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headerTOCd.xml" ContentType="application/vnd.openxmlformats-officedocument.wordprocessingml.header+xml"/>
  <Override PartName="/word/headerTOCe.xml" ContentType="application/vnd.openxmlformats-officedocument.wordprocessingml.header+xml"/>
  <Override PartName="/word/headerEd.xml" ContentType="application/vnd.openxmlformats-officedocument.wordprocessingml.header+xml"/>
  <Override PartName="/word/headerEe.xml" ContentType="application/vnd.openxmlformats-officedocument.wordprocessingml.header+xml"/>
  <Override PartName="/word/headerA0d.xml" ContentType="application/vnd.openxmlformats-officedocument.wordprocessingml.header+xml"/>
  <Override PartName="/word/headerA0e.xml" ContentType="application/vnd.openxmlformats-officedocument.wordprocessingml.header+xml"/>
  <Override PartName="/word/headerA1d.xml" ContentType="application/vnd.openxmlformats-officedocument.wordprocessingml.header+xml"/>
  <Override PartName="/word/headerA1e.xml" ContentType="application/vnd.openxmlformats-officedocument.wordprocessingml.header+xml"/>
  <Override PartName="/word/headerA2d.xml" ContentType="application/vnd.openxmlformats-officedocument.wordprocessingml.header+xml"/>
  <Override PartName="/word/headerA2e.xml" ContentType="application/vnd.openxmlformats-officedocument.wordprocessingml.header+xml"/>
  <Override PartName="/word/headerA3d.xml" ContentType="application/vnd.openxmlformats-officedocument.wordprocessingml.header+xml"/>
  <Override PartName="/word/headerA3e.xml" ContentType="application/vnd.openxmlformats-officedocument.wordprocessingml.header+xml"/>
  <Override PartName="/word/headerA4d.xml" ContentType="application/vnd.openxmlformats-officedocument.wordprocessingml.header+xml"/>
  <Override PartName="/word/headerA4e.xml" ContentType="application/vnd.openxmlformats-officedocument.wordprocessingml.header+xml"/>
  <Override PartName="/word/headerA5d.xml" ContentType="application/vnd.openxmlformats-officedocument.wordprocessingml.header+xml"/>
  <Override PartName="/word/headerA5e.xml" ContentType="application/vnd.openxmlformats-officedocument.wordprocessingml.header+xml"/>
  <Override PartName="/word/headerA6d.xml" ContentType="application/vnd.openxmlformats-officedocument.wordprocessingml.header+xml"/>
  <Override PartName="/word/headerA6e.xml" ContentType="application/vnd.openxmlformats-officedocument.wordprocessingml.header+xml"/>
  <Override PartName="/word/headerA7d.xml" ContentType="application/vnd.openxmlformats-officedocument.wordprocessingml.header+xml"/>
  <Override PartName="/word/headerA7e.xml" ContentType="application/vnd.openxmlformats-officedocument.wordprocessingml.header+xml"/>
  <Override PartName="/word/headerA8d.xml" ContentType="application/vnd.openxmlformats-officedocument.wordprocessingml.header+xml"/>
  <Override PartName="/word/headerA8e.xml" ContentType="application/vnd.openxmlformats-officedocument.wordprocessingml.header+xml"/>
  <Override PartName="/word/headerA9d.xml" ContentType="application/vnd.openxmlformats-officedocument.wordprocessingml.header+xml"/>
  <Override PartName="/word/headerA9e.xml" ContentType="application/vnd.openxmlformats-officedocument.wordprocessingml.header+xml"/>
  <Override PartName="/word/headerA10d.xml" ContentType="application/vnd.openxmlformats-officedocument.wordprocessingml.header+xml"/>
  <Override PartName="/word/headerA10e.xml" ContentType="application/vnd.openxmlformats-officedocument.wordprocessingml.header+xml"/>
  <Override PartName="/word/headerA11d.xml" ContentType="application/vnd.openxmlformats-officedocument.wordprocessingml.header+xml"/>
  <Override PartName="/word/headerA11e.xml" ContentType="application/vnd.openxmlformats-officedocument.wordprocessingml.header+xml"/>
  <Override PartName="/word/headerA12d.xml" ContentType="application/vnd.openxmlformats-officedocument.wordprocessingml.header+xml"/>
  <Override PartName="/word/headerA12e.xml" ContentType="application/vnd.openxmlformats-officedocument.wordprocessingml.header+xml"/>
  <Override PartName="/word/headerA13d.xml" ContentType="application/vnd.openxmlformats-officedocument.wordprocessingml.header+xml"/>
  <Override PartName="/word/headerA13e.xml" ContentType="application/vnd.openxmlformats-officedocument.wordprocessingml.header+xml"/>
  <Override PartName="/word/headerA14d.xml" ContentType="application/vnd.openxmlformats-officedocument.wordprocessingml.header+xml"/>
  <Override PartName="/word/headerA14e.xml" ContentType="application/vnd.openxmlformats-officedocument.wordprocessingml.header+xml"/>
  <Override PartName="/word/headerA15d.xml" ContentType="application/vnd.openxmlformats-officedocument.wordprocessingml.header+xml"/>
  <Override PartName="/word/headerA15e.xml" ContentType="application/vnd.openxmlformats-officedocument.wordprocessingml.header+xml"/>
  <Override PartName="/word/headerA16d.xml" ContentType="application/vnd.openxmlformats-officedocument.wordprocessingml.header+xml"/>
  <Override PartName="/word/headerA16e.xml" ContentType="application/vnd.openxmlformats-officedocument.wordprocessingml.header+xml"/>
  <Override PartName="/word/headerA17d.xml" ContentType="application/vnd.openxmlformats-officedocument.wordprocessingml.header+xml"/>
  <Override PartName="/word/headerA17e.xml" ContentType="application/vnd.openxmlformats-officedocument.wordprocessingml.header+xml"/>
  <Override PartName="/word/headerA18d.xml" ContentType="application/vnd.openxmlformats-officedocument.wordprocessingml.header+xml"/>
  <Override PartName="/word/headerA18e.xml" ContentType="application/vnd.openxmlformats-officedocument.wordprocessingml.header+xml"/>
  <Override PartName="/word/headerA19d.xml" ContentType="application/vnd.openxmlformats-officedocument.wordprocessingml.header+xml"/>
  <Override PartName="/word/headerA19e.xml" ContentType="application/vnd.openxmlformats-officedocument.wordprocessingml.header+xml"/>
  <Override PartName="/word/headerA20d.xml" ContentType="application/vnd.openxmlformats-officedocument.wordprocessingml.header+xml"/>
  <Override PartName="/word/headerA20e.xml" ContentType="application/vnd.openxmlformats-officedocument.wordprocessingml.header+xml"/>
  <Override PartName="/word/headerA21d.xml" ContentType="application/vnd.openxmlformats-officedocument.wordprocessingml.header+xml"/>
  <Override PartName="/word/headerA21e.xml" ContentType="application/vnd.openxmlformats-officedocument.wordprocessingml.header+xml"/>
  <Override PartName="/word/headerA22d.xml" ContentType="application/vnd.openxmlformats-officedocument.wordprocessingml.header+xml"/>
  <Override PartName="/word/headerA22e.xml" ContentType="application/vnd.openxmlformats-officedocument.wordprocessingml.header+xml"/>
  <Override PartName="/word/headerA23d.xml" ContentType="application/vnd.openxmlformats-officedocument.wordprocessingml.header+xml"/>
  <Override PartName="/word/headerA23e.xml" ContentType="application/vnd.openxmlformats-officedocument.wordprocessingml.header+xml"/>
  <Override PartName="/word/headerA24d.xml" ContentType="application/vnd.openxmlformats-officedocument.wordprocessingml.header+xml"/>
  <Override PartName="/word/headerA24e.xml" ContentType="application/vnd.openxmlformats-officedocument.wordprocessingml.header+xml"/>
  <Override PartName="/word/headerA25d.xml" ContentType="application/vnd.openxmlformats-officedocument.wordprocessingml.header+xml"/>
  <Override PartName="/word/headerA25e.xml" ContentType="application/vnd.openxmlformats-officedocument.wordprocessingml.header+xml"/>
  <Override PartName="/word/headerA26d.xml" ContentType="application/vnd.openxmlformats-officedocument.wordprocessingml.header+xml"/>
  <Override PartName="/word/headerA26e.xml" ContentType="application/vnd.openxmlformats-officedocument.wordprocessingml.header+xml"/>
  <Override PartName="/word/headerA27d.xml" ContentType="application/vnd.openxmlformats-officedocument.wordprocessingml.header+xml"/>
  <Override PartName="/word/headerA27e.xml" ContentType="application/vnd.openxmlformats-officedocument.wordprocessingml.header+xml"/>
  <Override PartName="/word/headerA28d.xml" ContentType="application/vnd.openxmlformats-officedocument.wordprocessingml.header+xml"/>
  <Override PartName="/word/headerA28e.xml" ContentType="application/vnd.openxmlformats-officedocument.wordprocessingml.header+xml"/>
  <Override PartName="/word/headerA29d.xml" ContentType="application/vnd.openxmlformats-officedocument.wordprocessingml.header+xml"/>
  <Override PartName="/word/headerA29e.xml" ContentType="application/vnd.openxmlformats-officedocument.wordprocessingml.header+xml"/>
  <Override PartName="/word/headerA30d.xml" ContentType="application/vnd.openxmlformats-officedocument.wordprocessingml.header+xml"/>
  <Override PartName="/word/headerA30e.xml" ContentType="application/vnd.openxmlformats-officedocument.wordprocessingml.header+xml"/>
  <Override PartName="/word/headerA31d.xml" ContentType="application/vnd.openxmlformats-officedocument.wordprocessingml.header+xml"/>
  <Override PartName="/word/headerA31e.xml" ContentType="application/vnd.openxmlformats-officedocument.wordprocessingml.header+xml"/>
  <Override PartName="/word/headerA32d.xml" ContentType="application/vnd.openxmlformats-officedocument.wordprocessingml.header+xml"/>
  <Override PartName="/word/headerA32e.xml" ContentType="application/vnd.openxmlformats-officedocument.wordprocessingml.header+xml"/>
  <Override PartName="/word/headerA33d.xml" ContentType="application/vnd.openxmlformats-officedocument.wordprocessingml.header+xml"/>
  <Override PartName="/word/headerA33e.xml" ContentType="application/vnd.openxmlformats-officedocument.wordprocessingml.header+xml"/>
  <Override PartName="/word/headerA34d.xml" ContentType="application/vnd.openxmlformats-officedocument.wordprocessingml.header+xml"/>
  <Override PartName="/word/headerA34e.xml" ContentType="application/vnd.openxmlformats-officedocument.wordprocessingml.header+xml"/>
  <Override PartName="/word/headerA35d.xml" ContentType="application/vnd.openxmlformats-officedocument.wordprocessingml.header+xml"/>
  <Override PartName="/word/headerA35e.xml" ContentType="application/vnd.openxmlformats-officedocument.wordprocessingml.header+xml"/>
  <Override PartName="/word/headerA36d.xml" ContentType="application/vnd.openxmlformats-officedocument.wordprocessingml.header+xml"/>
  <Override PartName="/word/headerA36e.xml" ContentType="application/vnd.openxmlformats-officedocument.wordprocessingml.header+xml"/>
  <Override PartName="/word/headerA37d.xml" ContentType="application/vnd.openxmlformats-officedocument.wordprocessingml.header+xml"/>
  <Override PartName="/word/headerA37e.xml" ContentType="application/vnd.openxmlformats-officedocument.wordprocessingml.header+xml"/>
  <Override PartName="/word/headerA38d.xml" ContentType="application/vnd.openxmlformats-officedocument.wordprocessingml.header+xml"/>
  <Override PartName="/word/headerA38e.xml" ContentType="application/vnd.openxmlformats-officedocument.wordprocessingml.header+xml"/>
  <Override PartName="/word/headerA39d.xml" ContentType="application/vnd.openxmlformats-officedocument.wordprocessingml.header+xml"/>
  <Override PartName="/word/headerA39e.xml" ContentType="application/vnd.openxmlformats-officedocument.wordprocessingml.header+xml"/>
  <Override PartName="/word/headerA40d.xml" ContentType="application/vnd.openxmlformats-officedocument.wordprocessingml.header+xml"/>
  <Override PartName="/word/headerA40e.xml" ContentType="application/vnd.openxmlformats-officedocument.wordprocessingml.header+xml"/>
  <Override PartName="/word/headerA41d.xml" ContentType="application/vnd.openxmlformats-officedocument.wordprocessingml.header+xml"/>
  <Override PartName="/word/headerA41e.xml" ContentType="application/vnd.openxmlformats-officedocument.wordprocessingml.header+xml"/>
  <Override PartName="/word/headerA42d.xml" ContentType="application/vnd.openxmlformats-officedocument.wordprocessingml.header+xml"/>
  <Override PartName="/word/headerA42e.xml" ContentType="application/vnd.openxmlformats-officedocument.wordprocessingml.header+xml"/>
  <Override PartName="/word/headerA43d.xml" ContentType="application/vnd.openxmlformats-officedocument.wordprocessingml.header+xml"/>
  <Override PartName="/word/headerA43e.xml" ContentType="application/vnd.openxmlformats-officedocument.wordprocessingml.header+xml"/>
  <Override PartName="/word/headerA44d.xml" ContentType="application/vnd.openxmlformats-officedocument.wordprocessingml.header+xml"/>
  <Override PartName="/word/headerA44e.xml" ContentType="application/vnd.openxmlformats-officedocument.wordprocessingml.header+xml"/>
  <Override PartName="/word/headerA45d.xml" ContentType="application/vnd.openxmlformats-officedocument.wordprocessingml.header+xml"/>
  <Override PartName="/word/headerA45e.xml" ContentType="application/vnd.openxmlformats-officedocument.wordprocessingml.header+xml"/>
  <Override PartName="/word/headerA46d.xml" ContentType="application/vnd.openxmlformats-officedocument.wordprocessingml.header+xml"/>
  <Override PartName="/word/headerA46e.xml" ContentType="application/vnd.openxmlformats-officedocument.wordprocessingml.header+xml"/>
  <Override PartName="/word/headerA47d.xml" ContentType="application/vnd.openxmlformats-officedocument.wordprocessingml.header+xml"/>
  <Override PartName="/word/headerA47e.xml" ContentType="application/vnd.openxmlformats-officedocument.wordprocessingml.header+xml"/>
  <Override PartName="/word/headerA48d.xml" ContentType="application/vnd.openxmlformats-officedocument.wordprocessingml.header+xml"/>
  <Override PartName="/word/headerA48e.xml" ContentType="application/vnd.openxmlformats-officedocument.wordprocessingml.header+xml"/>
  <Override PartName="/word/headerA49d.xml" ContentType="application/vnd.openxmlformats-officedocument.wordprocessingml.header+xml"/>
  <Override PartName="/word/headerA49e.xml" ContentType="application/vnd.openxmlformats-officedocument.wordprocessingml.header+xml"/>
  <Override PartName="/word/headerA50d.xml" ContentType="application/vnd.openxmlformats-officedocument.wordprocessingml.header+xml"/>
  <Override PartName="/word/headerA50e.xml" ContentType="application/vnd.openxmlformats-officedocument.wordprocessingml.header+xml"/>
  <Override PartName="/word/headerA51d.xml" ContentType="application/vnd.openxmlformats-officedocument.wordprocessingml.header+xml"/>
  <Override PartName="/word/headerA51e.xml" ContentType="application/vnd.openxmlformats-officedocument.wordprocessingml.header+xml"/>
  <Override PartName="/word/headerA52d.xml" ContentType="application/vnd.openxmlformats-officedocument.wordprocessingml.header+xml"/>
  <Override PartName="/word/headerA52e.xml" ContentType="application/vnd.openxmlformats-officedocument.wordprocessingml.header+xml"/>
  <Override PartName="/word/headerA53d.xml" ContentType="application/vnd.openxmlformats-officedocument.wordprocessingml.header+xml"/>
  <Override PartName="/word/headerA53e.xml" ContentType="application/vnd.openxmlformats-officedocument.wordprocessingml.header+xml"/>
  <Override PartName="/word/headerA54d.xml" ContentType="application/vnd.openxmlformats-officedocument.wordprocessingml.header+xml"/>
  <Override PartName="/word/headerA54e.xml" ContentType="application/vnd.openxmlformats-officedocument.wordprocessingml.header+xml"/>
  <Override PartName="/word/headerA55d.xml" ContentType="application/vnd.openxmlformats-officedocument.wordprocessingml.header+xml"/>
  <Override PartName="/word/headerA55e.xml" ContentType="application/vnd.openxmlformats-officedocument.wordprocessingml.header+xml"/>
  <Override PartName="/word/headerA56d.xml" ContentType="application/vnd.openxmlformats-officedocument.wordprocessingml.header+xml"/>
  <Override PartName="/word/headerA56e.xml" ContentType="application/vnd.openxmlformats-officedocument.wordprocessingml.header+xml"/>
  <Override PartName="/word/headerA57d.xml" ContentType="application/vnd.openxmlformats-officedocument.wordprocessingml.header+xml"/>
  <Override PartName="/word/headerA57e.xml" ContentType="application/vnd.openxmlformats-officedocument.wordprocessingml.header+xml"/>
  <Override PartName="/word/headerA58d.xml" ContentType="application/vnd.openxmlformats-officedocument.wordprocessingml.header+xml"/>
  <Override PartName="/word/headerA58e.xml" ContentType="application/vnd.openxmlformats-officedocument.wordprocessingml.header+xml"/>
  <Override PartName="/word/headerA59d.xml" ContentType="application/vnd.openxmlformats-officedocument.wordprocessingml.header+xml"/>
  <Override PartName="/word/headerA59e.xml" ContentType="application/vnd.openxmlformats-officedocument.wordprocessingml.header+xml"/>
  <Override PartName="/word/headerA60d.xml" ContentType="application/vnd.openxmlformats-officedocument.wordprocessingml.header+xml"/>
  <Override PartName="/word/headerA60e.xml" ContentType="application/vnd.openxmlformats-officedocument.wordprocessingml.header+xml"/>
  <Override PartName="/word/headerA61d.xml" ContentType="application/vnd.openxmlformats-officedocument.wordprocessingml.header+xml"/>
  <Override PartName="/word/headerA61e.xml" ContentType="application/vnd.openxmlformats-officedocument.wordprocessingml.header+xml"/>
  <Override PartName="/word/headerA62d.xml" ContentType="application/vnd.openxmlformats-officedocument.wordprocessingml.header+xml"/>
  <Override PartName="/word/headerA62e.xml" ContentType="application/vnd.openxmlformats-officedocument.wordprocessingml.header+xml"/>
  <Override PartName="/word/headerA63d.xml" ContentType="application/vnd.openxmlformats-officedocument.wordprocessingml.header+xml"/>
  <Override PartName="/word/headerA63e.xml" ContentType="application/vnd.openxmlformats-officedocument.wordprocessingml.header+xml"/>
  <Override PartName="/word/headerA64d.xml" ContentType="application/vnd.openxmlformats-officedocument.wordprocessingml.header+xml"/>
  <Override PartName="/word/headerA64e.xml" ContentType="application/vnd.openxmlformats-officedocument.wordprocessingml.header+xml"/>
  <Override PartName="/word/headerA65d.xml" ContentType="application/vnd.openxmlformats-officedocument.wordprocessingml.header+xml"/>
  <Override PartName="/word/headerA65e.xml" ContentType="application/vnd.openxmlformats-officedocument.wordprocessingml.header+xml"/>
  <Override PartName="/word/headerA66d.xml" ContentType="application/vnd.openxmlformats-officedocument.wordprocessingml.header+xml"/>
  <Override PartName="/word/headerA66e.xml" ContentType="application/vnd.openxmlformats-officedocument.wordprocessingml.header+xml"/>
  <Override PartName="/word/headerA67d.xml" ContentType="application/vnd.openxmlformats-officedocument.wordprocessingml.header+xml"/>
  <Override PartName="/word/headerA67e.xml" ContentType="application/vnd.openxmlformats-officedocument.wordprocessingml.header+xml"/>
  <Override PartName="/word/headerA68d.xml" ContentType="application/vnd.openxmlformats-officedocument.wordprocessingml.header+xml"/>
  <Override PartName="/word/headerA68e.xml" ContentType="application/vnd.openxmlformats-officedocument.wordprocessingml.header+xml"/>
  <Override PartName="/word/headerA69d.xml" ContentType="application/vnd.openxmlformats-officedocument.wordprocessingml.header+xml"/>
  <Override PartName="/word/headerA69e.xml" ContentType="application/vnd.openxmlformats-officedocument.wordprocessingml.header+xml"/>
  <Override PartName="/word/headerA70d.xml" ContentType="application/vnd.openxmlformats-officedocument.wordprocessingml.header+xml"/>
  <Override PartName="/word/headerA70e.xml" ContentType="application/vnd.openxmlformats-officedocument.wordprocessingml.header+xml"/>
  <Override PartName="/word/headerA71d.xml" ContentType="application/vnd.openxmlformats-officedocument.wordprocessingml.header+xml"/>
  <Override PartName="/word/headerA71e.xml" ContentType="application/vnd.openxmlformats-officedocument.wordprocessingml.header+xml"/>
  <Override PartName="/word/headerA72d.xml" ContentType="application/vnd.openxmlformats-officedocument.wordprocessingml.header+xml"/>
  <Override PartName="/word/headerA72e.xml" ContentType="application/vnd.openxmlformats-officedocument.wordprocessingml.header+xml"/>
  <Override PartName="/word/headerA73d.xml" ContentType="application/vnd.openxmlformats-officedocument.wordprocessingml.header+xml"/>
  <Override PartName="/word/headerA73e.xml" ContentType="application/vnd.openxmlformats-officedocument.wordprocessingml.header+xml"/>
  <Override PartName="/word/headerA74d.xml" ContentType="application/vnd.openxmlformats-officedocument.wordprocessingml.header+xml"/>
  <Override PartName="/word/headerA74e.xml" ContentType="application/vnd.openxmlformats-officedocument.wordprocessingml.header+xml"/>
  <Override PartName="/word/headerA75d.xml" ContentType="application/vnd.openxmlformats-officedocument.wordprocessingml.header+xml"/>
  <Override PartName="/word/headerA75e.xml" ContentType="application/vnd.openxmlformats-officedocument.wordprocessingml.header+xml"/>
  <Override PartName="/word/headerA76d.xml" ContentType="application/vnd.openxmlformats-officedocument.wordprocessingml.header+xml"/>
  <Override PartName="/word/headerA76e.xml" ContentType="application/vnd.openxmlformats-officedocument.wordprocessingml.header+xml"/>
  <Override PartName="/word/headerA77d.xml" ContentType="application/vnd.openxmlformats-officedocument.wordprocessingml.header+xml"/>
  <Override PartName="/word/headerA77e.xml" ContentType="application/vnd.openxmlformats-officedocument.wordprocessingml.header+xml"/>
  <Override PartName="/word/headerA78d.xml" ContentType="application/vnd.openxmlformats-officedocument.wordprocessingml.header+xml"/>
  <Override PartName="/word/headerA78e.xml" ContentType="application/vnd.openxmlformats-officedocument.wordprocessingml.header+xml"/>
  <Override PartName="/word/headerA79d.xml" ContentType="application/vnd.openxmlformats-officedocument.wordprocessingml.header+xml"/>
  <Override PartName="/word/headerA79e.xml" ContentType="application/vnd.openxmlformats-officedocument.wordprocessingml.header+xml"/>
  <Override PartName="/word/headerA80d.xml" ContentType="application/vnd.openxmlformats-officedocument.wordprocessingml.header+xml"/>
  <Override PartName="/word/headerA80e.xml" ContentType="application/vnd.openxmlformats-officedocument.wordprocessingml.header+xml"/>
  <Override PartName="/word/headerA81d.xml" ContentType="application/vnd.openxmlformats-officedocument.wordprocessingml.header+xml"/>
  <Override PartName="/word/headerA81e.xml" ContentType="application/vnd.openxmlformats-officedocument.wordprocessingml.header+xml"/>
  <Override PartName="/word/headerA82d.xml" ContentType="application/vnd.openxmlformats-officedocument.wordprocessingml.header+xml"/>
  <Override PartName="/word/headerA82e.xml" ContentType="application/vnd.openxmlformats-officedocument.wordprocessingml.header+xml"/>
  <Override PartName="/word/headerA83d.xml" ContentType="application/vnd.openxmlformats-officedocument.wordprocessingml.header+xml"/>
  <Override PartName="/word/headerA83e.xml" ContentType="application/vnd.openxmlformats-officedocument.wordprocessingml.header+xml"/>
  <Override PartName="/word/headerA84d.xml" ContentType="application/vnd.openxmlformats-officedocument.wordprocessingml.header+xml"/>
  <Override PartName="/word/headerA84e.xml" ContentType="application/vnd.openxmlformats-officedocument.wordprocessingml.header+xml"/>
  <Override PartName="/word/headerA85d.xml" ContentType="application/vnd.openxmlformats-officedocument.wordprocessingml.header+xml"/>
  <Override PartName="/word/headerA85e.xml" ContentType="application/vnd.openxmlformats-officedocument.wordprocessingml.header+xml"/>
  <Override PartName="/word/headerA86d.xml" ContentType="application/vnd.openxmlformats-officedocument.wordprocessingml.header+xml"/>
  <Override PartName="/word/headerA86e.xml" ContentType="application/vnd.openxmlformats-officedocument.wordprocessingml.header+xml"/>
  <Override PartName="/word/headerA87d.xml" ContentType="application/vnd.openxmlformats-officedocument.wordprocessingml.header+xml"/>
  <Override PartName="/word/headerA87e.xml" ContentType="application/vnd.openxmlformats-officedocument.wordprocessingml.header+xml"/>
  <Override PartName="/word/headerA88d.xml" ContentType="application/vnd.openxmlformats-officedocument.wordprocessingml.header+xml"/>
  <Override PartName="/word/headerA88e.xml" ContentType="application/vnd.openxmlformats-officedocument.wordprocessingml.header+xml"/>
  <Override PartName="/word/headerA89d.xml" ContentType="application/vnd.openxmlformats-officedocument.wordprocessingml.header+xml"/>
  <Override PartName="/word/headerA89e.xml" ContentType="application/vnd.openxmlformats-officedocument.wordprocessingml.header+xml"/>
  <Override PartName="/word/headerA90d.xml" ContentType="application/vnd.openxmlformats-officedocument.wordprocessingml.header+xml"/>
  <Override PartName="/word/headerA90e.xml" ContentType="application/vnd.openxmlformats-officedocument.wordprocessingml.header+xml"/>
  <Override PartName="/word/headerA91d.xml" ContentType="application/vnd.openxmlformats-officedocument.wordprocessingml.header+xml"/>
  <Override PartName="/word/headerA91e.xml" ContentType="application/vnd.openxmlformats-officedocument.wordprocessingml.header+xml"/>
  <Override PartName="/word/headerA92d.xml" ContentType="application/vnd.openxmlformats-officedocument.wordprocessingml.header+xml"/>
  <Override PartName="/word/headerA92e.xml" ContentType="application/vnd.openxmlformats-officedocument.wordprocessingml.header+xml"/>
  <Override PartName="/word/headerA93d.xml" ContentType="application/vnd.openxmlformats-officedocument.wordprocessingml.header+xml"/>
  <Override PartName="/word/headerA93e.xml" ContentType="application/vnd.openxmlformats-officedocument.wordprocessingml.header+xml"/>
  <Override PartName="/word/headerA94d.xml" ContentType="application/vnd.openxmlformats-officedocument.wordprocessingml.header+xml"/>
  <Override PartName="/word/headerA94e.xml" ContentType="application/vnd.openxmlformats-officedocument.wordprocessingml.header+xml"/>
  <Override PartName="/word/headerA95d.xml" ContentType="application/vnd.openxmlformats-officedocument.wordprocessingml.header+xml"/>
  <Override PartName="/word/headerA95e.xml" ContentType="application/vnd.openxmlformats-officedocument.wordprocessingml.header+xml"/>
  <Override PartName="/word/headerA96d.xml" ContentType="application/vnd.openxmlformats-officedocument.wordprocessingml.header+xml"/>
  <Override PartName="/word/headerA96e.xml" ContentType="application/vnd.openxmlformats-officedocument.wordprocessingml.header+xml"/>
  <Override PartName="/word/headerA97d.xml" ContentType="application/vnd.openxmlformats-officedocument.wordprocessingml.header+xml"/>
  <Override PartName="/word/headerA97e.xml" ContentType="application/vnd.openxmlformats-officedocument.wordprocessingml.header+xml"/>
  <Override PartName="/word/headerA98d.xml" ContentType="application/vnd.openxmlformats-officedocument.wordprocessingml.header+xml"/>
  <Override PartName="/word/headerA98e.xml" ContentType="application/vnd.openxmlformats-officedocument.wordprocessingml.header+xml"/>
  <Override PartName="/word/headerA99d.xml" ContentType="application/vnd.openxmlformats-officedocument.wordprocessingml.header+xml"/>
  <Override PartName="/word/headerA99e.xml" ContentType="application/vnd.openxmlformats-officedocument.wordprocessingml.header+xml"/>
  <Override PartName="/word/headerA100d.xml" ContentType="application/vnd.openxmlformats-officedocument.wordprocessingml.header+xml"/>
  <Override PartName="/word/headerA100e.xml" ContentType="application/vnd.openxmlformats-officedocument.wordprocessingml.header+xml"/>
  <Override PartName="/word/headerA101d.xml" ContentType="application/vnd.openxmlformats-officedocument.wordprocessingml.header+xml"/>
  <Override PartName="/word/headerA101e.xml" ContentType="application/vnd.openxmlformats-officedocument.wordprocessingml.header+xml"/>
  <Override PartName="/word/headerA102d.xml" ContentType="application/vnd.openxmlformats-officedocument.wordprocessingml.header+xml"/>
  <Override PartName="/word/headerA102e.xml" ContentType="application/vnd.openxmlformats-officedocument.wordprocessingml.header+xml"/>
  <Override PartName="/word/headerA103d.xml" ContentType="application/vnd.openxmlformats-officedocument.wordprocessingml.header+xml"/>
  <Override PartName="/word/headerA103e.xml" ContentType="application/vnd.openxmlformats-officedocument.wordprocessingml.header+xml"/>
  <Override PartName="/word/headerA104d.xml" ContentType="application/vnd.openxmlformats-officedocument.wordprocessingml.header+xml"/>
  <Override PartName="/word/headerA104e.xml" ContentType="application/vnd.openxmlformats-officedocument.wordprocessingml.header+xml"/>
  <Override PartName="/word/headerA105d.xml" ContentType="application/vnd.openxmlformats-officedocument.wordprocessingml.header+xml"/>
  <Override PartName="/word/headerA105e.xml" ContentType="application/vnd.openxmlformats-officedocument.wordprocessingml.header+xml"/>
  <Override PartName="/word/headerA106d.xml" ContentType="application/vnd.openxmlformats-officedocument.wordprocessingml.header+xml"/>
  <Override PartName="/word/headerA106e.xml" ContentType="application/vnd.openxmlformats-officedocument.wordprocessingml.header+xml"/>
  <Override PartName="/word/headerA107d.xml" ContentType="application/vnd.openxmlformats-officedocument.wordprocessingml.header+xml"/>
  <Override PartName="/word/headerA107e.xml" ContentType="application/vnd.openxmlformats-officedocument.wordprocessingml.header+xml"/>
  <Override PartName="/word/headerA108d.xml" ContentType="application/vnd.openxmlformats-officedocument.wordprocessingml.header+xml"/>
  <Override PartName="/word/headerA108e.xml" ContentType="application/vnd.openxmlformats-officedocument.wordprocessingml.header+xml"/>
  <Override PartName="/word/headerA109d.xml" ContentType="application/vnd.openxmlformats-officedocument.wordprocessingml.header+xml"/>
  <Override PartName="/word/headerA109e.xml" ContentType="application/vnd.openxmlformats-officedocument.wordprocessingml.header+xml"/>
  <Override PartName="/word/headerA110d.xml" ContentType="application/vnd.openxmlformats-officedocument.wordprocessingml.header+xml"/>
  <Override PartName="/word/headerA110e.xml" ContentType="application/vnd.openxmlformats-officedocument.wordprocessingml.header+xml"/>
  <Override PartName="/word/headerA111d.xml" ContentType="application/vnd.openxmlformats-officedocument.wordprocessingml.header+xml"/>
  <Override PartName="/word/headerA111e.xml" ContentType="application/vnd.openxmlformats-officedocument.wordprocessingml.header+xml"/>
  <Override PartName="/word/headerA112d.xml" ContentType="application/vnd.openxmlformats-officedocument.wordprocessingml.header+xml"/>
  <Override PartName="/word/headerA112e.xml" ContentType="application/vnd.openxmlformats-officedocument.wordprocessingml.header+xml"/>
  <Override PartName="/word/headerA113d.xml" ContentType="application/vnd.openxmlformats-officedocument.wordprocessingml.header+xml"/>
  <Override PartName="/word/headerA113e.xml" ContentType="application/vnd.openxmlformats-officedocument.wordprocessingml.header+xml"/>
  <Override PartName="/word/headerA114d.xml" ContentType="application/vnd.openxmlformats-officedocument.wordprocessingml.header+xml"/>
  <Override PartName="/word/headerA114e.xml" ContentType="application/vnd.openxmlformats-officedocument.wordprocessingml.header+xml"/>
  <Override PartName="/word/headerA115d.xml" ContentType="application/vnd.openxmlformats-officedocument.wordprocessingml.header+xml"/>
  <Override PartName="/word/headerA115e.xml" ContentType="application/vnd.openxmlformats-officedocument.wordprocessingml.header+xml"/>
  <Override PartName="/word/headerA116d.xml" ContentType="application/vnd.openxmlformats-officedocument.wordprocessingml.header+xml"/>
  <Override PartName="/word/headerA116e.xml" ContentType="application/vnd.openxmlformats-officedocument.wordprocessingml.header+xml"/>
  <Override PartName="/word/headerA117d.xml" ContentType="application/vnd.openxmlformats-officedocument.wordprocessingml.header+xml"/>
  <Override PartName="/word/headerA117e.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bidi/>
        <w:spacing w:before="0" w:after="0" w:line="240" w:lineRule="auto"/>
        <w:sectPr>
          <w:headerReference w:type="default" r:id="rIdHEd"/>
          <w:headerReference w:type="even" r:id="rIdHEe"/>
          <w:footnotePr>
            <w:numFmt w:val="hebrew1"/>
          </w:footnotePr>
          <w:type w:val="continuous"/>
          <w:pgSz w:w="9978" w:h="14173"/>
          <w:pgMar w:top="1814" w:right="1100" w:bottom="1049" w:left="1100" w:header="765" w:footer="454" w:gutter="0"/>
          <w:pgNumType w:fmt="hebrew1"/>
          <w:cols w:space="708"/>
          <w:bidi/>
        </w:sectPr>
      </w:pPr>
      <w:r>
        <w:drawing>
          <wp:anchor distT="0" distB="0" distL="0" distR="0" simplePos="0" relativeHeight="251640103" behindDoc="1" locked="0" layoutInCell="1" allowOverlap="1">
            <wp:simplePos x="0" y="0"/>
            <wp:positionH relativeFrom="page">
              <wp:posOffset>0</wp:posOffset>
            </wp:positionH>
            <wp:positionV relativeFrom="page">
              <wp:posOffset>0</wp:posOffset>
            </wp:positionV>
            <wp:extent cx="6336000" cy="9000000"/>
            <wp:effectExtent l="0" t="0" r="0" b="0"/>
            <wp:wrapNone/>
            <wp:docPr id="103" name="עמוד שער"/>
            <wp:cNvGraphicFramePr>
              <a:graphicFrameLocks noChangeAspect="1"/>
            </wp:cNvGraphicFramePr>
            <a:graphic>
              <a:graphicData uri="http://schemas.openxmlformats.org/drawingml/2006/picture">
                <pic:pic>
                  <pic:nvPicPr>
                    <pic:cNvPr id="103" name="cover.jpg"/>
                    <pic:cNvPicPr/>
                  </pic:nvPicPr>
                  <pic:blipFill>
                    <a:blip r:embed="rIdImg2"/>
                    <a:stretch>
                      <a:fillRect/>
                    </a:stretch>
                  </pic:blipFill>
                  <pic:spPr>
                    <a:xfrm>
                      <a:off x="0" y="0"/>
                      <a:ext cx="6336000" cy="9000000"/>
                    </a:xfrm>
                    <a:prstGeom prst="rect">
                      <a:avLst/>
                    </a:prstGeom>
                  </pic:spPr>
                </pic:pic>
              </a:graphicData>
            </a:graphic>
          </wp:anchor>
        </w:drawing>
      </w:r>
    </w:p>
    <w:p>
      <w:pPr>
        <w:pStyle w:val="TocTitle"/>
        <w:bidi/>
      </w:pPr>
      <w:r>
        <w:t xml:space="preserve">תוכן עניינים</w:t>
      </w:r>
    </w:p>
    <w:p>
      <w:pPr>
        <w:pStyle w:val="TOC1"/>
        <w:bidi/>
      </w:pPr>
      <w:r>
        <w:fldChar w:fldCharType="begin"/>
      </w:r>
      <w:r>
        <w:instrText xml:space="preserve"> TOC \o "1-2" \u \n 1-1 </w:instrText>
      </w:r>
      <w:r>
        <w:fldChar w:fldCharType="separate"/>
      </w:r>
      <w:r>
        <w:t xml:space="preserve">פתיחות</w:t>
      </w:r>
    </w:p>
    <w:p>
      <w:pPr>
        <w:pStyle w:val="TOC2"/>
        <w:bidi/>
      </w:pPr>
      <w:r>
        <w:t xml:space="preserve">בעניין קריאת שם הוי' – אדנ'</w:t>
      </w:r>
      <w:r>
        <w:tab/>
      </w:r>
      <w:r>
        <w:t>יא</w:t>
      </w:r>
    </w:p>
    <w:p>
      <w:pPr>
        <w:pStyle w:val="TOC2"/>
        <w:bidi/>
      </w:pPr>
      <w:r>
        <w:t xml:space="preserve">החובה להתאמץ בדור אחרון</w:t>
      </w:r>
      <w:r>
        <w:tab/>
      </w:r>
      <w:r>
        <w:t>טו</w:t>
      </w:r>
    </w:p>
    <w:p>
      <w:pPr>
        <w:pStyle w:val="TOC1"/>
        <w:bidi/>
      </w:pPr>
      <w:r>
        <w:t xml:space="preserve">סימן ד</w:t>
      </w:r>
    </w:p>
    <w:p>
      <w:pPr>
        <w:pStyle w:val="TOC2"/>
        <w:bidi/>
      </w:pPr>
      <w:r>
        <w:t xml:space="preserve">הלכות נטילת ידיים שחרית</w:t>
      </w:r>
      <w:r>
        <w:tab/>
      </w:r>
      <w:r>
        <w:t>יט</w:t>
      </w:r>
    </w:p>
    <w:p>
      <w:pPr>
        <w:pStyle w:val="TOC2"/>
        <w:bidi/>
      </w:pPr>
      <w:r>
        <w:t xml:space="preserve">ברכת על נטילת ידים</w:t>
      </w:r>
      <w:r>
        <w:tab/>
      </w:r>
      <w:r>
        <w:t>כג</w:t>
      </w:r>
    </w:p>
    <w:p>
      <w:pPr>
        <w:pStyle w:val="TOC2"/>
        <w:bidi/>
      </w:pPr>
      <w:r>
        <w:t xml:space="preserve">בעניין דברים הצריכים נטילה</w:t>
      </w:r>
      <w:r>
        <w:tab/>
      </w:r>
      <w:r>
        <w:t>כו</w:t>
      </w:r>
    </w:p>
    <w:p>
      <w:pPr>
        <w:pStyle w:val="TOC2"/>
        <w:bidi/>
      </w:pPr>
      <w:r>
        <w:t xml:space="preserve">או"ח מקור חיוב נטילה ומה מחייב נטילה</w:t>
      </w:r>
      <w:r>
        <w:tab/>
      </w:r>
      <w:r>
        <w:t>כח</w:t>
      </w:r>
    </w:p>
    <w:p>
      <w:pPr>
        <w:pStyle w:val="TOC2"/>
        <w:bidi/>
      </w:pPr>
      <w:r>
        <w:t xml:space="preserve">בדין ברכת נטילת ידיים ואשר יצר</w:t>
      </w:r>
      <w:r>
        <w:tab/>
      </w:r>
      <w:r>
        <w:t>לא</w:t>
      </w:r>
    </w:p>
    <w:p>
      <w:pPr>
        <w:pStyle w:val="TOC2"/>
        <w:bidi/>
      </w:pPr>
      <w:r>
        <w:t xml:space="preserve">בדין אשה בנטילת ידיים שחרית</w:t>
      </w:r>
      <w:r>
        <w:tab/>
      </w:r>
      <w:r>
        <w:t>לד</w:t>
      </w:r>
    </w:p>
    <w:p>
      <w:pPr>
        <w:pStyle w:val="TOC2"/>
        <w:bidi/>
      </w:pPr>
      <w:r>
        <w:t xml:space="preserve">בדין הנוגע והחופף בראשו אם צריך ליטול ידיו</w:t>
      </w:r>
      <w:r>
        <w:tab/>
      </w:r>
      <w:r>
        <w:t>לז</w:t>
      </w:r>
    </w:p>
    <w:p>
      <w:pPr>
        <w:pStyle w:val="TOC2"/>
        <w:bidi/>
      </w:pPr>
      <w:r>
        <w:t xml:space="preserve">ביאור הטעמים של נטילת ידיים שחרית והנפק"מ לדינא</w:t>
      </w:r>
      <w:r>
        <w:tab/>
      </w:r>
      <w:r>
        <w:t>לט</w:t>
      </w:r>
    </w:p>
    <w:p>
      <w:pPr>
        <w:pStyle w:val="TOC2"/>
        <w:bidi/>
      </w:pPr>
      <w:r>
        <w:t xml:space="preserve">הערות בסעיף י"ג -י"ד</w:t>
      </w:r>
      <w:r>
        <w:tab/>
      </w:r>
      <w:r>
        <w:t>מג</w:t>
      </w:r>
    </w:p>
    <w:p>
      <w:pPr>
        <w:pStyle w:val="TOC2"/>
        <w:bidi/>
      </w:pPr>
      <w:r>
        <w:t xml:space="preserve">המקורות והטעם לנטילת ידיים שחרית</w:t>
      </w:r>
      <w:r>
        <w:tab/>
      </w:r>
      <w:r>
        <w:t>מה</w:t>
      </w:r>
    </w:p>
    <w:p>
      <w:pPr>
        <w:pStyle w:val="TOC2"/>
        <w:bidi/>
      </w:pPr>
      <w:r>
        <w:t xml:space="preserve">סוגיית נטילת ידיים</w:t>
      </w:r>
      <w:r>
        <w:tab/>
      </w:r>
      <w:r>
        <w:t>מח</w:t>
      </w:r>
    </w:p>
    <w:p>
      <w:pPr>
        <w:pStyle w:val="TOC2"/>
        <w:bidi/>
      </w:pPr>
      <w:r>
        <w:t xml:space="preserve">בענין נטילת ידיים של שחרית</w:t>
      </w:r>
      <w:r>
        <w:tab/>
      </w:r>
      <w:r>
        <w:t>נא</w:t>
      </w:r>
    </w:p>
    <w:p>
      <w:pPr>
        <w:pStyle w:val="TOC1"/>
        <w:bidi/>
      </w:pPr>
      <w:r>
        <w:t xml:space="preserve">סימן ה</w:t>
      </w:r>
    </w:p>
    <w:p>
      <w:pPr>
        <w:pStyle w:val="TOC2"/>
        <w:bidi/>
      </w:pPr>
      <w:r>
        <w:t xml:space="preserve">הזכרת השם</w:t>
      </w:r>
      <w:r>
        <w:tab/>
      </w:r>
      <w:r>
        <w:t>עח</w:t>
      </w:r>
    </w:p>
    <w:p>
      <w:pPr>
        <w:pStyle w:val="TOC2"/>
        <w:bidi/>
      </w:pPr>
      <w:r>
        <w:t xml:space="preserve">בגדר עוסק במצווה</w:t>
      </w:r>
      <w:r>
        <w:tab/>
      </w:r>
      <w:r>
        <w:t>קטו</w:t>
      </w:r>
    </w:p>
    <w:p>
      <w:pPr>
        <w:pStyle w:val="TOC2"/>
        <w:bidi/>
      </w:pPr>
      <w:r>
        <w:t xml:space="preserve">בביאור האיסור הוצאת שם שמים ללא כוונה והנפק"מ היוצאות לדינא</w:t>
      </w:r>
      <w:r>
        <w:tab/>
      </w:r>
      <w:r>
        <w:t>קיז</w:t>
      </w:r>
    </w:p>
    <w:p>
      <w:pPr>
        <w:pStyle w:val="TOC2"/>
        <w:bidi/>
      </w:pPr>
      <w:r>
        <w:t xml:space="preserve">כוונת השמות בתפילות וברכות</w:t>
      </w:r>
      <w:r>
        <w:tab/>
      </w:r>
      <w:r>
        <w:t>קיט</w:t>
      </w:r>
    </w:p>
    <w:p>
      <w:pPr>
        <w:pStyle w:val="TOC2"/>
        <w:bidi/>
      </w:pPr>
      <w:r>
        <w:t xml:space="preserve">דין כוונת הברכות</w:t>
      </w:r>
      <w:r>
        <w:tab/>
      </w:r>
      <w:r>
        <w:t>קכב</w:t>
      </w:r>
    </w:p>
    <w:p>
      <w:pPr>
        <w:pStyle w:val="TOC1"/>
        <w:bidi/>
      </w:pPr>
      <w:r>
        <w:t xml:space="preserve">סימן ו-ז</w:t>
      </w:r>
    </w:p>
    <w:p>
      <w:pPr>
        <w:pStyle w:val="TOC2"/>
        <w:bidi/>
      </w:pPr>
      <w:r>
        <w:t xml:space="preserve">בעניין ברכת אשר יצר</w:t>
      </w:r>
      <w:r>
        <w:tab/>
      </w:r>
      <w:r>
        <w:t>קלא</w:t>
      </w:r>
    </w:p>
    <w:p>
      <w:pPr>
        <w:pStyle w:val="TOC2"/>
        <w:bidi/>
      </w:pPr>
      <w:r>
        <w:t xml:space="preserve">פירוש ברכת אשר יצר</w:t>
      </w:r>
      <w:r>
        <w:tab/>
      </w:r>
      <w:r>
        <w:t>קלג</w:t>
      </w:r>
    </w:p>
    <w:p>
      <w:pPr>
        <w:pStyle w:val="TOC2"/>
        <w:bidi/>
      </w:pPr>
      <w:r>
        <w:t xml:space="preserve">בעניין ברכת אשר יצר ואלוקי נשמה</w:t>
      </w:r>
      <w:r>
        <w:tab/>
      </w:r>
      <w:r>
        <w:t>קלז</w:t>
      </w:r>
    </w:p>
    <w:p>
      <w:pPr>
        <w:pStyle w:val="TOC2"/>
        <w:bidi/>
      </w:pPr>
      <w:r>
        <w:t xml:space="preserve">בעניין ברכת אשר יצר</w:t>
      </w:r>
      <w:r>
        <w:tab/>
      </w:r>
      <w:r>
        <w:t>קלט</w:t>
      </w:r>
    </w:p>
    <w:p>
      <w:pPr>
        <w:pStyle w:val="TOC2"/>
        <w:bidi/>
      </w:pPr>
      <w:r>
        <w:t xml:space="preserve">בענין ברכת אשר יצר</w:t>
      </w:r>
      <w:r>
        <w:tab/>
      </w:r>
      <w:r>
        <w:t>קמד</w:t>
      </w:r>
    </w:p>
    <w:p>
      <w:pPr>
        <w:pStyle w:val="TOC2"/>
        <w:bidi/>
      </w:pPr>
      <w:r>
        <w:t xml:space="preserve">נוסח ברכת אשר יצר ופירושה</w:t>
      </w:r>
      <w:r>
        <w:tab/>
      </w:r>
      <w:r>
        <w:t>קנב</w:t>
      </w:r>
    </w:p>
    <w:p>
      <w:pPr>
        <w:pStyle w:val="TOC1"/>
        <w:bidi/>
      </w:pPr>
      <w:r>
        <w:t xml:space="preserve">סימן ח</w:t>
      </w:r>
    </w:p>
    <w:p>
      <w:pPr>
        <w:pStyle w:val="TOC2"/>
        <w:bidi/>
      </w:pPr>
      <w:r>
        <w:t xml:space="preserve">אופן אמירת ברכת המצות</w:t>
      </w:r>
      <w:r>
        <w:tab/>
      </w:r>
      <w:r>
        <w:t>קנה</w:t>
      </w:r>
    </w:p>
    <w:p>
      <w:pPr>
        <w:pStyle w:val="TOC2"/>
        <w:bidi/>
      </w:pPr>
      <w:r>
        <w:t xml:space="preserve">בדין פשיטת הטלית</w:t>
      </w:r>
      <w:r>
        <w:tab/>
      </w:r>
      <w:r>
        <w:t>קנט</w:t>
      </w:r>
    </w:p>
    <w:p>
      <w:pPr>
        <w:pStyle w:val="TOC2"/>
        <w:bidi/>
      </w:pPr>
      <w:r>
        <w:t xml:space="preserve">בענין ברכת ציצית והעטיפה מעומד</w:t>
      </w:r>
      <w:r>
        <w:tab/>
      </w:r>
      <w:r>
        <w:t>קסא</w:t>
      </w:r>
    </w:p>
    <w:p>
      <w:pPr>
        <w:pStyle w:val="TOC2"/>
        <w:bidi/>
      </w:pPr>
      <w:r>
        <w:t xml:space="preserve">בענין בדיקת הציציות ובדין של סמיכה על החזקה</w:t>
      </w:r>
      <w:r>
        <w:tab/>
      </w:r>
      <w:r>
        <w:t>קסד</w:t>
      </w:r>
    </w:p>
    <w:p>
      <w:pPr>
        <w:pStyle w:val="TOC2"/>
        <w:bidi/>
      </w:pPr>
      <w:r>
        <w:t xml:space="preserve">בענין להוציא אחרים בברכת שהחיינו</w:t>
      </w:r>
      <w:r>
        <w:tab/>
      </w:r>
      <w:r>
        <w:t>קעח</w:t>
      </w:r>
    </w:p>
    <w:p>
      <w:pPr>
        <w:pStyle w:val="TOC2"/>
        <w:bidi/>
      </w:pPr>
      <w:r>
        <w:t xml:space="preserve">בענין הפסק בלבישת כמה בגדים</w:t>
      </w:r>
      <w:r>
        <w:tab/>
      </w:r>
      <w:r>
        <w:t>קפ</w:t>
      </w:r>
    </w:p>
    <w:p>
      <w:pPr>
        <w:pStyle w:val="TOC2"/>
        <w:bidi/>
      </w:pPr>
      <w:r>
        <w:t xml:space="preserve">סיכום השיטות בפשט טליתו</w:t>
      </w:r>
      <w:r>
        <w:tab/>
      </w:r>
      <w:r>
        <w:t>קפג</w:t>
      </w:r>
    </w:p>
    <w:p>
      <w:pPr>
        <w:pStyle w:val="TOC2"/>
        <w:bidi/>
      </w:pPr>
      <w:r>
        <w:t xml:space="preserve">בדין נפלה טליתו</w:t>
      </w:r>
      <w:r>
        <w:tab/>
      </w:r>
      <w:r>
        <w:t>קפה</w:t>
      </w:r>
    </w:p>
    <w:p>
      <w:pPr>
        <w:pStyle w:val="TOC1"/>
        <w:bidi/>
      </w:pPr>
      <w:r>
        <w:t xml:space="preserve">סימן יח</w:t>
      </w:r>
    </w:p>
    <w:p>
      <w:pPr>
        <w:pStyle w:val="TOC2"/>
        <w:bidi/>
      </w:pPr>
      <w:r>
        <w:t xml:space="preserve">מתי מתחיל זמן מצות ציצית</w:t>
      </w:r>
      <w:r>
        <w:tab/>
      </w:r>
      <w:r>
        <w:t>קפח</w:t>
      </w:r>
    </w:p>
    <w:p>
      <w:pPr>
        <w:pStyle w:val="TOC2"/>
        <w:bidi/>
      </w:pPr>
      <w:r>
        <w:t xml:space="preserve">בעניין מח' רא"ש ורמב"ם בזמן מצוות ציצית</w:t>
      </w:r>
      <w:r>
        <w:tab/>
      </w:r>
      <w:r>
        <w:t>קצג</w:t>
      </w:r>
    </w:p>
    <w:p>
      <w:pPr>
        <w:pStyle w:val="TOC2"/>
        <w:bidi/>
      </w:pPr>
      <w:r>
        <w:t xml:space="preserve">סיכום השיטות בזמן ציצית</w:t>
      </w:r>
      <w:r>
        <w:tab/>
      </w:r>
      <w:r>
        <w:t>קצה</w:t>
      </w:r>
    </w:p>
    <w:p>
      <w:pPr>
        <w:pStyle w:val="TOC2"/>
        <w:bidi/>
      </w:pPr>
      <w:r>
        <w:t xml:space="preserve">הלכות ציצית</w:t>
      </w:r>
      <w:r>
        <w:tab/>
      </w:r>
      <w:r>
        <w:t>קצו</w:t>
      </w:r>
    </w:p>
    <w:p>
      <w:pPr>
        <w:pStyle w:val="TOC1"/>
        <w:bidi/>
      </w:pPr>
      <w:r>
        <w:t xml:space="preserve">סימן מו</w:t>
      </w:r>
    </w:p>
    <w:p>
      <w:pPr>
        <w:pStyle w:val="TOC2"/>
        <w:bidi/>
      </w:pPr>
      <w:r>
        <w:t xml:space="preserve">בסדר ברכות השחר</w:t>
      </w:r>
      <w:r>
        <w:tab/>
      </w:r>
      <w:r>
        <w:t>קצט</w:t>
      </w:r>
    </w:p>
    <w:p>
      <w:pPr>
        <w:pStyle w:val="TOC2"/>
        <w:bidi/>
      </w:pPr>
      <w:r>
        <w:t xml:space="preserve">בעניין ברכות השחר שבח או הודאה</w:t>
      </w:r>
      <w:r>
        <w:tab/>
      </w:r>
      <w:r>
        <w:t>רב</w:t>
      </w:r>
    </w:p>
    <w:p>
      <w:pPr>
        <w:pStyle w:val="TOC2"/>
        <w:bidi/>
      </w:pPr>
      <w:r>
        <w:t xml:space="preserve">האם ברכות השחר ברכות הנהנין או ברכות השבח והמסתעף</w:t>
      </w:r>
      <w:r>
        <w:tab/>
      </w:r>
      <w:r>
        <w:t>רו</w:t>
      </w:r>
    </w:p>
    <w:p>
      <w:pPr>
        <w:pStyle w:val="TOC2"/>
        <w:bidi/>
      </w:pPr>
      <w:r>
        <w:t xml:space="preserve">בעניין ברכות השחר</w:t>
      </w:r>
      <w:r>
        <w:tab/>
      </w:r>
      <w:r>
        <w:t>רט</w:t>
      </w:r>
    </w:p>
    <w:p>
      <w:pPr>
        <w:pStyle w:val="TOC2"/>
        <w:bidi/>
      </w:pPr>
      <w:r>
        <w:t xml:space="preserve">בעניין ברכוה"ש על הנאות האדם</w:t>
      </w:r>
      <w:r>
        <w:tab/>
      </w:r>
      <w:r>
        <w:t>ריב</w:t>
      </w:r>
    </w:p>
    <w:p>
      <w:pPr>
        <w:pStyle w:val="TOC1"/>
        <w:bidi/>
      </w:pPr>
      <w:r>
        <w:t xml:space="preserve">סימן מז</w:t>
      </w:r>
    </w:p>
    <w:p>
      <w:pPr>
        <w:pStyle w:val="TOC2"/>
        <w:bidi/>
      </w:pPr>
      <w:r>
        <w:t xml:space="preserve">דיני ברכת התורה</w:t>
      </w:r>
      <w:r>
        <w:tab/>
      </w:r>
      <w:r>
        <w:t>רטז</w:t>
      </w:r>
    </w:p>
    <w:p>
      <w:pPr>
        <w:pStyle w:val="TOC2"/>
        <w:bidi/>
      </w:pPr>
      <w:r>
        <w:t xml:space="preserve">האם אהבה רבה פוטר ברכת התורה</w:t>
      </w:r>
      <w:r>
        <w:tab/>
      </w:r>
      <w:r>
        <w:t>ריז</w:t>
      </w:r>
    </w:p>
    <w:p>
      <w:pPr>
        <w:pStyle w:val="TOC2"/>
        <w:bidi/>
      </w:pPr>
      <w:r>
        <w:t xml:space="preserve">ברכות התורה ברכת המצווה או ברכת ההודאה</w:t>
      </w:r>
      <w:r>
        <w:tab/>
      </w:r>
      <w:r>
        <w:t>ריח</w:t>
      </w:r>
    </w:p>
    <w:p>
      <w:pPr>
        <w:pStyle w:val="TOC2"/>
        <w:bidi/>
      </w:pPr>
      <w:r>
        <w:t xml:space="preserve">זהירות בברכות התורה</w:t>
      </w:r>
      <w:r>
        <w:tab/>
      </w:r>
      <w:r>
        <w:t>רכא</w:t>
      </w:r>
    </w:p>
    <w:p>
      <w:pPr>
        <w:pStyle w:val="TOC2"/>
        <w:bidi/>
      </w:pPr>
      <w:r>
        <w:t xml:space="preserve">בדיני ברכת התורה והמקורות</w:t>
      </w:r>
      <w:r>
        <w:tab/>
      </w:r>
      <w:r>
        <w:t>רכג</w:t>
      </w:r>
    </w:p>
    <w:p>
      <w:pPr>
        <w:pStyle w:val="TOC2"/>
        <w:bidi/>
      </w:pPr>
      <w:r>
        <w:t xml:space="preserve">ברכות התורה – דאורייתא</w:t>
      </w:r>
      <w:r>
        <w:tab/>
      </w:r>
      <w:r>
        <w:t>רכו</w:t>
      </w:r>
    </w:p>
    <w:p>
      <w:pPr>
        <w:pStyle w:val="TOC2"/>
        <w:bidi/>
      </w:pPr>
      <w:r>
        <w:t xml:space="preserve">ברכות התורה דאורייתא או דרבנן</w:t>
      </w:r>
      <w:r>
        <w:tab/>
      </w:r>
      <w:r>
        <w:t>רכח</w:t>
      </w:r>
    </w:p>
    <w:p>
      <w:pPr>
        <w:pStyle w:val="TOC2"/>
        <w:bidi/>
      </w:pPr>
      <w:r>
        <w:t xml:space="preserve">דין ברכות התורה על הרהור</w:t>
      </w:r>
      <w:r>
        <w:tab/>
      </w:r>
      <w:r>
        <w:t>רלא</w:t>
      </w:r>
    </w:p>
    <w:p>
      <w:pPr>
        <w:pStyle w:val="TOC2"/>
        <w:bidi/>
      </w:pPr>
      <w:r>
        <w:t xml:space="preserve">הפסק בברכות התורה</w:t>
      </w:r>
      <w:r>
        <w:tab/>
      </w:r>
      <w:r>
        <w:t>רלג</w:t>
      </w:r>
    </w:p>
    <w:p>
      <w:pPr>
        <w:pStyle w:val="TOC2"/>
        <w:bidi/>
      </w:pPr>
      <w:r>
        <w:t xml:space="preserve">סיכום שיטות הראשונים בדין זהירות בברכות התורה</w:t>
      </w:r>
      <w:r>
        <w:tab/>
      </w:r>
      <w:r>
        <w:t>רלה</w:t>
      </w:r>
    </w:p>
    <w:p>
      <w:pPr>
        <w:pStyle w:val="TOC2"/>
        <w:bidi/>
      </w:pPr>
      <w:r>
        <w:t xml:space="preserve">בדיני הנפטר באהבה רבה</w:t>
      </w:r>
      <w:r>
        <w:tab/>
      </w:r>
      <w:r>
        <w:t>רלח</w:t>
      </w:r>
    </w:p>
    <w:p>
      <w:pPr>
        <w:pStyle w:val="TOC2"/>
        <w:bidi/>
      </w:pPr>
      <w:r>
        <w:t xml:space="preserve">בהגדרת ברכות התורה ואהבה רבה לעניין בספק בירך</w:t>
      </w:r>
      <w:r>
        <w:tab/>
      </w:r>
      <w:r>
        <w:t>רמג</w:t>
      </w:r>
    </w:p>
    <w:p>
      <w:pPr>
        <w:pStyle w:val="TOC2"/>
        <w:bidi/>
      </w:pPr>
      <w:r>
        <w:t xml:space="preserve">או"ח סי' מ"ז סעי' ז'</w:t>
      </w:r>
      <w:r>
        <w:tab/>
      </w:r>
      <w:r>
        <w:t>רמו</w:t>
      </w:r>
    </w:p>
    <w:p>
      <w:pPr>
        <w:pStyle w:val="TOC2"/>
        <w:bidi/>
      </w:pPr>
      <w:r>
        <w:t xml:space="preserve">סיכום הדעות האם בברכות התורה צריך ללמוד מיד</w:t>
      </w:r>
      <w:r>
        <w:tab/>
      </w:r>
      <w:r>
        <w:t>רנ</w:t>
      </w:r>
    </w:p>
    <w:p>
      <w:pPr>
        <w:pStyle w:val="TOC2"/>
        <w:bidi/>
      </w:pPr>
      <w:r>
        <w:t xml:space="preserve">בעניין שנת קבע ומרחץ אם הוי הפסק לברכת התורה</w:t>
      </w:r>
      <w:r>
        <w:tab/>
      </w:r>
      <w:r>
        <w:t>רנג</w:t>
      </w:r>
    </w:p>
    <w:p>
      <w:pPr>
        <w:pStyle w:val="TOC2"/>
        <w:bidi/>
      </w:pPr>
      <w:r>
        <w:t xml:space="preserve">בעניין הפסק לחייב ברכות התורה</w:t>
      </w:r>
      <w:r>
        <w:tab/>
      </w:r>
      <w:r>
        <w:t>רנה</w:t>
      </w:r>
    </w:p>
    <w:p>
      <w:pPr>
        <w:pStyle w:val="TOC2"/>
        <w:bidi/>
      </w:pPr>
      <w:r>
        <w:t xml:space="preserve">בביאור גדר ברכות התורה לגבי הפסק וחיוב נשים</w:t>
      </w:r>
      <w:r>
        <w:tab/>
      </w:r>
      <w:r>
        <w:t>רנח</w:t>
      </w:r>
    </w:p>
    <w:p>
      <w:pPr>
        <w:pStyle w:val="TOC2"/>
        <w:bidi/>
      </w:pPr>
      <w:r>
        <w:t xml:space="preserve">בגדרי ברכות התורה</w:t>
      </w:r>
      <w:r>
        <w:tab/>
      </w:r>
      <w:r>
        <w:t>רסא</w:t>
      </w:r>
    </w:p>
    <w:p>
      <w:pPr>
        <w:pStyle w:val="TOC2"/>
        <w:bidi/>
      </w:pPr>
      <w:r>
        <w:t xml:space="preserve">בעניין גדר שינת עראי ושינת קבע</w:t>
      </w:r>
      <w:r>
        <w:tab/>
      </w:r>
      <w:r>
        <w:t>רסו</w:t>
      </w:r>
    </w:p>
    <w:p>
      <w:pPr>
        <w:pStyle w:val="TOC2"/>
        <w:bidi/>
      </w:pPr>
      <w:r>
        <w:t xml:space="preserve">ספק בירך ברכת התורה</w:t>
      </w:r>
      <w:r>
        <w:tab/>
      </w:r>
      <w:r>
        <w:t>רסט</w:t>
      </w:r>
    </w:p>
    <w:p>
      <w:pPr>
        <w:pStyle w:val="TOC2"/>
        <w:bidi/>
      </w:pPr>
      <w:r>
        <w:t xml:space="preserve">חיוב ברכת התורה לחתן בר מצוה</w:t>
      </w:r>
      <w:r>
        <w:tab/>
      </w:r>
      <w:r>
        <w:t>רעג</w:t>
      </w:r>
    </w:p>
    <w:p>
      <w:pPr>
        <w:pStyle w:val="TOC2"/>
        <w:bidi/>
      </w:pPr>
      <w:r>
        <w:t xml:space="preserve">בענין שינת קבע בלילה לברכת התורה</w:t>
      </w:r>
      <w:r>
        <w:tab/>
      </w:r>
      <w:r>
        <w:t>רעז</w:t>
      </w:r>
    </w:p>
    <w:p>
      <w:pPr>
        <w:pStyle w:val="TOC1"/>
        <w:bidi/>
      </w:pPr>
      <w:r>
        <w:t xml:space="preserve">סימן מח</w:t>
      </w:r>
    </w:p>
    <w:p>
      <w:pPr>
        <w:pStyle w:val="TOC2"/>
        <w:bidi/>
      </w:pPr>
      <w:r>
        <w:t xml:space="preserve">גדר ענין תפילות כנגד תמידין תקנום</w:t>
      </w:r>
      <w:r>
        <w:tab/>
      </w:r>
      <w:r>
        <w:t>רפ</w:t>
      </w:r>
    </w:p>
    <w:p>
      <w:pPr>
        <w:pStyle w:val="TOC1"/>
        <w:bidi/>
      </w:pPr>
      <w:r>
        <w:t xml:space="preserve">סימן נא</w:t>
      </w:r>
    </w:p>
    <w:p>
      <w:pPr>
        <w:pStyle w:val="TOC2"/>
        <w:bidi/>
      </w:pPr>
      <w:r>
        <w:t xml:space="preserve">בענין ברכות קר"ש</w:t>
      </w:r>
      <w:r>
        <w:tab/>
      </w:r>
      <w:r>
        <w:t>רפח</w:t>
      </w:r>
    </w:p>
    <w:p>
      <w:pPr>
        <w:pStyle w:val="TOC2"/>
        <w:bidi/>
      </w:pPr>
      <w:r>
        <w:t xml:space="preserve">פסוקי דזמרה דאורייתא או דרבנן</w:t>
      </w:r>
      <w:r>
        <w:tab/>
      </w:r>
      <w:r>
        <w:t>רצב</w:t>
      </w:r>
    </w:p>
    <w:p>
      <w:pPr>
        <w:pStyle w:val="TOC1"/>
        <w:bidi/>
      </w:pPr>
      <w:r>
        <w:t xml:space="preserve">סימן נג</w:t>
      </w:r>
    </w:p>
    <w:p>
      <w:pPr>
        <w:pStyle w:val="TOC2"/>
        <w:bidi/>
      </w:pPr>
      <w:r>
        <w:t xml:space="preserve">בעניין עמידה בברכת ישתבח</w:t>
      </w:r>
      <w:r>
        <w:tab/>
      </w:r>
      <w:r>
        <w:t>רצז</w:t>
      </w:r>
    </w:p>
    <w:p>
      <w:pPr>
        <w:pStyle w:val="TOC2"/>
        <w:bidi/>
      </w:pPr>
      <w:r>
        <w:t xml:space="preserve">בעניין הפסק בפסוד"ז</w:t>
      </w:r>
      <w:r>
        <w:tab/>
      </w:r>
      <w:r>
        <w:t>שא</w:t>
      </w:r>
    </w:p>
    <w:p>
      <w:pPr>
        <w:pStyle w:val="TOC1"/>
        <w:bidi/>
      </w:pPr>
      <w:r>
        <w:t xml:space="preserve">סימן נה</w:t>
      </w:r>
    </w:p>
    <w:p>
      <w:pPr>
        <w:pStyle w:val="TOC2"/>
        <w:bidi/>
      </w:pPr>
      <w:r>
        <w:t xml:space="preserve">גדר רואין זה את זה בצירוף עשרה למנין</w:t>
      </w:r>
      <w:r>
        <w:tab/>
      </w:r>
      <w:r>
        <w:t>שז</w:t>
      </w:r>
    </w:p>
    <w:p>
      <w:pPr>
        <w:pStyle w:val="TOC2"/>
        <w:bidi/>
      </w:pPr>
      <w:r>
        <w:t xml:space="preserve">בעניין גדר דבר שבקדושה בעשרה</w:t>
      </w:r>
      <w:r>
        <w:tab/>
      </w:r>
      <w:r>
        <w:t>שטו</w:t>
      </w:r>
    </w:p>
    <w:p>
      <w:pPr>
        <w:pStyle w:val="TOC2"/>
        <w:bidi/>
      </w:pPr>
      <w:r>
        <w:t xml:space="preserve">סיכום השיטות דאין אומרים דבר שבקדושה בפחות מעשרה</w:t>
      </w:r>
      <w:r>
        <w:tab/>
      </w:r>
      <w:r>
        <w:t>שכ</w:t>
      </w:r>
    </w:p>
    <w:p>
      <w:pPr>
        <w:pStyle w:val="TOC2"/>
        <w:bidi/>
      </w:pPr>
      <w:r>
        <w:t xml:space="preserve">החששות שיש לחוש מנייני הקורונה</w:t>
      </w:r>
      <w:r>
        <w:tab/>
      </w:r>
      <w:r>
        <w:t>שכו</w:t>
      </w:r>
    </w:p>
    <w:p>
      <w:pPr>
        <w:pStyle w:val="TOC2"/>
        <w:bidi/>
      </w:pPr>
      <w:r>
        <w:t xml:space="preserve">בעניין רשויות חולקות לצירוף עשרה</w:t>
      </w:r>
      <w:r>
        <w:tab/>
      </w:r>
      <w:r>
        <w:t>שכח</w:t>
      </w:r>
    </w:p>
    <w:p>
      <w:pPr>
        <w:pStyle w:val="TOC1"/>
        <w:bidi/>
      </w:pPr>
      <w:r>
        <w:t xml:space="preserve">סימן נו</w:t>
      </w:r>
    </w:p>
    <w:p>
      <w:pPr>
        <w:pStyle w:val="TOC2"/>
        <w:bidi/>
      </w:pPr>
      <w:r>
        <w:t xml:space="preserve">בענין קדיש דרבנן</w:t>
      </w:r>
      <w:r>
        <w:tab/>
      </w:r>
      <w:r>
        <w:t>שלד</w:t>
      </w:r>
    </w:p>
    <w:p>
      <w:pPr>
        <w:pStyle w:val="TOC1"/>
        <w:bidi/>
      </w:pPr>
      <w:r>
        <w:t xml:space="preserve">סימן נח</w:t>
      </w:r>
    </w:p>
    <w:p>
      <w:pPr>
        <w:pStyle w:val="TOC2"/>
        <w:bidi/>
      </w:pPr>
      <w:r>
        <w:t xml:space="preserve">זמן קריאת שמע של שחר מן המובחר</w:t>
      </w:r>
      <w:r>
        <w:tab/>
      </w:r>
      <w:r>
        <w:t>שמה</w:t>
      </w:r>
    </w:p>
    <w:p>
      <w:pPr>
        <w:pStyle w:val="TOC2"/>
        <w:bidi/>
      </w:pPr>
      <w:r>
        <w:t xml:space="preserve">סיכום נקודות לסוגיית זמן קריאת שמע של שחרית</w:t>
      </w:r>
      <w:r>
        <w:tab/>
      </w:r>
      <w:r>
        <w:t>שנו</w:t>
      </w:r>
    </w:p>
    <w:p>
      <w:pPr>
        <w:pStyle w:val="TOC2"/>
        <w:bidi/>
      </w:pPr>
      <w:r>
        <w:t xml:space="preserve">זמן קריאת שמע של שחר מן המובחר</w:t>
      </w:r>
      <w:r>
        <w:tab/>
      </w:r>
      <w:r>
        <w:t>שנט</w:t>
      </w:r>
    </w:p>
    <w:p>
      <w:pPr>
        <w:pStyle w:val="TOC2"/>
        <w:bidi/>
      </w:pPr>
      <w:r>
        <w:t xml:space="preserve">יבואר שדעת המשנה ברורה שחייבים לקרוא ק"ש בנץ החמה</w:t>
      </w:r>
      <w:r>
        <w:tab/>
      </w:r>
      <w:r>
        <w:t>שעג</w:t>
      </w:r>
    </w:p>
    <w:p>
      <w:pPr>
        <w:pStyle w:val="TOC2"/>
        <w:bidi/>
      </w:pPr>
      <w:r>
        <w:t xml:space="preserve">בענין עניית אמן באמצע הברכה</w:t>
      </w:r>
      <w:r>
        <w:tab/>
      </w:r>
      <w:r>
        <w:t>שעו</w:t>
      </w:r>
    </w:p>
    <w:p>
      <w:pPr>
        <w:pStyle w:val="TOC2"/>
        <w:bidi/>
      </w:pPr>
      <w:r>
        <w:t xml:space="preserve">אם זמני ק"ש תלויים בשכיבה ובקימה בלבד או גם ביום ולילה</w:t>
      </w:r>
      <w:r>
        <w:tab/>
      </w:r>
      <w:r>
        <w:t>שעט</w:t>
      </w:r>
    </w:p>
    <w:p>
      <w:pPr>
        <w:pStyle w:val="TOC2"/>
        <w:bidi/>
      </w:pPr>
      <w:r>
        <w:t xml:space="preserve">בענין סוף זמן בק"ש</w:t>
      </w:r>
      <w:r>
        <w:tab/>
      </w:r>
      <w:r>
        <w:t>שפג</w:t>
      </w:r>
    </w:p>
    <w:p>
      <w:pPr>
        <w:pStyle w:val="TOC1"/>
        <w:bidi/>
      </w:pPr>
      <w:r>
        <w:t xml:space="preserve">סימן נט</w:t>
      </w:r>
    </w:p>
    <w:p>
      <w:pPr>
        <w:pStyle w:val="TOC2"/>
        <w:bidi/>
      </w:pPr>
      <w:r>
        <w:t xml:space="preserve">דיני טעה בברכת יוצר</w:t>
      </w:r>
      <w:r>
        <w:tab/>
      </w:r>
      <w:r>
        <w:t>שפו</w:t>
      </w:r>
    </w:p>
    <w:p>
      <w:pPr>
        <w:pStyle w:val="TOC2"/>
        <w:bidi/>
      </w:pPr>
      <w:r>
        <w:t xml:space="preserve">דיני טעה בברכת יוצר</w:t>
      </w:r>
      <w:r>
        <w:tab/>
      </w:r>
      <w:r>
        <w:t>שפט</w:t>
      </w:r>
    </w:p>
    <w:p>
      <w:pPr>
        <w:pStyle w:val="TOC2"/>
        <w:bidi/>
      </w:pPr>
      <w:r>
        <w:t xml:space="preserve">בגדר ברכות ק"ש וברכות ק"ש אין מעכבות זו את זו</w:t>
      </w:r>
      <w:r>
        <w:tab/>
      </w:r>
      <w:r>
        <w:t>שצב</w:t>
      </w:r>
    </w:p>
    <w:p>
      <w:pPr>
        <w:pStyle w:val="TOC2"/>
        <w:bidi/>
      </w:pPr>
      <w:r>
        <w:t xml:space="preserve">בירור דעת מרן השולחן ערוך בדין עניית אמן אחר ברכת הבוחר בעמו ישראל</w:t>
      </w:r>
      <w:r>
        <w:tab/>
      </w:r>
      <w:r>
        <w:t>שצה</w:t>
      </w:r>
    </w:p>
    <w:p>
      <w:pPr>
        <w:pStyle w:val="TOC1"/>
        <w:bidi/>
      </w:pPr>
      <w:r>
        <w:t xml:space="preserve">סימן ס</w:t>
      </w:r>
    </w:p>
    <w:p>
      <w:pPr>
        <w:pStyle w:val="TOC2"/>
        <w:bidi/>
      </w:pPr>
      <w:r>
        <w:t xml:space="preserve">משקרא ק"ש אין צריך לברך שכבר נפטר באהבה רבה</w:t>
      </w:r>
      <w:r>
        <w:tab/>
      </w:r>
      <w:r>
        <w:t>תא</w:t>
      </w:r>
    </w:p>
    <w:p>
      <w:pPr>
        <w:pStyle w:val="TOC2"/>
        <w:bidi/>
      </w:pPr>
      <w:r>
        <w:t xml:space="preserve">הגדרת מחלוקת השיטות במצוות צריכות כונה ועפי"ז להבין הדינים שמצאנו בפוסקים</w:t>
      </w:r>
      <w:r>
        <w:tab/>
      </w:r>
      <w:r>
        <w:t>תה</w:t>
      </w:r>
    </w:p>
    <w:p>
      <w:pPr>
        <w:pStyle w:val="TOC2"/>
        <w:bidi/>
      </w:pPr>
      <w:r>
        <w:t xml:space="preserve">ביסוד הדין דמצוות צריכות כוונה</w:t>
      </w:r>
      <w:r>
        <w:tab/>
      </w:r>
      <w:r>
        <w:t>תח</w:t>
      </w:r>
    </w:p>
    <w:p>
      <w:pPr>
        <w:pStyle w:val="TOC2"/>
        <w:bidi/>
      </w:pPr>
      <w:r>
        <w:t xml:space="preserve">מצוות צריכות כוונה</w:t>
      </w:r>
      <w:r>
        <w:tab/>
      </w:r>
      <w:r>
        <w:t>תיא</w:t>
      </w:r>
    </w:p>
    <w:p>
      <w:pPr>
        <w:pStyle w:val="TOC2"/>
        <w:bidi/>
      </w:pPr>
      <w:r>
        <w:t xml:space="preserve">סיכום משנ"ב סימן ס' סעיף ד'</w:t>
      </w:r>
      <w:r>
        <w:tab/>
      </w:r>
      <w:r>
        <w:t>תיד</w:t>
      </w:r>
    </w:p>
    <w:p>
      <w:pPr>
        <w:pStyle w:val="TOC2"/>
        <w:bidi/>
      </w:pPr>
      <w:r>
        <w:t xml:space="preserve">בענין אם השומע ברכה מאחר יש לו לחוש דיצא יד"ח</w:t>
      </w:r>
      <w:r>
        <w:tab/>
      </w:r>
      <w:r>
        <w:t>תיח</w:t>
      </w:r>
    </w:p>
    <w:p>
      <w:pPr>
        <w:pStyle w:val="TOC2"/>
        <w:bidi/>
      </w:pPr>
      <w:r>
        <w:t xml:space="preserve">אם בעת עשיית המצוה מכוון בעיקר לדבר אחר</w:t>
      </w:r>
      <w:r>
        <w:tab/>
      </w:r>
      <w:r>
        <w:t>תלא</w:t>
      </w:r>
    </w:p>
    <w:p>
      <w:pPr>
        <w:pStyle w:val="TOC2"/>
        <w:bidi/>
      </w:pPr>
      <w:r>
        <w:t xml:space="preserve">ביאור הסוגיה בענין מצוות צריכות כוונה</w:t>
      </w:r>
      <w:r>
        <w:tab/>
      </w:r>
      <w:r>
        <w:t>תלה</w:t>
      </w:r>
    </w:p>
    <w:p>
      <w:pPr>
        <w:pStyle w:val="TOC2"/>
        <w:bidi/>
      </w:pPr>
      <w:r>
        <w:t xml:space="preserve">בענין הכוונה של הטעם של המצוה</w:t>
      </w:r>
      <w:r>
        <w:tab/>
      </w:r>
      <w:r>
        <w:t>תמח</w:t>
      </w:r>
    </w:p>
    <w:p>
      <w:pPr>
        <w:pStyle w:val="TOC2"/>
        <w:bidi/>
      </w:pPr>
      <w:r>
        <w:t xml:space="preserve">עיקרי הדברים לספר בענין מצוות צריכות כוונה</w:t>
      </w:r>
      <w:r>
        <w:tab/>
      </w:r>
      <w:r>
        <w:t>תנו</w:t>
      </w:r>
    </w:p>
    <w:p>
      <w:pPr>
        <w:pStyle w:val="TOC1"/>
        <w:bidi/>
      </w:pPr>
      <w:r>
        <w:t xml:space="preserve">סימן סא</w:t>
      </w:r>
    </w:p>
    <w:p>
      <w:pPr>
        <w:pStyle w:val="TOC2"/>
        <w:bidi/>
      </w:pPr>
      <w:r>
        <w:t xml:space="preserve">ענין הכוונה בקר"ש וענין המסירות נפש בקר"ש</w:t>
      </w:r>
      <w:r>
        <w:tab/>
      </w:r>
      <w:r>
        <w:t>תקי</w:t>
      </w:r>
    </w:p>
    <w:p>
      <w:pPr>
        <w:pStyle w:val="TOC2"/>
        <w:bidi/>
      </w:pPr>
      <w:r>
        <w:t xml:space="preserve">בענין קבלת עול מלכות שמים</w:t>
      </w:r>
      <w:r>
        <w:tab/>
      </w:r>
      <w:r>
        <w:t>תקכ</w:t>
      </w:r>
    </w:p>
    <w:p>
      <w:pPr>
        <w:pStyle w:val="TOC2"/>
        <w:bidi/>
      </w:pPr>
      <w:r>
        <w:t xml:space="preserve">בענין אמירת ברוך שם כבוד מלכותו לעולם ועד</w:t>
      </w:r>
      <w:r>
        <w:tab/>
      </w:r>
      <w:r>
        <w:t>תקכג</w:t>
      </w:r>
    </w:p>
    <w:p>
      <w:pPr>
        <w:pStyle w:val="TOC2"/>
        <w:bidi/>
      </w:pPr>
      <w:r>
        <w:t xml:space="preserve">בענין השלמת רמ"ח תיבות בקר"ש</w:t>
      </w:r>
      <w:r>
        <w:tab/>
      </w:r>
      <w:r>
        <w:t>תקכח</w:t>
      </w:r>
    </w:p>
    <w:p>
      <w:pPr>
        <w:pStyle w:val="TOC2"/>
        <w:bidi/>
      </w:pPr>
      <w:r>
        <w:t xml:space="preserve">בענין השלמת רמ"ח תיבות בק"ש (סיכום)</w:t>
      </w:r>
      <w:r>
        <w:tab/>
      </w:r>
      <w:r>
        <w:t>תקלח</w:t>
      </w:r>
    </w:p>
    <w:p>
      <w:pPr>
        <w:pStyle w:val="TOC2"/>
        <w:bidi/>
      </w:pPr>
      <w:r>
        <w:t xml:space="preserve">סיכום השיטות בענין השלמת הרמ"ח תיבות שבק"ש</w:t>
      </w:r>
      <w:r>
        <w:tab/>
      </w:r>
      <w:r>
        <w:t>תקמ</w:t>
      </w:r>
    </w:p>
    <w:p>
      <w:pPr>
        <w:pStyle w:val="TOC2"/>
        <w:bidi/>
      </w:pPr>
      <w:r>
        <w:t xml:space="preserve">בענין כפילת שמע שמע</w:t>
      </w:r>
      <w:r>
        <w:tab/>
      </w:r>
      <w:r>
        <w:t>תקמג</w:t>
      </w:r>
    </w:p>
    <w:p>
      <w:pPr>
        <w:pStyle w:val="TOC2"/>
        <w:bidi/>
      </w:pPr>
      <w:r>
        <w:t xml:space="preserve">ש"ץ שלא כיון בפסוק ראשון דקריאת שמע, האם יחזור לאומרו</w:t>
      </w:r>
      <w:r>
        <w:tab/>
      </w:r>
      <w:r>
        <w:t>תקמח</w:t>
      </w:r>
    </w:p>
    <w:p>
      <w:pPr>
        <w:pStyle w:val="TOC1"/>
        <w:bidi/>
      </w:pPr>
      <w:r>
        <w:t xml:space="preserve">סימן סב</w:t>
      </w:r>
    </w:p>
    <w:p>
      <w:pPr>
        <w:pStyle w:val="TOC2"/>
        <w:bidi/>
      </w:pPr>
      <w:r>
        <w:t xml:space="preserve">דקדוק באותיותיה מהו</w:t>
      </w:r>
      <w:r>
        <w:tab/>
      </w:r>
      <w:r>
        <w:t>תקנג</w:t>
      </w:r>
    </w:p>
    <w:p>
      <w:pPr>
        <w:pStyle w:val="TOC2"/>
        <w:bidi/>
      </w:pPr>
      <w:r>
        <w:t xml:space="preserve">בענין תפלה וקר"ש בכל לשון</w:t>
      </w:r>
      <w:r>
        <w:tab/>
      </w:r>
      <w:r>
        <w:t>תקנו</w:t>
      </w:r>
    </w:p>
    <w:p>
      <w:pPr>
        <w:pStyle w:val="TOC1"/>
        <w:bidi/>
      </w:pPr>
      <w:r>
        <w:t xml:space="preserve">סימן סג</w:t>
      </w:r>
    </w:p>
    <w:p>
      <w:pPr>
        <w:pStyle w:val="TOC2"/>
        <w:bidi/>
      </w:pPr>
      <w:r>
        <w:t xml:space="preserve">בעניין עקירת חכמים מצוה דאורייתא</w:t>
      </w:r>
      <w:r>
        <w:tab/>
      </w:r>
      <w:r>
        <w:t>תקסח</w:t>
      </w:r>
    </w:p>
    <w:p>
      <w:pPr>
        <w:pStyle w:val="TOC2"/>
        <w:bidi/>
      </w:pPr>
      <w:r>
        <w:t xml:space="preserve">לעמוד בקריאת שמע דערבית</w:t>
      </w:r>
      <w:r>
        <w:tab/>
      </w:r>
      <w:r>
        <w:t>תקעא</w:t>
      </w:r>
    </w:p>
    <w:p>
      <w:pPr>
        <w:pStyle w:val="TOC1"/>
        <w:bidi/>
      </w:pPr>
      <w:r>
        <w:t xml:space="preserve">סימן סה</w:t>
      </w:r>
    </w:p>
    <w:p>
      <w:pPr>
        <w:pStyle w:val="TOC2"/>
        <w:bidi/>
      </w:pPr>
      <w:r>
        <w:t xml:space="preserve">בדין שהה לגמור את כולה</w:t>
      </w:r>
      <w:r>
        <w:tab/>
      </w:r>
      <w:r>
        <w:t>תקעה</w:t>
      </w:r>
    </w:p>
    <w:p>
      <w:pPr>
        <w:pStyle w:val="TOC2"/>
        <w:bidi/>
      </w:pPr>
      <w:r>
        <w:t xml:space="preserve">בדברי ביאור הלכה סימן סה ס"א ד"ה 'קראה'</w:t>
      </w:r>
      <w:r>
        <w:tab/>
      </w:r>
      <w:r>
        <w:t>תקעט</w:t>
      </w:r>
    </w:p>
    <w:p>
      <w:pPr>
        <w:pStyle w:val="TOC1"/>
        <w:bidi/>
      </w:pPr>
      <w:r>
        <w:t xml:space="preserve">סימן סו</w:t>
      </w:r>
    </w:p>
    <w:p>
      <w:pPr>
        <w:pStyle w:val="TOC2"/>
        <w:bidi/>
      </w:pPr>
      <w:r>
        <w:t xml:space="preserve">קראוהו לעלות לתורה שלא בפרהסיא בשעה שעוסק בקריאת שמע וברכותיה, האם יעלה או שאין לחוש בזה לכבוד התורה</w:t>
      </w:r>
      <w:r>
        <w:tab/>
      </w:r>
      <w:r>
        <w:t>תקפג</w:t>
      </w:r>
    </w:p>
    <w:p>
      <w:pPr>
        <w:pStyle w:val="TOC1"/>
        <w:bidi/>
      </w:pPr>
      <w:r>
        <w:t xml:space="preserve">סימן סז</w:t>
      </w:r>
    </w:p>
    <w:p>
      <w:pPr>
        <w:pStyle w:val="TOC2"/>
        <w:bidi/>
      </w:pPr>
      <w:r>
        <w:t xml:space="preserve">בענין חיוב זכירת יציאת מצרים אי מן התורה או מדרבנן</w:t>
      </w:r>
      <w:r>
        <w:tab/>
      </w:r>
      <w:r>
        <w:t>תקפו</w:t>
      </w:r>
    </w:p>
    <w:p>
      <w:pPr>
        <w:pStyle w:val="TOC1"/>
        <w:bidi/>
      </w:pPr>
      <w:r>
        <w:t xml:space="preserve">סימן סט</w:t>
      </w:r>
    </w:p>
    <w:p>
      <w:pPr>
        <w:pStyle w:val="TOC2"/>
        <w:bidi/>
      </w:pPr>
      <w:r>
        <w:t xml:space="preserve">בדין רובו ככולו לצירוף מנין</w:t>
      </w:r>
      <w:r>
        <w:tab/>
      </w:r>
      <w:r>
        <w:t>תקצ</w:t>
      </w:r>
    </w:p>
    <w:p>
      <w:pPr>
        <w:pStyle w:val="TOC1"/>
        <w:bidi/>
      </w:pPr>
      <w:r>
        <w:t xml:space="preserve">סימן ע</w:t>
      </w:r>
    </w:p>
    <w:p>
      <w:pPr>
        <w:pStyle w:val="TOC2"/>
        <w:bidi/>
      </w:pPr>
      <w:r>
        <w:t xml:space="preserve">העוסק במלאכה או בשאר דברים האם צריך לפסוק לקריאת שמע?</w:t>
      </w:r>
      <w:r>
        <w:tab/>
      </w:r>
      <w:r>
        <w:t>תקצד</w:t>
      </w:r>
    </w:p>
    <w:p>
      <w:pPr>
        <w:pStyle w:val="TOC1"/>
        <w:bidi/>
      </w:pPr>
      <w:r>
        <w:t xml:space="preserve">סימן קח</w:t>
      </w:r>
    </w:p>
    <w:p>
      <w:pPr>
        <w:pStyle w:val="TOC2"/>
        <w:bidi/>
      </w:pPr>
      <w:r>
        <w:t xml:space="preserve">בענין תפילת תשלומין</w:t>
      </w:r>
      <w:r>
        <w:tab/>
      </w:r>
      <w:r>
        <w:t>תקצח</w:t>
      </w:r>
    </w:p>
    <w:p>
      <w:pPr>
        <w:pStyle w:val="TOC1"/>
        <w:bidi/>
      </w:pPr>
      <w:r>
        <w:t xml:space="preserve">יורה דעה סימן שלד</w:t>
      </w:r>
    </w:p>
    <w:p>
      <w:pPr>
        <w:pStyle w:val="TOC2"/>
        <w:bidi/>
      </w:pPr>
      <w:r>
        <w:t xml:space="preserve">צירוף מנודה לדבר שבקדושה ולמגילה [ובעניין נידוי בזמן הזה]</w:t>
      </w:r>
      <w:r>
        <w:tab/>
      </w:r>
      <w:r>
        <w:t>תרג</w:t>
      </w:r>
    </w:p>
    <w:p>
      <w:pPr>
        <w:pStyle w:val="TOC1"/>
        <w:bidi/>
      </w:pPr>
      <w:r>
        <w:t xml:space="preserve">סימן תפט</w:t>
      </w:r>
    </w:p>
    <w:p>
      <w:pPr>
        <w:pStyle w:val="TOC2"/>
        <w:bidi/>
      </w:pPr>
      <w:r>
        <w:t xml:space="preserve">ספירת העומר מן התורה או מדרבנן</w:t>
      </w:r>
      <w:r>
        <w:tab/>
      </w:r>
      <w:r>
        <w:t>תרט</w:t>
      </w:r>
    </w:p>
    <w:p>
      <w:pPr>
        <w:pStyle w:val="TOC2"/>
        <w:bidi/>
      </w:pPr>
      <w:r>
        <w:t xml:space="preserve">בדין ספירת העומר קודם תפילת ערבית</w:t>
      </w:r>
      <w:r>
        <w:tab/>
      </w:r>
      <w:r>
        <w:t>תריא</w:t>
      </w:r>
      <w:r>
        <w:fldChar w:fldCharType="end"/>
      </w:r>
    </w:p>
    <w:p>
      <w:pPr>
        <w:bidi/>
        <w:spacing w:before="240" w:after="0" w:line="240" w:lineRule="auto"/>
        <w:jc w:val="center"/>
        <w:sectPr>
          <w:headerReference w:type="default" r:id="rIdHTOCd"/>
          <w:headerReference w:type="even" r:id="rIdHTOCe"/>
          <w:footnotePr>
            <w:numFmt w:val="hebrew1"/>
          </w:footnotePr>
          <w:type w:val="nextPage"/>
          <w:pgSz w:w="9978" w:h="14173"/>
          <w:pgMar w:top="1814" w:right="1100" w:bottom="1049" w:left="1100" w:header="765" w:footer="454" w:gutter="0"/>
          <w:pgNumType w:fmt="hebrew1" w:start="1"/>
          <w:cols w:space="708"/>
          <w:bidi/>
        </w:sectPr>
      </w:pPr>
      <w:r>
        <w:drawing>
          <wp:inline distT="0" distB="0" distL="0" distR="0">
            <wp:extent cx="648000" cy="367441"/>
            <wp:effectExtent l="0" t="0" r="0" b="0"/>
            <wp:docPr id="104" name="Ornament 104"/>
            <wp:cNvGraphicFramePr>
              <a:graphicFrameLocks noChangeAspect="1"/>
            </wp:cNvGraphicFramePr>
            <a:graphic>
              <a:graphicData uri="http://schemas.openxmlformats.org/drawingml/2006/picture">
                <pic:pic>
                  <pic:nvPicPr>
                    <pic:cNvPr id="10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107" behindDoc="1" locked="0" layoutInCell="1" allowOverlap="1">
            <wp:simplePos x="0" y="0"/>
            <wp:positionH relativeFrom="page">
              <wp:posOffset>0</wp:posOffset>
            </wp:positionH>
            <wp:positionV relativeFrom="page">
              <wp:posOffset>0</wp:posOffset>
            </wp:positionV>
            <wp:extent cx="6336000" cy="9000000"/>
            <wp:effectExtent l="0" t="0" r="0" b="0"/>
            <wp:wrapNone/>
            <wp:docPr id="107" name="עמוד שער"/>
            <wp:cNvGraphicFramePr>
              <a:graphicFrameLocks noChangeAspect="1"/>
            </wp:cNvGraphicFramePr>
            <a:graphic>
              <a:graphicData uri="http://schemas.openxmlformats.org/drawingml/2006/picture">
                <pic:pic>
                  <pic:nvPicPr>
                    <pic:cNvPr id="107" name="div-0.jpg"/>
                    <pic:cNvPicPr/>
                  </pic:nvPicPr>
                  <pic:blipFill>
                    <a:blip r:embed="rIdImg4"/>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108" behindDoc="1" locked="0" layoutInCell="1" allowOverlap="1">
            <wp:simplePos x="0" y="0"/>
            <wp:positionH relativeFrom="margin">
              <wp:align>center</wp:align>
            </wp:positionH>
            <wp:positionV relativeFrom="paragraph">
              <wp:posOffset>0</wp:posOffset>
            </wp:positionV>
            <wp:extent cx="2947799" cy="521276"/>
            <wp:effectExtent l="0" t="0" r="0" b="0"/>
            <wp:wrapNone/>
            <wp:docPr id="108" name="מסגרת סימן 108"/>
            <wp:cNvGraphicFramePr>
              <a:graphicFrameLocks noChangeAspect="1"/>
            </wp:cNvGraphicFramePr>
            <a:graphic>
              <a:graphicData uri="http://schemas.openxmlformats.org/drawingml/2006/picture">
                <pic:pic>
                  <pic:nvPicPr>
                    <pic:cNvPr id="108" name="title-0.png"/>
                    <pic:cNvPicPr/>
                  </pic:nvPicPr>
                  <pic:blipFill>
                    <a:blip r:embed="rIdImg5"/>
                    <a:stretch>
                      <a:fillRect/>
                    </a:stretch>
                  </pic:blipFill>
                  <pic:spPr>
                    <a:xfrm>
                      <a:off x="0" y="0"/>
                      <a:ext cx="2947799" cy="521276"/>
                    </a:xfrm>
                    <a:prstGeom prst="rect">
                      <a:avLst/>
                    </a:prstGeom>
                  </pic:spPr>
                </pic:pic>
              </a:graphicData>
            </a:graphic>
          </wp:anchor>
        </w:drawing>
      </w:r>
      <w:r>
        <w:t xml:space="preserve">בעניין קריאת שם הוי' – אדנ'</w:t>
      </w:r>
    </w:p>
    <w:p>
      <w:pPr>
        <w:pStyle w:val="ArticleAuthor"/>
        <w:bidi/>
        <w:sectPr>
          <w:headerReference w:type="default" r:id="rIdHA0d"/>
          <w:headerReference w:type="even" r:id="rIdHA0e"/>
          <w:footnotePr>
            <w:numFmt w:val="hebrew1"/>
          </w:footnotePr>
          <w:type w:val="nextPage"/>
          <w:pgSz w:w="9978" w:h="14173"/>
          <w:pgMar w:top="1814" w:right="1100" w:bottom="1049" w:left="1100" w:header="765" w:footer="454" w:gutter="0"/>
          <w:pgNumType w:fmt="hebrew1" w:start="10"/>
          <w:cols w:space="708"/>
          <w:bidi/>
        </w:sectPr>
      </w:pPr>
      <w:r>
        <w:t xml:space="preserve">נשיא הכולל הגאון ר' מרדכי פוטאש שליט"א</w:t>
      </w:r>
    </w:p>
    <w:p>
      <w:pPr>
        <w:pStyle w:val="Body"/>
        <w:bidi/>
      </w:pPr>
      <w:r>
        <w:rPr>
          <w:rStyle w:val="LeadWord"/>
        </w:rPr>
        <w:t xml:space="preserve">כתוב</w:t>
      </w:r>
      <w:r>
        <w:t xml:space="preserve"> בתוה"ק </w:t>
      </w:r>
      <w:r>
        <w:t xml:space="preserve">(שמות ג')</w:t>
      </w:r>
      <w:r>
        <w:t xml:space="preserve"> "זה שמי לעולם וזה זכרי לדור דר".</w:t>
      </w:r>
    </w:p>
    <w:p>
      <w:pPr>
        <w:pStyle w:val="Body"/>
        <w:bidi/>
      </w:pPr>
      <w:r>
        <w:rPr>
          <w:rStyle w:val="LeadWord"/>
        </w:rPr>
        <w:t xml:space="preserve">ובפסחים</w:t>
      </w:r>
      <w:r>
        <w:t xml:space="preserve"> </w:t>
      </w:r>
      <w:r>
        <w:t xml:space="preserve">(דף נ.)</w:t>
      </w:r>
      <w:r>
        <w:t xml:space="preserve"> מביאה הגמ' הפסוק "והיה ה' למלך על כל הארץ, ביום ההוא יהיה ה' אחד ושמו אחד", ומקשה הגמ' אטו האידנא לאו שמו אחד הוא, ומתרץ ארנב"י לא כעולם הזה עולם הבא, העולם הזה נכתב </w:t>
      </w:r>
      <w:r>
        <w:t xml:space="preserve">(השם)</w:t>
      </w:r>
      <w:r>
        <w:t xml:space="preserve"> ביו"ד ה"א ונקרא באל"ף דל"ת, אבל לעולם הבא כולו אחד, נקרא ביו"ד ה"י ונכתב ביו"ד ה"י וכו'.</w:t>
      </w:r>
    </w:p>
    <w:p>
      <w:pPr>
        <w:pStyle w:val="Body"/>
        <w:bidi/>
      </w:pPr>
      <w:r>
        <w:rPr>
          <w:rStyle w:val="LeadWord"/>
        </w:rPr>
        <w:t xml:space="preserve">רבי</w:t>
      </w:r>
      <w:r>
        <w:t xml:space="preserve"> אבינא רמי, כתיב "זה שמי לעלם", וכתיב "זה זכרי", דמשמע קרייה ולא בהעלמה.</w:t>
      </w:r>
    </w:p>
    <w:p>
      <w:pPr>
        <w:pStyle w:val="Body"/>
        <w:bidi/>
      </w:pPr>
      <w:r>
        <w:rPr>
          <w:rStyle w:val="LeadWord"/>
        </w:rPr>
        <w:t xml:space="preserve">ומיישבת</w:t>
      </w:r>
      <w:r>
        <w:t xml:space="preserve"> הגמ' הסתירה, אמר הקב"ה, לא כשאני נכתב אני נקרא, נכתב אני ביו"ד ה"א ונקרא אני באל"ף דל"ת. ופי' רש"י, שני שמות לימדו, שם הכתיבה ושם הקרייה.</w:t>
      </w:r>
    </w:p>
    <w:p>
      <w:pPr>
        <w:pStyle w:val="Body"/>
        <w:bidi/>
      </w:pPr>
      <w:r>
        <w:rPr>
          <w:rStyle w:val="LeadWord"/>
        </w:rPr>
        <w:t xml:space="preserve">ובמסכת</w:t>
      </w:r>
      <w:r>
        <w:t xml:space="preserve"> קידושין </w:t>
      </w:r>
      <w:r>
        <w:t xml:space="preserve">(דף עא.)</w:t>
      </w:r>
      <w:r>
        <w:t xml:space="preserve"> פי' רש"י, מדלא כתיב שמי וזכרי </w:t>
      </w:r>
      <w:r>
        <w:t xml:space="preserve">(דמשמע שהם שוים וענין אחד)</w:t>
      </w:r>
      <w:r>
        <w:t xml:space="preserve"> משמע שלמדו שני שמות, ואמר לו זה שמי מיוחד, ובזה השני אני נזכר.</w:t>
      </w:r>
    </w:p>
    <w:p>
      <w:pPr>
        <w:pStyle w:val="Body"/>
        <w:bidi/>
      </w:pPr>
      <w:r>
        <w:rPr>
          <w:rStyle w:val="LeadWord"/>
        </w:rPr>
        <w:t xml:space="preserve">והנה</w:t>
      </w:r>
      <w:r>
        <w:t xml:space="preserve"> כתב הרמב"ם </w:t>
      </w:r>
      <w:r>
        <w:t xml:space="preserve">(פ"ב מהל' ע"ז הל' ז')</w:t>
      </w:r>
      <w:r>
        <w:t xml:space="preserve"> אין המגדף חייב סקילה עד שיפרש את השם המיוחד של ד' אותיות, שהוא אל"ף דל"ת נו"ן יו"ד וכו', שנאמר "ונוקב שם ה' -- על השם המיוחד חייב סקילה וכו', ויש מי שמפרש שאינו חייב אלא על שם יו"ד ה"א וא"ו ה"א, ואני אומר שעל שניהם הוא נסקל.</w:t>
      </w:r>
    </w:p>
    <w:p>
      <w:pPr>
        <w:pStyle w:val="Body"/>
        <w:bidi/>
      </w:pPr>
      <w:r>
        <w:rPr>
          <w:rStyle w:val="LeadWord"/>
        </w:rPr>
        <w:t xml:space="preserve">והקשה</w:t>
      </w:r>
      <w:r>
        <w:t xml:space="preserve"> בחידושי הגרי"ז, דהשם המיוחד אינו רק אחד </w:t>
      </w:r>
      <w:r>
        <w:t xml:space="preserve">(נראה דר"ל דכשמו כן הוא, מיוחד ומשונה משאר השמות הקדושים)</w:t>
      </w:r>
      <w:r>
        <w:t xml:space="preserve"> ואיך יהא נסקל גם על שם אדנות.</w:t>
      </w:r>
    </w:p>
    <w:p>
      <w:pPr>
        <w:pStyle w:val="Body"/>
        <w:bidi/>
      </w:pPr>
      <w:r>
        <w:rPr>
          <w:rStyle w:val="LeadWord"/>
        </w:rPr>
        <w:t xml:space="preserve">וגם</w:t>
      </w:r>
      <w:r>
        <w:t xml:space="preserve"> צ"ב יסוד פלוגתת הרמב"ם עם הי"מ.</w:t>
      </w:r>
    </w:p>
    <w:p>
      <w:pPr>
        <w:pStyle w:val="Body"/>
        <w:bidi/>
      </w:pPr>
      <w:r>
        <w:rPr>
          <w:rStyle w:val="LeadWord"/>
        </w:rPr>
        <w:t xml:space="preserve">וחידש</w:t>
      </w:r>
      <w:r>
        <w:t xml:space="preserve"> הגרי"ז דבגמ' הנ"ל דמס' פסחים וקידושין, דנכתב אני בי"ה ונקרא באד', נאמר דין מחודש, דקריאת האדנות היא בעצם הקריאה של השם הוי', ולכן אף דהשם אד' אינו שם המיוחד, מ"מ הרי בזה שפירש את השם אדנות מקרי שהמגדף פירש גם את השם המיוחד, משום שזו היא קריאתו, ולהכי חייב גם על זה, דהוי בכלל נוקב שם הוי', דכך היא נקיבתו של השם הזה, ולכן נחשב כמפרש את השם המיוחד, בין בזה ובין בזה.</w:t>
      </w:r>
    </w:p>
    <w:p>
      <w:pPr>
        <w:pStyle w:val="Body"/>
        <w:bidi/>
      </w:pPr>
      <w:r>
        <w:rPr>
          <w:rStyle w:val="LeadWord"/>
        </w:rPr>
        <w:t xml:space="preserve">וביאר</w:t>
      </w:r>
      <w:r>
        <w:t xml:space="preserve"> הגרי"ז דבברכת כהנים, אף דכתיב בהם "כה תברכו", והיינו דהמצוה מתקיימת אך ורק באמירת התיבות שכתובות בתורה, והרי כתיב ג' פעמים שם הוי', ואין אנו רשאים להזכירו בעולם הזה, וא"כ איך מתקיימת המצוה בזמן הזה, אך לפי היסוד הנ"ל א"ש, דאמירת אד' הוי כאילו קרא את הוי' דגזה"כ דבקריאת השם הוי' היא באד'.</w:t>
      </w:r>
    </w:p>
    <w:p>
      <w:pPr>
        <w:pStyle w:val="Body"/>
        <w:bidi/>
      </w:pPr>
      <w:r>
        <w:rPr>
          <w:rStyle w:val="LeadWord"/>
        </w:rPr>
        <w:t xml:space="preserve">והא</w:t>
      </w:r>
      <w:r>
        <w:t xml:space="preserve"> דס"ל לי"מ דאין המגדף חייב בנוקב את שם אד', ה"ט משום דהרי הוא לא קרא בס"ת את השם הוי' שיהא נחשב האדנות במקומה, אלא הוא אמר רק האדנות בפני עצמה, ובכה"ג פשוט שלא נחשב כנוקב האדנות במקום הוי', ע"כ תוכן דבריו של רבינו הגרי"ז.</w:t>
      </w:r>
    </w:p>
    <w:p>
      <w:pPr>
        <w:pStyle w:val="Body"/>
        <w:bidi/>
      </w:pPr>
      <w:r>
        <w:rPr>
          <w:rStyle w:val="LeadWord"/>
        </w:rPr>
        <w:t xml:space="preserve">ובשו"ת</w:t>
      </w:r>
      <w:r>
        <w:t xml:space="preserve"> תשובות והנהגות </w:t>
      </w:r>
      <w:r>
        <w:t xml:space="preserve">(ח"ד סי' א')</w:t>
      </w:r>
      <w:r>
        <w:t xml:space="preserve"> למרן הגאב"ד הג"ר משה שטרנבוך שליט"א, הוכיח שהגר"א לא הבין כן את הדין של לא כמו שאני נכתב אני נקרא, דהנה איתא בשו"ע </w:t>
      </w:r>
      <w:r>
        <w:t xml:space="preserve">(סי' ה')</w:t>
      </w:r>
      <w:r>
        <w:t xml:space="preserve">, כשיזכיר השם יכוון פי' קריאתו "באדנות" שהוא "אדון הכל", ויכוון גם את כתיבתו ביו"ד ה"א שהוא היה הוה ויהיה.</w:t>
      </w:r>
    </w:p>
    <w:p>
      <w:pPr>
        <w:pStyle w:val="Body"/>
        <w:bidi/>
      </w:pPr>
      <w:r>
        <w:rPr>
          <w:rStyle w:val="LeadWord"/>
        </w:rPr>
        <w:t xml:space="preserve">וכתב</w:t>
      </w:r>
      <w:r>
        <w:t xml:space="preserve"> הגר"א שם בביאורו </w:t>
      </w:r>
      <w:r>
        <w:t xml:space="preserve">(ס"ק ד')</w:t>
      </w:r>
      <w:r>
        <w:t xml:space="preserve"> שהטור הוציא דין זה מרבינו יונה בס' היראה שכ"כ לגבי כוונת השמות בפסוק ראשון של ק"ש, ומ"מ אח"כ כתב, שבכל פעם שמזכיר שם המיוחד יחשוב פי' קריאתו שהוא אדון הכל, והבין הגר"א שכוונתו היא דבעלמא א"צ לחשוב אלא פירושו של קריאתו, חוץ מפסוק ראשון שבקריאת שמע </w:t>
      </w:r>
      <w:r>
        <w:t xml:space="preserve">(והטעם של החילוק יבואר להלן בס"ד)</w:t>
      </w:r>
      <w:r>
        <w:t xml:space="preserve">.</w:t>
      </w:r>
    </w:p>
    <w:p>
      <w:pPr>
        <w:pStyle w:val="Body"/>
        <w:bidi/>
      </w:pPr>
      <w:r>
        <w:rPr>
          <w:rStyle w:val="LeadWord"/>
        </w:rPr>
        <w:t xml:space="preserve">והגר"א</w:t>
      </w:r>
      <w:r>
        <w:t xml:space="preserve"> נקט שכן עיקר לפי עומק הדין, כי בכל הולכים אחר הקריאה, וא"צ להרהר כלל על הכתיבה אף שיש בכתיבה סודות גדולות והם הלכה למשה מסיני. וכן כאן הולכין אחר הקריאה בנקודתו, וכו', כי ניקוד השם לפי קריאתו הוא ככל הקריין שבתורה וכו', והשם הוי' בעצמו ניקודו נעלם, כמו כל כתבים שבתורה, וניקודו הוא סוד שם המפורש, ע"כ.</w:t>
      </w:r>
    </w:p>
    <w:p>
      <w:pPr>
        <w:pStyle w:val="Body"/>
        <w:bidi/>
      </w:pPr>
      <w:r>
        <w:rPr>
          <w:rStyle w:val="LeadWord"/>
        </w:rPr>
        <w:t xml:space="preserve">הרי</w:t>
      </w:r>
      <w:r>
        <w:t xml:space="preserve"> ברור דס"ל להגר"א דכמו בכל מקום שבתורה שיש קרי וכתיב </w:t>
      </w:r>
      <w:r>
        <w:t xml:space="preserve">(והם הלל"מ)</w:t>
      </w:r>
      <w:r>
        <w:t xml:space="preserve">, אין הקורא צריך להרהר כוונת הכתיב בעת קריאתו, אלא רק כוונת הקרי, ה"ה בשם הוי' ג"כ דהקריאה אינו דומה להכתיב והרי הם שני דברים נפרדים, דאין קריאת שם אד' כקריאת שם הוי', אלא שהקב"ה גילה שאין אומרים שם הוי' כלל אלא שם אדנות לבד, ולזה לבד צריך לכוון פירושו ולא יותר.</w:t>
      </w:r>
    </w:p>
    <w:p>
      <w:pPr>
        <w:pStyle w:val="Body"/>
        <w:bidi/>
      </w:pPr>
      <w:r>
        <w:rPr>
          <w:rStyle w:val="LeadWord"/>
        </w:rPr>
        <w:t xml:space="preserve">ובאמת</w:t>
      </w:r>
      <w:r>
        <w:t xml:space="preserve"> שכן משמע מלשון רש"י </w:t>
      </w:r>
      <w:r>
        <w:t xml:space="preserve">(שהבאנו באות א')</w:t>
      </w:r>
      <w:r>
        <w:t xml:space="preserve"> שהן שני שמות נפרדים לגמרי, והגאב"ד שליט"א דן מזה דלא ס"ל להגר"א כחידושו של הגרי"ז, אך י"ל דהשו"ע ס"ל כהגרי"ז, דלכן מצריך לכוון הכוונה של שני שמות, כי איתא לשניהם, כיון דקריאת שם אד' נחשב מגזירת הכתוב כאילו קרא גם את השם הוי', כמו שנתבאר לעיל.</w:t>
      </w:r>
    </w:p>
    <w:p>
      <w:pPr>
        <w:pStyle w:val="Body"/>
        <w:bidi/>
      </w:pPr>
      <w:r>
        <w:rPr>
          <w:rStyle w:val="LeadWord"/>
        </w:rPr>
        <w:t xml:space="preserve">והא</w:t>
      </w:r>
      <w:r>
        <w:t xml:space="preserve"> דבק"ש צריך לכוון שתי הכוונות, ביאר הגאב"ד הטעם משום דהתם ראוי לצייר לפניו השם האמיתי </w:t>
      </w:r>
      <w:r>
        <w:t xml:space="preserve">(דהיינו השם דלעתיד לבוא, שהוא הוי')</w:t>
      </w:r>
      <w:r>
        <w:t xml:space="preserve"> דצריך לראות כאילו שם הוי' האמיתי הוא לפניו, דמה"ט או' ברוך שם כבוד וכו' אחר השמות שבפסוק שמע ישראל, כמו שאמרו בביהמ"ק אחר הזכרת שם המפורש.</w:t>
      </w:r>
    </w:p>
    <w:p>
      <w:pPr>
        <w:pStyle w:val="Body"/>
        <w:bidi/>
      </w:pPr>
      <w:r>
        <w:rPr>
          <w:rStyle w:val="LeadWord"/>
        </w:rPr>
        <w:t xml:space="preserve">ואולי</w:t>
      </w:r>
      <w:r>
        <w:t xml:space="preserve"> כוונתו היא דכיון דק"ש הוי ביטוי של אמונתינו באמונת אמת, לכן צריך לכלול בו גם מעין הגילוי האמיתי שיתגלה בשלימות לעתיד לבוא, והיינו שהוא ית' "היה" לפני ברה"ע, ו"הווה" כל זמן עמידת הבריאה, ו"יהיה" לעת"ל באלף השביעי, וכמ"ש אני ראשון ואני אחרון ומבלעדי אין אלהים, וביחד עם זה, שהוא ית' אדון הכל גם כל זמן של הששת אלפי שנין של הבחירה.</w:t>
      </w:r>
    </w:p>
    <w:p>
      <w:pPr>
        <w:pStyle w:val="Body"/>
        <w:bidi/>
      </w:pPr>
      <w:r>
        <w:rPr>
          <w:rStyle w:val="LeadWord"/>
        </w:rPr>
        <w:t xml:space="preserve">ובאמת</w:t>
      </w:r>
      <w:r>
        <w:t xml:space="preserve"> גם מהמהרש"א משמע דהוי' ואד' הם ב' עניינים, דז"ל המהרש"א </w:t>
      </w:r>
      <w:r>
        <w:t xml:space="preserve">(קידושין דף ע"א)</w:t>
      </w:r>
      <w:r>
        <w:t xml:space="preserve">, בעולם הזה מידת הדין שולטת בשיתוף הרחמים, כבריאתו של עולם ששיתף הקב"ה הרחמים והדין, כמ"ש </w:t>
      </w:r>
      <w:r>
        <w:t xml:space="preserve">(בראשית ב', ד', ועיין ברש"י א', א')</w:t>
      </w:r>
      <w:r>
        <w:t xml:space="preserve"> ביום ברוא ה' אלהים ארץ ושמים, ועל כן הכתיבה על שם הרחמים והקריאה על שם הדין, אבל בעולם הבא כולו רחמים ואז יהיה ה' שלם קריאתו ככתיבתו, דבעולם הזה נקרא אדנ' שהוא הזֵכֶר ומורה על הדין </w:t>
      </w:r>
      <w:r>
        <w:t xml:space="preserve">(שיש בשם זה אותיות דין)</w:t>
      </w:r>
      <w:r>
        <w:t xml:space="preserve">.</w:t>
      </w:r>
    </w:p>
    <w:p>
      <w:pPr>
        <w:pStyle w:val="Body"/>
        <w:bidi/>
      </w:pPr>
      <w:r>
        <w:rPr>
          <w:rStyle w:val="LeadWord"/>
        </w:rPr>
        <w:t xml:space="preserve">ובעולם</w:t>
      </w:r>
      <w:r>
        <w:t xml:space="preserve"> הבא שכולו רחמים יהיה גם זכרו שהוא הקריאה משתנה כולו לרחמים </w:t>
      </w:r>
      <w:r>
        <w:t xml:space="preserve">(ר"ל דאז נקרא הוי' ככתיבתו)</w:t>
      </w:r>
      <w:r>
        <w:t xml:space="preserve">.</w:t>
      </w:r>
    </w:p>
    <w:p>
      <w:pPr>
        <w:pStyle w:val="Body"/>
        <w:bidi/>
      </w:pPr>
      <w:r>
        <w:rPr>
          <w:rStyle w:val="LeadWord"/>
        </w:rPr>
        <w:t xml:space="preserve">הרי</w:t>
      </w:r>
      <w:r>
        <w:t xml:space="preserve"> מבואר שהשם הוי' והשם אדנ' מציינים שתי הנהגות שונות, הוי' לרחמים ואדנ' למדה"ד. וזה מתאים לדברי הגר"א שעיקר השם בעולם הזה הוא רק אדנ' שהוא דין, אלא שסיים המהרש"א דכיון שהקב"ה שיתף מדהר"ח עם מדה"ד בראשית הבריאה, ממילא יש שיתוף בהנהגתו ית' גם היום, ולכן גם בעולם הזה, בהזכרת השם בתפילה יהיה כוונתו על הרחמים, דהיינו הכתיבה של השם הוי', דיש אם למסורת שהיא הכתיבה, כמ"ש הטור באו"ח </w:t>
      </w:r>
      <w:r>
        <w:t xml:space="preserve">(סי' ה')</w:t>
      </w:r>
      <w:r>
        <w:t xml:space="preserve">.</w:t>
      </w:r>
    </w:p>
    <w:p>
      <w:pPr>
        <w:pStyle w:val="Body"/>
        <w:bidi/>
      </w:pPr>
      <w:r>
        <w:rPr>
          <w:rStyle w:val="LeadWord"/>
        </w:rPr>
        <w:t xml:space="preserve">ולפ"ז</w:t>
      </w:r>
      <w:r>
        <w:t xml:space="preserve"> צ"ב דברי הגרי"ז הנ"ל דס"ל דגם עכשיו שני השמות הם ענין אחד, דהאדנ' היא הקריאה של ההוי'.</w:t>
      </w:r>
    </w:p>
    <w:p>
      <w:pPr>
        <w:pStyle w:val="Body"/>
        <w:bidi/>
      </w:pPr>
      <w:r>
        <w:rPr>
          <w:rStyle w:val="LeadWord"/>
        </w:rPr>
        <w:t xml:space="preserve">אמנם</w:t>
      </w:r>
      <w:r>
        <w:t xml:space="preserve"> בס' בית אלקים לרבינו המבי"ט </w:t>
      </w:r>
      <w:r>
        <w:t xml:space="preserve">(פ"ב משער התפילה)</w:t>
      </w:r>
      <w:r>
        <w:t xml:space="preserve"> ביאר יסוד נפלא, וז"ל השם בן ד' אותיות מורה על שהוא ית' ברא העולם ומהווה כל ההוויות, וכיון שאופן בריאת ההויות הוא דבר נעלם מעיני כל חי ואין מי שישיג כיצד בראו, שאינו דבר מצוייר, לכך אינו נקרא ככתבו אלא בכינוי אדנות, כלומר כי בסיבת בריאתו את העולם ראוי שיהיה אדון עליו, כיון שהכל ברואיו.</w:t>
      </w:r>
    </w:p>
    <w:p>
      <w:pPr>
        <w:pStyle w:val="Body"/>
        <w:bidi/>
      </w:pPr>
      <w:r>
        <w:rPr>
          <w:rStyle w:val="LeadWord"/>
        </w:rPr>
        <w:t xml:space="preserve">וזה</w:t>
      </w:r>
      <w:r>
        <w:t xml:space="preserve"> דבר נגלה ומושג שהשי"ת משגיח בעולם ונותן לאיש כדרכיו וכפרי מעלליו, ולכן ראוי לקרות ע"ש הוי', השם אדנ' כי מסיבת ההוי' הוא אדון הכל, ע"כ.</w:t>
      </w:r>
    </w:p>
    <w:p>
      <w:pPr>
        <w:pStyle w:val="Body"/>
        <w:bidi/>
      </w:pPr>
      <w:r>
        <w:rPr>
          <w:rStyle w:val="LeadWord"/>
        </w:rPr>
        <w:t xml:space="preserve">ונראה</w:t>
      </w:r>
      <w:r>
        <w:t xml:space="preserve"> דס"ל דהא שהשי"ת ברא את הכל והיוה היש מהאין, אינו רק בתחילת הבריאה אלא בכל רגע הקב"ה ממשיך להוות את כל הברואים, ולכן מוכח שהם תחת שליטתו כל רגע ורגע ועי"ז הוא ית' משגיח על כל דבר בלי הפסק, ונמצא שהשם אדנות הוא באמת הביטוי של השם הוי' באופן שזה מתגלה לנו עתה.</w:t>
      </w:r>
    </w:p>
    <w:p>
      <w:pPr>
        <w:pStyle w:val="Body"/>
        <w:bidi/>
      </w:pPr>
      <w:r>
        <w:rPr>
          <w:rStyle w:val="LeadWord"/>
        </w:rPr>
        <w:t xml:space="preserve">וצ"ל</w:t>
      </w:r>
      <w:r>
        <w:t xml:space="preserve"> לפ"ז דהא שלעתיד לבוא אומר הקב"ה כמו שאני נכתב אני נקרא, היינו לומר שיתגלה אז איך שכל נברא ונברא מונח בידו ית' כל רגע להחיותו, כמו שאנו מבקשים בתפילות של ר"ה וידע כל פעול כי אתה פעלתו ויבין כל יצור כי אתה יצרתו.</w:t>
      </w:r>
    </w:p>
    <w:p>
      <w:pPr>
        <w:pStyle w:val="Body"/>
        <w:bidi/>
      </w:pPr>
      <w:r>
        <w:rPr>
          <w:rStyle w:val="LeadWord"/>
        </w:rPr>
        <w:t xml:space="preserve">ולפי</w:t>
      </w:r>
      <w:r>
        <w:t xml:space="preserve"> הנ"ל יוצא דאע"ג דעכשיו אין לנו מושג בשם הוי"ה, מ"מ השם אדנות הוא השם של הנהגת ההוי' כפי היכולת של הנבראים להשיג לעת עתה, ועניין השני שמות אחד הוא, וזה ממש כחידושו של מרן הגרי"ז זצ"ל.</w:t>
      </w:r>
    </w:p>
    <w:p>
      <w:pPr>
        <w:pStyle w:val="Body"/>
        <w:bidi/>
      </w:pPr>
      <w:r>
        <w:rPr>
          <w:rStyle w:val="LeadWord"/>
        </w:rPr>
        <w:t xml:space="preserve">ונשאר</w:t>
      </w:r>
      <w:r>
        <w:t xml:space="preserve"> לנו ליישב קושיית הגר"א מכל קרי וכתיב שבתורה, שבהם אין שום מצוה על הקורא בתורה להתכוון גם לכוונת הכתיב, וא"כ מאי שנא כאן שהשו"ע מחייב לכתחילה לכוון גם הפי' של הכתיב.</w:t>
      </w:r>
    </w:p>
    <w:p>
      <w:pPr>
        <w:pStyle w:val="Body"/>
        <w:bidi/>
      </w:pPr>
      <w:r>
        <w:rPr>
          <w:rStyle w:val="LeadWord"/>
        </w:rPr>
        <w:t xml:space="preserve">אמנם</w:t>
      </w:r>
      <w:r>
        <w:t xml:space="preserve"> בס' תוספות ירושלים </w:t>
      </w:r>
      <w:r>
        <w:t xml:space="preserve">(בסי' ה')</w:t>
      </w:r>
      <w:r>
        <w:t xml:space="preserve"> תירץ דשאני הכא מבכל קרי וכתיב שבתורה, דהרי בנידון דידן השם הוי' הוא העיקר, דהא בביהמ"ק השתמשו בשם הוי' כקריאתו, כמ"ש בסוטה </w:t>
      </w:r>
      <w:r>
        <w:t xml:space="preserve">(דף ל"ח)</w:t>
      </w:r>
      <w:r>
        <w:t xml:space="preserve"> וכן לעתיד לבא יקרא ככתיבתו כדאיתא בפסחים וקידושין, והיינו משום דשם זה הוא אמיתיית הגילוי, ולכן שפיר י"ל דצריכים לכוון שניהם, ההוי' והאדנות.</w:t>
      </w:r>
    </w:p>
    <w:p>
      <w:pPr>
        <w:pStyle w:val="Body"/>
        <w:bidi/>
      </w:pPr>
      <w:r>
        <w:rPr>
          <w:rStyle w:val="LeadWord"/>
        </w:rPr>
        <w:t xml:space="preserve">ויל"פ</w:t>
      </w:r>
      <w:r>
        <w:t xml:space="preserve"> דבריו דס"ל כהמהרש"א הנ"ל, דגם עתה מתקיימים שני ההנהגות, של דין ושל רחמים, או כמ"ש המבי"ט וע"פ חידושו של הגרי"ז, דבעצם שני השמות הם ענין אחד, ולכן יש לכוון שניהם.</w:t>
      </w:r>
    </w:p>
    <w:p>
      <w:pPr>
        <w:pStyle w:val="Body"/>
        <w:bidi/>
      </w:pPr>
      <w:r>
        <w:rPr>
          <w:rStyle w:val="LeadWord"/>
        </w:rPr>
        <w:t xml:space="preserve">והנה</w:t>
      </w:r>
      <w:r>
        <w:t xml:space="preserve"> בשו"ת אור לציון </w:t>
      </w:r>
      <w:r>
        <w:t xml:space="preserve">(שו"ת ח"ב)</w:t>
      </w:r>
      <w:r>
        <w:t xml:space="preserve"> כתב דאנו אין לנו אלא דברי מרן בשו"ע </w:t>
      </w:r>
      <w:r>
        <w:t xml:space="preserve">(דהרי מנהג הספרדים לקבל דברי מרן בכל ענין)</w:t>
      </w:r>
      <w:r>
        <w:t xml:space="preserve"> ולפי הקבלה יש לכוון אף שילוב הוי' אדנות, דהיינו שבה"א האחרונה של הוי' יכוון שם אדנ', וכן יכוון שילוב האותיות </w:t>
      </w:r>
      <w:r>
        <w:t xml:space="preserve">(יאהדונה"י)</w:t>
      </w:r>
      <w:r>
        <w:t xml:space="preserve"> וכמ"ש האריז"ל וכ"כ בא"ח </w:t>
      </w:r>
      <w:r>
        <w:t xml:space="preserve">(פ' וישב אות ג')</w:t>
      </w:r>
      <w:r>
        <w:t xml:space="preserve"> ועי' בכף החיים </w:t>
      </w:r>
      <w:r>
        <w:t xml:space="preserve">(סי' ה' אות ו')</w:t>
      </w:r>
      <w:r>
        <w:t xml:space="preserve">.</w:t>
      </w:r>
    </w:p>
    <w:p>
      <w:pPr>
        <w:pStyle w:val="Body"/>
        <w:bidi/>
      </w:pPr>
      <w:r>
        <w:rPr>
          <w:rStyle w:val="LeadWord"/>
        </w:rPr>
        <w:t xml:space="preserve">ובפשיטות</w:t>
      </w:r>
      <w:r>
        <w:t xml:space="preserve"> נראה דר"ל דגם עתה בזמן הגלות יש לנו לשלב הנהגת האדנות עם הנהגת ההוי' דע"י עבודה זו אנו משתפים את מידת הרחמים עם מידת הדין כמ"ש המהרש"א, וגם אנו ממשיכים מההתגלות דלעתיד לבא לתוך החשך של ההנהגה של עולם הזה, ועי"ז אנו ממשיכים מאורו ית' גם לתוך החושך של עכשיו, ומקרבים את אור הגאולה שיופיע אלינו בקרוב.</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09" name="Ornament 109"/>
            <wp:cNvGraphicFramePr>
              <a:graphicFrameLocks noChangeAspect="1"/>
            </wp:cNvGraphicFramePr>
            <a:graphic>
              <a:graphicData uri="http://schemas.openxmlformats.org/drawingml/2006/picture">
                <pic:pic>
                  <pic:nvPicPr>
                    <pic:cNvPr id="10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12" behindDoc="1" locked="0" layoutInCell="1" allowOverlap="1">
            <wp:simplePos x="0" y="0"/>
            <wp:positionH relativeFrom="margin">
              <wp:align>center</wp:align>
            </wp:positionH>
            <wp:positionV relativeFrom="paragraph">
              <wp:posOffset>0</wp:posOffset>
            </wp:positionV>
            <wp:extent cx="2852162" cy="521347"/>
            <wp:effectExtent l="0" t="0" r="0" b="0"/>
            <wp:wrapNone/>
            <wp:docPr id="112" name="מסגרת סימן 112"/>
            <wp:cNvGraphicFramePr>
              <a:graphicFrameLocks noChangeAspect="1"/>
            </wp:cNvGraphicFramePr>
            <a:graphic>
              <a:graphicData uri="http://schemas.openxmlformats.org/drawingml/2006/picture">
                <pic:pic>
                  <pic:nvPicPr>
                    <pic:cNvPr id="112" name="title-1.png"/>
                    <pic:cNvPicPr/>
                  </pic:nvPicPr>
                  <pic:blipFill>
                    <a:blip r:embed="rIdImg6"/>
                    <a:stretch>
                      <a:fillRect/>
                    </a:stretch>
                  </pic:blipFill>
                  <pic:spPr>
                    <a:xfrm>
                      <a:off x="0" y="0"/>
                      <a:ext cx="2852162" cy="521347"/>
                    </a:xfrm>
                    <a:prstGeom prst="rect">
                      <a:avLst/>
                    </a:prstGeom>
                  </pic:spPr>
                </pic:pic>
              </a:graphicData>
            </a:graphic>
          </wp:anchor>
        </w:drawing>
      </w:r>
      <w:r>
        <w:t xml:space="preserve">החובה להתאמץ בדור אחרון</w:t>
      </w:r>
    </w:p>
    <w:p>
      <w:pPr>
        <w:pStyle w:val="ArticleAuthor"/>
        <w:bidi/>
        <w:sectPr>
          <w:headerReference w:type="default" r:id="rIdHA1d"/>
          <w:headerReference w:type="even" r:id="rIdHA1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א. מבואר</w:t>
      </w:r>
      <w:r>
        <w:t xml:space="preserve"> בדברי האריז"ל </w:t>
      </w:r>
      <w:r>
        <w:t xml:space="preserve">(בספר פרי עץ חיים שער התפילה פ"ז)</w:t>
      </w:r>
      <w:r>
        <w:t xml:space="preserve"> שבזמן הזה עיקר הבירור נעשה ע"י התפילה דווקא.</w:t>
      </w:r>
    </w:p>
    <w:p>
      <w:pPr>
        <w:pStyle w:val="Body"/>
        <w:bidi/>
      </w:pPr>
      <w:r>
        <w:rPr>
          <w:rStyle w:val="LeadWord"/>
        </w:rPr>
        <w:t xml:space="preserve">והג"ר</w:t>
      </w:r>
      <w:r>
        <w:t xml:space="preserve"> שמעון פינקוס זצ"ל בספרו שערים בתפילה </w:t>
      </w:r>
      <w:r>
        <w:t xml:space="preserve">(עמו' ט' והלאה)</w:t>
      </w:r>
      <w:r>
        <w:t xml:space="preserve"> ביאר בזה, דאע"ג דבודאי ת"ת כנגד כולם, מ"מ יש לדמות עניין זה למי שיתמיד בת"ת בר"ה ולא יקיים מצוות תקיעת שופר, דברור שביטל עיקר חובת היום שצווה הקב"ה לעשותו, ולכן גם תורתו אינו כלום.</w:t>
      </w:r>
    </w:p>
    <w:p>
      <w:pPr>
        <w:pStyle w:val="Body"/>
        <w:bidi/>
      </w:pPr>
      <w:r>
        <w:rPr>
          <w:rStyle w:val="LeadWord"/>
        </w:rPr>
        <w:t xml:space="preserve">והנה</w:t>
      </w:r>
      <w:r>
        <w:t xml:space="preserve"> אחז"ל </w:t>
      </w:r>
      <w:r>
        <w:t xml:space="preserve">(עה"פ בירמי' ל"א, בבכי יבואו ובתחנונים אובילם)</w:t>
      </w:r>
      <w:r>
        <w:t xml:space="preserve"> אין הגלויות חוזרות אלא ע"י תפילה, ולכן בעיקבתא דמשיחא, שהוא הדור של המעבר בין עולמנו לדורו של המשיח, חייבים להתאמץ יותר בעבודת התפילה, כדי לקיים חובתינו בזמן הזה, שהיא להרבות בבכי ותחנונים כנ"ל.</w:t>
      </w:r>
    </w:p>
    <w:p>
      <w:pPr>
        <w:pStyle w:val="Body"/>
        <w:bidi/>
      </w:pPr>
      <w:r>
        <w:rPr>
          <w:rStyle w:val="LeadWord"/>
        </w:rPr>
        <w:t xml:space="preserve">ב. ונראה</w:t>
      </w:r>
      <w:r>
        <w:t xml:space="preserve"> להוסיף, ע"פ מש"כ בפ' ואתחנן </w:t>
      </w:r>
      <w:r>
        <w:t xml:space="preserve">(ד', כ"ז)</w:t>
      </w:r>
      <w:r>
        <w:t xml:space="preserve"> "והפיץ אתכם בעמים" וכו', "ועבדתם שם אלהים", ות"א ותפלחון תמן לעממיא פלחי טעותא </w:t>
      </w:r>
      <w:r>
        <w:t xml:space="preserve">(תעבדון שם לגויים עובדי ע"ז)</w:t>
      </w:r>
      <w:r>
        <w:t xml:space="preserve">, ופי' רש"י, משאתם עובדים לעובדיהם כאילו אתם עובדים להם. כלומר, שיהיו אז ניסיונות קשות באמונה.</w:t>
      </w:r>
    </w:p>
    <w:p>
      <w:pPr>
        <w:pStyle w:val="Body"/>
        <w:bidi/>
      </w:pPr>
      <w:r>
        <w:rPr>
          <w:rStyle w:val="LeadWord"/>
        </w:rPr>
        <w:t xml:space="preserve">וממשיך</w:t>
      </w:r>
      <w:r>
        <w:t xml:space="preserve"> משה רבינו להורות לנו, "ובקשתם משם את ה' אלהיך ומצאת, כי תדרשנו בכל לבבך ובכל נפשך".</w:t>
      </w:r>
    </w:p>
    <w:p>
      <w:pPr>
        <w:pStyle w:val="Body"/>
        <w:bidi/>
      </w:pPr>
      <w:r>
        <w:rPr>
          <w:rStyle w:val="LeadWord"/>
        </w:rPr>
        <w:t xml:space="preserve">והנה</w:t>
      </w:r>
      <w:r>
        <w:t xml:space="preserve"> המ"א הביא </w:t>
      </w:r>
      <w:r>
        <w:t xml:space="preserve">(בסי' ק"ו ס"ק ב')</w:t>
      </w:r>
      <w:r>
        <w:t xml:space="preserve"> בשם הסמ"ק </w:t>
      </w:r>
      <w:r>
        <w:t xml:space="preserve">(מצווה י"א)</w:t>
      </w:r>
      <w:r>
        <w:t xml:space="preserve">, דבעת צרה ח"ו יש חובה מה"ת להתפלל, ויליף לה מפסוק הנ"ל. </w:t>
      </w:r>
      <w:r>
        <w:t xml:space="preserve">(ועי' בלשונו הטהור של הסמ"ק, מובא בסוף המכתב הזה)</w:t>
      </w:r>
      <w:r>
        <w:t xml:space="preserve">.</w:t>
      </w:r>
    </w:p>
    <w:p>
      <w:pPr>
        <w:pStyle w:val="Body"/>
        <w:bidi/>
      </w:pPr>
      <w:r>
        <w:rPr>
          <w:rStyle w:val="LeadWord"/>
        </w:rPr>
        <w:t xml:space="preserve">והנה</w:t>
      </w:r>
      <w:r>
        <w:t xml:space="preserve"> כתוב אח"כ, "בצר לך ומצאוך כל הדברים האלה באחרית הימים ושבת עד ה' אלהיך" וכו', הרי דהפסוקים האלו מדברים על סוף זמן הגלות שבו בני ישראל נפוצים בד' כנפות הארץ, והם בצער גדול, ולכן הם מצווים לבקש את ה' בכל לבבם ובכל נפשם, מבואר מזה דחייבים באחרית הימים להתאמץ בתפילה בכל לב ונפש ממש, ובודאי לא סגי באמירה לבד, דאחר כוונת הלב הן הדברים.</w:t>
      </w:r>
    </w:p>
    <w:p>
      <w:pPr>
        <w:pStyle w:val="Body"/>
        <w:bidi/>
      </w:pPr>
      <w:r>
        <w:rPr>
          <w:rStyle w:val="LeadWord"/>
        </w:rPr>
        <w:t xml:space="preserve">ג. ועוד</w:t>
      </w:r>
      <w:r>
        <w:t xml:space="preserve"> יש לפרש הנחיצות של עבודת התפילה בדרות אלו, דהנה ידוע ומפורסם בדברי חז"ל שעיקר לימוד התורה הוא כשהוא תורה לשמה, כמ"ש באבות </w:t>
      </w:r>
      <w:r>
        <w:t xml:space="preserve">(פ"א, מ"ג)</w:t>
      </w:r>
      <w:r>
        <w:t xml:space="preserve"> וכן </w:t>
      </w:r>
      <w:r>
        <w:t xml:space="preserve">(בפ"ו, מ"א)</w:t>
      </w:r>
      <w:r>
        <w:t xml:space="preserve"> ובהרבה מקומות בש"ס </w:t>
      </w:r>
      <w:r>
        <w:t xml:space="preserve">(עי' נדרים פ"א א', שבת ס"ג א', ופ"ח ע"ב)</w:t>
      </w:r>
      <w:r>
        <w:t xml:space="preserve">, וכדי לזכות לזה צריך הרבה חיזוק באמונה ויר"ש טהורה, ולדחות כל הפניות של הלב לסיבות אחרות ולרכז כוונת לימודו לשם השי"ת, דהיינו להבין דיבוריו וציוויו וחוכמתו ולדבק את עצמו לדברי אלהים חיים, וכן ללמוד ע"מ לקיים כל מה שילמוד.</w:t>
      </w:r>
    </w:p>
    <w:p>
      <w:pPr>
        <w:pStyle w:val="Body"/>
        <w:bidi/>
      </w:pPr>
      <w:r>
        <w:rPr>
          <w:rStyle w:val="LeadWord"/>
        </w:rPr>
        <w:t xml:space="preserve">וגם</w:t>
      </w:r>
      <w:r>
        <w:t xml:space="preserve"> ת"ח צריכים הרבה חיזוק בזה, דהרי אפי' אמוראים הוזהרו ע"י רבם, רבא </w:t>
      </w:r>
      <w:r>
        <w:t xml:space="preserve">(ביומא דף עב:)</w:t>
      </w:r>
      <w:r>
        <w:t xml:space="preserve"> שיזהרו ללמוד תורה מתוך יראת שמים אמיתית, ופסק להם שם רבא דאם לא כן אין יגיעתם ועמלם בתורה כלום, ע"ש היטב.</w:t>
      </w:r>
    </w:p>
    <w:p>
      <w:pPr>
        <w:pStyle w:val="Body"/>
        <w:bidi/>
      </w:pPr>
      <w:r>
        <w:rPr>
          <w:rStyle w:val="LeadWord"/>
        </w:rPr>
        <w:t xml:space="preserve">ויש</w:t>
      </w:r>
      <w:r>
        <w:t xml:space="preserve"> לשאול, מה היא הדרך לזכות לזה.</w:t>
      </w:r>
    </w:p>
    <w:p>
      <w:pPr>
        <w:pStyle w:val="Body"/>
        <w:bidi/>
      </w:pPr>
      <w:r>
        <w:rPr>
          <w:rStyle w:val="LeadWord"/>
        </w:rPr>
        <w:t xml:space="preserve">ד. והתשובה</w:t>
      </w:r>
      <w:r>
        <w:t xml:space="preserve"> היא, דהרי כתוב בתורה </w:t>
      </w:r>
      <w:r>
        <w:t xml:space="preserve">(פ' עקב פ"י)</w:t>
      </w:r>
      <w:r>
        <w:t xml:space="preserve"> "מה ה' אלהיך שואל ממך כי אם ליראה את ה' אלהיך", ובמנחות </w:t>
      </w:r>
      <w:r>
        <w:t xml:space="preserve">(דף מג:)</w:t>
      </w:r>
      <w:r>
        <w:t xml:space="preserve"> דריש מזה ר"מ דחייב אדם לברך מאה ברכות בכל יום, </w:t>
      </w:r>
      <w:r>
        <w:t xml:space="preserve">(ע"ש ברש"י ותוס' איך זה נרמז בפסוק)</w:t>
      </w:r>
      <w:r>
        <w:t xml:space="preserve"> ובאמת צ"ב דמה עניין מאה ברכות לפסוק זה, ועיין שם במהרש"א וכן הבן איש חי בספרו בן יהוידע שביארו, דמה שהקב"ה שואל ממנו יראת שמים, יש ע"ז קושיא, דהרי הגמ' בברכות </w:t>
      </w:r>
      <w:r>
        <w:t xml:space="preserve">(דף לג:)</w:t>
      </w:r>
      <w:r>
        <w:t xml:space="preserve"> אומרת וכי יראה מילתא זוטרתא היא, ומוכח מזה דקשה לרוב בני אדם להגיע ליראת שמים כזאת ולכך (???) לחדש לנו שהדרך המועלת והנכונה לזכות לזה היא ע"י מאה ברכות בכל יום.</w:t>
      </w:r>
    </w:p>
    <w:p>
      <w:pPr>
        <w:pStyle w:val="Body"/>
        <w:bidi/>
      </w:pPr>
      <w:r>
        <w:rPr>
          <w:rStyle w:val="LeadWord"/>
        </w:rPr>
        <w:t xml:space="preserve">ועי' ברמב"ם</w:t>
      </w:r>
      <w:r>
        <w:t xml:space="preserve"> </w:t>
      </w:r>
      <w:r>
        <w:t xml:space="preserve">(פ"א מהל' ברכות)</w:t>
      </w:r>
      <w:r>
        <w:t xml:space="preserve"> דתקנו חכמים הברכות כדי לזכור את הבורא תמיד ולירא ממנו. הרי מבואר דע"י המצווה של מאה ברכות בכל יום בכוונת הלב, </w:t>
      </w:r>
      <w:r>
        <w:t xml:space="preserve">(דבלאו הכי יש עוון חמור של מצוות אנשים מלומדה כמו שהאריכו הפוסקים בשו"ע ומ"ש סי' ה', וקיצור שו"ע סי' ו', וחיי אדם סוף כלל ה')</w:t>
      </w:r>
      <w:r>
        <w:t xml:space="preserve">, יבוא בודאי ליראת שמים.</w:t>
      </w:r>
    </w:p>
    <w:p>
      <w:pPr>
        <w:pStyle w:val="Body"/>
        <w:bidi/>
      </w:pPr>
      <w:r>
        <w:rPr>
          <w:rStyle w:val="LeadWord"/>
        </w:rPr>
        <w:t xml:space="preserve">והנה</w:t>
      </w:r>
      <w:r>
        <w:t xml:space="preserve"> עיקר מצוות המאה ברכות מתקיימת ע"י עבודת התפילה של כל יום ויום, ולכן ברור שרק ע"י תפילה בכוונה באמת יכנס ללבו של אדם אמונה ויר"ש, וגם אהבת ה' ובטחון בה', ובלא"ה עלול האדם ללמוד כל ימיו הרבה תורה בלי יר"ש אמיתית, ולתורה לשמה בודאי לא יזכה.</w:t>
      </w:r>
    </w:p>
    <w:p>
      <w:pPr>
        <w:pStyle w:val="Body"/>
        <w:bidi/>
      </w:pPr>
      <w:r>
        <w:rPr>
          <w:rStyle w:val="LeadWord"/>
        </w:rPr>
        <w:t xml:space="preserve">ונראה</w:t>
      </w:r>
      <w:r>
        <w:t xml:space="preserve"> שבדורות הקודמים הייתה היר"ש ואמונה עמוק בלב, אבל בדורות האחרונים נתמעטו הלבבות, וקשה להם לדבק את לבם בתפילה להשי"ת, ולכן ברור שמוטל עלינו לחפש עצות ודרכים איך להכניס ללבות של הבנים הבנת וחביבות התפילה כדי שיחשקו להתקרב אל הקב"ה בתפילתם, ויום יום ידרושון ובודאי הקב"ה יקרב כל דורשי ה'.</w:t>
      </w:r>
    </w:p>
    <w:p>
      <w:pPr>
        <w:pStyle w:val="Body"/>
        <w:bidi/>
      </w:pPr>
      <w:r>
        <w:rPr>
          <w:rStyle w:val="LeadWord"/>
        </w:rPr>
        <w:t xml:space="preserve">וכל</w:t>
      </w:r>
      <w:r>
        <w:t xml:space="preserve"> שמאחרים את השעה בזה, עלול ח"ו לגרום הפסד שאינו חוזר, שמתרגלים לתפילה בדרך מלומדה, וזו היא סכנה לכל ימי חיי האדם.</w:t>
      </w:r>
    </w:p>
    <w:p>
      <w:pPr>
        <w:pStyle w:val="Body"/>
        <w:bidi/>
      </w:pPr>
      <w:r>
        <w:rPr>
          <w:rStyle w:val="LeadWord"/>
        </w:rPr>
        <w:t xml:space="preserve">ולתכלית</w:t>
      </w:r>
      <w:r>
        <w:t xml:space="preserve"> זאת, ייסדנו חברת "ברומו של עולם", כדי לקדם עבודת הבורא ית' זו תפילה, בתוך התלמידים של הת"ת וישיבות קטנות ובבחורי חמד שבאים לביהכנ"ס בשבתות, ואנו מקווים להשי"ת שעי"ז יצמחו להיות עובדי השי"ת בכל לב ונפש, ויזכו שגם תורתם תהיה חביבה לפני הקב"ה.</w:t>
      </w:r>
    </w:p>
    <w:p>
      <w:pPr>
        <w:pStyle w:val="Body"/>
        <w:bidi/>
      </w:pPr>
      <w:r>
        <w:rPr>
          <w:rStyle w:val="LeadWord"/>
        </w:rPr>
        <w:t xml:space="preserve">ז"ל</w:t>
      </w:r>
      <w:r>
        <w:t xml:space="preserve"> הסמ"ק </w:t>
      </w:r>
      <w:r>
        <w:t xml:space="preserve">(מצווה י"א)</w:t>
      </w:r>
      <w:r>
        <w:t xml:space="preserve"> להתפלל בכוונה בכל יום שנאמר </w:t>
      </w:r>
      <w:r>
        <w:t xml:space="preserve">(דברים י"א)</w:t>
      </w:r>
      <w:r>
        <w:t xml:space="preserve"> "ולעובדו בכל לבבכם", ודרשו רבותינו ז"ל </w:t>
      </w:r>
      <w:r>
        <w:t xml:space="preserve">(ספרי פר' עקב ל"ה, ובירושלמי דתפילת השחר ותענית דף ב.)</w:t>
      </w:r>
      <w:r>
        <w:t xml:space="preserve"> איזוהי עבודה שהוא בלב הוי אומר זה תפילה בכוונה.</w:t>
      </w:r>
    </w:p>
    <w:p>
      <w:pPr>
        <w:pStyle w:val="Body"/>
        <w:bidi/>
      </w:pPr>
      <w:r>
        <w:rPr>
          <w:rStyle w:val="LeadWord"/>
        </w:rPr>
        <w:t xml:space="preserve">להתפלל</w:t>
      </w:r>
      <w:r>
        <w:t xml:space="preserve"> בכוונה, פי' אף על פי שעיקר תפילות דרבנן מכל מקום יש תפילה שהיא מן התורה דכתיב </w:t>
      </w:r>
      <w:r>
        <w:t xml:space="preserve">(דברים ד')</w:t>
      </w:r>
      <w:r>
        <w:t xml:space="preserve"> "ובקשתם משם את ה' אלהיך ומצאת כי תדרשנו בכל לבבך ובכל נפשך", ולמדנו כן בכל התפילות שתקנו חכמים מכאן ומה היא כוונה שאמרנו</w:t>
      </w:r>
    </w:p>
    <w:p>
      <w:pPr>
        <w:pStyle w:val="Body"/>
        <w:bidi/>
      </w:pPr>
      <w:r>
        <w:rPr>
          <w:rStyle w:val="LeadWord"/>
        </w:rPr>
        <w:t xml:space="preserve">שיחשוב</w:t>
      </w:r>
      <w:r>
        <w:t xml:space="preserve"> בכל תיבה פירושה, וידקדק שלא ידלג תיבה אחת כאילו היא מונה מעות, ואם אינו יכול לכוון בכל הברכות של שמונה עשרה יכוון באבות ומודים. ואם אינו יכול לכוון בשתיהם יכוון באבות. והר"ר אליעזר מגרמייזא כתב בספרו, כי טוב מאוד</w:t>
      </w:r>
    </w:p>
    <w:p>
      <w:pPr>
        <w:pStyle w:val="Body"/>
        <w:bidi/>
      </w:pPr>
      <w:r>
        <w:rPr>
          <w:rStyle w:val="LeadWord"/>
        </w:rPr>
        <w:t xml:space="preserve">לכוון</w:t>
      </w:r>
      <w:r>
        <w:t xml:space="preserve"> בחתימת כל ברכה וברכה כי יש בהן מאה ושלוש עשרה תיבות שיש בתפילת חנה, וכן הדין נותן, כי מי שמתכוון בשאלתו ולא יכוון בשבחו של הקדוש ברוך הוא מחייב את עצמו.</w:t>
      </w:r>
    </w:p>
    <w:p>
      <w:pPr>
        <w:pStyle w:val="Body"/>
        <w:bidi/>
      </w:pPr>
      <w:r>
        <w:rPr>
          <w:rStyle w:val="LeadWord"/>
        </w:rPr>
        <w:t xml:space="preserve">ויש</w:t>
      </w:r>
      <w:r>
        <w:t xml:space="preserve"> לחשוב שאם היה עומד לפני מלך בשר ודם היה מדקדק בדבריו כ"ש לפני מלך מלכי המלכים הקדוש ברוך הוא, ואם בא לאדם מחשבה בעודו בתפילתו ישתוק עד שיגמור מחשבתו ותבטל. וכשיתפלל אם יבקש דבר אל יצפה לומר מחמת תפילתי יביא לי הקדוש ברוך הוא שאלתי, כי זה מן הדברים שאמרו חכמים </w:t>
      </w:r>
      <w:r>
        <w:t xml:space="preserve">(ברכות דף נ"ה)</w:t>
      </w:r>
      <w:r>
        <w:t xml:space="preserve"> שמזכירים עוונותיו של אדם, אלא יחשוב שהקב"ה יביאנו בחסדו, ומה שאני מבקש ממנו כדי להזכיר אל לבי כמה אני משועבד לבוראי שאני צריך ממנו מזה ומזה, ואין זולתו יכול להביא ולעשות שאלתי.</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13" name="Ornament 113"/>
            <wp:cNvGraphicFramePr>
              <a:graphicFrameLocks noChangeAspect="1"/>
            </wp:cNvGraphicFramePr>
            <a:graphic>
              <a:graphicData uri="http://schemas.openxmlformats.org/drawingml/2006/picture">
                <pic:pic>
                  <pic:nvPicPr>
                    <pic:cNvPr id="11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116" behindDoc="1" locked="0" layoutInCell="1" allowOverlap="1">
            <wp:simplePos x="0" y="0"/>
            <wp:positionH relativeFrom="page">
              <wp:posOffset>0</wp:posOffset>
            </wp:positionH>
            <wp:positionV relativeFrom="page">
              <wp:posOffset>0</wp:posOffset>
            </wp:positionV>
            <wp:extent cx="6336000" cy="9000000"/>
            <wp:effectExtent l="0" t="0" r="0" b="0"/>
            <wp:wrapNone/>
            <wp:docPr id="116" name="עמוד שער"/>
            <wp:cNvGraphicFramePr>
              <a:graphicFrameLocks noChangeAspect="1"/>
            </wp:cNvGraphicFramePr>
            <a:graphic>
              <a:graphicData uri="http://schemas.openxmlformats.org/drawingml/2006/picture">
                <pic:pic>
                  <pic:nvPicPr>
                    <pic:cNvPr id="116" name="div-2.jpg"/>
                    <pic:cNvPicPr/>
                  </pic:nvPicPr>
                  <pic:blipFill>
                    <a:blip r:embed="rIdImg7"/>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117" behindDoc="1" locked="0" layoutInCell="1" allowOverlap="1">
            <wp:simplePos x="0" y="0"/>
            <wp:positionH relativeFrom="margin">
              <wp:align>center</wp:align>
            </wp:positionH>
            <wp:positionV relativeFrom="paragraph">
              <wp:posOffset>0</wp:posOffset>
            </wp:positionV>
            <wp:extent cx="2792532" cy="521313"/>
            <wp:effectExtent l="0" t="0" r="0" b="0"/>
            <wp:wrapNone/>
            <wp:docPr id="117" name="מסגרת סימן 117"/>
            <wp:cNvGraphicFramePr>
              <a:graphicFrameLocks noChangeAspect="1"/>
            </wp:cNvGraphicFramePr>
            <a:graphic>
              <a:graphicData uri="http://schemas.openxmlformats.org/drawingml/2006/picture">
                <pic:pic>
                  <pic:nvPicPr>
                    <pic:cNvPr id="117" name="title-2.png"/>
                    <pic:cNvPicPr/>
                  </pic:nvPicPr>
                  <pic:blipFill>
                    <a:blip r:embed="rIdImg8"/>
                    <a:stretch>
                      <a:fillRect/>
                    </a:stretch>
                  </pic:blipFill>
                  <pic:spPr>
                    <a:xfrm>
                      <a:off x="0" y="0"/>
                      <a:ext cx="2792532" cy="521313"/>
                    </a:xfrm>
                    <a:prstGeom prst="rect">
                      <a:avLst/>
                    </a:prstGeom>
                  </pic:spPr>
                </pic:pic>
              </a:graphicData>
            </a:graphic>
          </wp:anchor>
        </w:drawing>
      </w:r>
      <w:r>
        <w:t xml:space="preserve">הלכות נטילת ידיים שחרית</w:t>
      </w:r>
    </w:p>
    <w:p>
      <w:pPr>
        <w:pStyle w:val="ArticleAuthor"/>
        <w:bidi/>
        <w:sectPr>
          <w:headerReference w:type="default" r:id="rIdHA2d"/>
          <w:headerReference w:type="even" r:id="rIdHA2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SubHeading"/>
        <w:bidi/>
      </w:pPr>
      <w:r>
        <w:t xml:space="preserve">שיטת הרמב"ם במצוות נטילת ידיים</w:t>
      </w:r>
    </w:p>
    <w:p>
      <w:pPr>
        <w:pStyle w:val="Body"/>
        <w:bidi/>
      </w:pPr>
      <w:r>
        <w:rPr>
          <w:rStyle w:val="LeadWord"/>
        </w:rPr>
        <w:t xml:space="preserve">הל' א':</w:t>
      </w:r>
      <w:r>
        <w:t xml:space="preserve"> כתב הרמב"ם </w:t>
      </w:r>
      <w:r>
        <w:t xml:space="preserve">(פ"ד מהל' תפילה הל' א')</w:t>
      </w:r>
      <w:r>
        <w:t xml:space="preserve">: וז"ל חמישה דברים </w:t>
      </w:r>
      <w:r>
        <w:rPr>
          <w:rStyle w:val="BodyBold"/>
        </w:rPr>
        <w:t xml:space="preserve">מעכבין</w:t>
      </w:r>
      <w:r>
        <w:t xml:space="preserve"> את התפילה אע"פ שהגיע זמנה, אחד מהם, "טהרת ידיים".</w:t>
      </w:r>
    </w:p>
    <w:p>
      <w:pPr>
        <w:pStyle w:val="Body"/>
        <w:bidi/>
      </w:pPr>
      <w:r>
        <w:rPr>
          <w:rStyle w:val="LeadWord"/>
        </w:rPr>
        <w:t xml:space="preserve">הל' ב':</w:t>
      </w:r>
      <w:r>
        <w:rPr>
          <w:rStyle w:val="BodyBold"/>
        </w:rPr>
        <w:t xml:space="preserve"> טהרת ידיים</w:t>
      </w:r>
      <w:r>
        <w:t xml:space="preserve"> כיצד </w:t>
      </w:r>
      <w:r>
        <w:rPr>
          <w:rStyle w:val="BodyBold"/>
        </w:rPr>
        <w:t xml:space="preserve">רוחץ ידיו</w:t>
      </w:r>
      <w:r>
        <w:t xml:space="preserve"> במים עד הפרק ואח"כ יתפלל....</w:t>
      </w:r>
    </w:p>
    <w:p>
      <w:pPr>
        <w:pStyle w:val="Body"/>
        <w:bidi/>
      </w:pPr>
      <w:r>
        <w:rPr>
          <w:rStyle w:val="LeadWord"/>
        </w:rPr>
        <w:t xml:space="preserve">הל' ג':</w:t>
      </w:r>
      <w:r>
        <w:t xml:space="preserve"> במה דברים אמורים שאינו מטהר לתפילה אלא ידיו בלבד בשאר תפילות חוץ מתפילת שחרית אבל שחרית רוחץ פניו ידיו רגליו ואח"כ יתפלל.</w:t>
      </w:r>
    </w:p>
    <w:p>
      <w:pPr>
        <w:pStyle w:val="SubHeading"/>
        <w:bidi/>
      </w:pPr>
      <w:r>
        <w:t xml:space="preserve">שאלה ראשונה:</w:t>
      </w:r>
    </w:p>
    <w:p>
      <w:pPr>
        <w:pStyle w:val="Body"/>
        <w:bidi/>
      </w:pPr>
      <w:r>
        <w:rPr>
          <w:rStyle w:val="LeadWord"/>
        </w:rPr>
        <w:t xml:space="preserve">א': </w:t>
      </w:r>
      <w:r>
        <w:rPr>
          <w:rStyle w:val="LeadWord"/>
        </w:rPr>
        <w:t xml:space="preserve">צריך</w:t>
      </w:r>
      <w:r>
        <w:t xml:space="preserve"> לברר מנלן זאת דטהרת ידיים מעכבין את התפילה?</w:t>
      </w:r>
    </w:p>
    <w:p>
      <w:pPr>
        <w:pStyle w:val="SubHeading"/>
        <w:bidi/>
      </w:pPr>
      <w:r>
        <w:t xml:space="preserve">שאלה שנייה:</w:t>
      </w:r>
    </w:p>
    <w:p>
      <w:pPr>
        <w:pStyle w:val="Body"/>
        <w:bidi/>
      </w:pPr>
      <w:r>
        <w:rPr>
          <w:rStyle w:val="LeadWord"/>
        </w:rPr>
        <w:t xml:space="preserve">ב': </w:t>
      </w:r>
      <w:r>
        <w:rPr>
          <w:rStyle w:val="LeadWord"/>
        </w:rPr>
        <w:t xml:space="preserve">מדוע</w:t>
      </w:r>
      <w:r>
        <w:t xml:space="preserve"> בהל' ב' כתב טהרת ידיים אח"כ יתפלל ולא כתב נוטל ידיו כלשון שרבי יוחנן בברכות </w:t>
      </w:r>
      <w:r>
        <w:t xml:space="preserve">(דף טו.) </w:t>
      </w:r>
      <w:r>
        <w:t xml:space="preserve">"אמר רבי יוחנן הרוצה שיקבל עליו עול מלכות שמים שלמה </w:t>
      </w:r>
      <w:r>
        <w:t xml:space="preserve">יטול ידיו</w:t>
      </w:r>
      <w:r>
        <w:t xml:space="preserve"> ויקרא ק"ש ויתפלל וזו היא עול מלכות שמים שלימה?</w:t>
      </w:r>
    </w:p>
    <w:p>
      <w:pPr>
        <w:pStyle w:val="SubHeading"/>
        <w:bidi/>
      </w:pPr>
      <w:r>
        <w:t xml:space="preserve">השאלה שלישית ורביעית:</w:t>
      </w:r>
    </w:p>
    <w:p>
      <w:pPr>
        <w:pStyle w:val="Body"/>
        <w:bidi/>
      </w:pPr>
      <w:r>
        <w:rPr>
          <w:rStyle w:val="LeadWord"/>
        </w:rPr>
        <w:t xml:space="preserve">ועוד</w:t>
      </w:r>
      <w:r>
        <w:t xml:space="preserve"> צ"ב מה החילוק בתפילת שחרית רוחץ פניו ידיו ורגליו אבל במנחה ומעריב ידיו בלבד?</w:t>
      </w:r>
    </w:p>
    <w:p>
      <w:pPr>
        <w:pStyle w:val="Body"/>
        <w:bidi/>
      </w:pPr>
      <w:r>
        <w:rPr>
          <w:rStyle w:val="LeadWord"/>
        </w:rPr>
        <w:t xml:space="preserve">ועוד</w:t>
      </w:r>
      <w:r>
        <w:t xml:space="preserve"> השיג הראב"ד לא ידעתי רגליו למה?</w:t>
      </w:r>
    </w:p>
    <w:p>
      <w:pPr>
        <w:pStyle w:val="SubHeading"/>
        <w:bidi/>
      </w:pPr>
      <w:r>
        <w:t xml:space="preserve">תשובה לשאלה ראשונה:</w:t>
      </w:r>
    </w:p>
    <w:p>
      <w:pPr>
        <w:pStyle w:val="Body"/>
        <w:bidi/>
      </w:pPr>
      <w:r>
        <w:rPr>
          <w:rStyle w:val="LeadWord"/>
        </w:rPr>
        <w:t xml:space="preserve">א': </w:t>
      </w:r>
      <w:r>
        <w:rPr>
          <w:rStyle w:val="LeadWord"/>
        </w:rPr>
        <w:t xml:space="preserve">הלחם</w:t>
      </w:r>
      <w:r>
        <w:t xml:space="preserve"> משנה מביא גמ' בברכות </w:t>
      </w:r>
      <w:r>
        <w:t xml:space="preserve">(דף טו.)</w:t>
      </w:r>
      <w:r>
        <w:t xml:space="preserve"> "הרוצה לקבל עול מלכות שמים שלמה יטול ידיו וכן נפסק בשו"ע </w:t>
      </w:r>
      <w:r>
        <w:t xml:space="preserve">(סי' צ"ב סעי' ד')</w:t>
      </w:r>
      <w:r>
        <w:t xml:space="preserve"> צריך לרחוץ ידיו במים קודם התפילה וסעי' ה' [משמע דווקא כשלא הסיח דעתו משמירתן] משנ"ב ס"ק י"ג אם לא נטל אפי' בדיעבד אין תפילתו תפילה </w:t>
      </w:r>
      <w:r>
        <w:t xml:space="preserve">(וצ"ע לדינא פרי מגדים אשל אברהם ס"ק ג')</w:t>
      </w:r>
      <w:r>
        <w:t xml:space="preserve">.</w:t>
      </w:r>
    </w:p>
    <w:p>
      <w:pPr>
        <w:pStyle w:val="Body"/>
        <w:bidi/>
      </w:pPr>
      <w:r>
        <w:rPr>
          <w:rStyle w:val="LeadWord"/>
        </w:rPr>
        <w:t xml:space="preserve">מתי</w:t>
      </w:r>
      <w:r>
        <w:t xml:space="preserve"> נחשב לבריה חדשה לשיטת הרשב"א שצריך ליטול ידיים?</w:t>
      </w:r>
    </w:p>
    <w:p>
      <w:pPr>
        <w:pStyle w:val="Body"/>
        <w:bidi/>
      </w:pPr>
      <w:r>
        <w:rPr>
          <w:rStyle w:val="LeadWord"/>
        </w:rPr>
        <w:t xml:space="preserve">כתב</w:t>
      </w:r>
      <w:r>
        <w:t xml:space="preserve"> השו"ע בסעי' י"ג י"ל "אם היה נעור כל הלילה, יש להסתפק אם צריך ליטול ידיו שחרית להתפלל ולהעביר רוח רעה מידיו".</w:t>
      </w:r>
    </w:p>
    <w:p>
      <w:pPr>
        <w:pStyle w:val="Body"/>
        <w:bidi/>
      </w:pPr>
      <w:r>
        <w:rPr>
          <w:rStyle w:val="LeadWord"/>
        </w:rPr>
        <w:t xml:space="preserve">וביאר</w:t>
      </w:r>
      <w:r>
        <w:t xml:space="preserve"> ביה"ל ד"ה כל הלילה – "נראה לי דלהרשב"א עוד הפעם בבוקר ליטול ידיו לתפילה ובברכה, דלא שייך לומר דכבר נעשה בריה חדשה כשקם בתחילת הלילה דכתיב חדשים לבקרים וגו'.</w:t>
      </w:r>
    </w:p>
    <w:p>
      <w:pPr>
        <w:pStyle w:val="Body"/>
        <w:bidi/>
      </w:pPr>
      <w:r>
        <w:rPr>
          <w:rStyle w:val="LeadWord"/>
        </w:rPr>
        <w:t xml:space="preserve">משמעות</w:t>
      </w:r>
      <w:r>
        <w:t xml:space="preserve"> דבריו דנטילת ידיים קודם עמוד השחר אינה מועילה לדעת הרשב"א.</w:t>
      </w:r>
    </w:p>
    <w:p>
      <w:pPr>
        <w:pStyle w:val="Body"/>
        <w:bidi/>
      </w:pPr>
      <w:r>
        <w:rPr>
          <w:rStyle w:val="LeadWord"/>
        </w:rPr>
        <w:t xml:space="preserve">אומנם</w:t>
      </w:r>
      <w:r>
        <w:t xml:space="preserve"> שבמשנ"ב ס"ק ל"ב כתב שאם קם ונטל את ידיו וחזר לישון קודם עמוד השחר, אינו נוטל ומברך לדעת הרשב"א, משום דבפעם אחד נעשה אדם בריה חדשה ולא פעמיים?</w:t>
      </w:r>
    </w:p>
    <w:p>
      <w:pPr>
        <w:pStyle w:val="Body"/>
        <w:bidi/>
      </w:pPr>
      <w:r>
        <w:rPr>
          <w:rStyle w:val="LeadWord"/>
        </w:rPr>
        <w:t xml:space="preserve">יש</w:t>
      </w:r>
      <w:r>
        <w:t xml:space="preserve"> ליישב בעז"ה בזמן שיש אפשרות לומר ברכות השחר דהיינו מחצות הלילה ואילך דינו כבריא חדשה אבל כשקם בתחילת הלילה, כמו שכתב ביה"ל נחשב בריה חדשה, אבל אם קם ונטל את ידיו אחר חצות אינו נוטל ומברך, משום אחרי חצות הלילה נחשב כבריה חדשה.</w:t>
      </w:r>
    </w:p>
    <w:p>
      <w:pPr>
        <w:pStyle w:val="Body"/>
        <w:bidi/>
      </w:pPr>
      <w:r>
        <w:rPr>
          <w:rStyle w:val="LeadWord"/>
        </w:rPr>
        <w:t xml:space="preserve">אומנם</w:t>
      </w:r>
      <w:r>
        <w:t xml:space="preserve"> מצאתי סתירה לפרי מגדים אשל אברהם </w:t>
      </w:r>
      <w:r>
        <w:t xml:space="preserve">(ס"ק ג' סי' צ"ב)</w:t>
      </w:r>
      <w:r>
        <w:t xml:space="preserve"> סתם ידיים לק"ש כשרות הן, אומנם </w:t>
      </w:r>
      <w:r>
        <w:t xml:space="preserve">(סי' ד' מש"ז ס"ק ט"ו)</w:t>
      </w:r>
      <w:r>
        <w:t xml:space="preserve"> לק"ש סתם ידיים פסולות?</w:t>
      </w:r>
    </w:p>
    <w:p>
      <w:pPr>
        <w:pStyle w:val="SubHeading"/>
        <w:bidi/>
      </w:pPr>
      <w:r>
        <w:t xml:space="preserve">תשובה לשאלה השנייה:</w:t>
      </w:r>
    </w:p>
    <w:p>
      <w:pPr>
        <w:pStyle w:val="Body"/>
        <w:bidi/>
      </w:pPr>
      <w:r>
        <w:rPr>
          <w:rStyle w:val="LeadWord"/>
        </w:rPr>
        <w:t xml:space="preserve">ב': </w:t>
      </w:r>
      <w:r>
        <w:rPr>
          <w:rStyle w:val="LeadWord"/>
        </w:rPr>
        <w:t xml:space="preserve">רבינו</w:t>
      </w:r>
      <w:r>
        <w:t xml:space="preserve"> מנוח מדייק רוחץ לאו דווקא כתב הרמב"ם ברכות פ"ו הל' ב' שמברך על נט"י לק"ש וכן משמע מכסף משנה רוחץ לאו דווקא אלא נוטל כמו שמובא.</w:t>
      </w:r>
    </w:p>
    <w:p>
      <w:pPr>
        <w:pStyle w:val="Body"/>
        <w:bidi/>
      </w:pPr>
      <w:r>
        <w:rPr>
          <w:rStyle w:val="LeadWord"/>
        </w:rPr>
        <w:t xml:space="preserve">בכסף</w:t>
      </w:r>
      <w:r>
        <w:t xml:space="preserve"> משנה כתב הרמב"ם </w:t>
      </w:r>
      <w:r>
        <w:t xml:space="preserve">(פרק ו' מהלכות ברכות הל' ב')</w:t>
      </w:r>
      <w:r>
        <w:t xml:space="preserve">: וז"ל "כל הנוטל ידיו בין לאכילה בין לק"ש בין לתפילה מברך אשר קדשנו"...</w:t>
      </w:r>
    </w:p>
    <w:p>
      <w:pPr>
        <w:pStyle w:val="Body"/>
        <w:bidi/>
      </w:pPr>
      <w:r>
        <w:rPr>
          <w:rStyle w:val="LeadWord"/>
        </w:rPr>
        <w:t xml:space="preserve">עוד</w:t>
      </w:r>
      <w:r>
        <w:t xml:space="preserve"> כתב הכסף משנה </w:t>
      </w:r>
      <w:r>
        <w:t xml:space="preserve">(בסוף ס"ק א' בשם רימונים)</w:t>
      </w:r>
      <w:r>
        <w:t xml:space="preserve"> מברך על נטילת ידיים לק"ש משמע שבכל התפילות צריך ליטול ידיו אע"פ שאינו יודע להם שום לכלוך בשם שהוא צריך ליטול ידיו לאכול פת ולא כפירוש ר"ן פ"י ערבי פסחים.</w:t>
      </w:r>
    </w:p>
    <w:p>
      <w:pPr>
        <w:pStyle w:val="Body"/>
        <w:bidi/>
      </w:pPr>
      <w:r>
        <w:rPr>
          <w:rStyle w:val="LeadWord"/>
        </w:rPr>
        <w:t xml:space="preserve">[וכן</w:t>
      </w:r>
      <w:r>
        <w:t xml:space="preserve"> שו"ע </w:t>
      </w:r>
      <w:r>
        <w:t xml:space="preserve">(סי' צ"ב סעי' ד', ה')</w:t>
      </w:r>
      <w:r>
        <w:t xml:space="preserve"> וזה לשונו רחץ ידיו שחרית והסיח דעתו צריכים נטילה לתפילה ומקורו גמ' ברכות </w:t>
      </w:r>
      <w:r>
        <w:t xml:space="preserve">(דף טו.)</w:t>
      </w:r>
      <w:r>
        <w:t xml:space="preserve"> וגם לתפילת מנחה וערבית צריך נטילה בסי' רל"ג סעי' ב', השלחן ערוך פעם השתמש בלשון לרחוץ ופעם בלשון נטילה, וכן בסעיף ה'].</w:t>
      </w:r>
    </w:p>
    <w:p>
      <w:pPr>
        <w:pStyle w:val="SubHeading"/>
        <w:bidi/>
      </w:pPr>
      <w:r>
        <w:t xml:space="preserve">התשובה לשאלה שלישית ורביעית:</w:t>
      </w:r>
    </w:p>
    <w:p>
      <w:pPr>
        <w:pStyle w:val="Body"/>
        <w:bidi/>
      </w:pPr>
      <w:r>
        <w:rPr>
          <w:rStyle w:val="LeadWord"/>
        </w:rPr>
        <w:t xml:space="preserve">ג': </w:t>
      </w:r>
      <w:r>
        <w:rPr>
          <w:rStyle w:val="LeadWord"/>
        </w:rPr>
        <w:t xml:space="preserve">רבינו</w:t>
      </w:r>
      <w:r>
        <w:t xml:space="preserve"> מנוח לשון הראב"ד פניו ורגליו למה ע"כ.</w:t>
      </w:r>
    </w:p>
    <w:p>
      <w:pPr>
        <w:pStyle w:val="Body"/>
        <w:bidi/>
      </w:pPr>
      <w:r>
        <w:rPr>
          <w:rStyle w:val="LeadWord"/>
        </w:rPr>
        <w:t xml:space="preserve">ונתעלמה</w:t>
      </w:r>
      <w:r>
        <w:t xml:space="preserve"> מהראב"ד גמ' והלכה דאמרינן פרק במה טומנין </w:t>
      </w:r>
      <w:r>
        <w:t xml:space="preserve">(דף נ:)</w:t>
      </w:r>
      <w:r>
        <w:t xml:space="preserve">.</w:t>
      </w:r>
    </w:p>
    <w:p>
      <w:pPr>
        <w:pStyle w:val="Body"/>
        <w:bidi/>
      </w:pPr>
      <w:r>
        <w:rPr>
          <w:rStyle w:val="LeadWord"/>
        </w:rPr>
        <w:t xml:space="preserve">חייב</w:t>
      </w:r>
      <w:r>
        <w:rPr>
          <w:rStyle w:val="BodyBold"/>
        </w:rPr>
        <w:t xml:space="preserve"> </w:t>
      </w:r>
      <w:r>
        <w:t xml:space="preserve">"אדם לרחוץ פניו ידיו ורגליו בכל יום בשביל קונהו" שנא' "כל פעל ה' למענהו" וכן גליון הש"ס</w:t>
      </w:r>
      <w:r>
        <w:rPr>
          <w:rStyle w:val="BodyBold"/>
        </w:rPr>
        <w:t xml:space="preserve">.</w:t>
      </w:r>
    </w:p>
    <w:p>
      <w:pPr>
        <w:pStyle w:val="Body"/>
        <w:bidi/>
      </w:pPr>
      <w:r>
        <w:rPr>
          <w:rStyle w:val="LeadWord"/>
        </w:rPr>
        <w:t xml:space="preserve">וכן</w:t>
      </w:r>
      <w:r>
        <w:t xml:space="preserve"> תירץ מיגדל עוז: והכוונה היא לרחוץ לפני התפילה.</w:t>
      </w:r>
    </w:p>
    <w:p>
      <w:pPr>
        <w:pStyle w:val="Body"/>
        <w:bidi/>
      </w:pPr>
      <w:r>
        <w:rPr>
          <w:rStyle w:val="LeadWord"/>
        </w:rPr>
        <w:t xml:space="preserve">אומנם</w:t>
      </w:r>
      <w:r>
        <w:t xml:space="preserve"> הכסף משנה מיישב את דלא אישתמיטתיה האי ברייתא להראב"ד ז"ל אלא שהוא ז"ל מפרש דלא לעניין תפילה איתני האי אלא לעניין אם מותר לרחוץ פניו ורגליו כדי ליפות את עצמו כרש"י [אין בזה איסור לא ילבש].</w:t>
      </w:r>
    </w:p>
    <w:p>
      <w:pPr>
        <w:pStyle w:val="Body"/>
        <w:bidi/>
      </w:pPr>
      <w:r>
        <w:rPr>
          <w:rStyle w:val="LeadWord"/>
        </w:rPr>
        <w:t xml:space="preserve">רש"י</w:t>
      </w:r>
      <w:r>
        <w:t xml:space="preserve"> ד"ה קונהו: לכבוד קונהו, דכתיב "כי בצלם אלהים עשה...", ועוד דהרואה בריות נאות אומר ברוך שככה לו בעולמו.</w:t>
      </w:r>
    </w:p>
    <w:p>
      <w:pPr>
        <w:pStyle w:val="Body"/>
        <w:bidi/>
      </w:pPr>
      <w:r>
        <w:rPr>
          <w:rStyle w:val="LeadWord"/>
        </w:rPr>
        <w:t xml:space="preserve">[לכאורה</w:t>
      </w:r>
      <w:r>
        <w:t xml:space="preserve"> לטעם הראשון של רש"י זה ראייה לרבינו מנוח משום לכבוד קונהו [עיין הבן יהוידע ד"ה רוחץ].</w:t>
      </w:r>
    </w:p>
    <w:p>
      <w:pPr>
        <w:pStyle w:val="Body"/>
        <w:bidi/>
      </w:pPr>
      <w:r>
        <w:rPr>
          <w:rStyle w:val="LeadWord"/>
        </w:rPr>
        <w:t xml:space="preserve">דעת</w:t>
      </w:r>
      <w:r>
        <w:t xml:space="preserve"> הרמב"ם מש"כ שבת חייב אדם לרחוץ פניו ידיו ורגליו בשביל קונהו, ר"ל דצריך כל אדם להכין את פניו וידיו ורגליו, שיהיו נקיים כשעומד לפני קונו להתפלל לפניו ולבקש על נפשו, משום שזהו כבודו ית', וכדרך האנשים כשמכינים את עצמם להתקבל לפני מלך בשר ודם, כי מלכותא דרקיע כמלכותא דארעא </w:t>
      </w:r>
      <w:r>
        <w:t xml:space="preserve">(ברכות דף נח.)</w:t>
      </w:r>
      <w:r>
        <w:t xml:space="preserve">.</w:t>
      </w:r>
    </w:p>
    <w:p>
      <w:pPr>
        <w:pStyle w:val="Body"/>
        <w:bidi/>
      </w:pPr>
      <w:r>
        <w:rPr>
          <w:rStyle w:val="LeadWord"/>
        </w:rPr>
        <w:t xml:space="preserve">וכן</w:t>
      </w:r>
      <w:r>
        <w:t xml:space="preserve"> בשו"ע הרב סי' ד' סעי' כ"א וז"ל: רוחץ פניו ורגליו בכל יום בשביל כבוד קונו שנאמר "כי בצלם אלהים עשה את האדם".</w:t>
      </w:r>
    </w:p>
    <w:p>
      <w:pPr>
        <w:pStyle w:val="Body"/>
        <w:bidi/>
      </w:pPr>
      <w:r>
        <w:rPr>
          <w:rStyle w:val="LeadWord"/>
        </w:rPr>
        <w:t xml:space="preserve">שאלה:</w:t>
      </w:r>
      <w:r>
        <w:t xml:space="preserve"> </w:t>
      </w:r>
      <w:r>
        <w:t xml:space="preserve">צ"ב שיטת הרמב"ם מדלא הזכיר שרוחץ ידיו שחרית ג"פ, משמע דלא חייש לרוח רעה, הרי זה דינא דגמ' שבת </w:t>
      </w:r>
      <w:r>
        <w:t xml:space="preserve">(דף קט.)</w:t>
      </w:r>
      <w:r>
        <w:t xml:space="preserve"> תניא ר' יונתן אמר... עד שירחץ ידיו ג' פעמים?</w:t>
      </w:r>
    </w:p>
    <w:p>
      <w:pPr>
        <w:pStyle w:val="Body"/>
        <w:bidi/>
      </w:pPr>
      <w:r>
        <w:rPr>
          <w:rStyle w:val="LeadWord"/>
        </w:rPr>
        <w:t xml:space="preserve">ועוד</w:t>
      </w:r>
      <w:r>
        <w:t xml:space="preserve"> סותר למש"כ בפ"ג משביתת עשור ה"ב?</w:t>
      </w:r>
    </w:p>
    <w:p>
      <w:pPr>
        <w:pStyle w:val="Body"/>
        <w:bidi/>
      </w:pPr>
      <w:r>
        <w:rPr>
          <w:rStyle w:val="LeadWord"/>
        </w:rPr>
        <w:t xml:space="preserve">וז"ל</w:t>
      </w:r>
      <w:r>
        <w:t xml:space="preserve"> ומדיחה אשה ידה אחת במים ונותנת פת לתינוק. בגמ' </w:t>
      </w:r>
      <w:r>
        <w:t xml:space="preserve">(יומא דף עז:)</w:t>
      </w:r>
      <w:r>
        <w:t xml:space="preserve"> אמרו משום שיבחא ופי' רש"י רוח רעה השורה על הידיים שחרית.</w:t>
      </w:r>
    </w:p>
    <w:p>
      <w:pPr>
        <w:pStyle w:val="Body"/>
        <w:bidi/>
      </w:pPr>
      <w:r>
        <w:rPr>
          <w:rStyle w:val="LeadWord"/>
        </w:rPr>
        <w:t xml:space="preserve">כתב</w:t>
      </w:r>
      <w:r>
        <w:t xml:space="preserve"> הטור סעי' ד' להעביר רוח רעה שעליהם צריך לערות שלוש פעמים, דינה דגמ' שמונה שרצים </w:t>
      </w:r>
      <w:r>
        <w:t xml:space="preserve">(דף קט.)</w:t>
      </w:r>
      <w:r>
        <w:t xml:space="preserve"> בת חורין היא.</w:t>
      </w:r>
    </w:p>
    <w:p>
      <w:pPr>
        <w:pStyle w:val="Body"/>
        <w:bidi/>
      </w:pPr>
      <w:r>
        <w:rPr>
          <w:rStyle w:val="LeadWord"/>
        </w:rPr>
        <w:t xml:space="preserve">ואם</w:t>
      </w:r>
      <w:r>
        <w:t xml:space="preserve"> משום אין מצווה בנינו רוח רעה של שחרית לא היה לו לכתוב היא דינא דמדיחה אשה ידה אחת שהוא בא על אותו שורש וכן מקשה לחם משנה בשביתת עשור פ"ג ה"ב שם?</w:t>
      </w:r>
    </w:p>
    <w:p>
      <w:pPr>
        <w:pStyle w:val="SubHeading"/>
        <w:bidi/>
      </w:pPr>
      <w:r>
        <w:t xml:space="preserve">בעז"ה אפשר ליישב את זה הסתירא בדברי הרמב"ם באופן נפלא</w:t>
      </w:r>
    </w:p>
    <w:p>
      <w:pPr>
        <w:pStyle w:val="Body"/>
        <w:bidi/>
      </w:pPr>
      <w:r>
        <w:rPr>
          <w:rStyle w:val="LeadWord"/>
        </w:rPr>
        <w:t xml:space="preserve">מובא</w:t>
      </w:r>
      <w:r>
        <w:t xml:space="preserve"> בהרא"ש ביומא פ"ח ס"ג בתוך דבריו וז"ל "והא דקאמר הכא משום שיבחא לאו בשחרית קאמר אלא כל היום אחר שנטל שחרית כמו שפירש בערוך שהיה מצוי בניהם רוח רעה שחונקת את התינוק כשנותנין לו לחם בלא נטילת ידיים אפי' כל היום אחר שנטל שחרית, וכן כתב בעל העיטור שחרית יטול ידיו כדרכו.</w:t>
      </w:r>
    </w:p>
    <w:p>
      <w:pPr>
        <w:pStyle w:val="Body"/>
        <w:bidi/>
      </w:pPr>
      <w:r>
        <w:rPr>
          <w:rStyle w:val="LeadWord"/>
        </w:rPr>
        <w:t xml:space="preserve">לשיטת</w:t>
      </w:r>
      <w:r>
        <w:t xml:space="preserve"> הרא"ש משמע דהם שני מינים אחד שורא על הידיים וההיא דצריך ליטול ג' פעמים כדאיתא פ"ח שרצים, ויש מין רוח רעה דשורה על האוכל כשבא ליתן פת לתינוק וזה הרוח נדחה בפעם אחת והעולם לא נוהגו להדיח ידיהם כשנותנים פת לתינוק לפי שאין אותו רוח מצויה בינינו.</w:t>
      </w:r>
    </w:p>
    <w:p>
      <w:pPr>
        <w:pStyle w:val="Body"/>
        <w:bidi/>
      </w:pPr>
      <w:r>
        <w:rPr>
          <w:rStyle w:val="LeadWord"/>
        </w:rPr>
        <w:t xml:space="preserve">וקשה</w:t>
      </w:r>
      <w:r>
        <w:t xml:space="preserve"> דבפ"ח שרצים שבת </w:t>
      </w:r>
      <w:r>
        <w:t xml:space="preserve">(דף קט.)</w:t>
      </w:r>
      <w:r>
        <w:t xml:space="preserve"> תניא ר' נתן אומר בת חורין היא ומקפדת עד שירחץ ידיו ג' פעמים?</w:t>
      </w:r>
    </w:p>
    <w:p>
      <w:pPr>
        <w:pStyle w:val="Body"/>
        <w:bidi/>
      </w:pPr>
      <w:r>
        <w:rPr>
          <w:rStyle w:val="LeadWord"/>
        </w:rPr>
        <w:t xml:space="preserve">יש</w:t>
      </w:r>
      <w:r>
        <w:t xml:space="preserve"> לומר דס"ל להרמב"ם ורש"י דחכמים פליגי אדרבי נתן דרבי נתן ס"ל דצריך ליטול ג' פעמים, וחכמים פליגי עליה, ולכן קתני הכא מדיחה ידה אחת דבהדחה אחת סגי.</w:t>
      </w:r>
    </w:p>
    <w:p>
      <w:pPr>
        <w:pStyle w:val="Body"/>
        <w:bidi/>
      </w:pPr>
      <w:r>
        <w:rPr>
          <w:rStyle w:val="LeadWord"/>
        </w:rPr>
        <w:t xml:space="preserve">והלכה</w:t>
      </w:r>
      <w:r>
        <w:t xml:space="preserve"> ט' דלא הזכיר הרמב"ם פ"ד ופ"ז דתפילה גבי נטילת ידיים שחרית דצריך ג"פ, משום דמשמע ליה דברחיצה אחת הולך הרוח רעה ולא בעי ג"פ.</w:t>
      </w:r>
    </w:p>
    <w:p>
      <w:pPr>
        <w:pStyle w:val="Body"/>
        <w:bidi/>
      </w:pPr>
      <w:r>
        <w:rPr>
          <w:rStyle w:val="LeadWord"/>
        </w:rPr>
        <w:t xml:space="preserve">אומנם</w:t>
      </w:r>
      <w:r>
        <w:t xml:space="preserve"> תימה איך הרמב"ם ורש"י ס"ל דאינו נוטל ידיו שחרית, הלא רוח רעה שורה עליהן ואם נגע בעיניו מסמא את העניים כדאיתא פ"ח דשרצים?</w:t>
      </w:r>
    </w:p>
    <w:p>
      <w:pPr>
        <w:pStyle w:val="Body"/>
        <w:bidi/>
      </w:pPr>
      <w:r>
        <w:rPr>
          <w:rStyle w:val="LeadWord"/>
        </w:rPr>
        <w:t xml:space="preserve">יש</w:t>
      </w:r>
      <w:r>
        <w:t xml:space="preserve"> לומר</w:t>
      </w:r>
      <w:r>
        <w:t xml:space="preserve"> דס"ל דהיכא דקתני לעין תיקצץ וכו' יחיד הוא דקאמר לה ולית הלכתא כההיא ברייתא, דהרי הכא לא הקפידו אלא אם יתן פת לתינוק בלא נטילת ידיים שחרית, אלא דבלא נתינת פת לתינוק אין לחוש לסכנה שמא יסמא את עיניו.</w:t>
      </w:r>
    </w:p>
    <w:p>
      <w:pPr>
        <w:pStyle w:val="Body"/>
        <w:bidi/>
      </w:pPr>
      <w:r>
        <w:rPr>
          <w:rStyle w:val="LeadWord"/>
        </w:rPr>
        <w:t xml:space="preserve">ומוסיף</w:t>
      </w:r>
      <w:r>
        <w:t xml:space="preserve"> משנה ברורה שם וז"ל וגם לתפילת מנחה וערבית צריך נטילה וכדלקמן ברל"ג סעיף ב'.</w:t>
      </w:r>
    </w:p>
    <w:p>
      <w:pPr>
        <w:pStyle w:val="Body"/>
        <w:bidi/>
      </w:pPr>
      <w:r>
        <w:rPr>
          <w:rStyle w:val="LeadWord"/>
        </w:rPr>
        <w:t xml:space="preserve">שם</w:t>
      </w:r>
      <w:r>
        <w:t xml:space="preserve"> מובא שאפילו אינו יודע לידיים שום לכלוך גם כן צריך ליטול ידיו למנחה וערבית </w:t>
      </w:r>
      <w:r>
        <w:t xml:space="preserve">(ובגמרא ברכות טו:)</w:t>
      </w:r>
      <w:r>
        <w:t xml:space="preserve"> למדו מהנאמר "ארחץ בנקיון כפי ואסובבה את מזבחך ה' ".</w:t>
      </w:r>
    </w:p>
    <w:p>
      <w:pPr>
        <w:pStyle w:val="Body"/>
        <w:bidi/>
      </w:pPr>
      <w:r>
        <w:rPr>
          <w:rStyle w:val="LeadWord"/>
        </w:rPr>
        <w:t xml:space="preserve">נראה</w:t>
      </w:r>
      <w:r>
        <w:t xml:space="preserve"> דעת הרמב"ם שדין נטילה לתפילה הוא כדין נטילה לסעודה וכן כתב השלחן ערוך סעי' ז' לעניין נטילת ידיים שחרית, כי טוב להקפיד בכל הדברים המעכבים בנטילת ידיים לסעודה גם משנה ברורה ס"ק ט"ו לכתחילה טוב להקפיד שיהיה לו גם רביעית וכן בחיי אדם כלל ז' סעי' ד' כתב לכתחילה יזהר ליטול ידיו לתפילה כדין נטילת ידיים לסעודה.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18" name="Ornament 118"/>
            <wp:cNvGraphicFramePr>
              <a:graphicFrameLocks noChangeAspect="1"/>
            </wp:cNvGraphicFramePr>
            <a:graphic>
              <a:graphicData uri="http://schemas.openxmlformats.org/drawingml/2006/picture">
                <pic:pic>
                  <pic:nvPicPr>
                    <pic:cNvPr id="11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21" behindDoc="1" locked="0" layoutInCell="1" allowOverlap="1">
            <wp:simplePos x="0" y="0"/>
            <wp:positionH relativeFrom="margin">
              <wp:align>center</wp:align>
            </wp:positionH>
            <wp:positionV relativeFrom="paragraph">
              <wp:posOffset>0</wp:posOffset>
            </wp:positionV>
            <wp:extent cx="2329825" cy="521125"/>
            <wp:effectExtent l="0" t="0" r="0" b="0"/>
            <wp:wrapNone/>
            <wp:docPr id="121" name="מסגרת סימן 121"/>
            <wp:cNvGraphicFramePr>
              <a:graphicFrameLocks noChangeAspect="1"/>
            </wp:cNvGraphicFramePr>
            <a:graphic>
              <a:graphicData uri="http://schemas.openxmlformats.org/drawingml/2006/picture">
                <pic:pic>
                  <pic:nvPicPr>
                    <pic:cNvPr id="121" name="title-3.png"/>
                    <pic:cNvPicPr/>
                  </pic:nvPicPr>
                  <pic:blipFill>
                    <a:blip r:embed="rIdImg9"/>
                    <a:stretch>
                      <a:fillRect/>
                    </a:stretch>
                  </pic:blipFill>
                  <pic:spPr>
                    <a:xfrm>
                      <a:off x="0" y="0"/>
                      <a:ext cx="2329825" cy="521125"/>
                    </a:xfrm>
                    <a:prstGeom prst="rect">
                      <a:avLst/>
                    </a:prstGeom>
                  </pic:spPr>
                </pic:pic>
              </a:graphicData>
            </a:graphic>
          </wp:anchor>
        </w:drawing>
      </w:r>
      <w:r>
        <w:t xml:space="preserve">ברכת על נטילת ידים</w:t>
      </w:r>
    </w:p>
    <w:p>
      <w:pPr>
        <w:pStyle w:val="ArticleAuthor"/>
        <w:bidi/>
        <w:sectPr>
          <w:headerReference w:type="default" r:id="rIdHA3d"/>
          <w:headerReference w:type="even" r:id="rIdHA3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הנוטל</w:t>
      </w:r>
      <w:r>
        <w:t xml:space="preserve"> ידיו שחרית,האם יברך "על נטילת ידים" קודם שמנג ידיו או לאחר מכן?</w:t>
      </w:r>
    </w:p>
    <w:p>
      <w:pPr>
        <w:pStyle w:val="Body"/>
        <w:bidi/>
      </w:pPr>
      <w:r>
        <w:rPr>
          <w:rStyle w:val="LeadWord"/>
        </w:rPr>
        <w:t xml:space="preserve">ב.הקם</w:t>
      </w:r>
      <w:r>
        <w:t xml:space="preserve"> בבוקר ונוטל ידיו והולך לביהכ"נ ומתפלל </w:t>
      </w:r>
      <w:r>
        <w:rPr>
          <w:rStyle w:val="SmallSource"/>
        </w:rPr>
        <w:t xml:space="preserve">(בלי להפסיק בד"א)</w:t>
      </w:r>
      <w:r>
        <w:t xml:space="preserve">, האם שפיר עביד לברך ברכת ענט"י עם שאר ברכות השחר כשהוא מגיע לביהכ"נ להתפלל?</w:t>
      </w:r>
    </w:p>
    <w:p>
      <w:pPr>
        <w:pStyle w:val="Body"/>
        <w:bidi/>
      </w:pPr>
      <w:r>
        <w:rPr>
          <w:rStyle w:val="LeadWord"/>
        </w:rPr>
        <w:t xml:space="preserve">ג.הלומד</w:t>
      </w:r>
      <w:r>
        <w:t xml:space="preserve"> קודם שמתפלל, מתי עדיף לברך ענט"י, כשנוטל ידיו בקומו קודם שלומד, או לאחר שסיים ללמוד קודם שמתפלל?</w:t>
      </w:r>
    </w:p>
    <w:p>
      <w:pPr>
        <w:pStyle w:val="Body"/>
        <w:bidi/>
      </w:pPr>
      <w:r>
        <w:rPr>
          <w:rStyle w:val="LeadWord"/>
        </w:rPr>
        <w:t xml:space="preserve">ד.היודע</w:t>
      </w:r>
      <w:r>
        <w:t xml:space="preserve"> בטבעו שכשיגיע לביהכ"נ יצטרך לנקביו קודם שיתפלל, וכן מי שנוהג לטבול במקוה לפני שמתפלל, האם יכול לברך ענט"י כשנוטל ידיו בביתו, או עדיף לברך קודם שמתפלל?</w:t>
      </w:r>
    </w:p>
    <w:p>
      <w:pPr>
        <w:pStyle w:val="Body"/>
        <w:bidi/>
      </w:pPr>
      <w:r>
        <w:rPr>
          <w:rStyle w:val="LeadWord"/>
        </w:rPr>
        <w:t xml:space="preserve">הנה</w:t>
      </w:r>
      <w:r>
        <w:t xml:space="preserve"> הראשונים נחלקו בטעם תקנת נט"י. הרא"ש </w:t>
      </w:r>
      <w:r>
        <w:rPr>
          <w:rStyle w:val="FootnoteReference"/>
        </w:rPr>
        <w:footnoteReference w:id="1"/>
      </w:r>
      <w:r>
        <w:t xml:space="preserve">כתב, שידיו של אדם עסקניות הם, וא"א שלא ליגע בבשר המטונף בלילה, ולכם תיקנו שיטול ידיו בברכה קודם שיקרא ק"ש ויתפלל, ומזה יש ללמוד דה"ה בתפלות מנחה וערבית אם עשה צרכיו ונוטל ידיו מברך ענט"י, דנתקנה, ברכת ענט"י לסעודה ולתפילה.</w:t>
      </w:r>
    </w:p>
    <w:p>
      <w:pPr>
        <w:pStyle w:val="Body"/>
        <w:bidi/>
      </w:pPr>
      <w:r>
        <w:rPr>
          <w:rStyle w:val="LeadWord"/>
        </w:rPr>
        <w:t xml:space="preserve">אולם</w:t>
      </w:r>
      <w:r>
        <w:t xml:space="preserve"> </w:t>
      </w:r>
      <w:r>
        <w:t xml:space="preserve">הרשב"א</w:t>
      </w:r>
      <w:r>
        <w:t xml:space="preserve"> </w:t>
      </w:r>
      <w:r>
        <w:rPr>
          <w:rStyle w:val="FootnoteReference"/>
        </w:rPr>
        <w:footnoteReference w:id="2"/>
      </w:r>
      <w:r>
        <w:t xml:space="preserve">מבאר וז"ל, לפי שבשחר אנו נעשים כבריה חדשה וכו' וצריכין אנו להודות לו ית' על שבראנו לכבודו ולשרתו ולברך בשמו, ועל דבר זה תקנו בשחר כל אותן ברכות שאנו מברכין בכל בוקר ובוקר, ולפיכך אנו צריכין להתקדש בקדושתו וליטול מם הכלי ככהן שמקדש ידיו מן הכיור קודם עבודתו, עכ"ל.</w:t>
      </w:r>
    </w:p>
    <w:p>
      <w:pPr>
        <w:pStyle w:val="Body"/>
        <w:bidi/>
      </w:pPr>
      <w:r>
        <w:rPr>
          <w:rStyle w:val="LeadWord"/>
        </w:rPr>
        <w:t xml:space="preserve">וכתב</w:t>
      </w:r>
      <w:r>
        <w:t xml:space="preserve"> המג"א </w:t>
      </w:r>
      <w:r>
        <w:rPr>
          <w:rStyle w:val="FootnoteReference"/>
        </w:rPr>
        <w:footnoteReference w:id="3"/>
      </w:r>
      <w:r>
        <w:t xml:space="preserve">דקיי"ל כהרשב"א, והוסיף הח"א </w:t>
      </w:r>
      <w:r>
        <w:rPr>
          <w:rStyle w:val="FootnoteReference"/>
        </w:rPr>
        <w:footnoteReference w:id="4"/>
      </w:r>
      <w:r>
        <w:t xml:space="preserve"> דמ"מ כיון שאם יברך מיד בקומו ואח"כ לפני התפילה יפנה, לפי הרא"ש צריך לחזור ולברך ענט"י, נכון להמתין לברך עד לאחר שמנקה עצמו ורוצה להתפלל, דאז יוצא לכו"ע. והקשה הביה"ל, </w:t>
      </w:r>
      <w:r>
        <w:rPr>
          <w:rStyle w:val="FootnoteReference"/>
        </w:rPr>
        <w:footnoteReference w:id="5"/>
      </w:r>
      <w:r>
        <w:t xml:space="preserve">דלפי הרשב"א האיך מברך בנטילה השניה, הלא במה שנטל ידיו תיכף כשקם יצא יד"ח נטילה, ואיך יברך עתה על הנטילה השנייה וצונו ענט"י,וקשה לומר דהברכה קאי על מנטילה ראשונה, דהלא יש הפסק גדול.</w:t>
      </w:r>
      <w:r>
        <w:rPr>
          <w:rStyle w:val="FootnoteReference"/>
        </w:rPr>
        <w:footnoteReference w:id="6"/>
      </w:r>
    </w:p>
    <w:p>
      <w:pPr>
        <w:pStyle w:val="Body"/>
        <w:bidi/>
      </w:pPr>
      <w:r>
        <w:rPr>
          <w:rStyle w:val="LeadWord"/>
        </w:rPr>
        <w:t xml:space="preserve">ותירץ</w:t>
      </w:r>
      <w:r>
        <w:t xml:space="preserve"> דהנה הטור </w:t>
      </w:r>
      <w:r>
        <w:rPr>
          <w:rStyle w:val="FootnoteReference"/>
        </w:rPr>
        <w:footnoteReference w:id="7"/>
      </w:r>
      <w:r>
        <w:t xml:space="preserve">פסק שאם הולך ישר לביהכ"נ ורוצה להמתין בלברך ענט"י עד בואו לביהכ"נ ולסדר אותה עם שאר ברכות, הרשות בידו. ונתקשו הראשונים האיך אפשר להמתים כ"כ, והלא מפסיק בין הנטילה להברכה. וכתב הב"י דלפי מש"כ מרשב"א הנ"ל י"ל דכיון דנט"י לא אתיא אלא כדי להתקדש לברך ברכת ההודאה, בתרייהו גרירא, ומאחר שהן נסדרות בביהכ"נ גם ברכת נט"י יכול לסדרה בבית הכנסת. וסיים הב"י, שבני ספרד נהגו לברך בביתם, ובביהכ"נ מתחילין באלקי נשמה, וכ"כ בשו"ע. ובמ"ב </w:t>
      </w:r>
      <w:r>
        <w:rPr>
          <w:rStyle w:val="FootnoteReference"/>
        </w:rPr>
        <w:footnoteReference w:id="8"/>
      </w:r>
      <w:r>
        <w:t xml:space="preserve">הביא שאחרונים הסכימו לנהוג כבני ספרד שלא להפסיק לכתחלה בים מברכה לנטילה, ויברך ענט"י מיד כשנוטל ידיו, אך אם בעת שנוטל ידיו הוא צריך לנקביו, אין לו לברך ענט"י עד שיעשה צרכיו.</w:t>
      </w:r>
    </w:p>
    <w:p>
      <w:pPr>
        <w:pStyle w:val="Body"/>
        <w:bidi/>
      </w:pPr>
      <w:r>
        <w:rPr>
          <w:rStyle w:val="LeadWord"/>
        </w:rPr>
        <w:t xml:space="preserve">והנה</w:t>
      </w:r>
      <w:r>
        <w:t xml:space="preserve"> כ"ז בנוטל ידיו בביתו ומיד הולך לביהכ"נ ומתפלל, דאף בזה צידד המ"ב כאחרונים לנהוג כבני ספרד שלא להפסיק לכתחילה בין הנטילה לברכה, אבל כשלומד לפני התפילה, וכ"ש כשמפסיק בשיחה בטילה בין הנטילה להתפילה, בודאי לאו שפיר עביד לברך ענט"י סמוך לתפילה, דיש הפסק גדול בין מנטילה להברכה, ע"כ מהמ"ב. </w:t>
      </w:r>
      <w:r>
        <w:rPr>
          <w:rStyle w:val="FootnoteReference"/>
        </w:rPr>
        <w:footnoteReference w:id="9"/>
      </w:r>
    </w:p>
    <w:p>
      <w:pPr>
        <w:pStyle w:val="Body"/>
        <w:bidi/>
      </w:pPr>
      <w:r>
        <w:rPr>
          <w:rStyle w:val="LeadWord"/>
        </w:rPr>
        <w:t xml:space="preserve">והיכא</w:t>
      </w:r>
      <w:r>
        <w:t xml:space="preserve"> שיודע שיצטרך לנקביו קודם שיתפלל, הנה זה פשוט שלפי הרא"ש צריך לברך בנטילתו השניה קודם שמתפלל, ואף לפי הרשב"א הרי כבר הבאנו שהביה"ל יישב דברי הח"א ע"פ הב"י, וגם להרשב"א יכול לסדר הברכה עם שאר צברכת אפילו כשמספיק טובא בינהם. ואף שהב"י ורוב האחרונים נקטו דעדיף לברך מיד</w:t>
      </w:r>
      <w:r>
        <w:rPr>
          <w:rStyle w:val="SmallSource"/>
        </w:rPr>
        <w:t xml:space="preserve">(דלא כישוב הב"י הזה)</w:t>
      </w:r>
      <w:r>
        <w:t xml:space="preserve"> אולם, כיון שהגר"ח מצאנז כתב ג"כ כהח"א, ובמע"ר הובא שכן נהג הגר"א,</w:t>
      </w:r>
      <w:r>
        <w:rPr>
          <w:rStyle w:val="FootnoteReference"/>
        </w:rPr>
        <w:footnoteReference w:id="10"/>
      </w:r>
      <w:r>
        <w:t xml:space="preserve"> נר' דעדיף לעשות כן כדי לצאת גם לשיטת הרא"ש, ובפרט שגם הרמב"ם ס"ל בזה כהרא"ש.</w:t>
      </w:r>
    </w:p>
    <w:p>
      <w:pPr>
        <w:pStyle w:val="Body"/>
        <w:bidi/>
      </w:pPr>
      <w:r>
        <w:rPr>
          <w:rStyle w:val="LeadWord"/>
        </w:rPr>
        <w:t xml:space="preserve">ויש</w:t>
      </w:r>
      <w:r>
        <w:t xml:space="preserve"> להעיר על השע"ת ודה"ח שכתבו לברך מיד בקומו כהרשב"א, ומסתימת דבריהם מבואר דיש לנהוג גן בכל אופן אף כשמפסיק טובא, ולכאורה בכה"ג לפי הרא"ש אין לברך כ"א סמוך לתפילה, והאיך מצי לסמוך על הרשב"א לברך, הרי קיימ"ל דבגוונא דפליגי הרשב"א והרא"ש אם איתא לתקנת נט"י, אין מברכים.</w:t>
      </w:r>
      <w:r>
        <w:rPr>
          <w:rStyle w:val="FootnoteReference"/>
        </w:rPr>
        <w:footnoteReference w:id="11"/>
      </w:r>
      <w:r>
        <w:t xml:space="preserve"> (ובאמת יש להעיר על המ"ב דכתב </w:t>
      </w:r>
      <w:r>
        <w:rPr>
          <w:rStyle w:val="SmallSource"/>
        </w:rPr>
        <w:t xml:space="preserve">(סימן ו' ס"ק ט')</w:t>
      </w:r>
      <w:r>
        <w:t xml:space="preserve"> דהעושה חמוהם יש לו על מי לסמוך, וצ"ע.)</w:t>
      </w:r>
    </w:p>
    <w:p>
      <w:pPr>
        <w:pStyle w:val="Body"/>
        <w:bidi/>
      </w:pPr>
      <w:r>
        <w:rPr>
          <w:rStyle w:val="LeadWord"/>
        </w:rPr>
        <w:t xml:space="preserve">ולקושטא</w:t>
      </w:r>
      <w:r>
        <w:t xml:space="preserve"> יש להעיר גם על דברי הביה"ל הנ"ל שיישב שיטת הח"א ע"פ הב"י, דהא הב"י איירי בגוונא שמפסיק בין הנטילה לברכה בהילוך לביהכ"נ גרידא, ומנ"ל לומר כן גם כשלומד לפני התפילה וק"ו כשמפסיק בשיחה בטילה ובשתיה וכדו', הרי בהפסק גדול הבאנו לעיל שלכו"ע א"א לייחס הסרכה שמברך בתפילה להנטילה שעשה כשקם ממטתו.</w:t>
      </w:r>
    </w:p>
    <w:p>
      <w:pPr>
        <w:pStyle w:val="Body"/>
        <w:bidi/>
      </w:pPr>
      <w:r>
        <w:rPr>
          <w:rStyle w:val="LeadWord"/>
        </w:rPr>
        <w:t xml:space="preserve">ונראה</w:t>
      </w:r>
      <w:r>
        <w:t xml:space="preserve"> לומר שכוונת הביה"ל הוא, שכמו שהב"י יישב המנהג לסמוך הברכה לשאר ברכות השחר גם אליבא להרשב"א </w:t>
      </w:r>
      <w:r>
        <w:rPr>
          <w:rStyle w:val="SmallSource"/>
        </w:rPr>
        <w:t xml:space="preserve">(ולא איכפ"ל במה שאינו סמוך לנטילתו)</w:t>
      </w:r>
      <w:r>
        <w:t xml:space="preserve"> כיון שתקנת נטילה היא כדי להתקדש לברך ברכות ההודאה, ה"נ בנידון של הח"א כשנוטל ידיו שנית לפני התפילה </w:t>
      </w:r>
      <w:r>
        <w:rPr>
          <w:rStyle w:val="SmallSource"/>
        </w:rPr>
        <w:t xml:space="preserve">(אחר שהוצרך לנקביו )</w:t>
      </w:r>
      <w:r>
        <w:t xml:space="preserve"> אזי הברכה שמברך כעת אחר הנטילה השניה, נחשבת שפיר כברכה מעליא דמהני גם לפי הרשב"א, כיון דסוף סוף נטילה השניה הזו היא זו שמקדשת כעת את האדם כדי לברך ברכות ההודאה.</w:t>
      </w:r>
    </w:p>
    <w:p>
      <w:pPr>
        <w:pStyle w:val="Body"/>
        <w:bidi/>
      </w:pPr>
      <w:r>
        <w:rPr>
          <w:rStyle w:val="LeadWord"/>
        </w:rPr>
        <w:t xml:space="preserve">כעולה</w:t>
      </w:r>
      <w:r>
        <w:t xml:space="preserve"> לדינא:</w:t>
      </w:r>
    </w:p>
    <w:p>
      <w:pPr>
        <w:pStyle w:val="Body"/>
        <w:bidi/>
      </w:pPr>
      <w:r>
        <w:rPr>
          <w:rStyle w:val="LeadWord"/>
        </w:rPr>
        <w:t xml:space="preserve">המ"ב</w:t>
      </w:r>
      <w:r>
        <w:t xml:space="preserve"> מביא מהאחרונים דמי שהולך מיד לביהכ"נ ואינו מפסיק בדברים אחרים, עדיף לברך מיד כשנוטל ידיו, דלכתחילה אם להפסיק בים הנטילה להברכה. (אבל אם לומד אחר הנטילה וכ"ש שמפסיק בשיחה בטילה ואח"כ הולך לבית הכנסת ומברך שם ענט"י, לכו"ע לאו שפיר עבד).</w:t>
      </w:r>
    </w:p>
    <w:p>
      <w:pPr>
        <w:pStyle w:val="Body"/>
        <w:bidi/>
      </w:pPr>
      <w:r>
        <w:rPr>
          <w:rStyle w:val="LeadWord"/>
        </w:rPr>
        <w:t xml:space="preserve">והיכא</w:t>
      </w:r>
      <w:r>
        <w:t xml:space="preserve"> שלומד קודם התפילה, נראה שלפי המ"ב אם מכיר בטבעבו שלא יצטרך תו לנקביו קודם שיתפלל, יברך מיד בקומו ויכוון בנטילתו גם לתפילה, ושפיר יכול לברך אפילו לפי הרא"ש כיון שזו הנטילה שלו לתפילה.</w:t>
      </w:r>
    </w:p>
    <w:p>
      <w:pPr>
        <w:pStyle w:val="Body"/>
        <w:bidi/>
      </w:pPr>
      <w:r>
        <w:rPr>
          <w:rStyle w:val="LeadWord"/>
        </w:rPr>
        <w:t xml:space="preserve">ואם</w:t>
      </w:r>
      <w:r>
        <w:t xml:space="preserve"> יודע שיצטרך לנקביו לפני שיתפלל, עדיף לנהוג כהח"א ולברך לאחר שמנקה עצמו ורוצה להתפלל.</w:t>
      </w:r>
      <w:r>
        <w:rPr>
          <w:rStyle w:val="FootnoteReference"/>
        </w:rPr>
        <w:footnoteReference w:id="12"/>
      </w:r>
    </w:p>
    <w:p>
      <w:pPr>
        <w:pStyle w:val="Body"/>
        <w:bidi/>
      </w:pPr>
      <w:r>
        <w:rPr>
          <w:rStyle w:val="LeadWord"/>
        </w:rPr>
        <w:t xml:space="preserve">ומובא</w:t>
      </w:r>
      <w:r>
        <w:t xml:space="preserve"> בשם הגרשז"א זצ"ל</w:t>
      </w:r>
      <w:r>
        <w:rPr>
          <w:rStyle w:val="FootnoteReference"/>
        </w:rPr>
        <w:footnoteReference w:id="13"/>
      </w:r>
      <w:r>
        <w:t xml:space="preserve"> דגם אם יודע שיצטרך לנקביו קודם ישתבח, יכול לברך ענט"י עם שאר ברכות השחר </w:t>
      </w:r>
      <w:r>
        <w:rPr>
          <w:rStyle w:val="SmallSource"/>
        </w:rPr>
        <w:t xml:space="preserve">(אפי' להרא"ש )</w:t>
      </w:r>
      <w:r>
        <w:t xml:space="preserve">כיון שסו"ס כבר התחיל את סדר התפילה- ברוך שאמר ופסוד"ז.</w:t>
      </w:r>
      <w:r>
        <w:t xml:space="preserve"> בענין כל הברכות מברך עליהם עובר לעשייתן לענין נטילת ידים.</w:t>
      </w:r>
    </w:p>
    <w:p>
      <w:pPr>
        <w:pStyle w:val="Body"/>
        <w:bidi/>
      </w:pPr>
      <w:r>
        <w:rPr>
          <w:rStyle w:val="LeadWord"/>
        </w:rPr>
        <w:t xml:space="preserve">מבואר</w:t>
      </w:r>
      <w:r>
        <w:t xml:space="preserve"> בפסחים ז: סוכה לט. מגילה כא: מנחות לה:</w:t>
      </w:r>
    </w:p>
    <w:p>
      <w:pPr>
        <w:pStyle w:val="Body"/>
        <w:bidi/>
      </w:pPr>
      <w:r>
        <w:rPr>
          <w:rStyle w:val="LeadWord"/>
        </w:rPr>
        <w:t xml:space="preserve">סימן</w:t>
      </w:r>
      <w:r>
        <w:t xml:space="preserve"> ח. ט גבי ציצית</w:t>
      </w:r>
    </w:p>
    <w:p>
      <w:pPr>
        <w:pStyle w:val="Body"/>
        <w:bidi/>
      </w:pPr>
      <w:r>
        <w:rPr>
          <w:rStyle w:val="LeadWord"/>
        </w:rPr>
        <w:t xml:space="preserve">סימן</w:t>
      </w:r>
      <w:r>
        <w:t xml:space="preserve"> כה ח גבי תפילין</w:t>
      </w:r>
    </w:p>
    <w:p>
      <w:pPr>
        <w:pStyle w:val="Body"/>
        <w:bidi/>
      </w:pPr>
      <w:r>
        <w:rPr>
          <w:rStyle w:val="LeadWord"/>
        </w:rPr>
        <w:t xml:space="preserve">סימן</w:t>
      </w:r>
      <w:r>
        <w:t xml:space="preserve"> קנח יא גבי נטילת ידים לסעודה</w:t>
      </w:r>
    </w:p>
    <w:p>
      <w:pPr>
        <w:pStyle w:val="Body"/>
        <w:bidi/>
      </w:pPr>
      <w:r>
        <w:rPr>
          <w:rStyle w:val="LeadWord"/>
        </w:rPr>
        <w:t xml:space="preserve">סימן</w:t>
      </w:r>
      <w:r>
        <w:t xml:space="preserve"> רו ג גבי ברכות הנהנין</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22" name="Ornament 122"/>
            <wp:cNvGraphicFramePr>
              <a:graphicFrameLocks noChangeAspect="1"/>
            </wp:cNvGraphicFramePr>
            <a:graphic>
              <a:graphicData uri="http://schemas.openxmlformats.org/drawingml/2006/picture">
                <pic:pic>
                  <pic:nvPicPr>
                    <pic:cNvPr id="12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25" behindDoc="1" locked="0" layoutInCell="1" allowOverlap="1">
            <wp:simplePos x="0" y="0"/>
            <wp:positionH relativeFrom="margin">
              <wp:align>center</wp:align>
            </wp:positionH>
            <wp:positionV relativeFrom="paragraph">
              <wp:posOffset>0</wp:posOffset>
            </wp:positionV>
            <wp:extent cx="2901586" cy="521188"/>
            <wp:effectExtent l="0" t="0" r="0" b="0"/>
            <wp:wrapNone/>
            <wp:docPr id="125" name="מסגרת סימן 125"/>
            <wp:cNvGraphicFramePr>
              <a:graphicFrameLocks noChangeAspect="1"/>
            </wp:cNvGraphicFramePr>
            <a:graphic>
              <a:graphicData uri="http://schemas.openxmlformats.org/drawingml/2006/picture">
                <pic:pic>
                  <pic:nvPicPr>
                    <pic:cNvPr id="125" name="title-4.png"/>
                    <pic:cNvPicPr/>
                  </pic:nvPicPr>
                  <pic:blipFill>
                    <a:blip r:embed="rIdImg10"/>
                    <a:stretch>
                      <a:fillRect/>
                    </a:stretch>
                  </pic:blipFill>
                  <pic:spPr>
                    <a:xfrm>
                      <a:off x="0" y="0"/>
                      <a:ext cx="2901586" cy="521188"/>
                    </a:xfrm>
                    <a:prstGeom prst="rect">
                      <a:avLst/>
                    </a:prstGeom>
                  </pic:spPr>
                </pic:pic>
              </a:graphicData>
            </a:graphic>
          </wp:anchor>
        </w:drawing>
      </w:r>
      <w:r>
        <w:t xml:space="preserve">בעניין דברים הצריכים נטילה</w:t>
      </w:r>
    </w:p>
    <w:p>
      <w:pPr>
        <w:pStyle w:val="ArticleAuthor"/>
        <w:bidi/>
        <w:sectPr>
          <w:headerReference w:type="default" r:id="rIdHA4d"/>
          <w:headerReference w:type="even" r:id="rIdHA4e"/>
          <w:footnotePr>
            <w:numFmt w:val="hebrew1"/>
          </w:footnotePr>
          <w:type w:val="nextPage"/>
          <w:pgSz w:w="9978" w:h="14173"/>
          <w:pgMar w:top="1814" w:right="1100" w:bottom="1049" w:left="1100" w:header="765" w:footer="454" w:gutter="0"/>
          <w:pgNumType w:fmt="hebrew1"/>
          <w:cols w:space="708"/>
          <w:bidi/>
        </w:sectPr>
      </w:pPr>
      <w:r>
        <w:t xml:space="preserve">הרב רפאל כהן שליט"א</w:t>
      </w:r>
    </w:p>
    <w:p>
      <w:pPr>
        <w:pStyle w:val="Body"/>
        <w:bidi/>
      </w:pPr>
      <w:r>
        <w:rPr>
          <w:rStyle w:val="LeadWord"/>
        </w:rPr>
        <w:t xml:space="preserve">בב"י</w:t>
      </w:r>
      <w:r>
        <w:t xml:space="preserve"> ס"ד סי"ח איתא: כתב הר"ר דוד אבודרהם ששבעה דברים צריכין נטילה לאחריהם ואלו הם הקם מן המיטה והיוצא מבית הכסא והיוצא מבית המרחץ והנוטל צפרניו והחולץ מנעליו והנוגע ברגלו והחופף ראשו, וכ"כ במרדכי אלא שבמקום הקם מן המטה כתב ההולך בין המתים, ורבינו הגדול מהר"י אבוהב כתבם בשם האורחות חיים והוסיף עליהם מי שנגע במת ומי שמפלה כליו וי"א המשמש מטתו ואינו רוחץ ידיו מקולקלים אורחותיו וי"א אף הנוגע בכנה וי"א אף הנוגע בגופו, אמרו ז"ל מי שעשה אחת מכל אלו ולא נטל אם ת"ח הוא תלמודו משתכח ואם איינו ת"ח יוצא מדעתו עכת"ד.</w:t>
      </w:r>
    </w:p>
    <w:p>
      <w:pPr>
        <w:pStyle w:val="Body"/>
        <w:bidi/>
      </w:pPr>
      <w:r>
        <w:rPr>
          <w:rStyle w:val="LeadWord"/>
        </w:rPr>
        <w:t xml:space="preserve">ונפסק</w:t>
      </w:r>
      <w:r>
        <w:t xml:space="preserve"> בשו"ע סי"ח דדברים אלו צריכים נטילה במים, וכתב המ"א סקי"ז במים ולא בשאר מידי דמנקי, וכתב המשנ"ב סקל"ט דאף דלתפילה וכ"ש לתורה די אחר כל אלו בנקיון בעלמא מ"מ להסתלק מהרוח רעה צריך דווקא מים, וכתב </w:t>
      </w:r>
      <w:r>
        <w:rPr>
          <w:rStyle w:val="SmallSource"/>
        </w:rPr>
        <w:t xml:space="preserve">(סקל"ח)</w:t>
      </w:r>
      <w:r>
        <w:t xml:space="preserve"> דעל כן ימהר ליטול ידיו כדי לא להשהות את הרוח רעה על הידים.</w:t>
      </w:r>
    </w:p>
    <w:p>
      <w:pPr>
        <w:pStyle w:val="Body"/>
        <w:bidi/>
      </w:pPr>
      <w:r>
        <w:rPr>
          <w:rStyle w:val="LeadWord"/>
        </w:rPr>
        <w:t xml:space="preserve">והנה</w:t>
      </w:r>
      <w:r>
        <w:t xml:space="preserve"> בדברים הנזכרים יש להבחין בין ג' אופנים א. דברים שחייב נטילה מחמת המקום שנכנס וכהולך בין המתים וכן היוצא מבית הכסא ומבית המרחץ כמש"כ המשנ"ב סק"מ דהוא אפילו כשלא עשה צרכיו, ב. דברים שחייב נטילה מחמת נגיעה כהחולץ נעליו והנוגע ברגלו והחופף ראשו ג. דברים שחייב נטילה מחמת מעשה כהמשמש מטתו והנוטל צפרניו והמפלה כליו כמש"כ המשנ"ב סקמ"ד דהוא אפילו כשלא נגע בכינה.</w:t>
      </w:r>
    </w:p>
    <w:p>
      <w:pPr>
        <w:pStyle w:val="Body"/>
        <w:bidi/>
      </w:pPr>
      <w:r>
        <w:rPr>
          <w:rStyle w:val="LeadWord"/>
        </w:rPr>
        <w:t xml:space="preserve">וכתב</w:t>
      </w:r>
      <w:r>
        <w:t xml:space="preserve"> המשנ"ב סקמ"א דמש"כ דחייב ליטול ידיו משום רוח רעה הוא רק בדברים דחייב נטילה מחמת המקום כהולך בין המתים והיוצא מבית הכסא וכן בדברים שחייב נטילה מחמת מעשה כהמשמש מטתו והנוטל צפרניו, ובחלק מן הדברים שחייב נטילה מחמת נגיעה כנוגע במת ובכנה, אך החולף מנעליו והחופף ראשו והנוגע בגופו אינו משום רוח רעה אלא רק משום נקיות, וכ"כ מהר"י אבוהב סימן ז אחר שהביא את הדברים הצריכים נטילה הנה באלו הדברים ראוי להחמיר שיש בהם מחמת רוח טומאה ששורה על הידים, ויש מהם מחמת נקיות, דחילק את הדברים שהמצריכים נטילה לשתי סוגים כנזכר.</w:t>
      </w:r>
    </w:p>
    <w:p>
      <w:pPr>
        <w:pStyle w:val="Body"/>
        <w:bidi/>
      </w:pPr>
      <w:r>
        <w:rPr>
          <w:rStyle w:val="LeadWord"/>
        </w:rPr>
        <w:t xml:space="preserve">וכתב</w:t>
      </w:r>
      <w:r>
        <w:t xml:space="preserve"> המשנ"ב שם דבדברים הצריכים נטילה משום נקיות אין צריך למהר ליטול ידיו תכף לנגיעה כיון שאינם משום רוח רעה, ונראה דה"ה דא"צ לרחוץ ידיו דוקא במים וכדקיי"ל בכל הדברים שהם משום נקיות דסגי בכל מידי דמנקי.</w:t>
      </w:r>
    </w:p>
    <w:p>
      <w:pPr>
        <w:pStyle w:val="Body"/>
        <w:bidi/>
      </w:pPr>
      <w:r>
        <w:rPr>
          <w:rStyle w:val="LeadWord"/>
        </w:rPr>
        <w:t xml:space="preserve">אלא</w:t>
      </w:r>
      <w:r>
        <w:t xml:space="preserve"> דלזה צ"ע מה שכלל השו"ע את דיני הנגיעה בגופו יחד עם הדברים שצריכים נטילה ב'מים' משום רוח רעה, ובאמת יעויין בב"י דהביא בשם המרדכי וז"ל ועל הדברים הצריכים נטילה אשר שאלת אי סגי בנקיון בעלמא בלא מים דבר שאי אפשר להתברר בראיה ברורה אין לעשות פרוקא לסכנתא וטוב להחמיר ליטול במים ע"כ, והיינו דהצריך נטילה במים משום ספק סכנה דרוח רעה, והמרדכי כלל בתוך אותם דברים גם את החולץ מנעליו והנוגע ברגלו דנראה דהמרדכי נקט דגם בזה שייך סכנה משום רוח רעה.</w:t>
      </w:r>
    </w:p>
    <w:p>
      <w:pPr>
        <w:pStyle w:val="Body"/>
        <w:bidi/>
      </w:pPr>
      <w:r>
        <w:rPr>
          <w:rStyle w:val="LeadWord"/>
        </w:rPr>
        <w:t xml:space="preserve">כמה</w:t>
      </w:r>
      <w:r>
        <w:t xml:space="preserve"> ענינים התלויים בנטילת ידים:</w:t>
      </w:r>
    </w:p>
    <w:p>
      <w:pPr>
        <w:pStyle w:val="Body"/>
        <w:bidi/>
      </w:pPr>
      <w:r>
        <w:rPr>
          <w:rStyle w:val="LeadWord"/>
        </w:rPr>
        <w:t xml:space="preserve">א. כתב</w:t>
      </w:r>
      <w:r>
        <w:t xml:space="preserve"> המשנ"ב דאף דבדברים אלו יש בהם חיוב נטילה משום ר"ר מ"מ אין צריך ליטול ידיו ג"פ לסירוגין כנטילת ידים שחרית אלא סגי בפעם אחת, וכתב דיש מחמירים בהולך בין המתים ומשמש מטתו ליטול ידיו ג"פ וי"א אף ביוצא מבית הכסא מבית המרחץ </w:t>
      </w:r>
      <w:r>
        <w:rPr>
          <w:rStyle w:val="SmallSource"/>
        </w:rPr>
        <w:t xml:space="preserve">(עיין שעה"צ סקס"א)</w:t>
      </w:r>
      <w:r>
        <w:t xml:space="preserve">.</w:t>
      </w:r>
    </w:p>
    <w:p>
      <w:pPr>
        <w:pStyle w:val="Body"/>
        <w:bidi/>
      </w:pPr>
      <w:r>
        <w:rPr>
          <w:rStyle w:val="LeadWord"/>
        </w:rPr>
        <w:t xml:space="preserve">ב. בשו"ע</w:t>
      </w:r>
      <w:r>
        <w:t xml:space="preserve"> והנוגע בכנה וכו' וכתב המשנ"ב ובפרעוש אפשר דדי בנקיות בעלמא דמבואר דרק הנוגע בכינה יש משום רוח רעה אך בפרעוש הוא משום בנקיות כדין החולץ מנעליו.</w:t>
      </w:r>
    </w:p>
    <w:p>
      <w:pPr>
        <w:pStyle w:val="Body"/>
        <w:bidi/>
      </w:pPr>
      <w:r>
        <w:rPr>
          <w:rStyle w:val="LeadWord"/>
        </w:rPr>
        <w:t xml:space="preserve">ג. במשנ"ב</w:t>
      </w:r>
      <w:r>
        <w:t xml:space="preserve"> בשם מהרי"ל כתב שיש ליטול קודם שיתפלל על הקברות וכיוצא שרוחות רעות מלוות את החוזרים ומבואר בדבריו דהפעם הראשונה אינו משום רוח רעה ונראה דהוא משום תפילה כדין נטילה לפני התפילה וזהו שכתב קודם 'שיתפלל'.</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26" name="Ornament 126"/>
            <wp:cNvGraphicFramePr>
              <a:graphicFrameLocks noChangeAspect="1"/>
            </wp:cNvGraphicFramePr>
            <a:graphic>
              <a:graphicData uri="http://schemas.openxmlformats.org/drawingml/2006/picture">
                <pic:pic>
                  <pic:nvPicPr>
                    <pic:cNvPr id="12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29" behindDoc="1" locked="0" layoutInCell="1" allowOverlap="1">
            <wp:simplePos x="0" y="0"/>
            <wp:positionH relativeFrom="margin">
              <wp:align>center</wp:align>
            </wp:positionH>
            <wp:positionV relativeFrom="paragraph">
              <wp:posOffset>0</wp:posOffset>
            </wp:positionV>
            <wp:extent cx="3765764" cy="521202"/>
            <wp:effectExtent l="0" t="0" r="0" b="0"/>
            <wp:wrapNone/>
            <wp:docPr id="129" name="מסגרת סימן 129"/>
            <wp:cNvGraphicFramePr>
              <a:graphicFrameLocks noChangeAspect="1"/>
            </wp:cNvGraphicFramePr>
            <a:graphic>
              <a:graphicData uri="http://schemas.openxmlformats.org/drawingml/2006/picture">
                <pic:pic>
                  <pic:nvPicPr>
                    <pic:cNvPr id="129" name="title-5.png"/>
                    <pic:cNvPicPr/>
                  </pic:nvPicPr>
                  <pic:blipFill>
                    <a:blip r:embed="rIdImg11"/>
                    <a:stretch>
                      <a:fillRect/>
                    </a:stretch>
                  </pic:blipFill>
                  <pic:spPr>
                    <a:xfrm>
                      <a:off x="0" y="0"/>
                      <a:ext cx="3765764" cy="521202"/>
                    </a:xfrm>
                    <a:prstGeom prst="rect">
                      <a:avLst/>
                    </a:prstGeom>
                  </pic:spPr>
                </pic:pic>
              </a:graphicData>
            </a:graphic>
          </wp:anchor>
        </w:drawing>
      </w:r>
      <w:r>
        <w:t xml:space="preserve">או"ח מקור חיוב נטילה ומה מחייב נטילה</w:t>
      </w:r>
    </w:p>
    <w:p>
      <w:pPr>
        <w:pStyle w:val="ArticleAuthor"/>
        <w:bidi/>
        <w:sectPr>
          <w:headerReference w:type="default" r:id="rIdHA5d"/>
          <w:headerReference w:type="even" r:id="rIdHA5e"/>
          <w:footnotePr>
            <w:numFmt w:val="hebrew1"/>
          </w:footnotePr>
          <w:type w:val="nextPage"/>
          <w:pgSz w:w="9978" w:h="14173"/>
          <w:pgMar w:top="1814" w:right="1100" w:bottom="1049" w:left="1100" w:header="765" w:footer="454" w:gutter="0"/>
          <w:pgNumType w:fmt="hebrew1"/>
          <w:cols w:space="708"/>
          <w:bidi/>
        </w:sectPr>
      </w:pPr>
      <w:r>
        <w:t xml:space="preserve">הרב אברהם גוטמן שליט"א</w:t>
      </w:r>
    </w:p>
    <w:p>
      <w:pPr>
        <w:pStyle w:val="Body"/>
        <w:bidi/>
      </w:pPr>
      <w:r>
        <w:rPr>
          <w:rStyle w:val="LeadWord"/>
        </w:rPr>
        <w:t xml:space="preserve">אדם</w:t>
      </w:r>
      <w:r>
        <w:t xml:space="preserve"> הרוצה לאכול סעודה מחויב בנטילת ידיים חולין </w:t>
      </w:r>
      <w:r>
        <w:rPr>
          <w:rStyle w:val="SmallSource"/>
        </w:rPr>
        <w:t xml:space="preserve">(דף קה.)</w:t>
      </w:r>
      <w:r>
        <w:t xml:space="preserve"> טעם הנטילה נאמר בו משום סרך תרומה וחל גם על ישראל וגם בזמן הזה שלא תשתכח תורת תרומה, טעם שני זה משום נקיות כי הידיים עסקניות. טעם שלישי והתקדשתם והייתם קדושים.</w:t>
      </w:r>
    </w:p>
    <w:p>
      <w:pPr>
        <w:pStyle w:val="Body"/>
        <w:bidi/>
      </w:pPr>
      <w:r>
        <w:rPr>
          <w:rStyle w:val="LeadWord"/>
        </w:rPr>
        <w:t xml:space="preserve">נוסח</w:t>
      </w:r>
      <w:r>
        <w:t xml:space="preserve"> הברכה היא על נטילת ידיים למה קוראים לזה נטילה על שם הכלי שקראו לו אנטל והוא היה בשיעור רביעית.</w:t>
      </w:r>
    </w:p>
    <w:p>
      <w:pPr>
        <w:pStyle w:val="Body"/>
        <w:bidi/>
      </w:pPr>
      <w:r>
        <w:rPr>
          <w:rStyle w:val="LeadWord"/>
        </w:rPr>
        <w:t xml:space="preserve">לכאורה</w:t>
      </w:r>
      <w:r>
        <w:t xml:space="preserve"> בנטילה של אכילה זה הכי חמור שמקפידים על המים ועל הכלי ועל הידיים.</w:t>
      </w:r>
    </w:p>
    <w:p>
      <w:pPr>
        <w:pStyle w:val="Body"/>
        <w:bidi/>
      </w:pPr>
      <w:r>
        <w:rPr>
          <w:rStyle w:val="LeadWord"/>
        </w:rPr>
        <w:t xml:space="preserve">המים</w:t>
      </w:r>
      <w:r>
        <w:t xml:space="preserve"> צריכים להיות נקיים שלא נעשו בהם מלאכה ושיהיו ראויים לשתייה.</w:t>
      </w:r>
    </w:p>
    <w:p>
      <w:pPr>
        <w:pStyle w:val="Body"/>
        <w:bidi/>
      </w:pPr>
      <w:r>
        <w:rPr>
          <w:rStyle w:val="LeadWord"/>
        </w:rPr>
        <w:t xml:space="preserve">הכלי</w:t>
      </w:r>
      <w:r>
        <w:t xml:space="preserve"> צריך להיות שלם ושיכיל רביעית ושיהיה נקי.</w:t>
      </w:r>
    </w:p>
    <w:p>
      <w:pPr>
        <w:pStyle w:val="Body"/>
        <w:bidi/>
      </w:pPr>
      <w:r>
        <w:rPr>
          <w:rStyle w:val="LeadWord"/>
        </w:rPr>
        <w:t xml:space="preserve">וכן</w:t>
      </w:r>
      <w:r>
        <w:t xml:space="preserve"> הידיים צריכים להיות בלי חציצה.</w:t>
      </w:r>
    </w:p>
    <w:p>
      <w:pPr>
        <w:pStyle w:val="Body"/>
        <w:bidi/>
      </w:pPr>
      <w:r>
        <w:rPr>
          <w:rStyle w:val="LeadWord"/>
        </w:rPr>
        <w:t xml:space="preserve">ויכול</w:t>
      </w:r>
      <w:r>
        <w:t xml:space="preserve"> ליטול ידיו ממי שעדיין לא נטל ידיו ונוטל כל יד בשיעור של רביעית והיד צריכה להיות בתנוחה שהמים לא יחזרו אליה שלא יטמא בחזרה וישפוך לאט שהמים יבואו לכל היד.</w:t>
      </w:r>
    </w:p>
    <w:p>
      <w:pPr>
        <w:pStyle w:val="Body"/>
        <w:bidi/>
      </w:pPr>
      <w:r>
        <w:rPr>
          <w:rStyle w:val="LeadWord"/>
        </w:rPr>
        <w:t xml:space="preserve">אם</w:t>
      </w:r>
      <w:r>
        <w:t xml:space="preserve"> אין לו מים ורוצה לאכול יכרוך בבגדו ויאכל ושאר מידי דמנקי לא יעזור לו באכילה ולא צריך לחזר אחרי המים.</w:t>
      </w:r>
    </w:p>
    <w:p>
      <w:pPr>
        <w:pStyle w:val="Body"/>
        <w:bidi/>
      </w:pPr>
      <w:r>
        <w:rPr>
          <w:rStyle w:val="LeadWord"/>
        </w:rPr>
        <w:t xml:space="preserve">מנטילה</w:t>
      </w:r>
      <w:r>
        <w:t xml:space="preserve"> של אכילה אנחנו למדים דין נטילה וגם בתפילה יש דין של נטילת ידיים ונלמד מהפסוק "ארחץ בניקיון כפי ואסובבה את מזבחך", טעם הנטילה בתפילה משום ידיים עסקניות לרא"ש אם עשה צרכיו צריך לברך על נטילת ידיים ולרמב"ם גם אם לא יודע לכלוך נוטל ובלי לברך.</w:t>
      </w:r>
    </w:p>
    <w:p>
      <w:pPr>
        <w:pStyle w:val="Body"/>
        <w:bidi/>
      </w:pPr>
      <w:r>
        <w:rPr>
          <w:rStyle w:val="LeadWord"/>
        </w:rPr>
        <w:t xml:space="preserve">ולכאורה</w:t>
      </w:r>
      <w:r>
        <w:t xml:space="preserve"> יש הבדלים בנטילה לתפילה ובנטילה לאכילה שבתפילה לא מעכב הדברים שמעכבים בנטילה של סעודה ויכול לנקות ידיו גם בשאר מידי דמנקי ובכל זאת צריך לחזר אחרי המים 4 מיל לפניו ושיעור של מיל לאחריו משא"כ בסעודה מברך על נטילת ידיים רק בשחרית משא"כ בסעודה עדיף ליטול ידיו בכלי ולא מעכב משא"כ לאכילה מספיק נטילה אחת ולכתחילה צריך שיהיה לו רביעית ולא מעכב.</w:t>
      </w:r>
    </w:p>
    <w:p>
      <w:pPr>
        <w:pStyle w:val="Body"/>
        <w:bidi/>
      </w:pPr>
      <w:r>
        <w:rPr>
          <w:rStyle w:val="LeadWord"/>
        </w:rPr>
        <w:t xml:space="preserve">לגבי</w:t>
      </w:r>
      <w:r>
        <w:t xml:space="preserve"> ברכה בשאר התפילות אז לא מברכים אבל יש דעת הרא"ש שאם עשה צרכיו מברך על נטילת ידיים לפני התפילה.</w:t>
      </w:r>
    </w:p>
    <w:p>
      <w:pPr>
        <w:pStyle w:val="Body"/>
        <w:bidi/>
      </w:pPr>
      <w:r>
        <w:rPr>
          <w:rStyle w:val="LeadWord"/>
        </w:rPr>
        <w:t xml:space="preserve">בשחרית</w:t>
      </w:r>
      <w:r>
        <w:t xml:space="preserve"> יש יותר חיוב נטילה ויש טעם שהוא ככהן שמקדש ידיו ורגליו ולכאורה היום הפה זה עיקר התפילה אז ירחץ פיו לשחרית ולגבי הנטילה של שחרית כתוב שטוב להקפיד ואפשר לומר שיש משהו יותר משאר תפילות אבל גם לא מעכב ואם עבר ולא נטל אז הפסיד את הנטילה עם הברכה כי הברכה היא על חיוב של נטילת שחרית לשיטת הרא"ש משא"כ לדעת הרשב"א שזה משום בריה חדשה אז נחשב יותר ההודאה וגם יוכל לברך במשך היום כי יש מחלוקת רא"ש והרשב"א על מה מגיע חיוב נטילה לתפילת שחרית הרא"ש משום תפילה וברשב"א משום בריה חדשה אם שכח שחרית יכול לברך למנחה או לצאת מאחר </w:t>
      </w:r>
      <w:r>
        <w:rPr>
          <w:rStyle w:val="SmallSource"/>
        </w:rPr>
        <w:t xml:space="preserve">[חיי אדם]</w:t>
      </w:r>
      <w:r>
        <w:t xml:space="preserve"> בשביל לצאת ידי שניהם מגיע החיי אדם אם דרך חדשה שאחר עשיית צרכיו יטול ויברך אשר יצר ושאר ברכות השחר ונחשב גם תפילה וגם בריה חדשה.</w:t>
      </w:r>
    </w:p>
    <w:p>
      <w:pPr>
        <w:pStyle w:val="Body"/>
        <w:bidi/>
      </w:pPr>
      <w:r>
        <w:rPr>
          <w:rStyle w:val="LeadWord"/>
        </w:rPr>
        <w:t xml:space="preserve">לכאורה</w:t>
      </w:r>
      <w:r>
        <w:t xml:space="preserve"> הברכה היא מצווה ואם כן צריך להיות עובר לעשייתן ואם כן יברך לפני הניגוב כמה שיותר סמוך כי לפני לא יכול לברך ולהרשב"א שזה הודאה אולי לא צריך סמוך.</w:t>
      </w:r>
    </w:p>
    <w:p>
      <w:pPr>
        <w:pStyle w:val="Body"/>
        <w:bidi/>
      </w:pPr>
      <w:r>
        <w:rPr>
          <w:rStyle w:val="LeadWord"/>
        </w:rPr>
        <w:t xml:space="preserve">אם</w:t>
      </w:r>
      <w:r>
        <w:t xml:space="preserve"> היה ער בלילה אז בבוקר לא ברי חדשה אז כתוב שיביא עצמו לחיוב ואז יוכל לברך.</w:t>
      </w:r>
    </w:p>
    <w:p>
      <w:pPr>
        <w:pStyle w:val="Body"/>
        <w:bidi/>
      </w:pPr>
      <w:r>
        <w:rPr>
          <w:rStyle w:val="LeadWord"/>
        </w:rPr>
        <w:t xml:space="preserve">בבוקר</w:t>
      </w:r>
      <w:r>
        <w:t xml:space="preserve"> יש עוד חיוב נטילה משום רוח רעה ישנו נידון ממה נובע הרוח רעה האם מהשינה ואז גם ביום כשישן יתחייב בנטילה או שנהיה מעצם הלילה ואז ביום לא יתחייב וגם אם זה מהשינה זה משינה של יותר משיתין נשמין שאז שורה עליו טומאה כי מסתלקת ממנו הנשמה הקדושה.</w:t>
      </w:r>
    </w:p>
    <w:p>
      <w:pPr>
        <w:pStyle w:val="Body"/>
        <w:bidi/>
      </w:pPr>
      <w:r>
        <w:rPr>
          <w:rStyle w:val="LeadWord"/>
        </w:rPr>
        <w:t xml:space="preserve">רוח</w:t>
      </w:r>
      <w:r>
        <w:t xml:space="preserve"> רעה לא מצריכה ברכה ולא מעכב אותו מתפילה אבל בגלל הרוח רעה יראה להורידו מהר וסמוך לקומו בגמ' מובא שיורד אחרי נטילה של ג' פעמים לסירוגין ונוטל ימין שהיא של חסד על שמאל שהוא מסמל דין תחילה משא"כ לאכילה שמובא שיש שנהגו קודם שמאל ואח"כ ימין.</w:t>
      </w:r>
    </w:p>
    <w:p>
      <w:pPr>
        <w:pStyle w:val="Body"/>
        <w:bidi/>
      </w:pPr>
      <w:r>
        <w:rPr>
          <w:rStyle w:val="LeadWord"/>
        </w:rPr>
        <w:t xml:space="preserve">בנטילה</w:t>
      </w:r>
      <w:r>
        <w:t xml:space="preserve"> הזאת יש כמה חיובי זהירות יותר משאר נטילה וזה בגלל הרוח רעה ששורה על האצבעות ולכן ביום הכיפורים ותשעה באב נוטל ראשי אצבעותיו שזה הבדיעבד אם יש לו פחות יטול רק אחת וירד משם לפחות לכן לא יגע בשום דבר עד הנטילה.</w:t>
      </w:r>
    </w:p>
    <w:p>
      <w:pPr>
        <w:pStyle w:val="Body"/>
        <w:bidi/>
      </w:pPr>
      <w:r>
        <w:rPr>
          <w:rStyle w:val="LeadWord"/>
        </w:rPr>
        <w:t xml:space="preserve">וכן</w:t>
      </w:r>
      <w:r>
        <w:t xml:space="preserve"> המים ישפוך לכלי מאוס ויזהר שלא יפול לקרקע או ליהנות מזה בשום עניין או ליטול ממשהו שעדיין לא נטל שיש חשש שיטמא המים ובשכשוך ידיו לכאורה הפסיד את המים בפעם הראשונה וב-ג' מימות מוחלפים יש להסתפק.</w:t>
      </w:r>
    </w:p>
    <w:p>
      <w:pPr>
        <w:pStyle w:val="Body"/>
        <w:bidi/>
      </w:pPr>
      <w:r>
        <w:rPr>
          <w:rStyle w:val="LeadWord"/>
        </w:rPr>
        <w:t xml:space="preserve">ונשים</w:t>
      </w:r>
      <w:r>
        <w:t xml:space="preserve"> וקטנים גם יקפידו ליטול ולגוי לא חוששים, בספק כגון ער מחצות או ישן בתחילת הלילה או ניעור כל הלילה יטול לחומרא ג' פעמים אבל לא יברך כי זה רק משום רוח רעה.</w:t>
      </w:r>
    </w:p>
    <w:p>
      <w:pPr>
        <w:pStyle w:val="Body"/>
        <w:bidi/>
      </w:pPr>
      <w:r>
        <w:rPr>
          <w:rStyle w:val="LeadWord"/>
        </w:rPr>
        <w:t xml:space="preserve">ויש</w:t>
      </w:r>
      <w:r>
        <w:t xml:space="preserve"> עוד מקומות אם חיוב נטילה ושם יש הבדל אם זה משום רוח רעה או משום נקיות אם זה רוח רעה אז יקפיד להוריד מיד ולכאורה צריך להיזהר כמו בשאר הברכות שהזכרנו למעלה ואם זה רק משום נקיות אז יכול להתעכב ולכאורה יספיק פעם אחת ולא יצטרך ג' פעמים ובשתי הפעמים לא יברך.</w:t>
      </w:r>
    </w:p>
    <w:p>
      <w:pPr>
        <w:pStyle w:val="Body"/>
        <w:bidi/>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rPr>
          <w:rStyle w:val="LeadWord"/>
          <w:rFonts w:ascii="Arial" w:hAnsi="Arial" w:cs="Arial" w:eastAsia="Arial"/>
        </w:rPr>
        <w:t xml:space="preserve">×</w:t>
      </w:r>
      <w:r>
        <w:t xml:space="preserve"> לא מעכב, </w:t>
      </w:r>
      <w:r>
        <w:rPr>
          <w:rFonts w:ascii="Arial" w:hAnsi="Arial" w:cs="Arial" w:eastAsia="Arial"/>
        </w:rPr>
        <w:t xml:space="preserve">√</w:t>
      </w:r>
      <w:r>
        <w:t xml:space="preserve">מעכב.</w:t>
      </w:r>
    </w:p>
    <w:tbl>
      <w:tblPr>
        <w:bidiVisual/>
        <w:tblW w:w="73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0" w:type="dxa"/>
          <w:right w:w="90" w:type="dxa"/>
        </w:tblCellMar>
      </w:tblPr>
      <w:tblGrid>
        <w:gridCol w:w="1218"/>
        <w:gridCol w:w="1218"/>
        <w:gridCol w:w="1218"/>
        <w:gridCol w:w="1218"/>
        <w:gridCol w:w="1218"/>
        <w:gridCol w:w="1218"/>
      </w:tblGrid>
      <w:tr>
        <w:trPr>
          <w:cantSplit/>
        </w:trPr>
        <w:tc>
          <w:tcPr>
            <w:vAlign w:val="center"/>
          </w:tcPr>
          <w:p>
            <w:pPr>
              <w:pStyle w:val="TableText"/>
              <w:bidi/>
              <w:jc w:val="center"/>
            </w:pPr>
            <w:r>
              <w:rPr>
                <w:b/>
                <w:bCs/>
              </w:rPr>
              <w:t xml:space="preserve">סיבת הנטילה</w:t>
            </w:r>
          </w:p>
        </w:tc>
        <w:tc>
          <w:tcPr>
            <w:vAlign w:val="center"/>
          </w:tcPr>
          <w:p>
            <w:pPr>
              <w:pStyle w:val="TableText"/>
              <w:bidi/>
              <w:jc w:val="center"/>
            </w:pPr>
            <w:r>
              <w:rPr>
                <w:b/>
                <w:bCs/>
              </w:rPr>
              <w:t xml:space="preserve">סעודה</w:t>
            </w:r>
          </w:p>
        </w:tc>
        <w:tc>
          <w:tcPr>
            <w:vAlign w:val="center"/>
          </w:tcPr>
          <w:p>
            <w:pPr>
              <w:pStyle w:val="TableText"/>
              <w:bidi/>
              <w:jc w:val="center"/>
            </w:pPr>
            <w:r>
              <w:rPr>
                <w:b/>
                <w:bCs/>
              </w:rPr>
              <w:t xml:space="preserve">תפילה</w:t>
            </w:r>
          </w:p>
        </w:tc>
        <w:tc>
          <w:tcPr>
            <w:vAlign w:val="center"/>
          </w:tcPr>
          <w:p>
            <w:pPr>
              <w:pStyle w:val="TableText"/>
              <w:bidi/>
              <w:jc w:val="center"/>
            </w:pPr>
            <w:r>
              <w:rPr>
                <w:b/>
                <w:bCs/>
              </w:rPr>
              <w:t xml:space="preserve">שחרית</w:t>
            </w:r>
          </w:p>
        </w:tc>
        <w:tc>
          <w:tcPr>
            <w:vAlign w:val="center"/>
          </w:tcPr>
          <w:p>
            <w:pPr>
              <w:pStyle w:val="TableText"/>
              <w:bidi/>
              <w:jc w:val="center"/>
            </w:pPr>
            <w:r>
              <w:rPr>
                <w:b/>
                <w:bCs/>
              </w:rPr>
              <w:t xml:space="preserve">רוח רעה</w:t>
            </w:r>
          </w:p>
        </w:tc>
        <w:tc>
          <w:tcPr>
            <w:vAlign w:val="center"/>
          </w:tcPr>
          <w:p>
            <w:pPr>
              <w:pStyle w:val="TableText"/>
              <w:bidi/>
              <w:jc w:val="center"/>
            </w:pPr>
            <w:r>
              <w:rPr>
                <w:b/>
                <w:bCs/>
              </w:rPr>
              <w:t xml:space="preserve">נקיות</w:t>
            </w:r>
          </w:p>
        </w:tc>
      </w:tr>
      <w:tr>
        <w:trPr>
          <w:cantSplit/>
        </w:trPr>
        <w:tc>
          <w:tcPr>
            <w:vAlign w:val="center"/>
          </w:tcPr>
          <w:p>
            <w:pPr>
              <w:pStyle w:val="TableText"/>
              <w:bidi/>
              <w:jc w:val="center"/>
            </w:pPr>
            <w:r>
              <w:rPr>
                <w:b/>
                <w:bCs/>
              </w:rPr>
              <w:t xml:space="preserve">לחזר אחריהם</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t xml:space="preserve">4 לפניו ו-1 לאחריו</w:t>
            </w:r>
          </w:p>
        </w:tc>
        <w:tc>
          <w:tcPr>
            <w:vAlign w:val="center"/>
          </w:tcPr>
          <w:p>
            <w:pPr>
              <w:pStyle w:val="TableText"/>
              <w:bidi/>
              <w:jc w:val="center"/>
            </w:pPr>
            <w:r>
              <w:t xml:space="preserve">4 לפניו ו-1 לאחריו</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רביעית</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r>
              <w:t xml:space="preserve"> לכתחילה</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כלי</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t xml:space="preserve">טוב להקפיד</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פסול במים או בכלי</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t xml:space="preserve">טוב להקפיד</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ברכה</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r>
              <w:t xml:space="preserve"> לרא"ש בעשה צרכיו </w:t>
            </w: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למהר ליטול</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מצווה לשמוע בקול חכמים</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r>
              <w:t xml:space="preserve"> לדעת הרא"ש</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ניעור בלילה</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r>
              <w:t xml:space="preserve">יביא עצמו לחיוב</w:t>
            </w:r>
          </w:p>
        </w:tc>
        <w:tc>
          <w:tcPr>
            <w:vAlign w:val="center"/>
          </w:tcPr>
          <w:p>
            <w:pPr>
              <w:pStyle w:val="TableText"/>
              <w:bidi/>
              <w:jc w:val="center"/>
            </w:pPr>
            <w:r>
              <w:rPr>
                <w:rFonts w:ascii="Arial" w:hAnsi="Arial" w:cs="Arial" w:eastAsia="Arial"/>
              </w:rPr>
              <w:t xml:space="preserve">√</w:t>
            </w:r>
            <w:r>
              <w:t xml:space="preserve">יביא עצמו לחיוב</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כמה פעמים</w:t>
            </w:r>
          </w:p>
        </w:tc>
        <w:tc>
          <w:tcPr>
            <w:vAlign w:val="center"/>
          </w:tcPr>
          <w:p>
            <w:pPr>
              <w:pStyle w:val="TableText"/>
              <w:bidi/>
              <w:jc w:val="center"/>
            </w:pPr>
            <w:r>
              <w:t xml:space="preserve">2</w:t>
            </w:r>
          </w:p>
        </w:tc>
        <w:tc>
          <w:tcPr>
            <w:vAlign w:val="center"/>
          </w:tcPr>
          <w:p>
            <w:pPr>
              <w:pStyle w:val="TableText"/>
              <w:bidi/>
              <w:jc w:val="center"/>
            </w:pPr>
            <w:r>
              <w:t xml:space="preserve">1</w:t>
            </w:r>
          </w:p>
        </w:tc>
        <w:tc>
          <w:tcPr>
            <w:vAlign w:val="center"/>
          </w:tcPr>
          <w:p>
            <w:pPr>
              <w:pStyle w:val="TableText"/>
              <w:bidi/>
              <w:jc w:val="center"/>
            </w:pPr>
            <w:r>
              <w:t xml:space="preserve">1</w:t>
            </w:r>
          </w:p>
        </w:tc>
        <w:tc>
          <w:tcPr>
            <w:vAlign w:val="center"/>
          </w:tcPr>
          <w:p>
            <w:pPr>
              <w:pStyle w:val="TableText"/>
              <w:bidi/>
              <w:jc w:val="center"/>
            </w:pPr>
            <w:r>
              <w:t xml:space="preserve">3 לסירוגין</w:t>
            </w:r>
          </w:p>
        </w:tc>
        <w:tc>
          <w:tcPr>
            <w:vAlign w:val="center"/>
          </w:tcPr>
          <w:p>
            <w:pPr>
              <w:pStyle w:val="TableText"/>
              <w:bidi/>
              <w:jc w:val="center"/>
            </w:pPr>
            <w:r>
              <w:t xml:space="preserve">1</w:t>
            </w:r>
          </w:p>
        </w:tc>
      </w:tr>
      <w:tr>
        <w:trPr>
          <w:cantSplit/>
        </w:trPr>
        <w:tc>
          <w:tcPr>
            <w:vAlign w:val="center"/>
          </w:tcPr>
          <w:p>
            <w:pPr>
              <w:pStyle w:val="TableText"/>
              <w:bidi/>
              <w:jc w:val="center"/>
            </w:pPr>
            <w:r>
              <w:rPr>
                <w:b/>
                <w:bCs/>
              </w:rPr>
              <w:t xml:space="preserve">להיזהר במים אחרי</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טעם הנטילה</w:t>
            </w:r>
          </w:p>
        </w:tc>
        <w:tc>
          <w:tcPr>
            <w:vAlign w:val="center"/>
          </w:tcPr>
          <w:p>
            <w:pPr>
              <w:pStyle w:val="TableText"/>
              <w:bidi/>
              <w:jc w:val="center"/>
            </w:pPr>
            <w:r>
              <w:t xml:space="preserve">תרומה סתם ידיים עסקניות והתקדשתם</w:t>
            </w:r>
          </w:p>
        </w:tc>
        <w:tc>
          <w:tcPr>
            <w:vAlign w:val="center"/>
          </w:tcPr>
          <w:p>
            <w:pPr>
              <w:pStyle w:val="TableText"/>
              <w:bidi/>
              <w:jc w:val="center"/>
            </w:pPr>
            <w:r>
              <w:t xml:space="preserve">"הכון"</w:t>
            </w:r>
          </w:p>
        </w:tc>
        <w:tc>
          <w:tcPr>
            <w:vAlign w:val="center"/>
          </w:tcPr>
          <w:p>
            <w:pPr>
              <w:pStyle w:val="TableText"/>
              <w:bidi/>
              <w:jc w:val="center"/>
            </w:pPr>
            <w:r>
              <w:t xml:space="preserve">בריה חדשה ידיים עסקניות</w:t>
            </w:r>
          </w:p>
        </w:tc>
        <w:tc>
          <w:tcPr>
            <w:vAlign w:val="center"/>
          </w:tcPr>
          <w:p>
            <w:pPr>
              <w:pStyle w:val="TableText"/>
              <w:bidi/>
              <w:jc w:val="center"/>
            </w:pPr>
            <w:r>
              <w:t xml:space="preserve">להוריד המזיקין</w:t>
            </w:r>
          </w:p>
        </w:tc>
        <w:tc>
          <w:tcPr>
            <w:vAlign w:val="center"/>
          </w:tcPr>
          <w:p>
            <w:pPr>
              <w:pStyle w:val="TableText"/>
              <w:bidi/>
              <w:jc w:val="center"/>
            </w:pPr>
            <w:r>
              <w:t xml:space="preserve">והתקדשתם</w:t>
            </w:r>
          </w:p>
        </w:tc>
      </w:tr>
      <w:tr>
        <w:trPr>
          <w:cantSplit/>
        </w:trPr>
        <w:tc>
          <w:tcPr>
            <w:vAlign w:val="center"/>
          </w:tcPr>
          <w:p>
            <w:pPr>
              <w:pStyle w:val="TableText"/>
              <w:bidi/>
              <w:jc w:val="center"/>
            </w:pPr>
            <w:r>
              <w:rPr>
                <w:b/>
                <w:bCs/>
              </w:rPr>
              <w:t xml:space="preserve">שאר מידי דמנקי</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טבילה </w:t>
            </w:r>
            <w:r>
              <w:rPr>
                <w:b/>
                <w:bCs/>
              </w:rPr>
              <w:t xml:space="preserve">(שכשוך)</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r>
              <w:t xml:space="preserve"> ויש שסברו שב-ג' מוחלפים</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rPr>
                <w:b/>
                <w:bCs/>
              </w:rPr>
              <w:t xml:space="preserve">כוח גברא</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r>
              <w:t xml:space="preserve"> ממישהו שכבר נטל</w:t>
            </w:r>
          </w:p>
        </w:tc>
        <w:tc>
          <w:tcPr>
            <w:vAlign w:val="center"/>
          </w:tcPr>
          <w:p>
            <w:pPr>
              <w:pStyle w:val="TableText"/>
              <w:bidi/>
              <w:jc w:val="center"/>
            </w:pPr>
            <w:r>
              <w:rPr>
                <w:rFonts w:ascii="Arial" w:hAnsi="Arial" w:cs="Arial" w:eastAsia="Arial"/>
              </w:rPr>
              <w:t xml:space="preserve">×</w:t>
            </w:r>
          </w:p>
        </w:tc>
      </w:tr>
    </w:tbl>
    <w:p>
      <w:pPr>
        <w:bidi/>
        <w:spacing w:before="0" w:after="0" w:line="40" w:lineRule="exact"/>
        <w:sectPr>
          <w:footnotePr>
            <w:numFmt w:val="hebrew1"/>
          </w:footnotePr>
          <w:type w:val="continuous"/>
          <w:pgSz w:w="9978" w:h="14173"/>
          <w:pgMar w:top="1814" w:right="1100" w:bottom="1049" w:left="1100" w:header="765" w:footer="454" w:gutter="0"/>
          <w:pgNumType w:fmt="hebrew1"/>
          <w:cols w:space="708"/>
          <w:bidi/>
        </w:sectPr>
      </w:pPr>
    </w:p>
    <w:p>
      <w:pPr>
        <w:bidi/>
        <w:spacing w:before="120" w:after="0" w:line="240" w:lineRule="auto"/>
        <w:jc w:val="center"/>
        <w:sectPr>
          <w:footnotePr>
            <w:numFmt w:val="hebrew1"/>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30" name="Ornament 130"/>
            <wp:cNvGraphicFramePr>
              <a:graphicFrameLocks noChangeAspect="1"/>
            </wp:cNvGraphicFramePr>
            <a:graphic>
              <a:graphicData uri="http://schemas.openxmlformats.org/drawingml/2006/picture">
                <pic:pic>
                  <pic:nvPicPr>
                    <pic:cNvPr id="13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33" behindDoc="1" locked="0" layoutInCell="1" allowOverlap="1">
            <wp:simplePos x="0" y="0"/>
            <wp:positionH relativeFrom="margin">
              <wp:align>center</wp:align>
            </wp:positionH>
            <wp:positionV relativeFrom="paragraph">
              <wp:posOffset>0</wp:posOffset>
            </wp:positionV>
            <wp:extent cx="3280008" cy="521265"/>
            <wp:effectExtent l="0" t="0" r="0" b="0"/>
            <wp:wrapNone/>
            <wp:docPr id="133" name="מסגרת סימן 133"/>
            <wp:cNvGraphicFramePr>
              <a:graphicFrameLocks noChangeAspect="1"/>
            </wp:cNvGraphicFramePr>
            <a:graphic>
              <a:graphicData uri="http://schemas.openxmlformats.org/drawingml/2006/picture">
                <pic:pic>
                  <pic:nvPicPr>
                    <pic:cNvPr id="133" name="title-6.png"/>
                    <pic:cNvPicPr/>
                  </pic:nvPicPr>
                  <pic:blipFill>
                    <a:blip r:embed="rIdImg12"/>
                    <a:stretch>
                      <a:fillRect/>
                    </a:stretch>
                  </pic:blipFill>
                  <pic:spPr>
                    <a:xfrm>
                      <a:off x="0" y="0"/>
                      <a:ext cx="3280008" cy="521265"/>
                    </a:xfrm>
                    <a:prstGeom prst="rect">
                      <a:avLst/>
                    </a:prstGeom>
                  </pic:spPr>
                </pic:pic>
              </a:graphicData>
            </a:graphic>
          </wp:anchor>
        </w:drawing>
      </w:r>
      <w:r>
        <w:t xml:space="preserve">בדין ברכת נטילת ידיים ואשר יצר</w:t>
      </w:r>
    </w:p>
    <w:p>
      <w:pPr>
        <w:pStyle w:val="ArticleAuthor"/>
        <w:bidi/>
        <w:sectPr>
          <w:headerReference w:type="default" r:id="rIdHA6d"/>
          <w:headerReference w:type="even" r:id="rIdHA6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בב"י</w:t>
      </w:r>
      <w:r>
        <w:t xml:space="preserve"> בסי' ד' סעי' א' הביא דברי האבודרהם שנהגו לברך על נטילת ידיים ואשר יצר בין אם עשה צרכיו ובין לא עשה צרכיו מפני שרוח רעה שורה על הידיים ועוד שידיים עסקניות וא"א שלא נגע במקומות המטונפים בלילה ועוד דומיא דכהן גדול שמקדש ידיו בעבודה וכן צריך אדם לקדש ידיו קודם שיעבוד את בוראו כדי שיעבדנו בידיים נקיות, עכ"ל.</w:t>
      </w:r>
    </w:p>
    <w:p>
      <w:pPr>
        <w:pStyle w:val="Body"/>
        <w:bidi/>
      </w:pPr>
      <w:r>
        <w:rPr>
          <w:rStyle w:val="LeadWord"/>
        </w:rPr>
        <w:t xml:space="preserve">ותמה</w:t>
      </w:r>
      <w:r>
        <w:t xml:space="preserve"> עליו הב"י מדוע יש לברך "אשר יצר" אם לא עשה צרכיו בשלמא ברכת על נטילת ידיים ודאי שיש לברך גם כשלא עשה צרכיו וכן כתב מהר"י אבוהב וכן נראה מהרא"ש דמשום ידיים עסקניות תקנו ליטול ולברך לתפילה ולקריאת שמע ואף מה שכתב הרא"ש בכלל ד' דאם נטל ידיו ולא עשה צרכיו א"צ לברך על נטילת ידיים שלא תקנו אלא בבוקר כשידיו מטונפות ועשה צרכיו היינו או עשה צרכיו דוודאי בבוקר גם אם לא עשה צרכיו מחייב בברכה ורק בשאר תפילות קפדי' אעשה צרכיו.</w:t>
      </w:r>
    </w:p>
    <w:p>
      <w:pPr>
        <w:pStyle w:val="Body"/>
        <w:bidi/>
      </w:pPr>
      <w:r>
        <w:rPr>
          <w:rStyle w:val="LeadWord"/>
        </w:rPr>
        <w:t xml:space="preserve">ולדברי</w:t>
      </w:r>
      <w:r>
        <w:t xml:space="preserve"> הרשב"א שטעמו משום דהוא ככהן בעבודה אז אפי' כשלא נגע במקום מטונף צריך ליטול ידיו ולברך בבוקר על נטילת ידיים.</w:t>
      </w:r>
    </w:p>
    <w:p>
      <w:pPr>
        <w:pStyle w:val="Body"/>
        <w:bidi/>
      </w:pPr>
      <w:r>
        <w:rPr>
          <w:rStyle w:val="LeadWord"/>
        </w:rPr>
        <w:t xml:space="preserve">מבואר</w:t>
      </w:r>
      <w:r>
        <w:t xml:space="preserve"> בדברי הרב ב"י דיש סוברים שמברך אשר יצר גם בלא עשה צרכיו ויש תמיהה בדבריהם וע"כ אינו מסכים עם השיטה הנ"ל דהאבודרהם.</w:t>
      </w:r>
    </w:p>
    <w:p>
      <w:pPr>
        <w:pStyle w:val="Body"/>
        <w:bidi/>
      </w:pPr>
      <w:r>
        <w:rPr>
          <w:rStyle w:val="LeadWord"/>
        </w:rPr>
        <w:t xml:space="preserve">והדרכי</w:t>
      </w:r>
      <w:r>
        <w:t xml:space="preserve"> משה כתב ליישב דברי האבודרהם דברכת אשר יצר בבוקר אינה דווקא בעשיית צרכיו כיון דבבוקר מודה ומשבח האדם על עצם זה שיכול ליגע בנקביו מה שלא היה יכול לעשות קודם נט"י כיון ששורה על ידיו רוח רעה והוא ממש מדוקדק בדברי האבודרהם שכתב שמברך אשר יצר אף אם לא עשה צרכיו "מפני שרוח רעה שורה על הידיים", ומשמע שזהו הטעם לאשר יצר ושאר הטעמים שהביא עוד הם לבאר מדוע נוטל ידיו בכלל!</w:t>
      </w:r>
    </w:p>
    <w:p>
      <w:pPr>
        <w:pStyle w:val="Body"/>
        <w:bidi/>
      </w:pPr>
      <w:r>
        <w:rPr>
          <w:rStyle w:val="LeadWord"/>
        </w:rPr>
        <w:t xml:space="preserve">וכן</w:t>
      </w:r>
      <w:r>
        <w:t xml:space="preserve"> פסק הרמ"א בסי' ד' סעי' א' בשם י"א שאחר שמברך על נטילת ידיים יברך ג"כ אשר יצר ואפי' לא עשה צרכיו וכתב על דבריו אלו הרמ"א "וכן נהגו"!</w:t>
      </w:r>
    </w:p>
    <w:p>
      <w:pPr>
        <w:pStyle w:val="Body"/>
        <w:bidi/>
      </w:pPr>
      <w:r>
        <w:rPr>
          <w:rStyle w:val="LeadWord"/>
        </w:rPr>
        <w:t xml:space="preserve">ובמג"א</w:t>
      </w:r>
      <w:r>
        <w:t xml:space="preserve"> כתב טעם דהדרכי משה דמשום שלא היה יכול ליגע בנקביו והוסיף דל"נ טעם אחר והוא משום דנעשה כבריה חדשה וא"כ שייך לברך אשר יצר דהיא הודאה גם על עצם יצירת האדם אף כשלא עשה צרכיו.</w:t>
      </w:r>
    </w:p>
    <w:p>
      <w:pPr>
        <w:pStyle w:val="Body"/>
        <w:bidi/>
      </w:pPr>
      <w:r>
        <w:rPr>
          <w:rStyle w:val="LeadWord"/>
        </w:rPr>
        <w:t xml:space="preserve">ובמשנ"ב</w:t>
      </w:r>
      <w:r>
        <w:t xml:space="preserve"> הביא דהרוצה להסתלק מן הספק יזהר לעשות צרכיו תיכף אחר שהערה על ידיו ג"פ וכשיצא מבית הכסא יטול ידיו פעם שנייה ויברך אשר יצר ויצא יד"ח לכו"ע, וטוב יותר להמתין גם עם ברכת על נטילת ידיים עד אחר נטילה שנייה שאז מצמיד את הברכות זו לזו וגם כי אם בשעה שנטל ידיו בפעם הא' היה נצרך לנקביו אסור לו לברך.</w:t>
      </w:r>
    </w:p>
    <w:p>
      <w:pPr>
        <w:pStyle w:val="Body"/>
        <w:bidi/>
      </w:pPr>
      <w:r>
        <w:rPr>
          <w:rStyle w:val="LeadWord"/>
        </w:rPr>
        <w:t xml:space="preserve">ונראה</w:t>
      </w:r>
      <w:r>
        <w:t xml:space="preserve"> לי בס"ד להוסיף שהא שצריך להמתין עד נטילה שנייה וכן מה שהדגיש המשנ"ב שחייב ליטול ידיו פעם ראשונה ושנייה אחד קודם עשיית צרכיו ואחד אחריהם הוא רק לפי מאי דחיישינן ליגע בנקביו קודם נטילת ידיים משום רוח רעה אך לפי שאר הטעמים הנז' בפסוקים והם טעם דידיים עסקניות וטעם דככהן בעבודה וטעם דבריה חדשה וטעם דנדבק ביה סט"א, לא חייב להקפיד ליטול קודם שעשה צרכיו שהרי לפי הטעמים הנ"ל אין חשש בנגיעה באבריו קודם נטילה אלא רק באברים הנז' בשו"ע שהם פה, חוטם, עיניים, אוזניים, אך לא הוזכרו שאין ליגוע בפי האמה ובפי הטבעת ולפיהם העניין שכתוב בגמ' עלייהו תקצץ הוא כהטעם השני ברש"י דהוא משום קרי ומשום דמביא לידי תחתוניות אך זה איסור לכל היום אך לא לשחרית וקודם נטילת ידיים.</w:t>
      </w:r>
    </w:p>
    <w:p>
      <w:pPr>
        <w:pStyle w:val="Body"/>
        <w:bidi/>
      </w:pPr>
      <w:r>
        <w:rPr>
          <w:rStyle w:val="LeadWord"/>
        </w:rPr>
        <w:t xml:space="preserve">והיוצא</w:t>
      </w:r>
      <w:r>
        <w:t xml:space="preserve"> מן האמור דלשיטת הרשב"א, והרא"ש, והזוהר, נראה שיהיה מותר אף קודם נטילת ידיים ללכת ולעשות צרכיו ומיד אח"כ באותה נטילה יברך גם "על נטילת ידיים" וגם "אשר יצר".</w:t>
      </w:r>
    </w:p>
    <w:p>
      <w:pPr>
        <w:pStyle w:val="Body"/>
        <w:bidi/>
      </w:pPr>
      <w:r>
        <w:rPr>
          <w:rStyle w:val="LeadWord"/>
        </w:rPr>
        <w:t xml:space="preserve">אך</w:t>
      </w:r>
      <w:r>
        <w:t xml:space="preserve"> לאחר עיון ובירור מצאתי שיש כמה מהפרשים על הגמ' שכתבו דאף שרש"י כתב ב' לשונות בדין יד לאמה תיקצץ:</w:t>
      </w:r>
    </w:p>
    <w:p>
      <w:pPr>
        <w:pStyle w:val="Body"/>
        <w:bidi/>
      </w:pPr>
      <w:r>
        <w:rPr>
          <w:rStyle w:val="LeadWord"/>
        </w:rPr>
        <w:t xml:space="preserve">א'. </w:t>
      </w:r>
      <w:r>
        <w:rPr>
          <w:rStyle w:val="LeadWord"/>
        </w:rPr>
        <w:t xml:space="preserve">דהוא</w:t>
      </w:r>
      <w:r>
        <w:t xml:space="preserve"> משום רוח רעה שפוגעת בנקבים.</w:t>
      </w:r>
    </w:p>
    <w:p>
      <w:pPr>
        <w:pStyle w:val="Body"/>
        <w:bidi/>
      </w:pPr>
      <w:r>
        <w:rPr>
          <w:rStyle w:val="LeadWord"/>
        </w:rPr>
        <w:t xml:space="preserve">ב'. </w:t>
      </w:r>
      <w:r>
        <w:rPr>
          <w:rStyle w:val="LeadWord"/>
        </w:rPr>
        <w:t xml:space="preserve">דהוא</w:t>
      </w:r>
      <w:r>
        <w:t xml:space="preserve"> לא שייך כלל לעניין שחרית אלא משום דמביא לידי קרי וכן יד לפי הטבעת דהוא משום תחתוניות והא דנקט להו בהדי אידך אף שהנהו לעניין שחרית ואלו לא הוא משום דגם בהו נקט לטותא דתקצץ.</w:t>
      </w:r>
    </w:p>
    <w:p>
      <w:pPr>
        <w:pStyle w:val="Body"/>
        <w:bidi/>
      </w:pPr>
      <w:r>
        <w:rPr>
          <w:rStyle w:val="LeadWord"/>
        </w:rPr>
        <w:t xml:space="preserve">ולכאורה</w:t>
      </w:r>
      <w:r>
        <w:t xml:space="preserve"> נראה שהלישנא השנייה חולקת על הלישנא הראשונה וסוברת שכלל לא שייך בהו דין דרוח רעה וא"כ שפיר אמרינן דלשאר הראשונים שנקטו טעם שונה מרוח רעה מסתבר דסברו שלא שייך כלל טעם דרוח רעה בכולהו כמו באמה ופי הטבעת.</w:t>
      </w:r>
    </w:p>
    <w:p>
      <w:pPr>
        <w:pStyle w:val="Body"/>
        <w:bidi/>
      </w:pPr>
      <w:r>
        <w:rPr>
          <w:rStyle w:val="LeadWord"/>
        </w:rPr>
        <w:t xml:space="preserve">וכן</w:t>
      </w:r>
      <w:r>
        <w:t xml:space="preserve"> לכאורה מוכח בב"י שהוכיח שמהא שהטור כתב כן חוטם עיניים אוזניים ופה משמע דשאר דברים אינם משום רוח רעה וכפי' השני ברש"י ואמר נמי דהא שרש"י הוכיח לפרש דאמה ופי טבעת אינם משום רוח רעה הוא משום דלא נקט להו בהדי הנך דאמר בהו יד מסמא יד מחרשת וכו' ולא אמר מה ההיזק שעושה יד לאמה ופי טבעת ולפי"ז אמר הב"י דגם יד לגיגית ולחבורה נמי אינם עניין לשחרית אלא לכל היום אף אחר נטילה משום דמזיק לחבורה ומפסיד השכר וא"כ בהו אסור ליגוע משום היזקים אחרים אך לא משום רוח רעה וא"כ קודם נטילה מותר לעשות צרכיו דלא חיישינן לרוח רעה וכל הבעיה בנגיעה בהו כשנוגע בהו תדיר או באמה משום קרי אך לא משום רוח רעה.</w:t>
      </w:r>
    </w:p>
    <w:p>
      <w:pPr>
        <w:pStyle w:val="Body"/>
        <w:bidi/>
      </w:pPr>
      <w:r>
        <w:rPr>
          <w:rStyle w:val="LeadWord"/>
        </w:rPr>
        <w:t xml:space="preserve">עכ"ז</w:t>
      </w:r>
      <w:r>
        <w:t xml:space="preserve"> מצאתי בספר אור חיים שביאר שאף לטעם הב' ברש"י חיישינן לרוח רעה ג"כ ואסור גם קודם נטילה ורק הוסיף הלישנא השנייה דגם אחר נטילה אסור!</w:t>
      </w:r>
    </w:p>
    <w:p>
      <w:pPr>
        <w:pStyle w:val="Body"/>
        <w:bidi/>
      </w:pPr>
      <w:r>
        <w:rPr>
          <w:rStyle w:val="LeadWord"/>
        </w:rPr>
        <w:t xml:space="preserve">אבל</w:t>
      </w:r>
      <w:r>
        <w:t xml:space="preserve"> וודאי שגם קודם נטילה אסור דחיישינן לרוח רעה וכן מצאתי בעוד מפרשים וכן רצו הרבה מהלומדים בבית המדרש לבאר ולאסור לעשות צרכיו קודם הנטילה וכדברי המשנ"ב דיטול ידיו ויפנה ויטול ידיו שוב משום שחיישינן לרוח רעה ולכן</w:t>
      </w:r>
    </w:p>
    <w:p>
      <w:pPr>
        <w:pStyle w:val="Body"/>
        <w:bidi/>
      </w:pPr>
      <w:r>
        <w:rPr>
          <w:rStyle w:val="LeadWord"/>
        </w:rPr>
        <w:t xml:space="preserve">צריך</w:t>
      </w:r>
      <w:r>
        <w:t xml:space="preserve"> לערות על ידיו מים פעם אחת ואח"כ שוב מדין עשיית צרכיו ואז יברך אך מצאתי כתוב בספר הלכה ברורה וז"ל מעיקר הדין מותר לצאת לנקביו קודם שיטול ידיו שחרית ויש מחמירים ליטול ידיו שחרית קודם שיצא לנקביו </w:t>
      </w:r>
      <w:r>
        <w:rPr>
          <w:rStyle w:val="SmallSource"/>
        </w:rPr>
        <w:t xml:space="preserve">(בלי ברכה)</w:t>
      </w:r>
      <w:r>
        <w:t xml:space="preserve"> ואחר שיצא לנקביו חוזר ונוטל ומברך על נטילת ידיים ואשר יצר ואם מרגיש שצריך לנקביו ממש לא יעצור עצמו אלא יצא מיד לנקביו ואח"כ יטול ידיו שחרית.</w:t>
      </w:r>
    </w:p>
    <w:p>
      <w:pPr>
        <w:pStyle w:val="Body"/>
        <w:bidi/>
      </w:pPr>
      <w:r>
        <w:rPr>
          <w:rStyle w:val="LeadWord"/>
        </w:rPr>
        <w:t xml:space="preserve">והביא</w:t>
      </w:r>
      <w:r>
        <w:t xml:space="preserve"> בשם המג"א דהביא שבכתבים איתא שיברך על נטילת ידיים ואחר יעשה צרכיו וכתב המג"א ול"נ דטוב לעשות צרכיו תחילה כדי לברך אשר יצר תיכף כדי לצאת מן הספק די"א שמברך אשר יצר בלא עשיית צרכיו וכ"ש אם צריך לנקביו שאסור לו לברך </w:t>
      </w:r>
      <w:r>
        <w:rPr>
          <w:rStyle w:val="SmallSource"/>
        </w:rPr>
        <w:t xml:space="preserve">(על נטילת ידיים)</w:t>
      </w:r>
      <w:r>
        <w:t xml:space="preserve"> מבואר בדברי המג"א שסובר שיעשה צרכיו קודם ולא כתב שיטול ידיו ואז יעשה צרכיו ויטול פעם שנית ויברך על נטילת ידיים ואשר יצר אלא יעשה צרכיו ויטול ויברך.</w:t>
      </w:r>
    </w:p>
    <w:p>
      <w:pPr>
        <w:pStyle w:val="Body"/>
        <w:bidi/>
      </w:pPr>
      <w:r>
        <w:rPr>
          <w:rStyle w:val="LeadWord"/>
        </w:rPr>
        <w:t xml:space="preserve">וכן</w:t>
      </w:r>
      <w:r>
        <w:t xml:space="preserve"> סומך על מאי דאמרינן הא דאסור לילך ד' אמות בלי נטילת ידיים ששרי בכל הבית דיש אומרים דכל הבית כד' אמות חשיבי וי"א דרוח רעה נחלשה, ועוד כמה דעות שעליהם מסתמכים בדין זה ומצינו התם די"א שרוח רעה פחות חזקה היום וכן הוכיח דהטור סידר דיני בית הכסא בסי' ג' והלכות נטילת ידיים בסי' ד' משמע קצת דנפנה קודם נטילת ידיים.</w:t>
      </w:r>
    </w:p>
    <w:p>
      <w:pPr>
        <w:pStyle w:val="Body"/>
        <w:bidi/>
      </w:pPr>
      <w:r>
        <w:rPr>
          <w:rStyle w:val="LeadWord"/>
        </w:rPr>
        <w:t xml:space="preserve">והביא</w:t>
      </w:r>
      <w:r>
        <w:t xml:space="preserve"> נמי ראייה שהרי בגמ' בברכות </w:t>
      </w:r>
      <w:r>
        <w:rPr>
          <w:rStyle w:val="SmallSource"/>
        </w:rPr>
        <w:t xml:space="preserve">(דף יד:)</w:t>
      </w:r>
      <w:r>
        <w:t xml:space="preserve"> </w:t>
      </w:r>
      <w:r>
        <w:t xml:space="preserve">אמר ר' יוחנן הרוצה שיקבל מלכות שמים שלימה יפנה ויטול ידיו ויניח תפילין ויקרא ק"ש ויתפלל נראה ברור שנפנה קודם נטילת ידיים.</w:t>
      </w:r>
    </w:p>
    <w:p>
      <w:pPr>
        <w:pStyle w:val="Body"/>
        <w:bidi/>
      </w:pPr>
      <w:r>
        <w:rPr>
          <w:rStyle w:val="LeadWord"/>
        </w:rPr>
        <w:t xml:space="preserve">וודאי</w:t>
      </w:r>
      <w:r>
        <w:t xml:space="preserve"> שאם נצרך לנקביו ברמה של בל תשקצו הרי כבר כתב המשנ"ב דאין לעבור שום איסור עבור חסרון נטילת ידיים.</w:t>
      </w:r>
    </w:p>
    <w:p>
      <w:pPr>
        <w:pStyle w:val="Body"/>
        <w:bidi/>
      </w:pPr>
      <w:r>
        <w:rPr>
          <w:rStyle w:val="LeadWord"/>
        </w:rPr>
        <w:t xml:space="preserve">וכיון</w:t>
      </w:r>
      <w:r>
        <w:t xml:space="preserve"> שכן מוכח בראיות ברורות נראה לומר דהלכה למעשה א"צ לחשוש לנטילה קודם שיפנה ומותר לאדם לצאת לצרכיו ואף ליגע במלבושיו קודם נטילת ידיים, והבן.</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34" name="Ornament 134"/>
            <wp:cNvGraphicFramePr>
              <a:graphicFrameLocks noChangeAspect="1"/>
            </wp:cNvGraphicFramePr>
            <a:graphic>
              <a:graphicData uri="http://schemas.openxmlformats.org/drawingml/2006/picture">
                <pic:pic>
                  <pic:nvPicPr>
                    <pic:cNvPr id="13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37" behindDoc="1" locked="0" layoutInCell="1" allowOverlap="1">
            <wp:simplePos x="0" y="0"/>
            <wp:positionH relativeFrom="margin">
              <wp:align>center</wp:align>
            </wp:positionH>
            <wp:positionV relativeFrom="paragraph">
              <wp:posOffset>0</wp:posOffset>
            </wp:positionV>
            <wp:extent cx="3158798" cy="521133"/>
            <wp:effectExtent l="0" t="0" r="0" b="0"/>
            <wp:wrapNone/>
            <wp:docPr id="137" name="מסגרת סימן 137"/>
            <wp:cNvGraphicFramePr>
              <a:graphicFrameLocks noChangeAspect="1"/>
            </wp:cNvGraphicFramePr>
            <a:graphic>
              <a:graphicData uri="http://schemas.openxmlformats.org/drawingml/2006/picture">
                <pic:pic>
                  <pic:nvPicPr>
                    <pic:cNvPr id="137" name="title-7.png"/>
                    <pic:cNvPicPr/>
                  </pic:nvPicPr>
                  <pic:blipFill>
                    <a:blip r:embed="rIdImg13"/>
                    <a:stretch>
                      <a:fillRect/>
                    </a:stretch>
                  </pic:blipFill>
                  <pic:spPr>
                    <a:xfrm>
                      <a:off x="0" y="0"/>
                      <a:ext cx="3158798" cy="521133"/>
                    </a:xfrm>
                    <a:prstGeom prst="rect">
                      <a:avLst/>
                    </a:prstGeom>
                  </pic:spPr>
                </pic:pic>
              </a:graphicData>
            </a:graphic>
          </wp:anchor>
        </w:drawing>
      </w:r>
      <w:r>
        <w:t xml:space="preserve">בדין אשה בנטילת ידיים שחרית</w:t>
      </w:r>
    </w:p>
    <w:p>
      <w:pPr>
        <w:pStyle w:val="ArticleAuthor"/>
        <w:bidi/>
        <w:sectPr>
          <w:headerReference w:type="default" r:id="rIdHA7d"/>
          <w:headerReference w:type="even" r:id="rIdHA7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בב"י</w:t>
      </w:r>
      <w:r>
        <w:t xml:space="preserve"> סי' ד' סעי' ז' הביא דברי הרא"ש והרשב"א בטעם נטילת ידיים שחרית שנחלקו בה הראשונים הנ"ל דלדעת הרא"ש טעם הנטילה הוא משום שידיו של אדם עסקניות ונוגעות במקום מטונף בלילה וע"כ צריך נטילה בקומו ממיטתו כל בוקר והא דתקנו ברכה על נטילת ידיים בכל בוקר הוא משום דלתפילה ולקריאת שמע תקנו לברך משום דידיים עסקניות וכנ"ל, ויש טעם נוסף והוא משום דרוח רעה שורה בלילה </w:t>
      </w:r>
      <w:r>
        <w:t xml:space="preserve">(וזה מהזוהר)</w:t>
      </w:r>
      <w:r>
        <w:t xml:space="preserve">, ואילו לדעת הרשב"א טעם נטילת ידיים שחרית הוא משום דכל בוקר אדם נעשה בריה חדשה וכשבא להתפלל הרי הוא ככהן בעבודה שצריך לקדש ידיו ורגליו קודם העבודה כן האדם צריך ליטול ידיו קודם התפילה ולברך על נטילת ידיים.</w:t>
      </w:r>
    </w:p>
    <w:p>
      <w:pPr>
        <w:pStyle w:val="Body"/>
        <w:bidi/>
      </w:pPr>
      <w:r>
        <w:rPr>
          <w:rStyle w:val="LeadWord"/>
        </w:rPr>
        <w:t xml:space="preserve">וכ"פ</w:t>
      </w:r>
      <w:r>
        <w:t xml:space="preserve"> השו"ע בסעי' א' "דירחץ ידיו ויברך על נטילת ידיים", ובסעיף ב' כתב "דידקדק לערות עליהם מים ג' פעמים להעביר רוח רעה השורה עליהם".</w:t>
      </w:r>
    </w:p>
    <w:p>
      <w:pPr>
        <w:pStyle w:val="Body"/>
        <w:bidi/>
      </w:pPr>
      <w:r>
        <w:rPr>
          <w:rStyle w:val="LeadWord"/>
        </w:rPr>
        <w:t xml:space="preserve">ובסעיף</w:t>
      </w:r>
      <w:r>
        <w:t xml:space="preserve"> י"ג, י"ד, ט"ו - הסתפק השו"ע ב-ג' מקרים האם צריך ליטול ידיו ולברך בהם והם:</w:t>
      </w:r>
    </w:p>
    <w:p>
      <w:pPr>
        <w:pStyle w:val="Body"/>
        <w:bidi/>
      </w:pPr>
      <w:r>
        <w:rPr>
          <w:rStyle w:val="LeadWord"/>
        </w:rPr>
        <w:t xml:space="preserve">א'.</w:t>
      </w:r>
      <w:r>
        <w:rPr>
          <w:rStyle w:val="LeadWord"/>
        </w:rPr>
        <w:t xml:space="preserve"> במקרה</w:t>
      </w:r>
      <w:r>
        <w:t xml:space="preserve"> שהיה ניעור כל הלילה דאז יש להסתפק גם אם צריך ליטול ידיו בשביל התפילה וטעם הספק הוא משום דלטעם דהרא"ש דידיים עסקניות הרי היה ער ולא נתעסקו ידיו במקומות המטונפים ואף לטעם הרשב"א דנעשה בריה חדשה לכאורה הרי לא ישן וא"כ לא נעשה בריה חדשה אך הסתפק השו"ע דילמא לא פלוג ואף בניעור צריך ליטול לתפילה ואף יש להסתפק אם צריך ליטול לרוח רעה דהרי לא ישן כלל וא"כ יש להסתפק אי שריא רוח רעה בגלל השינה או בגלל עצם הלילה!</w:t>
      </w:r>
    </w:p>
    <w:p>
      <w:pPr>
        <w:pStyle w:val="Body"/>
        <w:bidi/>
      </w:pPr>
      <w:r>
        <w:rPr>
          <w:rStyle w:val="LeadWord"/>
        </w:rPr>
        <w:t xml:space="preserve">ב'. </w:t>
      </w:r>
      <w:r>
        <w:rPr>
          <w:rStyle w:val="LeadWord"/>
        </w:rPr>
        <w:t xml:space="preserve">במקרה</w:t>
      </w:r>
      <w:r>
        <w:t xml:space="preserve"> שהשכים הרבה קודם עמוד השחר וכבר נטל ידיו אם צריך לחזור וליטול שוב בבוקר כדי להעביר רוח רעה דשמא חוזרת ושורה שוב בעלות השחר.</w:t>
      </w:r>
    </w:p>
    <w:p>
      <w:pPr>
        <w:pStyle w:val="Body"/>
        <w:bidi/>
      </w:pPr>
      <w:r>
        <w:rPr>
          <w:rStyle w:val="LeadWord"/>
        </w:rPr>
        <w:t xml:space="preserve">ג'. </w:t>
      </w:r>
      <w:r>
        <w:rPr>
          <w:rStyle w:val="LeadWord"/>
        </w:rPr>
        <w:t xml:space="preserve">במקרה</w:t>
      </w:r>
      <w:r>
        <w:t xml:space="preserve"> שישן ביום דאז יש להסתפק גם מדין רוח רעה שמא שורה דווקא בשינה!</w:t>
      </w:r>
    </w:p>
    <w:p>
      <w:pPr>
        <w:pStyle w:val="Body"/>
        <w:bidi/>
      </w:pPr>
      <w:r>
        <w:rPr>
          <w:rStyle w:val="LeadWord"/>
        </w:rPr>
        <w:t xml:space="preserve">מבואר</w:t>
      </w:r>
      <w:r>
        <w:t xml:space="preserve"> דהמחלוקת ראשונים בין הרא"ש להרשב"א הנ"ל משפיעה מאוד על הנך ספיקות הנז' ולכאורה יש דיון נוסף העולה מן מחלוקת הרא"ש והרשב"א הנ"ל והוא בדין אשה שקמה בבוקר האם יש לה חיוב ליטול ידיה ולברך על נטילת ידיים.</w:t>
      </w:r>
    </w:p>
    <w:p>
      <w:pPr>
        <w:pStyle w:val="Body"/>
        <w:bidi/>
      </w:pPr>
      <w:r>
        <w:rPr>
          <w:rStyle w:val="LeadWord"/>
        </w:rPr>
        <w:t xml:space="preserve">דבשלמא</w:t>
      </w:r>
      <w:r>
        <w:t xml:space="preserve"> להרשב"א ודאי שמחויבות בהכי כיון דהחיוב הוא על הא דנעשתה בריה חדשה והיא הרי בריה חדשה של הקב"ה וע"כ כיון שנעשתה בריה חדשה ודאי שגם היא מחויבת ליטול ולברך על נטילת ידיים.</w:t>
      </w:r>
    </w:p>
    <w:p>
      <w:pPr>
        <w:pStyle w:val="Body"/>
        <w:bidi/>
      </w:pPr>
      <w:r>
        <w:rPr>
          <w:rStyle w:val="LeadWord"/>
        </w:rPr>
        <w:t xml:space="preserve">אך</w:t>
      </w:r>
      <w:r>
        <w:t xml:space="preserve"> לפי הטעם של הרא"ש דהכל הוא משום דידיים עסקניות הם ונוגע במקומות המטונפים וע"כ צריך ליטול ידיו ולברך "לתפילה ולקריאת שמע" א"כ באשה רגילה שמחויבת בתפילה לכאורה גם היא תצטרך ליטול ידיה ולברך על נטילת ידיים.</w:t>
      </w:r>
    </w:p>
    <w:p>
      <w:pPr>
        <w:pStyle w:val="Body"/>
        <w:bidi/>
      </w:pPr>
      <w:r>
        <w:rPr>
          <w:rStyle w:val="LeadWord"/>
        </w:rPr>
        <w:t xml:space="preserve">אך</w:t>
      </w:r>
      <w:r>
        <w:t xml:space="preserve"> הנידון יתחיל במקרה שהאשה הנ"ל אינה רגילה להתפלל תפילת שחרית אלא רק תפילת מנחה שהרי כידוע יש מחלוקת בין הרמב"ם לרמב"ן והובא במשנה ברורה בסי' ק"ו סעי' א' האם חיוב תפילה וזמני התפילות הם מדאורייתא או מדרבנן דלהרמב"ם חיוב התפילה הוא מדאורייתא אך זמן התפילה ונוסחה הוא רק מדברי סופרים וע"כ אף נשים חיבות בתפילה דהיא מצוות עשה שאין הזמן גרמא דהזמן הוא רק מדרבנן והחיוב הוא מדאורייתא מ-לעובדו בכל לבבכם דעבודה שבלב זו תפילה.</w:t>
      </w:r>
    </w:p>
    <w:p>
      <w:pPr>
        <w:pStyle w:val="Body"/>
        <w:bidi/>
      </w:pPr>
      <w:r>
        <w:rPr>
          <w:rStyle w:val="LeadWord"/>
        </w:rPr>
        <w:t xml:space="preserve">אך</w:t>
      </w:r>
      <w:r>
        <w:t xml:space="preserve"> לדעת הרמב"ן עיקר חיוב מצוות תפילה הוא מדרבנן ואנשי כנסת הגדולה שתקנו י"ח ברכות על הסדר וחייבו אותן בשחרית ומנחה, וערבית רשות וא"כ הויא מצוות עשה שהזמן גרמא וא"כ נשים היו צריכות להיות פטורות מתפילה ורק חייבו אותן בשחרית ומנחה כאנשים משום דרחמי נינהו וא"כ כשהשו"ע בסי' ק"ו סעי' א' פסק דהנשים חייבות בתפילה! סבר כהרמב"ם דחיוב תפילה הוא מדאורייתא </w:t>
      </w:r>
      <w:r>
        <w:t xml:space="preserve">(וכן דעת השו"ע מהא דכתב דהיא מצוות עשה שאין הזמן גרמא)</w:t>
      </w:r>
      <w:r>
        <w:t xml:space="preserve">.</w:t>
      </w:r>
    </w:p>
    <w:p>
      <w:pPr>
        <w:pStyle w:val="Body"/>
        <w:bidi/>
      </w:pPr>
      <w:r>
        <w:rPr>
          <w:rStyle w:val="LeadWord"/>
        </w:rPr>
        <w:t xml:space="preserve">וע"כ</w:t>
      </w:r>
      <w:r>
        <w:t xml:space="preserve"> בנידון הנ"ל זכותה של האשה לבחור איזה תפילה להתפלל ולכאורה כשאינה רוצה להתפלל שחרית אלא רק תפילת מנחה זו זכותה לגמרי וא"כ יש לדון מה נאמר לה לגבי נטילת ידיים בבוקר ולגבי הברכה של על נטילת ידיים וכ"ש אם רגילה בכך שאינה מתפללת שחרית דאז היא ממש פטורה לכאורה לדעת הרא"ש מברכת על נטילת ידיים </w:t>
      </w:r>
      <w:r>
        <w:t xml:space="preserve">(ואולי אף מנטילת ידיים עצמה)</w:t>
      </w:r>
      <w:r>
        <w:t xml:space="preserve">.</w:t>
      </w:r>
    </w:p>
    <w:p>
      <w:pPr>
        <w:pStyle w:val="Body"/>
        <w:bidi/>
      </w:pPr>
      <w:r>
        <w:rPr>
          <w:rStyle w:val="LeadWord"/>
        </w:rPr>
        <w:t xml:space="preserve">אלא</w:t>
      </w:r>
      <w:r>
        <w:t xml:space="preserve"> שיש לומר דיכולה לסמוך על הרשב"א בנטילתה ובכך תוכל לנהוג ככולי עלמא אך לגבי הברכה הווה ליה "ספק שקול" וקיי"ל "ספק ברכות להקל"?!</w:t>
      </w:r>
    </w:p>
    <w:p>
      <w:pPr>
        <w:pStyle w:val="Body"/>
        <w:bidi/>
      </w:pPr>
      <w:r>
        <w:rPr>
          <w:rStyle w:val="LeadWord"/>
        </w:rPr>
        <w:t xml:space="preserve">אך</w:t>
      </w:r>
      <w:r>
        <w:t xml:space="preserve"> יש לבאר דיכולה אף לברך "על נטילת ידיים" משום דחיוב התפילה רביץ עליה וכל רגע ורגע היא מחוייבת להתפלל ועל עצם החיוב להתפלל כבר יכולה לברך על נטילת ידיים דהרי לא בעי שיהיה עובר לעשייתן בנטילת ידיים לתפילה ומברכים על עצם החיוב להתפלל.</w:t>
      </w:r>
    </w:p>
    <w:p>
      <w:pPr>
        <w:pStyle w:val="Body"/>
        <w:bidi/>
      </w:pPr>
      <w:r>
        <w:rPr>
          <w:rStyle w:val="LeadWord"/>
        </w:rPr>
        <w:t xml:space="preserve">ויש</w:t>
      </w:r>
      <w:r>
        <w:t xml:space="preserve"> להעיר על זה דא"כ במקרה שהתפללה כבר ערבית ויצאה ידי חיוב התפילה של אותו היום </w:t>
      </w:r>
      <w:r>
        <w:t xml:space="preserve">(דהרי לגבי דין תפילה היום מתחיל מהלילה כדכתיב "ויהי ערב ויהי בוקר יום אחד")</w:t>
      </w:r>
      <w:r>
        <w:t xml:space="preserve"> וכי לא תוכל לברך על נטילת ידיים אף שליטול ידיה תוכל גם לסמוך על הא דשריא עליה רוח רעה וכדכתיב בזוהר </w:t>
      </w:r>
      <w:r>
        <w:t xml:space="preserve">(וכן על טעם הרשב"א)</w:t>
      </w:r>
      <w:r>
        <w:t xml:space="preserve"> אך לגבי הברכה הרי כבר לא רביץ עליה חיוב תפילה וכי לא תוכל לברך?! פוק חזי מאי עמא דבר?!</w:t>
      </w:r>
    </w:p>
    <w:p>
      <w:pPr>
        <w:pStyle w:val="Body"/>
        <w:bidi/>
      </w:pPr>
      <w:r>
        <w:rPr>
          <w:rStyle w:val="LeadWord"/>
        </w:rPr>
        <w:t xml:space="preserve">יש</w:t>
      </w:r>
      <w:r>
        <w:t xml:space="preserve"> לומר דתוכל לברך גם במקרה הנ"ל משום דברכות השחר דאית בהו כדיני התפילה דכיון דבתפילה בעי שיהיה שבח, בקשה, והודאה וכולהו איתנהו בברכות השחר.</w:t>
      </w:r>
    </w:p>
    <w:p>
      <w:pPr>
        <w:pStyle w:val="Body"/>
        <w:bidi/>
      </w:pPr>
      <w:r>
        <w:rPr>
          <w:rStyle w:val="LeadWord"/>
        </w:rPr>
        <w:t xml:space="preserve">ואם</w:t>
      </w:r>
      <w:r>
        <w:t xml:space="preserve"> תמצא לומר דבמקרה שהאשה הנ"ל תברך ברכות השחר בחצות לילה או אחריו א"כ לא תוכל לברך שוב כשתקום ממיטתה דשוב הווה ליה ספק שקול אי כהרא"ש אי כהרשב"א לעניין חיוב הברכה.</w:t>
      </w:r>
    </w:p>
    <w:p>
      <w:pPr>
        <w:pStyle w:val="Body"/>
        <w:bidi/>
      </w:pPr>
      <w:r>
        <w:rPr>
          <w:rStyle w:val="LeadWord"/>
        </w:rPr>
        <w:t xml:space="preserve">יש</w:t>
      </w:r>
      <w:r>
        <w:t xml:space="preserve"> לבאר דאף במקרה הנ"ל תוכל לברך על נטילת ידיים מדין ברכות התורה שתברך אף שאינה חייבת בהו ממש אך כיון שתברכם הרי היא שו"פ מחוייבת בנטילת ידיים דגם בהם יש שבח ובקשה וגם הודאה ככל דיני התפילה וכנ"ל.</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38" name="Ornament 138"/>
            <wp:cNvGraphicFramePr>
              <a:graphicFrameLocks noChangeAspect="1"/>
            </wp:cNvGraphicFramePr>
            <a:graphic>
              <a:graphicData uri="http://schemas.openxmlformats.org/drawingml/2006/picture">
                <pic:pic>
                  <pic:nvPicPr>
                    <pic:cNvPr id="13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41" behindDoc="1" locked="0" layoutInCell="1" allowOverlap="1">
            <wp:simplePos x="0" y="0"/>
            <wp:positionH relativeFrom="margin">
              <wp:align>center</wp:align>
            </wp:positionH>
            <wp:positionV relativeFrom="paragraph">
              <wp:posOffset>0</wp:posOffset>
            </wp:positionV>
            <wp:extent cx="4193380" cy="521125"/>
            <wp:effectExtent l="0" t="0" r="0" b="0"/>
            <wp:wrapNone/>
            <wp:docPr id="141" name="מסגרת סימן 141"/>
            <wp:cNvGraphicFramePr>
              <a:graphicFrameLocks noChangeAspect="1"/>
            </wp:cNvGraphicFramePr>
            <a:graphic>
              <a:graphicData uri="http://schemas.openxmlformats.org/drawingml/2006/picture">
                <pic:pic>
                  <pic:nvPicPr>
                    <pic:cNvPr id="141" name="title-8.png"/>
                    <pic:cNvPicPr/>
                  </pic:nvPicPr>
                  <pic:blipFill>
                    <a:blip r:embed="rIdImg14"/>
                    <a:stretch>
                      <a:fillRect/>
                    </a:stretch>
                  </pic:blipFill>
                  <pic:spPr>
                    <a:xfrm>
                      <a:off x="0" y="0"/>
                      <a:ext cx="4193380" cy="521125"/>
                    </a:xfrm>
                    <a:prstGeom prst="rect">
                      <a:avLst/>
                    </a:prstGeom>
                  </pic:spPr>
                </pic:pic>
              </a:graphicData>
            </a:graphic>
          </wp:anchor>
        </w:drawing>
      </w:r>
      <w:r>
        <w:t xml:space="preserve">בדין הנוגע והחופף בראשו אם צריך ליטול ידיו</w:t>
      </w:r>
    </w:p>
    <w:p>
      <w:pPr>
        <w:pStyle w:val="ArticleAuthor"/>
        <w:bidi/>
        <w:sectPr>
          <w:headerReference w:type="default" r:id="rIdHA8d"/>
          <w:headerReference w:type="even" r:id="rIdHA8e"/>
          <w:footnotePr>
            <w:numFmt w:val="hebrew1"/>
          </w:footnotePr>
          <w:type w:val="nextPage"/>
          <w:pgSz w:w="9978" w:h="14173"/>
          <w:pgMar w:top="1814" w:right="1100" w:bottom="1049" w:left="1100" w:header="765" w:footer="454" w:gutter="0"/>
          <w:pgNumType w:fmt="hebrew1"/>
          <w:cols w:space="708"/>
          <w:bidi/>
        </w:sectPr>
      </w:pPr>
      <w:r>
        <w:t xml:space="preserve">הרב אליהו יוסף כהן שליט"א</w:t>
      </w:r>
    </w:p>
    <w:p>
      <w:pPr>
        <w:pStyle w:val="Body"/>
        <w:bidi/>
      </w:pPr>
      <w:r>
        <w:rPr>
          <w:rStyle w:val="LeadWord"/>
        </w:rPr>
        <w:t xml:space="preserve">בב"י</w:t>
      </w:r>
      <w:r>
        <w:t xml:space="preserve"> </w:t>
      </w:r>
      <w:r>
        <w:t xml:space="preserve">(סימן ד' סעי' כ"א)</w:t>
      </w:r>
      <w:r>
        <w:t xml:space="preserve"> איתא: כתוב בתשובת הרשב"א </w:t>
      </w:r>
      <w:r>
        <w:t xml:space="preserve">(ח"א סימן תשנ"ה וקצ"ג) </w:t>
      </w:r>
      <w:r>
        <w:t xml:space="preserve">שנשאל כלשון הזה אנו צריכים להיזהר בתפילה או באכילה שלא ליגע במקום הטינופת איזה נקרא מקום הטינופת והשיב מסתברא שלא מקום הטינופת ממש אלא אפילו שוק וירך ומקומות המכוסים באדם לפי שיש שם מלמולי זיעה וכן מחכך בראשו אבל מקומות מגולים בראשו ובפניו ומקום מגולה שבזרועותיו אין זה מקום הטינופת שאין שם צואה וזיעה וכך אנו נוהגים עכ"ל.</w:t>
      </w:r>
    </w:p>
    <w:p>
      <w:pPr>
        <w:pStyle w:val="Body"/>
        <w:bidi/>
      </w:pPr>
      <w:r>
        <w:rPr>
          <w:rStyle w:val="LeadWord"/>
        </w:rPr>
        <w:t xml:space="preserve">והיינו</w:t>
      </w:r>
      <w:r>
        <w:t xml:space="preserve"> דמחלק בין המקומות המכוסים באדם שיש שם מלמולי זיעה לבין מקומות המגולים שאין שם צואה וזיעה, וראיתי בשו"ת שבט הלוי </w:t>
      </w:r>
      <w:r>
        <w:t xml:space="preserve">(ח"ח סימן ב אות א)</w:t>
      </w:r>
      <w:r>
        <w:t xml:space="preserve"> דכתב בביאור הדבר דהמקומות המכוסים מיצרים זוהמא גדולה ומלמולי זיעה ונידון כטינוף וצואה, אך במקומות המגולים אין מצטבר שם זוהמא גדולה גם ע"י זיעה.</w:t>
      </w:r>
    </w:p>
    <w:p>
      <w:pPr>
        <w:pStyle w:val="Body"/>
        <w:bidi/>
      </w:pPr>
      <w:r>
        <w:rPr>
          <w:rStyle w:val="LeadWord"/>
        </w:rPr>
        <w:t xml:space="preserve">והנה</w:t>
      </w:r>
      <w:r>
        <w:t xml:space="preserve"> יעויין היטב בלשון הרשב"א דנראה שיש חילוק בין מקומות המכוסים שבראשו כמקום הכובע שאינו גלוי למקומות המגולים שבראשו כמקום שאר השער שאינו מכוסה דכתב אבל מקומות מגולים 'בראשו' ובפניו וכו' דמשמע דראשו היינו במקום השער דהא על שאר הפנים איירי לאחמ"כ במש"כ 'ובפניו'.</w:t>
      </w:r>
    </w:p>
    <w:p>
      <w:pPr>
        <w:pStyle w:val="Body"/>
        <w:bidi/>
      </w:pPr>
      <w:r>
        <w:rPr>
          <w:rStyle w:val="LeadWord"/>
        </w:rPr>
        <w:t xml:space="preserve">ולזה</w:t>
      </w:r>
      <w:r>
        <w:t xml:space="preserve"> היה מקום לומר דגם 'החופף' בראשו שלא במקום הכובע א"צ נטילה דבזה איירי הרשב"א דגבי מקומות המכוסים כתב וכן החופף בראשו דנראה מזה דבמקומות המגולים שאין בהם הצטברות זיעה המחכך בהם א"צ נטילה.</w:t>
      </w:r>
    </w:p>
    <w:p>
      <w:pPr>
        <w:pStyle w:val="Body"/>
        <w:bidi/>
      </w:pPr>
      <w:r>
        <w:rPr>
          <w:rStyle w:val="LeadWord"/>
        </w:rPr>
        <w:t xml:space="preserve">ושמא</w:t>
      </w:r>
      <w:r>
        <w:t xml:space="preserve"> יש לדחות ולומר דמש"כ הרשב"א וכן החופף ראשו איירי בין במקומות המגולים ובין במקומות המכוסים דכל חפיפת הראש הוי כמקומות המכוסים דמכוסים הם ע"י השער וכך הם סדר הדברים "ומקומות המכוסים באדם לפי שיש שם מלמולי זיעה" ובכלל זה 'הנוגע' בשער שבמקום הכובע שבראשו דהוא ג"כ בכלל מקומות המכוסים שמצטבר שם זוהמא "וכן מחכך בראשו" פירוש שמכניס את ידיו בתוך שערות ראשו גם שלא במקום הכובע דאף שהוא מגולה חשיב נמי בכשאר מקומות המכוסים לפי שמצטבר שם זיעה "אבל מקומות המגולים בראשו" פירוש ש'נוגע' בנגיעה בעלמא במקום השער המגולה בראשו "ובפניו" היינו בשאר פניו וכו'.</w:t>
      </w:r>
    </w:p>
    <w:p>
      <w:pPr>
        <w:pStyle w:val="Body"/>
        <w:bidi/>
      </w:pPr>
      <w:r>
        <w:rPr>
          <w:rStyle w:val="LeadWord"/>
        </w:rPr>
        <w:t xml:space="preserve">אכן</w:t>
      </w:r>
      <w:r>
        <w:t xml:space="preserve"> ראיתי בשו"ת שבט הלוי </w:t>
      </w:r>
      <w:r>
        <w:t xml:space="preserve">(שם)</w:t>
      </w:r>
      <w:r>
        <w:t xml:space="preserve"> דכתב דמש"כ בשו"ע אבל מקומות המגולים בראשו ובפניו [שהוא מלשון הרשב"א] כונתו גם לחיכוך במקומות במגולים שבראשו אפילו כשיש שם קצת זיעה, וכתב דגדר מכוסה בראשו יראה למעשה דהוא כל שטח הכובע [ולא רק הכיפה הקטנה יותר], דנראה שנקט דמה שחילק הרשב"א בין מקומות המגולים שבראשו למקומות המכוסים הוא גם לענין חיכוך ולא רק לענין נגיעה.</w:t>
      </w:r>
    </w:p>
    <w:p>
      <w:pPr>
        <w:pStyle w:val="Body"/>
        <w:bidi/>
      </w:pPr>
      <w:r>
        <w:rPr>
          <w:rStyle w:val="LeadWord"/>
        </w:rPr>
        <w:t xml:space="preserve">וכתב</w:t>
      </w:r>
      <w:r>
        <w:t xml:space="preserve"> להלכה דהמחכך בפאות ובזקנו אף כשמחכך בשורשי שערותיו חשיב א"צ נטילה אך גם בזה אם לא רחץ כמה ימים עד שנעשה זוהמא גדולה וגם מסריח פשיטא דגם מקומות המגולים נידונים כנגע בצואה דזיל בתר טעמא.</w:t>
      </w:r>
    </w:p>
    <w:p>
      <w:pPr>
        <w:pStyle w:val="Body"/>
        <w:bidi/>
      </w:pPr>
      <w:r>
        <w:rPr>
          <w:rStyle w:val="LeadWord"/>
        </w:rPr>
        <w:t xml:space="preserve">כתב</w:t>
      </w:r>
      <w:r>
        <w:t xml:space="preserve"> השו"ע </w:t>
      </w:r>
      <w:r>
        <w:t xml:space="preserve">(שם) </w:t>
      </w:r>
      <w:r>
        <w:t xml:space="preserve">צריך להזהר בתפילה או באכילה שלא ליגע בשוק וירך ובמקומות המכוסים באדם לפי שיש שם מלמולי זיעה וכן שלא לחכך בראשו אבל מקומות המגולים בראשו ובפניו ובמקום המגולה שבזרועותיו אין להקפיד ע"כ, ובמ"א </w:t>
      </w:r>
      <w:r>
        <w:t xml:space="preserve">(ס"ק כ"ג)</w:t>
      </w:r>
      <w:r>
        <w:t xml:space="preserve"> כתב מותר ליגע בידו עד הפרק הקרא קובד"ו ובצוארו עד החזה, וכתב המחצית השקל ולענ"ד דהכל לפי המדינה ודרך לבושיהן דבמקום שיש להם כתונת שרחב בית היד וכן אין כורכין סביבות הצואר נשאר השיעור שכתב המ"א ע"פ הרוב מגולה וליכא שם מלמולי זיעה אבל במקום שכורכים מטפחת סביב צווארם ובית יד שלהם קצר א"כ גם אלו מקומות ע"פ רוב מכוסים ויש גם שם מלמולי זיעה, הביאו המשנ"ב </w:t>
      </w:r>
      <w:r>
        <w:t xml:space="preserve">(ס"ק נ"ג)</w:t>
      </w:r>
      <w:r>
        <w:t xml:space="preserve">.</w:t>
      </w:r>
    </w:p>
    <w:p>
      <w:pPr>
        <w:pStyle w:val="Body"/>
        <w:bidi/>
      </w:pPr>
      <w:r>
        <w:rPr>
          <w:rStyle w:val="LeadWord"/>
        </w:rPr>
        <w:t xml:space="preserve">והנה</w:t>
      </w:r>
      <w:r>
        <w:t xml:space="preserve"> מבואר דהטעם דהנוגע במקומות המכוסים צריך נטילה הוא משום שיש שם מלמולי זיעה, והתבאר שהדבר תלוי ומשתנה ממקום למקום דבמקום שדרך להיות מכוסה חשיב כמקומות המכוסים ובמקום שאותו מקום רגיל להיות מכוסה חשיב מקומות המגולים, הוי אומר דאין הדבר תלוי אלא נגיעה בזוהמא והכל לפי המקום.</w:t>
      </w:r>
    </w:p>
    <w:p>
      <w:pPr>
        <w:pStyle w:val="Body"/>
        <w:bidi/>
      </w:pPr>
      <w:r>
        <w:rPr>
          <w:rStyle w:val="LeadWord"/>
        </w:rPr>
        <w:t xml:space="preserve">ומעתה</w:t>
      </w:r>
      <w:r>
        <w:t xml:space="preserve"> יש לדון במקומות הקרים או בימות החורף או לאחר המרחץ דגם במקומות המכוסים אין זוהמא אם הנוגע בהם א"צ נטילה כיון דאין בהם זוהמא או דלא חלקו וכל שהוי בכלל מקומות המכוסים לפי מנהג אותו מקום הנוגע בהם צריך ליטול ידיו.</w:t>
      </w:r>
    </w:p>
    <w:p>
      <w:pPr>
        <w:pStyle w:val="Body"/>
        <w:bidi/>
      </w:pPr>
      <w:r>
        <w:rPr>
          <w:rStyle w:val="LeadWord"/>
        </w:rPr>
        <w:t xml:space="preserve">עוד</w:t>
      </w:r>
      <w:r>
        <w:t xml:space="preserve"> יש לדון במקומות שהדרך להיות בלא בגדים כגון בבית המרחץ ובים וכדו' אם באותו מקום יש לאותם מקומות דין של מקום המגולה או דכיון שהדרך ע"פ רוב להיות מכוסה חשיב מקומות המכוסים לענין נטילה והנוגע בהם צריך נטילה.</w:t>
      </w:r>
    </w:p>
    <w:p>
      <w:pPr>
        <w:pStyle w:val="Body"/>
        <w:bidi/>
      </w:pPr>
      <w:r>
        <w:rPr>
          <w:rStyle w:val="LeadWord"/>
        </w:rPr>
        <w:t xml:space="preserve">ויעויין</w:t>
      </w:r>
      <w:r>
        <w:t xml:space="preserve"> היטב במחצית השקל דנראה מדבריו דהדבר תלוי בזה אם המקום ע"פ רוב מכוסה והיינו דמאחר דבד"כ מצטבר זיעה במקומות המכוסים אמרו דבמקום שהוא מכוסה ע"פ רוב יש לו דין מקומות המכוסים וצריך נטילה גם אם באותו הזמן אין בו זוהמא או דרך לילך באותו הזמן בגילוי כמו שלא חילקו בין אדם לאדם ובין עת לעת.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42" name="Ornament 142"/>
            <wp:cNvGraphicFramePr>
              <a:graphicFrameLocks noChangeAspect="1"/>
            </wp:cNvGraphicFramePr>
            <a:graphic>
              <a:graphicData uri="http://schemas.openxmlformats.org/drawingml/2006/picture">
                <pic:pic>
                  <pic:nvPicPr>
                    <pic:cNvPr id="14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45" behindDoc="1" locked="0" layoutInCell="1" allowOverlap="1">
            <wp:simplePos x="0" y="0"/>
            <wp:positionH relativeFrom="margin">
              <wp:align>center</wp:align>
            </wp:positionH>
            <wp:positionV relativeFrom="paragraph">
              <wp:posOffset>0</wp:posOffset>
            </wp:positionV>
            <wp:extent cx="3187930" cy="825936"/>
            <wp:effectExtent l="0" t="0" r="0" b="0"/>
            <wp:wrapNone/>
            <wp:docPr id="145" name="מסגרת סימן 145"/>
            <wp:cNvGraphicFramePr>
              <a:graphicFrameLocks noChangeAspect="1"/>
            </wp:cNvGraphicFramePr>
            <a:graphic>
              <a:graphicData uri="http://schemas.openxmlformats.org/drawingml/2006/picture">
                <pic:pic>
                  <pic:nvPicPr>
                    <pic:cNvPr id="145" name="title-9.png"/>
                    <pic:cNvPicPr/>
                  </pic:nvPicPr>
                  <pic:blipFill>
                    <a:blip r:embed="rIdImg15"/>
                    <a:stretch>
                      <a:fillRect/>
                    </a:stretch>
                  </pic:blipFill>
                  <pic:spPr>
                    <a:xfrm>
                      <a:off x="0" y="0"/>
                      <a:ext cx="3187930" cy="825936"/>
                    </a:xfrm>
                    <a:prstGeom prst="rect">
                      <a:avLst/>
                    </a:prstGeom>
                  </pic:spPr>
                </pic:pic>
              </a:graphicData>
            </a:graphic>
          </wp:anchor>
        </w:drawing>
      </w:r>
      <w:r>
        <w:t xml:space="preserve">ביאור הטעמים של נטילת</w:t>
      </w:r>
      <w:r>
        <w:br/>
      </w:r>
      <w:r>
        <w:t xml:space="preserve">ידיים שחרית והנפק"מ לדינא</w:t>
      </w:r>
    </w:p>
    <w:p>
      <w:pPr>
        <w:pStyle w:val="ArticleAuthor"/>
        <w:bidi/>
        <w:sectPr>
          <w:headerReference w:type="default" r:id="rIdHA9d"/>
          <w:headerReference w:type="even" r:id="rIdHA9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בשביל</w:t>
      </w:r>
      <w:r>
        <w:t xml:space="preserve"> להבין דיני נטילת ידיים צריך תחילה לברר מה הסיבה לנטילת ידיים כל בוקר.</w:t>
      </w:r>
    </w:p>
    <w:p>
      <w:pPr>
        <w:pStyle w:val="Body"/>
        <w:bidi/>
      </w:pPr>
      <w:r>
        <w:rPr>
          <w:rStyle w:val="LeadWord"/>
        </w:rPr>
        <w:t xml:space="preserve">והנה</w:t>
      </w:r>
      <w:r>
        <w:t xml:space="preserve"> אנחנו יודעים בעיקר שני נטילת ידיים עיקריים:</w:t>
      </w:r>
    </w:p>
    <w:p>
      <w:pPr>
        <w:pStyle w:val="Body"/>
        <w:bidi/>
      </w:pPr>
      <w:r>
        <w:rPr>
          <w:rStyle w:val="LeadWord"/>
        </w:rPr>
        <w:t xml:space="preserve">א' </w:t>
      </w:r>
      <w:r>
        <w:rPr>
          <w:rStyle w:val="LeadWord"/>
        </w:rPr>
        <w:t xml:space="preserve">לסעודה</w:t>
      </w:r>
      <w:r>
        <w:t xml:space="preserve"> שיש בה ממש דיני "נטילה" וצריך דווקא מכלי ורביעית.</w:t>
      </w:r>
    </w:p>
    <w:p>
      <w:pPr>
        <w:pStyle w:val="Body"/>
        <w:bidi/>
      </w:pPr>
      <w:r>
        <w:rPr>
          <w:rStyle w:val="LeadWord"/>
        </w:rPr>
        <w:t xml:space="preserve">ב' </w:t>
      </w:r>
      <w:r>
        <w:rPr>
          <w:rStyle w:val="LeadWord"/>
        </w:rPr>
        <w:t xml:space="preserve">נטילת</w:t>
      </w:r>
      <w:r>
        <w:t xml:space="preserve"> ידיים לפני התפילה שזהו משום נקיות ונראה שיותר קל מנטילה לסעודה.</w:t>
      </w:r>
    </w:p>
    <w:p>
      <w:pPr>
        <w:pStyle w:val="Body"/>
        <w:bidi/>
      </w:pPr>
      <w:r>
        <w:rPr>
          <w:rStyle w:val="LeadWord"/>
        </w:rPr>
        <w:t xml:space="preserve">ונביא</w:t>
      </w:r>
      <w:r>
        <w:t xml:space="preserve"> מהגמ' שמדברת בעניין זה.</w:t>
      </w:r>
    </w:p>
    <w:p>
      <w:pPr>
        <w:pStyle w:val="Body"/>
        <w:bidi/>
      </w:pPr>
      <w:r>
        <w:rPr>
          <w:rStyle w:val="LeadWord"/>
        </w:rPr>
        <w:t xml:space="preserve">הגמ' בפרק</w:t>
      </w:r>
      <w:r>
        <w:t xml:space="preserve"> הרואה </w:t>
      </w:r>
      <w:r>
        <w:t xml:space="preserve">(דף ס:)</w:t>
      </w:r>
      <w:r>
        <w:t xml:space="preserve"> "כי משי ידיה לימא ברוך אתה ה' על נטילת ידיים", וברכה זו מובאת בהדי ברכות השחר וכמו שכבר למדנו בהל' ברכות השחר שמדויק מהגמ' שיש דין לומר את כל ברכות השחר כסדר כלומר כשעושה פעולה מסוימת אז מברך כגון כששם ידיו על עיניו יברך אז וכך גם הרמב"ם סובר להלכה שזמן הברכות זה בזמנם מיד וא"כ הברכה על "כי משי ידיה" היא גם חלק מברכות השחר וביארנו שברכות השחר או שזה בהגדרה של ברכות הנהנין או ברכות השבח מ"מ נטילת ידיים של בוקר זהו חלק מברכות השחר אבל ברכה זו מברכות השחר לא שייך לכאורה לברכות הנהנין או שבח.</w:t>
      </w:r>
    </w:p>
    <w:p>
      <w:pPr>
        <w:pStyle w:val="Body"/>
        <w:bidi/>
      </w:pPr>
      <w:r>
        <w:rPr>
          <w:rStyle w:val="LeadWord"/>
        </w:rPr>
        <w:t xml:space="preserve">יש</w:t>
      </w:r>
      <w:r>
        <w:t xml:space="preserve"> עוד גמ' בברכות שמדברת על נטילת ידיים בגמ' שם </w:t>
      </w:r>
      <w:r>
        <w:t xml:space="preserve">(דף יד:)</w:t>
      </w:r>
      <w:r>
        <w:t xml:space="preserve"> בסוף העמוד "ואמר ר"י הרוצה שיקבל עליו עול מלכות שמים שלימה יפנה ויטול ידיו ויניח תפילין ויקרא ק"ש ויתפלל" וממשיכה הגמ' "כל הנפנה ונוטל ידיו ומניח תפילין וקורא ק"ש ומתפלל מעלה עליו הכתוב כאילו בנה מזבח והקריב עליו קרבן דכתיב "ארחץ בניקיון כפי ואסובבה את מזבחך ה'," בגמ' זו נראה שיש עניין בנטילת ידיים מפני הנקיות לתפילה וק"ש </w:t>
      </w:r>
      <w:r>
        <w:t xml:space="preserve">(רואים לכאורה שיש דין נטילת ידיים או עכ"פ נקיות מיוחדת מסתם ידיים לק"ש)</w:t>
      </w:r>
      <w:r>
        <w:t xml:space="preserve"> וכאן בגמ' בכלל לא מובא עניין של בוקר ונראה שהגמ' מדברת על כל תפילה שקודם התפילה יש דין של נטילת ידיים מפני הנקיות.</w:t>
      </w:r>
    </w:p>
    <w:p>
      <w:pPr>
        <w:pStyle w:val="Body"/>
        <w:bidi/>
      </w:pPr>
      <w:r>
        <w:rPr>
          <w:rStyle w:val="LeadWord"/>
        </w:rPr>
        <w:t xml:space="preserve">הגמ' בשבת</w:t>
      </w:r>
      <w:r>
        <w:t xml:space="preserve"> </w:t>
      </w:r>
      <w:r>
        <w:t xml:space="preserve">(דף קח:)</w:t>
      </w:r>
      <w:r>
        <w:t xml:space="preserve"> יד לעין תיקצץ, ומבאר רש"י יד לעין שחרית קודם שיטול ידיו תיקצץ נוח לו שתקצץ שרוח רעה שורה על היד ומסמתו וכן יד לחוטם וכו' נראה מפני שרוח רעה אין ליגע בנקביו שבגוף ומבואר בהמשך הגמ' שמסירים הרוח רעה ע"י שיטול ידיו ג' פעמים ובאמת בכל שאר הגמ' לא כתוב שיש ליטול ג' פעמים.</w:t>
      </w:r>
    </w:p>
    <w:p>
      <w:pPr>
        <w:pStyle w:val="Body"/>
        <w:bidi/>
      </w:pPr>
      <w:r>
        <w:rPr>
          <w:rStyle w:val="LeadWord"/>
        </w:rPr>
        <w:t xml:space="preserve">רואים</w:t>
      </w:r>
      <w:r>
        <w:t xml:space="preserve"> לכאורה ג' דברים:</w:t>
      </w:r>
    </w:p>
    <w:p>
      <w:pPr>
        <w:pStyle w:val="Body"/>
        <w:bidi/>
      </w:pPr>
      <w:r>
        <w:rPr>
          <w:rStyle w:val="LeadWord"/>
        </w:rPr>
        <w:t xml:space="preserve">א' </w:t>
      </w:r>
      <w:r>
        <w:rPr>
          <w:rStyle w:val="LeadWord"/>
        </w:rPr>
        <w:t xml:space="preserve">ברכות</w:t>
      </w:r>
      <w:r>
        <w:t xml:space="preserve"> השבח או ברכות הנהנין ובפשטות שזה מסוג של ברכות השחר שזה על שבח שגם מי שנוקט שברכות השחר זה ברכות הנהנין זה לא כל הברכות.</w:t>
      </w:r>
    </w:p>
    <w:p>
      <w:pPr>
        <w:pStyle w:val="Body"/>
        <w:bidi/>
      </w:pPr>
      <w:r>
        <w:rPr>
          <w:rStyle w:val="LeadWord"/>
        </w:rPr>
        <w:t xml:space="preserve">ב' </w:t>
      </w:r>
      <w:r>
        <w:rPr>
          <w:rStyle w:val="LeadWord"/>
        </w:rPr>
        <w:t xml:space="preserve">בשיטה</w:t>
      </w:r>
      <w:r>
        <w:t xml:space="preserve"> מפני נקיות לתפילה וכאן לא מבואר אם צריך נטילה עם ברכה.</w:t>
      </w:r>
    </w:p>
    <w:p>
      <w:pPr>
        <w:pStyle w:val="Body"/>
        <w:bidi/>
      </w:pPr>
      <w:r>
        <w:rPr>
          <w:rStyle w:val="LeadWord"/>
        </w:rPr>
        <w:t xml:space="preserve">ג' </w:t>
      </w:r>
      <w:r>
        <w:rPr>
          <w:rStyle w:val="LeadWord"/>
        </w:rPr>
        <w:t xml:space="preserve">נטילת</w:t>
      </w:r>
      <w:r>
        <w:t xml:space="preserve"> ידיים בקומו קודם שיגע בנקבי גופו מפני רוח רעה ששורה על הידיים ומבואר שם גם העניין של נטילת ידיים ג' פעמים.</w:t>
      </w:r>
    </w:p>
    <w:p>
      <w:pPr>
        <w:pStyle w:val="Body"/>
        <w:bidi/>
      </w:pPr>
      <w:r>
        <w:rPr>
          <w:rStyle w:val="LeadWord"/>
        </w:rPr>
        <w:t xml:space="preserve">אומנם</w:t>
      </w:r>
      <w:r>
        <w:t xml:space="preserve"> נראה שהפוסקים למעשה חולקים בעניין נטילת ידיים של הבוקר.</w:t>
      </w:r>
    </w:p>
    <w:p>
      <w:pPr>
        <w:pStyle w:val="Body"/>
        <w:bidi/>
      </w:pPr>
      <w:r>
        <w:rPr>
          <w:rStyle w:val="LeadWord"/>
        </w:rPr>
        <w:t xml:space="preserve">הרמב"ם</w:t>
      </w:r>
      <w:r>
        <w:t xml:space="preserve"> </w:t>
      </w:r>
      <w:r>
        <w:t xml:space="preserve">(בפרק ד' מהלכות תפילה)</w:t>
      </w:r>
      <w:r>
        <w:t xml:space="preserve"> חמשה דברים מעכבין את התפילה ואחד מהם זה טהרת הידיים.</w:t>
      </w:r>
    </w:p>
    <w:p>
      <w:pPr>
        <w:pStyle w:val="Body"/>
        <w:bidi/>
      </w:pPr>
      <w:r>
        <w:rPr>
          <w:rStyle w:val="LeadWord"/>
        </w:rPr>
        <w:t xml:space="preserve">ומבאר</w:t>
      </w:r>
      <w:r>
        <w:t xml:space="preserve"> </w:t>
      </w:r>
      <w:r>
        <w:t xml:space="preserve">(בהל' ד')</w:t>
      </w:r>
      <w:r>
        <w:t xml:space="preserve"> טהרת הידיים כיצד, ובהמשך בד"א שאינו מטהר לתפילה אלא ידיו בלבד בשאר תפילות חוץ משחרית שרוחץ פניו ידיו ורגליו רואים שיש דין בנטילה של שחרית גם פניו ורגליו, ונראה שזהו מאותו דין של הנטילה של הידיים מזה שהרמב"ם מדגיש שזה שונה מאותו נטילה של שאר תפילות כי אם זה קשור לבוקר לא היה לרמב"ם להדגיש ששונה משאר תפילות אם זה לא מדין הנקיות של התפילה ומ"מ רואים ברמב"ם כאן שדין נטילת ידיים זהו מדין נקיות לתפילה וכך גם נראה מהרא"ש רק שהרא"ש מוסיף יותר שתקנו זאת מפני שהידיים עסקניות וא"א שלא נגע במקומות המטונפים תיקנו ברכה קודם שיקרא ק"ש ויתפלל וראוי היה לברך על נקיות ידיים רק על שם הנטלה תיקנו על נטילת ידיים וה"ה במנחה וערבית שיש ליטול ידיו ולפי"ז יהיה לזה את כל דיני נטילת ידיים של תפילה שמצאנו לגבי המרחק שצריך לטרוח להשיג מים ואם לא יכול שמהני גם על ידי כל מידי דמנקי ושפשוף.</w:t>
      </w:r>
    </w:p>
    <w:p>
      <w:pPr>
        <w:pStyle w:val="Body"/>
        <w:bidi/>
      </w:pPr>
      <w:r>
        <w:rPr>
          <w:rStyle w:val="LeadWord"/>
        </w:rPr>
        <w:t xml:space="preserve">אומנם</w:t>
      </w:r>
      <w:r>
        <w:t xml:space="preserve"> ברמב"ם </w:t>
      </w:r>
      <w:r>
        <w:t xml:space="preserve">(בפרק ז')</w:t>
      </w:r>
      <w:r>
        <w:t xml:space="preserve"> שמביא את כל ברכות השחר מביא גם את נטילת ידיים "כי משי ידיה יברך על נטילת ידיים", נראה שלא קשור לנקיות של תפילה ונראה שלפי הרמב"ם יש ב' נטילות ידיים:</w:t>
      </w:r>
    </w:p>
    <w:p>
      <w:pPr>
        <w:pStyle w:val="Body"/>
        <w:bidi/>
      </w:pPr>
      <w:r>
        <w:rPr>
          <w:rStyle w:val="LeadWord"/>
        </w:rPr>
        <w:t xml:space="preserve">א' </w:t>
      </w:r>
      <w:r>
        <w:rPr>
          <w:rStyle w:val="LeadWord"/>
        </w:rPr>
        <w:t xml:space="preserve">נטילה</w:t>
      </w:r>
      <w:r>
        <w:t xml:space="preserve"> ראשונה מיד בקימה דהרמב"ם לשיטתו שהכל צריך שיהיה מיד בכל ברכות השחר דדין זה מובא דין כל ברכות השחר ואולי בהמשך נבאר איזו נטילה זו.</w:t>
      </w:r>
    </w:p>
    <w:p>
      <w:pPr>
        <w:pStyle w:val="Body"/>
        <w:bidi/>
      </w:pPr>
      <w:r>
        <w:rPr>
          <w:rStyle w:val="LeadWord"/>
        </w:rPr>
        <w:t xml:space="preserve">ב' </w:t>
      </w:r>
      <w:r>
        <w:rPr>
          <w:rStyle w:val="LeadWord"/>
        </w:rPr>
        <w:t xml:space="preserve">נטילה</w:t>
      </w:r>
      <w:r>
        <w:t xml:space="preserve"> סמוך יותר לתפילה.</w:t>
      </w:r>
    </w:p>
    <w:p>
      <w:pPr>
        <w:pStyle w:val="Body"/>
        <w:bidi/>
      </w:pPr>
      <w:r>
        <w:rPr>
          <w:rStyle w:val="LeadWord"/>
        </w:rPr>
        <w:t xml:space="preserve">בשו"ת</w:t>
      </w:r>
      <w:r>
        <w:t xml:space="preserve"> הרשב"א </w:t>
      </w:r>
      <w:r>
        <w:t xml:space="preserve">(חלק א' ס"ק צ"א)</w:t>
      </w:r>
      <w:r>
        <w:t xml:space="preserve"> נראה שהנטילה בבוקר זהו מפני שאנו נעשים בריה חדשה ולפיכך אנחנו צריכים להתקדש בקדושתו וליטול ידינו מן הכלי ככהן שמקדש ידיו מן הכיור.</w:t>
      </w:r>
    </w:p>
    <w:p>
      <w:pPr>
        <w:pStyle w:val="Body"/>
        <w:bidi/>
      </w:pPr>
      <w:r>
        <w:rPr>
          <w:rStyle w:val="LeadWord"/>
        </w:rPr>
        <w:t xml:space="preserve">ולעניין</w:t>
      </w:r>
      <w:r>
        <w:t xml:space="preserve"> דינא המשנ"ב מביא את ב' השיטות של הרא"ש והרשב"א ומחמירים את שתיהם ואם לא בירך קודם התפילה שוב לא יברך.</w:t>
      </w:r>
    </w:p>
    <w:p>
      <w:pPr>
        <w:pStyle w:val="Body"/>
        <w:bidi/>
      </w:pPr>
      <w:r>
        <w:rPr>
          <w:rStyle w:val="LeadWord"/>
        </w:rPr>
        <w:t xml:space="preserve">ונחזור</w:t>
      </w:r>
      <w:r>
        <w:t xml:space="preserve"> לרמב"ם שבפרק ד' נראה כדברי הרא"ש שעניין הנטילה היא מדין נקיות כמו כל התפילה אומנם בפרק ז' זה נראה כחלק מברכות השחר ורואים שהרמב"ם לשיטתו שצריך שהנטילה תהיה בזמן כנראה מלשון הגמ' וכאן יש ב' אפשרויות לכאורה או כסברא שחוץ מהעניין של הנטילה לתפילה יש גם עניין על הבוקר שיטול ככהן קודם העבודה או מפני רוח רעה</w:t>
      </w:r>
    </w:p>
    <w:p>
      <w:pPr>
        <w:pStyle w:val="Body"/>
        <w:bidi/>
      </w:pPr>
      <w:r>
        <w:rPr>
          <w:rStyle w:val="LeadWord"/>
        </w:rPr>
        <w:t xml:space="preserve">ויותר</w:t>
      </w:r>
      <w:r>
        <w:t xml:space="preserve"> נראה לי שזה עניין של רוח רעה ולכן יש הקפדה שיהיה מיד אומנם מצד שני מדוע הפסיד את הברכה אם לא בירך מיד, ואולי י"ל דאדרבא היא הנותנת כיון שכל הברכה כאן זה על הסרת הרוח הטומאה אז יש לו להודות תיכף להנאה שסר רוח הטומאה מידיו ונראה מהמשנ"ב שלפי הרשב"א לא צריך שיהיה נטילה תיכף כשקם והרי הרמב"ם בפרק ז' משמע שצריך נטילה בזמן מיד.</w:t>
      </w:r>
    </w:p>
    <w:p>
      <w:pPr>
        <w:pStyle w:val="Body"/>
        <w:bidi/>
      </w:pPr>
      <w:r>
        <w:rPr>
          <w:rStyle w:val="LeadWord"/>
        </w:rPr>
        <w:t xml:space="preserve">אומנם</w:t>
      </w:r>
      <w:r>
        <w:t xml:space="preserve"> נראה מהמשנ"ב שלא היו מתקנים ברכה על הסרת רוח רעה וא"כ חייבים לומר כהרשב"א, אומנם הרב משה זאדה שליט"א רצה לבאר שהכל זה נטילה של תפילה והרמב"ם סבר שתפילה זה לא רק תפילת י"ח וכמו שרואים שיש גם דין נטילה לק"ש וא"כ העניין הוא אחד וגם שייך נטילה לתפילה דברכות השחר וכשמברך לפני ברכות השחר יצא גם בשביל התפילה שאח"כ לכאורה אם יתפלל סמוך.</w:t>
      </w:r>
    </w:p>
    <w:p>
      <w:pPr>
        <w:pStyle w:val="Body"/>
        <w:bidi/>
      </w:pPr>
      <w:r>
        <w:rPr>
          <w:rStyle w:val="LeadWord"/>
        </w:rPr>
        <w:t xml:space="preserve">נמצא</w:t>
      </w:r>
      <w:r>
        <w:t xml:space="preserve"> בדעת הרמב"ם או שסבר שיש ב' נטילות.</w:t>
      </w:r>
    </w:p>
    <w:p>
      <w:pPr>
        <w:pStyle w:val="Body"/>
        <w:bidi/>
      </w:pPr>
      <w:r>
        <w:rPr>
          <w:rStyle w:val="LeadWord"/>
        </w:rPr>
        <w:t xml:space="preserve">א' </w:t>
      </w:r>
      <w:r>
        <w:rPr>
          <w:rStyle w:val="LeadWord"/>
        </w:rPr>
        <w:t xml:space="preserve">נקיות</w:t>
      </w:r>
      <w:r>
        <w:t xml:space="preserve"> לתפילה.</w:t>
      </w:r>
    </w:p>
    <w:p>
      <w:pPr>
        <w:pStyle w:val="Body"/>
        <w:bidi/>
      </w:pPr>
      <w:r>
        <w:rPr>
          <w:rStyle w:val="LeadWord"/>
        </w:rPr>
        <w:t xml:space="preserve">ב' </w:t>
      </w:r>
      <w:r>
        <w:rPr>
          <w:rStyle w:val="LeadWord"/>
        </w:rPr>
        <w:t xml:space="preserve">כהרשב"א</w:t>
      </w:r>
      <w:r>
        <w:t xml:space="preserve"> או מפני רוח רעה.</w:t>
      </w:r>
    </w:p>
    <w:p>
      <w:pPr>
        <w:pStyle w:val="Body"/>
        <w:bidi/>
      </w:pPr>
      <w:r>
        <w:rPr>
          <w:rStyle w:val="LeadWord"/>
        </w:rPr>
        <w:t xml:space="preserve">ואפשר</w:t>
      </w:r>
      <w:r>
        <w:t xml:space="preserve"> לומר שהרמב"ם סבר שהכל זה עניין אחד של נקיות לתפילה וכמו שצריך נקיות לתפילת שמונה עשרה כך כשבא לברך ברכות השחר.</w:t>
      </w:r>
    </w:p>
    <w:p>
      <w:pPr>
        <w:pStyle w:val="Body"/>
        <w:bidi/>
      </w:pPr>
      <w:r>
        <w:rPr>
          <w:rStyle w:val="LeadWord"/>
        </w:rPr>
        <w:t xml:space="preserve">וזה</w:t>
      </w:r>
      <w:r>
        <w:t xml:space="preserve"> נראה לי קצת קשה דא"כ לפני כל ברכה שאדם מברך ולכל הפחות ברכות השבח שיצטרך ליטול ידיו קודם.</w:t>
      </w:r>
    </w:p>
    <w:p>
      <w:pPr>
        <w:pStyle w:val="Body"/>
        <w:bidi/>
      </w:pPr>
      <w:r>
        <w:rPr>
          <w:rStyle w:val="LeadWord"/>
        </w:rPr>
        <w:t xml:space="preserve">נראה</w:t>
      </w:r>
      <w:r>
        <w:t xml:space="preserve"> להביא כמה נפק"מ לדינא בטעם של נטילת ידיים.</w:t>
      </w:r>
    </w:p>
    <w:p>
      <w:pPr>
        <w:pStyle w:val="Body"/>
        <w:bidi/>
      </w:pPr>
      <w:r>
        <w:rPr>
          <w:rStyle w:val="LeadWord"/>
        </w:rPr>
        <w:t xml:space="preserve">הביאור</w:t>
      </w:r>
      <w:r>
        <w:t xml:space="preserve"> הלכה בריש סימן ד' מביא חיי אדם שטוען שלפי הרא"ש יש בעיא אם מברך על נטילת ידיים ולא מתפלל מיד שיכול להיות שיצטרך להפנות ונמצא שיצטרך עוד הפעם ליטול ולברך כלומר לרא"ש כל עניין הנטילה היא לתפילה וצריך סמוך לתפילה ואם אדם ילמד קודם התפילה יש לו לברך על נטילת ידיים אח"כ סמוך לתפילה.</w:t>
      </w:r>
    </w:p>
    <w:p>
      <w:pPr>
        <w:pStyle w:val="Body"/>
        <w:bidi/>
      </w:pPr>
      <w:r>
        <w:rPr>
          <w:rStyle w:val="LeadWord"/>
        </w:rPr>
        <w:t xml:space="preserve">וכן</w:t>
      </w:r>
      <w:r>
        <w:t xml:space="preserve"> נטילה של ג' פעמים מפני רוח רעה שלא סר עד שיטול ג' פעמים ודנים בפוסקים האם זה סר דווקא כשנוטל לסירוגין מ"מ בין לרא"ש ובין להרשב"א אין עניין בנטילה של ג' פעמים.</w:t>
      </w:r>
    </w:p>
    <w:p>
      <w:pPr>
        <w:pStyle w:val="Body"/>
        <w:bidi/>
      </w:pPr>
      <w:r>
        <w:rPr>
          <w:rStyle w:val="LeadWord"/>
        </w:rPr>
        <w:t xml:space="preserve">(גם</w:t>
      </w:r>
      <w:r>
        <w:t xml:space="preserve"> מצאנו שלא צריך להקפיד בכל דיני נטילת ידיים לסעודה)</w:t>
      </w:r>
      <w:r>
        <w:t xml:space="preserve">.</w:t>
      </w:r>
    </w:p>
    <w:p>
      <w:pPr>
        <w:pStyle w:val="Body"/>
        <w:bidi/>
      </w:pPr>
      <w:r>
        <w:rPr>
          <w:rStyle w:val="LeadWord"/>
        </w:rPr>
        <w:t xml:space="preserve">ויש</w:t>
      </w:r>
      <w:r>
        <w:t xml:space="preserve"> לדון באחד שהיה ער בלילה לכאורה לפי הרא"ש וודאי שיש לו ליטול ידיו לפני התפילה אומנם לרשב"א יש מקום להסתפק דאולי עניין הנטילה כשהוא בבחינת בריאה חדשה כשישן על מיטתו והמשנ"ב נראה מדבריו שלטעם זה אין לברך כשהיה ער בלילה אומנם המשנ"ב מדבר לגבי ברכת אלוהי נשמה אבל לכאורה ה"ה לפי הרשב"א בברכת על נטילת ידיים.</w:t>
      </w:r>
    </w:p>
    <w:p>
      <w:pPr>
        <w:pStyle w:val="Body"/>
        <w:bidi/>
      </w:pPr>
      <w:r>
        <w:rPr>
          <w:rStyle w:val="LeadWord"/>
        </w:rPr>
        <w:t xml:space="preserve">וכמובן</w:t>
      </w:r>
      <w:r>
        <w:t xml:space="preserve"> לפי הרא"ש אם אין לו מים סגי בכל מידי דמנקי כמו בתפילה שהעניין הוא נקיות בלבד.</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46" name="Ornament 146"/>
            <wp:cNvGraphicFramePr>
              <a:graphicFrameLocks noChangeAspect="1"/>
            </wp:cNvGraphicFramePr>
            <a:graphic>
              <a:graphicData uri="http://schemas.openxmlformats.org/drawingml/2006/picture">
                <pic:pic>
                  <pic:nvPicPr>
                    <pic:cNvPr id="14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49" behindDoc="1" locked="0" layoutInCell="1" allowOverlap="1">
            <wp:simplePos x="0" y="0"/>
            <wp:positionH relativeFrom="margin">
              <wp:align>center</wp:align>
            </wp:positionH>
            <wp:positionV relativeFrom="paragraph">
              <wp:posOffset>0</wp:posOffset>
            </wp:positionV>
            <wp:extent cx="2430738" cy="521199"/>
            <wp:effectExtent l="0" t="0" r="0" b="0"/>
            <wp:wrapNone/>
            <wp:docPr id="149" name="מסגרת סימן 149"/>
            <wp:cNvGraphicFramePr>
              <a:graphicFrameLocks noChangeAspect="1"/>
            </wp:cNvGraphicFramePr>
            <a:graphic>
              <a:graphicData uri="http://schemas.openxmlformats.org/drawingml/2006/picture">
                <pic:pic>
                  <pic:nvPicPr>
                    <pic:cNvPr id="149" name="title-10.png"/>
                    <pic:cNvPicPr/>
                  </pic:nvPicPr>
                  <pic:blipFill>
                    <a:blip r:embed="rIdImg16"/>
                    <a:stretch>
                      <a:fillRect/>
                    </a:stretch>
                  </pic:blipFill>
                  <pic:spPr>
                    <a:xfrm>
                      <a:off x="0" y="0"/>
                      <a:ext cx="2430738" cy="521199"/>
                    </a:xfrm>
                    <a:prstGeom prst="rect">
                      <a:avLst/>
                    </a:prstGeom>
                  </pic:spPr>
                </pic:pic>
              </a:graphicData>
            </a:graphic>
          </wp:anchor>
        </w:drawing>
      </w:r>
      <w:r>
        <w:t xml:space="preserve">הערות בסעיף י"ג -י"ד</w:t>
      </w:r>
    </w:p>
    <w:p>
      <w:pPr>
        <w:pStyle w:val="ArticleAuthor"/>
        <w:bidi/>
        <w:sectPr>
          <w:headerReference w:type="default" r:id="rIdHA10d"/>
          <w:headerReference w:type="even" r:id="rIdHA10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שו"ע</w:t>
      </w:r>
      <w:r>
        <w:t xml:space="preserve"> בסעי' י"ב אם שכשך ידיו לתוך כלי של מים עלתה לו נטילה לקריאת שמע ולתפילה אבל לא לרוח רעה ובד' מימות מוחלפים מסתפק השו"ע.</w:t>
      </w:r>
    </w:p>
    <w:p>
      <w:pPr>
        <w:pStyle w:val="Body"/>
        <w:bidi/>
      </w:pPr>
      <w:r>
        <w:rPr>
          <w:rStyle w:val="LeadWord"/>
        </w:rPr>
        <w:t xml:space="preserve">נראה</w:t>
      </w:r>
      <w:r>
        <w:t xml:space="preserve"> מהמחבר שמתייחס לשיטת הרא"ש ולטעם של רוח רעה ולא מתייחס לפי' הרשב"א שזה עניין של להתקדש כמו כהנים כל בוקר, וגם יש לדון לגבי הברכה האם יברך על נטילת ידיים או על נקיות ידיים שהרי בסעי' כ"ב מבואר דיברך על נקיות ידיים כאשר מנקה ידיו בצרור ובכל מידי דמנקי ויש לדון כאשר משכשך ידיו בתוך מקווה כלומר במים של מקווה אבל לא במים זורמים כמו בנהר שזה מים אחרים כל הזמן אבל במקווה זה אותו מים שזה במקום אחד ואולי לגבי רוח רעה אין בכוח המקווה להסיר רוח רעה ומצד שני יש לומר דאפילו יהני גם במקווה של שאובין מצד שמחובר לקרקע ואינו מקבל טומאה.</w:t>
      </w:r>
    </w:p>
    <w:p>
      <w:pPr>
        <w:pStyle w:val="Body"/>
        <w:bidi/>
      </w:pPr>
      <w:r>
        <w:rPr>
          <w:rStyle w:val="LeadWord"/>
        </w:rPr>
        <w:t xml:space="preserve">ולגבי</w:t>
      </w:r>
      <w:r>
        <w:t xml:space="preserve"> ד' מימות מוחלפים יש לדון אם יורד הרוח רעה כשנוטל ג' נטילות ב-ג' זמנים שונים כלומר כשיש הפסקה האם כל נטילה זה מוריד קצת או שזה יורד בג' פעמים ואז אולי צריך שנראה ג' נטילות כנטילה אחת.</w:t>
      </w:r>
    </w:p>
    <w:p>
      <w:pPr>
        <w:pStyle w:val="Body"/>
        <w:bidi/>
      </w:pPr>
      <w:r>
        <w:rPr>
          <w:rStyle w:val="LeadWord"/>
        </w:rPr>
        <w:t xml:space="preserve">הט"ז</w:t>
      </w:r>
      <w:r>
        <w:t xml:space="preserve"> בס"ק ח' מסביר מדוע מועיל לקריאת שמע ולתפילה אם שכשך ידיו בתוך כלי דכתיב גבי כיור ורחצו ממנו, ולא בתוכו הא בעלמא אפי' בתוכו, ולכאורה לפי זה ה"ה יהיה גם בשיטת הרשב"א שזה כמו כהנים שדווקא כהנים במקדש בעי ממנו ולא בתוכו אומנם בלבושי שרד נראה שלשיטת הרשב"א בעי דווקא עירוי כלי כי זה כמו כהנים אומנם להדיא מובא בב"י אות י"ב בשם תשובת הרשב"א שמהני ואדרבא מביא את הראייה מהכהנים שדווקא עליהם נאמר ורחצו ממנו.</w:t>
      </w:r>
    </w:p>
    <w:p>
      <w:pPr>
        <w:pStyle w:val="Body"/>
        <w:bidi/>
      </w:pPr>
      <w:r>
        <w:rPr>
          <w:rStyle w:val="LeadWord"/>
        </w:rPr>
        <w:t xml:space="preserve">לגבי</w:t>
      </w:r>
      <w:r>
        <w:t xml:space="preserve"> הברכה בשו"ע כאן לא כתוב מה יברך אבל לקמן בסעיף כ"ב כשמנקה במידי דמנקי שיברך על נקיות ידיים אומנם במשנה ברורה שם מביא דיש דגם בזה יברך על נטילת ידיים אומנם במג"א נראה דכשמשכשך ידיו מברך על נטילת ידיים וה"ה כשמנקה בכל מידי דמנקי יברך על נטילת ידיים, אומנם הפרי מגדים אומר דהיכא שמנקה ידיו לא יברך כלל.</w:t>
      </w:r>
    </w:p>
    <w:p>
      <w:pPr>
        <w:pStyle w:val="Body"/>
        <w:bidi/>
      </w:pPr>
      <w:r>
        <w:rPr>
          <w:rStyle w:val="LeadWord"/>
        </w:rPr>
        <w:t xml:space="preserve">ולגבי</w:t>
      </w:r>
      <w:r>
        <w:t xml:space="preserve"> שכשוך ידיו במקווה במשנה ברורה נראה דמהני אפי' כשאין בו מ' סאה ואולי מצד כי יש פה מים שמחוברים לקרקע ואינם מקבלים טומאה אומנם בשו"ע הרב נראה שצריך מ' סאה לכתחילה וגם בכהאי גוונא אח"כ כשיזדמן לו מים יטול ידיו מכלי מפני רוח רעה ואולי נראה מדבריו שלגבי רוח רעה לא עוזר מקווה אומנם מבואר מדבריו שגם אם יש מי גבאים פחות מ-מ' סאה מהני בדיעבד אומנם בבאר היטב נראה שבמקווה מהני דלא נטמאים המים וה"ה בשלג אם שם ידיו ב-ג' מקומות שונים ב-ג' מימות מוחלפים בבית יוסף נראה דמהני אומנם בשו"ע מסתפק שם וצ"ל למה בב"י כתב בפשיטות שמהני ובשו"ע כתב ספק, ואולי בשו"ע שכתב הספק זה גם אם נתחשבן עם הזוהר שהרי לפי הזוהר נראה מהב"י שמהני רק בעירוי כלי וא"כ גם לא יהני לרוח רעה פתיחת ברז ויש להסתפק בפתיחת ברז ו' פעמים האם חשיב כעירוי כלי האם יש לראות פה כח גברא וכלי ברא"ש בחולין נראה דמהני.</w:t>
      </w:r>
    </w:p>
    <w:p>
      <w:pPr>
        <w:pStyle w:val="Body"/>
        <w:bidi/>
      </w:pPr>
      <w:r>
        <w:rPr>
          <w:rStyle w:val="LeadWord"/>
        </w:rPr>
        <w:t xml:space="preserve">שו"ע</w:t>
      </w:r>
      <w:r>
        <w:t xml:space="preserve"> סעיף י"ג אם היה ניעור כל הלילה יש להסתפק אם צריך ליטול ידיו שחרית להתפלל ולהעביר רוח רעה מידיו ויטלם בלא ברכה ולכאורה הספק האם השינה הוא הגורם לרוח רעה או הלילה אומנם הספק גם לגבי תפילה דהרי ביחס לרוח רעה ל"צ דבלאו הכי לא תקנו ברכה. ובט"ז מבאר הספק דלדעת הרשב"א שהוא משום שנעשה בריה חדשה וא"כ בניעור לא נעשה בריה חדשה או דלא פלוג וכמו שצריך ליתן הודיה בכל ברכות השחר אע"פ שלא שמע קול תרנגול אלא שזה הולך על ההנאה שיש לכולם וגם הוא ביניהם אע"פ שעכשיו ספציפית לא נהנה אבל לפי הרא"ש שכל עניין הנטילה היא בשביל נקיות לתפילה אז כאן אינו צריך לזה ובעצם ספקו של השו"ע לפי הט"ז האם נימא כהרשב"א ובעי נטילה וברכה או כהרא"ש ולא בעי נטילה כלל, אומנם במג"א נראה בדיוק הפוך דלהרא"ש ודאי יטול ויברך דהרי להרא"ש צריך גם ליטול וגם לברך בשביל תפילת מנחה וניעור לא גרע מתפילת מנחה אבל להרשב"א שזה משום בריה חדשה זה לא שייך בניעור ונראה שהמג"א והט"ז נחלקו בהבנת הרשב"א אם גם נטילת ידיים זה מנהגו של עולם וכמו שברכות השחר מברך גם כשהוא שבברכות השחר מברך גם כשהוא עצמו לא נהנה וכך הבין הט"ז אבל המג"א לא הבין כך ברשב"א בהבנה של נטילת ידיים שזה כמו ברכות השחר למעשה המג"א מביא בתחילת דבריו את דברי הב"ח שיברך דלא פלוג רבנן. רעק"א אומר דלמעשה אם עשה צרכיו יכול ליטול ידיו ולברך דהוי ספק ספיקא דספק כהרשב"א דמברך דלא פלוג וגם להרא"ש הרי אם עשה צרכיו יש לו לברך קודם התפילה, וכן הכרעת המשנה ברורה.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50" name="Ornament 150"/>
            <wp:cNvGraphicFramePr>
              <a:graphicFrameLocks noChangeAspect="1"/>
            </wp:cNvGraphicFramePr>
            <a:graphic>
              <a:graphicData uri="http://schemas.openxmlformats.org/drawingml/2006/picture">
                <pic:pic>
                  <pic:nvPicPr>
                    <pic:cNvPr id="15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53" behindDoc="1" locked="0" layoutInCell="1" allowOverlap="1">
            <wp:simplePos x="0" y="0"/>
            <wp:positionH relativeFrom="margin">
              <wp:align>center</wp:align>
            </wp:positionH>
            <wp:positionV relativeFrom="paragraph">
              <wp:posOffset>0</wp:posOffset>
            </wp:positionV>
            <wp:extent cx="3646045" cy="521299"/>
            <wp:effectExtent l="0" t="0" r="0" b="0"/>
            <wp:wrapNone/>
            <wp:docPr id="153" name="מסגרת סימן 153"/>
            <wp:cNvGraphicFramePr>
              <a:graphicFrameLocks noChangeAspect="1"/>
            </wp:cNvGraphicFramePr>
            <a:graphic>
              <a:graphicData uri="http://schemas.openxmlformats.org/drawingml/2006/picture">
                <pic:pic>
                  <pic:nvPicPr>
                    <pic:cNvPr id="153" name="title-11.png"/>
                    <pic:cNvPicPr/>
                  </pic:nvPicPr>
                  <pic:blipFill>
                    <a:blip r:embed="rIdImg17"/>
                    <a:stretch>
                      <a:fillRect/>
                    </a:stretch>
                  </pic:blipFill>
                  <pic:spPr>
                    <a:xfrm>
                      <a:off x="0" y="0"/>
                      <a:ext cx="3646045" cy="521299"/>
                    </a:xfrm>
                    <a:prstGeom prst="rect">
                      <a:avLst/>
                    </a:prstGeom>
                  </pic:spPr>
                </pic:pic>
              </a:graphicData>
            </a:graphic>
          </wp:anchor>
        </w:drawing>
      </w:r>
      <w:r>
        <w:t xml:space="preserve">המקורות והטעם לנטילת ידיים שחרית</w:t>
      </w:r>
    </w:p>
    <w:p>
      <w:pPr>
        <w:pStyle w:val="ArticleAuthor"/>
        <w:bidi/>
        <w:sectPr>
          <w:headerReference w:type="default" r:id="rIdHA11d"/>
          <w:headerReference w:type="even" r:id="rIdHA11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איתא</w:t>
      </w:r>
      <w:r>
        <w:t xml:space="preserve"> בגמ' ברכות </w:t>
      </w:r>
      <w:r>
        <w:t xml:space="preserve">(דף יד:) </w:t>
      </w:r>
      <w:r>
        <w:t xml:space="preserve">"ואמר ר' יוחנן הרוצה שיקבל עליו עול מלכות שמים יפנה ויטול ידיו ויניח תפילין ויקרא קריאת שמע ויתפלל וזו היא מלכות שמים שלימה א"ר חייא בר אבא א"ר יוחנן כל הנפנה ונוטל ידיו ומניח תפילין וקורא קריאת שמע ומתפלל מעלה עליו הכתוב כאילו בנה מזבח והקריב עליו קרבן דכתיב ארחץ בניקיון כפי ואסובבה את מזבחיך ה', וכו'. א"ל רבינא לרבא חזי מר האי צורבא מרבנן דאתא ממערבא ואומר מי שאין לו מים לרחוץ ידיו מקנח ידיו בעפר ובצרור", וכו', ע"כ.</w:t>
      </w:r>
    </w:p>
    <w:p>
      <w:pPr>
        <w:pStyle w:val="Body"/>
        <w:bidi/>
      </w:pPr>
      <w:r>
        <w:rPr>
          <w:rStyle w:val="LeadWord"/>
        </w:rPr>
        <w:t xml:space="preserve">גמ' בשבת</w:t>
      </w:r>
      <w:r>
        <w:t xml:space="preserve"> </w:t>
      </w:r>
      <w:r>
        <w:t xml:space="preserve">(דף קח:)</w:t>
      </w:r>
      <w:r>
        <w:t xml:space="preserve"> יד לעין תיקצץ יד לחוטם תיקצץ יד לפה תיקצץ וכו' תניא רבי נתן אומר בת חורין היא זו ומקפדת עד שירחוץ ידיו ג' פעמים וכו'.</w:t>
      </w:r>
    </w:p>
    <w:p>
      <w:pPr>
        <w:pStyle w:val="Body"/>
        <w:bidi/>
      </w:pPr>
      <w:r>
        <w:rPr>
          <w:rStyle w:val="LeadWord"/>
        </w:rPr>
        <w:t xml:space="preserve">ברא"ש</w:t>
      </w:r>
      <w:r>
        <w:t xml:space="preserve"> פרק הרואה ברכות </w:t>
      </w:r>
      <w:r>
        <w:t xml:space="preserve">(דף ס:)</w:t>
      </w:r>
      <w:r>
        <w:t xml:space="preserve"> מבואר דטעם דתקנו על נטילת ידיים לפי שידיו של אדם עסקניות הם ואי אפשר שלא יגע בבשר המטונף בלילה ולכן קודם שקורא קריאת שמע ומתפלל נוטל ידיו וע"ז תקנו ברכה על נטילת ידיים והיה ראוי לתקן לברך על נקיות ידיים שזה עיקר התקנה אלא תקנו לברך על נטילת ידיים כמו שתקנו לאכילה ומוסיף הרא"ש שלפי זה שכל התקנה של נטילת ידיים הוא משום נקיות גם במנחה וערבית קודם שמתפלל אם עשה צרכיו ונוטל ידיו מברך על נטילת ידיים אבל כל היום כשעושה צרכיו ונוטל ידיו אין מברך דלא תקנו לברך על ק"ש ותפילה ולסעודה, ע"כ מדברי הרא"ש, היוצא מדברי הרא"ש דעיקר התקנה של נטילת ידיים הוא משום שיהיה נקי כשהולך להתפלל, ולפי"ז לכאורה אם קם בבוקר מוקדם ואין הולך להתפלל מיד ויודע שכשיתפלל יצטרך עוד פעם לנקביו ויצטרך שוב ליטול ידיו שלא יברך כשקם בבוקר אפי' כשעושה צרכיו דהרי לא יהיה נקי לתפילה וראיתי בהליכות שלמה לגרש"ז אויערבך שחושש לזה אך אם קם והולך להתפלל מיד אבל יודע בעצמו שכשמגיע לישתבח יצטרך לנקביו בזה יכול שפיר לברך לפני התפילה דפסוקי דזמרא הם גם חלק מהתפילה שצריך להיות נקי לזה, ודו"ק, ובאמת בחיי אדם כלל ז' הובא בבה"ל כאן חושש לדעת הרא"ש כדי לומר שעדיף שתמיד יברך ברכת על נטילת ידיים ואשר יצר סמוך לתפילה ממש כשמנקה עצמו לתפילה, יעו"ש.</w:t>
      </w:r>
    </w:p>
    <w:p>
      <w:pPr>
        <w:pStyle w:val="Body"/>
        <w:bidi/>
      </w:pPr>
      <w:r>
        <w:rPr>
          <w:rStyle w:val="LeadWord"/>
        </w:rPr>
        <w:t xml:space="preserve">ולפי</w:t>
      </w:r>
      <w:r>
        <w:t xml:space="preserve"> הרא"ש באמת לא צריך שום דיני נטילת ידיים כמו שצריך לסעודה דאפי' מים פסולים כשרים ואין צריך רביעית וכן כל הדינים.</w:t>
      </w:r>
    </w:p>
    <w:p>
      <w:pPr>
        <w:pStyle w:val="Body"/>
        <w:bidi/>
      </w:pPr>
      <w:r>
        <w:rPr>
          <w:rStyle w:val="LeadWord"/>
        </w:rPr>
        <w:t xml:space="preserve">דעת</w:t>
      </w:r>
      <w:r>
        <w:t xml:space="preserve"> הרשב"א בשו"ת חלק א' סימן קצ"א דבדיני נטילת ידיים שחרית צריך להקפיד על כל הדינים כמו לנטילת ידיים לסעודה והטעם והוא לפי שבשחר אנו נעשים בריה חדשה כדכתיב "חדשים לבקרים רבה אמונתך", וצריכים אנו להודות לו יתברך על שבראנו לכבודו לשרתו ולברך בשמו ולפיכך אנו צריכים להתקדש בקדושתו וליטול ידינו מן הכלי ככהן שמקדש ידיו מן הכיור קודם עבודתו, ע"כ מדברי הרשב"א בקוצר, היוצא מדברי הרשב"א דנטילת ידיים שחרית הוא חיוב בפני עצמו ולא משום נקיות אלא עניין של הכנה לעבודת היום על כל ענייניו ולכן צריך בנטילה זו כל דיני נטילה כמו לסעודה וככהן שמקדש ידיו מן הכיור, ומוסיף הרשב"א שמה שמבואר בגמ' ברכות </w:t>
      </w:r>
      <w:r>
        <w:t xml:space="preserve">(דף ט"ו)</w:t>
      </w:r>
      <w:r>
        <w:t xml:space="preserve"> שיש עניין של רוח רעה ששורה על הידיים והגמ' אומרת שאין יורדת עד שיטול ידיו ג' פעמים מצד זה לא היה צריך דיני נטילת ידיים אלא ברחיצה בעלמא היה סגי וגם לא היו מתקנים ברכה ע"ז ורק משום הטעם של בריה חדשה תקנו כל הדינים וגם תקנו לברך על נטילת ידיים.</w:t>
      </w:r>
    </w:p>
    <w:p>
      <w:pPr>
        <w:pStyle w:val="Body"/>
        <w:bidi/>
      </w:pPr>
      <w:r>
        <w:rPr>
          <w:rStyle w:val="LeadWord"/>
        </w:rPr>
        <w:t xml:space="preserve">האורחות</w:t>
      </w:r>
      <w:r>
        <w:t xml:space="preserve"> חיים מבאר דעיקר טעם שתיקנו ליטול ידיו בבוקר הוא משום רוח רעה השורה על הידיים בלילה.</w:t>
      </w:r>
    </w:p>
    <w:p>
      <w:pPr>
        <w:pStyle w:val="Body"/>
        <w:bidi/>
      </w:pPr>
      <w:r>
        <w:rPr>
          <w:rStyle w:val="LeadWord"/>
        </w:rPr>
        <w:t xml:space="preserve">בזוהר</w:t>
      </w:r>
      <w:r>
        <w:t xml:space="preserve"> מבואר הטעם שמאן שישן בלילה טועם טעם מיתה אם ישן שיתין נשמין וכשקם נשאר טומאה על הידיים וע"ז תקנו שיטול ידיו.</w:t>
      </w:r>
    </w:p>
    <w:p>
      <w:pPr>
        <w:pStyle w:val="Body"/>
        <w:bidi/>
      </w:pPr>
      <w:r>
        <w:rPr>
          <w:rStyle w:val="LeadWord"/>
        </w:rPr>
        <w:t xml:space="preserve">ומבואר</w:t>
      </w:r>
      <w:r>
        <w:t xml:space="preserve"> בפוסקים שמחמירים כל הטעמים לחומרא כדלהלן בניעור כל הלילה צריך ליטול ידיו משום בריה חדשה ומשום רוח רעה ובישן ביום צריך ליטול ידיו משום הזוהר.</w:t>
      </w:r>
    </w:p>
    <w:p>
      <w:pPr>
        <w:pStyle w:val="Body"/>
        <w:bidi/>
      </w:pPr>
      <w:r>
        <w:rPr>
          <w:rStyle w:val="LeadWord"/>
        </w:rPr>
        <w:t xml:space="preserve">והנה</w:t>
      </w:r>
      <w:r>
        <w:t xml:space="preserve"> בט"ז משמע שנקט בפשטות דטעם הרא"ש עיקר ומבאר שכן הוא דעת המחבר וצ"ע שבסימן ז' סעיף א' פוסק המחבר שבמנחה וערבית אפי' עשה צרכיו נטול ידיו ולא מברך על נטילת ידיים ובט"ז שם ס"ק א' מבאר דרק בשחרית תקנו לברך משום דמצוי רוב פעמים שאין ידיו נקיות ולכן תקנו לברך ומשא"כ במנחה וערבית שלא שכיח כ"כ שלא יהיה נקי לא תקנו לברך.</w:t>
      </w:r>
    </w:p>
    <w:p>
      <w:pPr>
        <w:pStyle w:val="Body"/>
        <w:bidi/>
      </w:pPr>
      <w:r>
        <w:rPr>
          <w:rStyle w:val="LeadWord"/>
        </w:rPr>
        <w:t xml:space="preserve">והנה</w:t>
      </w:r>
      <w:r>
        <w:t xml:space="preserve"> המגן אברהם בס"ק א' מיישב קושיא זו דהמחבר נקט טעם הרשב"א דעיקר הטעם של נטילת ידיים שחרית הוא שנעשה בריה חדשה וככהן שנוטל מן הכיור ולכן תקנו רק בשחרית שאז מתחיל עבודת היום אבל במנחה וערבית שזה כבר אמצע היום ותוך עבודת היום לא תקנו לברך על נטילת ידיים, וצע"ג דברי המג"א דהרי המחבר סובר שלא צריך שום דיני נטילת ידיים כמו לסעודה ורק בסעיף ז' פוסק דטוב להקפיד בזה אבל מעיקרא דדינא לא צריך שום דיני של נטילת ידיים לא רביעית ולא מים כשרים וא"כ ע"כ הטעם הוא משום נקיות דהרי להרשב"א הרי צריך כל דיני נטילת ידיים כמו שביארנו להלן וא"כ איך אפשר לבאר דדברי המחבר כדברי הרשב"א שזה יהיה ההסבר החילוק בין שחרית למנחה וערבית.</w:t>
      </w:r>
    </w:p>
    <w:p>
      <w:pPr>
        <w:pStyle w:val="Body"/>
        <w:bidi/>
      </w:pPr>
      <w:r>
        <w:rPr>
          <w:rStyle w:val="LeadWord"/>
        </w:rPr>
        <w:t xml:space="preserve">דעת</w:t>
      </w:r>
      <w:r>
        <w:t xml:space="preserve"> הרמב"ם היא דעה מחודשת דהנה בהלכות תפילה </w:t>
      </w:r>
      <w:r>
        <w:t xml:space="preserve">(פרק ד' הל' א')</w:t>
      </w:r>
      <w:r>
        <w:t xml:space="preserve"> כותב חמישה דברים שמעכבים התפילה ואחד מהם הוא טהרת הידיים שמשמע שזה משום כעין "הכון לקראת אלוהיך" ומצד שני הרי הרמב"ם ידוע שסובר שסדר ברכות השחר הוא דווקא על סדר עשייתם בפועל ואחד מהברכות זה על נטילת ידיים וא"כ הרי יוצא שמברכו הרבה לפני התפילה וגם לא משמע שזה משום נקיות דהרי משמע שזה עניין טהרה לפני התפילה והנה מורינו ראה"כ שליט"א יישב הדברים בטוב טעם דלפי</w:t>
      </w:r>
    </w:p>
    <w:p>
      <w:pPr>
        <w:pStyle w:val="Body"/>
        <w:bidi/>
      </w:pPr>
      <w:r>
        <w:rPr>
          <w:rStyle w:val="LeadWord"/>
        </w:rPr>
        <w:t xml:space="preserve">הרמב"ם</w:t>
      </w:r>
      <w:r>
        <w:t xml:space="preserve"> כל התקנה של על נטילת ידיים זה עניין של תפילה אבל יכול להיות בדרך אפשר שעניין של תפילה הוא בקשה ושבח והודאה וא"כ הרי סמוך לברכות השחר הרי מברך ברכות התורה והרי שם יש בקשה על תורה וגם שבח ויכול להיות שבזה יוצא ידי תפילה שהוא סמוך לעל נטילת ידיים או שיוצא ע"י ברכת המעביר שינה שבזה יש גם שבח והודאה, ודו"ק.</w:t>
      </w:r>
    </w:p>
    <w:p>
      <w:pPr>
        <w:pStyle w:val="Body"/>
        <w:bidi/>
      </w:pPr>
      <w:r>
        <w:rPr>
          <w:rStyle w:val="LeadWord"/>
        </w:rPr>
        <w:t xml:space="preserve">שאלה:</w:t>
      </w:r>
      <w:r>
        <w:t xml:space="preserve"> מי שנטל ידיו שחרית בבית הכסא האם יצא ידי חובת נטילת ידיים שחרית, כיון שנטל ידיו לרוח רעה של הלילה או דילמא כיון שהרי כשיצא מבית הכסא ישאר עם הרוח רעה אפשר דלא מהני ולא יצא יד"ח.</w:t>
      </w:r>
    </w:p>
    <w:p>
      <w:pPr>
        <w:pStyle w:val="Body"/>
        <w:bidi/>
      </w:pPr>
      <w:r>
        <w:rPr>
          <w:rStyle w:val="LeadWord"/>
        </w:rPr>
        <w:t xml:space="preserve">ומצאתי</w:t>
      </w:r>
      <w:r>
        <w:t xml:space="preserve"> בשם השיבולי הלקט </w:t>
      </w:r>
      <w:r>
        <w:t xml:space="preserve">(ח"ח ס"ד)</w:t>
      </w:r>
      <w:r>
        <w:t xml:space="preserve"> דאפשר להקל בדיעבד כי זה רוח רעה אחרת ובפרט שהגאון סובר שבזמננו נחלש הרוח רעה, ודו"ק.</w:t>
      </w:r>
    </w:p>
    <w:p>
      <w:pPr>
        <w:pStyle w:val="Body"/>
        <w:bidi/>
      </w:pPr>
      <w:r>
        <w:rPr>
          <w:rStyle w:val="LeadWord"/>
        </w:rPr>
        <w:t xml:space="preserve">ואפשר</w:t>
      </w:r>
      <w:r>
        <w:t xml:space="preserve"> שזה תלוי בנידון האם הרוח רעה יורד כל פעם קצת או רק בפעם השלישית, דאם נסבור שזה יורד כל פעם קצת אז רואים שיש רוח רעה שנחלשת יותר וא"כ שפיר יכול להיות שיצא יד"ח בנטילה הראשונה אבל אם זה לא יורד אלא רק בפעם האחרונה אז א"כ אפשר דאי אפשר ליטול ידיו ולהישאר אם רוח רעה, ויש עוד צד להקל משום שהבית הכסא בזמננו הוא לא כ"כ מטמא משום שהוא כמו בית הכסא של פרסאי ולכן שפיר אפשר להקל, ודו"ק.</w:t>
      </w:r>
    </w:p>
    <w:p>
      <w:pPr>
        <w:pStyle w:val="Body"/>
        <w:bidi/>
      </w:pPr>
      <w:r>
        <w:rPr>
          <w:rStyle w:val="LeadWord"/>
        </w:rPr>
        <w:t xml:space="preserve">לכבוד</w:t>
      </w:r>
      <w:r>
        <w:t xml:space="preserve"> ראשי הכוללים המוסרים נפשם למען נוכל לעמול בתורה מתוך הרחבה אין מילים לימוד הלכות תפילה הלכה למעשה זה בחינה של חינוך שנולד חדשים לבקרים רבה אמונתך התחדשות בסדר היום של הבוקר כוונה אחרת גישה אחרת וחיבור יותר ממקום טוב יתן ה' ותזכו להרבות פעלים מתוך הרחבה ובריות גופא ולקבל פני משיח במהרה.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54" name="Ornament 154"/>
            <wp:cNvGraphicFramePr>
              <a:graphicFrameLocks noChangeAspect="1"/>
            </wp:cNvGraphicFramePr>
            <a:graphic>
              <a:graphicData uri="http://schemas.openxmlformats.org/drawingml/2006/picture">
                <pic:pic>
                  <pic:nvPicPr>
                    <pic:cNvPr id="15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57" behindDoc="1" locked="0" layoutInCell="1" allowOverlap="1">
            <wp:simplePos x="0" y="0"/>
            <wp:positionH relativeFrom="margin">
              <wp:align>center</wp:align>
            </wp:positionH>
            <wp:positionV relativeFrom="paragraph">
              <wp:posOffset>0</wp:posOffset>
            </wp:positionV>
            <wp:extent cx="2232000" cy="521054"/>
            <wp:effectExtent l="0" t="0" r="0" b="0"/>
            <wp:wrapNone/>
            <wp:docPr id="157" name="מסגרת סימן 157"/>
            <wp:cNvGraphicFramePr>
              <a:graphicFrameLocks noChangeAspect="1"/>
            </wp:cNvGraphicFramePr>
            <a:graphic>
              <a:graphicData uri="http://schemas.openxmlformats.org/drawingml/2006/picture">
                <pic:pic>
                  <pic:nvPicPr>
                    <pic:cNvPr id="157" name="title-12.png"/>
                    <pic:cNvPicPr/>
                  </pic:nvPicPr>
                  <pic:blipFill>
                    <a:blip r:embed="rIdImg18"/>
                    <a:stretch>
                      <a:fillRect/>
                    </a:stretch>
                  </pic:blipFill>
                  <pic:spPr>
                    <a:xfrm>
                      <a:off x="0" y="0"/>
                      <a:ext cx="2232000" cy="521054"/>
                    </a:xfrm>
                    <a:prstGeom prst="rect">
                      <a:avLst/>
                    </a:prstGeom>
                  </pic:spPr>
                </pic:pic>
              </a:graphicData>
            </a:graphic>
          </wp:anchor>
        </w:drawing>
      </w:r>
      <w:r>
        <w:t xml:space="preserve">סוגיית נטילת ידיים</w:t>
      </w:r>
    </w:p>
    <w:p>
      <w:pPr>
        <w:pStyle w:val="ArticleAuthor"/>
        <w:bidi/>
        <w:sectPr>
          <w:headerReference w:type="default" r:id="rIdHA12d"/>
          <w:headerReference w:type="even" r:id="rIdHA12e"/>
          <w:footnotePr>
            <w:numFmt w:val="hebrew1"/>
          </w:footnotePr>
          <w:type w:val="nextPage"/>
          <w:pgSz w:w="9978" w:h="14173"/>
          <w:pgMar w:top="1814" w:right="1100" w:bottom="1049" w:left="1100" w:header="765" w:footer="454" w:gutter="0"/>
          <w:pgNumType w:fmt="hebrew1"/>
          <w:cols w:space="708"/>
          <w:bidi/>
        </w:sectPr>
      </w:pPr>
      <w:r>
        <w:t xml:space="preserve">הרב נתנאל מוצרי שליט"א</w:t>
      </w:r>
    </w:p>
    <w:p>
      <w:pPr>
        <w:pStyle w:val="Body"/>
        <w:bidi/>
      </w:pPr>
      <w:r>
        <w:rPr>
          <w:rStyle w:val="LeadWord"/>
        </w:rPr>
        <w:t xml:space="preserve">מצינו</w:t>
      </w:r>
      <w:r>
        <w:t xml:space="preserve"> כמה מקורות בש"ס לנטילת ידים שחרים ואלו הם:</w:t>
      </w:r>
    </w:p>
    <w:p>
      <w:pPr>
        <w:pStyle w:val="Body"/>
        <w:bidi/>
      </w:pPr>
      <w:r>
        <w:rPr>
          <w:rStyle w:val="LeadWord"/>
        </w:rPr>
        <w:t xml:space="preserve">בגמ' שבת</w:t>
      </w:r>
      <w:r>
        <w:t xml:space="preserve"> ק"ח: וק"ט. הוא היה אומר יד לעין תיקצץ יד לחוטם תיקצץ יד לפה תיקצץ יד לאוזן תיקצץ יד לחסודה תיקצץ יד לאמה תיקצץ יד לפי טבעת תיקצץ יד לגיגית תקצץ יד מסמא יד מחרשת יד מעלה פוליפוס תניא רבי נתן אומר בת חורין היא זו ומקפדת עד שירחוץ ידיו ג' פעמים. ע"כ.</w:t>
      </w:r>
    </w:p>
    <w:p>
      <w:pPr>
        <w:pStyle w:val="Body"/>
        <w:bidi/>
      </w:pPr>
      <w:r>
        <w:rPr>
          <w:rStyle w:val="LeadWord"/>
        </w:rPr>
        <w:t xml:space="preserve">ובגמ'</w:t>
      </w:r>
      <w:r>
        <w:t xml:space="preserve"> ברכות ס: כי משי ידיה לימא ברוך אשר קדשנו במצותיו וצונו על נטילת ידים. ע"כ.</w:t>
      </w:r>
    </w:p>
    <w:p>
      <w:pPr>
        <w:pStyle w:val="Body"/>
        <w:bidi/>
      </w:pPr>
      <w:r>
        <w:rPr>
          <w:rStyle w:val="LeadWord"/>
        </w:rPr>
        <w:t xml:space="preserve">ושם</w:t>
      </w:r>
      <w:r>
        <w:t xml:space="preserve"> ט"ו. א"ר יוחנן הרוצה שיקבל עליו עול מלכות שמים שלמה יפנה ויטול ידיו ויניח תפילין ויקרא ק''ש ויתפלל וזו היא מלכות שמים שלמה. ע"כ.</w:t>
      </w:r>
    </w:p>
    <w:p>
      <w:pPr>
        <w:pStyle w:val="Body"/>
        <w:bidi/>
      </w:pPr>
      <w:r>
        <w:rPr>
          <w:rStyle w:val="LeadWord"/>
        </w:rPr>
        <w:t xml:space="preserve">ושם</w:t>
      </w:r>
      <w:r>
        <w:t xml:space="preserve"> בהמשך דברי הגמ' א''ל רבינא לרבא חזי מר האי צורבא מרבנן דאתא ממערבא ואמר מי שאין לו מים לרחוץ ידיו מקנח ידיו בעפר ובצרור ובקסמית א''ל שפיר קאמר מי כתיב ארחץ במים בנקיון כתיב כל מידי דמנקי. ע"כ.</w:t>
      </w:r>
    </w:p>
    <w:p>
      <w:pPr>
        <w:pStyle w:val="Body"/>
        <w:bidi/>
      </w:pPr>
      <w:r>
        <w:rPr>
          <w:rStyle w:val="LeadWord"/>
        </w:rPr>
        <w:t xml:space="preserve">וביומא</w:t>
      </w:r>
      <w:r>
        <w:t xml:space="preserve"> ע"ז: תנא דבי מנשה רשב''ג אומר מדיחה אשה ידה אחת במים ונותנת פת לתינוק ואינה חוששת אמרו עליו על שמאי הזקן שלא רצה להאכיל בידו אחת וגזרו עליו להאכיל בשתי ידים מ''ט אמר אביי משום שיבתא. ע"כ.</w:t>
      </w:r>
    </w:p>
    <w:p>
      <w:pPr>
        <w:pStyle w:val="Body"/>
        <w:bidi/>
      </w:pPr>
      <w:r>
        <w:rPr>
          <w:rStyle w:val="LeadWord"/>
        </w:rPr>
        <w:t xml:space="preserve">והיינו</w:t>
      </w:r>
      <w:r>
        <w:t xml:space="preserve"> דבגמ' בשבת סיבת הנטילה הינה משום רוח רעה ושם נתבאר דבשביל להסירה לא סגי בפעם אחת אלא צריך ג' פעמים.</w:t>
      </w:r>
    </w:p>
    <w:p>
      <w:pPr>
        <w:pStyle w:val="Body"/>
        <w:bidi/>
      </w:pPr>
      <w:r>
        <w:rPr>
          <w:rStyle w:val="LeadWord"/>
        </w:rPr>
        <w:t xml:space="preserve">ובברכות</w:t>
      </w:r>
      <w:r>
        <w:t xml:space="preserve"> בדף ס: נתבאר שתיקנו ברכה על נטילת ידים שחרית.</w:t>
      </w:r>
    </w:p>
    <w:p>
      <w:pPr>
        <w:pStyle w:val="Body"/>
        <w:bidi/>
      </w:pPr>
      <w:r>
        <w:rPr>
          <w:rStyle w:val="LeadWord"/>
        </w:rPr>
        <w:t xml:space="preserve">ושם</w:t>
      </w:r>
      <w:r>
        <w:t xml:space="preserve"> ט"ו נתבאר הנושא שצריך נטילה ומה שכתוב בשאר דוכתי רחיצה היינו נטילה.</w:t>
      </w:r>
    </w:p>
    <w:p>
      <w:pPr>
        <w:pStyle w:val="Body"/>
        <w:bidi/>
      </w:pPr>
      <w:r>
        <w:rPr>
          <w:rStyle w:val="LeadWord"/>
        </w:rPr>
        <w:t xml:space="preserve">וכן</w:t>
      </w:r>
      <w:r>
        <w:t xml:space="preserve"> שאם אין לו מים אז כלפי חיוב נטילת ידים שחרית מספיק שינקה ידיו בכל מידי דמנקי.</w:t>
      </w:r>
    </w:p>
    <w:p>
      <w:pPr>
        <w:pStyle w:val="Body"/>
        <w:bidi/>
      </w:pPr>
      <w:r>
        <w:rPr>
          <w:rStyle w:val="LeadWord"/>
        </w:rPr>
        <w:t xml:space="preserve">וביומא</w:t>
      </w:r>
      <w:r>
        <w:t xml:space="preserve"> מצינו שיש כזה מושג של נטילת יד אחת </w:t>
      </w:r>
      <w:r>
        <w:rPr>
          <w:rStyle w:val="SmallSource"/>
        </w:rPr>
        <w:t xml:space="preserve">[בשעת הצורך]</w:t>
      </w:r>
    </w:p>
    <w:p>
      <w:pPr>
        <w:pStyle w:val="Body"/>
        <w:bidi/>
      </w:pPr>
      <w:r>
        <w:rPr>
          <w:rStyle w:val="LeadWord"/>
        </w:rPr>
        <w:t xml:space="preserve">וומצינו</w:t>
      </w:r>
      <w:r>
        <w:t xml:space="preserve"> בראשונים ובאחרונים ד' ביאורים לסיבת נטילת ידים שחרית </w:t>
      </w:r>
      <w:r>
        <w:rPr>
          <w:rStyle w:val="SmallSource"/>
        </w:rPr>
        <w:t xml:space="preserve">[וכפי שציין הפמ"ג א"א סי' ד' אות א']</w:t>
      </w:r>
      <w:r>
        <w:t xml:space="preserve">.</w:t>
      </w:r>
    </w:p>
    <w:p>
      <w:pPr>
        <w:pStyle w:val="Body"/>
        <w:bidi/>
      </w:pPr>
      <w:r>
        <w:rPr>
          <w:rStyle w:val="LeadWord"/>
        </w:rPr>
        <w:t xml:space="preserve">הא' שיטת</w:t>
      </w:r>
      <w:r>
        <w:t xml:space="preserve"> הרא"ש על סוגיא דברכות</w:t>
      </w:r>
    </w:p>
    <w:p>
      <w:pPr>
        <w:pStyle w:val="Body"/>
        <w:bidi/>
      </w:pPr>
      <w:r>
        <w:rPr>
          <w:rStyle w:val="LeadWord"/>
        </w:rPr>
        <w:t xml:space="preserve">הב' שיטת</w:t>
      </w:r>
      <w:r>
        <w:t xml:space="preserve"> הרשב"א </w:t>
      </w:r>
      <w:r>
        <w:rPr>
          <w:rStyle w:val="SmallSource"/>
        </w:rPr>
        <w:t xml:space="preserve">[תשובא קצ"א]</w:t>
      </w:r>
      <w:r>
        <w:t xml:space="preserve"> שנשאל מדוע הברכה שתיקנו בשחרית היא על "נטילת" ידים, שהרי ברכה זו נתקנה על נטילת ידים לסעודה,</w:t>
      </w:r>
    </w:p>
    <w:p>
      <w:pPr>
        <w:pStyle w:val="Body"/>
        <w:bidi/>
      </w:pPr>
      <w:r>
        <w:rPr>
          <w:rStyle w:val="LeadWord"/>
        </w:rPr>
        <w:t xml:space="preserve">וכתב</w:t>
      </w:r>
      <w:r>
        <w:t xml:space="preserve"> ע"ז וז"ל: איברא כך נהגו בכל מקום לברך בשחר על נטילת ידים ומקפידים בה בכל תנאי הנטילה כבשעת סעודה. ואני לא מצאתי בשום מקום דבר ברור שיצטרך אדם ליטול ידיו שחרית בכלי. דאי משום שיבתא ובת מלך די ברחיצה. ואי משום תפילה וקרית שמע די ברחיצה או בנקיון עפר וצרורות וכדאמרינן וכו'. עכ"ל.</w:t>
      </w:r>
    </w:p>
    <w:p>
      <w:pPr>
        <w:pStyle w:val="Body"/>
        <w:bidi/>
      </w:pPr>
      <w:r>
        <w:rPr>
          <w:rStyle w:val="LeadWord"/>
        </w:rPr>
        <w:t xml:space="preserve">מבואר</w:t>
      </w:r>
      <w:r>
        <w:t xml:space="preserve"> מדבריו דס"ל דיש ב' טעמים לעצם הצורך להעביר מים על ידיו בבוקר, א' משום רוח רעה דהיינו שיבתא ובת מלך, הב' משום תפילה וקרית שמע.</w:t>
      </w:r>
    </w:p>
    <w:p>
      <w:pPr>
        <w:pStyle w:val="Body"/>
        <w:bidi/>
      </w:pPr>
      <w:r>
        <w:rPr>
          <w:rStyle w:val="LeadWord"/>
        </w:rPr>
        <w:t xml:space="preserve">אמנם</w:t>
      </w:r>
      <w:r>
        <w:t xml:space="preserve"> בהמשך דבריו מביא ג' ראיות לנטילת ידים שחרית דוקא בכלי שממילא יהיה שייך לברך על נטילת ידים על נטילה של שחרית.</w:t>
      </w:r>
    </w:p>
    <w:p>
      <w:pPr>
        <w:pStyle w:val="Body"/>
        <w:bidi/>
      </w:pPr>
      <w:r>
        <w:rPr>
          <w:rStyle w:val="LeadWord"/>
        </w:rPr>
        <w:t xml:space="preserve">הא' ממה</w:t>
      </w:r>
      <w:r>
        <w:t xml:space="preserve"> דאמרו בפרק כל הבשר שאדם יכול ליטול ידיו שחרית ולהתנות עליהן כל היום דהיינו שבכח הנטילה הראשונה שעושה בבוקר יוכל לאכל פת כל היום ללא נטילה קודם.</w:t>
      </w:r>
    </w:p>
    <w:p>
      <w:pPr>
        <w:pStyle w:val="Body"/>
        <w:bidi/>
      </w:pPr>
      <w:r>
        <w:rPr>
          <w:rStyle w:val="LeadWord"/>
        </w:rPr>
        <w:t xml:space="preserve">הב' מהגמ'</w:t>
      </w:r>
      <w:r>
        <w:t xml:space="preserve"> בברכות טו. אמר רבי יוחנן הנוטל ידיו ומניח תפילין וקורא קרית שמע זו היא קבלת מלכות שמים שלמה, מדקאמר נוטל ידיו ולא קאמר רוחץ ידיו כמו שאמרו בערב רוחץ פניו ידיו ורגליו, </w:t>
      </w:r>
      <w:r>
        <w:t xml:space="preserve">משמע לכאורה שצריך בשחר ליטול ידיו בכלי</w:t>
      </w:r>
      <w:r>
        <w:t xml:space="preserve">.</w:t>
      </w:r>
    </w:p>
    <w:p>
      <w:pPr>
        <w:pStyle w:val="Body"/>
        <w:bidi/>
      </w:pPr>
      <w:r>
        <w:rPr>
          <w:rStyle w:val="LeadWord"/>
        </w:rPr>
        <w:t xml:space="preserve">והג' מהמשך</w:t>
      </w:r>
      <w:r>
        <w:t xml:space="preserve"> דבריו דכתב וז"ל: ואם תשאל מ"ש תפלת השחר מתפלת המנחה וערבית, י"ל לפי שבשחר אנו נעשים </w:t>
      </w:r>
      <w:r>
        <w:t xml:space="preserve">כבריה חדשה</w:t>
      </w:r>
      <w:r>
        <w:t xml:space="preserve"> דכתיב חדשים לבקרים רבה אמונתך וצריכים אנו להודות לו ית' על שבראנו לכבודו לשרתו ולברך בשמו ועל דבר זה תקנו בשחר כל אותן הברכות שאנו מברכים בכל בקר ובקר ו</w:t>
      </w:r>
      <w:r>
        <w:t xml:space="preserve">לפיכך </w:t>
      </w:r>
      <w:r>
        <w:t xml:space="preserve">אנו צריכים להתקדש בקדושתו </w:t>
      </w:r>
      <w:r>
        <w:t xml:space="preserve">וליטול ידינו מן הכלי</w:t>
      </w:r>
      <w:r>
        <w:t xml:space="preserve"> ככהן שמקדש ידיו מן הכיור קודם עבודתו. עכ"ל. וגם בזה מהדימוי לכהן שנוטל ידיו קודם עבודתו משמע דבעינן כלי בשחרית.</w:t>
      </w:r>
    </w:p>
    <w:p>
      <w:pPr>
        <w:pStyle w:val="Body"/>
        <w:bidi/>
      </w:pPr>
      <w:r>
        <w:rPr>
          <w:rStyle w:val="LeadWord"/>
        </w:rPr>
        <w:t xml:space="preserve">נמצא</w:t>
      </w:r>
      <w:r>
        <w:t xml:space="preserve"> דחוץ מהרוח רעה ומהחיוב ליטול ידיו קודם תפילה וקריאת שמע, יש חיוב גם מצד הדימוי לכהן, ואכן כל האחרונים העתיקו את שיטת הרשב"א שס"ל שהסיבה לנטילת ידים שחרית היא משום בריה חדשה, וככהן שמקדש ידיו וכו'.</w:t>
      </w:r>
    </w:p>
    <w:p>
      <w:pPr>
        <w:pStyle w:val="Body"/>
        <w:bidi/>
      </w:pPr>
      <w:r>
        <w:rPr>
          <w:rStyle w:val="LeadWord"/>
        </w:rPr>
        <w:t xml:space="preserve">אכן</w:t>
      </w:r>
      <w:r>
        <w:t xml:space="preserve"> לא על כל נטילת ידיים תיקנו ברכה, והיינו שעל נטילת ידיים בכדי להסיר את הרוח רעה דשיבתא ובת מלך לא תיקנו ברכה, וכן על נטילת ידיים משום שישן שיתין נשמי כמבואר בזוהר שכשמתעורר הס"א נדבקת לידיו, גם על נטילה כזו לא תיקנו ברכה, והטעם הוא דעל הסרת היזק לא שייך לברך,</w:t>
      </w:r>
    </w:p>
    <w:p>
      <w:pPr>
        <w:pStyle w:val="Body"/>
        <w:bidi/>
      </w:pPr>
      <w:r>
        <w:rPr>
          <w:rStyle w:val="LeadWord"/>
        </w:rPr>
        <w:t xml:space="preserve">אכן</w:t>
      </w:r>
      <w:r>
        <w:t xml:space="preserve"> לשאר הטעמים שהובאו בב"י שייך ברכה והיינו טעם הרא"ש דס"ל דתיקנו נטילה עם ברכה בכל היכא שהיו ידיו מטונפות לפני שעומד להתפלל בין שחרית ובין מנחה וערבית, דס"ל להרא"ש דאין הבדל בין התקנה של שחרית לשאר היום רק דבשביל לברך צריך דיהיו את אותם התנאים של שחרית, ולכן כל היכא דידיו מטונפות [דס"ל לרא"ש דהטעם של נטילת ידים שחרית היינו משום שאי אפשר שלא נגע בבשר המטונף בלילה וע"כ תיקנו נט"י שחרית] ועומד להתפלל מיד צריך לברך, דזוהי נטילה מחויבת </w:t>
      </w:r>
      <w:r>
        <w:rPr>
          <w:rStyle w:val="SmallSource"/>
        </w:rPr>
        <w:t xml:space="preserve">[אליבא דהרא"ש וכנ"ל]</w:t>
      </w:r>
      <w:r>
        <w:t xml:space="preserve"> לטהרה, וכן אליבא דהרשב"א דהנטילה היא משום בריה חדשה וככהן בבהמ"ק א"כ שפיר שייך לברך על כזו נטילה דהיא נעשית לתוספת קדושה וטהרה.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58" name="Ornament 158"/>
            <wp:cNvGraphicFramePr>
              <a:graphicFrameLocks noChangeAspect="1"/>
            </wp:cNvGraphicFramePr>
            <a:graphic>
              <a:graphicData uri="http://schemas.openxmlformats.org/drawingml/2006/picture">
                <pic:pic>
                  <pic:nvPicPr>
                    <pic:cNvPr id="15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61" behindDoc="1" locked="0" layoutInCell="1" allowOverlap="1">
            <wp:simplePos x="0" y="0"/>
            <wp:positionH relativeFrom="margin">
              <wp:align>center</wp:align>
            </wp:positionH>
            <wp:positionV relativeFrom="paragraph">
              <wp:posOffset>0</wp:posOffset>
            </wp:positionV>
            <wp:extent cx="3007888" cy="521123"/>
            <wp:effectExtent l="0" t="0" r="0" b="0"/>
            <wp:wrapNone/>
            <wp:docPr id="161" name="מסגרת סימן 161"/>
            <wp:cNvGraphicFramePr>
              <a:graphicFrameLocks noChangeAspect="1"/>
            </wp:cNvGraphicFramePr>
            <a:graphic>
              <a:graphicData uri="http://schemas.openxmlformats.org/drawingml/2006/picture">
                <pic:pic>
                  <pic:nvPicPr>
                    <pic:cNvPr id="161" name="title-13.png"/>
                    <pic:cNvPicPr/>
                  </pic:nvPicPr>
                  <pic:blipFill>
                    <a:blip r:embed="rIdImg19"/>
                    <a:stretch>
                      <a:fillRect/>
                    </a:stretch>
                  </pic:blipFill>
                  <pic:spPr>
                    <a:xfrm>
                      <a:off x="0" y="0"/>
                      <a:ext cx="3007888" cy="521123"/>
                    </a:xfrm>
                    <a:prstGeom prst="rect">
                      <a:avLst/>
                    </a:prstGeom>
                  </pic:spPr>
                </pic:pic>
              </a:graphicData>
            </a:graphic>
          </wp:anchor>
        </w:drawing>
      </w:r>
      <w:r>
        <w:t xml:space="preserve">בענין נטילת ידיים של שחרית</w:t>
      </w:r>
    </w:p>
    <w:p>
      <w:pPr>
        <w:pStyle w:val="ArticleSubtitle"/>
        <w:bidi/>
      </w:pPr>
      <w:r>
        <w:t xml:space="preserve">שיעורי חבורת ברומו של עולם (בקצרה)</w:t>
      </w:r>
    </w:p>
    <w:p>
      <w:pPr>
        <w:pStyle w:val="ArticleAuthor"/>
        <w:bidi/>
        <w:sectPr>
          <w:headerReference w:type="default" r:id="rIdHA13d"/>
          <w:headerReference w:type="even" r:id="rIdHA13e"/>
          <w:footnotePr>
            <w:numFmt w:val="hebrew1"/>
          </w:footnotePr>
          <w:type w:val="nextPage"/>
          <w:pgSz w:w="9978" w:h="14173"/>
          <w:pgMar w:top="1814" w:right="1100" w:bottom="1049" w:left="1100" w:header="765" w:footer="454" w:gutter="0"/>
          <w:pgNumType w:fmt="hebrew1"/>
          <w:cols w:space="708"/>
          <w:bidi/>
        </w:sectPr>
      </w:pPr>
      <w:r>
        <w:t xml:space="preserve">מכלל האברכים</w:t>
      </w:r>
    </w:p>
    <w:p>
      <w:pPr>
        <w:pStyle w:val="Body"/>
        <w:bidi/>
      </w:pPr>
      <w:r>
        <w:rPr>
          <w:rStyle w:val="LeadWord"/>
        </w:rPr>
        <w:t xml:space="preserve">הנה</w:t>
      </w:r>
      <w:r>
        <w:t xml:space="preserve"> בענין נטילת ידים של שחרית יש ג' טעמים,</w:t>
      </w:r>
    </w:p>
    <w:p>
      <w:pPr>
        <w:pStyle w:val="Body"/>
        <w:bidi/>
      </w:pPr>
      <w:r>
        <w:rPr>
          <w:rStyle w:val="LeadWord"/>
        </w:rPr>
        <w:t xml:space="preserve">א'</w:t>
      </w:r>
      <w:r>
        <w:rPr>
          <w:rStyle w:val="LeadWord"/>
        </w:rPr>
        <w:t xml:space="preserve"> משום</w:t>
      </w:r>
      <w:r>
        <w:t xml:space="preserve"> רוח רעה, ויש ברוח רעה ב' מהלכים, </w:t>
      </w:r>
      <w:r>
        <w:t xml:space="preserve">א' </w:t>
      </w:r>
      <w:r>
        <w:t xml:space="preserve">דעת הזוהר שהר"ר תלויה בשינה, </w:t>
      </w:r>
      <w:r>
        <w:t xml:space="preserve">ב'</w:t>
      </w:r>
      <w:r>
        <w:t xml:space="preserve"> דעת האורחות חיים </w:t>
      </w:r>
      <w:r>
        <w:rPr>
          <w:rStyle w:val="SmallSource"/>
        </w:rPr>
        <w:t xml:space="preserve">(מובא ברמ"א בדרכי משה)</w:t>
      </w:r>
      <w:r>
        <w:t xml:space="preserve"> שהרוח רעה זה בגלל הלילה כי בלילה שזה זמן שליטת החיצונים זה גורם להביא רוח רעה, אבל הרוח רעה של הלילה שורה על האדם כשהיא בשיא תוקפה והתוקף שלה זה בסוף הלילה ולכן מי שעבר עליו המשך זמן הזה של המעבר מהלילה ליום אז צריך ליטול ידיו.</w:t>
      </w:r>
    </w:p>
    <w:p>
      <w:pPr>
        <w:pStyle w:val="Body"/>
        <w:bidi/>
      </w:pPr>
      <w:r>
        <w:rPr>
          <w:rStyle w:val="LeadWord"/>
        </w:rPr>
        <w:t xml:space="preserve">ולדינא</w:t>
      </w:r>
      <w:r>
        <w:t xml:space="preserve"> פסק השו"ע בעיקר כדעת הזוהר של ר"ר של </w:t>
      </w:r>
      <w:r>
        <w:t xml:space="preserve">שינת</w:t>
      </w:r>
      <w:r>
        <w:t xml:space="preserve"> הלילה צריך ליטול ידיו, אבל כתב שיש להסתפק אם צריך ליטול ידיו גם בניעור כל הלילה מצד עצם הר"ר של הלילה, וכן הסתפק אם השכים קודם עה"ש ונטל ידיו נטהר מטומאת שינת הלילה האם כשמגיע עה"ש יש לו יטול שוב ידיו או לא, כלומר הסתפק האם לפסוק את האורחות חיים.</w:t>
      </w:r>
    </w:p>
    <w:p>
      <w:pPr>
        <w:pStyle w:val="Body"/>
        <w:bidi/>
      </w:pPr>
      <w:r>
        <w:rPr>
          <w:rStyle w:val="LeadWord"/>
        </w:rPr>
        <w:t xml:space="preserve">והרמ"א</w:t>
      </w:r>
      <w:r>
        <w:t xml:space="preserve"> כתב שיש ליטול ידיו גם בהשכים קודם עה"ש וגם בניעור כל הלילה, כלומר הוא חשש לענין מעשה לדעת האורחות חיים.</w:t>
      </w:r>
    </w:p>
    <w:p>
      <w:pPr>
        <w:pStyle w:val="Body"/>
        <w:bidi/>
      </w:pPr>
      <w:r>
        <w:rPr>
          <w:rStyle w:val="LeadWord"/>
        </w:rPr>
        <w:t xml:space="preserve">עוד</w:t>
      </w:r>
      <w:r>
        <w:t xml:space="preserve"> הסתפק השו"ע במה שכתב הזוהר שהר"ר שורה בגלל השינה כי הוא טועם טעם מיתה וכאשר הוא נפרד במשהו מסוים מהחיים אז החיצונים יכולים לשרות עליו ולכן צריך נטילה האם מה שצריך נטילה זה דוקא בזמן התוקף של החיצונים שזה הלילה כי סדר הדברים הוא שכאשר נפרד מעט מאילנא דחיי אז החיצונים מגיעים או שעצם זה שיושן ונפרד מאילנא דחיי זה עצמו סוג מיתה שצריך להיטהר ממנה וגם ביושן ביום יש ר"ר.</w:t>
      </w:r>
    </w:p>
    <w:p>
      <w:pPr>
        <w:pStyle w:val="Body"/>
        <w:bidi/>
      </w:pPr>
      <w:r>
        <w:rPr>
          <w:rStyle w:val="LeadWord"/>
        </w:rPr>
        <w:t xml:space="preserve">ויש</w:t>
      </w:r>
      <w:r>
        <w:t xml:space="preserve"> להעיר שידוע שיש קפידא לא לשהות עם ר"ר ועיין בסימן א' במשנ"ב שם סק"ג שהביא פלוגתא באחרונים האם הקפידא בעיקר זה </w:t>
      </w:r>
      <w:r>
        <w:t xml:space="preserve">לא לשהות</w:t>
      </w:r>
      <w:r>
        <w:t xml:space="preserve"> עם הר"ר או הקפידא זה לא לעשות </w:t>
      </w:r>
      <w:r>
        <w:t xml:space="preserve">פעולות</w:t>
      </w:r>
      <w:r>
        <w:t xml:space="preserve"> כשיש על ידיו את הר"ר.</w:t>
      </w:r>
      <w:r>
        <w:rPr>
          <w:rStyle w:val="FootnoteReference"/>
        </w:rPr>
        <w:footnoteReference w:id="14"/>
      </w:r>
    </w:p>
    <w:p>
      <w:pPr>
        <w:pStyle w:val="Body"/>
        <w:bidi/>
      </w:pPr>
      <w:r>
        <w:rPr>
          <w:rStyle w:val="LeadWord"/>
        </w:rPr>
        <w:t xml:space="preserve">והנפק"מ</w:t>
      </w:r>
      <w:r>
        <w:t xml:space="preserve"> כאשר מי הנטילה מרוחקים ממנו שאם הקפידא היא לא לעשות פעולות אז עדיף שילך מעט מעט פחות מ-ד"א </w:t>
      </w:r>
      <w:r>
        <w:rPr>
          <w:rStyle w:val="SmallSource"/>
        </w:rPr>
        <w:t xml:space="preserve">(ושיעור ההפסקה לכאו' יהיה יותר משיעור ד"א)</w:t>
      </w:r>
      <w:r>
        <w:t xml:space="preserve"> אבל אם הקפידא לא לשהות עם הר"ר שעל ידיו אז עדיף שירוץ ולא ישהה כלל </w:t>
      </w:r>
      <w:r>
        <w:rPr>
          <w:rStyle w:val="SmallSource"/>
        </w:rPr>
        <w:t xml:space="preserve">(אע"פ שהולך ועושה פעולות)</w:t>
      </w:r>
      <w:r>
        <w:t xml:space="preserve">. ולענין דינא מנהגנו כמו שכתב הבא"ח שיש ללכת פחות פחות מ-ד"א.</w:t>
      </w:r>
      <w:r>
        <w:rPr>
          <w:rStyle w:val="FootnoteReference"/>
        </w:rPr>
        <w:footnoteReference w:id="15"/>
      </w:r>
      <w:r>
        <w:t xml:space="preserve"> וצריך עיון לפי הצד בב"י שיש ר"ר גם ביום ע"כ מדוע לא מקפידים העולם להניח כלי עם מים סמוך למיטה גם על שינת הצהרים?</w:t>
      </w:r>
    </w:p>
    <w:p>
      <w:pPr>
        <w:pStyle w:val="Body"/>
        <w:bidi/>
      </w:pPr>
      <w:r>
        <w:rPr>
          <w:rStyle w:val="LeadWord"/>
        </w:rPr>
        <w:t xml:space="preserve">ויש</w:t>
      </w:r>
      <w:r>
        <w:t xml:space="preserve"> ליישב בתרי אופנים,</w:t>
      </w:r>
      <w:r>
        <w:t xml:space="preserve"> א'</w:t>
      </w:r>
      <w:r>
        <w:t xml:space="preserve"> שמבואר שם בזוהר שדוד מלך ישראל נקרא חי וקיים כיוון שהיה תמיד תפוס באילנא דחיי ולא טעם טעם מיתה כי גם בלילה לא ישן שיתין נשמי ומבואר בזוהר שהר"ר שורה רק כאשר יושן שיתין נשמי וא"כ מאחר שיש כמה שיטות מה זה שיתין נשמי ויש שיטה שזה אפי' שעתיים ושלוש שעות א"כ העולם סומכים על שיטה זו בשינת היום שלא שורה ר"ר פחות משעתיים והסיבה שסומכים על שיטה זו לקולא בגלל שעצם זה שיש ר"ר ביום זה ספק. ולפי"ז יוצא נפק"מ לדינא שהיושן ביום משך זמן ארוך יש לו להקפיד להניח כלי עם מים סמוך למיטתו. </w:t>
      </w:r>
      <w:r>
        <w:t xml:space="preserve">ב' </w:t>
      </w:r>
      <w:r>
        <w:t xml:space="preserve">עוד יש ליישב שיש את עצם הר"ר שמגיעה בגלל השינה שזה ר"ר רגילה כמו בבית הכסא וכמו הולך בין המתים שאין קפידא לא ללכת ולעשות פעולות כשיש על ידיו ר"ר אבל תוקף הטומאה שגורמת שאסור לעשות פעולות זה קיים רק בר"ר של שינת הלילה שבזה יש יותר שליטת החיצונים, ולפי"ז ביושן ביום אפי' זמן מרבה אין לו להקפיד ללכת פחות פחות מד"א, והכי נקטינן.</w:t>
      </w:r>
    </w:p>
    <w:p>
      <w:pPr>
        <w:pStyle w:val="Body"/>
        <w:bidi/>
      </w:pPr>
      <w:r>
        <w:rPr>
          <w:rStyle w:val="LeadWord"/>
        </w:rPr>
        <w:t xml:space="preserve">והנה</w:t>
      </w:r>
      <w:r>
        <w:t xml:space="preserve"> הנטילה מצד רוח רעה לא מחייבת ברכה כי יסוד הברכה היא להודות ל-ה' על ציוויו שציוונו לעשות את רצונו אבל להסיר דבר קילקול שיש לא שייך בזה ברכה (והיינו טעמא שעל מים אחרונים לא מברכים כי זה משום סכנה והיינו אע"פ שרצון חז"ל שבנ"א יעשו מים אחרונים אבל שורש הציווי לא נובע בגלל רצון חז"ל שיקיימו איזה מצוה אלא שורש הציווי נובע מהמצב המסוכן).</w:t>
      </w:r>
    </w:p>
    <w:p>
      <w:pPr>
        <w:pStyle w:val="Body"/>
        <w:bidi/>
      </w:pPr>
      <w:r>
        <w:rPr>
          <w:rStyle w:val="LeadWord"/>
        </w:rPr>
        <w:t xml:space="preserve">וא"כ</w:t>
      </w:r>
      <w:r>
        <w:t xml:space="preserve"> מה הסיבה שמברכים על נט"י?</w:t>
      </w:r>
    </w:p>
    <w:p>
      <w:pPr>
        <w:pStyle w:val="Body"/>
        <w:bidi/>
      </w:pPr>
      <w:r>
        <w:rPr>
          <w:rStyle w:val="LeadWord"/>
        </w:rPr>
        <w:t xml:space="preserve">והנה</w:t>
      </w:r>
      <w:r>
        <w:t xml:space="preserve"> בטעם נטילת ידים שמברכים עליה נח' הרא"ש והרשב"א.</w:t>
      </w:r>
    </w:p>
    <w:p>
      <w:pPr>
        <w:pStyle w:val="Body"/>
        <w:bidi/>
      </w:pPr>
      <w:r>
        <w:rPr>
          <w:rStyle w:val="LeadWord"/>
        </w:rPr>
        <w:t xml:space="preserve">דעת</w:t>
      </w:r>
      <w:r>
        <w:t xml:space="preserve"> הרא"ש שמאחר שקיי"ל שידיו של אדם עסקניות הן בשעת השינה אז יש לחוש שמא בגלל שידיו עסקניות אז יגע במקומות המכוסים שבגופו שזה נקרא מקום טינופת ומאחר שידיו מטונפות אז לא יכול להתפלל כך לכן חז"ל תיקנו ליטול ידיו כדי להיטהר מהטינופת.</w:t>
      </w:r>
    </w:p>
    <w:p>
      <w:pPr>
        <w:pStyle w:val="Body"/>
        <w:bidi/>
      </w:pPr>
      <w:r>
        <w:rPr>
          <w:rStyle w:val="LeadWord"/>
        </w:rPr>
        <w:t xml:space="preserve">ויש</w:t>
      </w:r>
      <w:r>
        <w:t xml:space="preserve"> להקשות מדוע צריך להגיע לתקנת חז"ל ליטול ידיו שחרית תיפו"ל שחייב ליטול ידיו מצד החובה לטהר ידיו לתפילה ואדם צריך לטהר ידיו כי אם ידיו מטונפות בשביל התפילה אז ממילא צריך ליטול ידיו א"כ מדוע צריך תקנה של נטילת שחרית?</w:t>
      </w:r>
    </w:p>
    <w:p>
      <w:pPr>
        <w:pStyle w:val="Body"/>
        <w:bidi/>
      </w:pPr>
      <w:r>
        <w:rPr>
          <w:rStyle w:val="LeadWord"/>
        </w:rPr>
        <w:t xml:space="preserve">ויש</w:t>
      </w:r>
      <w:r>
        <w:t xml:space="preserve"> ליישב שיעוין ברשב"א בתשובה שמבואר בדבריו שלא צריך ליטול ידיו מצד שידים עסקניות הן ורק היכא שיושן ערום שאז ודאי נגע במקום הטינופות אז יש לו לנקות ידיו קודם דיבורו בדברי תורה.</w:t>
      </w:r>
    </w:p>
    <w:p>
      <w:pPr>
        <w:pStyle w:val="Body"/>
        <w:bidi/>
      </w:pPr>
      <w:r>
        <w:rPr>
          <w:rStyle w:val="LeadWord"/>
        </w:rPr>
        <w:t xml:space="preserve">וכאן</w:t>
      </w:r>
      <w:r>
        <w:t xml:space="preserve"> למד הרא"ש שגם כשהוא לבוש יש לחוש שמא נגע במקום טינופת ואע"פ שהחשש הזה לא מספיק כדי לחייב נטילה אבל בגלל שהולך להתפלל אז מחמת חומר הענין של טהרת הידים לתפילה חששו גם לצד הזה ולכן תיקנו נטילה ודאית כאילו נגע במקום הטינופת בודאי ולכן יש לו ליטול ידיו, וס"ל להרא"ש שאע"פ שיש לאדם ליטול ידיו אפי' על סתם ידים וכמש"כ ארחץ בנקיון כפי, מ"מ לא תקנו ברכה אלא דוקא כאשר נגע בודאי טינופת ולכן צריך להגיע לתקנה שהשוו את ידיו העסקניות כידים שנוגעות בודאי טינופת.</w:t>
      </w:r>
    </w:p>
    <w:p>
      <w:pPr>
        <w:pStyle w:val="Body"/>
        <w:bidi/>
      </w:pPr>
      <w:r>
        <w:rPr>
          <w:rStyle w:val="LeadWord"/>
        </w:rPr>
        <w:t xml:space="preserve">ובטעם</w:t>
      </w:r>
      <w:r>
        <w:t xml:space="preserve"> הדבר נראה לבאר שאמנם מחמת חומר התיפלה תקנו נטילה ונקיון לסתם ידים ואע"פ שסתם ידים כשרות הן לברכות אבל התקנה אינה בגדר חיוב אלא בגדר </w:t>
      </w:r>
      <w:r>
        <w:t xml:space="preserve">מעלה</w:t>
      </w:r>
      <w:r>
        <w:t xml:space="preserve"> ממעלות ההכנה לתפילה ולכן בכה"ג אם אין לו מים לא מחויב לחזר אחריהם אבל כאשר נגע בודאי בטינופת אז ידיו </w:t>
      </w:r>
      <w:r>
        <w:t xml:space="preserve">פסולות</w:t>
      </w:r>
      <w:r>
        <w:t xml:space="preserve"> לתפילה וכאן </w:t>
      </w:r>
      <w:r>
        <w:t xml:space="preserve">חייבו</w:t>
      </w:r>
      <w:r>
        <w:t xml:space="preserve"> נטילה ולכן יש לו לברך ע"ז לשיטת הרא"ש.</w:t>
      </w:r>
    </w:p>
    <w:p>
      <w:pPr>
        <w:pStyle w:val="Body"/>
        <w:bidi/>
      </w:pPr>
      <w:r>
        <w:rPr>
          <w:rStyle w:val="LeadWord"/>
        </w:rPr>
        <w:t xml:space="preserve">ולפי"ז</w:t>
      </w:r>
      <w:r>
        <w:t xml:space="preserve"> יצא שלדעת הרא"ש אם אדם יושן שנת קבע ואח"כ רוצה להתפלל תפילת מנחה אז יש לו ליטול ידיו בברכה.</w:t>
      </w:r>
    </w:p>
    <w:p>
      <w:pPr>
        <w:pStyle w:val="Body"/>
        <w:bidi/>
      </w:pPr>
      <w:r>
        <w:rPr>
          <w:rStyle w:val="LeadWord"/>
        </w:rPr>
        <w:t xml:space="preserve">(ודוקא</w:t>
      </w:r>
      <w:r>
        <w:t xml:space="preserve"> שינת קבע כי רק בשינת קבע יש את הכלל הזה של ידים עסקניות ומסתברא מילתא שהגדרת קבע זה אם כוונתו להשתקע בשינה שאז כשמשתקע בשינה עושה מעשים מסוימים ואין הדבר תלוי במשך זמן השינה).</w:t>
      </w:r>
    </w:p>
    <w:p>
      <w:pPr>
        <w:pStyle w:val="Body"/>
        <w:bidi/>
      </w:pPr>
      <w:r>
        <w:rPr>
          <w:rStyle w:val="LeadWord"/>
        </w:rPr>
        <w:t xml:space="preserve">אמנם</w:t>
      </w:r>
      <w:r>
        <w:t xml:space="preserve"> הרשב"א חולק על הרא"ש וסובר שמצד ידים עסקניות אין לברך על נטילת ידים.</w:t>
      </w:r>
    </w:p>
    <w:p>
      <w:pPr>
        <w:pStyle w:val="Body"/>
        <w:bidi/>
      </w:pPr>
      <w:r>
        <w:rPr>
          <w:rStyle w:val="LeadWord"/>
        </w:rPr>
        <w:t xml:space="preserve">ופליג</w:t>
      </w:r>
      <w:r>
        <w:t xml:space="preserve"> בתרתי על הרא"ש, </w:t>
      </w:r>
      <w:r>
        <w:t xml:space="preserve">א' </w:t>
      </w:r>
      <w:r>
        <w:t xml:space="preserve">סבירא ליה שבאדם לבוש אין לחוש שמחמת ידים עסקניות אז נגע במקום הטינופת (ואפי' ביחס לתפילה אין לנקוט שנגע בודאי במקום טינופת אלא יש לו ליטול ידיו לתפילה מדין שצריך לרחוץ לתפילה אפי' סתם ידים שאין יודע להם שום טומאה וכמש"כ ארחץ בנקיון כפי), </w:t>
      </w:r>
      <w:r>
        <w:t xml:space="preserve">ב' </w:t>
      </w:r>
      <w:r>
        <w:t xml:space="preserve">סבירא ליה שמצד טהרת ידים מטינופת בשביל התפילה אין לברך ויש לברך רק בגלל שהוי בתחילת היום כבריאה חדשה ויש לו להודות ל-ה' ע"ז שבראו מחדש וקידש אותו בקדושתו דומיא דכהן שמקדש ידיו מן הכיור.</w:t>
      </w:r>
    </w:p>
    <w:p>
      <w:pPr>
        <w:pStyle w:val="Body"/>
        <w:bidi/>
      </w:pPr>
      <w:r>
        <w:rPr>
          <w:rStyle w:val="LeadWord"/>
        </w:rPr>
        <w:t xml:space="preserve">ולדברי</w:t>
      </w:r>
      <w:r>
        <w:t xml:space="preserve"> הרשב"א ג"כ יש להעיר כיצד יכול לברך על נקיות ידים הרי שורש הנטילה הוא דומיא דכהן המקדש ידיו מן הכיור וא"כ אם זה דומיא דכהן אז צריך דוקא במים ולא בכל מידי דמנקי?</w:t>
      </w:r>
    </w:p>
    <w:p>
      <w:pPr>
        <w:pStyle w:val="Body"/>
        <w:bidi/>
      </w:pPr>
      <w:r>
        <w:rPr>
          <w:rStyle w:val="LeadWord"/>
        </w:rPr>
        <w:t xml:space="preserve">ויש</w:t>
      </w:r>
      <w:r>
        <w:t xml:space="preserve"> ליישב שהנה כתב הב"י שיכול לטהר את ידיו בבוקר גם ע"י שמטביל את ידיו בתוך הכלי כי דוקא בכיור נאמר ממנו ולא בתוכו ולא בכל מקום, ולכאו' אם החיוב נטילה הוא מדין כהן המקדש אז למה לא ממעטים שא"א ליטול בתוך הכלי כמו שא"א בכהן המקדש?</w:t>
      </w:r>
    </w:p>
    <w:p>
      <w:pPr>
        <w:pStyle w:val="Body"/>
        <w:bidi/>
      </w:pPr>
      <w:r>
        <w:rPr>
          <w:rStyle w:val="LeadWord"/>
        </w:rPr>
        <w:t xml:space="preserve">ומכל</w:t>
      </w:r>
      <w:r>
        <w:t xml:space="preserve"> הנ"ל רואים שחז"ל לא תקנו גדרי נטילה כמו כהן המקדש אלא שמאחר שחזינן בכהן המקדש שהתיחדות לעבודת ה' מצריכה טהרה ונקיות א"כ גם בבוקר שאדם מתחדש בבריאתו יש לו להודות לה' על כך בצורה של התיחדות לעבודת ה' וההתיחדות היא בצורה של </w:t>
      </w:r>
      <w:r>
        <w:t xml:space="preserve">נקיות וטהרה</w:t>
      </w:r>
      <w:r>
        <w:t xml:space="preserve"> וטהרה והנקיות זה גם כאשר מסיר מידיו כל מיני לכלוך שדבוקים בידיו, וטהרה זו היא נקודה חיובית וכדהתבאר לעיל.</w:t>
      </w:r>
    </w:p>
    <w:p>
      <w:pPr>
        <w:pStyle w:val="Body"/>
        <w:bidi/>
      </w:pPr>
      <w:r>
        <w:rPr>
          <w:rStyle w:val="LeadWord"/>
        </w:rPr>
        <w:t xml:space="preserve">ושאל</w:t>
      </w:r>
      <w:r>
        <w:t xml:space="preserve"> הבה"ח ישראל כהן נ"י האם הדין הזה הוא רק בנטילת ידים שחרית והרשב"א לשיטות משום שזה ככהן המקדש ולכן צריך כלי </w:t>
      </w:r>
      <w:r>
        <w:rPr>
          <w:rStyle w:val="SmallSource"/>
        </w:rPr>
        <w:t xml:space="preserve">(אלא שזה לא מעכב)</w:t>
      </w:r>
      <w:r>
        <w:t xml:space="preserve"> אבל להרא"ש לא יצטרכו כלי או דלמא לא שנא, ונפק"מ שהרי ידוע שלפי הרא"ש אז אם ידיו מטונפות בודאי אז יש חיוב נטילה לפני כל תפילה אז יש להסתפק האם לדעת הרא"ש יש צורך ליטול ידיו דוקא מתוך כלי או לא.</w:t>
      </w:r>
    </w:p>
    <w:p>
      <w:pPr>
        <w:pStyle w:val="Body"/>
        <w:bidi/>
      </w:pPr>
      <w:r>
        <w:rPr>
          <w:rStyle w:val="LeadWord"/>
        </w:rPr>
        <w:t xml:space="preserve">אמנם</w:t>
      </w:r>
      <w:r>
        <w:t xml:space="preserve"> אפי' שלדעת השו"ע יתכן שדברי הרשב"א קיימים גם להרא"ש אבל מדברי הרא"ש גופיה שכתב שמה שמברכים על </w:t>
      </w:r>
      <w:r>
        <w:t xml:space="preserve">נטילת</w:t>
      </w:r>
      <w:r>
        <w:t xml:space="preserve"> ידים שזה ע"ש הכלי שנקרא אינטיל אין הכוונה שיש ליטול ידיו שחרית בכלי זה אלא א"צ כלי רק תיקנו מטבע זה משום לא פלוג רבנן ולא הזכיר שלמרות זאת טוב ליטול בכלי וא"כ רואים להדיא שלהרא"ש א"צ כלי, וכן מדויק מדברי השו"ע שכתב טוב להקפיד בנטילת ידים </w:t>
      </w:r>
      <w:r>
        <w:t xml:space="preserve">שחרית</w:t>
      </w:r>
      <w:r>
        <w:t xml:space="preserve"> בכל הדברים המעכבים בנטילת ידים לסעודה.</w:t>
      </w:r>
    </w:p>
    <w:p>
      <w:pPr>
        <w:pStyle w:val="Body"/>
        <w:bidi/>
      </w:pPr>
      <w:r>
        <w:rPr>
          <w:rStyle w:val="LeadWord"/>
        </w:rPr>
        <w:t xml:space="preserve">המורם</w:t>
      </w:r>
      <w:r>
        <w:t xml:space="preserve"> מן האמור:</w:t>
      </w:r>
      <w:r>
        <w:t xml:space="preserve"> א' נח' הרא"ש והרשב"א בטעם תקנת נטילת ידים שחרית, שלהרא"ש טעם התקנה משום שחששו לצד זה שנגע במקום הטינופת ולכן צריך נטילה קודם התפילה כמו נגע במקום הטינופת.</w:t>
      </w:r>
    </w:p>
    <w:p>
      <w:pPr>
        <w:pStyle w:val="Body"/>
        <w:bidi/>
      </w:pPr>
      <w:r>
        <w:rPr>
          <w:rStyle w:val="LeadWord"/>
        </w:rPr>
        <w:t xml:space="preserve">ב' הרשב"א</w:t>
      </w:r>
      <w:r>
        <w:t xml:space="preserve"> חולק עליו בתרתי א' שאין לחייב נטילה מצד מה שיש צד שנגע במקום הטינופת כי זה לא צד ברור.</w:t>
      </w:r>
    </w:p>
    <w:p>
      <w:pPr>
        <w:pStyle w:val="Body"/>
        <w:bidi/>
      </w:pPr>
      <w:r>
        <w:rPr>
          <w:rStyle w:val="LeadWord"/>
        </w:rPr>
        <w:t xml:space="preserve">ב' שגם</w:t>
      </w:r>
      <w:r>
        <w:t xml:space="preserve"> אם נגע במקום הטינופת אין לומר שתיקנו ע"ז נטילת ידים כי מספיק מדינא רק נקיות ועל נקיות אין לברך כי זה רק שלילה של הלכלוך ומה שיש עוד דין ליטול ידיו קודם התפילה זה דין מעלה ממעלות התפילה שע"ז אין תקנה לברך.</w:t>
      </w:r>
    </w:p>
    <w:p>
      <w:pPr>
        <w:pStyle w:val="Body"/>
        <w:bidi/>
      </w:pPr>
      <w:r>
        <w:rPr>
          <w:rStyle w:val="LeadWord"/>
        </w:rPr>
        <w:t xml:space="preserve">וע"כ</w:t>
      </w:r>
      <w:r>
        <w:t xml:space="preserve"> לומר שהנקודה החיובית שמצריכה נטילה זה שבגלל שנעשה בריאה חדשה יש לנו לטהר עצמנו להתקדש בקדושתו כהודאה ע"ז שבראנו לכבודו, והתבאר בדעת הרשב"א שלא תיקנו נטילה דוקא אלא תיקנו לנקות ולטהר את ידיו ולכן כשאין לו מים יכול לנקות ידיו ולברך על נקיות ידים </w:t>
      </w:r>
      <w:r>
        <w:rPr>
          <w:rStyle w:val="SmallSource"/>
        </w:rPr>
        <w:t xml:space="preserve">(ולא תיקנו דומיא דכהן ממש אלא תיקנו תוספת נקיות וטהרה כמו שמצינו בכהן)</w:t>
      </w:r>
      <w:r>
        <w:t xml:space="preserve">.</w:t>
      </w:r>
    </w:p>
    <w:p>
      <w:pPr>
        <w:pStyle w:val="Body"/>
        <w:bidi/>
      </w:pPr>
      <w:r>
        <w:rPr>
          <w:rStyle w:val="LeadWord"/>
        </w:rPr>
        <w:t xml:space="preserve">ובדעת</w:t>
      </w:r>
      <w:r>
        <w:t xml:space="preserve"> הרא"ש יש לומר שיש כאן יחס דתקנה חיובית ולא רק שלילה של ליכלוך והטעם הוא מפני שהנקיות הזאת והנטילה הזאת היא הכנה לתפילה ונמצא שזה נקודה חיובית ולכן יש לו לברך דוקא אם מטהר ידיו סמוך לתפילתו.</w:t>
      </w:r>
    </w:p>
    <w:p>
      <w:pPr>
        <w:pStyle w:val="Body"/>
        <w:bidi/>
      </w:pPr>
      <w:r>
        <w:rPr>
          <w:rStyle w:val="LeadWord"/>
        </w:rPr>
        <w:t xml:space="preserve">והבאנו</w:t>
      </w:r>
      <w:r>
        <w:t xml:space="preserve"> שדעת המ"א לחלק בין כשנוטל ידיו לבין כשמנקה ידיו שכשנוטל ידיו אז לתפילתו אבל כשמנקה ידיו יש לו לברך רק כשמנקה ידיו סמוך לתפילתו, אמנם הבאנו שהביה"ל דייק מדברי הרא"ש לא כך.</w:t>
      </w:r>
    </w:p>
    <w:p>
      <w:pPr>
        <w:pStyle w:val="SubHeading"/>
        <w:bidi/>
      </w:pPr>
      <w:r>
        <w:t xml:space="preserve">בענין גדרי הנטילה והנפק"מ לפי הטעמים של הנטילה:</w:t>
      </w:r>
    </w:p>
    <w:p>
      <w:pPr>
        <w:pStyle w:val="SubHeading"/>
        <w:bidi/>
      </w:pPr>
      <w:r>
        <w:t xml:space="preserve">בענין האם צריך ג"פ והאם צריך כלי:</w:t>
      </w:r>
    </w:p>
    <w:p>
      <w:pPr>
        <w:pStyle w:val="Body"/>
        <w:bidi/>
      </w:pPr>
      <w:r>
        <w:rPr>
          <w:rStyle w:val="LeadWord"/>
        </w:rPr>
        <w:t xml:space="preserve">הנה</w:t>
      </w:r>
      <w:r>
        <w:t xml:space="preserve"> חיוב נטילה לפי הרא"ש והרשב"א ענינו משום נקיות (או לפי הרא"ש נקיות לתפילה או לפי הרשב"א שענינו טהרת הידים ככהן המקדש ידיו גדר טהרת הידים תלויה בנקיות) ולפי"ז א"צ ג"פ כי הידים מתנקות כבר בפ"א וכן א"צ כלי כי הידים מתנקות גם בלי כלי.</w:t>
      </w:r>
    </w:p>
    <w:p>
      <w:pPr>
        <w:pStyle w:val="Body"/>
        <w:bidi/>
      </w:pPr>
      <w:r>
        <w:rPr>
          <w:rStyle w:val="LeadWord"/>
        </w:rPr>
        <w:t xml:space="preserve">וכן</w:t>
      </w:r>
      <w:r>
        <w:t xml:space="preserve"> מבואר להדיא ברא"ש שכתב להעיר מדוע מברכים על נט"י הרי הסיבה שמברכים על </w:t>
      </w:r>
      <w:r>
        <w:t xml:space="preserve">נטילת</w:t>
      </w:r>
      <w:r>
        <w:t xml:space="preserve"> ידים זה בגלל שנוטלים בכלי הנקרא אינטיל וכאן הרי א"צ כלי כי ענין הנטילה היא משום נקיות וכתב ליישב שחז"ל לא רצו לתקן מטבע ברכה שונה ולכן מברכים כך כי לא פלוג רבנן אבל זה לא בא להורות שצריך כלי וכך סובר הרשב"א שא"צ כלי.</w:t>
      </w:r>
    </w:p>
    <w:p>
      <w:pPr>
        <w:pStyle w:val="Body"/>
        <w:bidi/>
      </w:pPr>
      <w:r>
        <w:rPr>
          <w:rStyle w:val="LeadWord"/>
        </w:rPr>
        <w:t xml:space="preserve">אלא</w:t>
      </w:r>
      <w:r>
        <w:t xml:space="preserve"> שהרשב"א בתשובה כתב שיש לו דימדומי ראיה לומר שיצטרכו כלי ויצטרכו נטילה כמו נט"י לסעודה ולכן כתב להצריך כלי לכתחילה ולא מעיקר הדין וכ"פ השו"ע שטוב שיטול ידיו מן הכלי כמו נט"י לסעודה, ולגבי נטילה ג"פ שי שבסעודה כתב בשו"ע שטוב שיהיה רביעית בכלי כי מבואר בפוסקים שם בהלכות נט"י שצריך לנטילת ידים לסעודה נטילה של ג"פ ואם יש לו בכלי רבייעת מים אז א"צ ג"פ וא"כ גם לדין של ג"פ כתב הש"ח שצריך שיהיה רביעית מים בכלי כי זה מקום ג"פ.</w:t>
      </w:r>
    </w:p>
    <w:p>
      <w:pPr>
        <w:pStyle w:val="Body"/>
        <w:bidi/>
      </w:pPr>
      <w:r>
        <w:rPr>
          <w:rStyle w:val="LeadWord"/>
        </w:rPr>
        <w:t xml:space="preserve">אלא</w:t>
      </w:r>
      <w:r>
        <w:t xml:space="preserve"> שיש להעיר מדוע השו"ע כאן לא כותב באותה צורה שכתב בהלכות נט"י וכמו ששם כתב השו"ע שצריך ג"פ ואפשר ברביעית אז גם כאן שיהיה כתוב באותו נוסח ולא רק לכתוב שצריך רביעית?</w:t>
      </w:r>
    </w:p>
    <w:p>
      <w:pPr>
        <w:pStyle w:val="Body"/>
        <w:bidi/>
      </w:pPr>
      <w:r>
        <w:rPr>
          <w:rStyle w:val="LeadWord"/>
        </w:rPr>
        <w:t xml:space="preserve">ויש</w:t>
      </w:r>
      <w:r>
        <w:t xml:space="preserve"> ליישב שהשו"ע בהלכות נט"י לא כתב שהדרך הפשוטה היא ליטול מרביעית והטעם משום שא"א לכתוב את זה כהדרך הפשוטה כי אפשר לטעות בשיעור רביעית אבל כאן שהנטילה של ג"פ זה רק בגדר </w:t>
      </w:r>
      <w:r>
        <w:t xml:space="preserve">טוב להיזהר</w:t>
      </w:r>
      <w:r>
        <w:t xml:space="preserve"> א"כ כאן גם אם יטעה בשיעור עכ"פ יצא את עיקר דין נטילה ולכן כותב השו"ע רק את הדרך הקלה של נטילה מרביעית.</w:t>
      </w:r>
    </w:p>
    <w:p>
      <w:pPr>
        <w:pStyle w:val="Body"/>
        <w:bidi/>
      </w:pPr>
      <w:r>
        <w:rPr>
          <w:rStyle w:val="LeadWord"/>
        </w:rPr>
        <w:t xml:space="preserve">ויש</w:t>
      </w:r>
      <w:r>
        <w:t xml:space="preserve"> לציין שבב"י הביא את שיטת הרא"ה שאומרת שצריך נטילה כמו נט"י לסעודה ואם זה לא אותו דבר אז לא מברך אבל השו"ע לא חשש לשיטה הזאת אלא פסק שמעיקר הדין א"צ נטילה כמו לסעודה ורק טוב להיזהר בנטילה כמו של סעודה וכדהרשב"א, ויש להעיר שהשו"ע בס"א מביא שי"א שמים שפסולים לנטילת ידים לסעודה </w:t>
      </w:r>
      <w:r>
        <w:rPr>
          <w:rStyle w:val="SmallSource"/>
        </w:rPr>
        <w:t xml:space="preserve">(כגון מים מלוחים וסרוחים או שנעשתה בהם מלאכה)</w:t>
      </w:r>
      <w:r>
        <w:t xml:space="preserve"> פסולים לנט"י לתפילה ולכן לא מברך על נטילת ידים וכאן רואים שהוא כן הביא את השיטה שאומרים שכדי לברך על נטילת ידים צריך שיהיה דומיא דסעודה ממש?</w:t>
      </w:r>
    </w:p>
    <w:p>
      <w:pPr>
        <w:pStyle w:val="Body"/>
        <w:bidi/>
      </w:pPr>
      <w:r>
        <w:rPr>
          <w:rStyle w:val="LeadWord"/>
        </w:rPr>
        <w:t xml:space="preserve">כתב</w:t>
      </w:r>
      <w:r>
        <w:t xml:space="preserve"> הביה"ל ליישב שיש חילוק בין הכח המטהר </w:t>
      </w:r>
      <w:r>
        <w:rPr>
          <w:rStyle w:val="SmallSource"/>
        </w:rPr>
        <w:t xml:space="preserve">(הכשרות של המים)</w:t>
      </w:r>
      <w:r>
        <w:t xml:space="preserve"> לבין גדרי נטילה </w:t>
      </w:r>
      <w:r>
        <w:rPr>
          <w:rStyle w:val="SmallSource"/>
        </w:rPr>
        <w:t xml:space="preserve">(כלי וג"פ)</w:t>
      </w:r>
      <w:r>
        <w:t xml:space="preserve"> שלגבי הכח המטהר אז חשש לשיטות שמים שאינם כשרים לסעודה אז הם פסולים גם לתפילה </w:t>
      </w:r>
      <w:r>
        <w:rPr>
          <w:rStyle w:val="SmallSource"/>
        </w:rPr>
        <w:t xml:space="preserve">(אע"פ שיש בהם כדי לנקות את הידים)</w:t>
      </w:r>
      <w:r>
        <w:t xml:space="preserve"> אבל לגבי גדרי הנטילה של ג"פ ושל כלי בזה לא צריך את גדרי הנטילה של הסעודה רק טוב להיזהר.</w:t>
      </w:r>
    </w:p>
    <w:p>
      <w:pPr>
        <w:pStyle w:val="Body"/>
        <w:bidi/>
      </w:pPr>
      <w:r>
        <w:rPr>
          <w:rStyle w:val="LeadWord"/>
        </w:rPr>
        <w:t xml:space="preserve">ונמצא</w:t>
      </w:r>
      <w:r>
        <w:t xml:space="preserve"> שלענין הלכה דעת השו"ע היא שמים שפסולים לסעודה אין לברך עליהם אבל על פרטי הדינים של נטילה לסעודה </w:t>
      </w:r>
      <w:r>
        <w:rPr>
          <w:rStyle w:val="SmallSource"/>
        </w:rPr>
        <w:t xml:space="preserve">(כגון כלי וג"פ)</w:t>
      </w:r>
      <w:r>
        <w:t xml:space="preserve"> זה רק בגדר טוב להיזהר אבל גם אם אין לו יכול לברך.</w:t>
      </w:r>
    </w:p>
    <w:p>
      <w:pPr>
        <w:pStyle w:val="Body"/>
        <w:bidi/>
      </w:pPr>
      <w:r>
        <w:rPr>
          <w:rStyle w:val="LeadWord"/>
        </w:rPr>
        <w:t xml:space="preserve">אמנם</w:t>
      </w:r>
      <w:r>
        <w:t xml:space="preserve"> יעוין בכה"ח </w:t>
      </w:r>
      <w:r>
        <w:rPr>
          <w:rStyle w:val="SmallSource"/>
        </w:rPr>
        <w:t xml:space="preserve">(אות י' וכ"ז)</w:t>
      </w:r>
      <w:r>
        <w:t xml:space="preserve"> שדעתו לחשוש לשיטת הרא"ה שצריך נט"י בדיוק כמו לסעודה משום סב"ל ואם לא נוטל בדיוק כמו בסעודה אין לו לברך על נט"י</w:t>
      </w:r>
      <w:r>
        <w:rPr>
          <w:rStyle w:val="FootnoteReference"/>
        </w:rPr>
        <w:footnoteReference w:id="16"/>
      </w:r>
      <w:r>
        <w:t xml:space="preserve">, ולכן לפי הכה"ח יש להיזהר שבנטילה הראשונה </w:t>
      </w:r>
      <w:r>
        <w:rPr>
          <w:rStyle w:val="SmallSource"/>
        </w:rPr>
        <w:t xml:space="preserve">(לפני שעושה לסירוגין)</w:t>
      </w:r>
      <w:r>
        <w:t xml:space="preserve"> יטול מים בכמות גדולה של רביעית כדי שיצא י"ח נטילה כמו של סעודה כי אם יטול פחות מרביעית אז יצטרך ליטול ג"פ ולא לעשות לסירוגין כמו שרגילים לעשות.</w:t>
      </w:r>
    </w:p>
    <w:p>
      <w:pPr>
        <w:pStyle w:val="SubHeading"/>
        <w:bidi/>
      </w:pPr>
      <w:r>
        <w:t xml:space="preserve">בענין הנפק"מ בין הרא"ש להרשב"א (שבמקרים אלו אין לברך על נטילת ידים)</w:t>
      </w:r>
    </w:p>
    <w:p>
      <w:pPr>
        <w:pStyle w:val="Body"/>
        <w:bidi/>
      </w:pPr>
      <w:r>
        <w:rPr>
          <w:rStyle w:val="LeadWord"/>
        </w:rPr>
        <w:t xml:space="preserve">כתב</w:t>
      </w:r>
      <w:r>
        <w:t xml:space="preserve"> המשנ"ב בס"ק א' שלהלכה אנחנו תופסים כשתי הטעמים לחומרא ולכן אם חסר חיוב ברכה לפי אחד מהטעמים אז אין לברך על נט"י, ונכתוב כמה נפק"מ:</w:t>
      </w:r>
    </w:p>
    <w:p>
      <w:pPr>
        <w:pStyle w:val="Body"/>
        <w:bidi/>
      </w:pPr>
      <w:r>
        <w:rPr>
          <w:rStyle w:val="LeadWord"/>
        </w:rPr>
        <w:t xml:space="preserve">א'. האם</w:t>
      </w:r>
      <w:r>
        <w:t xml:space="preserve"> יש חיוב נטילה לפני כל תפילה כאשר ידיו מלוכלכות בודאי </w:t>
      </w:r>
      <w:r>
        <w:rPr>
          <w:rStyle w:val="SmallSource"/>
        </w:rPr>
        <w:t xml:space="preserve">(כגון שנכנס קודם התפילה לביהכ"ס)</w:t>
      </w:r>
      <w:r>
        <w:t xml:space="preserve"> שלפי הרא"ש שסיבת הברכה בנט"י שחרית זה בגלל שנוקטים שידיו התלכלכו בודאי וחייב אדם לטהר ידיו קודם התפילה א"כ לפני כל תפילה ותפילה אם ידיו התלכלכו בודאי אז חייב לטהרם, וכ"פ הרמב"ם וכ"כ המעשה רב, אמנם להרשב"א שסיבת הברכה זה בגלל שאנחנו נעשינו בריה חדשה ויש לנו להודות לו על שבראנו לכבודו וצורת ההודאה היא שאנחנו נוטלים את ידינו ומיחדים את עצמינו לעבודת ה' כמו כהן שמקדש ידיו ומיחד עצמו לעבודה א"כ שייכת הברכה רק בשחרית שאנחנו נעשינו בריה חדשה.</w:t>
      </w:r>
    </w:p>
    <w:p>
      <w:pPr>
        <w:pStyle w:val="Body"/>
        <w:bidi/>
      </w:pPr>
      <w:r>
        <w:rPr>
          <w:rStyle w:val="LeadWord"/>
        </w:rPr>
        <w:t xml:space="preserve">ב'. בישן</w:t>
      </w:r>
      <w:r>
        <w:t xml:space="preserve"> עם כפפות שאין ענין של טינוף שלהרא"ש אין לברך כי אין כאן טהרת ידים לתפילה אבל הרשב"א יש לברך כי נעשה בריה חדשה ויש לו להודות ל-ה' ע"ז </w:t>
      </w:r>
      <w:r>
        <w:rPr>
          <w:rStyle w:val="SmallSource"/>
        </w:rPr>
        <w:t xml:space="preserve">(בדרך של נטילת ידיו)</w:t>
      </w:r>
      <w:r>
        <w:t xml:space="preserve">.</w:t>
      </w:r>
    </w:p>
    <w:p>
      <w:pPr>
        <w:pStyle w:val="Body"/>
        <w:bidi/>
      </w:pPr>
      <w:r>
        <w:rPr>
          <w:rStyle w:val="LeadWord"/>
        </w:rPr>
        <w:t xml:space="preserve">ג'. אדם</w:t>
      </w:r>
      <w:r>
        <w:t xml:space="preserve"> שהיה ניעור כל הלילה, להרא"ש אין לו לברך כי אין כאן סיבה ללכלוך ואין כאן סיבה לטהר את ידיו מחדש אבל להרשב"א שזה משום בריה חדשה א"כ אע"פ שכשהיה ניעור לא נעשה בריה חדשה אבל איכא למימר שיש כאן לא פלוג רבנן ומאחר שחז"ל תיקנו נקודה חיובית של הודאה בבוקר בצורה של נט"י א"כ יש לו לברך </w:t>
      </w:r>
      <w:r>
        <w:rPr>
          <w:rStyle w:val="SmallSource"/>
        </w:rPr>
        <w:t xml:space="preserve">(אמנם להרא"ש שזה רק שלילה של ליכלוך אין ענין ליטול)</w:t>
      </w:r>
      <w:r>
        <w:t xml:space="preserve">. והב"ח כתב לחדש שגם להרא"ש אמנם תיקנו נט"י משום ק"ש ותפילה אבל משום לא פלוג יש לו ליטול ידיו גם כשלא ישן ולא טינף את ידיו ובזה מסביר מדוע הנשים מברוכת ענט"י אפי' שלא קורות ק"ש ומתפללות ונראה שגם המ"א ס"ל כוותיה.</w:t>
      </w:r>
    </w:p>
    <w:p>
      <w:pPr>
        <w:pStyle w:val="Body"/>
        <w:bidi/>
      </w:pPr>
      <w:r>
        <w:rPr>
          <w:rStyle w:val="LeadWord"/>
        </w:rPr>
        <w:t xml:space="preserve">ד'. עיין</w:t>
      </w:r>
      <w:r>
        <w:t xml:space="preserve"> ביה"ל ד"ה כל הלילה שכתב עוד נפק"מ בין הרא"ש להרשב"א היכא שקם בתחילת הלילה שלפי הרשב"א שהנטילה היא משום בריה חדשה א"כ זה שייך דוקא היכא שנוטל ידיו כשקם משנתו אחר חצות משום שהתחדשות הביראה היא דוקא מחצות ואילך וא"כ לא יוצא י"ח בנטילה שנטל בתחילת הלילה ויש לו ליטול שוב ידיו בבוקר אבל להרא"ש א"צ ליטול ידיו, ולכן הכי טוב שבבוקר יעשה צרכיו ואז יתחייב ליטול גם להרא"ש ואז יברך לכו"ע.</w:t>
      </w:r>
    </w:p>
    <w:p>
      <w:pPr>
        <w:pStyle w:val="Body"/>
        <w:bidi/>
      </w:pPr>
      <w:r>
        <w:rPr>
          <w:rStyle w:val="LeadWord"/>
        </w:rPr>
        <w:t xml:space="preserve">ה'. יש</w:t>
      </w:r>
      <w:r>
        <w:t xml:space="preserve"> עוד נפק"מ היכא שישן והשכים ודעתו ושוב לחזור לישון שלהרא"ש לא מברך בקומו משנתו הראשונה והטעם משום שאין כאן טהרת ידים לתפילה כי ידיו עתידות להיטנף שוב בשנתו הבאה אבל להרשב"א שזה משום התחדשות הבריאה א"כ כשקם משנתו הראשונה אז נעשה בריה חדשה ויכול לברך ע"ז.</w:t>
      </w:r>
    </w:p>
    <w:p>
      <w:pPr>
        <w:pStyle w:val="Body"/>
        <w:bidi/>
      </w:pPr>
      <w:r>
        <w:rPr>
          <w:rStyle w:val="LeadWord"/>
        </w:rPr>
        <w:t xml:space="preserve">וכעין</w:t>
      </w:r>
      <w:r>
        <w:t xml:space="preserve"> נפק"מ זו ידובר בסוף הסימן לגבי המשכים ודעתו לעשות צרכיו האם יכול לברך כשמשכים או שיברך אחר שיעשה צרכיו ותלי בפלוגתא הנ"ל. ועיין שם מש"כ לדינא.</w:t>
      </w:r>
    </w:p>
    <w:p>
      <w:pPr>
        <w:pStyle w:val="Body"/>
        <w:bidi/>
      </w:pPr>
      <w:r>
        <w:rPr>
          <w:rStyle w:val="LeadWord"/>
        </w:rPr>
        <w:t xml:space="preserve">גדר</w:t>
      </w:r>
      <w:r>
        <w:t xml:space="preserve"> שינת קבע וגדר שינת עראי:</w:t>
      </w:r>
      <w:r>
        <w:t xml:space="preserve"> נראה שגדר שינת קבע ועראי תלוי ביחס למה מדברים, שביחס לרוח טומאה אז שינת עראי שאין בה רוח טומאה זה פחות משיתין נשמי ושיעור שיתין נשמי עיין ביה"ל ד"ה דוד וכו' שיתין נשמי.</w:t>
      </w:r>
    </w:p>
    <w:p>
      <w:pPr>
        <w:pStyle w:val="Body"/>
        <w:bidi/>
      </w:pPr>
      <w:r>
        <w:rPr>
          <w:rStyle w:val="LeadWord"/>
        </w:rPr>
        <w:t xml:space="preserve">אבל</w:t>
      </w:r>
      <w:r>
        <w:t xml:space="preserve"> לענין ידים עסקניות שנוקטים שטינף את ידיו אז מסתבר ששינת עראי וקבע תלוי בדעתו של האדם האם רוצה לקבוע את עצמו לשינה או לא ולא משנה כמה ישן בפועל, </w:t>
      </w:r>
      <w:r>
        <w:rPr>
          <w:rStyle w:val="SmallSource"/>
        </w:rPr>
        <w:t xml:space="preserve">(כי הקביעות לשינה היא המשפיעה על מעשי האדם)</w:t>
      </w:r>
      <w:r>
        <w:t xml:space="preserve">.</w:t>
      </w:r>
    </w:p>
    <w:p>
      <w:pPr>
        <w:pStyle w:val="SubHeading"/>
        <w:bidi/>
      </w:pPr>
      <w:r>
        <w:t xml:space="preserve">בענין איזו נטילה נצרכת כדי להעביר ר"ר</w:t>
      </w:r>
    </w:p>
    <w:p>
      <w:pPr>
        <w:pStyle w:val="Body"/>
        <w:bidi/>
      </w:pPr>
      <w:r>
        <w:rPr>
          <w:rStyle w:val="LeadWord"/>
        </w:rPr>
        <w:t xml:space="preserve">והנה</w:t>
      </w:r>
      <w:r>
        <w:t xml:space="preserve"> בשביל להעביר ר"ר מבואר בגמ' בשבת שצריך נטילה של ג"פ (דאיתא בגמ' שם הוא האי שיבתא </w:t>
      </w:r>
      <w:r>
        <w:rPr>
          <w:rStyle w:val="SmallSource"/>
        </w:rPr>
        <w:t xml:space="preserve">(הר"ר)</w:t>
      </w:r>
      <w:r>
        <w:t xml:space="preserve"> בת מלך היא ומקפדת לא לצאת לפני ג"פ נטילה) ובצורת הנטילה של ג"פ נח' האחרונים דעת סדר היום שנוטלים כמו ג"פ יד ימין ואח"כ ג"פ יד שמאל, אמנם דעת רוב האחרונים וכ"כ המשנ"ב לעיקר כמו שכתב האר"י שצריך ג"פ לסירוגין</w:t>
      </w:r>
      <w:r>
        <w:rPr>
          <w:rStyle w:val="FootnoteReference"/>
        </w:rPr>
        <w:footnoteReference w:id="17"/>
      </w:r>
      <w:r>
        <w:t xml:space="preserve"> (והסיבה היא מפני שצריך לטהר את ידיו בשלימות ואח"כ שוב לטהר בשלימות ואח"כ שוב לטהר בשלימות ורק בצורה כזאת הר"ר סרה).</w:t>
      </w:r>
    </w:p>
    <w:p>
      <w:pPr>
        <w:pStyle w:val="Body"/>
        <w:bidi/>
      </w:pPr>
      <w:r>
        <w:rPr>
          <w:rStyle w:val="LeadWord"/>
        </w:rPr>
        <w:t xml:space="preserve">אמנם</w:t>
      </w:r>
      <w:r>
        <w:t xml:space="preserve"> כתב הביה"ל שבדיעבד גם אם נטל לא בסירוגין ונגע בדבר מאכל יש להקל ולנקוט שהר"ר סרה מידיו גם בצורה כזאת כלומר ודאי שלכתחילה צריך שלימות של הסרת הר"ר וזה ע"י שעושה בסירוגין אבל ודאי שעיקר התוקף של הר"ר סרה בגלל עצם הנטילה של ג"פ.</w:t>
      </w:r>
    </w:p>
    <w:p>
      <w:pPr>
        <w:pStyle w:val="Body"/>
        <w:bidi/>
      </w:pPr>
      <w:r>
        <w:rPr>
          <w:rStyle w:val="LeadWord"/>
        </w:rPr>
        <w:t xml:space="preserve">ומאחר</w:t>
      </w:r>
      <w:r>
        <w:t xml:space="preserve"> שנקטינן שעצם התוקף של הר"ר סרה בנטילת ג"פ אפי' לא לסירוגין א"כ יוצא מזה שגם אם נטל יד אחת ג"פ אז יצא התוקף של הר"ר מאותו היד ואין נטילה לסירוגין לעיכובא.</w:t>
      </w:r>
    </w:p>
    <w:p>
      <w:pPr>
        <w:pStyle w:val="Body"/>
        <w:bidi/>
      </w:pPr>
      <w:r>
        <w:rPr>
          <w:rStyle w:val="LeadWord"/>
        </w:rPr>
        <w:t xml:space="preserve">והנה</w:t>
      </w:r>
      <w:r>
        <w:t xml:space="preserve"> בפשטות צריך ג"פ וא"צ כלי וכח גברא, אלא שיעוין בשו"ע בסעיף י"ב שכתב להסתפק אם נטל ידיו ב-ג' מימות מחולפים האם מועיל להסיר את הר"ר או לא (כלומר פשיטא ליה להשו"ע שלא מועיל ליטול ידיו ג"פ מאותו הכלי כי מאחר שנטל פעם אחת והשתמש במים להסיר את הר"ר אז זה נחשב כמים שעומדים לשפיכה שאין להם חשיבות להסיר את הר"ר) ושורש הספק עיין בב"י שדן בדברי הזוהר שכותב שהטומאה של השינה היא טומאה שצריך להסירה ע"י ג"פ וכאשר מערה על ידיו ג"פ אז היא סרה אז הסתפק הב"י האם מש"כ הזוהר וכאשר מערה על ידיו זה בדוקא או לא, ולכן כאן בשו"ע כתב שיש להסתפק.</w:t>
      </w:r>
    </w:p>
    <w:p>
      <w:pPr>
        <w:pStyle w:val="Body"/>
        <w:bidi/>
      </w:pPr>
      <w:r>
        <w:rPr>
          <w:rStyle w:val="LeadWord"/>
        </w:rPr>
        <w:t xml:space="preserve">(א"ה,</w:t>
      </w:r>
      <w:r>
        <w:t xml:space="preserve"> יש לפרש בכוונת הב"י שמאחר ונזכר בזוהר שם שהטהרה של הידים היא בבחינת והיזה הטהור על הטמא ולכן יש להקפיד ליטול ידיו דוקא מאדם טהור א"כ חזינן שאין כאן רק נושא של שרית ידים במים אלא יש נושא של טהרה שאדם מטהר את השני וצורת הטהרה היא ע"י מים א"כ חזינן שהגברא שותף בכח הטהרה מהר"ר וא"כ צריך דוקא עירוי כי בעירוי הגברא שופך את המים וגורם לטהרה).</w:t>
      </w:r>
    </w:p>
    <w:p>
      <w:pPr>
        <w:pStyle w:val="Body"/>
        <w:bidi/>
      </w:pPr>
      <w:r>
        <w:rPr>
          <w:rStyle w:val="LeadWord"/>
        </w:rPr>
        <w:t xml:space="preserve">והצד</w:t>
      </w:r>
      <w:r>
        <w:t xml:space="preserve"> מעלה שיש בעירוי יותר ממטביל את ידיו זה שבעירוי יש כח גברא וזה גופא מסתפק השו"ע האם בעינן כח גברא או לא.</w:t>
      </w:r>
    </w:p>
    <w:p>
      <w:pPr>
        <w:pStyle w:val="Body"/>
        <w:bidi/>
      </w:pPr>
      <w:r>
        <w:rPr>
          <w:rStyle w:val="LeadWord"/>
        </w:rPr>
        <w:t xml:space="preserve">ויש</w:t>
      </w:r>
      <w:r>
        <w:t xml:space="preserve"> להוסיף שגם אם צריך כח גברא סגי לסגור הברז ולפותחו ג"פ וא"צ כלי אלא שהחיד"א במחזיק ברכה והביאו השע"ת בס"ק י"ב שמשמע מדבריו שהר"ר של השינה מפני חומרתה אז צריך גם כלי.</w:t>
      </w:r>
    </w:p>
    <w:p>
      <w:pPr>
        <w:pStyle w:val="SubHeading"/>
        <w:bidi/>
      </w:pPr>
      <w:r>
        <w:t xml:space="preserve">בענין הסרת שאר רוח רעה</w:t>
      </w:r>
    </w:p>
    <w:p>
      <w:pPr>
        <w:pStyle w:val="Body"/>
        <w:bidi/>
      </w:pPr>
      <w:r>
        <w:rPr>
          <w:rStyle w:val="LeadWord"/>
        </w:rPr>
        <w:t xml:space="preserve">והנה</w:t>
      </w:r>
      <w:r>
        <w:t xml:space="preserve"> בשו"ע בסימן י"ח כתב מספר דברים הצריכים נטילה וענינם בפשוטו הוא משום ר"ר ולא רק נקיות בעלמא והראיה ממה שכתוב בשו"ע שאם לא עשה את זה אז אם ת"ח הוא משכח תלמודו ואם ע"ה הו אמשטתה וע"כ שזה ענין שהר"ר נדבקת בו וגורמת לו דברים אלו.</w:t>
      </w:r>
    </w:p>
    <w:p>
      <w:pPr>
        <w:pStyle w:val="Body"/>
        <w:bidi/>
      </w:pPr>
      <w:r>
        <w:rPr>
          <w:rStyle w:val="LeadWord"/>
        </w:rPr>
        <w:t xml:space="preserve">ועוד</w:t>
      </w:r>
      <w:r>
        <w:t xml:space="preserve"> ראיה</w:t>
      </w:r>
      <w:r>
        <w:t xml:space="preserve"> שזה לא משום נקיות מזה שצריך נטילה גמורה אם נגע בטינופת וכו' ולכאו' אם זה רק ענין לנקות את ידו אז שינקה רק את המקום המלוכלך ולא צריך נטילה גמורה אבל אם בגלל הנגיעה במקום הטינופת אז מגיעה ר"ר אז כדי לסלק את זה צריך נטילה גמורה.</w:t>
      </w:r>
    </w:p>
    <w:p>
      <w:pPr>
        <w:pStyle w:val="Body"/>
        <w:bidi/>
      </w:pPr>
      <w:r>
        <w:rPr>
          <w:rStyle w:val="LeadWord"/>
        </w:rPr>
        <w:t xml:space="preserve">ויש</w:t>
      </w:r>
      <w:r>
        <w:t xml:space="preserve"> להעיר שכתב המשנ"ב שם שיש דברים שצריכים נטילה משום ר"ר כגון הקם מן המיטה וההולך בין המתים והנוגע במת </w:t>
      </w:r>
      <w:r>
        <w:rPr>
          <w:rStyle w:val="SmallSource"/>
        </w:rPr>
        <w:t xml:space="preserve">(וה"ה נכנס לד"א, פמ"ג)</w:t>
      </w:r>
      <w:r>
        <w:t xml:space="preserve"> והנכנס לביה"כ ולבית המרחץ ויש דברים שצריכים נטילה משום נקיות והם הנוגע במקומות המכוסים שבגופו והנוגע ברגליו והחולץ מנעליו והחופף ראשו וכו' והנפק"מ אם זה ר"ר או משום נקיות שאם זה משום ר"ר אז יש להיזהר להזדרז וליטול ידיו ולא להשאיר את רוח הטומאה על ידיו (וכמו שהתבאר למעלה לגבי הנטילה של קם ממטתו שיש להקפיד ליטול ידיו מיד ולא לשהות או ללכת עם הר"ר על ידיו) אבל אם זה משום נקיות אז א"צ להיזדרז וליטול ידיו וא"כ שמעינן מדברי המשנ"ב שיש דברים שהם משום נקיות?</w:t>
      </w:r>
    </w:p>
    <w:p>
      <w:pPr>
        <w:pStyle w:val="Body"/>
        <w:bidi/>
      </w:pPr>
      <w:r>
        <w:rPr>
          <w:rStyle w:val="LeadWord"/>
        </w:rPr>
        <w:t xml:space="preserve">ויש</w:t>
      </w:r>
      <w:r>
        <w:t xml:space="preserve"> לומר שכוונת המשנ"ב שודאי שכל סעיף י"ח מיירי מצד רוח רעה אבל יש ב' סוגי ר"ר יש ר"ר שמגיעה בגלל שהיה במקום שר"ר נמצאת שם כגון בית הקברות שזה מקום שהחיצונים נמצאים שם ואז כשיוצא הוא צריך להסיר איזה ר"ר שנדבקה בו בגלל שהיה במקום טומאה, אבל יש ר"ר שבעצם אין בה </w:t>
      </w:r>
      <w:r>
        <w:t xml:space="preserve">כעת</w:t>
      </w:r>
      <w:r>
        <w:t xml:space="preserve"> ר"ר כי </w:t>
      </w:r>
      <w:r>
        <w:t xml:space="preserve">כעת</w:t>
      </w:r>
      <w:r>
        <w:t xml:space="preserve"> זה רק טיופת גרידא ואין איסור לא להשהות טינופת על ידיו אבל אם ישהה את הטינופת על ידיו ולא יקפיד על נטילה כלל אז ידיו יהיו מקום טינופת ועל מקום טינופת כזה החיצונים נדבקים כמו שבבית הכסא יש ר"ר ולכן צריך נטילה כדין לצחצח ידיו שלא יהיו מאוסות.</w:t>
      </w:r>
    </w:p>
    <w:p>
      <w:pPr>
        <w:pStyle w:val="Body"/>
        <w:bidi/>
      </w:pPr>
      <w:r>
        <w:rPr>
          <w:rStyle w:val="LeadWord"/>
        </w:rPr>
        <w:t xml:space="preserve">אבל</w:t>
      </w:r>
      <w:r>
        <w:t xml:space="preserve"> כאשר אין על ידיו דבר טינופת ומיאוס (מיאוס מוגדר דבר עיפוש או הפרשות שאדם מפריש מגופו ויש לציין שיש ב' סוגי הפרשות יש הפרשות שיסודן מיאוס כגון צואה ומ"ר או צואת האוזן והאף ולכן בעצם הנגיעה בהם חשיב שנגע במקום הטינופת אמנם יש הפרשות שאינם מיאוס כגון זיעה שרק כאשר המקום מכוסה אז הזיעה מסרחת אז והנוגע בה צריך ליטול ידיו). ויש על ידיו רק לכלוך של טיט כאן זה לא דבר טינופת שיש ע"ז חיצונים אלא זה רק לכלוך שיש להסירו ולכן גם אם לא נטל אין חכמתו מסתלקת הימנו ולכן גם א"צ נטילת כל היד אלא רק מקום הליכלוך.</w:t>
      </w:r>
    </w:p>
    <w:p>
      <w:pPr>
        <w:pStyle w:val="Body"/>
        <w:bidi/>
      </w:pPr>
      <w:r>
        <w:rPr>
          <w:rStyle w:val="LeadWord"/>
        </w:rPr>
        <w:t xml:space="preserve">ויש</w:t>
      </w:r>
      <w:r>
        <w:t xml:space="preserve"> ראיה מפורשת להנ"ל שהנה כתב השו"ע שהנוגע בכינה צריך נטילה וכתב ע"ז המשנ"ב שדוקא כינה אבל פרעוש אפשר שסגי בנקיון בעלמא ובטעם החילוק עיין שע"ת ס"ק שכתב שכינה יסודה מהזיעה של בנ"א א"כ נולדה מריבוי זיעה וזוהמת האדם ולכן היא מוגדרת דבר טינוף וצריך ע"ז נטילה בדוקא אבל פרעוש שלא מגיע מדבר טינוף אז בזה מספיק נקיות וגדר נקיות זה הסרה להסיר הלכלוך וא"כ חזינן להדיא שעל דבר טינוף שייך ר"ר וצריך נטילה אבל דבר לכלוך א"צ נטילה אלא הסרה ולכן א"צ את כל היד אלא רק את מקום הלכלוך.</w:t>
      </w:r>
    </w:p>
    <w:p>
      <w:pPr>
        <w:pStyle w:val="Body"/>
        <w:bidi/>
      </w:pPr>
      <w:r>
        <w:rPr>
          <w:rStyle w:val="LeadWord"/>
        </w:rPr>
        <w:t xml:space="preserve">והנה</w:t>
      </w:r>
      <w:r>
        <w:t xml:space="preserve"> בכל ר"ר צריך נטילה והיינו שטיפת ידיו במים ורק לענין קם מהמיטה צריך נטילה ג"פ כי מפורש בגמ' שמקפדת ע"ע לא להסתלק בלי נטילה ג"פ ומשמע מזה שכל ר"ר א"צ ג"פ.</w:t>
      </w:r>
    </w:p>
    <w:p>
      <w:pPr>
        <w:pStyle w:val="Body"/>
        <w:bidi/>
      </w:pPr>
      <w:r>
        <w:rPr>
          <w:rStyle w:val="LeadWord"/>
        </w:rPr>
        <w:t xml:space="preserve">אמנם</w:t>
      </w:r>
      <w:r>
        <w:t xml:space="preserve"> המשנ"ב מביא דיעה שגם בהולך בין המתים וגם בנוגע במת צריך ג"פ וטעם הדבר הוא שכל הדברים האלו זה ר"ר שמגיעה בגלל טומאה משום דקם ממיטתו שצריך נטילה ג"פ שבגלל שטעם טעם מיתה יש לו טומאה וא"כ גם בהולך בין המתים ונוגע במת אז גם יסוד הענין זה טומאה וה"ה משמש מיטתו צריך ג"פ.</w:t>
      </w:r>
    </w:p>
    <w:p>
      <w:pPr>
        <w:pStyle w:val="Body"/>
        <w:bidi/>
      </w:pPr>
      <w:r>
        <w:rPr>
          <w:rStyle w:val="LeadWord"/>
        </w:rPr>
        <w:t xml:space="preserve">ויש</w:t>
      </w:r>
      <w:r>
        <w:t xml:space="preserve"> עוד דיעה שמחמירה יותר שגם ביוצא מבית הכסא צריך ג"פ, כך הובא במחזיק ברכה והוסיף המחזיק ברכה שגם בנוטל ציפורניו יש לו ליטול ג"פ ואפשר שמה שהמשנ"ב לא העתיק שהנוטל ציפורניו צריך נטילה ג"פ זה משום שאין לזה טעם ע"פ הפשט אלא רק לפי הסוד וכמפורש בבא"ח בפרשת תולדות אות י"ז ולפי"ז גם המסתפר יש לו ליטול ג"פ כי מבואר בשו"ע שהר"ר של המסתפר יותר גדולה מהנוטל ציפורניו שהמסתפר ולא נטל ידיו מפחד ג' ימים ואילו בנוטל ציפורניו מפחד יום אחד, ולגבי בית המרחץ זה מוזכר רק בבא"ח ורק בלשון של המחמיר תע"ב אבל אין חובה כמו בביה"כ ונראה לומר משום שביה"כ הרבה יותר מזוהם מבית המרחץ שהרי הטינוף של בית המרחץ זה בגלל שהוא מקום זיעה וזיעה זה טינופת יותר קלה מצואה וממי רגלים שהרי בזיעה מועטת א"צ ליטול ידיו אא"כ היתה במקום מכוסה אבל בצואה ובמי רגלים צריך ליטול ידיו אפי' בכמות קטנה מאד וא"כ מאחר שבית הכסא הוא מקום יותר מזוהם לכן יש שם יותר ר"ר ולכן יש יותר חיוב ליטול ג"פ.</w:t>
      </w:r>
    </w:p>
    <w:p>
      <w:pPr>
        <w:pStyle w:val="Body"/>
        <w:bidi/>
      </w:pPr>
      <w:r>
        <w:rPr>
          <w:rStyle w:val="LeadWord"/>
        </w:rPr>
        <w:t xml:space="preserve">אבל</w:t>
      </w:r>
      <w:r>
        <w:t xml:space="preserve"> לכולי עלמא ר"ר שיסודה משום זיעה וטינופת כגון החולץ מנעליו והנגוע ברגליו והנגוע בגופו ולא משום שנכנס למקום שר"ר שורה שם בזה לכו"ע מספיק רחיצה כי יסוד הר"ר בזה הוא לא משום ר"ר שיש כעת אלא שיש להיזהר לסלק את הטינופת מידיו </w:t>
      </w:r>
      <w:r>
        <w:t xml:space="preserve">כדי</w:t>
      </w:r>
      <w:r>
        <w:t xml:space="preserve"> שידיו לא יהיו מקום טינופת ולא תשרה ר"ר על ידיו.</w:t>
      </w:r>
    </w:p>
    <w:p>
      <w:pPr>
        <w:pStyle w:val="Body"/>
        <w:bidi/>
      </w:pPr>
      <w:r>
        <w:rPr>
          <w:rStyle w:val="LeadWord"/>
        </w:rPr>
        <w:t xml:space="preserve">והנה</w:t>
      </w:r>
      <w:r>
        <w:t xml:space="preserve"> אע"פ שיש דיעה המחמירה גם בבית הכסא אבל מה שכתבנו למעלה שיש מקפידים ליטול ג"פ ע"י </w:t>
      </w:r>
      <w:r>
        <w:t xml:space="preserve">כלי</w:t>
      </w:r>
      <w:r>
        <w:t xml:space="preserve"> זה דוקא בנטילה של קם ממיטתו שזה הטומאה הכי חמורה אבל בשאר דברים א"צ כלי וכן משמע השע"ת שמביא את החיד"א במחב"ר אלא שכתב הבא"ח שהיוצא מביהכ"ס יש לו להקפיד גם ליטול ידיו שיעור רביעית.</w:t>
      </w:r>
    </w:p>
    <w:p>
      <w:pPr>
        <w:pStyle w:val="SubHeading"/>
        <w:bidi/>
      </w:pPr>
      <w:r>
        <w:t xml:space="preserve">בענין האיסור ליגוע בדברי מאכל ובגופו קודם נטילת ידים</w:t>
      </w:r>
    </w:p>
    <w:p>
      <w:pPr>
        <w:pStyle w:val="Body"/>
        <w:bidi/>
      </w:pPr>
      <w:r>
        <w:rPr>
          <w:rStyle w:val="LeadWord"/>
        </w:rPr>
        <w:t xml:space="preserve">איתא</w:t>
      </w:r>
      <w:r>
        <w:t xml:space="preserve"> בגמ' בשבת דף ק"ח ע"ב יד לאוזן תקצץ יד לחוטם תקצץ יד לעין תקצץ יד לפה תקצץ ובהמשך מפורש בגמ' איזה היזק יכול להיות לאיברים הללו.</w:t>
      </w:r>
    </w:p>
    <w:p>
      <w:pPr>
        <w:pStyle w:val="Body"/>
        <w:bidi/>
      </w:pPr>
      <w:r>
        <w:rPr>
          <w:rStyle w:val="LeadWord"/>
        </w:rPr>
        <w:t xml:space="preserve">ומבואר</w:t>
      </w:r>
      <w:r>
        <w:t xml:space="preserve"> במשנ"ב לקמן סימן מ"ו סק"ו שאם נוגע ע"י בגד אז אין קפידא וכן מוכח בגמ' בברכות דף ס'.</w:t>
      </w:r>
    </w:p>
    <w:p>
      <w:pPr>
        <w:pStyle w:val="Body"/>
        <w:bidi/>
      </w:pPr>
      <w:r>
        <w:rPr>
          <w:rStyle w:val="LeadWord"/>
        </w:rPr>
        <w:t xml:space="preserve">ובגמ'</w:t>
      </w:r>
      <w:r>
        <w:t xml:space="preserve"> שם איתא יד לחסודה </w:t>
      </w:r>
      <w:r>
        <w:rPr>
          <w:rStyle w:val="SmallSource"/>
        </w:rPr>
        <w:t xml:space="preserve">(פירוש מקום שממנו מקיזים דם)</w:t>
      </w:r>
      <w:r>
        <w:t xml:space="preserve"> עוד יד לאמה תקצץ יד לפי טבעת תקצץ יד לגיגית תקצץ, ונח' הראשונים מה דאיתא בגמ' יד לחסודה יד לאמה יד לפי טבעת יד לגיגית האם זה נאמר לגבי נגיעה בידים שלא עשו בהם נטילה או מדובר על סתם נגיעה, והנפק"מ האם האיסור נגיעה ב-ד' הדברים האלו זה איסור נגיעה אפי' בדרך עראי ולרגע אחד או שהאיסור הוא משמוש שאם נאמר שמיירי בידים שאינם נטולות וסיבת האיסור מצד הכח טומאה שיש על הידים א"כ זה אסור אפי' בנגיעה גרידא וסיבת האיסור כשנגוע בנקב שבגוף אז הטומאה מזיקה ע"י הנקב לכל הנקבים שבגוף, אבל אם לא מיירי בידים שאינם נטולות אז ע"כ מיירי מצד משמוש הידים דהיינו שהמשמוש גורם נזק לאותם איברים ומשמוש הכוונה לא נגיעה עראית אלא בצורה קבועה.</w:t>
      </w:r>
    </w:p>
    <w:p>
      <w:pPr>
        <w:pStyle w:val="Body"/>
        <w:bidi/>
      </w:pPr>
      <w:r>
        <w:rPr>
          <w:rStyle w:val="LeadWord"/>
        </w:rPr>
        <w:t xml:space="preserve">וממחלוקת</w:t>
      </w:r>
      <w:r>
        <w:t xml:space="preserve"> זו יוצאה עוד נפק"מ האם מש"כ שיד לגיגית של שכר תקצץ כי גורם הפסד לגיגית האם זה מצד שהכח טומאה פוסל את הגיגית או שזה משהו מציאותי כי נגיעה תמידית בידים גורמת שלא יוכלו להשתמש בשכר.</w:t>
      </w:r>
    </w:p>
    <w:p>
      <w:pPr>
        <w:pStyle w:val="Body"/>
        <w:bidi/>
      </w:pPr>
      <w:r>
        <w:rPr>
          <w:rStyle w:val="LeadWord"/>
        </w:rPr>
        <w:t xml:space="preserve">להלכה</w:t>
      </w:r>
      <w:r>
        <w:t xml:space="preserve"> פסק השו"ע כדעת רש"י שסיבת האיסור בדברים אלו זה רק מצד הנגיעה הקבועה אבל בנגיעה גרידא אין לאסור אמנם המשנ"ב מביא שיש הרבה אחרונים שפוסקים כשאר הראשונים שסיבת האיסור היא מצד הכח טומאה ואסור אפי' בנגיעה מקרית וא"כ גם נגיעה מקרית בגיגית שכר פוסל את הגיגית.</w:t>
      </w:r>
    </w:p>
    <w:p>
      <w:pPr>
        <w:pStyle w:val="Body"/>
        <w:bidi/>
      </w:pPr>
      <w:r>
        <w:rPr>
          <w:rStyle w:val="LeadWord"/>
        </w:rPr>
        <w:t xml:space="preserve">ומבואר</w:t>
      </w:r>
      <w:r>
        <w:t xml:space="preserve"> בפוסקים שאמנם בכל דברי מאכל הרוח רעה יכולה לשרות ולהזיק אבל זה לא ברמה של חמירא סכנתא כמו שיש בגיגית של שכר ובגיגית של שכר זה חמור עד כדי שצריך לשפוך את זה אבל בכל דבר לא כי רק מה שנזכר בגמ' שאסור אז זה פסול אפי' בדיעבד אבל בדבר שלא נזכר בגמ' אז אמנם יש ר"ר אבל לא פסול בדיעבד. וכ"פ המשנ"ב שגם להשיטות שגיגית של שכר שצריך לשפוך אותה מיירי על נגיעה בידים שאינם נטולות אבל זה דוקא בגיגית של שכר שנזכר בגמ' אבל בכל דבר מאכל אז בדיעבד לא צריך לזרקו.</w:t>
      </w:r>
    </w:p>
    <w:p>
      <w:pPr>
        <w:pStyle w:val="Body"/>
        <w:bidi/>
      </w:pPr>
      <w:r>
        <w:rPr>
          <w:rStyle w:val="LeadWord"/>
        </w:rPr>
        <w:t xml:space="preserve">ועיין</w:t>
      </w:r>
      <w:r>
        <w:t xml:space="preserve"> בח"א כלל ב' סעיף ב' שנכדו הביא לו ראיה שסתם ר"ר לא פוסלת בדיעבד וא"כ רק היכא שנזכר בגמ' להדיא שזה סכנה רק אז צריך לחשוש לענין דיעבד.</w:t>
      </w:r>
    </w:p>
    <w:p>
      <w:pPr>
        <w:pStyle w:val="Body"/>
        <w:bidi/>
      </w:pPr>
      <w:r>
        <w:rPr>
          <w:rStyle w:val="LeadWord"/>
        </w:rPr>
        <w:t xml:space="preserve">אמנם</w:t>
      </w:r>
      <w:r>
        <w:t xml:space="preserve"> הכה"ח באות כ' כתב שירא שמים יחמיר ע"ע כי מאחר ויש כאן עכ"פ ר"ר אז אע"פ שאינה חמורה כ"כ שפוסלת בדיעבד אבל ירא שמים יש לו ל חשוש גם מרמה כזאת של ר"ר.</w:t>
      </w:r>
    </w:p>
    <w:p>
      <w:pPr>
        <w:pStyle w:val="Body"/>
        <w:bidi/>
      </w:pPr>
      <w:r>
        <w:rPr>
          <w:rStyle w:val="LeadWord"/>
        </w:rPr>
        <w:t xml:space="preserve">אמנם</w:t>
      </w:r>
      <w:r>
        <w:t xml:space="preserve"> אם אפשר ליטול ג"פ את המאכל אז אפשר לאוכלו לכתחילה.</w:t>
      </w:r>
    </w:p>
    <w:p>
      <w:pPr>
        <w:pStyle w:val="Body"/>
        <w:bidi/>
      </w:pPr>
      <w:r>
        <w:rPr>
          <w:rStyle w:val="LeadWord"/>
        </w:rPr>
        <w:t xml:space="preserve">ובילד</w:t>
      </w:r>
      <w:r>
        <w:t xml:space="preserve"> קטן שנגע בדבר מאכל יש להסתפק מאוד משום שגם הפמ"ג שכתב שילדים קטנים יש לרחוץ את ידיהם כתב בלשון </w:t>
      </w:r>
      <w:r>
        <w:t xml:space="preserve">ראוי</w:t>
      </w:r>
      <w:r>
        <w:t xml:space="preserve"> לרחוץ את ידיהם כי חמירא סכנתא מאיסורא, וא"כ יש לספק מה הדין בדיעבד.</w:t>
      </w:r>
    </w:p>
    <w:p>
      <w:pPr>
        <w:pStyle w:val="Body"/>
        <w:bidi/>
      </w:pPr>
      <w:r>
        <w:rPr>
          <w:rStyle w:val="LeadWord"/>
        </w:rPr>
        <w:t xml:space="preserve">ועיין</w:t>
      </w:r>
      <w:r>
        <w:t xml:space="preserve"> בשו"ע הגר"ז מהדו"ב סעיף ב' שכתב שהקטנים לא פוסלים האוכלים בנגיעתם והטעם משום שעיקר טעם הנטילה זה בגלל שנתפסים החיצונים באדם בשעת השינה וכל מה שנתפסים החיצונים זה בגלל שרוצים יניקה מקדושת האיש הישראל ולכן בנכרי כה"ג א"צ נטילה כי אין לו נפש קדושה, ומאחר שעיקר כניסת הנפש באיש הישראלי זה רק מ-י"ג שנים ויום אחד לכן רק מזמן זה הוא מטמא במגעו, וא"כ לדבריו יש מקום להקל לענין דיעבד ובפרט של פמ"ג לא פסיקא ליה, אמנם לענין מש"כ הכה"ח שירא שמים יחמיר ע"ע מסתבר שגם בזה יש לו לירא שמים להחמיר ע"ע.</w:t>
      </w:r>
    </w:p>
    <w:p>
      <w:pPr>
        <w:pStyle w:val="Body"/>
        <w:bidi/>
      </w:pPr>
      <w:r>
        <w:rPr>
          <w:rStyle w:val="LeadWord"/>
        </w:rPr>
        <w:t xml:space="preserve">ובענין</w:t>
      </w:r>
      <w:r>
        <w:t xml:space="preserve"> מי שהכניס דבר מאכל לביהכ"ס אז מסתברא שחלה עליו ר"ר וצריך לנוטלו ג"פ כמו אדם שנכנס לביהכ"ס שחלה ר"ר עליו וצריך ליטול ידים, אמנם אין זה פוסל בדיעבד וכמו שכתבנו לעיל שכשלא נזכר בגמ' שפוסל אז זה לא פוסל בדיעבד.</w:t>
      </w:r>
    </w:p>
    <w:p>
      <w:pPr>
        <w:pStyle w:val="Body"/>
        <w:bidi/>
      </w:pPr>
      <w:r>
        <w:rPr>
          <w:rStyle w:val="LeadWord"/>
        </w:rPr>
        <w:t xml:space="preserve">לענין</w:t>
      </w:r>
      <w:r>
        <w:t xml:space="preserve"> גיגית,</w:t>
      </w:r>
    </w:p>
    <w:p>
      <w:pPr>
        <w:pStyle w:val="Body"/>
        <w:bidi/>
      </w:pPr>
      <w:r>
        <w:rPr>
          <w:rStyle w:val="LeadWord"/>
        </w:rPr>
        <w:t xml:space="preserve">ובענין</w:t>
      </w:r>
      <w:r>
        <w:t xml:space="preserve"> מי שנכנס לביהכ"ס ואח"כ נגע בדבר מאכל נראה שמותר לאוכלו לכתחילה משום שכל הענין של הנוגע בדבר מאכל קודם נט"י שיש ע"ז ר"ר נאמר דוקא על נט"י של שחרית שזה כח טומאה חמורה שיש כח בר"ר שעל ידיו להשפיע במה שנוגע אבל כאשר זה ר"ר שאינה חמורה כ"כ אז אמנם יש ר"ר על ידיו וצריך להיטהר ממנה אבל אין כ"כ חומרא לר"ר שעל ידיו שתוכל להשפיע במה שנוגע בו.</w:t>
      </w:r>
    </w:p>
    <w:p>
      <w:pPr>
        <w:pStyle w:val="Body"/>
        <w:bidi/>
      </w:pPr>
      <w:r>
        <w:rPr>
          <w:rStyle w:val="LeadWord"/>
        </w:rPr>
        <w:t xml:space="preserve">ויש</w:t>
      </w:r>
      <w:r>
        <w:t xml:space="preserve"> להביא לזה ראיה ממה שכתב הבא"ח פרשת תולדות אות י"ג ואות ט"ז שהדין של מי נטילה שמזיקים להדורך עליהם נאמר דוקא לגבי מי נטילה של קם משנתו שחרית שבזה הר"ר חמורה מאוד אבל בשאר ר"ר בזה אין טומאה במי הנטילה, ולכאורה הרי מי הנטילה נגעו בידיו ועל ידיו יש הרי ר"ר א"כ מדוע הר"ר לא עוברת למי הנטילה ושמעינן מיניה שהר"ר של בית הכסא פחות חמורה ואינה מטמאת להנוגע בה</w:t>
      </w:r>
      <w:r>
        <w:rPr>
          <w:rStyle w:val="FootnoteReference"/>
        </w:rPr>
        <w:footnoteReference w:id="18"/>
      </w:r>
      <w:r>
        <w:t xml:space="preserve">.</w:t>
      </w:r>
    </w:p>
    <w:p>
      <w:pPr>
        <w:pStyle w:val="Body"/>
        <w:bidi/>
      </w:pPr>
      <w:r>
        <w:rPr>
          <w:rStyle w:val="LeadWord"/>
        </w:rPr>
        <w:t xml:space="preserve">סעיף ט':</w:t>
      </w:r>
      <w:r>
        <w:t xml:space="preserve"> מים של נט"י שחרית אסור להינות מהם ולא ישפכם בבית ולא במקום שעוברים שם בנ"א.</w:t>
      </w:r>
    </w:p>
    <w:p>
      <w:pPr>
        <w:pStyle w:val="Body"/>
        <w:bidi/>
      </w:pPr>
      <w:r>
        <w:rPr>
          <w:rStyle w:val="LeadWord"/>
        </w:rPr>
        <w:t xml:space="preserve">כתב</w:t>
      </w:r>
      <w:r>
        <w:t xml:space="preserve"> המשנ"ב ס"ק י"ח שאפי' ע"ג קיסמים אסור לשפוך אותם.</w:t>
      </w:r>
    </w:p>
    <w:p>
      <w:pPr>
        <w:pStyle w:val="Body"/>
        <w:bidi/>
      </w:pPr>
      <w:r>
        <w:rPr>
          <w:rStyle w:val="LeadWord"/>
        </w:rPr>
        <w:t xml:space="preserve">וכוונתו</w:t>
      </w:r>
      <w:r>
        <w:t xml:space="preserve"> שמי נטילת ידים שחרית לא דמי למים אחרונים שאיתא בשו"ע לקמן סימן שאסור לשפוך אותם ע"ג קרקע ומשמע שבשופך לא ע"ג קרקע שרי אבל כאן אסור לשפוך במקום שעוברים שם בנ"א בין בנותן ע"ג קרקע ובין בנותן ע"ג דבר אחר.</w:t>
      </w:r>
    </w:p>
    <w:p>
      <w:pPr>
        <w:pStyle w:val="Body"/>
        <w:bidi/>
      </w:pPr>
      <w:r>
        <w:rPr>
          <w:rStyle w:val="LeadWord"/>
        </w:rPr>
        <w:t xml:space="preserve">ובטעם</w:t>
      </w:r>
      <w:r>
        <w:t xml:space="preserve"> החילוק עיין מ"א ומחצה"ש לקמן שמים אחרונים טומאתן מגיעה רק כאשר נוגעים בקרקע אבל כאשר יש דבר אחר כגון קיסמים שמפסיקים אין בזה טומאה משא"כ מי הנטילה שטומאתן נובעת מחמת שקבלו טומאה מהידים א"כ מיד הם טמאים וא"צ לזה שום תנאי של נגיעה בקרקע.</w:t>
      </w:r>
    </w:p>
    <w:p>
      <w:pPr>
        <w:pStyle w:val="Body"/>
        <w:bidi/>
      </w:pPr>
      <w:r>
        <w:rPr>
          <w:rStyle w:val="LeadWord"/>
        </w:rPr>
        <w:t xml:space="preserve">עיין</w:t>
      </w:r>
      <w:r>
        <w:t xml:space="preserve"> משנ"ב ס"ק י"ח שבגלל שאסור להינות מהם לכן אין ליתנם לפני בהמתו, יש להדגיש שאין כאן איסור הנאה אלא שבגלל שיש סכנה בשימוש במים אלו לכן אין ליתנם לבהמתו וכו' אבל בשימוש שאין בו סכנה כגון שמשתמש במים אלו לנקות את האסלה ומיד בשפיכתם הם נופלים לאסלה ומתבטלים אין איסור בכך אע"פ שזה הנאה לגביה.</w:t>
      </w:r>
    </w:p>
    <w:p>
      <w:pPr>
        <w:pStyle w:val="SubHeading"/>
        <w:bidi/>
      </w:pPr>
      <w:r>
        <w:t xml:space="preserve">בענין מתי סרה הר"ר מהידים ובענין האם אפשר לברך כשיש ר"ר על הידים:</w:t>
      </w:r>
    </w:p>
    <w:p>
      <w:pPr>
        <w:pStyle w:val="Body"/>
        <w:bidi/>
      </w:pPr>
      <w:r>
        <w:rPr>
          <w:rStyle w:val="LeadWord"/>
        </w:rPr>
        <w:t xml:space="preserve">הנה</w:t>
      </w:r>
      <w:r>
        <w:t xml:space="preserve"> כתב המשנ"ב בסימן ד' סק"ב שיש לברך מיד אחר הנטילה קודם הניגוב אמנם יש מחמירים לא לברך קודם הניגוב כי ס"ל שאין ר"ר סרה מהידים אלא עד שינגב את ידיו.</w:t>
      </w:r>
    </w:p>
    <w:p>
      <w:pPr>
        <w:pStyle w:val="Body"/>
        <w:bidi/>
      </w:pPr>
      <w:r>
        <w:rPr>
          <w:rStyle w:val="LeadWord"/>
        </w:rPr>
        <w:t xml:space="preserve">והנה</w:t>
      </w:r>
      <w:r>
        <w:t xml:space="preserve"> ביאור מח' היא האם הר"ר סרה ע"י הנטילה ומסתלקת לגמרי וכן דעת האריז"ל או שהר"ר עוברת ע"י הנטילה מהידים למים וכן סובר הגר"א ולכן הצריך ליטול את ידיו פעם רביעית כדי להסיר את הר"ר </w:t>
      </w:r>
      <w:r>
        <w:t xml:space="preserve">מהמים</w:t>
      </w:r>
      <w:r>
        <w:t xml:space="preserve"> ועי"כ יוכל לברך קודם הניגוב.</w:t>
      </w:r>
    </w:p>
    <w:p>
      <w:pPr>
        <w:pStyle w:val="Body"/>
        <w:bidi/>
      </w:pPr>
      <w:r>
        <w:rPr>
          <w:rStyle w:val="LeadWord"/>
        </w:rPr>
        <w:t xml:space="preserve">ויש</w:t>
      </w:r>
      <w:r>
        <w:t xml:space="preserve"> לציין שכל הנושא לא לברך ולדבר ד"ת ולהזכיר את השם כשיש ר"ר על הידים זה רק לפי הזוהר וכמו שמובא בכה"ח בסימן דידן ס"ק ע"ח אבל לפי הפשט אין איסור בזה וכל האיסור זה רק כשידיו מטונפות בדבר מיאוס.</w:t>
      </w:r>
    </w:p>
    <w:p>
      <w:pPr>
        <w:pStyle w:val="Body"/>
        <w:bidi/>
      </w:pPr>
      <w:r>
        <w:rPr>
          <w:rStyle w:val="LeadWord"/>
        </w:rPr>
        <w:t xml:space="preserve">וכמה</w:t>
      </w:r>
      <w:r>
        <w:t xml:space="preserve"> ראיות לדבר:</w:t>
      </w:r>
    </w:p>
    <w:p>
      <w:pPr>
        <w:pStyle w:val="Body"/>
        <w:bidi/>
      </w:pPr>
      <w:r>
        <w:rPr>
          <w:rStyle w:val="LeadWord"/>
        </w:rPr>
        <w:t xml:space="preserve">א'</w:t>
      </w:r>
      <w:r>
        <w:rPr>
          <w:rStyle w:val="LeadWord"/>
        </w:rPr>
        <w:t xml:space="preserve"> המשנ"ב</w:t>
      </w:r>
      <w:r>
        <w:t xml:space="preserve"> בסימן א' ס"ק ב' שכתב המשנ"ב שאם קם משנתו ואין לו מים ליטול ידיו ג"פ כדין אל לו להמנע מד"ת בשביל זה אלא ינקה ידיו בכל מידי דמנקי ויברך וילמוד.</w:t>
      </w:r>
    </w:p>
    <w:p>
      <w:pPr>
        <w:pStyle w:val="Body"/>
        <w:bidi/>
      </w:pPr>
      <w:r>
        <w:rPr>
          <w:rStyle w:val="LeadWord"/>
        </w:rPr>
        <w:t xml:space="preserve">ויש</w:t>
      </w:r>
      <w:r>
        <w:t xml:space="preserve"> לעיין לפי דעת הזוהר שיש קפידא לא לברך כשיש ר"ר על ידיו האם זה דוקא ר"ר החמורה של קם ממטתו או בכל ר"ר יש להקפיד. וצ"ע.</w:t>
      </w:r>
    </w:p>
    <w:p>
      <w:pPr>
        <w:pStyle w:val="SubHeading"/>
        <w:bidi/>
      </w:pPr>
      <w:r>
        <w:t xml:space="preserve">בענין גדר מקומות המכוסים שבגופו:</w:t>
      </w:r>
    </w:p>
    <w:p>
      <w:pPr>
        <w:pStyle w:val="Body"/>
        <w:bidi/>
      </w:pPr>
      <w:r>
        <w:rPr>
          <w:rStyle w:val="LeadWord"/>
        </w:rPr>
        <w:t xml:space="preserve">בשו"ע</w:t>
      </w:r>
      <w:r>
        <w:t xml:space="preserve"> כתב שהנוגע שמקומות המכוסים שבגופו צריך נטילה, והטעם שדוקא מכוסים משום שכל היכא שזה לא מכוסה אז אע"פ שיש זיעה אבל מאחר שזה מקום מגולה ויש בו אויר אז הזיעה לא מסרחת וזה לא נהפך למקום טינופת אבל כשזה מכוסה אז זה נהפך לטינופת.</w:t>
      </w:r>
    </w:p>
    <w:p>
      <w:pPr>
        <w:pStyle w:val="Body"/>
        <w:bidi/>
      </w:pPr>
      <w:r>
        <w:rPr>
          <w:rStyle w:val="LeadWord"/>
        </w:rPr>
        <w:t xml:space="preserve">ויש</w:t>
      </w:r>
      <w:r>
        <w:t xml:space="preserve"> לעיין מה הגדר של מקומות המכוסים שבגופו האם הולכים אחר כל אחד ואחד או שהולכים אחר מנהג המדינה מה הדרך להיות מגולה ומה הדרך להיות מכוסה.</w:t>
      </w:r>
    </w:p>
    <w:p>
      <w:pPr>
        <w:pStyle w:val="Body"/>
        <w:bidi/>
      </w:pPr>
      <w:r>
        <w:rPr>
          <w:rStyle w:val="LeadWord"/>
        </w:rPr>
        <w:t xml:space="preserve">והנה</w:t>
      </w:r>
      <w:r>
        <w:t xml:space="preserve"> המשנ"ב ס"ק נ"ג העתיק את דברי המחצה"ש שכתב שהכל תלוי לפי מנהג המדינה אם דרך להיות מגולה או שהדרך להיות מכוסה.</w:t>
      </w:r>
    </w:p>
    <w:p>
      <w:pPr>
        <w:pStyle w:val="Body"/>
        <w:bidi/>
      </w:pPr>
      <w:r>
        <w:rPr>
          <w:rStyle w:val="LeadWord"/>
        </w:rPr>
        <w:t xml:space="preserve">ונמצא</w:t>
      </w:r>
      <w:r>
        <w:t xml:space="preserve"> שאדם שדרכו לכסות גם מקומות שאין דרך בני מדינתו לכסותם אז זה נחשב מקום המגולה וא"צ ליטול אם נוגע באותם מקומות.</w:t>
      </w:r>
    </w:p>
    <w:p>
      <w:pPr>
        <w:pStyle w:val="Body"/>
        <w:bidi/>
      </w:pPr>
      <w:r>
        <w:rPr>
          <w:rStyle w:val="LeadWord"/>
        </w:rPr>
        <w:t xml:space="preserve">והדבר</w:t>
      </w:r>
      <w:r>
        <w:t xml:space="preserve"> צ"ב הרי מאחר שהוא מכסה עכ"פ מקומות אלו א"כ הזיעה באותם מקומות שליט בה זוהמא כי יש עליה כיסוי ומאי אכפ"ל ששאר בנ"א אין דרכם לכסות?</w:t>
      </w:r>
      <w:r>
        <w:rPr>
          <w:rStyle w:val="FootnoteReference"/>
        </w:rPr>
        <w:footnoteReference w:id="19"/>
      </w:r>
    </w:p>
    <w:p>
      <w:pPr>
        <w:pStyle w:val="Body"/>
        <w:bidi/>
      </w:pPr>
      <w:r>
        <w:rPr>
          <w:rStyle w:val="LeadWord"/>
        </w:rPr>
        <w:t xml:space="preserve">ונראה</w:t>
      </w:r>
      <w:r>
        <w:t xml:space="preserve"> לומר שבעצם השו"ע לא כתב שהנוגע בזיעה שבמקומות המכוסים יש לו ליטול ידיו אלא כתב הנוגע במקומות המכוסים כלומר גם אם התרחץ מיד עכשיו וודאי שאין עליו שום זיעה למרות זאת צריך ליטול ידיו אם נוגע שם והטעם משום "לא פלוג" כי מאחר שבדר"כ יש במקומות אלו זיעה לכן תיקנו חז"ל שכשאדם נוגע שם הוא צריך ליטול ידיו בכל גווני</w:t>
      </w:r>
      <w:r>
        <w:rPr>
          <w:rStyle w:val="FootnoteReference"/>
        </w:rPr>
        <w:footnoteReference w:id="20"/>
      </w:r>
      <w:r>
        <w:t xml:space="preserve"> ודומיא דהנוגע במנעליו שגם אם אין על מנעליו שום לכלוך יש לו ליטול ידיו מצד לא פלוג וגדר מקומות המכוסים תלוי במנהג המקומות.</w:t>
      </w:r>
    </w:p>
    <w:p>
      <w:pPr>
        <w:pStyle w:val="Body"/>
        <w:bidi/>
      </w:pPr>
      <w:r>
        <w:rPr>
          <w:rStyle w:val="LeadWord"/>
        </w:rPr>
        <w:t xml:space="preserve">וכתבו</w:t>
      </w:r>
      <w:r>
        <w:t xml:space="preserve"> הפוסקים שבנוגע במילמולי זיעה כשאינה על מקומות המכוסים כגון בנוגע בבגד שיש בו זיעה ממקומות המכוסים אבל זה לא על גופו א"צ ליטול ידיו וכ"כ הגרש"ז</w:t>
      </w:r>
      <w:r>
        <w:rPr>
          <w:rStyle w:val="FootnoteReference"/>
        </w:rPr>
        <w:footnoteReference w:id="21"/>
      </w:r>
      <w:r>
        <w:t xml:space="preserve"> והגם שהכה"ח כתב בס"ק צ"ח שיש לו ליטול ידיו כוונת הכה"ח היא כשנוגע בבגד שיש בו הרבה זיעה לא מילמולי זיעה כי הרבה זיה זה דבר טינוף וכשנוגע בדבר טינוף יש לו ליטול ידיו אלא שלמקומות המכוסים היו צריכים עוד תקנה נפרדת ליטול תמיד בנוגע שם בגלל שבדר"כ המילמולי זיעה שם נהפכים לטינופת.</w:t>
      </w:r>
    </w:p>
    <w:p>
      <w:pPr>
        <w:pStyle w:val="Body"/>
        <w:bidi/>
      </w:pPr>
      <w:r>
        <w:rPr>
          <w:rStyle w:val="LeadWord"/>
        </w:rPr>
        <w:t xml:space="preserve">ויש</w:t>
      </w:r>
      <w:r>
        <w:t xml:space="preserve"> להקשות היכא שמנהג רוב העולם לגלות מקום מסוים בגוף והוא דרכו לכסות מקום זה מדוע א"צ ליטול ידיו כשנוגע שם אמנם אין את תקנת חז"ל שתיקנו על מקומות המכוסים אבל יש ליטול ידיו מצד שנגע בזיעה עכ"פ?</w:t>
      </w:r>
    </w:p>
    <w:p>
      <w:pPr>
        <w:pStyle w:val="Body"/>
        <w:bidi/>
      </w:pPr>
      <w:r>
        <w:rPr>
          <w:rStyle w:val="LeadWord"/>
        </w:rPr>
        <w:t xml:space="preserve">ויש</w:t>
      </w:r>
      <w:r>
        <w:t xml:space="preserve"> ליישב שהנה יעוין בשבט הלוי ח"ח סימן ב' אות א' שכתב שבמקומות המכוסים חז"ל תיקנו נטילה אפי' על מילמולי זיעה שזה מעט זיעה ואפי' שמילמולי זיעה לא מוגדרים כטינופת אבל מאחר שזה נמצא במקומות המכוסים אז זה נהפך לטינופת ויש ליטול ע"ז ידים.</w:t>
      </w:r>
    </w:p>
    <w:p>
      <w:pPr>
        <w:pStyle w:val="Body"/>
        <w:bidi/>
      </w:pPr>
      <w:r>
        <w:rPr>
          <w:rStyle w:val="LeadWord"/>
        </w:rPr>
        <w:t xml:space="preserve">א"כ</w:t>
      </w:r>
      <w:r>
        <w:t xml:space="preserve"> נראה לומר שגדר תקנת חז"ל היא להחשיב את המעט זיעה שיש במקומות המכוסים באדם </w:t>
      </w:r>
      <w:r>
        <w:t xml:space="preserve">כוודאי</w:t>
      </w:r>
      <w:r>
        <w:t xml:space="preserve"> טינופת מאחר שבדר"כ מקומות אלו מכוסים וקרוב הדבר שזה יהפך לטינופת וא"כ נראה לומר שכאשר דרך אנשי המקום לגלות מקומות מסוימים בגוף ואותו אדם דרכו לכסות מקומות אלו אז אע"פ שאצלו יותר קרוב הדבר שהמעט זיעה שבמקומות שמכסה נהפכה לטינוף אבל זה לא ודאי טינוף כי זה רק מעט זיעה ולכן אצלו תלוי הדבר שאם מרגיש איזה דחיה מזיעה זו אז ע"כ שזה נהפך לטינופת </w:t>
      </w:r>
      <w:r>
        <w:rPr>
          <w:rStyle w:val="SmallSource"/>
        </w:rPr>
        <w:t xml:space="preserve">(כי זה ההגדרה של טינופת שזה מאוס אצל בנ"א)</w:t>
      </w:r>
      <w:r>
        <w:t xml:space="preserve"> ולכן יש לו ליטול ידיו מצד הזיעה אע"פ שמצד המקום הרי נגע במקומות שמגולים אצל אנשי המקום אבל כאשר לא מרגיש שזה דבר טינוף אז א"צ ליטול כי לא מחזיקים בסתמא את המעט זיעה לדבר טינוף. ודו"ק.</w:t>
      </w:r>
    </w:p>
    <w:p>
      <w:pPr>
        <w:pStyle w:val="Body"/>
        <w:bidi/>
      </w:pPr>
      <w:r>
        <w:rPr>
          <w:rStyle w:val="LeadWord"/>
        </w:rPr>
        <w:t xml:space="preserve">ולחיבת</w:t>
      </w:r>
      <w:r>
        <w:t xml:space="preserve"> הקודש נעתיק הערה נפלאה מהגרי"ש אלישיב זצוק"ל שהנוגע בתינוק במקומות שאין רגילות לכסות אותו אז א"צ ליטול ידיו</w:t>
      </w:r>
      <w:r>
        <w:rPr>
          <w:rStyle w:val="FootnoteReference"/>
        </w:rPr>
        <w:footnoteReference w:id="22"/>
      </w:r>
      <w:r>
        <w:t xml:space="preserve"> אמנם אם נוגע בזרעו במקום שדרך היד להשען על זרועו אז בזה צריך ליטול ידיו גם בתינוק, וטעם הדבר משום שמבואר בגמ' בזבחים דף י"ח ע"ב גבי כהנים שאסור להם לחגור את בגדיהם במקום זיעה וכמש"כ לא יחגרו ביזע אז לכן אסור לכהנים לחגור במקום זה שהיד נשענת על הזרוע והטעם משום שזה מקום שהבשר נוגע בבשר ומתחמם ומזיע וזה בכלל מקומות המכוסים כי כשהבשר נכפל על הבשר אז הוא לא נותן מקום לאויר להכנס. וא"כ במקום שהיד נכפלת על הזרוע זה מקום המכוסה בעצם ולא מצד הכיסוי שבנ"א מכסים ולכן גם בתינוק יש להיזהר בזה.</w:t>
      </w:r>
    </w:p>
    <w:p>
      <w:pPr>
        <w:pStyle w:val="Body"/>
        <w:bidi/>
      </w:pPr>
      <w:r>
        <w:rPr>
          <w:rStyle w:val="LeadWord"/>
        </w:rPr>
        <w:t xml:space="preserve">ויש</w:t>
      </w:r>
      <w:r>
        <w:t xml:space="preserve"> לציין שבמקום שאנשים הולכים בצורה בלתי צנועה מסתבר שלא חשיב כמקומות המגולים כי דעתם בטלה ולא חשובה כיוון שאין כאן מהלך ושיטה אלא סתם פריצות גרידא ודמי לאנשי הוצל שאפי' שהם אתרא אמרינן בטלה דעתם עיין תוס' שבת דף קמ"ד ע"ב למעלה.</w:t>
      </w:r>
    </w:p>
    <w:p>
      <w:pPr>
        <w:pStyle w:val="Body"/>
        <w:bidi/>
      </w:pPr>
      <w:r>
        <w:rPr>
          <w:rStyle w:val="LeadWord"/>
        </w:rPr>
        <w:t xml:space="preserve">ויש</w:t>
      </w:r>
      <w:r>
        <w:t xml:space="preserve"> להסתפק אם יש מקום שבדר"כ הוא מכוסה אבל בחלק מהזמן הוא מגולה האם זה נקבע כמקום מגולה או כמקום מכוסה, והספק הזה נוגע בנידון שדיברו האחרונים באדם שנוגע בזרעו שדרכה להיות מכוסה אבל בשעת הנחת תפילין דרכה להיות מגולה.</w:t>
      </w:r>
    </w:p>
    <w:p>
      <w:pPr>
        <w:pStyle w:val="Body"/>
        <w:bidi/>
      </w:pPr>
      <w:r>
        <w:rPr>
          <w:rStyle w:val="LeadWord"/>
        </w:rPr>
        <w:t xml:space="preserve">ומצאנו</w:t>
      </w:r>
      <w:r>
        <w:t xml:space="preserve"> בנידון זה ג' דעות בפוסקים, </w:t>
      </w:r>
      <w:r>
        <w:t xml:space="preserve">א'</w:t>
      </w:r>
      <w:r>
        <w:t xml:space="preserve"> דעת הגרי"ש אלישיב זצוק"ל </w:t>
      </w:r>
      <w:r>
        <w:rPr>
          <w:rStyle w:val="SmallSource"/>
        </w:rPr>
        <w:t xml:space="preserve">(הו"ד בספר ישא יוסף ח"ב סימן ד')</w:t>
      </w:r>
      <w:r>
        <w:t xml:space="preserve"> שבזמן ההנחה זה חשיב מקומות המגולים אבל אחר זמן ההנחה זה נחשב מקומות המכוסים ואפי' שאפשר לטעון טענה שהרי מאחר שהמקום הזה היה מכוסה במשך זמן רב ורק כעת גיליתי את זה וא"כ הזיעה שבאותו מקום היתה מכוסה וכבר נהפכה לטינוף ומאי אכפ"ל שכעת זה מגולה? ולא קשיא משום שאמנם זה הסיבה לתקנה אבל חז"ל נתנו גדר והגדר הוא מקום שכעת הוא בכלל מקומות המכוסים אבל כאן מאחר שהמקום הזה כעת הוא בדר"כ מגולה אז זה לא בכלל הגדר שקבעו חז"ל.</w:t>
      </w:r>
    </w:p>
    <w:p>
      <w:pPr>
        <w:pStyle w:val="Body"/>
        <w:bidi/>
      </w:pPr>
      <w:r>
        <w:rPr>
          <w:rStyle w:val="LeadWord"/>
        </w:rPr>
        <w:t xml:space="preserve">ב'</w:t>
      </w:r>
      <w:r>
        <w:rPr>
          <w:rStyle w:val="LeadWord"/>
        </w:rPr>
        <w:t xml:space="preserve"> דעת</w:t>
      </w:r>
      <w:r>
        <w:t xml:space="preserve"> הבא"ח פרשת תולדות אות י"ז שהדבר תלוי אם דרך למשמש באותו מקום ומאחר שבזרוע השמאלית יש דרך למשמש בגלל מצות תפילין אז לכן יש לזה דין של מקומות המגולים אפי' כשזה מכוסה, ומשמע מדבריו שחז"ל לא תקנו נטילה על מקומות שדרך למשמש בהם משום שמקומות שדרך למשמש בהם הם לא מכוסים לגמרי.</w:t>
      </w:r>
    </w:p>
    <w:p>
      <w:pPr>
        <w:pStyle w:val="Body"/>
        <w:bidi/>
      </w:pPr>
      <w:r>
        <w:rPr>
          <w:rStyle w:val="LeadWord"/>
        </w:rPr>
        <w:t xml:space="preserve">ג'</w:t>
      </w:r>
      <w:r>
        <w:rPr>
          <w:rStyle w:val="LeadWord"/>
        </w:rPr>
        <w:t xml:space="preserve"> דעת</w:t>
      </w:r>
      <w:r>
        <w:t xml:space="preserve"> החזו"א באגרות החזו"א סימן ד' שמאחר שרוב הזמן המקום מכוסה לכן יש לזה דין של מקומות המכוסים ולכן גם בזמן שזה מגולה יש ליטול ידיו. והטעם משום שמאחר ורוב הזמן המקום מכוסה אז הגדירו את זה חז"ל כמקום המכוסה ולכן יש ליטול תמיד בנגיעה ונראה לומר שהחזו"א אזיל לשיטתו שמש"כ שמקומות המכוסים זה תלוי באנשי המקום זה לא תלוי כל מקרה ומקרה לפי ענינו אלא אם הסכמת אנשי המקום שמקום זה הוא מקום מכוסה אז נקבע שמקום זה הוא מקום מכוסה וצריך ליטול ידיו ואפי' שבמקרים מסוימים אז רגילים לגלותו ולדוגמא החמיר החזו"א ליטול ידים בנוגע בתינוקות במקומות שאצל כלל האנשים היו רגילים לכסות אותם </w:t>
      </w:r>
      <w:r>
        <w:rPr>
          <w:rStyle w:val="SmallSource"/>
        </w:rPr>
        <w:t xml:space="preserve">(אפי' שאצל תינוקות רגילים לגלותם)</w:t>
      </w:r>
      <w:r>
        <w:t xml:space="preserve"> וא"כ גם כאן ברגילים של בנ"א לכסות הזרוע נקבע שהזרוע הוא מקום המכוסה בכלל גווני. ועיי"ש בביאורי הלכה.</w:t>
      </w:r>
    </w:p>
    <w:p>
      <w:pPr>
        <w:pStyle w:val="Body"/>
        <w:bidi/>
      </w:pPr>
      <w:r>
        <w:rPr>
          <w:rStyle w:val="LeadWord"/>
        </w:rPr>
        <w:t xml:space="preserve">אבל</w:t>
      </w:r>
      <w:r>
        <w:t xml:space="preserve"> להגרי"ש אלישיב שמקל במקומות שרגילים לגלותם אצל תינוק כי דנים על הרגילות של בנ"א בכל מקרה לגופו א"כ גם הנוגע בזרועו בזמן ההנחה שרגילים לגלותה א"צ נטילה.</w:t>
      </w:r>
    </w:p>
    <w:p>
      <w:pPr>
        <w:pStyle w:val="Body"/>
        <w:bidi/>
      </w:pPr>
      <w:r>
        <w:rPr>
          <w:rStyle w:val="LeadWord"/>
        </w:rPr>
        <w:t xml:space="preserve">והנה</w:t>
      </w:r>
      <w:r>
        <w:t xml:space="preserve"> כתב השו"ע בסעיף כ"א שבמקומות המגולים בראשו ובפניו ובמקום המגולה שבזרועותיו אין להקפיד (ומקומות המגולים בראשו ובפניו זה כולל גם את צוארו עד החזה, ומקומות המגולים בזרועותיו כוונתו עד המפרק).</w:t>
      </w:r>
    </w:p>
    <w:p>
      <w:pPr>
        <w:pStyle w:val="Body"/>
        <w:bidi/>
      </w:pPr>
      <w:r>
        <w:rPr>
          <w:rStyle w:val="LeadWord"/>
        </w:rPr>
        <w:t xml:space="preserve">והנה</w:t>
      </w:r>
      <w:r>
        <w:t xml:space="preserve"> בטעם הדבר שהנוגע במקומות אלו א"צ נטילה כתב המחצה"ש משום שדרך אנשים של אז שהיו מגלים מקוות אלו אבל במקומות שמכסים מקומות אלו אז יש ליטול ידים כשנוגע בהם.</w:t>
      </w:r>
    </w:p>
    <w:p>
      <w:pPr>
        <w:pStyle w:val="Body"/>
        <w:bidi/>
      </w:pPr>
      <w:r>
        <w:rPr>
          <w:rStyle w:val="LeadWord"/>
        </w:rPr>
        <w:t xml:space="preserve">אלא</w:t>
      </w:r>
      <w:r>
        <w:t xml:space="preserve"> שיש להדגיש שדברי המחצה"ש נאמרו רק לגבי מש"כ הב"י שגם בצוארו עד החזה זה נקרא מקומות המגולים וע"ז כתב המחצה"ש שהדבר תלוי בדרך אנשי המדינה אבל לגבי זיעת הפנים אז הטעם שא"צ ליטול ידיו בזיעה זו זה משום שזיה זו היא זיעה שונה ואינה מטונפת.</w:t>
      </w:r>
    </w:p>
    <w:p>
      <w:pPr>
        <w:pStyle w:val="Body"/>
        <w:bidi/>
      </w:pPr>
      <w:r>
        <w:rPr>
          <w:rStyle w:val="LeadWord"/>
        </w:rPr>
        <w:t xml:space="preserve">ולגבי</w:t>
      </w:r>
      <w:r>
        <w:t xml:space="preserve"> הזיעה שבזרעו עד המפרק גם בזה המחצה"ש כתב שתלוי במנהג אנשי המדינה אמנם הביה"ל הביא דמרש"י בזבחים משמע שמקום זה לא נחשב מקום זיעה וטינופת.</w:t>
      </w:r>
    </w:p>
    <w:p>
      <w:pPr>
        <w:pStyle w:val="Body"/>
        <w:bidi/>
      </w:pPr>
      <w:r>
        <w:rPr>
          <w:rStyle w:val="LeadWord"/>
        </w:rPr>
        <w:t xml:space="preserve">המורם</w:t>
      </w:r>
      <w:r>
        <w:t xml:space="preserve"> מן האמור: </w:t>
      </w:r>
      <w:r>
        <w:rPr>
          <w:rStyle w:val="BodyBold"/>
        </w:rPr>
        <w:t xml:space="preserve">א'</w:t>
      </w:r>
      <w:r>
        <w:t xml:space="preserve"> בזיעת הפנים לכו"ע זה לא זיעה של טינופת ולכן גם אם מכסה פניו לא צריך ליטול ידיו בנגיעתו בפניו.</w:t>
      </w:r>
    </w:p>
    <w:p>
      <w:pPr>
        <w:pStyle w:val="Body"/>
        <w:bidi/>
      </w:pPr>
      <w:r>
        <w:rPr>
          <w:rStyle w:val="LeadWord"/>
        </w:rPr>
        <w:t xml:space="preserve">ב'</w:t>
      </w:r>
      <w:r>
        <w:rPr>
          <w:rStyle w:val="LeadWord"/>
        </w:rPr>
        <w:t xml:space="preserve"> בזיעת</w:t>
      </w:r>
      <w:r>
        <w:t xml:space="preserve"> צוארו עד החזה בזה הדבר תלוי אם מנהג בני אות מקום לכסות או לא.</w:t>
      </w:r>
    </w:p>
    <w:p>
      <w:pPr>
        <w:pStyle w:val="Body"/>
        <w:bidi/>
      </w:pPr>
      <w:r>
        <w:rPr>
          <w:rStyle w:val="LeadWord"/>
        </w:rPr>
        <w:t xml:space="preserve">ג'</w:t>
      </w:r>
      <w:r>
        <w:rPr>
          <w:rStyle w:val="LeadWord"/>
        </w:rPr>
        <w:t xml:space="preserve"> בזיעת</w:t>
      </w:r>
      <w:r>
        <w:t xml:space="preserve"> זרועותיו עד המרפק דעת המחצה"ש שגם בזה הדבר תל אם דרך לכסות אותו מקום או לא אבל הביה"ל הביא ראיה מרש"י בזבחים שמבואר שזה לא מקום זיעה.</w:t>
      </w:r>
    </w:p>
    <w:p>
      <w:pPr>
        <w:pStyle w:val="Body"/>
        <w:bidi/>
      </w:pPr>
      <w:r>
        <w:rPr>
          <w:rStyle w:val="LeadWord"/>
        </w:rPr>
        <w:t xml:space="preserve">והחופף</w:t>
      </w:r>
      <w:r>
        <w:t xml:space="preserve"> בראשו:</w:t>
      </w:r>
      <w:r>
        <w:t xml:space="preserve"> והנה החופף בראשו שיש לו ליטול ידיו זה גם בחופף במקומות המגולים שבראשו כליו מכינים שחז"ל גזרו ע"ז שתמיד צרך ליטול ידיו אפי' לא מצא והטעם משום שבדר"כ יש כינים ונוגע בכינים ולאו אדעתיה ולכן יש לו ליטול ידיו.</w:t>
      </w:r>
    </w:p>
    <w:p>
      <w:pPr>
        <w:pStyle w:val="Body"/>
        <w:bidi/>
      </w:pPr>
      <w:r>
        <w:rPr>
          <w:rStyle w:val="LeadWord"/>
        </w:rPr>
        <w:t xml:space="preserve">(ויש</w:t>
      </w:r>
      <w:r>
        <w:t xml:space="preserve"> לדקדק שבסתם נוגע בבגדיו אז אע"פ שיכול להיות שיש בבגדיו כינים למרות זאת אין צריך ליטול ידיו ורק היכא </w:t>
      </w:r>
      <w:r>
        <w:t xml:space="preserve">שמחפש</w:t>
      </w:r>
      <w:r>
        <w:t xml:space="preserve"> כינים שאז קור לודאי שיגע בכינים אז גזרו חז"ל שיטול תמיד ידיו). ואע"פ שבמקומות המגולים לא שליט זוהמא אבל בחופף בראשו הסיבה שיש ליטול זה לא בגלל הזיעה שבראשו אלא משום שבזמנם היה ליכלוך מסוים בראשו שמחמתו היו נבראים כינים </w:t>
      </w:r>
      <w:r>
        <w:rPr>
          <w:rStyle w:val="SmallSource"/>
        </w:rPr>
        <w:t xml:space="preserve">(וכינים זה דבר מזוהם משום שיסודם הוא מהזיעה של האדם)</w:t>
      </w:r>
      <w:r>
        <w:t xml:space="preserve"> וא"כ בגלל הנגיעה בלכלוך זה שבראשו צריך ליטול ידים אבל לכלוך זה שייך דוקא לראש ולא לזקן ולמקום אחר.</w:t>
      </w:r>
      <w:r>
        <w:rPr>
          <w:rStyle w:val="FootnoteReference"/>
        </w:rPr>
        <w:footnoteReference w:id="23"/>
      </w:r>
    </w:p>
    <w:p>
      <w:pPr>
        <w:pStyle w:val="Body"/>
        <w:bidi/>
      </w:pPr>
      <w:r>
        <w:rPr>
          <w:rStyle w:val="LeadWord"/>
        </w:rPr>
        <w:t xml:space="preserve">ושמעתי</w:t>
      </w:r>
      <w:r>
        <w:t xml:space="preserve"> בשם הגרי"ש אלישיב שבימנו מאחר שרגילים לפרקים קרובים להתרחץ עם שמפו שמסיר את הלכלוך שבראש א"כ אין את לכלוך הראש וא"צ ליטול ידיו מי שחופף ראשו.</w:t>
      </w:r>
    </w:p>
    <w:p>
      <w:pPr>
        <w:pStyle w:val="Body"/>
        <w:bidi/>
      </w:pPr>
      <w:r>
        <w:rPr>
          <w:rStyle w:val="LeadWord"/>
        </w:rPr>
        <w:t xml:space="preserve">ויש</w:t>
      </w:r>
      <w:r>
        <w:t xml:space="preserve"> להוסיף שכתב הגר"ש ואזנר בשו"ת שבט הלוי ח"ח שכל מאי דאמרינן שרק מקומות המכוסים צריכים נטילה ולא מקומות המגולים זה רק בסתמא דהיינו שרגיל להתרחץ כל יום שלכן זה זיעה מועטת ואין בזה זוהמה </w:t>
      </w:r>
      <w:r>
        <w:rPr>
          <w:rStyle w:val="SmallSource"/>
        </w:rPr>
        <w:t xml:space="preserve">(ובמקומות המכוסים יש זוהמה גם בזיעה מועטת)</w:t>
      </w:r>
      <w:r>
        <w:t xml:space="preserve"> אמנם אם כמה ימים לא התרחץ אז יש זיעה מרובה וזה נקרא זוהמה גם אם זה נמצא במקומות המגולים שבגופו.</w:t>
      </w:r>
    </w:p>
    <w:p>
      <w:pPr>
        <w:pStyle w:val="Body"/>
        <w:bidi/>
      </w:pPr>
      <w:r>
        <w:rPr>
          <w:rStyle w:val="LeadWord"/>
        </w:rPr>
        <w:t xml:space="preserve">(ואע"פ</w:t>
      </w:r>
      <w:r>
        <w:t xml:space="preserve"> שמבואר בגמ' שבזמנם היו רגילים לרחוץ רק לפני שבת נראה לומר שלפני שבת היו נוהגים לרחוץ עם בורית </w:t>
      </w:r>
      <w:r>
        <w:rPr>
          <w:rStyle w:val="SmallSource"/>
        </w:rPr>
        <w:t xml:space="preserve">(שזה דוגמת שמפו של ימינו)</w:t>
      </w:r>
      <w:r>
        <w:t xml:space="preserve"> אבל במשך כל השבוע היו רגילים לרחוץ אבל בלי בורית ולכן אמנם המקומות המגולים בגופם לא היו מלוכלכים אבל הראש שהיה צריך בורית הוא היה מלוכלך ובימינו שרגילים לרחוץ לעיתים קרובות עם שמפו אז גם הראש אינו מלוכלך).</w:t>
      </w:r>
    </w:p>
    <w:p>
      <w:pPr>
        <w:pStyle w:val="Body"/>
        <w:bidi/>
      </w:pPr>
      <w:r>
        <w:rPr>
          <w:rStyle w:val="LeadWord"/>
        </w:rPr>
        <w:t xml:space="preserve">והנה</w:t>
      </w:r>
      <w:r>
        <w:t xml:space="preserve"> במקומות המכוסים שבראשו כגון המקומות שמכסה עם כיפה אז יש לו ליטול ידיו בעצם הנגיעה בראשו ולא דוקא בחופף שנוגע בשרשי השערות וראיתי בחלק מן הפוסקים שכתבו שהכל תלוי בכובע ואפשר שתלוי אם לובש את הכובע במשך רוב הזמן או לא.</w:t>
      </w:r>
    </w:p>
    <w:p>
      <w:pPr>
        <w:pStyle w:val="Body"/>
        <w:bidi/>
      </w:pPr>
      <w:r>
        <w:rPr>
          <w:rStyle w:val="LeadWord"/>
        </w:rPr>
        <w:t xml:space="preserve">אמנם</w:t>
      </w:r>
      <w:r>
        <w:t xml:space="preserve"> בדעת תורה כתב ששיער עם זיעה גם במקומות המכוסים זה לא מזוהם והביא ראי הלזה מהגמ' בברכות מ"ג ע"ב ורק בנוגע בעיקרי השערות יש לו ליטול ידיו.</w:t>
      </w:r>
    </w:p>
    <w:p>
      <w:pPr>
        <w:pStyle w:val="Body"/>
        <w:bidi/>
      </w:pPr>
      <w:r>
        <w:rPr>
          <w:rStyle w:val="LeadWord"/>
        </w:rPr>
        <w:t xml:space="preserve">כתב</w:t>
      </w:r>
      <w:r>
        <w:t xml:space="preserve"> השו"ע </w:t>
      </w:r>
      <w:r>
        <w:t xml:space="preserve">הנוגע במת וההולך בין המתים צריך ליטול ידיו</w:t>
      </w:r>
      <w:r>
        <w:t xml:space="preserve">, והחילוק בין הנוגע במת לבין ההולך בין המתים הוא שבמת אחד אז כדי להתחייב בנטילה זה רק בנוגע </w:t>
      </w:r>
      <w:r>
        <w:rPr>
          <w:rStyle w:val="SmallSource"/>
        </w:rPr>
        <w:t xml:space="preserve">(וה"ה בנמצא בקרבתו בתוך ד"א שלו)</w:t>
      </w:r>
      <w:r>
        <w:t xml:space="preserve"> אבל ההולך בין המתים שפירושו שנכנס לבית הקברות בזה צריך ליטול ידיו אפי' בנכנס לתוך בית הקברות וגם כשלא היה בתוך ד"א לקבר.</w:t>
      </w:r>
      <w:r>
        <w:rPr>
          <w:rStyle w:val="FootnoteReference"/>
        </w:rPr>
        <w:footnoteReference w:id="24"/>
      </w:r>
    </w:p>
    <w:p>
      <w:pPr>
        <w:pStyle w:val="Body"/>
        <w:bidi/>
      </w:pPr>
      <w:r>
        <w:rPr>
          <w:rStyle w:val="LeadWord"/>
        </w:rPr>
        <w:t xml:space="preserve">והנה</w:t>
      </w:r>
      <w:r>
        <w:t xml:space="preserve"> בהולך בהלויה בפשוטו צריך ליטול ידיו רק בנכנס לתוך ד"א למת, אמנם משמיה דהחזו"א ראיתי שמביאים שכל המשתתף בהלויה יש לו ליטול ידיו ונראה שהטעם בזה משום שכל מי שמשתתף בהלוית המת הוא משתייך לליווי של המת ודמי לנכנס ל-ד' אמותיו של המת שיש לו ליטול ידיו.</w:t>
      </w:r>
    </w:p>
    <w:p>
      <w:pPr>
        <w:pStyle w:val="Body"/>
        <w:bidi/>
      </w:pPr>
      <w:r>
        <w:rPr>
          <w:rStyle w:val="LeadWord"/>
        </w:rPr>
        <w:t xml:space="preserve">ויש</w:t>
      </w:r>
      <w:r>
        <w:t xml:space="preserve"> המקפידים ליטול את ידיהם </w:t>
      </w:r>
      <w:r>
        <w:t xml:space="preserve">לפני</w:t>
      </w:r>
      <w:r>
        <w:t xml:space="preserve"> שהם נכנסים לבית משום שרוחות רעות מלווים את החוזרים ובמשנ"ב כתב שמקפידים רק בנכנסים לבית אחר אמנם דעת כמה מהפוסקים שגם בנכנס לביתו יש להקפיד בזה.</w:t>
      </w:r>
    </w:p>
    <w:p>
      <w:pPr>
        <w:pStyle w:val="Body"/>
        <w:bidi/>
      </w:pPr>
      <w:r>
        <w:rPr>
          <w:rStyle w:val="LeadWord"/>
        </w:rPr>
        <w:t xml:space="preserve">והנה</w:t>
      </w:r>
      <w:r>
        <w:t xml:space="preserve"> כתב המהרי"ל </w:t>
      </w:r>
      <w:r>
        <w:rPr>
          <w:rStyle w:val="SmallSource"/>
        </w:rPr>
        <w:t xml:space="preserve">(הו"ד במשנ"ב ס"ק מ"ב)</w:t>
      </w:r>
      <w:r>
        <w:t xml:space="preserve"> שיש לאדם ליטול ידיו פעמיים גם נטילה קודם כניסתו לבית הקברות וגם אחר יציאתו מבית הקברות.</w:t>
      </w:r>
    </w:p>
    <w:p>
      <w:pPr>
        <w:pStyle w:val="Body"/>
        <w:bidi/>
      </w:pPr>
      <w:r>
        <w:rPr>
          <w:rStyle w:val="LeadWord"/>
        </w:rPr>
        <w:t xml:space="preserve">ונראה</w:t>
      </w:r>
      <w:r>
        <w:t xml:space="preserve"> שהענין הוא שמאחר שבית הקברות זה מקום שרוחות רעות נמצאות שם לכן יש ליטול ידיו ולטהר עצמו כדי לא לתת תפיסה לרוחות הרעות בו וחוץ מהנטילה קודם כניסתו לשם הוא צריך ליטול אחר שיוצא משם מצד עצם הרוח רעה שנמצאת שם.</w:t>
      </w:r>
    </w:p>
    <w:p>
      <w:pPr>
        <w:pStyle w:val="SubHeading"/>
        <w:bidi/>
      </w:pPr>
      <w:r>
        <w:t xml:space="preserve">כמה הערות בענין נטילה מר"ר של בית הכסא ומסתפר (ובענין איזה דברים אסור לומר לפני שניקה ידיו)</w:t>
      </w:r>
    </w:p>
    <w:p>
      <w:pPr>
        <w:pStyle w:val="Body"/>
        <w:bidi/>
      </w:pPr>
      <w:r>
        <w:rPr>
          <w:rStyle w:val="LeadWord"/>
        </w:rPr>
        <w:t xml:space="preserve">א'</w:t>
      </w:r>
      <w:r>
        <w:rPr>
          <w:rStyle w:val="LeadWord"/>
        </w:rPr>
        <w:t xml:space="preserve"> אם</w:t>
      </w:r>
      <w:r>
        <w:t xml:space="preserve"> נטל ידיו בביהכ"ס מובא בדינים והנהגות להחזו"א שאם יצא מביהכ"ס עם ידיו רטובות </w:t>
      </w:r>
      <w:r>
        <w:rPr>
          <w:rStyle w:val="SmallSource"/>
        </w:rPr>
        <w:t xml:space="preserve">(שרחץ שם בביהכ"ס)</w:t>
      </w:r>
      <w:r>
        <w:t xml:space="preserve"> אז זה מספיק להוריד את הר"ר של ביהכ"ס, והטעם הוא משום שהר"ר של ביהכ"ס כדי להעביר אותה מספיק נקיות בעלמא וא"כ מאחר ויצא מביהכ"ס ועכשיו מצבו שידיו נקיות שהרי כעת ידיו רטובות א"כ ברגע זה לא מתקיימת הר"ר ואע"פ שבהיותו שם בביהכ"ס הנטילה לא הועילה.</w:t>
      </w:r>
    </w:p>
    <w:p>
      <w:pPr>
        <w:pStyle w:val="Body"/>
        <w:bidi/>
      </w:pPr>
      <w:r>
        <w:rPr>
          <w:rStyle w:val="LeadWord"/>
        </w:rPr>
        <w:t xml:space="preserve">ויש</w:t>
      </w:r>
      <w:r>
        <w:t xml:space="preserve"> להדגיש שכל זה לעיקר הדין שא"צ ג"פ ביציאתו מביהכ"ס אבל למה שכתב המחזיק ברכה והבא"ח שיש ליטול ג"פ ביציאתו מביהכ"ס לא יהני ופשוט.</w:t>
      </w:r>
    </w:p>
    <w:p>
      <w:pPr>
        <w:pStyle w:val="Body"/>
        <w:bidi/>
      </w:pPr>
      <w:r>
        <w:rPr>
          <w:rStyle w:val="LeadWord"/>
        </w:rPr>
        <w:t xml:space="preserve">ב'</w:t>
      </w:r>
      <w:r>
        <w:rPr>
          <w:rStyle w:val="LeadWord"/>
        </w:rPr>
        <w:t xml:space="preserve"> אם</w:t>
      </w:r>
      <w:r>
        <w:t xml:space="preserve"> הכניס יד אחת לבית הכסא או שהכניס ב' ידיו אבל לא הכניס גופו, הנה בנידון של מכניס ידיו לביהכ"ס נח' האחרונים דעת הבא"ח בפרשת תולדות אות ט"ז שבזה א"צ נטילה ג"פ ומספיק נטילה פעם אחת כי יש בזה ר"ר מועטת והמחמיר ליטול ג"פ תע"ב, אבל הרוח חיים כותב שיש ליטול ידיו ג"פ גם בזה. וכ"כ האור לציון ריש ח"ב.</w:t>
      </w:r>
    </w:p>
    <w:p>
      <w:pPr>
        <w:pStyle w:val="Body"/>
        <w:bidi/>
      </w:pPr>
      <w:r>
        <w:rPr>
          <w:rStyle w:val="LeadWord"/>
        </w:rPr>
        <w:t xml:space="preserve">וא"כ</w:t>
      </w:r>
      <w:r>
        <w:t xml:space="preserve"> לפי שיטת הרוח חיים והאור לציון שבמכניס ידיו לבד חלה ר"ר על ידיו א"כ מסתבר שגם במכניס יד אחת יש לו ליטול ב' ידיו כי הר"ר שורה וכאשר שורה אז יש לו לטהר ידיו כדין וכ"כ האור לציון ומש"כ הח"א לגבי נוגע ביד אחת במקום המטונף שבגופו שכתב הח"א שא"צ נטילה בשתי ידיו אלא מספק ליטול רק המקום המטונף זה דוקא לגבי נוגע במקום המטונף שבגופו ששורש הנטילה היא משום נקיות אבל במקום שהנטילה היא מצד ר"ר אז גם במכניס ידו אחת לבית הכסא אז צריך נטילה ל-ב' ידיו.</w:t>
      </w:r>
    </w:p>
    <w:p>
      <w:pPr>
        <w:pStyle w:val="Body"/>
        <w:bidi/>
      </w:pPr>
      <w:r>
        <w:rPr>
          <w:rStyle w:val="LeadWord"/>
        </w:rPr>
        <w:t xml:space="preserve">והנוטל</w:t>
      </w:r>
      <w:r>
        <w:t xml:space="preserve"> שערו:</w:t>
      </w:r>
      <w:r>
        <w:t xml:space="preserve"> בענין ר"ר של המסתפר כל הקפידא זה רק על המסתפר ולא על המספר אלא שגם המספר יש לו ליטול ידיו מחמת שיש הסתברות שחיכך בראשו של המסתפר וכן מחשש שנגע בשורשי השערות אבל בגלל שכל זה הוא רק מצד נקיות אז א"צ ג"פ.</w:t>
      </w:r>
    </w:p>
    <w:p>
      <w:pPr>
        <w:pStyle w:val="Body"/>
        <w:bidi/>
      </w:pPr>
      <w:r>
        <w:rPr>
          <w:rStyle w:val="LeadWord"/>
        </w:rPr>
        <w:t xml:space="preserve">ולכן</w:t>
      </w:r>
      <w:r>
        <w:t xml:space="preserve"> בחותך מעט משערותיו של ילד חלאקה אין צריך ליטול ידיו כי אין איזה חזקה שנגע בשרשי השער, והיו כאלו שהחמירו ע"ע.</w:t>
      </w:r>
    </w:p>
    <w:p>
      <w:pPr>
        <w:pStyle w:val="Body"/>
        <w:bidi/>
      </w:pPr>
      <w:r>
        <w:rPr>
          <w:rStyle w:val="LeadWord"/>
        </w:rPr>
        <w:t xml:space="preserve">שו"ע סעיף כ"א:</w:t>
      </w:r>
      <w:r>
        <w:t xml:space="preserve"> כתב השו"ע שאם נוגע במקומות המכוסים שבגופו בשעת סעודה אז יש לו ליטול ידיו ולברך.</w:t>
      </w:r>
    </w:p>
    <w:p>
      <w:pPr>
        <w:pStyle w:val="Body"/>
        <w:bidi/>
      </w:pPr>
      <w:r>
        <w:rPr>
          <w:rStyle w:val="LeadWord"/>
        </w:rPr>
        <w:t xml:space="preserve">והנה</w:t>
      </w:r>
      <w:r>
        <w:t xml:space="preserve"> המשנ"ב בסימן קס"ד ס"ב הביא פלוגתא באחרונים אם יש לו לברך או לא וכתב שמספק לא יברך, ונביא כאן את עיקרי הדברים והסברות.</w:t>
      </w:r>
    </w:p>
    <w:p>
      <w:pPr>
        <w:pStyle w:val="Body"/>
        <w:bidi/>
      </w:pPr>
      <w:r>
        <w:rPr>
          <w:rStyle w:val="LeadWord"/>
        </w:rPr>
        <w:t xml:space="preserve">בעצם</w:t>
      </w:r>
      <w:r>
        <w:t xml:space="preserve"> חיוב נטילת ידים לסעודה יש ב' מקורות, </w:t>
      </w:r>
      <w:r>
        <w:t xml:space="preserve">א'.</w:t>
      </w:r>
      <w:r>
        <w:t xml:space="preserve"> מצד סרך תרומה וזה אחד התקנות של י"ח דבר בגמ' בשבת כדי שע"י שיהיה תקנה שכולם חייבים לטהר את הידים קודם הסעודה אז הכהנים יזהרו וישימו לב האם הם טהורים ויכולים לאכול בתרומה או לא וזה הפירוש של רבותיו של רש"י בגמ' בשבת שם, אמנם רש"י שם מפרש שחיוב הנטילה ב-י"ח דבר זה מצד שיסיר מידיו דבר מיאוס וטינוף כדי שלא תמאס התרומה ותתבזה. </w:t>
      </w:r>
      <w:r>
        <w:t xml:space="preserve">ב'.</w:t>
      </w:r>
      <w:r>
        <w:t xml:space="preserve"> מצד הגמ' בחולין שדרשו חז"ל עה"פ והתקדשתם והייתם קדושים שוהתקדשתם זה מים ראשונים והייתם קדושים זה מים אחרונים.</w:t>
      </w:r>
    </w:p>
    <w:p>
      <w:pPr>
        <w:pStyle w:val="Body"/>
        <w:bidi/>
      </w:pPr>
      <w:r>
        <w:rPr>
          <w:rStyle w:val="LeadWord"/>
        </w:rPr>
        <w:t xml:space="preserve">ונמצא</w:t>
      </w:r>
      <w:r>
        <w:t xml:space="preserve"> שלפי פירוש רבותיו של רש"י שחיוב נטילה זה חיוב לטהר את ידיו א"כ כאשר נוגע בדבר מיאוס זה לא מחייב שוב נטילה כי מאחר שהנטילה זה כדי לטהר את ידיו א"כ מה שסותר את הנטילה זה אם נוגע בדבר טומאה </w:t>
      </w:r>
      <w:r>
        <w:rPr>
          <w:rStyle w:val="SmallSource"/>
        </w:rPr>
        <w:t xml:space="preserve">(בפשוטו)</w:t>
      </w:r>
      <w:r>
        <w:t xml:space="preserve"> אבל מיאוס לא סותר הנטילה אמנם לפירוש רש"י שחוב הנטילה זה כדי להוציא דבר המאוס מידיו א"כ אם נגע בדבר מיאוס זה סותר את הנטילה הראשונה ומאחר שרוצה להמשיך לאכול אז יש לו חיוב חדש ליטול ידיו.</w:t>
      </w:r>
    </w:p>
    <w:p>
      <w:pPr>
        <w:pStyle w:val="Body"/>
        <w:bidi/>
      </w:pPr>
      <w:r>
        <w:rPr>
          <w:rStyle w:val="LeadWord"/>
        </w:rPr>
        <w:t xml:space="preserve">ונמצא</w:t>
      </w:r>
      <w:r>
        <w:t xml:space="preserve"> שהחיוב נטילה כאשר נוגע באמצע הסעודה במקומות המכוסים זה תלוי במח' ראשונים וכ"כ לבאר הפמ"ג.</w:t>
      </w:r>
    </w:p>
    <w:p>
      <w:pPr>
        <w:pStyle w:val="Body"/>
        <w:bidi/>
      </w:pPr>
      <w:r>
        <w:rPr>
          <w:rStyle w:val="LeadWord"/>
        </w:rPr>
        <w:t xml:space="preserve">אלא</w:t>
      </w:r>
      <w:r>
        <w:t xml:space="preserve"> שהביה"ל שם בד"ה לחזור וליטול ידיו מעיר שהר"ח שם מבאר את החיוב נטילה לתרומה כמו רבותיו של רש"י שזה חיוב לטהר את ידיו ואילו הר"ח בפסחים אומר שהנוגע בדבר מיאוס יש לו חיוב לטהר את ידיו.</w:t>
      </w:r>
    </w:p>
    <w:p>
      <w:pPr>
        <w:pStyle w:val="Body"/>
        <w:bidi/>
      </w:pPr>
      <w:r>
        <w:rPr>
          <w:rStyle w:val="LeadWord"/>
        </w:rPr>
        <w:t xml:space="preserve">ולכן</w:t>
      </w:r>
      <w:r>
        <w:t xml:space="preserve"> כותב הביה"ל שכל המח' בין רש"י לרבותיו זה רק בביאור גזירת נטילת ידים של י"ח דבר אבל לכו"ע יש חיוב לטהר ידיו מטינוף ומיאוס מצד מאי דאיתא בגמ' והתקדשתם והייתם קדושים, וא"כ בנוגע בסעודתו במקומות המטונפים יש לו ליטול ידיו בברכה לכו"ע.</w:t>
      </w:r>
    </w:p>
    <w:p>
      <w:pPr>
        <w:pStyle w:val="Body"/>
        <w:bidi/>
      </w:pPr>
      <w:r>
        <w:rPr>
          <w:rStyle w:val="LeadWord"/>
        </w:rPr>
        <w:t xml:space="preserve">אלא</w:t>
      </w:r>
      <w:r>
        <w:t xml:space="preserve"> שהמהרש"ל בחולין כתב שאע"פ שחייב לטהר ידיו מטינוף אבל אין לו לברך ע"ז וטעמו משום שבעצם כדי לנקות ידיו מלכלוך מספיק רחיצה אלא שחז"ל תיקנו קודם האכילה לטהר ידיו כדין עם כלי ומצאו אסמכתא לזה וא"כ כאשר טיהר ידיו בכלי כדין קודם הסעודה אז עכשיו אמנם אין לו לאכול בידים מטונפות ויש לו לרחוץ ידיו אבל אין תקנת נטילה ע"ז בכלי כי תקנת טילה זה על מים </w:t>
      </w:r>
      <w:r>
        <w:t xml:space="preserve">ראשונים</w:t>
      </w:r>
      <w:r>
        <w:t xml:space="preserve"> וכמו שדרשו חז"ל ולכן אין לו חיוב נטילה ואין לו לברך על נטילת ידים.</w:t>
      </w:r>
    </w:p>
    <w:p>
      <w:pPr>
        <w:pStyle w:val="Body"/>
        <w:bidi/>
      </w:pPr>
      <w:r>
        <w:rPr>
          <w:rStyle w:val="LeadWord"/>
        </w:rPr>
        <w:t xml:space="preserve">אמנם</w:t>
      </w:r>
      <w:r>
        <w:t xml:space="preserve"> הביה"ל חולק על המהרש"ל וסובר שהתקנה ליטול ידיו קודם אכילתו אינו רק לעשות מעשה נטילה כאשר רוצה לאכול אלא התקנה שאכילה של פת מחייבת טהרת ידים מלכלוך בכלי וא"כ גם אם נטל ידיו בכלי קודם האכילה אבל כאשר התלכלכו ידיו אז יש לו חיוב נטילה חדש.</w:t>
      </w:r>
    </w:p>
    <w:p>
      <w:pPr>
        <w:pStyle w:val="Body"/>
        <w:bidi/>
      </w:pPr>
      <w:r>
        <w:rPr>
          <w:rStyle w:val="LeadWord"/>
        </w:rPr>
        <w:t xml:space="preserve">אלא</w:t>
      </w:r>
      <w:r>
        <w:t xml:space="preserve"> שמציין לדברי הח"א שטינוף הפוסל את ידיו זה רק טינוף ממש כמו עשה צרכיו אבל בנוגע במקומות הנטונפים אפשר שבזה הר"ח לא סובר כהרמב"ן והרשב"א שצריך נטילה ולכן אין לברך על טינוף מועט כזה.</w:t>
      </w:r>
    </w:p>
    <w:p>
      <w:pPr>
        <w:pStyle w:val="Body"/>
        <w:bidi/>
      </w:pPr>
      <w:r>
        <w:rPr>
          <w:rStyle w:val="LeadWord"/>
        </w:rPr>
        <w:t xml:space="preserve">אמנם</w:t>
      </w:r>
      <w:r>
        <w:t xml:space="preserve"> אע"פ שהביה"ל נוקט שיש לו ליטול ידיו אבל לענין ברכה חשש לשיטות שא"צ ליטול ידיו וכתב שרק כאשר עושה צרכיו גדולים שבזה יש דיעות בפוסקים שיש לברך על נטילת ידים מצד עצם זה שעשה צרכיו א"כ אע"פ שלא פוסקים כדיעות אלו אבל בהצטרף דעות אלו לדיעות שם חיוב נטילה כשנטנפו ידיו באמצע הסעודה אז יש לברך.</w:t>
      </w:r>
    </w:p>
    <w:p>
      <w:pPr>
        <w:pStyle w:val="Body"/>
        <w:bidi/>
      </w:pPr>
      <w:r>
        <w:rPr>
          <w:rStyle w:val="LeadWord"/>
        </w:rPr>
        <w:t xml:space="preserve">והחולץ</w:t>
      </w:r>
      <w:r>
        <w:t xml:space="preserve"> מנעליו והנוגע ברגליו:</w:t>
      </w:r>
      <w:r>
        <w:t xml:space="preserve"> והנה הסיבה שיש ליטול ידיו בחולץ מנעליו כאשר נוגע במנעלו זה משום שהמנעל התשמיש שלו היא להליכה ומאחר שבהליכה בדר"כ המנעל נפגש עם לכלוך וכדו' לכן תיקנו נטילה על כל נגיעה במנעל וגם אם המנעל נקי משום שלא פלוג רבנן.</w:t>
      </w:r>
    </w:p>
    <w:p>
      <w:pPr>
        <w:pStyle w:val="Body"/>
        <w:bidi/>
      </w:pPr>
      <w:r>
        <w:rPr>
          <w:rStyle w:val="LeadWord"/>
        </w:rPr>
        <w:t xml:space="preserve">אלא</w:t>
      </w:r>
      <w:r>
        <w:t xml:space="preserve"> שכתב הכה"ח שכאשר המנעל הוא חדש ולא השתמשו בו אז בזה לא תיקנו חז"ל נטילה. וצריך גם נעל וגם הלך בהם עיי"ש.</w:t>
      </w:r>
    </w:p>
    <w:p>
      <w:pPr>
        <w:pStyle w:val="Body"/>
        <w:bidi/>
      </w:pPr>
      <w:r>
        <w:rPr>
          <w:rStyle w:val="LeadWord"/>
        </w:rPr>
        <w:t xml:space="preserve">והנה</w:t>
      </w:r>
      <w:r>
        <w:t xml:space="preserve"> בנוגע ברגליו גם יש לו לברך וזה מאותו הטעם שמאחר והרגלים דרכם להטנף מלכלוך ההליכה לכן יש ליטול ידיו אפי' אם רגליו הם לא בכלל מקומות המכוסים ואם רגליו מכוסות אז יש לו ליטול ידיו מדין מקומות המכוסים.</w:t>
      </w:r>
    </w:p>
    <w:p>
      <w:pPr>
        <w:pStyle w:val="Body"/>
        <w:bidi/>
      </w:pPr>
      <w:r>
        <w:rPr>
          <w:rStyle w:val="LeadWord"/>
        </w:rPr>
        <w:t xml:space="preserve">ועיין</w:t>
      </w:r>
      <w:r>
        <w:t xml:space="preserve"> בכה"ח שכתב שהנוגע ברגליו יש לו ליטול ידיו מצד הר"ר שיש ברגליו כמובא במקובלים.</w:t>
      </w:r>
    </w:p>
    <w:p>
      <w:pPr>
        <w:pStyle w:val="Body"/>
        <w:bidi/>
      </w:pPr>
      <w:r>
        <w:rPr>
          <w:rStyle w:val="LeadWord"/>
        </w:rPr>
        <w:t xml:space="preserve">ולכאו'</w:t>
      </w:r>
      <w:r>
        <w:t xml:space="preserve"> דבריו אינם כהמשנ"ב שכתב שהנגיעה ברגליו זה רק משום נקיות.</w:t>
      </w:r>
    </w:p>
    <w:p>
      <w:pPr>
        <w:pStyle w:val="Body"/>
        <w:bidi/>
      </w:pPr>
      <w:r>
        <w:rPr>
          <w:rStyle w:val="LeadWord"/>
        </w:rPr>
        <w:t xml:space="preserve">אמנם</w:t>
      </w:r>
      <w:r>
        <w:t xml:space="preserve"> לא פליגי משום שהסיבה שיש ר"ר ברגליו זה בגלל שרגליו זה מקום שיש דרך להיות שם לכלוך</w:t>
      </w:r>
      <w:r>
        <w:rPr>
          <w:rStyle w:val="FootnoteReference"/>
        </w:rPr>
        <w:footnoteReference w:id="25"/>
      </w:r>
      <w:r>
        <w:t xml:space="preserve">, אלא שיש בזה תוספת שכתבו המקובלים והיא שבידיו אז גם אם יש הרבה פעמים שידיו מתעסקות עם לכלוך אבל יש לנו את הדרך לטהרם אבל מאחר שברגליו אין לנו אפשרות לטהרם כי הר"ר שם יותר חזקה ומאחר שיש בהם ר"ר כי הם מלוכלכות אז לכן גם בנוגע ברגלים רחוצות יש לו ליטול ידיו כי לא הסיר את הר"ר שנשאר מהזמן שהיו מלוכלכות.</w:t>
      </w:r>
    </w:p>
    <w:p>
      <w:pPr>
        <w:pStyle w:val="Body"/>
        <w:bidi/>
      </w:pPr>
      <w:r>
        <w:rPr>
          <w:rStyle w:val="LeadWord"/>
        </w:rPr>
        <w:t xml:space="preserve">וגדר</w:t>
      </w:r>
      <w:r>
        <w:t xml:space="preserve"> רגליו לענין זה נראה שזה עד הברך.</w:t>
      </w:r>
      <w:r>
        <w:rPr>
          <w:rStyle w:val="FootnoteReference"/>
        </w:rPr>
        <w:footnoteReference w:id="26"/>
      </w:r>
    </w:p>
    <w:p>
      <w:pPr>
        <w:pStyle w:val="Body"/>
        <w:bidi/>
      </w:pPr>
      <w:r>
        <w:rPr>
          <w:rStyle w:val="LeadWord"/>
        </w:rPr>
        <w:t xml:space="preserve">ונמצא</w:t>
      </w:r>
      <w:r>
        <w:t xml:space="preserve"> שיש נפק"מ בין המשנ"ב לבין הכה"ח האם הנוגע ברגליו צריך ליטול ידיו כמה שיותר מהר או שלא שלמשנ"ב שזה מצד נקיות א"צ להזדרז וליטול ידיו אמנם לכה"ח שזה מצד ר"ר אז יש לו ליטול ידיו כמה שיותר מהר.</w:t>
      </w:r>
    </w:p>
    <w:p>
      <w:pPr>
        <w:pStyle w:val="Body"/>
        <w:bidi/>
      </w:pPr>
      <w:r>
        <w:rPr>
          <w:rStyle w:val="LeadWord"/>
        </w:rPr>
        <w:t xml:space="preserve">והנה</w:t>
      </w:r>
      <w:r>
        <w:t xml:space="preserve"> ציין הכה"ח שהנוגע בבגד עם זיעה אז יש לו ליטול ידיו כמו בנוגע במקומות המכוסים שבגופו, ודבר זה מצוי לפעמים בבגדים הסמוכים לגופו.</w:t>
      </w:r>
    </w:p>
    <w:p>
      <w:pPr>
        <w:pStyle w:val="Body"/>
        <w:bidi/>
      </w:pPr>
      <w:r>
        <w:rPr>
          <w:rStyle w:val="LeadWord"/>
        </w:rPr>
        <w:t xml:space="preserve">וכתב</w:t>
      </w:r>
      <w:r>
        <w:t xml:space="preserve"> האור לציון שהנוגע בגרביים אז אם זה במקום ששם הנעל מכסה את הגרב אז יש לו ליטול ידיו והטעם מפני שהנעל מכסה את הגרב זה גורם שהזיעה של רגליו היא מכוסה ומוגדרת כטינוף ומאחר </w:t>
      </w:r>
      <w:r>
        <w:t xml:space="preserve">שבדר"כ</w:t>
      </w:r>
      <w:r>
        <w:t xml:space="preserve"> הגרב מושפעת מזיעה זו אז לכן יש ליטול ידיו </w:t>
      </w:r>
      <w:r>
        <w:rPr>
          <w:rStyle w:val="SmallSource"/>
        </w:rPr>
        <w:t xml:space="preserve">(א"ה ואין ללמוד מזה לגבי כל הנוגע בבגד הפנימי שבגופו וכן מורה הלשון)</w:t>
      </w:r>
      <w:r>
        <w:t xml:space="preserve"> אמנם יש בדבריו חידוש גדול כי מנ"ל שיש תקנה ליטול תמיד בגלל מה שבדר"כ ואולי הבדר"כ עושה חזקה שכדי להיטהר ממנה צריך ודאות שלא הזיע אז ובזה מותר וכן נראה.</w:t>
      </w:r>
    </w:p>
    <w:p>
      <w:pPr>
        <w:pStyle w:val="Body"/>
        <w:bidi/>
      </w:pPr>
      <w:r>
        <w:rPr>
          <w:rStyle w:val="LeadWord"/>
        </w:rPr>
        <w:t xml:space="preserve">סעיף כ"ג:</w:t>
      </w:r>
      <w:r>
        <w:t xml:space="preserve"> לא תיקנו נטילת ידים אלא לק"ש ולתפילה אבל ברכות דשחרית יכול לברך קודם נטילת ידים וכו'.</w:t>
      </w:r>
    </w:p>
    <w:p>
      <w:pPr>
        <w:pStyle w:val="Body"/>
        <w:bidi/>
      </w:pPr>
      <w:r>
        <w:rPr>
          <w:rStyle w:val="LeadWord"/>
        </w:rPr>
        <w:t xml:space="preserve">מבואר</w:t>
      </w:r>
      <w:r>
        <w:t xml:space="preserve"> בפוסקים שיש ג' חומרות בתפילה יותר מברכות ומדברי תורה:</w:t>
      </w:r>
    </w:p>
    <w:p>
      <w:pPr>
        <w:pStyle w:val="Body"/>
        <w:bidi/>
      </w:pPr>
      <w:r>
        <w:rPr>
          <w:rStyle w:val="LeadWord"/>
        </w:rPr>
        <w:t xml:space="preserve">א'.</w:t>
      </w:r>
      <w:r>
        <w:rPr>
          <w:rStyle w:val="LeadWord"/>
        </w:rPr>
        <w:t xml:space="preserve"> כאשר</w:t>
      </w:r>
      <w:r>
        <w:t xml:space="preserve"> יודע שיש לכלוך על ידיו שצריך להקפיד לרחוץ ידיו ולא מספיק לנקות בכל מידי דמנקי אלא צריך לחזר אחר מים דוקא וזה משום מאי דכתיב ארחץ בנקיון כפי כלומר צריך נקיות כפים של רחיצה (אבל אם אין לו מים יכול לנקות ידיו בכל מידי דמנקי כי מעלת הרחיצה היא מדין נקיות וגם אם לא יכול לעשות נקיות גמורה של </w:t>
      </w:r>
      <w:r>
        <w:t xml:space="preserve">רחיצה</w:t>
      </w:r>
      <w:r>
        <w:t xml:space="preserve"> וצחצוח אז יכול לעשות נקיות של </w:t>
      </w:r>
      <w:r>
        <w:t xml:space="preserve">הסרת הלכלוך</w:t>
      </w:r>
      <w:r>
        <w:t xml:space="preserve"> כי הנקודה של הצחצוח זה מעלה ממעלות ההכנה לתפילה אבל אם לא יכול לעשות מעלה זו אז מה שמעכב לענין הזכרת ה' זה רק הסרת הלכלוך, ולכן לענין ברכה שמברך שאין את המעלות שתיקנו חז"ל כהכנה לתפילה אז בזה מספיק רק הסרת הליכלוך בלבד).</w:t>
      </w:r>
    </w:p>
    <w:p>
      <w:pPr>
        <w:pStyle w:val="Body"/>
        <w:bidi/>
      </w:pPr>
      <w:r>
        <w:rPr>
          <w:rStyle w:val="LeadWord"/>
        </w:rPr>
        <w:t xml:space="preserve">ודן</w:t>
      </w:r>
      <w:r>
        <w:t xml:space="preserve"> הפמ"ג בסימן צ"ב האם מה שצריך רחיצה זה רק בליכלוך של זוהמה כמו זיעה וכדומה אבל כאשר יש על ידיו לכלוך כמו טיט שבעצם רק צריך להסירו כי זה מגונה להתפלל כך עם טיט על ידו אבל אין כאן טינופת שיש לבטלה א"כ אפשר שיהיה מותר לכתחילה לנקות את זה בכל מידי דמנקי, וכתב שצריך לרחוץ וטעמו נראה משום שבתפילה צריך נקיון ידים ולא רק הסרה גמורה של הלכלוך.</w:t>
      </w:r>
    </w:p>
    <w:p>
      <w:pPr>
        <w:pStyle w:val="Body"/>
        <w:bidi/>
      </w:pPr>
      <w:r>
        <w:rPr>
          <w:rStyle w:val="LeadWord"/>
        </w:rPr>
        <w:t xml:space="preserve">ועוד</w:t>
      </w:r>
      <w:r>
        <w:t xml:space="preserve"> יש להסתפק האם בלכלוך של טיט יכול לברך וללמוד כך לכתחילה או לא וכתב הפמ"ג בהלכות תפילה שאפשר שא"צ וטעמו משום שאין טינופת על ידיו שאז זה לא כבוד הברכה לברך כך אלא זה רק טיט שאמנם בתפילה צריך להסירו מדין כבוד מהתפילה אבל לגבי ברכות ולימוד תורה אפשר שא"צ להסירו.</w:t>
      </w:r>
    </w:p>
    <w:p>
      <w:pPr>
        <w:pStyle w:val="Body"/>
        <w:bidi/>
      </w:pPr>
      <w:r>
        <w:rPr>
          <w:rStyle w:val="LeadWord"/>
        </w:rPr>
        <w:t xml:space="preserve">ועיין</w:t>
      </w:r>
      <w:r>
        <w:t xml:space="preserve"> במשנ"ב לקמן סימן צ"ב ס"ק כ"ט שהקשה שבפמ"ג בסימן ד' כתב שלכתחילה יש לנקות ידיו מטיט ורפש גם לברכות, וכתב המשנ"ב להכריע יש שלהחמיר רק ברפש ולא בטיט (ונראה משום שרפש זה לכלוך שיש בו מאיסות ואע"פ שאינו טינופת כי זה לא לכלוך שנדחה מגופו של אדם אבל יש בו מאיסות אבל טיט זה לא לכלוך שיש בו מאיסות ואמנם מקפידים להוריד אותו והוא מגרע בנקיון כפי אבל בברכות שאין דין נקיות כפים אלא יש דין שלא יהיה טינוף על ידיו אז א"צ להסירו.</w:t>
      </w:r>
    </w:p>
    <w:p>
      <w:pPr>
        <w:pStyle w:val="Body"/>
        <w:bidi/>
      </w:pPr>
      <w:r>
        <w:rPr>
          <w:rStyle w:val="LeadWord"/>
        </w:rPr>
        <w:t xml:space="preserve">ב'.</w:t>
      </w:r>
      <w:r>
        <w:rPr>
          <w:rStyle w:val="LeadWord"/>
        </w:rPr>
        <w:t xml:space="preserve"> כשלא</w:t>
      </w:r>
      <w:r>
        <w:t xml:space="preserve"> יודע אם יש לו לכלוך על ידיו אז לגבי תפילה יש לו לרחוץ ידים כי סתם ידים פסולות לתפילה אבל לגבי ברכה סתם ידים כשרות לברכה. וכאן החיוב רחיצה לתפילה הוא פחות חמור מכאשר יודע כשיש לו לכלוך כי כשיש לו ודאי לכלוך אז יש לו חיוב צחצוח מדין ודאי ולכן צריך לחזר אחר מים אבל כשאין לו ודאי לכלוך רק ידיו הם בגדר סתם ידים אז בזה אמנם תיקנו חז"ל רחיצה אבל חז"ל תיקנו והעמידו דבריהם רק כאשר יש לו מים אבל לא העמידו דבריהם כאשר צריך לחזר אחריהם.</w:t>
      </w:r>
      <w:r>
        <w:rPr>
          <w:rStyle w:val="FootnoteReference"/>
        </w:rPr>
        <w:footnoteReference w:id="27"/>
      </w:r>
    </w:p>
    <w:p>
      <w:pPr>
        <w:pStyle w:val="Body"/>
        <w:bidi/>
      </w:pPr>
      <w:r>
        <w:rPr>
          <w:rStyle w:val="LeadWord"/>
        </w:rPr>
        <w:t xml:space="preserve">ג'.</w:t>
      </w:r>
      <w:r>
        <w:rPr>
          <w:rStyle w:val="LeadWord"/>
        </w:rPr>
        <w:t xml:space="preserve"> לדעת</w:t>
      </w:r>
      <w:r>
        <w:t xml:space="preserve"> הרמב"ם </w:t>
      </w:r>
      <w:r>
        <w:rPr>
          <w:rStyle w:val="SmallSource"/>
        </w:rPr>
        <w:t xml:space="preserve">(הו"ד במשנ"ב סימן צ"ב סקי"ג)</w:t>
      </w:r>
      <w:r>
        <w:t xml:space="preserve"> שבלא נטל ידיו לתפילה לא יצא י"ח תפילה אז זה דין דוקא בתפילה ולא בברכות וגם אם בירך בידים מלוכלכות ברכתו ברכה.</w:t>
      </w:r>
    </w:p>
    <w:p>
      <w:pPr>
        <w:pStyle w:val="Body"/>
        <w:bidi/>
      </w:pPr>
      <w:r>
        <w:rPr>
          <w:rStyle w:val="LeadWord"/>
        </w:rPr>
        <w:t xml:space="preserve">אלא</w:t>
      </w:r>
      <w:r>
        <w:t xml:space="preserve"> שהשע"ת הביא מהזוהר שיש להקפיד על נטילה וצחצוח הידים גם בברכות (דהיינו רק כאשר יש לו לכלוך על ידיו אז יש להקפיד על נטילה ולא מספיק נקיון לנקות בכל מידי דמנקי אבל בסתם ידים א"צ כלום כי אין תקנת חז"ל על סתם ידים לגבי ברכות).</w:t>
      </w:r>
    </w:p>
    <w:p>
      <w:pPr>
        <w:pStyle w:val="Body"/>
        <w:bidi/>
      </w:pPr>
      <w:r>
        <w:rPr>
          <w:rStyle w:val="LeadWord"/>
        </w:rPr>
        <w:t xml:space="preserve">וכתב</w:t>
      </w:r>
      <w:r>
        <w:t xml:space="preserve"> המשנ"ב לחשוש לדברי הזוהר כאשר יש לו מים אבל א"צ לטרוח לחפש מים.</w:t>
      </w:r>
    </w:p>
    <w:p>
      <w:pPr>
        <w:pStyle w:val="Body"/>
        <w:bidi/>
      </w:pPr>
      <w:r>
        <w:rPr>
          <w:rStyle w:val="LeadWord"/>
        </w:rPr>
        <w:t xml:space="preserve">בענין</w:t>
      </w:r>
      <w:r>
        <w:t xml:space="preserve"> איזה דברים יש להקפיד לא לומר בידים מטונפות:</w:t>
      </w:r>
    </w:p>
    <w:p>
      <w:pPr>
        <w:pStyle w:val="Body"/>
        <w:bidi/>
      </w:pPr>
      <w:r>
        <w:rPr>
          <w:rStyle w:val="LeadWord"/>
        </w:rPr>
        <w:t xml:space="preserve">הנה</w:t>
      </w:r>
      <w:r>
        <w:t xml:space="preserve"> בענין זה מסתבר שכל דבר של תורה או ששייך לנוסח התפילה יש להיזהר לאומרו בידים מטונפות ואע"פ שמותר לומר מודה אני אע"פ שידיו מטונפות אבל מודה אני זה מוגדר כבקשה ולא כנוסח התפילה ובקשות אין שום איסור לומר קודם התפילה </w:t>
      </w:r>
      <w:r>
        <w:rPr>
          <w:rStyle w:val="SmallSource"/>
        </w:rPr>
        <w:t xml:space="preserve">(בין לבקש מ-ה' בין לדבר עם ה' ובין לספר גדלות ה')</w:t>
      </w:r>
      <w:r>
        <w:t xml:space="preserve"> אבל דברים שנקבעו כחלק מסדר התפילה יש לאסור.</w:t>
      </w:r>
    </w:p>
    <w:p>
      <w:pPr>
        <w:pStyle w:val="Body"/>
        <w:bidi/>
      </w:pPr>
      <w:r>
        <w:rPr>
          <w:rStyle w:val="LeadWord"/>
        </w:rPr>
        <w:t xml:space="preserve">ובענין</w:t>
      </w:r>
      <w:r>
        <w:t xml:space="preserve"> עניית אמן לכאו' להנ"ל מסתבר שאוסר משום שחזינן שכשעונה אמן על המברך הוי כאילו מברך בעצמו </w:t>
      </w:r>
      <w:r>
        <w:rPr>
          <w:rStyle w:val="SmallSource"/>
        </w:rPr>
        <w:t xml:space="preserve">(כאשר רוצה לצאת י"ח בברכתו)</w:t>
      </w:r>
      <w:r>
        <w:t xml:space="preserve"> וכן הוי כעושה קיום לברכה א"כ הוי חלק מסדר התפילה.</w:t>
      </w:r>
    </w:p>
    <w:p>
      <w:pPr>
        <w:pStyle w:val="Body"/>
        <w:bidi/>
      </w:pPr>
      <w:r>
        <w:rPr>
          <w:rStyle w:val="LeadWord"/>
        </w:rPr>
        <w:t xml:space="preserve">ועוד</w:t>
      </w:r>
      <w:r>
        <w:t xml:space="preserve"> שברמ"א בסוף סימן פ"ד אוסר לענות אמן בבית המרחץ וחזינן שיש משמעות לעניית אמן כדבר שבקדושה ואע"פ שאפשר לחלק אבל הכי מסתברא.</w:t>
      </w:r>
    </w:p>
    <w:p>
      <w:pPr>
        <w:pStyle w:val="Body"/>
        <w:bidi/>
      </w:pPr>
      <w:r>
        <w:rPr>
          <w:rStyle w:val="LeadWord"/>
        </w:rPr>
        <w:t xml:space="preserve">גדר</w:t>
      </w:r>
      <w:r>
        <w:t xml:space="preserve"> רחיצה וגדר נקיות:</w:t>
      </w:r>
      <w:r>
        <w:t xml:space="preserve"> והנה בגדר רחיצת ידיו שמברכים על נט"י ובגדר נקיות ידיו נראה שהחילוק הוא שנקיות זה להסיר את הליכלוך הדבוק אבל רחיצה זה ציחצוח והיינו לא רק הסרת הטינופת אלא צחצוח בעומק שלא יהיה אפי' רשימו של טינופת.</w:t>
      </w:r>
    </w:p>
    <w:p>
      <w:pPr>
        <w:pStyle w:val="Body"/>
        <w:bidi/>
      </w:pPr>
      <w:r>
        <w:rPr>
          <w:rStyle w:val="LeadWord"/>
        </w:rPr>
        <w:t xml:space="preserve">ובגדרים</w:t>
      </w:r>
      <w:r>
        <w:t xml:space="preserve"> אלו יהיה תלוי מה נקרא מידי דמנקי ומה נקרא רחיצה שמידי דמנקי הפירוש הוא דבר שעל ידו אפשר להסיר הליכלוך ואילו רחיצה הפירוש הוא דבר שעל ידו אפשר להסיר הרשימו של הלכלוך.</w:t>
      </w:r>
    </w:p>
    <w:p>
      <w:pPr>
        <w:pStyle w:val="Body"/>
        <w:bidi/>
      </w:pPr>
      <w:r>
        <w:rPr>
          <w:rStyle w:val="LeadWord"/>
        </w:rPr>
        <w:t xml:space="preserve">ולפי"ז</w:t>
      </w:r>
      <w:r>
        <w:t xml:space="preserve"> מגבונים הם בגדר של רחיצה כי על ידם אפשר להסיר הרשימו.</w:t>
      </w:r>
    </w:p>
    <w:p>
      <w:pPr>
        <w:pStyle w:val="Body"/>
        <w:bidi/>
      </w:pPr>
      <w:r>
        <w:rPr>
          <w:rStyle w:val="LeadWord"/>
        </w:rPr>
        <w:t xml:space="preserve">המורם</w:t>
      </w:r>
      <w:r>
        <w:t xml:space="preserve"> מן האמור:</w:t>
      </w:r>
      <w:r>
        <w:t xml:space="preserve"> בתפילה יש ב' חומרות יותר מברכות ותורה </w:t>
      </w:r>
      <w:r>
        <w:t xml:space="preserve">א'</w:t>
      </w:r>
      <w:r>
        <w:t xml:space="preserve"> שצריך טהרה גמורה מטינופת ולא מספיק רק הסרת הלכלוך, </w:t>
      </w:r>
      <w:r>
        <w:t xml:space="preserve">ב'</w:t>
      </w:r>
      <w:r>
        <w:t xml:space="preserve"> גם דברים שאינם טינופת שבברכות ותורה אפשר שיכול לברך כך וללמוד כך אבל בתפילה צריך נקיון ונקיון זה כולל גם את זה.</w:t>
      </w:r>
    </w:p>
    <w:p>
      <w:pPr>
        <w:pStyle w:val="Body"/>
        <w:bidi/>
      </w:pPr>
      <w:r>
        <w:rPr>
          <w:rStyle w:val="LeadWord"/>
        </w:rPr>
        <w:t xml:space="preserve">ועוד</w:t>
      </w:r>
      <w:r>
        <w:t xml:space="preserve"> חומרא בתפילה שפסלו סתם ידים להתפלל עד שיטול אבל לא העמידו חז"ל דבריהם כשאין לו מים.</w:t>
      </w:r>
    </w:p>
    <w:p>
      <w:pPr>
        <w:pStyle w:val="Body"/>
        <w:bidi/>
      </w:pPr>
      <w:r>
        <w:rPr>
          <w:rStyle w:val="LeadWord"/>
        </w:rPr>
        <w:t xml:space="preserve">ועוד</w:t>
      </w:r>
      <w:r>
        <w:t xml:space="preserve"> שלדעת הרמב"ם אם התפלל בלי לנקות ידיו יש לו להתפלל שוב משא"כ בברכות שאין הדין כן.</w:t>
      </w:r>
    </w:p>
    <w:p>
      <w:pPr>
        <w:pStyle w:val="SubHeading"/>
        <w:bidi/>
      </w:pPr>
      <w:r>
        <w:t xml:space="preserve">בענין מתי יש לברך על נטילת ידים האם בנטילה שנוטל כשקם משנתו או בנטילה שנוטל קודם התפילה:</w:t>
      </w:r>
    </w:p>
    <w:p>
      <w:pPr>
        <w:pStyle w:val="Body"/>
        <w:bidi/>
      </w:pPr>
      <w:r>
        <w:rPr>
          <w:rStyle w:val="LeadWord"/>
        </w:rPr>
        <w:t xml:space="preserve">והנה</w:t>
      </w:r>
      <w:r>
        <w:t xml:space="preserve"> עורר הביה"ל בד"ה אם לא עשה צרכיו שאלה מתי יש לברך על נטילת ידים האם יש לברך על נט"י בנט"י שנוטל מיד בקומו משנתו שהרי לפי הרשב"א ששורש הנטילה הוא מד בריה חדשה אז יוצא י"ח הנטילה בנטילה זו הראשונה או שמא מאחר שלהרא"ש שורש חיוב הנטילה הוא מצד החיוב לטהר את ידיו קודם תפילת שחרית א"כ אין לו לברך על נטילה זו כי יש לחוש שמא ידיו יתלכלכו קודם התפילה ונמצא שלהרא"ש הוא בירך ברכה לבטלה שהרי הנטילה הראשונה לא הכשירה את ידיו להתפלל.</w:t>
      </w:r>
    </w:p>
    <w:p>
      <w:pPr>
        <w:pStyle w:val="Body"/>
        <w:bidi/>
      </w:pPr>
      <w:r>
        <w:rPr>
          <w:rStyle w:val="LeadWord"/>
        </w:rPr>
        <w:t xml:space="preserve">וכתב</w:t>
      </w:r>
      <w:r>
        <w:t xml:space="preserve"> הביה"ל עיצה ע"פ מש"כ הב"י בסימן ו' שהב"י הקשה על מנהג העולם שמברכים על נט"י בבית הכנסת והקשה שבשלמא שמבריכם את שאר ברכות השחר בבית הכנסת (אפי' שמדינא כתוב לברך כל ברכה בזמנה כמו שמוזכר בגמ' בברכות שכשפוקח עיניו יברך פוקח עיורים) יש ליישב שמאחר שזה ברכות השבח לכן יכול לברך הכל ביחד על סדר התפילה בתורת שבח ל-ה' על הבריאה המופלאה, אבל על נט"י זה ברכת המצוות וקיי"ל שיש לברך עובר לעשייתן אז איך יכול לברך בבית הכנסת?</w:t>
      </w:r>
    </w:p>
    <w:p>
      <w:pPr>
        <w:pStyle w:val="Body"/>
        <w:bidi/>
      </w:pPr>
      <w:r>
        <w:rPr>
          <w:rStyle w:val="LeadWord"/>
        </w:rPr>
        <w:t xml:space="preserve">וכתב</w:t>
      </w:r>
      <w:r>
        <w:t xml:space="preserve"> הב"י לתרץ שמאחר שכל ברכות השחר נדחות שלא מברכים עליהם בבית אלא בביהכנ"ס א"כ גם זו תדחה עמהם.</w:t>
      </w:r>
    </w:p>
    <w:p>
      <w:pPr>
        <w:pStyle w:val="Body"/>
        <w:bidi/>
      </w:pPr>
      <w:r>
        <w:rPr>
          <w:rStyle w:val="LeadWord"/>
        </w:rPr>
        <w:t xml:space="preserve">וכמובן</w:t>
      </w:r>
      <w:r>
        <w:t xml:space="preserve"> שדברי הב"י זה רק ליישב את המנהג שנהגו בזמנם לברך את כל ברכות השחר בביהכנ"ס אבל כאשר אין מנהג כזה אז ודאי שיש לברך סמוך לנטילה וא"כ עדיין צ"ב על איזה נטילה יש לברך האם על הנטילה הראשונה של עשיית צרכיו או זו קודם התפילה.</w:t>
      </w:r>
    </w:p>
    <w:p>
      <w:pPr>
        <w:pStyle w:val="Body"/>
        <w:bidi/>
      </w:pPr>
      <w:r>
        <w:rPr>
          <w:rStyle w:val="LeadWord"/>
        </w:rPr>
        <w:t xml:space="preserve">וכתב</w:t>
      </w:r>
      <w:r>
        <w:t xml:space="preserve"> הביה"ל שיש לברך על נטילת הידים שנוטל על עשיית צרכיו קודם התפילה אבל יסמיך לנט"י זו את ברכות השחר ובזה יוצא י"ח דעת הרא"ש ודאי וגם אפשר שיוצא י"ח הרשב"א לפי מש"כ הב"י שכאשר מברך על סדר ברכות השחר יוצא ידי הרשב"א.</w:t>
      </w:r>
    </w:p>
    <w:p>
      <w:pPr>
        <w:pStyle w:val="Body"/>
        <w:bidi/>
      </w:pPr>
      <w:r>
        <w:rPr>
          <w:rStyle w:val="LeadWord"/>
        </w:rPr>
        <w:t xml:space="preserve">וטעם</w:t>
      </w:r>
      <w:r>
        <w:t xml:space="preserve"> הביה"ל שעדיף לברך על הנטילה שקודם התפילה ולא על הנטילה הראשונה משום שבנטילה שקודם התפילה אז יוצא בודאי י"ח הרא"ש ואפשר שיוצא גם ידי הרשב"א אבל בנטילה הראשונה בודאי לא יוצא י"ח הרא"ש ואפי' אם יסמיך לזה את ברכות השחר והטעם הוא פשוט משום שרק כשחל עליו חיוב נטילה אז על מה שלא מברך סמוך לעשייתן לזה עוזר שמסמיך את ברכות השחר אבל כשלא חל עליו חיוב נטילה לא יעזור מה שיסמיך לנטילה את ברכות השחר ומאחר שבנטילה הראשונה הוא לא יוצא ידי דעת הרא"ש א"כ מה יעזור שיסמיך לזה את ברכות השחר.</w:t>
      </w:r>
    </w:p>
    <w:p>
      <w:pPr>
        <w:pStyle w:val="Body"/>
        <w:bidi/>
      </w:pPr>
      <w:r>
        <w:rPr>
          <w:rStyle w:val="LeadWord"/>
        </w:rPr>
        <w:t xml:space="preserve">ויש</w:t>
      </w:r>
      <w:r>
        <w:t xml:space="preserve"> להעיר שהמשנ"ב בסק"ב כתב שיש לברך אחר הנטילה וכתב שם שיכול לברך קודם הניגוב והביא שיש מחמירים לברך אחר הניגוב כי סבירא להו שהר"ר לא סרה מידיו רק אחר הניגוב ואין לו לברך כשיש על ידיו ר"ר, ומזה שדן לגבי ר"ר ע"כ שמיירי בנט"י הראשונית שמסירה את הר"ר וא"כ רואים במשנ"ב שיש לברך על הנטילה הראשונית ולא על הנטילה שקודם התפילה.</w:t>
      </w:r>
    </w:p>
    <w:p>
      <w:pPr>
        <w:pStyle w:val="Body"/>
        <w:bidi/>
      </w:pPr>
      <w:r>
        <w:rPr>
          <w:rStyle w:val="LeadWord"/>
        </w:rPr>
        <w:t xml:space="preserve">ויש</w:t>
      </w:r>
      <w:r>
        <w:t xml:space="preserve"> ליישב שכאשר משער שלא יצטרך לעשות צרכיו קודם התפילה אז יש לו לברך בנטילה הראשונית כי בזה יוצא י"ח הרשב"א ואפשר שיוצא גם י"ח הרא"ש וזה לא רק </w:t>
      </w:r>
      <w:r>
        <w:t xml:space="preserve">אפשר </w:t>
      </w:r>
      <w:r>
        <w:t xml:space="preserve">שיצא ידי חובת הרא"ש</w:t>
      </w:r>
      <w:r>
        <w:rPr>
          <w:rStyle w:val="FootnoteReference"/>
        </w:rPr>
        <w:footnoteReference w:id="28"/>
      </w:r>
      <w:r>
        <w:t xml:space="preserve"> אלא שאין איזה צד ברור שלא יצא י"ח הרא"ש </w:t>
      </w:r>
      <w:r>
        <w:rPr>
          <w:rStyle w:val="SmallSource"/>
        </w:rPr>
        <w:t xml:space="preserve">(ואע"פ שיתכן שיצטרך לעשות צרכיו אבל זה לא צד ברור)</w:t>
      </w:r>
      <w:r>
        <w:t xml:space="preserve"> ולכן זה עדיף מאשר לברך על הנטילה שקודם התפילה שבזה יש צד ברור שלא יצא י"ח הרשב"א.</w:t>
      </w:r>
    </w:p>
    <w:p>
      <w:pPr>
        <w:pStyle w:val="Body"/>
        <w:bidi/>
      </w:pPr>
      <w:r>
        <w:rPr>
          <w:rStyle w:val="LeadWord"/>
        </w:rPr>
        <w:t xml:space="preserve">ויש</w:t>
      </w:r>
      <w:r>
        <w:t xml:space="preserve"> להוסיף שלפי ההסברים הנ"ל מסתבר שגם כאשר אין לו הסתברות לא שיצטרך לעשות צרכיו ולא שלא יצטרך לעשות צרכיו אלא זה ספק השקול אז גם יש לו לברך על הנטילה הראשונה וכן נראה מסתימת דברי המשנ"ב.</w:t>
      </w:r>
    </w:p>
    <w:p>
      <w:pPr>
        <w:pStyle w:val="Body"/>
        <w:bidi/>
      </w:pPr>
      <w:r>
        <w:rPr>
          <w:rStyle w:val="LeadWord"/>
        </w:rPr>
        <w:t xml:space="preserve">ויש</w:t>
      </w:r>
      <w:r>
        <w:t xml:space="preserve"> לעיין במה שכתב הביה"ל שכאשר עשה צרכיו ונוטל ידיו בפעם השניה שיש לו לברך על נט"י ולהסמיך את ברכות השחר לנטילה זו, יש לעיין מה המכוון שצריך להסמיך ברכות השחר האם צריך לברך כעת את כל הברכות או שמספיק חלק?</w:t>
      </w:r>
    </w:p>
    <w:p>
      <w:pPr>
        <w:pStyle w:val="Body"/>
        <w:bidi/>
      </w:pPr>
      <w:r>
        <w:rPr>
          <w:rStyle w:val="LeadWord"/>
        </w:rPr>
        <w:t xml:space="preserve">ואמר</w:t>
      </w:r>
      <w:r>
        <w:t xml:space="preserve"> לי ידידי הרה"ג ר' מאיר שלזינגר שליט"א שמאחר שנט"י לדעת הרשב"א זה מגיע מכח הבריאה חדשה של האדם א"כ יש לו להסמיך את הברכה זה לאשר יצר ולאלוקי נשמה שברכות אלו שייכות ליצירת האדם אבל א"צ יותר מזה, וכך אמר לי מורינו הגאון הגדול ר' ישעיהו רוטנברג שליט"א.</w:t>
      </w:r>
    </w:p>
    <w:p>
      <w:pPr>
        <w:pStyle w:val="Body"/>
        <w:bidi/>
      </w:pPr>
      <w:r>
        <w:rPr>
          <w:rStyle w:val="LeadWord"/>
        </w:rPr>
        <w:t xml:space="preserve">המורם</w:t>
      </w:r>
      <w:r>
        <w:t xml:space="preserve"> מן האמור:</w:t>
      </w:r>
      <w:r>
        <w:t xml:space="preserve"> בסתמא כשלא יודע ואין רגילות שיעשה צרכיו בבוקר יש לו לברך על נט"י על הנטילה הראשונה </w:t>
      </w:r>
      <w:r>
        <w:rPr>
          <w:rStyle w:val="SmallSource"/>
        </w:rPr>
        <w:t xml:space="preserve">(וכן מפורש בבא"ח פרשת תולדות אות ד')</w:t>
      </w:r>
      <w:r>
        <w:t xml:space="preserve"> אבל אם יש לו איזה הסתברות שיעשה צרכיו אז יטול ידיו אחר שעשה צרכיו ובזה יברך גם אשר יצר ואלוקי נשמה מיד אחר ברכת על נטילת ידים.</w:t>
      </w:r>
    </w:p>
    <w:p>
      <w:pPr>
        <w:pStyle w:val="Body"/>
        <w:bidi/>
      </w:pPr>
      <w:r>
        <w:rPr>
          <w:rStyle w:val="LeadWord"/>
        </w:rPr>
        <w:t xml:space="preserve">ויש</w:t>
      </w:r>
      <w:r>
        <w:t xml:space="preserve"> לציין שכאשר מיד כשקם מרגיש צורך לעשות צרכיו אז יטול ידיו ולא יברך ואח"כ יטול ידיו ויברך אשר יצר ובזה יוצא גם ידי חובת הרשב"א כי אמנם להרשב"א יש לו לברך על הנטילה הראשונה אבל כאן מאחר שלא יכול לברך על הנטילה הראשונה ולהודות לו יתברך על שקדשנו בקדושתו כי גופו אינו נקי אז הנטילה שמטהרת ידיו שחרית ומודה עליה להשי"ת אינה הנטילה הראשונה אלא הנטילה שאחר שעשה צרכיו, וכן מפורש במ"א סק"ה והביאו המשנ"ב סק"ד.</w:t>
      </w:r>
      <w:r>
        <w:rPr>
          <w:rStyle w:val="FootnoteReference"/>
        </w:rPr>
        <w:footnoteReference w:id="29"/>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62" name="Ornament 162"/>
            <wp:cNvGraphicFramePr>
              <a:graphicFrameLocks noChangeAspect="1"/>
            </wp:cNvGraphicFramePr>
            <a:graphic>
              <a:graphicData uri="http://schemas.openxmlformats.org/drawingml/2006/picture">
                <pic:pic>
                  <pic:nvPicPr>
                    <pic:cNvPr id="16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165" behindDoc="1" locked="0" layoutInCell="1" allowOverlap="1">
            <wp:simplePos x="0" y="0"/>
            <wp:positionH relativeFrom="page">
              <wp:posOffset>0</wp:posOffset>
            </wp:positionH>
            <wp:positionV relativeFrom="page">
              <wp:posOffset>0</wp:posOffset>
            </wp:positionV>
            <wp:extent cx="6336000" cy="9000000"/>
            <wp:effectExtent l="0" t="0" r="0" b="0"/>
            <wp:wrapNone/>
            <wp:docPr id="165" name="עמוד שער"/>
            <wp:cNvGraphicFramePr>
              <a:graphicFrameLocks noChangeAspect="1"/>
            </wp:cNvGraphicFramePr>
            <a:graphic>
              <a:graphicData uri="http://schemas.openxmlformats.org/drawingml/2006/picture">
                <pic:pic>
                  <pic:nvPicPr>
                    <pic:cNvPr id="165" name="div-14.jpg"/>
                    <pic:cNvPicPr/>
                  </pic:nvPicPr>
                  <pic:blipFill>
                    <a:blip r:embed="rIdImg20"/>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166" behindDoc="1" locked="0" layoutInCell="1" allowOverlap="1">
            <wp:simplePos x="0" y="0"/>
            <wp:positionH relativeFrom="margin">
              <wp:align>center</wp:align>
            </wp:positionH>
            <wp:positionV relativeFrom="paragraph">
              <wp:posOffset>0</wp:posOffset>
            </wp:positionV>
            <wp:extent cx="2232000" cy="521054"/>
            <wp:effectExtent l="0" t="0" r="0" b="0"/>
            <wp:wrapNone/>
            <wp:docPr id="166" name="מסגרת סימן 166"/>
            <wp:cNvGraphicFramePr>
              <a:graphicFrameLocks noChangeAspect="1"/>
            </wp:cNvGraphicFramePr>
            <a:graphic>
              <a:graphicData uri="http://schemas.openxmlformats.org/drawingml/2006/picture">
                <pic:pic>
                  <pic:nvPicPr>
                    <pic:cNvPr id="166" name="title-14.png"/>
                    <pic:cNvPicPr/>
                  </pic:nvPicPr>
                  <pic:blipFill>
                    <a:blip r:embed="rIdImg21"/>
                    <a:stretch>
                      <a:fillRect/>
                    </a:stretch>
                  </pic:blipFill>
                  <pic:spPr>
                    <a:xfrm>
                      <a:off x="0" y="0"/>
                      <a:ext cx="2232000" cy="521054"/>
                    </a:xfrm>
                    <a:prstGeom prst="rect">
                      <a:avLst/>
                    </a:prstGeom>
                  </pic:spPr>
                </pic:pic>
              </a:graphicData>
            </a:graphic>
          </wp:anchor>
        </w:drawing>
      </w:r>
      <w:r>
        <w:t xml:space="preserve">הזכרת השם</w:t>
      </w:r>
    </w:p>
    <w:p>
      <w:pPr>
        <w:pStyle w:val="ArticleSubtitle"/>
        <w:bidi/>
      </w:pPr>
      <w:r>
        <w:t xml:space="preserve">קונטרס</w:t>
      </w:r>
    </w:p>
    <w:p>
      <w:pPr>
        <w:pStyle w:val="ArticleAuthor"/>
        <w:bidi/>
        <w:sectPr>
          <w:headerReference w:type="default" r:id="rIdHA14d"/>
          <w:headerReference w:type="even" r:id="rIdHA14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ArticlePart"/>
        <w:bidi/>
      </w:pPr>
      <w:r>
        <w:t xml:space="preserve">ענף א</w:t>
      </w:r>
    </w:p>
    <w:p>
      <w:pPr>
        <w:pStyle w:val="SubHeading"/>
        <w:bidi/>
      </w:pPr>
      <w:r>
        <w:t xml:space="preserve">בענין הגדרת שמות הקדושים</w:t>
      </w:r>
    </w:p>
    <w:p>
      <w:pPr>
        <w:pStyle w:val="Body"/>
        <w:bidi/>
      </w:pPr>
      <w:r>
        <w:rPr>
          <w:rStyle w:val="LeadWord"/>
        </w:rPr>
        <w:t xml:space="preserve">א].</w:t>
      </w:r>
      <w:r>
        <w:t xml:space="preserve"> איתא בפסחים </w:t>
      </w:r>
      <w:r>
        <w:rPr>
          <w:rStyle w:val="SmallSource"/>
        </w:rPr>
        <w:t xml:space="preserve">[נ.]</w:t>
      </w:r>
      <w:r>
        <w:t xml:space="preserve"> וכן הוא בקידושין </w:t>
      </w:r>
      <w:r>
        <w:rPr>
          <w:rStyle w:val="SmallSource"/>
        </w:rPr>
        <w:t xml:space="preserve">[עא.]</w:t>
      </w:r>
      <w:r>
        <w:t xml:space="preserve">, אמר קרא "והיה ה' למלך על כל הארץ ביום ההוא יהיה ה' אחד ושמו אחד", והקשו בגמ' "אטו האידנא לאו שמו אחד". ותירצו בגמ', "אמר רב נחמן לא כעולם הזה עולם הבא – העולם הזה נכתב ביו"ד ה"י ונקרא באל"ף דל"ת, אבל עולם הבא כולו אחד נקרא ביו"ד ה"י ונכתב ביו"ד ה"י".</w:t>
      </w:r>
    </w:p>
    <w:p>
      <w:pPr>
        <w:pStyle w:val="Body"/>
        <w:bidi/>
      </w:pPr>
      <w:r>
        <w:rPr>
          <w:rStyle w:val="LeadWord"/>
        </w:rPr>
        <w:t xml:space="preserve">עוד</w:t>
      </w:r>
      <w:r>
        <w:t xml:space="preserve"> שם בגמ' "רבי אבינא רמי כתיב "זה שמי לעלם" וכתיב "זה זכרי". [ופירש"י – בהעלמה (היינו שלעלם חסר כתיב, מלשון העלמה), וכתיב זה זכרי דמשמע קרייה ולא העלמה], לא כשאני נכתב אני נקרא נכתב אני ביו"ד ה"י ונקרא באל"ף דל"ת", ע"כ.</w:t>
      </w:r>
    </w:p>
    <w:p>
      <w:pPr>
        <w:pStyle w:val="Body"/>
        <w:bidi/>
      </w:pPr>
      <w:r>
        <w:rPr>
          <w:rStyle w:val="LeadWord"/>
        </w:rPr>
        <w:t xml:space="preserve">ומתבאר</w:t>
      </w:r>
      <w:r>
        <w:t xml:space="preserve"> מדברי הגמ' ששמו של הקב"ה אינו נקרא כאשר הוא נכתב, ועכ"פ בעולם הזה אף ששמו של הקב"ה נכתב יו"ד ה"י, אין אנו קוראים אותו אלא אל"ף דל"ת, וילפינן לה מקרא ד"זה שמי לעלם וזה זכרי לדור דור", שישנם שני שמות אחד ככתיבתו ואחד כקריאתו.</w:t>
      </w:r>
    </w:p>
    <w:p>
      <w:pPr>
        <w:pStyle w:val="Body"/>
        <w:bidi/>
      </w:pPr>
      <w:r>
        <w:rPr>
          <w:rStyle w:val="LeadWord"/>
        </w:rPr>
        <w:t xml:space="preserve">ומתרצת</w:t>
      </w:r>
      <w:r>
        <w:t xml:space="preserve"> הגמ' אמר רב נחמן לא כעולם הזה עולם הבא – העולם הזה נכתב ביו'ד ה"י ונקרא באלף דל"ת אבל עולם הבא כולו אחד נקרא ביו"ד ה"א ונכתב ביו"ד ה"י. רבי אבינא רמי כתיב זה שמי וכתיב זה זכרי. לא כשאני נכתב אני נקרא נכתב אני ביו"ד ה"י ונקרא באל"ף דל"ת.</w:t>
      </w:r>
    </w:p>
    <w:p>
      <w:pPr>
        <w:pStyle w:val="Body"/>
        <w:bidi/>
      </w:pPr>
      <w:r>
        <w:rPr>
          <w:rStyle w:val="LeadWord"/>
        </w:rPr>
        <w:t xml:space="preserve">והנה</w:t>
      </w:r>
      <w:r>
        <w:t xml:space="preserve"> כתב הרמב"ם </w:t>
      </w:r>
      <w:r>
        <w:rPr>
          <w:rStyle w:val="SmallSource"/>
        </w:rPr>
        <w:t xml:space="preserve">[ע"ז פרק ב הל' ז.]</w:t>
      </w:r>
      <w:r>
        <w:t xml:space="preserve">; "ואלו הן דיני המגדף. אין המגדף חייב סקילה עד שיפרש את השם המיוחד של ארבע אותיות, שהוא אל''ף דל''ת נו''ן יו''ד ויברך אותו בשם מן השמות שאינם נמחקים, שנאמר; ונוקב שם ה', על השם המיוחד חייב סקילה, ועל שאר הכינוים באזהרה. ויש מי שמפרש שאינו חייב אלא על שם יו''ד ה''א וא''ו</w:t>
      </w:r>
    </w:p>
    <w:p>
      <w:pPr>
        <w:pStyle w:val="Body"/>
        <w:bidi/>
      </w:pPr>
      <w:r>
        <w:rPr>
          <w:rStyle w:val="LeadWord"/>
        </w:rPr>
        <w:t xml:space="preserve">ה''א,</w:t>
      </w:r>
      <w:r>
        <w:t xml:space="preserve"> ואני אומר שעל שניהם הוא נסקל", ע"כ.</w:t>
      </w:r>
    </w:p>
    <w:p>
      <w:pPr>
        <w:pStyle w:val="Body"/>
        <w:bidi/>
      </w:pPr>
      <w:r>
        <w:rPr>
          <w:rStyle w:val="LeadWord"/>
        </w:rPr>
        <w:t xml:space="preserve">ועיין</w:t>
      </w:r>
      <w:r>
        <w:t xml:space="preserve"> בכסף משנה על הרמב"ם שם, שמבואר בדבריו שהי"א המובא ברמב"ם דס"ל שאין המגדף חייב אלא על שם הוי"ה בלבד זהו דעת הרמ"ה </w:t>
      </w:r>
      <w:r>
        <w:rPr>
          <w:rStyle w:val="SmallSource"/>
        </w:rPr>
        <w:t xml:space="preserve">[מובא באגרות הרמ"ה אגרת יג שנדפס בסוף חידושי היד רמ"ה לסנהדרין.]</w:t>
      </w:r>
      <w:r>
        <w:t xml:space="preserve">, וס"ל דשם אדנו"ת אינו אלא כינוי של הוי"ה, ולכך אינו נסקל אלא על שם הוי"ה </w:t>
      </w:r>
      <w:r>
        <w:rPr>
          <w:rStyle w:val="SmallSource"/>
        </w:rPr>
        <w:t xml:space="preserve">[וכמתבאר לקמן]</w:t>
      </w:r>
      <w:r>
        <w:t xml:space="preserve">.</w:t>
      </w:r>
    </w:p>
    <w:p>
      <w:pPr>
        <w:pStyle w:val="Body"/>
        <w:bidi/>
      </w:pPr>
      <w:r>
        <w:rPr>
          <w:rStyle w:val="LeadWord"/>
        </w:rPr>
        <w:t xml:space="preserve">והנה</w:t>
      </w:r>
      <w:r>
        <w:t xml:space="preserve"> עיקר המח' ביניהם כפי המתבאר מדברי הכס"מ, היא בביאור הגמ' בסנהדרין דאיתא שם </w:t>
      </w:r>
      <w:r>
        <w:rPr>
          <w:rStyle w:val="SmallSource"/>
        </w:rPr>
        <w:t xml:space="preserve">[דף נה:]</w:t>
      </w:r>
      <w:r>
        <w:t xml:space="preserve"> "מתני'; המגדף אינו חייב עד שיפרש השם. אמר רבי יהושע בן קרחה בכל יום דנין את העדים בכינוי יכה יוסי את יוסי", [ופירש"י – "כל זמן שהיו נושאין ונותנין בבדיקת עדים היו דנין אותן בכינוי, כלומר היו דנין עמהן ובודקין אותם בכינוי, היאך אמר - כך אמר יכה יוסי את יוסי, האי כינוי לאו כינוי השם קאמר, אלא בית דין מכנין בדבריהם הקללה כלפי אחרים וכו', ולהכי נקט יוסי את יוסי, דארבע אותיות איכא כשם בן ארבע אותיות דאינו חייב אלא על שם המיוחד, דהיינו שם בן ארבע אותיות, ומשום דחשבונו של יוסי כחשבונו של אלהים, ולהכי נקט יכה זה את זה, דילפינן לקמן דאינו חייב עד שיברך שם בשם"].</w:t>
      </w:r>
    </w:p>
    <w:p>
      <w:pPr>
        <w:pStyle w:val="Body"/>
        <w:bidi/>
      </w:pPr>
      <w:r>
        <w:rPr>
          <w:rStyle w:val="LeadWord"/>
        </w:rPr>
        <w:t xml:space="preserve">ואמרו</w:t>
      </w:r>
      <w:r>
        <w:t xml:space="preserve"> בגמ' </w:t>
      </w:r>
      <w:r>
        <w:rPr>
          <w:rStyle w:val="SmallSource"/>
        </w:rPr>
        <w:t xml:space="preserve">[שם ס.]</w:t>
      </w:r>
      <w:r>
        <w:t xml:space="preserve"> "איכא דאמרי אמר רב אחא בר יעקב ש''מ שם בן ארבע אותיות נמי שם הוא.</w:t>
      </w:r>
    </w:p>
    <w:p>
      <w:pPr>
        <w:pStyle w:val="Body"/>
        <w:bidi/>
      </w:pPr>
      <w:r>
        <w:rPr>
          <w:rStyle w:val="LeadWord"/>
        </w:rPr>
        <w:t xml:space="preserve">פשיטא</w:t>
      </w:r>
      <w:r>
        <w:t xml:space="preserve"> יכה יוסי את יוסי תנן, מהו דתימא עד דאיכא שם רבה ומילתא בעלמא הוא דנקט, קמ''ל".</w:t>
      </w:r>
    </w:p>
    <w:p>
      <w:pPr>
        <w:pStyle w:val="Body"/>
        <w:bidi/>
      </w:pPr>
      <w:r>
        <w:rPr>
          <w:rStyle w:val="LeadWord"/>
        </w:rPr>
        <w:t xml:space="preserve">והנה</w:t>
      </w:r>
      <w:r>
        <w:t xml:space="preserve"> נמצא שהתבאר למסקנא שאין המגדף צריך להזכיר דוקא שם רבה כדי להתחייב על כך אלא אפי' כאשר הוא הזכיר שם אחר נמי הוא חייב על כך. ואכן נח' הר</w:t>
      </w:r>
    </w:p>
    <w:p>
      <w:pPr>
        <w:pStyle w:val="Body"/>
        <w:bidi/>
      </w:pPr>
      <w:r>
        <w:rPr>
          <w:rStyle w:val="LeadWord"/>
        </w:rPr>
        <w:t xml:space="preserve">והנה</w:t>
      </w:r>
      <w:r>
        <w:t xml:space="preserve"> הרמ"ה הבין בביאור דברי הגמ' "ששם רבה" שאמרו הכוונה היא לשם בן מ"ב אותיות, ושם  התחדש במתני' שגם עליו הוא חייב, הכוונה לשם הוי"ה שגם עליו הוא חייב, לפי לישנא זו.</w:t>
      </w:r>
    </w:p>
    <w:p>
      <w:pPr>
        <w:pStyle w:val="Body"/>
        <w:bidi/>
      </w:pPr>
      <w:r>
        <w:rPr>
          <w:rStyle w:val="LeadWord"/>
        </w:rPr>
        <w:t xml:space="preserve">אמנם</w:t>
      </w:r>
      <w:r>
        <w:t xml:space="preserve"> חכמי לוניל </w:t>
      </w:r>
      <w:r>
        <w:rPr>
          <w:rStyle w:val="SmallSource"/>
        </w:rPr>
        <w:t xml:space="preserve">[הרא"ה ועוד]</w:t>
      </w:r>
      <w:r>
        <w:t xml:space="preserve"> כתבו להשיב על הרמ"ה וליישב את שיטת הרמב"ם, וכתבו דזה אינו מסתבר לומר שההו"א היא שמגדף לא יהא חייב אלא על שם בן מ"ב, ואילו על הוי"ה עצמו לא יהיה חייב, והרי המקרא עומד ואומר "ונוקב שם הוי"ה מות יומת", הרי בהדיא דשם הוי"ה הוא נוקב, ולא שם ע"ב, אלא ע"כ צ"ל דבהו"א סברו בגמרא לומר שאינו חייב אלא רק על שם הוי"ה בלבד ולא על כינויים של שם זה, דהיינו אדנו"ת, ועל כך גופא אמרה הגמ' קמ"ל שלעולם החיוב גם על שם אדנו"ת, וזהו בכלל שם הוי"ה שחייב המגדף, ואינו חייב על שם הוי"ה בלבד.</w:t>
      </w:r>
    </w:p>
    <w:p>
      <w:pPr>
        <w:pStyle w:val="Body"/>
        <w:bidi/>
      </w:pPr>
      <w:r>
        <w:rPr>
          <w:rStyle w:val="LeadWord"/>
        </w:rPr>
        <w:t xml:space="preserve">ומעתה</w:t>
      </w:r>
      <w:r>
        <w:t xml:space="preserve"> נמצא דלהרמ"ה שם אדנו"ת אינו אלא כינוי לשם הוי"ה, וממילא אין צד לומר שיהא חייב עליו ואינו חייב על שם הוי"ה, וא"כ ע"כ בהו"א סברי דאינו חייב אף על שם הוי"ה, והחיוב אינו אלא על שם ע"ב, ובמסקנא ס"ל דאף על הוי"ה חייב המגדף, אבל שם אדנו"ת אינו אלא כינוי ועל כינוי אין חייבים כלל. ומאידך הרמב"ם כפי אשר ביארוהו חכמי לוניל ס"ל, דשם הוי"ה הוא שם העצם שלו ב"ה, וממילא שוב אפ"ל דזה גופא היה ההו"א בגמ', שלעולם לא יהא מגדף חייב אלא על שם הוי"ה, ולא על שם אדנו"ת, וזה גופא מה שנתחדש למסקנת הגמ', שגם על שם זה מתחייב המגדף.</w:t>
      </w:r>
    </w:p>
    <w:p>
      <w:pPr>
        <w:pStyle w:val="SubHeading"/>
        <w:bidi/>
      </w:pPr>
      <w:r>
        <w:t xml:space="preserve">המחלוקת במהות שם אדנו"ת</w:t>
      </w:r>
    </w:p>
    <w:p>
      <w:pPr>
        <w:pStyle w:val="Body"/>
        <w:bidi/>
      </w:pPr>
      <w:r>
        <w:rPr>
          <w:rStyle w:val="LeadWord"/>
        </w:rPr>
        <w:t xml:space="preserve">ב.]</w:t>
      </w:r>
      <w:r>
        <w:t xml:space="preserve"> ובעצם המח' עמד הגרי"ז </w:t>
      </w:r>
      <w:r>
        <w:rPr>
          <w:rStyle w:val="SmallSource"/>
        </w:rPr>
        <w:t xml:space="preserve">[שם על הרמב"ם.]</w:t>
      </w:r>
      <w:r>
        <w:t xml:space="preserve"> והקשה ב' קושיות, א' - הרי לכאו' שם המיוחד הוא רק שם אחד ואיך אומר הרמב"ם שהוא נסקל על שניהם. ב' - צ"ב מהו יסוד הפלוגתא שמביא הרמב"ם על איזה שם המגדף נסקל האם על אל"ף דל"ת או על יו"ד ה"א.</w:t>
      </w:r>
    </w:p>
    <w:p>
      <w:pPr>
        <w:pStyle w:val="Body"/>
        <w:bidi/>
      </w:pPr>
      <w:r>
        <w:rPr>
          <w:rStyle w:val="LeadWord"/>
        </w:rPr>
        <w:t xml:space="preserve">וביאר</w:t>
      </w:r>
      <w:r>
        <w:t xml:space="preserve"> הגרי"ז וז"ל: "והנראה לומר בזה, דהרמב"ם ס"ל דבהא דאמרינן בקידושין דף ע"א כתיב 'זה שמי' וכתיב 'זה זכרי' וכו' לא כשאני נכתב אני נקרא נכתב אני וכו' ונקרא באל"ף דל"ת ע"כ, נאמר בזה דינא, דהקריאה של אדנות היא גם קריאה על השם של הוי',</w:t>
      </w:r>
    </w:p>
    <w:p>
      <w:pPr>
        <w:pStyle w:val="Body"/>
        <w:bidi/>
      </w:pPr>
      <w:r>
        <w:rPr>
          <w:rStyle w:val="LeadWord"/>
        </w:rPr>
        <w:t xml:space="preserve">וא"כ</w:t>
      </w:r>
      <w:r>
        <w:t xml:space="preserve"> אף דעצם השם של אדנות לאו שם המיוחד הוא, אבל עכ"פ הרי בזה שפירש להשם דאדנות מקרי שפירש גם להשם המיוחד, שזו היא קריאתו, ולהכי חייב במגדף, והוי זה בכלל ונוקב שם השם, דכך היא נקיבתו של שם זה לענין הקריאה, ולהכי כתב דעל שניהם הוא נסקל, דבין כך ובין כך הרי פירש להשם המיוחד שהוא שם הוי', אבל אה"נ דזה גם הרמב"ם ס"ל דרק שם הוי' הוא דמקרי שם המיוחד ולא השם של אדנות", עכ"ל.</w:t>
      </w:r>
    </w:p>
    <w:p>
      <w:pPr>
        <w:pStyle w:val="Body"/>
        <w:bidi/>
      </w:pPr>
      <w:r>
        <w:rPr>
          <w:rStyle w:val="LeadWord"/>
        </w:rPr>
        <w:t xml:space="preserve">וכוונת</w:t>
      </w:r>
      <w:r>
        <w:t xml:space="preserve"> דבריו הוא, דהנה בגמ' בפסחים ובגמ' קידושין הנ"ל התבאר שם, דשם ה' נכתב באותיות יו"ד וה"א ונקרא באל"ף דל"ת, ובזה נאמר בגמ' דין מחודש, דבשעה שהוא מזכיר בפיו את השם אל"ף דל"ת זה חשיב ממש שהוא הזכיר את השם של יו"ד ה"א, ועל אף שהשם אל"ף דל"ת אינו השם המיוחד, מ"מ בשעה שהוא מזכיר שם זה ממילא חשיב ממש לנוקב את השם ממש, דהיינו יו"ד ה"א, ומשום שכך היא נקיבתו של השם הזה.</w:t>
      </w:r>
    </w:p>
    <w:p>
      <w:pPr>
        <w:pStyle w:val="Body"/>
        <w:bidi/>
      </w:pPr>
      <w:r>
        <w:rPr>
          <w:rStyle w:val="LeadWord"/>
        </w:rPr>
        <w:t xml:space="preserve">ולהכי</w:t>
      </w:r>
      <w:r>
        <w:t xml:space="preserve"> כתב הרמב"ם שעל ב' השמות הוא נסקל, משום שבין אם הזכיר את השם יו"ד ה"א ובין אם הזכיר את השם אל"ף דל"ת, הרי זה חשוב כהזכיר את שם ה' ממש, ולפיכך הוא נסקל על כך, אומנם לעולם אמרינן שהשם המיוחד היינו השם יו"ד ה"א בלבד.</w:t>
      </w:r>
    </w:p>
    <w:p>
      <w:pPr>
        <w:pStyle w:val="Body"/>
        <w:bidi/>
      </w:pPr>
      <w:r>
        <w:rPr>
          <w:rStyle w:val="LeadWord"/>
        </w:rPr>
        <w:t xml:space="preserve">ונראה</w:t>
      </w:r>
      <w:r>
        <w:t xml:space="preserve"> שיסוד זה מוסכם הוא לכו"ע שכן הוא בעוה"ז, ש'זה שמי וזה זכרי' היינו שיו"ד ה"א הוא שמי ואל"ף דל"ת זכרי, ולכך גבי ברכת כהנים שיש דין של "כה תברכו" – היינו שהכהנים צריכים לברך דוקא בשם ה' ממש האמור בפרשה, ולכן נראה שכיון שמזכירים אותו בצורה של אל"ף דל"ת הרי זה חשיב שהזכירו אותו בשמו, וכן בקריאת התורה שכאשר אנו קוראים את השם של אדנות זה חשיב שאנו הזכרנו את השם ממש הכתוב בפרשה.</w:t>
      </w:r>
    </w:p>
    <w:p>
      <w:pPr>
        <w:pStyle w:val="Body"/>
        <w:bidi/>
      </w:pPr>
      <w:r>
        <w:rPr>
          <w:rStyle w:val="LeadWord"/>
        </w:rPr>
        <w:t xml:space="preserve">אומנם</w:t>
      </w:r>
      <w:r>
        <w:t xml:space="preserve"> נראה שבזה פליגי הרמב"ם והי"א, גבי הזכרת שם השם של מגדף כיון ששם אין כל הזכרה ממש,  שהוא קורא ש"יכה יוסי את יוסי", היינו שמברך את השם בשם ואינו הזכרת שמו ברוך הוא אלא כינוי השם עצמו, לכך אמרינן שאין הזכרה זו חשובה כהזכיר את השם, ולא דמי לקוראו בתורה או לברכת כהנים ששם מיהא הוא מזכיר את מה שכתוב, ולכך הועיל וזה הכתוב הרי זה חשוב כשם הוי"ה, משא"כ גבי מגדף "שאין מה שיעשה את השם שלו לשם הוי"ה", ולכך אין הוא מתחייב משום מזכיר את השם ה', משום שדוקא גבי מי שקורא או מקריא לכהנים הועיל והוא מזכיר מה שכתוב עיקר כונת השם היא על מה שכתוב היינו על יו"ד ה"א.</w:t>
      </w:r>
    </w:p>
    <w:p>
      <w:pPr>
        <w:pStyle w:val="Body"/>
        <w:bidi/>
      </w:pPr>
      <w:r>
        <w:rPr>
          <w:rStyle w:val="LeadWord"/>
        </w:rPr>
        <w:t xml:space="preserve">אמנם</w:t>
      </w:r>
      <w:r>
        <w:t xml:space="preserve"> הרמב"ם פליג על זה וס"ל דכיון שבכל מקום אנו אומרים שהזכרת האדנות זהו השם הוי"ה ממש, ממילא אמרינן שמגדף ג"כ חשוב למזכיר את שם השם ממש, ולפיכך הוא מתחייב סקילה על כך.</w:t>
      </w:r>
    </w:p>
    <w:p>
      <w:pPr>
        <w:pStyle w:val="Body"/>
        <w:bidi/>
      </w:pPr>
      <w:r>
        <w:rPr>
          <w:rStyle w:val="LeadWord"/>
        </w:rPr>
        <w:t xml:space="preserve">ונמצא</w:t>
      </w:r>
      <w:r>
        <w:t xml:space="preserve"> מבואר מדברי הרמב"ם ששם אדנות הוא בעצומותו שם הוי"ה נמי וחשיב ממש לשם אחד.</w:t>
      </w:r>
    </w:p>
    <w:p>
      <w:pPr>
        <w:pStyle w:val="Body"/>
        <w:bidi/>
      </w:pPr>
      <w:r>
        <w:rPr>
          <w:rStyle w:val="LeadWord"/>
        </w:rPr>
        <w:t xml:space="preserve">והנה</w:t>
      </w:r>
      <w:r>
        <w:t xml:space="preserve"> בענין יסוד זה של הגרי"ז שביאר דאמרינן שלכו"ע חשיב ששם אדנו"ת הוי בעצמותו שם הווי"ה, אלא דלפי ההנהגה דעוה"ז מה שהותר לנו להזכיר, היינו רק שם אדנו"ת, אבל בשעה שאנו מזכירים את השם אדנות הוי בעצמותו שם הוי"ה ב"ה.</w:t>
      </w:r>
    </w:p>
    <w:p>
      <w:pPr>
        <w:pStyle w:val="Body"/>
        <w:bidi/>
      </w:pPr>
      <w:r>
        <w:rPr>
          <w:rStyle w:val="LeadWord"/>
        </w:rPr>
        <w:t xml:space="preserve">והנה</w:t>
      </w:r>
      <w:r>
        <w:t xml:space="preserve"> רוח ה' דיבר בו במרן הגרי"ז, וזכה לכוון ביסודו לדברי החתם סופר </w:t>
      </w:r>
      <w:r>
        <w:rPr>
          <w:rStyle w:val="SmallSource"/>
        </w:rPr>
        <w:t xml:space="preserve">[בהשמטות סימן קצב.]</w:t>
      </w:r>
      <w:r>
        <w:t xml:space="preserve">, שעמד ג"כ על יסוד זה בביאור דברי הרמב"ם - ששם אדנות הוא בעצמותו שם הוי"ה, והקדים לבאר דבריו עפ"י קושיית העולם.</w:t>
      </w:r>
    </w:p>
    <w:p>
      <w:pPr>
        <w:pStyle w:val="Body"/>
        <w:bidi/>
      </w:pPr>
      <w:r>
        <w:rPr>
          <w:rStyle w:val="LeadWord"/>
        </w:rPr>
        <w:t xml:space="preserve">וז"ל:</w:t>
      </w:r>
      <w:r>
        <w:t xml:space="preserve"> "צריך לעיין ממה שכתבו התוס' </w:t>
      </w:r>
      <w:r>
        <w:rPr>
          <w:rStyle w:val="SmallSource"/>
        </w:rPr>
        <w:t xml:space="preserve">[בחולין ס"ו ע"ב ד"ה כל]</w:t>
      </w:r>
      <w:r>
        <w:t xml:space="preserve"> בשם בראשית רבה </w:t>
      </w:r>
      <w:r>
        <w:rPr>
          <w:rStyle w:val="SmallSource"/>
        </w:rPr>
        <w:t xml:space="preserve">[פי"ז]</w:t>
      </w:r>
      <w:r>
        <w:t xml:space="preserve"> - ושם בפנים מבואר - דשם א"ד אדם הראשון קראו בו, ושוב מצאתי שעל מדוכה זו ישב מהר"ש יפה ביפה תואר שם באריכות ולא העלה כלום, ולפי עניות דעתי דמאדה"ר ואילך הי' א"ד כינוי של הוי' יתברך שמו ובו היה נהגה, אבל לא היה אדם שקראו אדנ"י בלי כוונת הוי"ה.</w:t>
      </w:r>
    </w:p>
    <w:p>
      <w:pPr>
        <w:pStyle w:val="Body"/>
        <w:bidi/>
      </w:pPr>
      <w:r>
        <w:rPr>
          <w:rStyle w:val="LeadWord"/>
        </w:rPr>
        <w:t xml:space="preserve">וההפרש</w:t>
      </w:r>
      <w:r>
        <w:t xml:space="preserve"> רב ביניהם כי שני מיני אדנות יש - א', במה שהוא היוה כל ההויות כולן אשר יצר וברא ממילא הוא אדון לכל, אפי' עזב הארץ ומסר עולמו לשומרים אמצעים ואיננו משגיח כלל עליהם מ"מ הוא אלהא דאלהא, אמנם אינו כן, כי אחר ששבת וינפש מבריאות העולם עודנו מחדש בכל יום תמיד מעשה בראשית ומשגיח בעין פרטי על כל, ובפרט עי"ן ה' על יראיו ובבחינה זו הוא אדון הכל מבלי שברא כל, אלא עושה מעשה שר ומלאך, והיינו עיקור שכינה בתחתונים שנקרא בבחי' זו המלאך הגואל </w:t>
      </w:r>
      <w:r>
        <w:rPr>
          <w:rStyle w:val="SmallSource"/>
        </w:rPr>
        <w:t xml:space="preserve">[כמ"ש רמב"ן]</w:t>
      </w:r>
      <w:r>
        <w:t xml:space="preserve">, ודורות הראשונים קראו א"ד בצירוף הוי' שהוא כמו אנכי ה' אלקיך אשר בראתיך, אבל אברהם אבינו ע"ה שהוא הודיע השגחתו פרטית בעולם וקראו אל עולם, ע"כ קראו אדון בלי צירוף הוי' כמו אנכי ה' אלקיך אשר הוצאתיך מארץ מצרים ולא אשר בראתיך, ואולי לזה נתכוון רשב"א דמייתי יפ"ת שם", עכ"ל.</w:t>
      </w:r>
    </w:p>
    <w:p>
      <w:pPr>
        <w:pStyle w:val="Body"/>
        <w:bidi/>
      </w:pPr>
      <w:r>
        <w:rPr>
          <w:rStyle w:val="LeadWord"/>
        </w:rPr>
        <w:t xml:space="preserve">ונראה</w:t>
      </w:r>
      <w:r>
        <w:t xml:space="preserve"> בביאור דבריו - דהנה איתא בברכות </w:t>
      </w:r>
      <w:r>
        <w:rPr>
          <w:rStyle w:val="SmallSource"/>
        </w:rPr>
        <w:t xml:space="preserve">[ז:]</w:t>
      </w:r>
      <w:r>
        <w:t xml:space="preserve"> שמיום שברא הקב"ה את העולם לא היה אדם שקראו לקב"ה אדון עד שבא אברהם שנאמר "ויאמר אדני במה אדע כי אירשנה" ע"כ.</w:t>
      </w:r>
    </w:p>
    <w:p>
      <w:pPr>
        <w:pStyle w:val="Body"/>
        <w:bidi/>
      </w:pPr>
      <w:r>
        <w:rPr>
          <w:rStyle w:val="LeadWord"/>
        </w:rPr>
        <w:t xml:space="preserve">והוקשה</w:t>
      </w:r>
      <w:r>
        <w:t xml:space="preserve"> להחת"ס דהרי איתא במדרש רבה </w:t>
      </w:r>
      <w:r>
        <w:rPr>
          <w:rStyle w:val="SmallSource"/>
        </w:rPr>
        <w:t xml:space="preserve">[בראשית רבה יז, ה]</w:t>
      </w:r>
      <w:r>
        <w:t xml:space="preserve"> וז"ל</w:t>
      </w:r>
    </w:p>
    <w:p>
      <w:pPr>
        <w:pStyle w:val="Body"/>
        <w:bidi/>
      </w:pPr>
      <w:r>
        <w:rPr>
          <w:rStyle w:val="LeadWord"/>
        </w:rPr>
        <w:t xml:space="preserve">:</w:t>
      </w:r>
      <w:r>
        <w:t xml:space="preserve"> "שמבואר שם א"ר אחא בשעה שבא הקב"ה לבראות את האדם נמלך במלאכי השרת, אמר להן נעשה אדם, אמרו לו אדם זה מה טיבו, אמר להן חכמתו מרובה משלכם, הביא לפניהם את הבהמה ואת החיה ואת העוף אמר להם זה מה שמו ולא היו יודעין, העבירן לפני אדם אמר לו זה מה שמו, אמר זה שור זה חמור זה סוס וזה גמל, ואתה מה שמך, אמר לו אני נאה להקרא אדם שנבראתי מן האדמה, ואני מה שמי, א"ל לך נאה להקראות אדני שאתה אדון לכל בריותיך, א"ר אחא </w:t>
      </w:r>
      <w:r>
        <w:rPr>
          <w:rStyle w:val="SmallSource"/>
        </w:rPr>
        <w:t xml:space="preserve">[ישעיה מב]</w:t>
      </w:r>
      <w:r>
        <w:t xml:space="preserve"> אני ה' - הוא שמי הוא שמי שקרא לי אדם הראשון" ע"כ.</w:t>
      </w:r>
    </w:p>
    <w:p>
      <w:pPr>
        <w:pStyle w:val="Body"/>
        <w:bidi/>
      </w:pPr>
      <w:r>
        <w:rPr>
          <w:rStyle w:val="LeadWord"/>
        </w:rPr>
        <w:t xml:space="preserve">ונמצא</w:t>
      </w:r>
      <w:r>
        <w:t xml:space="preserve"> שכבר אדם הראשון קרא לקב"ה בשם זה ואיך א"כ אמרינן שאברהם הוא הראשון שקראו לקב"ה בשם זה של אדון. וע"כ ביאר החת"ס </w:t>
      </w:r>
      <w:r>
        <w:rPr>
          <w:rStyle w:val="SmallSource"/>
        </w:rPr>
        <w:t xml:space="preserve">[שם]</w:t>
      </w:r>
      <w:r>
        <w:t xml:space="preserve"> שיש לומר שיש ב' ענינים ומשמעיות לשם אדנות.</w:t>
      </w:r>
    </w:p>
    <w:p>
      <w:pPr>
        <w:pStyle w:val="Body"/>
        <w:bidi/>
      </w:pPr>
      <w:r>
        <w:rPr>
          <w:rStyle w:val="LeadWord"/>
        </w:rPr>
        <w:t xml:space="preserve">א. ששם</w:t>
      </w:r>
      <w:r>
        <w:t xml:space="preserve"> אדנות הוא בעצמותו שם הוי"ה, היינו שהקב"ה הוא אדון מצד שהוא ברא והיווה את כל העולם ולכך הוא נקרא בשם אדנות מצד שהוא הוי"ה </w:t>
      </w:r>
      <w:r>
        <w:rPr>
          <w:rStyle w:val="SmallSource"/>
        </w:rPr>
        <w:t xml:space="preserve">[וזהו כיסוד הגרי"ז.]</w:t>
      </w:r>
    </w:p>
    <w:p>
      <w:pPr>
        <w:pStyle w:val="Body"/>
        <w:bidi/>
      </w:pPr>
      <w:r>
        <w:rPr>
          <w:rStyle w:val="LeadWord"/>
        </w:rPr>
        <w:t xml:space="preserve">ב. אמנם</w:t>
      </w:r>
      <w:r>
        <w:t xml:space="preserve"> ענין נוסף יש, שמלבד מה שנתבאר ששם אדנו"ת הוא מצד שם הוי"ה שהוא ברא את הכל והוא נקרא אדון מחמת שהוא ברא את הכל, מלבד זה יש משמעות לשם אדנו"ת לעצמו שהוא משגיח על כל הבריאה כולה והוא מחייה ומהווה את הבריאה כולה בכל רגע ורגע, בסוד "ואתה מחיה את כולם" וזהו ענין של שכינה בתחתונים.</w:t>
      </w:r>
    </w:p>
    <w:p>
      <w:pPr>
        <w:pStyle w:val="Body"/>
        <w:bidi/>
      </w:pPr>
      <w:r>
        <w:rPr>
          <w:rStyle w:val="LeadWord"/>
        </w:rPr>
        <w:t xml:space="preserve">וא"כ</w:t>
      </w:r>
      <w:r>
        <w:t xml:space="preserve"> נראה דמה שקראו אדם הראשון אדו"ן היינו הענין הראשון שאנו אומרים ששם אדנו"ת הוא בעצמותו ובמהותו של הוי"ה, וזהו מה שאמר אדם הראשון, אמנם נראה שמלבד זה בא אברהם וחידש ענין נוסף ששם אדנו"ת הוא שם העומד בפנ"ע, והענין - שהקב"ה מראה השגחה פרטית על כל הבריאה כולה, וזה מלבד הענין של שם הוי"ה היינו שהוא מהווה ומחייה את הכל, אלא מלבד זה יש ענין שהוא משגיח על כל הבריאה כולה, וזהו מה שחידש אברהם אבינו בשם זה, וזה מה שאמרו בגמ' "שלא היה אדם שקראו לקב"ה אדון" - היינו כשם בפנ"ע, עד שבא אברהם וחידש את המושג דהוי שם בפנ"ע.</w:t>
      </w:r>
    </w:p>
    <w:p>
      <w:pPr>
        <w:pStyle w:val="Body"/>
        <w:bidi/>
      </w:pPr>
      <w:r>
        <w:rPr>
          <w:rStyle w:val="LeadWord"/>
        </w:rPr>
        <w:t xml:space="preserve">ועל</w:t>
      </w:r>
      <w:r>
        <w:t xml:space="preserve"> עיקר היסוד הזה ממש כבר הקדימו המבי"ט </w:t>
      </w:r>
      <w:r>
        <w:rPr>
          <w:rStyle w:val="SmallSource"/>
        </w:rPr>
        <w:t xml:space="preserve">[בבית אלוקים שער התפלה פ"ב עיין שם בתו"ד.]</w:t>
      </w:r>
      <w:r>
        <w:t xml:space="preserve">, ונראה ששניהם זכו ממש לכוון לדברי הרמב"ם המפורסמים בתחילת הלכות ע"ז </w:t>
      </w:r>
      <w:r>
        <w:rPr>
          <w:rStyle w:val="SmallSource"/>
        </w:rPr>
        <w:t xml:space="preserve">[א, א-ג]</w:t>
      </w:r>
      <w:r>
        <w:t xml:space="preserve"> עיי"ש.</w:t>
      </w:r>
    </w:p>
    <w:p>
      <w:pPr>
        <w:pStyle w:val="Body"/>
        <w:bidi/>
      </w:pPr>
      <w:r>
        <w:rPr>
          <w:rStyle w:val="LeadWord"/>
        </w:rPr>
        <w:t xml:space="preserve">וראיתי</w:t>
      </w:r>
      <w:r>
        <w:t xml:space="preserve"> שביאר בספר זהב מרדכי </w:t>
      </w:r>
      <w:r>
        <w:rPr>
          <w:rStyle w:val="SmallSource"/>
        </w:rPr>
        <w:t xml:space="preserve">[בריש פרשת שמות - לג"ר מרדכי אלפנט זצ"ל ראש ישיבת איתרי]</w:t>
      </w:r>
      <w:r>
        <w:t xml:space="preserve"> דלפי"ז מבוארים דברי התוס'. דהנה בגמ' בברכות </w:t>
      </w:r>
      <w:r>
        <w:rPr>
          <w:rStyle w:val="SmallSource"/>
        </w:rPr>
        <w:t xml:space="preserve">[יב., מ:]</w:t>
      </w:r>
      <w:r>
        <w:t xml:space="preserve"> דנחלקו רב ור' יוחנן לענין הזכרת השם בברכות, דרב ס"ל דכל ברכה שאין בה הזכרת השם אינה ברכה, ור' יוחנן ס"ל דצריך נמי הזכרת מלכות, וכל שלא הזכיר שם השם ומלכות עימה אינה ברכה. ולהלכה נפסק כר' יוחנן "שכל ברכה שאין בה שם ומלכות אינה ברכה".</w:t>
      </w:r>
    </w:p>
    <w:p>
      <w:pPr>
        <w:pStyle w:val="Body"/>
        <w:bidi/>
      </w:pPr>
      <w:r>
        <w:rPr>
          <w:rStyle w:val="LeadWord"/>
        </w:rPr>
        <w:t xml:space="preserve">והקשו</w:t>
      </w:r>
      <w:r>
        <w:t xml:space="preserve"> בתוס' דא"כ בתפלת י"ח לכאו' אין אנו מזכירים מלכות בתחילתה, והאיך אנו יוצאים ידי חובה, ותירצו בתוס' דהועיל והיא סמוכה לברכות אחרות אינה צריכה פתיחה וחתימה בברוך, וכתבו עוד דמ"מ בברכה ראשונה יש בה הזכרה של מלכות במה שאנו מזכירים אלקי אברהם, וז"ל התוס' </w:t>
      </w:r>
      <w:r>
        <w:rPr>
          <w:rStyle w:val="SmallSource"/>
        </w:rPr>
        <w:t xml:space="preserve">[בברכות מ: ד"ה אמר.]</w:t>
      </w:r>
      <w:r>
        <w:t xml:space="preserve">: "וברכות של שמונה עשרה אין בהן מלכות דאינן באין בפתיחה, ובחתימה אין שייך מלכות, אבל אלהי אברהם הוי כמו מלכות, דאברהם אבינו המליך הקדוש ברוך הוא על כל העולם שהודיע מלכותו", עכ"ל.</w:t>
      </w:r>
    </w:p>
    <w:p>
      <w:pPr>
        <w:pStyle w:val="Body"/>
        <w:bidi/>
      </w:pPr>
      <w:r>
        <w:rPr>
          <w:rStyle w:val="LeadWord"/>
        </w:rPr>
        <w:t xml:space="preserve">וביותר</w:t>
      </w:r>
      <w:r>
        <w:t xml:space="preserve"> אנו מוצאים בתוס' שם </w:t>
      </w:r>
      <w:r>
        <w:rPr>
          <w:rStyle w:val="SmallSource"/>
        </w:rPr>
        <w:t xml:space="preserve">[מט.]</w:t>
      </w:r>
      <w:r>
        <w:t xml:space="preserve"> שכתבו כדבריהם בדף מ:, והוסיפו לציין לדברי הגמ' בברכות </w:t>
      </w:r>
      <w:r>
        <w:rPr>
          <w:rStyle w:val="SmallSource"/>
        </w:rPr>
        <w:t xml:space="preserve">[ז:]</w:t>
      </w:r>
      <w:r>
        <w:t xml:space="preserve"> דהתם אמרינן שאברהם הוא הראשון שקראו לו לקב"ה אדון ע"י שהמליכו בעולם, עי"ש בדבריהם, וממילא מבואר שגם התוס' למדו כעיקר היסוד שכתב החת"ס דבאמת עיקר חידושו של אברהם היה במה שקראו לקב"ה בשם אדנו"ת, היינו כדי להורות את השגחתו של הקב"ה שמגיח על התחתונים, והוא בא להורות על עיקר השגחתו ומלוכתו ית' על עלמא הדין.</w:t>
      </w:r>
    </w:p>
    <w:p>
      <w:pPr>
        <w:pStyle w:val="Body"/>
        <w:bidi/>
      </w:pPr>
      <w:r>
        <w:rPr>
          <w:rStyle w:val="LeadWord"/>
        </w:rPr>
        <w:t xml:space="preserve">ג.]</w:t>
      </w:r>
      <w:r>
        <w:t xml:space="preserve"> אמנם נראה שאין ביאור זה - דשם אדנו"ת הוא בעצמתו שם הוי"ה - מוסכם. דהנה בביאור הגר"א </w:t>
      </w:r>
      <w:r>
        <w:rPr>
          <w:rStyle w:val="SmallSource"/>
        </w:rPr>
        <w:t xml:space="preserve">[סימן ה. ס"ק ד.]</w:t>
      </w:r>
      <w:r>
        <w:t xml:space="preserve"> הביא מדברי ה"ר יונה בספר היראה </w:t>
      </w:r>
      <w:r>
        <w:rPr>
          <w:rStyle w:val="SmallSource"/>
        </w:rPr>
        <w:t xml:space="preserve">[מהדורת אשכול עמוד קסה.]</w:t>
      </w:r>
      <w:r>
        <w:t xml:space="preserve"> שכתב וז"ל: "ובכל אחד מב' שמות </w:t>
      </w:r>
      <w:r>
        <w:rPr>
          <w:rStyle w:val="SmallSource"/>
        </w:rPr>
        <w:t xml:space="preserve">[שמזכיר ג' פעמים ביום]</w:t>
      </w:r>
      <w:r>
        <w:t xml:space="preserve"> בקר"ש ובכל פעם בהזכירו שם המיוחד יחשוב בו פירוש קריאתו שהוא אדון הכל" עכ"ד.</w:t>
      </w:r>
    </w:p>
    <w:p>
      <w:pPr>
        <w:pStyle w:val="Body"/>
        <w:bidi/>
      </w:pPr>
      <w:r>
        <w:rPr>
          <w:rStyle w:val="LeadWord"/>
        </w:rPr>
        <w:t xml:space="preserve">ומזה</w:t>
      </w:r>
      <w:r>
        <w:t xml:space="preserve"> למד הגר"א דס"ל לה"ר יונה דאין צריך לחשוב בכוונת השם, אלא רק בכוונת קריאתו, ואינו צריך לחשוב בכוונת שם הוי"ה בכתיבתו.</w:t>
      </w:r>
    </w:p>
    <w:p>
      <w:pPr>
        <w:pStyle w:val="Body"/>
        <w:bidi/>
      </w:pPr>
      <w:r>
        <w:rPr>
          <w:rStyle w:val="LeadWord"/>
        </w:rPr>
        <w:t xml:space="preserve">וכמו</w:t>
      </w:r>
      <w:r>
        <w:t xml:space="preserve"> שהאריך שם הגר"א וכתב וז"ל: "וכן עיקר לפי עומק הדין שהכל הולכין אחרי הקריאה, וא"צ להרהר כלל על הכתיבה </w:t>
      </w:r>
      <w:r>
        <w:t xml:space="preserve">אף שיש בכתיבה סודות גדולות</w:t>
      </w:r>
      <w:r>
        <w:t xml:space="preserve"> והם הלכה למשה מסיני" וע"כ. והביא הגר"א עוד שרק בקר"ש בפס' ראשון אז צריך לכוון נמי בכתיבתו היינו בהיה הווה ויהיה. וכן פסק להלכה המ"ב </w:t>
      </w:r>
      <w:r>
        <w:rPr>
          <w:rStyle w:val="SmallSource"/>
        </w:rPr>
        <w:t xml:space="preserve">[שם ס"ק ג.]</w:t>
      </w:r>
      <w:r>
        <w:t xml:space="preserve"> כדברי הגר"א שדי לכוון בקריאתו לבד חוץ מפס' ראשון של קר"ש ששם צריך לכוון נמי בכתיבתו ולא רק בקריאתו.</w:t>
      </w:r>
      <w:r>
        <w:rPr>
          <w:rStyle w:val="FootnoteReference"/>
        </w:rPr>
        <w:footnoteReference w:id="30"/>
      </w:r>
    </w:p>
    <w:p>
      <w:pPr>
        <w:pStyle w:val="Body"/>
        <w:bidi/>
      </w:pPr>
      <w:r>
        <w:rPr>
          <w:rStyle w:val="LeadWord"/>
        </w:rPr>
        <w:t xml:space="preserve">ומבואר</w:t>
      </w:r>
      <w:r>
        <w:t xml:space="preserve"> מדברי ה"ר יונה והגר"א שהם סברו דלא כדברי הרמב"ם, אלא סבירא להו שאלו הב' שמות </w:t>
      </w:r>
      <w:r>
        <w:t xml:space="preserve">הם שמות נפרדים</w:t>
      </w:r>
      <w:r>
        <w:t xml:space="preserve"> ולא אמרינן ששם אדנו"ת הוא בעצמותו שם הוי"ה והוי כקרי וכתיב.</w:t>
      </w:r>
    </w:p>
    <w:p>
      <w:pPr>
        <w:pStyle w:val="Body"/>
        <w:bidi/>
      </w:pPr>
      <w:r>
        <w:rPr>
          <w:rStyle w:val="LeadWord"/>
        </w:rPr>
        <w:t xml:space="preserve">ולכך</w:t>
      </w:r>
      <w:r>
        <w:t xml:space="preserve"> כתבו שדי לו לכוון רק בקריאתו, ואין הוא צריך לכוון נמי בכתיבתו דזה חולק שם לעצמו.</w:t>
      </w:r>
    </w:p>
    <w:p>
      <w:pPr>
        <w:pStyle w:val="Body"/>
        <w:bidi/>
      </w:pPr>
      <w:r>
        <w:rPr>
          <w:rStyle w:val="LeadWord"/>
        </w:rPr>
        <w:t xml:space="preserve">ובאמת</w:t>
      </w:r>
      <w:r>
        <w:t xml:space="preserve"> שמצאנו כדברי ה"ר יונה והגר"א מבואר נמי ברש"י </w:t>
      </w:r>
      <w:r>
        <w:rPr>
          <w:rStyle w:val="SmallSource"/>
        </w:rPr>
        <w:t xml:space="preserve">[פסחים נ. ד"ה 'לא כשאני נכתב']</w:t>
      </w:r>
      <w:r>
        <w:t xml:space="preserve"> וז"ל: "שני שמות למדו שם הכתיבה ושם הקריאה". – ומבואר דרש"י ס"ל שאלו ב' שמות נפרדים, שיש את השם של הקריאה שבו הוא נקרא, ויש את השם שהוא נכתב ולא אמרינן כדברי הרמב"ם ודעימיה ששם אדנות חשוב ממש לשם הוי"ה בעצמותו.</w:t>
      </w:r>
      <w:r>
        <w:rPr>
          <w:rStyle w:val="FootnoteReference"/>
        </w:rPr>
        <w:footnoteReference w:id="31"/>
      </w:r>
    </w:p>
    <w:p>
      <w:pPr>
        <w:pStyle w:val="Body"/>
        <w:bidi/>
      </w:pPr>
      <w:r>
        <w:rPr>
          <w:rStyle w:val="LeadWord"/>
        </w:rPr>
        <w:t xml:space="preserve">ויש</w:t>
      </w:r>
      <w:r>
        <w:t xml:space="preserve"> להוסיף דעיקר הנידון הכא האם שם אדנו"ת הוא בעצמותו שם הוי"ה או לא, והיינו האם אנו דנים את שם אדנות כקרי וכתיב של שם הוי"ה או לא, נראה שזה תלוי במח' רבינו הלל ותוס' כמבואר בסוטה </w:t>
      </w:r>
      <w:r>
        <w:rPr>
          <w:rStyle w:val="SmallSource"/>
        </w:rPr>
        <w:t xml:space="preserve">[לח.]</w:t>
      </w:r>
      <w:r>
        <w:t xml:space="preserve"> שהנה איתא שם..</w:t>
      </w:r>
    </w:p>
    <w:p>
      <w:pPr>
        <w:pStyle w:val="Body"/>
        <w:bidi/>
      </w:pPr>
      <w:r>
        <w:rPr>
          <w:rStyle w:val="LeadWord"/>
        </w:rPr>
        <w:t xml:space="preserve">דאיתא</w:t>
      </w:r>
      <w:r>
        <w:t xml:space="preserve"> שם,</w:t>
      </w:r>
    </w:p>
    <w:p>
      <w:pPr>
        <w:pStyle w:val="Body"/>
        <w:bidi/>
      </w:pPr>
      <w:r>
        <w:rPr>
          <w:rStyle w:val="LeadWord"/>
        </w:rPr>
        <w:t xml:space="preserve">"ותניא</w:t>
      </w:r>
      <w:r>
        <w:t xml:space="preserve"> אידך כה תברכו את בני ישראל בשם המפורש, אתה אומר בשם המפורש או אינו אלא בכינוי, ת''ל </w:t>
      </w:r>
      <w:r>
        <w:rPr>
          <w:rStyle w:val="SmallSource"/>
        </w:rPr>
        <w:t xml:space="preserve">[במדבר ו-כז]</w:t>
      </w:r>
      <w:r>
        <w:t xml:space="preserve"> ושמו את שמי שמי המיוחד לי. יכול אף בגבולין כן, נאמר כאן ושמו את שמי ונאמר להלן </w:t>
      </w:r>
      <w:r>
        <w:rPr>
          <w:rStyle w:val="SmallSource"/>
        </w:rPr>
        <w:t xml:space="preserve">[דברים יב-ה]</w:t>
      </w:r>
      <w:r>
        <w:t xml:space="preserve"> לשום את שמו שם, מה להלן בית הבחירה אף כאן בבית הבחירה.</w:t>
      </w:r>
    </w:p>
    <w:p>
      <w:pPr>
        <w:pStyle w:val="Body"/>
        <w:bidi/>
      </w:pPr>
      <w:r>
        <w:rPr>
          <w:rStyle w:val="LeadWord"/>
        </w:rPr>
        <w:t xml:space="preserve">רבי</w:t>
      </w:r>
      <w:r>
        <w:t xml:space="preserve"> יאשיה אומר אינו צריך, הרי הוא אומר {שמות כ-כד} בכל המקום אשר אזכיר את שמי אבוא אליך, בכל מקום ס''ד אלא מקרא זה מסורס הוא, בכל מקום אשר אבוא אליך וברכתיך שם אזכיר את שמי, והיכן אבוא אליך וברכתיך בבית הבחירה שם אזכיר את שמי בבית הבחירה", ע"כ.</w:t>
      </w:r>
    </w:p>
    <w:p>
      <w:pPr>
        <w:pStyle w:val="Body"/>
        <w:bidi/>
      </w:pPr>
      <w:r>
        <w:rPr>
          <w:rStyle w:val="LeadWord"/>
        </w:rPr>
        <w:t xml:space="preserve">ומבואר</w:t>
      </w:r>
      <w:r>
        <w:t xml:space="preserve"> מזה שאכן אמרינן שלמסקנא לומדים שצריך להזכיר בבית המקדש את שם השם המופרש ממש. אלא שתחילה היה ההו"א לגמ' לומר שאינו מזכיר אלא כינוי של שם השם ולא השם המפורש ממש.</w:t>
      </w:r>
    </w:p>
    <w:p>
      <w:pPr>
        <w:pStyle w:val="Body"/>
        <w:bidi/>
      </w:pPr>
      <w:r>
        <w:rPr>
          <w:rStyle w:val="LeadWord"/>
        </w:rPr>
        <w:t xml:space="preserve">ובעיקר</w:t>
      </w:r>
      <w:r>
        <w:t xml:space="preserve"> ההו"א של הגמ' - שמזכיר בבית המקדש כינוי, אנו מוצאים בתוס' שהביאו מדברי רבינו הלל </w:t>
      </w:r>
      <w:r>
        <w:rPr>
          <w:rStyle w:val="SmallSource"/>
        </w:rPr>
        <w:t xml:space="preserve">[בביאורו על הספרי.]</w:t>
      </w:r>
      <w:r>
        <w:t xml:space="preserve"> שכתב שכינוי האמור כאן הכוונה לכל אלו השמות שאינם נמחקים כגון: אל. אלוקים. צבקות. שד"י. ועוד שכל אלו חשובים הם לכינוי ועליהם היתה הו"א שיזכיר אותם בברכת כהנים.</w:t>
      </w:r>
    </w:p>
    <w:p>
      <w:pPr>
        <w:pStyle w:val="Body"/>
        <w:bidi/>
      </w:pPr>
      <w:r>
        <w:rPr>
          <w:rStyle w:val="LeadWord"/>
        </w:rPr>
        <w:t xml:space="preserve">אמנם</w:t>
      </w:r>
      <w:r>
        <w:t xml:space="preserve"> התוס' חלקו ואמרו שלא מסתבר לומר כן שאין מסתבר לשבש את המקראות לומר יברכך אלוקים או שאר השמות בעוד שכתוב ממש שם השם היינו שם המפורש - ולכך ע"כ צריך הוא לאמר את שם אדנו"ת שזה היתה ההו"א בגמ' לומר שהיו מזכירים שם רק כינוי של שם הוי"ה ולא שהיו מזכירים שאר הכנויים שהם אינם בכלל השמות.</w:t>
      </w:r>
    </w:p>
    <w:p>
      <w:pPr>
        <w:pStyle w:val="Body"/>
        <w:bidi/>
      </w:pPr>
      <w:r>
        <w:rPr>
          <w:rStyle w:val="LeadWord"/>
        </w:rPr>
        <w:t xml:space="preserve">ונמצא</w:t>
      </w:r>
      <w:r>
        <w:t xml:space="preserve"> לכאו' שגם התוס' ורבינו הלל נח' בהאי פלוגתא שהתבאר' לעיל האם אמרינן כדברי הרמב"ם ודעימיה ששם אדנו"ת הוא בעצמותו שם הוי"ה, שכך הוא באמת סברת התוס', ולכך הם הזכירו דוקא את שם אדנו"ת מכל שאר השמות שהוא חשוב לכינוי של שם הוי"ה, וזה גופא היתה ההו"א של הגמ' שיזכירו הכינוי של שם הוי"ה.</w:t>
      </w:r>
    </w:p>
    <w:p>
      <w:pPr>
        <w:pStyle w:val="Body"/>
        <w:bidi/>
      </w:pPr>
      <w:r>
        <w:rPr>
          <w:rStyle w:val="LeadWord"/>
        </w:rPr>
        <w:t xml:space="preserve">או</w:t>
      </w:r>
      <w:r>
        <w:t xml:space="preserve"> שמא אמרינן כדברי הרבינו הלל שהוי כב' שמות נפרדים ולכך הוא אומר שהכינוי של הוי"ה זה אף שאר כל השמות שאינם נמחקים כדברי ה"ר יונה והגר"א.</w:t>
      </w:r>
      <w:r>
        <w:rPr>
          <w:rStyle w:val="FootnoteReference"/>
        </w:rPr>
        <w:footnoteReference w:id="32"/>
      </w:r>
    </w:p>
    <w:p>
      <w:pPr>
        <w:pStyle w:val="Body"/>
        <w:bidi/>
      </w:pPr>
      <w:r>
        <w:rPr>
          <w:rStyle w:val="LeadWord"/>
        </w:rPr>
        <w:t xml:space="preserve">והנה</w:t>
      </w:r>
      <w:r>
        <w:t xml:space="preserve"> בתשובות והנהגות </w:t>
      </w:r>
      <w:r>
        <w:rPr>
          <w:rStyle w:val="SmallSource"/>
        </w:rPr>
        <w:t xml:space="preserve">[ח"ד סימן א.]</w:t>
      </w:r>
      <w:r>
        <w:t xml:space="preserve"> להגר"מ שטרנבוך הביא את חידושו של הגרי"ז וז"ל שם: "בשם הוי"ה בעצמותו הוא הוי"ה כפשוטו ורק חז"ל קיבלו בקידושין </w:t>
      </w:r>
      <w:r>
        <w:rPr>
          <w:rStyle w:val="SmallSource"/>
        </w:rPr>
        <w:t xml:space="preserve">[עא.]</w:t>
      </w:r>
      <w:r>
        <w:t xml:space="preserve"> על הכתוב "זה שמי לעולם וזה זכרי לדור דור" ששם אדנו"ת חשיב כאילו קרא ממש את שמו ית' – דכן הקריאה הוא של הוי"ה.</w:t>
      </w:r>
    </w:p>
    <w:p>
      <w:pPr>
        <w:pStyle w:val="Body"/>
        <w:bidi/>
      </w:pPr>
      <w:r>
        <w:rPr>
          <w:rStyle w:val="LeadWord"/>
        </w:rPr>
        <w:t xml:space="preserve">אמנם</w:t>
      </w:r>
      <w:r>
        <w:t xml:space="preserve"> מאידך הגר"א למד ששם אדנות הוא כינו לשמו האמיתי ולכך ל"צ לכוון בו היה הוה ויהיה – משום שכאשר נאמרה ההלכה שלא לקרות את השם במלואו נאמר בזה הדין שאין קוראים אותו כלל אלא אומרים כינויו והוי כעין קרי וכתיב, חוץ מקר"ש שאז כן צריך לכוון נמי שכתיבתו שהוא שם הוי"ה", עכ"ד.</w:t>
      </w:r>
    </w:p>
    <w:p>
      <w:pPr>
        <w:pStyle w:val="Body"/>
        <w:bidi/>
      </w:pPr>
      <w:r>
        <w:rPr>
          <w:rStyle w:val="LeadWord"/>
        </w:rPr>
        <w:t xml:space="preserve">והנה</w:t>
      </w:r>
      <w:r>
        <w:t xml:space="preserve"> נראה לבאר שהטור </w:t>
      </w:r>
      <w:r>
        <w:rPr>
          <w:rStyle w:val="SmallSource"/>
        </w:rPr>
        <w:t xml:space="preserve">[בסימן ה.]</w:t>
      </w:r>
      <w:r>
        <w:t xml:space="preserve"> אזיל כשיטת הרמב"ם בזה שכתב וז"ל: "ויכון בברכותיו פירוש המילות שמוציא מפיו ובהזכירו השם יכוון פירוש קריאתו א"ד לשון אדנות שהוא אדון הכל ויכוון עוד פירוש כתיבתו ביו"ד ה"א לשון הויה שהוא היה והווה ויהיה", ע"כ.</w:t>
      </w:r>
    </w:p>
    <w:p>
      <w:pPr>
        <w:pStyle w:val="Body"/>
        <w:bidi/>
      </w:pPr>
      <w:r>
        <w:rPr>
          <w:rStyle w:val="LeadWord"/>
        </w:rPr>
        <w:t xml:space="preserve">וכן</w:t>
      </w:r>
      <w:r>
        <w:t xml:space="preserve"> כתב נמי השו"ע </w:t>
      </w:r>
      <w:r>
        <w:rPr>
          <w:rStyle w:val="SmallSource"/>
        </w:rPr>
        <w:t xml:space="preserve">[שם]</w:t>
      </w:r>
      <w:r>
        <w:t xml:space="preserve"> "יכוון בברכות פירוש המלות כשיזכיר השם. יכוון פירוש קריאתו באדנות שהוא אדון הכל ויכון בכתיבתו ביו"ד ה"א שהיה והוה ויהיה", ע"כ. הרי שהם אזלי כשיטת הרמב"ם ששם אדנו"ת הוי כינוי של שם הוי"ה ולכך צריך לכוון נמי בכתיבתו.</w:t>
      </w:r>
    </w:p>
    <w:p>
      <w:pPr>
        <w:pStyle w:val="Body"/>
        <w:bidi/>
      </w:pPr>
      <w:r>
        <w:rPr>
          <w:rStyle w:val="LeadWord"/>
        </w:rPr>
        <w:t xml:space="preserve">וכן</w:t>
      </w:r>
      <w:r>
        <w:t xml:space="preserve"> מתבאר נמי כדברי השו"ע שצריך לכוון נמי בכתיבתו ולא רק בקריאתו, וטעם הדבר שצריך יותר לכון דוקא בכתיבתו יותר מקריאתו - מדברי המהרש"א </w:t>
      </w:r>
      <w:r>
        <w:rPr>
          <w:rStyle w:val="SmallSource"/>
        </w:rPr>
        <w:t xml:space="preserve">[קידושין עא. ד"ה כתיב זה.]</w:t>
      </w:r>
      <w:r>
        <w:t xml:space="preserve">,</w:t>
      </w:r>
    </w:p>
    <w:p>
      <w:pPr>
        <w:pStyle w:val="Body"/>
        <w:bidi/>
      </w:pPr>
      <w:r>
        <w:rPr>
          <w:rStyle w:val="LeadWord"/>
        </w:rPr>
        <w:t xml:space="preserve">וז"ל:</w:t>
      </w:r>
      <w:r>
        <w:t xml:space="preserve"> "כתיב זה שמי וזה זכרי כו' נכתב בי"ה ונקרא בא"ד כו' ואמרינן בעלמא דהיינו בעוה"ז אבל בעוה"ב נקרא ככתיבתו בי"ה, והכונה: כי בעוה"ז הוא מדת הדין שולט בשיתוף הרחמים כבריאתו ששיתף הקדוש ברוך הוא הרחמים והדין, כמ"ש ביום ברוא ה' אלהים וגו', וע"כ הכתיבה שם הרחמים והקריאה שם הדין אבל עוה"ב כולו רחמים ואז יהיה השם שלם קריאתו ככתיבתו.</w:t>
      </w:r>
    </w:p>
    <w:p>
      <w:pPr>
        <w:pStyle w:val="Body"/>
        <w:bidi/>
      </w:pPr>
      <w:r>
        <w:rPr>
          <w:rStyle w:val="LeadWord"/>
        </w:rPr>
        <w:t xml:space="preserve">דבעוה"ז</w:t>
      </w:r>
      <w:r>
        <w:t xml:space="preserve"> נקרא אדנ"י שהוא הזכרה מורה על הדין שע"כ נקרא ראש השנה שהוא יום הדין יום הזכרון ושם אדנ"י מורה על זה א' </w:t>
      </w:r>
      <w:r>
        <w:rPr>
          <w:rStyle w:val="SmallSource"/>
        </w:rPr>
        <w:t xml:space="preserve">[בחודש.]</w:t>
      </w:r>
      <w:r>
        <w:t xml:space="preserve"> הוא ר"ה וי' </w:t>
      </w:r>
      <w:r>
        <w:rPr>
          <w:rStyle w:val="SmallSource"/>
        </w:rPr>
        <w:t xml:space="preserve">[בחודש.]</w:t>
      </w:r>
      <w:r>
        <w:t xml:space="preserve"> הוא יום כיפור וביניהם מלת דן שבאותן י' ימים שבין ר"ה ליוה"כ הם ימי הדין, וע"כ בעוה"ב שכולו רחמים יהיה זכרו ג"כ שהיא הקריאה משתנה כולו לרחמים.</w:t>
      </w:r>
    </w:p>
    <w:p>
      <w:pPr>
        <w:pStyle w:val="Body"/>
        <w:bidi/>
      </w:pPr>
      <w:r>
        <w:rPr>
          <w:rStyle w:val="LeadWord"/>
        </w:rPr>
        <w:t xml:space="preserve">וגם</w:t>
      </w:r>
      <w:r>
        <w:t xml:space="preserve"> בעוה"ז כשמזכיר השם בתפלתו יהיה עיקר כונתו על הרחמים דיש אם למסורת שהיא הכתיבה כמ"ש בטור או"ח </w:t>
      </w:r>
      <w:r>
        <w:rPr>
          <w:rStyle w:val="SmallSource"/>
        </w:rPr>
        <w:t xml:space="preserve">[סימן ה.]</w:t>
      </w:r>
      <w:r>
        <w:t xml:space="preserve">, וזה כוונת הכתוב "דרשו ה' בהמצאו" דהיינו שיהיה הדרישה והכונה בלב בהמצאו ככתיבתו, אבל קראוהו אינו כן אלא בשם אחר והוא השם בהיותו קרוב אליו כקריאתו שהוא אדני היכל ההויה </w:t>
      </w:r>
      <w:r>
        <w:rPr>
          <w:rStyle w:val="SmallSource"/>
        </w:rPr>
        <w:t xml:space="preserve">[בקריאה דנקודת שם א"ד הם עצמם נקודות שם י"ה]</w:t>
      </w:r>
      <w:r>
        <w:t xml:space="preserve"> ודו"ק", עכ"ל.</w:t>
      </w:r>
    </w:p>
    <w:p>
      <w:pPr>
        <w:pStyle w:val="Body"/>
        <w:bidi/>
      </w:pPr>
      <w:r>
        <w:rPr>
          <w:rStyle w:val="LeadWord"/>
        </w:rPr>
        <w:t xml:space="preserve">וכן</w:t>
      </w:r>
      <w:r>
        <w:t xml:space="preserve"> אנו מוצאים נמי כדברי השו"ע בספר הנקרא תוספת ירושלים [לר' ישראל איסר בעל הפתחי תשובה שחיבר ספר שלם להביא הלכות רבות שאין להם מקור בתלמוד וכל המקור שלהם מדברי חז"ל במקומות אחרים ירושלמי זוהר מדרשים ועוד..] שכתב וז"ל </w:t>
      </w:r>
      <w:r>
        <w:rPr>
          <w:rStyle w:val="SmallSource"/>
        </w:rPr>
        <w:t xml:space="preserve">[בסימן ה.]</w:t>
      </w:r>
      <w:r>
        <w:t xml:space="preserve">: "ויכוון בכתיבתו ביו"ד ה"א.. ובביאור הגר"א השיג על זה שאין צריך לחשוב אלא פי' קריאתו כי בכל הולכים אחר הקריאה ואי"צ להרהר כלל על הכתיבה ואף שיש בכתיבה סודות גדולות </w:t>
      </w:r>
      <w:r>
        <w:rPr>
          <w:rStyle w:val="SmallSource"/>
        </w:rPr>
        <w:t xml:space="preserve">[עיי"ש]</w:t>
      </w:r>
      <w:r>
        <w:t xml:space="preserve">.  וירא אני להכניס ראשי בין ההרים גדולים אכל יש לומר דעת הטור לולי דבריו הקדושים שבכל מקום הקריאה עיקר אבל הכא </w:t>
      </w:r>
      <w:r>
        <w:rPr>
          <w:rStyle w:val="SmallSource"/>
        </w:rPr>
        <w:t xml:space="preserve">[א"ה בענין הזכרת השם.]</w:t>
      </w:r>
      <w:r>
        <w:t xml:space="preserve"> הכתיבה עיקר דהא הכהנים במקדש היו מברכין ככתיבתו כמבואר בסוטה </w:t>
      </w:r>
      <w:r>
        <w:rPr>
          <w:rStyle w:val="SmallSource"/>
        </w:rPr>
        <w:t xml:space="preserve">[לח.]</w:t>
      </w:r>
      <w:r>
        <w:t xml:space="preserve"> שדרשינן "כה תברכו" בשם המפורש וכן לעתיד לבוא יקרא ככתיבתו כמבואר בפסחים </w:t>
      </w:r>
      <w:r>
        <w:rPr>
          <w:rStyle w:val="SmallSource"/>
        </w:rPr>
        <w:t xml:space="preserve">[נ.]</w:t>
      </w:r>
      <w:r>
        <w:t xml:space="preserve"> והא דמשנים מקריאתו משום שאין העולם כדאי להשמתש בו כדאיתא בירושלמי </w:t>
      </w:r>
      <w:r>
        <w:rPr>
          <w:rStyle w:val="SmallSource"/>
        </w:rPr>
        <w:t xml:space="preserve">[ג.ז]</w:t>
      </w:r>
      <w:r>
        <w:t xml:space="preserve"> בראשונה היה נמצא לכל אדם משרבו הפריצים לא היה אלא לכשרים", עכ"ל.</w:t>
      </w:r>
    </w:p>
    <w:p>
      <w:pPr>
        <w:pStyle w:val="Body"/>
        <w:bidi/>
      </w:pPr>
      <w:r>
        <w:rPr>
          <w:rStyle w:val="LeadWord"/>
        </w:rPr>
        <w:t xml:space="preserve">ומבואר</w:t>
      </w:r>
      <w:r>
        <w:t xml:space="preserve"> שהוי מילתא בטעמא דברי הטור והשו"ע שאנו הולכים בעיקר דוקא אחר כתיבתו לא אחר קריאתו וכמו שנתבאר בדברי המהרש"א הנ"ל שביאר שעיקר השם הוא כתיבתו לפי שהוא השם של הרחמים ואנו בתפלתנו באים בעיקר לעורר עלינו רחמי שמים.</w:t>
      </w:r>
    </w:p>
    <w:p>
      <w:pPr>
        <w:pStyle w:val="Body"/>
        <w:bidi/>
      </w:pPr>
      <w:r>
        <w:rPr>
          <w:rStyle w:val="LeadWord"/>
        </w:rPr>
        <w:t xml:space="preserve">ועוד</w:t>
      </w:r>
      <w:r>
        <w:t xml:space="preserve"> מה שנתבאר מדברי הרב 'תוספת ירושלים' שכתב שזהו עיקר השם שאנו משתמשים בו, ורק הועיל ואין לנו הרשות להזכיר אותו בפינו, אך מ"מ זהו עיקר השם, ולכך צריכים אנו להרהר אותו במחשבתנו.</w:t>
      </w:r>
    </w:p>
    <w:p>
      <w:pPr>
        <w:pStyle w:val="SubHeading"/>
        <w:bidi/>
      </w:pPr>
      <w:r>
        <w:t xml:space="preserve">נפק"מ במחלוקת הנזכרת</w:t>
      </w:r>
    </w:p>
    <w:p>
      <w:pPr>
        <w:pStyle w:val="Body"/>
        <w:bidi/>
      </w:pPr>
      <w:r>
        <w:rPr>
          <w:rStyle w:val="LeadWord"/>
        </w:rPr>
        <w:t xml:space="preserve">ד.]</w:t>
      </w:r>
      <w:r>
        <w:t xml:space="preserve"> ונראה לדון כאן בכמה נפק"מ בעיקר המח' שנתבארה בדברי הראשונים במהות של שם אדנו"ת, האם אנו מחשבים אותו כשם הוי"ה ויהיה כמו קרי וכתיב של שם הוי"ה, או שמא אמרינן שהוי כב' שמות נפרדים.</w:t>
      </w:r>
    </w:p>
    <w:p>
      <w:pPr>
        <w:pStyle w:val="Body"/>
        <w:bidi/>
      </w:pPr>
      <w:r>
        <w:rPr>
          <w:rStyle w:val="LeadWord"/>
        </w:rPr>
        <w:t xml:space="preserve">א. במה</w:t>
      </w:r>
      <w:r>
        <w:t xml:space="preserve"> שדן הגאון בעל האגרות משה </w:t>
      </w:r>
      <w:r>
        <w:rPr>
          <w:rStyle w:val="SmallSource"/>
        </w:rPr>
        <w:t xml:space="preserve">[חלק א. או"ח סו"ס לב.]</w:t>
      </w:r>
      <w:r>
        <w:t xml:space="preserve"> באופן שמצאו באמצע הקריאה בשבת שנטף שעוה על שם השם, שאז לא ניתן להסירה, האם  להמשיך בקריאה או שמא מעכב ויצטרכו להוציא ס"ת אחר.</w:t>
      </w:r>
    </w:p>
    <w:p>
      <w:pPr>
        <w:pStyle w:val="Body"/>
        <w:bidi/>
      </w:pPr>
      <w:r>
        <w:rPr>
          <w:rStyle w:val="LeadWord"/>
        </w:rPr>
        <w:t xml:space="preserve">ואמר</w:t>
      </w:r>
      <w:r>
        <w:t xml:space="preserve"> לבאר המח' הנ"ל אם אמרינן ששם אדנו"ת הוא כינוי לשם הוי"ה והוי בעצמותו שם הוי"ה, או שמא אמרינן שהוי כשם בפנ"ע, וממילא שם אדנות אינו חלק של שם הוי"ה ואף לא הוי קרי וכתיב אלא כב' שמות נפרדים לגמרי - ולכך אמרינן שלדידהו יצא - שכאשר נפלה טיפת שעוה בשבת ע"ג הס"ת ממילא אי"צ להוציא ס"ת אחר, שהרי בקריאת שם אדנו"ת הרי לעולם חשיב כקריאה על פה של הוי"ה, ולכך אף אם מכוסה חשיב שפיר שהזכירו השם כדין. ונראה שכך יהיה נמי דעת רש"י וה"ר יונה שהם נמי ס"ל דהוי כב' שמות נפרדים וממילא לא הוי כקרי וכתיב ולכך אי"ז מעכב הקריאה.</w:t>
      </w:r>
    </w:p>
    <w:p>
      <w:pPr>
        <w:pStyle w:val="Body"/>
        <w:bidi/>
      </w:pPr>
      <w:r>
        <w:rPr>
          <w:rStyle w:val="LeadWord"/>
        </w:rPr>
        <w:t xml:space="preserve">משא"כ</w:t>
      </w:r>
      <w:r>
        <w:t xml:space="preserve"> לדעת הרמב"ם שבשעה שהוא מזכיר את שם אדנו"ת חשיב ממש כמזכיר כינוי של שם הוי"ה ממילא הרי זה  מעכב בקריאה, וצריך להוציא ס"ת אחר, כיון שיש דין שהוא צריך לקרוא את שם הוי"ה דוקא מתוך הכתב דהיינו שם אדנו"ת ועי"ז יוכל להזכיר שם הוי"ה כדין.</w:t>
      </w:r>
    </w:p>
    <w:p>
      <w:pPr>
        <w:pStyle w:val="Body"/>
        <w:bidi/>
      </w:pPr>
      <w:r>
        <w:rPr>
          <w:rStyle w:val="LeadWord"/>
        </w:rPr>
        <w:t xml:space="preserve">אמנם</w:t>
      </w:r>
      <w:r>
        <w:t xml:space="preserve"> בתשובות והנהגות </w:t>
      </w:r>
      <w:r>
        <w:rPr>
          <w:rStyle w:val="SmallSource"/>
        </w:rPr>
        <w:t xml:space="preserve">[שם.]</w:t>
      </w:r>
      <w:r>
        <w:t xml:space="preserve"> תמה ביותר על חידוש האג"מ,  הנ"ל ודחה שגם לרש"י וה"ר יונה ודעימם אע"פ דאמרינן דהוי כב' שמות נפרדים, מ"מ הלא זה ודאי שהוא מעכב לקרוא השם מתוך הכתב אף אי הוי שם אחר, מ"מ יש דין הוא לקרוא השם דוקא מתוך הכתב, והיינו שמ"מ את השם אדנו"ת הוא צריך לקראו מתוך הכתב אף שהוא שם אחר.</w:t>
      </w:r>
    </w:p>
    <w:p>
      <w:pPr>
        <w:pStyle w:val="Body"/>
        <w:bidi/>
      </w:pPr>
      <w:r>
        <w:rPr>
          <w:rStyle w:val="LeadWord"/>
        </w:rPr>
        <w:t xml:space="preserve">ב. עוד</w:t>
      </w:r>
      <w:r>
        <w:t xml:space="preserve"> נפק"מ מצאנו שנח' גבי מברך את השם </w:t>
      </w:r>
      <w:r>
        <w:rPr>
          <w:rStyle w:val="SmallSource"/>
        </w:rPr>
        <w:t xml:space="preserve">[מגדף]</w:t>
      </w:r>
      <w:r>
        <w:t xml:space="preserve">, באיזה שם הוא מתחייב האם אמרינן שמתחייב אך ורק על שם הוי"ה אמנם על שם אדנות אינו מתחייב, וזה לדעת רש"י וה"ר יונה. או שמא נאמר דמתחייב על הזכרת כל שם בין שם הווי"ה ובין שם אדנו"ת לדעת הרמב"ם, משום ששם אדנות הוא שם הווי"ה בעצמותו והוי כינוי שניתן לנו להזכיר בפינו.</w:t>
      </w:r>
      <w:r>
        <w:rPr>
          <w:rStyle w:val="FootnoteReference"/>
        </w:rPr>
        <w:footnoteReference w:id="33"/>
      </w:r>
    </w:p>
    <w:p>
      <w:pPr>
        <w:pStyle w:val="Body"/>
        <w:bidi/>
      </w:pPr>
      <w:r>
        <w:rPr>
          <w:rStyle w:val="LeadWord"/>
        </w:rPr>
        <w:t xml:space="preserve">ג. גם</w:t>
      </w:r>
      <w:r>
        <w:t xml:space="preserve"> בעיקר גוף הנידון הכא לענין הכוונה בהזכרת השם האם בשעה שהוא מזכיר שם אדנו"ת אם צריך לחשוב נמי על כתיבתו בשם הוי"ה, או שמא אין  צריך לחשוב בענין כתיבתו כלום, אלא די לו לכוון רק על קריאתו, כנ"ל.</w:t>
      </w:r>
    </w:p>
    <w:p>
      <w:pPr>
        <w:pStyle w:val="SubHeading"/>
        <w:bidi/>
      </w:pPr>
      <w:r>
        <w:t xml:space="preserve">בעיקר חיוב הכונה בהזכרת השם</w:t>
      </w:r>
    </w:p>
    <w:p>
      <w:pPr>
        <w:pStyle w:val="Body"/>
        <w:bidi/>
      </w:pPr>
      <w:r>
        <w:rPr>
          <w:rStyle w:val="LeadWord"/>
        </w:rPr>
        <w:t xml:space="preserve">ה.]</w:t>
      </w:r>
      <w:r>
        <w:t xml:space="preserve"> עיין אגרות משה </w:t>
      </w:r>
      <w:r>
        <w:rPr>
          <w:rStyle w:val="SmallSource"/>
        </w:rPr>
        <w:t xml:space="preserve">[או"ח ה. ה, אות ג.]</w:t>
      </w:r>
      <w:r>
        <w:t xml:space="preserve"> שכתב וז"ל: "נמצא שלעניין פירוש המילות כל השמות הם בפירוש אחד דהוא השם יתברך. והוי לענין פירוש המילות הכוונה ה' הוא אלקינו והוא ה' אחד, היינו שני ענינים איכא בזה.</w:t>
      </w:r>
    </w:p>
    <w:p>
      <w:pPr>
        <w:pStyle w:val="Body"/>
        <w:bidi/>
      </w:pPr>
      <w:r>
        <w:rPr>
          <w:rStyle w:val="LeadWord"/>
        </w:rPr>
        <w:t xml:space="preserve">אחד</w:t>
      </w:r>
      <w:r>
        <w:t xml:space="preserve"> - דה' הוא אלקינו שקבלנו את עול מלכותו עלינו. והשני - שהוא ה' אחד במציאות. ולא היה סגי לומר ה' אלקים, כי היה זה הודעה שה' הוא האלקים על העולם שהוא בראה ומנהיגה. שלדבר זה הוצרכו בזמן אחאב שעבד הוא, והרבה מעשרת השבטים אשר מלך עליהם, באו על זה, בטעותם ע"י איזבל המרשעת ושמונה מאות חמישים נביאי הבעל והאשרה. ואמר להם אליהו שיעשה דבר לפני כל העם שלא יסתפקו ויקבלו ללכת אחרי האלקים שהוא אמת והסכימו לזה. שלכן כשהכירו ע"י שירדה אש ה' ותאכל את העולה אשר הקריב אליהו, שה' הוא האלקים, היה סגי במה שהשיבו רק "ה' הוא האלקים" </w:t>
      </w:r>
      <w:r>
        <w:rPr>
          <w:rStyle w:val="SmallSource"/>
        </w:rPr>
        <w:t xml:space="preserve">[מלכים א' י"ח ל"ט]</w:t>
      </w:r>
      <w:r>
        <w:t xml:space="preserve">, שהרי כבר קבלו עליהם באמירת אליהו.</w:t>
      </w:r>
    </w:p>
    <w:p>
      <w:pPr>
        <w:pStyle w:val="Body"/>
        <w:bidi/>
      </w:pPr>
      <w:r>
        <w:rPr>
          <w:rStyle w:val="LeadWord"/>
        </w:rPr>
        <w:t xml:space="preserve">אבל</w:t>
      </w:r>
      <w:r>
        <w:t xml:space="preserve"> בחיוב קריאת שמע שנאמרה לישראל שהם מאמינים בני מאמינים, דלבד דיודעים ומכירים בה' ובתורתו, איכא חיוב לקבל כל אחד ואחד עליו עול מלכות שמים שני פעמים, שחרית וערבית, לא סגי במה שיאמרו ה' אלקים, אלא שחייבנו לומר </w:t>
      </w:r>
      <w:r>
        <w:t xml:space="preserve">ה' אלקינו</w:t>
      </w:r>
      <w:r>
        <w:t xml:space="preserve"> היינו שקבלנו עלינו עול מלכותו.</w:t>
      </w:r>
    </w:p>
    <w:p>
      <w:pPr>
        <w:pStyle w:val="Body"/>
        <w:bidi/>
      </w:pPr>
      <w:r>
        <w:rPr>
          <w:rStyle w:val="LeadWord"/>
        </w:rPr>
        <w:t xml:space="preserve">אבל</w:t>
      </w:r>
      <w:r>
        <w:t xml:space="preserve"> בש"ע </w:t>
      </w:r>
      <w:r>
        <w:rPr>
          <w:rStyle w:val="SmallSource"/>
        </w:rPr>
        <w:t xml:space="preserve">[סימן ה']</w:t>
      </w:r>
      <w:r>
        <w:t xml:space="preserve"> איתא עוד דין. דכשיזכיר את השמות יכווין בכל שם כפי מה שמשמע לנו שגם זה הוא עניין גדול בהשמות.</w:t>
      </w:r>
    </w:p>
    <w:p>
      <w:pPr>
        <w:pStyle w:val="Body"/>
        <w:bidi/>
      </w:pPr>
      <w:r>
        <w:rPr>
          <w:rStyle w:val="LeadWord"/>
        </w:rPr>
        <w:t xml:space="preserve">ומדוייק</w:t>
      </w:r>
      <w:r>
        <w:t xml:space="preserve"> לשון הטור שכתב ויכווין בברכותיו פירוש המילות שמוציא מפיו, ובהזכירו השם יכווין פירוש קריאתו בא"ד לשון אדנות, ופירוש כתיבתו בהויה שהוא היה הוה ויהיה, ובהזכירו אלקים יכוין שהוא תקיף אמיץ אשר לו היכולת בעליונים ובתחתונים, משום שהם שני עניינים.</w:t>
      </w:r>
    </w:p>
    <w:p>
      <w:pPr>
        <w:pStyle w:val="Body"/>
        <w:bidi/>
      </w:pPr>
      <w:r>
        <w:rPr>
          <w:rStyle w:val="LeadWord"/>
        </w:rPr>
        <w:t xml:space="preserve">דבכל</w:t>
      </w:r>
      <w:r>
        <w:t xml:space="preserve"> לשון הברכה צריך לכווין פירוש המילות שמוציא מפיו. ובהזכרת השמות שלא שייך לומר שזהו עיקר פירוש השם כדבארתי, יכווין עכ"פ בכל שם שמזכיר כמשמעותו, שהוא ג"כ עניין גדול בהשמות.</w:t>
      </w:r>
    </w:p>
    <w:p>
      <w:pPr>
        <w:pStyle w:val="Body"/>
        <w:bidi/>
      </w:pPr>
      <w:r>
        <w:rPr>
          <w:rStyle w:val="LeadWord"/>
        </w:rPr>
        <w:t xml:space="preserve">ובשו"ע</w:t>
      </w:r>
      <w:r>
        <w:t xml:space="preserve"> שכתב יכווין בברכות פירוש המילות כשיזכיר השם יכווין פירוש קריאתו, לא מדויק - דמשמע מהלשון שהכוונה בהשמות הוא פירוש המילות, דלא כדכתבתי שאינו כן.</w:t>
      </w:r>
    </w:p>
    <w:p>
      <w:pPr>
        <w:pStyle w:val="Body"/>
        <w:bidi/>
      </w:pPr>
      <w:r>
        <w:rPr>
          <w:rStyle w:val="LeadWord"/>
        </w:rPr>
        <w:t xml:space="preserve">וגם</w:t>
      </w:r>
      <w:r>
        <w:t xml:space="preserve"> בלא זה הא לא הוזכר שצריך לכווין פירוש המילות שבכל הברכה. ולכן ברור שהפירוש בשו"ע הוא שהם שני דברים, יכווין בברכות, היינו בכל נוסח הברכה פירוש המילות, והוא דין הראשון שבטור,</w:t>
      </w:r>
    </w:p>
    <w:p>
      <w:pPr>
        <w:pStyle w:val="Body"/>
        <w:bidi/>
      </w:pPr>
      <w:r>
        <w:rPr>
          <w:rStyle w:val="LeadWord"/>
        </w:rPr>
        <w:t xml:space="preserve">ואח"כ</w:t>
      </w:r>
      <w:r>
        <w:t xml:space="preserve"> כתב דין השני שבטור, כשיזכיר השם יכווין פירוש קריאתו באדנות, שהוא דין הכוונה בהשמות. וטוב יותר להגיה בשו"ע לכתוב וכשיזכיר השם, שהוא ממש כלשון הטור", עכ"ל.</w:t>
      </w:r>
    </w:p>
    <w:p>
      <w:pPr>
        <w:pStyle w:val="Body"/>
        <w:bidi/>
      </w:pPr>
      <w:r>
        <w:rPr>
          <w:rStyle w:val="LeadWord"/>
        </w:rPr>
        <w:t xml:space="preserve">ומבואר</w:t>
      </w:r>
      <w:r>
        <w:t xml:space="preserve"> בדבריו שהוא למד מדברי הטור שיש ב' ענינים בכוונה בברכות א. שיש את הכוונה הכללית שהוא צריך לכוון בפירוש המילולי הפשטי בברכות ובתפלות שהוא מתפלל, ויחשוב בעצמו שהוא עומד לפני מלך. ב. ומלבד הכוונה שצריך לכוון בשעה שהוא מזכיר את הברכות, צריך לכוון במשמעות של השמות הקדושים, וזה נצרך לכאו' לכוון בכל שם שהוא מזכיר או מוציא מפיו שצריך לכוון את אלו הכוונות הנזכרות, ולכך רצה לומר שבאמת אין חיוב גמור לכוון בכוונה של השמות שמזכיר בפיו.</w:t>
      </w:r>
    </w:p>
    <w:p>
      <w:pPr>
        <w:pStyle w:val="Body"/>
        <w:bidi/>
      </w:pPr>
      <w:r>
        <w:rPr>
          <w:rStyle w:val="LeadWord"/>
        </w:rPr>
        <w:t xml:space="preserve">אמנם</w:t>
      </w:r>
      <w:r>
        <w:t xml:space="preserve"> לכאו' יש לדון, דבאמת עיקר הכונה הנצרכת בברכות היינו הכונה האמורה בדברי השו"ע והיינו שלא כמו שכתב האגר"מ לפרש בדברי השו"ע שיש ב' ענינים, אלא עיקר כוונתו שפירוש המילות זהו גופא לכוון בברכות בכוונת השם. דמלבד עצם חידושו, קשה לפרש נמי בדברי השו"ע כמו שכתב הטור שיש ב' עניני כוונה, שהרי זה לא נזכר כלל בדברי השו"ע.</w:t>
      </w:r>
    </w:p>
    <w:p>
      <w:pPr>
        <w:pStyle w:val="Body"/>
        <w:bidi/>
      </w:pPr>
      <w:r>
        <w:rPr>
          <w:rStyle w:val="LeadWord"/>
        </w:rPr>
        <w:t xml:space="preserve">ובאמת</w:t>
      </w:r>
      <w:r>
        <w:t xml:space="preserve"> יש חובה לכוון הכוונה הזאת, וכן מתבאר מדברי הראשונים שכתב הארחות חיים </w:t>
      </w:r>
      <w:r>
        <w:rPr>
          <w:rStyle w:val="SmallSource"/>
        </w:rPr>
        <w:t xml:space="preserve">[דין מאה ברכות אות ג.]</w:t>
      </w:r>
      <w:r>
        <w:t xml:space="preserve"> "כשמברך השם צריך שיכוון ליבו שהוא היה הווה ויהיה כענין שכתוב ה' מלך ה' מלך ה' ימלוך לעולם ועד" וכן כתב בספר המנהיג </w:t>
      </w:r>
      <w:r>
        <w:rPr>
          <w:rStyle w:val="SmallSource"/>
        </w:rPr>
        <w:t xml:space="preserve">[עמוד פה.]</w:t>
      </w:r>
    </w:p>
    <w:p>
      <w:pPr>
        <w:pStyle w:val="Body"/>
        <w:bidi/>
      </w:pPr>
      <w:r>
        <w:rPr>
          <w:rStyle w:val="LeadWord"/>
        </w:rPr>
        <w:t xml:space="preserve">ובאמת</w:t>
      </w:r>
      <w:r>
        <w:t xml:space="preserve"> נראה שלא בכדי שינה השו"ע מלשון הטור שלא כדרכו, אלא דבאמת לא ס"ל שיש ב' ענינים, אלא עניין אחד לכוון בברכות בהזכירו את שם השם.</w:t>
      </w:r>
    </w:p>
    <w:p>
      <w:pPr>
        <w:pStyle w:val="Body"/>
        <w:bidi/>
      </w:pPr>
      <w:r>
        <w:rPr>
          <w:rStyle w:val="LeadWord"/>
        </w:rPr>
        <w:t xml:space="preserve">ועוד</w:t>
      </w:r>
      <w:r>
        <w:t xml:space="preserve"> שיש לדון, האם זהו הכוונה בדברי הטור, דשמא אפשר אין כוונתו אלא לפרש את דבריו, היינו 'שהוא צריך לכוון בברכות פירוש המילות', ולא דיש כאן ב' ענינים נפרדים, אלא עיקר הפירוש בדברי הטור הוא שכאשר מזכיר את השם בברכותיו  צריך לכוון בהם כהוגן, וממילא אפשר לדחות הדיוק שכתב האגר"מ בדברי הטור שלא יהיה חלוק על דברי השו"ע, וכמו שנתבאר.</w:t>
      </w:r>
    </w:p>
    <w:p>
      <w:pPr>
        <w:pStyle w:val="Body"/>
        <w:bidi/>
      </w:pPr>
      <w:r>
        <w:rPr>
          <w:rStyle w:val="LeadWord"/>
        </w:rPr>
        <w:t xml:space="preserve">ובאמת</w:t>
      </w:r>
      <w:r>
        <w:t xml:space="preserve"> שגבי הזכרת השם ענינה אחר לגמרי, שבזה אמרינן דחלק מענין הזכרת השם היינו שיכון באמירתו ויזכירהו ביראה וכוונה, והוי כחלק ממהות ההזכרה של שם השם. ובלא זה אין כלל משמעות להזכרתו,.</w:t>
      </w:r>
    </w:p>
    <w:p>
      <w:pPr>
        <w:pStyle w:val="Body"/>
        <w:bidi/>
      </w:pPr>
      <w:r>
        <w:rPr>
          <w:rStyle w:val="LeadWord"/>
        </w:rPr>
        <w:t xml:space="preserve">וכן</w:t>
      </w:r>
      <w:r>
        <w:t xml:space="preserve"> נראה להוכיח מדברי הראשונים שיתבארו, דכאשר אינו מזכיר שם השם במורא ופחד אז עובר על המצוה של "ויראת את ה' אלוקיך".</w:t>
      </w:r>
    </w:p>
    <w:p>
      <w:pPr>
        <w:pStyle w:val="Body"/>
        <w:bidi/>
      </w:pPr>
      <w:r>
        <w:rPr>
          <w:rStyle w:val="LeadWord"/>
        </w:rPr>
        <w:t xml:space="preserve">ראש</w:t>
      </w:r>
      <w:r>
        <w:t xml:space="preserve"> וראשון נפתח במה שנראה להביא דבאמת יש חיוב גמור לכון נמי בברכות ואין להזכירם בלא כונה, שכן איתא בברכות </w:t>
      </w:r>
      <w:r>
        <w:rPr>
          <w:rStyle w:val="SmallSource"/>
        </w:rPr>
        <w:t xml:space="preserve">[מז.]</w:t>
      </w:r>
      <w:r>
        <w:t xml:space="preserve"> "ולא יזרוק ברכה מפיו".</w:t>
      </w:r>
    </w:p>
    <w:p>
      <w:pPr>
        <w:pStyle w:val="Body"/>
        <w:bidi/>
      </w:pPr>
      <w:r>
        <w:rPr>
          <w:rStyle w:val="LeadWord"/>
        </w:rPr>
        <w:t xml:space="preserve">ועיי"ש</w:t>
      </w:r>
      <w:r>
        <w:t xml:space="preserve"> ברא"ש </w:t>
      </w:r>
      <w:r>
        <w:rPr>
          <w:rStyle w:val="SmallSource"/>
        </w:rPr>
        <w:t xml:space="preserve">[אות יז.]</w:t>
      </w:r>
      <w:r>
        <w:t xml:space="preserve"> שכתב "לא ימהר להוציא הברכה מפיו אלא יכון במתון ובכונה". ומבואר שצריך לכון בברכה ובמיוחד בהזכירו את השם הוי"ה ב"ה שצריך לכון בו ביותר.</w:t>
      </w:r>
    </w:p>
    <w:p>
      <w:pPr>
        <w:pStyle w:val="Body"/>
        <w:bidi/>
      </w:pPr>
      <w:r>
        <w:rPr>
          <w:rStyle w:val="LeadWord"/>
        </w:rPr>
        <w:t xml:space="preserve">ויש</w:t>
      </w:r>
      <w:r>
        <w:t xml:space="preserve"> להוסיף עוד מה שכתב ה"ר יונה בשערי תשובה </w:t>
      </w:r>
      <w:r>
        <w:rPr>
          <w:rStyle w:val="SmallSource"/>
        </w:rPr>
        <w:t xml:space="preserve">[שער ג. אות סא.]</w:t>
      </w:r>
      <w:r>
        <w:t xml:space="preserve"> וז"ל: "ולא תחללו את שם קדשי </w:t>
      </w:r>
      <w:r>
        <w:rPr>
          <w:rStyle w:val="SmallSource"/>
        </w:rPr>
        <w:t xml:space="preserve">[ויקרא כב.לב]</w:t>
      </w:r>
      <w:r>
        <w:t xml:space="preserve"> זה מחייבי כריתות כאשר יתבאר, ודע כי ההפסד והאבדון המצוי בנפשות העם הלוא הוא על שפת לשון כי הם מזכירים שם שמים לבטלה. וגם מזכירים מבלי מורא, ועל ענין זה פרשו רבותינו ז"ל מה שכתוב ישראל לא ידע" וכו', ע"כ.</w:t>
      </w:r>
    </w:p>
    <w:p>
      <w:pPr>
        <w:pStyle w:val="Body"/>
        <w:bidi/>
      </w:pPr>
      <w:r>
        <w:rPr>
          <w:rStyle w:val="LeadWord"/>
        </w:rPr>
        <w:t xml:space="preserve">וכוונתו</w:t>
      </w:r>
      <w:r>
        <w:t xml:space="preserve"> בדבריו לבאר הפס' בישעיה </w:t>
      </w:r>
      <w:r>
        <w:rPr>
          <w:rStyle w:val="SmallSource"/>
        </w:rPr>
        <w:t xml:space="preserve">[א.ג.]</w:t>
      </w:r>
      <w:r>
        <w:t xml:space="preserve"> "ידע שור קונהו וחמור אבוס בעליו ישראל לא ידע עמי לא יתבונן" ומבואר מדברי ה"ר יונה שהמזכיר את שם השם בלא מורא גרע טפי משור וחמור.</w:t>
      </w:r>
    </w:p>
    <w:p>
      <w:pPr>
        <w:pStyle w:val="Body"/>
        <w:bidi/>
      </w:pPr>
      <w:r>
        <w:rPr>
          <w:rStyle w:val="LeadWord"/>
        </w:rPr>
        <w:t xml:space="preserve">והנה</w:t>
      </w:r>
      <w:r>
        <w:t xml:space="preserve"> לכאו' מבואר מדבריו דאינו כאשר הוא מזכיר את שם השם לבטלה בלבד, אז עובר על "לא תחללו את שם ה'", אלא נראה שגם כאשר מזכיר שם השם ללא מורא ופחד בלא כוונת הלב כראוי נמי עובר על "לא תחללו את שם קדשי" </w:t>
      </w:r>
      <w:r>
        <w:t xml:space="preserve">והוא בכלל חייבי כריתות</w:t>
      </w:r>
      <w:r>
        <w:t xml:space="preserve">. וכן מצאתי שכתב הגה"צ ר' מתתיהו סלומון זצ"ל </w:t>
      </w:r>
      <w:r>
        <w:rPr>
          <w:rStyle w:val="SmallSource"/>
        </w:rPr>
        <w:t xml:space="preserve">[בספר מתנת חלקו על השע"ת]</w:t>
      </w:r>
      <w:r>
        <w:t xml:space="preserve">. לבאר כן בדברי ה"ר יונה.  והדברים מבהילים כל לב.</w:t>
      </w:r>
    </w:p>
    <w:p>
      <w:pPr>
        <w:pStyle w:val="Body"/>
        <w:bidi/>
      </w:pPr>
      <w:r>
        <w:rPr>
          <w:rStyle w:val="LeadWord"/>
        </w:rPr>
        <w:t xml:space="preserve">ועיין</w:t>
      </w:r>
      <w:r>
        <w:t xml:space="preserve"> עוד בחינוך </w:t>
      </w:r>
      <w:r>
        <w:rPr>
          <w:rStyle w:val="SmallSource"/>
        </w:rPr>
        <w:t xml:space="preserve">[מצוה ל]</w:t>
      </w:r>
      <w:r>
        <w:t xml:space="preserve">, שכתב וז"ל: "חייב להזכיר את שם השם באימה וביראה ברתת ובזיע" ע"כ.</w:t>
      </w:r>
    </w:p>
    <w:p>
      <w:pPr>
        <w:pStyle w:val="Body"/>
        <w:bidi/>
      </w:pPr>
      <w:r>
        <w:rPr>
          <w:rStyle w:val="LeadWord"/>
        </w:rPr>
        <w:t xml:space="preserve">וכן</w:t>
      </w:r>
      <w:r>
        <w:t xml:space="preserve"> כתב הכל בו </w:t>
      </w:r>
      <w:r>
        <w:rPr>
          <w:rStyle w:val="SmallSource"/>
        </w:rPr>
        <w:t xml:space="preserve">[סימן סו. ומקור כל הסימן הזה מדברי ר"א מגרמיזא בספרו מורה חטאים]</w:t>
      </w:r>
      <w:r>
        <w:t xml:space="preserve"> שכתב דצורת הזכרת שם השם צריכה להיות ביראה.</w:t>
      </w:r>
    </w:p>
    <w:p>
      <w:pPr>
        <w:pStyle w:val="Body"/>
        <w:bidi/>
      </w:pPr>
      <w:r>
        <w:rPr>
          <w:rStyle w:val="LeadWord"/>
        </w:rPr>
        <w:t xml:space="preserve">וז"ל:</w:t>
      </w:r>
      <w:r>
        <w:t xml:space="preserve"> "לא יזכור שם שמים לבטלה ויזהר כשיברך השם הנכבד והנורא שיברכנו ביראה שנאמר </w:t>
      </w:r>
      <w:r>
        <w:rPr>
          <w:rStyle w:val="SmallSource"/>
        </w:rPr>
        <w:t xml:space="preserve">[שם ו, יג]</w:t>
      </w:r>
      <w:r>
        <w:t xml:space="preserve"> 'את ה' אלהיך תירא' וכשמזכיר בוראו ירעד שנאמר </w:t>
      </w:r>
      <w:r>
        <w:rPr>
          <w:rStyle w:val="SmallSource"/>
        </w:rPr>
        <w:t xml:space="preserve">[תהלים ב, יא]</w:t>
      </w:r>
      <w:r>
        <w:t xml:space="preserve"> 'עבדו את ה' ביראה'", עכ"ל</w:t>
      </w:r>
    </w:p>
    <w:p>
      <w:pPr>
        <w:pStyle w:val="Body"/>
        <w:bidi/>
      </w:pPr>
      <w:r>
        <w:rPr>
          <w:rStyle w:val="LeadWord"/>
        </w:rPr>
        <w:t xml:space="preserve">וכן</w:t>
      </w:r>
      <w:r>
        <w:t xml:space="preserve"> מצאנו בספר חסידים </w:t>
      </w:r>
      <w:r>
        <w:rPr>
          <w:rStyle w:val="SmallSource"/>
        </w:rPr>
        <w:t xml:space="preserve">[סימן מו.]</w:t>
      </w:r>
      <w:r>
        <w:t xml:space="preserve"> הביאו המ"ב </w:t>
      </w:r>
      <w:r>
        <w:rPr>
          <w:rStyle w:val="SmallSource"/>
        </w:rPr>
        <w:t xml:space="preserve">[בסימן ה.]</w:t>
      </w:r>
      <w:r>
        <w:t xml:space="preserve"> שהחמיר מאוד בענין הזכרת השם והברכה בלא כונה והביא שם מעשה נורא בענין זה וז"ל:</w:t>
      </w:r>
    </w:p>
    <w:p>
      <w:pPr>
        <w:pStyle w:val="Body"/>
        <w:bidi/>
      </w:pPr>
      <w:r>
        <w:rPr>
          <w:rStyle w:val="LeadWord"/>
        </w:rPr>
        <w:t xml:space="preserve">"מעשה</w:t>
      </w:r>
      <w:r>
        <w:t xml:space="preserve"> באדם אחד שמת לפני זמנו כמה שנים </w:t>
      </w:r>
      <w:r>
        <w:rPr>
          <w:rStyle w:val="SmallSource"/>
        </w:rPr>
        <w:t xml:space="preserve">[עיין בזה בחגיגה ד:]</w:t>
      </w:r>
      <w:r>
        <w:t xml:space="preserve"> ולאחר שנים עשר חודש הרבה נתגלה בחלום ושאלו איך אתה נוהג בעולם שאתה שם ואמר לו שבכל יום דנים אותי על שלא הייתי מדקדק בברכת המוציא וברכת הפירות בכונת הלב ואומרים לו להנאתך נתכוונת, שאלו - הרי אין משפט הרשעים שנים עשר חדשים בלבד [עיין בזה במשנה בעדיות </w:t>
      </w:r>
      <w:r>
        <w:rPr>
          <w:rStyle w:val="SmallSource"/>
        </w:rPr>
        <w:t xml:space="preserve">[פרק ב. משנה י.]</w:t>
      </w:r>
      <w:r>
        <w:t xml:space="preserve"> ובשבת </w:t>
      </w:r>
      <w:r>
        <w:rPr>
          <w:rStyle w:val="SmallSource"/>
        </w:rPr>
        <w:t xml:space="preserve">[לג:]</w:t>
      </w:r>
      <w:r>
        <w:t xml:space="preserve"> ור"ה </w:t>
      </w:r>
      <w:r>
        <w:rPr>
          <w:rStyle w:val="SmallSource"/>
        </w:rPr>
        <w:t xml:space="preserve">[יז.]</w:t>
      </w:r>
      <w:r>
        <w:t xml:space="preserve"> וזוהר חדש לא:] וכבר עברו עליך יותר מי"ב ועדיין דנין אותך. א"ל אין אותם פורעניות חזקים כמו בי"ב ראשונים", ע"כ.</w:t>
      </w:r>
    </w:p>
    <w:p>
      <w:pPr>
        <w:pStyle w:val="Body"/>
        <w:bidi/>
      </w:pPr>
      <w:r>
        <w:rPr>
          <w:rStyle w:val="LeadWord"/>
        </w:rPr>
        <w:t xml:space="preserve">ויש</w:t>
      </w:r>
      <w:r>
        <w:t xml:space="preserve"> להוסיף לכאו' מפי ספרים וסופרים שאין כלל לסמוך על הכונה הזאת לכתחילה, אלא אדרבא יש חובה גמורה להרגיל עצמו לכון בכל שם שהוא מוציא מפיו שכן מצאנו בספר צידה לדרך </w:t>
      </w:r>
      <w:r>
        <w:rPr>
          <w:rStyle w:val="SmallSource"/>
        </w:rPr>
        <w:t xml:space="preserve">[מאמר הראשון חלק א. פרק ה.]</w:t>
      </w:r>
      <w:r>
        <w:t xml:space="preserve"> לקדמון הרב מנחם אבן זרח שכתב וז"ל:</w:t>
      </w:r>
    </w:p>
    <w:p>
      <w:pPr>
        <w:pStyle w:val="Body"/>
        <w:bidi/>
      </w:pPr>
      <w:r>
        <w:rPr>
          <w:rStyle w:val="LeadWord"/>
        </w:rPr>
        <w:t xml:space="preserve">"ואעפ"י</w:t>
      </w:r>
      <w:r>
        <w:t xml:space="preserve"> שאמרו חכמים ז"ל מצות אי"צ כונה </w:t>
      </w:r>
      <w:r>
        <w:rPr>
          <w:rStyle w:val="SmallSource"/>
        </w:rPr>
        <w:t xml:space="preserve">[ברכות יג. ר"ה כח.]</w:t>
      </w:r>
      <w:r>
        <w:t xml:space="preserve"> לא אמרו אלא במצות המעשיות כמו סוכה וכיוצ"ב. אבל התפלה עיקרה בלב </w:t>
      </w:r>
      <w:r>
        <w:rPr>
          <w:rStyle w:val="SmallSource"/>
        </w:rPr>
        <w:t xml:space="preserve">[עיין תענית ב.]</w:t>
      </w:r>
      <w:r>
        <w:t xml:space="preserve"> ובעבור שלב הומה אחר ההבל, סידרו לנו לומר בפה ולאומרה בלב, הלא תראה שסידרו לנו בסוף התפלה </w:t>
      </w:r>
      <w:r>
        <w:rPr>
          <w:rStyle w:val="SmallSource"/>
        </w:rPr>
        <w:t xml:space="preserve">[עיין ברכות ט:]</w:t>
      </w:r>
      <w:r>
        <w:t xml:space="preserve"> יהיו לרצון אמרי פי והגיון לבי לפניך, ואם ליבו במחשות און ועמל, הלא יבוש האדם לומר ליוצרו היודע כל נעלם, שיהיו לרצון אמרי פיו והגיון לבו... משלו חכמים הדבור לגוף והכונה לנשמה אם כן כאשר יתפלל בפיו וליבו בל עמו תפלתו כגוף בלי נפש ועליו הנביא אומר בפיו ובשפתיו כבדוני וליבו רחק ממני ותהי יראתם אותי מצות אנשים מלומדה", ע"כ.</w:t>
      </w:r>
    </w:p>
    <w:p>
      <w:pPr>
        <w:pStyle w:val="Body"/>
        <w:bidi/>
      </w:pPr>
      <w:r>
        <w:rPr>
          <w:rStyle w:val="LeadWord"/>
        </w:rPr>
        <w:t xml:space="preserve">וע"ש</w:t>
      </w:r>
      <w:r>
        <w:t xml:space="preserve"> עוד - דברים מלהיבים בעיקר החובה לכון בשעה שהוא מתפלל, וממילא נלמד לנידון דידן דכ"ש שצריך להקפיד מאוד לכון בשעה שהוא מזכיר את השם ב"ה שלא יזרוק את השם מפיו בלי כונה, אלא יירא ויזדעזע בהזכירו את שם השם הנכבד והנורא ולא יעשה כמצות אנשים מלומדה.</w:t>
      </w:r>
    </w:p>
    <w:p>
      <w:pPr>
        <w:pStyle w:val="Body"/>
        <w:bidi/>
      </w:pPr>
      <w:r>
        <w:rPr>
          <w:rStyle w:val="LeadWord"/>
        </w:rPr>
        <w:t xml:space="preserve">ומצאנו</w:t>
      </w:r>
      <w:r>
        <w:t xml:space="preserve"> עוד מקורות בזה שחיוב גמור לכוון בשעה שהוא מזכיר את השם, וע"י כך לא יזכיר את השם הוי"ה ב"ה בחטף כחותה על הגחלים.</w:t>
      </w:r>
    </w:p>
    <w:p>
      <w:pPr>
        <w:pStyle w:val="Body"/>
        <w:bidi/>
      </w:pPr>
      <w:r>
        <w:rPr>
          <w:rStyle w:val="LeadWord"/>
        </w:rPr>
        <w:t xml:space="preserve">שכן</w:t>
      </w:r>
      <w:r>
        <w:t xml:space="preserve"> כתב הרבנו בחיי </w:t>
      </w:r>
      <w:r>
        <w:rPr>
          <w:rStyle w:val="SmallSource"/>
        </w:rPr>
        <w:t xml:space="preserve">[ויקרא כד.י]</w:t>
      </w:r>
      <w:r>
        <w:t xml:space="preserve"> וז"ל: "שקשה למה הוצרכה התורה בסיפור המעשה של המקלל שאירע להם במדבר והיה ראוי להסתיר הענין לכבוד השם ולא לגלותו כלל.</w:t>
      </w:r>
    </w:p>
    <w:p>
      <w:pPr>
        <w:pStyle w:val="Body"/>
        <w:bidi/>
      </w:pPr>
      <w:r>
        <w:rPr>
          <w:rStyle w:val="LeadWord"/>
        </w:rPr>
        <w:t xml:space="preserve">ונראה</w:t>
      </w:r>
      <w:r>
        <w:t xml:space="preserve"> לומר כי כונת התורה בספור המעשה הזה לשתי תועליות... כי מכאן יתבאר לנו עיקר גדול ופינה עצומה בברכות וכיצד יתחייב האדם לברך השם שהרי המקלל בתחילה פירש את השם באותיותיו ואח"כ קללו זהו שאמר "ויקב בן האשה הישראלית את השם ויקלל".</w:t>
      </w:r>
    </w:p>
    <w:p>
      <w:pPr>
        <w:pStyle w:val="Body"/>
        <w:bidi/>
      </w:pPr>
      <w:r>
        <w:rPr>
          <w:rStyle w:val="LeadWord"/>
        </w:rPr>
        <w:t xml:space="preserve">ונתחייב</w:t>
      </w:r>
      <w:r>
        <w:t xml:space="preserve"> על זה בעונש מיתה וכן כנגדו לענין הברכה והשכר </w:t>
      </w:r>
      <w:r>
        <w:t xml:space="preserve">שצריך המברך שהוא מברך את השם שיתבונן בתחילה בליבו בפירוש אותיות ה' ובמה שהן מורות לכון בהם במחשבתו ואח"כ יברך את השם ויזיכירנו בפיו</w:t>
      </w:r>
      <w:r>
        <w:t xml:space="preserve"> ועם זה יקבל שכר שלם ויחייה חיי עד. זכר לדבר מה שכתוב </w:t>
      </w:r>
      <w:r>
        <w:rPr>
          <w:rStyle w:val="SmallSource"/>
        </w:rPr>
        <w:t xml:space="preserve">[תהילים קמה.א]</w:t>
      </w:r>
      <w:r>
        <w:t xml:space="preserve"> "ארוממיך אלוקי המלך ואברכה שמך לעולם ועד" יאמר ארוממך תחילה במחשבתי בכונת הלב ואח"כ ואברכה </w:t>
      </w:r>
      <w:r>
        <w:rPr>
          <w:rStyle w:val="SmallSource"/>
        </w:rPr>
        <w:t xml:space="preserve">[בדיבור.]</w:t>
      </w:r>
      <w:r>
        <w:t xml:space="preserve">", עכ"ד.</w:t>
      </w:r>
      <w:r>
        <w:rPr>
          <w:rStyle w:val="FootnoteReference"/>
        </w:rPr>
        <w:footnoteReference w:id="34"/>
      </w:r>
    </w:p>
    <w:p>
      <w:pPr>
        <w:pStyle w:val="Body"/>
        <w:bidi/>
      </w:pPr>
      <w:r>
        <w:rPr>
          <w:rStyle w:val="LeadWord"/>
        </w:rPr>
        <w:t xml:space="preserve">והנה</w:t>
      </w:r>
      <w:r>
        <w:t xml:space="preserve"> יש לנו להוסיף הכא בעיקר החובה להיזהר בכוונה השעה שמזכיר את את שם השם ממה שכותב הגה"ק המקובל הקדמון ר' יוסף ג'קטלייא בספרו שערי האורה </w:t>
      </w:r>
      <w:r>
        <w:rPr>
          <w:rStyle w:val="SmallSource"/>
        </w:rPr>
        <w:t xml:space="preserve">[בהקדמה.]</w:t>
      </w:r>
      <w:r>
        <w:t xml:space="preserve"> וז"ל דע כי כל שמותיו הקדושים הנזכרים בתורה כולם תלוים בשם בן ד' אותיות שהוא יהו"ה ית' ואם תאמר והלא שם אהי"ה הוא העיקר והמקור דע כי שם בן ד' אותיות הוא כדמיון נוף האילן ושם אהי"ה הוא עיקר אילן זה וממנו ישתרשו שרשים ויתפשטו ענפים לכל צד ושאר כל שמות הקודש כולם בדמיון ענפים וסנסנים נמשכים מנוף האילן וכל אחד מן הענפים עושה פרי למינהו ומלבד שמות הקודש הידועים שאסור למוחקן יש כמה כנויים אחרים תלויים בכל שם ושם כגון שתאמר כנויים של יהו"ה מי הם נורא' נושא עון' עובר על פשע' כנויים של א"ל מי הם כגון גדול' רחום' חנון' כנויים של אלהי"ם מי הם כגון אדיר' שופט' דיין'.</w:t>
      </w:r>
    </w:p>
    <w:p>
      <w:pPr>
        <w:pStyle w:val="Body"/>
        <w:bidi/>
      </w:pPr>
      <w:r>
        <w:rPr>
          <w:rStyle w:val="LeadWord"/>
        </w:rPr>
        <w:t xml:space="preserve">וממשיך</w:t>
      </w:r>
      <w:r>
        <w:t xml:space="preserve"> השערי אורה וכותב "ולכל אחד מאלו הכנויים יש כנויים אחרים תלויים בכל כנוי וכנוי מאלו והם שאר כל מלות התורה עד שנמצאת כל התורה כולה נארגת על הכנויים והכנויים על השמות והשמות הקדושים כולם תלוים על שם יהו"ה ית' וכולם מתאחדים בו נמצאת כל התורה כולה נארגת על שם יהו"ה ית' ולפיכך נקראת תורת יהו"ה.</w:t>
      </w:r>
    </w:p>
    <w:p>
      <w:pPr>
        <w:pStyle w:val="Body"/>
        <w:bidi/>
      </w:pPr>
      <w:r>
        <w:rPr>
          <w:rStyle w:val="LeadWord"/>
        </w:rPr>
        <w:t xml:space="preserve">נמצאת</w:t>
      </w:r>
      <w:r>
        <w:t xml:space="preserve"> למד כשתבין כוונת שמות הקודש למשפחותיהם ותשיג הכנויים המיוחדים לכל אחד מהם אז תראה שהכל תלוי בשמו הגדול יתז ותכסוף ותשתוקק להדבק בו ותירא ותפחד ממנו ואז תבין ןראת יהו"ה ודעת אלהים תמצא </w:t>
      </w:r>
      <w:r>
        <w:rPr>
          <w:rStyle w:val="SmallSource"/>
        </w:rPr>
        <w:t xml:space="preserve">[משלי ב']</w:t>
      </w:r>
      <w:r>
        <w:t xml:space="preserve"> </w:t>
      </w:r>
      <w:r>
        <w:t xml:space="preserve">וניכנס בכלל אותם שנאמר בהם אשגבהו כי ידע שמי' ואז תבין כמה הוא עונש המזכיר שם השם לבטלה כל שכן ההוגה אותו באותיותיו קל וחומר המשתמש</w:t>
      </w:r>
      <w:r>
        <w:t xml:space="preserve"> ע"כ.</w:t>
      </w:r>
    </w:p>
    <w:p>
      <w:pPr>
        <w:pStyle w:val="Body"/>
        <w:bidi/>
      </w:pPr>
      <w:r>
        <w:rPr>
          <w:rStyle w:val="LeadWord"/>
        </w:rPr>
        <w:t xml:space="preserve">הרי</w:t>
      </w:r>
      <w:r>
        <w:t xml:space="preserve"> לן מדבריו כמה חמור הדבר ליזהר ביותר בשעה שהוא מזכיר את שם השם וצריך זהירות מרובה לכוון בו כדבעי ולהזכירו בכבוד גדול מאוד.</w:t>
      </w:r>
    </w:p>
    <w:p>
      <w:pPr>
        <w:pStyle w:val="Body"/>
        <w:bidi/>
      </w:pPr>
      <w:r>
        <w:rPr>
          <w:rStyle w:val="LeadWord"/>
        </w:rPr>
        <w:t xml:space="preserve">וכן</w:t>
      </w:r>
      <w:r>
        <w:t xml:space="preserve"> עיין בדברי החיי אדם </w:t>
      </w:r>
      <w:r>
        <w:rPr>
          <w:rStyle w:val="SmallSource"/>
        </w:rPr>
        <w:t xml:space="preserve">[כלל ה. אות א]</w:t>
      </w:r>
      <w:r>
        <w:t xml:space="preserve"> שהאריך ג"כ בענין חיוב הדברים שהכונה מעכבת בהם וזהו מחלקי היראה שכתב וז"ל: "כי זהו מכלל היראה שלא להזכיר שמו הגדול כי אם בדרך שבח וברכה מה שמחויב אבל לא לבטלה. וירא ויזדעזעו איבריו בשעה שמזכיר השם ולא שם המיוחד בלבד אלא כל השמות שאינם נמחקין לשמו הגדול ב"ה", ע"כ. ועיי"ש עוד בדבריו מעשה נורא בענין זה, באותו אחד שלא כיוון בברכות כדבעי והניחו לפניו ב' אפשרויות או לחזור בגלגול או להתייסר בייסורי גיהנם.</w:t>
      </w:r>
    </w:p>
    <w:p>
      <w:pPr>
        <w:pStyle w:val="Body"/>
        <w:bidi/>
      </w:pPr>
      <w:r>
        <w:rPr>
          <w:rStyle w:val="LeadWord"/>
        </w:rPr>
        <w:t xml:space="preserve">עוד</w:t>
      </w:r>
      <w:r>
        <w:t xml:space="preserve"> ראיתי לו לחיי אדם </w:t>
      </w:r>
      <w:r>
        <w:rPr>
          <w:rStyle w:val="SmallSource"/>
        </w:rPr>
        <w:t xml:space="preserve">[בהקדמה הכוללת לספרו]</w:t>
      </w:r>
      <w:r>
        <w:t xml:space="preserve"> שהאריך עוד בחיוב הכונה וכתב וז"ל: "והגאון מורנו הרב יונתן אייבשיץ [חידושי ר' יהונתן על מסכת ברכות </w:t>
      </w:r>
      <w:r>
        <w:rPr>
          <w:rStyle w:val="SmallSource"/>
        </w:rPr>
        <w:t xml:space="preserve">[ה:]</w:t>
      </w:r>
      <w:r>
        <w:t xml:space="preserve"> פירש מה שאמרו ז"ל שנים שנכנסו להתפלל וקדם אחד מהם ויצא טורפין לו תפילתו על פניו, רצה לומר שנים שנכנסו להתפלל דהיינו, הפה לדבר והלב לכוין, וקדם אחד דהינו הפה ויצא, חס ושלום טורפין וכו'.</w:t>
      </w:r>
    </w:p>
    <w:p>
      <w:pPr>
        <w:pStyle w:val="Body"/>
        <w:bidi/>
      </w:pPr>
      <w:r>
        <w:rPr>
          <w:rStyle w:val="LeadWord"/>
        </w:rPr>
        <w:t xml:space="preserve">ואני</w:t>
      </w:r>
      <w:r>
        <w:t xml:space="preserve"> אומר עוד, מלבד שחס ושלום לא נקבל עליה שכר, הלואי שלא יהיה עונש, כדין זורק ברכה מפיו, </w:t>
      </w:r>
      <w:r>
        <w:t xml:space="preserve">שהמזכיר את השם צריך לומר ביראה ורעד</w:t>
      </w:r>
      <w:r>
        <w:t xml:space="preserve">, כמו שכתוב </w:t>
      </w:r>
      <w:r>
        <w:rPr>
          <w:rStyle w:val="SmallSource"/>
        </w:rPr>
        <w:t xml:space="preserve">[דברים כח, נח]</w:t>
      </w:r>
      <w:r>
        <w:t xml:space="preserve"> אם לא תשמור וכו' ליראה את השם הנכבד והנורא. והזורקו מפיו בלא כונה איה מוראו", עכ"ל.</w:t>
      </w:r>
    </w:p>
    <w:p>
      <w:pPr>
        <w:pStyle w:val="Body"/>
        <w:bidi/>
      </w:pPr>
      <w:r>
        <w:rPr>
          <w:rStyle w:val="LeadWord"/>
        </w:rPr>
        <w:t xml:space="preserve">ומצאתי</w:t>
      </w:r>
      <w:r>
        <w:t xml:space="preserve"> נמי להגאון ר' אהרון קוטלר </w:t>
      </w:r>
      <w:r>
        <w:rPr>
          <w:rStyle w:val="SmallSource"/>
        </w:rPr>
        <w:t xml:space="preserve">[משנת ר' אהרון ח"ב עמ' פ.]</w:t>
      </w:r>
      <w:r>
        <w:t xml:space="preserve">שכתב בחומרה רבה בענין זה והאריך בחשיבות ההקפדה לכוון בהזכירו שם השם, וכתב בזה שהם דברים שאדם דש בעקביו ומזלזל בהם </w:t>
      </w:r>
      <w:r>
        <w:rPr>
          <w:rStyle w:val="SmallSource"/>
        </w:rPr>
        <w:t xml:space="preserve">[עיין ע"ז יז.]</w:t>
      </w:r>
      <w:r>
        <w:t xml:space="preserve">, והביא עוד בענין הכוונה בשמות הקדושים החמירו בה מאוד "ליראה את השם הנכבד והנורא", והוי קצת כמזכיר שם שמים שלא כדין, ובמחיקת השם הכלל שאם נכתב בלא כוונה אין לו קדושה, וה"ה נמי הכא שהמזכיר את השם בלא כוונה </w:t>
      </w:r>
      <w:r>
        <w:t xml:space="preserve">חסר בקדושה</w:t>
      </w:r>
      <w:r>
        <w:t xml:space="preserve">.</w:t>
      </w:r>
    </w:p>
    <w:p>
      <w:pPr>
        <w:pStyle w:val="Body"/>
        <w:bidi/>
      </w:pPr>
      <w:r>
        <w:rPr>
          <w:rStyle w:val="LeadWord"/>
        </w:rPr>
        <w:t xml:space="preserve">ועיין</w:t>
      </w:r>
      <w:r>
        <w:t xml:space="preserve"> שם עוד במה שכתב </w:t>
      </w:r>
      <w:r>
        <w:rPr>
          <w:rStyle w:val="SmallSource"/>
        </w:rPr>
        <w:t xml:space="preserve">[בח"א עמ' קב.]</w:t>
      </w:r>
      <w:r>
        <w:t xml:space="preserve"> דרש בענין התחזקות בתפלה וז"ל: "שכן אמרו חז"ל שבת </w:t>
      </w:r>
      <w:r>
        <w:rPr>
          <w:rStyle w:val="SmallSource"/>
        </w:rPr>
        <w:t xml:space="preserve">[יב:]</w:t>
      </w:r>
      <w:r>
        <w:t xml:space="preserve"> שתפילין אסורין בהיסח הדעת משום האזכרות שבהם וא"כ על אחת כמה וכמה כאשר הוא מזכיר את השם בפיו, וכמה תגדל החובה לכוון כוונת השם באימה וביראה והחמירו בזה מאוד ואנחנו מזכירים בתפלה כמה מאות פעמים את השם בלי כוונה ח"ו", ע"כ.</w:t>
      </w:r>
    </w:p>
    <w:p>
      <w:pPr>
        <w:pStyle w:val="Body"/>
        <w:bidi/>
      </w:pPr>
      <w:r>
        <w:rPr>
          <w:rStyle w:val="LeadWord"/>
        </w:rPr>
        <w:t xml:space="preserve">וידוע</w:t>
      </w:r>
      <w:r>
        <w:t xml:space="preserve"> שבקלם אחד הקבלות הכי גדולות שהיו מדברים שם להתחזק, היה בענין זה של הכוונה בשמות, עיין בספר כתבי הסבא מקלם </w:t>
      </w:r>
      <w:r>
        <w:rPr>
          <w:rStyle w:val="SmallSource"/>
        </w:rPr>
        <w:t xml:space="preserve">[פנקס הקבלות עמ' לו.]</w:t>
      </w:r>
      <w:r>
        <w:t xml:space="preserve"> שכתב בדברי ה"ר יונה שהובאו לעיל, בענין החיוב לכוון בשם השם, דמי שאינו מכוון הרי הוא בכלל מה שאמר קרא "ישראל לא ידע" וכתב שם וז"ל: "</w:t>
      </w:r>
      <w:r>
        <w:t xml:space="preserve">מי לא יפחד שהוא בכלל לא ידע ולא התבונן ועל כן מי שיש לו מח בקודקדו יאנוס עצמו לכוון בשמות הקדושים", ע"כ.</w:t>
      </w:r>
    </w:p>
    <w:p>
      <w:pPr>
        <w:pStyle w:val="Body"/>
        <w:bidi/>
      </w:pPr>
      <w:r>
        <w:rPr>
          <w:rStyle w:val="LeadWord"/>
        </w:rPr>
        <w:t xml:space="preserve">ומכל</w:t>
      </w:r>
      <w:r>
        <w:t xml:space="preserve"> אלו המקורות נמצא לנו גודל החיוב שיש להזכיר את שם השם ביראה ופחד מתוך כוונה גדולה וממילא מתבאר גודל החיוב להכוונה הנצרכת וכמו שכתב השו"ע בפשיטות ללא חולק - שצריך לכוון מאוד בהזכירו את שם השם.</w:t>
      </w:r>
    </w:p>
    <w:p>
      <w:pPr>
        <w:pStyle w:val="Body"/>
        <w:bidi/>
      </w:pPr>
      <w:r>
        <w:rPr>
          <w:rStyle w:val="LeadWord"/>
        </w:rPr>
        <w:t xml:space="preserve">ו.]</w:t>
      </w:r>
      <w:r>
        <w:t xml:space="preserve"> והנה ראיתי רבים וטובים שהתקשו בכל האי דינא דלכאו' אם אכן יש חיוב גמור בכל מה שהתבאר לכוון בהזכירו את שם השם, א"כ אמאי לא מצאנו הדין הזה נזכר בדברי חז"ל, וכן לא מצאנו כן בגדולי הראשונים שלאורם אנו הולכים הרי"ף הרמב"ם והרא"ש שלא הזכירו כלל האי דינא, ולכאו' זהו פלא גדול.</w:t>
      </w:r>
    </w:p>
    <w:p>
      <w:pPr>
        <w:pStyle w:val="Body"/>
        <w:bidi/>
      </w:pPr>
      <w:r>
        <w:rPr>
          <w:rStyle w:val="LeadWord"/>
        </w:rPr>
        <w:t xml:space="preserve">ונראה</w:t>
      </w:r>
      <w:r>
        <w:t xml:space="preserve"> לבאר בזה יסוד גדול בעיקר הדין המבואר בדברי הטור והשו"ע בענין הכוונה האמורה בברכות שיכוון - ונראה שאין הכוונה בזה שיש בזה "דין" שצריך ממש לכוון 'תקיף בעל היכולת'. או 'אדון הכל' וכו', וכמו שנזכר בשו"ע, שזה דבר פשוט שאין צריך לכוון ממש כי האי. שאם אכן נימא שצריך לכוון ממש בכל מילה מן הכוונה נמצא שהוא מכוון בזה כל היום וכל תפלה תהא ארוכה מארץ מדה.</w:t>
      </w:r>
    </w:p>
    <w:p>
      <w:pPr>
        <w:pStyle w:val="Body"/>
        <w:bidi/>
      </w:pPr>
      <w:r>
        <w:rPr>
          <w:rStyle w:val="LeadWord"/>
        </w:rPr>
        <w:t xml:space="preserve">אלא</w:t>
      </w:r>
      <w:r>
        <w:t xml:space="preserve"> העיקר המבוקש האמור כאן הוא שבשעה שאדם מזכיר את השם הנכבד והנורא לא יזכירו בלא שימת לב כלל ובלא שידע מאי קאמר, </w:t>
      </w:r>
      <w:r>
        <w:t xml:space="preserve">אלא צריך להזכירו מתוך שימת לב וכוונה גמורה בהזכירו את שם השם,</w:t>
      </w:r>
      <w:r>
        <w:t xml:space="preserve"> וזה כוונת ה"ר יונה תחילה ובאו בעקבותיו הטור והשו"ע ועוד רבים מרבותינו האחרונים וגילו לנו עיצה נפלאה בזה מחמת שראו ירידת הדורות והקושי לכוון בעצמנו בהזכירנו שם השם לכך באו  להקל בהזכרת השם שיכוון באלו הכוונות, וזה מהני כמזכיר את שם השם מתוך יראה וכוונה. וכאשר מתבונן במשמעות שם השם כאשר מכוון את הכוונות הנ"ל אז ממילא חשיב מזכיר את השם מתוך מורא ופחד.</w:t>
      </w:r>
    </w:p>
    <w:p>
      <w:pPr>
        <w:pStyle w:val="Body"/>
        <w:bidi/>
      </w:pPr>
      <w:r>
        <w:rPr>
          <w:rStyle w:val="LeadWord"/>
        </w:rPr>
        <w:t xml:space="preserve">וממילא</w:t>
      </w:r>
      <w:r>
        <w:t xml:space="preserve"> נמצא שמה שכתבו הטור והשו"ע לכוון הכוונות הללו בהזכרת השם אין הכוונה שצריך ממש לכוון במילים הללו מילה במילה אות באות, אלא עיקר המבוקש לכוון בכוונה הכללית ולא יזרוק את השם מפיו מבלי משים אלא יזכירהו מתוך דעת וכוונה.</w:t>
      </w:r>
    </w:p>
    <w:p>
      <w:pPr>
        <w:pStyle w:val="Body"/>
        <w:bidi/>
      </w:pPr>
      <w:r>
        <w:rPr>
          <w:rStyle w:val="LeadWord"/>
        </w:rPr>
        <w:t xml:space="preserve">ואחרי</w:t>
      </w:r>
      <w:r>
        <w:t xml:space="preserve"> שאדם מרגיל את עצמו ומחשבתו בכוונה הזו המבוארת בדברי השו"ע ממילא מוחו יהא רגיל בזה ומייד ברגע שיזכיר את השם, ממילא יצטייר אצלו זו הכוונה. משל לדבר שכאשר אומרים לאדם שמים אין הוא חושב בדעתו שהכוונה מקום גבוה שמלאים מים ונמצאים ממעל לראשו, אלא מיד הוא מבין הכוונה שמדובר - בשמים. וכמו כן אומרים לאדם חלב. אין צריך לחשוב לעצמו שהכוונה משקה לבן הבא מן הפרה אלא מיד הוא מבין הכוונה הנדרשת, כך גם בכוונת השם בזמן שאדם יזכיר את השם ממילא יעלה במוחו הפירוש והכוונה של השם – ומתוך כך יזכיר את השם מתוך כוונה גמורה והתבוננות פנימית ולא יזכיר הדברים כמצות אנשים מלומדה.</w:t>
      </w:r>
    </w:p>
    <w:p>
      <w:pPr>
        <w:pStyle w:val="Body"/>
        <w:bidi/>
      </w:pPr>
      <w:r>
        <w:rPr>
          <w:rStyle w:val="LeadWord"/>
        </w:rPr>
        <w:t xml:space="preserve">ואכן</w:t>
      </w:r>
      <w:r>
        <w:t xml:space="preserve"> עיקר הביאור בדברי השו"ע הוא כך - שעיקר כוונתו  היינו לבאר את המשמעות העמוקה של הוי"ה בכדי שנוכל להזכירו במורא כראוי, ולכך שפיר מובן אמאי לא נזכר כלל מן הענין הזה בדברי הפוס' אשר מפיהם אנו חיים, כיון דבאמת בדורם היה פשוט שזהו הצורה שצריך לכוון, ולא נזכר אלא כעיצה נכונה, וזה הטעם נמי שלא נזכר בדברי השו"ע דבר זה כחיוב גמור, אלא יותר משמע מלשונו שזוהי עצה שיזכיר את השם מתוך מורא ופחד.</w:t>
      </w:r>
    </w:p>
    <w:p>
      <w:pPr>
        <w:pStyle w:val="Body"/>
        <w:bidi/>
      </w:pPr>
      <w:r>
        <w:rPr>
          <w:rStyle w:val="LeadWord"/>
        </w:rPr>
        <w:t xml:space="preserve">ונראה</w:t>
      </w:r>
      <w:r>
        <w:t xml:space="preserve"> שזה גופא כוונת דברי הב"י במה שכתב הכא על דברי הטור "מבואר הוא". והיינו כמו שכתבנו שאכן מה שצריך לכוון בהזכירו את השם הנורא והנכבד שלא יהיה מן השפה ולחוץ כמצות אנשים מלומדה אלא צריך שבשעה שהוא מזכיר את אלו הלשונות שיכוון בכל ליבו ונפשו למה שהוא מזכיר ועצה לדבר, הוא ע"י מה שכתב הטור לכוון.</w:t>
      </w:r>
    </w:p>
    <w:p>
      <w:pPr>
        <w:pStyle w:val="Body"/>
        <w:bidi/>
      </w:pPr>
      <w:r>
        <w:rPr>
          <w:rStyle w:val="LeadWord"/>
        </w:rPr>
        <w:t xml:space="preserve">ורנן</w:t>
      </w:r>
      <w:r>
        <w:t xml:space="preserve"> ליבי בקרבי לראות שכעין הדברים הנ"ל כתב הג"ר דוד יצחקי </w:t>
      </w:r>
      <w:r>
        <w:rPr>
          <w:rStyle w:val="SmallSource"/>
        </w:rPr>
        <w:t xml:space="preserve">[במאמר שכתב בקובץ צפונות קובץ יג עמ' 67.]</w:t>
      </w:r>
      <w:r>
        <w:t xml:space="preserve"> וכן מצאתי בספר בעצתך תנחני </w:t>
      </w:r>
      <w:r>
        <w:rPr>
          <w:rStyle w:val="SmallSource"/>
        </w:rPr>
        <w:t xml:space="preserve">[לה"ר יעקב בוצ'קובסקי ח"ב עמ' 61.]</w:t>
      </w:r>
      <w:r>
        <w:t xml:space="preserve"> שכתב נמי כיסוד הנ"ל.</w:t>
      </w:r>
    </w:p>
    <w:p>
      <w:pPr>
        <w:pStyle w:val="Body"/>
        <w:bidi/>
      </w:pPr>
      <w:r>
        <w:rPr>
          <w:rStyle w:val="LeadWord"/>
        </w:rPr>
        <w:t xml:space="preserve">ואכן</w:t>
      </w:r>
      <w:r>
        <w:t xml:space="preserve"> יש להוסיף בזה עוד שעל עיקר הטענה הנ"ל שלכאו' אנו לא מוצאים כלל את ההלכה הזאת שצריך הוא לכוון בהזכירו את שם השם באלו הכוונות יש לאמר שאין בכך כל טענה משום שאנו מוצאים בדברי מרן הב"י שהביא עשרות ואולי מאות הלכות שהובאו בשו"ע מדברי הזוהר הקדוש אף שאין להם מקור כלל בדברי הראשונים הנ"ל ואף לא נמצא בדברי רבותינו אלא עיקר המקור והיסוד של אותם הלכות הם מדברי הזוהר   לדוגמה בב"י [או"ח סימנים ד' כ"ה כ"ז ל"א ל"ז נ"ט ס"א צ' קכ"ח קע"ג וביו"ד סימנים רפ"ח שנ"ט וחו"מ סימן ב' ובעוד הרבה מקומות] וראה בספר בן יוחאי </w:t>
      </w:r>
      <w:r>
        <w:rPr>
          <w:rStyle w:val="SmallSource"/>
        </w:rPr>
        <w:t xml:space="preserve">[מענה קל"ב]</w:t>
      </w:r>
      <w:r>
        <w:t xml:space="preserve"> שמנה אחד לאחד </w:t>
      </w:r>
      <w:r>
        <w:t xml:space="preserve">למעלה ממאה וחמישים מקומות</w:t>
      </w:r>
      <w:r>
        <w:t xml:space="preserve"> שנזכר הזוהר בב"י ובשו"ע</w:t>
      </w:r>
      <w:r>
        <w:rPr>
          <w:rStyle w:val="FootnoteReference"/>
        </w:rPr>
        <w:footnoteReference w:id="35"/>
      </w:r>
      <w:r>
        <w:t xml:space="preserve">  ואף שאין כלל מקור לאלו ההלכות מדברי הפסו' הראושנים ופרט שכאן שהראנו לדעת שאכן ענין הכוונה בשם השם יסודו בהררי קודש מדברי רבותינו הראושנים כמלאכים ולכך אין כלל להסמך על הטענה הזאת וכמו שנתבאר.</w:t>
      </w:r>
    </w:p>
    <w:p>
      <w:pPr>
        <w:pStyle w:val="SubHeading"/>
        <w:bidi/>
      </w:pPr>
      <w:r>
        <w:t xml:space="preserve">דעת רבותינו המקובלים בענין כוונת השמות</w:t>
      </w:r>
    </w:p>
    <w:p>
      <w:pPr>
        <w:pStyle w:val="Body"/>
        <w:bidi/>
      </w:pPr>
      <w:r>
        <w:rPr>
          <w:rStyle w:val="LeadWord"/>
        </w:rPr>
        <w:t xml:space="preserve">הנה</w:t>
      </w:r>
      <w:r>
        <w:t xml:space="preserve"> בענין זה מבואר בפשטות בדברי רבותינו המקובלים החובה והצורך לכוון בשם הוי"ה בקריאתו ובכתיבתו דייקא ויש בכך סודות עצומים וכמו שהתבאר.</w:t>
      </w:r>
    </w:p>
    <w:p>
      <w:pPr>
        <w:pStyle w:val="Body"/>
        <w:bidi/>
      </w:pPr>
      <w:r>
        <w:rPr>
          <w:rStyle w:val="LeadWord"/>
        </w:rPr>
        <w:t xml:space="preserve">שכן</w:t>
      </w:r>
      <w:r>
        <w:t xml:space="preserve"> אנו מוצאים בדברי רבותינו המקובלים שיש ענין בדוקא לשלב את השם הוי"ה ואדנת יחד </w:t>
      </w:r>
      <w:r>
        <w:rPr>
          <w:rStyle w:val="SmallSource"/>
        </w:rPr>
        <w:t xml:space="preserve">[כמובן במחשבתו דוקא.]</w:t>
      </w:r>
      <w:r>
        <w:t xml:space="preserve"> שכן נמצא מבואר בזוהר פנחס </w:t>
      </w:r>
      <w:r>
        <w:rPr>
          <w:rStyle w:val="SmallSource"/>
        </w:rPr>
        <w:t xml:space="preserve">[בריעא מיהמנא דף רכט.]</w:t>
      </w:r>
      <w:r>
        <w:t xml:space="preserve"> וז"ל ומון הדברים טהור מרעיא מהימנא פינחס דף רכט.] וזה לשונו ואמר קודשא בריך הוא מאן דלא הוי רשים קדמייכו למהוי כורע בברוך וזוקף בהוי"ה בקומה דגופא לא ייעול צלותיה בהיכלא דילי דאיהו אדנ"י לא תקבלון מילין דיליה על גדפייכו ואנפייכו </w:t>
      </w:r>
      <w:r>
        <w:t xml:space="preserve">דכל מאן דמצלי באדנ"י ומצרף להוי"ה</w:t>
      </w:r>
      <w:r>
        <w:t xml:space="preserve"> ענפין דמלאכין ופניהם וכנפיהם פרודות לעילא לנטלא י"א ה"ד ו"נ ה"י במילין דצלותא דנפקין מפומוי  ע"כ. [ להיות ח"י הוי"ה בח"י ברכות של התפילה שיש בהם ח"י פעמים הוי"ה שעולים ע"ב בזמן ההוא שמתחבר הוי"ה באדנ"י עלידי ח"י העולמים י"א ה"ד ו"נ ה"י מיד חיות של אש שותקות ע"כ.]</w:t>
      </w:r>
    </w:p>
    <w:p>
      <w:pPr>
        <w:pStyle w:val="Body"/>
        <w:bidi/>
      </w:pPr>
      <w:r>
        <w:rPr>
          <w:rStyle w:val="LeadWord"/>
        </w:rPr>
        <w:t xml:space="preserve">ונמצא</w:t>
      </w:r>
      <w:r>
        <w:t xml:space="preserve"> שזוהי הצורה הנכונה לשלב את השמות של הוי"ה ואדנו"ת יחד בתפלתו.</w:t>
      </w:r>
    </w:p>
    <w:p>
      <w:pPr>
        <w:pStyle w:val="Body"/>
        <w:bidi/>
      </w:pPr>
      <w:r>
        <w:rPr>
          <w:rStyle w:val="LeadWord"/>
        </w:rPr>
        <w:t xml:space="preserve">ומבואר</w:t>
      </w:r>
      <w:r>
        <w:t xml:space="preserve"> עוד בזוהר שופטים </w:t>
      </w:r>
      <w:r>
        <w:rPr>
          <w:rStyle w:val="SmallSource"/>
        </w:rPr>
        <w:t xml:space="preserve">[רעד:]</w:t>
      </w:r>
      <w:r>
        <w:t xml:space="preserve"> שכשמתחברים שני שמות הללו אדנ"י הוי"ה מידת הדין מסתלקת וחמת המלך שככה </w:t>
      </w:r>
      <w:r>
        <w:rPr>
          <w:rStyle w:val="SmallSource"/>
        </w:rPr>
        <w:t xml:space="preserve">[אסתר ז.]</w:t>
      </w:r>
      <w:r>
        <w:t xml:space="preserve">.</w:t>
      </w:r>
    </w:p>
    <w:p>
      <w:pPr>
        <w:pStyle w:val="Body"/>
        <w:bidi/>
      </w:pPr>
      <w:r>
        <w:rPr>
          <w:rStyle w:val="LeadWord"/>
        </w:rPr>
        <w:t xml:space="preserve">וכן</w:t>
      </w:r>
      <w:r>
        <w:t xml:space="preserve"> נמצא בעוד כמה דוכתי במרחבי הזוהר </w:t>
      </w:r>
      <w:r>
        <w:rPr>
          <w:rStyle w:val="SmallSource"/>
        </w:rPr>
        <w:t xml:space="preserve">[זוהר צו. לג. פקודי רס.  ועוד.]</w:t>
      </w:r>
    </w:p>
    <w:p>
      <w:pPr>
        <w:pStyle w:val="Body"/>
        <w:bidi/>
      </w:pPr>
      <w:r>
        <w:rPr>
          <w:rStyle w:val="LeadWord"/>
        </w:rPr>
        <w:t xml:space="preserve">ובביאור</w:t>
      </w:r>
      <w:r>
        <w:t xml:space="preserve"> הענין לכך שצריך לשלבם יש לאמר שכן כידוע שהענין של שם הוי"ה זהו רחמים ואילו שם אדנו"ת עיקרו זהו ענין של דין וכמו שמבואר בזוהר </w:t>
      </w:r>
      <w:r>
        <w:rPr>
          <w:rStyle w:val="SmallSource"/>
        </w:rPr>
        <w:t xml:space="preserve">[פנחס רעיא מהימנא דף רנז:]</w:t>
      </w:r>
      <w:r>
        <w:t xml:space="preserve"> "כד מארי דרא אינון טבין איהו אתקרי לגבייהו הוי"ה במידת רחמים וכד מארי דרא אינון חייבין איתקרי אדנ"י במידת הדין ע"כ.</w:t>
      </w:r>
    </w:p>
    <w:p>
      <w:pPr>
        <w:pStyle w:val="Body"/>
        <w:bidi/>
      </w:pPr>
      <w:r>
        <w:rPr>
          <w:rStyle w:val="LeadWord"/>
        </w:rPr>
        <w:t xml:space="preserve">ולכך</w:t>
      </w:r>
      <w:r>
        <w:t xml:space="preserve"> זהו הטעם שאנו משלבים אותם יחד בכדי למשוך עלינו את מידת הרחמים </w:t>
      </w:r>
      <w:r>
        <w:rPr>
          <w:rStyle w:val="SmallSource"/>
        </w:rPr>
        <w:t xml:space="preserve">[וכעין נמי שביאר המהרש"א שהובאו דבריו לעיל.]</w:t>
      </w:r>
    </w:p>
    <w:p>
      <w:pPr>
        <w:pStyle w:val="Body"/>
        <w:bidi/>
      </w:pPr>
      <w:r>
        <w:rPr>
          <w:rStyle w:val="LeadWord"/>
        </w:rPr>
        <w:t xml:space="preserve">ובביאור</w:t>
      </w:r>
      <w:r>
        <w:t xml:space="preserve"> עומק הענין ביאר בהרחבה  הרב בן איש חי [בספרו אדרת אליהו פרשת תצוה עה"פ שתי כתפות חוברות יהיה לו אל שני קצותויו וחובר' </w:t>
      </w:r>
      <w:r>
        <w:rPr>
          <w:rStyle w:val="SmallSource"/>
        </w:rPr>
        <w:t xml:space="preserve">[שמות כח ז]</w:t>
      </w:r>
      <w:r>
        <w:t xml:space="preserve">.</w:t>
      </w:r>
    </w:p>
    <w:p>
      <w:pPr>
        <w:pStyle w:val="Body"/>
        <w:bidi/>
      </w:pPr>
      <w:r>
        <w:rPr>
          <w:rStyle w:val="LeadWord"/>
        </w:rPr>
        <w:t xml:space="preserve">וז"ל</w:t>
      </w:r>
      <w:r>
        <w:t xml:space="preserve"> כי ידוע שהנהגת העולם הוא על ידי בחינת שם הוי"ה ב"ה ושם אדנ"י והם כשני כתפים שיש בהם סמיכה לעולם ואנחנו כל מגמתנו במעשה המצוות לייחד שם הוי"ה ואדנ"י בשלמות גמורה ואזי כשיתייחדו יהיה חסד גדול בעולם שיתרבה השפע וז"ש שתי כתפות' לשם הוי"ה ב"ה ושם אדנ"י חוברות' שיחברו יחד אזי יהיה לו לזה הצדיק המחברם אל שני קצותיו' כלומר יהיה לו שם אל שהוא חסד דכתיב חסד אל כל היום שני קצותיו' כלומר שימשך לו חסד מימין ומשמאל שהם שני קצותיו לקיים מה שנא' כי ימין ושמאל תפרוצי ולא יהיה מסתלק ממנו ח"ו אחר אלא וחובר' שתמיד יהיה מחובר עמו חוט של חסד ע"כ. ובמדרש תלפיות </w:t>
      </w:r>
      <w:r>
        <w:rPr>
          <w:rStyle w:val="SmallSource"/>
        </w:rPr>
        <w:t xml:space="preserve">[ענף כוונה.]</w:t>
      </w:r>
      <w:r>
        <w:t xml:space="preserve"> כתב דע"י כוונה זו דשילוב שם הוי"ה אדנ"י גורם לשפע רב במעשה ידיו עי"ש.</w:t>
      </w:r>
    </w:p>
    <w:p>
      <w:pPr>
        <w:pStyle w:val="Body"/>
        <w:bidi/>
      </w:pPr>
      <w:r>
        <w:rPr>
          <w:rStyle w:val="LeadWord"/>
        </w:rPr>
        <w:t xml:space="preserve">טעם</w:t>
      </w:r>
      <w:r>
        <w:t xml:space="preserve"> נוסף לכך שנכון וראוי לשלב את שם הוי"ה אם שם אדנות מתבאר מתוך התיקוני זוהר </w:t>
      </w:r>
      <w:r>
        <w:rPr>
          <w:rStyle w:val="SmallSource"/>
        </w:rPr>
        <w:t xml:space="preserve">[תיקון סו דף צז:]</w:t>
      </w:r>
      <w:r>
        <w:t xml:space="preserve"> שכתב וז"ל "זכאה איהו מאן דסליק אמונה דקודשא בריך הוא דאיהי שכינתיה כלילא מעשר אמירן במחשבתא חדא ברעותא חדא" ע"כ.</w:t>
      </w:r>
    </w:p>
    <w:p>
      <w:pPr>
        <w:pStyle w:val="Body"/>
        <w:bidi/>
      </w:pPr>
      <w:r>
        <w:rPr>
          <w:rStyle w:val="LeadWord"/>
        </w:rPr>
        <w:t xml:space="preserve">וכתב</w:t>
      </w:r>
      <w:r>
        <w:t xml:space="preserve"> שם הגרי"ח בספר בניהו על התיקונים לבאר את האמור שם וז"ל כשמזכיר שם אדנו"ת שהוא סוד שכינה מכוון כי בשם הוי"ה שהוא כולל עשר ספירות וכו' ואמרו במחשבתא חדא ברעותא חדא כפל הדברים כי צריך שתי כוונות בזה האחת </w:t>
      </w:r>
      <w:r>
        <w:t xml:space="preserve">שיכוון שם הוי"ה ויצייר שם אדנ"י בתוך ה"א אחרונה וכנגד זה אמר במחשבתא חדא והשניה שיכוון שם הוי"ה ושם אדנ"י בשילוב וכנגד זה ברעותא חדא</w:t>
      </w:r>
      <w:r>
        <w:t xml:space="preserve"> ע"כ.</w:t>
      </w:r>
    </w:p>
    <w:p>
      <w:pPr>
        <w:pStyle w:val="Body"/>
        <w:bidi/>
      </w:pPr>
      <w:r>
        <w:rPr>
          <w:rStyle w:val="LeadWord"/>
        </w:rPr>
        <w:t xml:space="preserve">ולכך</w:t>
      </w:r>
      <w:r>
        <w:t xml:space="preserve"> זהו טעם נוסף שבכך יש תיקון ונחת רוח לשכינה ע"י הכוונה הזאת שמכוון לכלולה אם עשר ספרותיה.</w:t>
      </w:r>
    </w:p>
    <w:p>
      <w:pPr>
        <w:pStyle w:val="Body"/>
        <w:bidi/>
      </w:pPr>
      <w:r>
        <w:rPr>
          <w:rStyle w:val="LeadWord"/>
        </w:rPr>
        <w:t xml:space="preserve">וכן</w:t>
      </w:r>
      <w:r>
        <w:t xml:space="preserve"> התבאר בדברי רבינו האריז"ל בשער הכוונת </w:t>
      </w:r>
      <w:r>
        <w:rPr>
          <w:rStyle w:val="SmallSource"/>
        </w:rPr>
        <w:t xml:space="preserve">[דף ג ע"ב.]</w:t>
      </w:r>
      <w:r>
        <w:t xml:space="preserve"> וז"ל הקדמה א' קטנה א. הנה בכל פעם שאתה מזכיר ומברך ומוציא מפיך שם הויי"ה בכל מקום תכוין לכלול ביחד הוי"ה אדני לפי כי בכתיבתו הוא הוי"ה ובקריאתו הוא אדנו"ת. כנודע גם צריך לכוין בכל פעם שתוציא מפיך שם הוי"ה בכל מקום שיהיה </w:t>
      </w:r>
      <w:r>
        <w:t xml:space="preserve">הזהר לכון בזה כי הוא סוד קשר המלכות עם ז"א באופן זה</w:t>
      </w:r>
      <w:r>
        <w:t xml:space="preserve"> כי הנה כתוב בשם הוי"ה ותכוין כי ג' אותיות יהיה הוא ז"א וה"א אחרונה שבשם שהיא מלכות תכוין שנעשה שם שלם שהיא שם אדנ"י באופן שתצייר שם הויה בלבך ותכוין בה' אחרונה לשם אדני שהוא הנוקבא והיא ה"א אחרונה של ההויה ע"כ. וכן הוא בפע"ח </w:t>
      </w:r>
      <w:r>
        <w:rPr>
          <w:rStyle w:val="SmallSource"/>
        </w:rPr>
        <w:t xml:space="preserve">[שער התפלה אות א.]</w:t>
      </w:r>
    </w:p>
    <w:p>
      <w:pPr>
        <w:pStyle w:val="Body"/>
        <w:bidi/>
      </w:pPr>
      <w:r>
        <w:rPr>
          <w:rStyle w:val="LeadWord"/>
        </w:rPr>
        <w:t xml:space="preserve">וכן</w:t>
      </w:r>
      <w:r>
        <w:t xml:space="preserve"> הביא הברכי יוסף </w:t>
      </w:r>
      <w:r>
        <w:rPr>
          <w:rStyle w:val="SmallSource"/>
        </w:rPr>
        <w:t xml:space="preserve">[סימן ה.א]</w:t>
      </w:r>
      <w:r>
        <w:t xml:space="preserve">  וז"ל כשיזכיר השם וכו' כתבו גורי האר"י שיצייר שם הוי"ה ובתוך ה"א אחרונה יצייר שם אדני. וגם ישלב השני שמות יחד ואשרי חלקו הזהיר לכוין בכל אזכרה שיוציא מפיו ומצוה גוררת מצוה </w:t>
      </w:r>
      <w:r>
        <w:t xml:space="preserve">כי זו מחשבה מועל"ת תועלת עצום שיזכור ולא יסתפק אם בירך אם לאו מאחר אשר לו שם לבו לכוין באזכרה תמיד</w:t>
      </w:r>
      <w:r>
        <w:t xml:space="preserve"> ע"כ.</w:t>
      </w:r>
    </w:p>
    <w:p>
      <w:pPr>
        <w:pStyle w:val="Body"/>
        <w:bidi/>
      </w:pPr>
      <w:r>
        <w:rPr>
          <w:rStyle w:val="LeadWord"/>
        </w:rPr>
        <w:t xml:space="preserve">וכן</w:t>
      </w:r>
      <w:r>
        <w:t xml:space="preserve"> כתב בהרחבה בספר יפה ללב </w:t>
      </w:r>
      <w:r>
        <w:rPr>
          <w:rStyle w:val="SmallSource"/>
        </w:rPr>
        <w:t xml:space="preserve">[שם אות ב']</w:t>
      </w:r>
      <w:r>
        <w:t xml:space="preserve"> וז"ל וכן משמע מהקדמת התיקונים דף ג' ע"א דאיתא הכי דאינון תרין שמהן יאהדונהי דבהון כלילן כל הוויין וכנויין וכר אלין אזכרות דאינון יאהדונהי בין בקריאת שמע בין בצלותא בין בשירות ותשבחות והודאות דבכל אזכרה דיפוק מפומוי בכל אתר ובכל ממלל צריך לכוונא דיבור באדני קול בהוי"ה וליחדא לון כחדא ביחודא דאיהו יחיד נעלם דמחבר לון ומיחד לון כחדא וביה צריך הכוונה דלא תליא למימר ביה קול ודיבור אלא מחשבה עכ"ל.</w:t>
      </w:r>
    </w:p>
    <w:p>
      <w:pPr>
        <w:pStyle w:val="Body"/>
        <w:bidi/>
      </w:pPr>
      <w:r>
        <w:rPr>
          <w:rStyle w:val="LeadWord"/>
        </w:rPr>
        <w:t xml:space="preserve">וכ"כ</w:t>
      </w:r>
      <w:r>
        <w:t xml:space="preserve"> הבן איש חי </w:t>
      </w:r>
      <w:r>
        <w:rPr>
          <w:rStyle w:val="SmallSource"/>
        </w:rPr>
        <w:t xml:space="preserve">[ש"א וישב אות ג.]</w:t>
      </w:r>
      <w:r>
        <w:t xml:space="preserve"> כף החיים </w:t>
      </w:r>
      <w:r>
        <w:rPr>
          <w:rStyle w:val="SmallSource"/>
        </w:rPr>
        <w:t xml:space="preserve">[שם. אות ו.]</w:t>
      </w:r>
    </w:p>
    <w:p>
      <w:pPr>
        <w:pStyle w:val="Body"/>
        <w:bidi/>
      </w:pPr>
      <w:r>
        <w:rPr>
          <w:rStyle w:val="LeadWord"/>
        </w:rPr>
        <w:t xml:space="preserve">[ועיין</w:t>
      </w:r>
      <w:r>
        <w:t xml:space="preserve"> בענין זה תשובה מכף החיים הובא בקובץ שיח שושנים חלק ד. ונדפס מחדש בספר תפארת אבות </w:t>
      </w:r>
      <w:r>
        <w:rPr>
          <w:rStyle w:val="SmallSource"/>
        </w:rPr>
        <w:t xml:space="preserve">[סימן ג.]</w:t>
      </w:r>
      <w:r>
        <w:t xml:space="preserve"> בענין הכוונה הזאת של שילוב הוי"ה אדנות בימי העומר. עיי"ש בדבריו בזה.]</w:t>
      </w:r>
    </w:p>
    <w:p>
      <w:pPr>
        <w:pStyle w:val="Body"/>
        <w:bidi/>
      </w:pPr>
      <w:r>
        <w:rPr>
          <w:rStyle w:val="LeadWord"/>
        </w:rPr>
        <w:t xml:space="preserve">והנה</w:t>
      </w:r>
      <w:r>
        <w:t xml:space="preserve"> נראה לאמר בענין זה שמי שקשה לו תמיד לכוון ולשב שם הוי"ה ואדנות יחד יוכל לסמוך על מה שכתוב בשו"ת ארץ צבי פרומר </w:t>
      </w:r>
      <w:r>
        <w:rPr>
          <w:rStyle w:val="SmallSource"/>
        </w:rPr>
        <w:t xml:space="preserve">[ח"א סי' מה בסופו]</w:t>
      </w:r>
      <w:r>
        <w:t xml:space="preserve"> וז"ל נראה לענין מש"כ בסה"ק דצריך לשלב שם הוי' בשעת הזכרת שם אדנ' ונלע"ד דהמתפלל מתוך סידור שכתוב בו שם הוי' שפיר דמי דכיון שבפיו אמר אדנ' ובעיניו מסתכל בשם הוי' זה עצמו חשיב שילוב הוי' באדנ' כי חוש הראי' וחוש הדבור שניהם מקור א' להם בלב מקור כל החושים וכמבואר מדברי המאירי הנ"ל ענין התאחדות החושים אמנם אף הוא כתב ושמעתי מצדיקים שהיו מדקדקים להתפלל מתוך סידור שכ' בו שם הוי' בשלימות אפשר שהוא מטעם הנ"ל ע"כ.</w:t>
      </w:r>
    </w:p>
    <w:p>
      <w:pPr>
        <w:pStyle w:val="Body"/>
        <w:bidi/>
      </w:pPr>
      <w:r>
        <w:rPr>
          <w:rStyle w:val="LeadWord"/>
        </w:rPr>
        <w:t xml:space="preserve">אך</w:t>
      </w:r>
      <w:r>
        <w:t xml:space="preserve"> אין לסמוך על חידוש זה אלא רק בדעיבד כיון שסו"ס בדברי רבותינו המקובלים התבאר שצריך הוא ממש לכוון את ב' השמות הללו ולשלבם יחד ולא יהני בזה מה שהוא רק רואה את השמות וכמו שהתבאר מדברי רבינו האריז"ל בשער הכוונת הנ"ל. ולכך אין לסמוך על דבריו אלא רק בשעת הדחק.</w:t>
      </w:r>
    </w:p>
    <w:p>
      <w:pPr>
        <w:pStyle w:val="ArticlePart"/>
        <w:bidi/>
      </w:pPr>
      <w:r>
        <w:t xml:space="preserve">ענף ב</w:t>
      </w:r>
    </w:p>
    <w:p>
      <w:pPr>
        <w:pStyle w:val="SubHeading"/>
        <w:bidi/>
      </w:pPr>
      <w:r>
        <w:t xml:space="preserve">בענין תנאי בכוונת השם:</w:t>
      </w:r>
    </w:p>
    <w:p>
      <w:pPr>
        <w:pStyle w:val="Body"/>
        <w:bidi/>
      </w:pPr>
      <w:r>
        <w:rPr>
          <w:rStyle w:val="LeadWord"/>
        </w:rPr>
        <w:t xml:space="preserve">א.]</w:t>
      </w:r>
      <w:r>
        <w:t xml:space="preserve"> כתב הטור </w:t>
      </w:r>
      <w:r>
        <w:rPr>
          <w:rStyle w:val="SmallSource"/>
        </w:rPr>
        <w:t xml:space="preserve">[סי' ה]</w:t>
      </w:r>
      <w:r>
        <w:t xml:space="preserve"> "ויכון בברכותיו פירוש המילות שמוציא מפיו ובהזכירו השם יכוון פירוש קריאתו א"ד לשון אדנות שהוא אדון הכל, ויכוון עוד פירוש כתיבתו ביו"ד ה"א לשון הוי"ה שהוא היה והווה ויהיה", ע"כ</w:t>
      </w:r>
    </w:p>
    <w:p>
      <w:pPr>
        <w:pStyle w:val="Body"/>
        <w:bidi/>
      </w:pPr>
      <w:r>
        <w:rPr>
          <w:rStyle w:val="LeadWord"/>
        </w:rPr>
        <w:t xml:space="preserve">וכן</w:t>
      </w:r>
      <w:r>
        <w:t xml:space="preserve"> כתב השו"ע </w:t>
      </w:r>
      <w:r>
        <w:rPr>
          <w:rStyle w:val="SmallSource"/>
        </w:rPr>
        <w:t xml:space="preserve">[שם]</w:t>
      </w:r>
      <w:r>
        <w:t xml:space="preserve"> "יכוון בברכות פירוש המלות כשיזכיר השם. יכוון פירוש קריאתו באדנות שהוא אדון הכל ויכון בכתיבתו ביו"ד ה"א שהיה והוה ויהיה", ע"כ. הרי דאזלי כשיטת הרמב"ם ששם אדנו"ת הוי כינוי של שם הוי"ה ולכך צריך לכוון נמי בכתיבתו. וכן כתב בספר אפיקי ים </w:t>
      </w:r>
      <w:r>
        <w:rPr>
          <w:rStyle w:val="SmallSource"/>
        </w:rPr>
        <w:t xml:space="preserve">[בהנהגות בסוף חלק ב. בפניני הים אות ג.]</w:t>
      </w:r>
      <w:r>
        <w:t xml:space="preserve"> וז"ל: "ענין גדול להתנות כשאזכיר בכל יום שם אדנות ב"ה כונתי שהוא אדון הכל ובמקום שנכתב שם הוי"ה ב"ה שהוא אדון הכל והיה והוה ויהיה וכשאזכיר שם אלוקים ב"ה כונתי שהוא השליט בכל העולמות כולם ותקיף ובעל הכוחות כולם", עכ"ד.</w:t>
      </w:r>
    </w:p>
    <w:p>
      <w:pPr>
        <w:pStyle w:val="Body"/>
        <w:bidi/>
      </w:pPr>
      <w:r>
        <w:rPr>
          <w:rStyle w:val="LeadWord"/>
        </w:rPr>
        <w:t xml:space="preserve">והנה</w:t>
      </w:r>
      <w:r>
        <w:t xml:space="preserve"> יש להקשות שהרי הרבה מצות מצאנו דמהני כוונה בתחילת מעשה המצוה בכדי שיחול על כל היום עצמו,  וכוונה זו מצאנו שהיא מועילה אפי' לכמה ימים, וכמו</w:t>
      </w:r>
    </w:p>
    <w:p>
      <w:pPr>
        <w:pStyle w:val="Body"/>
        <w:bidi/>
      </w:pPr>
      <w:r>
        <w:rPr>
          <w:rStyle w:val="LeadWord"/>
        </w:rPr>
        <w:t xml:space="preserve">לגבי</w:t>
      </w:r>
      <w:r>
        <w:t xml:space="preserve"> ציצית שכתב השו"ע </w:t>
      </w:r>
      <w:r>
        <w:rPr>
          <w:rStyle w:val="SmallSource"/>
        </w:rPr>
        <w:t xml:space="preserve">[או"ח יא.א]</w:t>
      </w:r>
      <w:r>
        <w:t xml:space="preserve"> החוטים צריך שיהיו טווין לשמן שיאמר בתחילת הטוויה שהוא עושה כן לשם ציצית... ואם לא יהיו טווין לשמן פסולין. וכתב המ"ב </w:t>
      </w:r>
      <w:r>
        <w:rPr>
          <w:rStyle w:val="SmallSource"/>
        </w:rPr>
        <w:t xml:space="preserve">[ס"ק ה.]</w:t>
      </w:r>
      <w:r>
        <w:t xml:space="preserve"> שאמרינן דמועיל אפי' ליומא אחרא משום שסתמא תו לשמה קאי משום שכל העושה על דעת ראשונה הוא עושה </w:t>
      </w:r>
      <w:r>
        <w:rPr>
          <w:rStyle w:val="SmallSource"/>
        </w:rPr>
        <w:t xml:space="preserve">[עיין בזה בשבת צא.]</w:t>
      </w:r>
      <w:r>
        <w:t xml:space="preserve"> וכן הרבה מצוות שאנו אומרים שמועילה לו כונה הראשונה שמחשב עבור כל המצוה.</w:t>
      </w:r>
    </w:p>
    <w:p>
      <w:pPr>
        <w:pStyle w:val="Body"/>
        <w:bidi/>
      </w:pPr>
      <w:r>
        <w:rPr>
          <w:rStyle w:val="LeadWord"/>
        </w:rPr>
        <w:t xml:space="preserve">ומבואר</w:t>
      </w:r>
      <w:r>
        <w:t xml:space="preserve"> שמועילה הכונה בתחילת המצוה משום שסתמן לשמן ואפי' ליום אחר גם כן מועילה הכוונה הזאת, וא"כ לכאו' ה"נ גבי כוונת השם בהזכירו שמות הקודש נמי יועיל התנאי בתחילת היום ויועיל אף לכל היום שהרי דעתו על התנאי הזה.</w:t>
      </w:r>
    </w:p>
    <w:p>
      <w:pPr>
        <w:pStyle w:val="Body"/>
        <w:bidi/>
      </w:pPr>
      <w:r>
        <w:rPr>
          <w:rStyle w:val="LeadWord"/>
        </w:rPr>
        <w:t xml:space="preserve">אמנם</w:t>
      </w:r>
      <w:r>
        <w:t xml:space="preserve"> יש לחלק בזה טובא, שהרי גבי כל הני מצות שמצאנו שמועילה הכוונה בתחילת עשיית המצוה אין זה מעכב עיקר חלות מעשה המצוה משום שמעמידים שבסתמא עשייתו על דעת הכונה הראשונה וכ"ז שלא ביטל כוונה הראשונה מהאי מצוה האי כונה מועלת לו. מה שאין כן הכא כיון שעיקר הכוונה הרי זה המהות של המצוה ד"את ה' אלוקיך תירא" שזה מתקיים רק כאשר הוא מזכיר את השם מתוך מורא וכוונה ובכך חשיב לו למצוה.</w:t>
      </w:r>
    </w:p>
    <w:p>
      <w:pPr>
        <w:pStyle w:val="Body"/>
        <w:bidi/>
      </w:pPr>
      <w:r>
        <w:rPr>
          <w:rStyle w:val="LeadWord"/>
        </w:rPr>
        <w:t xml:space="preserve">ועוד</w:t>
      </w:r>
      <w:r>
        <w:t xml:space="preserve"> יש להוסיף בזה דלכאורה לתמוה, אם תנאי זה יציל מזלזול בהזכרת ש"ש שלא בכוונה, והרי אפילו בהפרשת תרומות ומעשרות שמועיל בדמאי תנאי מערב שבת הרי הוא חוזר ומעשר בשבת. ואם הפריש תרומות ומעשרות מערב שבת וכיון על מה שישאר שמועיל בדיעבד לכמה פוסקים, זה מועיל מדין יש ברירה בדרבנן בזה"ז. ומה אפשר לדמות זאת לגבי הזכרת ש"ש. </w:t>
      </w:r>
      <w:r>
        <w:t xml:space="preserve">וכי מועיל תנאי למצוות הצריכות כוונה, הרי כל זמן שלא הזכיר שם שמים אין חיוב לכוין והחיוב אינו אלא בזמן ההזכרה, ואיך התנאי דמעיקרא יועיל.</w:t>
      </w:r>
      <w:r>
        <w:t xml:space="preserve"> וכי יועיל תנאי בערב סוכות וערב פסח, על אכילת כזית בסוכה וכזית בליל פסח בכוונה לצאת י"ח, הרי צריך לכוין ברגע שמקיים המצוה ממש שעושה אותה לצאת י"ח המצוה, וזהו תוקף הכוונה במצוות ה'.</w:t>
      </w:r>
    </w:p>
    <w:p>
      <w:pPr>
        <w:pStyle w:val="Body"/>
        <w:bidi/>
      </w:pPr>
      <w:r>
        <w:rPr>
          <w:rStyle w:val="LeadWord"/>
        </w:rPr>
        <w:t xml:space="preserve">ואין</w:t>
      </w:r>
      <w:r>
        <w:t xml:space="preserve"> זה דומה לעשיית תנאי מבעו"י לטלטל נרות שבת לכשיכבו, כי בהזכרת ש"ש "כוונתן מכשירתן", ויש כיוצ"ב באמירת ק"ש בפסוק ראשון כשאומר "אחד" צריך לכוין שה' אחד, כלומר, שזוהי מצות 'אין עוד מלבדו' ו'לא יהיה לך' וגו' ואם אינו מכוין להמליך את ה' על עצמו ועל זרעו וכו' הרי שחיסר את עיקר המצוה שבמלה זו, וה"ה בנ"ד בהזכרת ש"ש. ויקרה היא הזכרת ש"ש מפנינים וכל חפצים לא ישוו בה.</w:t>
      </w:r>
    </w:p>
    <w:p>
      <w:pPr>
        <w:pStyle w:val="Body"/>
        <w:bidi/>
      </w:pPr>
      <w:r>
        <w:rPr>
          <w:rStyle w:val="LeadWord"/>
        </w:rPr>
        <w:t xml:space="preserve">ויש</w:t>
      </w:r>
      <w:r>
        <w:t xml:space="preserve"> עוד להוסיף ולדון בדבריהם שכן בעיקר הראיה של התהלה לדוד </w:t>
      </w:r>
      <w:r>
        <w:rPr>
          <w:rStyle w:val="SmallSource"/>
        </w:rPr>
        <w:t xml:space="preserve">[הנ"ל.]</w:t>
      </w:r>
      <w:r>
        <w:t xml:space="preserve"> דמהני התנאי בתחילת היום שמצאנו גבי כתיבת ס"ת שדי לו באמירה ובתנאי שאומר בתחילת הכתיבה שכל שם קודש שיכתוב יחשב ככיוון בו וומזה למדו לגבי הזכרת השם בתפלות ובברכות שמהני תנאי הזה.</w:t>
      </w:r>
    </w:p>
    <w:p>
      <w:pPr>
        <w:pStyle w:val="Body"/>
        <w:bidi/>
      </w:pPr>
      <w:r>
        <w:rPr>
          <w:rStyle w:val="LeadWord"/>
        </w:rPr>
        <w:t xml:space="preserve">ויש</w:t>
      </w:r>
      <w:r>
        <w:t xml:space="preserve"> לפקפק בכך שהרי אין דבר זה מוסכם כלל לכל הפוס' דהנה שיטת הט"ז ביו"ד </w:t>
      </w:r>
      <w:r>
        <w:rPr>
          <w:rStyle w:val="SmallSource"/>
        </w:rPr>
        <w:t xml:space="preserve">[רעד ס"ק א.]</w:t>
      </w:r>
      <w:r>
        <w:t xml:space="preserve">  וכן בסמ"ג </w:t>
      </w:r>
      <w:r>
        <w:rPr>
          <w:rStyle w:val="SmallSource"/>
        </w:rPr>
        <w:t xml:space="preserve">[עשין כה.]</w:t>
      </w:r>
      <w:r>
        <w:t xml:space="preserve"> כתבו אמירה שכל ההזכרות שבו לשם קדושת השם וכתב הט"ז ונראה שכן נכון שמא ישכח אח"כ לקדש השם במקומו ע"כ.</w:t>
      </w:r>
    </w:p>
    <w:p>
      <w:pPr>
        <w:pStyle w:val="Body"/>
        <w:bidi/>
      </w:pPr>
      <w:r>
        <w:rPr>
          <w:rStyle w:val="LeadWord"/>
        </w:rPr>
        <w:t xml:space="preserve">ועיין</w:t>
      </w:r>
      <w:r>
        <w:t xml:space="preserve"> בפמ"ג </w:t>
      </w:r>
      <w:r>
        <w:rPr>
          <w:rStyle w:val="SmallSource"/>
        </w:rPr>
        <w:t xml:space="preserve">[או"ח לב. א"א לב.]</w:t>
      </w:r>
      <w:r>
        <w:t xml:space="preserve"> שכתב שגם דברי הט"ז מועילים רק בדיעבד וכמו שמשמע נמי לשון הט"ז שעצה זו מועילה רק בדיעבד.</w:t>
      </w:r>
    </w:p>
    <w:p>
      <w:pPr>
        <w:pStyle w:val="Body"/>
        <w:bidi/>
      </w:pPr>
      <w:r>
        <w:rPr>
          <w:rStyle w:val="LeadWord"/>
        </w:rPr>
        <w:t xml:space="preserve">ובאמת</w:t>
      </w:r>
      <w:r>
        <w:t xml:space="preserve"> בלחם חמודות </w:t>
      </w:r>
      <w:r>
        <w:rPr>
          <w:rStyle w:val="SmallSource"/>
        </w:rPr>
        <w:t xml:space="preserve">[הל' ספר תורה אות יא.]</w:t>
      </w:r>
      <w:r>
        <w:t xml:space="preserve"> חולק על הט"ז וס"ל שאפי' בדיעבד אין תנאי כזה מועיל.</w:t>
      </w:r>
    </w:p>
    <w:p>
      <w:pPr>
        <w:pStyle w:val="Body"/>
        <w:bidi/>
      </w:pPr>
      <w:r>
        <w:rPr>
          <w:rStyle w:val="LeadWord"/>
        </w:rPr>
        <w:t xml:space="preserve">וכן</w:t>
      </w:r>
      <w:r>
        <w:t xml:space="preserve"> דעת הברכ"י </w:t>
      </w:r>
      <w:r>
        <w:rPr>
          <w:rStyle w:val="SmallSource"/>
        </w:rPr>
        <w:t xml:space="preserve">[רעו ס"ק ג.]</w:t>
      </w:r>
      <w:r>
        <w:t xml:space="preserve"> שהביא דסתימת הטור והשו"ע שאין הכוונה לשם השם מועילה בתחילת הכתיבה. אלא בכל פעם שכותב את השם צריך לכוון ולקדש את השם, והוסיף עוד שגם מדברי הסמ"ג אין כל הכרח לדינא דהט"ז ואין ללמוד מדבריו דמהני הכוונה הזאת,</w:t>
      </w:r>
    </w:p>
    <w:p>
      <w:pPr>
        <w:pStyle w:val="Body"/>
        <w:bidi/>
      </w:pPr>
      <w:r>
        <w:rPr>
          <w:rStyle w:val="LeadWord"/>
        </w:rPr>
        <w:t xml:space="preserve">ובאמת</w:t>
      </w:r>
      <w:r>
        <w:t xml:space="preserve"> גם לדברי הסמ"ג אין מועילה הכוונה בזה בתחילה הכתיבה, ולא חשיב שקידש את השם, אלא צריך לכוון לקדש השם בכל פעם שכותב.</w:t>
      </w:r>
    </w:p>
    <w:p>
      <w:pPr>
        <w:pStyle w:val="Body"/>
        <w:bidi/>
      </w:pPr>
      <w:r>
        <w:rPr>
          <w:rStyle w:val="LeadWord"/>
        </w:rPr>
        <w:t xml:space="preserve">ועוד</w:t>
      </w:r>
      <w:r>
        <w:t xml:space="preserve"> הביא הברכ"י  משו"ת דבר שמואל </w:t>
      </w:r>
      <w:r>
        <w:rPr>
          <w:rStyle w:val="SmallSource"/>
        </w:rPr>
        <w:t xml:space="preserve">[סימן עו.]</w:t>
      </w:r>
      <w:r>
        <w:t xml:space="preserve"> מהגאון ר' שמואל אבוהב דס"ל שקידוש ההזכרות לשמן הוא חיוב מן התורה לכתוב ההזכרות בכונה.</w:t>
      </w:r>
    </w:p>
    <w:p>
      <w:pPr>
        <w:pStyle w:val="Body"/>
        <w:bidi/>
      </w:pPr>
      <w:r>
        <w:rPr>
          <w:rStyle w:val="LeadWord"/>
        </w:rPr>
        <w:t xml:space="preserve">וכן</w:t>
      </w:r>
      <w:r>
        <w:t xml:space="preserve"> דעת רבים מן האחרונים שחלקו על חידוש הט"ז ואמרו שאין התנאי מועיל בזה כלל, אלא צריך לכוון בכל שם ושם שכותב בכדי לקדש את הס"ת. והעתיקם בביאור הלכה </w:t>
      </w:r>
      <w:r>
        <w:rPr>
          <w:rStyle w:val="SmallSource"/>
        </w:rPr>
        <w:t xml:space="preserve">[או"ח לב. ד"ה בתחלת.]</w:t>
      </w:r>
      <w:r>
        <w:t xml:space="preserve"> לכל הני פוסקים דלעיל שיש חיוב לכוון בכל שם ושם שכותב ולא מועילה לו הכונה שמכון בתחילה.</w:t>
      </w:r>
    </w:p>
    <w:p>
      <w:pPr>
        <w:pStyle w:val="Body"/>
        <w:bidi/>
      </w:pPr>
      <w:r>
        <w:rPr>
          <w:rStyle w:val="LeadWord"/>
        </w:rPr>
        <w:t xml:space="preserve">וכן</w:t>
      </w:r>
      <w:r>
        <w:t xml:space="preserve"> ראיתי בשו"ת בצל החכמה </w:t>
      </w:r>
      <w:r>
        <w:rPr>
          <w:rStyle w:val="SmallSource"/>
        </w:rPr>
        <w:t xml:space="preserve">[ח"ד או"ח א.]</w:t>
      </w:r>
      <w:r>
        <w:t xml:space="preserve"> שהאריך ג"כ לחלוק על עיקר חידושו של הט"ז וכתב דאין זה מוסכם כלל בדברי הפוס' וכמו שכתב וז"ל: "עוד זאת הרי הרבה פוסקים חולקים על הט"ז וס"ל דלא מהני אמירתו בתחילת הכתיבה אלא צריך לכוון בכתיבת כל שם שכותבו לשמה. ובפרט למבואר בשו"ת מהר"ם שיק </w:t>
      </w:r>
      <w:r>
        <w:rPr>
          <w:rStyle w:val="SmallSource"/>
        </w:rPr>
        <w:t xml:space="preserve">[חלק יו"ד סי' ער"ו ד"ה ועכשיו]</w:t>
      </w:r>
      <w:r>
        <w:t xml:space="preserve"> שגם הט"ז לא קאמר רק שאמירתו בתחילת הכתיבה מהני שלא יצטרך לומר בפיו בכתיבת כל שם ושם שהוא כותבם לשמה, אבל במחשבה צריך לכוון כן בעת כתיבת כל שם ושם, ע"ש. וכ"כ גם בשו"ת בית שלמה </w:t>
      </w:r>
      <w:r>
        <w:rPr>
          <w:rStyle w:val="SmallSource"/>
        </w:rPr>
        <w:t xml:space="preserve">[חיו"ד ח"ב סי' קס"ג]</w:t>
      </w:r>
      <w:r>
        <w:t xml:space="preserve"> ע"ש שמאריך בזה", עכ"ל.</w:t>
      </w:r>
    </w:p>
    <w:p>
      <w:pPr>
        <w:pStyle w:val="Body"/>
        <w:bidi/>
      </w:pPr>
      <w:r>
        <w:rPr>
          <w:rStyle w:val="LeadWord"/>
        </w:rPr>
        <w:t xml:space="preserve">וממילא</w:t>
      </w:r>
      <w:r>
        <w:t xml:space="preserve"> מאחר שאנו מוצאים שדעת רוב הפוס' דלגבי כתיבת השם בס"ת צריך לקדש את השם קודם כתיבת כל שם ושם וכמו שהתבאר, ועוד יש אומרים דהוי חיוב מדאו', ממילא גם כאן נדון ונאמר שצריך לכוון בהזכרת כל שם ושם ואין לנו להקל כדברי הט"ז הנ"ל, מאחר שרוב ככל הפוס' פליגי עליו, וכן הוא סתימת הטור והשו"ע </w:t>
      </w:r>
      <w:r>
        <w:rPr>
          <w:rStyle w:val="SmallSource"/>
        </w:rPr>
        <w:t xml:space="preserve">[או"ח לב. יט ויו"ד רעו. א]</w:t>
      </w:r>
      <w:r>
        <w:t xml:space="preserve"> שצריך לכוון לפני הכתיבה וה"ה בשעה שמזכיר את השם שצריך לכוון בו.</w:t>
      </w:r>
    </w:p>
    <w:p>
      <w:pPr>
        <w:pStyle w:val="Body"/>
        <w:bidi/>
      </w:pPr>
      <w:r>
        <w:rPr>
          <w:rStyle w:val="LeadWord"/>
        </w:rPr>
        <w:t xml:space="preserve">זאת</w:t>
      </w:r>
      <w:r>
        <w:t xml:space="preserve"> ועוד דדילמא גם לדברי הט"ז לא יועיל התנאי בתחילה, משום דאמרינן דכל מה שחידש הט"ז שיועיל מה שמתנה ומכוון בתחילת הכתיבה היינו דוקא במקום כתיבת ס"ת שעושה מעשה שאז ניתן לומר שמתוך מעשיו ניכרת הכוונה וכמו שכתב החי"א </w:t>
      </w:r>
      <w:r>
        <w:rPr>
          <w:rStyle w:val="SmallSource"/>
        </w:rPr>
        <w:t xml:space="preserve">[כלל סח]</w:t>
      </w:r>
      <w:r>
        <w:t xml:space="preserve"> הובא במ"ב </w:t>
      </w:r>
      <w:r>
        <w:rPr>
          <w:rStyle w:val="SmallSource"/>
        </w:rPr>
        <w:t xml:space="preserve">[או"ח ס. ס"ק י]</w:t>
      </w:r>
      <w:r>
        <w:t xml:space="preserve"> דאף למאי דקיי"ל להלכה שמצות צריכות כוונה היינו משום דאמרי' שכאשר הוא עושה מעשה של מצוה אף אם לא כיון בעשיית המצוה מ"מ כיון שמוכח מתוך מעשיו שעשה המעשה לשם מצוה לפיכך יצא שמוכח שעשה המעשה רק בשביל לצאת י"ח המצוה.</w:t>
      </w:r>
    </w:p>
    <w:p>
      <w:pPr>
        <w:pStyle w:val="Body"/>
        <w:bidi/>
      </w:pPr>
      <w:r>
        <w:rPr>
          <w:rStyle w:val="LeadWord"/>
        </w:rPr>
        <w:t xml:space="preserve">[וכן</w:t>
      </w:r>
      <w:r>
        <w:t xml:space="preserve"> עיין נמי בדברי תלמידי ה"ר יונה בברכות יב. שכתבו נמי היסוד הנ"ל דבמצות מעשיות אז אמרינן שלכו"ע אין צריך לכוון בהם משום שמעשיו מוכיחים על כוונתו, ולכך אין הכוונה בהם מעכבת.]</w:t>
      </w:r>
    </w:p>
    <w:p>
      <w:pPr>
        <w:pStyle w:val="Body"/>
        <w:bidi/>
      </w:pPr>
      <w:r>
        <w:rPr>
          <w:rStyle w:val="LeadWord"/>
        </w:rPr>
        <w:t xml:space="preserve">אמנם</w:t>
      </w:r>
      <w:r>
        <w:t xml:space="preserve"> הכא כיון שמזכיר את השם בפיו בלבד וליבו בל עימו, ודיבור שמזכיר את השם בפיו לא דמי כלל לכתיבה דעביד מעשה, וא"כ קשה לסמוך על העצה של האחרונים הנ"ל, מאחר שכאן מזכיר השם רק בדיבור בעלמא ולא יועיל העצה הנ"ל שיתנה על הזכרת השם.</w:t>
      </w:r>
    </w:p>
    <w:p>
      <w:pPr>
        <w:pStyle w:val="Body"/>
        <w:bidi/>
      </w:pPr>
      <w:r>
        <w:rPr>
          <w:rStyle w:val="LeadWord"/>
        </w:rPr>
        <w:t xml:space="preserve">ועוד</w:t>
      </w:r>
      <w:r>
        <w:t xml:space="preserve"> יש להוסיף שכן גם לדברי הט"ז הנ"ל לכאו' הרי מ"מ צריך לכוון הכונה הזאת בכל פעם שמתחיל לכתוב הס"ת שצריך לכוון תחילה, אמנם גבי הזכרת השם מנין שאכן יועיל לכל היום, ואולי נאמר שיועיל לשעה לשעתים, ליום או יומים, ומנין להם שמועיל לאותו היום.</w:t>
      </w:r>
    </w:p>
    <w:p>
      <w:pPr>
        <w:pStyle w:val="Body"/>
        <w:bidi/>
      </w:pPr>
      <w:r>
        <w:rPr>
          <w:rStyle w:val="LeadWord"/>
        </w:rPr>
        <w:t xml:space="preserve">ועוד</w:t>
      </w:r>
      <w:r>
        <w:t xml:space="preserve"> אנו מוצאים בדברי האשל אברהם שמלבד מה שהביא דברי הט"ז הנ"ל דס"ל שמהני תנאי לפני כתיבת השם בסת"ם וס"ל דה"ה נמי בכל הזכרת השם שמוציא מפיו דמהני התנאי שאמר בתחילת היום.</w:t>
      </w:r>
    </w:p>
    <w:p>
      <w:pPr>
        <w:pStyle w:val="Body"/>
        <w:bidi/>
      </w:pPr>
      <w:r>
        <w:rPr>
          <w:rStyle w:val="LeadWord"/>
        </w:rPr>
        <w:t xml:space="preserve">והוסיף</w:t>
      </w:r>
      <w:r>
        <w:t xml:space="preserve"> והביא ראיה נוספת לדבריו, ונראה להקדים לבאר הראיות ואז נראה לדון בדבריו.</w:t>
      </w:r>
    </w:p>
    <w:p>
      <w:pPr>
        <w:pStyle w:val="Body"/>
        <w:bidi/>
      </w:pPr>
      <w:r>
        <w:rPr>
          <w:rStyle w:val="LeadWord"/>
        </w:rPr>
        <w:t xml:space="preserve">ידועים</w:t>
      </w:r>
      <w:r>
        <w:t xml:space="preserve"> דברי הנודע ביהודה </w:t>
      </w:r>
      <w:r>
        <w:rPr>
          <w:rStyle w:val="SmallSource"/>
        </w:rPr>
        <w:t xml:space="preserve">[קמא יו"ד צג.]</w:t>
      </w:r>
      <w:r>
        <w:t xml:space="preserve"> במה שיצא חוצץ נגד אמירת "לשם יחוד" וז"ל שם: "בענין דבריו שצריך להוציא מפיו שעושה הכונה על פי הסוד ומביא ראיה מריש זבחים </w:t>
      </w:r>
      <w:r>
        <w:rPr>
          <w:rStyle w:val="SmallSource"/>
        </w:rPr>
        <w:t xml:space="preserve">[ב:]</w:t>
      </w:r>
      <w:r>
        <w:t xml:space="preserve"> שבגט צריך שיאמר בפירוש שעושה לשם גירושין וכן בנדר גמר בלבו צריך שיוציא בשפתיו ע"כ דברי מעלתו.</w:t>
      </w:r>
    </w:p>
    <w:p>
      <w:pPr>
        <w:pStyle w:val="Body"/>
        <w:bidi/>
      </w:pPr>
      <w:r>
        <w:rPr>
          <w:rStyle w:val="LeadWord"/>
        </w:rPr>
        <w:t xml:space="preserve">ואני</w:t>
      </w:r>
      <w:r>
        <w:t xml:space="preserve"> אומר ממקום שהביא ראיה משם הוא סתירה דהרי מחלק שם בין אשה לקדשים. דאשה סתמא לאו לגירושין עומדת ולכך צריך שיאמר בפה וקדשים להכי סתמן כשרים לפי שסתמא לשמן עומדים וא"כ מצות שלנו קדשים נינהו קדשי גבוה וסתמא לשמן עומדים. ומה שהביא מנדרים לא הביא אלא שמחשבה בלי דיבור אינו כלום אבל מעשה בדבר שסתמא לשמה לא בעי שום סיוע". עכ"ל לעניננו.</w:t>
      </w:r>
    </w:p>
    <w:p>
      <w:pPr>
        <w:pStyle w:val="Body"/>
        <w:bidi/>
      </w:pPr>
      <w:r>
        <w:rPr>
          <w:rStyle w:val="LeadWord"/>
        </w:rPr>
        <w:t xml:space="preserve">ומתבאר</w:t>
      </w:r>
      <w:r>
        <w:t xml:space="preserve"> דס"ל להנודע ביהודה דהא דקי"ל גבי קדשים שסתמן לשמן הם עומדים וממילא כאשר הקריב קרבן גם אם לא  חשב עליו לשם קרבן. אמרינן שחלה הקדושה על הקרבן. וכתב הנו"ב דה"ה נמי גבי כוונה במצוות שגם הם חשובים לקדשים וממילא גם כאשר לא כיוון ממש בעשיית המצוה מ"מ אמרינן שבסתמא מהניא ליה.</w:t>
      </w:r>
    </w:p>
    <w:p>
      <w:pPr>
        <w:pStyle w:val="Body"/>
        <w:bidi/>
      </w:pPr>
      <w:r>
        <w:rPr>
          <w:rStyle w:val="LeadWord"/>
        </w:rPr>
        <w:t xml:space="preserve">אמנם</w:t>
      </w:r>
      <w:r>
        <w:t xml:space="preserve"> כבר עמד וצווח על דבריו הגה"ק ר' חיים מצ'רנוביל </w:t>
      </w:r>
      <w:r>
        <w:rPr>
          <w:rStyle w:val="SmallSource"/>
        </w:rPr>
        <w:t xml:space="preserve">[בתחילת ספרו שער תפלה בתשובה מהרב המחבר שם.]</w:t>
      </w:r>
      <w:r>
        <w:t xml:space="preserve"> שכתב להשיב על דברי הנו"ב הנ"ל שלכאו' כל דבריו מתמיהים ביותר שכן לדבריו  שכל המצוות אמרינן שהם כקדשים חשובים שסתמן לשמן, והרי הדבר פשוט וברור בדברי כל הפוס' שפוסקים הלכה כדברי ר' זירא </w:t>
      </w:r>
      <w:r>
        <w:rPr>
          <w:rStyle w:val="SmallSource"/>
        </w:rPr>
        <w:t xml:space="preserve">[בר"ה כח.]</w:t>
      </w:r>
      <w:r>
        <w:t xml:space="preserve"> דס"ל מצות צריכות כוונה וכמו שכתבו בה"ג והרי"ף והרא"ש </w:t>
      </w:r>
      <w:r>
        <w:rPr>
          <w:rStyle w:val="SmallSource"/>
        </w:rPr>
        <w:t xml:space="preserve">[שם.]</w:t>
      </w:r>
      <w:r>
        <w:t xml:space="preserve"> וכן הטור והשו"ע בהל' קר"ש </w:t>
      </w:r>
      <w:r>
        <w:rPr>
          <w:rStyle w:val="SmallSource"/>
        </w:rPr>
        <w:t xml:space="preserve">[ס. ד]</w:t>
      </w:r>
      <w:r>
        <w:t xml:space="preserve"> וכן בהל' ר"ה </w:t>
      </w:r>
      <w:r>
        <w:rPr>
          <w:rStyle w:val="SmallSource"/>
        </w:rPr>
        <w:t xml:space="preserve">[תקפט ח.]</w:t>
      </w:r>
      <w:r>
        <w:t xml:space="preserve"> אמרינן שצריך לכוון לצאת י"ח אותה מצווה. ואם לא כיוון ליבו במצוות לא יצא י"ח.</w:t>
      </w:r>
    </w:p>
    <w:p>
      <w:pPr>
        <w:pStyle w:val="Body"/>
        <w:bidi/>
      </w:pPr>
      <w:r>
        <w:rPr>
          <w:rStyle w:val="LeadWord"/>
        </w:rPr>
        <w:t xml:space="preserve">וטעמא</w:t>
      </w:r>
      <w:r>
        <w:t xml:space="preserve"> משום דכל מה דאמרינן בקדשים - שסתמן לשמן היינו משום שכבר  פירש אותם </w:t>
      </w:r>
      <w:r>
        <w:t xml:space="preserve">בשעה שהפריש אותם ולכך אנו דנים שפיר עליהם ואומרים שסתמן לשמן</w:t>
      </w:r>
      <w:r>
        <w:t xml:space="preserve">, משא"כ גבי כל המצוות אדרבא יותר נראה שהם דומים לגט דאיתא בגמ' שם שסתמא דאשה לאו לגירושין עומדת, ואף הכא לא פירש תחילה ולא חשב לשם מה הוא עושה ומקיים את המצוה הזו. ולכך אדרבא לא אמרינן בהו שסתמן לשמן אלא צריך לכוון לשם מה עושה אותם.</w:t>
      </w:r>
    </w:p>
    <w:p>
      <w:pPr>
        <w:pStyle w:val="Body"/>
        <w:bidi/>
      </w:pPr>
      <w:r>
        <w:rPr>
          <w:rStyle w:val="LeadWord"/>
        </w:rPr>
        <w:t xml:space="preserve">והוסיף</w:t>
      </w:r>
      <w:r>
        <w:t xml:space="preserve"> שם חידוש נוסף דמאחר דמדמים המצות לגט ממילא כמו דאמרינן שיש דין גבי גט לומר בפיו אמירה מפורשת בשעת הגירושין, ה"נ נימא גבי כל המצוות שצריך לפרש בשפתיו לשם מה מקיים המצוה.</w:t>
      </w:r>
    </w:p>
    <w:p>
      <w:pPr>
        <w:pStyle w:val="Body"/>
        <w:bidi/>
      </w:pPr>
      <w:r>
        <w:rPr>
          <w:rStyle w:val="LeadWord"/>
        </w:rPr>
        <w:t xml:space="preserve">וממילא</w:t>
      </w:r>
      <w:r>
        <w:t xml:space="preserve"> כתב האשל אברהם </w:t>
      </w:r>
      <w:r>
        <w:rPr>
          <w:rStyle w:val="SmallSource"/>
        </w:rPr>
        <w:t xml:space="preserve">[מהודא תנינא סימן צח]</w:t>
      </w:r>
      <w:r>
        <w:t xml:space="preserve"> דאע"פ שבדברי הנודע ביהודה יש חידוש מופלג לדון על מצווה סתמן כלשמן וכמו שבאמת תמה עליו בשער התפלה הנ"ל, אך מ"מ לגבי כוונת השם יהני מה שמזכיר בתחילת כל יום הכוונה בהזכרת שם השם שכאשר מתנה ואומר שכל השמות שיזכיר מפיו הרי זה ע"ד הכוונה הנזכרת בשו"ע, ממילא כאן כאשר יזכיר כל שם ושם ממילא על דעת הראשונה הוא מזכיר את השם וממילא בזה ודאי יהיה דומה לקדשים שאמרינן שסמתן לשמן משום ההפרשה הראשונה שייחד אותם, והכא נמי אמרינן שסתמן לשמן, עכת"ד.</w:t>
      </w:r>
    </w:p>
    <w:p>
      <w:pPr>
        <w:pStyle w:val="Body"/>
        <w:bidi/>
      </w:pPr>
      <w:r>
        <w:rPr>
          <w:rStyle w:val="LeadWord"/>
        </w:rPr>
        <w:t xml:space="preserve">אמנם</w:t>
      </w:r>
      <w:r>
        <w:t xml:space="preserve"> נראה להשיב על דבריו ולומר שאינו דומה כלל ענין הכוונה במצות לקדשים. אף בכה"ג שהוא מזכיר התנאי בתחילת היום.</w:t>
      </w:r>
    </w:p>
    <w:p>
      <w:pPr>
        <w:pStyle w:val="Body"/>
        <w:bidi/>
      </w:pPr>
      <w:r>
        <w:rPr>
          <w:rStyle w:val="LeadWord"/>
        </w:rPr>
        <w:t xml:space="preserve">דהנה</w:t>
      </w:r>
      <w:r>
        <w:t xml:space="preserve"> כבר עמדו רבותינו האחרונים </w:t>
      </w:r>
      <w:r>
        <w:rPr>
          <w:rStyle w:val="SmallSource"/>
        </w:rPr>
        <w:t xml:space="preserve">[הגר"ח הלוי תפילין ומזוזות טו. טו]</w:t>
      </w:r>
      <w:r>
        <w:t xml:space="preserve"> וכן תלמידו הגדול הברכת שמואל </w:t>
      </w:r>
      <w:r>
        <w:rPr>
          <w:rStyle w:val="SmallSource"/>
        </w:rPr>
        <w:t xml:space="preserve">[גיטין י]</w:t>
      </w:r>
      <w:r>
        <w:t xml:space="preserve"> על חילוק גדול ויסודי. שכן בכמה מקומות אנו מוצאים שיש ב' דינים: א. הדין של לשמה שהרבה דינים בתורה אנו דנים לגביהם שצריכים להעשות לשמן.</w:t>
      </w:r>
    </w:p>
    <w:p>
      <w:pPr>
        <w:pStyle w:val="Body"/>
        <w:bidi/>
      </w:pPr>
      <w:r>
        <w:rPr>
          <w:rStyle w:val="LeadWord"/>
        </w:rPr>
        <w:t xml:space="preserve">ב. ומלבד</w:t>
      </w:r>
      <w:r>
        <w:t xml:space="preserve"> זה מצאנו דין נוסף שאמרינן דבמצוות רבות יש דין של כוונה במצוות. וכתבו שאלו ב' הדינים שונים ונפרדים ולא קרב זה אל זה, שבעוד הדין של לשמה שמצאנו גבי כמה דברים כמו לשמה בקרבנות וכן בציצית ועיבוד של תפילין וכן בס"ת שצריך לקדש הגוילים לעשותן לשמן, וכן גם גט בעי לשמה - ענין של לשמן אין זה ענין שהאדם יכוון בעשותו את הפעולה הזאת "אלא עיקר הענין שהאדם יפעל בחפצא של המצווה" - והיינו שכדי שיחול על זה שם קדושה ויתקדש להיות חפצא דמצוה, צריך לעשות את הדברים לשמן ובכך נהפך להיות חפצא דמצוה.</w:t>
      </w:r>
    </w:p>
    <w:p>
      <w:pPr>
        <w:pStyle w:val="Body"/>
        <w:bidi/>
      </w:pPr>
      <w:r>
        <w:rPr>
          <w:rStyle w:val="LeadWord"/>
        </w:rPr>
        <w:t xml:space="preserve">מה</w:t>
      </w:r>
      <w:r>
        <w:t xml:space="preserve"> שאין כן בדין של כוונה במצוות אין זה דין של עשייה, אלא הצורה של "קיום המצוה", והיינו שכאשר נעשה מתוך כוונה אנו אומרים שהענין נעשה עבור האדם הגברא, שרצון התורה שלא יקיים את המצוות כמצוות אנשים מלומדה, אלא עיקר רצון התורה שהאדם יקיים המצווה מתוך כוונה ושימת לב,</w:t>
      </w:r>
    </w:p>
    <w:p>
      <w:pPr>
        <w:pStyle w:val="Body"/>
        <w:bidi/>
      </w:pPr>
      <w:r>
        <w:rPr>
          <w:rStyle w:val="LeadWord"/>
        </w:rPr>
        <w:t xml:space="preserve">וממילא</w:t>
      </w:r>
      <w:r>
        <w:t xml:space="preserve"> אמרינן שכל הדין של כוונה הוא ביחס לגברא שמקיים את המצוה שהוא יעשה אותה מתוך דעת וכוונה ולא יעשה את המצוות כקוף בעלמא.</w:t>
      </w:r>
    </w:p>
    <w:p>
      <w:pPr>
        <w:pStyle w:val="Body"/>
        <w:bidi/>
      </w:pPr>
      <w:r>
        <w:rPr>
          <w:rStyle w:val="LeadWord"/>
        </w:rPr>
        <w:t xml:space="preserve">וכתב</w:t>
      </w:r>
      <w:r>
        <w:t xml:space="preserve"> בברכת שמואל שלכאו' הנפק"מ בין הדינים הנ"ל היכי שמקיים את המצווה מספק או כאשר מתנה בשעה שמקיים את המצוה האם אמרינן שהמצוה חלה או לא, דאם אמרינן שזה מצד לשמה אז לכאו' יש כאן חיסור במעשה של המצוה ביחס לחלות על החפצא דמצוה משום שאין כאן חלות גמורה </w:t>
      </w:r>
      <w:r>
        <w:rPr>
          <w:rStyle w:val="SmallSource"/>
        </w:rPr>
        <w:t xml:space="preserve">[אם לא מדין ברירה]</w:t>
      </w:r>
      <w:r>
        <w:t xml:space="preserve">, משא"כ אם אנו דנים מצד כוונה שפיר יש כאן כוונה גם כאשר הגיע זה מן הספק שכן סו"ס הגברא כיוון בקיום המצוה.</w:t>
      </w:r>
    </w:p>
    <w:p>
      <w:pPr>
        <w:pStyle w:val="Body"/>
        <w:bidi/>
      </w:pPr>
      <w:r>
        <w:rPr>
          <w:rStyle w:val="LeadWord"/>
        </w:rPr>
        <w:t xml:space="preserve">וכמו</w:t>
      </w:r>
      <w:r>
        <w:t xml:space="preserve"> כן מצאנו עוד נפק"מ במה שכתב בקובץ שיערים </w:t>
      </w:r>
      <w:r>
        <w:rPr>
          <w:rStyle w:val="SmallSource"/>
        </w:rPr>
        <w:t xml:space="preserve">[פסחים אות קעא.]</w:t>
      </w:r>
      <w:r>
        <w:t xml:space="preserve"> מה יהיה הדין בב' כוונות שסותרות זו את זו,</w:t>
      </w:r>
    </w:p>
    <w:p>
      <w:pPr>
        <w:pStyle w:val="Body"/>
        <w:bidi/>
      </w:pPr>
      <w:r>
        <w:rPr>
          <w:rStyle w:val="LeadWord"/>
        </w:rPr>
        <w:t xml:space="preserve">דלגבי</w:t>
      </w:r>
      <w:r>
        <w:t xml:space="preserve"> הדין של לשמן כאשר הכוונות סותרות כגון שחשב על הקרבן גם לעולה וגם לשלמים כיון שהכוונות ממש סותרות זו את זו, אמרינן שאין מועיל שלו פסולה משום דכיון שהכוונה ביחס לחפצא דמצוה ממילא כאשר הכוונות סותרות אין יכול לחול בחפצא דמצוה ב' חליות הסותרות.</w:t>
      </w:r>
    </w:p>
    <w:p>
      <w:pPr>
        <w:pStyle w:val="Body"/>
        <w:bidi/>
      </w:pPr>
      <w:r>
        <w:rPr>
          <w:rStyle w:val="LeadWord"/>
        </w:rPr>
        <w:t xml:space="preserve">משא"כ</w:t>
      </w:r>
      <w:r>
        <w:t xml:space="preserve"> מדין כוונה במצות אמרינן דאף כאשר כיון ב' כוונות אף אם סותרות זו את זו, מ"מ יצא ולכך מי שתקע וכיון גם לשיר וגם לצאת י"ח אז אמרינן שיצא בכך י"ח כיון דעכ"פ היתה כאן כוונה לקיום המצווה.</w:t>
      </w:r>
    </w:p>
    <w:p>
      <w:pPr>
        <w:pStyle w:val="Body"/>
        <w:bidi/>
      </w:pPr>
      <w:r>
        <w:rPr>
          <w:rStyle w:val="LeadWord"/>
        </w:rPr>
        <w:t xml:space="preserve">ואחר</w:t>
      </w:r>
      <w:r>
        <w:t xml:space="preserve"> ההקדמה היסודית הזאת דיש כאן ב' דינים חלוקים בין דין של לשמה במצוות לבין דין של כוונה בכל המצוות. נראה לשוב ולדון בדברי האשל אברהם שכותב דכאשר אומר בתחילת היום שכל מה שיאמר באותו היום תועיל כוונתו זה ניחא רק אם היינו דנים כאן מצד הדין של לשמה אז ביחס לחפצא באמת היה די בזה והיינו דנים בכך שסתמא לשמה וכל כוונתו היא על דעת ראשונה.</w:t>
      </w:r>
    </w:p>
    <w:p>
      <w:pPr>
        <w:pStyle w:val="Body"/>
        <w:bidi/>
      </w:pPr>
      <w:r>
        <w:rPr>
          <w:rStyle w:val="LeadWord"/>
        </w:rPr>
        <w:t xml:space="preserve">אמנם</w:t>
      </w:r>
      <w:r>
        <w:t xml:space="preserve"> מאחר שגבי הדין של כוונה בשמות הקדושים עיקר המכוון היא הכוונה ומה שצריך לכוון בהזכרות הוא מדין מצוות צריכות כוונה וממילא צריך שיכוון ממש בשעה שמקיים המצווה ומברך, שבאותה שעה צריך להתכוון למה שהוא מוציא מפיו ולא די שיסמוך על מה שאמר בתחילת היום.</w:t>
      </w:r>
    </w:p>
    <w:p>
      <w:pPr>
        <w:pStyle w:val="Body"/>
        <w:bidi/>
      </w:pPr>
      <w:r>
        <w:rPr>
          <w:rStyle w:val="LeadWord"/>
        </w:rPr>
        <w:t xml:space="preserve">ובאמת</w:t>
      </w:r>
      <w:r>
        <w:t xml:space="preserve"> דבספר שלחן הטהור כתב </w:t>
      </w:r>
      <w:r>
        <w:rPr>
          <w:rStyle w:val="SmallSource"/>
        </w:rPr>
        <w:t xml:space="preserve">[בסימן ה. לגה"ק יצחק אייזיק מקאמרנא]</w:t>
      </w:r>
      <w:r>
        <w:t xml:space="preserve"> דלכתחילה אמרינן שצריך מאוד לכוון בכל השמות ורק בדיעבד אם לא כוון אז מהני מסירת מודעא בכל יום, במידה שח"ו נשמט ממנו ושכח ולא כוון אז יוכל בדיעבד להסתמך על אותה מסירת מודעא שאמר.</w:t>
      </w:r>
    </w:p>
    <w:p>
      <w:pPr>
        <w:pStyle w:val="Body"/>
        <w:bidi/>
      </w:pPr>
      <w:r>
        <w:rPr>
          <w:rStyle w:val="LeadWord"/>
        </w:rPr>
        <w:t xml:space="preserve">וכ"כ</w:t>
      </w:r>
      <w:r>
        <w:t xml:space="preserve"> הגר"ח קניבסקי זצ"ל </w:t>
      </w:r>
      <w:r>
        <w:rPr>
          <w:rStyle w:val="SmallSource"/>
        </w:rPr>
        <w:t xml:space="preserve">[ספר דעת נוטה על ציצית עמ' 255]</w:t>
      </w:r>
      <w:r>
        <w:t xml:space="preserve"> שלא נראה שיועיל התנאי הזה ואין כל מקור שמועיל, וכתב שמ"מ מהיות טוב שאם יודע בעצמו שלא יכוון שיאמר התנאי הזה שאם לא מועיל לא מזיק. וכן מובא מחמיו מרן הגרי"ש אלישיב </w:t>
      </w:r>
      <w:r>
        <w:rPr>
          <w:rStyle w:val="SmallSource"/>
        </w:rPr>
        <w:t xml:space="preserve">[גדולה שימושה תסז.]</w:t>
      </w:r>
      <w:r>
        <w:t xml:space="preserve"> שבן תורה צריך ליזהר מאוד בכל השמות הללו לכוון אותם ואין כלל לסמוך על התנאי הנ"ל, וכתב שאין זה קשה כלל שכאשר מתרגלים לזה אין הדבר קשה כלל.</w:t>
      </w:r>
    </w:p>
    <w:p>
      <w:pPr>
        <w:pStyle w:val="Body"/>
        <w:bidi/>
      </w:pPr>
      <w:r>
        <w:rPr>
          <w:rStyle w:val="LeadWord"/>
        </w:rPr>
        <w:t xml:space="preserve">וכן</w:t>
      </w:r>
      <w:r>
        <w:t xml:space="preserve"> כתב הגאון ר' אהרון לייב שטיינמן בספרו הנפלא ימלא פי תהלתך </w:t>
      </w:r>
      <w:r>
        <w:rPr>
          <w:rStyle w:val="SmallSource"/>
        </w:rPr>
        <w:t xml:space="preserve">[עמ' כו.]</w:t>
      </w:r>
      <w:r>
        <w:t xml:space="preserve"> שלא ניתן לסמוך על התנאי כלל אלא יש חיוב גמור לכוון הכוונות הנזכרות בדברי השו"ע.</w:t>
      </w:r>
    </w:p>
    <w:p>
      <w:pPr>
        <w:pStyle w:val="Body"/>
        <w:bidi/>
      </w:pPr>
      <w:r>
        <w:rPr>
          <w:rStyle w:val="LeadWord"/>
        </w:rPr>
        <w:t xml:space="preserve">וכן</w:t>
      </w:r>
      <w:r>
        <w:t xml:space="preserve"> הסיק בילקוט יוסף </w:t>
      </w:r>
      <w:r>
        <w:rPr>
          <w:rStyle w:val="SmallSource"/>
        </w:rPr>
        <w:t xml:space="preserve">[הכא על סימן ה]</w:t>
      </w:r>
      <w:r>
        <w:t xml:space="preserve"> ואחיו רבי דוד </w:t>
      </w:r>
      <w:r>
        <w:rPr>
          <w:rStyle w:val="SmallSource"/>
        </w:rPr>
        <w:t xml:space="preserve">[בהלכה ברורה]</w:t>
      </w:r>
      <w:r>
        <w:t xml:space="preserve"> שאין לסמוך כלל לכתחילה על התנאי אלא יש חיוב להתאמץ ולכוון בכל השמות.</w:t>
      </w:r>
    </w:p>
    <w:p>
      <w:pPr>
        <w:pStyle w:val="Body"/>
        <w:bidi/>
      </w:pPr>
      <w:r>
        <w:rPr>
          <w:rStyle w:val="LeadWord"/>
        </w:rPr>
        <w:t xml:space="preserve">ועיין</w:t>
      </w:r>
      <w:r>
        <w:t xml:space="preserve"> בזה עוד אריכות נפלאה בספר חמדת אברהם </w:t>
      </w:r>
      <w:r>
        <w:rPr>
          <w:rStyle w:val="SmallSource"/>
        </w:rPr>
        <w:t xml:space="preserve">[לר' אברהם דיין שליט"א ראש כולל ודומ"ץ ביחוה דעת.]</w:t>
      </w:r>
      <w:r>
        <w:t xml:space="preserve"> בהאי ענינא וכתב שאין לנו לסמוך על התנאי, וכן כתב ר' דוד יצחקי שנזכר למעלה שלא ניתן לסמוך על התנאי כלל. וכן האריך הרב ישראל בלעסקי זצ"ל </w:t>
      </w:r>
      <w:r>
        <w:rPr>
          <w:rStyle w:val="SmallSource"/>
        </w:rPr>
        <w:t xml:space="preserve">[ר"י תורה ודעת בספרו שלחן הלוי.]</w:t>
      </w:r>
      <w:r>
        <w:t xml:space="preserve"> שיש להתאמץ לכוון בברכות ולא לסמוך כלל על התנאי הנזכר.</w:t>
      </w:r>
    </w:p>
    <w:p>
      <w:pPr>
        <w:pStyle w:val="Body"/>
        <w:bidi/>
      </w:pPr>
      <w:r>
        <w:rPr>
          <w:rStyle w:val="LeadWord"/>
        </w:rPr>
        <w:t xml:space="preserve">וכן</w:t>
      </w:r>
      <w:r>
        <w:t xml:space="preserve"> יעויין נמי במה שכתב הרב בנימין זילבר בשו"ת אז נדברו </w:t>
      </w:r>
      <w:r>
        <w:rPr>
          <w:rStyle w:val="SmallSource"/>
        </w:rPr>
        <w:t xml:space="preserve">[ח"ב עט.]</w:t>
      </w:r>
      <w:r>
        <w:t xml:space="preserve"> וז"ל: "נחוץ לעורר מה שראיתי בהנהגות שנדפס בסוף ספר אפיקי ים שכוונת השם הנזכר בשו"ע </w:t>
      </w:r>
      <w:r>
        <w:rPr>
          <w:rStyle w:val="SmallSource"/>
        </w:rPr>
        <w:t xml:space="preserve">[סימן ה.]</w:t>
      </w:r>
      <w:r>
        <w:t xml:space="preserve"> יכוון אותם לפני התפלה ויתנה שיהיה חשוב כאילו כיוון בכל שם וראיתי באיזה ישיבה שכבר נתפרסם בתור הנהגה טובה. אבל ישכחו הדברים ולא ירדו לעומק הדבר משום שכוונת השם זה </w:t>
      </w:r>
      <w:r>
        <w:t xml:space="preserve">מעצם דין כוונת התפלה ולא שייך בזה תנאי</w:t>
      </w:r>
      <w:r>
        <w:t xml:space="preserve">.</w:t>
      </w:r>
    </w:p>
    <w:p>
      <w:pPr>
        <w:pStyle w:val="Body"/>
        <w:bidi/>
      </w:pPr>
      <w:r>
        <w:rPr>
          <w:rStyle w:val="LeadWord"/>
        </w:rPr>
        <w:t xml:space="preserve">אלא</w:t>
      </w:r>
      <w:r>
        <w:t xml:space="preserve"> בעל האפיקי ים מרוב יראתו ופחדו ולאחר כל ההשתדלות לכוון בכל שם עדיין היה חושש אולי לא כיוון טוב באיזה שם, וע"ז מהני תנאי בבחינת נאנס ולא עשה שיהיה נחשב כאילו כיון בכל שם  </w:t>
      </w:r>
      <w:r>
        <w:rPr>
          <w:rStyle w:val="SmallSource"/>
        </w:rPr>
        <w:t xml:space="preserve">[עיין בזה בברכות ו. שבת סג: וקידושין לט:]</w:t>
      </w:r>
      <w:r>
        <w:t xml:space="preserve"> ואף שראיתי שכבר נתפרסם זה בשם אדם גדול אבל לאו מר בר ר' אשי חתים עליה. וזה גורם להקל. ועוד שהרי צריכין להזכיר את השם באימה וביראה </w:t>
      </w:r>
      <w:r>
        <w:rPr>
          <w:rStyle w:val="SmallSource"/>
        </w:rPr>
        <w:t xml:space="preserve">[א"ה וכמו שנתבאר לעיל בדברינו מדברי הראשונים והפוס'.]</w:t>
      </w:r>
      <w:r>
        <w:t xml:space="preserve"> ולזה צריך מתינות גדולה שלא להסיח דעתו והגורם לזה התאמצות וכוונה ולא להקל בכוונה", עכ"ל.</w:t>
      </w:r>
    </w:p>
    <w:p>
      <w:pPr>
        <w:pStyle w:val="Body"/>
        <w:bidi/>
      </w:pPr>
      <w:r>
        <w:rPr>
          <w:rStyle w:val="LeadWord"/>
        </w:rPr>
        <w:t xml:space="preserve">וכן</w:t>
      </w:r>
      <w:r>
        <w:t xml:space="preserve"> הגר"ח קניבסקי זצ"ל </w:t>
      </w:r>
      <w:r>
        <w:rPr>
          <w:rStyle w:val="SmallSource"/>
        </w:rPr>
        <w:t xml:space="preserve">[ספר דעת נוטה על ציצית עמ' 255 ]</w:t>
      </w:r>
      <w:r>
        <w:t xml:space="preserve"> שג"כ כתב שלא נראה שיועיל התנאי הזה ואין לזה כל מקור שאכן זה מועיל וכתב שמ"מ מהיות טוב שאם ידוע בעצמו שלא יכוון שיגיד את התנאי הזה שאם לא מועיל לא מזיק. וכן מובא מחמיו מרן הגרי"ש אלישיב </w:t>
      </w:r>
      <w:r>
        <w:rPr>
          <w:rStyle w:val="SmallSource"/>
        </w:rPr>
        <w:t xml:space="preserve">[גדולה שימושה תסז.]</w:t>
      </w:r>
      <w:r>
        <w:t xml:space="preserve"> שבן תורה צריך ליזהר מאוד בכל השמות הללו לכוון אותם ואין כלל לסמוך על התנאי הנ"ל וכתב שאין זה קשה כלל שכאשר מתרגלים לזה אין הדבר הזה קשה כלל.</w:t>
      </w:r>
    </w:p>
    <w:p>
      <w:pPr>
        <w:pStyle w:val="Body"/>
        <w:bidi/>
      </w:pPr>
      <w:r>
        <w:rPr>
          <w:rStyle w:val="LeadWord"/>
        </w:rPr>
        <w:t xml:space="preserve">וכן</w:t>
      </w:r>
      <w:r>
        <w:t xml:space="preserve"> הגאון ר' אהרון לייב שטיימן בספרו הנפלא ימלא פי תהתלך </w:t>
      </w:r>
      <w:r>
        <w:rPr>
          <w:rStyle w:val="SmallSource"/>
        </w:rPr>
        <w:t xml:space="preserve">[עמ' כו.]</w:t>
      </w:r>
      <w:r>
        <w:t xml:space="preserve"> ג"כ כתב על הענין הזה ואמר שלא ניתן לסמוך על התנאי הזה כלל אלא יש חיוב גמור לכוון את הכוונת הנזכרות בדברי השו"ע.</w:t>
      </w:r>
    </w:p>
    <w:p>
      <w:pPr>
        <w:pStyle w:val="Body"/>
        <w:bidi/>
      </w:pPr>
      <w:r>
        <w:rPr>
          <w:rStyle w:val="LeadWord"/>
        </w:rPr>
        <w:t xml:space="preserve">וכן</w:t>
      </w:r>
      <w:r>
        <w:t xml:space="preserve"> הסיק הילקוט יוסף </w:t>
      </w:r>
      <w:r>
        <w:rPr>
          <w:rStyle w:val="SmallSource"/>
        </w:rPr>
        <w:t xml:space="preserve">[הכא על סימן ה.]</w:t>
      </w:r>
      <w:r>
        <w:t xml:space="preserve"> ואחיו רבי דוד  בהלכה ברורה שאין לסמוך כלל לכתחילה על התנאי הזה אלא יש חיוב להתאמץ ולכוון בכל השמות.</w:t>
      </w:r>
    </w:p>
    <w:p>
      <w:pPr>
        <w:pStyle w:val="Body"/>
        <w:bidi/>
      </w:pPr>
      <w:r>
        <w:rPr>
          <w:rStyle w:val="LeadWord"/>
        </w:rPr>
        <w:t xml:space="preserve">ועיין</w:t>
      </w:r>
      <w:r>
        <w:t xml:space="preserve"> בזה עוד אריכות נפלאה בספר חמדת אברהם </w:t>
      </w:r>
      <w:r>
        <w:rPr>
          <w:rStyle w:val="SmallSource"/>
        </w:rPr>
        <w:t xml:space="preserve">[לר' אברהם דיין שליט"א ראש כולל ודמו"ץ ביחוה דעת.]</w:t>
      </w:r>
      <w:r>
        <w:t xml:space="preserve"> שהאריך נמי בהאי ענינא וכתב שאין לנו לסמוך על התנאי וכן ר' דוד יצחקי שנזכר למעלה  נמי כתב את זה ואמר שלא ניתן לסמוך על התנאי הזה כלל. וכן האריך הרב ישראל בלעסקי זצ"ל </w:t>
      </w:r>
      <w:r>
        <w:rPr>
          <w:rStyle w:val="SmallSource"/>
        </w:rPr>
        <w:t xml:space="preserve">[ר"י תורה ודעת בספרו שלחן הלוי.]</w:t>
      </w:r>
      <w:r>
        <w:t xml:space="preserve"> שיש להתאמץ לכוון בברכות ולא לסמוך כלל על התנאי בנזכר.</w:t>
      </w:r>
    </w:p>
    <w:p>
      <w:pPr>
        <w:pStyle w:val="Body"/>
        <w:bidi/>
      </w:pPr>
      <w:r>
        <w:rPr>
          <w:rStyle w:val="LeadWord"/>
        </w:rPr>
        <w:t xml:space="preserve">עוד</w:t>
      </w:r>
      <w:r>
        <w:t xml:space="preserve"> בענין חיוב הכוונה בשם השם ודברים נוקבים בענין הזה שאין לסמוך כלל על התנאי הנזכר. כתב בשו"ת נשמת חיים </w:t>
      </w:r>
      <w:r>
        <w:rPr>
          <w:rStyle w:val="SmallSource"/>
        </w:rPr>
        <w:t xml:space="preserve">[חלק א. יא לג"ר חיים ברלין בנו הגדול של הנצי"ב]</w:t>
      </w:r>
      <w:r>
        <w:t xml:space="preserve"> וז"ל: "מרגלא בפומי תמיד להוכיח למנהג העולם באמירתם תהילה לדוד שלש פעמים ביום </w:t>
      </w:r>
      <w:r>
        <w:rPr>
          <w:rStyle w:val="SmallSource"/>
        </w:rPr>
        <w:t xml:space="preserve">[עי' ברכות ד' ב']</w:t>
      </w:r>
      <w:r>
        <w:t xml:space="preserve"> כשמגיעים לפסוק "פותח את ידך" אז מתעוררים לאומרו בכוונה, משום שראו בשו"ע </w:t>
      </w:r>
      <w:r>
        <w:rPr>
          <w:rStyle w:val="SmallSource"/>
        </w:rPr>
        <w:t xml:space="preserve">[סי' נ"א סעיף ז']</w:t>
      </w:r>
      <w:r>
        <w:t xml:space="preserve"> שצריך לכוין בפסוק "פותח את ידך", ואם לא כיון צריך לחזור ולאומרו פעם אחרת. אבל באמת הרי יותר </w:t>
      </w:r>
      <w:r>
        <w:t xml:space="preserve">יש להקפיד בכל הפסוקים שנמצא שם שם הוי' יתברך שמו שלא להוציא שם שמים לבטלה</w:t>
      </w:r>
      <w:r>
        <w:t xml:space="preserve"> והרבה יותר יש לכוון בפסוקים "גדול ה' ומהולל מאד", "חנון ורחום ה'", "טוב ה' לכל", "יודוך ה' כל מעשיך", "סומך ה' לכל הנופלים", "צדיק ה' בכל דרכיו", "קרוב ה' לכל קוראיו", בכל אלה הפסוקים יותר יש לכוין מבפסוק "פותח את ידך", שלא נמצא שם שם הוי' ית"ש.</w:t>
      </w:r>
    </w:p>
    <w:p>
      <w:pPr>
        <w:pStyle w:val="Body"/>
        <w:bidi/>
      </w:pPr>
      <w:r>
        <w:rPr>
          <w:rStyle w:val="LeadWord"/>
        </w:rPr>
        <w:t xml:space="preserve">ומה</w:t>
      </w:r>
      <w:r>
        <w:t xml:space="preserve"> שכתב בשו"ע שצריך לכוון בפסוק "פותח את ידך", הוא בשביל שני טעמים, א. שרבותא השמיענו, שהגם שבפסוק זה אין בו שם הוי' והיינו סוברים לדמות פסוק זה לפסוקי "בכל יום אברכך", "דור לדור ישבח מעשיך", "הדר כבוד הודך", "ועזוז נוראתיך יאמרו", שרשאים לאומרם בלא כוונה, כי לא נמצא בהם שם הוי', ע"ז השמיענו השו"ע שפסוק זה אינו דומה לשאר הפסוקים שאין בהם שם הוי', וצריך לכוין בו, אבל בפסוקים שנמצא בהם שם הוי' פשיטא שצריך לכוין בהן יותר מבפסוק "פותח את ידך", הא חדא.</w:t>
      </w:r>
    </w:p>
    <w:p>
      <w:pPr>
        <w:pStyle w:val="Body"/>
        <w:bidi/>
      </w:pPr>
      <w:r>
        <w:rPr>
          <w:rStyle w:val="LeadWord"/>
        </w:rPr>
        <w:t xml:space="preserve">ועוד</w:t>
      </w:r>
      <w:r>
        <w:t xml:space="preserve"> שנית שבאותם פסוקים שיש בהם שם הוי', אם לא כיון בהם הוא מעוות שלא יוכל לתקון, </w:t>
      </w:r>
      <w:r>
        <w:t xml:space="preserve">ואינו מועיל מה שיאמר הפסוק פעם אחרת, והעבירה שעבר כבר עבר</w:t>
      </w:r>
      <w:r>
        <w:t xml:space="preserve">, מה שאין כן פסוק "פותח את ידך", שגם כן צריך לכוין בו, אבל אם לא כיון לא עבר שום עבירה, ויש לו תקנה אם יאמרו פעם אחרת, ופשוט. עכ"ל.</w:t>
      </w:r>
    </w:p>
    <w:p>
      <w:pPr>
        <w:pStyle w:val="Body"/>
        <w:bidi/>
      </w:pPr>
      <w:r>
        <w:rPr>
          <w:rStyle w:val="LeadWord"/>
        </w:rPr>
        <w:t xml:space="preserve">ונמצא</w:t>
      </w:r>
      <w:r>
        <w:t xml:space="preserve"> מבואר מדבריו דחיוב גמור הוא לכוון בכל השמות, ואף בכל הפסוק שיש בו שמות ובלא שום היתר כלל.</w:t>
      </w:r>
    </w:p>
    <w:p>
      <w:pPr>
        <w:pStyle w:val="Body"/>
        <w:bidi/>
      </w:pPr>
      <w:r>
        <w:rPr>
          <w:rStyle w:val="LeadWord"/>
        </w:rPr>
        <w:t xml:space="preserve">וממילא</w:t>
      </w:r>
      <w:r>
        <w:t xml:space="preserve"> כמו שכבר התבאר למעלה ראוי להתאמץ ולעשות כל טצדקי שיוכל לעשות בכדי שיכוון כמו שצריך בשמות, ובאמת כמו שכבר נתבאר כאשר אדם ירגיל עצמו באלו הכוונות יהיו בנקל לכוון בשמות ולא יצטרך להגיע לשאלות כאלה של בדיעבד.</w:t>
      </w:r>
    </w:p>
    <w:p>
      <w:pPr>
        <w:pStyle w:val="SubHeading"/>
        <w:bidi/>
      </w:pPr>
      <w:r>
        <w:t xml:space="preserve">בענין הכונה בשם אם היא חובה רק בברכות או בכל הזכרת שם השם</w:t>
      </w:r>
    </w:p>
    <w:p>
      <w:pPr>
        <w:pStyle w:val="Body"/>
        <w:bidi/>
      </w:pPr>
      <w:r>
        <w:rPr>
          <w:rStyle w:val="LeadWord"/>
        </w:rPr>
        <w:t xml:space="preserve">ב.]</w:t>
      </w:r>
      <w:r>
        <w:t xml:space="preserve"> הנה מלשון הטור והשו"ע מבואר לכאו' שדין הכונה בשם השם הרי הוא אמור רק גבי ברכות וכמו שכתבו "יכוון בברכות", וכן למד מפשטות דבריהם בשו"ת אור לציון </w:t>
      </w:r>
      <w:r>
        <w:rPr>
          <w:rStyle w:val="SmallSource"/>
        </w:rPr>
        <w:t xml:space="preserve">[ח"ב שאלה יח.]</w:t>
      </w:r>
      <w:r>
        <w:t xml:space="preserve"> שכתב שאכן משמע שרק בברכות יש לכוון ולא בשאר ההזכרות שמזכיר ומוציא מפיו.</w:t>
      </w:r>
    </w:p>
    <w:p>
      <w:pPr>
        <w:pStyle w:val="Body"/>
        <w:bidi/>
      </w:pPr>
      <w:r>
        <w:rPr>
          <w:rStyle w:val="LeadWord"/>
        </w:rPr>
        <w:t xml:space="preserve">אמנם</w:t>
      </w:r>
      <w:r>
        <w:t xml:space="preserve"> יותר נראה שמלשון הטור שהתבאר בדבריו </w:t>
      </w:r>
      <w:r>
        <w:rPr>
          <w:rStyle w:val="SmallSource"/>
        </w:rPr>
        <w:t xml:space="preserve">[וכמו שכתב האג"מ שהובאו דבריו לעיל.]</w:t>
      </w:r>
      <w:r>
        <w:t xml:space="preserve"> שיש ב' ענינים: א. שיכוון בברכות את הכונה הפשטית של המלים ב. מלבד זה יש עוד דין שבכל שם שהוא מזכיר צריך לכוון היה הווה ויהיה ותקיף ובעל היכולת ובעל הכוחות כולם וממילא נמצא </w:t>
      </w:r>
      <w:r>
        <w:t xml:space="preserve">בכל פעם שמזכיר את שם השם יהא צריך לכוון בכל שם שמזכיר ומוציא מפ</w:t>
      </w:r>
      <w:r>
        <w:t xml:space="preserve">יו.</w:t>
      </w:r>
    </w:p>
    <w:p>
      <w:pPr>
        <w:pStyle w:val="Body"/>
        <w:bidi/>
      </w:pPr>
      <w:r>
        <w:rPr>
          <w:rStyle w:val="LeadWord"/>
        </w:rPr>
        <w:t xml:space="preserve">וכן</w:t>
      </w:r>
      <w:r>
        <w:t xml:space="preserve"> מתבאר נמי בדברי הלבוש חילק נמי בזה שיש ב' ענינים דמלבד הכוונה הכללית בברכות. יש נמי דין נוסף לכוון בכל שם שהוא מזכיר ומוציא מפיו.</w:t>
      </w:r>
    </w:p>
    <w:p>
      <w:pPr>
        <w:pStyle w:val="Body"/>
        <w:bidi/>
      </w:pPr>
      <w:r>
        <w:rPr>
          <w:rStyle w:val="LeadWord"/>
        </w:rPr>
        <w:t xml:space="preserve">וממילא</w:t>
      </w:r>
      <w:r>
        <w:t xml:space="preserve"> יצא שאכן צריך תמיד לכוון בשם השם וכמו שכתב וז"ל "וכשיברך יכווין בברכתו פירוש המלות שמוציא מפיו, וכן בכל ברכותיו ותפלותיו, שאם לא כן הוי האדם כעוף המצפצף שאין מבין מה שמצפצף". ע"כ</w:t>
      </w:r>
    </w:p>
    <w:p>
      <w:pPr>
        <w:pStyle w:val="Body"/>
        <w:bidi/>
      </w:pPr>
      <w:r>
        <w:rPr>
          <w:rStyle w:val="LeadWord"/>
        </w:rPr>
        <w:t xml:space="preserve">ומבואר</w:t>
      </w:r>
      <w:r>
        <w:t xml:space="preserve"> ממה שכתב שצריך לכוון בברכות ובתפלות דס"ל שדין זה אמור לא רק גבי הברכות שמברך אלא אף לגבי התפלות והדברים מסתברים מאוד וכמו שכתב בעצמו שכל שם שמוציא מפיו איך יוציא אותו בלי כונה כעוף המצפצף.</w:t>
      </w:r>
    </w:p>
    <w:p>
      <w:pPr>
        <w:pStyle w:val="Body"/>
        <w:bidi/>
      </w:pPr>
      <w:r>
        <w:rPr>
          <w:rStyle w:val="LeadWord"/>
        </w:rPr>
        <w:t xml:space="preserve">זאת</w:t>
      </w:r>
      <w:r>
        <w:t xml:space="preserve"> ועוד דלפי מה שהתבאר מלשונות הראשונים שהבאנו לעיל שיש חובה להזכיר שם השם בכוונה גמורה ויירא ויזדעזע בשעה שהוא מזכיר שם השם. ממילא נמצא שאין שום סיבה לחלק, אלא בכל פעם שהוא מזכיר את שם השם הנכבד והנורא עליו לכוון בכוונה הראויה, ובאמת שלפלא על דברי השו"ע שסתם בלשונו ואמר שדין זה אמור רק בברכות דלכאו' מה מקום יש לחלק בזה, ויש לו לכאו' לכוון בכל הזכרה שהוא מזכיר ומוציא מפיו, ודברים אלו צ"ע רב בביאור דברי השו"ע.</w:t>
      </w:r>
    </w:p>
    <w:p>
      <w:pPr>
        <w:pStyle w:val="Body"/>
        <w:bidi/>
      </w:pPr>
      <w:r>
        <w:rPr>
          <w:rStyle w:val="LeadWord"/>
        </w:rPr>
        <w:t xml:space="preserve">ובפרט</w:t>
      </w:r>
      <w:r>
        <w:t xml:space="preserve"> שבדברי ה"ר יונה </w:t>
      </w:r>
      <w:r>
        <w:rPr>
          <w:rStyle w:val="SmallSource"/>
        </w:rPr>
        <w:t xml:space="preserve">[בספר היראה המובא לעיל.]</w:t>
      </w:r>
      <w:r>
        <w:t xml:space="preserve"> שזהו המקור של הטור והשו"ע מבואר מדבריו שצריך לכוון בכל הזכרה שמוציא מפיו וז"ל: "ובכל פעם בהזכירו שם המיוחד יחשוב בו פירוש קריאתו שהוא אדון הכל", ע"כ.</w:t>
      </w:r>
    </w:p>
    <w:p>
      <w:pPr>
        <w:pStyle w:val="Body"/>
        <w:bidi/>
      </w:pPr>
      <w:r>
        <w:rPr>
          <w:rStyle w:val="LeadWord"/>
        </w:rPr>
        <w:t xml:space="preserve">נמצא</w:t>
      </w:r>
      <w:r>
        <w:t xml:space="preserve"> שבכל פעם שמזכיר השם צריך לכוון בזה ולא די במה שמזכיר בברכות וממילא קשה בדברי הטור והשו"ע שכתבו שיכוון בברכות דוקא ומנין להם זה, זאת ועוד שעיקר מה שהשו"ע בא לבאר הכא היינו הפירוש של שם השם שצריך לכוון כשמזכירו וממילא אין כל סיבה לחלק בזה בין אם מזכיר את השם בברכות או בשאר התפלות.</w:t>
      </w:r>
    </w:p>
    <w:p>
      <w:pPr>
        <w:pStyle w:val="Body"/>
        <w:bidi/>
      </w:pPr>
      <w:r>
        <w:rPr>
          <w:rStyle w:val="LeadWord"/>
        </w:rPr>
        <w:t xml:space="preserve">וכן</w:t>
      </w:r>
      <w:r>
        <w:t xml:space="preserve"> נמצא בפשטות בדברי המ"ב </w:t>
      </w:r>
      <w:r>
        <w:rPr>
          <w:rStyle w:val="SmallSource"/>
        </w:rPr>
        <w:t xml:space="preserve">[סימן תרנא שעה"צ מח.]</w:t>
      </w:r>
      <w:r>
        <w:t xml:space="preserve"> שצריך לכוון בכל ההזכרות שמוציא מפיו ולא רק היכי שאומר ברכות, שכתב שם המ"ב שלא ינענע הלולב בשעה שאומר שם השם, וכתב שם וז"ל: "כי בעת אמירת השם צריך לכוון. וכשיטרד בנענוע לא יכוון", ע"כ.</w:t>
      </w:r>
      <w:r>
        <w:rPr>
          <w:rStyle w:val="FootnoteReference"/>
        </w:rPr>
        <w:footnoteReference w:id="36"/>
      </w:r>
    </w:p>
    <w:p>
      <w:pPr>
        <w:pStyle w:val="Body"/>
        <w:bidi/>
      </w:pPr>
      <w:r>
        <w:rPr>
          <w:rStyle w:val="LeadWord"/>
        </w:rPr>
        <w:t xml:space="preserve">ובאמת</w:t>
      </w:r>
      <w:r>
        <w:t xml:space="preserve"> שמצאתי בשו"ת בצל החכמה </w:t>
      </w:r>
      <w:r>
        <w:rPr>
          <w:rStyle w:val="SmallSource"/>
        </w:rPr>
        <w:t xml:space="preserve">[חלק ד סימן נב]</w:t>
      </w:r>
      <w:r>
        <w:t xml:space="preserve"> שביאר בדברי השו"ע דמה שכתב הכוונה בברכות היינו לאו דוקא, וה"ה בכל ההזכרות שמוציא מפיו שצריך לכוון בהם, ואין שום חילוק בין מזכיר בברכות או בשאר ההזכרות וז"ל: "ואם אמנם מנהגנו שלא לנהוג בכל המבואר, ואנחנו מדקדקים לא להזכיר אזכרה אפי' דרך שבח והודי' אם לא במקום שנתקן ונלענ"ד דהיינו טעמא דמבואר בשו"ע </w:t>
      </w:r>
      <w:r>
        <w:rPr>
          <w:rStyle w:val="SmallSource"/>
        </w:rPr>
        <w:t xml:space="preserve">[או"ח סי' ה']</w:t>
      </w:r>
      <w:r>
        <w:t xml:space="preserve">, יכוון בברכות פירוש המילות וכשיזכיר השם יכוון פירוש קריאתו ע"ש. </w:t>
      </w:r>
      <w:r>
        <w:t xml:space="preserve">ולאו דוקא בהזכרת השם בברכות אלא ה"ה בכל תפלה ותחינה</w:t>
      </w:r>
      <w:r>
        <w:t xml:space="preserve"> ועי' חי"א </w:t>
      </w:r>
      <w:r>
        <w:rPr>
          <w:rStyle w:val="SmallSource"/>
        </w:rPr>
        <w:t xml:space="preserve">[כלל ה' סי' א']</w:t>
      </w:r>
      <w:r>
        <w:t xml:space="preserve"> שכ' ויירא ויזדעזע אבריו בשעה שמזכיר השם וכו' ועי' כף החיים </w:t>
      </w:r>
      <w:r>
        <w:rPr>
          <w:rStyle w:val="SmallSource"/>
        </w:rPr>
        <w:t xml:space="preserve">[סי' ה' סק"א]</w:t>
      </w:r>
      <w:r>
        <w:t xml:space="preserve"> וכבר האריכו בזה הרבה מכמה מאמרי הש"ס ומדרשי חז"ל", עכ"ל.</w:t>
      </w:r>
    </w:p>
    <w:p>
      <w:pPr>
        <w:pStyle w:val="Body"/>
        <w:bidi/>
      </w:pPr>
      <w:r>
        <w:rPr>
          <w:rStyle w:val="LeadWord"/>
        </w:rPr>
        <w:t xml:space="preserve">ועיין</w:t>
      </w:r>
      <w:r>
        <w:t xml:space="preserve"> עוד בברכי יוסף </w:t>
      </w:r>
      <w:r>
        <w:rPr>
          <w:rStyle w:val="SmallSource"/>
        </w:rPr>
        <w:t xml:space="preserve">[הכא ס"ק א]</w:t>
      </w:r>
      <w:r>
        <w:t xml:space="preserve"> שכתב "ואשרי חלקו הזהיר לכוון בכל הזכרה שיוציא מפיו, ומצוה גוררת מצוה כי זו מחשבה מועל"ת תועלת עצום שיזכור ולא יסתפק אם בירך אם לאו מאחר אשר לא שם ליבו לכוון בהזכרה תמיד".</w:t>
      </w:r>
    </w:p>
    <w:p>
      <w:pPr>
        <w:pStyle w:val="Body"/>
        <w:bidi/>
      </w:pPr>
      <w:r>
        <w:rPr>
          <w:rStyle w:val="LeadWord"/>
        </w:rPr>
        <w:t xml:space="preserve">וכן</w:t>
      </w:r>
      <w:r>
        <w:t xml:space="preserve"> כתב הרב בן איש חי </w:t>
      </w:r>
      <w:r>
        <w:rPr>
          <w:rStyle w:val="SmallSource"/>
        </w:rPr>
        <w:t xml:space="preserve">[שנה ראשונה וישב אות ג.]</w:t>
      </w:r>
      <w:r>
        <w:t xml:space="preserve"> וז"ל: "ומה טוב ומה נעים להזהר בזה בכל פעם שמזכיר השם הן בפסוקים הן בתפלה", ע"כ.</w:t>
      </w:r>
    </w:p>
    <w:p>
      <w:pPr>
        <w:pStyle w:val="Body"/>
        <w:bidi/>
      </w:pPr>
      <w:r>
        <w:rPr>
          <w:rStyle w:val="LeadWord"/>
        </w:rPr>
        <w:t xml:space="preserve">ומצאתי</w:t>
      </w:r>
      <w:r>
        <w:t xml:space="preserve"> בזה נמי בכף החיים </w:t>
      </w:r>
      <w:r>
        <w:rPr>
          <w:rStyle w:val="SmallSource"/>
        </w:rPr>
        <w:t xml:space="preserve">[נה. ג]</w:t>
      </w:r>
      <w:r>
        <w:t xml:space="preserve"> שכתב נמי דצריך ליזהר בפרט בפסו' השגורים בפיו שלא יוציא את שם השם בלא כוונה, אלא צריך זהירות הרבה בכל עידן וזמן, </w:t>
      </w:r>
      <w:r>
        <w:t xml:space="preserve">שבכל עת שהוא מזכיר את השם יזהר בהזכרתו ולא תהיה הזכרתו כמצות אנשים מלומדה, </w:t>
      </w:r>
      <w:r>
        <w:t xml:space="preserve">וממילא לדבריו נמי יש ליזהר בכל הזכרה שהוא מוציא מפיו אף בדרך של פסו' או תפלה וצריך זהירות מרובה בזה.</w:t>
      </w:r>
      <w:r>
        <w:rPr>
          <w:rStyle w:val="FootnoteReference"/>
        </w:rPr>
        <w:footnoteReference w:id="37"/>
      </w:r>
    </w:p>
    <w:p>
      <w:pPr>
        <w:pStyle w:val="SubHeading"/>
        <w:bidi/>
      </w:pPr>
      <w:r>
        <w:t xml:space="preserve">עצות לכונה בהזכרת השם:</w:t>
      </w:r>
    </w:p>
    <w:p>
      <w:pPr>
        <w:pStyle w:val="Body"/>
        <w:bidi/>
      </w:pPr>
      <w:r>
        <w:rPr>
          <w:rStyle w:val="LeadWord"/>
        </w:rPr>
        <w:t xml:space="preserve">ג.]</w:t>
      </w:r>
      <w:r>
        <w:t xml:space="preserve"> והנה נראה דבאמת מה שקשה כ"כ לכוין בהזכרת שם שמים, והרי זו מלה שמוציאה בפיו ומה זה שונה מכל תיבה ומילה שמוציא מפיו, ומה הבדל בין מי שאומר אדון עולם אשר מלך או "אדוני משה כלאם" ובין הפסוק "לישועתך קויתי ה'" שבפסוק זה יתכן שלא יחשוב ליזהר אף בקריאתו.</w:t>
      </w:r>
    </w:p>
    <w:p>
      <w:pPr>
        <w:pStyle w:val="Body"/>
        <w:bidi/>
      </w:pPr>
      <w:r>
        <w:rPr>
          <w:rStyle w:val="LeadWord"/>
        </w:rPr>
        <w:t xml:space="preserve">וצריך</w:t>
      </w:r>
      <w:r>
        <w:t xml:space="preserve"> לומר בפשיטות שדבר שבקדושה יש יצה"ר גדול יותר ומה לנו קדוש כמו הזכרת שם שמים. ועוד כי זוהי מלה שאינה נמצאת בלשון הקודש אלא רק כשמדבר בעניני תפילה וברכות ואין משתמש בה כלל כאשר ידבר איש אל רעהו, כי בתוה"ק מצינו באמת שכך דיברו אצל אברהם אבינו, ולוט עם המלאכים, וכמבואר לעיל אלא שזה בפתח וזה בקמץ, אבל כיום שאין שימוש במלה זו כלל אלא רק בתפלות צריך מאמץ מיוחד בזמן הזכרתו ליזהר ולכוון בו, וזוהי הסיבה שצריך לעורר על כך, וכמבואר בספרי המוסר על העונש החמור למי שאינו נזהר בהזכרת ש"ש בכוונה, וכמו שהובאו מקצת דבריהם למעלה בתוך הדברים.</w:t>
      </w:r>
    </w:p>
    <w:p>
      <w:pPr>
        <w:pStyle w:val="Body"/>
        <w:bidi/>
      </w:pPr>
      <w:r>
        <w:rPr>
          <w:rStyle w:val="LeadWord"/>
        </w:rPr>
        <w:t xml:space="preserve">והנה</w:t>
      </w:r>
      <w:r>
        <w:t xml:space="preserve"> עיין בספר חסד לאלפים </w:t>
      </w:r>
      <w:r>
        <w:rPr>
          <w:rStyle w:val="SmallSource"/>
        </w:rPr>
        <w:t xml:space="preserve">[לר"א פאפו בעל מחבר הספר פלא יועץ]</w:t>
      </w:r>
      <w:r>
        <w:t xml:space="preserve"> שכתב </w:t>
      </w:r>
      <w:r>
        <w:rPr>
          <w:rStyle w:val="SmallSource"/>
        </w:rPr>
        <w:t xml:space="preserve">[בסימן ה.]</w:t>
      </w:r>
      <w:r>
        <w:t xml:space="preserve"> עצה לכוון בהזכרת שם השם וז"ל: "וגדר גדול לברך מתוך הספר או בעינים סגורות אז הברכות והתפלות יהיו למאורות". עכ"ל.</w:t>
      </w:r>
    </w:p>
    <w:p>
      <w:pPr>
        <w:pStyle w:val="Body"/>
        <w:bidi/>
      </w:pPr>
      <w:r>
        <w:rPr>
          <w:rStyle w:val="LeadWord"/>
        </w:rPr>
        <w:t xml:space="preserve">עוד</w:t>
      </w:r>
      <w:r>
        <w:t xml:space="preserve"> אמרתי להוסיף עצה בדוקה ומנוסה, שירגיל אדם את עצמו תחילה להתפלל מתוך הסידורים שיש בהם כוונת השם על כל שם ה' שנמצא בסידור וע"י זה יקל מאוד על המתפלל שירגיל עצמו ומחשבתו לכוון אלו השמות, ועם הזמן כאשר אדם ירגיל עצמו בזה הרי הכוונה מעצמה תבא, וכמו שנתבאר למעלה שענין זה יתקבע במחשבת האדם, וכך תמיד יחשוב הכוונה של שם השם, וכך יהיה יקל עליו לקיים ההלכה החשובה הזאת, וכך היה מייעץ הסטייפלר לשואלים אותו שכן יעשו.</w:t>
      </w:r>
    </w:p>
    <w:p>
      <w:pPr>
        <w:pStyle w:val="Body"/>
        <w:bidi/>
      </w:pPr>
      <w:r>
        <w:rPr>
          <w:rStyle w:val="LeadWord"/>
        </w:rPr>
        <w:t xml:space="preserve">ואמרתי</w:t>
      </w:r>
      <w:r>
        <w:t xml:space="preserve"> להביא בפני הקורא הנעים כמה סידורים שנדפסו בהם כוונת השם על כל שם ושם סידור 'שיח שפתותינו' לגרח"ק, וכן יש סידור נפלא שראיתי רבים מן הגדולים שמתפללים מתוך הסידור הזה סידור 'מתוק מדבש' להרב המקובל ר' דניאל פריש ויש אותו בכל הנוסחאות אשכנז ספרד וע"מ. וכן סידור 'קול רינה' של הרה"ג יורם אברג'ל שם ג"כ יש את כל השמות. וכן סידור 'עבודת הקודש' </w:t>
      </w:r>
      <w:r>
        <w:rPr>
          <w:rStyle w:val="SmallSource"/>
        </w:rPr>
        <w:t xml:space="preserve">[שאותו יש ג"כ בכל הנוסחאות.]</w:t>
      </w:r>
    </w:p>
    <w:p>
      <w:pPr>
        <w:pStyle w:val="Body"/>
        <w:bidi/>
      </w:pPr>
      <w:r>
        <w:rPr>
          <w:rStyle w:val="LeadWord"/>
        </w:rPr>
        <w:t xml:space="preserve">אמנם</w:t>
      </w:r>
      <w:r>
        <w:t xml:space="preserve"> בסידור 'כוונת הלב' </w:t>
      </w:r>
      <w:r>
        <w:rPr>
          <w:rStyle w:val="SmallSource"/>
        </w:rPr>
        <w:t xml:space="preserve">[נוסח ע"מ.]</w:t>
      </w:r>
      <w:r>
        <w:t xml:space="preserve"> ישנו ג"כ כוונת השם אבל רק בחתימת הברכות, ברם כפי שהתבאר צריך לכוון בכל שם שמזכיר בפיו ולא די שיכוון בברכות, אמנם מהיות טוב שאדם יתפלל בזה שמתוך כך יבוא להרגיל עצמו לכוון בכל השמות.</w:t>
      </w:r>
    </w:p>
    <w:p>
      <w:pPr>
        <w:pStyle w:val="Body"/>
        <w:bidi/>
      </w:pPr>
      <w:r>
        <w:rPr>
          <w:rStyle w:val="LeadWord"/>
        </w:rPr>
        <w:t xml:space="preserve">וכן</w:t>
      </w:r>
      <w:r>
        <w:t xml:space="preserve"> בשנת תרצ"ב נדפס סידור 'בית אברהם' עם כוונת השמות, ושיבחוהו כל גאוני וחכמי ירושלים מחמת החידוש והיופי שיש בסידור זה.</w:t>
      </w:r>
      <w:r>
        <w:rPr>
          <w:rStyle w:val="FootnoteReference"/>
        </w:rPr>
        <w:footnoteReference w:id="38"/>
      </w:r>
    </w:p>
    <w:p>
      <w:pPr>
        <w:pStyle w:val="Body"/>
        <w:bidi/>
      </w:pPr>
      <w:r>
        <w:rPr>
          <w:rStyle w:val="LeadWord"/>
        </w:rPr>
        <w:t xml:space="preserve">עוד</w:t>
      </w:r>
      <w:r>
        <w:t xml:space="preserve"> אמרתי להביא עצה גדולה מאוד - שאדם יהא רגיל לשנן לעצמו סימן ה בשו"ע </w:t>
      </w:r>
      <w:r>
        <w:rPr>
          <w:rStyle w:val="SmallSource"/>
        </w:rPr>
        <w:t xml:space="preserve">[שהוא הסימן הקצר ביותר בכל ד' חלקי השו"ע]</w:t>
      </w:r>
      <w:r>
        <w:t xml:space="preserve"> ובכך ממילא כאשר יזכיר שם השם ממילא </w:t>
      </w:r>
      <w:r>
        <w:t xml:space="preserve">הפירוש הפשוט של השם יהא כבר במוחו</w:t>
      </w:r>
      <w:r>
        <w:t xml:space="preserve"> ויוכל לכוונו בקלות גדולה מאוד, וזוהי עצה נפלאה ביותר למי שנתנסה בו כבר.</w:t>
      </w:r>
      <w:r>
        <w:rPr>
          <w:rStyle w:val="FootnoteReference"/>
        </w:rPr>
        <w:footnoteReference w:id="39"/>
      </w:r>
    </w:p>
    <w:p>
      <w:pPr>
        <w:pStyle w:val="Body"/>
        <w:bidi/>
      </w:pPr>
      <w:r>
        <w:rPr>
          <w:rStyle w:val="LeadWord"/>
        </w:rPr>
        <w:t xml:space="preserve">ויש</w:t>
      </w:r>
      <w:r>
        <w:t xml:space="preserve"> להוסיף עוד עצה נפלאה </w:t>
      </w:r>
      <w:r>
        <w:rPr>
          <w:rStyle w:val="SmallSource"/>
        </w:rPr>
        <w:t xml:space="preserve">[אמנם אינה אלא ביחס לתפלת י"ח]</w:t>
      </w:r>
      <w:r>
        <w:t xml:space="preserve"> דהנה כאשר עומד בתפלה צריך לכוון ולהרגיש שעומד בפני המלך, וכמו שהאריך בזה הגר"ח הלוי </w:t>
      </w:r>
      <w:r>
        <w:rPr>
          <w:rStyle w:val="SmallSource"/>
        </w:rPr>
        <w:t xml:space="preserve">[בהל' תפלה]</w:t>
      </w:r>
      <w:r>
        <w:t xml:space="preserve"> שכאשר אדם מתפלל צריך להרגיש בעצמו שהוא ממש עומד לפני מלך, ולפיכך כאשר ירגיש כך שהוא ממש עומד לפני המלך כעת, בכך יהיה לו בנקל מאוד לכוון בברכותיו ובכוונת של השם.</w:t>
      </w:r>
    </w:p>
    <w:p>
      <w:pPr>
        <w:pStyle w:val="Body"/>
        <w:bidi/>
      </w:pPr>
      <w:r>
        <w:rPr>
          <w:rStyle w:val="LeadWord"/>
        </w:rPr>
        <w:t xml:space="preserve">ובאמת</w:t>
      </w:r>
      <w:r>
        <w:t xml:space="preserve"> ענין זה נכון הוא לכל התפלה כולה שישים נגד עיניו שהוא בשעת התפלה ועומד ומתפלל לפני ה', ודבר זה יעזור מאוד לכוון בברכות ובתפלות שמוציא מפיו </w:t>
      </w:r>
      <w:r>
        <w:rPr>
          <w:rStyle w:val="SmallSource"/>
        </w:rPr>
        <w:t xml:space="preserve">[וזהו כל היסוד של יראת שמים עיין במסילת ישרים פרק כה. ואכמ"ל]</w:t>
      </w:r>
      <w:r>
        <w:t xml:space="preserve">.</w:t>
      </w:r>
    </w:p>
    <w:p>
      <w:pPr>
        <w:pStyle w:val="SubHeading"/>
        <w:bidi/>
      </w:pPr>
      <w:r>
        <w:t xml:space="preserve">ביאורים במהות השמות</w:t>
      </w:r>
    </w:p>
    <w:p>
      <w:pPr>
        <w:pStyle w:val="Body"/>
        <w:bidi/>
      </w:pPr>
      <w:r>
        <w:rPr>
          <w:rStyle w:val="LeadWord"/>
        </w:rPr>
        <w:t xml:space="preserve">ד.]</w:t>
      </w:r>
      <w:r>
        <w:t xml:space="preserve"> בענין ביאור שם אלוקים, עיין במה שכתב בזה הנפה"ח </w:t>
      </w:r>
      <w:r>
        <w:rPr>
          <w:rStyle w:val="SmallSource"/>
        </w:rPr>
        <w:t xml:space="preserve">[שער א. אות ב]</w:t>
      </w:r>
      <w:r>
        <w:t xml:space="preserve">. בביאור שם אלוקים, ולמה אנו מזכירים השם הזה דוקא, ומהי משמעות שם זה, ודברי אלו הם יסוד גדול מאוד.</w:t>
      </w:r>
    </w:p>
    <w:p>
      <w:pPr>
        <w:pStyle w:val="Body"/>
        <w:bidi/>
      </w:pPr>
      <w:r>
        <w:rPr>
          <w:rStyle w:val="LeadWord"/>
        </w:rPr>
        <w:t xml:space="preserve">וז"ל:</w:t>
      </w:r>
      <w:r>
        <w:t xml:space="preserve"> "אמנם להבין ענין אומרו 'בצלם אלקים' דייקא. ולא שם אחר. כי שם אלקים ידוע פירושו שהוא מורה שהוא ית"ש בעל הכוחות כולם כמ"ש בטור א"ח סימן ה'. וענין מה שהוא יתברך נקרא בעל הכוחות כי לא כמדת בשר ודם מדת הקדוש ברוך הוא, כי האדם כשבונה בנין דרך משל מעץ. אין הבונה בורא וממציא אז מכוחו העץ רק שלוקח עצים שכבר נבראו ומסדרם בבנין. ואחר שכבר סדרם לפי רצונו עם שכוחו הוסר ונסתלק מהם, עכ"ז הבנין קיים אבל הוא ית"ש כמו בעת בריאת העולמות כולם בראם והמציאם הוא יתברך יש מאין בכוחו הב"ת </w:t>
      </w:r>
      <w:r>
        <w:rPr>
          <w:rStyle w:val="SmallSource"/>
        </w:rPr>
        <w:t xml:space="preserve">[הבלתי תכלית]</w:t>
      </w:r>
      <w:r>
        <w:t xml:space="preserve"> כן מאז כל יום וכל רגע ממש כל כח מציאותם וסדרם וקיומם תלוי רק במה שהוא ית"ש משפיע בהם ברצונו יתברך כל רגע כח ושפעת אור חדש.</w:t>
      </w:r>
    </w:p>
    <w:p>
      <w:pPr>
        <w:pStyle w:val="Body"/>
        <w:bidi/>
      </w:pPr>
      <w:r>
        <w:rPr>
          <w:rStyle w:val="LeadWord"/>
        </w:rPr>
        <w:t xml:space="preserve">ואלו</w:t>
      </w:r>
      <w:r>
        <w:t xml:space="preserve"> היה הוא ית' מסלק מהם כח השפעתו אף רגע אחת כרגע היו כולם לאפס ותהו וכמו שיסדו אנשי כנסת הגדולה 'המחדש בטובו בכל יום תמיד מעשה בראשית' היינו תמיד ממש כל עת ורגע וראייתם מפורשת כאמור 'לעושה אורים גדולים' שלא אמר עשה אלא עושה.</w:t>
      </w:r>
    </w:p>
    <w:p>
      <w:pPr>
        <w:pStyle w:val="Body"/>
        <w:bidi/>
      </w:pPr>
      <w:r>
        <w:rPr>
          <w:rStyle w:val="LeadWord"/>
        </w:rPr>
        <w:t xml:space="preserve">זהו</w:t>
      </w:r>
      <w:r>
        <w:t xml:space="preserve"> שנקרא הוא ית"ש האלקים בעל הכוחות כולם. שכל כח פרטי הנמצא בכל העולמות. הכל הוא ית"ש הבעל כח שלהם שמשפיע בהם הכח וגבורה כל רגע ותלוים בידו תמיד לשנותם ולסדרם כרצונו ית'" עכ"ל.</w:t>
      </w:r>
    </w:p>
    <w:p>
      <w:pPr>
        <w:pStyle w:val="Body"/>
        <w:bidi/>
      </w:pPr>
      <w:r>
        <w:rPr>
          <w:rStyle w:val="LeadWord"/>
        </w:rPr>
        <w:t xml:space="preserve">ובענין</w:t>
      </w:r>
      <w:r>
        <w:t xml:space="preserve"> היסוד זה שכתב הנפה"ח דשלא כמדת הקב"ה מידת בשר ודם פלא שלא הביא גמ' מפורשת בברכות </w:t>
      </w:r>
      <w:r>
        <w:rPr>
          <w:rStyle w:val="SmallSource"/>
        </w:rPr>
        <w:t xml:space="preserve">[י.]</w:t>
      </w:r>
      <w:r>
        <w:t xml:space="preserve"> על הפסו' האמור בתפלת חנה "כי אין בלתך" – וביארה הגמ' וז"ל: "מאי 'כי אין בלתך' - אמר רבי יהודה בר מנסיא: אל תקרי כי אין בלתך אלא אין לבלותך, שלא כמדת הקדוש ברוך הוא מדת בשר ודם. מדת בשר ודם - מעשה ידיו מבלין אותו, והקדוש ברוך הוא מבלה מעשיו", עכ"ל.</w:t>
      </w:r>
    </w:p>
    <w:p>
      <w:pPr>
        <w:pStyle w:val="Body"/>
        <w:bidi/>
      </w:pPr>
      <w:r>
        <w:rPr>
          <w:rStyle w:val="LeadWord"/>
        </w:rPr>
        <w:t xml:space="preserve">ויש</w:t>
      </w:r>
      <w:r>
        <w:t xml:space="preserve"> להוסיף עוד בביאור הענין ממה שכתבו תלמידי רש"י בסידור רש"י </w:t>
      </w:r>
      <w:r>
        <w:rPr>
          <w:rStyle w:val="SmallSource"/>
        </w:rPr>
        <w:t xml:space="preserve">[סימן יא.]</w:t>
      </w:r>
      <w:r>
        <w:t xml:space="preserve"> וז"ל: "יתגדל לשון הפסוק "והתגדלתי והתקדשתי ונודעתי לעיני גוים רבים וידעו כי אני ה'" </w:t>
      </w:r>
      <w:r>
        <w:rPr>
          <w:rStyle w:val="SmallSource"/>
        </w:rPr>
        <w:t xml:space="preserve">(יחזקאל ל"ח כ"ג)</w:t>
      </w:r>
      <w:r>
        <w:t xml:space="preserve">, למלחמת גוג ומגוג הוא אומר, ולכך הוא מתחיל בלשון עברי </w:t>
      </w:r>
      <w:r>
        <w:rPr>
          <w:rStyle w:val="SmallSource"/>
        </w:rPr>
        <w:t xml:space="preserve">[ולא בלשון ארמי]</w:t>
      </w:r>
      <w:r>
        <w:t xml:space="preserve">, וכן הוא משמעו יתגדל ויתקדש </w:t>
      </w:r>
      <w:r>
        <w:rPr>
          <w:rStyle w:val="SmallSource"/>
        </w:rPr>
        <w:t xml:space="preserve">[שמו של]</w:t>
      </w:r>
      <w:r>
        <w:t xml:space="preserve"> הקדוש ברוך הוא לעתיד לבא, שיהיה שמו הגדול מגודל ומקודש, כדכתיב "וידעו כי אני ה'" </w:t>
      </w:r>
      <w:r>
        <w:rPr>
          <w:rStyle w:val="SmallSource"/>
        </w:rPr>
        <w:t xml:space="preserve">(יחזקאל שם)</w:t>
      </w:r>
      <w:r>
        <w:t xml:space="preserve">, שעכשיו לא כשהוא נכתב </w:t>
      </w:r>
      <w:r>
        <w:rPr>
          <w:rStyle w:val="SmallSource"/>
        </w:rPr>
        <w:t xml:space="preserve">[הוא]</w:t>
      </w:r>
      <w:r>
        <w:t xml:space="preserve"> נקרא, כי נקרא באל"ף דל"ת, ונכתב בי"ה, ולשון ארמי </w:t>
      </w:r>
      <w:r>
        <w:rPr>
          <w:rStyle w:val="SmallSource"/>
        </w:rPr>
        <w:t xml:space="preserve">[הוא, וקמ"ל שאין כינויין אלא באל"ף דל"ת לפי שהשם המיוחד הוא בלשון ארמי]</w:t>
      </w:r>
      <w:r>
        <w:t xml:space="preserve">, ואין אנו רשאין להזכירו ככתיבתו לכך אנו אומרים אמן יהא שמיה רבא בלשון ארמית, ולעולם </w:t>
      </w:r>
      <w:r>
        <w:rPr>
          <w:rStyle w:val="SmallSource"/>
        </w:rPr>
        <w:t xml:space="preserve">[הבא]</w:t>
      </w:r>
      <w:r>
        <w:t xml:space="preserve"> יקרא ככתיבתו, דכתיב "ביום ההוא יהיה ה' אחד ושמו אחד" </w:t>
      </w:r>
      <w:r>
        <w:rPr>
          <w:rStyle w:val="SmallSource"/>
        </w:rPr>
        <w:t xml:space="preserve">[זכריה י"ד ט']</w:t>
      </w:r>
      <w:r>
        <w:t xml:space="preserve">, והואיל ומתחיל בלשון עברי, אומר הכל בלשון עברי, עד שמגיע לשם הנכתב בלשון ארמי וכשמפסיק מהשם הנכתב ארמי, חוזר לומר בלשון עברי יתברך וישתבח ויתפאר ויתרומם ויתנשא ויתהדר ויתעלה", עכ"ל.</w:t>
      </w:r>
    </w:p>
    <w:p>
      <w:pPr>
        <w:pStyle w:val="SubHeading"/>
        <w:bidi/>
      </w:pPr>
      <w:r>
        <w:t xml:space="preserve">ב' מעשים בענין חשוב זה</w:t>
      </w:r>
    </w:p>
    <w:p>
      <w:pPr>
        <w:pStyle w:val="Body"/>
        <w:bidi/>
      </w:pPr>
      <w:r>
        <w:rPr>
          <w:rStyle w:val="LeadWord"/>
        </w:rPr>
        <w:t xml:space="preserve">ה.]</w:t>
      </w:r>
      <w:r>
        <w:t xml:space="preserve"> ויש להוסיף כאן לתועלת המעיינים ב' סיפורים מפעימים כל לב בענין של הזהירות בהזכרת השם מתוך יראת שמים ששמענו מהגה"צ ר' מרדכי פוטאש שליט"א ששמע מבעל המעשה עצמו</w:t>
      </w:r>
    </w:p>
    <w:p>
      <w:pPr>
        <w:pStyle w:val="Body"/>
        <w:bidi/>
      </w:pPr>
      <w:r>
        <w:rPr>
          <w:rStyle w:val="LeadWord"/>
        </w:rPr>
        <w:t xml:space="preserve">עובד</w:t>
      </w:r>
      <w:r>
        <w:t xml:space="preserve"> ה' גדול בשם הרה"ח רבי אליהו וינברגר זצ"ל, שהיה עובד את בוראו במסירות נפש גדולה, והיה נזהר כל ימיו מלהוציא מפיו שם ה' בלי מורא וכבוד גדול.</w:t>
      </w:r>
    </w:p>
    <w:p>
      <w:pPr>
        <w:pStyle w:val="Body"/>
        <w:bidi/>
      </w:pPr>
      <w:r>
        <w:rPr>
          <w:rStyle w:val="LeadWord"/>
        </w:rPr>
        <w:t xml:space="preserve">והגיע</w:t>
      </w:r>
      <w:r>
        <w:t xml:space="preserve"> לדרגה גדולה זו ע"י מעשה שהיה, שקודם שנכנסו הנאצי"ם ימ"ש להונגריא, כבר נהגו ההונגרים עצמם באכזריות גדולה ליהודים, וזה תחת הנהגת הנשיא שלהם שנקרא מיקלוש הורטי ימ"ש שהיה צורר היהודים מאד.</w:t>
      </w:r>
    </w:p>
    <w:p>
      <w:pPr>
        <w:pStyle w:val="Body"/>
        <w:bidi/>
      </w:pPr>
      <w:r>
        <w:rPr>
          <w:rStyle w:val="LeadWord"/>
        </w:rPr>
        <w:t xml:space="preserve">ורבי</w:t>
      </w:r>
      <w:r>
        <w:t xml:space="preserve"> אליהו היה אז בחור, ולכשהגיעו קלגסי המשטרה והוציאו את כל היהודים מביתם למרכז העיר, שם דרשו לפניהם דרשות נלהבות בשבח הנשיא הרשע הנ"ל. ובכל פעם ששמו היה מוזכר היו חייבים כולם להרים קול של הערכה ושבח לכבוד הרשע ההוא.</w:t>
      </w:r>
    </w:p>
    <w:p>
      <w:pPr>
        <w:pStyle w:val="Body"/>
        <w:bidi/>
      </w:pPr>
      <w:r>
        <w:rPr>
          <w:rStyle w:val="LeadWord"/>
        </w:rPr>
        <w:t xml:space="preserve">והנה</w:t>
      </w:r>
      <w:r>
        <w:t xml:space="preserve"> ר' אליהו עמד שם ביחד עם שני חברים, והתחילו להתבונן על מה נגזר על כל היהודים צרה ובזיון גדול זה, דהרי כל מה שקורה ליהודי הוא בהשגחה פרטית, ויש בזה בוודאי אות מן השמים. וחשבו שאולי הוא עונש ותיקון על שלא מזכירים שמותיו של הקב"ה ביראת הכבוד, ולכן נגזר עליהם להכריחם לשבח ולפאר הזכרת השם של הרשע הנ"ל. וע"פ הבנה זאת קבלו על עצמם ליזהר מאד שבכל פעם שיזכירו שם ה' ב"ה יזכירוהו בכבוד ומורא.</w:t>
      </w:r>
    </w:p>
    <w:p>
      <w:pPr>
        <w:pStyle w:val="Body"/>
        <w:bidi/>
      </w:pPr>
      <w:r>
        <w:rPr>
          <w:rStyle w:val="LeadWord"/>
        </w:rPr>
        <w:t xml:space="preserve">וכל</w:t>
      </w:r>
      <w:r>
        <w:t xml:space="preserve"> השלשה בחורים זכו להנצל מהמלחמה הנוראה, ורבי אליהו זצ"ל נהג כל ימי חייו לעורר בני ישראל לנהוג הנהגה קדושה זו, וכתב ע"ז ספרים וקונטרסים לפרסם עבודה קדושה זאת בצבור. </w:t>
      </w:r>
      <w:r>
        <w:t xml:space="preserve">גם עשה חשבון של כל השמות הק' שאנו אומרים בתפלות ימי החול שהם עולים ליותר מתשע מאות שמות</w:t>
      </w:r>
      <w:r>
        <w:t xml:space="preserve">, ובתפילות של שבת, חשבונם עולה ליותר מאלף. ואשרי כל מי שהולך בדרך הנכונה הזאת.</w:t>
      </w:r>
    </w:p>
    <w:p>
      <w:pPr>
        <w:pStyle w:val="Body"/>
        <w:bidi/>
      </w:pPr>
      <w:r>
        <w:rPr>
          <w:rStyle w:val="LeadWord"/>
        </w:rPr>
        <w:t xml:space="preserve">עוד</w:t>
      </w:r>
      <w:r>
        <w:t xml:space="preserve"> סיפור נורא בזה, שכשנרצח המלך של רוסיא הצאר אלכסנדר ע"י המורדים הבולשביקים, הביאו כמה מחסידי האדמו"ר מבלעז </w:t>
      </w:r>
      <w:r>
        <w:rPr>
          <w:rStyle w:val="SmallSource"/>
        </w:rPr>
        <w:t xml:space="preserve">[כמדומני]</w:t>
      </w:r>
      <w:r>
        <w:t xml:space="preserve"> חדשות אלו אליו, בחשבם שבודאי ישמח לבו במיתת רשע מרושע זה שהיה שונא יהודים וגרם להם צרות רבות, אך לתמהונם הרבי החל לבכות. בשאלם מה היא סיבת בכייתו, ענה להם וביאר סיבת צערו בזה, דאיתא במס' ברכות </w:t>
      </w:r>
      <w:r>
        <w:rPr>
          <w:rStyle w:val="SmallSource"/>
        </w:rPr>
        <w:t xml:space="preserve">[נח.]</w:t>
      </w:r>
      <w:r>
        <w:t xml:space="preserve"> "מלכותא דרקיעא כמלכותא דארעא", והטעם משום דאי אפשר לנו לראות בגודל יופיו וגדולתו של מלכותו של הקב"ה, אך כשאנו מסתכלים ביקר תפארת גדולת מלך בשר ודם, אנו יכולים להתבונן ולהפנים ההשגה וההרגשה בלבנו גם אודות מלכות שמים.</w:t>
      </w:r>
    </w:p>
    <w:p>
      <w:pPr>
        <w:pStyle w:val="Body"/>
        <w:bidi/>
      </w:pPr>
      <w:r>
        <w:rPr>
          <w:rStyle w:val="LeadWord"/>
        </w:rPr>
        <w:t xml:space="preserve">וכן</w:t>
      </w:r>
      <w:r>
        <w:t xml:space="preserve"> הוא מבואר להדיא בברכות, </w:t>
      </w:r>
      <w:r>
        <w:rPr>
          <w:rStyle w:val="SmallSource"/>
        </w:rPr>
        <w:t xml:space="preserve">[ט: יט: נח.]</w:t>
      </w:r>
      <w:r>
        <w:t xml:space="preserve"> חייב אדם לרוץ לקראת מלכי ישראל ולא לקראת מלכי ישראל בלבד אלא אף לקראת מלכי עכו"ם שאם יזכה יבחין בניהם ע"כ. הרי מבואר שמתוך ההתבוננות במלכים יוכל להגיע למקצת ההבנה במלכותא דרקיעא.</w:t>
      </w:r>
    </w:p>
    <w:p>
      <w:pPr>
        <w:pStyle w:val="Body"/>
        <w:bidi/>
      </w:pPr>
      <w:r>
        <w:rPr>
          <w:rStyle w:val="LeadWord"/>
        </w:rPr>
        <w:t xml:space="preserve">ולכן</w:t>
      </w:r>
      <w:r>
        <w:t xml:space="preserve"> עכשיו שנסתיים המלכות האחרונה שבעולם שהודיע הלימוד הזה אלינו, בודאי יקשה עלינו מאד להשיג מלכות שמים כראוי, וממילא כבוד מלכות שמים ירד פלאים עי"ז ולכן התמרמר האדמו"ר ע"ז מאד.</w:t>
      </w:r>
      <w:r>
        <w:rPr>
          <w:rStyle w:val="FootnoteReference"/>
        </w:rPr>
        <w:footnoteReference w:id="40"/>
      </w:r>
    </w:p>
    <w:p>
      <w:pPr>
        <w:pStyle w:val="Body"/>
        <w:bidi/>
      </w:pPr>
      <w:r>
        <w:rPr>
          <w:rStyle w:val="LeadWord"/>
        </w:rPr>
        <w:t xml:space="preserve">ונסיים</w:t>
      </w:r>
      <w:r>
        <w:t xml:space="preserve"> הדברים בדבריו המעוררים ביראת שמים בענין הזה במה שכתב החפץ חיים בספרו שם עולם </w:t>
      </w:r>
      <w:r>
        <w:rPr>
          <w:rStyle w:val="SmallSource"/>
        </w:rPr>
        <w:t xml:space="preserve">[חלק א פרק יא.]</w:t>
      </w:r>
      <w:r>
        <w:t xml:space="preserve">, "גם אין בנו יראת הש"י כהוגן ואנו דואגין יותר על איבוד איזה רובל כסף יותר מהזכרת שמות הקדושים בתפלה שלא בכונה [שהוא עון פלילי שע"ז נאמר כי קרוב אתה בפיהם ורחוק מכליותיהם וכדאיתא בס"ח בשם חז"ל]" עכ"ל.</w:t>
      </w:r>
    </w:p>
    <w:p>
      <w:pPr>
        <w:pStyle w:val="SubHeading"/>
        <w:bidi/>
      </w:pPr>
      <w:r>
        <w:t xml:space="preserve">העולה להלכה ולמעשה:</w:t>
      </w:r>
    </w:p>
    <w:p>
      <w:pPr>
        <w:pStyle w:val="Body"/>
        <w:bidi/>
      </w:pPr>
      <w:r>
        <w:rPr>
          <w:rStyle w:val="LeadWord"/>
        </w:rPr>
        <w:t xml:space="preserve">א]</w:t>
      </w:r>
      <w:r>
        <w:t xml:space="preserve"> יזהר ככל האפשר לכוון בכל השמות הוי' ואלוקים, בכוונה המובארת בטור ובשו"ע </w:t>
      </w:r>
      <w:r>
        <w:rPr>
          <w:rStyle w:val="SmallSource"/>
        </w:rPr>
        <w:t xml:space="preserve">[או"ח סימן ה]</w:t>
      </w:r>
      <w:r>
        <w:t xml:space="preserve"> וצריך לאנוס עצמו על זה ולא יאמר אדם שהדבר קשה לו ואינו יכול לעמוד בזה שלא בשמים היא אלא "בפיך ובלבבך" וזה ביד כל אדם להרגיל עצמו באלו הכוונות </w:t>
      </w:r>
      <w:r>
        <w:rPr>
          <w:rStyle w:val="SmallSource"/>
        </w:rPr>
        <w:t xml:space="preserve">[וכמו שהובא לכך כמה עצות מעשיות למעלה]</w:t>
      </w:r>
      <w:r>
        <w:t xml:space="preserve"> ועי"ז יזכה לעלות מעלה מעלה.</w:t>
      </w:r>
    </w:p>
    <w:p>
      <w:pPr>
        <w:pStyle w:val="Body"/>
        <w:bidi/>
      </w:pPr>
      <w:r>
        <w:rPr>
          <w:rStyle w:val="LeadWord"/>
        </w:rPr>
        <w:t xml:space="preserve">ובענין</w:t>
      </w:r>
      <w:r>
        <w:t xml:space="preserve"> התנאי המודפס בסידורים נראה דאם לא יועיל לא יזיק, ולכך לא ימנע אדם את עצמו מלאומרו דלא ניתנה תורה למלאכי השרת ופעמים שאדם שוכח איזה שם ממילא לכל הפחות יהא לו התנאי, כיון שיצא מפי כמה גדולים.</w:t>
      </w:r>
    </w:p>
    <w:p>
      <w:pPr>
        <w:pStyle w:val="Body"/>
        <w:bidi/>
      </w:pPr>
      <w:r>
        <w:rPr>
          <w:rStyle w:val="LeadWord"/>
        </w:rPr>
        <w:t xml:space="preserve">ב.]</w:t>
      </w:r>
      <w:r>
        <w:t xml:space="preserve"> בקר"ש וכן בברכה הראשונה שבתפלה י"ח יש חיוב יותר גדול לכוון בהם וכן בברכות התורה, כיון שלדעת הרמב"ן הם מדאו', וברכת המזון שהיא נמי מדאו' - מעיקר הדין, ששם הכונה מעכבת </w:t>
      </w:r>
      <w:r>
        <w:rPr>
          <w:rStyle w:val="SmallSource"/>
        </w:rPr>
        <w:t xml:space="preserve">[וגם לדברי הגר"א שהיקל יותר בהאי כונה, בזה כתב שיש יותר חומרא מעיקר הדין]</w:t>
      </w:r>
      <w:r>
        <w:t xml:space="preserve"> וכן פסק המ"ב </w:t>
      </w:r>
      <w:r>
        <w:rPr>
          <w:rStyle w:val="SmallSource"/>
        </w:rPr>
        <w:t xml:space="preserve">[ה. ס"ק ב]</w:t>
      </w:r>
    </w:p>
    <w:p>
      <w:pPr>
        <w:pStyle w:val="Body"/>
        <w:bidi/>
      </w:pPr>
      <w:r>
        <w:rPr>
          <w:rStyle w:val="LeadWord"/>
        </w:rPr>
        <w:t xml:space="preserve">ג.]</w:t>
      </w:r>
      <w:r>
        <w:t xml:space="preserve"> והנה לכתחילה חייב להחמיר בזה כדברי השו"ע, לכוון בכל הברכות אדון הכל היה הווה ויהיה, ולא די שיכוון רק בקריאתו אלא אף בכתיבתו ואין לסמוך על דברי הגר"א בזה, אלא רק בדיעבד גדול וכן כתבו רבים מהפוסקים וכן משמע בערוך השלחן שכתב סתם 'וי"א', וכן כתבו הגרש"ז אויערבך זצ"ל </w:t>
      </w:r>
      <w:r>
        <w:rPr>
          <w:rStyle w:val="SmallSource"/>
        </w:rPr>
        <w:t xml:space="preserve">[ועלהו לא יבול עמוד ד']</w:t>
      </w:r>
      <w:r>
        <w:t xml:space="preserve"> וכן אור לציון </w:t>
      </w:r>
      <w:r>
        <w:rPr>
          <w:rStyle w:val="SmallSource"/>
        </w:rPr>
        <w:t xml:space="preserve">[ח"ב עמוד כ"ו]</w:t>
      </w:r>
      <w:r>
        <w:t xml:space="preserve"> וכן הגרי"ש אלישיב זצ"ל </w:t>
      </w:r>
      <w:r>
        <w:rPr>
          <w:rStyle w:val="SmallSource"/>
        </w:rPr>
        <w:t xml:space="preserve">[איש על העבודה עמוד י"ח, גדולה שימושה עמוד תתס"ז]</w:t>
      </w:r>
      <w:r>
        <w:t xml:space="preserve"> שבן תורה צריך להחמיר כהשולחן ערוך.</w:t>
      </w:r>
    </w:p>
    <w:p>
      <w:pPr>
        <w:pStyle w:val="Body"/>
        <w:bidi/>
      </w:pPr>
      <w:r>
        <w:rPr>
          <w:rStyle w:val="LeadWord"/>
        </w:rPr>
        <w:t xml:space="preserve">ג.]</w:t>
      </w:r>
      <w:r>
        <w:t xml:space="preserve"> והצורה שיאמר ויזכיר את שם השםהוא שיאמרו באימה וביראה, ולזה צריך מתינות גדולה בהזכרת הברכות ובמיוחד בהזכירו את שם השם, וכמו שנתבאר מדברי הראשונים והפוס' בזה בגוף הדברים [שערי תשובה </w:t>
      </w:r>
      <w:r>
        <w:rPr>
          <w:rStyle w:val="SmallSource"/>
        </w:rPr>
        <w:t xml:space="preserve">[ג. סא]</w:t>
      </w:r>
      <w:r>
        <w:t xml:space="preserve"> וכן הכל בו סימן </w:t>
      </w:r>
      <w:r>
        <w:rPr>
          <w:rStyle w:val="SmallSource"/>
        </w:rPr>
        <w:t xml:space="preserve">[סו]</w:t>
      </w:r>
      <w:r>
        <w:t xml:space="preserve"> והחי"א </w:t>
      </w:r>
      <w:r>
        <w:rPr>
          <w:rStyle w:val="SmallSource"/>
        </w:rPr>
        <w:t xml:space="preserve">[כלל ה]</w:t>
      </w:r>
      <w:r>
        <w:t xml:space="preserve"> ועוד.</w:t>
      </w:r>
    </w:p>
    <w:p>
      <w:pPr>
        <w:pStyle w:val="Body"/>
        <w:bidi/>
      </w:pPr>
      <w:r>
        <w:rPr>
          <w:rStyle w:val="LeadWord"/>
        </w:rPr>
        <w:t xml:space="preserve">ד]</w:t>
      </w:r>
      <w:r>
        <w:t xml:space="preserve"> התבאר לעיל דלענין הכוונה בברכות, מדברי הטור משמע שהדין אמור בכל הזכרת שם השם שמוציא מפיו שצריך לכוון בהזכרת השם, אמנם פשטות לשון השו"ע באמת משמע שמיירי דוקא בברכות, ולכך ישתדל אדם לכוון בכל שם שמוציא מפיו, ועכ"פ בברכות יזהר בהם טפי, כעיקר הדין של השו"ע.</w:t>
      </w:r>
    </w:p>
    <w:p>
      <w:pPr>
        <w:pStyle w:val="Body"/>
        <w:bidi/>
      </w:pPr>
      <w:r>
        <w:rPr>
          <w:rStyle w:val="LeadWord"/>
        </w:rPr>
        <w:t xml:space="preserve">ה]</w:t>
      </w:r>
      <w:r>
        <w:t xml:space="preserve"> הנה מלבד מה שנתבאר שצריך אדם להתאמץ מאוד לכוון בכוונת השם  צריך נמי לכוון בפירוש המילות וכמו שהתבאר מדברי הטור וכמו שדייק בדבריו האג"מ </w:t>
      </w:r>
      <w:r>
        <w:rPr>
          <w:rStyle w:val="SmallSource"/>
        </w:rPr>
        <w:t xml:space="preserve">[או"ח ה. ה]</w:t>
      </w:r>
      <w:r>
        <w:t xml:space="preserve">.</w:t>
      </w:r>
    </w:p>
    <w:p>
      <w:pPr>
        <w:pStyle w:val="ArticlePart"/>
        <w:bidi/>
      </w:pPr>
      <w:r>
        <w:t xml:space="preserve">ענף ג</w:t>
      </w:r>
    </w:p>
    <w:p>
      <w:pPr>
        <w:pStyle w:val="SubHeading"/>
        <w:bidi/>
      </w:pPr>
      <w:r>
        <w:t xml:space="preserve">חלק אגדות</w:t>
      </w:r>
    </w:p>
    <w:p>
      <w:pPr>
        <w:pStyle w:val="Body"/>
        <w:bidi/>
      </w:pPr>
      <w:r>
        <w:rPr>
          <w:rStyle w:val="LeadWord"/>
        </w:rPr>
        <w:t xml:space="preserve">א.]</w:t>
      </w:r>
      <w:r>
        <w:t xml:space="preserve"> איתא במנחות </w:t>
      </w:r>
      <w:r>
        <w:rPr>
          <w:rStyle w:val="SmallSource"/>
        </w:rPr>
        <w:t xml:space="preserve">[מג:]</w:t>
      </w:r>
      <w:r>
        <w:t xml:space="preserve"> 'תניא היה רבי מאיר אומר חייב אדם לברך מאה ברכות בכל יום, שנאמר; "ועתה ישראל מה ה' אלוקיך שואל מעמך". ופירש רש"י 'מה ה' אלו'; אל תקרי מה אלא מאה'. ולכך תיקנו חז"ל לברך בכל יום מאה ברכות.</w:t>
      </w:r>
    </w:p>
    <w:p>
      <w:pPr>
        <w:pStyle w:val="Body"/>
        <w:bidi/>
      </w:pPr>
      <w:r>
        <w:rPr>
          <w:rStyle w:val="LeadWord"/>
        </w:rPr>
        <w:t xml:space="preserve">וכתב</w:t>
      </w:r>
      <w:r>
        <w:t xml:space="preserve"> הרמב"ם </w:t>
      </w:r>
      <w:r>
        <w:rPr>
          <w:rStyle w:val="SmallSource"/>
        </w:rPr>
        <w:t xml:space="preserve">[הלכות ברכות פרק א הלכה ג]</w:t>
      </w:r>
      <w:r>
        <w:t xml:space="preserve"> "וברכות רבות תקנו חכמים דרך שבח והודיה ודרך בקשה </w:t>
      </w:r>
      <w:r>
        <w:t xml:space="preserve">כדי לזכור את הבורא תמיד</w:t>
      </w:r>
      <w:r>
        <w:t xml:space="preserve"> אף על פי שלא נהנה ולא עשה מצוה", ע"כ. ומבואר שענין הברכות שתיקנו לנו חז"ל הוא, שע"י שמברך אותם כתיקונם בכוונה, נזכה להכרה בה' ולהגיע ל"שויתי ה' לנגדי תמיד" שזהו כל עיקר המהות של יראת שמים, </w:t>
      </w:r>
      <w:r>
        <w:rPr>
          <w:rStyle w:val="SmallSource"/>
        </w:rPr>
        <w:t xml:space="preserve">[עיין באריכות במסילת ישרים פרק כה, בדבריו המלהיבים בענין זה]</w:t>
      </w:r>
      <w:r>
        <w:t xml:space="preserve">.</w:t>
      </w:r>
    </w:p>
    <w:p>
      <w:pPr>
        <w:pStyle w:val="Body"/>
        <w:bidi/>
      </w:pPr>
      <w:r>
        <w:rPr>
          <w:rStyle w:val="LeadWord"/>
        </w:rPr>
        <w:t xml:space="preserve">ועוד</w:t>
      </w:r>
      <w:r>
        <w:t xml:space="preserve"> כתב הרמב"ם בתשובה </w:t>
      </w:r>
      <w:r>
        <w:rPr>
          <w:rStyle w:val="SmallSource"/>
        </w:rPr>
        <w:t xml:space="preserve">[בשו"ת סימן רסא]</w:t>
      </w:r>
      <w:r>
        <w:t xml:space="preserve"> בהרחבה בענין זה, שתכלית הברכות והתפלות הוא להביא אותנו לידי יראת שמים, ולכך חייבים אנו לברך את הברכות במתינות, מכיון שבכך יכנס בליבנו יראת שמים, ע"י שמתבונן ויודע בעצמו למי הוא מודה ומתפלל.</w:t>
      </w:r>
    </w:p>
    <w:p>
      <w:pPr>
        <w:pStyle w:val="Body"/>
        <w:bidi/>
      </w:pPr>
      <w:r>
        <w:rPr>
          <w:rStyle w:val="LeadWord"/>
        </w:rPr>
        <w:t xml:space="preserve">וז"ל;</w:t>
      </w:r>
      <w:r>
        <w:t xml:space="preserve"> "ומעניין קריאת מאה הברכות או הזמירות בחיפזון ובמהירות הרי היא טעות גמורה, ומי שאינו מוכיח החזנים על זאת, חוטא, משום שכל אלה הסוגים של עבודת ה', אשר הם בדיבור, אין הכוונה בהם אלא שיהרהרו בהם כשיאמרום </w:t>
      </w:r>
      <w:r>
        <w:t xml:space="preserve">ויכוון אומרם את לבו וידע, שעם אדון כל העולם מדבר בהם,</w:t>
      </w:r>
      <w:r>
        <w:t xml:space="preserve"> בין שיבקש ממנו או יודה לו וישבחהו או יתאר פעליו וחסדיו או יתאר נפלאותיו בברואיו ויכולתו, ואלו הם הסוגים הכוללים לכל ברכה מן הברכות או זמירות או פיסוקי זמרא. ואם הכל דיבור עמו יתעלה, כיצד מותר למהר בזה ולהסיח הדעת ממה שנאמר, אלא למי שאינו יודע מה הוא אומר ואינו מבינו, אלא דינו בתפלתו דין התוכי והשוטה, החוזרים על המלים, שבני האדם לימדום", עכ"ל.</w:t>
      </w:r>
    </w:p>
    <w:p>
      <w:pPr>
        <w:pStyle w:val="Body"/>
        <w:bidi/>
      </w:pPr>
      <w:r>
        <w:rPr>
          <w:rStyle w:val="LeadWord"/>
        </w:rPr>
        <w:t xml:space="preserve">ומתבאר</w:t>
      </w:r>
      <w:r>
        <w:t xml:space="preserve"> מדברי חז"ל אלו, שהדרך ליראת שמים הוא רק ע"י ההקפדה לברך במתינות ובכונה, ולא לברך אותם הברכות כמצות אנשים מלומדה. ובפרט כאשר מכוונים בכוונת השמות שיש בכל הברכות, שזה ממש ענין ה"שויתי ה' לנגדי תמיד", וזהו עיקר כוונת חז"ל הנ"ל במה שאמרו שע"י אמירת הברכות זוכה ליראת שמים.</w:t>
      </w:r>
    </w:p>
    <w:p>
      <w:pPr>
        <w:pStyle w:val="Body"/>
        <w:bidi/>
      </w:pPr>
      <w:r>
        <w:rPr>
          <w:rStyle w:val="LeadWord"/>
        </w:rPr>
        <w:t xml:space="preserve">היינו</w:t>
      </w:r>
      <w:r>
        <w:t xml:space="preserve"> שבייחוד כאשר נכוון בהזכרת שם השם מתוך מורא גדול, אז ינתן בליבנו יראתו יתברך, ותתלהט בליבנו אהבתו ברוך הוא. ולכך אמרנו לשנות פרק זה, ולבאר את כל הענין הזה, אשר לא נראה כבושם הזה, בצורה מקיפה ובהירה ללמד לבני יעקב יראת השם והדרך העולה בית אל, וזה החלי בעזרת צורי וגואלי.</w:t>
      </w:r>
    </w:p>
    <w:p>
      <w:pPr>
        <w:pStyle w:val="Body"/>
        <w:bidi/>
      </w:pPr>
      <w:r>
        <w:rPr>
          <w:rStyle w:val="LeadWord"/>
        </w:rPr>
        <w:t xml:space="preserve">ב.]</w:t>
      </w:r>
      <w:r>
        <w:t xml:space="preserve"> איתא במדרש שוחר טוב; </w:t>
      </w:r>
      <w:r>
        <w:rPr>
          <w:rStyle w:val="SmallSource"/>
        </w:rPr>
        <w:t xml:space="preserve">[מזמור צא, יג]</w:t>
      </w:r>
      <w:r>
        <w:t xml:space="preserve"> "ר' יהושע בן לוי בשם ר' פנחס בן יאיר אמר, מפני מה מתפללין ישראל בעולם הזה ואינן נענין, על ידי שאינן יודעין בשם המפורש, אבל לעתיד לבא הקדוש ברוך הוא מודיע להם שמו, שנאמר; </w:t>
      </w:r>
      <w:r>
        <w:rPr>
          <w:rStyle w:val="SmallSource"/>
        </w:rPr>
        <w:t xml:space="preserve">[ישעיה נב, ו]</w:t>
      </w:r>
      <w:r>
        <w:t xml:space="preserve"> "לכן ידע עמי שמי" באותה שעה הן מתפללין ונענין, שנאמר "יקראני ואענהו", ע"כ.</w:t>
      </w:r>
    </w:p>
    <w:p>
      <w:pPr>
        <w:pStyle w:val="Body"/>
        <w:bidi/>
      </w:pPr>
      <w:r>
        <w:rPr>
          <w:rStyle w:val="LeadWord"/>
        </w:rPr>
        <w:t xml:space="preserve">ומבואר</w:t>
      </w:r>
      <w:r>
        <w:t xml:space="preserve"> מדברי המדרש שהגם שאיננו יודעים בכוונת עומק שמו יתברך, ואין אנו יודעים שמו יתברך ברוך הוא, כיון שעוד לא באנו לזמן ש"לעתיד לבא", מ"מ מן הראוי שנתאמץ ונשתדל לעשות מה שבידינו, ולכוון בהזכרת שמו כפי מה שביארו לנו רבותינו, עם כל הכוונות הנצרכות, וזה יהיה לנו מעין מה שיהיה לעתיד לבוא.</w:t>
      </w:r>
    </w:p>
    <w:p>
      <w:pPr>
        <w:pStyle w:val="Body"/>
        <w:bidi/>
      </w:pPr>
      <w:r>
        <w:rPr>
          <w:rStyle w:val="LeadWord"/>
        </w:rPr>
        <w:t xml:space="preserve">שהגם</w:t>
      </w:r>
      <w:r>
        <w:t xml:space="preserve"> שאין אנו רשאים להזכיר את השם הוי"ה ב"ה ממש בפינו, מ"מ ע"י שאנו מהרהרים השם במחשבתנו הרי זה בעצמו פועל הרבה מאוד, וידוע שכח המחשבה גדול כוחו לפעול, אף יותר מן הדיבור וההזכרה בפיו, [עיין בזה ביומא כט. 'הרהורי עבירה' וכו', ומינה תלמד כמה כח יש למחשבה, שמידה טובה מרובה אחד מחמש מאות </w:t>
      </w:r>
      <w:r>
        <w:rPr>
          <w:rStyle w:val="SmallSource"/>
        </w:rPr>
        <w:t xml:space="preserve">[רש"י מכות כג. ד"ה 'על אחת']</w:t>
      </w:r>
      <w:r>
        <w:t xml:space="preserve">,</w:t>
      </w:r>
    </w:p>
    <w:p>
      <w:pPr>
        <w:pStyle w:val="Body"/>
        <w:bidi/>
      </w:pPr>
      <w:r>
        <w:rPr>
          <w:rStyle w:val="LeadWord"/>
        </w:rPr>
        <w:t xml:space="preserve">ועוד</w:t>
      </w:r>
      <w:r>
        <w:t xml:space="preserve"> בענין מעלת הכוונה בשם השם עיין במה שכתב בעל הערוך השלחן </w:t>
      </w:r>
      <w:r>
        <w:rPr>
          <w:rStyle w:val="SmallSource"/>
        </w:rPr>
        <w:t xml:space="preserve">[סימן ה סעיף א.]</w:t>
      </w:r>
      <w:r>
        <w:t xml:space="preserve"> וז"ל; "מה שאנו אומרים בכל הברכות 'ברוך אתה', לא שהוא יתברך צריך לברכתינו ח"ו, אלא הוא כמו אור החוזר שישפיע ברכתו לנו, כמו שאמר דוד; </w:t>
      </w:r>
      <w:r>
        <w:rPr>
          <w:rStyle w:val="SmallSource"/>
        </w:rPr>
        <w:t xml:space="preserve">[ש"ב ז, כט]</w:t>
      </w:r>
      <w:r>
        <w:t xml:space="preserve"> "ומברכתך יבורך בית עבדך לעולם", והענין שאנו צריכין לעורר לזה הוא כדכתיב; </w:t>
      </w:r>
      <w:r>
        <w:rPr>
          <w:rStyle w:val="SmallSource"/>
        </w:rPr>
        <w:t xml:space="preserve">[תהלים סח, לה]</w:t>
      </w:r>
      <w:r>
        <w:t xml:space="preserve"> "תנו עוז לאלהים", כלומר לפי שבמעשינו תלוים כל הענינים, לכן עלינו להוסיף כח בפמליא של מעלה ואז תרד הברכה לנו, וזהו דכתיב "רוכב שמים בעזרך", עכ"ל. ומדבריו נלמד שמעלת הברכות הוא כמו שביארנו, שענין כל הברכות הוא למשוך השפע מן העולמות העליונים ולהוריד השפע להאי עלמא, וכל זה נעשה רק כאשר מכוונים בשמות הקדושים כתיקונם.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67" name="Ornament 167"/>
            <wp:cNvGraphicFramePr>
              <a:graphicFrameLocks noChangeAspect="1"/>
            </wp:cNvGraphicFramePr>
            <a:graphic>
              <a:graphicData uri="http://schemas.openxmlformats.org/drawingml/2006/picture">
                <pic:pic>
                  <pic:nvPicPr>
                    <pic:cNvPr id="167"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70" behindDoc="1" locked="0" layoutInCell="1" allowOverlap="1">
            <wp:simplePos x="0" y="0"/>
            <wp:positionH relativeFrom="margin">
              <wp:align>center</wp:align>
            </wp:positionH>
            <wp:positionV relativeFrom="paragraph">
              <wp:posOffset>0</wp:posOffset>
            </wp:positionV>
            <wp:extent cx="2232000" cy="521054"/>
            <wp:effectExtent l="0" t="0" r="0" b="0"/>
            <wp:wrapNone/>
            <wp:docPr id="170" name="מסגרת סימן 170"/>
            <wp:cNvGraphicFramePr>
              <a:graphicFrameLocks noChangeAspect="1"/>
            </wp:cNvGraphicFramePr>
            <a:graphic>
              <a:graphicData uri="http://schemas.openxmlformats.org/drawingml/2006/picture">
                <pic:pic>
                  <pic:nvPicPr>
                    <pic:cNvPr id="170" name="title-15.png"/>
                    <pic:cNvPicPr/>
                  </pic:nvPicPr>
                  <pic:blipFill>
                    <a:blip r:embed="rIdImg22"/>
                    <a:stretch>
                      <a:fillRect/>
                    </a:stretch>
                  </pic:blipFill>
                  <pic:spPr>
                    <a:xfrm>
                      <a:off x="0" y="0"/>
                      <a:ext cx="2232000" cy="521054"/>
                    </a:xfrm>
                    <a:prstGeom prst="rect">
                      <a:avLst/>
                    </a:prstGeom>
                  </pic:spPr>
                </pic:pic>
              </a:graphicData>
            </a:graphic>
          </wp:anchor>
        </w:drawing>
      </w:r>
      <w:r>
        <w:t xml:space="preserve">בגדר עוסק במצווה</w:t>
      </w:r>
    </w:p>
    <w:p>
      <w:pPr>
        <w:pStyle w:val="ArticleAuthor"/>
        <w:bidi/>
        <w:sectPr>
          <w:headerReference w:type="default" r:id="rIdHA15d"/>
          <w:headerReference w:type="even" r:id="rIdHA15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מצינו</w:t>
      </w:r>
      <w:r>
        <w:t xml:space="preserve"> בפסוק </w:t>
      </w:r>
      <w:r>
        <w:t xml:space="preserve">(ויקרא כ', כ"א) </w:t>
      </w:r>
      <w:r>
        <w:t xml:space="preserve">"ואם תלכו עמי קרי ולא תאבו לשמוע לי ויספתי עלכם מכה שבע כחטאכם", ע"כ.</w:t>
      </w:r>
    </w:p>
    <w:p>
      <w:pPr>
        <w:pStyle w:val="Body"/>
        <w:bidi/>
      </w:pPr>
      <w:r>
        <w:rPr>
          <w:rStyle w:val="LeadWord"/>
        </w:rPr>
        <w:t xml:space="preserve">ומבואר</w:t>
      </w:r>
      <w:r>
        <w:t xml:space="preserve"> שם ברש"י דקרי כדכתיב בקרא פי' שיעשו המצוות במקרה ובדרך עראי שאינו אלא לפרקים כך גם יעשו במצוות ה' יתברך שמקיימים אותם במקריות.</w:t>
      </w:r>
    </w:p>
    <w:p>
      <w:pPr>
        <w:pStyle w:val="Body"/>
        <w:bidi/>
      </w:pPr>
      <w:r>
        <w:rPr>
          <w:rStyle w:val="LeadWord"/>
        </w:rPr>
        <w:t xml:space="preserve">ובפי'</w:t>
      </w:r>
      <w:r>
        <w:t xml:space="preserve"> שני ביאר שם בשם מנחם דקרי הוא לשון מניעה כפי שמצינו במשלי "הוקר רגליך מבית רעך פן ישבעך וישנאיך" ושם פי' שימנע עצמו מבית חבירו כדי שלא יגיע למצב שבו חבירו יהפוך לשונאו, וכן בפסוק "יקר רוח" וזה דומה למה שביאר באונקלוס שהוא לשון קושי שמקשים לבם ונמנעים מלהתקרב לה' יתברך.</w:t>
      </w:r>
    </w:p>
    <w:p>
      <w:pPr>
        <w:pStyle w:val="Body"/>
        <w:bidi/>
      </w:pPr>
      <w:r>
        <w:rPr>
          <w:rStyle w:val="LeadWord"/>
        </w:rPr>
        <w:t xml:space="preserve">וברשב"ם</w:t>
      </w:r>
      <w:r>
        <w:t xml:space="preserve"> הביא פי' זה שהובא בשם מנחם ודחה אותם ואמר שהבל הוא כי יש הבדל בין הוקר לבין קרי דהוקר הוא מלשון פעל משא"כ קרי הוא מן כמו איקרה כה דרך מקרה וזה פי' של קרי דהולך עם ה' יתברך רק בדרך מקרה ואינו הולך תדיר.</w:t>
      </w:r>
    </w:p>
    <w:p>
      <w:pPr>
        <w:pStyle w:val="Body"/>
        <w:bidi/>
      </w:pPr>
      <w:r>
        <w:rPr>
          <w:rStyle w:val="LeadWord"/>
        </w:rPr>
        <w:t xml:space="preserve">ובחיי</w:t>
      </w:r>
      <w:r>
        <w:t xml:space="preserve"> אדם כתב דאם עושה מלאכה בשעת הברכה ואפי' דבר קל ע"ז נאמר אם תלכו עמי קרי ומבואר דסובר החיי אדם כפי' רש"י ורשב"ם </w:t>
      </w:r>
      <w:r>
        <w:t xml:space="preserve">(דלא כר' מנחם)</w:t>
      </w:r>
      <w:r>
        <w:t xml:space="preserve"> דהוא בדרך מקרה וע"כ כשמתעסק בשום דבר בברכה הרי הוא עושה את הברכה במקרה ודרך אגב לדבר שמתעסק בו ואף שהדבר הזה נראה דבר קל ופשוט (ובבן איש חי כתב שאפי' לנגב ידיו בשעת הברכה אסור!) ולכאורה נראה קצת שזה קשור לגדר עוסק במצווה שפטור מן המצווה.</w:t>
      </w:r>
    </w:p>
    <w:p>
      <w:pPr>
        <w:pStyle w:val="Body"/>
        <w:bidi/>
      </w:pPr>
      <w:r>
        <w:rPr>
          <w:rStyle w:val="LeadWord"/>
        </w:rPr>
        <w:t xml:space="preserve">שהעוסק</w:t>
      </w:r>
      <w:r>
        <w:t xml:space="preserve"> במצווה אם יתעסק בעוד מצווה נוספת תוך כדי מראה שהמצווה הראשונה עושה אותה רק בדרך מקרה!</w:t>
      </w:r>
    </w:p>
    <w:p>
      <w:pPr>
        <w:pStyle w:val="Body"/>
        <w:bidi/>
      </w:pPr>
      <w:r>
        <w:rPr>
          <w:rStyle w:val="LeadWord"/>
        </w:rPr>
        <w:t xml:space="preserve">אך</w:t>
      </w:r>
      <w:r>
        <w:t xml:space="preserve"> למעיין בריטב"א במס' סוכה יראה דמבאר גדר עוסק במצווה פטור מן המצווה דכתב שם דאף אם אומרים עוסק במצווה פטור מן המצווה אין כוונת חז"ל לומר שכשיושב בסוכה או כשלובש ציצית ותפילין או כאשר שוהא בבית עם מזוזה שהוא עסוק במצווה נפטור אותו מכל מצוות האמורות בתורה?!</w:t>
      </w:r>
    </w:p>
    <w:p>
      <w:pPr>
        <w:pStyle w:val="Body"/>
        <w:bidi/>
      </w:pPr>
      <w:r>
        <w:rPr>
          <w:rStyle w:val="LeadWord"/>
        </w:rPr>
        <w:t xml:space="preserve">אלא</w:t>
      </w:r>
      <w:r>
        <w:t xml:space="preserve"> ודאי שגם עוסק במצווה אם יכול לקיים עוד מצוה תוך כדי קיום המצווה הראשונה הוא מחוייב בכך וכל מה שאמרנו שעוסק במצווה פטור מן המצווה זהו רק באופן שכשמקיים את המצווה הראשונה אינו יכול להתעסק עוד בשאר דברים כגון שומר אבידה שמתעסק עם האבידה לשומרה כראוי ומטפל בה אז רק באותה שעה פטור מלתת פרוטה לעני אך לאחר שגמר לטפל בה חייב אם יבוא לו עני. אך יש מקרים שבהם יש חידוש יותר גדול כגון שכשעוסק במצווה מסוימת אז אפי' אם באותו זמן שמתעסק בה מגיע זמן ק"ש או זמן תפילה או הקרבת קרבן פסח שהם מצוות קצובות בזמן אפ"ה פטור מהם והרי הם לו כדבר רשות שכמו שאסור לעצור באמצע מצווה בשביל דבר הרשות כך גם אסור לו לעצור כדי לקרות ק"ש ולהתפלל!</w:t>
      </w:r>
    </w:p>
    <w:p>
      <w:pPr>
        <w:pStyle w:val="Body"/>
        <w:bidi/>
      </w:pPr>
      <w:r>
        <w:rPr>
          <w:rStyle w:val="LeadWord"/>
        </w:rPr>
        <w:t xml:space="preserve">ואף</w:t>
      </w:r>
      <w:r>
        <w:t xml:space="preserve"> שבסי' פ"ט סעי' ו' מבואר שאסור ללמוד קודם התפילה ואם התחיל לא יפסיק רק בתנאי שיש לו שהות לק"ש ולתפילה? ולכאורה סותר דברי הריטב"א שבדבריו מבואר דכשבאה לידו מצווה אף שיודע בבירור שלא יספיק לסיים ויעבור זמן ק"ש או זמן תפילה מחוייב לקרותה ואינו רשאי להניחה?</w:t>
      </w:r>
    </w:p>
    <w:p>
      <w:pPr>
        <w:pStyle w:val="Body"/>
        <w:bidi/>
      </w:pPr>
      <w:r>
        <w:rPr>
          <w:rStyle w:val="LeadWord"/>
        </w:rPr>
        <w:t xml:space="preserve">יש</w:t>
      </w:r>
      <w:r>
        <w:t xml:space="preserve"> לחלק שבתלמוד תורה זו מצווה שאינה מוטלת עליו דווקא עכשיו וע"כ צריך להפסיק מלימודו בשביל תפילה או ק"ש </w:t>
      </w:r>
      <w:r>
        <w:t xml:space="preserve">(למי שאין תורתו אומנותו)</w:t>
      </w:r>
      <w:r>
        <w:t xml:space="preserve"> אך הריטב"א דיבר באופן שזו מצווה שמחוייב בה עכשיו וכשמתחיל לעשותה אין לו יכולת ואפשרות כלל!!! להפסיק באמצע כדי לקרוא ק"ש ולהתפלל אפי' הכי שרי ליה להתחיל באותה המצווה אף שיודע שיפסיד ק"ש ותפילה.</w:t>
      </w:r>
    </w:p>
    <w:p>
      <w:pPr>
        <w:pStyle w:val="Body"/>
        <w:bidi/>
      </w:pPr>
      <w:r>
        <w:rPr>
          <w:rStyle w:val="LeadWord"/>
        </w:rPr>
        <w:t xml:space="preserve">וכמו</w:t>
      </w:r>
      <w:r>
        <w:t xml:space="preserve"> שהתחיל הריטב"א דבמצוות שיכול לקיים שניהם ביחד לא אמרינן בהו עוסק במצווה פטור מן המצווה.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71" name="Ornament 171"/>
            <wp:cNvGraphicFramePr>
              <a:graphicFrameLocks noChangeAspect="1"/>
            </wp:cNvGraphicFramePr>
            <a:graphic>
              <a:graphicData uri="http://schemas.openxmlformats.org/drawingml/2006/picture">
                <pic:pic>
                  <pic:nvPicPr>
                    <pic:cNvPr id="171"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74" behindDoc="1" locked="0" layoutInCell="1" allowOverlap="1">
            <wp:simplePos x="0" y="0"/>
            <wp:positionH relativeFrom="margin">
              <wp:align>center</wp:align>
            </wp:positionH>
            <wp:positionV relativeFrom="paragraph">
              <wp:posOffset>0</wp:posOffset>
            </wp:positionV>
            <wp:extent cx="3608666" cy="825970"/>
            <wp:effectExtent l="0" t="0" r="0" b="0"/>
            <wp:wrapNone/>
            <wp:docPr id="174" name="מסגרת סימן 174"/>
            <wp:cNvGraphicFramePr>
              <a:graphicFrameLocks noChangeAspect="1"/>
            </wp:cNvGraphicFramePr>
            <a:graphic>
              <a:graphicData uri="http://schemas.openxmlformats.org/drawingml/2006/picture">
                <pic:pic>
                  <pic:nvPicPr>
                    <pic:cNvPr id="174" name="title-16.png"/>
                    <pic:cNvPicPr/>
                  </pic:nvPicPr>
                  <pic:blipFill>
                    <a:blip r:embed="rIdImg23"/>
                    <a:stretch>
                      <a:fillRect/>
                    </a:stretch>
                  </pic:blipFill>
                  <pic:spPr>
                    <a:xfrm>
                      <a:off x="0" y="0"/>
                      <a:ext cx="3608666" cy="825970"/>
                    </a:xfrm>
                    <a:prstGeom prst="rect">
                      <a:avLst/>
                    </a:prstGeom>
                  </pic:spPr>
                </pic:pic>
              </a:graphicData>
            </a:graphic>
          </wp:anchor>
        </w:drawing>
      </w:r>
      <w:r>
        <w:t xml:space="preserve">בביאור האיסור הוצאת שם שמים</w:t>
      </w:r>
      <w:r>
        <w:br/>
      </w:r>
      <w:r>
        <w:t xml:space="preserve">ללא כוונה והנפק"מ היוצאות לדינא</w:t>
      </w:r>
    </w:p>
    <w:p>
      <w:pPr>
        <w:pStyle w:val="ArticleAuthor"/>
        <w:bidi/>
        <w:sectPr>
          <w:headerReference w:type="default" r:id="rIdHA16d"/>
          <w:headerReference w:type="even" r:id="rIdHA16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כדי</w:t>
      </w:r>
      <w:r>
        <w:t xml:space="preserve"> להבין את העניין החשוב של כוונת השם יש להקדים סקירה קצרה על האיסור וננסה להבין מה בעצם הבעיא כשלא מכוון ברמב"ם בפ"א מהלכות ברכות הל' ט"ו כל המברך ברכה שאינה צריכה הרי זה נושא שם שמים לשווא ואסור לענות אחריו אמן אותם התינוקות מלמדין אותן הברכות כתיקונן אע"פ שהן מברכין לבטלה נראה ברמב"ם שעובר על איסור לא תישא כמו בשבועת שווא רבינו יונה בשערי תשובה שע"ג אות ס"א נראה שהמזכיר שם שמים לבטלה עובר על איסור לא תחללו את שם קדשי שזה איסור כרת ונראה כשמדברים על כוונת השם נראה שיש ב' כוונות א. שירגיש שעומד לפני הקב"ה. ב. שיכוון מה שאומר. ובאמת נראה שמה שכתוב בטור והמחבר כאן זה על עצם כוונת המילות ונראה שמה שרבינו יונה הביא את האיסור של לא תחללו נראה ודאי שזה שייך גם לגבי אדם שכיוון כוונת המילות אבל אין ליבו עמו ורק כיוון כוונה יבשה בלא יראת שמים נראה שעדיין יצא פה לא תחללו אומנם נראה שאולי האיסור של לא תישא לשווא יכול להיות שהיכא שיכוון פי' המילות לא עבר אומנם אפשר לומר שכל האיסור של לא תישא זה כשמברך ברכה לבטלה לגמרי ולא רק כשלא מכוון פי' המילות או הכוונה הכללית והרגשת הלב שמברך את ה' הנכבד והנורא, ואולי אפשר לומר עוד חילוק בין האיסור של לא תישא ללא תחללו היכא שאדם מברך ברכה כגון שבא לברך על פרי ולבסוף נפל מידו ולא ידע שצריך לומר למדני חוקך או שנפל לו הפרי לאחר שכבר גמר בורא פרי העץ נראה שאין כאן לא תחללו כי אמר ברכה בצורה טובה ואי אפשר לומר שמחלל ה' אומנם מצד לא תישא שם ה' לשווא יכול להיות שפה יש בעיא יותר </w:t>
      </w:r>
      <w:r>
        <w:rPr>
          <w:rStyle w:val="SmallSource"/>
        </w:rPr>
        <w:t xml:space="preserve">(כמובן שנעשה באונס)</w:t>
      </w:r>
      <w:r>
        <w:t xml:space="preserve"> כי ס"ס נשא שם ה' לשווא שלא היה לו לברך ונראה לומר עוד הבדל בין חיוב הכוונה מצד לא תישא ומצד לא תחללו נראה שעיקר הכוונה שיש לו לכוון מצד לא תחללו זה עוד קודם שבא לברך ואין עניין בעצם הכוונה בשעה ממש שמזכיר את ה' כי זה כוונה יותר כללית בהרגשת הלב כשבא לברך הקב"ה אבל מצד לא תישא זה עניין יותר שיכוון כשמוציא מפיו שלא ישא לשווא אומנם מצאנו למעשה שאפשר להקל למי שקשה לו שיכוון קודם אומנם לענ"ד הקולא הזאת נצרכת רק מצד ה"לא תישא" ולא מצד החיוב של "לא תחללו".</w:t>
      </w:r>
    </w:p>
    <w:p>
      <w:pPr>
        <w:pStyle w:val="Body"/>
        <w:bidi/>
      </w:pPr>
      <w:r>
        <w:rPr>
          <w:rStyle w:val="LeadWord"/>
        </w:rPr>
        <w:t xml:space="preserve">ברש"י</w:t>
      </w:r>
      <w:r>
        <w:t xml:space="preserve"> מובא הדרשה זה שמי לעולם שיש להעלים ולא לפרש ולהזכיר שם שמים סתם ונראה שזהו הבעיא של הוצאת שם שמים לבטלה וללא כוונה שבעצם הגדלות הקב"ה היא בהיעלמותו ובפרישותו ומההרחקה שלו מהבריאות וכ"ש מזכירים שם שמים זה גורם למצב שכביכול הקב"ה הוא מציאות שאפשר לתפוס אותה במידת מה ולכן גם כשאנחנו מזכירים שמו רק מזכירים איך שנקרא ולא באמת השם וזהו החומר שיש בהזכרת שם שמים לבטלה שמחלל שמו והנושא את שמו כאילו שאפשר לתפוס אותו ולכן נראה שגם מי שמזכיר שמו לשבחו כמו שמובא במשנ"ב כאן נראה שלא טוב עושה וכמו שרואים בגמ' שנזהרים גם לא להשבע על אמת מחמת החומרא של הוצאת שם שמים אם לא צריך וזהו העניין של "לא תחללו" ואולי גם הסיבה של "לא תישא" וכמו שנראה הלשון נושא שהזלזול כביכול שהוא מצליח לשאת את ה' כאילו מצליח ללכת איתו.</w:t>
      </w:r>
    </w:p>
    <w:p>
      <w:pPr>
        <w:pStyle w:val="Body"/>
        <w:bidi/>
      </w:pPr>
      <w:r>
        <w:rPr>
          <w:rStyle w:val="LeadWord"/>
        </w:rPr>
        <w:t xml:space="preserve">ונראה</w:t>
      </w:r>
      <w:r>
        <w:t xml:space="preserve"> להוסיף עוד שלכן כשמברכים אומרים בעיקר לשון שלא נראה שמדבר עמו כי באמת הקב"ה הוא מציאות אין סופית ולא מציאות מסוימת שקיימת כאן אומנם תחילת הברכה הוא משום לשון נוכח בשביל שהאדם ירגיש שמברך לפניו.</w:t>
      </w:r>
    </w:p>
    <w:p>
      <w:pPr>
        <w:pStyle w:val="Body"/>
        <w:bidi/>
      </w:pPr>
      <w:r>
        <w:rPr>
          <w:rStyle w:val="LeadWord"/>
        </w:rPr>
        <w:t xml:space="preserve">ובאמת</w:t>
      </w:r>
      <w:r>
        <w:t xml:space="preserve"> שלאור הדברים אלו ממש קשה שעושים תנאי קודם התפילה או בבוקר ומוסר מודעא שכל השמות יהיו לפי הכוונה שאומר בתנאי וכמו שמהני בס"ת כי באמת מה יעזור התנאי הרי"ז לא להחיל חלות שממשיכה להתקיים לפי איך שקיימתי את הדבר אלא כל הזמן צריך לומר את השבח בכוונה וביראה וס"ס לא הזכיר שהוא ביראה ובאמת נראה בפוסקים שעניין התנאי הוא באמת בדיעבד למיעוט כוחנו לכוון בכל השמות ואולי אפשר קצת להבין שכשמוסר מודעא יש פחות חילול שבעצם בעשיית התנאי הוא מצהיר על כוונה פנימית בשם ואע"פ שכשיאמר בפועל לא מכוון בדעתו בשעת האמירה ונראה שבעיקר לא יהיה פה חילול לפי מה שהתנה והראה בדעתו.</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75" name="Ornament 175"/>
            <wp:cNvGraphicFramePr>
              <a:graphicFrameLocks noChangeAspect="1"/>
            </wp:cNvGraphicFramePr>
            <a:graphic>
              <a:graphicData uri="http://schemas.openxmlformats.org/drawingml/2006/picture">
                <pic:pic>
                  <pic:nvPicPr>
                    <pic:cNvPr id="175"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78" behindDoc="1" locked="0" layoutInCell="1" allowOverlap="1">
            <wp:simplePos x="0" y="0"/>
            <wp:positionH relativeFrom="margin">
              <wp:align>center</wp:align>
            </wp:positionH>
            <wp:positionV relativeFrom="paragraph">
              <wp:posOffset>0</wp:posOffset>
            </wp:positionV>
            <wp:extent cx="3077839" cy="521099"/>
            <wp:effectExtent l="0" t="0" r="0" b="0"/>
            <wp:wrapNone/>
            <wp:docPr id="178" name="מסגרת סימן 178"/>
            <wp:cNvGraphicFramePr>
              <a:graphicFrameLocks noChangeAspect="1"/>
            </wp:cNvGraphicFramePr>
            <a:graphic>
              <a:graphicData uri="http://schemas.openxmlformats.org/drawingml/2006/picture">
                <pic:pic>
                  <pic:nvPicPr>
                    <pic:cNvPr id="178" name="title-17.png"/>
                    <pic:cNvPicPr/>
                  </pic:nvPicPr>
                  <pic:blipFill>
                    <a:blip r:embed="rIdImg24"/>
                    <a:stretch>
                      <a:fillRect/>
                    </a:stretch>
                  </pic:blipFill>
                  <pic:spPr>
                    <a:xfrm>
                      <a:off x="0" y="0"/>
                      <a:ext cx="3077839" cy="521099"/>
                    </a:xfrm>
                    <a:prstGeom prst="rect">
                      <a:avLst/>
                    </a:prstGeom>
                  </pic:spPr>
                </pic:pic>
              </a:graphicData>
            </a:graphic>
          </wp:anchor>
        </w:drawing>
      </w:r>
      <w:r>
        <w:t xml:space="preserve">כוונת השמות בתפילות וברכות</w:t>
      </w:r>
    </w:p>
    <w:p>
      <w:pPr>
        <w:pStyle w:val="ArticleAuthor"/>
        <w:bidi/>
        <w:sectPr>
          <w:headerReference w:type="default" r:id="rIdHA17d"/>
          <w:headerReference w:type="even" r:id="rIdHA17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גמ' קידושין</w:t>
      </w:r>
      <w:r>
        <w:t xml:space="preserve"> </w:t>
      </w:r>
      <w:r>
        <w:t xml:space="preserve">(דף עא.)</w:t>
      </w:r>
      <w:r>
        <w:t xml:space="preserve"> אמר רבה בר חנא א"ר יוחנן שם בן ארבע אותיות חכמים מוסרין אותו לתלמידיהם פעם אחת בשבוע ואמרי פעמיים בשבוע א"ר נחמן ב"ר יצחק מסתברא כמאן דאמר פעם אחת בשבוע דכתיב "זה שמי לעולם" לעלם כתיב רבא סבר למידרישיה בפירקיה א"ל ההוא סבא לעלם כתיב רבי אבינא רמי כתיב זה שמי וכתיב זה זכרי אמר הקב"ה לא כשאני נכתב אני נקרא נכתב אני ביו"ד ה"א ונקרא באד', ע"כ.</w:t>
      </w:r>
    </w:p>
    <w:p>
      <w:pPr>
        <w:pStyle w:val="Body"/>
        <w:bidi/>
      </w:pPr>
      <w:r>
        <w:rPr>
          <w:rStyle w:val="LeadWord"/>
        </w:rPr>
        <w:t xml:space="preserve">וכן</w:t>
      </w:r>
      <w:r>
        <w:t xml:space="preserve"> הוא בגמ' פסחים </w:t>
      </w:r>
      <w:r>
        <w:t xml:space="preserve">(דף נ.)</w:t>
      </w:r>
      <w:r>
        <w:t xml:space="preserve"> יעו"ש.</w:t>
      </w:r>
    </w:p>
    <w:p>
      <w:pPr>
        <w:pStyle w:val="Body"/>
        <w:bidi/>
      </w:pPr>
      <w:r>
        <w:rPr>
          <w:rStyle w:val="LeadWord"/>
        </w:rPr>
        <w:t xml:space="preserve">בטור</w:t>
      </w:r>
      <w:r>
        <w:t xml:space="preserve"> סי' ה' וזה"ל ויכוון בברכותיו פירוש המילות שמוציא מפיו ובהזכירו השם יכוון בפירוש קריאתו באלף דלת נון יוד לשון אדנות שהוא אדון הכל ויכוון עוד פירוש כתיבתו באד' ה"א לשון הויה שהוא היה הוה ויהיה וכו וכ"פ בשו"ע, וכ"פ הלבוש, במג"א ס"ק א' דבמקום שהשם כתוב באד' ודאי שאין מכוון אלא רק שם אדנות שהוא אדון הכל.</w:t>
      </w:r>
    </w:p>
    <w:p>
      <w:pPr>
        <w:pStyle w:val="Body"/>
        <w:bidi/>
      </w:pPr>
      <w:r>
        <w:rPr>
          <w:rStyle w:val="LeadWord"/>
        </w:rPr>
        <w:t xml:space="preserve">ובמשנ"ב</w:t>
      </w:r>
      <w:r>
        <w:t xml:space="preserve"> ס"ק ג' כותב שהגר"א סובר דלפי עומק הדין אין צריך לכוון אלא פירוש קריאתו דבכל מקום הולכין אחר קריאתו אפי' שיש בכתיבה סודות גדולים לבד בקריאת שמע שם צריך לכוון שניהם גם שהוא אדון הכל וגם שהיה הוה ויהיה.</w:t>
      </w:r>
    </w:p>
    <w:p>
      <w:pPr>
        <w:pStyle w:val="Body"/>
        <w:bidi/>
      </w:pPr>
      <w:r>
        <w:rPr>
          <w:rStyle w:val="LeadWord"/>
        </w:rPr>
        <w:t xml:space="preserve">ומקור</w:t>
      </w:r>
      <w:r>
        <w:t xml:space="preserve"> דברי הגר"א הוא מספר היראה וזה"ל וכל פעם בהזכירו שם במיוחד יחשוב בו פירוש קריאתו שהוא אדון הכל ומשמע שיכוון בכל שם רק את הכוונה של הקריאה ולא של הכתיבה, דעת האורחות חיים וזה"ל כשמברך השם צריך שיכוון לבו לשם המיוחד הנכתב ולא נקרא שהוא היה הוה ויהיה כעניין שכתוב ה' מלך ה' מלך ה' ימלוך.</w:t>
      </w:r>
    </w:p>
    <w:p>
      <w:pPr>
        <w:pStyle w:val="Body"/>
        <w:bidi/>
      </w:pPr>
      <w:r>
        <w:rPr>
          <w:rStyle w:val="LeadWord"/>
        </w:rPr>
        <w:t xml:space="preserve">לסיכום</w:t>
      </w:r>
      <w:r>
        <w:t xml:space="preserve"> יש כאן ג' דעות דעה א' דעת הטור והשו"ע שיכוון שניהם גם היה הוה ויהיה וגם שהוא אדון הכל גם סדר כתיבתו וגם סדר קריאתו, דעה ב' דעת ספר היראה וכן נוטה דעת הגר"א דיכוון רק שהוא אדון הכל דהיינו סדר קריאתו ולא יכוון סדר כתיבתו דהעיקר הוא הקריאה, דעה ג' דעת האורחות חיים שהעיקר הוא סדר כתיבתו דהיינו שיכוון שהוא היה הוה ויהיה ולא יכוון לסדר הנקרא.</w:t>
      </w:r>
    </w:p>
    <w:p>
      <w:pPr>
        <w:pStyle w:val="Body"/>
        <w:bidi/>
      </w:pPr>
      <w:r>
        <w:rPr>
          <w:rStyle w:val="LeadWord"/>
        </w:rPr>
        <w:t xml:space="preserve">באליהו</w:t>
      </w:r>
      <w:r>
        <w:t xml:space="preserve"> רבה ס"ק ב' דכל הכוונות יכוון לפני אמירתו של השם ומביא כן בשם הרבינו בחיי, וכן לעולם יכלול הויה עם אדני בשילוב כזה, יאהדונה"י, בארצות החיים דקודם שיזכירו השם יכוון שילוב הויה עם אדני ביום הויה קודם ובלילה אדני קודם.</w:t>
      </w:r>
    </w:p>
    <w:p>
      <w:pPr>
        <w:pStyle w:val="Body"/>
        <w:bidi/>
      </w:pPr>
      <w:r>
        <w:rPr>
          <w:rStyle w:val="LeadWord"/>
        </w:rPr>
        <w:t xml:space="preserve">בספר</w:t>
      </w:r>
      <w:r>
        <w:t xml:space="preserve"> תוספת ירושלים מביא דעת הגר"א דעיקר כוונתו הוא ע"פ סדר קריאתו שהעיקר הוא סדר קריאתו שהוא אדון הכל ומבאר דדעת הטור שאיה"נ שהעיקר הוא סדר קריאתו אבל שאני הכא שהעיקר הוא סדר כתיבתו דהרי כהנים בבית המקדש הא דמברכים כתיבתו גם לעתיד לבוא יקראו ככתבם והא דעכשיו משנים וקוראים כסדר קריאתו משום שאין העולם כדאי וראוי לזה כמו שמבואר בירושלמי שבראשונה היה נמסר לכל אדם משרבו הפרוצים לא היה נמסר אלא לכשרים.</w:t>
      </w:r>
    </w:p>
    <w:p>
      <w:pPr>
        <w:pStyle w:val="Body"/>
        <w:bidi/>
      </w:pPr>
      <w:r>
        <w:rPr>
          <w:rStyle w:val="LeadWord"/>
        </w:rPr>
        <w:t xml:space="preserve">בחידושי</w:t>
      </w:r>
      <w:r>
        <w:t xml:space="preserve"> הגרי"ז הלוי מבואר סברת פלוגתת הטור והגר"א דהטור סובר שעיקר שם הויה הוא יהוה אלא שחז"ל קבלו לקראו בשם אדני אבל זה נחשב שאמר את השם הויה ממש ולכן צריך גם לכוון כוונתו שם הויה אבל גם צריך לכוון שם אדני משום שבפועל הוא אומר בקריאתו שם אדני </w:t>
      </w:r>
      <w:r>
        <w:t xml:space="preserve">(האורחות חיים סובר שכיון שזה נחשב ממש כמו שאמר שם הויה צריך לכוון רק את הכוונה של הויה ולא של שם אדני)</w:t>
      </w:r>
      <w:r>
        <w:t xml:space="preserve"> אבל דעת הגר"א דשם אדני הוא רק כינוי לשם הויה דחז"ל תקנו שלא לקרות בשם הויה ממש אלא בכינוי שלו ולכן גם אין מכוונים את שם הויה כי כמו שתקנו שלא לקרותו תקנו נמי שלא לכוון ורק שם אדני הוא דצריך לכוון דהיינו שהוא אדון הכל כי חז"ל תקנו לקרות רק את הכינוי של שם הויה.</w:t>
      </w:r>
    </w:p>
    <w:p>
      <w:pPr>
        <w:pStyle w:val="Body"/>
        <w:bidi/>
      </w:pPr>
      <w:r>
        <w:rPr>
          <w:rStyle w:val="LeadWord"/>
        </w:rPr>
        <w:t xml:space="preserve">בתשובות</w:t>
      </w:r>
      <w:r>
        <w:t xml:space="preserve"> והנהגות בשם הגרש"ז אויערבך מביא דיכול לכוון כל הכוונות אחר שאמר השם ורק בק"ש עדיף וישתדל לכוון בשעת אמירת השם. </w:t>
      </w:r>
      <w:r>
        <w:t xml:space="preserve">(לפני כן הבאנו בשם א"ר, שיכול לכוון קודם אמירת השם)</w:t>
      </w:r>
      <w:r>
        <w:t xml:space="preserve"> ומסיים ואשרי הנוהג כדעת השו"ע דבכל הזכרת השם הויה מכוון שהוא היה הוה יהיה ובכך מעורר שתפילתו תתקבל, חשוב לציין לסיום דכשהשם הוא שם אדני בכתיבתו וודאי שאין צריך לכוון רק שם אדני דהיינו שהוא אדון הכל.</w:t>
      </w:r>
    </w:p>
    <w:p>
      <w:pPr>
        <w:pStyle w:val="Body"/>
        <w:bidi/>
      </w:pPr>
      <w:r>
        <w:rPr>
          <w:rStyle w:val="LeadWord"/>
        </w:rPr>
        <w:t xml:space="preserve">והנה</w:t>
      </w:r>
      <w:r>
        <w:t xml:space="preserve"> לגבי ניקוד השם נסכם השיטות כדלהלן.</w:t>
      </w:r>
    </w:p>
    <w:p>
      <w:pPr>
        <w:pStyle w:val="Body"/>
        <w:bidi/>
      </w:pPr>
      <w:r>
        <w:rPr>
          <w:rStyle w:val="LeadWord"/>
        </w:rPr>
        <w:t xml:space="preserve">דעת</w:t>
      </w:r>
      <w:r>
        <w:t xml:space="preserve"> הב"ח דבשם שקריאתו אדני וכתיבתו הויה יש שקוראים בפתח ויש שקוראים בציריה וכן הוא מנהג אשכנזים וכשכתיבתו הוא אדני לכו"ע שקריאתו הוא בפתח, ע"כ.</w:t>
      </w:r>
    </w:p>
    <w:p>
      <w:pPr>
        <w:pStyle w:val="Body"/>
        <w:bidi/>
      </w:pPr>
      <w:r>
        <w:rPr>
          <w:rStyle w:val="LeadWord"/>
        </w:rPr>
        <w:t xml:space="preserve">ובמג"א</w:t>
      </w:r>
      <w:r>
        <w:t xml:space="preserve"> מביא דעת הב"ח ומוסיף שדעת המהר"ם מלובלין שהניקוד יהיה תמיד באופן שלא יהיה ניכר הפתח.</w:t>
      </w:r>
    </w:p>
    <w:p>
      <w:pPr>
        <w:pStyle w:val="Body"/>
        <w:bidi/>
      </w:pPr>
      <w:r>
        <w:rPr>
          <w:rStyle w:val="LeadWord"/>
        </w:rPr>
        <w:t xml:space="preserve">ומבאר</w:t>
      </w:r>
      <w:r>
        <w:t xml:space="preserve"> הפמ"ג דעת המהר"ם שסובר שבין השם שאין שווה קריאתו וכתיבתו ובין השם שהם שווים בכתיבתם וקריאתם תמיד יקרא בשווא.</w:t>
      </w:r>
    </w:p>
    <w:p>
      <w:pPr>
        <w:pStyle w:val="Body"/>
        <w:bidi/>
      </w:pPr>
      <w:r>
        <w:rPr>
          <w:rStyle w:val="LeadWord"/>
        </w:rPr>
        <w:t xml:space="preserve">ובמשנ"ב</w:t>
      </w:r>
      <w:r>
        <w:t xml:space="preserve"> מביא דעת הגר"א והיעב"ץ שסוברים שניקוד השם תמיד תיהיה עם חטף פתח ומוסיף בשעה"צ דזה דלא כמהר"ם וב"ח.</w:t>
      </w:r>
    </w:p>
    <w:p>
      <w:pPr>
        <w:pStyle w:val="Body"/>
        <w:bidi/>
      </w:pPr>
      <w:r>
        <w:rPr>
          <w:rStyle w:val="LeadWord"/>
        </w:rPr>
        <w:t xml:space="preserve">והכוונה</w:t>
      </w:r>
      <w:r>
        <w:t xml:space="preserve"> היא דלא כהמהר"ם שסוברים שתמיד ינקד בשווא דלא כב"ח שדעתו נוטה לצייריה.</w:t>
      </w:r>
    </w:p>
    <w:p>
      <w:pPr>
        <w:pStyle w:val="Body"/>
        <w:bidi/>
      </w:pPr>
      <w:r>
        <w:rPr>
          <w:rStyle w:val="LeadWord"/>
        </w:rPr>
        <w:t xml:space="preserve">לסיכום:</w:t>
      </w:r>
      <w:r>
        <w:t xml:space="preserve"> כשכתיבתו וקריאתו אינם שווים.</w:t>
      </w:r>
    </w:p>
    <w:p>
      <w:pPr>
        <w:pStyle w:val="Body"/>
        <w:bidi/>
      </w:pPr>
      <w:r>
        <w:rPr>
          <w:rStyle w:val="LeadWord"/>
        </w:rPr>
        <w:t xml:space="preserve">ב"ח</w:t>
      </w:r>
      <w:r>
        <w:t xml:space="preserve"> – או פתח או צייריה ונוטה לצייריה.</w:t>
      </w:r>
    </w:p>
    <w:p>
      <w:pPr>
        <w:pStyle w:val="Body"/>
        <w:bidi/>
      </w:pPr>
      <w:r>
        <w:rPr>
          <w:rStyle w:val="LeadWord"/>
        </w:rPr>
        <w:t xml:space="preserve">יעב"ץ</w:t>
      </w:r>
      <w:r>
        <w:t xml:space="preserve"> וגר"א – תמיד בחתף פתח וכן נוטה המשנ"ב.</w:t>
      </w:r>
    </w:p>
    <w:p>
      <w:pPr>
        <w:pStyle w:val="Body"/>
        <w:bidi/>
      </w:pPr>
      <w:r>
        <w:rPr>
          <w:rStyle w:val="LeadWord"/>
        </w:rPr>
        <w:t xml:space="preserve">ערוך</w:t>
      </w:r>
      <w:r>
        <w:t xml:space="preserve"> השלחן מהר"ם – שווא.</w:t>
      </w:r>
    </w:p>
    <w:p>
      <w:pPr>
        <w:pStyle w:val="Body"/>
        <w:bidi/>
      </w:pPr>
      <w:r>
        <w:rPr>
          <w:rStyle w:val="LeadWord"/>
        </w:rPr>
        <w:t xml:space="preserve">כשכתיבתו</w:t>
      </w:r>
      <w:r>
        <w:t xml:space="preserve"> נמי אדני.</w:t>
      </w:r>
    </w:p>
    <w:p>
      <w:pPr>
        <w:pStyle w:val="Body"/>
        <w:bidi/>
      </w:pPr>
      <w:r>
        <w:rPr>
          <w:rStyle w:val="LeadWord"/>
        </w:rPr>
        <w:t xml:space="preserve">ב"ח</w:t>
      </w:r>
      <w:r>
        <w:t xml:space="preserve"> – פתח.</w:t>
      </w:r>
    </w:p>
    <w:p>
      <w:pPr>
        <w:pStyle w:val="Body"/>
        <w:bidi/>
      </w:pPr>
      <w:r>
        <w:rPr>
          <w:rStyle w:val="LeadWord"/>
        </w:rPr>
        <w:t xml:space="preserve">יעב"ץ</w:t>
      </w:r>
      <w:r>
        <w:t xml:space="preserve"> וגר"א – חתף פתח וכן נוטה המשנ"ב.</w:t>
      </w:r>
    </w:p>
    <w:p>
      <w:pPr>
        <w:pStyle w:val="Body"/>
        <w:bidi/>
      </w:pPr>
      <w:r>
        <w:rPr>
          <w:rStyle w:val="LeadWord"/>
        </w:rPr>
        <w:t xml:space="preserve">מהר"ם</w:t>
      </w:r>
      <w:r>
        <w:t xml:space="preserve"> – שווא.</w:t>
      </w:r>
    </w:p>
    <w:p>
      <w:pPr>
        <w:pStyle w:val="Body"/>
        <w:bidi/>
      </w:pPr>
      <w:r>
        <w:rPr>
          <w:rStyle w:val="LeadWord"/>
        </w:rPr>
        <w:t xml:space="preserve">באליה</w:t>
      </w:r>
      <w:r>
        <w:t xml:space="preserve"> רבה מביא בשם אורחות חיים שהמהר"ם חזר בו וסובר שתמיד יהיה הניקוד בחטף פתח ולא יאריך באחד מהם אלא בשווה וכדעת הגר"א והיעב"ץ, וגם שהנגינה בשמות יהיה מלרע ולא מלעיל.</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79" name="Ornament 179"/>
            <wp:cNvGraphicFramePr>
              <a:graphicFrameLocks noChangeAspect="1"/>
            </wp:cNvGraphicFramePr>
            <a:graphic>
              <a:graphicData uri="http://schemas.openxmlformats.org/drawingml/2006/picture">
                <pic:pic>
                  <pic:nvPicPr>
                    <pic:cNvPr id="17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82" behindDoc="1" locked="0" layoutInCell="1" allowOverlap="1">
            <wp:simplePos x="0" y="0"/>
            <wp:positionH relativeFrom="margin">
              <wp:align>center</wp:align>
            </wp:positionH>
            <wp:positionV relativeFrom="paragraph">
              <wp:posOffset>0</wp:posOffset>
            </wp:positionV>
            <wp:extent cx="2232000" cy="521054"/>
            <wp:effectExtent l="0" t="0" r="0" b="0"/>
            <wp:wrapNone/>
            <wp:docPr id="182" name="מסגרת סימן 182"/>
            <wp:cNvGraphicFramePr>
              <a:graphicFrameLocks noChangeAspect="1"/>
            </wp:cNvGraphicFramePr>
            <a:graphic>
              <a:graphicData uri="http://schemas.openxmlformats.org/drawingml/2006/picture">
                <pic:pic>
                  <pic:nvPicPr>
                    <pic:cNvPr id="182" name="title-18.png"/>
                    <pic:cNvPicPr/>
                  </pic:nvPicPr>
                  <pic:blipFill>
                    <a:blip r:embed="rIdImg25"/>
                    <a:stretch>
                      <a:fillRect/>
                    </a:stretch>
                  </pic:blipFill>
                  <pic:spPr>
                    <a:xfrm>
                      <a:off x="0" y="0"/>
                      <a:ext cx="2232000" cy="521054"/>
                    </a:xfrm>
                    <a:prstGeom prst="rect">
                      <a:avLst/>
                    </a:prstGeom>
                  </pic:spPr>
                </pic:pic>
              </a:graphicData>
            </a:graphic>
          </wp:anchor>
        </w:drawing>
      </w:r>
      <w:r>
        <w:t xml:space="preserve">דין כוונת הברכות</w:t>
      </w:r>
    </w:p>
    <w:p>
      <w:pPr>
        <w:pStyle w:val="ArticleAuthor"/>
        <w:bidi/>
        <w:sectPr>
          <w:headerReference w:type="default" r:id="rIdHA18d"/>
          <w:headerReference w:type="even" r:id="rIdHA18e"/>
          <w:footnotePr>
            <w:numFmt w:val="hebrew1"/>
          </w:footnotePr>
          <w:type w:val="nextPage"/>
          <w:pgSz w:w="9978" w:h="14173"/>
          <w:pgMar w:top="1814" w:right="1100" w:bottom="1049" w:left="1100" w:header="765" w:footer="454" w:gutter="0"/>
          <w:pgNumType w:fmt="hebrew1"/>
          <w:cols w:space="708"/>
          <w:bidi/>
        </w:sectPr>
      </w:pPr>
      <w:r>
        <w:t xml:space="preserve">הרב אליהו פרבשטיין שליט"א</w:t>
      </w:r>
    </w:p>
    <w:p>
      <w:pPr>
        <w:pStyle w:val="Body"/>
        <w:bidi/>
      </w:pPr>
      <w:r>
        <w:rPr>
          <w:rStyle w:val="LeadWord"/>
        </w:rPr>
        <w:t xml:space="preserve">חלק</w:t>
      </w:r>
      <w:r>
        <w:t xml:space="preserve"> א': בדין שלא יזרוק הברכה מפיו.</w:t>
      </w:r>
    </w:p>
    <w:p>
      <w:pPr>
        <w:pStyle w:val="Body"/>
        <w:bidi/>
      </w:pPr>
      <w:r>
        <w:rPr>
          <w:rStyle w:val="LeadWord"/>
        </w:rPr>
        <w:t xml:space="preserve">כתבו</w:t>
      </w:r>
      <w:r>
        <w:t xml:space="preserve"> הטור והמחבר בס' ה' 'ויכוון בברכותיו פירוש המלות שמוציא בפיו' ובדרכי משה כתב בשם ההג"מ וז"ל: 'צריך ליזהר שלא ידלג שום תיבה כאילו מונה מעות. וכן לא יבליעם אלא יוציאן כולם בשפתיו' ע"כ.</w:t>
      </w:r>
    </w:p>
    <w:p>
      <w:pPr>
        <w:pStyle w:val="Body"/>
        <w:bidi/>
      </w:pPr>
      <w:r>
        <w:rPr>
          <w:rStyle w:val="LeadWord"/>
        </w:rPr>
        <w:t xml:space="preserve">והנה</w:t>
      </w:r>
      <w:r>
        <w:t xml:space="preserve"> בגמ' בברכות </w:t>
      </w:r>
      <w:r>
        <w:t xml:space="preserve">(דף מז.)</w:t>
      </w:r>
      <w:r>
        <w:t xml:space="preserve"> איתא 'ת"ר אין עונין לא אמן חטופה ולא אמן קטופה ולא אמן יתומה ולא יזרוק הברכה מפיו בן עזאי אומר כל העונה אמן יתומה וכו'. ע"כ. ומצינו כמה פירושים בראשונים בביאור 'לא יזרוק הברכה מפיו'. רש"י מפרש וז"ל: 'ולא יזרוק הברכה מפיו במהירות שדומה עליו כמשא אלא שחוק קבוע הוא לו' עכ"ל. וצ"ע למה הוצרך להוסיף את סוף דבריו 'אלא שחוק קבוע הוא לו'.</w:t>
      </w:r>
    </w:p>
    <w:p>
      <w:pPr>
        <w:pStyle w:val="Body"/>
        <w:bidi/>
      </w:pPr>
      <w:r>
        <w:rPr>
          <w:rStyle w:val="LeadWord"/>
        </w:rPr>
        <w:t xml:space="preserve">וצ"ע</w:t>
      </w:r>
      <w:r>
        <w:t xml:space="preserve"> האם דין זה שייך גם באופן שהמהירות מהני לו לכוונה. ונראה שזהו תלוי בפיסוק דבריו האם מה שאמר 'שדומה עליו כמשא' היינו טעם האיסור. א"ד, זהו חלק מהאיסור כלומר, לא יזרוק הברכה מפיו באופן שדומה עליו כמשא, דאם אינו אלא טעם י"ל דמה שאמר שדומה 'עליו' כמשא היינו שדומה לאחרים שהוא כמשא עליו. אולם אם זהו חלק מהגדרת האסור 'במהירות שדומה עליו כמשא' י"ל ד'עליו' היינו כלפי עצמו, שלא יזרוק אותה במהירות מטעם שדומה עליו כמשא אולם אם זורק אותה במהירות מטעם דמהניא לו לכוונה שפיר שרי.</w:t>
      </w:r>
    </w:p>
    <w:p>
      <w:pPr>
        <w:pStyle w:val="Body"/>
        <w:bidi/>
      </w:pPr>
      <w:r>
        <w:rPr>
          <w:rStyle w:val="LeadWord"/>
        </w:rPr>
        <w:t xml:space="preserve">והנה</w:t>
      </w:r>
      <w:r>
        <w:t xml:space="preserve"> הרא"ש בס' י"ז כתב כרש"י דהיינו שלא יברך במהירות אלא שמוסיף גם בכוונה. אומנם לשונו כך: 'לא ימהר להוציא הברכה מפיו אלא יברך במתון ובכוונה' עכ"ל. ויש להסתפק בדבריו </w:t>
      </w:r>
      <w:r>
        <w:t xml:space="preserve">[בכעין הספק הנ"ל בדברי רש"י]</w:t>
      </w:r>
      <w:r>
        <w:t xml:space="preserve"> האם מש"כ 'אלא יברך כו' בכוונה' זהו חלק מהפירוש של 'לא יזרוק הברכה מפיו', א"ד דמה שכתב 'אלא יברך במתון ובכוונה' איננה חלק מהפירוש של 'לא יזרוק' אלא המכוון בדין זה וכצד זה נראה יותר. ומעתה נראה לבאר שיש כאן מחלוקת בין רש"י לרא"ש ביסוד טעם הדין ד'לא יזרוק הברכה מפיו במהירות' האם היינו מצד דא"א כך לכוון כראוי כך דעת הרא"ש, או אינו אלא מצד הצורה של אמרית ברכה לפני המלך, כך נראה אליבא דרש"י. ונ"מ בזה מה הדין כשהמהירות עוזרת לו לכוון שאם הוי חיסרון בצורה אז עכ"פ הוא עובר על דין זה אולם אם הוא מצד דבעי כוונה באופן דהכי טוב לו לכוון יותר אז אדרבה הוא מקיים דין זה. אומנם נראה בשיטת הרא"ש דלעולם הוא מודה שדין זה הוא גם מטעם הצורה של אמרית ברכה לפני ממה"מ הקב"ה. וזהו מש"כ 'אלא יברך במתון ובכוונה' דב' ענינים אלו כלולים בדין זה שלא יברך במהירות. ומעתה יש להסתפק לפי שיטתו של הרא"ש מה הדין אדם שיכול לכוון רק באופן שיתפלל במהירות מה עדיף. ולגבי דין תפילת י"ח נראה פשוט שהכוונה קודמת, שהרי עיקרה היא בכדי לקיים 'לעובדו בכל לבבכם' ועיקר התפילה היא כוונת הלב כדאיתא בד"מ בס' צ"ח מהרמב"ם במנ"ב דאל"כ הוי כגוף בלי נשמה. </w:t>
      </w:r>
      <w:r>
        <w:t xml:space="preserve">[עיין שם]</w:t>
      </w:r>
      <w:r>
        <w:t xml:space="preserve"> אומנם בשאר הברכות צ"ע.</w:t>
      </w:r>
    </w:p>
    <w:p>
      <w:pPr>
        <w:pStyle w:val="Body"/>
        <w:bidi/>
      </w:pPr>
      <w:r>
        <w:rPr>
          <w:rStyle w:val="LeadWord"/>
        </w:rPr>
        <w:t xml:space="preserve">בשטמ"ק</w:t>
      </w:r>
      <w:r>
        <w:t xml:space="preserve"> כ' בדין זה דלא יזרוק הברכה דהכוונה לסיומה של הברכה 'החתימה' 'ברוך אתה השם' שיש להזהר שלא תהיה בלי הפסק כמו שאר תיבותיה. ונראה שמפרש כך מחמת שזהו עיקר הברכה. וצ"ע האם אפשר לומר דה"נ הוא לדעת רש"י והרא"ש. ויעויין בסמ"ק מצוה י"א שמביא מר"א מגרמזייא דכ' שיש להקפיד בענין הכוונה בי"ח על חתימת הברכות שב"ה הם קי"ג תבות שהם כמנין התיבות שבתפילת חנה. וי"ל דס"ל שעיקר הברכה היינו חתימתה ולכך בהן עיקר כוונת הי"ח. אומנם אפשר דס"ל דבהם עיקר הכוונה מכיון שעיקר התפילה היא השבח ולא הבקשה </w:t>
      </w:r>
      <w:r>
        <w:t xml:space="preserve">[מלבד עת צרה]</w:t>
      </w:r>
      <w:r>
        <w:t xml:space="preserve"> וחתימות הברכות כוללות את שבח כל התפילה. וצ"ע.</w:t>
      </w:r>
    </w:p>
    <w:p>
      <w:pPr>
        <w:pStyle w:val="Body"/>
        <w:bidi/>
      </w:pPr>
      <w:r>
        <w:rPr>
          <w:rStyle w:val="LeadWord"/>
        </w:rPr>
        <w:t xml:space="preserve">בתר"י</w:t>
      </w:r>
      <w:r>
        <w:t xml:space="preserve"> פירשו את הדין שלא יזרוק הברכה מפיו לענין שומע ברכה מהחזן, א'. שאם נפטר יזהר מלומר את חתימת הברכה עם החזן דהויא ברכה לבטלה. ב'. אם לא נפטר יזהר מלומר את החתימה עם החזן שאם יאמרה עימו נראה כעונה אמן אחר ברכותיו. ולפי דבריו אינו שייך כלל לדין מהירות וכוונה אלא לענין דין עניית אמן. וי"ל שמפרש כן מחמת שאר דיני הברייתא שהם מדברים בדין שומע ברכה מאחר ובדין עניית אמן. ופירושו השני הוי ממש די בדיני עניית אמן שלא יראה עונה אמן אחר ברכותיו.</w:t>
      </w:r>
    </w:p>
    <w:p>
      <w:pPr>
        <w:pStyle w:val="ArticlePart"/>
        <w:bidi/>
      </w:pPr>
      <w:r>
        <w:t xml:space="preserve">חלק ב'</w:t>
      </w:r>
    </w:p>
    <w:p>
      <w:pPr>
        <w:pStyle w:val="SubHeading"/>
        <w:bidi/>
      </w:pPr>
      <w:r>
        <w:t xml:space="preserve">בדין כוונה בשמות</w:t>
      </w:r>
    </w:p>
    <w:p>
      <w:pPr>
        <w:pStyle w:val="SubHeading"/>
        <w:bidi/>
      </w:pPr>
      <w:r>
        <w:t xml:space="preserve">מחלוקת הגר"א והשו"ע האם צריך לכוון שם הכתיבה</w:t>
      </w:r>
    </w:p>
    <w:p>
      <w:pPr>
        <w:pStyle w:val="Body"/>
        <w:bidi/>
      </w:pPr>
      <w:r>
        <w:rPr>
          <w:rStyle w:val="LeadWord"/>
        </w:rPr>
        <w:t xml:space="preserve">א'.</w:t>
      </w:r>
      <w:r>
        <w:rPr>
          <w:rStyle w:val="LeadWord"/>
        </w:rPr>
        <w:t xml:space="preserve"> כתבו</w:t>
      </w:r>
      <w:r>
        <w:t xml:space="preserve"> הטור והמחבר 'כשיזכיר השם יכון פירוש קריאתו באדנות שהוא אדון הכל ויכון בכתיבתו ביו"ד ה"א שהיה הוה ויהיה. ובהזכירו אלוקים יכון שהוא תקיף ובעל היכולת ובעל הכוחות כולם' ע"כ. אומנם הגר"א חולק על דעתם וס"ל שא"צ לכוון גם פירוש כתיבתו ומבאר וז"ל: 'כי בכל הולכין אחר הקריאה וא"צ להרה כלל על הכתיבה אף שיש בכתיבה סודות גדולות' ע"כ.</w:t>
      </w:r>
    </w:p>
    <w:p>
      <w:pPr>
        <w:pStyle w:val="Body"/>
        <w:bidi/>
      </w:pPr>
      <w:r>
        <w:rPr>
          <w:rStyle w:val="LeadWord"/>
        </w:rPr>
        <w:t xml:space="preserve">וביסוד</w:t>
      </w:r>
      <w:r>
        <w:t xml:space="preserve"> ביאור מחלוקתם ביאר הגרמ"ש שליט"א </w:t>
      </w:r>
      <w:r>
        <w:t xml:space="preserve">[תשובות והנהגות כרך ד' ס' א']</w:t>
      </w:r>
      <w:r>
        <w:t xml:space="preserve"> ע"פ מש"כ הגרי"ז על הרמב"ם פ"ב מהל' ע"ז הל' ז' גבי דין מגדף שאינו חייב סקילה </w:t>
      </w:r>
      <w:r>
        <w:t xml:space="preserve">[אלא באופן שמפרש את השם מקודם שמקלל]</w:t>
      </w:r>
      <w:r>
        <w:t xml:space="preserve"> אלא על שם המיוחד, ומביא שם הרמב"ם מחלוקת מהו שם המיוחד שבו מתחייב, איכא דאמרי דהיינו שם אדנות, וא"ד דהיינו שם הויה, והרמב"ם מכריע 'ואני אומר על ב' השמות הוא חייב'. ע"כ. והנה דעה זו דסבירא לה דאינו חייב אלא ע"ש אדנות תמוה מאוד שהרי בודאי שם הויה הוא השם המיוחד. ובפרט ששנינו במשנה ריש חלק אבא שאול אומר אף ההוגה שם באותיותיו אין לו חלק לעולם הבא והיינו שם הויה, וא"כ למה אין מגדף חייב על שמקלל בו. אומנם בזה י"ל דה"ה דנחלקו בדין הוגה את השם באותיותיו על מה קאי. והגרע"א מציין על הרמב"ם שם לתוס' בשבועות לה. שנראה מדבריו דההוגה קאי גם על שם אדנות והיינו כשיטת הרמב"ם.</w:t>
      </w:r>
    </w:p>
    <w:p>
      <w:pPr>
        <w:pStyle w:val="Body"/>
        <w:bidi/>
      </w:pPr>
      <w:r>
        <w:rPr>
          <w:rStyle w:val="LeadWord"/>
        </w:rPr>
        <w:t xml:space="preserve">ומבאר</w:t>
      </w:r>
      <w:r>
        <w:t xml:space="preserve"> הגרי"ז דעה זו, על פי הא דאיתא בגמ' בקידושין עא. ובפסחים נ. עה"פ 'זה שמי לעלם וזה זכרי לדור ודור' דלא בשם שאני נכתב אני נקרא, דדעה זו סוברת שנאמר בזה שאמירת השם הכתוב שהוא השם המיוחד היא באמירת השם אדנות דוקא. ולפי"ז י"ל, דהטעם שמגדף לא חייב אלא ע"ש אדנות לדעה זו היינו משום דסבירא להו שאין לחייבו אלא באופן שמקלל עם 'תפישה ' בשם ומכיון שאין תפישה בשם הויה אלא ע"י שם אדנות לכך רק בזה חשיב מקלל בשם. אומנם הדעה החולקת סוברת דכל מה דאמרינן ששם אדנות היא תפישה בשם הויה זהו רק באופן שיש כתיבה שאותו הוא קורא אולם בכגון דמקלל אין אמירת שם האדנות נחשבת אמירת שם הויה וא"א לחייבו עליה. ולכך בהכרח דבמגדף בעי שיזכיר את שם הויה. אומנם הרמב"ם והתוס' נוקטים דחייב על ב' השמות, והיינו משום דלא ס"ל שאין תפישה בשם הויה </w:t>
      </w:r>
      <w:r>
        <w:t xml:space="preserve">[כדעה א' אלא כדעה ב']</w:t>
      </w:r>
      <w:r>
        <w:t xml:space="preserve"> וגם לא ס"ל כטענת הדעה הב' דאין להחישב שם אדנות כקריאה של השם המיוחד אם אינו כתוב שקוראו בו. וי"ל דס"ל </w:t>
      </w:r>
      <w:r>
        <w:t xml:space="preserve">[לרמב"ם ולדעה הב']</w:t>
      </w:r>
      <w:r>
        <w:t xml:space="preserve"> דאדרבה רק במקום שכתוב שם אדנות אז לבד אינו הקריאה של שם הויה אולם ללא שכתוב אדנות אמרינן</w:t>
      </w:r>
    </w:p>
    <w:p>
      <w:pPr>
        <w:pStyle w:val="Body"/>
        <w:bidi/>
      </w:pPr>
      <w:r>
        <w:rPr>
          <w:rStyle w:val="LeadWord"/>
        </w:rPr>
        <w:t xml:space="preserve">ששם</w:t>
      </w:r>
      <w:r>
        <w:t xml:space="preserve"> אדנות היא נחשבת אמירה של השם הויה, דבזה שנאמר לא בשם שאני נכתב אני נקרא נקבע בזה ששם אדנות בסתמא מהווה האמירה של שם הויה.</w:t>
      </w:r>
    </w:p>
    <w:p>
      <w:pPr>
        <w:pStyle w:val="Body"/>
        <w:bidi/>
      </w:pPr>
      <w:r>
        <w:rPr>
          <w:rStyle w:val="LeadWord"/>
        </w:rPr>
        <w:t xml:space="preserve">עכ"פ</w:t>
      </w:r>
      <w:r>
        <w:t xml:space="preserve"> בענין מחלוקת הגר"א עם הטור והמחבר האם צריך לכוון את הכתיבה דשם הויה י"ל דיסוד מחלוקתם היא, האם שם אדנות מהווה שם נפרד משם הויה א"ד אינו בא אלא כאמירה של הויה. הגר"א ס"ל דהוו שני שמות נפרדים והוי ממש כמקרא ומסורת דכל התורה שא"צ לכוון בהם למסורת אלא למקרא. וכך נראה מדברי רש"י בקידושין עא. דכתב וז"ל: 'מדלא כתיב זה שמי וזכרי משמע שלמדו שני שמות ואמר לו זה שמי מיוחד ובזה השני אני נזכר'. וכ"כ כ' בפסחים נ. וז"ל: 'שני שמות לימדו שם הכתיבה ושם הקרייה' עכ"ל. וזהו כדעה ברמב"ם בהלכות ע"ז הנ"ל דסבירא לה דאינו חייב אלא בשם הויה, דסבירא ליה ששם אדנות הוי שם אחר ואין אמירתו אלא תחליף לאמירת השם המיוחד ולא דחשיב אמירת השם המיוחד.</w:t>
      </w:r>
    </w:p>
    <w:p>
      <w:pPr>
        <w:pStyle w:val="Body"/>
        <w:bidi/>
      </w:pPr>
      <w:r>
        <w:rPr>
          <w:rStyle w:val="LeadWord"/>
        </w:rPr>
        <w:t xml:space="preserve">אומנם</w:t>
      </w:r>
      <w:r>
        <w:t xml:space="preserve"> הטור והמחבר נוקטים כדעה הראשונה הנזכרת ברמב"ם וכדעת הרמב"ם שם דס"ל שמגדף חייב </w:t>
      </w:r>
      <w:r>
        <w:t xml:space="preserve">[עכ"פ גם]</w:t>
      </w:r>
      <w:r>
        <w:t xml:space="preserve"> על גידוף בשם אדנות, מכיון דסבירא להו שאינו 'שם נוסף' אלא הוא בא כאמירה של השם המיוחד.</w:t>
      </w:r>
    </w:p>
    <w:p>
      <w:pPr>
        <w:pStyle w:val="Body"/>
        <w:bidi/>
      </w:pPr>
      <w:r>
        <w:rPr>
          <w:rStyle w:val="LeadWord"/>
        </w:rPr>
        <w:t xml:space="preserve">והיינו</w:t>
      </w:r>
      <w:r>
        <w:t xml:space="preserve"> דנחלקו בביאור דברי הגמ' לא בשם שאני נכתב אני נקרא, האם הנאמר בזה הוא, דבמצב זה של העה"ז הדרך לומר את השם המיוחד הוא באמירת אדנות א"ד, דבמצב זה של העה"ז אין לומר את השם המיוחד, ובמקום שם המיוחד אומרים שם אחר.</w:t>
      </w:r>
    </w:p>
    <w:p>
      <w:pPr>
        <w:pStyle w:val="SubHeading"/>
        <w:bidi/>
      </w:pPr>
      <w:r>
        <w:t xml:space="preserve">ביאור מה שבק"ש גם לדעת הגר"א צריך לכוון גם את כוונת שם הכתיבה</w:t>
      </w:r>
    </w:p>
    <w:p>
      <w:pPr>
        <w:pStyle w:val="Body"/>
        <w:bidi/>
      </w:pPr>
      <w:r>
        <w:rPr>
          <w:rStyle w:val="LeadWord"/>
        </w:rPr>
        <w:t xml:space="preserve">ולבאר</w:t>
      </w:r>
      <w:r>
        <w:t xml:space="preserve"> ביסוד מחלוקתם שנחלקו בפירוש שם אדנות האם הוא בא כתפישה שיש לנו היום בשם הויה, או אינו אלא תפישה בפ"ע בהיותו אדון הכל ולא מהני מה שהוא נובע מהיותו היה הוה ויהיה להחשיבו כתפישה של השם הכתוב השתא בעה"ז</w:t>
      </w:r>
    </w:p>
    <w:p>
      <w:pPr>
        <w:pStyle w:val="Body"/>
        <w:bidi/>
      </w:pPr>
      <w:r>
        <w:rPr>
          <w:rStyle w:val="LeadWord"/>
        </w:rPr>
        <w:t xml:space="preserve">והנה,</w:t>
      </w:r>
      <w:r>
        <w:t xml:space="preserve"> הגר"א כותב מפורש דבק"ש בודאי צריך לכוון גם שם הכתיבה כמש"כ הטור והמחבר ולא פליג עליהם אלא בהזכרות שבשאר הברכות והתפילות. ומאחר שנתבאר ביסוד דעתו דס"ל ששם אדנות הוא שם אחר ואינו מהווה האמירה של השם המיוחד צ"ע, למה, ומה שייך, לכוון כאן בשם המיוחד.</w:t>
      </w:r>
    </w:p>
    <w:p>
      <w:pPr>
        <w:pStyle w:val="Body"/>
        <w:bidi/>
      </w:pPr>
      <w:r>
        <w:rPr>
          <w:rStyle w:val="LeadWord"/>
        </w:rPr>
        <w:t xml:space="preserve">ונ"ל,</w:t>
      </w:r>
      <w:r>
        <w:t xml:space="preserve"> דהנה ביסוד דעת הגר"א דס"ל דחשיבי ב' שמות י"ל דהיינו כמש"כ בתחילת פירושו למגילת אסתר ששם אדנות הוי שם שיש לנו יותר תפישה בו משא"כ שם הויה. וז"ל הגר"א בריש פירושו למגילת אסתר עה"פ 'בהראותו את עושר כבוד מלכותו ואת יקר תפארת גדולתו': 'זה שמי וזה זכרי גו' לא כשאני נכתב אני נקרא, נכתב אני בי"ה ונקרא בא"ד. והיינו מפני שהשם הויה ב"ה מורה על עצמותו יתברך. ואדנות מורה על מלכותו, כי אין דרך לקרוא למלך בשם העצם אלא בשם המלכות. לכך נקרא באדנות ולא בי"ה. וזהו 'גדולתו' היא עצמותו. ומלכותו היא גילוי מלכותו</w:t>
      </w:r>
      <w:r>
        <w:rPr>
          <w:rStyle w:val="FootnoteReference"/>
        </w:rPr>
        <w:footnoteReference w:id="41"/>
      </w:r>
      <w:r>
        <w:t xml:space="preserve">.</w:t>
      </w:r>
    </w:p>
    <w:p>
      <w:pPr>
        <w:pStyle w:val="Body"/>
        <w:bidi/>
      </w:pPr>
      <w:r>
        <w:rPr>
          <w:rStyle w:val="LeadWord"/>
        </w:rPr>
        <w:t xml:space="preserve">וכ"כ</w:t>
      </w:r>
      <w:r>
        <w:t xml:space="preserve"> המהר"ל בביאור החילוק בקריאה בין העה"ז לעת"ל, 'דשם המיוחד נבדל מכל בני העה"ז משום שהם גשמיים והכתיבה מורה על אמיתת עצמו [ולכך כתיב הויה] והקריאה [היא] אל האדם, ובעה"ז שיש מסך המבדיל אין לקוראו אלא בשם אדנות שהוא לשון אדון הכל. אומנם לעת"ל יהיה השם אחד ושמו אחד דיתבטל המסך המבדיל.</w:t>
      </w:r>
    </w:p>
    <w:p>
      <w:pPr>
        <w:pStyle w:val="Body"/>
        <w:bidi/>
      </w:pPr>
      <w:r>
        <w:rPr>
          <w:rStyle w:val="LeadWord"/>
        </w:rPr>
        <w:t xml:space="preserve">ומעתה</w:t>
      </w:r>
      <w:r>
        <w:t xml:space="preserve"> י"ל, דמכיון שק"ש באה לבטא את מציאות השם ואחדותו לכך מן הראוי היה שאפילו השתא בעולם הזה נאמר את השם הכתוב</w:t>
      </w:r>
      <w:r>
        <w:rPr>
          <w:rStyle w:val="FootnoteReference"/>
        </w:rPr>
        <w:footnoteReference w:id="42"/>
      </w:r>
      <w:r>
        <w:t xml:space="preserve">, דהא בעינן לומר שהוא היה הוה ויהיה, דזהו מתכלית המצוה דק"ש ולכך, הגם שלא חילקו בכך ואומרים אותו בשם האדנות אפ"ה י"ל, ששם האדנות לא בא כשם אחר אלא כאופן לומר את השם המיוחד. ולכך שפיר מודה הגאון בזה דבעינן לכוון גם את כוונת הכתיבה. דשאני שאר המקומות שזה שמי לעלם הביא לסיבה לשנות לשם אחר, מק"ש שהדין דזה שמי לעלם לא יכול לבטל את המכוון באמירה ולכך שם האדנות בא כאמירה לשם הויה הכתוב.</w:t>
      </w:r>
    </w:p>
    <w:p>
      <w:pPr>
        <w:pStyle w:val="Body"/>
        <w:bidi/>
      </w:pPr>
      <w:r>
        <w:rPr>
          <w:rStyle w:val="LeadWord"/>
        </w:rPr>
        <w:t xml:space="preserve">אומנם</w:t>
      </w:r>
      <w:r>
        <w:t xml:space="preserve"> בדעת הטור והמחבר י"ל דס"ל כביאור המבי"ט לדברי הגמ'. דמבאר המבי"ט, דאדנות הוא ההבנה של ההויה לפי מצב העה"ז, דמסיבת היותו מהוה את הכל הוא אדון הכל. וזהו התפישה היחידה שיש לנו עתה בהיותו הויה. אומנם לעת"ל יהיה תפישה ברורה כל רגע שהקב"ה מהוה כל הזמן את העולם ['המחדש בטובו בכל יום תמיד' בלשון הוה] ולכך יהיה נקרא בשם הכתוב. וביאור זה מבאר ששם אדנות הוא התפישה שיש לנו היום בשם הויה, ולפי"ז שפיר ס"ל לטור והמחבר דיש לכוון גם את כוונת הכתיבה דהאמירה היא אמירת התפישה שיש לנו השתא בשם הכתוב.</w:t>
      </w:r>
    </w:p>
    <w:p>
      <w:pPr>
        <w:pStyle w:val="SubHeading"/>
        <w:bidi/>
      </w:pPr>
      <w:r>
        <w:t xml:space="preserve">ביאור המהרש"א לחילוק בין שם אדנות לשם הויה. ודבריו דעיקר הכונה צריכה להיות לשם הכתיבה</w:t>
      </w:r>
    </w:p>
    <w:p>
      <w:pPr>
        <w:pStyle w:val="Body"/>
        <w:bidi/>
      </w:pPr>
      <w:r>
        <w:rPr>
          <w:rStyle w:val="LeadWord"/>
        </w:rPr>
        <w:t xml:space="preserve">המהרש"א</w:t>
      </w:r>
      <w:r>
        <w:t xml:space="preserve"> בקידושין שם כתב לבאר את הטעם דבעה"ז לא כשאני נכתב אני נקרא. וז"ל: 'והכונה כי בעה"ז הוא מידת הדין שולט בשיתוף הרחמים כבריאתו שיתף הקב"ה הרחמים והדין כמש"כ ביום עשו ה' אלוקים וגו'. ועל כן הכתיבה שם הרחמים והקריאה שם הדין. אבל לעה"ב כולו רחמים ואז יהיה השם שלם קריאתו ככתיבתו'. ע"כ. ויש לבאר דהיינו הא דאמרינן שם בגמ' ההא דכתיב ביום ההוא יהיה ה' אחד דהיינו, דבעה"ז על הטוב מברכין הטוב והמטיב ועל הרע דיין האמת ולעה"ב כולו הטוב והמטיב ומבאר רש"י דאין בו בשורות רעות, וי"ל דהיינו הנזכר במהרש"א שאין מידת לעת"ל אלא מידת הרחמים.</w:t>
      </w:r>
    </w:p>
    <w:p>
      <w:pPr>
        <w:pStyle w:val="SubHeading"/>
        <w:bidi/>
      </w:pPr>
      <w:r>
        <w:t xml:space="preserve">כהמשך לביאור הנ"ל גבי כוונת השמות דק"ש דמודה הגר"א, להעמיד שיש בק"ש קיום של כמה מצוות דאורייתא משש מצות תמידיות</w:t>
      </w:r>
    </w:p>
    <w:p>
      <w:pPr>
        <w:pStyle w:val="Body"/>
        <w:bidi/>
      </w:pPr>
      <w:r>
        <w:rPr>
          <w:rStyle w:val="LeadWord"/>
        </w:rPr>
        <w:t xml:space="preserve">והנה</w:t>
      </w:r>
      <w:r>
        <w:t xml:space="preserve"> בביאור הלכה בס' א' הביא את שש מצות תמידיות והג' הראשונים הם.</w:t>
      </w:r>
    </w:p>
    <w:p>
      <w:pPr>
        <w:pStyle w:val="Body"/>
        <w:bidi/>
      </w:pPr>
      <w:r>
        <w:rPr>
          <w:rStyle w:val="LeadWord"/>
        </w:rPr>
        <w:t xml:space="preserve">א'. להאמין</w:t>
      </w:r>
      <w:r>
        <w:t xml:space="preserve"> שיש אלוק אחד בעולם שהמציא כל הנמצאות, ומחפצו ורצונו כל מה שעכשיו ושהיה ושיהיה, ושהוא הוציאנו ממצרים ונתן לנו התורה. והיינו מצות עשה דאנכי ה"א אשר הוצאתיך וגו' שפירושו 'תדעו ותאמינו שיש לעולם אלוק משגיח שהרי הוצאתיך מארץ מצרים'.</w:t>
      </w:r>
    </w:p>
    <w:p>
      <w:pPr>
        <w:pStyle w:val="Body"/>
        <w:bidi/>
      </w:pPr>
      <w:r>
        <w:rPr>
          <w:rStyle w:val="LeadWord"/>
        </w:rPr>
        <w:t xml:space="preserve">ב'. שלא</w:t>
      </w:r>
      <w:r>
        <w:t xml:space="preserve"> נאמין בשום אלוהים זולתו והוא מצות לא יהיה לך אלוהים אחרים על פני. לאפוקי מלחשוב שמסר הנהגתו למלאך וכד'. ולכך נקרא אלוקי האלוהים </w:t>
      </w:r>
      <w:r>
        <w:t xml:space="preserve">[בעל הכוחות כולם]</w:t>
      </w:r>
      <w:r>
        <w:t xml:space="preserve">.</w:t>
      </w:r>
    </w:p>
    <w:p>
      <w:pPr>
        <w:pStyle w:val="Body"/>
        <w:bidi/>
      </w:pPr>
      <w:r>
        <w:rPr>
          <w:rStyle w:val="LeadWord"/>
        </w:rPr>
        <w:t xml:space="preserve">ג'. ליחדו</w:t>
      </w:r>
      <w:r>
        <w:t xml:space="preserve"> והוא מצות 'שמע ישראל וגו' דפירושו, שמע ישראל ודע כי ה' שהיוה את הכל ברצונו והוא אלוקינו המשגיח בפרטות עלינו הוא השם אחד בלי שום שיתוף.</w:t>
      </w:r>
    </w:p>
    <w:p>
      <w:pPr>
        <w:pStyle w:val="Body"/>
        <w:bidi/>
      </w:pPr>
      <w:r>
        <w:rPr>
          <w:rStyle w:val="LeadWord"/>
        </w:rPr>
        <w:t xml:space="preserve">ובמשנ"ב</w:t>
      </w:r>
      <w:r>
        <w:t xml:space="preserve"> בס' ס"א הביא לכון את עשרת הדברות בפרשיות ק"ש, ומבאר דאנוכי רמוז בה' אלוקינו ולא יהיה לך בה' אחד. ומעתה י"ל, דמחמת שפסוק זה דשמע ישראל בא לומר, שהוא היה הוה ויהיה ושהוא בעל הכוחות כולם, ביחוד ללא שיתוף לכך בודאי שיש לכוון בשם השם גם את פירוש כתיבתו שהוא היה הוה ויהיה. דכנ"ל בזה גם לפי דעת הגר"א אם היה אפשר היינו מזכרים את שם השם ככתיבתו ולא רק מפני תוספת מעלתו כמו בכל הברכות לעתיד אלא מצד עצם המכוון שבאמירת ק"ש.</w:t>
      </w:r>
    </w:p>
    <w:p>
      <w:pPr>
        <w:pStyle w:val="Body"/>
        <w:bidi/>
      </w:pPr>
      <w:r>
        <w:rPr>
          <w:rStyle w:val="LeadWord"/>
        </w:rPr>
        <w:t xml:space="preserve">עכ"פ</w:t>
      </w:r>
      <w:r>
        <w:t xml:space="preserve"> נראה לומר מכל זה שבכל הזכרת שם שמים בכוונה מקיים את ג' מו' מצוות עשה התמידיות. א. האמונה במציאותו יתברך דאמוכי. ב'. יחודו בלא שיתוף ושהוא בעל הכוחות ולא שנמסר למלאך וכד'. וזהו ג"כ קיום מצות את ה"א תירא. ואפשר שגם אהבת השם אם מכוון כך גם מצד אהבה. ובאלוקים שהוא בעל הכוחות כולם. </w:t>
      </w:r>
      <w:r>
        <w:t xml:space="preserve">[המצוה השישית ולא תתורו. וכתב שם וז"ל: 'שלא נתור אחר מחשבת הלב והעיניים, לבבכם – אפיקרוסות. עינכם – זנות. 'ובכלל הזנות הוא מי שהוא רודף אחר תאות העולם מבלי שיכון בהם כלל לכונה טובה. כלומר, שלא יעשה אותם כדי שיעמוד בריא ויוכל להשתדל בעבודת בוראו רק כונתו תמיד להרבות תענוגים גדולים לנפשו'. ומה נענה ע"ז באכילת דברים שמזיקים לגוף? אומנם באופן שזהו בעבור רוגע נפשו ומנוחת הנפש בודאי שהתענוג היא מצוה ואיננה בכלל זנות דכוונתו לעבודת בוראו.</w:t>
      </w:r>
    </w:p>
    <w:p>
      <w:pPr>
        <w:pStyle w:val="Body"/>
        <w:bidi/>
      </w:pPr>
      <w:r>
        <w:rPr>
          <w:rStyle w:val="LeadWord"/>
        </w:rPr>
        <w:t xml:space="preserve">וי"ל</w:t>
      </w:r>
      <w:r>
        <w:t xml:space="preserve"> דזנות היינו יציאה מהמכוון להשם יתברך. דלעולם יהודי צריך כל ימי חייו בכל עידן ועידן בהם להיות מכוון בכל עניניו לעבודתו יתברך כידוע שאין 'רשות' שהכל או מצוה או עבירה [כ"כ בס' חובת הלבבות]</w:t>
      </w:r>
      <w:r>
        <w:t xml:space="preserve">. ובזה שפיר מש"כ החינוך שבכלל הזנות הרודף אחר תאות העולם ללא כונה טובה.</w:t>
      </w:r>
    </w:p>
    <w:p>
      <w:pPr>
        <w:pStyle w:val="Body"/>
        <w:bidi/>
      </w:pPr>
      <w:r>
        <w:rPr>
          <w:rStyle w:val="LeadWord"/>
        </w:rPr>
        <w:t xml:space="preserve">אומנם</w:t>
      </w:r>
      <w:r>
        <w:t xml:space="preserve"> יש לדקדק בדברי החינוך דהיינו דוקא הרדוף כך בתמידות כלשונו 'רק כונתו תמיד להרבות תענוגים גדולים לנפשו' אומנם במקרה אינו בכלל זה דעכ"פ אינו זנות גמור וצ"ע דעכ"פ עתה הוא זנה וסר מלהיות מכוון להשם יתברך וצ"ע.</w:t>
      </w:r>
    </w:p>
    <w:p>
      <w:pPr>
        <w:pStyle w:val="SubHeading"/>
        <w:bidi/>
      </w:pPr>
      <w:r>
        <w:t xml:space="preserve">עכ"פ חייב לדעת שהוא מזכיר את שמו יתברך</w:t>
      </w:r>
    </w:p>
    <w:p>
      <w:pPr>
        <w:pStyle w:val="Body"/>
        <w:bidi/>
      </w:pPr>
      <w:r>
        <w:rPr>
          <w:rStyle w:val="LeadWord"/>
        </w:rPr>
        <w:t xml:space="preserve">נראה</w:t>
      </w:r>
      <w:r>
        <w:t xml:space="preserve"> לומר שכל הנידון בסימן זה הוא לעניין פירוש המילות אומנם עצם הידיעה שהוא מזכיר את השם זהו חיוב גמור תמיד גם בקריאת תנ"ך וכד', מדין לא תחללו את שם קדשי כמבואר בשערי תשובה שער ג' אות ס"א וז"ל: 'ולא תחללו את שם קדשי כו' ודע כי ההפסד והאבדון המצוי בנפשות המון העם הלוא הוא על שפת הלשון כי הם מזכירים שם שמים לבטלה וגם מזכירים מבלי מורא ועל ענין זה פרשו רבותינו זכרונם לברכה מה שכתוב ישראל לא ידע ע"כ. ובשל"ה בשם הרוקח כתב [מביאו ביסוש"ה שער ה' פ"א] וז"ל: 'ויזהר כשמברך הברכות את ה' אלוקיך תירא, בהזכרת שמו ירעדו כל אבריך ליראה את השם הנכבד והנורא הזה, עבדו את ה' ביראה וכן כל שמותיו הקדושים' ע"כ. ודו"ק.</w:t>
      </w:r>
    </w:p>
    <w:p>
      <w:pPr>
        <w:pStyle w:val="SubHeading"/>
        <w:bidi/>
      </w:pPr>
      <w:r>
        <w:t xml:space="preserve">בדין כוונה בשמות התפילות שאינם ברכות</w:t>
      </w:r>
    </w:p>
    <w:p>
      <w:pPr>
        <w:pStyle w:val="Body"/>
        <w:bidi/>
      </w:pPr>
      <w:r>
        <w:rPr>
          <w:rStyle w:val="LeadWord"/>
        </w:rPr>
        <w:t xml:space="preserve">יש</w:t>
      </w:r>
      <w:r>
        <w:t xml:space="preserve"> לדקדק בדבריהם של הטור והמחבר, דלא כתבו דין זה לכוון באמירת השמות אלא על השמות שבברכות ולא על הזכרת השמות בשאר התפילות כפסוקי דזמרה. </w:t>
      </w:r>
      <w:r>
        <w:t xml:space="preserve">[והיינו כמו דאיתא ברמב"ם גבי איסור לא תשא שהוא דוקא בברכה שמברך לבטלה ולא באמירת שם השם לבד וצ"ע מקור לזה]</w:t>
      </w:r>
      <w:r>
        <w:t xml:space="preserve">. וכ"כ בשו"ת אור לציון.</w:t>
      </w:r>
    </w:p>
    <w:p>
      <w:pPr>
        <w:pStyle w:val="Body"/>
        <w:bidi/>
      </w:pPr>
      <w:r>
        <w:rPr>
          <w:rStyle w:val="LeadWord"/>
        </w:rPr>
        <w:t xml:space="preserve">אומנם</w:t>
      </w:r>
      <w:r>
        <w:t xml:space="preserve"> ביסוד ושורש העבודה בהליכות שלמה ועוד כתבו שזהו דין מחוייב בכל האזכרות שמזכיר במשך היום.</w:t>
      </w:r>
    </w:p>
    <w:p>
      <w:pPr>
        <w:pStyle w:val="SubHeading"/>
        <w:bidi/>
      </w:pPr>
      <w:r>
        <w:t xml:space="preserve">בדין כוונת השמות בקריאת שמו"ת</w:t>
      </w:r>
    </w:p>
    <w:p>
      <w:pPr>
        <w:pStyle w:val="Body"/>
        <w:bidi/>
      </w:pPr>
      <w:r>
        <w:rPr>
          <w:rStyle w:val="LeadWord"/>
        </w:rPr>
        <w:t xml:space="preserve">אומנם</w:t>
      </w:r>
      <w:r>
        <w:t xml:space="preserve"> לגבי השמות שמזכיר בדרך לימודו בתנ"ך וכגון באמירת שנים מקרא מובא בשם הגרש"ז שאמר שבזה </w:t>
      </w:r>
      <w:r>
        <w:t xml:space="preserve">[לכו"ע]</w:t>
      </w:r>
      <w:r>
        <w:t xml:space="preserve"> א"צ לכוון כי אם לזכור שמזכיר עתה את שמו של ריבון כל העולמים. והביאור בזה, דבתפילה שהאדם בא</w:t>
      </w:r>
    </w:p>
    <w:p>
      <w:pPr>
        <w:pStyle w:val="Body"/>
        <w:bidi/>
      </w:pPr>
      <w:r>
        <w:rPr>
          <w:rStyle w:val="LeadWord"/>
        </w:rPr>
        <w:t xml:space="preserve">תו</w:t>
      </w:r>
      <w:r>
        <w:t xml:space="preserve"> הכונה היא לא רק בגדר 'פירוש המילות' שמזכיר כמו שאר תיבות הברכה אלא זהו בכדי להזכיר את שם השם ואמירתו באדנות היא אמירת הכתוב ולכך גם את הכתוב יש לכוון. אומנם בדרך הלימוד דין הכונה הוא רק בכדי שלא לחלל השם בהזכירו בלא לב ולב ולא בשביל לתפוש בשם השם כמו בתפילה, ולכך סגי בזה הידיעה שמזכיר שמו יתברך, מצד הנ"ל דאת ה"א תירא ולא תחללו את שם קדשי.</w:t>
      </w:r>
    </w:p>
    <w:p>
      <w:pPr>
        <w:pStyle w:val="SubHeading"/>
        <w:bidi/>
      </w:pPr>
      <w:r>
        <w:t xml:space="preserve">מתי צריך לכוון</w:t>
      </w:r>
    </w:p>
    <w:p>
      <w:pPr>
        <w:pStyle w:val="Body"/>
        <w:bidi/>
      </w:pPr>
      <w:r>
        <w:rPr>
          <w:rStyle w:val="LeadWord"/>
        </w:rPr>
        <w:t xml:space="preserve">א'. </w:t>
      </w:r>
      <w:r>
        <w:rPr>
          <w:rStyle w:val="LeadWord"/>
        </w:rPr>
        <w:t xml:space="preserve">בטור</w:t>
      </w:r>
      <w:r>
        <w:t xml:space="preserve"> ובשו"ע מבואר שזמן הכוונה היא בשעת אמירת השם דכתבו וז"ל: 'כשיזכיר השם יכון פירוש קריאתו וכו'. אומנם בא"ר מביא דרבינו בחיי כתב, דכמו שלגבי מגדף הדין הוא שאינו חייב אלא אם פירש את השם מקודם, כך גם לענין הזכרת ש"ש צריך להקדים הכוונה.</w:t>
      </w:r>
    </w:p>
    <w:p>
      <w:pPr>
        <w:pStyle w:val="Body"/>
        <w:bidi/>
      </w:pPr>
      <w:r>
        <w:rPr>
          <w:rStyle w:val="LeadWord"/>
        </w:rPr>
        <w:t xml:space="preserve">ב'. </w:t>
      </w:r>
      <w:r>
        <w:rPr>
          <w:rStyle w:val="LeadWord"/>
        </w:rPr>
        <w:t xml:space="preserve">וכתב</w:t>
      </w:r>
      <w:r>
        <w:t xml:space="preserve"> בשו"ת שבט הלוי </w:t>
      </w:r>
      <w:r>
        <w:t xml:space="preserve">[ח"ז ס' ק"ח]</w:t>
      </w:r>
      <w:r>
        <w:t xml:space="preserve">, 'כמדומני שהמנהג כמשמעות הטוש"ע דלא כא"ר, איבא שמעתי מצדיקים שנהגו כא"ר'. ע"כ.  אומנם הגרש"ז כתב דבדורינו טוב לכוון מקודם וז"ל: 'לענ"ד הקלושה היה נראה כיון שאנשים פשוטים כאשר ירצו לדקדק ולכיון ממש בשעת האמירה עלולים לשבש בכך את התיבה לכן בתפילה שהיא תחנונים טוב לכוין מקודם שמוציא מפיו כדרך המתחנן שיודע ומכון קודם שמוציא מפיו. ובק"ש שזה רק קריאה יכול לכוין גם אח"כ'. ע"כ.</w:t>
      </w:r>
    </w:p>
    <w:p>
      <w:pPr>
        <w:pStyle w:val="Body"/>
        <w:bidi/>
      </w:pPr>
      <w:r>
        <w:rPr>
          <w:rStyle w:val="LeadWord"/>
        </w:rPr>
        <w:t xml:space="preserve">ג'. וצ"ע</w:t>
      </w:r>
      <w:r>
        <w:t xml:space="preserve"> בדעת הגרש"ז ממש"כ בשמו הגרמ"ש שליט"א תו"ה כרך ד' ס' א' וז"ל שם: 'ודעת הגרשז"א זצ"ל שיכל לכוין הכונה שצריך להשם מד אחר שאמר השם, ומועיל. אבל נראה שעכ"פ בפסוק ראשון בק"ש וברכת אבות ישתדל מאוד לכוין בשעת אמירת השם'. ע"כ. ובענין הכונה לאחריה י"ל דתליא בחקירה ביסוד דין תוך כדי דיבור כדיבור דמי האם היינו משום שאין גמר הדיבור אלא בשיעור זה של תוך כדי דיבור מכיון שרק אז האדם גומר בדעתו למה שאמר. א"ד, תוך כדי דיבור הוא זמן לאחר זמן הדיבור שאפשר לחזור בו מהדיבור ולשנותו מכיון שהוא שיעור הזמן שהאדם חוכך בדעתו במה שהסכים ואמר אומנם לעולם אינו מצד דחשיב זמן הדיבור ולפי"ז י"ל דלענין כוונה לא יהני.</w:t>
      </w:r>
    </w:p>
    <w:p>
      <w:pPr>
        <w:pStyle w:val="SubHeading"/>
        <w:bidi/>
      </w:pPr>
      <w:r>
        <w:t xml:space="preserve">עשיית תנאי בבוקר. – מסירת מודעה</w:t>
      </w:r>
    </w:p>
    <w:p>
      <w:pPr>
        <w:pStyle w:val="Body"/>
        <w:bidi/>
      </w:pPr>
      <w:r>
        <w:rPr>
          <w:rStyle w:val="LeadWord"/>
        </w:rPr>
        <w:t xml:space="preserve">הא"א</w:t>
      </w:r>
      <w:r>
        <w:t xml:space="preserve"> בוטשאש וכן באפיקי ים כתבו, דענין גדול להתנות בכל בוקר שכל השמות שאזכיר בכל המ'עת לעת' שהיה כוונתם, שם הויה ככתיבתו שהוא היה הוה ויהיה שם אדנות שהוא אדון הכל וכו'. ומקור עשיית תנאי זה הוא מהט"ז שכתב כך לגבי דין כוונת השמות בכתיבת ס"ת.</w:t>
      </w:r>
    </w:p>
    <w:p>
      <w:pPr>
        <w:pStyle w:val="Body"/>
        <w:bidi/>
      </w:pPr>
      <w:r>
        <w:rPr>
          <w:rStyle w:val="LeadWord"/>
        </w:rPr>
        <w:t xml:space="preserve">וכתב</w:t>
      </w:r>
      <w:r>
        <w:t xml:space="preserve"> בשו"ת בצל החכמה ח"ד ס"א, דצורת התנאי היא באמירת התנאי מקודם להזכרת השם הראשון ויתכוון שכל השמות יהיו ע"ד כוונה זו.</w:t>
      </w:r>
    </w:p>
    <w:p>
      <w:pPr>
        <w:pStyle w:val="Body"/>
        <w:bidi/>
      </w:pPr>
      <w:r>
        <w:rPr>
          <w:rStyle w:val="LeadWord"/>
        </w:rPr>
        <w:t xml:space="preserve">עוד</w:t>
      </w:r>
      <w:r>
        <w:t xml:space="preserve"> כתב, דמכיון שהרבה פוסקים חולקים על הט"ז </w:t>
      </w:r>
      <w:r>
        <w:t xml:space="preserve">[מקור תנאי זה]</w:t>
      </w:r>
      <w:r>
        <w:t xml:space="preserve">, ובפרט שהמהר"ם שי"ק כ' שגם הט"ז לא אמר אלא לענין שלא יצטרך לומר בפיו בכתיבת כל שם ושם שהוא כותבם לשמה אולם במחשבה צריך להתכון. ולכך יש להיזהר לכוון בכל השמות ובפרט מאחר שכך מבואר כמש בשו"ע.</w:t>
      </w:r>
    </w:p>
    <w:p>
      <w:pPr>
        <w:pStyle w:val="Body"/>
        <w:bidi/>
      </w:pPr>
      <w:r>
        <w:rPr>
          <w:rStyle w:val="LeadWord"/>
        </w:rPr>
        <w:t xml:space="preserve">וכתב</w:t>
      </w:r>
      <w:r>
        <w:t xml:space="preserve"> בהליכות שלמה בשם הגרש"ז, דמכיון שכונה זו לא נזכרה בגמ' אפשר שיש לסמוך על מסירת המודעא הנזכרת, מאחר שדורותינו חלושים וקשה לכוון בכל פעם. ובמשך היום בכל פעם יכוון רק כונה כללית שזהו שמו של ריבון כל העולמים. עכ"ד. ונראה דהצורך בכוונה הכללית שאמר זהו מצד דין מורא דאת ה"א ירא ולא תחללו את שם קדשי שיש בהזכרה בלא שימת לב, כדאיתא בשע"ת וברוקח כנ"ל. אומנם צ"ע כוונתו, שהרי לפי דעת הגר"א זהו כל הכוונה שחייבים בה, שהוא אדון הכל – ריבון כל העלמים. ואפשר שכוונתו רק ידיעה שמזכיר את שמו ולא ממש פירוש המילות שהוא ריבון כל העולמים.</w:t>
      </w:r>
    </w:p>
    <w:p>
      <w:pPr>
        <w:pStyle w:val="Body"/>
        <w:bidi/>
      </w:pPr>
      <w:r>
        <w:rPr>
          <w:rStyle w:val="LeadWord"/>
        </w:rPr>
        <w:t xml:space="preserve">והיינו</w:t>
      </w:r>
      <w:r>
        <w:t xml:space="preserve"> כמש"כ בשו"ת בצל החכמה ח"ד ס' א'. דמביא בשם ספר מעגלי צדק, דעכ"פ ישתדל בכל היכולת לכוון עכ"פ פעם אחת בכל תפילה בראשיתה. וכתב ע"ז, דברם פשוט הוא כי גם בשאר השמות צריך עכ"פ שידע בנפשו שהוא מבטא אז את שם השם.</w:t>
      </w:r>
    </w:p>
    <w:p>
      <w:pPr>
        <w:pStyle w:val="Body"/>
        <w:bidi/>
      </w:pPr>
      <w:r>
        <w:rPr>
          <w:rStyle w:val="LeadWord"/>
        </w:rPr>
        <w:t xml:space="preserve">אומנם</w:t>
      </w:r>
      <w:r>
        <w:t xml:space="preserve"> בספר אז נדברו ח"ב ס' ע"ט, נקט שלא לסמוך על תנאי זה כלל. דכתב לבאר, שלא היה כוונת האפיקי ים אלא לענין אונס, בבחינת נאנס ולא עשאה שיהא נחשב כאילו כיוון ע"י תנאי זה, אולם באופן שלא נאנס לא יהני תנאי זה. ועוד שהרי צריכים אימה ויראה בהזכרת השם ולזה צריך מתינות גדולה ושלא יסיח דעתו, והגורם לזה הוא ההתאמצות בכוונה ולא להקל בזה.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83" name="Ornament 183"/>
            <wp:cNvGraphicFramePr>
              <a:graphicFrameLocks noChangeAspect="1"/>
            </wp:cNvGraphicFramePr>
            <a:graphic>
              <a:graphicData uri="http://schemas.openxmlformats.org/drawingml/2006/picture">
                <pic:pic>
                  <pic:nvPicPr>
                    <pic:cNvPr id="18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186" behindDoc="1" locked="0" layoutInCell="1" allowOverlap="1">
            <wp:simplePos x="0" y="0"/>
            <wp:positionH relativeFrom="page">
              <wp:posOffset>0</wp:posOffset>
            </wp:positionH>
            <wp:positionV relativeFrom="page">
              <wp:posOffset>0</wp:posOffset>
            </wp:positionV>
            <wp:extent cx="6336000" cy="9000000"/>
            <wp:effectExtent l="0" t="0" r="0" b="0"/>
            <wp:wrapNone/>
            <wp:docPr id="186" name="עמוד שער"/>
            <wp:cNvGraphicFramePr>
              <a:graphicFrameLocks noChangeAspect="1"/>
            </wp:cNvGraphicFramePr>
            <a:graphic>
              <a:graphicData uri="http://schemas.openxmlformats.org/drawingml/2006/picture">
                <pic:pic>
                  <pic:nvPicPr>
                    <pic:cNvPr id="186" name="div-19.jpg"/>
                    <pic:cNvPicPr/>
                  </pic:nvPicPr>
                  <pic:blipFill>
                    <a:blip r:embed="rIdImg26"/>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187" behindDoc="1" locked="0" layoutInCell="1" allowOverlap="1">
            <wp:simplePos x="0" y="0"/>
            <wp:positionH relativeFrom="margin">
              <wp:align>center</wp:align>
            </wp:positionH>
            <wp:positionV relativeFrom="paragraph">
              <wp:posOffset>0</wp:posOffset>
            </wp:positionV>
            <wp:extent cx="2393354" cy="521355"/>
            <wp:effectExtent l="0" t="0" r="0" b="0"/>
            <wp:wrapNone/>
            <wp:docPr id="187" name="מסגרת סימן 187"/>
            <wp:cNvGraphicFramePr>
              <a:graphicFrameLocks noChangeAspect="1"/>
            </wp:cNvGraphicFramePr>
            <a:graphic>
              <a:graphicData uri="http://schemas.openxmlformats.org/drawingml/2006/picture">
                <pic:pic>
                  <pic:nvPicPr>
                    <pic:cNvPr id="187" name="title-19.png"/>
                    <pic:cNvPicPr/>
                  </pic:nvPicPr>
                  <pic:blipFill>
                    <a:blip r:embed="rIdImg27"/>
                    <a:stretch>
                      <a:fillRect/>
                    </a:stretch>
                  </pic:blipFill>
                  <pic:spPr>
                    <a:xfrm>
                      <a:off x="0" y="0"/>
                      <a:ext cx="2393354" cy="521355"/>
                    </a:xfrm>
                    <a:prstGeom prst="rect">
                      <a:avLst/>
                    </a:prstGeom>
                  </pic:spPr>
                </pic:pic>
              </a:graphicData>
            </a:graphic>
          </wp:anchor>
        </w:drawing>
      </w:r>
      <w:r>
        <w:t xml:space="preserve">בעניין ברכת אשר יצר</w:t>
      </w:r>
    </w:p>
    <w:p>
      <w:pPr>
        <w:pStyle w:val="ArticleAuthor"/>
        <w:bidi/>
        <w:sectPr>
          <w:headerReference w:type="default" r:id="rIdHA19d"/>
          <w:headerReference w:type="even" r:id="rIdHA19e"/>
          <w:footnotePr>
            <w:numFmt w:val="hebrew1"/>
          </w:footnotePr>
          <w:type w:val="nextPage"/>
          <w:pgSz w:w="9978" w:h="14173"/>
          <w:pgMar w:top="1814" w:right="1100" w:bottom="1049" w:left="1100" w:header="765" w:footer="454" w:gutter="0"/>
          <w:pgNumType w:fmt="hebrew1"/>
          <w:cols w:space="708"/>
          <w:bidi/>
        </w:sectPr>
      </w:pPr>
      <w:r>
        <w:t xml:space="preserve">הרב אליהו פרבשטיין שליט"א</w:t>
      </w:r>
    </w:p>
    <w:p>
      <w:pPr>
        <w:pStyle w:val="Body"/>
        <w:bidi/>
      </w:pPr>
      <w:r>
        <w:rPr>
          <w:rStyle w:val="LeadWord"/>
        </w:rPr>
        <w:t xml:space="preserve">א'. ביאור</w:t>
      </w:r>
      <w:r>
        <w:t xml:space="preserve"> התוס' דאשר יצר את האדם בכמה היינו שהתקין מזונותיו קודם שבראו, והיינו בכל אדם כמבואר בגמרות. אומנם צ"ע מה המשמעות של זה ומה טעם נכון להודות ע"ז מאחר הוצאת הפסולת.</w:t>
      </w:r>
    </w:p>
    <w:p>
      <w:pPr>
        <w:pStyle w:val="Body"/>
        <w:bidi/>
      </w:pPr>
      <w:r>
        <w:rPr>
          <w:rStyle w:val="LeadWord"/>
        </w:rPr>
        <w:t xml:space="preserve">כתבו</w:t>
      </w:r>
      <w:r>
        <w:t xml:space="preserve"> התוס' </w:t>
      </w:r>
      <w:r>
        <w:t xml:space="preserve">[ברכות ס:]</w:t>
      </w:r>
      <w:r>
        <w:t xml:space="preserve"> בפירוש הנוסח בברכת אשר יצר, 'אשר יצר את האדם בחכמה', דהכוונה בזה להא דאיתא במדרש תנחומא 'ויברא אלוקים את האדם א"ר בון בחכמה, שהתקין מזונותיו ואח"כ בראו. והיינו כדאיתא בסנהדרין לח. דלכך נברא בער"ש כדי שיכנס לסעודה מיד, ועל כך יסדו אשר יצר את האדם בחכמה' ע"כ. וצ"ע מה טעם ראו לנכון להודות בברכה על הוצאת הפסולת על שהתקין מזונותיו של האדם קודם שבראו.</w:t>
      </w:r>
    </w:p>
    <w:p>
      <w:pPr>
        <w:pStyle w:val="Body"/>
        <w:bidi/>
      </w:pPr>
      <w:r>
        <w:rPr>
          <w:rStyle w:val="LeadWord"/>
        </w:rPr>
        <w:t xml:space="preserve">והנה</w:t>
      </w:r>
      <w:r>
        <w:t xml:space="preserve"> בענין הסיבה להודות על מה שהאדם הראשון נברא מאחר התקנת מזונותיו נראה שזהו משום שכל אדם הוא דוגמת אדם הראשון [כדחזינן בברכות השבע ברכות] ובאמת הוי הודאה של האדם על עצמו, דכל אדם נולד לאחר התקנת מזונותיו. והיינו כדאיתא בגמ' בנידה בביאור הלשון 'זכר' דהיינו 'זה כר' שנולד עם פיתו בידו</w:t>
      </w:r>
      <w:r>
        <w:rPr>
          <w:rStyle w:val="FootnoteReference"/>
        </w:rPr>
        <w:footnoteReference w:id="43"/>
      </w:r>
      <w:r>
        <w:t xml:space="preserve">. וכ"כ בגמ' ריש סוטה, שארבעים יום קודם יצירת הולד יוצאת בת קול שדה פלונית לפלוני, כלומר, המקור של מזונותיו הותקנו לו.</w:t>
      </w:r>
    </w:p>
    <w:p>
      <w:pPr>
        <w:pStyle w:val="Body"/>
        <w:bidi/>
      </w:pPr>
      <w:r>
        <w:rPr>
          <w:rStyle w:val="LeadWord"/>
        </w:rPr>
        <w:t xml:space="preserve">אומנם</w:t>
      </w:r>
      <w:r>
        <w:t xml:space="preserve"> צ"ע מה המשמעות במה שהתקין מזונותיו קודם שבראו, וכן כנ"ל למה הוצאת הפסולת היא המקום להודות על זה. ולכאורה מקומו יותר בברכת המזון וכד'.</w:t>
      </w:r>
    </w:p>
    <w:p>
      <w:pPr>
        <w:pStyle w:val="Body"/>
        <w:bidi/>
      </w:pPr>
      <w:r>
        <w:rPr>
          <w:rStyle w:val="LeadWord"/>
        </w:rPr>
        <w:t xml:space="preserve">ב'. הקדמת</w:t>
      </w:r>
      <w:r>
        <w:t xml:space="preserve"> יסוד דברכת אשר יצא היא סיום ברכות הנהנין. והיינו מצד מה שרק בכך הושלם היותו קיום לאדם. וי"ל שזהו ענין התקנת מזונותיו מקודם כלומר, שהוכן קיומו בעולם, וזהו מושלם רק במה שיצירתו היא באופן שיוציא הפסולת. וגם נקבה קיומה אצל הזכר דזהו הראוי לה ע"פ תפקידה.</w:t>
      </w:r>
    </w:p>
    <w:p>
      <w:pPr>
        <w:pStyle w:val="Body"/>
        <w:bidi/>
      </w:pPr>
      <w:r>
        <w:rPr>
          <w:rStyle w:val="LeadWord"/>
        </w:rPr>
        <w:t xml:space="preserve">ונראה</w:t>
      </w:r>
      <w:r>
        <w:t xml:space="preserve"> לבאר בזה ע"פ יסוד ששמעתי בשם </w:t>
      </w:r>
      <w:r>
        <w:t xml:space="preserve">[חתן הרב עדס] </w:t>
      </w:r>
      <w:r>
        <w:t xml:space="preserve">הרב כהן שליט"א לומר שברכת אשר יצר היא השלמה של ברכות הנהנין, דכוונת ההודאה בה היא על שהמזון נקלט כהוגן בגוף. כלומר, יש ג' שלבים בהודאה על המזון, א'. הודאה על ההנאה בגוף מעשה האכילה -הנאת החיך. </w:t>
      </w:r>
      <w:r>
        <w:t xml:space="preserve">[דלכך אפי' משהוא חייב בברכה, וכדאיתא בריש כיצד מברכין דהוא נלמד מסברא דאסור לאדם שיהנה מן העה"ז בלא ברכה ויעויין שם ברש"י ובריטב"א]</w:t>
      </w:r>
      <w:r>
        <w:t xml:space="preserve">. ב'. הודאה על השביעה, ואכלת ושבעת וברכת. הברכה שלאחריה </w:t>
      </w:r>
      <w:r>
        <w:t xml:space="preserve">[שתלויה בשיעור]</w:t>
      </w:r>
      <w:r>
        <w:t xml:space="preserve">. ג'. ברכה על היות המזון נקלט באדם כהוגן, שהיא ברכת אשר יצר.</w:t>
      </w:r>
    </w:p>
    <w:p>
      <w:pPr>
        <w:pStyle w:val="Body"/>
        <w:bidi/>
      </w:pPr>
      <w:r>
        <w:rPr>
          <w:rStyle w:val="LeadWord"/>
        </w:rPr>
        <w:t xml:space="preserve">ולפי"ז</w:t>
      </w:r>
      <w:r>
        <w:t xml:space="preserve"> יש להבין את טעם ההודא השתא על שברא את האדם בהקדם התקנת מזונותיו, דעתה לאחר שהושלמה התועלת מן המזון ע"י הפרדת האוכל מהפסולת וסילוק ההזק העלול לבוא מהאוכל ע"י הוצאת הפסולת מהגוף, זהו הזמן להודות על עצם הכנת המזון לאדם. דהכנת המזון נעשתה ע"מ שיבוא ממנה לשלמות ההטבה, ועתה שהיא התקיימה נכון לשוב ולהודות עליה.</w:t>
      </w:r>
    </w:p>
    <w:p>
      <w:pPr>
        <w:pStyle w:val="Body"/>
        <w:bidi/>
      </w:pPr>
      <w:r>
        <w:rPr>
          <w:rStyle w:val="LeadWord"/>
        </w:rPr>
        <w:t xml:space="preserve">ח"ב.</w:t>
      </w:r>
      <w:r>
        <w:t xml:space="preserve"> </w:t>
      </w:r>
      <w:r>
        <w:rPr>
          <w:rStyle w:val="BodyBold"/>
        </w:rPr>
        <w:t xml:space="preserve">בטעם הכרח היות פסולת מהמאכל.</w:t>
      </w:r>
    </w:p>
    <w:p>
      <w:pPr>
        <w:pStyle w:val="Body"/>
        <w:bidi/>
      </w:pPr>
      <w:r>
        <w:rPr>
          <w:rStyle w:val="LeadWord"/>
        </w:rPr>
        <w:t xml:space="preserve">והנה</w:t>
      </w:r>
      <w:r>
        <w:t xml:space="preserve"> המן נקרא בתהילים 'לחם אבירים' ומבארים חז"ל דהיינו לחם של מלאכים שאין בו פסולת. וכמו כן איתא שמאכילת קדשי המקדש לא היה פסולת ומעץה צ"ב מה טעם עשה השם שיהיה פסולת מהאוכל. ושמעתי לבאר, דהיינו משום שהטובה האמיתית היא לא שייכת בעניני העולם הזה דאינו המקום המוכן לטובה השלמה אלא העה"ב. וללמדינו זאת הקב"ה העמיד את כל הבריאה באופן שיש פסידא בטובותיה.</w:t>
      </w:r>
    </w:p>
    <w:p>
      <w:pPr>
        <w:pStyle w:val="Body"/>
        <w:bidi/>
      </w:pPr>
      <w:r>
        <w:rPr>
          <w:rStyle w:val="LeadWord"/>
        </w:rPr>
        <w:t xml:space="preserve">אומנם</w:t>
      </w:r>
      <w:r>
        <w:t xml:space="preserve"> נראה, דיש לבאר בזה באופ"א, ע"פ מה שמבואר בקללת הנחש דנתקלל עפר תאכל כל ימי חייך, וקשה מה קללה יש בזו הרי עתה מזונותיו מצויים לו בכל מקום ובכל עת. ומבואר דזהו גופא הקללה, דפירושו של דבר שהוא נדחה מלעמוד לפני האלוקים. וה"נ שמעתי מהגר"פ זצ"ל שאם אדם זוכה בלוטו </w:t>
      </w:r>
      <w:r>
        <w:t xml:space="preserve">[זוכה לעשירות]</w:t>
      </w:r>
      <w:r>
        <w:t xml:space="preserve"> אפשר שזהו קללה גדולה דפירושו שהקב"ה זורקו מלפניו. ומעתה י"ל דה"נ כל מזון ומזון הצורך לרפואה דרופא כל בשר ומפליא לעשות מאחר אכילתה מעמיד את האדם במצב שאינו נדחה מלפניו שגם לאחר שיש לאדם את האוכל הוא יודע שהוא צריך עוד לסייעתא דשמיא שהאוכל יתעכל אצלו כהוגן ולא תכאב בטנו </w:t>
      </w:r>
      <w:r>
        <w:t xml:space="preserve">[כדחזינן בתינוקות לרוב]</w:t>
      </w:r>
      <w:r>
        <w:t xml:space="preserve"> ולא יסתכן על ידה אם ח"ו לא ייצא הפסולת כראוי מגופו. והיינו כדאיתא בגמ' והיו חייך תלויים לך מנגד.</w:t>
      </w:r>
    </w:p>
    <w:p>
      <w:pPr>
        <w:pStyle w:val="Body"/>
        <w:bidi/>
      </w:pPr>
      <w:r>
        <w:rPr>
          <w:rStyle w:val="LeadWord"/>
        </w:rPr>
        <w:t xml:space="preserve">ומעתה</w:t>
      </w:r>
      <w:r>
        <w:t xml:space="preserve"> י"ל, דמה שבמן וקדשים במקדש לא היה בהם פסולת היינו משום שלא היו צריכים בהם לפסולת בכדי להחזיק את האדם לפניו יתברך. דהמן ניתן לדור שהענן הולך לפניהם יומם ואש בלילה. וכן מכיון שהיו תלויים כל יום בירידת המן למחר כדכתיב 'למען אנסנו הילך בתורתי אם לא', לא היו צריכים לזה. וכמו כן במקדש שהוי מקום שכבוד השם חופף עליו כל היום.</w:t>
      </w:r>
    </w:p>
    <w:p>
      <w:pPr>
        <w:pStyle w:val="Body"/>
        <w:bidi/>
      </w:pPr>
      <w:r>
        <w:rPr>
          <w:rStyle w:val="LeadWord"/>
        </w:rPr>
        <w:t xml:space="preserve">עי"ל</w:t>
      </w:r>
      <w:r>
        <w:t xml:space="preserve"> בטעם היות פסולת מהמאכל. דכנ"ל לחם מלאכים אין בו פסולת, דהאדם שנברא בעולם שמעורב בו רע וטוב יש באכילתו ג"כ רע וטוב, דתפקיד האדם לתקן את הרע והיינו בכל מעשיו ובגוף אכילתו, ולכך מעשה אכילתו היא בהפרדת הרע מהטוב ונתינת קיום לטוב בהזנת גופו לעבודתו יתברך.</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88" name="Ornament 188"/>
            <wp:cNvGraphicFramePr>
              <a:graphicFrameLocks noChangeAspect="1"/>
            </wp:cNvGraphicFramePr>
            <a:graphic>
              <a:graphicData uri="http://schemas.openxmlformats.org/drawingml/2006/picture">
                <pic:pic>
                  <pic:nvPicPr>
                    <pic:cNvPr id="18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91" behindDoc="1" locked="0" layoutInCell="1" allowOverlap="1">
            <wp:simplePos x="0" y="0"/>
            <wp:positionH relativeFrom="margin">
              <wp:align>center</wp:align>
            </wp:positionH>
            <wp:positionV relativeFrom="paragraph">
              <wp:posOffset>0</wp:posOffset>
            </wp:positionV>
            <wp:extent cx="2418238" cy="521133"/>
            <wp:effectExtent l="0" t="0" r="0" b="0"/>
            <wp:wrapNone/>
            <wp:docPr id="191" name="מסגרת סימן 191"/>
            <wp:cNvGraphicFramePr>
              <a:graphicFrameLocks noChangeAspect="1"/>
            </wp:cNvGraphicFramePr>
            <a:graphic>
              <a:graphicData uri="http://schemas.openxmlformats.org/drawingml/2006/picture">
                <pic:pic>
                  <pic:nvPicPr>
                    <pic:cNvPr id="191" name="title-20.png"/>
                    <pic:cNvPicPr/>
                  </pic:nvPicPr>
                  <pic:blipFill>
                    <a:blip r:embed="rIdImg28"/>
                    <a:stretch>
                      <a:fillRect/>
                    </a:stretch>
                  </pic:blipFill>
                  <pic:spPr>
                    <a:xfrm>
                      <a:off x="0" y="0"/>
                      <a:ext cx="2418238" cy="521133"/>
                    </a:xfrm>
                    <a:prstGeom prst="rect">
                      <a:avLst/>
                    </a:prstGeom>
                  </pic:spPr>
                </pic:pic>
              </a:graphicData>
            </a:graphic>
          </wp:anchor>
        </w:drawing>
      </w:r>
      <w:r>
        <w:t xml:space="preserve">פירוש ברכת אשר יצר</w:t>
      </w:r>
    </w:p>
    <w:p>
      <w:pPr>
        <w:pStyle w:val="ArticleAuthor"/>
        <w:bidi/>
        <w:sectPr>
          <w:headerReference w:type="default" r:id="rIdHA20d"/>
          <w:headerReference w:type="even" r:id="rIdHA20e"/>
          <w:footnotePr>
            <w:numFmt w:val="hebrew1"/>
          </w:footnotePr>
          <w:type w:val="nextPage"/>
          <w:pgSz w:w="9978" w:h="14173"/>
          <w:pgMar w:top="1814" w:right="1100" w:bottom="1049" w:left="1100" w:header="765" w:footer="454" w:gutter="0"/>
          <w:pgNumType w:fmt="hebrew1"/>
          <w:cols w:space="708"/>
          <w:bidi/>
        </w:sectPr>
      </w:pPr>
      <w:r>
        <w:t xml:space="preserve">הרב אליהו פרבשטיין שליט"א</w:t>
      </w:r>
    </w:p>
    <w:p>
      <w:pPr>
        <w:pStyle w:val="Body"/>
        <w:bidi/>
      </w:pPr>
      <w:r>
        <w:rPr>
          <w:rStyle w:val="LeadWord"/>
        </w:rPr>
        <w:t xml:space="preserve">ח"א:</w:t>
      </w:r>
      <w:r>
        <w:t xml:space="preserve"> מחלוקת רש"י ותוס' על מה קאי ה'בחכמה'. לבאר דנחלקו ביסוד המכוון בברכה האם ענינה להודות על המזון שנקלט בשלמות הטובה באדם. א"ד ענינה להודות על הרפואה שבהוצאת הפסולת, אלא שלעולם צריך להודות מתוך התבוננות על כל הטירחה </w:t>
      </w:r>
      <w:r>
        <w:t xml:space="preserve">[כביכול] </w:t>
      </w:r>
      <w:r>
        <w:t xml:space="preserve">שהביאה את הטובה אל האדם, כדחזינן בברכת המזון 'על הארץ דעבדא מזון'.</w:t>
      </w:r>
    </w:p>
    <w:p>
      <w:pPr>
        <w:pStyle w:val="Body"/>
        <w:bidi/>
      </w:pPr>
      <w:r>
        <w:rPr>
          <w:rStyle w:val="LeadWord"/>
        </w:rPr>
        <w:t xml:space="preserve">א'. </w:t>
      </w:r>
      <w:r>
        <w:rPr>
          <w:rStyle w:val="LeadWord"/>
        </w:rPr>
        <w:t xml:space="preserve">בתוס'</w:t>
      </w:r>
      <w:r>
        <w:t xml:space="preserve"> כתבו דבחכמה קאי על אשר יצר והוא במה שיצרו לאחר התקנת מזונותיו. ויעויין במה שנתבאר בזה במאמר. אומנם רש"י כתב דבחכמה קאי על ה'מפליא לעשות' שהוא על שמירת הרוח באדם שלא תצא ממנו דכתב ז"ל: 'ומפליא לעשות כנגד שהגוף חלול כמו נאד והנאד הזה אם יש בו נקב אין הרוח עומד בתוכו. והקב"ה ברא את האדם בחכמה וברא בו נקבים נקבים הרבה ואעפ"כ הרוח בתוכו כל ימי חייו וזו היא פליאה וחכמה' עכ"ל ומבואר דפליג על פירוש התוס' דאשר יצר את האדם בחכמה היינו במה שהתקין מזונותיו מקודם שבראו אלא זהו קאי על היותו בריאה בעלת אברים חלולים עם נקבים שאעפ"כ אין הרוח מסתלקת מתוכו. וזהו נעשה ע"י חכמה נפלאה בבריאתו.</w:t>
      </w:r>
    </w:p>
    <w:p>
      <w:pPr>
        <w:pStyle w:val="Body"/>
        <w:bidi/>
      </w:pPr>
      <w:r>
        <w:rPr>
          <w:rStyle w:val="LeadWord"/>
        </w:rPr>
        <w:t xml:space="preserve">ב'. </w:t>
      </w:r>
      <w:r>
        <w:rPr>
          <w:rStyle w:val="LeadWord"/>
        </w:rPr>
        <w:t xml:space="preserve">והנה,</w:t>
      </w:r>
      <w:r>
        <w:t xml:space="preserve"> לעיל נתבאר בדברי התוס' דס"ל דהוי השלמה לברכות הנהנין ולכך זהו המקום להודות על התקנת המזונות דהם נתקנו באופן שיהיו מזומנים לאדם ויקלטו אצלו בשלמות ההטבה. ונראה שרש"י פליג ע"ז וס"ל שאין זו ברכה ששייכת בברכות הנהנין אלא זהו ברכה על גוף הוצאת הפסולת. דמאחר שהוצאת הפסולת תלויה בנקבים והאדם הוא בעל חלולים זהו פלא וחכמה גדולה במה שאין האחד מפסיד את חבירו שלא מאבד את הרוח והחלל שבו ע"י הנקבים ואין צורך שמירת הרוח על חשבון היות בו נקבים. וזהו המפליא לעשות והחכמה שבבריאתו.</w:t>
      </w:r>
    </w:p>
    <w:p>
      <w:pPr>
        <w:pStyle w:val="Body"/>
        <w:bidi/>
      </w:pPr>
      <w:r>
        <w:rPr>
          <w:rStyle w:val="LeadWord"/>
        </w:rPr>
        <w:t xml:space="preserve">קיצור:</w:t>
      </w:r>
      <w:r>
        <w:t xml:space="preserve"> י"ל דהטעם שרש"י מפרש את החכמה על המפליא לעשות זהו משום דפליג על דעת התוס' דס"ל כנ"ל שהברכה נתקנה על השלמת קליטת המאכל וס"ל דכולה נתקנה על הרפואה שבהוצאת הפסולת, וההודאה ע"ז מחוייבת להיות ע"פ הקנה מידה של ההטבה שיש בזה שהוא הפלא והחכמה שנצרכת בשביל הבאת טובה זו לאדם, באי איבוד הרוח שהיה ראוי לבוא מחמתם.</w:t>
      </w:r>
    </w:p>
    <w:p>
      <w:pPr>
        <w:pStyle w:val="Body"/>
        <w:bidi/>
      </w:pPr>
      <w:r>
        <w:rPr>
          <w:rStyle w:val="LeadWord"/>
        </w:rPr>
        <w:t xml:space="preserve">והיינו</w:t>
      </w:r>
      <w:r>
        <w:t xml:space="preserve"> כמו היסוד ששמעתי מאחי הגה"צ י"ח שליט"א, לבאר מה שבברכת המזון אנו מודים על הארץ דעבדא מזון, דזהו משום דלעולם יש לו לאדם להודות על הטובה שניתנה לו עם התבוננות על כל העומד מאחורי הבאת הטבה איליו </w:t>
      </w:r>
      <w:r>
        <w:t xml:space="preserve">[הטירחה כביכול עד להבאת הטובה איליו]</w:t>
      </w:r>
      <w:r>
        <w:t xml:space="preserve"> ולא רק על גוף קבלת הטובה אצלו.</w:t>
      </w:r>
    </w:p>
    <w:p>
      <w:pPr>
        <w:pStyle w:val="Body"/>
        <w:bidi/>
      </w:pPr>
      <w:r>
        <w:rPr>
          <w:rStyle w:val="LeadWord"/>
        </w:rPr>
        <w:t xml:space="preserve">ג'. </w:t>
      </w:r>
      <w:r>
        <w:rPr>
          <w:rStyle w:val="LeadWord"/>
        </w:rPr>
        <w:t xml:space="preserve">ויעויין</w:t>
      </w:r>
      <w:r>
        <w:t xml:space="preserve"> בערוך השולחן שמבאר שמחמת הכבוד חז"ל תיקנו נוסח זה של ברכת אשר יצר שלא רצו להזכיר בפירוש את עשיית הצרכים אלא טמון הוא בנוסחתו. אומנם עכ"פ י"ל שההודאה שייכת לעשיית הצרכים כמו שנתבאר לפי דעת התוס' מצד השלמת תועלת המאכל לאדם א"נ מצד קיום רוח האדם באדם למרות הנקבים.</w:t>
      </w:r>
    </w:p>
    <w:p>
      <w:pPr>
        <w:pStyle w:val="Body"/>
        <w:bidi/>
      </w:pPr>
      <w:r>
        <w:rPr>
          <w:rStyle w:val="LeadWord"/>
        </w:rPr>
        <w:t xml:space="preserve">ד'.</w:t>
      </w:r>
      <w:r>
        <w:rPr>
          <w:rStyle w:val="LeadWord"/>
        </w:rPr>
        <w:t xml:space="preserve"> לעיל</w:t>
      </w:r>
      <w:r>
        <w:t xml:space="preserve"> נזכר בפירוש 'אשר יצר את האדם בחכמה' פי' רש"י דהכונה למה שהגוף מלא רוח ומלא לנקבים ואפ"ה הרוח משתמרת בקרבו. פי' התוס', דהכונה למה שהתקין מזונותיו קודם שבראו. עוד יש לכון בו למש"כ המחבר 'שבריאת האדם היא בחכמה נפלאה ' ובלבוש מבאר דהיינו על ד' כוחות שקיימים באדם שנוגעים בענין המאכל, כח המושך, המעכל, ההפרדה והדחיה. </w:t>
      </w:r>
      <w:r>
        <w:t xml:space="preserve">[וזהו שייך ממש עם פירוש התוס' שהתקין מזונותיו קודם שבראו שנתבאר במאמר דהוכנה בהודאה ע"ז אחר עשיית הצרכים היא משום שענינו לומר שהקב"ה התקין את קיום האדם עוד מקודם שבראו, וד' כוחות אלו הם הדרך שהאדם יתקיים כאן בעולם. אומנם לפי' רש"י זהו קאי על השתמרות הרוח באדם שמקומו כאן מכיון שהפלא נצרך מחמת הצורך בנקבים להוצאת הפסולת כנ"ל]</w:t>
      </w:r>
      <w:r>
        <w:t xml:space="preserve">.</w:t>
      </w:r>
    </w:p>
    <w:p>
      <w:pPr>
        <w:pStyle w:val="SubHeading"/>
        <w:bidi/>
      </w:pPr>
      <w:r>
        <w:t xml:space="preserve">ח"ב: בטעם אמירת הנוסח 'גלוי וידוע לפני כסא כבודך'</w:t>
      </w:r>
    </w:p>
    <w:p>
      <w:pPr>
        <w:pStyle w:val="Body"/>
        <w:bidi/>
      </w:pPr>
      <w:r>
        <w:rPr>
          <w:rStyle w:val="LeadWord"/>
        </w:rPr>
        <w:t xml:space="preserve">בגמ' וברמב"ם</w:t>
      </w:r>
      <w:r>
        <w:t xml:space="preserve"> בנוסח הברכה אומרים 'גלוי וידוע לפני כסא כבודך שאם וכו' </w:t>
      </w:r>
      <w:r>
        <w:t xml:space="preserve">[וכך אנחנו אומרים]</w:t>
      </w:r>
      <w:r>
        <w:t xml:space="preserve">. וברי"ף כתב לומר 'גלוי ודוע לפניך ה' אלוקינן ואלוקי אבותינו'. וכך או כך צ"ע מהו הטעם שאומרים 'גלוי וידוע לפניך', וכן צ"ע לפי הנוסח שלנו, מה הטעם נקטית הלשון לפני כסא כבודך ולא אומרים כנוסח הרי"ף לפניך ה' אלוקינו וכו'.</w:t>
      </w:r>
    </w:p>
    <w:p>
      <w:pPr>
        <w:pStyle w:val="Body"/>
        <w:bidi/>
      </w:pPr>
      <w:r>
        <w:rPr>
          <w:rStyle w:val="LeadWord"/>
        </w:rPr>
        <w:t xml:space="preserve">ונראה</w:t>
      </w:r>
      <w:r>
        <w:t xml:space="preserve"> לבאר ע"פ מש"כ ברמב"ם על תחילת עבודת הע"ז בימי אנוש, שהם הכירו את בורא העולם אלא שהם טענו שמחמת עוצם גדולתו אין לומר שהוא מתעסק עם העה"ז אלא הוא מסר את ההתעסקות עם העולם לשרים כמו השמש וכו', ומתוך זה באו בהמשך לע"ז גמורה כאילו השמש וכד' בראו את העולם. וי"ל שלכך אומרים 'גלוי וידוע לפני כסא כובדך' לומר שאפי' ענין זה של הוצאת הפסולת גלוי וידוע לפניו דאע"פ שהוא מגביה לשבת וכסא כבודו בשמים ממעל אולם אפ"ה הוא משפילי לראות קטן כגדול ואפי' ענין מאוס כזה. דאין קיום לכלום בעולם מבלעדי ה', ומחמת גדולתו הוא משפילי לראות אפי' בכגון דא להיטיב עם בריותיו.</w:t>
      </w:r>
    </w:p>
    <w:p>
      <w:pPr>
        <w:pStyle w:val="Body"/>
        <w:bidi/>
      </w:pPr>
      <w:r>
        <w:rPr>
          <w:rStyle w:val="LeadWord"/>
        </w:rPr>
        <w:t xml:space="preserve">אומנם</w:t>
      </w:r>
      <w:r>
        <w:t xml:space="preserve"> הרי"ף ס"ל דסגי בזה לומר גלוי וידוע לפניך האו"א. וא"צ לומר גם לפני כסא כבודך.</w:t>
      </w:r>
    </w:p>
    <w:p>
      <w:pPr>
        <w:pStyle w:val="Body"/>
        <w:bidi/>
      </w:pPr>
      <w:r>
        <w:rPr>
          <w:rStyle w:val="LeadWord"/>
        </w:rPr>
        <w:t xml:space="preserve">עוד</w:t>
      </w:r>
      <w:r>
        <w:t xml:space="preserve"> יש להוסיף בזה מה שביאר הגר"ש פינקוס זצ"ל בברכה זו. דהקשה שהמתבקש היה מאחר אמירת גלוי וידוע לפניך וכו' א"א להתקיים וכו' שנוסיף בקשה על הרפואה. ומבאר במשל לבן הצריך דבר מאביו דאם רוצה אופנים ומבאר לאביו כמה זה חשוב לו עדיין הוא צריך להוסיף בקשה שהוא מבקש שיתן לו מתנה זו. אומנם בן האומר לאביו שבלי דבר פלוני הוא לא יכול להתקיים בזה הוא לא צריך להוסיף בקשה.</w:t>
      </w:r>
    </w:p>
    <w:p>
      <w:pPr>
        <w:pStyle w:val="Body"/>
        <w:bidi/>
      </w:pPr>
      <w:r>
        <w:rPr>
          <w:rStyle w:val="LeadWord"/>
        </w:rPr>
        <w:t xml:space="preserve">ומעתה</w:t>
      </w:r>
      <w:r>
        <w:t xml:space="preserve"> י"ל שלכך אומרים נוסח זה, גלוי וידוע לפני כסא כבודך או לפניך האו"א, לכלול בזה בקשה לפניו, דמחמת שהוא שבח ולא בקשה לכך צריך נוסח זה להעמידה.</w:t>
      </w:r>
    </w:p>
    <w:p>
      <w:pPr>
        <w:pStyle w:val="SubHeading"/>
        <w:bidi/>
      </w:pPr>
      <w:r>
        <w:t xml:space="preserve">ח"ג: בענין הנוסח, חללים או חלולים</w:t>
      </w:r>
    </w:p>
    <w:p>
      <w:pPr>
        <w:pStyle w:val="Body"/>
        <w:bidi/>
      </w:pPr>
      <w:r>
        <w:rPr>
          <w:rStyle w:val="LeadWord"/>
        </w:rPr>
        <w:t xml:space="preserve">הנוסח</w:t>
      </w:r>
      <w:r>
        <w:t xml:space="preserve"> לפנינו בגמ' הוא 'וברא בו חללים חללים' ואם יפתח קאי על אחד מהחללים. ומפרש"י 'שאם יפתח אחד מן החללים כגון הלב או הכרס או המעיים. או אם יסתם אחד מהם, היינו הנקבים כגון הפה החוטם או פי הטבעת'.</w:t>
      </w:r>
    </w:p>
    <w:p>
      <w:pPr>
        <w:pStyle w:val="Body"/>
        <w:bidi/>
      </w:pPr>
      <w:r>
        <w:rPr>
          <w:rStyle w:val="LeadWord"/>
        </w:rPr>
        <w:t xml:space="preserve">אומנם</w:t>
      </w:r>
      <w:r>
        <w:t xml:space="preserve"> הטור גורס 'חלולים'. ומבאר הב"י, דאע"ג דס"ל לטור כפרש"י בברכה לומר ד'שאם יפתח' קאי על החלל, אפ"ה לא נקט 'חללים' משום דס"ל שלא שייך על חלל לשון בריאה. ולכך גורס חלולים דקאי על האבר החלול ולא על החלל. אומנם ביסוד הדבר גם הטור נוקט כפרש"י.</w:t>
      </w:r>
    </w:p>
    <w:p>
      <w:pPr>
        <w:pStyle w:val="Body"/>
        <w:bidi/>
      </w:pPr>
      <w:r>
        <w:rPr>
          <w:rStyle w:val="LeadWord"/>
        </w:rPr>
        <w:t xml:space="preserve">וי"ל</w:t>
      </w:r>
      <w:r>
        <w:t xml:space="preserve"> ביישוב שיטת רש"י, דהגם ש'חלל' מבטא 'מקום ריק' אולם עכ"פ שם חלל לא שייך אלא בהיותו מקום בפני עצמו, ולכך שייך בזה לשון בריאה דהווצרותו הוא רק ע"י שברא הקב"ה מקום מסויים שנקרא 'חלל'.</w:t>
      </w:r>
    </w:p>
    <w:p>
      <w:pPr>
        <w:pStyle w:val="Body"/>
        <w:bidi/>
      </w:pPr>
      <w:r>
        <w:rPr>
          <w:rStyle w:val="LeadWord"/>
        </w:rPr>
        <w:t xml:space="preserve">ואפשר</w:t>
      </w:r>
      <w:r>
        <w:t xml:space="preserve"> שגם הטור והב"י מודים לזה שאין שם חלל אלא בהיות מקום, אולם אעפ"כ דחו מלפרש את הלשון בריאה עליו, מכיון שחלל בא לבטא העדר</w:t>
      </w:r>
      <w:r>
        <w:rPr>
          <w:rStyle w:val="FootnoteReference"/>
        </w:rPr>
        <w:footnoteReference w:id="44"/>
      </w:r>
      <w:r>
        <w:t xml:space="preserve"> ואין נראה להם לומר עליו לשון בריאה, ולכך אמרו לומר 'חלולים' שבזה 'וברא' קאי על הנברא ולא על העדר שבנברא.</w:t>
      </w:r>
    </w:p>
    <w:p>
      <w:pPr>
        <w:pStyle w:val="SubHeading"/>
        <w:bidi/>
      </w:pPr>
      <w:r>
        <w:t xml:space="preserve">ח"ד בפירוש 'רופא כל בשר ומפליא לעשות'</w:t>
      </w:r>
    </w:p>
    <w:p>
      <w:pPr>
        <w:pStyle w:val="Body"/>
        <w:bidi/>
      </w:pPr>
      <w:r>
        <w:rPr>
          <w:rStyle w:val="LeadWord"/>
        </w:rPr>
        <w:t xml:space="preserve">רופא</w:t>
      </w:r>
      <w:r>
        <w:t xml:space="preserve"> כל בשר קאי על הוצאת הפסולת דהוצאתו היא רפואה לכל הגוף. וז"ל הב"י מהאבודרהם: 'כי אם יתעפש בבטן ימות, והוצאתו היא רפואה'.</w:t>
      </w:r>
    </w:p>
    <w:p>
      <w:pPr>
        <w:pStyle w:val="Body"/>
        <w:bidi/>
      </w:pPr>
      <w:r>
        <w:rPr>
          <w:rStyle w:val="LeadWord"/>
        </w:rPr>
        <w:t xml:space="preserve">בפירוש</w:t>
      </w:r>
      <w:r>
        <w:t xml:space="preserve"> מפליא לעשות מצינו ג' פירושים שהם ד'. והם:</w:t>
      </w:r>
    </w:p>
    <w:p>
      <w:pPr>
        <w:pStyle w:val="Body"/>
        <w:bidi/>
      </w:pPr>
      <w:r>
        <w:rPr>
          <w:rStyle w:val="LeadWord"/>
        </w:rPr>
        <w:t xml:space="preserve">א'</w:t>
      </w:r>
      <w:r>
        <w:rPr>
          <w:rStyle w:val="LeadWord"/>
        </w:rPr>
        <w:t xml:space="preserve">: פירוש</w:t>
      </w:r>
      <w:r>
        <w:t xml:space="preserve"> האבודרהם שהוא כהמשך לרופא כל בשר 'ומפליא לעשות על שם שבורר בו הקב"ה טוב המאכל ודוחה הפסולת'. [כלומר, בהוצאתו שהיא רפואה לכל בשרי הקב"ה מפליא לעשות במה שהיוצא הוא הפסולת ואילו טוב המאכל נשאר לקיים את האדם'.</w:t>
      </w:r>
    </w:p>
    <w:p>
      <w:pPr>
        <w:pStyle w:val="Body"/>
        <w:bidi/>
      </w:pPr>
      <w:r>
        <w:rPr>
          <w:rStyle w:val="LeadWord"/>
        </w:rPr>
        <w:t xml:space="preserve">ב</w:t>
      </w:r>
      <w:r>
        <w:rPr>
          <w:rStyle w:val="LeadWord"/>
        </w:rPr>
        <w:t xml:space="preserve">'. פירוש</w:t>
      </w:r>
      <w:r>
        <w:t xml:space="preserve"> הרמ"א והד"מ שהוא ג"כ המשך לרופא כל בשר וז"ל בהג"ה: 'שמפליא לעשות במה ששומר רוח האדם בקירבו וקושר דבר רוחני בדבר גשמי והכל הוא ע"י שהוא רופא כל בשר כי אז האדם בקו הבריאות ונשמתו משתמרת בקרבו'. ובדרכי משה היסף לבאר בזה וז"ל: 'ונראה לי שמפליא לעשות קאי על הנשמה שנתן באדם, וזו היא פליאה גדולה שיתקיים דבר רוחני והוא מן העליונים בדבר גשמי בגוף האדם שהוא מן התחתונים וא"א לנשמה לעשות פעולתו להשכיל במושכלות בעוד שהאדם חולה בר מינן באחד מאבריו כי כאב גופו מטרידו מלעשות פעולתו, ועל כן אמר רופא חולי כל בשר ועי"ז מפליא לעשות שהנשמה נקשרת בגוף. ועל כן תקנו לומר מיד אחר ברכה זו ברכת אלוקי נשמה' עכ"ל.</w:t>
      </w:r>
    </w:p>
    <w:p>
      <w:pPr>
        <w:pStyle w:val="Body"/>
        <w:bidi/>
      </w:pPr>
      <w:r>
        <w:rPr>
          <w:rStyle w:val="LeadWord"/>
        </w:rPr>
        <w:t xml:space="preserve">ג</w:t>
      </w:r>
      <w:r>
        <w:rPr>
          <w:rStyle w:val="LeadWord"/>
        </w:rPr>
        <w:t xml:space="preserve">'. ובמשנ"ב</w:t>
      </w:r>
      <w:r>
        <w:t xml:space="preserve"> </w:t>
      </w:r>
      <w:r>
        <w:t xml:space="preserve">[סק"ו]</w:t>
      </w:r>
      <w:r>
        <w:t xml:space="preserve"> מביא מהכונות שפירשו ג"כ על דרכו של הרמ"א דקאי על קשירת הנשמה הרוחנית בגוף וז"ל: 'ובכונות כתוב דהנשמה נהנית מרוחניות המאכל והגוף נהנה מגשמיות המאכל ומכח זה קשורים זה בזה ע"י המאכל'.</w:t>
      </w:r>
    </w:p>
    <w:p>
      <w:pPr>
        <w:pStyle w:val="Body"/>
        <w:bidi/>
      </w:pPr>
      <w:r>
        <w:rPr>
          <w:rStyle w:val="LeadWord"/>
        </w:rPr>
        <w:t xml:space="preserve">ד</w:t>
      </w:r>
      <w:r>
        <w:rPr>
          <w:rStyle w:val="LeadWord"/>
        </w:rPr>
        <w:t xml:space="preserve">'. פירוש</w:t>
      </w:r>
      <w:r>
        <w:t xml:space="preserve"> הטור רש"י והתוס' </w:t>
      </w:r>
      <w:r>
        <w:t xml:space="preserve">[כתבם המחבר בפירוש הראשון]</w:t>
      </w:r>
      <w:r>
        <w:t xml:space="preserve">, 'כדאיתא במדרש </w:t>
      </w:r>
      <w:r>
        <w:t xml:space="preserve">[בראשית א' ג']</w:t>
      </w:r>
      <w:r>
        <w:t xml:space="preserve"> כי גדול אתה ועושה נפלאות האדם דומה לנוד מלא רוח ואם יעשה אדם בנוד נקב כחודה של מחט הרוח יוצא, והאדם מלא נקבים ורוחו משתמרת בקירבו הרי ועושה נפלאות' עכ"ל הטור.</w:t>
      </w:r>
    </w:p>
    <w:p>
      <w:pPr>
        <w:pStyle w:val="Body"/>
        <w:bidi/>
      </w:pPr>
      <w:r>
        <w:rPr>
          <w:rStyle w:val="LeadWord"/>
        </w:rPr>
        <w:t xml:space="preserve">ולסיכום</w:t>
      </w:r>
      <w:r>
        <w:t xml:space="preserve"> הכונה בפועל</w:t>
      </w:r>
      <w:r>
        <w:t xml:space="preserve">, ברוך אתה השם רופא כל בשר, ע"י הוצאת הפסולת. ומפליא לעשות 1. </w:t>
      </w:r>
      <w:r>
        <w:t xml:space="preserve">בקיום הרוח בגוף</w:t>
      </w:r>
      <w:r>
        <w:t xml:space="preserve"> מלא נקבים. 2. </w:t>
      </w:r>
      <w:r>
        <w:t xml:space="preserve">בהפרדת טוב המאכל לגוף ודחיית הפסולת</w:t>
      </w:r>
      <w:r>
        <w:t xml:space="preserve">. 3. </w:t>
      </w:r>
      <w:r>
        <w:t xml:space="preserve">בקשירת הנשמה הרוחנית בגוף ע"י רפואה זו</w:t>
      </w:r>
      <w:r>
        <w:t xml:space="preserve"> [לעשות פעולתה להשכיל במושכלות]. 4. </w:t>
      </w:r>
      <w:r>
        <w:t xml:space="preserve">בהזנת הנשמה מרוחניות המאכל והגוף מגשמיות המאכל.</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92" name="Ornament 192"/>
            <wp:cNvGraphicFramePr>
              <a:graphicFrameLocks noChangeAspect="1"/>
            </wp:cNvGraphicFramePr>
            <a:graphic>
              <a:graphicData uri="http://schemas.openxmlformats.org/drawingml/2006/picture">
                <pic:pic>
                  <pic:nvPicPr>
                    <pic:cNvPr id="19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95" behindDoc="1" locked="0" layoutInCell="1" allowOverlap="1">
            <wp:simplePos x="0" y="0"/>
            <wp:positionH relativeFrom="margin">
              <wp:align>center</wp:align>
            </wp:positionH>
            <wp:positionV relativeFrom="paragraph">
              <wp:posOffset>0</wp:posOffset>
            </wp:positionV>
            <wp:extent cx="3434358" cy="521096"/>
            <wp:effectExtent l="0" t="0" r="0" b="0"/>
            <wp:wrapNone/>
            <wp:docPr id="195" name="מסגרת סימן 195"/>
            <wp:cNvGraphicFramePr>
              <a:graphicFrameLocks noChangeAspect="1"/>
            </wp:cNvGraphicFramePr>
            <a:graphic>
              <a:graphicData uri="http://schemas.openxmlformats.org/drawingml/2006/picture">
                <pic:pic>
                  <pic:nvPicPr>
                    <pic:cNvPr id="195" name="title-21.png"/>
                    <pic:cNvPicPr/>
                  </pic:nvPicPr>
                  <pic:blipFill>
                    <a:blip r:embed="rIdImg29"/>
                    <a:stretch>
                      <a:fillRect/>
                    </a:stretch>
                  </pic:blipFill>
                  <pic:spPr>
                    <a:xfrm>
                      <a:off x="0" y="0"/>
                      <a:ext cx="3434358" cy="521096"/>
                    </a:xfrm>
                    <a:prstGeom prst="rect">
                      <a:avLst/>
                    </a:prstGeom>
                  </pic:spPr>
                </pic:pic>
              </a:graphicData>
            </a:graphic>
          </wp:anchor>
        </w:drawing>
      </w:r>
      <w:r>
        <w:t xml:space="preserve">בעניין ברכת אשר יצר ואלוקי נשמה</w:t>
      </w:r>
    </w:p>
    <w:p>
      <w:pPr>
        <w:pStyle w:val="ArticleAuthor"/>
        <w:bidi/>
        <w:sectPr>
          <w:headerReference w:type="default" r:id="rIdHA21d"/>
          <w:headerReference w:type="even" r:id="rIdHA21e"/>
          <w:footnotePr>
            <w:numFmt w:val="hebrew1"/>
          </w:footnotePr>
          <w:type w:val="nextPage"/>
          <w:pgSz w:w="9978" w:h="14173"/>
          <w:pgMar w:top="1814" w:right="1100" w:bottom="1049" w:left="1100" w:header="765" w:footer="454" w:gutter="0"/>
          <w:pgNumType w:fmt="hebrew1"/>
          <w:cols w:space="708"/>
          <w:bidi/>
        </w:sectPr>
      </w:pPr>
      <w:r>
        <w:t xml:space="preserve">הרב אליהו פרבשטיין שליט"א</w:t>
      </w:r>
    </w:p>
    <w:p>
      <w:pPr>
        <w:pStyle w:val="SubHeading"/>
        <w:bidi/>
      </w:pPr>
      <w:r>
        <w:t xml:space="preserve">א'. בעניין סמיכת אלוקי נשמה לאשר יצר</w:t>
      </w:r>
    </w:p>
    <w:p>
      <w:pPr>
        <w:pStyle w:val="Body"/>
        <w:bidi/>
      </w:pPr>
      <w:r>
        <w:rPr>
          <w:rStyle w:val="LeadWord"/>
        </w:rPr>
        <w:t xml:space="preserve">כתב</w:t>
      </w:r>
      <w:r>
        <w:t xml:space="preserve"> הטור בס' ו' סעיף ג' די"א שצריך לומר מיד אחר אשר יצר ברכת אולקי נשמה לפי שהיא ברכה הסמוכה לחברתה כדחזינן ממה שאינה פותחת בברוך. וי"א שא"צ לאומרה מיד אחר אשר יצר, דמה שאינה פותחת בברוך היינו משום שהיא ברכת הודאה כמו ברכת הגשמים שאינה פותחת בברוך. וכ' הטור לנקוט כדעה הב' מכיון דהכי משמע בגמ' </w:t>
      </w:r>
      <w:r>
        <w:t xml:space="preserve">[ברכות ס:]</w:t>
      </w:r>
      <w:r>
        <w:t xml:space="preserve"> דאמר כי איתער איניש משנתיה לימא אלוקי נשמה ורק אח"כ אמר כי משי ידיה לימא על נט"י. וכך נוקט המחבר.</w:t>
      </w:r>
    </w:p>
    <w:p>
      <w:pPr>
        <w:pStyle w:val="Body"/>
        <w:bidi/>
      </w:pPr>
      <w:r>
        <w:rPr>
          <w:rStyle w:val="LeadWord"/>
        </w:rPr>
        <w:t xml:space="preserve">בדרכי</w:t>
      </w:r>
      <w:r>
        <w:t xml:space="preserve"> משה ס' ו' כתב דפירוש רופא כל בשר ומפליא לעשות היינו, דמכיון שא"א לנשמה להשכיל במושכלות בעוד שהאדם חולה בר מינן באחד מאבריו מאחר שמטרידו חוליו על כן אמר רופא כל בשר ועי"ז מפליא לעשות שהנשמה נקשרת בגוף. וכתב 'ולכך תקנו לומר מיד אחר ברכה זו ברכת אלוקי נשמה' ע"כ. והיה נראה לומר בדעת הרא"ש דיש לסומכה, דמאחר שהנכון הוא לסמוך ברכת אלוקי נשמה לאשר יצר לכך היא נתקנה כסמוכה לחברתה ולא תקנו שתפתח בברוך.</w:t>
      </w:r>
    </w:p>
    <w:p>
      <w:pPr>
        <w:pStyle w:val="Body"/>
        <w:bidi/>
      </w:pPr>
      <w:r>
        <w:rPr>
          <w:rStyle w:val="LeadWord"/>
        </w:rPr>
        <w:t xml:space="preserve">אומנם</w:t>
      </w:r>
      <w:r>
        <w:t xml:space="preserve"> בב"ח מבאר שגם הרא"ש מודה ליסוד דברי התוס' שא"צ לכתחילה לפתוח ברכת הודאה בברוך. דתמה למה הטור לא פסק כאביו הרא"ש </w:t>
      </w:r>
      <w:r>
        <w:t xml:space="preserve">[שהוא הי"א הראשון שהביא]</w:t>
      </w:r>
      <w:r>
        <w:t xml:space="preserve">, ומסיק מזה שהרא"ש לא אמר שחייבים למעבד כך אלא רק אמר שלא יפסיק והיינו מצד מידת חסידות וכמו תפילת הדרך דאע"פ שאינה פותחת בברוך מידת חסידות לסמוך לה ברכה. והנה יש לתמוה בדעת הב"ח </w:t>
      </w:r>
      <w:r>
        <w:t xml:space="preserve">[ובכלליות בדעת המהר"ם שהקפיד לסמוך את תפילת הדרך ברכה]</w:t>
      </w:r>
      <w:r>
        <w:t xml:space="preserve"> למה חז"ל לא תקנו לכתחילה שתפתח בברוך. ובהכרח צ"ל דהיינו משום שביסוד מודים כולם למש"כ התוס' שברכת הודאה א"צ לפתוח אותה בברוך אלא שמידת חסידות להשלימה ביותר ע"י סמוכה לחברתה.</w:t>
      </w:r>
    </w:p>
    <w:p>
      <w:pPr>
        <w:pStyle w:val="Body"/>
        <w:bidi/>
      </w:pPr>
      <w:r>
        <w:rPr>
          <w:rStyle w:val="LeadWord"/>
        </w:rPr>
        <w:t xml:space="preserve">עכ"פ</w:t>
      </w:r>
      <w:r>
        <w:t xml:space="preserve"> לפי ביאור הב"ח מה שלכתחילה יש לסמוך את אלוקי נשמה לאשר יצר אינו מתקנתם ואינו מהטעם הנ"ל שכ' הדר"מ דהיא מהווה המשך לאשר יצר אלא מידת חסידות כמו בתפילת הדרך. ונ"מ בזה דלפי ביאורו באותו מידה אפשר לסומכה לברכת ענט"י וכד'. ועכ"פ יש נ"מ בין טעם הד"מ לטעם המוזכר ברא"ש האם יש ענין לסמוך ברכת אלוקי נשמה לשאר ברכות דמצד הכתוב בד"מ תקנו אותה סמוכה לאשר יצר דווקא, אולם לפי מש"כ הרא"ש מצד דבעי סמוכה לחברתה יש עניין גם בשאר הברכות. אומנם לפי מה שנת"ל בדברי הרא"ש אין מחלוקת בזה, דלעולם הטעם שלא פותחת בברוך זהו מחמת שהיא נתקנה אחר אשר יצר מהטעם שכתב הד"מ.</w:t>
      </w:r>
    </w:p>
    <w:p>
      <w:pPr>
        <w:pStyle w:val="Body"/>
        <w:bidi/>
      </w:pPr>
      <w:r>
        <w:rPr>
          <w:rStyle w:val="LeadWord"/>
        </w:rPr>
        <w:t xml:space="preserve">להלכה</w:t>
      </w:r>
      <w:r>
        <w:t xml:space="preserve"> כתב המשנ"ב דיש להזהר לסומכה למרות שהט"ו פסקו שא"צ. דמחמת שכ"כ הגר"א נכון להיזהר בזה לכתחילה.</w:t>
      </w:r>
    </w:p>
    <w:p>
      <w:pPr>
        <w:pStyle w:val="SubHeading"/>
        <w:bidi/>
      </w:pPr>
      <w:r>
        <w:t xml:space="preserve">ב'</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196" name="Ornament 196"/>
            <wp:cNvGraphicFramePr>
              <a:graphicFrameLocks noChangeAspect="1"/>
            </wp:cNvGraphicFramePr>
            <a:graphic>
              <a:graphicData uri="http://schemas.openxmlformats.org/drawingml/2006/picture">
                <pic:pic>
                  <pic:nvPicPr>
                    <pic:cNvPr id="19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199" behindDoc="1" locked="0" layoutInCell="1" allowOverlap="1">
            <wp:simplePos x="0" y="0"/>
            <wp:positionH relativeFrom="margin">
              <wp:align>center</wp:align>
            </wp:positionH>
            <wp:positionV relativeFrom="paragraph">
              <wp:posOffset>0</wp:posOffset>
            </wp:positionV>
            <wp:extent cx="2393354" cy="521355"/>
            <wp:effectExtent l="0" t="0" r="0" b="0"/>
            <wp:wrapNone/>
            <wp:docPr id="199" name="מסגרת סימן 199"/>
            <wp:cNvGraphicFramePr>
              <a:graphicFrameLocks noChangeAspect="1"/>
            </wp:cNvGraphicFramePr>
            <a:graphic>
              <a:graphicData uri="http://schemas.openxmlformats.org/drawingml/2006/picture">
                <pic:pic>
                  <pic:nvPicPr>
                    <pic:cNvPr id="199" name="title-22.png"/>
                    <pic:cNvPicPr/>
                  </pic:nvPicPr>
                  <pic:blipFill>
                    <a:blip r:embed="rIdImg30"/>
                    <a:stretch>
                      <a:fillRect/>
                    </a:stretch>
                  </pic:blipFill>
                  <pic:spPr>
                    <a:xfrm>
                      <a:off x="0" y="0"/>
                      <a:ext cx="2393354" cy="521355"/>
                    </a:xfrm>
                    <a:prstGeom prst="rect">
                      <a:avLst/>
                    </a:prstGeom>
                  </pic:spPr>
                </pic:pic>
              </a:graphicData>
            </a:graphic>
          </wp:anchor>
        </w:drawing>
      </w:r>
      <w:r>
        <w:t xml:space="preserve">בעניין ברכת אשר יצר</w:t>
      </w:r>
    </w:p>
    <w:p>
      <w:pPr>
        <w:pStyle w:val="ArticleAuthor"/>
        <w:bidi/>
        <w:sectPr>
          <w:headerReference w:type="default" r:id="rIdHA22d"/>
          <w:headerReference w:type="even" r:id="rIdHA22e"/>
          <w:footnotePr>
            <w:numFmt w:val="hebrew1"/>
          </w:footnotePr>
          <w:type w:val="nextPage"/>
          <w:pgSz w:w="9978" w:h="14173"/>
          <w:pgMar w:top="1814" w:right="1100" w:bottom="1049" w:left="1100" w:header="765" w:footer="454" w:gutter="0"/>
          <w:pgNumType w:fmt="hebrew1"/>
          <w:cols w:space="708"/>
          <w:bidi/>
        </w:sectPr>
      </w:pPr>
      <w:r>
        <w:t xml:space="preserve">הרב אליהו כהן שליט"א</w:t>
      </w:r>
    </w:p>
    <w:p>
      <w:pPr>
        <w:pStyle w:val="Body"/>
        <w:bidi/>
      </w:pPr>
      <w:r>
        <w:rPr>
          <w:rStyle w:val="LeadWord"/>
        </w:rPr>
        <w:t xml:space="preserve">בגמרא</w:t>
      </w:r>
      <w:r>
        <w:t xml:space="preserve"> ברכות </w:t>
      </w:r>
      <w:r>
        <w:rPr>
          <w:rStyle w:val="SmallSource"/>
        </w:rPr>
        <w:t xml:space="preserve">(דף ס:)</w:t>
      </w:r>
      <w:r>
        <w:t xml:space="preserve"> איתא: כי נפיק אומר ברוך אשר יצר את האדם בחכמה וברא בו נקבים נקבים חללים חללים גלוי וידוע לפני כסא כבודך שאם יפתח אחד מהם או אם יסתם אחד מהם אי אפשר לעמוד לפניך, מאי חתים אמר רב רופא חולים, אמר שמואל קא שוינהו אבא לכולי עלמא קצירי אלא רופא כל בשר, רב ששת אמר מפליא לעשות, א"ר פפא הלכך נמרינהו לתרוויהו רופא כל בשר ומפליא לעשות.</w:t>
      </w:r>
    </w:p>
    <w:p>
      <w:pPr>
        <w:pStyle w:val="SubHeading"/>
        <w:bidi/>
      </w:pPr>
      <w:r>
        <w:t xml:space="preserve">שינויי הנוסחאות בברכת אשר יצר</w:t>
      </w:r>
    </w:p>
    <w:p>
      <w:pPr>
        <w:pStyle w:val="Body"/>
        <w:bidi/>
      </w:pPr>
      <w:r>
        <w:rPr>
          <w:rStyle w:val="LeadWord"/>
        </w:rPr>
        <w:t xml:space="preserve">והנה</w:t>
      </w:r>
      <w:r>
        <w:t xml:space="preserve"> בברכת אשר יצר מצאנו בגמרא ובראשונים כמה שינויי נוסחאות בברכה ובחתימה, וכדלהלן:</w:t>
      </w:r>
    </w:p>
    <w:p>
      <w:pPr>
        <w:pStyle w:val="Body"/>
        <w:bidi/>
      </w:pPr>
      <w:r>
        <w:rPr>
          <w:rStyle w:val="LeadWord"/>
        </w:rPr>
        <w:t xml:space="preserve">א. בגמרא</w:t>
      </w:r>
      <w:r>
        <w:t xml:space="preserve"> נכתב לומר "חללים חללים" בלא וא"ו, וכ"כ הר"מ </w:t>
      </w:r>
      <w:r>
        <w:rPr>
          <w:rStyle w:val="SmallSource"/>
        </w:rPr>
        <w:t xml:space="preserve">(פ"ז מהלכות תפילה ה"ה מהדורת פרנקל)</w:t>
      </w:r>
      <w:r>
        <w:t xml:space="preserve">, וברי"ף וברא"ש </w:t>
      </w:r>
      <w:r>
        <w:rPr>
          <w:rStyle w:val="SmallSource"/>
        </w:rPr>
        <w:t xml:space="preserve">(סימן כב)</w:t>
      </w:r>
      <w:r>
        <w:t xml:space="preserve"> כתבו לאומרו עם וא"ו 'חלולים', ובמהר"י אבוהב הביא דיש מקומות שהיו אומרים 'חלים חלים' מלשון מחילות.</w:t>
      </w:r>
    </w:p>
    <w:p>
      <w:pPr>
        <w:pStyle w:val="Body"/>
        <w:bidi/>
      </w:pPr>
      <w:r>
        <w:rPr>
          <w:rStyle w:val="LeadWord"/>
        </w:rPr>
        <w:t xml:space="preserve">ב. בגמרא</w:t>
      </w:r>
      <w:r>
        <w:t xml:space="preserve"> "נקבים נקבים חללים חללים </w:t>
      </w:r>
      <w:r>
        <w:rPr>
          <w:rStyle w:val="SmallSource"/>
        </w:rPr>
        <w:t xml:space="preserve">[או חלולים]</w:t>
      </w:r>
      <w:r>
        <w:t xml:space="preserve"> וכ"כ הרי"ף והרא"ש, מאידך בר"מ כתב נקבים נקבים 'ו'חללים חללים.</w:t>
      </w:r>
    </w:p>
    <w:p>
      <w:pPr>
        <w:pStyle w:val="Body"/>
        <w:bidi/>
      </w:pPr>
      <w:r>
        <w:rPr>
          <w:rStyle w:val="LeadWord"/>
        </w:rPr>
        <w:t xml:space="preserve">ג. בגמרא</w:t>
      </w:r>
      <w:r>
        <w:t xml:space="preserve"> "גלוי וידוע לפני כסא כבודך" וכ"כ ברא"ש, מאידך ברי"ף נזכר 'גלוי וידוע לפניך ה' אלוקי ואלקי אבותי', ובר"מ </w:t>
      </w:r>
      <w:r>
        <w:rPr>
          <w:rStyle w:val="SmallSource"/>
        </w:rPr>
        <w:t xml:space="preserve">(מהדורת פרנקל)</w:t>
      </w:r>
      <w:r>
        <w:t xml:space="preserve"> אינו נזכר כלל.</w:t>
      </w:r>
    </w:p>
    <w:p>
      <w:pPr>
        <w:pStyle w:val="Body"/>
        <w:bidi/>
      </w:pPr>
      <w:r>
        <w:rPr>
          <w:rStyle w:val="LeadWord"/>
        </w:rPr>
        <w:t xml:space="preserve">ד. בגמרא</w:t>
      </w:r>
      <w:r>
        <w:t xml:space="preserve"> "שאם יפתח אחד מהם ואח"כ או אם יסתם אחד מהם" וכ"כ הרי"ף והרא"ש, מאידך בר"מ נזכר קודם שאם יסתם ואח"כ שאם יפתח.</w:t>
      </w:r>
    </w:p>
    <w:p>
      <w:pPr>
        <w:pStyle w:val="Body"/>
        <w:bidi/>
      </w:pPr>
      <w:r>
        <w:rPr>
          <w:rStyle w:val="LeadWord"/>
        </w:rPr>
        <w:t xml:space="preserve">ה. בגמרא</w:t>
      </w:r>
      <w:r>
        <w:t xml:space="preserve"> וברי"ף נזכר 'או אם' יסתם, מאידך בר"מ וברא"ש 'או' יסתם </w:t>
      </w:r>
      <w:r>
        <w:rPr>
          <w:rStyle w:val="SmallSource"/>
        </w:rPr>
        <w:t xml:space="preserve">(ולנוסחת הר"מ יפתח)</w:t>
      </w:r>
      <w:r>
        <w:t xml:space="preserve">.</w:t>
      </w:r>
    </w:p>
    <w:p>
      <w:pPr>
        <w:pStyle w:val="Body"/>
        <w:bidi/>
      </w:pPr>
      <w:r>
        <w:rPr>
          <w:rStyle w:val="LeadWord"/>
        </w:rPr>
        <w:t xml:space="preserve">ו. בגמרא</w:t>
      </w:r>
      <w:r>
        <w:t xml:space="preserve"> "אי אפשר" וכ"כ הרא"ש, מאידך ברי"ף ובר"מ </w:t>
      </w:r>
      <w:r>
        <w:rPr>
          <w:rStyle w:val="SmallSource"/>
        </w:rPr>
        <w:t xml:space="preserve">(מהדורת פרנקל)</w:t>
      </w:r>
      <w:r>
        <w:t xml:space="preserve"> נזכר 'אינו יכול'.</w:t>
      </w:r>
    </w:p>
    <w:p>
      <w:pPr>
        <w:pStyle w:val="Body"/>
        <w:bidi/>
      </w:pPr>
      <w:r>
        <w:rPr>
          <w:rStyle w:val="LeadWord"/>
        </w:rPr>
        <w:t xml:space="preserve">ז. בגמרא</w:t>
      </w:r>
      <w:r>
        <w:t xml:space="preserve"> "לעמוד", מאידך ברי"ף ובר"מ נזכר 'להתקיים', וברא"ש נזכר 'להתקיים ולעמוד'.</w:t>
      </w:r>
    </w:p>
    <w:p>
      <w:pPr>
        <w:pStyle w:val="Body"/>
        <w:bidi/>
      </w:pPr>
      <w:r>
        <w:rPr>
          <w:rStyle w:val="LeadWord"/>
        </w:rPr>
        <w:t xml:space="preserve">ח. ברי"ף</w:t>
      </w:r>
      <w:r>
        <w:t xml:space="preserve"> ובר"מ נוסף "אפילו שעה אחת" מאידך ברא"ש נזכר 'אפילו שעה', ובגמרא לא נזכר כלל.</w:t>
      </w:r>
    </w:p>
    <w:p>
      <w:pPr>
        <w:pStyle w:val="Body"/>
        <w:bidi/>
      </w:pPr>
      <w:r>
        <w:rPr>
          <w:rStyle w:val="LeadWord"/>
        </w:rPr>
        <w:t xml:space="preserve">ט. ובחתימת</w:t>
      </w:r>
      <w:r>
        <w:t xml:space="preserve"> הברכה: בגמרא נזכר "רופא כל בשר", וכ"כ הרי"ף והר"מ, מאידך ברא"ש נזכר 'רופא חולי כל בשר'.</w:t>
      </w:r>
    </w:p>
    <w:p>
      <w:pPr>
        <w:pStyle w:val="SubHeading"/>
        <w:bidi/>
      </w:pPr>
      <w:r>
        <w:t xml:space="preserve">חללים או חלולים</w:t>
      </w:r>
    </w:p>
    <w:p>
      <w:pPr>
        <w:pStyle w:val="Body"/>
        <w:bidi/>
      </w:pPr>
      <w:r>
        <w:rPr>
          <w:rStyle w:val="LeadWord"/>
        </w:rPr>
        <w:t xml:space="preserve">כתב</w:t>
      </w:r>
      <w:r>
        <w:t xml:space="preserve"> הטור סימן ו וז"ל ויברך ברכת אשר יצר וכו' חלולים חלולים ולא יאמר חללים חללים, רמז לדבר חלולים חלולים עולה רמ"ח כחשבון איברי האדם וכו', ובב"י הביא את פרש"י דכתב דחללים הוא כגון הלב והכרס או המעיים וכתב ורבינו נראה שמפרש כן אלא שאין נראה לו לגרוס חללים, ומשמע לי שטעמו משום דבחלל לא שייך בריאה שהרי אין בו ממש אלא ע"י בריאת האבר שסביבותיו נמצא החלל וכו'.</w:t>
      </w:r>
    </w:p>
    <w:p>
      <w:pPr>
        <w:pStyle w:val="Body"/>
        <w:bidi/>
      </w:pPr>
      <w:r>
        <w:rPr>
          <w:rStyle w:val="LeadWord"/>
        </w:rPr>
        <w:t xml:space="preserve">והיינו</w:t>
      </w:r>
      <w:r>
        <w:t xml:space="preserve"> דכתב דאין שייך לומר לשון בריאה בחלל מכיון שהחלל אינו בריאה בפנ"ע אלא תוצאה של איבר חלול, וכ"כ המ"א </w:t>
      </w:r>
      <w:r>
        <w:rPr>
          <w:rStyle w:val="SmallSource"/>
        </w:rPr>
        <w:t xml:space="preserve">(סק"א)</w:t>
      </w:r>
      <w:r>
        <w:t xml:space="preserve">, ויעויין בב"ח שהעיר על דבריו מהא דכתיב ובורא חושך אע"ג דחושך אינו אלא העדר אור דמבואר דגם בדבר שנוצר כתוצאה מדבר אחר שייך לשון בריאה, עוד יעויין בט"ז </w:t>
      </w:r>
      <w:r>
        <w:rPr>
          <w:rStyle w:val="SmallSource"/>
        </w:rPr>
        <w:t xml:space="preserve">(סק"א)</w:t>
      </w:r>
      <w:r>
        <w:t xml:space="preserve"> דהקשה דא"כ גם לא היה לו לומר נקבים דמשמע דקאי על הנקב אלא נקובים דקאי על האיברים הנקובים.</w:t>
      </w:r>
    </w:p>
    <w:p>
      <w:pPr>
        <w:pStyle w:val="Body"/>
        <w:bidi/>
      </w:pPr>
      <w:r>
        <w:rPr>
          <w:rStyle w:val="LeadWord"/>
        </w:rPr>
        <w:t xml:space="preserve">וכתב</w:t>
      </w:r>
      <w:r>
        <w:t xml:space="preserve"> הב"ח לבאר את דעת הטור באופן אחר דהטעם שאין לומר חללים דמתוך לשון הברכה משמע דאינו חוזר על החלל אלא על האבר החלול דה'אם יפתח' ודאי קאי על האיבר החלול דנראה מזה דהשבח וההודאה הוא על האברים החלולים ולא על החללים שנוצרו כתוצאה מהאיבר.</w:t>
      </w:r>
    </w:p>
    <w:p>
      <w:pPr>
        <w:pStyle w:val="Body"/>
        <w:bidi/>
      </w:pPr>
      <w:r>
        <w:rPr>
          <w:rStyle w:val="LeadWord"/>
        </w:rPr>
        <w:t xml:space="preserve">עוד</w:t>
      </w:r>
      <w:r>
        <w:t xml:space="preserve"> יעויין בדרכי משה </w:t>
      </w:r>
      <w:r>
        <w:rPr>
          <w:rStyle w:val="SmallSource"/>
        </w:rPr>
        <w:t xml:space="preserve">(אות א')</w:t>
      </w:r>
      <w:r>
        <w:t xml:space="preserve"> דכתב טעם אחר בזה והוא דלשון חללים הוא גם לשון הריגה כמו בחלל חרב, או חללים לכהונה ע"כ יש לומר חלולים שהוא לשון חלול ממש עיי"ש, ונראה קצת מדבריו דבאמת ההודאה במש"א חלולים חלולים היא על החלל ולא על האיבר החלול, ורק דכיון שבלשון חלל משמע גם לשון הריגה וחילול לכך יש לומר חלולים, ומאידך דעת הב"י והב"ח דאינו מודה על החלל אלא על האיבר החלול ורק דהב"י כתב דהוא משום שאין שייך לומר בריאה על חלל כיון שנוצר ממילא והב"ח כתב דהוא משום דמשמע מהמשך הברכה דהשבח אינו על החלל אלא על האיבר החלול.</w:t>
      </w:r>
    </w:p>
    <w:p>
      <w:pPr>
        <w:pStyle w:val="SubHeading"/>
        <w:bidi/>
      </w:pPr>
      <w:r>
        <w:t xml:space="preserve">ביאור מה שנכפל נקבים נקבים</w:t>
      </w:r>
    </w:p>
    <w:p>
      <w:pPr>
        <w:pStyle w:val="Body"/>
        <w:bidi/>
      </w:pPr>
      <w:r>
        <w:rPr>
          <w:rStyle w:val="LeadWord"/>
        </w:rPr>
        <w:t xml:space="preserve">ובביאור</w:t>
      </w:r>
      <w:r>
        <w:t xml:space="preserve"> מה שנכפל בלשון הברכה נקבים נקבים חלולים חלולים ב' פעמים כתב הב"י נראה דהוא משום דיש באדם הרבה איברים חלולים וכן הרבה אברים נקובים ולהורות על ריבוי כפלם, וכ"כ הגר"א, אכן יעויין בט"ז </w:t>
      </w:r>
      <w:r>
        <w:rPr>
          <w:rStyle w:val="SmallSource"/>
        </w:rPr>
        <w:t xml:space="preserve">(שם ע"פ הלבושי שרד)</w:t>
      </w:r>
      <w:r>
        <w:t xml:space="preserve"> דמיאן בזה כיון דלזה לא היה צריך לכפול ולומר ב' פעמים נקבים נקבים כיון דלשון נקבים לחודא מורה על ריבוי נקבים, ועיי"ש מה שפירש את כפלות הלשון באופן אחר.</w:t>
      </w:r>
    </w:p>
    <w:p>
      <w:pPr>
        <w:pStyle w:val="SubHeading"/>
        <w:bidi/>
      </w:pPr>
      <w:r>
        <w:t xml:space="preserve">ביאור אי אפשר להתקיים</w:t>
      </w:r>
    </w:p>
    <w:p>
      <w:pPr>
        <w:pStyle w:val="Body"/>
        <w:bidi/>
      </w:pPr>
      <w:r>
        <w:rPr>
          <w:rStyle w:val="LeadWord"/>
        </w:rPr>
        <w:t xml:space="preserve">וכתב</w:t>
      </w:r>
      <w:r>
        <w:t xml:space="preserve"> הטור: אי אפשר להתקיים כדאיתא במסכת נידה כל זמן שתינוק במעי אימו טבורו פתוח ופיו סתום יצא לאיור העולם נפתח הסתום ונסתם הפתוח שאלמלא כן אי אפשר לעמוד וכו', והיינו דכתב דהשבח דאי אפשר להתקיים קאי על שעת הלידה</w:t>
      </w:r>
    </w:p>
    <w:p>
      <w:pPr>
        <w:pStyle w:val="Body"/>
        <w:bidi/>
      </w:pPr>
      <w:r>
        <w:rPr>
          <w:rStyle w:val="LeadWord"/>
        </w:rPr>
        <w:t xml:space="preserve">דבאותו</w:t>
      </w:r>
      <w:r>
        <w:t xml:space="preserve"> הזמן אם יסתם הפתוח אי אפשר להתקיים, דנראה מדבריו דשלא בשעת הלידה אפילו אם יסתם שפיר יכול להתקיים והלא זה אינו, וכתב הב"י דהטור סתם במקום שהיה לו להאריך דבגמרא איתא אי אפשר להתקיים אפילו שעה אחת ויש שאמרו שאין לגרוס אפילו שעה אחת שהרי אדם סותם את פיו הרבה שעו ויכול לחיות ולזה בא הטור ליישב את הגירסא דמש"א אפילו שעה אחת קאי אשעת הלידה שבאותו הזמן אם יסתם הפתוח דהיינו הפה אינו יכול להתקיים אפילו לזמן קצר.</w:t>
      </w:r>
    </w:p>
    <w:p>
      <w:pPr>
        <w:pStyle w:val="Body"/>
        <w:bidi/>
      </w:pPr>
      <w:r>
        <w:rPr>
          <w:rStyle w:val="LeadWord"/>
        </w:rPr>
        <w:t xml:space="preserve">אכן</w:t>
      </w:r>
      <w:r>
        <w:t xml:space="preserve"> דעת הר"מ מרוטנברוג והכלבו דאין לומר אפילו שעה אחת מהטעם הנ"ל דס"ל דלא קאי על שעת הלידה לחוד וכיון שיכול אדם לסתום את פיו כמה שעות לא אמרינן אלא אי אפשר להתקיים, וכ"כ המ"א </w:t>
      </w:r>
      <w:r>
        <w:rPr>
          <w:rStyle w:val="SmallSource"/>
        </w:rPr>
        <w:t xml:space="preserve">(סק"ב)</w:t>
      </w:r>
      <w:r>
        <w:t xml:space="preserve"> בשם האגודה, וכתב דכן הוא המנהג (ועיין בט"ז סק"ב מש"כ ליישב את ב' הנוסחאות וסיים וא"כ שתי הגירסאות נכונים ואין למחוק שום נוסחא הנמצא מאלו השניים).</w:t>
      </w:r>
    </w:p>
    <w:p>
      <w:pPr>
        <w:pStyle w:val="Body"/>
        <w:bidi/>
      </w:pPr>
      <w:r>
        <w:rPr>
          <w:rStyle w:val="LeadWord"/>
        </w:rPr>
        <w:t xml:space="preserve">וכתב</w:t>
      </w:r>
      <w:r>
        <w:t xml:space="preserve"> הב"י דלמה שהתבאר דעת הטור דקאי על שעת הלידה דבאותו הזמן אם יסתם פיו לא יוכל להתקיים אפילו לזמן מועט וזה אינו אלא בפיו צ"ב מה שאומרים בתחילת הברכה נקבים נקבים דמשמע דקאי על הרבה נקבים להאמור אינו אלא על נקב הפה, ודוחק לומר דכיון דגבי האברים החלולים דאומרים שאם יפתח דקאי על כל האיברים החלולים צריך לומר חלולים חלולים גם גבי הנקב הפה אמר בלשון רבים נקבים נקבים, ועוד דא"כ מה קשור מה שבשעת הלידה אם יסתם הפתוח אינו יכול להתקיים לענין עשית צרכיו.</w:t>
      </w:r>
    </w:p>
    <w:p>
      <w:pPr>
        <w:pStyle w:val="Body"/>
        <w:bidi/>
      </w:pPr>
      <w:r>
        <w:rPr>
          <w:rStyle w:val="LeadWord"/>
        </w:rPr>
        <w:t xml:space="preserve">וכתב</w:t>
      </w:r>
      <w:r>
        <w:t xml:space="preserve"> לבאר דאפשר דמה שאמר אי אפשר להתקיים אפילו שעה אחת היינו אחר שעבר את הגבול שיכול להיות סתום או פתוח והיינו שגבול יש לאדם שיכולין נקביו להסתם ולא ימות וכיון שעבר אותו הגבול אינו יכול להתקיים אפילו שעה אחת, וכיון שבכלל הנקבים יש את פי הטבעת ופי האמה ובכלל האיברים החלולים יש את המעיים שפיר הוי שבח מענין עשית צרכיו.</w:t>
      </w:r>
    </w:p>
    <w:p>
      <w:pPr>
        <w:pStyle w:val="Body"/>
        <w:bidi/>
      </w:pPr>
      <w:r>
        <w:rPr>
          <w:rStyle w:val="LeadWord"/>
        </w:rPr>
        <w:t xml:space="preserve">אלא</w:t>
      </w:r>
      <w:r>
        <w:t xml:space="preserve"> דמדבריו עולה דבאמת השבח דאי אפשר להתקיים לא קאי על שעת הלידה אלא בכל זמן שאם יעבור את הגבול שיכול להיות סתום לא יוכל להתקיים, ואם כדבריו למה הביא הטור את דברי הגמרא בנידה דאמרו כל זמן שתינוק וכו' דנראה מדבריו דהשבח קאי על שעת הלידה וכמש"כ הב"י בתחילת דבריו.</w:t>
      </w:r>
    </w:p>
    <w:p>
      <w:pPr>
        <w:pStyle w:val="Body"/>
        <w:bidi/>
      </w:pPr>
      <w:r>
        <w:rPr>
          <w:rStyle w:val="LeadWord"/>
        </w:rPr>
        <w:t xml:space="preserve">וכתב</w:t>
      </w:r>
      <w:r>
        <w:t xml:space="preserve"> הפרישה דאפשר שרצה הטור להביא ראיה משם דכמו דמצאנו לגבי תינוק דכיון שעבר גבולו וחוקו מיד מת כך הוא הדבר גם באדם גדול ורק שבאדם גדול גדל גבולו ויכול להחזיק יותר זמן מתינוק, (ועיי"ש עוד מש"כ לפרש באו"א ולהעמיד את מש"כ הב"י בת"ד דקאי על שעת הלידה לחוד).</w:t>
      </w:r>
    </w:p>
    <w:p>
      <w:pPr>
        <w:pStyle w:val="SubHeading"/>
        <w:bidi/>
      </w:pPr>
      <w:r>
        <w:t xml:space="preserve">ביאור מפליא לעשות</w:t>
      </w:r>
    </w:p>
    <w:p>
      <w:pPr>
        <w:pStyle w:val="Body"/>
        <w:bidi/>
      </w:pPr>
      <w:r>
        <w:rPr>
          <w:rStyle w:val="LeadWord"/>
        </w:rPr>
        <w:t xml:space="preserve">עוד</w:t>
      </w:r>
      <w:r>
        <w:t xml:space="preserve"> כתב הטור: ומפליא לעשות כדאיתא במדרש כי גדול אתה ועושה נפלאות האדם דומה לנאד מלא רוח ואם יעשה אדם בנאד נקב כחודה של מחט הרוח יוצא, והאדם מלא נקבים ורוחו משתמרת בתוכו הוי ועושה נפלאות ע"כ.</w:t>
      </w:r>
    </w:p>
    <w:p>
      <w:pPr>
        <w:pStyle w:val="Body"/>
        <w:bidi/>
      </w:pPr>
      <w:r>
        <w:rPr>
          <w:rStyle w:val="LeadWord"/>
        </w:rPr>
        <w:t xml:space="preserve">ובב"י</w:t>
      </w:r>
      <w:r>
        <w:t xml:space="preserve"> הביא פירוש נוסף מהאבודרהם דרופא כל בשר ע"ש הנקבים שברא בו להוציא פסולת מאכלו כי אם יתעפש בבטן ימות והוצאתו היא רפואה וזהו רופא כל בשר ואומר ומפליא לעשות על שם שבורר בו הקב"ה טוב המאכל ודוחה הפסולת.</w:t>
      </w:r>
    </w:p>
    <w:p>
      <w:pPr>
        <w:pStyle w:val="Body"/>
        <w:bidi/>
      </w:pPr>
      <w:r>
        <w:rPr>
          <w:rStyle w:val="LeadWord"/>
        </w:rPr>
        <w:t xml:space="preserve">ובדרכי</w:t>
      </w:r>
      <w:r>
        <w:t xml:space="preserve"> משה כתב ביאור אחר דמפליא לעשות קאי על הנשמה שנתן באדם וזוהי פליאה גדולה שיתקיים דבר רוחני בגוף הגשמי ואי אפשר לנשמה לעשות פעולות להשכיל במושכלות בעוד שאדם חולה ב"מ באחד מאבריו כי אכב גופו מטרידו מלעשות פעולתו וע"כ אמר רופא חולי כל כבר ועי"ז מפליא לעשות שהנשמה נקשרת בגוף ובזה מבאר ג"כ מה שתקנו מיד לאחר ברכת אשר יצר ברכת אלוקי נשמה דאחר שסיים את שבח הגוף ושבח מה שהנשמה נקשרת בגוף מתחיל לשבח על הנשמה לחוד.</w:t>
      </w:r>
    </w:p>
    <w:p>
      <w:pPr>
        <w:pStyle w:val="SubHeading"/>
        <w:bidi/>
      </w:pPr>
      <w:r>
        <w:t xml:space="preserve">אם אומר בחתימה רופא 'חולי'</w:t>
      </w:r>
    </w:p>
    <w:p>
      <w:pPr>
        <w:pStyle w:val="Body"/>
        <w:bidi/>
      </w:pPr>
      <w:r>
        <w:rPr>
          <w:rStyle w:val="LeadWord"/>
        </w:rPr>
        <w:t xml:space="preserve">והנה</w:t>
      </w:r>
      <w:r>
        <w:t xml:space="preserve"> אמרו בגמרא דחותם רופא כל בשר ומפליא לעשות וברא"ש כתב דחותם רופא 'חולי' כל בשר, וכ"כ בשו"ע דחותם רופא חולי כל בשר, והקשו האחרונים דבגמרא אמרו מאי חתים אמר רב רופא חולים, אמר שמואל קא שוינהו אבא לכולי עלמא קצירי אלא רופא כל בשר וא"כ היאך כתב הרא"ש דיש לחתום רופא חולי דמהאי טעמא פליג שמואל אדרב.</w:t>
      </w:r>
    </w:p>
    <w:p>
      <w:pPr>
        <w:pStyle w:val="Body"/>
        <w:bidi/>
      </w:pPr>
      <w:r>
        <w:rPr>
          <w:rStyle w:val="LeadWord"/>
        </w:rPr>
        <w:t xml:space="preserve">וכתב</w:t>
      </w:r>
      <w:r>
        <w:t xml:space="preserve"> הב"ח דצ"ל דנפל טעות סופר בדבריו דחשב הסופר דצריך לחתום כמו בתפילה דאומר רופא חולי עמו ישראל וזה אינו דאין לו לומר אלא רופא כל בשר, והביאו המ"א </w:t>
      </w:r>
      <w:r>
        <w:rPr>
          <w:rStyle w:val="SmallSource"/>
        </w:rPr>
        <w:t xml:space="preserve">(סק"ג)</w:t>
      </w:r>
      <w:r>
        <w:t xml:space="preserve"> ועוד אחרונים.</w:t>
      </w:r>
    </w:p>
    <w:p>
      <w:pPr>
        <w:pStyle w:val="Body"/>
        <w:bidi/>
      </w:pPr>
      <w:r>
        <w:rPr>
          <w:rStyle w:val="LeadWord"/>
        </w:rPr>
        <w:t xml:space="preserve">אכן</w:t>
      </w:r>
      <w:r>
        <w:t xml:space="preserve"> יעויין בט"ז שכתב לקיים את הגירסא דס"ל לשמואל דדוקא רופא חולים אין לומר דאז משמע דכולי עלמא חולים אך כשאומר רופא חולי כל בשר הוא משמע לפסולת שאם לא יוציאנו יתעפש ויחלה והוא חולי כל בשר בטבעו ורק שהשם יתברך מבטלהו, וכתב דכן משמע בדרכי משה דיש לחתום רופא חולי כל בשר, וכ"כ המחצית השקל בביאור דעת האומרים לומר חולי.</w:t>
      </w:r>
    </w:p>
    <w:p>
      <w:pPr>
        <w:pStyle w:val="SubHeading"/>
        <w:bidi/>
      </w:pPr>
      <w:r>
        <w:t xml:space="preserve">נוסח תימן (בלדי) סידור תכלאל</w:t>
      </w:r>
    </w:p>
    <w:p>
      <w:pPr>
        <w:pStyle w:val="Body"/>
        <w:bidi/>
      </w:pPr>
      <w:r>
        <w:rPr>
          <w:rStyle w:val="LeadWord"/>
        </w:rPr>
        <w:t xml:space="preserve">ברוך</w:t>
      </w:r>
      <w:r>
        <w:t xml:space="preserve"> אתה ה' אלקינו מלך העולם אשר יצר את האדם בחכמה וברא בו נקבים נקבים וחללים חללים</w:t>
      </w:r>
      <w:r>
        <w:rPr>
          <w:rStyle w:val="FootnoteReference"/>
        </w:rPr>
        <w:footnoteReference w:id="45"/>
      </w:r>
      <w:r>
        <w:t xml:space="preserve">, מהם סתומים ומהם פתוחים</w:t>
      </w:r>
      <w:r>
        <w:rPr>
          <w:rStyle w:val="FootnoteReference"/>
        </w:rPr>
        <w:footnoteReference w:id="46"/>
      </w:r>
      <w:r>
        <w:t xml:space="preserve">, שאם יסתם אחד מהם או יפתח</w:t>
      </w:r>
      <w:r>
        <w:rPr>
          <w:rStyle w:val="FootnoteReference"/>
        </w:rPr>
        <w:footnoteReference w:id="47"/>
      </w:r>
      <w:r>
        <w:t xml:space="preserve">, אינו יכול</w:t>
      </w:r>
      <w:r>
        <w:rPr>
          <w:rStyle w:val="FootnoteReference"/>
        </w:rPr>
        <w:footnoteReference w:id="48"/>
      </w:r>
      <w:r>
        <w:t xml:space="preserve"> להתקים אפילו שעה אחת</w:t>
      </w:r>
      <w:r>
        <w:rPr>
          <w:rStyle w:val="FootnoteReference"/>
        </w:rPr>
        <w:footnoteReference w:id="49"/>
      </w:r>
      <w:r>
        <w:t xml:space="preserve"> ברוך אתה ה' רופא כל בשר ומפליא לעשות</w:t>
      </w:r>
    </w:p>
    <w:p>
      <w:pPr>
        <w:pStyle w:val="SubHeading"/>
        <w:bidi/>
      </w:pPr>
      <w:r>
        <w:t xml:space="preserve">נוסח ע"מ</w:t>
      </w:r>
    </w:p>
    <w:p>
      <w:pPr>
        <w:pStyle w:val="Body"/>
        <w:bidi/>
      </w:pPr>
      <w:r>
        <w:rPr>
          <w:rStyle w:val="LeadWord"/>
        </w:rPr>
        <w:t xml:space="preserve">ברוך</w:t>
      </w:r>
      <w:r>
        <w:t xml:space="preserve"> אתה ה' אלקינו מלך העולם אשר יצר את האדם בחכמה, וברא בו נקבים נקבים חלולים חלולים</w:t>
      </w:r>
      <w:r>
        <w:rPr>
          <w:rStyle w:val="FootnoteReference"/>
        </w:rPr>
        <w:footnoteReference w:id="50"/>
      </w:r>
      <w:r>
        <w:t xml:space="preserve">, גלוי וידוע לפני כסא כבודך</w:t>
      </w:r>
      <w:r>
        <w:rPr>
          <w:rStyle w:val="FootnoteReference"/>
        </w:rPr>
        <w:footnoteReference w:id="51"/>
      </w:r>
      <w:r>
        <w:t xml:space="preserve"> שאם יסתם אחד מהם או אם</w:t>
      </w:r>
      <w:r>
        <w:rPr>
          <w:rStyle w:val="FootnoteReference"/>
        </w:rPr>
        <w:footnoteReference w:id="52"/>
      </w:r>
      <w:r>
        <w:t xml:space="preserve"> יפתח אחד מהם</w:t>
      </w:r>
      <w:r>
        <w:rPr>
          <w:rStyle w:val="FootnoteReference"/>
        </w:rPr>
        <w:footnoteReference w:id="53"/>
      </w:r>
      <w:r>
        <w:t xml:space="preserve">, אי </w:t>
      </w:r>
      <w:r>
        <w:rPr>
          <w:rStyle w:val="SmallSource"/>
        </w:rPr>
        <w:t xml:space="preserve">(בצירי)</w:t>
      </w:r>
      <w:r>
        <w:t xml:space="preserve"> אפשר</w:t>
      </w:r>
      <w:r>
        <w:rPr>
          <w:rStyle w:val="FootnoteReference"/>
        </w:rPr>
        <w:footnoteReference w:id="54"/>
      </w:r>
      <w:r>
        <w:t xml:space="preserve"> להתקים אפילו שעה</w:t>
      </w:r>
      <w:r>
        <w:rPr>
          <w:rStyle w:val="FootnoteReference"/>
        </w:rPr>
        <w:footnoteReference w:id="55"/>
      </w:r>
      <w:r>
        <w:t xml:space="preserve">, אחת ברוך אתה ה' רופא כל בשר ומפליא לעשות</w:t>
      </w:r>
    </w:p>
    <w:p>
      <w:pPr>
        <w:pStyle w:val="SubHeading"/>
        <w:bidi/>
      </w:pPr>
      <w:r>
        <w:t xml:space="preserve">נוסח ספרד</w:t>
      </w:r>
    </w:p>
    <w:p>
      <w:pPr>
        <w:pStyle w:val="Body"/>
        <w:bidi/>
      </w:pPr>
      <w:r>
        <w:rPr>
          <w:rStyle w:val="LeadWord"/>
        </w:rPr>
        <w:t xml:space="preserve">ברוך</w:t>
      </w:r>
      <w:r>
        <w:t xml:space="preserve"> אתה ה' אלקינו מלך העולם אשר יצר את האדם בחכמה, וברא בו נקבים נקבים חלולים חלולים</w:t>
      </w:r>
      <w:r>
        <w:rPr>
          <w:rStyle w:val="FootnoteReference"/>
        </w:rPr>
        <w:footnoteReference w:id="56"/>
      </w:r>
      <w:r>
        <w:t xml:space="preserve">, גלוי וידוע לפני כסא כבודך</w:t>
      </w:r>
      <w:r>
        <w:rPr>
          <w:rStyle w:val="FootnoteReference"/>
        </w:rPr>
        <w:footnoteReference w:id="57"/>
      </w:r>
      <w:r>
        <w:t xml:space="preserve"> שאם יפתח אחד מהם או</w:t>
      </w:r>
      <w:r>
        <w:rPr>
          <w:rStyle w:val="FootnoteReference"/>
        </w:rPr>
        <w:footnoteReference w:id="58"/>
      </w:r>
      <w:r>
        <w:t xml:space="preserve"> יסתם אחד מהם</w:t>
      </w:r>
      <w:r>
        <w:rPr>
          <w:rStyle w:val="FootnoteReference"/>
        </w:rPr>
        <w:footnoteReference w:id="59"/>
      </w:r>
      <w:r>
        <w:t xml:space="preserve">, אי </w:t>
      </w:r>
      <w:r>
        <w:rPr>
          <w:rStyle w:val="SmallSource"/>
        </w:rPr>
        <w:t xml:space="preserve">(בחיריק)</w:t>
      </w:r>
      <w:r>
        <w:t xml:space="preserve"> אפשר</w:t>
      </w:r>
      <w:r>
        <w:rPr>
          <w:rStyle w:val="FootnoteReference"/>
        </w:rPr>
        <w:footnoteReference w:id="60"/>
      </w:r>
      <w:r>
        <w:t xml:space="preserve"> להתקיים ולעמוד</w:t>
      </w:r>
      <w:r>
        <w:rPr>
          <w:rStyle w:val="FootnoteReference"/>
        </w:rPr>
        <w:footnoteReference w:id="61"/>
      </w:r>
      <w:r>
        <w:t xml:space="preserve"> לפניך אפילו שעה אחת</w:t>
      </w:r>
      <w:r>
        <w:rPr>
          <w:rStyle w:val="FootnoteReference"/>
        </w:rPr>
        <w:footnoteReference w:id="62"/>
      </w:r>
      <w:r>
        <w:t xml:space="preserve"> ברוך אתה ה' רופא כל בשר ומפליא לעשות</w:t>
      </w:r>
    </w:p>
    <w:p>
      <w:pPr>
        <w:pStyle w:val="SubHeading"/>
        <w:bidi/>
      </w:pPr>
      <w:r>
        <w:t xml:space="preserve">נוסח אשכנז</w:t>
      </w:r>
    </w:p>
    <w:p>
      <w:pPr>
        <w:pStyle w:val="Body"/>
        <w:bidi/>
      </w:pPr>
      <w:r>
        <w:rPr>
          <w:rStyle w:val="LeadWord"/>
        </w:rPr>
        <w:t xml:space="preserve">ברוך</w:t>
      </w:r>
      <w:r>
        <w:t xml:space="preserve"> אתה ה' אלקינו מלך העולם אשר יצר את האדם בחכמה, וברא בו נקבים נקבים חלולים חלולים</w:t>
      </w:r>
      <w:r>
        <w:rPr>
          <w:rStyle w:val="FootnoteReference"/>
        </w:rPr>
        <w:footnoteReference w:id="63"/>
      </w:r>
      <w:r>
        <w:t xml:space="preserve">, גלוי וידוע לפני כסא כבודך</w:t>
      </w:r>
      <w:r>
        <w:rPr>
          <w:rStyle w:val="FootnoteReference"/>
        </w:rPr>
        <w:footnoteReference w:id="64"/>
      </w:r>
      <w:r>
        <w:t xml:space="preserve"> שאם יפתח אחד מהם או</w:t>
      </w:r>
      <w:r>
        <w:rPr>
          <w:rStyle w:val="FootnoteReference"/>
        </w:rPr>
        <w:footnoteReference w:id="65"/>
      </w:r>
      <w:r>
        <w:t xml:space="preserve"> יסתם אחד מהם</w:t>
      </w:r>
      <w:r>
        <w:rPr>
          <w:rStyle w:val="FootnoteReference"/>
        </w:rPr>
        <w:footnoteReference w:id="66"/>
      </w:r>
      <w:r>
        <w:t xml:space="preserve"> אי </w:t>
      </w:r>
      <w:r>
        <w:rPr>
          <w:rStyle w:val="SmallSource"/>
        </w:rPr>
        <w:t xml:space="preserve">(בחיריק)</w:t>
      </w:r>
      <w:r>
        <w:t xml:space="preserve"> אפשר</w:t>
      </w:r>
      <w:r>
        <w:rPr>
          <w:rStyle w:val="FootnoteReference"/>
        </w:rPr>
        <w:footnoteReference w:id="67"/>
      </w:r>
      <w:r>
        <w:t xml:space="preserve"> להתקיים ולעמוד</w:t>
      </w:r>
      <w:r>
        <w:rPr>
          <w:rStyle w:val="FootnoteReference"/>
        </w:rPr>
        <w:footnoteReference w:id="68"/>
      </w:r>
      <w:r>
        <w:t xml:space="preserve"> לפניך ברוך אתה ה' רופא כל בשר ומפליא לעשות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00" name="Ornament 200"/>
            <wp:cNvGraphicFramePr>
              <a:graphicFrameLocks noChangeAspect="1"/>
            </wp:cNvGraphicFramePr>
            <a:graphic>
              <a:graphicData uri="http://schemas.openxmlformats.org/drawingml/2006/picture">
                <pic:pic>
                  <pic:nvPicPr>
                    <pic:cNvPr id="20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03" behindDoc="1" locked="0" layoutInCell="1" allowOverlap="1">
            <wp:simplePos x="0" y="0"/>
            <wp:positionH relativeFrom="margin">
              <wp:align>center</wp:align>
            </wp:positionH>
            <wp:positionV relativeFrom="paragraph">
              <wp:posOffset>0</wp:posOffset>
            </wp:positionV>
            <wp:extent cx="2335788" cy="521096"/>
            <wp:effectExtent l="0" t="0" r="0" b="0"/>
            <wp:wrapNone/>
            <wp:docPr id="203" name="מסגרת סימן 203"/>
            <wp:cNvGraphicFramePr>
              <a:graphicFrameLocks noChangeAspect="1"/>
            </wp:cNvGraphicFramePr>
            <a:graphic>
              <a:graphicData uri="http://schemas.openxmlformats.org/drawingml/2006/picture">
                <pic:pic>
                  <pic:nvPicPr>
                    <pic:cNvPr id="203" name="title-23.png"/>
                    <pic:cNvPicPr/>
                  </pic:nvPicPr>
                  <pic:blipFill>
                    <a:blip r:embed="rIdImg31"/>
                    <a:stretch>
                      <a:fillRect/>
                    </a:stretch>
                  </pic:blipFill>
                  <pic:spPr>
                    <a:xfrm>
                      <a:off x="0" y="0"/>
                      <a:ext cx="2335788" cy="521096"/>
                    </a:xfrm>
                    <a:prstGeom prst="rect">
                      <a:avLst/>
                    </a:prstGeom>
                  </pic:spPr>
                </pic:pic>
              </a:graphicData>
            </a:graphic>
          </wp:anchor>
        </w:drawing>
      </w:r>
      <w:r>
        <w:t xml:space="preserve">בענין ברכת אשר יצר</w:t>
      </w:r>
    </w:p>
    <w:p>
      <w:pPr>
        <w:pStyle w:val="ArticleAuthor"/>
        <w:bidi/>
        <w:sectPr>
          <w:headerReference w:type="default" r:id="rIdHA23d"/>
          <w:headerReference w:type="even" r:id="rIdHA23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גרסינן</w:t>
      </w:r>
      <w:r>
        <w:t xml:space="preserve"> בברכות </w:t>
      </w:r>
      <w:r>
        <w:rPr>
          <w:rStyle w:val="SmallSource"/>
        </w:rPr>
        <w:t xml:space="preserve">[ס:]</w:t>
      </w:r>
      <w:r>
        <w:t xml:space="preserve"> הנכנס לבית הכסא... כי נפיק אומר: ברוך אשר יצר את האדם בחכמה וברא בו נקבים נקבים חללים חללים גלוי וידוע לפני כסא כבודך שאם יפתח אחד מהם או אם יסתם אחד מהם אי אפשר לעמוד לפניך. מאי חתים? - אמר רב: רופא חולים. אמר שמואל: קא שוינהו אבא לכולי עלמא קצירי! אלא: רופא כל בשר. רב ששת אמר: מפליא לעשות. אמר רב פפא: הלכך נמרינהו לתרוייהו, רופא כל בשר ומפליא לעשות ע"כ.</w:t>
      </w:r>
    </w:p>
    <w:p>
      <w:pPr>
        <w:pStyle w:val="Body"/>
        <w:bidi/>
      </w:pPr>
      <w:r>
        <w:rPr>
          <w:rStyle w:val="LeadWord"/>
        </w:rPr>
        <w:t xml:space="preserve">ואכן</w:t>
      </w:r>
      <w:r>
        <w:t xml:space="preserve"> בגמ' אנו מוצאים בגרסא לפנינו שלא אומרים אפילו שעה אחת אומנם לפי גירסת הרי"ף והרא"ש כן אומרים את התוספת הזאת שאומרים אפי' שעה אחת. אומנם בא המהר"ם מרוטנברוק וכמו שהביא תלמידו בתשב"ץ קטן </w:t>
      </w:r>
      <w:r>
        <w:rPr>
          <w:rStyle w:val="SmallSource"/>
        </w:rPr>
        <w:t xml:space="preserve">[אות רטז]</w:t>
      </w:r>
      <w:r>
        <w:t xml:space="preserve"> וז"ל בברכת אשר יצר אינו אומר אפילו שעה אחת. כי אף על פי שנסתמו יכול לחיות יותר משעה אחת ע"כ. וכן הביא האבודרהם </w:t>
      </w:r>
      <w:r>
        <w:rPr>
          <w:rStyle w:val="SmallSource"/>
        </w:rPr>
        <w:t xml:space="preserve">[דיני אשר יצר.]</w:t>
      </w:r>
      <w:r>
        <w:t xml:space="preserve"> והכל בו </w:t>
      </w:r>
      <w:r>
        <w:rPr>
          <w:rStyle w:val="SmallSource"/>
        </w:rPr>
        <w:t xml:space="preserve">[סימן א.]</w:t>
      </w:r>
    </w:p>
    <w:p>
      <w:pPr>
        <w:pStyle w:val="Body"/>
        <w:bidi/>
      </w:pPr>
      <w:r>
        <w:rPr>
          <w:rStyle w:val="LeadWord"/>
        </w:rPr>
        <w:t xml:space="preserve">והיינו</w:t>
      </w:r>
      <w:r>
        <w:t xml:space="preserve"> שעיקר הטענה של המהר"ם ברטנבורוק שאין לאמר את כיון שהמציאות היא שנתןי לעמוד אפי' יותר משעה אחת ולכך אין לאמר את הנוסח הזה.</w:t>
      </w:r>
    </w:p>
    <w:p>
      <w:pPr>
        <w:pStyle w:val="Body"/>
        <w:bidi/>
      </w:pPr>
      <w:r>
        <w:rPr>
          <w:rStyle w:val="LeadWord"/>
        </w:rPr>
        <w:t xml:space="preserve">ואכן</w:t>
      </w:r>
      <w:r>
        <w:t xml:space="preserve"> האריך הב"י ליישב את הגירסא שכן אורמים אפילו שעה אחת בב' אופנים א. לפי מה שנראה שביאר הטור שעיקר מה שאנו אורמים בברכה שאם יסתפ או יפתח אחד מהם זהו בעיקר קאי על התינוק בשעה שהוא יוצא ממעי אמו שכן מבואר בנדה </w:t>
      </w:r>
      <w:r>
        <w:rPr>
          <w:rStyle w:val="SmallSource"/>
        </w:rPr>
        <w:t xml:space="preserve">[ל:]</w:t>
      </w:r>
      <w:r>
        <w:t xml:space="preserve">  דרש רבי שמלאי: למה הולד דומה במעי אמו - לפנקס שמקופל ומונח. ידיו על שתי צדעיו, שתי אציליו על ב' ארכובותיו, וב' עקביו על ב' עגבותיו, וראשו מונח לו בין ברכיו, ופיו סתום וטבורו פתוח, ואוכל ממה שאמו אוכלת, ושותה ממה שאמו שותה, ואינו מוציא רעי שמא יהרוג את אמו. וכיון שיצא לאויר העולם - נפתח הסתום ונסתם הפתוח, שאלמלא כן אינו יכול לחיות אפילו שעה אחת ע"כ.</w:t>
      </w:r>
    </w:p>
    <w:p>
      <w:pPr>
        <w:pStyle w:val="Body"/>
        <w:bidi/>
      </w:pPr>
      <w:r>
        <w:rPr>
          <w:rStyle w:val="LeadWord"/>
        </w:rPr>
        <w:t xml:space="preserve">ומפרש</w:t>
      </w:r>
      <w:r>
        <w:t xml:space="preserve"> הטור שעל כך אנו אומרים ומשבחים את הקב"ה שבמידה שיפתח או יסתם אחד מהם ממה שצריך להסתם או להיפך אז אכן א"א להתקיים לפניך אפי' שעה אחת.</w:t>
      </w:r>
    </w:p>
    <w:p>
      <w:pPr>
        <w:pStyle w:val="Body"/>
        <w:bidi/>
      </w:pPr>
      <w:r>
        <w:rPr>
          <w:rStyle w:val="LeadWord"/>
        </w:rPr>
        <w:t xml:space="preserve">אופן</w:t>
      </w:r>
      <w:r>
        <w:t xml:space="preserve"> אחר שביאר הב"י שזה קאי על כל האברים שיש להם מידת גבול וזמן שאז במידה שיעבור אותו הזמן אז הם לא יכולים כלל להתקיים ועל כך אנו אומרים שא"א להתקיים אפי' שעה אחת היינו שבמידה שיעבור אותו מידת שניתן לחיות אי אפשר להתקיים אפי' שעה אחת</w:t>
      </w:r>
    </w:p>
    <w:p>
      <w:pPr>
        <w:pStyle w:val="Body"/>
        <w:bidi/>
      </w:pPr>
      <w:r>
        <w:rPr>
          <w:rStyle w:val="LeadWord"/>
        </w:rPr>
        <w:t xml:space="preserve">וז"ל</w:t>
      </w:r>
      <w:r>
        <w:t xml:space="preserve"> ונראה לפרש בענין אחר שאם יסתם איזה מנקבי האדם או יפתח איזה מהאיברים החלולים אי אפשר להתקיים אפילו שעה אחת כלומר שגבול יש לאדם שיכולין נקביו ליסתם ולא ימות וכיון שעבר אותו הגבול אי אפשר להתקיים אפילו שעה אחת וכיון שבכלל הנקבים הוו פי הטבעת ופי האמה ובכלל האיברים החלולים הוו המעיים שפיר הוי שבח זה מענין עשיית צרכיו. ואפשר עוד שמאחר שאם יוצא לנקביו ביותר עד שאם עבר הגבול ימות בכלל שאם יפתח אחד מהם הוא והוי שאם יפתח אחד מהם מענין עשיית צרכיו ממש ע"כ.</w:t>
      </w:r>
    </w:p>
    <w:p>
      <w:pPr>
        <w:pStyle w:val="Body"/>
        <w:bidi/>
      </w:pPr>
      <w:r>
        <w:rPr>
          <w:rStyle w:val="LeadWord"/>
        </w:rPr>
        <w:t xml:space="preserve">אומנם</w:t>
      </w:r>
      <w:r>
        <w:t xml:space="preserve"> אני לא זכיתי להבין מדוע המהר"ם מרטונבק בעיקר הבין שכל הברכה שאם יפתח או יסתם קאי דוקא על פיו ועל הוא ואמר שאכן המציאות היא שניתן לחיות אם פה סגור יותר משעה אחת והרי ישנם אבירים נוספים חצוניים כמו האף וכד' או פנימים כמו הראות הכליות הלב שהם אם יסתמו או יתפחו באמת אפי' רגע אחד לא נתין לחיות וצ"ע.</w:t>
      </w:r>
    </w:p>
    <w:p>
      <w:pPr>
        <w:pStyle w:val="Body"/>
        <w:bidi/>
      </w:pPr>
      <w:r>
        <w:rPr>
          <w:rStyle w:val="LeadWord"/>
        </w:rPr>
        <w:t xml:space="preserve">אומנם</w:t>
      </w:r>
      <w:r>
        <w:t xml:space="preserve"> יש מקום לבאר את דבריהם שאנו דנים שהועיל ובברכה אנו אומרים נקבים נקבים חלולים חלולים ממילא יוצא שכאשר אנו אומרים אפילו שעה אחת זה קאי על כל מה שאמרנו לפני כן כלומר על כל הנקבים שיש בגוף ולא רק על אבר מסוים ולכך הועיל וביחס לפה אנו מוצאים שאדם יכול לחיות יותר משעה אחת גם בעוד הפה סגור לכך אין לאמר את הנוסח הזה.</w:t>
      </w:r>
    </w:p>
    <w:p>
      <w:pPr>
        <w:pStyle w:val="Body"/>
        <w:bidi/>
      </w:pPr>
      <w:r>
        <w:rPr>
          <w:rStyle w:val="LeadWord"/>
        </w:rPr>
        <w:t xml:space="preserve">ואכן</w:t>
      </w:r>
      <w:r>
        <w:t xml:space="preserve"> למעשה גם הפירוש של הב"י דחוק בלשון הברכה שפירש שזה קאי על הגבול של החיות של אלו האיבורים והיינו שמרגע שעבר הגבול של החיות של אלו האיברים אז אין האדם יכול לחיות אומנם בפשטות הרי משמע שזה אפי' שעה אחת ולדברי הב"י נמצא שהעיקר חסר מן הנוסח של הברכה.</w:t>
      </w:r>
    </w:p>
    <w:p>
      <w:pPr>
        <w:pStyle w:val="SubHeading"/>
        <w:bidi/>
      </w:pPr>
      <w:r>
        <w:t xml:space="preserve">בגדר ברכת אשר יצר</w:t>
      </w:r>
    </w:p>
    <w:p>
      <w:pPr>
        <w:pStyle w:val="Body"/>
        <w:bidi/>
      </w:pPr>
      <w:r>
        <w:rPr>
          <w:rStyle w:val="LeadWord"/>
        </w:rPr>
        <w:t xml:space="preserve">הנה</w:t>
      </w:r>
      <w:r>
        <w:t xml:space="preserve"> יש לנו לעיין בכל עיקר הגדר של אשר יצר האם זה כמו שנראה בפשטות ברכת השבח וההודאה לקב"ה על הבריאה הנפלאה שהוא ברא בעולמו או שמא אין זה אלא ברכת הנהנין שאחרי שאדם נהנה מעשיית צרכיו הוא צריך להודות ולהלל ולהודות לה' על ההנאה שהיתה לו בכל שעה את צרכיו.</w:t>
      </w:r>
    </w:p>
    <w:p>
      <w:pPr>
        <w:pStyle w:val="SubHeading"/>
        <w:bidi/>
      </w:pPr>
      <w:r>
        <w:t xml:space="preserve">אשר יצר בבוקר בלא עשה צרכיו</w:t>
      </w:r>
    </w:p>
    <w:p>
      <w:pPr>
        <w:pStyle w:val="Body"/>
        <w:bidi/>
      </w:pPr>
      <w:r>
        <w:rPr>
          <w:rStyle w:val="LeadWord"/>
        </w:rPr>
        <w:t xml:space="preserve">ונראה</w:t>
      </w:r>
      <w:r>
        <w:t xml:space="preserve"> שיש להתבונן בכמה מח' שאנו בדין של אשר יצר זה יצא ראשונה כתב האבודרהם [ ] שגם מי שלא עשה את צרכיו בבוקר יכול הוא לברך אשר יצר  וז"ל שנהגו לברך על נטילת ידים ואשר יצר בין עשה צרכיו בין לא עשה צרכיו מפני שרוח רעה שורה על הידים ועוד שהידים עסקניות ואי אפשר שלא נגע בדבר מטונף בלילה ועוד דומיא דכהן גדול שמקדש ידיו קודם העבודה וכן צריך שיקדש אדם ידיו קודם שיעבוד את הבורא יתברך כדי שיעבדנו בידים נקיות ע"כ.</w:t>
      </w:r>
    </w:p>
    <w:p>
      <w:pPr>
        <w:pStyle w:val="Body"/>
        <w:bidi/>
      </w:pPr>
      <w:r>
        <w:rPr>
          <w:rStyle w:val="LeadWord"/>
        </w:rPr>
        <w:t xml:space="preserve">ונמצא</w:t>
      </w:r>
      <w:r>
        <w:t xml:space="preserve"> מבואר מדבריו שצריך הוא לברך אשר יצר ולהודות לקב"ה על שנעשה בריה חדשה ולכך זהו הטעם שבכל בוקר צריך הוא להודות לו ית' על שנעשה בריה חדשה.</w:t>
      </w:r>
    </w:p>
    <w:p>
      <w:pPr>
        <w:pStyle w:val="Body"/>
        <w:bidi/>
      </w:pPr>
      <w:r>
        <w:rPr>
          <w:rStyle w:val="LeadWord"/>
        </w:rPr>
        <w:t xml:space="preserve">אומנם</w:t>
      </w:r>
      <w:r>
        <w:t xml:space="preserve"> תמה על דבריו הב"י </w:t>
      </w:r>
      <w:r>
        <w:rPr>
          <w:rStyle w:val="SmallSource"/>
        </w:rPr>
        <w:t xml:space="preserve">[בריש סימן ד.]</w:t>
      </w:r>
      <w:r>
        <w:t xml:space="preserve"> ואיני יודע מה טעם לברכת אשר יצר כשלא עשה צרכיו אבל ברכת על נטילת ידים בבוקר ודאי משמע שצריך לברך אף על פי שלא עשה צרכיו ע"כ.</w:t>
      </w:r>
    </w:p>
    <w:p>
      <w:pPr>
        <w:pStyle w:val="Body"/>
        <w:bidi/>
      </w:pPr>
      <w:r>
        <w:rPr>
          <w:rStyle w:val="LeadWord"/>
        </w:rPr>
        <w:t xml:space="preserve">ונמצא</w:t>
      </w:r>
      <w:r>
        <w:t xml:space="preserve"> א"כ שנח' האבודרהם והמר"ן הב"י האם יברך אשר יצר גם בלא עשה צרכיו או שמא כל עיקר התקנה זהו דוקא כאשר הוא עשה את צרכיו וכן דברי השו"ע מבואר נמי ברמב"ם </w:t>
      </w:r>
      <w:r>
        <w:rPr>
          <w:rStyle w:val="SmallSource"/>
        </w:rPr>
        <w:t xml:space="preserve">[תפלה ז ]</w:t>
      </w:r>
      <w:r>
        <w:t xml:space="preserve"> וכל זמן שיכנס לבית הכסא... ואחר שיצא מברך ברוך אתה יי' אלהינו מלך העולם אשר יצר את האדם בחכמה וברא בו נקבים נקבים חלולים חלולים גלוי וידוע לפני כסא כבודך שאם יסתם אחד מהם או אם יפתח אחד מהם אי אפשר להתקים אפלו שעה אחת ברוך אתה יי' רופא כל בשר ומפליא לעשות ע"כ.</w:t>
      </w:r>
    </w:p>
    <w:p>
      <w:pPr>
        <w:pStyle w:val="Body"/>
        <w:bidi/>
      </w:pPr>
      <w:r>
        <w:rPr>
          <w:rStyle w:val="LeadWord"/>
        </w:rPr>
        <w:t xml:space="preserve">ומבואר</w:t>
      </w:r>
      <w:r>
        <w:t xml:space="preserve"> נמי שכל עיקר התקנה שאמרו שיכול הוא לברך אשר יצר זה אמור דוקא אחרי שהוא יוצא מבית הכסא אומנם על עצם הקימה בבוקר אינו יכול לברך כמו שאר ברכות השחר שמברך על עצם הקימה ואכן כך פסק השו"ע בסימן ד.א] ועוד הוסיף לדייק בלשונו בריש סימן ו.] שכתב שכשיצא מבית כסא אז יברך אשר יצר כדברי הרמב"ם.</w:t>
      </w:r>
    </w:p>
    <w:p>
      <w:pPr>
        <w:pStyle w:val="Body"/>
        <w:bidi/>
      </w:pPr>
      <w:r>
        <w:rPr>
          <w:rStyle w:val="LeadWord"/>
        </w:rPr>
        <w:t xml:space="preserve">ולמעשה</w:t>
      </w:r>
      <w:r>
        <w:t xml:space="preserve"> נח' בזה השו"ע והרמ"א שהשו"ע כנ"ל ס"ל שאין לברך אשר יצא אלא רק בעשה את צריכו אומנם הרמ"א שם הביא שיכול הוא לברך גם אם הוא לא עשה את צרכיו.</w:t>
      </w:r>
    </w:p>
    <w:p>
      <w:pPr>
        <w:pStyle w:val="Body"/>
        <w:bidi/>
      </w:pPr>
      <w:r>
        <w:rPr>
          <w:rStyle w:val="LeadWord"/>
        </w:rPr>
        <w:t xml:space="preserve">ויש</w:t>
      </w:r>
      <w:r>
        <w:t xml:space="preserve"> לעיין מהו יסוד המח' שלהם</w:t>
      </w:r>
    </w:p>
    <w:p>
      <w:pPr>
        <w:pStyle w:val="Body"/>
        <w:bidi/>
      </w:pPr>
      <w:r>
        <w:rPr>
          <w:rStyle w:val="LeadWord"/>
        </w:rPr>
        <w:t xml:space="preserve">נידון</w:t>
      </w:r>
      <w:r>
        <w:t xml:space="preserve"> נוסף שאנו מוצאים בענין ברכת אשר יצר  זה בענין הדין של להסמיך את הברכה הזאת לברכת אלוקי נשמה ונבאר את הדברים שכן איתא בגמ' בברכות </w:t>
      </w:r>
      <w:r>
        <w:rPr>
          <w:rStyle w:val="SmallSource"/>
        </w:rPr>
        <w:t xml:space="preserve">[מו.]</w:t>
      </w:r>
      <w:r>
        <w:t xml:space="preserve"> ופסחים קד:] כל הברכות כולן פותח בהן בברוך וחותם בהן בברוך חוץ מברכת הפירות, וברכת המצוות, וברכה הסמוכה לחברתה, וברכה אחרונה שבקריאת שמע; יש מהן שפותח בהן בברוך ואין חותם בברוך ויש מהן שחותם בהן בברוך ואין פותח בברוך ע"כ.</w:t>
      </w:r>
    </w:p>
    <w:p>
      <w:pPr>
        <w:pStyle w:val="Body"/>
        <w:bidi/>
      </w:pPr>
      <w:r>
        <w:rPr>
          <w:rStyle w:val="LeadWord"/>
        </w:rPr>
        <w:t xml:space="preserve">ומבואר</w:t>
      </w:r>
      <w:r>
        <w:t xml:space="preserve"> א"כ הכלל היסודי שבברכה הסמוכה לחברתה אז הברכה הסמוכה אינה פותחת בברוך ונח' הראושנים בטעם הדבר רש"י </w:t>
      </w:r>
      <w:r>
        <w:rPr>
          <w:rStyle w:val="SmallSource"/>
        </w:rPr>
        <w:t xml:space="preserve">[בברכות שם.]</w:t>
      </w:r>
      <w:r>
        <w:t xml:space="preserve"> והרשב"ם </w:t>
      </w:r>
      <w:r>
        <w:rPr>
          <w:rStyle w:val="SmallSource"/>
        </w:rPr>
        <w:t xml:space="preserve">[בפסחים שם.]</w:t>
      </w:r>
      <w:r>
        <w:t xml:space="preserve"> ביארו שעיקר הטעם לכך משום שאנו אומרים שעיקר הטעם שבברכה הסמוכה לחברתה אינה פותחת בברוך כיון שהוא נפטר כבר בפתיחה של הברכה הראשונה ולכך אינו צריך לחזור ולפתוח פעם נוספת בברכה.</w:t>
      </w:r>
    </w:p>
    <w:p>
      <w:pPr>
        <w:pStyle w:val="Body"/>
        <w:bidi/>
      </w:pPr>
      <w:r>
        <w:rPr>
          <w:rStyle w:val="LeadWord"/>
        </w:rPr>
        <w:t xml:space="preserve">אומנם</w:t>
      </w:r>
      <w:r>
        <w:t xml:space="preserve"> התוס' [ ] נקטו טעם אחר וביארו שכיון שהחתימה של הברכה השניה הזכיר בה את השם לכך זהו הטעם שבתפיחה כעת של הברכה אין הוא צריך לפתוח בה בברוך.</w:t>
      </w:r>
    </w:p>
    <w:p>
      <w:pPr>
        <w:pStyle w:val="Body"/>
        <w:bidi/>
      </w:pPr>
      <w:r>
        <w:rPr>
          <w:rStyle w:val="LeadWord"/>
        </w:rPr>
        <w:t xml:space="preserve">והנה</w:t>
      </w:r>
      <w:r>
        <w:t xml:space="preserve"> התקשו התוס' </w:t>
      </w:r>
      <w:r>
        <w:rPr>
          <w:rStyle w:val="SmallSource"/>
        </w:rPr>
        <w:t xml:space="preserve">[שם.]</w:t>
      </w:r>
      <w:r>
        <w:t xml:space="preserve"> והראושנים גבי הרבה ברכות שאנו מוצאים שאע"פ שאינם סמוכות לחברתה מ"מ הם אינם פותחות בברוך והביאו שם התוס' לדוג' את ברכת אלוקי נשמה שאומר בבוקר </w:t>
      </w:r>
      <w:r>
        <w:rPr>
          <w:rStyle w:val="SmallSource"/>
        </w:rPr>
        <w:t xml:space="preserve">[כמבואר בברכות ס:]</w:t>
      </w:r>
      <w:r>
        <w:t xml:space="preserve"> שהיא אינה פותחת בברוך ובכ"ז אינה סמוכה לברכה אחרת.</w:t>
      </w:r>
    </w:p>
    <w:p>
      <w:pPr>
        <w:pStyle w:val="Body"/>
        <w:bidi/>
      </w:pPr>
      <w:r>
        <w:rPr>
          <w:rStyle w:val="LeadWord"/>
        </w:rPr>
        <w:t xml:space="preserve">וז"ל</w:t>
      </w:r>
      <w:r>
        <w:t xml:space="preserve"> התוס' </w:t>
      </w:r>
      <w:r>
        <w:rPr>
          <w:rStyle w:val="SmallSource"/>
        </w:rPr>
        <w:t xml:space="preserve">[ברכות שם.]</w:t>
      </w:r>
      <w:r>
        <w:t xml:space="preserve"> אלהי נשמה אמאי אינה פותחת בברוך דאינה סמוכה לאשר יצר וכו' כגון אם לא בא מן הנקבים דידיו טהורות אין צריך לברכת אשר יצר וצריך לומר הואיל ואין בה אלא הודאה בעלמא אינה פותחת בברוך ומכל מקום חותמת בברוך הואיל וארוכה קצת וכן נמי צריך לומר גבי אתה הוא עד שלא נברא העולם וכו' וכל הני ברכות קטנות כל אחת ברכה לעצמה כדאמרן בעלמא כד הוה מהלך הוה מברך מצעדי גבר וכן כולן ע"כ.</w:t>
      </w:r>
    </w:p>
    <w:p>
      <w:pPr>
        <w:pStyle w:val="Body"/>
        <w:bidi/>
      </w:pPr>
      <w:r>
        <w:rPr>
          <w:rStyle w:val="LeadWord"/>
        </w:rPr>
        <w:t xml:space="preserve">הרי</w:t>
      </w:r>
      <w:r>
        <w:t xml:space="preserve"> לן מדברי התוס' שעיקר הטעם שאלוקי נשמה אינה פותחת בברוך למרות שאינה סמוכה לברכת אשר יצר משום שהויה ברכת הודאה וכל שהיא ברכת ההודאה אינה פותחת בברוך.</w:t>
      </w:r>
    </w:p>
    <w:p>
      <w:pPr>
        <w:pStyle w:val="Body"/>
        <w:bidi/>
      </w:pPr>
      <w:r>
        <w:rPr>
          <w:rStyle w:val="LeadWord"/>
        </w:rPr>
        <w:t xml:space="preserve">ואכן</w:t>
      </w:r>
      <w:r>
        <w:t xml:space="preserve"> התוס' סתמו ולא פירשו מהו הטעם לכך שבברכה שכל עיקרה זהו הודאה אינה פותחת בברוך ובאמת בתוס' בפסחים </w:t>
      </w:r>
      <w:r>
        <w:rPr>
          <w:rStyle w:val="SmallSource"/>
        </w:rPr>
        <w:t xml:space="preserve">[שם.]</w:t>
      </w:r>
      <w:r>
        <w:t xml:space="preserve"> כתבו באופן קצת שונה מן התוס' בברכות וז"ל ותימה ברכה דאלהי נשמה אמאי לא פותחת בברוך דהא מעיקרא לא הוות סמוכה לחבירתה כדאמרינן בברכות </w:t>
      </w:r>
      <w:r>
        <w:rPr>
          <w:rStyle w:val="SmallSource"/>
        </w:rPr>
        <w:t xml:space="preserve">(דף ס:)</w:t>
      </w:r>
      <w:r>
        <w:t xml:space="preserve"> כי מתער אומר אלהי נשמה וכן קשה מאתה הוא עד שלא נברא העולם ותפלת הדרך שחותם ואינו פותח בברוך וי"ל לפי שאינן ברכות </w:t>
      </w:r>
      <w:r>
        <w:t xml:space="preserve">אלא שבח ותפלה בעלמא וברכה</w:t>
      </w:r>
      <w:r>
        <w:t xml:space="preserve"> ע"כ.  וכן הוא התוס' הרא"ש בברכות.] ותוס' רבי יהודה החסיד </w:t>
      </w:r>
      <w:r>
        <w:rPr>
          <w:rStyle w:val="SmallSource"/>
        </w:rPr>
        <w:t xml:space="preserve">[שם.]</w:t>
      </w:r>
      <w:r>
        <w:t xml:space="preserve"> והרא"ה </w:t>
      </w:r>
      <w:r>
        <w:rPr>
          <w:rStyle w:val="SmallSource"/>
        </w:rPr>
        <w:t xml:space="preserve">[שם.]</w:t>
      </w:r>
      <w:r>
        <w:t xml:space="preserve"> והשיטמ"ק </w:t>
      </w:r>
      <w:r>
        <w:rPr>
          <w:rStyle w:val="SmallSource"/>
        </w:rPr>
        <w:t xml:space="preserve">[שם.]</w:t>
      </w:r>
      <w:r>
        <w:t xml:space="preserve">.</w:t>
      </w:r>
    </w:p>
    <w:p>
      <w:pPr>
        <w:pStyle w:val="Body"/>
        <w:bidi/>
      </w:pPr>
      <w:r>
        <w:rPr>
          <w:rStyle w:val="LeadWord"/>
        </w:rPr>
        <w:t xml:space="preserve">נמצא</w:t>
      </w:r>
      <w:r>
        <w:t xml:space="preserve"> מבואר א"כ מדברי התוס' בפסחים ושא"ר הנ"ל יסוד אחר שאנו דנים שגבי מידי שיש בו שבח ותפלה בברכה כזו אנו דנים שאינה פותחת בברוך כיון שכל ענינה הוא שבח.</w:t>
      </w:r>
    </w:p>
    <w:p>
      <w:pPr>
        <w:pStyle w:val="Body"/>
        <w:bidi/>
      </w:pPr>
      <w:r>
        <w:rPr>
          <w:rStyle w:val="LeadWord"/>
        </w:rPr>
        <w:t xml:space="preserve">והנה</w:t>
      </w:r>
      <w:r>
        <w:t xml:space="preserve"> המהרש"א שם תמה על התוס' שהרי אנו מוצאים שגם ביחס לתפלה שייך נמי ענין של תפלה וא"כ דברי התוס' קשים שכן כתוב גבי הברכה של אשר גאלנו שהיא כן פותחת בברוך הועיל ויש בה ענין של תפלה ומבואר מזה שגם בתפלה שייך נמי ברכה ויש להוסיף נמי את כל הברכות של תפלת שמו"ע שנמי בהם אילולי זה שהם היו סמוכים לברכה אחרת אכן הם היו פותחות בברוך ומבואר מזה שגם ביחס לתפלה יש לפתוח בברוך.</w:t>
      </w:r>
    </w:p>
    <w:p>
      <w:pPr>
        <w:pStyle w:val="Body"/>
        <w:bidi/>
      </w:pPr>
      <w:r>
        <w:rPr>
          <w:rStyle w:val="LeadWord"/>
        </w:rPr>
        <w:t xml:space="preserve">ולכך</w:t>
      </w:r>
      <w:r>
        <w:t xml:space="preserve"> מחמת הקושיה הזאת כתב המהרש"א שיש להגיה בתוס' במקום תפלה "תהלה" – היינו שברכה שכל ענינה שבח ותהלה לקב"ה אינה פותחת בברוך. אומנם קשה לשבש ולשנות את הספרים.</w:t>
      </w:r>
    </w:p>
    <w:p>
      <w:pPr>
        <w:pStyle w:val="Body"/>
        <w:bidi/>
      </w:pPr>
      <w:r>
        <w:rPr>
          <w:rStyle w:val="LeadWord"/>
        </w:rPr>
        <w:t xml:space="preserve">ונראה</w:t>
      </w:r>
      <w:r>
        <w:t xml:space="preserve"> שבדוקא הכוונה של התוס' לתפלה ולא כמו שרצה המהרש"א להגיה בדברי התוס'. שכן אנו מוצאים נמי בכל הראושנים </w:t>
      </w:r>
      <w:r>
        <w:rPr>
          <w:rStyle w:val="SmallSource"/>
        </w:rPr>
        <w:t xml:space="preserve">[הנ"ל.]</w:t>
      </w:r>
      <w:r>
        <w:t xml:space="preserve"> שהם נמי הביאו את הלשון הזו שבח ותפלה וממילא קשה לשנות ולהגיבה בכל דברי הראושנים הללו וא"כ שוב הדרא קושיית המהרש"א.</w:t>
      </w:r>
    </w:p>
    <w:p>
      <w:pPr>
        <w:pStyle w:val="Body"/>
        <w:bidi/>
      </w:pPr>
      <w:r>
        <w:rPr>
          <w:rStyle w:val="LeadWord"/>
        </w:rPr>
        <w:t xml:space="preserve">ובאמת</w:t>
      </w:r>
      <w:r>
        <w:t xml:space="preserve"> יש בכלל לעיין בכל היסוד האמור בתוס' שברכה שכל ענינה שבח ותפלה בה אמרינן שאינה פותחת בברוך שא"כ מאי שנא זה מברכת אשר יצר שהיא כן פותחת בברוך למרות שהיא שבח והודאה לקב"ה.</w:t>
      </w:r>
    </w:p>
    <w:p>
      <w:pPr>
        <w:pStyle w:val="Body"/>
        <w:bidi/>
      </w:pPr>
      <w:r>
        <w:rPr>
          <w:rStyle w:val="LeadWord"/>
        </w:rPr>
        <w:t xml:space="preserve">ומהו</w:t>
      </w:r>
      <w:r>
        <w:t xml:space="preserve"> הטעם לכך שבאמת ברכה שהיא שבח ותפלה או הודאה אינה פותחת בברוך מה מיוחד בדוקא בברכה כזת שהיא לא פותחת בברוך. וצ"ב בכל זה.</w:t>
      </w:r>
    </w:p>
    <w:p>
      <w:pPr>
        <w:pStyle w:val="Body"/>
        <w:bidi/>
      </w:pPr>
      <w:r>
        <w:rPr>
          <w:rStyle w:val="LeadWord"/>
        </w:rPr>
        <w:t xml:space="preserve">ואכן</w:t>
      </w:r>
      <w:r>
        <w:t xml:space="preserve"> קצת פתח לפתוח בכל הענין הזה מצאתי בס"ד בתשובות הגאונים החדשות </w:t>
      </w:r>
      <w:r>
        <w:rPr>
          <w:rStyle w:val="SmallSource"/>
        </w:rPr>
        <w:t xml:space="preserve">[אופק סימן כח.]</w:t>
      </w:r>
      <w:r>
        <w:t xml:space="preserve"> ששם הם נמי נדרשו לשאלה הזאת מדוע ברכת אלוקי נשה אינה פותחת בברוך ושם הם כתבו כדברי התוס' אך הוסיפו יותר ביאור בדבר וז"ל ושאלת אלהי נשמה שנתתה בי טהורה מה טעם אין לה פתיחה.</w:t>
      </w:r>
    </w:p>
    <w:p>
      <w:pPr>
        <w:pStyle w:val="Body"/>
        <w:bidi/>
      </w:pPr>
      <w:r>
        <w:rPr>
          <w:rStyle w:val="LeadWord"/>
        </w:rPr>
        <w:t xml:space="preserve">תשובה,</w:t>
      </w:r>
      <w:r>
        <w:t xml:space="preserve"> </w:t>
      </w:r>
      <w:r>
        <w:t xml:space="preserve">טעם הדבר לפי שהיא הודאה, וברכת הודאה כמי שנפתח בה בשם ובמלכות דומה. </w:t>
      </w:r>
      <w:r>
        <w:t xml:space="preserve">ומצאנו סיוע לדברינו וזה הוא, מודים דרבנן דבר חשוב למאד עד שבשביל חשיבותו אמרו </w:t>
      </w:r>
      <w:r>
        <w:rPr>
          <w:rStyle w:val="SmallSource"/>
        </w:rPr>
        <w:t xml:space="preserve">[ברכות כא:]</w:t>
      </w:r>
      <w:r>
        <w:t xml:space="preserve"> על הבא ומוצא צבור מתפללין אם יכול להתחיל ולגמור עד שלא יגיע שליח צבור למודים יתפלל ואם לאו אל יתפלל, הרי נתנו לו כח קדושה וכח קדיש והיה לו להיות בפתיחה שלימה, אלא לפי שהוא הודאה לא נתנו לו פתיחה...</w:t>
      </w:r>
    </w:p>
    <w:p>
      <w:pPr>
        <w:pStyle w:val="Body"/>
        <w:bidi/>
      </w:pPr>
      <w:r>
        <w:rPr>
          <w:rStyle w:val="LeadWord"/>
        </w:rPr>
        <w:t xml:space="preserve">ומצאנו</w:t>
      </w:r>
      <w:r>
        <w:t xml:space="preserve"> ברכת הודאה אחרת שאין בה פתיחה ויש לה חתימה שוה עם ברכת אל[ה]י נשמה שנתתה בי וכמוה והיא נאמרת על הגשמים ברכות </w:t>
      </w:r>
      <w:r>
        <w:rPr>
          <w:rStyle w:val="SmallSource"/>
        </w:rPr>
        <w:t xml:space="preserve">[נט:]</w:t>
      </w:r>
      <w:r>
        <w:t xml:space="preserve"> מודים אנחנו לך יי' אלהינו על כל טיפה שהורדת לנו, ויש לה חתימה ברוך אל ההודאות ואין לה פתיחה מטעם שהיא הודאה ובהודאה יש שימע ההזכרה והמלכות וכל דבר הצריך לברכה ע"כ.</w:t>
      </w:r>
    </w:p>
    <w:p>
      <w:pPr>
        <w:pStyle w:val="Body"/>
        <w:bidi/>
      </w:pPr>
      <w:r>
        <w:rPr>
          <w:rStyle w:val="LeadWord"/>
        </w:rPr>
        <w:t xml:space="preserve">ומבואר</w:t>
      </w:r>
      <w:r>
        <w:t xml:space="preserve"> א"כ בדברי הגאונים יותר מזה שלא שברכת ההודאה אינה צריכה להפתח בשם ומלכות אלא עצם מה שכל ענין הברכה הוא הודאה ממילא זה חשיב שהיא פותחת בשם ומלכות ויש לבאר את היסוד של הדברים מדוע הענין של ההודאה חשוב כפתיחה של הברכה בשם ומלכות שהרי ס"ס הוא לא הזכיר כאן שם ומלכות. וכ"כ בשבלי הלקט </w:t>
      </w:r>
      <w:r>
        <w:rPr>
          <w:rStyle w:val="SmallSource"/>
        </w:rPr>
        <w:t xml:space="preserve">[פרק ב]</w:t>
      </w:r>
    </w:p>
    <w:p>
      <w:pPr>
        <w:pStyle w:val="Body"/>
        <w:bidi/>
      </w:pPr>
      <w:r>
        <w:rPr>
          <w:rStyle w:val="LeadWord"/>
        </w:rPr>
        <w:t xml:space="preserve">לפי</w:t>
      </w:r>
      <w:r>
        <w:t xml:space="preserve"> דברי התוס' בברכות </w:t>
      </w:r>
      <w:r>
        <w:rPr>
          <w:rStyle w:val="SmallSource"/>
        </w:rPr>
        <w:t xml:space="preserve">[מ: מט.]</w:t>
      </w:r>
      <w:r>
        <w:t xml:space="preserve"> ששאלו שהרי מאחר שקיי"ל כר' יוחנן </w:t>
      </w:r>
      <w:r>
        <w:rPr>
          <w:rStyle w:val="SmallSource"/>
        </w:rPr>
        <w:t xml:space="preserve">[ברכות יב.מ:]</w:t>
      </w:r>
      <w:r>
        <w:t xml:space="preserve"> שכל ברכה שאין בה שם ומלוכת אינה ברכה א"כ קשה שכן בברכות בתפלת שמו"ע אנו לא מזיכרים מלכות וכתבו התוס' וז"ל וברכות של שמונה עשרה אין בהן מלכות דאינן באין בפתיחה ובחתימה אין שייך מלכות אבל אלהי אברהם הוי כמו מלכות דאברהם אבינו המליך הקדוש ברוך הוא על כל העולם שהודיע מלכותו ומעין שבע דמצלי בשבת הואיל ויש בה האל הקדוש שאין כמוהו היינו כמו מלכות כמו שמע ישראל ה' אלהינו ה' אחד דהוי במקום מלכות </w:t>
      </w:r>
      <w:r>
        <w:t xml:space="preserve">ולפי מה דפרישית דכל היכא דכתיב אלהי אברהם הוי כמו מלכות</w:t>
      </w:r>
      <w:r>
        <w:t xml:space="preserve"> ע"כ.</w:t>
      </w:r>
    </w:p>
    <w:p>
      <w:pPr>
        <w:pStyle w:val="Body"/>
        <w:bidi/>
      </w:pPr>
      <w:r>
        <w:rPr>
          <w:rStyle w:val="LeadWord"/>
        </w:rPr>
        <w:t xml:space="preserve">ומבואר</w:t>
      </w:r>
      <w:r>
        <w:t xml:space="preserve"> שגבי כל ברכות התפלה של שמו"ע אינם צריכים לפתוח כך משם שאינם באים כחלק מן הפחיתה או החתימה של הברכות אומנם בברכת אבות זה כן חשיב שהוא מזכיר את המלכות כיון שמזיכר אלוקי אברהם שהוא גילה את המציאות של הבורא ב"ה בעולם ממילא שפיר זה נחשב למלכות וממילא ה"נ כאן שהברכה הוי ברכת השבח וההודאה ממילא אומרים הגאונים שבזה זה שפיר חשיב לפתיחה מעליא ולכך זהו הטעם שהברכה הזאת אינה פותחת בברוך.</w:t>
      </w:r>
    </w:p>
    <w:p>
      <w:pPr>
        <w:pStyle w:val="Body"/>
        <w:bidi/>
      </w:pPr>
      <w:r>
        <w:rPr>
          <w:rStyle w:val="LeadWord"/>
        </w:rPr>
        <w:t xml:space="preserve">וכעין</w:t>
      </w:r>
      <w:r>
        <w:t xml:space="preserve"> זה ממש ביאר הב"י בסימן ריד. שהטעם שברכת אלוקי נשמה אינה פותחת בברוך כיון שכל ענינה הוא הודאה לקב"ה ממילא זה עצמו חשיב שהיא פותחת בברוך וז"ל וברכת אלהי נשמה לדעת האומרים </w:t>
      </w:r>
      <w:r>
        <w:rPr>
          <w:rStyle w:val="SmallSource"/>
        </w:rPr>
        <w:t xml:space="preserve">[סי' ו]</w:t>
      </w:r>
      <w:r>
        <w:t xml:space="preserve"> שאינה סמוכה לברכת אשר יצר ואין בה מלכות נראה דכיון שמזכיר בה שהקדוש ברוך הוא בורא הנשמות ונופחן בגופות ואחר כך נוטלן מהם ואחר כך מחזירן להם אין לך הזכרת מלכות גדולה מזו ע"כ.</w:t>
      </w:r>
    </w:p>
    <w:p>
      <w:pPr>
        <w:pStyle w:val="Body"/>
        <w:bidi/>
      </w:pPr>
      <w:r>
        <w:rPr>
          <w:rStyle w:val="LeadWord"/>
        </w:rPr>
        <w:t xml:space="preserve">אומנם</w:t>
      </w:r>
      <w:r>
        <w:t xml:space="preserve"> עדיין נשאר לנו קשה מה ששאלנו מדוע ברכת אשר יצר כן פותחת בברוך מאחר שגם חשובה לברכת ההודאה.</w:t>
      </w:r>
    </w:p>
    <w:p>
      <w:pPr>
        <w:pStyle w:val="Body"/>
        <w:bidi/>
      </w:pPr>
      <w:r>
        <w:rPr>
          <w:rStyle w:val="LeadWord"/>
        </w:rPr>
        <w:t xml:space="preserve">ומ"מ</w:t>
      </w:r>
      <w:r>
        <w:t xml:space="preserve"> נמצא מבואר בדברי התוס' </w:t>
      </w:r>
      <w:r>
        <w:rPr>
          <w:rStyle w:val="SmallSource"/>
        </w:rPr>
        <w:t xml:space="preserve">[בכל המקומות הנזכרים.]</w:t>
      </w:r>
      <w:r>
        <w:t xml:space="preserve"> שברכת אשר יצר אינה סמוכה בדוקא לאלוקי נשמה וכן הביא הטור שהיא דומה לברכת הגשמים שהיא נמי אינה סמוכה לחברתה.</w:t>
      </w:r>
    </w:p>
    <w:p>
      <w:pPr>
        <w:pStyle w:val="Body"/>
        <w:bidi/>
      </w:pPr>
      <w:r>
        <w:rPr>
          <w:rStyle w:val="LeadWord"/>
        </w:rPr>
        <w:t xml:space="preserve">אומנם</w:t>
      </w:r>
      <w:r>
        <w:t xml:space="preserve"> מנגד הגאונים שהביא בשו"ת הרא"ש </w:t>
      </w:r>
      <w:r>
        <w:rPr>
          <w:rStyle w:val="SmallSource"/>
        </w:rPr>
        <w:t xml:space="preserve">[כלל ד.א]</w:t>
      </w:r>
      <w:r>
        <w:t xml:space="preserve"> פליגי על כך וס"ל שאכן אנו כן דנים את ברכת אלוקי נשמה לברכה הסמוכה לחברתה היינו לברכת אשר יצר ולכך זהו הטעם שהיא אינה פותחת בברוך וז"ל ובבקר לא יפסיק בין ברכת אשר יצר לאלהי נשמה, כי היא סמוכה לה ולכך אינה פותחת בברוך ע"כ.</w:t>
      </w:r>
    </w:p>
    <w:p>
      <w:pPr>
        <w:pStyle w:val="Body"/>
        <w:bidi/>
      </w:pPr>
      <w:r>
        <w:rPr>
          <w:rStyle w:val="LeadWord"/>
        </w:rPr>
        <w:t xml:space="preserve">אומנם</w:t>
      </w:r>
      <w:r>
        <w:t xml:space="preserve"> כבר תמה הב"ח </w:t>
      </w:r>
      <w:r>
        <w:rPr>
          <w:rStyle w:val="SmallSource"/>
        </w:rPr>
        <w:t xml:space="preserve">[בשם המהר"י ברונא.]</w:t>
      </w:r>
      <w:r>
        <w:t xml:space="preserve">  על כך שלכאו' נמצא שהרא"ש סותר את עצמו שכן מבואר מפשטות הגמ' בברכות </w:t>
      </w:r>
      <w:r>
        <w:rPr>
          <w:rStyle w:val="SmallSource"/>
        </w:rPr>
        <w:t xml:space="preserve">[ס:]</w:t>
      </w:r>
      <w:r>
        <w:t xml:space="preserve"> שאנו אומרים שהיה מברך אלוקי נשמה ואחר זמן הוא היה מברך אשר יצר ומבואר שלעולם אין אנו דנים שזה חשיב לברכות הסמוכות ואכן הרא"ש </w:t>
      </w:r>
      <w:r>
        <w:rPr>
          <w:rStyle w:val="SmallSource"/>
        </w:rPr>
        <w:t xml:space="preserve">[פ"ט סימן כג.]</w:t>
      </w:r>
      <w:r>
        <w:t xml:space="preserve"> העתיק בפשטות את הגמ' הזאת ומשמע שאכן כך הוא סובר כפשטות דבריה.</w:t>
      </w:r>
    </w:p>
    <w:p>
      <w:pPr>
        <w:pStyle w:val="Body"/>
        <w:bidi/>
      </w:pPr>
      <w:r>
        <w:rPr>
          <w:rStyle w:val="LeadWord"/>
        </w:rPr>
        <w:t xml:space="preserve">ועוד</w:t>
      </w:r>
      <w:r>
        <w:t xml:space="preserve"> יותר יש לשאול שכן התוס' הרא"ש </w:t>
      </w:r>
      <w:r>
        <w:rPr>
          <w:rStyle w:val="SmallSource"/>
        </w:rPr>
        <w:t xml:space="preserve">[ברכות מו.]</w:t>
      </w:r>
      <w:r>
        <w:t xml:space="preserve"> עצמו נמי שאל את שאלת התוס' שאלוקי נשמה אינה סמוכה לחברתה ומדוע א"כ אינה פותחת בברוך נמצא שאכן היה לו פשוט שהיא לא סמוכה לחברתה ונמצא א"כ שיש כאן סתירה ברא"ש.</w:t>
      </w:r>
    </w:p>
    <w:p>
      <w:pPr>
        <w:pStyle w:val="Body"/>
        <w:bidi/>
      </w:pPr>
      <w:r>
        <w:rPr>
          <w:rStyle w:val="LeadWord"/>
        </w:rPr>
        <w:t xml:space="preserve">ועוד</w:t>
      </w:r>
      <w:r>
        <w:t xml:space="preserve"> יש לתמוה על דברי הרא"ש בסברא שמה הענין להסמיכה שהרי כבר כתבו התוס' </w:t>
      </w:r>
      <w:r>
        <w:rPr>
          <w:rStyle w:val="SmallSource"/>
        </w:rPr>
        <w:t xml:space="preserve">[שם.]</w:t>
      </w:r>
      <w:r>
        <w:t xml:space="preserve"> בעיקר הסברא לכך שאין אנו דנים את ברכת אשר יצר כסמוכה לקולי נשמה משום שכל מה שאנו דנים את הברכות כסמוכות זהו רק כאשר הם תדיר מזדמנות יחד כמו ברכת שמו"ע ועוד שהם אכן חשובות לברכה הסמוכה לחברתה אומנם אשר יצר פעמים שאין הוא מברך אותה סמוך לאלוקי נשמה ממילא אין היא חשובה לברכה הסמוכה לחברתה וא"כ צ"ב מהי הסברא של הרא"ש להחשיב אותה כברכה הסמוכה.</w:t>
      </w:r>
    </w:p>
    <w:p>
      <w:pPr>
        <w:pStyle w:val="Body"/>
        <w:bidi/>
      </w:pPr>
      <w:r>
        <w:rPr>
          <w:rStyle w:val="LeadWord"/>
        </w:rPr>
        <w:t xml:space="preserve">ואכן</w:t>
      </w:r>
      <w:r>
        <w:t xml:space="preserve"> כתב הב"ח שבאמת כל מה שכתב הרא"ש שצריך הוא להסמיך את ברכת אלוקי נשמה אין זה אלא מצד מידת חסידות והיינו שבאמת אין זה מעכב. כפשטות הגמ' בברכות </w:t>
      </w:r>
      <w:r>
        <w:rPr>
          <w:rStyle w:val="SmallSource"/>
        </w:rPr>
        <w:t xml:space="preserve">[שם.]</w:t>
      </w:r>
      <w:r>
        <w:t xml:space="preserve"> אומנם כן יש ענין להסמיכם.</w:t>
      </w:r>
    </w:p>
    <w:p>
      <w:pPr>
        <w:pStyle w:val="Body"/>
        <w:bidi/>
      </w:pPr>
      <w:r>
        <w:rPr>
          <w:rStyle w:val="LeadWord"/>
        </w:rPr>
        <w:t xml:space="preserve">והוסיף</w:t>
      </w:r>
      <w:r>
        <w:t xml:space="preserve"> לחדש שזה דמי לתפלת הדרך </w:t>
      </w:r>
      <w:r>
        <w:rPr>
          <w:rStyle w:val="SmallSource"/>
        </w:rPr>
        <w:t xml:space="preserve">[סימן קי.]</w:t>
      </w:r>
      <w:r>
        <w:t xml:space="preserve"> שהמהר"ם מרוטונברק היה נוהג להסמיכה לברכה כיון שזו היא אינה פותחת בברוך אומנם אין זה לעיכובא אלא רק ענין ומעלה שיש לעשות כן וה"נ כאן אומר הב"ח שיש בכך ענין ומעלה להסמיכן זה לזה.</w:t>
      </w:r>
    </w:p>
    <w:p>
      <w:pPr>
        <w:pStyle w:val="Body"/>
        <w:bidi/>
      </w:pPr>
      <w:r>
        <w:rPr>
          <w:rStyle w:val="LeadWord"/>
        </w:rPr>
        <w:t xml:space="preserve">ואכן</w:t>
      </w:r>
      <w:r>
        <w:t xml:space="preserve"> יש להוסיף בענין זה לבאר שהטעם שאליבא דהרא"ש כן נכון להסמיכה לברכת אשר יצר כיון שסו"ס אנו דנים את הברכה כענין אחד וכמו שכתב הכל בו שהוי ענין אחד של ברכה.</w:t>
      </w:r>
    </w:p>
    <w:p>
      <w:pPr>
        <w:pStyle w:val="Body"/>
        <w:bidi/>
      </w:pPr>
      <w:r>
        <w:rPr>
          <w:rStyle w:val="LeadWord"/>
        </w:rPr>
        <w:t xml:space="preserve">וכן</w:t>
      </w:r>
      <w:r>
        <w:t xml:space="preserve"> כתב הארצות החיים </w:t>
      </w:r>
      <w:r>
        <w:rPr>
          <w:rStyle w:val="SmallSource"/>
        </w:rPr>
        <w:t xml:space="preserve">[א. ס"ק א.]</w:t>
      </w:r>
      <w:r>
        <w:t xml:space="preserve"> לבאר שאנו מחשיבים את ב' הברכות הללו לברכה אחת כיון שסו"ס ענינים אחד והיינו שהענין של בריאת הגוף והנמשה יש להם ענין אחד וכמו שביאר הרמ"א דרכ"מ ריש סימן ו.] את הענין הנוסח של ברכת אשר יצר ומפליא לעשות וז"ל ונראה לי שמפליא לעשות קאי על הנשמה שנתן באדם וזו היא פליאה גדולה שיתקיים דבר רוחני והוא מן העליונים בדבר גשמי בגוף האדם שהוא מן התחתונים ואי אפשר לנשמה לעשות פעולתו להשכיל במושכלות בעוד שאדם חולה בר מינן באחד מאיבריו כי כאב גופו מטרידו מלעשות פעולתו ועל כן אמר רופא חולי כל בשר ועל ידי זה מפליא לעשות שהנשמה נקשרת בגוף ועל כן תקנו לומר מיד אחר ברכה זו ברכת אלהי נשמה ע"כ.</w:t>
      </w:r>
    </w:p>
    <w:p>
      <w:pPr>
        <w:pStyle w:val="Body"/>
        <w:bidi/>
      </w:pPr>
      <w:r>
        <w:rPr>
          <w:rStyle w:val="LeadWord"/>
        </w:rPr>
        <w:t xml:space="preserve">ונמצא</w:t>
      </w:r>
      <w:r>
        <w:t xml:space="preserve"> שאליבא דהרא"ש אנו דנים שהדין של ברכה הסמוכה לחברתה האמור אין זה דוקא כאשר תמיד הם סמוכים זה לזה אלא די בכך שיש להם ענין אחד ומהות אחת לכך הם סמוכות משא"כ לדברי התוס' צריך שתמיד הם יהיו סמוכות זו לזו בסדר אמריתם בכדי שנחשיב אותם לברכה הסמוכה לחברתה. ויש לבאר במאי פליגי.</w:t>
      </w:r>
    </w:p>
    <w:p>
      <w:pPr>
        <w:pStyle w:val="Body"/>
        <w:bidi/>
      </w:pPr>
      <w:r>
        <w:rPr>
          <w:rStyle w:val="LeadWord"/>
        </w:rPr>
        <w:t xml:space="preserve">יש</w:t>
      </w:r>
      <w:r>
        <w:t xml:space="preserve"> לדון בנידון נוסף שכן מבואר במשנה ביומא כח:</w:t>
      </w:r>
    </w:p>
    <w:p>
      <w:pPr>
        <w:pStyle w:val="Body"/>
        <w:bidi/>
      </w:pPr>
      <w:r>
        <w:rPr>
          <w:rStyle w:val="LeadWord"/>
        </w:rPr>
        <w:t xml:space="preserve">מבואר</w:t>
      </w:r>
      <w:r>
        <w:t xml:space="preserve"> בשו"ת מהר"ח או"ז </w:t>
      </w:r>
      <w:r>
        <w:rPr>
          <w:rStyle w:val="SmallSource"/>
        </w:rPr>
        <w:t xml:space="preserve">[סימן קא.]</w:t>
      </w:r>
      <w:r>
        <w:t xml:space="preserve"> וכן בדברי הריטב"א והנמוק"י בפסחים מו: שמבואר להדיא שברכת אשר יצר אין זה ברכת הנהנין אלא ברכות השבח וההודאה לקב"ה. ולכך הם כתובים שם שאין את הדין הזה של ברכה הסמוכה הפתוחה</w:t>
      </w:r>
    </w:p>
    <w:p>
      <w:pPr>
        <w:pStyle w:val="Body"/>
        <w:bidi/>
      </w:pPr>
      <w:r>
        <w:rPr>
          <w:rStyle w:val="LeadWord"/>
        </w:rPr>
        <w:t xml:space="preserve">ואכן</w:t>
      </w:r>
      <w:r>
        <w:t xml:space="preserve"> בעיקר הדבר אנו מוצאים שהמנחת שלמה [ב ד ס"ק כח. הסתפק בדבר הז הוביעקר שם הוא דם מצד הםא אנו אומרים שבכה"ג הוא יכול להוציא את החארם יי"ח במידה שהוא כבר בירך או שמא אין הוא יוכל להוציא את האחרים אם הוי ברכת הנהנין.</w:t>
      </w:r>
    </w:p>
    <w:p>
      <w:pPr>
        <w:pStyle w:val="Body"/>
        <w:bidi/>
      </w:pPr>
      <w:r>
        <w:rPr>
          <w:rStyle w:val="LeadWord"/>
        </w:rPr>
        <w:t xml:space="preserve">אומנם</w:t>
      </w:r>
      <w:r>
        <w:t xml:space="preserve"> לא מובן לי הצד שזה חשיב לברכות הנהנים שא"כ מדוע שלא יברך עוד קודם שהוא עוש הא צרכיו.</w:t>
      </w:r>
    </w:p>
    <w:p>
      <w:pPr>
        <w:pStyle w:val="Body"/>
        <w:bidi/>
      </w:pPr>
      <w:r>
        <w:rPr>
          <w:rStyle w:val="LeadWord"/>
        </w:rPr>
        <w:t xml:space="preserve">ועיין</w:t>
      </w:r>
      <w:r>
        <w:t xml:space="preserve"> בשו"ת האלף לך שלמה </w:t>
      </w:r>
      <w:r>
        <w:rPr>
          <w:rStyle w:val="SmallSource"/>
        </w:rPr>
        <w:t xml:space="preserve">[סימן ב.]</w:t>
      </w:r>
      <w:r>
        <w:t xml:space="preserve"> גבי מי שמטפטף את המי רגלים ששם הוא כתב של"ד לצדקה שהוי מין קללה שאין מברך עליו משום שכאן סו"ס עיקר הברכה זהו שבח כללי על עצם הראיה והי בשבח והודאה על בריאתו של עולם כעין מה שמבואר ברמ"א ובלבוש </w:t>
      </w:r>
      <w:r>
        <w:rPr>
          <w:rStyle w:val="SmallSource"/>
        </w:rPr>
        <w:t xml:space="preserve">[מו.]</w:t>
      </w:r>
      <w:r>
        <w:t xml:space="preserve"> גבי שאר ברכות השחר שהוי ברכה על ברייתו של עולם.</w:t>
      </w:r>
    </w:p>
    <w:p>
      <w:pPr>
        <w:pStyle w:val="Body"/>
        <w:bidi/>
      </w:pPr>
      <w:r>
        <w:rPr>
          <w:rStyle w:val="LeadWord"/>
        </w:rPr>
        <w:t xml:space="preserve">עיין</w:t>
      </w:r>
      <w:r>
        <w:t xml:space="preserve"> בשו"ת יחוה דעת ד.ה בענין השיעור של הזמן שיכולה הוא לברך אשר יצר.</w:t>
      </w:r>
    </w:p>
    <w:p>
      <w:pPr>
        <w:pStyle w:val="Body"/>
        <w:bidi/>
      </w:pPr>
      <w:r>
        <w:t xml:space="preserve">תשמט.</w:t>
      </w:r>
    </w:p>
    <w:p>
      <w:pPr>
        <w:pStyle w:val="SubHeading"/>
        <w:bidi/>
      </w:pPr>
      <w:r>
        <w:t xml:space="preserve">ראב"ד - תשובות ופסקים סימן מד</w:t>
      </w:r>
    </w:p>
    <w:p>
      <w:pPr>
        <w:pStyle w:val="Body"/>
        <w:bidi/>
      </w:pPr>
      <w:r>
        <w:rPr>
          <w:rStyle w:val="LeadWord"/>
        </w:rPr>
        <w:t xml:space="preserve">שאלה</w:t>
      </w:r>
      <w:r>
        <w:t xml:space="preserve"> למה אין ברכת אלהי הנשמה פותחת בברוך והלא מטבע ארוך הוא ואינה סמוכה.</w:t>
      </w:r>
    </w:p>
    <w:p>
      <w:pPr>
        <w:pStyle w:val="Body"/>
        <w:bidi/>
      </w:pPr>
      <w:r>
        <w:rPr>
          <w:rStyle w:val="LeadWord"/>
        </w:rPr>
        <w:t xml:space="preserve">תשובה.</w:t>
      </w:r>
      <w:r>
        <w:t xml:space="preserve"> כל ברכה שאין לה קבע אין בה מלכות כגון ברכת זימון פי' נברך שאכלנו, וכגון ברכת הדרךב ותפלה קצרה, שאין כל דרך ראוי לתפלה זו אלא אם כן הולך פרסה, ותפלה קצרה אינה אלא במקום סכנה, וכן ברכה זו אינה אלא בשינת קבע. ועוד יש לומר מפני שבירך קודם השינה עשאוה כברכת הלל שהברכה שמברך לאחריו אינה פותחת </w:t>
      </w:r>
      <w:r>
        <w:rPr>
          <w:rStyle w:val="SmallSource"/>
        </w:rPr>
        <w:t xml:space="preserve">[בברוך]</w:t>
      </w:r>
      <w:r>
        <w:t xml:space="preserve"> מפני שסמוכה לברכה שלפניוג וכן בשינה מברך לפניה לפי שהיא מצרכי האדם כדאיתא בב"רד</w:t>
      </w:r>
    </w:p>
    <w:p>
      <w:pPr>
        <w:pStyle w:val="Body"/>
        <w:bidi/>
      </w:pPr>
      <w:r>
        <w:rPr>
          <w:rStyle w:val="LeadWord"/>
        </w:rPr>
        <w:t xml:space="preserve">ואכן</w:t>
      </w:r>
      <w:r>
        <w:t xml:space="preserve"> דעת האבודרהם בשם ר"ת והמנהיג</w:t>
      </w:r>
    </w:p>
    <w:p>
      <w:pPr>
        <w:pStyle w:val="Body"/>
        <w:bidi/>
      </w:pPr>
      <w:r>
        <w:rPr>
          <w:rStyle w:val="LeadWord"/>
        </w:rPr>
        <w:t xml:space="preserve">אומנם</w:t>
      </w:r>
      <w:r>
        <w:t xml:space="preserve"> מנגד דעת רבים שכן להסמיכה וכן כתב רבנו יונה בספר היראה </w:t>
      </w:r>
      <w:r>
        <w:rPr>
          <w:rStyle w:val="SmallSource"/>
        </w:rPr>
        <w:t xml:space="preserve">[אות לד.]</w:t>
      </w:r>
    </w:p>
    <w:p>
      <w:pPr>
        <w:pStyle w:val="Body"/>
        <w:bidi/>
      </w:pPr>
      <w:r>
        <w:rPr>
          <w:rStyle w:val="LeadWord"/>
        </w:rPr>
        <w:t xml:space="preserve">וכן</w:t>
      </w:r>
      <w:r>
        <w:t xml:space="preserve"> רבים מן האחרונים וכן דעת הגר"א המובאת בביאור הגר"א סי' מ"ו ובמעשה דג אות ו' שאלקי נשמה היא סמוכה לחברתה הביאו המ"ב ס"ק י"ב וכ"פ בערך דשלהן ע"פ ספר הקנה ובספרו עו יוסף תי פ' וישבי ז' הוסיף רבינו בעל הבא"ח ויש טועין לחשוב בהיכא דאין להם לברך אשר יצר דלא עשו גדולים ולא קטנים ובאים לברך אלקי נשמה וכוי יקדימו לברך ברכת הנותן לשבוי בינה קודם ברכה זו של אלקי נשמה וכוי כדי שתהיה סמוכה לברכה שפותחת בברוך וטעות הוא בידם דהכונה במאמר סמוכה לחברתה היינו דוקא ברכת אשר יצר וגם כי בזה שמקדימים ברכת השבוי מבלבלים הכוונות הרמוזים בהם ומהפכים את הסדר ועל כן אם האדם יכול לסמוך אותה לברכת אשר יצר הנה מה טוב ואם אי אפשר לו והוא מוכרח לברך ברכה זו של אלקי יברך ואף על גב דאינה סמוכה ע"ב וכן בספר שלהן הטהור סעי ב' שהיא ברכה הסמוכה לחברתה והוסיף שהמפסיק עושה פגם גדול וציין לשער הכוונות ב' אי וכן כתב הבה"ח כאן אות ג' ובסי' מ"ו אות ז' שהיא ברכה הסמוכה לחברתה וביאר ע"פ שער הכונות דרש ברכת השחר שהטעם לפי שהיא כנגד אמא המחוברת תדיר עם אבא וכי' פ בהגהות איש מעליה ולהעיר מטור ב"י בסוף הסימן בשם הרא"ש בתשובה שו"ת הרא"ש כלל ד' סי'א</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04" name="Ornament 204"/>
            <wp:cNvGraphicFramePr>
              <a:graphicFrameLocks noChangeAspect="1"/>
            </wp:cNvGraphicFramePr>
            <a:graphic>
              <a:graphicData uri="http://schemas.openxmlformats.org/drawingml/2006/picture">
                <pic:pic>
                  <pic:nvPicPr>
                    <pic:cNvPr id="20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07" behindDoc="1" locked="0" layoutInCell="1" allowOverlap="1">
            <wp:simplePos x="0" y="0"/>
            <wp:positionH relativeFrom="margin">
              <wp:align>center</wp:align>
            </wp:positionH>
            <wp:positionV relativeFrom="paragraph">
              <wp:posOffset>0</wp:posOffset>
            </wp:positionV>
            <wp:extent cx="2988164" cy="521138"/>
            <wp:effectExtent l="0" t="0" r="0" b="0"/>
            <wp:wrapNone/>
            <wp:docPr id="207" name="מסגרת סימן 207"/>
            <wp:cNvGraphicFramePr>
              <a:graphicFrameLocks noChangeAspect="1"/>
            </wp:cNvGraphicFramePr>
            <a:graphic>
              <a:graphicData uri="http://schemas.openxmlformats.org/drawingml/2006/picture">
                <pic:pic>
                  <pic:nvPicPr>
                    <pic:cNvPr id="207" name="title-24.png"/>
                    <pic:cNvPicPr/>
                  </pic:nvPicPr>
                  <pic:blipFill>
                    <a:blip r:embed="rIdImg32"/>
                    <a:stretch>
                      <a:fillRect/>
                    </a:stretch>
                  </pic:blipFill>
                  <pic:spPr>
                    <a:xfrm>
                      <a:off x="0" y="0"/>
                      <a:ext cx="2988164" cy="521138"/>
                    </a:xfrm>
                    <a:prstGeom prst="rect">
                      <a:avLst/>
                    </a:prstGeom>
                  </pic:spPr>
                </pic:pic>
              </a:graphicData>
            </a:graphic>
          </wp:anchor>
        </w:drawing>
      </w:r>
      <w:r>
        <w:t xml:space="preserve">נוסח ברכת אשר יצר ופירושה</w:t>
      </w:r>
    </w:p>
    <w:p>
      <w:pPr>
        <w:pStyle w:val="ArticleAuthor"/>
        <w:bidi/>
        <w:sectPr>
          <w:headerReference w:type="default" r:id="rIdHA24d"/>
          <w:headerReference w:type="even" r:id="rIdHA24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בגמ' בברכות</w:t>
      </w:r>
      <w:r>
        <w:t xml:space="preserve"> פרק הרואה </w:t>
      </w:r>
      <w:r>
        <w:rPr>
          <w:rStyle w:val="SmallSource"/>
        </w:rPr>
        <w:t xml:space="preserve">(דף ס:)</w:t>
      </w:r>
      <w:r>
        <w:t xml:space="preserve"> מצאנו דין דהנכנס לבית הכסא שיאמר התכבדו מכובדים וכו' ואביי אמר דיאמר בנוסח אחר שמרוני שמרוני וכו' עד כאן הדין דנכנס לב"ה ומסיימת הגמ' כי נפיק אומר ברוך אשר יצר את האדם בחכמה וברא בו נקבים נקבים חללים חללים גלוי וידוע לפני כסא כבודך שאם יפתח אחד מהם או אם יסתם אחד מהם א"א לעמוד לפניך ומאי חתים אמר רב פפא רופא חולים אמר שמואל שוינהו לכו"ע קצירי אלא רופא כל בשר רב ששת אמר מפליא לעשות א"ר פפא הלכך נימרינהו לתרווייהו רופא כל בשר ומפליא לעשות, ע"כ.</w:t>
      </w:r>
    </w:p>
    <w:p>
      <w:pPr>
        <w:pStyle w:val="Body"/>
        <w:bidi/>
      </w:pPr>
      <w:r>
        <w:rPr>
          <w:rStyle w:val="LeadWord"/>
        </w:rPr>
        <w:t xml:space="preserve">מבואר</w:t>
      </w:r>
      <w:r>
        <w:t xml:space="preserve"> בגמ' דיש חיוב לאדם שנכנס לבית הכסא ויצא לברך ברכה ולהודות לה' על יצירתינו ועל זה ששם לנו בגוף מנגנון המסייע בעיכול המאכל ובהוצאת הפסולת מהגוף </w:t>
      </w:r>
      <w:r>
        <w:rPr>
          <w:rStyle w:val="SmallSource"/>
        </w:rPr>
        <w:t xml:space="preserve">(כן מבואר בלבוש)</w:t>
      </w:r>
      <w:r>
        <w:t xml:space="preserve"> ובערוך השלחן מבואר דהא שבברכה זו לכא' לא מוזכר עניין ההודאה על יציאת הנקבים בהדיא הוא מב' טעמים </w:t>
      </w:r>
      <w:r>
        <w:t xml:space="preserve">א' </w:t>
      </w:r>
      <w:r>
        <w:t xml:space="preserve">מטעם דאין זה כבוד. </w:t>
      </w:r>
      <w:r>
        <w:t xml:space="preserve">ב' </w:t>
      </w:r>
      <w:r>
        <w:t xml:space="preserve">מטעם דא"ל שהוא כברכת הנהנין כיון שהא שיש הנאה לאדם בהוצאת המותרות הרי אינו כברכת הנהנין שאותם מברך קודם עשייתן וגם שיש ביד האדם להחליט אם להינות או לא להנות וע"כ כשבא להנות צריך לברך אך הכא הרי מעשים אלו של הוצאות צרכיו הם בהכרח.</w:t>
      </w:r>
    </w:p>
    <w:p>
      <w:pPr>
        <w:pStyle w:val="Body"/>
        <w:bidi/>
      </w:pPr>
      <w:r>
        <w:rPr>
          <w:rStyle w:val="LeadWord"/>
        </w:rPr>
        <w:t xml:space="preserve">וגם</w:t>
      </w:r>
      <w:r>
        <w:t xml:space="preserve"> לא שייך לדמות ברכה זו לברכות השחר שהם על מנהגו של עולם דא"כ היה די בפעם אחת ביום וע"כ תקנו חז"ל לברך אותה על עצם יצירת האדם שבה גם מבואר עניין הנקיות ברמז שאז אינו מגונה וזו הסיבה שהטור ובשו"ע האריכו לבאר מה פי' הברכה הנ' דבר שאינו בדר"כ דרכם שהם פוסקים ולא פרשנים ורק משום שזה נוגע לעניין לכן פי' הטור והשו"ע את ברכת "אשר יצר"!</w:t>
      </w:r>
    </w:p>
    <w:p>
      <w:pPr>
        <w:pStyle w:val="Body"/>
        <w:bidi/>
      </w:pPr>
      <w:r>
        <w:rPr>
          <w:rStyle w:val="LeadWord"/>
        </w:rPr>
        <w:t xml:space="preserve">ויש</w:t>
      </w:r>
      <w:r>
        <w:t xml:space="preserve"> להאריך בדבריו כמה נקודות: </w:t>
      </w:r>
      <w:r>
        <w:t xml:space="preserve">א' </w:t>
      </w:r>
      <w:r>
        <w:t xml:space="preserve">בטעם הראשון שכתב דלא מוזכר עניין יציאת הנקבים הוא משום "דאינו עניין כבוד" יש להבין האם אינו עניין כבוד לאדם שצריך ותלוי ביציאת הנקבים או שאינו עניין כבוד להזכיר יציאות הנקבים בברכה ואינו כבוד לברכה! ולכא' נראה כהצד הראשון שהרי מצינו שפרעה הרשע היה מתגאה על בני עמו בכך שהוא אלוהים שהרי אינו עושה צרכים ואינו נצרך להם וזה שאמר לו הקב"ה למשה שילך לפרעה בבוקר "והנה יוצא המימה" ששם מבואר שהיה יוצא לנילוס כל בוקר כדי לעשות צרכיו ושם תפסו משה רבינו בקלונו ונראה מדברים אלו שעניין הצורך בעשיית הצרכים הוא דבר מגונה לאדם.</w:t>
      </w:r>
    </w:p>
    <w:p>
      <w:pPr>
        <w:pStyle w:val="Body"/>
        <w:bidi/>
      </w:pPr>
      <w:r>
        <w:rPr>
          <w:rStyle w:val="LeadWord"/>
        </w:rPr>
        <w:t xml:space="preserve">אך</w:t>
      </w:r>
      <w:r>
        <w:t xml:space="preserve"> יש לדחות שיתכן שאין זה מגונה אלא להיפך יותר מכובד הוא כשלא צריך לצרכים וזה יותר מופרש ומובדל מכולם אך אין זה אומר שמי שנצרך לכך הוא מגונה?! וכן נראה מהנ"ל עם פרעה שבזה שלא היה נצרך לנקביו היה מתגאה שהוא אלוהים ולא שהיה מזלזל בבנ"א שהם כן נצרכים אלא היה אומר שהוא יותר מרומם וגבוה כביכול מהם אך בסוף דברי הערוך השלחן נראה מפורש שהוא גנאי לברכה להזכיר בה עניין עשיית הצרכים שהרי מפורש בדבריו שתקנו חז"ל ברכה זו על יצירת האדם שבה מוזכר עניין עשיית הצרכים "בהסתר פנים" </w:t>
      </w:r>
      <w:r>
        <w:t xml:space="preserve">שלא תהיה מגונה </w:t>
      </w:r>
      <w:r>
        <w:t xml:space="preserve">מבואר שעניין ההסתר בברכה זו הוא מפני כבוד הברכה שאין זה דרך כבוד להזכיר העניינים הנ"ל בברכה באופן גלוי וע"כ תקנו זו הברכה בהסתר פנים.</w:t>
      </w:r>
    </w:p>
    <w:p>
      <w:pPr>
        <w:pStyle w:val="Body"/>
        <w:bidi/>
      </w:pPr>
      <w:r>
        <w:rPr>
          <w:rStyle w:val="LeadWord"/>
        </w:rPr>
        <w:t xml:space="preserve">ב' </w:t>
      </w:r>
      <w:r>
        <w:rPr>
          <w:rStyle w:val="LeadWord"/>
        </w:rPr>
        <w:t xml:space="preserve">אך</w:t>
      </w:r>
      <w:r>
        <w:t xml:space="preserve"> יש להאיר עוד בדבריו הקדושים במה שדחה האפשרות לדמות ברכה זו לברכות השחר שהם על מנהגו של עולם דא"כ היה צריך לברכה רק פעם אחת ביום.</w:t>
      </w:r>
    </w:p>
    <w:p>
      <w:pPr>
        <w:pStyle w:val="Body"/>
        <w:bidi/>
      </w:pPr>
      <w:r>
        <w:rPr>
          <w:rStyle w:val="LeadWord"/>
        </w:rPr>
        <w:t xml:space="preserve">שהרי</w:t>
      </w:r>
      <w:r>
        <w:t xml:space="preserve"> בסי' ו' סעי' ב' מבואר דיש שנהגו להמתין מלברך ברכת ענט"י עד בואם לביהכנ"ס וכתוב בטור דאם רוצה להמתין לברך ענט"י </w:t>
      </w:r>
      <w:r>
        <w:t xml:space="preserve">"ואשר יצר" </w:t>
      </w:r>
      <w:r>
        <w:t xml:space="preserve">עד בואו לביהכנ"ס הרשות בידו ומבואר בב"י דטעמא דאותם אלו שנוהגים כן הוא משום דאת שאר ברכות השחר משאירים כשיגיעו לביהכנ"ס או משום נקיות או משום עמי הארצות שאינם בקיאים וע"כ מברכים בביהכנ"ס דהיא כמו ברכות השחר והיא חלק מהם וא"כ גם בברכת אשר יצר נימא שהיא כברכות השחר ממש ומדוע כתב דלא שייך למימר שהיא דומה לברכות השחר.</w:t>
      </w:r>
    </w:p>
    <w:p>
      <w:pPr>
        <w:pStyle w:val="Body"/>
        <w:bidi/>
      </w:pPr>
      <w:r>
        <w:rPr>
          <w:rStyle w:val="LeadWord"/>
        </w:rPr>
        <w:t xml:space="preserve">ויש</w:t>
      </w:r>
      <w:r>
        <w:t xml:space="preserve"> ליישב דיש פה ב' דינים חלוקים הא דאמרינן לא פלוג גם בברכות השחר וברכת על נטילת ידיים הוא אע"פ שברכת על נטילת ידיים היא ברכת המצוות ושאר ברכות השחר הם ברכות השבח וההודאה וא"כ גם ברכת "אשר יצר" היא כברכות ההודאה כמבואר בסי' ו' סעי' א' שמודים ומברכים לה' על יצירת האדם ואף שבעניין זה דהויא ברכת ההודאה דמיא לשאר ברכות השחר אפ"ה תוכן ההודאה הוא שונה דבאשר יצר מודה על יצירת האדם ועל האפשרות לעשות צרכיו ולהתנקות וזה שייך כל היום וכל רגע שעשה צרכיו להודות לה' יתברך ולכן לא דמיא ואי היינו מדמים לגמרי לברכות השחר היינו אומרים דצריך לברך רק בבוקר ותו לא ולכן מבואר דלא שייך לדמותה לברכות השחר.</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08" name="Ornament 208"/>
            <wp:cNvGraphicFramePr>
              <a:graphicFrameLocks noChangeAspect="1"/>
            </wp:cNvGraphicFramePr>
            <a:graphic>
              <a:graphicData uri="http://schemas.openxmlformats.org/drawingml/2006/picture">
                <pic:pic>
                  <pic:nvPicPr>
                    <pic:cNvPr id="20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211" behindDoc="1" locked="0" layoutInCell="1" allowOverlap="1">
            <wp:simplePos x="0" y="0"/>
            <wp:positionH relativeFrom="page">
              <wp:posOffset>0</wp:posOffset>
            </wp:positionH>
            <wp:positionV relativeFrom="page">
              <wp:posOffset>0</wp:posOffset>
            </wp:positionV>
            <wp:extent cx="6336000" cy="9000000"/>
            <wp:effectExtent l="0" t="0" r="0" b="0"/>
            <wp:wrapNone/>
            <wp:docPr id="211" name="עמוד שער"/>
            <wp:cNvGraphicFramePr>
              <a:graphicFrameLocks noChangeAspect="1"/>
            </wp:cNvGraphicFramePr>
            <a:graphic>
              <a:graphicData uri="http://schemas.openxmlformats.org/drawingml/2006/picture">
                <pic:pic>
                  <pic:nvPicPr>
                    <pic:cNvPr id="211" name="div-25.jpg"/>
                    <pic:cNvPicPr/>
                  </pic:nvPicPr>
                  <pic:blipFill>
                    <a:blip r:embed="rIdImg33"/>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212" behindDoc="1" locked="0" layoutInCell="1" allowOverlap="1">
            <wp:simplePos x="0" y="0"/>
            <wp:positionH relativeFrom="margin">
              <wp:align>center</wp:align>
            </wp:positionH>
            <wp:positionV relativeFrom="paragraph">
              <wp:posOffset>0</wp:posOffset>
            </wp:positionV>
            <wp:extent cx="2690358" cy="521304"/>
            <wp:effectExtent l="0" t="0" r="0" b="0"/>
            <wp:wrapNone/>
            <wp:docPr id="212" name="מסגרת סימן 212"/>
            <wp:cNvGraphicFramePr>
              <a:graphicFrameLocks noChangeAspect="1"/>
            </wp:cNvGraphicFramePr>
            <a:graphic>
              <a:graphicData uri="http://schemas.openxmlformats.org/drawingml/2006/picture">
                <pic:pic>
                  <pic:nvPicPr>
                    <pic:cNvPr id="212" name="title-25.png"/>
                    <pic:cNvPicPr/>
                  </pic:nvPicPr>
                  <pic:blipFill>
                    <a:blip r:embed="rIdImg34"/>
                    <a:stretch>
                      <a:fillRect/>
                    </a:stretch>
                  </pic:blipFill>
                  <pic:spPr>
                    <a:xfrm>
                      <a:off x="0" y="0"/>
                      <a:ext cx="2690358" cy="521304"/>
                    </a:xfrm>
                    <a:prstGeom prst="rect">
                      <a:avLst/>
                    </a:prstGeom>
                  </pic:spPr>
                </pic:pic>
              </a:graphicData>
            </a:graphic>
          </wp:anchor>
        </w:drawing>
      </w:r>
      <w:r>
        <w:t xml:space="preserve">אופן אמירת ברכת המצות</w:t>
      </w:r>
    </w:p>
    <w:p>
      <w:pPr>
        <w:pStyle w:val="ArticleAuthor"/>
        <w:bidi/>
        <w:sectPr>
          <w:headerReference w:type="default" r:id="rIdHA25d"/>
          <w:headerReference w:type="even" r:id="rIdHA25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א) נפסק</w:t>
      </w:r>
      <w:r>
        <w:t xml:space="preserve"> בשו"ע מהלכות ציצית בסימן ח סעיף ו וז"ל: יתעטף בציצית ויברך מעומד. המגן אברהם במקום </w:t>
      </w:r>
      <w:r>
        <w:rPr>
          <w:rStyle w:val="SmallSource"/>
        </w:rPr>
        <w:t xml:space="preserve">(ס"ק ב)</w:t>
      </w:r>
      <w:r>
        <w:t xml:space="preserve"> שואל שלכאורה צ"ע דביורה דעה </w:t>
      </w:r>
      <w:r>
        <w:rPr>
          <w:rStyle w:val="SmallSource"/>
        </w:rPr>
        <w:t xml:space="preserve">(ריש סימן שכ"ח)</w:t>
      </w:r>
      <w:r>
        <w:t xml:space="preserve"> משמע דמותר לברך על הפרשת חלה מיושב, והיא משנה מפורשת </w:t>
      </w:r>
      <w:r>
        <w:rPr>
          <w:rStyle w:val="SmallSource"/>
        </w:rPr>
        <w:t xml:space="preserve">(חלה פ"ב מ"ג)</w:t>
      </w:r>
      <w:r>
        <w:t xml:space="preserve">, ותירץ המ"א וז"ל י"ל דהפרשת חלה אינה מצוה כל כך, דאינו עושה אלא לתקן מאכלו, דומיא דשחיטה, כן נראה לי, עכ"ל.</w:t>
      </w:r>
    </w:p>
    <w:p>
      <w:pPr>
        <w:pStyle w:val="Body"/>
        <w:bidi/>
      </w:pPr>
      <w:r>
        <w:rPr>
          <w:rStyle w:val="LeadWord"/>
        </w:rPr>
        <w:t xml:space="preserve">ובעיקר</w:t>
      </w:r>
      <w:r>
        <w:t xml:space="preserve"> דברי המגן אברהם דהפרשת חלה אינה מצוה כל כך! מצאנו שלש שיטות לבאר דברי המג"א והם א. הגהות רע"א, ב. פמג"ד באשל אברהם, ג. וביאור הגר"א במקום.</w:t>
      </w:r>
    </w:p>
    <w:p>
      <w:pPr>
        <w:pStyle w:val="Body"/>
        <w:bidi/>
      </w:pPr>
      <w:r>
        <w:rPr>
          <w:rStyle w:val="LeadWord"/>
        </w:rPr>
        <w:t xml:space="preserve">ב) בהגהות</w:t>
      </w:r>
      <w:r>
        <w:t xml:space="preserve"> רעק"א כתב וז"ל: לפ"ז גם ברכת השחיטה אין צריך לברך מעומד, אף גם  בציצית כל זמן שאינו לובש טלית בת ד' כנפות אינו מחוייב להתעטף בציצית, מ"מ אחר העיטוף חל עליו מצות עשה לעשות ציצית, ולא משום תיקון בגד, דליכא איסור על הבגד לילך בלא ציצית אלא מוטל עליו </w:t>
      </w:r>
      <w:r>
        <w:rPr>
          <w:rStyle w:val="SmallSource"/>
        </w:rPr>
        <w:t xml:space="preserve">(על הגברא)</w:t>
      </w:r>
      <w:r>
        <w:t xml:space="preserve"> מצות עשה לעשות ציצית, עכ"ל. יוצא מדבריו, שבצק שאינו מתוקן אין חיוב עליו לתקן ממנו חלה והיו מצוה קיומית, אמנם גבי בגד של ארבע כנפות שלבש ממלא מוטל עליו להטיל בה ציצית ודוקא אז חשיב למצוה חיובית וצריך לברך מעומד.</w:t>
      </w:r>
    </w:p>
    <w:p>
      <w:pPr>
        <w:pStyle w:val="Body"/>
        <w:bidi/>
      </w:pPr>
      <w:r>
        <w:rPr>
          <w:rStyle w:val="LeadWord"/>
        </w:rPr>
        <w:t xml:space="preserve">ג) אבל</w:t>
      </w:r>
      <w:r>
        <w:t xml:space="preserve"> הפרי מגדים באשל אברהם </w:t>
      </w:r>
      <w:r>
        <w:rPr>
          <w:rStyle w:val="SmallSource"/>
        </w:rPr>
        <w:t xml:space="preserve">(סק"ב)</w:t>
      </w:r>
      <w:r>
        <w:t xml:space="preserve"> תירץ דחלה הוה כעין ברכת הנהנין שאסור לו לאכול בלי הפרשת חלה ולכך יכול לברך בישיבה, משא"כ מצות דאין בהם כי אם קום ועשה כמו ציצית מילה ועומר ותקיעת שופר ושאר המצות כמותם, י"ל שצריך עמידה בעשייתן ובברכותיהם, ובברכת הנהנין איו צריך לעמוד דכל עיקרה של ברכה דליהוי נעשית המצוה בברכת הנהנין לא שייך זה ע"כ.</w:t>
      </w:r>
    </w:p>
    <w:p>
      <w:pPr>
        <w:pStyle w:val="Body"/>
        <w:bidi/>
      </w:pPr>
      <w:r>
        <w:rPr>
          <w:rStyle w:val="LeadWord"/>
        </w:rPr>
        <w:t xml:space="preserve">אמנם</w:t>
      </w:r>
      <w:r>
        <w:t xml:space="preserve"> יש להקשות על עיקר דברי הח"א במה שחידש שכל ברכת המצות חשיבה היא לברכת הנהנין דכשם שהברכה מתרת האכילה בברכת הנהנין הכי נמי אמרינן גבי ברכת המצות שהברכה היא זאת שמתרת את האכילה של החלה וכן כתב לגבי סוכה שהברכה מתרת לו את האכילה בסוכה וזה תמוה ביותר שמנין לו לאמר הכי שברכת המצות במידי דיש בו אכילה חשיב לכעין ברכת הנהנין הרי אמרו בירושלמי גבי כל ברכת המצות שאין הברכה מעכב את המצוה, וממילא מאחר שזה לא מעכב את עיקר המצוה ממילא גם במידי דאכילה נראה שהברכה לא מעכבת את האכילה משא"כ גבי ברכת הנהנין ששם אמרו בברכות </w:t>
      </w:r>
      <w:r>
        <w:rPr>
          <w:rStyle w:val="SmallSource"/>
        </w:rPr>
        <w:t xml:space="preserve">(לה.)</w:t>
      </w:r>
      <w:r>
        <w:t xml:space="preserve"> שמי שאוכל בלי ברכה מעל וממילא נראה שזה חשיב לחיסרון בעצם בחפצא של המאכל ולכך הועיל וזה חלק מתיר של האכילה והוי כחלר מן האכילה ולכך יכול לברך בישיבה. משום שזה חשיב ממש כלכתחילה שהיא יכולה להעשות נמי בישיבה.</w:t>
      </w:r>
    </w:p>
    <w:p>
      <w:pPr>
        <w:pStyle w:val="Body"/>
        <w:bidi/>
      </w:pPr>
      <w:r>
        <w:rPr>
          <w:rStyle w:val="LeadWord"/>
        </w:rPr>
        <w:t xml:space="preserve">ודלא</w:t>
      </w:r>
      <w:r>
        <w:t xml:space="preserve"> כאליהו רבה </w:t>
      </w:r>
      <w:r>
        <w:rPr>
          <w:rStyle w:val="SmallSource"/>
        </w:rPr>
        <w:t xml:space="preserve">(אות ב)</w:t>
      </w:r>
      <w:r>
        <w:t xml:space="preserve"> שכתב שבכל הברכות הנאמרות בעמידה דדין הברכה דין המצוה, דמגילה תוכיח, שמברכים עליה בעמידה ואעפ"כ קוראים אותה בישיבה.</w:t>
      </w:r>
    </w:p>
    <w:p>
      <w:pPr>
        <w:pStyle w:val="Body"/>
        <w:bidi/>
      </w:pPr>
      <w:r>
        <w:rPr>
          <w:rStyle w:val="LeadWord"/>
        </w:rPr>
        <w:t xml:space="preserve">ובפני</w:t>
      </w:r>
      <w:r>
        <w:t xml:space="preserve"> יהושע </w:t>
      </w:r>
      <w:r>
        <w:rPr>
          <w:rStyle w:val="SmallSource"/>
        </w:rPr>
        <w:t xml:space="preserve">(מגילה כא,א)</w:t>
      </w:r>
      <w:r>
        <w:t xml:space="preserve"> במור וקציעה </w:t>
      </w:r>
      <w:r>
        <w:rPr>
          <w:rStyle w:val="SmallSource"/>
        </w:rPr>
        <w:t xml:space="preserve">(סי' ח' ס"א)</w:t>
      </w:r>
      <w:r>
        <w:t xml:space="preserve"> וחכמת שלמה על שו"ע </w:t>
      </w:r>
      <w:r>
        <w:rPr>
          <w:rStyle w:val="SmallSource"/>
        </w:rPr>
        <w:t xml:space="preserve">(סי' ח' סע' א')</w:t>
      </w:r>
      <w:r>
        <w:t xml:space="preserve"> מה שהקשה מ"א מחלה דברך מיושב ? ולא קשיא מידי, דיש לומר דחז"ל תקנו, דבענין המצוה כן הוי הברכה, דאם המצוה מיושב הוי הברכה נמי מיושב, אבל אם המצוה מעומד אז גם הברכה תהיה מעומד.</w:t>
      </w:r>
    </w:p>
    <w:p>
      <w:pPr>
        <w:pStyle w:val="Body"/>
        <w:bidi/>
      </w:pPr>
      <w:r>
        <w:rPr>
          <w:rStyle w:val="LeadWord"/>
        </w:rPr>
        <w:t xml:space="preserve">אם</w:t>
      </w:r>
      <w:r>
        <w:t xml:space="preserve"> כן קשה לגבי ברכת המגילה שיש לברך אותה בעמידה </w:t>
      </w:r>
      <w:r>
        <w:rPr>
          <w:rStyle w:val="SmallSource"/>
        </w:rPr>
        <w:t xml:space="preserve">(סי' תר"צ סק"א)</w:t>
      </w:r>
      <w:r>
        <w:t xml:space="preserve"> אף על פי שאפשר לקראה בישיבה ? ומבואר שלמרות שבעיקר המצוה יכול לעשות מיושב מ"מ הברכה נעשית מעומד</w:t>
      </w:r>
    </w:p>
    <w:p>
      <w:pPr>
        <w:pStyle w:val="Body"/>
        <w:bidi/>
      </w:pPr>
      <w:r>
        <w:rPr>
          <w:rStyle w:val="LeadWord"/>
        </w:rPr>
        <w:t xml:space="preserve">והנפק"מ</w:t>
      </w:r>
      <w:r>
        <w:t xml:space="preserve"> היוצא בין השיטות של רעק"א והפרי מגדים הוא במקרה האם שצריך לברך לישב בסוכה בליל יום טוב הראשון של סוכות שהוא חיוב לישב בסוכה האם יברך בעמידה או במיושב ?</w:t>
      </w:r>
    </w:p>
    <w:p>
      <w:pPr>
        <w:pStyle w:val="Body"/>
        <w:bidi/>
      </w:pPr>
      <w:r>
        <w:rPr>
          <w:rStyle w:val="LeadWord"/>
        </w:rPr>
        <w:t xml:space="preserve">לרעק"א</w:t>
      </w:r>
      <w:r>
        <w:t xml:space="preserve"> </w:t>
      </w:r>
      <w:r>
        <w:rPr>
          <w:rStyle w:val="SmallSource"/>
        </w:rPr>
        <w:t xml:space="preserve">(ועטרת זקנים)</w:t>
      </w:r>
      <w:r>
        <w:t xml:space="preserve"> צריך לברך בעמידה שמצוה חיובית כמו כל ברכת המצות דומה לציצית שמוטל עליו החיוב קום ועשה. אמנם פרי מגדים י"ל דהוה כמצות חלה ושחיטה, שהוא בלאו הכי נהנה מישיבת סוכה, ומש"ה מברכין בישיבה לישב בסוכה דהוי כברכת הנהנין. </w:t>
      </w:r>
      <w:r>
        <w:rPr>
          <w:rStyle w:val="SmallSource"/>
        </w:rPr>
        <w:t xml:space="preserve">(עיין סימן תרמ"ג סעיף ב)</w:t>
      </w:r>
      <w:r>
        <w:t xml:space="preserve">.</w:t>
      </w:r>
    </w:p>
    <w:p>
      <w:pPr>
        <w:pStyle w:val="Body"/>
        <w:bidi/>
      </w:pPr>
      <w:r>
        <w:rPr>
          <w:rStyle w:val="LeadWord"/>
        </w:rPr>
        <w:t xml:space="preserve">והנה</w:t>
      </w:r>
      <w:r>
        <w:t xml:space="preserve"> היה מקום לתלות שבזה נחלקו שו"ע והרמ"א בהלכות סוכה </w:t>
      </w:r>
      <w:r>
        <w:rPr>
          <w:rStyle w:val="SmallSource"/>
        </w:rPr>
        <w:t xml:space="preserve">(בסימן תרמג סע' ב)</w:t>
      </w:r>
      <w:r>
        <w:t xml:space="preserve"> ששם פסק השו"ע כשיטת הרמב"ם שמקדש מעומד ומברך 'לישב בסוכה' ואח"כ יושב ולדעתו, הישיבה הוא תחילת עשיית המצוה, ויש לו לברך עובר לעשייתן אומנם הרמ"א סבירא ליה כהרא"ש שמברך מיושב משום שיש לסמוך את הברכה לעיקר המצוה, שהיא האכילה.</w:t>
      </w:r>
    </w:p>
    <w:p>
      <w:pPr>
        <w:pStyle w:val="Body"/>
        <w:bidi/>
      </w:pPr>
      <w:r>
        <w:rPr>
          <w:rStyle w:val="LeadWord"/>
        </w:rPr>
        <w:t xml:space="preserve">ונראה</w:t>
      </w:r>
      <w:r>
        <w:t xml:space="preserve"> שאינו דומה הנידון שם לשאר ברכת המצות כמו שביאר המשנ"ב שם נחלקו בגדר ברכת לישב בסוכה לגבי הדין של עובר לעשייתן, שלפי הרמב"ם ושו"ע עיקר המצוה היא בישיבה דוקא לכך מברך בעמידה ואח"כ יושב כדי שיהיה עובר לעשייתן ומה שאין כאן הרא"ש והרמ"א שסבירא להו שמברך מיושב שאכילה זה עיקר ישיבה במצוה ולכך יושב כדי שיהיה עובר לעשייתן והם סוברים לכאורה שהדין עובר לעשייתן קודם מדין הדר עמידה בברכה.</w:t>
      </w:r>
    </w:p>
    <w:p>
      <w:pPr>
        <w:pStyle w:val="Body"/>
        <w:bidi/>
      </w:pPr>
      <w:r>
        <w:rPr>
          <w:rStyle w:val="LeadWord"/>
        </w:rPr>
        <w:t xml:space="preserve">יש</w:t>
      </w:r>
      <w:r>
        <w:t xml:space="preserve"> להקשות לטעמיהם שלמה לא יברך מעומד כדין כל ברכת המצות שמברך מעומד וצ"ע ?</w:t>
      </w:r>
    </w:p>
    <w:p>
      <w:pPr>
        <w:pStyle w:val="Body"/>
        <w:bidi/>
      </w:pPr>
      <w:r>
        <w:rPr>
          <w:rStyle w:val="LeadWord"/>
        </w:rPr>
        <w:t xml:space="preserve">ד) אמנם</w:t>
      </w:r>
      <w:r>
        <w:t xml:space="preserve"> בביאור הגר"א </w:t>
      </w:r>
      <w:r>
        <w:rPr>
          <w:rStyle w:val="SmallSource"/>
        </w:rPr>
        <w:t xml:space="preserve">(אות ג)</w:t>
      </w:r>
      <w:r>
        <w:t xml:space="preserve"> כתב לדחות את דברי המ"א וז"ל ודברי המ"א שכתב "שחלה אינה מצוה כל כך", דבריו אין להם שחר, והלא אסור לעשות עיסתו קבין </w:t>
      </w:r>
      <w:r>
        <w:rPr>
          <w:rStyle w:val="SmallSource"/>
        </w:rPr>
        <w:t xml:space="preserve">[ירושלמי חלה פ"ג ה"א]</w:t>
      </w:r>
      <w:r>
        <w:t xml:space="preserve"> עכ"ל וזה שהוא משום הוא פוטר את עצמו מחיוב חלה הרי דמצוה לעשות עיסתו בשיעור שיחויב בחלה בכדי שיחויב באותה מצוה, משמע שחלה היא מצוה חיובית.</w:t>
      </w:r>
    </w:p>
    <w:p>
      <w:pPr>
        <w:pStyle w:val="Body"/>
        <w:bidi/>
      </w:pPr>
      <w:r>
        <w:rPr>
          <w:rStyle w:val="LeadWord"/>
        </w:rPr>
        <w:t xml:space="preserve">לכאורה</w:t>
      </w:r>
      <w:r>
        <w:t xml:space="preserve"> דברי הגר"א שכתב שלומדים ממה שאסור לעשות בצק פחות משיעור החיוב שכל אחד בנפרד ולא מצרפם ביחד כדי שלא יחול עליו חיוב חלה יש לבאר את דברי המ"א שלא יקשה מקושיית הגר"א.</w:t>
      </w:r>
    </w:p>
    <w:p>
      <w:pPr>
        <w:pStyle w:val="Body"/>
        <w:bidi/>
      </w:pPr>
      <w:r>
        <w:rPr>
          <w:rStyle w:val="LeadWord"/>
        </w:rPr>
        <w:t xml:space="preserve">שי"ל</w:t>
      </w:r>
      <w:r>
        <w:t xml:space="preserve"> דהמג"א דיבר על החיוב שאחרי שעשה בשיעור החיוב חלה לא חל עליו חיוב להפריש כל עוד שלא מעוניין לתקנו ולפי זה אינו מצוה כל כך, ממלא ואינו חייב לברך מעומד פשט מגן אברהם לדעת פרי מגדים מיירי דהוי כמצות הנהנין דחלה אינו מצוה כ"כ דאינו עושה רק לתקן העיסה או לרע"א דומיא דשחיטה כמו שכתבנו לעיל שלא מצוה חיובית ודברי הגר"א צ"ב דהא אסור לעשות עיסתו קבין לא דומה בכלל. משום עיסה שעושים בתחילה על דעת שלא להתחייב חיוב על ידי שעושה קבים דהיינו רוצה להפקיע החיוב שחל עליו זה אסור לעשות מה שאין כן שכתב מגן אברהם ב' חיוב חלה איננו מצוה כ"כ באופן שלא מתכוין לפטור את עצמו מהחיוב. צ"ב.</w:t>
      </w:r>
    </w:p>
    <w:p>
      <w:pPr>
        <w:pStyle w:val="Body"/>
        <w:bidi/>
      </w:pPr>
      <w:r>
        <w:rPr>
          <w:rStyle w:val="LeadWord"/>
        </w:rPr>
        <w:t xml:space="preserve">ה) הט"ז</w:t>
      </w:r>
      <w:r>
        <w:t xml:space="preserve"> ביו"ד </w:t>
      </w:r>
      <w:r>
        <w:rPr>
          <w:rStyle w:val="SmallSource"/>
        </w:rPr>
        <w:t xml:space="preserve">(סימן א ס"ק יז)</w:t>
      </w:r>
      <w:r>
        <w:t xml:space="preserve"> חולק על דברי המג"א וכותב שהחיוב של הפרשת חלה הו אחל עליו כל הזמן וז"ל: אבל הפרשת תרומה הוה עיקר ברכה על מצות הפרשה לא על אכילת טבל, שהרי מצות ההפרשה חיוב עליו אפילו אינו רוצה לאכול מן התבואה עדיין. וכן משמע דעיקר החיוב הוא בעצם ההפרשה והוי כמצוה חיובית עליו.</w:t>
      </w:r>
    </w:p>
    <w:p>
      <w:pPr>
        <w:pStyle w:val="Body"/>
        <w:bidi/>
      </w:pPr>
      <w:r>
        <w:rPr>
          <w:rStyle w:val="LeadWord"/>
        </w:rPr>
        <w:t xml:space="preserve">אומנם</w:t>
      </w:r>
      <w:r>
        <w:t xml:space="preserve"> הרעק"א שם מקשה על דברי הט"ז וזה לשונו: לא מצאתי זה דבפשוטו הוא רק כשרוצה לאכלו אסור עד שהפריש תרומה ומ"א ריש סימן ח כתב לענין חלה והכי נמי תרומה עכ"ל - וממילא מתבאר שהוא הבין כפשוטו שחיוב ההפרשה הוי רק מצוה קיומית - דאי בעי אכיל וכדברי ההרע"א מבואר ברש"י בגיטין (</w:t>
      </w:r>
      <w:r>
        <w:rPr>
          <w:rStyle w:val="SmallSource"/>
        </w:rPr>
        <w:t xml:space="preserve">(מז:)</w:t>
      </w:r>
      <w:r>
        <w:t xml:space="preserve"> ד"ה מדאורייתא) וז"ל במעשר טביל ואסר ליה באכילה ולאו מצוה דרמיא עליה היא אלא אם אוכלן או מוכרן. ואתי שפיר לפי"ז דברי מ"א ורע"א</w:t>
      </w:r>
      <w:r>
        <w:rPr>
          <w:rStyle w:val="FootnoteReference"/>
        </w:rPr>
        <w:footnoteReference w:id="69"/>
      </w:r>
      <w:r>
        <w:t xml:space="preserve">.</w:t>
      </w:r>
    </w:p>
    <w:p>
      <w:pPr>
        <w:pStyle w:val="SubHeading"/>
        <w:bidi/>
      </w:pPr>
      <w:r>
        <w:t xml:space="preserve">המקורות שמצינו שברכת המצות להיות מעומד</w:t>
      </w:r>
    </w:p>
    <w:p>
      <w:pPr>
        <w:pStyle w:val="Body"/>
        <w:bidi/>
      </w:pPr>
      <w:r>
        <w:rPr>
          <w:rStyle w:val="LeadWord"/>
        </w:rPr>
        <w:t xml:space="preserve">הירושלמי</w:t>
      </w:r>
      <w:r>
        <w:t xml:space="preserve"> ליתא לפנינו הובא בראשונים שכל הברכות - מעומד ושאל הב"ח שא"כ למה הוצרכו הראשונים ללמוד בגז"ש של בקמה בקומה הרי זה מתבאר כבר בירושלמי ? ואפשר דהא דאמרו בירולשמי שצריך לעמוד זה אמור רק בברכת המצות אומנם ברכת הנהנין לא בעי עמידה ולכך היה מקום לאמר גבי ציצית שהועיל והוי כברכת הנהנין למרות שאמר וצונו הועיל ומתעטף בה יש לו הנאה בזה קמ"ל אל תקרי בקמה אלא בקומה לאמר שציצית צריך לאמר בעמידה מצאתי בספר האשכול </w:t>
      </w:r>
      <w:r>
        <w:rPr>
          <w:rStyle w:val="SmallSource"/>
        </w:rPr>
        <w:t xml:space="preserve">(סימן כג)</w:t>
      </w:r>
      <w:r>
        <w:t xml:space="preserve"> הלכות ברכות ההודאה שכתב הגאון בתשובה: על ששאלתם אם מצינו אסמכתא שכל הברכות מברך מעומד, ודאי כך הוא דכתיב ויעמד ויברך את כל קהל ישראל.</w:t>
      </w:r>
    </w:p>
    <w:p>
      <w:pPr>
        <w:pStyle w:val="Body"/>
        <w:bidi/>
      </w:pPr>
      <w:r>
        <w:rPr>
          <w:rStyle w:val="LeadWord"/>
        </w:rPr>
        <w:t xml:space="preserve">כתב</w:t>
      </w:r>
      <w:r>
        <w:t xml:space="preserve"> בס' האשכול שם מה שכתוב שכל הברכות מעומד, אנו חוי לן דעל ברכות המצות שאין בהם הנאה קאמר, אבל ברכת הנהנין כאכילת מצה וכסוכה וקידוש והמוציא ובר"ח לא ראינו מימינו מי שמברך מעומד עכ"ל.</w:t>
      </w:r>
    </w:p>
    <w:p>
      <w:pPr>
        <w:pStyle w:val="Body"/>
        <w:bidi/>
      </w:pPr>
      <w:r>
        <w:rPr>
          <w:rStyle w:val="LeadWord"/>
        </w:rPr>
        <w:t xml:space="preserve">וכתב</w:t>
      </w:r>
      <w:r>
        <w:t xml:space="preserve"> הלכות גדולות  ויעמד, המלך בעמידה, ויברך למלך שהברכות שלו, את לרבות שכינה של מקום, כל קהל ישראל כמשמעו, וכל ישראל עומד למאי אתא</w:t>
      </w:r>
    </w:p>
    <w:p>
      <w:pPr>
        <w:pStyle w:val="Body"/>
        <w:bidi/>
      </w:pPr>
      <w:r>
        <w:rPr>
          <w:rStyle w:val="LeadWord"/>
        </w:rPr>
        <w:t xml:space="preserve">מלמד</w:t>
      </w:r>
      <w:r>
        <w:t xml:space="preserve"> שכולן בעמידה לכבודו של מלך. </w:t>
      </w:r>
      <w:r>
        <w:rPr>
          <w:rStyle w:val="SmallSource"/>
        </w:rPr>
        <w:t xml:space="preserve">[והכי מסתבר שעמד בשביל ברכת לשכינה כיון]</w:t>
      </w:r>
    </w:p>
    <w:p>
      <w:pPr>
        <w:pStyle w:val="Body"/>
        <w:bidi/>
      </w:pPr>
      <w:r>
        <w:rPr>
          <w:rStyle w:val="LeadWord"/>
        </w:rPr>
        <w:t xml:space="preserve">ובב"י</w:t>
      </w:r>
      <w:r>
        <w:t xml:space="preserve"> </w:t>
      </w:r>
      <w:r>
        <w:rPr>
          <w:rStyle w:val="SmallSource"/>
        </w:rPr>
        <w:t xml:space="preserve">(סימן ח סעיף א)</w:t>
      </w:r>
      <w:r>
        <w:t xml:space="preserve"> כתב שטעמא משום דגמר "לכם לכם" מספירת העומר דכתיב בה </w:t>
      </w:r>
      <w:r>
        <w:rPr>
          <w:rStyle w:val="SmallSource"/>
        </w:rPr>
        <w:t xml:space="preserve">(דברים ט"ז ט')</w:t>
      </w:r>
      <w:r>
        <w:t xml:space="preserve"> "בקמה" פירוש בקומה, וכן כתב ה"ר דוד אבודרהם </w:t>
      </w:r>
      <w:r>
        <w:rPr>
          <w:rStyle w:val="SmallSource"/>
        </w:rPr>
        <w:t xml:space="preserve">(ברכות השחר עמ' מה)</w:t>
      </w:r>
      <w:r>
        <w:t xml:space="preserve">. ושואל דגרסינן בירושלמי כל הברכות מעומד על ברכת המצות קאמר ולא על ברכת הנהנין.</w:t>
      </w:r>
    </w:p>
    <w:p>
      <w:pPr>
        <w:pStyle w:val="Body"/>
        <w:bidi/>
      </w:pPr>
      <w:r>
        <w:rPr>
          <w:rStyle w:val="LeadWord"/>
        </w:rPr>
        <w:t xml:space="preserve">ועיין</w:t>
      </w:r>
      <w:r>
        <w:t xml:space="preserve"> ב"ח דכיון שאומר בהן וצונו צריך לברך להקב"ה מעומד על מה שציונו וקרבנו לעבודתו דעבודה בעי עמידה אבל לא ברכת הנהנין</w:t>
      </w:r>
    </w:p>
    <w:p>
      <w:pPr>
        <w:pStyle w:val="Body"/>
        <w:bidi/>
      </w:pPr>
      <w:r>
        <w:rPr>
          <w:rStyle w:val="LeadWord"/>
        </w:rPr>
        <w:t xml:space="preserve">יוצא</w:t>
      </w:r>
      <w:r>
        <w:t xml:space="preserve"> לסיכום שברכת המצות שהם חיוב תמידי על האדם וגם אין בהם הנאה בקיומם אז צריך הוא לברך אותם בעמידה וזכר לדבר כתב עטרת זקנים </w:t>
      </w:r>
      <w:r>
        <w:rPr>
          <w:rStyle w:val="SmallSource"/>
        </w:rPr>
        <w:t xml:space="preserve">(סי' ק"א)</w:t>
      </w:r>
      <w:r>
        <w:t xml:space="preserve"> עצת ה' לעולם תעמוד </w:t>
      </w:r>
      <w:r>
        <w:rPr>
          <w:rStyle w:val="SmallSource"/>
        </w:rPr>
        <w:t xml:space="preserve">(תהלים ל"ג י"א)</w:t>
      </w:r>
      <w:r>
        <w:t xml:space="preserve">. עומר, ציצית, תפילין. או יש לרמז באלו מלות עצת לעולם, שיש ז' דברים שבהם צריך לעמוד: תפילין, ציצית, תקיעה, לבנה </w:t>
      </w:r>
      <w:r>
        <w:rPr>
          <w:rStyle w:val="SmallSource"/>
        </w:rPr>
        <w:t xml:space="preserve">(צ"ב ברכת שבחו)</w:t>
      </w:r>
      <w:r>
        <w:t xml:space="preserve">, עומר, לולב, מילה.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13" name="Ornament 213"/>
            <wp:cNvGraphicFramePr>
              <a:graphicFrameLocks noChangeAspect="1"/>
            </wp:cNvGraphicFramePr>
            <a:graphic>
              <a:graphicData uri="http://schemas.openxmlformats.org/drawingml/2006/picture">
                <pic:pic>
                  <pic:nvPicPr>
                    <pic:cNvPr id="21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16" behindDoc="1" locked="0" layoutInCell="1" allowOverlap="1">
            <wp:simplePos x="0" y="0"/>
            <wp:positionH relativeFrom="margin">
              <wp:align>center</wp:align>
            </wp:positionH>
            <wp:positionV relativeFrom="paragraph">
              <wp:posOffset>0</wp:posOffset>
            </wp:positionV>
            <wp:extent cx="2264347" cy="521135"/>
            <wp:effectExtent l="0" t="0" r="0" b="0"/>
            <wp:wrapNone/>
            <wp:docPr id="216" name="מסגרת סימן 216"/>
            <wp:cNvGraphicFramePr>
              <a:graphicFrameLocks noChangeAspect="1"/>
            </wp:cNvGraphicFramePr>
            <a:graphic>
              <a:graphicData uri="http://schemas.openxmlformats.org/drawingml/2006/picture">
                <pic:pic>
                  <pic:nvPicPr>
                    <pic:cNvPr id="216" name="title-26.png"/>
                    <pic:cNvPicPr/>
                  </pic:nvPicPr>
                  <pic:blipFill>
                    <a:blip r:embed="rIdImg35"/>
                    <a:stretch>
                      <a:fillRect/>
                    </a:stretch>
                  </pic:blipFill>
                  <pic:spPr>
                    <a:xfrm>
                      <a:off x="0" y="0"/>
                      <a:ext cx="2264347" cy="521135"/>
                    </a:xfrm>
                    <a:prstGeom prst="rect">
                      <a:avLst/>
                    </a:prstGeom>
                  </pic:spPr>
                </pic:pic>
              </a:graphicData>
            </a:graphic>
          </wp:anchor>
        </w:drawing>
      </w:r>
      <w:r>
        <w:t xml:space="preserve">בדין פשיטת הטלית</w:t>
      </w:r>
    </w:p>
    <w:p>
      <w:pPr>
        <w:pStyle w:val="ArticleAuthor"/>
        <w:bidi/>
        <w:sectPr>
          <w:headerReference w:type="default" r:id="rIdHA26d"/>
          <w:headerReference w:type="even" r:id="rIdHA26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בב"י</w:t>
      </w:r>
      <w:r>
        <w:t xml:space="preserve"> הביא בשם שיבולי הלקט והאגור, וכן בשם מהר"מ, שמי שפושט טליתו לאחר שנתעטף ובירך עליה, אפי' אם פשט על דעת ללובשו מיד אחר הפשיטה, צריך לחזור ולברך שוב כשחוזר ולובש אותו.</w:t>
      </w:r>
    </w:p>
    <w:p>
      <w:pPr>
        <w:pStyle w:val="Body"/>
        <w:bidi/>
      </w:pPr>
      <w:r>
        <w:rPr>
          <w:rStyle w:val="LeadWord"/>
        </w:rPr>
        <w:t xml:space="preserve">אך</w:t>
      </w:r>
      <w:r>
        <w:t xml:space="preserve"> יש עוד דעות בזה, והם דעת האגור גופיה, שמחלק בין אם היה דעתו ללובשו מיד, לאם היה דעתו ללובשו לאחר זמן דאם דעתו ללובשו מיד אין צריך לחזור ולברך שוב כשחוזר ומתעטף בו, ואם דעתו ללובשו רק לאחר זמן אז צריך לחזור ולברך שוב.</w:t>
      </w:r>
    </w:p>
    <w:p>
      <w:pPr>
        <w:pStyle w:val="Body"/>
        <w:bidi/>
      </w:pPr>
      <w:r>
        <w:rPr>
          <w:rStyle w:val="LeadWord"/>
        </w:rPr>
        <w:t xml:space="preserve">והביא</w:t>
      </w:r>
      <w:r>
        <w:t xml:space="preserve"> בשם המהר"ח, לחלק בין אם נשאר עליו טלית קטן בשעה שפשט הטלית גדול אי לא, דאם נשאר עליו טלית קטן אז אין צריך לחזור ולברך שוב. והטור הסתפק בזה, האם דמי לתפילין, שבתפילין פסקי' דאפי' זזו ממקומן ומחזירן אז צריך לחזור ולברך, וא"כ כ"ש בטלית שפשטה כולה שיצטרך לחזור ולברך, או שלא דמי לתפילין, שדווקא בתפילין שלא ידע שזזו ממקומן אז חוזר ומברך, משא"כ בטלית שפשטה על דעת ללובשו מיד, כיון שהיה כן בדעתו לכו"ע לא צריך לחזור ולברך, וכן פסק הטור שלכך דעתו נוטה להתיר שלא לחזור ולברך, ולחלק בין טלית לתפילין, וכנזכר כל זה הוא דווקא אם דעתו בשעת הפשיטה לחזור וללובשו, אך אם היה דעתו לחזור וללובשו רק לאחר זמן, לכו"ע צריך לחזור ולברך.</w:t>
      </w:r>
    </w:p>
    <w:p>
      <w:pPr>
        <w:pStyle w:val="Body"/>
        <w:bidi/>
      </w:pPr>
      <w:r>
        <w:rPr>
          <w:rStyle w:val="LeadWord"/>
        </w:rPr>
        <w:t xml:space="preserve">אך</w:t>
      </w:r>
      <w:r>
        <w:t xml:space="preserve"> כאמור הב"י דחה הדימוי לתפילין, ועפ"ז פסק דבטלית אף אם דעתו לחזור מיד, צריך לחזור ולברך, וכן פסק בשו"ע </w:t>
      </w:r>
      <w:r>
        <w:t xml:space="preserve">(בסי' ח' סעי' י"ד)</w:t>
      </w:r>
      <w:r>
        <w:t xml:space="preserve">, כיון שהפשיטה גופא חשיבא הפסק.</w:t>
      </w:r>
    </w:p>
    <w:p>
      <w:pPr>
        <w:pStyle w:val="Body"/>
        <w:bidi/>
      </w:pPr>
      <w:r>
        <w:rPr>
          <w:rStyle w:val="LeadWord"/>
        </w:rPr>
        <w:t xml:space="preserve">והמשנ"ב</w:t>
      </w:r>
      <w:r>
        <w:t xml:space="preserve"> הביא, דהאחרונים פסקו כהרמ"א בי"א הראשון, וכהי"א השני, דהיינו עשו סוג של פשרה, דאם פשט ע"ד ללבוש מיד א"צ לברך, ואם פשט ע"ד ללובשו לאחר זמן צריך לברך.</w:t>
      </w:r>
    </w:p>
    <w:p>
      <w:pPr>
        <w:pStyle w:val="Body"/>
        <w:bidi/>
      </w:pPr>
      <w:r>
        <w:rPr>
          <w:rStyle w:val="LeadWord"/>
        </w:rPr>
        <w:t xml:space="preserve">ואם</w:t>
      </w:r>
      <w:r>
        <w:t xml:space="preserve"> פשט סתמא בלי כוונה ברורה אם ללבוש מיד או לאחר זמן, אז נפסק כהי"א האחרון, דהכל תלוי אם היה עליו טלית קטן או לא, דבהיה עליו טלית קטן א"צ לברך, ואם לא היה עליו טלית קטן צריך לחזור ולברך.</w:t>
      </w:r>
    </w:p>
    <w:p>
      <w:pPr>
        <w:pStyle w:val="Body"/>
        <w:bidi/>
      </w:pPr>
      <w:r>
        <w:rPr>
          <w:rStyle w:val="LeadWord"/>
        </w:rPr>
        <w:t xml:space="preserve">ובביאור</w:t>
      </w:r>
      <w:r>
        <w:t xml:space="preserve"> הלכה פסק דאף לדעת השו"ע שצריך לחזור ולברך, גם כשפשט ע"ד לחזור וללובשו מיד, כ"ז דווקא אם לא הייתה כוונתו לכך בשעת הברכה, אך אם בשעת הברכה היה דעתו דאם יצטרך לפשוט וללובשו מיד תחול הברכה גם על הלבישה השנייה, מהני דעתו בזה, ולא יברך אף לדעת השו"ע וזו העצה לצאת יד"ח לכו"ע.</w:t>
      </w:r>
    </w:p>
    <w:p>
      <w:pPr>
        <w:pStyle w:val="Body"/>
        <w:bidi/>
      </w:pPr>
      <w:r>
        <w:rPr>
          <w:rStyle w:val="LeadWord"/>
        </w:rPr>
        <w:t xml:space="preserve">אך</w:t>
      </w:r>
      <w:r>
        <w:t xml:space="preserve"> נסתפק שם בביאור הלכה בפשטו ונכנס לבית המרחץ, דכשיוצא צריך לברך שוב על טלית קטן שלו כיון דהוי הפסק גדול, וניסה בביאור הלכה ליישב מנהג העולם דאין נזהרין בזה, ונראה לו לומר דאף אם היה דעתו בעת הברכה לכך לא מהני, כיון שהוא מטעם הפסק או שאולי הכוונה תועיל דלא יחשב הפסק, וכן רצה להוכיח מהא דמהני עצה זו אף לדעת השו"ע, דלדעתו הוי הפסק אף בדעתו ללובשו מיד, אך דחה דיתכן שזה מועיל דווקא כשבאמת סומך הפשיטה ללבישה, אך אם הוי הפסק לא מהני ונשאר בצ"ע, ומסיים דיותר טוב שיכוון בבוקר בברכה </w:t>
      </w:r>
      <w:r>
        <w:t xml:space="preserve">שלא לפטור </w:t>
      </w:r>
      <w:r>
        <w:t xml:space="preserve">את הפשיטה והלבישה שאחריו, ואז יוכל לברך, לכו"ע. ולכאו' מכל מה שנתבאר נראה לתמוה קצת, דא"כ יוצא דאדם ששוהה בין הקימה בבוקר לבין עטיפת הטלית גדול, איך שרי ליה לקיים המצווה בלי ברכה עד לזמן עטיפת טלית גדול, שהרי נתבאר כבר דהיום אנו מברכים על טלית גדול ופוטרים בברכה זו גם טלית קטן שעלינו, כיון שרבו המחלוקות בדין ברכה על טלית קטן שאין בו עיטוף, וגם הרבה פעמים ישנים איתו בלילה ונכנסים לספק בברכה בבוקר, שיש סוברים שלילה זמן ציצית, וא"כ לא הוי הפסק, ואיך יוכל לברך, וע"כ פוטרים אותו בברכה על טלית גדול.</w:t>
      </w:r>
    </w:p>
    <w:p>
      <w:pPr>
        <w:pStyle w:val="Body"/>
        <w:bidi/>
      </w:pPr>
      <w:r>
        <w:rPr>
          <w:rStyle w:val="LeadWord"/>
        </w:rPr>
        <w:t xml:space="preserve">וכן</w:t>
      </w:r>
      <w:r>
        <w:t xml:space="preserve"> יש לעיין מה יעשה אדם שטובל במקווה קודם התפילה, שהוי הפסק גדול וודאי שמתחייב בברכה נוספת על הטלית הקטן, ואע"פ שפוטרה בברכתו על הטלית גדול, עדיין יש פה קיום מצווה של טלית שקיים אותה בלי ברכה, ואיך עשה כן?!</w:t>
      </w:r>
    </w:p>
    <w:p>
      <w:pPr>
        <w:pStyle w:val="Body"/>
        <w:bidi/>
      </w:pPr>
      <w:r>
        <w:rPr>
          <w:rStyle w:val="LeadWord"/>
        </w:rPr>
        <w:t xml:space="preserve">ואפשר</w:t>
      </w:r>
      <w:r>
        <w:t xml:space="preserve"> בס"ד ליישב דברכה שמברך על טלית גדול היא פוטרת את חיוב הברכה אף למפרע משעת הקימה, </w:t>
      </w:r>
      <w:r>
        <w:t xml:space="preserve">(לדעת הסוברים שחייב בברכה בבוקר)</w:t>
      </w:r>
      <w:r>
        <w:t xml:space="preserve">, ונחשב שקיים המצווה עם ברכה, וכמבואר בהלכות בציעת הפת </w:t>
      </w:r>
      <w:r>
        <w:t xml:space="preserve">(בסי' קס"ז סעי' ה')</w:t>
      </w:r>
      <w:r>
        <w:t xml:space="preserve">, דאם שכח ולא בירך המוציא, כל עוד שלא סיים את סעודתו יכול לברך המוציא, ומבואר במשנ"ב דהוא מטעם דוכי שבשביל מה שאכל עד עתה בלי ברכה, לכן ישוב ויאכל בלי ברכה? ומבואר שם בשער הציון בשם הלחם חמודות, שבברכה שמברך עתה מכפר גם על מה שאכל עד עתה בלי ברכה, שהברכה חלה למפרע, וא"כ ה"ה הכא, הברכה תחול למפרע ותפטור כבר משעת קימה, וא"כ מי שקם הרבה קודם התפילה ושהה כך עם ציצית בלי ברכה ופוטרה בטלית גדול, הברכה הזו פוטרת אותו גם למפרע.</w:t>
      </w:r>
    </w:p>
    <w:p>
      <w:pPr>
        <w:pStyle w:val="Body"/>
        <w:bidi/>
      </w:pPr>
      <w:r>
        <w:rPr>
          <w:rStyle w:val="LeadWord"/>
        </w:rPr>
        <w:t xml:space="preserve">ובדין</w:t>
      </w:r>
      <w:r>
        <w:t xml:space="preserve"> דטובל במקווה יש ליישב, דדווקא מרחץ של זמנם שהיה עשוי להיות שם ולשהות בו הרבה מאוד כדי להזיע וכדו', ע"כ חשיב הפסק גדול לכו"ע, אבל במקוואות שלנו שבהם לא שוהים כ"כ הרבה זמן, לא חשיב הפסק גדול כ"כ ואינו מתחייב בברכה שוב, וא"כ חזרנו לכך שהברכה שמברך אח"כ על טלית גדול פוטרת אף את קיום המצווה שהייתה קודם הטבילה, דהכל חשיב כמצווה אחת.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17" name="Ornament 217"/>
            <wp:cNvGraphicFramePr>
              <a:graphicFrameLocks noChangeAspect="1"/>
            </wp:cNvGraphicFramePr>
            <a:graphic>
              <a:graphicData uri="http://schemas.openxmlformats.org/drawingml/2006/picture">
                <pic:pic>
                  <pic:nvPicPr>
                    <pic:cNvPr id="217"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20" behindDoc="1" locked="0" layoutInCell="1" allowOverlap="1">
            <wp:simplePos x="0" y="0"/>
            <wp:positionH relativeFrom="margin">
              <wp:align>center</wp:align>
            </wp:positionH>
            <wp:positionV relativeFrom="paragraph">
              <wp:posOffset>0</wp:posOffset>
            </wp:positionV>
            <wp:extent cx="3395598" cy="521227"/>
            <wp:effectExtent l="0" t="0" r="0" b="0"/>
            <wp:wrapNone/>
            <wp:docPr id="220" name="מסגרת סימן 220"/>
            <wp:cNvGraphicFramePr>
              <a:graphicFrameLocks noChangeAspect="1"/>
            </wp:cNvGraphicFramePr>
            <a:graphic>
              <a:graphicData uri="http://schemas.openxmlformats.org/drawingml/2006/picture">
                <pic:pic>
                  <pic:nvPicPr>
                    <pic:cNvPr id="220" name="title-27.png"/>
                    <pic:cNvPicPr/>
                  </pic:nvPicPr>
                  <pic:blipFill>
                    <a:blip r:embed="rIdImg36"/>
                    <a:stretch>
                      <a:fillRect/>
                    </a:stretch>
                  </pic:blipFill>
                  <pic:spPr>
                    <a:xfrm>
                      <a:off x="0" y="0"/>
                      <a:ext cx="3395598" cy="521227"/>
                    </a:xfrm>
                    <a:prstGeom prst="rect">
                      <a:avLst/>
                    </a:prstGeom>
                  </pic:spPr>
                </pic:pic>
              </a:graphicData>
            </a:graphic>
          </wp:anchor>
        </w:drawing>
      </w:r>
      <w:r>
        <w:t xml:space="preserve">בענין ברכת ציצית והעטיפה מעומד</w:t>
      </w:r>
    </w:p>
    <w:p>
      <w:pPr>
        <w:pStyle w:val="ArticleAuthor"/>
        <w:bidi/>
        <w:sectPr>
          <w:headerReference w:type="default" r:id="rIdHA27d"/>
          <w:headerReference w:type="even" r:id="rIdHA27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בטור</w:t>
      </w:r>
      <w:r>
        <w:t xml:space="preserve"> או"ח סי' ח' ס"א וזה"ל ומיד אחר נטילת ידיו יתעטף בציצית מעומד, ע"כ.</w:t>
      </w:r>
    </w:p>
    <w:p>
      <w:pPr>
        <w:pStyle w:val="Body"/>
        <w:bidi/>
      </w:pPr>
      <w:r>
        <w:rPr>
          <w:rStyle w:val="LeadWord"/>
        </w:rPr>
        <w:t xml:space="preserve">בשו"ע</w:t>
      </w:r>
      <w:r>
        <w:t xml:space="preserve"> ס"א וזה"ל יתעטף בציצית ויברך מעומד, ע"כ.</w:t>
      </w:r>
    </w:p>
    <w:p>
      <w:pPr>
        <w:pStyle w:val="Body"/>
        <w:bidi/>
      </w:pPr>
      <w:r>
        <w:rPr>
          <w:rStyle w:val="LeadWord"/>
        </w:rPr>
        <w:t xml:space="preserve">בב"י</w:t>
      </w:r>
      <w:r>
        <w:t xml:space="preserve"> מבאר דמקור דברי הטור הוא מהסמ"ק </w:t>
      </w:r>
      <w:r>
        <w:rPr>
          <w:rStyle w:val="SmallSource"/>
        </w:rPr>
        <w:t xml:space="preserve">(סי' צ"ב אות ה' בהגה)</w:t>
      </w:r>
      <w:r>
        <w:t xml:space="preserve"> דגמרינן גז"ש לכם לכם מספירת העומר דכתיב ביה "מהחל חרמש בקמה" פירוש בקומה וכ"כ האבודרהם וכ"כ הארחות חיים ומוסיף האחרות חיים דהא דאיתא בירושלמי כל הברכות מעומד על ברכת המצוות קאמר ולא על ברכת הנהנין, ע"כ מדברי הב"י.</w:t>
      </w:r>
    </w:p>
    <w:p>
      <w:pPr>
        <w:pStyle w:val="Body"/>
        <w:bidi/>
      </w:pPr>
      <w:r>
        <w:rPr>
          <w:rStyle w:val="LeadWord"/>
        </w:rPr>
        <w:t xml:space="preserve">הב"ח</w:t>
      </w:r>
      <w:r>
        <w:t xml:space="preserve"> מקשה על הב"י והסמ"ק דלמה צריך גז"ש לכם לכם כדי ללמוד שצריך לברך ולהתעטף בעמידה תיפוק להו דהרי יש לנו ירושלמי שכל הברכות של כל ברכת המצוות צריכין להיות בעמידה ומתרץ בדוחק דהרי הירושלמי אומר זאת רק על ברכת המצוות לאפוקי ברכת הנהנין וציצית דומה קצת לברכת הנהנין דנהנה בלבישה ולכן צריך לגז"ש דלכם לכם וזה דוחק דמה יתרצו על סוכה ולולב מילה ותקיעה שנמי למדים מגז"ש דלכם לכם שצריך שיהיו בעמידה והרי אלו בוודאי ברכת המצוות הן ואולי הסמ"ק לא ידע או לא סובר מהירושלמי, ע"כ מדברי הב"ח.</w:t>
      </w:r>
    </w:p>
    <w:p>
      <w:pPr>
        <w:pStyle w:val="Body"/>
        <w:bidi/>
      </w:pPr>
      <w:r>
        <w:rPr>
          <w:rStyle w:val="LeadWord"/>
        </w:rPr>
        <w:t xml:space="preserve">והנה</w:t>
      </w:r>
      <w:r>
        <w:t xml:space="preserve"> בארחות חיים </w:t>
      </w:r>
      <w:r>
        <w:rPr>
          <w:rStyle w:val="SmallSource"/>
        </w:rPr>
        <w:t xml:space="preserve">(הלכות ציצית סי' כ"ח)</w:t>
      </w:r>
      <w:r>
        <w:t xml:space="preserve"> מביא דברי הסמ"ק שלמדים מגז"ש דלכם לכם שברכת ציצית והעטיפה צריכין להיות בעמידה וכן בלולב וכן במילה וכן כל מקום שכתוב לכם ילפינן גז"ש שצריך להיות בעמידה מגז"ש מספירת העומר ואחר שהביא דברי הסמ"ק מביא י"א שסוברים שכל ברכת המצוות צריך להיות בעמידה וכן המצווה עצמה לאפוקי ברכת הנהנין שלא צריך להיות בעמידה, ע"כ.</w:t>
      </w:r>
    </w:p>
    <w:p>
      <w:pPr>
        <w:pStyle w:val="Body"/>
        <w:bidi/>
      </w:pPr>
      <w:r>
        <w:rPr>
          <w:rStyle w:val="LeadWord"/>
        </w:rPr>
        <w:t xml:space="preserve">הנראה</w:t>
      </w:r>
      <w:r>
        <w:t xml:space="preserve"> מדברי האורחות חיים שיש מחלוקת בין הפוסקים אם כל ברכת המצוות וכן המצוות צריך שיהיו דווקא בעמידה דלדעת הסמ"ק רק היכן שיש גז"ש דלכם לכם כמו ציצית לולב מילה ותקיעת שופר רק באלו צריך שיהיו דווקא בעמידה אבל שאר מצוות וברכותיהן אין צריך עמידה ודעת הי"א </w:t>
      </w:r>
      <w:r>
        <w:rPr>
          <w:rStyle w:val="SmallSource"/>
        </w:rPr>
        <w:t xml:space="preserve">(והוא לכאורה הירושלמי)</w:t>
      </w:r>
      <w:r>
        <w:t xml:space="preserve"> דכל ברכות המצוות ולאו דווקא היכן שכתוב לכם בעינן שיהיו בעמידה וזה לכאורה כוונת הב"ח שהסמ"ק היא שיטה אחרת מדעת הירושלמי והביאור בזה דהב"ח סובר שהירושלמי והוא דעת הי"א באורחות חיים שסברה הוא שכל ברכת המצוות יהיו בעמידה דכבוד הוא לברכה שיברכוהו בעמידה ולא מצד גז"ש אלא מסברה הוא ואם זה סברה זה שייך בכל ברכת המצוות משא"כ הסמ"ק סובר שזה רק לימוד מגז"ש ולכן רק היכן שיש את הגז"ש דלכם לכם בעינן שיהיו בעמידה אבל שאר מצוות שאין גז"ש דלכם לכם לא בעינן שיהיו בעמידה.</w:t>
      </w:r>
    </w:p>
    <w:p>
      <w:pPr>
        <w:pStyle w:val="Body"/>
        <w:bidi/>
      </w:pPr>
      <w:r>
        <w:rPr>
          <w:rStyle w:val="LeadWord"/>
        </w:rPr>
        <w:t xml:space="preserve">והנה</w:t>
      </w:r>
      <w:r>
        <w:t xml:space="preserve"> לפלא הוא שהב"י כאן מביא דעת הסמ"ק ואח"כ מביא האורחות חיים בשם הירושלמי ולא מזכיר שהם נחלקו ומביא את שניהם בסתמא כך שזה נראה שהוא סובר שאין ביניהם מחלוקת ולכו"ע הא דבעינן ברכת המצוות בעמידה זה רק היכן שיש גז"ש דלכם לכם וזה צ"ע גדול דבירושלמי לא משמע כן אלא בכל ברכות המצוות בעינן בעמידה כך שיש לבאר היטב סברת הב"ח בסוגיא כאן, וסברת הב"י בסוגיא כאן.</w:t>
      </w:r>
    </w:p>
    <w:p>
      <w:pPr>
        <w:pStyle w:val="Body"/>
        <w:bidi/>
      </w:pPr>
      <w:r>
        <w:rPr>
          <w:rStyle w:val="LeadWord"/>
        </w:rPr>
        <w:t xml:space="preserve">ואחר</w:t>
      </w:r>
      <w:r>
        <w:t xml:space="preserve"> העיון מצאתי לנכון לבאר הדברים כדלהלן בעזה"י.</w:t>
      </w:r>
    </w:p>
    <w:p>
      <w:pPr>
        <w:pStyle w:val="Body"/>
        <w:bidi/>
      </w:pPr>
      <w:r>
        <w:rPr>
          <w:rStyle w:val="LeadWord"/>
        </w:rPr>
        <w:t xml:space="preserve">בלבוש</w:t>
      </w:r>
      <w:r>
        <w:t xml:space="preserve"> סוף סעיף א' וזה"ל ויתעטף מעומד דילפינן לכם לכם מספירת העומר כתיב הכא והיו לכם לציצית וכתוב התם וספרתם לכם ומה התם מעומד דכתיב התם בקמה ודרשינן בקומה זקופה דהיינו מעומד הכי נמי עטיפת ציצית תהיה מעומד ולמדו מכאן דהוא הדין כל ברכת המצוות יהיו מעומד, ע"כ.</w:t>
      </w:r>
    </w:p>
    <w:p>
      <w:pPr>
        <w:pStyle w:val="Body"/>
        <w:bidi/>
      </w:pPr>
      <w:r>
        <w:rPr>
          <w:rStyle w:val="LeadWord"/>
        </w:rPr>
        <w:t xml:space="preserve">הרי</w:t>
      </w:r>
      <w:r>
        <w:t xml:space="preserve"> לנו ביאור חדש בירושלמי דגם הירושלמי סובר דהא דבעינן שיהיו ברכת המצוות בעמידה זה נלמד מגז"ש דלכם לכם וכמו שמבואר בסמ"ק אלא שהירושלמי הוסיף שאחר שיש לנו גז"ש אנו לומדים מסברה שגם שאר ברכת המצוות צריכים להיות בעמידה אבל הסברה הנ"ל הוא רק אחר שיש לנו גז"ש דלכם לכם וע"ז מבאר האלי'ה רבה דאפשר לומר שלפי הלבוש מיושב קושית הב"ח שהקשה על הב"י והסמ"ק דלמה לי גז"ש תיפוק ליה מהירושלמי דכל ברכת המצוות צריך שיהיו בעמידה ולפי הלבוש לא קשה מידי דוודאי גם הירושלמי סובר דהא דצריך שברכת המצוות יהיו בעמידה הוא מגז"ש אלא שע"ז הוסיף שמהגז"ש הזה נלמוד מסברה גם לשאר ברכת המצוות שצריכים להיות בעמידה אבל זה רק אחר שיש לנו את הגז"ש.</w:t>
      </w:r>
    </w:p>
    <w:p>
      <w:pPr>
        <w:pStyle w:val="Body"/>
        <w:bidi/>
      </w:pPr>
      <w:r>
        <w:rPr>
          <w:rStyle w:val="LeadWord"/>
        </w:rPr>
        <w:t xml:space="preserve">ולפי</w:t>
      </w:r>
      <w:r>
        <w:t xml:space="preserve"> כל הנ"ל אפשר לבאר שבזה נחלקו הב"י והב"ח שנחלקו בביאור דברי הירושלמי דהב"י ביאר דברי הירושלמי כמו הלבוש דוודאי צריכין אנו לגז"ש דלכם לכם אלא שע"ז הוסיף הירושלמי שגם שאר ברכת המצוות צריכין להיות בעמידה וכ"ש המצווה ולכן הב"י כשהביא דברי הסמ"ק ואח"כ הביא דברי הירושלמי סתם הדברים דבאמת לא נחלקו אלא שהוסיף הירושלמי ע"ז שיש גז"ש דלכם לכם (אפי' שבארחות חיים משמע שנחלקו הב"י הביא הארחות חיים רק כדי להביא דעת הירושלמי אבל הבין אחרת בפירוש הירושלמי שהבין שלא נחלקו אלא הוסיפו). דגם שאר ברכת המצוות והמצוות צריכין להיות בעמידה.</w:t>
      </w:r>
    </w:p>
    <w:p>
      <w:pPr>
        <w:pStyle w:val="Body"/>
        <w:bidi/>
      </w:pPr>
      <w:r>
        <w:rPr>
          <w:rStyle w:val="LeadWord"/>
        </w:rPr>
        <w:t xml:space="preserve">והב"ח</w:t>
      </w:r>
      <w:r>
        <w:t xml:space="preserve"> הבין בדברי הירושלמי דלית ליה כלל דבר הסמ"ק ולא צריך לגז"ש אלא כל מה שצריך שברכת המצוות והמצוות יהיה בעמידה זה רק מסברה דכשמברכים ומקיימים מצוות שהוא עבדות להקב"ה צריך שיהיו בעמידה ולכן שפיר הבין שיש כאן מחלוקת גדולה בין הסמ"ק והירושלמי לגבי שאר ברכת המצוות אם צריך שיהיו בעמידה ולכן הקשה על הב"י למה לי גז"ש תיפוק ליה מסברה דהירושלמי.</w:t>
      </w:r>
    </w:p>
    <w:p>
      <w:pPr>
        <w:pStyle w:val="Body"/>
        <w:bidi/>
      </w:pPr>
      <w:r>
        <w:rPr>
          <w:rStyle w:val="LeadWord"/>
        </w:rPr>
        <w:t xml:space="preserve">וכדברי</w:t>
      </w:r>
      <w:r>
        <w:t xml:space="preserve"> הב"ח נראה שהבין הארחות חיים שהביא את דעת הסמ"ק ואח"כ הביא דברי הירושלמי כי"א שמשמע שזה שיטה אחרת, וכמובן שלפי דברי הלבוש קושית הב"ח מעיקרא ליתא, ודו"ק.</w:t>
      </w:r>
    </w:p>
    <w:p>
      <w:pPr>
        <w:pStyle w:val="Body"/>
        <w:bidi/>
      </w:pPr>
      <w:r>
        <w:rPr>
          <w:rStyle w:val="LeadWord"/>
        </w:rPr>
        <w:t xml:space="preserve">ובכל</w:t>
      </w:r>
      <w:r>
        <w:t xml:space="preserve"> בו סימן ר"ב משמע נמי כדברי הלבוש בביאור דברי הירושלמי אלא שמחמיר ביותר דכוונת הירושלמי דאחרי שיש לנו גז"ש דלכם לכם ילפינן מסברה שגם ברכותיהן של מצוות אלו יהיו בעמידה אבל וודאי רק מצוות אלו שיש בהן הגז"ש שם צריך שיהיו גם ברכותיהן בעמידה ואפי' שהברכה הוא רק מדרבנן אבל שאר מצוות גם הירושלמי מודה שאין צריך שיהיו בעמידה לא המצווה ולא ברכותיהן, וצ"ע.</w:t>
      </w:r>
    </w:p>
    <w:p>
      <w:pPr>
        <w:pStyle w:val="Body"/>
        <w:bidi/>
      </w:pPr>
      <w:r>
        <w:rPr>
          <w:rStyle w:val="LeadWord"/>
        </w:rPr>
        <w:t xml:space="preserve">בפמ"ג</w:t>
      </w:r>
      <w:r>
        <w:t xml:space="preserve"> א"א ס"ק ב' מיישב קושית הב"ח באופן אחר על פי המג"א סי' תר"ץ סק"א שאומר סברה הפוכה דאפשר שרק הברכות של כל המצוות צריך להיות בעמידה משום שאומר שבח ומזכיר שם ה' אבל המצוות עצמן אפשר אפי' בישיבה, ולפי"ז מיושב הכל דכשהירושלמי אומר שכל הברכות צריך שיהיו בעמידה עדיין צריכין אנו לסמ"ג כדי לומר שבמצוות שיש גז"ש של לכם לכם צריך שגם המצווה תהיה בעמידה ואתי שפיר הסמ"ג והירושלמי.</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21" name="Ornament 221"/>
            <wp:cNvGraphicFramePr>
              <a:graphicFrameLocks noChangeAspect="1"/>
            </wp:cNvGraphicFramePr>
            <a:graphic>
              <a:graphicData uri="http://schemas.openxmlformats.org/drawingml/2006/picture">
                <pic:pic>
                  <pic:nvPicPr>
                    <pic:cNvPr id="221"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24" behindDoc="1" locked="0" layoutInCell="1" allowOverlap="1">
            <wp:simplePos x="0" y="0"/>
            <wp:positionH relativeFrom="margin">
              <wp:align>center</wp:align>
            </wp:positionH>
            <wp:positionV relativeFrom="paragraph">
              <wp:posOffset>0</wp:posOffset>
            </wp:positionV>
            <wp:extent cx="4433047" cy="521176"/>
            <wp:effectExtent l="0" t="0" r="0" b="0"/>
            <wp:wrapNone/>
            <wp:docPr id="224" name="מסגרת סימן 224"/>
            <wp:cNvGraphicFramePr>
              <a:graphicFrameLocks noChangeAspect="1"/>
            </wp:cNvGraphicFramePr>
            <a:graphic>
              <a:graphicData uri="http://schemas.openxmlformats.org/drawingml/2006/picture">
                <pic:pic>
                  <pic:nvPicPr>
                    <pic:cNvPr id="224" name="title-28.png"/>
                    <pic:cNvPicPr/>
                  </pic:nvPicPr>
                  <pic:blipFill>
                    <a:blip r:embed="rIdImg37"/>
                    <a:stretch>
                      <a:fillRect/>
                    </a:stretch>
                  </pic:blipFill>
                  <pic:spPr>
                    <a:xfrm>
                      <a:off x="0" y="0"/>
                      <a:ext cx="4433047" cy="521176"/>
                    </a:xfrm>
                    <a:prstGeom prst="rect">
                      <a:avLst/>
                    </a:prstGeom>
                  </pic:spPr>
                </pic:pic>
              </a:graphicData>
            </a:graphic>
          </wp:anchor>
        </w:drawing>
      </w:r>
      <w:r>
        <w:t xml:space="preserve">בענין בדיקת הציציות ובדין של סמיכה על החזקה</w:t>
      </w:r>
    </w:p>
    <w:p>
      <w:pPr>
        <w:pStyle w:val="ArticleAuthor"/>
        <w:bidi/>
        <w:sectPr>
          <w:headerReference w:type="default" r:id="rIdHA28d"/>
          <w:headerReference w:type="even" r:id="rIdHA28e"/>
          <w:footnotePr>
            <w:numFmt w:val="hebrew1"/>
          </w:footnotePr>
          <w:type w:val="nextPage"/>
          <w:pgSz w:w="9978" w:h="14173"/>
          <w:pgMar w:top="1814" w:right="1100" w:bottom="1049" w:left="1100" w:header="765" w:footer="454" w:gutter="0"/>
          <w:pgNumType w:fmt="hebrew1"/>
          <w:cols w:space="708"/>
          <w:bidi/>
        </w:sectPr>
      </w:pPr>
    </w:p>
    <w:p>
      <w:pPr>
        <w:pStyle w:val="Body"/>
        <w:bidi/>
      </w:pPr>
      <w:r>
        <w:rPr>
          <w:rStyle w:val="LeadWord"/>
        </w:rPr>
        <w:t xml:space="preserve">כתב</w:t>
      </w:r>
      <w:r>
        <w:t xml:space="preserve"> הרא"ש </w:t>
      </w:r>
      <w:r>
        <w:rPr>
          <w:rStyle w:val="SmallSource"/>
        </w:rPr>
        <w:t xml:space="preserve">[בסוף הלכות לבישת הציצית.]</w:t>
      </w:r>
      <w:r>
        <w:t xml:space="preserve"> והחרד אל דבר ה' יבדוק הציצית קודם עטיפה כדי שלא יברך ברכה לבטלה ע"כ. ומבואר שכל הענין הזה לבדוק את הציציות לראות שאכן הציצית עומדת בכשרותה זה אינו חובה אלא רק לירא וחרד כדי יגרר ח"ו לברכה לבטלה אז נכון לבדוק את הציציות לפני הלבישה</w:t>
      </w:r>
    </w:p>
    <w:p>
      <w:pPr>
        <w:pStyle w:val="Body"/>
        <w:bidi/>
      </w:pPr>
      <w:r>
        <w:rPr>
          <w:rStyle w:val="LeadWord"/>
        </w:rPr>
        <w:t xml:space="preserve">אומנם</w:t>
      </w:r>
      <w:r>
        <w:t xml:space="preserve"> מנגד אנו מוצאים בהרא"ש בתשובה </w:t>
      </w:r>
      <w:r>
        <w:rPr>
          <w:rStyle w:val="SmallSource"/>
        </w:rPr>
        <w:t xml:space="preserve">[כלל ב. אות ט.]</w:t>
      </w:r>
      <w:r>
        <w:t xml:space="preserve"> שדן שם בענין יציאה בציצית לרה"ר האם אנו חוששים שמא תיקרע הציצית וממילא הוא יעבור על האיסור לצאת לרה"ר בציצית שאינה מצויצת וכתב וז"ל ומה שכתבת, שאין לצאת בטלית מצוייצת לרשות הרבים, דלמא אינה מצוייצת כהלכתה. אמת הוא שראיתי לקצת רבותי שהיו נוהגין כן, שהיו פושטים טלית שלהם כשהיו יוצאים לר"ה.</w:t>
      </w:r>
    </w:p>
    <w:p>
      <w:pPr>
        <w:pStyle w:val="Body"/>
        <w:bidi/>
      </w:pPr>
      <w:r>
        <w:rPr>
          <w:rStyle w:val="LeadWord"/>
        </w:rPr>
        <w:t xml:space="preserve">ואני</w:t>
      </w:r>
      <w:r>
        <w:t xml:space="preserve"> אומר שחומרא שאין לה טעם היא, דלמאי איכא למיחש דאי חיישת שמא נפסקו החוטין ולא נשאר בהן כדי הכשר ציצית, אם כן האיך ברך עליו בשעה שלובשו כי עונש גדול הוא לברך ברכה לבטלה. וא"ת שבדק כל ד' ציצית בשעת לבישה, אם כן יבדוק גם בשעה שיוצא בהן לר"ה </w:t>
      </w:r>
      <w:r>
        <w:t xml:space="preserve">והעולם לא נהגו כן, לבדוק כל הציציות בכל שעה שמתעטף בטליתו, משום דמוקמינן להו בחזקת כשרות,</w:t>
      </w:r>
      <w:r>
        <w:t xml:space="preserve"> עד שיודע לו שנפסלו. ועוד, </w:t>
      </w:r>
      <w:r>
        <w:t xml:space="preserve">דציצית אינו נפסל בקל</w:t>
      </w:r>
      <w:r>
        <w:t xml:space="preserve"> ע"כ.</w:t>
      </w:r>
    </w:p>
    <w:p>
      <w:pPr>
        <w:pStyle w:val="Body"/>
        <w:bidi/>
      </w:pPr>
      <w:r>
        <w:rPr>
          <w:rStyle w:val="LeadWord"/>
        </w:rPr>
        <w:t xml:space="preserve">ומבואר</w:t>
      </w:r>
      <w:r>
        <w:t xml:space="preserve"> להדיא שאין לחוש כלל בשעה שהוא לובש את הטלית שמא החוטים יקרעו משום שאנו מעמידים אותם על חזקת כשרותם.</w:t>
      </w:r>
    </w:p>
    <w:p>
      <w:pPr>
        <w:pStyle w:val="Body"/>
        <w:bidi/>
      </w:pPr>
      <w:r>
        <w:rPr>
          <w:rStyle w:val="LeadWord"/>
        </w:rPr>
        <w:t xml:space="preserve">ובעיקר</w:t>
      </w:r>
      <w:r>
        <w:t xml:space="preserve"> מה שנראה כסתירה בדברי הרא"ש כתב הב"י שלנו אין לנו לנקוט אלא כדבריו בפסקיו שזהו העיקר ולכך ראוי להחמיר בזה ולבדוק את הציציות לפני שהוא לובש אותם.</w:t>
      </w:r>
    </w:p>
    <w:p>
      <w:pPr>
        <w:pStyle w:val="Body"/>
        <w:bidi/>
      </w:pPr>
      <w:r>
        <w:rPr>
          <w:rStyle w:val="LeadWord"/>
        </w:rPr>
        <w:t xml:space="preserve">אומנם</w:t>
      </w:r>
      <w:r>
        <w:t xml:space="preserve"> כבר עמד על כך ב"ח והמאמר מרדכי </w:t>
      </w:r>
      <w:r>
        <w:rPr>
          <w:rStyle w:val="SmallSource"/>
        </w:rPr>
        <w:t xml:space="preserve">[שם ס"ק ח.]</w:t>
      </w:r>
      <w:r>
        <w:t xml:space="preserve"> וכתב לבאר שלעולם עיקר הביאור נמי בדברי הב"י שעולם הוא ס"ל שאכן מעיקר הדין ניתן לסמוך על החזקה אלא שאכן יש להחמיר ממידת חסידות שכן לבדוק את הציצית ולא לסמוך על החזקה.</w:t>
      </w:r>
    </w:p>
    <w:p>
      <w:pPr>
        <w:pStyle w:val="Body"/>
        <w:bidi/>
      </w:pPr>
      <w:r>
        <w:rPr>
          <w:rStyle w:val="LeadWord"/>
        </w:rPr>
        <w:t xml:space="preserve">אומנם</w:t>
      </w:r>
      <w:r>
        <w:t xml:space="preserve"> יש לתמוה על הטור </w:t>
      </w:r>
      <w:r>
        <w:rPr>
          <w:rStyle w:val="SmallSource"/>
        </w:rPr>
        <w:t xml:space="preserve">[סימן ח.ט]</w:t>
      </w:r>
      <w:r>
        <w:t xml:space="preserve"> והשו"ע שהם העתיקו את הדין הזה שעיקר הדין ולא רק עבור החרדים לדבר ה' וז"ל קודם שיברך, יעיין בחוטי הציצית אם הם כשרים, כדי שלא יברך לבטלה ע"כ.</w:t>
      </w:r>
    </w:p>
    <w:p>
      <w:pPr>
        <w:pStyle w:val="Body"/>
        <w:bidi/>
      </w:pPr>
      <w:r>
        <w:rPr>
          <w:rStyle w:val="LeadWord"/>
        </w:rPr>
        <w:t xml:space="preserve">וקשה</w:t>
      </w:r>
      <w:r>
        <w:t xml:space="preserve"> מדוע הם לא הזכירו שאין העניין הזה אלא רק ממידת לחסידות. ובכלל יש לעיין מדוע הדין הזה לא הובא כלל בתלמוד והמקור הראשון שאנו מוצאים את הדין הזה הוא בדברי הרא"ש כנ"ל וצ"ב בטעם הדבר.</w:t>
      </w:r>
    </w:p>
    <w:p>
      <w:pPr>
        <w:pStyle w:val="Body"/>
        <w:bidi/>
      </w:pPr>
      <w:r>
        <w:rPr>
          <w:rStyle w:val="LeadWord"/>
        </w:rPr>
        <w:t xml:space="preserve">ואכן</w:t>
      </w:r>
      <w:r>
        <w:t xml:space="preserve"> מזה גופא שהגמ' לא הביאה את הדין הזה כלל זהו ראיה חזקה לדברי הרא"ש שאכן אנו יכולים לסמוך על החזקה שהציצית בדוקה ואי"צ לבודקה בכל פעם שלובשה.</w:t>
      </w:r>
    </w:p>
    <w:p>
      <w:pPr>
        <w:pStyle w:val="Body"/>
        <w:bidi/>
      </w:pPr>
      <w:r>
        <w:rPr>
          <w:rStyle w:val="LeadWord"/>
        </w:rPr>
        <w:t xml:space="preserve">זאת</w:t>
      </w:r>
      <w:r>
        <w:t xml:space="preserve"> ועוד שכן אנו מוצאים בדברי הגמ' יש ענין להפריד את הציציות זה מזה וכמו שאמרו במנחות </w:t>
      </w:r>
      <w:r>
        <w:rPr>
          <w:rStyle w:val="SmallSource"/>
        </w:rPr>
        <w:t xml:space="preserve">[מב.]</w:t>
      </w:r>
      <w:r>
        <w:t xml:space="preserve"> ואמר אביי: וצריך לפרודה כי צוציתא דארמאי ע"כ.</w:t>
      </w:r>
    </w:p>
    <w:p>
      <w:pPr>
        <w:pStyle w:val="Body"/>
        <w:bidi/>
      </w:pPr>
      <w:r>
        <w:rPr>
          <w:rStyle w:val="LeadWord"/>
        </w:rPr>
        <w:t xml:space="preserve">והנה</w:t>
      </w:r>
      <w:r>
        <w:t xml:space="preserve"> אנו מוצאים מח' ראושנים בעיקר הדין הזה של ההפרדה של הציצית שכן מסתימת דברי רש"י שם מבואר שאכן זה דין שמעכב את הציצית שכתב וז"ל כבלורית של עובדי כוכבים דבוקות מלמטה ופרודות מלמעלה ע"כ.</w:t>
      </w:r>
    </w:p>
    <w:p>
      <w:pPr>
        <w:pStyle w:val="Body"/>
        <w:bidi/>
      </w:pPr>
      <w:r>
        <w:rPr>
          <w:rStyle w:val="LeadWord"/>
        </w:rPr>
        <w:t xml:space="preserve">אומנם</w:t>
      </w:r>
      <w:r>
        <w:t xml:space="preserve"> בעל העיטור נקט שאין הדין הזה אמור אלא רק ביחס לציצית שיש בה ג"כ תכלת שאז אנו אומרים שהוא צריך להפריד את התכלת מן הלבן</w:t>
      </w:r>
    </w:p>
    <w:p>
      <w:pPr>
        <w:pStyle w:val="Body"/>
        <w:bidi/>
      </w:pPr>
      <w:r>
        <w:rPr>
          <w:rStyle w:val="LeadWord"/>
        </w:rPr>
        <w:t xml:space="preserve">ומ"מ</w:t>
      </w:r>
      <w:r>
        <w:t xml:space="preserve"> כמו שהתבאר הב"י נקט שזהו עיקר הדין אומנם הב"ח תמה ואמר שאין זה משמעות הרא"ש אלא באמת אנו אומרים שמעיקר הדין נתין לסמוך על החזקה ורק ליריאים וחרדים לדבר ה' ראוי להם להחמיר ולבדוק את הציצית לפני שהם לבושים אותו.</w:t>
      </w:r>
    </w:p>
    <w:p>
      <w:pPr>
        <w:pStyle w:val="Body"/>
        <w:bidi/>
      </w:pPr>
      <w:r>
        <w:rPr>
          <w:rStyle w:val="LeadWord"/>
        </w:rPr>
        <w:t xml:space="preserve">אומנם</w:t>
      </w:r>
      <w:r>
        <w:t xml:space="preserve"> הב"ח תמה על עיקר הדבר שאנו דנים שניתן לסמוך על החזקה שהכא לא שייך לסמוך על על החזקה הזאת משום שהוי חזקה התלויה במעשה ונבאר דבריו שכן מבואר בבכורות </w:t>
      </w:r>
      <w:r>
        <w:rPr>
          <w:rStyle w:val="SmallSource"/>
        </w:rPr>
        <w:t xml:space="preserve">[יט: כ.]</w:t>
      </w:r>
      <w:r>
        <w:t xml:space="preserve"> גבי ישראל שקנה בהמה מן הנכרי אז אנו אומרים שבשנה הראושנה של הבהמה אנו דנים שפשוט שהולד הנולד הוא לא אצל הנכרי היה אלא אצל הישראל וממילא הולד הנולד שייך הוא לכהן אומנם כאשר נולד אחרי שנה לבהמה ממילא יש מקום להסתפק האם זה הבכור או לא.</w:t>
      </w:r>
    </w:p>
    <w:p>
      <w:pPr>
        <w:pStyle w:val="Body"/>
        <w:bidi/>
      </w:pPr>
      <w:r>
        <w:rPr>
          <w:rStyle w:val="LeadWord"/>
        </w:rPr>
        <w:t xml:space="preserve">ותמהה</w:t>
      </w:r>
      <w:r>
        <w:t xml:space="preserve"> הגמ' מדוע שלא נדון הכא שנלך אחר הרוב ורוב הבהמות מתעברות ויולדות בתוך שנתן וממילא אותה הבהמה בטח כבר ילדה וממילא שוב הולד הנולד לה אינו בכור ולמה אמרה המשנה שהוא חשיב לספק.</w:t>
      </w:r>
    </w:p>
    <w:p>
      <w:pPr>
        <w:pStyle w:val="Body"/>
        <w:bidi/>
      </w:pPr>
      <w:r>
        <w:rPr>
          <w:rStyle w:val="LeadWord"/>
        </w:rPr>
        <w:t xml:space="preserve">וביארה</w:t>
      </w:r>
      <w:r>
        <w:t xml:space="preserve"> הגמ' שהכא לא ניתן לדון את החזקה הזאת שרוב הבהמות מתעברות מייד ויולדות בתוך שנתן משום שהוי רוב התלוי במעשה וכתב רש"י כגון עיבור הבהמה דתלי בהרבעה ואיכא למיחש שמא לא עלה עליה זכר הילכך ספק ע"כ.</w:t>
      </w:r>
    </w:p>
    <w:p>
      <w:pPr>
        <w:pStyle w:val="Body"/>
        <w:bidi/>
      </w:pPr>
      <w:r>
        <w:rPr>
          <w:rStyle w:val="LeadWord"/>
        </w:rPr>
        <w:t xml:space="preserve">וכ"כ</w:t>
      </w:r>
      <w:r>
        <w:t xml:space="preserve"> התוס' </w:t>
      </w:r>
      <w:r>
        <w:rPr>
          <w:rStyle w:val="SmallSource"/>
        </w:rPr>
        <w:t xml:space="preserve">[ד"ה מחוותרא.]</w:t>
      </w:r>
      <w:r>
        <w:t xml:space="preserve"> שדוקא במעשה שנעשה ע"י אדם אנו אומרים שזהו בכלל רוב הבא ע"י מעשה ואין הוא חשוב לרוב.</w:t>
      </w:r>
    </w:p>
    <w:p>
      <w:pPr>
        <w:pStyle w:val="Body"/>
        <w:bidi/>
      </w:pPr>
      <w:r>
        <w:rPr>
          <w:rStyle w:val="LeadWord"/>
        </w:rPr>
        <w:t xml:space="preserve">ואומר</w:t>
      </w:r>
      <w:r>
        <w:t xml:space="preserve"> הב"ח שהועיל וקיי"ל יבמות </w:t>
      </w:r>
      <w:r>
        <w:rPr>
          <w:rStyle w:val="SmallSource"/>
        </w:rPr>
        <w:t xml:space="preserve">[קיט:]</w:t>
      </w:r>
      <w:r>
        <w:t xml:space="preserve"> קידושין </w:t>
      </w:r>
      <w:r>
        <w:rPr>
          <w:rStyle w:val="SmallSource"/>
        </w:rPr>
        <w:t xml:space="preserve">[פ:]</w:t>
      </w:r>
      <w:r>
        <w:t xml:space="preserve"> נדה </w:t>
      </w:r>
      <w:r>
        <w:rPr>
          <w:rStyle w:val="SmallSource"/>
        </w:rPr>
        <w:t xml:space="preserve">[יח:]</w:t>
      </w:r>
      <w:r>
        <w:t xml:space="preserve"> שרובא וחזקה רובא עדיף ולכך הדברים ק"ו אם אנו דנים גבי רוב שכאשר הוא תלוי במעשה אינו חשוב לרוב ה"נ חזקה כזאת שהיא תלויה במעשה האדם אינה חשובה לחזקה ולכך הכא כיון שכל החזקה תלויה היא במעשה האדם שעשה את הציצית לכך זהו הטעם שאין אנו דנים חזקה בכה"ג אלא עליו לבדוק את הציצית.</w:t>
      </w:r>
    </w:p>
    <w:p>
      <w:pPr>
        <w:pStyle w:val="Body"/>
        <w:bidi/>
      </w:pPr>
      <w:r>
        <w:rPr>
          <w:rStyle w:val="LeadWord"/>
        </w:rPr>
        <w:t xml:space="preserve">אומנם</w:t>
      </w:r>
      <w:r>
        <w:t xml:space="preserve"> עמד ותמה עליו המ"א </w:t>
      </w:r>
      <w:r>
        <w:rPr>
          <w:rStyle w:val="SmallSource"/>
        </w:rPr>
        <w:t xml:space="preserve">[ס"ק יא.]</w:t>
      </w:r>
      <w:r>
        <w:t xml:space="preserve"> שלא דמי כלל זה לזה משום שכל מה שאנו דנים גבי בכור ששם הועיל וזה תלוי במעשה הערבה של האדם לכך זהו הטעם שאין אנו דנים שם ללכת בתר רובא אומנם הכא אחרי שהוא עשה את הציצית שפיר הוא מוחזקת בכשרותה וממילא יהיה נתין לסמוך על החזקה.</w:t>
      </w:r>
    </w:p>
    <w:p>
      <w:pPr>
        <w:pStyle w:val="Body"/>
        <w:bidi/>
      </w:pPr>
      <w:r>
        <w:rPr>
          <w:rStyle w:val="LeadWord"/>
        </w:rPr>
        <w:t xml:space="preserve">ובביאור</w:t>
      </w:r>
      <w:r>
        <w:t xml:space="preserve"> הדבר נראה לאמר משום שעל עיקר מה שכתב הב"ח לדמות את הדין חזקה לדין של רוב יש לאמר שרב המרחק בניהם משום שאכן רוב שענינו הסתברות ורב צדדים שכך הוא לכך בו אנו דנים שכאשר הוא ותלוי במעשה אנו אומרים ששוב אין כאן את ההסתברות הזאת ולכך אינו חשוב כלל לרוב</w:t>
      </w:r>
    </w:p>
    <w:p>
      <w:pPr>
        <w:pStyle w:val="Body"/>
        <w:bidi/>
      </w:pPr>
      <w:r>
        <w:rPr>
          <w:rStyle w:val="LeadWord"/>
        </w:rPr>
        <w:t xml:space="preserve">משא"כ</w:t>
      </w:r>
      <w:r>
        <w:t xml:space="preserve"> גבי חזקה שזהו הנהגה שאנו מנהיגים ביחס לדבר עצמו ולכך כל זמן שהדבר הזה לא קיים לפנינו לא שייך כלל לדון עליו חזקה ורק אחרי שאותו דבא לפנינו אז שפיר אנו יכולים לדון עליו שיש עליו חזקה וכן כתבו התוס' בחולין </w:t>
      </w:r>
      <w:r>
        <w:rPr>
          <w:rStyle w:val="SmallSource"/>
        </w:rPr>
        <w:t xml:space="preserve">[יא. ד"ה פרה.]</w:t>
      </w:r>
      <w:r>
        <w:t xml:space="preserve"> דכל חזקה דלא נתבררה ולא נודעה אפילו שעה אחת לא אזלינן בתרה ע"כ. והיינו כמו שהתבאר שגבי חזקה אין אנו דנים אלא רק אחרי שהתעורר לנו הספק אומנם כאשר לא היה שעת הכושר ולא היה זמן של ספק בכלל לא שייך לדון את החזקה כלל.</w:t>
      </w:r>
    </w:p>
    <w:p>
      <w:pPr>
        <w:pStyle w:val="Body"/>
        <w:bidi/>
      </w:pPr>
      <w:r>
        <w:rPr>
          <w:rStyle w:val="LeadWord"/>
        </w:rPr>
        <w:t xml:space="preserve">וממילא</w:t>
      </w:r>
      <w:r>
        <w:t xml:space="preserve"> הכא גבי ציצית כל זמן שהוא לא קשר את הציצית כלל לא שייך ולאמר את החזקה ורק אחרי שהוא קשר את הציצית ממילא אנו רואים כאן לפנינו ציצית כשרה ולכך אז אנו דנים את החזקה והיא כעת מוחזקת בכשרות וממילא לפי"ז מאוד יקשה עלינו להבין את היסוד הזה של הב"ח שאנו שלא דנים חזקה התלויה במעשה.</w:t>
      </w:r>
    </w:p>
    <w:p>
      <w:pPr>
        <w:pStyle w:val="Body"/>
        <w:bidi/>
      </w:pPr>
      <w:r>
        <w:rPr>
          <w:rStyle w:val="LeadWord"/>
        </w:rPr>
        <w:t xml:space="preserve">ועיין</w:t>
      </w:r>
      <w:r>
        <w:t xml:space="preserve"> עוד במה שדן הפרי מגדים בכמה מקומות בספריו [גינת ורדים כלל סב. אות ב. שושנת העמקים כלל יב. ראש יוסף על חולין דף יב. סימן ח. אשל אברהם אות ס"ק יא.] שדן לדחות את יסודו של הב"ח מטעם נוסף שכן בעיקר הדין שהתבאר בגמ' בבכורות </w:t>
      </w:r>
      <w:r>
        <w:rPr>
          <w:rStyle w:val="SmallSource"/>
        </w:rPr>
        <w:t xml:space="preserve">[שם.]</w:t>
      </w:r>
      <w:r>
        <w:t xml:space="preserve"> שרוב התלוי במעשה אין אנו דנים את זה כרוב ביאורו הראושנים </w:t>
      </w:r>
      <w:r>
        <w:rPr>
          <w:rStyle w:val="SmallSource"/>
        </w:rPr>
        <w:t xml:space="preserve">[רמב"ן רשב"א ור"ן חולין יב.]</w:t>
      </w:r>
      <w:r>
        <w:t xml:space="preserve"> שזה אמור דוקא כאשר המיעוט שמתנגד לרוב הוא לא תלוי המעשה אלא הוא בטבע אומנם אם אף הוא תלוי במעשה בכה"ג שיניהם תלוי במעשה אז כן אנו מחשיבים את זה כרוב וכיסוד.</w:t>
      </w:r>
    </w:p>
    <w:p>
      <w:pPr>
        <w:pStyle w:val="Body"/>
        <w:bidi/>
      </w:pPr>
      <w:r>
        <w:rPr>
          <w:rStyle w:val="LeadWord"/>
        </w:rPr>
        <w:t xml:space="preserve">וז"ל</w:t>
      </w:r>
      <w:r>
        <w:t xml:space="preserve"> הרשב"א שם חולין יב. </w:t>
      </w:r>
      <w:r>
        <w:rPr>
          <w:rStyle w:val="SmallSource"/>
        </w:rPr>
        <w:t xml:space="preserve">[ד"ה ה"נ.]</w:t>
      </w:r>
      <w:r>
        <w:t xml:space="preserve"> ומיהו ה"מ היכא דמיעוטא ורובה דתרווייהו תלו במעשה וכ"ש ברובא דלא תלי במעשה ומיעוטא תלי במעשה אבל ברובא דתלי במעשה ומיעוט לא תלי במעשה שבקינן רובא דתלי במעשה וכדתנן בבכורות </w:t>
      </w:r>
      <w:r>
        <w:rPr>
          <w:rStyle w:val="SmallSource"/>
        </w:rPr>
        <w:t xml:space="preserve">[יט:]</w:t>
      </w:r>
      <w:r>
        <w:t xml:space="preserve"> הלוקח בהמה מן גוי ואינו יודע אם בכרה אם לא בכרה ר' ישמעאל אומר עז בת שנתה לכהן מכאן ואילך ספק והוינן בה בגמ' מכאן ואילך ספק ליזיל בתר רובא ורוב בהמות מתעברות ויולדות.</w:t>
      </w:r>
    </w:p>
    <w:p>
      <w:pPr>
        <w:pStyle w:val="Body"/>
        <w:bidi/>
      </w:pPr>
      <w:r>
        <w:rPr>
          <w:rStyle w:val="LeadWord"/>
        </w:rPr>
        <w:t xml:space="preserve">ופריק</w:t>
      </w:r>
      <w:r>
        <w:t xml:space="preserve"> לה רבינא כי אזלינן בתר רובא ה"מ ברובא דלא תלי במעשה אבל ברובא דתלי במעשה לא כלומר ורובא דמתעברות תלוי במעשה ומיעוט שאינן מתעברות ממילא הויא ומלתא דהויא ממילא שכיחא טפי מרובא דתלוי במעשה ע"כ.</w:t>
      </w:r>
    </w:p>
    <w:p>
      <w:pPr>
        <w:pStyle w:val="Body"/>
        <w:bidi/>
      </w:pPr>
      <w:r>
        <w:rPr>
          <w:rStyle w:val="LeadWord"/>
        </w:rPr>
        <w:t xml:space="preserve">וממילא</w:t>
      </w:r>
      <w:r>
        <w:t xml:space="preserve"> יש מקום לאמר שכל עיקר הסברא הזאת אמורה היא מחמת הטעם שהתבאר בדברי הראושנים שיש את הצד של המיעוט שהוא לא תלוי במעשה אלא הוא עומד מצד עצמו ולכך זהו הטעם שאין אנו מחשיבים את זה כרוב אומנם כאשר אנו דנים ביחס לחזקה כלל לא שייך לאמר כן ולכך נימא שאף חזקה התלויה במעשה האדם היא כן תיהיה חשובה לחזקה.</w:t>
      </w:r>
    </w:p>
    <w:p>
      <w:pPr>
        <w:pStyle w:val="Body"/>
        <w:bidi/>
      </w:pPr>
      <w:r>
        <w:rPr>
          <w:rStyle w:val="LeadWord"/>
        </w:rPr>
        <w:t xml:space="preserve">והיינו</w:t>
      </w:r>
      <w:r>
        <w:t xml:space="preserve"> שמתבאר מדברי הרשב"א שאנו דנים שגם ברוב התלוי במעשה אין חיסרון בעצם הרוב מצד עצמו אלא אנו אומרים שרק היכא שיש מיעוט </w:t>
      </w:r>
      <w:r>
        <w:rPr>
          <w:rStyle w:val="SmallSource"/>
        </w:rPr>
        <w:t xml:space="preserve">[התלוי בטבע.]</w:t>
      </w:r>
      <w:r>
        <w:t xml:space="preserve"> שמתנגד לרוב הזה אז אנו דנים שלא הולכים אחר הרוב אך לעולם כאשר אין מיעוט שהתנגד לרוב או שזה מעיו שגם הוא תלוי בעמשה שפיר אנו כן הולכים אחר הרוב</w:t>
      </w:r>
    </w:p>
    <w:p>
      <w:pPr>
        <w:pStyle w:val="Body"/>
        <w:bidi/>
      </w:pPr>
      <w:r>
        <w:rPr>
          <w:rStyle w:val="LeadWord"/>
        </w:rPr>
        <w:t xml:space="preserve">אומנם</w:t>
      </w:r>
      <w:r>
        <w:t xml:space="preserve"> נראה שאין ביאור זה מוסכם משום שמדברי הר"ן ניתן ללמוד שעיקר החיסרון שיש ברוב התלוי במעשה זהו מחמת עצמו שאנו אורמים שהועיל וכל הרוב תלוי הוא במעשה בני אדם ממילא יש צד שהמעשה הזה ישתנה ולכך אין אנו הולכים בתר הרוב בזה וכמו שכתב הר"ן </w:t>
      </w:r>
      <w:r>
        <w:rPr>
          <w:rStyle w:val="SmallSource"/>
        </w:rPr>
        <w:t xml:space="preserve">[קידושין כב. מדפי הרי"ף.]</w:t>
      </w:r>
      <w:r>
        <w:t xml:space="preserve"> לבאר את הדין המבואר שם גבי רוב דמקדשים ואח"כ נותנים את הסבלונות שזהו חשיב לרוב התלוי במעשה ואין אנו משגיחים בו משום שאין זה רוב התלוי בטבע העולם אלא הוא תלוי במנהג בעלמא ומנהג עשוי הוא להשתנות ולכך אין אנו משגיחים בו.</w:t>
      </w:r>
    </w:p>
    <w:p>
      <w:pPr>
        <w:pStyle w:val="Body"/>
        <w:bidi/>
      </w:pPr>
      <w:r>
        <w:rPr>
          <w:rStyle w:val="LeadWord"/>
        </w:rPr>
        <w:t xml:space="preserve">ובביאור</w:t>
      </w:r>
      <w:r>
        <w:t xml:space="preserve"> עיקר המח' בין הרשב"א לר"ן בעיקר החיסרון שיש ברוב התלוי במעשה נראה לאמר שנח' ביסוד הדין של רוב שבעוד שהר"ן למד בפשטות שאנו אמרים שעיקר הגדר של רוב זהו הסתברות שכך הוא מחמת שהרוב אומר לו לנטות כמו הצד הזה ולכך אנו הולכים בכה"ג בתר רובא וממילא אומר הר"ן שכאשר כל הרוב תלוי הוא במעשה אז לא ניתן ללכת אחרי הרוב הזה כיון שהוא עשוי להשתנות.</w:t>
      </w:r>
    </w:p>
    <w:p>
      <w:pPr>
        <w:pStyle w:val="Body"/>
        <w:bidi/>
      </w:pPr>
      <w:r>
        <w:rPr>
          <w:rStyle w:val="LeadWord"/>
        </w:rPr>
        <w:t xml:space="preserve">אומנם</w:t>
      </w:r>
      <w:r>
        <w:t xml:space="preserve"> מדברי הרשב"א </w:t>
      </w:r>
      <w:r>
        <w:rPr>
          <w:rStyle w:val="SmallSource"/>
        </w:rPr>
        <w:t xml:space="preserve">[שם.]</w:t>
      </w:r>
      <w:r>
        <w:t xml:space="preserve"> נראה שהוא למד אחרת בעיקר היסוד של רוב שכן הוא כתב וז"ל אבל ברובא דתלוי במעשה לא, כלומר ורובא דמתעברות תלוי במעשה ומיעוט שאינן </w:t>
      </w:r>
      <w:r>
        <w:t xml:space="preserve">מתעברות ממילא הויא, ומילתא דהויא ממילא שכיחא טפי מרובא דתלי במעשה</w:t>
      </w:r>
      <w:r>
        <w:t xml:space="preserve"> ע"כ.</w:t>
      </w:r>
    </w:p>
    <w:p>
      <w:pPr>
        <w:pStyle w:val="Body"/>
        <w:bidi/>
      </w:pPr>
      <w:r>
        <w:rPr>
          <w:rStyle w:val="LeadWord"/>
        </w:rPr>
        <w:t xml:space="preserve">ומתבאר</w:t>
      </w:r>
      <w:r>
        <w:t xml:space="preserve"> איפוא מדברי הרשב"א שעיקר החיסרון שיש ברוב התלוי במעשה הוא משום שעיקר הכח של הורב הוא בזה דאתי ממילא אומנם כאשר הרוב תלוי במעשה הוא לא ידוע ומצוי שיבוא ממילא ולכך זהו הטעם שאין אנו הולכים בתר רוב כזה אך באמת כאשר ביחס למיעוט אז הוא יותר מצוי ומפורסם ביחס למיעוט אז שפיר כן נתין ללכת אחריו.</w:t>
      </w:r>
    </w:p>
    <w:p>
      <w:pPr>
        <w:pStyle w:val="Body"/>
        <w:bidi/>
      </w:pPr>
      <w:r>
        <w:rPr>
          <w:rStyle w:val="LeadWord"/>
        </w:rPr>
        <w:t xml:space="preserve">ולכך</w:t>
      </w:r>
      <w:r>
        <w:t xml:space="preserve"> החיסרון נובע לא מחמת כח הבירור מצד עצמו של הרוב אלא משום שאין הוא ידוע ומפורסם כמו המיעוט שמתנגד לו אומנם כאשר הרוב כן ידוע אז שפיר אנו הולכים אחר הרוב אף שהוא תלוי במעשה וזה מה שכתב הרשב"א שאם אף המיעוט תלוי הוא במעשה שפיר ניתן ללכת אחר הרוב.</w:t>
      </w:r>
    </w:p>
    <w:p>
      <w:pPr>
        <w:pStyle w:val="Body"/>
        <w:bidi/>
      </w:pPr>
      <w:r>
        <w:rPr>
          <w:rStyle w:val="LeadWord"/>
        </w:rPr>
        <w:t xml:space="preserve">ומ"מ</w:t>
      </w:r>
      <w:r>
        <w:t xml:space="preserve"> עלה בידנו שאנו מדברי הרשב"א שעיקר הטעם שלא אזלינן בתר רוב התלוי במעשה זהו מחמת שהוא לא שכיח כל כך משא"כ בחזקה אף אי נימא שהיא חשובה לתלויה במעשה מ"מ הרי זה כן מצוי ולכך אנו דנים שניתן ללכת אחר הרוב ולסמוך עליו.</w:t>
      </w:r>
    </w:p>
    <w:p>
      <w:pPr>
        <w:pStyle w:val="Body"/>
        <w:bidi/>
      </w:pPr>
      <w:r>
        <w:rPr>
          <w:rStyle w:val="LeadWord"/>
        </w:rPr>
        <w:t xml:space="preserve">ועוד</w:t>
      </w:r>
      <w:r>
        <w:t xml:space="preserve"> שדנו רבים מן האחרונים [בינת אדם שער רוב וחזקה סימן ד וסימן יב. מהרי"ט אלגאזי בכורות אות כט ד"ה והנה מדברי התוס' שו"ת רע"א ח"א סימן קסב.] להוכיח שכל הדין הזה שאמרינן שחזקה התלויה במעשה אינה חשובה לחזקה ה אינו אלא מדרבנן והיינו שמן התורה אכן אמרינן ששפיר נתין לסמוך על הרוב הזה ורק רבנן אמרו שאין לנו לסמוך על הרוב הזה ולכך ביאורו האחרונים שבאמת מן התורה שפיר נין לסמוך על הרוב הזה אומנם באו רבנן ואמרו שאין לסמוך עליו מהטעם הנ"ל.</w:t>
      </w:r>
    </w:p>
    <w:p>
      <w:pPr>
        <w:pStyle w:val="Body"/>
        <w:bidi/>
      </w:pPr>
      <w:r>
        <w:rPr>
          <w:rStyle w:val="LeadWord"/>
        </w:rPr>
        <w:t xml:space="preserve">וממילא</w:t>
      </w:r>
      <w:r>
        <w:t xml:space="preserve"> מאחר שכל הדין הזה שאין ללכת אחר רוב כזה שתלוי במעשה זה אינו אלא מדבריהם ממילא יש לאמר שאין לך בו אלא חידושו וכל זה אמור חכמים רק ביחס לרוב ולא גבי חזקה אלא באמת אנו כן אומרים שנתין לדון גם חזקה כזו שתלויה במעשה.</w:t>
      </w:r>
    </w:p>
    <w:p>
      <w:pPr>
        <w:pStyle w:val="Body"/>
        <w:bidi/>
      </w:pPr>
      <w:r>
        <w:rPr>
          <w:rStyle w:val="LeadWord"/>
        </w:rPr>
        <w:t xml:space="preserve">ועיין</w:t>
      </w:r>
      <w:r>
        <w:t xml:space="preserve"> עוד בדברי הפמ"ג בדבריו </w:t>
      </w:r>
      <w:r>
        <w:rPr>
          <w:rStyle w:val="SmallSource"/>
        </w:rPr>
        <w:t xml:space="preserve">[שם.]</w:t>
      </w:r>
      <w:r>
        <w:t xml:space="preserve"> שהבא כמה ראיות מדברי הגמ' שרואים שהגמ' דנה בכמה סוגי חזקות </w:t>
      </w:r>
      <w:r>
        <w:rPr>
          <w:rStyle w:val="SmallSource"/>
        </w:rPr>
        <w:t xml:space="preserve">[עיין עירובין לב. פסחים ד: ט.]</w:t>
      </w:r>
      <w:r>
        <w:t xml:space="preserve"> שתלויים במעשה ומ"מ אנו אומרים ששפיר זה חשוב לחזקות </w:t>
      </w:r>
      <w:r>
        <w:rPr>
          <w:rStyle w:val="SmallSource"/>
        </w:rPr>
        <w:t xml:space="preserve">[אומנם יש ליישב מהני גמרות ואכמ"ל.]</w:t>
      </w:r>
    </w:p>
    <w:p>
      <w:pPr>
        <w:pStyle w:val="Body"/>
        <w:bidi/>
      </w:pPr>
      <w:r>
        <w:rPr>
          <w:rStyle w:val="LeadWord"/>
        </w:rPr>
        <w:t xml:space="preserve">ועוד</w:t>
      </w:r>
      <w:r>
        <w:t xml:space="preserve"> יש לדון בדבר הזה להוכיח שכל עיקר הדין הזה שאמור בגמ' שחזקה התלויה במעשה אינה חשובה לחזקה זה אנו אומרים רק לחד תירוצא אומנם לתירוץ הראשון שם שמבואר שאין אנו דנים חזקה בכה"ג משום שס"ל כר"מ שפליג וס"ל </w:t>
      </w:r>
      <w:r>
        <w:rPr>
          <w:rStyle w:val="SmallSource"/>
        </w:rPr>
        <w:t xml:space="preserve">[קידושין שם.]</w:t>
      </w:r>
      <w:r>
        <w:t xml:space="preserve"> שאמרינן סמוך מיעוטא לחזקה נגד הרוב ולכך זהו הטעם שאין אנו הולכים בתר הרוב.</w:t>
      </w:r>
    </w:p>
    <w:p>
      <w:pPr>
        <w:pStyle w:val="Body"/>
        <w:bidi/>
      </w:pPr>
      <w:r>
        <w:rPr>
          <w:rStyle w:val="LeadWord"/>
        </w:rPr>
        <w:t xml:space="preserve">וא"כ</w:t>
      </w:r>
      <w:r>
        <w:t xml:space="preserve"> דחה המג"א את עיקר הסברא של הב"ח שרצה לאמר שהכא לא ניתן לסמוך על החזקה הזאת משום שהוי תלוי במעשה אומנם כתב שהכא יש ב' טעמים למה לא נתין לסמוך על החזקה וכן ראוי לבדוק את הציציות ונדון בדבריו אחד לאחד.</w:t>
      </w:r>
    </w:p>
    <w:p>
      <w:pPr>
        <w:pStyle w:val="Body"/>
        <w:bidi/>
      </w:pPr>
      <w:r>
        <w:rPr>
          <w:rStyle w:val="LeadWord"/>
        </w:rPr>
        <w:t xml:space="preserve">שתחילה</w:t>
      </w:r>
      <w:r>
        <w:t xml:space="preserve"> הביא שזה חשוב לספק שניתן לברר אותו וכאשר נתין לברר אותו שוב אנו לא סומכים עליו לכתחילה.</w:t>
      </w:r>
    </w:p>
    <w:p>
      <w:pPr>
        <w:pStyle w:val="Body"/>
        <w:bidi/>
      </w:pPr>
      <w:r>
        <w:rPr>
          <w:rStyle w:val="LeadWord"/>
        </w:rPr>
        <w:t xml:space="preserve">ונבאר</w:t>
      </w:r>
      <w:r>
        <w:t xml:space="preserve"> את הדברים שכן איתא בפסחים </w:t>
      </w:r>
      <w:r>
        <w:rPr>
          <w:rStyle w:val="SmallSource"/>
        </w:rPr>
        <w:t xml:space="preserve">[ד.]</w:t>
      </w:r>
      <w:r>
        <w:t xml:space="preserve"> בעו מיניה מרב נחמן בר יצחק: המשכיר בית לחבירו בארבעה עשר, חזקתו בדוק או אין חזקתו בדוק? למאי נפקא מינה? - לישייליה! דליתיה להאי דלשיוליה, לאטרוחי להאי מאי.. ע"כ.</w:t>
      </w:r>
      <w:r>
        <w:rPr>
          <w:rStyle w:val="FootnoteReference"/>
        </w:rPr>
        <w:footnoteReference w:id="70"/>
      </w:r>
    </w:p>
    <w:p>
      <w:pPr>
        <w:pStyle w:val="Body"/>
        <w:bidi/>
      </w:pPr>
      <w:r>
        <w:rPr>
          <w:rStyle w:val="LeadWord"/>
        </w:rPr>
        <w:t xml:space="preserve">ומבואר</w:t>
      </w:r>
      <w:r>
        <w:t xml:space="preserve"> בפשטות שכאשר ניתן לשאול ולא לסמוך על החזקה אז אכן אמרינן שצריך הוא לשואל ואין לנו לסמוך על החזקה וכ"כ הר"ן </w:t>
      </w:r>
      <w:r>
        <w:rPr>
          <w:rStyle w:val="SmallSource"/>
        </w:rPr>
        <w:t xml:space="preserve">[בחידושיו שם.]</w:t>
      </w:r>
      <w:r>
        <w:t xml:space="preserve"> כלומר דאי איתיה להיאך לא נפקא מינא מידי, דאפילו נימא דחזקתו בדוק כל היכא דאיתיה קמן שיילינן ליה ולא סמכינן אחזקה, דכל היכא דאפשר לן לברורי מלתא מבררינן, ולפיכך כתב הרי"ף ז"ל </w:t>
      </w:r>
      <w:r>
        <w:rPr>
          <w:rStyle w:val="SmallSource"/>
        </w:rPr>
        <w:t xml:space="preserve">[בפ"ק דחולין יב.]</w:t>
      </w:r>
      <w:r>
        <w:t xml:space="preserve"> דלא סמכינן ארוב מצוין אצל שחיטה מומחין הן אלא היכא דאזל ליה לעלמא וליתיה קמן דנבדקיה אבל איתיה קמן לא סמכינן אחזקה ובדקינן ליה, וכמו שכתבתי שם בס"ד ע"כ. וכ"כ נמי בביאורו על הרי"ף </w:t>
      </w:r>
      <w:r>
        <w:rPr>
          <w:rStyle w:val="SmallSource"/>
        </w:rPr>
        <w:t xml:space="preserve">[דף ב: מדה"פ.]</w:t>
      </w:r>
      <w:r>
        <w:t xml:space="preserve"> ובשו"ת סימן סו.] והרא"ש </w:t>
      </w:r>
      <w:r>
        <w:rPr>
          <w:rStyle w:val="SmallSource"/>
        </w:rPr>
        <w:t xml:space="preserve">[סימן ב.]</w:t>
      </w:r>
    </w:p>
    <w:p>
      <w:pPr>
        <w:pStyle w:val="Body"/>
        <w:bidi/>
      </w:pPr>
      <w:r>
        <w:rPr>
          <w:rStyle w:val="LeadWord"/>
        </w:rPr>
        <w:t xml:space="preserve">וכמו</w:t>
      </w:r>
      <w:r>
        <w:t xml:space="preserve"> שציין הר"ן בקצרה אנו מוצאים את היסוד הזה גם  ביחס לרוב שכן אמרו בחולין </w:t>
      </w:r>
      <w:r>
        <w:rPr>
          <w:rStyle w:val="SmallSource"/>
        </w:rPr>
        <w:t xml:space="preserve">[יב.]</w:t>
      </w:r>
      <w:r>
        <w:t xml:space="preserve"> שרוב המצויין אצל שחיטה ממוחין הן ואפ"ה התבאר שאף שיש את הרוב הזה כאשר ניתן לברר את מהות השוחט ולעמוד על טיבו אז אכן אנו מבררים את זה ולא סומכים על הרוב וכמו שכתבו הגאונים והרי"ף </w:t>
      </w:r>
      <w:r>
        <w:rPr>
          <w:rStyle w:val="SmallSource"/>
        </w:rPr>
        <w:t xml:space="preserve">[ג: מדפ"ה.]</w:t>
      </w:r>
      <w:r>
        <w:t xml:space="preserve"> הר"ן </w:t>
      </w:r>
      <w:r>
        <w:rPr>
          <w:rStyle w:val="SmallSource"/>
        </w:rPr>
        <w:t xml:space="preserve">[שם.]</w:t>
      </w:r>
      <w:r>
        <w:t xml:space="preserve"> והרא"ש </w:t>
      </w:r>
      <w:r>
        <w:rPr>
          <w:rStyle w:val="SmallSource"/>
        </w:rPr>
        <w:t xml:space="preserve">[סימן ג.]</w:t>
      </w:r>
      <w:r>
        <w:t xml:space="preserve"> וכפסק השו"ע </w:t>
      </w:r>
      <w:r>
        <w:rPr>
          <w:rStyle w:val="SmallSource"/>
        </w:rPr>
        <w:t xml:space="preserve">[יו"ד א.א.]</w:t>
      </w:r>
      <w:r>
        <w:t xml:space="preserve"> וגם אין יודעין בו שהוא מומחה ויודע הלכות שחיטה מותר ליתן לו לכתחלה לשחוט ומותר לאכול משחיטתו שרוב הרגילין לשחוט הם בחזקת מומחין ומוחזקין.בד"א בשאינו לפנינו אז מותר לאכול משחיטתו וסומכים על החזקה. אבל אם הוא לפנינו צריך לבדקו אם הוא מומחה ויודע הלכות שחיטה ע"כ.</w:t>
      </w:r>
    </w:p>
    <w:p>
      <w:pPr>
        <w:pStyle w:val="Body"/>
        <w:bidi/>
      </w:pPr>
      <w:r>
        <w:rPr>
          <w:rStyle w:val="LeadWord"/>
        </w:rPr>
        <w:t xml:space="preserve">ומבואר</w:t>
      </w:r>
      <w:r>
        <w:t xml:space="preserve"> היסוד שכל מה שאנו סומכים על החזקות וכן על הרוב זה אמור רק במקום שיש לנו ספק ואין לנו דרך אחרת לברר את הפסק אומנם כאשר ניתן לנו לברר את הדבר ולשאול אותו אין אנו סומכים על החזקה אלא מבררים אצלו את הדבר הזה.</w:t>
      </w:r>
    </w:p>
    <w:p>
      <w:pPr>
        <w:pStyle w:val="Body"/>
        <w:bidi/>
      </w:pPr>
      <w:r>
        <w:rPr>
          <w:rStyle w:val="LeadWord"/>
        </w:rPr>
        <w:t xml:space="preserve">והקשה</w:t>
      </w:r>
      <w:r>
        <w:t xml:space="preserve"> הב"י </w:t>
      </w:r>
      <w:r>
        <w:rPr>
          <w:rStyle w:val="SmallSource"/>
        </w:rPr>
        <w:t xml:space="preserve">[סימן תלז.]</w:t>
      </w:r>
      <w:r>
        <w:t xml:space="preserve"> שאם אכן כך הוא שכאשר ניתן לברר אין אנו סומכים על החזקה או על רוב למה ביחס לטריפות של בהמה למרות שנתין לברר ולבדוק את את הטריפות מ"מ מבואר </w:t>
      </w:r>
      <w:r>
        <w:rPr>
          <w:rStyle w:val="SmallSource"/>
        </w:rPr>
        <w:t xml:space="preserve">[חולין ט.]</w:t>
      </w:r>
      <w:r>
        <w:t xml:space="preserve"> שאנו סומכים על הרוב שרוב הבהמות כשרות הם וממילא אין צריך לבדוק את הבהמות מחשש של טריפות ולמה לא מבררים את זה.</w:t>
      </w:r>
    </w:p>
    <w:p>
      <w:pPr>
        <w:pStyle w:val="Body"/>
        <w:bidi/>
      </w:pPr>
      <w:r>
        <w:rPr>
          <w:rStyle w:val="LeadWord"/>
        </w:rPr>
        <w:t xml:space="preserve">וכתב</w:t>
      </w:r>
      <w:r>
        <w:t xml:space="preserve"> ליישב ויש לומר דשאני בהמה שהיא בחזקת כשרה משנולדה </w:t>
      </w:r>
      <w:r>
        <w:t xml:space="preserve">אבל בית כל השנה בחזקת שאינו בדוק הוא</w:t>
      </w:r>
      <w:r>
        <w:t xml:space="preserve"> ע"כ.</w:t>
      </w:r>
    </w:p>
    <w:p>
      <w:pPr>
        <w:pStyle w:val="Body"/>
        <w:bidi/>
      </w:pPr>
      <w:r>
        <w:rPr>
          <w:rStyle w:val="LeadWord"/>
        </w:rPr>
        <w:t xml:space="preserve">והיינו</w:t>
      </w:r>
      <w:r>
        <w:t xml:space="preserve"> שמבואר בדברי הב"י שהוא הפך את הקערה על פיה ולעולם אכן לא צריך לברר ואפשר לסמוך על החזקה ולא הטריחו אותו לברר את הענין הזה של החזקה אומנם מ"מ רק היכא שיש לנו חזקה אחרת המתנגדת  -  והיינו שביחס לבהמה אין לנו כל סיבה לחשוב שהיא בחזקת טריפה אלא היא בחזקת כשרות ולכך אין צריך לבדוק ורק ביחס לבית מתעורר לנו הספק כיון שיש לנו כאן ב' חזקות הסותרות שמחד יש לנו חזקה דהשתא שהוא בדק את הבית אומנם מאידך יש לנו חזקה דמעיקרא שהבית בחזקת אינו בדוק אז מחמת הסתירה הזו אנו אומרים שצריך הוא לברר ולשאול במידה שהוא יכול וכך הבין המג"א </w:t>
      </w:r>
      <w:r>
        <w:rPr>
          <w:rStyle w:val="SmallSource"/>
        </w:rPr>
        <w:t xml:space="preserve">[שם.]</w:t>
      </w:r>
      <w:r>
        <w:t xml:space="preserve"> בדברי הב"י.</w:t>
      </w:r>
    </w:p>
    <w:p>
      <w:pPr>
        <w:pStyle w:val="Body"/>
        <w:bidi/>
      </w:pPr>
      <w:r>
        <w:rPr>
          <w:rStyle w:val="LeadWord"/>
        </w:rPr>
        <w:t xml:space="preserve">ואכן</w:t>
      </w:r>
      <w:r>
        <w:t xml:space="preserve"> לפי הביאור שהעמיד לנכון המג"א בדברי הב"י ממילא  מיושבת תמיהת הב"ח ששאל על הב"י שממה נפשך אם זה אכן חזקה גמורה אז מדוע כאשר הוא לפנינו צריך לשואל אותו ולא סומכים על החזקה ואין אין זה חזקה גמורה אז גם כאשר הוא לא לפנינו נמי נצטרך לבדוק ולא נסמוך על החזקה.</w:t>
      </w:r>
    </w:p>
    <w:p>
      <w:pPr>
        <w:pStyle w:val="Body"/>
        <w:bidi/>
      </w:pPr>
      <w:r>
        <w:rPr>
          <w:rStyle w:val="LeadWord"/>
        </w:rPr>
        <w:t xml:space="preserve">שלפי</w:t>
      </w:r>
      <w:r>
        <w:t xml:space="preserve"> הנ"ל זה מבואר שפיר שלעולם החזקה אף גבי בדיקת חמץ היא חזקה מעליא אלא שכנגדה יש את החזקה דמעיקרא שאומרת שהבית לא בדוק והיינו שנוצר לנו מצב של ספק מחמת החזקות הסותרות שאז צריך לברר ולשאול ובאמת בסתמא אין הוא צריך לבדוק את הבית.</w:t>
      </w:r>
    </w:p>
    <w:p>
      <w:pPr>
        <w:pStyle w:val="Body"/>
        <w:bidi/>
      </w:pPr>
      <w:r>
        <w:rPr>
          <w:rStyle w:val="LeadWord"/>
        </w:rPr>
        <w:t xml:space="preserve">אומנם</w:t>
      </w:r>
      <w:r>
        <w:t xml:space="preserve"> הב"ח ד"ה כתב ב"י וא"ת מחמת הקושיה הנ"ל על דברי הב"י כתב ליישב באופן אחר את החילוק שיש בין בדיקת חמץ שלא סומכים על החזקה במקום שאפשר לברר לבין בדיקת הטריפות בבהמה שכן סומכים על החזקה אף כאשר ניתן לברר וכתב וז"ל אכן העיקר דבהמה שאני שחזקת כשרותה ממילא היא </w:t>
      </w:r>
      <w:r>
        <w:t xml:space="preserve">מה שאין כן בבית בדוק דאינו אלא על ידי שיבדקנו הבעל הבית ואפשר שעל ידי שום סיבה שלא בדקו לכך צריך למישייליה</w:t>
      </w:r>
      <w:r>
        <w:t xml:space="preserve"> ומטעם זה בשוחט אי איתיה לקמן צריך למיבדקיה ואין סומכין ארוב מצויין אצל שחיטה מומחין הן </w:t>
      </w:r>
      <w:r>
        <w:rPr>
          <w:rStyle w:val="SmallSource"/>
        </w:rPr>
        <w:t xml:space="preserve">[חולין ג:]</w:t>
      </w:r>
      <w:r>
        <w:t xml:space="preserve"> כיון דהחזקה אינה ממילא אלא על ידי שלמד הלכות שחיטה ע"כ.</w:t>
      </w:r>
    </w:p>
    <w:p>
      <w:pPr>
        <w:pStyle w:val="Body"/>
        <w:bidi/>
      </w:pPr>
      <w:r>
        <w:rPr>
          <w:rStyle w:val="LeadWord"/>
        </w:rPr>
        <w:t xml:space="preserve">והיינו</w:t>
      </w:r>
      <w:r>
        <w:t xml:space="preserve"> שהב"ח נאמן לעיקר חילוקו העיקרי שאין לסמוך על חזקה התלויה במעשה ולכך הוא כתב לבאר כן גבי בדיקת חמץ שצריך הוא לברר ולבדוק האם אכן הבית בדוק במקום שהוא נמצא שם ולא לסמוך על החזקה שכיון שכל עיקר המעשה תלוי באדם ממילא אנו חוששים לרשלנות מצידו ולכך לא ניתן לסמוך על החזקה.</w:t>
      </w:r>
    </w:p>
    <w:p>
      <w:pPr>
        <w:pStyle w:val="Body"/>
        <w:bidi/>
      </w:pPr>
      <w:r>
        <w:rPr>
          <w:rStyle w:val="LeadWord"/>
        </w:rPr>
        <w:t xml:space="preserve">אלא</w:t>
      </w:r>
      <w:r>
        <w:t xml:space="preserve"> שיש להקשות על דבריו שעדיין יקשה מדוע נימא שכאשר לא נתין לשאול ולברר אצלו אז כן יהיה ניתן לסמוך על החזקה הרי יש את החשש הזה שמא הוא לא בדק כל צורכו וממילא יש לנו כאן חסירון בעצם החזקה ואיך שייך לסמוך עליהם אם הוא לא נמצא לפנינו.</w:t>
      </w:r>
    </w:p>
    <w:p>
      <w:pPr>
        <w:pStyle w:val="Body"/>
        <w:bidi/>
      </w:pPr>
      <w:r>
        <w:rPr>
          <w:rStyle w:val="LeadWord"/>
        </w:rPr>
        <w:t xml:space="preserve">וביותר</w:t>
      </w:r>
      <w:r>
        <w:t xml:space="preserve"> שנמצא כעת שהב"ח סתר משנתו משום שמחד הכא הוא כתב שאף שזה חזקה התלויה במעשה מ"מ הוי חזקה אלא שרק הוא צריך לברר אם הוא יכול אומנם הכא גבי ציצית כותב הב"ח שהועיל וכל החזקה הזאת תלויה היא במעשה לכך אין זה חשוב כלל לחזקה.</w:t>
      </w:r>
    </w:p>
    <w:p>
      <w:pPr>
        <w:pStyle w:val="Body"/>
        <w:bidi/>
      </w:pPr>
      <w:r>
        <w:rPr>
          <w:rStyle w:val="LeadWord"/>
        </w:rPr>
        <w:t xml:space="preserve">ועיין</w:t>
      </w:r>
      <w:r>
        <w:t xml:space="preserve"> עוד בפר"ח </w:t>
      </w:r>
      <w:r>
        <w:rPr>
          <w:rStyle w:val="SmallSource"/>
        </w:rPr>
        <w:t xml:space="preserve">[שם.]</w:t>
      </w:r>
      <w:r>
        <w:t xml:space="preserve"> מה שכתב להקשות על דברי הב"ח שעדיין קשה שלמה שלא נאמר נמי על הבהמה שהיא מוזחקת שהיא טריפה משום ששמא אותה בהמה נולדה טריפה וממילא שוב אין כל הכרח לדון את זה שהיא נחשבת לכשרה ולמה לא בדוקים נמי את הבהמה מחשש לטריפה אלא ע"כ אין משום שזה לא תלוי במעשה האדם אלא עיקר הטעם שאנו הולכים אחר הרוב ורוב בהמות כשרות הם.</w:t>
      </w:r>
    </w:p>
    <w:p>
      <w:pPr>
        <w:pStyle w:val="Body"/>
        <w:bidi/>
      </w:pPr>
      <w:r>
        <w:rPr>
          <w:rStyle w:val="LeadWord"/>
        </w:rPr>
        <w:t xml:space="preserve">מ"מ</w:t>
      </w:r>
      <w:r>
        <w:t xml:space="preserve"> עלה לנו מדברי הב"י </w:t>
      </w:r>
      <w:r>
        <w:rPr>
          <w:rStyle w:val="SmallSource"/>
        </w:rPr>
        <w:t xml:space="preserve">[לפי הביאור שכתב המ"א סימן תלז ס"ק ד.]</w:t>
      </w:r>
      <w:r>
        <w:t xml:space="preserve"> שכל מה שאנו דנים שצריך לברר במידה שאפשר זה אמור דוקא היכא שיש ב' חזוקות הסותורת זה את זה אומנם באמת במקום שאין כלל חזקה המתנכגדת אין הוא צריך כלל לבדוק.</w:t>
      </w:r>
    </w:p>
    <w:p>
      <w:pPr>
        <w:pStyle w:val="Body"/>
        <w:bidi/>
      </w:pPr>
      <w:r>
        <w:rPr>
          <w:rStyle w:val="LeadWord"/>
        </w:rPr>
        <w:t xml:space="preserve">וממילא</w:t>
      </w:r>
      <w:r>
        <w:t xml:space="preserve"> לפי"ז תסתער קושיה גדולה על המג"א שנראה שהוא סותר את עצמו שכן מחד שם כתב שכל הדין שצריך לברר ולא סומכים על החזקה במקום שניתן לברר זה אמור רק כאשר יש שם חזקה המתנגדת לכך ואז אמרינן במקרה זה שאנו לא סומכים על החזקה במקום שניתן לברר אומנם בסתמא אנו כן סומכים על החזקה אומנם הכא הוא כתב גבי ציצית סומכים על החזקה הזאת במקום שניתן לברר אף שהכא אין שום חזקה שמתנגדת לחזקה הזאת.</w:t>
      </w:r>
    </w:p>
    <w:p>
      <w:pPr>
        <w:pStyle w:val="Body"/>
        <w:bidi/>
      </w:pPr>
      <w:r>
        <w:rPr>
          <w:rStyle w:val="LeadWord"/>
        </w:rPr>
        <w:t xml:space="preserve">ואכן</w:t>
      </w:r>
      <w:r>
        <w:t xml:space="preserve"> אנו מוצאים לכמה מרבותינו האחרונים שעמדו על דברי המ"א הנו"ב </w:t>
      </w:r>
      <w:r>
        <w:rPr>
          <w:rStyle w:val="SmallSource"/>
        </w:rPr>
        <w:t xml:space="preserve">[בהגהות דגול מרבבה שם.]</w:t>
      </w:r>
      <w:r>
        <w:t xml:space="preserve"> ובתשובה </w:t>
      </w:r>
      <w:r>
        <w:rPr>
          <w:rStyle w:val="SmallSource"/>
        </w:rPr>
        <w:t xml:space="preserve">[או"ח תנינא סימן א.]</w:t>
      </w:r>
      <w:r>
        <w:t xml:space="preserve"> וכן החת"ס </w:t>
      </w:r>
      <w:r>
        <w:rPr>
          <w:rStyle w:val="SmallSource"/>
        </w:rPr>
        <w:t xml:space="preserve">[בהגהותיו שם.]</w:t>
      </w:r>
      <w:r>
        <w:t xml:space="preserve"> ובתשובה </w:t>
      </w:r>
      <w:r>
        <w:rPr>
          <w:rStyle w:val="SmallSource"/>
        </w:rPr>
        <w:t xml:space="preserve">[יו"ד סימן סה. קעו.]</w:t>
      </w:r>
      <w:r>
        <w:t xml:space="preserve"> והמחצית השקל </w:t>
      </w:r>
      <w:r>
        <w:rPr>
          <w:rStyle w:val="SmallSource"/>
        </w:rPr>
        <w:t xml:space="preserve">[שם.]</w:t>
      </w:r>
      <w:r>
        <w:t xml:space="preserve"> שכתבו לבאר שיש לחלק בזה שכל מה שאנו דנים שצריך לברר זה אמור רק בחזקה ולא ברוב והיינו שבאמת אנו אומרים ביחס לרוב שאין הוא צריך לברר ורק גבי חזקה הוא צריך לברר וזהו החילוק שיש בניהם וה"נ הטעם שהוא צריך לברר ולא לסמוך על החזקה כיון שמיירי בחזקה שבה אמרינן שצריך הוא לברר.</w:t>
      </w:r>
    </w:p>
    <w:p>
      <w:pPr>
        <w:pStyle w:val="Body"/>
        <w:bidi/>
      </w:pPr>
      <w:r>
        <w:rPr>
          <w:rStyle w:val="LeadWord"/>
        </w:rPr>
        <w:t xml:space="preserve">אומנם</w:t>
      </w:r>
      <w:r>
        <w:t xml:space="preserve"> אחר המחילה יש לתמוה על כך שהרי אנו מוצאים כנ"ל שאף גבי חזקה התבאר בראושנים שהיכא שניתן לברר אז אנו מבררים ולא סמכינן על הרוב וא"כ החילוק שלהם מוקשה ביותר ושוב חוזרת השאלה בדברי המג"א.</w:t>
      </w:r>
    </w:p>
    <w:p>
      <w:pPr>
        <w:pStyle w:val="Body"/>
        <w:bidi/>
      </w:pPr>
      <w:r>
        <w:rPr>
          <w:rStyle w:val="LeadWord"/>
        </w:rPr>
        <w:t xml:space="preserve">זאת</w:t>
      </w:r>
      <w:r>
        <w:t xml:space="preserve"> ועוד שאומר היעב"ץ במור וקציעה </w:t>
      </w:r>
      <w:r>
        <w:rPr>
          <w:rStyle w:val="SmallSource"/>
        </w:rPr>
        <w:t xml:space="preserve">[שם.]</w:t>
      </w:r>
      <w:r>
        <w:t xml:space="preserve"> שאין לדמות גם לדין הזה האמור שרוב המצויין אצל שחיטה מומחין הן ואפה אין אנו סומכים על הדין הזה של הרוב אלא אנו אורמיםש הוא צריך לברר במקום שאפשר אומנם שם יש לאמר שהועיל ויש רעותא משום שנגד הרוב הזה שמצויין אצל שחיטה יש מנגד חזקת איסור שכן אמרו </w:t>
      </w:r>
      <w:r>
        <w:rPr>
          <w:rStyle w:val="SmallSource"/>
        </w:rPr>
        <w:t xml:space="preserve">[חולין יא.]</w:t>
      </w:r>
      <w:r>
        <w:t xml:space="preserve"> שבהמה בחייה בחזקת איסור עומד עד שיוודע לך במה היא נשחטה [ועיין שם ברש"י שזהו איסור אבר מן החי ועיין עוד בתוס' בביצה כה. שפליגי על רש"י וכתבו שמיירי באיסור מחודש של אינו זבוח ואכמ"ל.]</w:t>
      </w:r>
    </w:p>
    <w:p>
      <w:pPr>
        <w:pStyle w:val="Body"/>
        <w:bidi/>
      </w:pPr>
      <w:r>
        <w:rPr>
          <w:rStyle w:val="LeadWord"/>
        </w:rPr>
        <w:t xml:space="preserve">ומ"מ</w:t>
      </w:r>
      <w:r>
        <w:t xml:space="preserve"> דוקא בכה"ג שיש את את החזקה שמתנגדת לרוב לכך זהו הטעם שאין אנו הולכים בתר רובא במקום שאפשר לברר את הספק משא"כ הכא גבי בידיקת הציצית הרי אין לו שום רעותא ולה שנמא שהוא יצטרך לברר את הציצית.</w:t>
      </w:r>
    </w:p>
    <w:p>
      <w:pPr>
        <w:pStyle w:val="Body"/>
        <w:bidi/>
      </w:pPr>
      <w:r>
        <w:rPr>
          <w:rStyle w:val="LeadWord"/>
        </w:rPr>
        <w:t xml:space="preserve">ומה</w:t>
      </w:r>
      <w:r>
        <w:t xml:space="preserve"> שנראה לבאר בדבריו וזה יביא אותנו לביאור השני של המג"א לכל שלא ניתן לסמוך על החזקה אלא הוא צריך לבדוק את הציצית זה משום שאנו חוששים שהציצית נפסלה ולכך זהו הטעם שלא ניתן לסמוך על החזקה אלא הוא צריך לבדוק את הציצית וז"ל אך נ"ל טעם אחר דלא מקרי חזקה דעשויה ליפסק בכל שעה וכמ"ש בי"ד </w:t>
      </w:r>
      <w:r>
        <w:rPr>
          <w:rStyle w:val="SmallSource"/>
        </w:rPr>
        <w:t xml:space="preserve">[סימן ר"א סי' ס"ה.]</w:t>
      </w:r>
      <w:r>
        <w:t xml:space="preserve"> בשם תשובת הר"ן ומה"ט לא נהגו לבדוק החוטין שלמעלה מן הגדיל שמונחין על הבגד משום דאין עשוין ליפסק ע"כ.</w:t>
      </w:r>
    </w:p>
    <w:p>
      <w:pPr>
        <w:pStyle w:val="Body"/>
        <w:bidi/>
      </w:pPr>
      <w:r>
        <w:rPr>
          <w:rStyle w:val="LeadWord"/>
        </w:rPr>
        <w:t xml:space="preserve">ונראה</w:t>
      </w:r>
      <w:r>
        <w:t xml:space="preserve"> לאמר שהביאור השני משלים ומבאר את המהלך הראשון שעיקר הטעם שאכן אנו משחיבים ואומרים הכא שלא ניתן לסמוך על החזקה הועיל ואפשר לברר את זה משום שכאן נגד החזקת כשרות שיש מעיקרא על הציצית אנו דנים מנגד שיש את החזקה דהשתא שזה הולך ומתחסר ולכך בזה אומר המג"א לשיטתו שלא נתין לסמוך על החזקה במקום שאפשר לברר וממילא דברי המ"א מיושבים היטב.</w:t>
      </w:r>
    </w:p>
    <w:p>
      <w:pPr>
        <w:pStyle w:val="Body"/>
        <w:bidi/>
      </w:pPr>
      <w:r>
        <w:rPr>
          <w:rStyle w:val="LeadWord"/>
        </w:rPr>
        <w:t xml:space="preserve">אך</w:t>
      </w:r>
      <w:r>
        <w:t xml:space="preserve"> על עיקר הסברא צ"ב טובא שכן כמ"ש המג"א לומד מן הדין של מקוה שהולך ומתחסר לדין הזה האמור של ציצית שאנו אומרים הכא נמי שהועיל ויש חשש שהציצית תפסל לכך הוא צריך לבדוק את זה כמו מקוה שהולך ומתחסר.</w:t>
      </w:r>
    </w:p>
    <w:p>
      <w:pPr>
        <w:pStyle w:val="Body"/>
        <w:bidi/>
      </w:pPr>
      <w:r>
        <w:rPr>
          <w:rStyle w:val="LeadWord"/>
        </w:rPr>
        <w:t xml:space="preserve">אומנם</w:t>
      </w:r>
      <w:r>
        <w:t xml:space="preserve"> הדברים תמוהים משום שהחילוק ברור שכן שם במקוה הוא כעת הולך ומתחסר והיינו שכעת הוא נמצא במצב שיש חשש שלא יהיה בו כלל את השיעור ולכך צריך הוא לבדוק אותו משא"כ הכא זהו חשש רחוק עתידי שאולי יכול להיות ולמה שבאמת בכה"ג לא נסמוך על החזקה של הציצית.</w:t>
      </w:r>
    </w:p>
    <w:p>
      <w:pPr>
        <w:pStyle w:val="Body"/>
        <w:bidi/>
      </w:pPr>
      <w:r>
        <w:rPr>
          <w:rStyle w:val="LeadWord"/>
        </w:rPr>
        <w:t xml:space="preserve">ונראה</w:t>
      </w:r>
      <w:r>
        <w:t xml:space="preserve"> שדברי תורה עניים במקום אחד משום שהמג"א לקמן </w:t>
      </w:r>
      <w:r>
        <w:rPr>
          <w:rStyle w:val="SmallSource"/>
        </w:rPr>
        <w:t xml:space="preserve">[סימן יג.ב]</w:t>
      </w:r>
      <w:r>
        <w:t xml:space="preserve"> עמד שם בביאור דברי הרמ"א שכתב להתיר לצאת בציצית בשבת </w:t>
      </w:r>
      <w:r>
        <w:rPr>
          <w:rStyle w:val="SmallSource"/>
        </w:rPr>
        <w:t xml:space="preserve">[עפ"י תושבת הרא"ש שהובאה לעיל.]</w:t>
      </w:r>
      <w:r>
        <w:t xml:space="preserve"> משום שאנו סומכים על החזקה שהיא לא נפסלה שלכוא' מ"ש ממה שכתב השו"ע שכן צריך לבדוק את הציצית בכל בוקר.</w:t>
      </w:r>
    </w:p>
    <w:p>
      <w:pPr>
        <w:pStyle w:val="Body"/>
        <w:bidi/>
      </w:pPr>
      <w:r>
        <w:rPr>
          <w:rStyle w:val="LeadWord"/>
        </w:rPr>
        <w:t xml:space="preserve">וכתב</w:t>
      </w:r>
      <w:r>
        <w:t xml:space="preserve"> המ"א שם לבאר את החילוק וא"ת הא פסק דבעי בדיקה בשעת ברכה ולא מוקמיה אחזקתי' כמ"ש </w:t>
      </w:r>
      <w:r>
        <w:rPr>
          <w:rStyle w:val="SmallSource"/>
        </w:rPr>
        <w:t xml:space="preserve">[סי' ח' ס"ט.]</w:t>
      </w:r>
      <w:r>
        <w:t xml:space="preserve"> וי"ל דשאני התם דאם לא יבדקו בשעת ברכה לא יבדקנו לעולם ובודאי א"א לעול' לאוקמי' אחזקתו כיון דעשוי ליפסק אבל הכא שבדקו בשעת ברכה ולכן א"צ לבדקו בכל פעם שיוצא ע"כ.</w:t>
      </w:r>
    </w:p>
    <w:p>
      <w:pPr>
        <w:pStyle w:val="Body"/>
        <w:bidi/>
      </w:pPr>
      <w:r>
        <w:rPr>
          <w:rStyle w:val="LeadWord"/>
        </w:rPr>
        <w:t xml:space="preserve">ומבואר</w:t>
      </w:r>
      <w:r>
        <w:t xml:space="preserve"> שכיון שצריך שיהיה איזה זמן שהוא כן יבדוק את הציצית כדי שיהיה קיים איזה זמן שהוא כן בודק את הציצית שלו משא"כ שם בשבת באמת אין הוא צריך לבדוק משום שיכול הוא לסמוך על הבדיקה שכבר עשה.</w:t>
      </w:r>
    </w:p>
    <w:p>
      <w:pPr>
        <w:pStyle w:val="Body"/>
        <w:bidi/>
      </w:pPr>
      <w:r>
        <w:rPr>
          <w:rStyle w:val="LeadWord"/>
        </w:rPr>
        <w:t xml:space="preserve">אומנם</w:t>
      </w:r>
      <w:r>
        <w:t xml:space="preserve"> עדיין קשה מה ששאלנו שסו"ס הכא אין זה חשיב כחזקה כזאת שהעשוי להשתנות ואף אי נימא שזה כן חשוב לחזקה העשויה להשתנות שיהיה בה רעותא בזה נכנסנו למח' הגדולה בין המהרי"ט </w:t>
      </w:r>
      <w:r>
        <w:rPr>
          <w:rStyle w:val="SmallSource"/>
        </w:rPr>
        <w:t xml:space="preserve">[ח"א סימן נא.]</w:t>
      </w:r>
      <w:r>
        <w:t xml:space="preserve"> לבין השב שמעתתא </w:t>
      </w:r>
      <w:r>
        <w:rPr>
          <w:rStyle w:val="SmallSource"/>
        </w:rPr>
        <w:t xml:space="preserve">[ש"ג י.]</w:t>
      </w:r>
      <w:r>
        <w:t xml:space="preserve"> האם חזקה העשויה להשתנות שמה חזקה או שמא אינה חשובה לחזקה שכן המרי"ט האריך שם להוכיח גבי הדין של ספק חזקת קטנות שאנו אומרים שלא נתין לסמוך על החזקה דמעיקרא שהוא היה קטן שכיון שהוא עתיד לגדול שוב לא נתין לסמוך על החזקה הזאת.</w:t>
      </w:r>
    </w:p>
    <w:p>
      <w:pPr>
        <w:pStyle w:val="Body"/>
        <w:bidi/>
      </w:pPr>
      <w:r>
        <w:rPr>
          <w:rStyle w:val="LeadWord"/>
        </w:rPr>
        <w:t xml:space="preserve">וכמו</w:t>
      </w:r>
      <w:r>
        <w:t xml:space="preserve"> שאנו מוצאים גבי נדה </w:t>
      </w:r>
      <w:r>
        <w:rPr>
          <w:rStyle w:val="SmallSource"/>
        </w:rPr>
        <w:t xml:space="preserve">[נדה ב.]</w:t>
      </w:r>
      <w:r>
        <w:t xml:space="preserve"> שאליבא דב"ש היא מטמאה מעת לעת היינו מהרגע שהיא מצאה את הדם אנו אומרים שכל הכד' שעות האחרונות שלה היא בחזקת טמאה ולא אמרינן גבה שיש לה חזקה דמעיקרא שהיא היתה טהורה כיון שהוי חזקה העשויה להשתנות שאין לה שם חזקה שכך הוא הדרך שלה. אומנם עיין שם בש"ש מה שהאריך לחלוק עליו שאנו אומרים שאף בחזקה כזאת שהיא עשויה להשתנות שנמי היא חשובה לחזקה.</w:t>
      </w:r>
    </w:p>
    <w:p>
      <w:pPr>
        <w:pStyle w:val="Body"/>
        <w:bidi/>
      </w:pPr>
      <w:r>
        <w:rPr>
          <w:rStyle w:val="LeadWord"/>
        </w:rPr>
        <w:t xml:space="preserve">אומנם</w:t>
      </w:r>
      <w:r>
        <w:t xml:space="preserve"> מ"מ בכא נראה שאף לדברי המהרי"ט זה כן יחשב לחזקה כיון שזהו חשש רחוק שזה יפסל ואין להחשיב את זה בכה"ג כלל כחזקה העשויה להשתנות וצ"ב.</w:t>
      </w:r>
    </w:p>
    <w:p>
      <w:pPr>
        <w:pStyle w:val="Body"/>
        <w:bidi/>
      </w:pPr>
      <w:r>
        <w:rPr>
          <w:rStyle w:val="LeadWord"/>
        </w:rPr>
        <w:t xml:space="preserve">מהלך</w:t>
      </w:r>
      <w:r>
        <w:t xml:space="preserve"> מחודש בענין זה אנו מוצאים בדברי המלבי"ם בספרו ארצות החיים </w:t>
      </w:r>
      <w:r>
        <w:rPr>
          <w:rStyle w:val="SmallSource"/>
        </w:rPr>
        <w:t xml:space="preserve">[שם ]</w:t>
      </w:r>
      <w:r>
        <w:t xml:space="preserve"> שהוא כתב לדון בסברא נוספת מדוע כאן לא נמסוך על החזקה ואכן להלכה כתב השו"ע שצריך הוא לבדוק את הציצית שכן מבואר בגיטין </w:t>
      </w:r>
      <w:r>
        <w:rPr>
          <w:rStyle w:val="SmallSource"/>
        </w:rPr>
        <w:t xml:space="preserve">[כח.]</w:t>
      </w:r>
      <w:r>
        <w:t xml:space="preserve"> גבי כהן שאומר לאשתו הרי זה גיטך שהוא יחול שעה אחת קודם מטתי אז התבאר שמייד באותה שעה היא מגורשת.</w:t>
      </w:r>
    </w:p>
    <w:p>
      <w:pPr>
        <w:pStyle w:val="Body"/>
        <w:bidi/>
      </w:pPr>
      <w:r>
        <w:rPr>
          <w:rStyle w:val="LeadWord"/>
        </w:rPr>
        <w:t xml:space="preserve">וביאר</w:t>
      </w:r>
      <w:r>
        <w:t xml:space="preserve"> רבא </w:t>
      </w:r>
      <w:r>
        <w:rPr>
          <w:rStyle w:val="SmallSource"/>
        </w:rPr>
        <w:t xml:space="preserve">[בע"ב.]</w:t>
      </w:r>
      <w:r>
        <w:t xml:space="preserve"> שם שהטעם לכך הוא משום ששמא מת לא חישינן אומנם שמא ימות כן חיישנן ופירש רש"י </w:t>
      </w:r>
      <w:r>
        <w:rPr>
          <w:rStyle w:val="SmallSource"/>
        </w:rPr>
        <w:t xml:space="preserve">[שם.]</w:t>
      </w:r>
      <w:r>
        <w:t xml:space="preserve"> דאוקמינן אחזקה שהניחו חי וגבי כהן שהלך למדינת הים כיון שלא גירשה אינה נאסרת אא"כ מת אבל זו שנותן לה גט על מנת שיחול שעה א' קודם למיתתו לשמא ימות מיד ודאי חיישינן דלא מרע לה לחזקה בהכי ע"כ.</w:t>
      </w:r>
    </w:p>
    <w:p>
      <w:pPr>
        <w:pStyle w:val="Body"/>
        <w:bidi/>
      </w:pPr>
      <w:r>
        <w:rPr>
          <w:rStyle w:val="LeadWord"/>
        </w:rPr>
        <w:t xml:space="preserve">ומבואר</w:t>
      </w:r>
      <w:r>
        <w:t xml:space="preserve"> א"כ ששם אנו דנים שאף שעל העבר יש לו חזקת חיים אומנם על העתיד אין לו שום חזקה וממילא בכה"ג אנו חוששים שמא ימות ולכך זהו הטעם שהוא צריך להביא לה את גיטה ואסורה לאכול בתרומה וכתב הארצות החיים שה"ה נמי לציצית שאף שיש לה חזקת כשרות מעיקרא אומנם אין החזקה הזאת על העתיד ולכך הועיל הוא צריך לברך עובר לעשייתן ממילא אנו אומרים שהוא צריך לבדוק את הציצית לפני שהוא לובשה כדי שלא יברך ברכה לבטלה אומנם בעיקר ביחס לכשרות הכללית שלהם שהוא אכן הולך אם ציצית אז לא הצירכו לבדוק ורק לענין הברכה החמירו ואמרו שצריך לבדוק משום שאנו חוששים כל העתיד.</w:t>
      </w:r>
    </w:p>
    <w:p>
      <w:pPr>
        <w:pStyle w:val="Body"/>
        <w:bidi/>
      </w:pPr>
      <w:r>
        <w:rPr>
          <w:rStyle w:val="LeadWord"/>
        </w:rPr>
        <w:t xml:space="preserve">אומנם</w:t>
      </w:r>
      <w:r>
        <w:t xml:space="preserve"> כתב בשו"ת הר צבי </w:t>
      </w:r>
      <w:r>
        <w:rPr>
          <w:rStyle w:val="SmallSource"/>
        </w:rPr>
        <w:t xml:space="preserve">[או"ח סימן ח.]</w:t>
      </w:r>
      <w:r>
        <w:t xml:space="preserve"> להשיב על דבריו וז"ל ולענ"ד עדיין יש לפקפק בתירוצו. דעכ"פ בשעת הברכה יש לנו חזקה דהציצית כשרים ושלמים כמו שהיו. וא"כ ממה נפשך, אם יש חשש דברגעים הבאים יפסלו מה יתן ומה יוסיף לנו הבדיקה שנראה שעכשיו הם שלמים, אבל מ"מ ניחוש שמא בעוד רגע או רגעים יפסלו. ואם דמכיון שעכשיו שלמים אין לחשוש על איזה שינוי בשלמותם, א"כ בלי ראיה נמי, הרי החזקה מבררת לנו דעכשיו הם שלמים וכשרים ולמה נחוש דאע"ג דשלמים הם אתנו אחרי רגע או רגעים יפסלו, ומאי נ"מ בין ראיה בחוש על רגע זו או ידיעה ברורה מצד חזקה דעכשיו שלמים הם כמו שהיו ע"כ.</w:t>
      </w:r>
    </w:p>
    <w:p>
      <w:pPr>
        <w:pStyle w:val="SubHeading"/>
        <w:bidi/>
      </w:pPr>
      <w:r>
        <w:t xml:space="preserve">בביאור דברי הט"ז</w:t>
      </w:r>
    </w:p>
    <w:p>
      <w:pPr>
        <w:pStyle w:val="Body"/>
        <w:bidi/>
      </w:pPr>
      <w:r>
        <w:rPr>
          <w:rStyle w:val="LeadWord"/>
        </w:rPr>
        <w:t xml:space="preserve">אומנם</w:t>
      </w:r>
      <w:r>
        <w:t xml:space="preserve"> מדברי הט"ז מבואר שהוא לומד  באופן אחר מדוע בכה"ג גבי בדיקת הציצית אנו  לא סמכינן על החזקה ואכן אנו אומרים שהוא כן צריך לבדוק את הציצית.</w:t>
      </w:r>
    </w:p>
    <w:p>
      <w:pPr>
        <w:pStyle w:val="Body"/>
        <w:bidi/>
      </w:pPr>
      <w:r>
        <w:rPr>
          <w:rStyle w:val="LeadWord"/>
        </w:rPr>
        <w:t xml:space="preserve">שכן</w:t>
      </w:r>
      <w:r>
        <w:t xml:space="preserve"> שאל הט"ז </w:t>
      </w:r>
      <w:r>
        <w:rPr>
          <w:rStyle w:val="SmallSource"/>
        </w:rPr>
        <w:t xml:space="preserve">[ס"ק ח.]</w:t>
      </w:r>
      <w:r>
        <w:t xml:space="preserve"> על מה שכתב השו"ע שצריך לבדוק את הציציות כדי שלא תהא ברכה לבטלה וז"ל אע"ג דבלא"ה יש חשש שילבש בגד של ד' כנפות בלא ציצית מ"מ אוקמי ליה אחזקתו שהיה כשר רק משום חומרא דלא תשא וגו' החמירו דוקא לבודקו </w:t>
      </w:r>
      <w:r>
        <w:rPr>
          <w:rStyle w:val="SmallSource"/>
        </w:rPr>
        <w:t xml:space="preserve">[ועיין להלן סי' י"ג ס"א]</w:t>
      </w:r>
      <w:r>
        <w:t xml:space="preserve"> וא"ל הא אין סומכין על החזקה כל שיש לפנינו לבודקו כמ"ש הש"ע בי"ד סימן א' י"ל הכא שאני דכבר בדק הטלית רק דחיישינן לקלקול ע"כ שפיר סומכין מדינא אחזקה ע"כ.</w:t>
      </w:r>
    </w:p>
    <w:p>
      <w:pPr>
        <w:pStyle w:val="Body"/>
        <w:bidi/>
      </w:pPr>
      <w:r>
        <w:rPr>
          <w:rStyle w:val="LeadWord"/>
        </w:rPr>
        <w:t xml:space="preserve">והיינו</w:t>
      </w:r>
      <w:r>
        <w:t xml:space="preserve"> שהוא מבאר שלעולם אמרינן שכן ניתן לסמוך על החזקה אלא שהכא עיקר הטעם שהחמיר השו"ע שהוא אכן כן צריך לבדוק את הציציות זהו משום חומר ברכה לבטלה שהחמירו זה ולכך אין הוא סומך על החזקה בכה"ג.</w:t>
      </w:r>
    </w:p>
    <w:p>
      <w:pPr>
        <w:pStyle w:val="Body"/>
        <w:bidi/>
      </w:pPr>
      <w:r>
        <w:rPr>
          <w:rStyle w:val="LeadWord"/>
        </w:rPr>
        <w:t xml:space="preserve">ונראה</w:t>
      </w:r>
      <w:r>
        <w:t xml:space="preserve"> שזה פשוט לדברי הרמב"ם הלכות ברכות </w:t>
      </w:r>
      <w:r>
        <w:rPr>
          <w:rStyle w:val="SmallSource"/>
        </w:rPr>
        <w:t xml:space="preserve">[א.טז]</w:t>
      </w:r>
      <w:r>
        <w:t xml:space="preserve"> ושו"ת פאר הדור </w:t>
      </w:r>
      <w:r>
        <w:rPr>
          <w:rStyle w:val="SmallSource"/>
        </w:rPr>
        <w:t xml:space="preserve">[סימן קה. וע"ע בדברי המג"א בסימן רטו. ס"ק ו.]</w:t>
      </w:r>
      <w:r>
        <w:t xml:space="preserve">  שלמד כפשט דברי הגמ' בברכות </w:t>
      </w:r>
      <w:r>
        <w:rPr>
          <w:rStyle w:val="SmallSource"/>
        </w:rPr>
        <w:t xml:space="preserve">[לג.]</w:t>
      </w:r>
      <w:r>
        <w:t xml:space="preserve"> שמי שמוציא ברכה שאינה צריכה עובר משום לא תשא מן התורה אלא אף לדברי התוס' בר"ה </w:t>
      </w:r>
      <w:r>
        <w:rPr>
          <w:rStyle w:val="SmallSource"/>
        </w:rPr>
        <w:t xml:space="preserve">[לג.]</w:t>
      </w:r>
      <w:r>
        <w:t xml:space="preserve"> והרא"ש </w:t>
      </w:r>
      <w:r>
        <w:rPr>
          <w:rStyle w:val="SmallSource"/>
        </w:rPr>
        <w:t xml:space="preserve">[פ"ק דקידושין סימן מט.]</w:t>
      </w:r>
      <w:r>
        <w:t xml:space="preserve"> שעיקר האיסור הזה אינו אלא מדבריהם מ"מ הכא החמירו משום הלאו של תשא כמבואר בשבועות </w:t>
      </w:r>
      <w:r>
        <w:rPr>
          <w:rStyle w:val="SmallSource"/>
        </w:rPr>
        <w:t xml:space="preserve">[לט.]</w:t>
      </w:r>
      <w:r>
        <w:t xml:space="preserve"> שנזדעזע הארץ ד' מאות פרסה על ד' מאות פרסה ולכך זהו הטעם של הט"ז שכה"ג לא ניתן לסמוך על החזקה.</w:t>
      </w:r>
    </w:p>
    <w:p>
      <w:pPr>
        <w:pStyle w:val="Body"/>
        <w:bidi/>
      </w:pPr>
      <w:r>
        <w:rPr>
          <w:rStyle w:val="LeadWord"/>
        </w:rPr>
        <w:t xml:space="preserve">וממילא</w:t>
      </w:r>
      <w:r>
        <w:t xml:space="preserve"> מובן לפי"ז מדוע לקמן בסימן </w:t>
      </w:r>
      <w:r>
        <w:rPr>
          <w:rStyle w:val="SmallSource"/>
        </w:rPr>
        <w:t xml:space="preserve">[יג.ב]</w:t>
      </w:r>
      <w:r>
        <w:t xml:space="preserve"> שם פסק הרמ"א שאין הוא צריך לבדוק את הציציות בשבת ואין אנו חוששים שהוא ילך אם בגד בלי ציצית כיון ששם אין החשש הזה של הזכרה של ברכה לבטלה ממילא זה יותר קל ושפיר ניתן לסמוך על החזקה משא"כ הכא משום חומר ברכה לבטלה החמירו בזה.</w:t>
      </w:r>
    </w:p>
    <w:p>
      <w:pPr>
        <w:pStyle w:val="Body"/>
        <w:bidi/>
      </w:pPr>
      <w:r>
        <w:rPr>
          <w:rStyle w:val="LeadWord"/>
        </w:rPr>
        <w:t xml:space="preserve">אלא</w:t>
      </w:r>
      <w:r>
        <w:t xml:space="preserve"> שיש לכאו' לתמוה על דברי הט"ז שעדיין סו"ס יש עדיין מקום לאמר שהאיסור ללכת אם בגד בלי ציצית הוא יותר חמור משום שבעוד שאת האיסור של לא תשא והזכרה של שם שמים לבטלה הוא עובר רק פעם אחת אומנם את האיסור הזה של לבישת בגד בלי ציצית הוא עובר בכל רגע ורגע שהוא לא שם שם ציצית וממילא יש מקום לאמר שזה יותר חמור.</w:t>
      </w:r>
    </w:p>
    <w:p>
      <w:pPr>
        <w:pStyle w:val="Body"/>
        <w:bidi/>
      </w:pPr>
      <w:r>
        <w:rPr>
          <w:rStyle w:val="LeadWord"/>
        </w:rPr>
        <w:t xml:space="preserve">ובפרט</w:t>
      </w:r>
      <w:r>
        <w:t xml:space="preserve"> לפי מה שכתב הר"ן </w:t>
      </w:r>
      <w:r>
        <w:rPr>
          <w:rStyle w:val="SmallSource"/>
        </w:rPr>
        <w:t xml:space="preserve">[במסכת יומא דף ד: מדפי הרי"ף הו"ד בב"י שכח.]</w:t>
      </w:r>
      <w:r>
        <w:t xml:space="preserve"> גבי חולה שיש בו סכנה שהוצרך לבהמה האם עדיף לשחוט אותה בשבת עבורה ולעבור על כמה איסורים או שמא עדיף להאכיל אותו בהמה שהיא נבילה וכתב הר"ן שם כמה נימוקים שעדיף לשחוט בשבת ולא לאכול את הנבילה.</w:t>
      </w:r>
    </w:p>
    <w:p>
      <w:pPr>
        <w:pStyle w:val="Body"/>
        <w:bidi/>
      </w:pPr>
      <w:r>
        <w:rPr>
          <w:rStyle w:val="LeadWord"/>
        </w:rPr>
        <w:t xml:space="preserve">וז"ל</w:t>
      </w:r>
      <w:r>
        <w:t xml:space="preserve"> אבל נ"ל דלגבי חולה אין איסור נבילה קל מאיסור שבת דנהי דנבילה איסור לאו ושבת איסור סקילה איכא חומרא אחרינא בנבילה לפי שהאוכלה עובר בלאו על כל זית וזית שבה... אבל לענין שבת לא עבר אלא בשעת שחיטה וחד לאו הוא דאיכא דמעשה שבת מותרין דקי"ל </w:t>
      </w:r>
      <w:r>
        <w:rPr>
          <w:rStyle w:val="SmallSource"/>
        </w:rPr>
        <w:t xml:space="preserve">[ב"ק עא א]</w:t>
      </w:r>
      <w:r>
        <w:t xml:space="preserve"> היא קודש ואין מעשיה קודש ומש"ה לאוין הרבה דנבילה לא מיקרי איסור קל לגבי חד לאו דשבת ואף על גב דהוי איסור סקילה ע"כ.</w:t>
      </w:r>
    </w:p>
    <w:p>
      <w:pPr>
        <w:pStyle w:val="Body"/>
        <w:bidi/>
      </w:pPr>
      <w:r>
        <w:rPr>
          <w:rStyle w:val="LeadWord"/>
        </w:rPr>
        <w:t xml:space="preserve">וא"כ</w:t>
      </w:r>
      <w:r>
        <w:t xml:space="preserve"> לפי הסברא של הר"ן נימא שיהיה עדיף לבדוק את הציצית כדי שהוא לא יעבור בכך שהוא לובש בגד בלי ציצית וכמו שאנו אומרים גבי חולה שיש בו סכנה שמוטב שהוא יחלל שבת פעם אחת ולא יעבור על האיסור כמה פעמים בכך שהוא אוכל נבילה.</w:t>
      </w:r>
    </w:p>
    <w:p>
      <w:pPr>
        <w:pStyle w:val="Body"/>
        <w:bidi/>
      </w:pPr>
      <w:r>
        <w:rPr>
          <w:rStyle w:val="LeadWord"/>
        </w:rPr>
        <w:t xml:space="preserve">אומנם</w:t>
      </w:r>
      <w:r>
        <w:t xml:space="preserve"> נראה שיש ליישב את דברי הט"ז בב' אופנים וממילא מתוך אולי נוכל להבין נמי את דברי הט"ז הנ"ל.</w:t>
      </w:r>
    </w:p>
    <w:p>
      <w:pPr>
        <w:pStyle w:val="Body"/>
        <w:bidi/>
      </w:pPr>
      <w:r>
        <w:rPr>
          <w:rStyle w:val="LeadWord"/>
        </w:rPr>
        <w:t xml:space="preserve">א.שאנו</w:t>
      </w:r>
      <w:r>
        <w:t xml:space="preserve"> דנים שללכת בלי ציצית אין זה אלא רק ביטול של מצות עשה להזכיר ברכה לבטלה זהו הרי איסור לאו.</w:t>
      </w:r>
    </w:p>
    <w:p>
      <w:pPr>
        <w:pStyle w:val="Body"/>
        <w:bidi/>
      </w:pPr>
      <w:r>
        <w:rPr>
          <w:rStyle w:val="LeadWord"/>
        </w:rPr>
        <w:t xml:space="preserve">ב. ועוד</w:t>
      </w:r>
      <w:r>
        <w:t xml:space="preserve"> שלפי סדר הדברים הרי הוא כמו מברך ונמצא שתחילה הוא פוגע באיסור הזה של ברכה לבטלה לפני שהוא לובש את הציצית ולכך זהו טעם נוסף לכך שנקט השו"ע דוקא את הטעם הזה.</w:t>
      </w:r>
    </w:p>
    <w:p>
      <w:pPr>
        <w:pStyle w:val="Body"/>
        <w:bidi/>
      </w:pPr>
      <w:r>
        <w:rPr>
          <w:rStyle w:val="LeadWord"/>
        </w:rPr>
        <w:t xml:space="preserve">ואכן</w:t>
      </w:r>
      <w:r>
        <w:t xml:space="preserve"> שמחתי למצוא שכן כתב הבית הלוי </w:t>
      </w:r>
      <w:r>
        <w:rPr>
          <w:rStyle w:val="SmallSource"/>
        </w:rPr>
        <w:t xml:space="preserve">[על התורה סוף חומש בראשית.]</w:t>
      </w:r>
      <w:r>
        <w:t xml:space="preserve"> שכתב נמי את הטעם הזה שאנו אומרים שהרי הדין הזה של לבישת בגד בלי ציצית אין זה נחשב לביטול מצות עשה בידים אלא הוי שב ואל תעשה וכמבואר ביבמות </w:t>
      </w:r>
      <w:r>
        <w:rPr>
          <w:rStyle w:val="SmallSource"/>
        </w:rPr>
        <w:t xml:space="preserve">[צ:]</w:t>
      </w:r>
      <w:r>
        <w:t xml:space="preserve"> וביארו שם התוס' </w:t>
      </w:r>
      <w:r>
        <w:rPr>
          <w:rStyle w:val="SmallSource"/>
        </w:rPr>
        <w:t xml:space="preserve">[שב ואל תעשה.]</w:t>
      </w:r>
      <w:r>
        <w:t xml:space="preserve"> שביארו התוס' שעיקר שהטעם לכך משום שכאשר הוא לבוש ומתטתף בציצית אין זה עיקר המצוה אלא עיקרה בזה שהוא לובש בפועל את הציצית משום דכסותך משמע שאתה מכוסה בה אז הוא מקיים את המצוה אומנם לפני כן אין זה נחשב לכך שהוא מקיים את המצוה ולכך זהו הטעם שהוי שב ואל תעשה. וממילא מאחר שכן זהו הטעם שאין כל כך חומרא בכך כמו באיסור נבילה ששם הוא עובר על כך בידים משא"כ הכא שאינו אלא בשב ואל תעשה ומה עוד שלכאו' אין זה הכרח שהוא אכן עובר בכך על ביטול מצות עשה בכל רגע ורגע שכן יותר נראה מדברי התוס' שעיקר האיסור הוא על אותה שעה שהוא לבש את הציצית.</w:t>
      </w:r>
    </w:p>
    <w:p>
      <w:pPr>
        <w:pStyle w:val="Body"/>
        <w:bidi/>
      </w:pPr>
      <w:r>
        <w:rPr>
          <w:rStyle w:val="LeadWord"/>
        </w:rPr>
        <w:t xml:space="preserve">ונמצא</w:t>
      </w:r>
      <w:r>
        <w:t xml:space="preserve"> שעלה בידנו ב' טעמים מרכזיים לכך שצריך לבדוק את הציצית לפני שהוא מתעטף בו א.לדברי הב"ח כיון שזה תלוי במעשה שלו ממילא אין כאן כלל חזקה שיהיה ניתן לסמוך עליה והיינו משום כך אנו חוששים שהציצית תיפסל וכמו שכתב המג"א והגר"א שלכך אמרו שצריך הוא לבדוק את הציצית.</w:t>
      </w:r>
    </w:p>
    <w:p>
      <w:pPr>
        <w:pStyle w:val="Body"/>
        <w:bidi/>
      </w:pPr>
      <w:r>
        <w:rPr>
          <w:rStyle w:val="LeadWord"/>
        </w:rPr>
        <w:t xml:space="preserve">ב. מה</w:t>
      </w:r>
      <w:r>
        <w:t xml:space="preserve"> שכתב הט"ז שהחמירו בדבר הזה משום החומרא של לא תשא ולכך זהו הטעם שאמרו שצריך הוא לבדוק את הציצית ולא לסמוך על החזקה.</w:t>
      </w:r>
    </w:p>
    <w:p>
      <w:pPr>
        <w:pStyle w:val="Body"/>
        <w:bidi/>
      </w:pPr>
      <w:r>
        <w:rPr>
          <w:rStyle w:val="LeadWord"/>
        </w:rPr>
        <w:t xml:space="preserve">ואכן</w:t>
      </w:r>
      <w:r>
        <w:t xml:space="preserve"> אנו מוצאים כמה נפק"מ בין ב' הטעמים הללו לבדיקת הציצית האם אנו אומרים החמירו בדבר הזה משום לאו דלא תשא או משום שאנו חוששים שמא תיפסל הציצית.</w:t>
      </w:r>
    </w:p>
    <w:p>
      <w:pPr>
        <w:pStyle w:val="Body"/>
        <w:bidi/>
      </w:pPr>
      <w:r>
        <w:rPr>
          <w:rStyle w:val="LeadWord"/>
        </w:rPr>
        <w:t xml:space="preserve">א. האם</w:t>
      </w:r>
      <w:r>
        <w:t xml:space="preserve"> הוא צריך לבדוק את הציצית במקום הענף שמחובר לכנף הציצית או שמא אין הוא צריך לבדוק אלא בציציות עצמם ששם יותר מצוי שיפסלו שאכן לדברי הט"ז הנ"ל שעיקר החשש הוא משום ברכה לבטלה ממילא הוא יהיה צריך לבדוק גם בחיבור של הענף אומנם לדברי המג"א והגר"א שעיקר הטעם של הבדיקה הוא משום שיש חשש שמא הציצית תפסל לכך אין אנו דנים את זה אלא במקום בציציות עצמם ולא במקום החיבור שלהם.</w:t>
      </w:r>
    </w:p>
    <w:p>
      <w:pPr>
        <w:pStyle w:val="Body"/>
        <w:bidi/>
      </w:pPr>
      <w:r>
        <w:rPr>
          <w:rStyle w:val="LeadWord"/>
        </w:rPr>
        <w:t xml:space="preserve">ב. כאשר</w:t>
      </w:r>
      <w:r>
        <w:t xml:space="preserve"> הוא לא מברך על הטלית כגון בטלית שאולה או כאשר הוא רוצה ללבוש כמה טליתות או בהסיר את הטלית על מנת לבושה אח"כ בכל האופנים הללו שהוא לא צריך יש לדון האם כאשר הוא מתעטף בציצית הוא יצטרך לבדוק או שמא אין הוא צריך בכה"ג שלדברי הט"ז הועלי ואין כאן ברכה ממילא אין הוא צריך כלל לבדוק טומם לבדברי המג"א והגר"א הכא כיון שסוס יכול הוא לבדוק ממילא אמר ינן שאף שאין הוא מברך נכון לו להדוק את הציצית.</w:t>
      </w:r>
    </w:p>
    <w:p>
      <w:pPr>
        <w:pStyle w:val="Body"/>
        <w:bidi/>
      </w:pPr>
      <w:r>
        <w:rPr>
          <w:rStyle w:val="LeadWord"/>
        </w:rPr>
        <w:t xml:space="preserve">ג. האם</w:t>
      </w:r>
      <w:r>
        <w:t xml:space="preserve"> אנו אומרים שעיקר הבדיקה הזאת היא מעיקר הדין או שמא אין זה אלא רק ממידת חסידות שלדברי הב"ח והמ"א נראה שאכן צריך לעשות את הבדיקה הזאת מעיקר הדין אומנם לדברי הט"ז הוא כתב להדיא שאין זה מעיקר הדין אלא זהו מנהג ותיקין וחסידים לבדוק ולא לסמוך על החזקה משום שיש כאן חשש של ברכה לבטלה.</w:t>
      </w:r>
    </w:p>
    <w:p>
      <w:pPr>
        <w:pStyle w:val="Body"/>
        <w:bidi/>
      </w:pPr>
      <w:r>
        <w:rPr>
          <w:rStyle w:val="LeadWord"/>
        </w:rPr>
        <w:t xml:space="preserve">הנה</w:t>
      </w:r>
      <w:r>
        <w:t xml:space="preserve"> כתב בענין הזה כתב המ"ב </w:t>
      </w:r>
      <w:r>
        <w:rPr>
          <w:rStyle w:val="SmallSource"/>
        </w:rPr>
        <w:t xml:space="preserve">[ס"ק כב.]</w:t>
      </w:r>
      <w:r>
        <w:t xml:space="preserve"> להחמיר את ב' השיטות לחומרא שלעולם כן צריך לבדוק את הציצית אומנם לזמן מועט כן ניתן לסמוך על החזקה ואין צרי לבדוק</w:t>
      </w:r>
    </w:p>
    <w:p>
      <w:pPr>
        <w:pStyle w:val="Body"/>
        <w:bidi/>
      </w:pPr>
      <w:r>
        <w:rPr>
          <w:rStyle w:val="LeadWord"/>
        </w:rPr>
        <w:t xml:space="preserve">ד. וז"ל</w:t>
      </w:r>
      <w:r>
        <w:t xml:space="preserve"> הט"ז אף על גב דבלא"ה יש חשש איסור שילבש בגד של ד' כנפות בלי ציצית מ"מ מוקמי ליה אחזקתיה שהיה כשר רק משום חומר דלא תשא שיש על ברכה לבטלה החמירו לבדקו. ולפ"ז מי שלובש כמה בגדים של ציצית אין צריך לבדוק אלא אחד מהם כיון דברכה אחת לכולם אבל האחרונים כתבו דצריך לבדוק כולם אחד דלא סמכינן אחזקה במקום דיכולין לבררו וגם דחזקה גרועה היא דעשויין החוטין ליפסק ולכן צריך לבדוק בכל יום בבוקר כשלובשן ואז אף שהסירן והסיח דעתו מהם אף דצריך ברכה כשחוזר ולובש אפ"ה אין צריך לחזור ולבדוק דבזמן מועט כזה אינו רגיל ליפסק וסמכינן אחזקה ע"כ.</w:t>
      </w:r>
    </w:p>
    <w:p>
      <w:pPr>
        <w:pStyle w:val="Body"/>
        <w:bidi/>
      </w:pPr>
      <w:r>
        <w:rPr>
          <w:rStyle w:val="LeadWord"/>
        </w:rPr>
        <w:t xml:space="preserve">העולה מכל האמור</w:t>
      </w:r>
      <w:r>
        <w:t xml:space="preserve">: שבמקור הדברים בדברי הרא"ש אנו רואים שאין צריך לבדוק את הציציות אלא רק ממידת חסידות לירא וחרד לדבר ה'.</w:t>
      </w:r>
    </w:p>
    <w:p>
      <w:pPr>
        <w:pStyle w:val="Body"/>
        <w:bidi/>
      </w:pPr>
      <w:r>
        <w:rPr>
          <w:rStyle w:val="LeadWord"/>
        </w:rPr>
        <w:t xml:space="preserve">ובלשון</w:t>
      </w:r>
      <w:r>
        <w:t xml:space="preserve"> הטור והשו"ע יש להסתפק שמחד הם כתבו את זה מעיקר הדין ולא רק מצד מידת חסידות אומנם קשה מאוד שהם בנו שיטה לעצמם בעוד שדיו לבא מן הדין להיות כנידון ועיקר מקורם זהו מדברי הרא"ש שכתב שזהו רק ממידת חסידות.</w:t>
      </w:r>
    </w:p>
    <w:p>
      <w:pPr>
        <w:pStyle w:val="Body"/>
        <w:bidi/>
      </w:pPr>
      <w:r>
        <w:rPr>
          <w:rStyle w:val="LeadWord"/>
        </w:rPr>
        <w:t xml:space="preserve">המשנה</w:t>
      </w:r>
      <w:r>
        <w:t xml:space="preserve"> ברורה כתב להחמיר כב' השיטות </w:t>
      </w:r>
      <w:r>
        <w:rPr>
          <w:rStyle w:val="SmallSource"/>
        </w:rPr>
        <w:t xml:space="preserve">[המ"א והט"ז.]</w:t>
      </w:r>
      <w:r>
        <w:t xml:space="preserve"> לחמורא שכן צריך לבדוק את הציצית מעיקר הדין ואין לסמוך על החזקה משום שניתן לברר ומשום חומר של לא תשא ולכך אף שהוא צריך לבדוק במקום הנקב.</w:t>
      </w:r>
    </w:p>
    <w:p>
      <w:pPr>
        <w:pStyle w:val="Body"/>
        <w:bidi/>
      </w:pPr>
      <w:r>
        <w:rPr>
          <w:rStyle w:val="LeadWord"/>
        </w:rPr>
        <w:t xml:space="preserve">אומנם</w:t>
      </w:r>
      <w:r>
        <w:t xml:space="preserve"> לא יבטל מחמת זה מתפלה בציבור או במקרה שקראו לו לעלות לתורה.</w:t>
      </w:r>
    </w:p>
    <w:p>
      <w:pPr>
        <w:pStyle w:val="Body"/>
        <w:bidi/>
      </w:pPr>
      <w:r>
        <w:rPr>
          <w:rStyle w:val="LeadWord"/>
        </w:rPr>
        <w:t xml:space="preserve">אומנם</w:t>
      </w:r>
      <w:r>
        <w:t xml:space="preserve"> מר"ן הרב עובדיה בשו"ת יחוה דעת </w:t>
      </w:r>
      <w:r>
        <w:rPr>
          <w:rStyle w:val="SmallSource"/>
        </w:rPr>
        <w:t xml:space="preserve">[ו.א]</w:t>
      </w:r>
      <w:r>
        <w:t xml:space="preserve"> וכן בהליכות עולם </w:t>
      </w:r>
      <w:r>
        <w:rPr>
          <w:rStyle w:val="SmallSource"/>
        </w:rPr>
        <w:t xml:space="preserve">[ח"א ]</w:t>
      </w:r>
      <w:r>
        <w:t xml:space="preserve"> שאנו אומרים שאין צריך לבדוק אלא רק ממידת חסידות לבדוק ואין זה מעיקר הדין.</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25" name="Ornament 225"/>
            <wp:cNvGraphicFramePr>
              <a:graphicFrameLocks noChangeAspect="1"/>
            </wp:cNvGraphicFramePr>
            <a:graphic>
              <a:graphicData uri="http://schemas.openxmlformats.org/drawingml/2006/picture">
                <pic:pic>
                  <pic:nvPicPr>
                    <pic:cNvPr id="225"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28" behindDoc="1" locked="0" layoutInCell="1" allowOverlap="1">
            <wp:simplePos x="0" y="0"/>
            <wp:positionH relativeFrom="margin">
              <wp:align>center</wp:align>
            </wp:positionH>
            <wp:positionV relativeFrom="paragraph">
              <wp:posOffset>0</wp:posOffset>
            </wp:positionV>
            <wp:extent cx="3496855" cy="521100"/>
            <wp:effectExtent l="0" t="0" r="0" b="0"/>
            <wp:wrapNone/>
            <wp:docPr id="228" name="מסגרת סימן 228"/>
            <wp:cNvGraphicFramePr>
              <a:graphicFrameLocks noChangeAspect="1"/>
            </wp:cNvGraphicFramePr>
            <a:graphic>
              <a:graphicData uri="http://schemas.openxmlformats.org/drawingml/2006/picture">
                <pic:pic>
                  <pic:nvPicPr>
                    <pic:cNvPr id="228" name="title-29.png"/>
                    <pic:cNvPicPr/>
                  </pic:nvPicPr>
                  <pic:blipFill>
                    <a:blip r:embed="rIdImg38"/>
                    <a:stretch>
                      <a:fillRect/>
                    </a:stretch>
                  </pic:blipFill>
                  <pic:spPr>
                    <a:xfrm>
                      <a:off x="0" y="0"/>
                      <a:ext cx="3496855" cy="521100"/>
                    </a:xfrm>
                    <a:prstGeom prst="rect">
                      <a:avLst/>
                    </a:prstGeom>
                  </pic:spPr>
                </pic:pic>
              </a:graphicData>
            </a:graphic>
          </wp:anchor>
        </w:drawing>
      </w:r>
      <w:r>
        <w:t xml:space="preserve">בענין להוציא אחרים בברכת שהחיינו</w:t>
      </w:r>
    </w:p>
    <w:p>
      <w:pPr>
        <w:pStyle w:val="ArticleAuthor"/>
        <w:bidi/>
        <w:sectPr>
          <w:headerReference w:type="default" r:id="rIdHA29d"/>
          <w:headerReference w:type="even" r:id="rIdHA29e"/>
          <w:footnotePr>
            <w:numFmt w:val="hebrew1"/>
          </w:footnotePr>
          <w:type w:val="nextPage"/>
          <w:pgSz w:w="9978" w:h="14173"/>
          <w:pgMar w:top="1814" w:right="1100" w:bottom="1049" w:left="1100" w:header="765" w:footer="454" w:gutter="0"/>
          <w:pgNumType w:fmt="hebrew1"/>
          <w:cols w:space="708"/>
          <w:bidi/>
        </w:sectPr>
      </w:pPr>
      <w:r>
        <w:t xml:space="preserve">הרב אלרועי משה דדוש שליט"א</w:t>
      </w:r>
    </w:p>
    <w:p>
      <w:pPr>
        <w:pStyle w:val="Body"/>
        <w:bidi/>
      </w:pPr>
      <w:r>
        <w:rPr>
          <w:rStyle w:val="LeadWord"/>
        </w:rPr>
        <w:t xml:space="preserve">כתב</w:t>
      </w:r>
      <w:r>
        <w:t xml:space="preserve"> הרמב"ם ברכות יא, י.</w:t>
      </w:r>
    </w:p>
    <w:p>
      <w:pPr>
        <w:pStyle w:val="Body"/>
        <w:bidi/>
      </w:pPr>
      <w:r>
        <w:rPr>
          <w:rStyle w:val="LeadWord"/>
        </w:rPr>
        <w:t xml:space="preserve">א' העושה</w:t>
      </w:r>
      <w:r>
        <w:t xml:space="preserve"> מצווה לעצמו ואחד העושה לאחרים מברך קודם עשי'ה אקב"ו לעשות אבל אינו מברך שהחיינו אלא על מצווה שעשה לעצמו.</w:t>
      </w:r>
    </w:p>
    <w:p>
      <w:pPr>
        <w:pStyle w:val="Body"/>
        <w:bidi/>
      </w:pPr>
      <w:r>
        <w:rPr>
          <w:rStyle w:val="LeadWord"/>
        </w:rPr>
        <w:t xml:space="preserve">וכתב</w:t>
      </w:r>
      <w:r>
        <w:t xml:space="preserve"> הכסף משנה שם שמקורו של הרמב"ם לדין שהחיינו מדתניא במס' סוכה העושה לולב או סוכה לעצמו מברך שהחיינו משמע דווקא בעושה לעצמו הוא דמברך שהחיינו אבל לא העושה אותה לאחרים.</w:t>
      </w:r>
    </w:p>
    <w:p>
      <w:pPr>
        <w:pStyle w:val="Body"/>
        <w:bidi/>
      </w:pPr>
      <w:r>
        <w:rPr>
          <w:rStyle w:val="LeadWord"/>
        </w:rPr>
        <w:t xml:space="preserve">ולומד</w:t>
      </w:r>
      <w:r>
        <w:t xml:space="preserve"> הגהות הרמ"ק ברמב"ם שלפי"ז, המקדש בבית להוציא נשים ועבדים לא מברך שהחייינו </w:t>
      </w:r>
      <w:r>
        <w:rPr>
          <w:rStyle w:val="SmallSource"/>
        </w:rPr>
        <w:t xml:space="preserve">(מפני שהקידוש לא עבור עצמו)</w:t>
      </w:r>
      <w:r>
        <w:t xml:space="preserve"> וכתב עוד הרמ"ק - שמהגינו שכן לברך שהחיינו משום שהאשה חייבת והוא מוציאה משום שומע כעונה וכן ראוי לעשות עכ"ד.</w:t>
      </w:r>
    </w:p>
    <w:p>
      <w:pPr>
        <w:pStyle w:val="Body"/>
        <w:bidi/>
      </w:pPr>
      <w:r>
        <w:rPr>
          <w:rStyle w:val="LeadWord"/>
        </w:rPr>
        <w:t xml:space="preserve">וכתב</w:t>
      </w:r>
      <w:r>
        <w:t xml:space="preserve"> עליו בכסף משנה - דבר פשוט הוא שיברך שהחיינו </w:t>
      </w:r>
      <w:r>
        <w:t xml:space="preserve">וגם רבינו יסבור כן</w:t>
      </w:r>
      <w:r>
        <w:t xml:space="preserve">. עכ"ל.</w:t>
      </w:r>
    </w:p>
    <w:p>
      <w:pPr>
        <w:pStyle w:val="Body"/>
        <w:bidi/>
      </w:pPr>
      <w:r>
        <w:rPr>
          <w:rStyle w:val="LeadWord"/>
        </w:rPr>
        <w:t xml:space="preserve">זת"א</w:t>
      </w:r>
      <w:r>
        <w:t xml:space="preserve"> אף שכתב הרמב"ם שאין לברך שהחיינו אלא על דבר שעושה לעצמו, בא לאפוקי שבנה סוכה לאחרים ואינן נמצאים שם כדי שיברך או שאך שנמצאים שם י"ל שהם לא התחייבו מאחר ולא בנו בעצמם אא"כ עשאוהו שליח, ולעולם המקדש לאחרים אין סיבה שלא יוכל לברך שהחיינו.</w:t>
      </w:r>
    </w:p>
    <w:p>
      <w:pPr>
        <w:pStyle w:val="Body"/>
        <w:bidi/>
      </w:pPr>
      <w:r>
        <w:rPr>
          <w:rStyle w:val="LeadWord"/>
        </w:rPr>
        <w:t xml:space="preserve">וכתב</w:t>
      </w:r>
      <w:r>
        <w:t xml:space="preserve"> הפמ"ג הלכות ציצית סימן ח ס"ה באשל אברהם, - והוי יודע אם עשרה קנו טליתים חדשים ועשו בהם ציצית ולא ברכו שהחיינו ... נהי שא' מברך להתעטף על כולם, מ"מ שהחיינו הם מברכים כמש"כ הרמב"ם ז""ל םרק יא הל' י' ברכות ע"כ. ומבאר עוד - מנהגינו שהתוקע מברך שהחיינו בקול ודיבור משא"כ במצווה שיש בה עשייה, ולבישה נמי הכין הוא. ועי' בכסף שמנה שם עכת"ד.</w:t>
      </w:r>
    </w:p>
    <w:p>
      <w:pPr>
        <w:pStyle w:val="Body"/>
        <w:bidi/>
      </w:pPr>
      <w:r>
        <w:rPr>
          <w:rStyle w:val="LeadWord"/>
        </w:rPr>
        <w:t xml:space="preserve">ונראה</w:t>
      </w:r>
      <w:r>
        <w:t xml:space="preserve"> שלומד פשט בכסף משנה שמה שכתב לחלוק על הרמ"ק ולומר שדעת הרמב"ם שהמקדש לאחרים מברך שהחיינו טעם לדין זה משום שזה "קול ודיבור" אין כאן דבר שתלוי בעשייה, אך כל מה שמגיע אחר עשייה מסויימת, כגון סוכה ולולב ולבישת ציצית, שהחיינו כזה, א"א לברך לאחרים.</w:t>
      </w:r>
    </w:p>
    <w:p>
      <w:pPr>
        <w:pStyle w:val="Body"/>
        <w:bidi/>
      </w:pPr>
      <w:r>
        <w:rPr>
          <w:rStyle w:val="LeadWord"/>
        </w:rPr>
        <w:t xml:space="preserve">ותמוה,</w:t>
      </w:r>
      <w:r>
        <w:t xml:space="preserve"> שהרי גם דברים שתלויים בעשייה, לא כתב הרמב"ם שאין לברך, אלא בשביל אחרים בלבד. אך לעולם י"ל שיסבור הרמב"ם שכשהמברך </w:t>
      </w:r>
      <w:r>
        <w:t xml:space="preserve">עצמו ג"כ בר חיוב </w:t>
      </w:r>
      <w:r>
        <w:t xml:space="preserve">שפיר יכול לברך עבור עצמו ואחרים יחד, ויצאו מדין שומע כעונה, ומניין למד הפמ"ג ברמב"ם שבנידון דציצית א"א למברך לברך שהחיינו עבור כולם והכסף משנה לא התכוון לחלק בין מעשה לדיבור ורק בקידוש יאמר שיש לברך שהחיינו לאחרים אלא גם במצווה שתלויה במעשה כציצית יברך לאחרים ומה ששנינו בסוכה שהבונה סוכה לאחרים לא יברך שהחיינו הנ"מ שרצה לברך בעצמו על כך שבנה לאחרים ולא בא להוציא את האחרים י"ח ברכת שהחיינו דא"כ לעולם כן יברך שהחיינו בשבילם.</w:t>
      </w:r>
    </w:p>
    <w:p>
      <w:pPr>
        <w:pStyle w:val="Body"/>
        <w:bidi/>
      </w:pPr>
      <w:r>
        <w:rPr>
          <w:rStyle w:val="LeadWord"/>
        </w:rPr>
        <w:t xml:space="preserve">ותמוה</w:t>
      </w:r>
      <w:r>
        <w:t xml:space="preserve"> מניין לפמ"ג ללמוד כן ברמב"ם ולהוציא הלכה בפשטות כזו ?</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29" name="Ornament 229"/>
            <wp:cNvGraphicFramePr>
              <a:graphicFrameLocks noChangeAspect="1"/>
            </wp:cNvGraphicFramePr>
            <a:graphic>
              <a:graphicData uri="http://schemas.openxmlformats.org/drawingml/2006/picture">
                <pic:pic>
                  <pic:nvPicPr>
                    <pic:cNvPr id="22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32" behindDoc="1" locked="0" layoutInCell="1" allowOverlap="1">
            <wp:simplePos x="0" y="0"/>
            <wp:positionH relativeFrom="margin">
              <wp:align>center</wp:align>
            </wp:positionH>
            <wp:positionV relativeFrom="paragraph">
              <wp:posOffset>0</wp:posOffset>
            </wp:positionV>
            <wp:extent cx="3196411" cy="521303"/>
            <wp:effectExtent l="0" t="0" r="0" b="0"/>
            <wp:wrapNone/>
            <wp:docPr id="232" name="מסגרת סימן 232"/>
            <wp:cNvGraphicFramePr>
              <a:graphicFrameLocks noChangeAspect="1"/>
            </wp:cNvGraphicFramePr>
            <a:graphic>
              <a:graphicData uri="http://schemas.openxmlformats.org/drawingml/2006/picture">
                <pic:pic>
                  <pic:nvPicPr>
                    <pic:cNvPr id="232" name="title-30.png"/>
                    <pic:cNvPicPr/>
                  </pic:nvPicPr>
                  <pic:blipFill>
                    <a:blip r:embed="rIdImg39"/>
                    <a:stretch>
                      <a:fillRect/>
                    </a:stretch>
                  </pic:blipFill>
                  <pic:spPr>
                    <a:xfrm>
                      <a:off x="0" y="0"/>
                      <a:ext cx="3196411" cy="521303"/>
                    </a:xfrm>
                    <a:prstGeom prst="rect">
                      <a:avLst/>
                    </a:prstGeom>
                  </pic:spPr>
                </pic:pic>
              </a:graphicData>
            </a:graphic>
          </wp:anchor>
        </w:drawing>
      </w:r>
      <w:r>
        <w:t xml:space="preserve">בענין הפסק בלבישת כמה בגדים</w:t>
      </w:r>
    </w:p>
    <w:p>
      <w:pPr>
        <w:pStyle w:val="ArticleAuthor"/>
        <w:bidi/>
        <w:sectPr>
          <w:headerReference w:type="default" r:id="rIdHA30d"/>
          <w:headerReference w:type="even" r:id="rIdHA30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בטור</w:t>
      </w:r>
      <w:r>
        <w:t xml:space="preserve"> נפסק שאם יש לאדם כמה בגדים של ד' כנפות כל בגד צריך להטיל בו ציצית ולגבי ברכה אם לובשם בבת אחת סגי בברכה אחת ואם מפסיק צריך ברכה לכל אחד והארחות חיים סובר שסגי להטיל ציצית בבגד העליון וצריך להבין שיטה זו ומשמע דוקא שבעליון נפטר ואם ישים בשאר בגדים לא יפטור העליונים ואולי המשמעות של העליון דיש פה לבישה אחת וכמו שאדם בקיץ לובש פחות בגדים ובחורף יותר בגדים שבסוף זה הגדרה של לבישה אחת וכל פעם בשביל להיות לבוש טוב משתנה כמות הבגדים ואמנם משמע שדווקא העליון ואולי אין כוונת הארחות חיים שדוקא לעיכובא צריך להטיל בעליון אלא שרק כך ניכר יותר הציצית וכמו שכתוב שיש ענין שיראו את הציצית ואולי כי הבגד העליון הוא יותר חשוב וכמובן שכל דברי הארחות חיים זה אם נאמר שחובת גברא דאם זה חובת מנא לא שייך לדון את הבגד לפי האדם ולהגדיר שיש פה לבישה אחת בההסתכלות מצד המנא היא כל מנא ומנא בפני עצמו רק כשדנים את האדם הלובש כאן אפשר לראות לבישה אחת גם כשלובש כמה בגדים. ולהלכה כמובן נפסק שיש חיוב להטיל ציצית על כל בגד ובגד וכאן מובא הדין שברכה אחת פוטרת את כולם ודוקא אם לובשם בבת אחת ולא הפסיק ביניהם וגם נראה שצריך שיהיה לפניו וכאן יש להזהר גם שלא לגרום ברכה שאינה צריכה כשלובש בגד אחד ויודע שעוד מעט יהא לפניו עוד בגד וזה מצוי לכאורה כשלובש טלית קטן ואח"כ הולך לביהכנ"ס ללבוש טלית גדול ונראה לבאר עיקרי הדברים למעשה.</w:t>
      </w:r>
    </w:p>
    <w:p>
      <w:pPr>
        <w:pStyle w:val="Body"/>
        <w:bidi/>
      </w:pPr>
      <w:r>
        <w:rPr>
          <w:rStyle w:val="LeadWord"/>
        </w:rPr>
        <w:t xml:space="preserve">בבית</w:t>
      </w:r>
      <w:r>
        <w:t xml:space="preserve"> יוסף מובא שמהר"ם נהג לא ללבוש קודם טלית קטן אלא לאחר שלבש טלית גדול והתפלל ואז הפסיק בדברים ולבש טלית קטן ובירך והר"מ פרנס כתב שמהר"ם חזר בו ולבש בתחילה ולא היה מברך תכף כשלבש ט"ק אלא היה מברך בביהכנ"ס על טלית גדול ונתכוין להוציא שניהם וכאן יש להבין מה המהר"ם בתחילה הבין מדוע שלא יברך בביתו על ט"ק ואח"כ יברך על ט"ג בביהכנ"ס שלכאורה יש פה היסח דעת בהליכה נראה מהבית יוסף שיש פה בעיא של ברכה שאינה צריכה שבכונה מסיח עצמו ולכן אומר שאם לובש ט"ק ומיד אח"כ ט"ג שלא יברך על ט"ג. ובבית יוסף מעלה צד שגם היכא שפושט הטלית האחת שבירך עליו ואפי' לא הסיח דעתו ולובש אחר יצטרך לברך, ומביא ממהר"ח שלא משמע כך, אמנם הב"ח נוקט שהליכה לביהכנ"ס לא חשיבא הפסק אבל המחבר סובר שהליכה הוי הפסק.</w:t>
      </w:r>
    </w:p>
    <w:p>
      <w:pPr>
        <w:pStyle w:val="Body"/>
        <w:bidi/>
      </w:pPr>
      <w:r>
        <w:rPr>
          <w:rStyle w:val="LeadWord"/>
        </w:rPr>
        <w:t xml:space="preserve">במג"א</w:t>
      </w:r>
      <w:r>
        <w:t xml:space="preserve"> מביא שהרא"ש יסבור ששיחה הוי הפסק ותולה את זה בדין שחיטה שאם סח בין שחיטה לשחיטה שלרא"ש צריך לברך עוד פעם ששיחה הוי הפסק ויש פוסקים שסוברים שלא צריך לברך עוד פעם. דהוי רשות ודוקא כגון תפילין שתפילין של יד ושל ראש הוי ב' מצוות אמנם המג"א בעצמו מחלק בין שחיטה לטלית שדרך שחיטה לשחוט כמה בהמות ולכן בשחיטה אפי' אם לא היה בדעתו לא חשיב הפסק אבל כאן חשיב הפסק והוי כנמלך.</w:t>
      </w:r>
    </w:p>
    <w:p>
      <w:pPr>
        <w:pStyle w:val="Body"/>
        <w:bidi/>
      </w:pPr>
      <w:r>
        <w:rPr>
          <w:rStyle w:val="LeadWord"/>
        </w:rPr>
        <w:t xml:space="preserve">למעשה</w:t>
      </w:r>
      <w:r>
        <w:t xml:space="preserve"> המשנ"ב מביא את זה כשתי שיטות בשיחה בין טלית לטלית שלפי המחבר והמג"א הוי הפסק ויש דעת הפמ"ג והגר"א ששיחה לא הוי הפסק והוי כמו הפסיק בסעודה. ואולי המחלוקת איך לראות לבישת ב' בגדים האם יש דרך ללבוש כמה בגדים או לא.</w:t>
      </w:r>
    </w:p>
    <w:p>
      <w:pPr>
        <w:pStyle w:val="Body"/>
        <w:bidi/>
      </w:pPr>
      <w:r>
        <w:rPr>
          <w:rStyle w:val="LeadWord"/>
        </w:rPr>
        <w:t xml:space="preserve">ונראה</w:t>
      </w:r>
      <w:r>
        <w:t xml:space="preserve"> לפרט המקרים שעליהם דיברו הפוסקים לגבי הפסק ונביא קודם כל הציורים יש מצב שמכוין ללבוש כמה בגדים והם לפניו ויש מקרה שפושט טליתו ולובש אחרת וכאן יש לדון בכמה אנפי כשיש לפניו הבגד השני או כשאין לפניו, ויש נידון בהגדרת ההפסק האם שיחה בעלמא כבר הוי הפסק או שצריך הפסק גדול ויש נידון בפוסקים האם הליכה לביהכנ"ס חשיב הפסק או שינוי מקום כלומר שמצב הזמן של ההפסק הוא מועט אבל מצב השינוי מקום זה אולי מגדיר למצב של הפסק או ששינוי מקום זה אמנם גם מצב שמחייב ברכה מחדש אבל בתורת שינוי מקום ולא בתורת הפסק. כמובן עיקר הנידון קיים בלובש ט"ק ובא אח"כ ללבוש טלית גדול האם יש לו לברך ותלוי בהרבה מהמצבים הנ"ל</w:t>
      </w:r>
    </w:p>
    <w:p>
      <w:pPr>
        <w:pStyle w:val="Body"/>
        <w:bidi/>
      </w:pPr>
      <w:r>
        <w:rPr>
          <w:rStyle w:val="LeadWord"/>
        </w:rPr>
        <w:t xml:space="preserve">ונראה</w:t>
      </w:r>
      <w:r>
        <w:t xml:space="preserve"> דזה פשוט דאם עבר על אדם שיהוי ארוך שודאי הוי הפסק וגם בגוונא שבכוונתו ללבוש בגד נוסף וגם אם יהיה לפניו דס"ס שהה הרבה ואין קשר בין הלבישה הראשונה לשניה.</w:t>
      </w:r>
    </w:p>
    <w:p>
      <w:pPr>
        <w:pStyle w:val="Body"/>
        <w:bidi/>
      </w:pPr>
      <w:r>
        <w:rPr>
          <w:rStyle w:val="LeadWord"/>
        </w:rPr>
        <w:t xml:space="preserve">ולגבי</w:t>
      </w:r>
      <w:r>
        <w:t xml:space="preserve"> הפסק בדיבור זה פשוט שאם דיבר לצורך לבישה לא חשיבא הפסק ואפי' יותר מכדי דיבור, ולגבי דיבור שלא מענין הלבישה לדעת המחבר הוי הפסק וצריך לחזור ולברך ולדעת הפמ"ג לא חשיבא הפסק.</w:t>
      </w:r>
    </w:p>
    <w:p>
      <w:pPr>
        <w:pStyle w:val="Body"/>
        <w:bidi/>
      </w:pPr>
      <w:r>
        <w:rPr>
          <w:rStyle w:val="LeadWord"/>
        </w:rPr>
        <w:t xml:space="preserve">ויש</w:t>
      </w:r>
      <w:r>
        <w:t xml:space="preserve"> נושא נוסף לגבי הליכה ופה יש דעות שמחשיבות הליכה כהפסק אמנם כאן יש לדון האם כל הליכה חשיבא כהפסק אפי' ביציאה מביתו לביהכנ"ס כשקרוב אמנם יש שיטות שדנו הליכה מביתו כבעיא מצד שינוי מקום ולא מצד הפסק וכל שינוי מקום חוץ מחדר לחדר חשיב כמו הפסק וצריך עוד ברכה וחשש מלברך עוד פעם וכן הט"ז והגר"א אבל המג"א החשיב שינוי מקום כהפסק ובעי ברכה.</w:t>
      </w:r>
    </w:p>
    <w:p>
      <w:pPr>
        <w:pStyle w:val="Body"/>
        <w:bidi/>
      </w:pPr>
      <w:r>
        <w:rPr>
          <w:rStyle w:val="LeadWord"/>
        </w:rPr>
        <w:t xml:space="preserve">עד</w:t>
      </w:r>
      <w:r>
        <w:t xml:space="preserve"> כאן דיברנו על סוגי ההפסק וכאן יש עוד נידון שיותר קשור לכונה שמתקשר לנושא של הפסק וזה הנידון שמצוי לגבי לבישת ט"ק ולאחריו טלית גדול ונקדים שהאופן הכי טוב הוא היכא שאדם יש לו ב' בגדים לפניו ומברך על הראשון להתעטף וכוונתו ללבוש גם עוד בגד דכאן ודאי לא צריך ברכה על הטלית הנוספת אמנם גם אם זה במצב של סתמא כגון בשיטת המחבר שיכול לברך להתעטף על ט"ק והסתמא שהולך להתפלל תכף ולהתעטף בט"ג שגם יוצר בברכה על ט"ק אבל לרמ"א שלא מברכים להתעטף אלא על מצות סתמא שלא כיון לצאת בעל מצות גם על ט"ג שברכתו להתעטף כמובן אם היה דעתו בפרוש לפטור בעל מצות יוצא בזה גם על ט"ג.</w:t>
      </w:r>
    </w:p>
    <w:p>
      <w:pPr>
        <w:pStyle w:val="Body"/>
        <w:bidi/>
      </w:pPr>
      <w:r>
        <w:rPr>
          <w:rStyle w:val="LeadWord"/>
        </w:rPr>
        <w:t xml:space="preserve">אמנם</w:t>
      </w:r>
      <w:r>
        <w:t xml:space="preserve"> כאן יש ענין נוסף שצריך שיהיו לפניו שאר הבגדים ולא מהני מה שסתמו ללבוש עוד בגדים ולכן אם התעטף ואח"כ הביאו לו עוד בגדים צריך לברך והביאור הלכה מביא הפוסקים שמסתפקים היכא שכבר ברך על בגד ראשון קודם שלבשו ויש דעות שצריך לברך על הבגד הנוסף ויש שיטות שלא צריך ולא זכיתי להבין מה המשמעות של קודם שלבשו ס"ס כשבירך לא היה לפניו ולא היה לברכה לחול על בגדים נוספים.</w:t>
      </w:r>
    </w:p>
    <w:p>
      <w:pPr>
        <w:pStyle w:val="Body"/>
        <w:bidi/>
      </w:pPr>
      <w:r>
        <w:rPr>
          <w:rStyle w:val="LeadWord"/>
        </w:rPr>
        <w:t xml:space="preserve">וכאן</w:t>
      </w:r>
      <w:r>
        <w:t xml:space="preserve"> מגיע ענין נוסף וזה מה שהביה"ל מכריע למעשה בספק דלעיל כשבירך ועדיין לא לבש האם לברך שאומר שאם לא נחוץ לו ללבוש הבגד הנוסף שלא ללבשו עד שיסיח דעתו מברכה ראשונה ולכאורה משום ספק ברכה ויש בענין צד גם שלא להביא את עצמו לברכה שאינה צריכה ואולי זה מה שנהג המהר"ם בהתחלה שלא לבש ט"ק אלא אחרי שלבש ט"ג והתפלל והפסיק בדברים ואז כבר יכל לברך פעם נוספת וכנראה בשיהוי גדול שאין חשש של ברכה שאינה צריכה אמנם אח"כ חזר בו, ולבש מיד ט"ק ולא בירך ובירך על ט"ג בביהכנ"ס ונתכוין להוציא שניהם ואולי חשש לברכה שאינה צריכה.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33" name="Ornament 233"/>
            <wp:cNvGraphicFramePr>
              <a:graphicFrameLocks noChangeAspect="1"/>
            </wp:cNvGraphicFramePr>
            <a:graphic>
              <a:graphicData uri="http://schemas.openxmlformats.org/drawingml/2006/picture">
                <pic:pic>
                  <pic:nvPicPr>
                    <pic:cNvPr id="23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36" behindDoc="1" locked="0" layoutInCell="1" allowOverlap="1">
            <wp:simplePos x="0" y="0"/>
            <wp:positionH relativeFrom="margin">
              <wp:align>center</wp:align>
            </wp:positionH>
            <wp:positionV relativeFrom="paragraph">
              <wp:posOffset>0</wp:posOffset>
            </wp:positionV>
            <wp:extent cx="2938052" cy="521169"/>
            <wp:effectExtent l="0" t="0" r="0" b="0"/>
            <wp:wrapNone/>
            <wp:docPr id="236" name="מסגרת סימן 236"/>
            <wp:cNvGraphicFramePr>
              <a:graphicFrameLocks noChangeAspect="1"/>
            </wp:cNvGraphicFramePr>
            <a:graphic>
              <a:graphicData uri="http://schemas.openxmlformats.org/drawingml/2006/picture">
                <pic:pic>
                  <pic:nvPicPr>
                    <pic:cNvPr id="236" name="title-31.png"/>
                    <pic:cNvPicPr/>
                  </pic:nvPicPr>
                  <pic:blipFill>
                    <a:blip r:embed="rIdImg40"/>
                    <a:stretch>
                      <a:fillRect/>
                    </a:stretch>
                  </pic:blipFill>
                  <pic:spPr>
                    <a:xfrm>
                      <a:off x="0" y="0"/>
                      <a:ext cx="2938052" cy="521169"/>
                    </a:xfrm>
                    <a:prstGeom prst="rect">
                      <a:avLst/>
                    </a:prstGeom>
                  </pic:spPr>
                </pic:pic>
              </a:graphicData>
            </a:graphic>
          </wp:anchor>
        </w:drawing>
      </w:r>
      <w:r>
        <w:t xml:space="preserve">סיכום השיטות בפשט טליתו</w:t>
      </w:r>
    </w:p>
    <w:p>
      <w:pPr>
        <w:pStyle w:val="ArticleAuthor"/>
        <w:bidi/>
        <w:sectPr>
          <w:headerReference w:type="default" r:id="rIdHA31d"/>
          <w:headerReference w:type="even" r:id="rIdHA31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פשט</w:t>
      </w:r>
      <w:r>
        <w:t xml:space="preserve"> טליתו גם אם דעתו לחזור וללבשו לשו"ע צריך לחזור ולברך אמנם אם בשעת הברכה כיון לחזור וללבוש אין חוזר ומברך והטור מסתפק בפשט טליתו כשלא כיון בשעת הברכה ודעתו נוטה שלא צריך לברך וביאור הספק האם מדמינן לתפילין שהיכא שזזו מאליהם וממשמש בהם להחזירם למקומן שבעי ברכה וכ"ש כאן שהוסר הטלית לגמרי או"ד שדוקא בתפילין בעי ברכה שזזו בלא דעתו אבל היכא שמדעתו הזיזן כמו כאן שפשט מדעתו ע"ד להחזיר לא בעי ברכה ואומר הטור שלצד זה דעתו נוטה, אמנם הב"י דוחה את סברת הטור שהרי מצאנו בתפילין שגם כשפושט להכנס לביהכ"ס ע"ד לחזור ללבשם בעי ברכה והב"י סובר שבאמת צריך לברך גם בדעתו לחזור כמו שרואים בתפילין. אמנם הב"ח מיישב הקושיא מתפילין דמה שבתפילין צריך לחזור ולברך כשנכנס לביהכ"ס אע"פ שדעתו לחזור ללבשו לפי שתפילין בביהכ"ס זה לא מקום ששייך בו מצות תפילין ולכן חשיב הפסק משא"כ בציצית שרשאי ליכנס אתו לביהכ"ס. ואומר שמה שצריך לברך זה רק בהסיח דעתו או אפי' אם היה דעתו לחזור מיד וללבשו אבל השתהה הרבה זמן.</w:t>
      </w:r>
    </w:p>
    <w:p>
      <w:pPr>
        <w:pStyle w:val="Body"/>
        <w:bidi/>
      </w:pPr>
      <w:r>
        <w:rPr>
          <w:rStyle w:val="LeadWord"/>
        </w:rPr>
        <w:t xml:space="preserve">הרמ"א</w:t>
      </w:r>
      <w:r>
        <w:t xml:space="preserve"> מביא י"א דאם נשאר עליו ט"ק לא צריך לחזור ולברך ודברים אלו הובאו בב"י בשם המהר"ח ובב"י מסתפק האם הפתרון של ט"ק הוי לדעת הב"י שלא מועיל דעתו שאם יש ט"ק זה כן מהני ונראה שזה נדחה דאם לא עוזר דעתו כשפושט מה יועיל הט"ק והב"ח מבאר שזה אזיל כדעת הטור שמהני דעתו ומה שמהר"ח תולה בנשאר עליו ט"ק זה בגוונא שפשט בסתמא ובזה מהני ט"ק שיחשב כמו דעתו כלומר היכא שאין דעתו בהדיא לפשוט ולא ללבוש עוד לא יועיל ט"ק והיכא שהיה דעתו לחזור וללבוש לא בעי ברכה ולא צריך ט"ק וכדברי הטור רק היכא שהוריד בסתמא מהני ט"ק וכאן צריך רק לבאר מה עוזר הט"ק בסתמא מה הצירוף הזה שגורם שיחשב כמו דעתו לחזור וללבשו. המשנ"ב מוסיף עוד ב' ציורים שאם באמצע התפילה הוריד הטלית גדול אע"פ שאין לו ט"ק הוי כמו סתמא והוי כמו שדעתו לחזור וללבשו והנ"מ שלא שם בכיס שלו אלא רק פשטו אבל אם שם בכיס הוי כמו שבפרוש הוריד שלא ע"ד לחזור וללבשו ולא יהני גם אם יש לו ט"ק ובביה"ל מביא ציור שבו צריך ט"ק שיחשב כסתמא היכא שהוא סנדק לאחר התפילה ופשט אבל לא שם בכיס שלו</w:t>
      </w:r>
    </w:p>
    <w:p>
      <w:pPr>
        <w:pStyle w:val="Body"/>
        <w:bidi/>
      </w:pPr>
      <w:r>
        <w:rPr>
          <w:rStyle w:val="LeadWord"/>
        </w:rPr>
        <w:t xml:space="preserve">אמנם</w:t>
      </w:r>
      <w:r>
        <w:t xml:space="preserve"> מובא במשנ"ב ב' אופנים שבכל מצב צריך לחזור ולברך א' גם בגוונא שהיה דעתו לחזור וללבשו אבל אח"כ נשתהה זמן מרובה שקרי הפסק ולא יעזור גם ט"ק שס"ס יש פה הפסק, וה"ה היכא שלא היה דעתו ואח"כ מיד חזר ונתעטף צריך לחזור ולברך כי מלכתחילה כשהוריד לא היה דעתו לחזור וללבשו.</w:t>
      </w:r>
    </w:p>
    <w:p>
      <w:pPr>
        <w:pStyle w:val="Body"/>
        <w:bidi/>
      </w:pPr>
      <w:r>
        <w:rPr>
          <w:rStyle w:val="LeadWord"/>
        </w:rPr>
        <w:t xml:space="preserve">למעשה</w:t>
      </w:r>
      <w:r>
        <w:t xml:space="preserve"> פסקינן כדעת הרמ"א שהיכא שהיה דעתו לא צריך לברך דספק ברכות להקל. ואפי' לא נשאר עליו ט"ק.</w:t>
      </w:r>
    </w:p>
    <w:p>
      <w:pPr>
        <w:pStyle w:val="Body"/>
        <w:bidi/>
      </w:pPr>
      <w:r>
        <w:rPr>
          <w:rStyle w:val="LeadWord"/>
        </w:rPr>
        <w:t xml:space="preserve">הביה"ל</w:t>
      </w:r>
      <w:r>
        <w:t xml:space="preserve"> דן לגבי הפסק שהמשנ"ב אומר שאם הפסיק הרבה לא יועיל ט"ק ודן לגבי היוצא מבית המרחץ אי חשיב הפסק וצריך ברכה דרבני קשישא דירושלים הצריכו לברך ומביא שהעולם לא נוהגין כן ומביא מה סיבות למה לא לברך א. כיון שמוכרח לחזור וללבשם כי זה בגדיו ועוד אפשר לומר ב. שדעתו בעת הברכה בתחילת הוי ברכה גם שיחול לפני הלבישה השניה ויש בזה חידוש שנשמע שמברך עכשיו שיחול גם זמן שאח"כ ללבישה השניה ויכול להחיל גם ללאחר זמן ולמעשה מביא שצ"ע דבר זה, ומביא אפשרות נוספת שמתכוין בברכה בתחילה שיחול רק עד שיפשטנו ואז יוכל לברך על הלבישה הבאה לכו"ע אמנם צריך ביאור שכל זה יעזור אם נחשיב את השהות בבית המרחץ כהפסק. וגם צ"ל שאם אדם לא מברך בבוקר על ט"ק וסומך על הברכה שאח"כ יברך בכה"ג שהולך למקוה יהיה בבעיא שלכאורה יצטרך לברך קודם על הט"ק דלא בטוח שהט"ג יכולה להוציא את הלבישה הראשונה שהרי היה הפסק. והנה נחלקו באחרונים מהו שיעור זמן שנקרא הפסק שלדעת האור לציון הוא אפי' חצי שעה אמנם שיטת השבט הלוי וכך נראה מהגרש"ז שזה בערך שעתיים, אומר הגרש"ז שמה שהביה"ל הביא הנידון לגבי בית מרחץ זה מיירי על מרחצאות של פעם שהיו שם לכמה שעות אבל אחד שהולך למקוה אין שום בעיה אמנם עדיין יש מקום לדון כשאדם הולך לבריכה או לים או אם סתם אדם הוריד את הציצית שלו לזמן ממושך שיש בעיה ולא שמעתי עד היום לעשות כעצת הביה"ל אמנם כך נראה שצריך לעשות להתנות שהברכה תחול עד הפשיטה ואז יברך פעם נוספת או כב' האפשרויות האחרות שמובא בביה"ל או שיכול כל כמה זמן לחזור וללבוש הציצית ואם חושש לברכה לבטלה או שלא התנה יכול ללבוש ציצית אחרת ואז ודאי יצטרך לברך.</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37" name="Ornament 237"/>
            <wp:cNvGraphicFramePr>
              <a:graphicFrameLocks noChangeAspect="1"/>
            </wp:cNvGraphicFramePr>
            <a:graphic>
              <a:graphicData uri="http://schemas.openxmlformats.org/drawingml/2006/picture">
                <pic:pic>
                  <pic:nvPicPr>
                    <pic:cNvPr id="237"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40" behindDoc="1" locked="0" layoutInCell="1" allowOverlap="1">
            <wp:simplePos x="0" y="0"/>
            <wp:positionH relativeFrom="margin">
              <wp:align>center</wp:align>
            </wp:positionH>
            <wp:positionV relativeFrom="paragraph">
              <wp:posOffset>0</wp:posOffset>
            </wp:positionV>
            <wp:extent cx="2232000" cy="521054"/>
            <wp:effectExtent l="0" t="0" r="0" b="0"/>
            <wp:wrapNone/>
            <wp:docPr id="240" name="מסגרת סימן 240"/>
            <wp:cNvGraphicFramePr>
              <a:graphicFrameLocks noChangeAspect="1"/>
            </wp:cNvGraphicFramePr>
            <a:graphic>
              <a:graphicData uri="http://schemas.openxmlformats.org/drawingml/2006/picture">
                <pic:pic>
                  <pic:nvPicPr>
                    <pic:cNvPr id="240" name="title-32.png"/>
                    <pic:cNvPicPr/>
                  </pic:nvPicPr>
                  <pic:blipFill>
                    <a:blip r:embed="rIdImg41"/>
                    <a:stretch>
                      <a:fillRect/>
                    </a:stretch>
                  </pic:blipFill>
                  <pic:spPr>
                    <a:xfrm>
                      <a:off x="0" y="0"/>
                      <a:ext cx="2232000" cy="521054"/>
                    </a:xfrm>
                    <a:prstGeom prst="rect">
                      <a:avLst/>
                    </a:prstGeom>
                  </pic:spPr>
                </pic:pic>
              </a:graphicData>
            </a:graphic>
          </wp:anchor>
        </w:drawing>
      </w:r>
      <w:r>
        <w:t xml:space="preserve">בדין נפלה טליתו</w:t>
      </w:r>
    </w:p>
    <w:p>
      <w:pPr>
        <w:pStyle w:val="ArticleAuthor"/>
        <w:bidi/>
        <w:sectPr>
          <w:headerReference w:type="default" r:id="rIdHA32d"/>
          <w:headerReference w:type="even" r:id="rIdHA32e"/>
          <w:footnotePr>
            <w:numFmt w:val="hebrew1"/>
          </w:footnotePr>
          <w:type w:val="nextPage"/>
          <w:pgSz w:w="9978" w:h="14173"/>
          <w:pgMar w:top="1814" w:right="1100" w:bottom="1049" w:left="1100" w:header="765" w:footer="454" w:gutter="0"/>
          <w:pgNumType w:fmt="hebrew1"/>
          <w:cols w:space="708"/>
          <w:bidi/>
        </w:sectPr>
      </w:pPr>
      <w:r>
        <w:t xml:space="preserve">הגאון הרב חיים פרץ גרינוולד שליט"א</w:t>
      </w:r>
    </w:p>
    <w:p>
      <w:pPr>
        <w:pStyle w:val="Body"/>
        <w:bidi/>
      </w:pPr>
      <w:r>
        <w:rPr>
          <w:rStyle w:val="LeadWord"/>
        </w:rPr>
        <w:t xml:space="preserve">כתב</w:t>
      </w:r>
      <w:r>
        <w:t xml:space="preserve"> השו"ע </w:t>
      </w:r>
      <w:r>
        <w:rPr>
          <w:rStyle w:val="SmallSource"/>
        </w:rPr>
        <w:t xml:space="preserve">[או"ח סימן ח סעיף טו.]</w:t>
      </w:r>
      <w:r>
        <w:t xml:space="preserve"> אם נפלה טליתו שלא במתכוון וחוזר ומתעטף צריך לברך והוא שנפלה כולה אבל אם לא נפלה כולה אע"פ שנפלה רובה אינו צריך לברך ובמשנה ברורה סע"ק לט ביאר שנפלה גרע מהסיר טליתו על רעת להחזירו שאין צריך לברך כי בזה גרע יותר דהא נפלה בלא דעת ואזדא לה מצותו והנה בהלכות תפילין סימן כה סעיף יב כתב בשו"ע נשמטו ממקומם וממשמש בהם להחזירם למקומן.</w:t>
      </w:r>
    </w:p>
    <w:p>
      <w:pPr>
        <w:pStyle w:val="Body"/>
        <w:bidi/>
      </w:pPr>
      <w:r>
        <w:rPr>
          <w:rStyle w:val="LeadWord"/>
        </w:rPr>
        <w:t xml:space="preserve">לברך</w:t>
      </w:r>
      <w:r>
        <w:t xml:space="preserve"> וההסבר שבזה שנשמטו ממקומן זה כמו שנפלה הטלית ושם במשנה ברורה סע"ק מד הביא השל"ה הא דלא נהיגי האידנא לברך כשנשמטו ממקומם משום דבשעת תפילה מסתמא אינו מסיח דעתו מהם והוי כחולצן על מנת להחזירן דפסק ההג"ה בסמוך דאין לחזור ולברך והנה בהלכות ציצית לא הביא המשנה ברורה דברי השל"ה</w:t>
      </w:r>
    </w:p>
    <w:p>
      <w:pPr>
        <w:pStyle w:val="Body"/>
        <w:bidi/>
      </w:pPr>
      <w:r>
        <w:rPr>
          <w:rStyle w:val="LeadWord"/>
        </w:rPr>
        <w:t xml:space="preserve">וצ"ב</w:t>
      </w:r>
      <w:r>
        <w:t xml:space="preserve"> מדוע ובתהילה לדוד הקשה על השו"ע הרב שרק בתפילין הביא דברי השל"ה ולא בהלכות ציצית וכתב שלכאורה ה"ה בטלית שנפלה בשעת התפילה יש את הסברא של השל"ה שלא צריך לברך ונראה שאפשר לחלק שכיון שציצית גם חובת מנא וגם חובת גברא דהיינו שרק כשלובש הבגד של ד' כנפות חייב בציצית אם כן כשנפל הטלית אזדא גם החיוב מה שאין כן בתפילין שרק חובת גברא וחייבים כל הזמן אם כן כשנשמט ממקומו נפל רק הקיום אבל החיוב עוד קיים וכיון שרוצה להניח תפילין כל זמן התפילה אין נחשב שאזדא ליה המצוה מה שאין כן בטלית שגם סיבת החיוב נפלה ממנו.</w:t>
      </w:r>
    </w:p>
    <w:p>
      <w:pPr>
        <w:pStyle w:val="Body"/>
        <w:bidi/>
      </w:pPr>
      <w:r>
        <w:rPr>
          <w:rStyle w:val="LeadWord"/>
        </w:rPr>
        <w:t xml:space="preserve">ועיין</w:t>
      </w:r>
      <w:r>
        <w:t xml:space="preserve"> לרעק"א </w:t>
      </w:r>
      <w:r>
        <w:rPr>
          <w:rStyle w:val="SmallSource"/>
        </w:rPr>
        <w:t xml:space="preserve">[בהגהות על השולחן ערוך בסימן ח.]</w:t>
      </w:r>
      <w:r>
        <w:t xml:space="preserve"> שכתב אפשר היינו דוקא שלא בשעת התפילה כמ"ש המג"א בסימן כה וכוונתו לדברי השל"ה שהובאו במג"א ומשמע דלא ברירה ליה בודאי שדומה לתפילין ואנו כתבנו הסברא למה יש לחלק בין טלית לתפילין והנה בשו"ע כתב רק בנפלה הטלית כולה ובט"ז האריך לחלוק שאפילו נפלה רבה כמו בתפיליןשאם נשמטו רוב מהמקום נחשב שאין את המצוה ה"ה ברוב טלית אולם נראה לחלק שתפילין ייחד הכתוב המקום בין עיניכם ואם רובו לא במקום לא מקיים המצוה ולא ענין המצוה כלל והוי כאילו מחזיק התפילין בידו ולא מונח על ראשו משא"כ ציצית שמצותו על כנפי בגדיהם ולבוש מקצת הבגד גם נקרא לבוש קצת ולא אזלא המצוה לגמרי ועיין שו"ע הרב </w:t>
      </w:r>
      <w:r>
        <w:rPr>
          <w:rStyle w:val="SmallSource"/>
        </w:rPr>
        <w:t xml:space="preserve">[סעיף כ.]</w:t>
      </w:r>
      <w:r>
        <w:t xml:space="preserve"> שכתב שבציצית שנשאר קצת מהמצוה ובתפילין בסימן כ"ה ל"א כתב נשמטו ממקומם המבואר בסימן כ"ז ומבואר שמה שלא במקומם בדין זה נחשב בכלל לא במקום וכמו שמחזיק בידו היוצא שבציצית גם בשעת התפילה אם נופל אזדא מצותו אולם רק כולו ובתפילין גם אם נשמט רובו אזדא מצותו אבל בשעת התפילה יש את סברת השל"ה ואם נכונים הדברים יש לעיין בנפסלו הציצית שלא יצטרכו לברך שכן כיון שהבגד עוד עליו הרי סיבת החיוב קיימת ולא אזדא מצותו.</w:t>
      </w:r>
    </w:p>
    <w:p>
      <w:pPr>
        <w:pStyle w:val="Body"/>
        <w:bidi/>
      </w:pPr>
      <w:r>
        <w:rPr>
          <w:rStyle w:val="LeadWord"/>
        </w:rPr>
        <w:t xml:space="preserve">אולם</w:t>
      </w:r>
      <w:r>
        <w:t xml:space="preserve"> יעויין במשנה ברורה </w:t>
      </w:r>
      <w:r>
        <w:rPr>
          <w:rStyle w:val="SmallSource"/>
        </w:rPr>
        <w:t xml:space="preserve">[סימן יט ס"ק ג]</w:t>
      </w:r>
      <w:r>
        <w:t xml:space="preserve"> שכתב ואם נפסקואחר שלובשו צריך לפשטו ולעשות בו ציצית ולברך כשחוזר ולובשו אף שלובשו תיכף אולם נראה פשוט ששם אין הסיבה בגלל שאזדא ליה מצותו אלא כיון שאלו ציציות חדשות לא על זה נאמרה הברכה וחייב ברכה שנית לציציות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41" name="Ornament 241"/>
            <wp:cNvGraphicFramePr>
              <a:graphicFrameLocks noChangeAspect="1"/>
            </wp:cNvGraphicFramePr>
            <a:graphic>
              <a:graphicData uri="http://schemas.openxmlformats.org/drawingml/2006/picture">
                <pic:pic>
                  <pic:nvPicPr>
                    <pic:cNvPr id="241"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244" behindDoc="1" locked="0" layoutInCell="1" allowOverlap="1">
            <wp:simplePos x="0" y="0"/>
            <wp:positionH relativeFrom="page">
              <wp:posOffset>0</wp:posOffset>
            </wp:positionH>
            <wp:positionV relativeFrom="page">
              <wp:posOffset>0</wp:posOffset>
            </wp:positionV>
            <wp:extent cx="6336000" cy="9000000"/>
            <wp:effectExtent l="0" t="0" r="0" b="0"/>
            <wp:wrapNone/>
            <wp:docPr id="244" name="עמוד שער"/>
            <wp:cNvGraphicFramePr>
              <a:graphicFrameLocks noChangeAspect="1"/>
            </wp:cNvGraphicFramePr>
            <a:graphic>
              <a:graphicData uri="http://schemas.openxmlformats.org/drawingml/2006/picture">
                <pic:pic>
                  <pic:nvPicPr>
                    <pic:cNvPr id="244" name="div-33.jpg"/>
                    <pic:cNvPicPr/>
                  </pic:nvPicPr>
                  <pic:blipFill>
                    <a:blip r:embed="rIdImg42"/>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245" behindDoc="1" locked="0" layoutInCell="1" allowOverlap="1">
            <wp:simplePos x="0" y="0"/>
            <wp:positionH relativeFrom="margin">
              <wp:align>center</wp:align>
            </wp:positionH>
            <wp:positionV relativeFrom="paragraph">
              <wp:posOffset>0</wp:posOffset>
            </wp:positionV>
            <wp:extent cx="2882550" cy="521328"/>
            <wp:effectExtent l="0" t="0" r="0" b="0"/>
            <wp:wrapNone/>
            <wp:docPr id="245" name="מסגרת סימן 245"/>
            <wp:cNvGraphicFramePr>
              <a:graphicFrameLocks noChangeAspect="1"/>
            </wp:cNvGraphicFramePr>
            <a:graphic>
              <a:graphicData uri="http://schemas.openxmlformats.org/drawingml/2006/picture">
                <pic:pic>
                  <pic:nvPicPr>
                    <pic:cNvPr id="245" name="title-33.png"/>
                    <pic:cNvPicPr/>
                  </pic:nvPicPr>
                  <pic:blipFill>
                    <a:blip r:embed="rIdImg43"/>
                    <a:stretch>
                      <a:fillRect/>
                    </a:stretch>
                  </pic:blipFill>
                  <pic:spPr>
                    <a:xfrm>
                      <a:off x="0" y="0"/>
                      <a:ext cx="2882550" cy="521328"/>
                    </a:xfrm>
                    <a:prstGeom prst="rect">
                      <a:avLst/>
                    </a:prstGeom>
                  </pic:spPr>
                </pic:pic>
              </a:graphicData>
            </a:graphic>
          </wp:anchor>
        </w:drawing>
      </w:r>
      <w:r>
        <w:t xml:space="preserve">מתי מתחיל זמן מצות ציצית</w:t>
      </w:r>
    </w:p>
    <w:p>
      <w:pPr>
        <w:pStyle w:val="ArticleAuthor"/>
        <w:bidi/>
        <w:sectPr>
          <w:headerReference w:type="default" r:id="rIdHA33d"/>
          <w:headerReference w:type="even" r:id="rIdHA33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מובא</w:t>
      </w:r>
      <w:r>
        <w:t xml:space="preserve"> בפרשת שלח </w:t>
      </w:r>
      <w:r>
        <w:rPr>
          <w:rStyle w:val="SmallSource"/>
        </w:rPr>
        <w:t xml:space="preserve">(טו לט)</w:t>
      </w:r>
      <w:r>
        <w:t xml:space="preserve"> </w:t>
      </w:r>
      <w:r>
        <w:rPr>
          <w:rStyle w:val="BodyBold"/>
        </w:rPr>
        <w:t xml:space="preserve">"והיה לכם לציצית וראיתם אותו..."</w:t>
      </w:r>
      <w:r>
        <w:t xml:space="preserve"> התרגום יונתן בן עוזיאל תירגם: "ויהי לכון למצותא דציצית ותחמוין יתיה בזמן דאתון מתעטפין בהון </w:t>
      </w:r>
      <w:r>
        <w:rPr>
          <w:rStyle w:val="BodyBold"/>
        </w:rPr>
        <w:t xml:space="preserve">ביממא</w:t>
      </w:r>
      <w:r>
        <w:t xml:space="preserve">".</w:t>
      </w:r>
    </w:p>
    <w:p>
      <w:pPr>
        <w:pStyle w:val="Body"/>
        <w:bidi/>
      </w:pPr>
      <w:r>
        <w:rPr>
          <w:rStyle w:val="LeadWord"/>
        </w:rPr>
        <w:t xml:space="preserve">ובעל</w:t>
      </w:r>
      <w:r>
        <w:t xml:space="preserve"> הטורים תולה בתרגום וראיתם עולה בגימטריה ציצית ביום </w:t>
      </w:r>
      <w:r>
        <w:rPr>
          <w:rStyle w:val="SmallSource"/>
        </w:rPr>
        <w:t xml:space="preserve">(מנחות מג.)</w:t>
      </w:r>
      <w:r>
        <w:t xml:space="preserve">.</w:t>
      </w:r>
    </w:p>
    <w:p>
      <w:pPr>
        <w:pStyle w:val="Body"/>
        <w:bidi/>
      </w:pPr>
      <w:r>
        <w:rPr>
          <w:rStyle w:val="LeadWord"/>
        </w:rPr>
        <w:t xml:space="preserve">אמנם</w:t>
      </w:r>
      <w:r>
        <w:t xml:space="preserve"> אבן עזרא פירש וז"ל: "מצוה להיותו </w:t>
      </w:r>
      <w:r>
        <w:t xml:space="preserve">נראה</w:t>
      </w:r>
      <w:r>
        <w:t xml:space="preserve">" </w:t>
      </w:r>
      <w:r>
        <w:rPr>
          <w:rStyle w:val="SmallSource"/>
        </w:rPr>
        <w:t xml:space="preserve">[לא תלוי בזמן היום תלוי בראיה לכאורה היינו עמוד השחר]</w:t>
      </w:r>
      <w:r>
        <w:t xml:space="preserve">.</w:t>
      </w:r>
    </w:p>
    <w:p>
      <w:pPr>
        <w:pStyle w:val="Body"/>
        <w:bidi/>
      </w:pPr>
      <w:r>
        <w:rPr>
          <w:rStyle w:val="LeadWord"/>
        </w:rPr>
        <w:t xml:space="preserve">ונראה</w:t>
      </w:r>
      <w:r>
        <w:t xml:space="preserve"> גופא מח' הראשונים והפוסקים מתי מתחיל זמן מצות ציצית לפי הפירושים לעיל.</w:t>
      </w:r>
    </w:p>
    <w:p>
      <w:pPr>
        <w:pStyle w:val="Body"/>
        <w:bidi/>
      </w:pPr>
      <w:r>
        <w:rPr>
          <w:rStyle w:val="LeadWord"/>
        </w:rPr>
        <w:t xml:space="preserve">א) הנה</w:t>
      </w:r>
      <w:r>
        <w:t xml:space="preserve"> הביא הב"י את דברי הרמב"ם </w:t>
      </w:r>
      <w:r>
        <w:rPr>
          <w:rStyle w:val="SmallSource"/>
        </w:rPr>
        <w:t xml:space="preserve">(ציצית פ"ג ה"ח)</w:t>
      </w:r>
      <w:r>
        <w:t xml:space="preserve"> "ומאימתי מברך על הציצית בשחר משיכיר בין תכלת שבה ללבן שבה". ומביא הכסף משנה במקום שנראה שלמד כן ממה שנתנו שיעור זה להתחלת זמן ק"ש שחרית בפ"ק בברכות</w:t>
      </w:r>
    </w:p>
    <w:p>
      <w:pPr>
        <w:pStyle w:val="Body"/>
        <w:bidi/>
      </w:pPr>
      <w:r>
        <w:rPr>
          <w:rStyle w:val="SmallSource"/>
        </w:rPr>
        <w:t xml:space="preserve">(ט:)</w:t>
      </w:r>
      <w:r>
        <w:rPr>
          <w:rStyle w:val="LeadWord"/>
        </w:rPr>
        <w:t xml:space="preserve"> דאיתא</w:t>
      </w:r>
      <w:r>
        <w:t xml:space="preserve"> התם מתני' מאימתי קורין את שמע בשחרית משיכיר בין תכלת ללבן ולמד הרמב"ם שזה הזמן נמי מצות ציצית.</w:t>
      </w:r>
    </w:p>
    <w:p>
      <w:pPr>
        <w:pStyle w:val="Body"/>
        <w:bidi/>
      </w:pPr>
      <w:r>
        <w:rPr>
          <w:rStyle w:val="LeadWord"/>
        </w:rPr>
        <w:t xml:space="preserve">כן</w:t>
      </w:r>
      <w:r>
        <w:t xml:space="preserve"> כתב הביאור הגר"א </w:t>
      </w:r>
      <w:r>
        <w:rPr>
          <w:rStyle w:val="SmallSource"/>
        </w:rPr>
        <w:t xml:space="preserve">(שם)</w:t>
      </w:r>
      <w:r>
        <w:t xml:space="preserve"> ר"ל בזה הזמן דאז נתחייב בק"ש ותפילין היינו בשעה שהוא לובש ורואה הציצית יזכור מצות ק"ש שהיא בין תכלת ללבן ש"מ שאז זמן הוא זמן חיוב הציצית.</w:t>
      </w:r>
    </w:p>
    <w:p>
      <w:pPr>
        <w:pStyle w:val="Body"/>
        <w:bidi/>
      </w:pPr>
      <w:r>
        <w:rPr>
          <w:rStyle w:val="LeadWord"/>
        </w:rPr>
        <w:t xml:space="preserve">הנה</w:t>
      </w:r>
      <w:r>
        <w:t xml:space="preserve"> מבואר בגמ' </w:t>
      </w:r>
      <w:r>
        <w:rPr>
          <w:rStyle w:val="SmallSource"/>
        </w:rPr>
        <w:t xml:space="preserve">[מנחות מג:]</w:t>
      </w:r>
      <w:r>
        <w:t xml:space="preserve"> מובא "לכדתניא וראיתם אותו וזכרתם ראה מצוה זו וזכור מצוה אחרת התלויה בה ואיזו זו קריאת שמע דתנן מאימתי קורין את שמע בשחרית משיכיר בין תכלת ללבן ע"כ</w:t>
      </w:r>
    </w:p>
    <w:p>
      <w:pPr>
        <w:pStyle w:val="Body"/>
        <w:bidi/>
      </w:pPr>
      <w:r>
        <w:rPr>
          <w:rStyle w:val="LeadWord"/>
        </w:rPr>
        <w:t xml:space="preserve">ב) אמנם</w:t>
      </w:r>
      <w:r>
        <w:t xml:space="preserve"> רש"י שם </w:t>
      </w:r>
      <w:r>
        <w:rPr>
          <w:rStyle w:val="SmallSource"/>
        </w:rPr>
        <w:t xml:space="preserve">(ד"ה כיון)</w:t>
      </w:r>
      <w:r>
        <w:t xml:space="preserve"> כתב כיון דנתחייב במצוה זו" </w:t>
      </w:r>
      <w:r>
        <w:t xml:space="preserve">שהאיר היום</w:t>
      </w:r>
      <w:r>
        <w:t xml:space="preserve"> בו' ומשמע דס"ל דחיוב ציצית הוא מעה"ש שאז חל חיוב כל המצות וכמו שיטת האבן עזרא שעיקר הזמן של המצוה תלוי בראיה, וכן מביא הב"י את דברי המרדכי במגילה </w:t>
      </w:r>
      <w:r>
        <w:rPr>
          <w:rStyle w:val="SmallSource"/>
        </w:rPr>
        <w:t xml:space="preserve">(סימן תתא)</w:t>
      </w:r>
      <w:r>
        <w:t xml:space="preserve"> שכתב וז"ל וכן כתב הראבי"ה שזמן מצות ציצית </w:t>
      </w:r>
      <w:r>
        <w:t xml:space="preserve">מתחילה לתחילת העמוד השחר</w:t>
      </w:r>
      <w:r>
        <w:t xml:space="preserve">, דציצית כיון דלא כתיב ביה יום בהדיא, אלא "וראיתם אותו" בראיה תליא מילתא ומעמוד השחר שרי לכתחילה.</w:t>
      </w:r>
    </w:p>
    <w:p>
      <w:pPr>
        <w:pStyle w:val="Body"/>
        <w:bidi/>
      </w:pPr>
      <w:r>
        <w:rPr>
          <w:rStyle w:val="LeadWord"/>
        </w:rPr>
        <w:t xml:space="preserve">ועוד</w:t>
      </w:r>
      <w:r>
        <w:t xml:space="preserve"> הביא הב"י שיטה שלישית את דברי רבינו יונה </w:t>
      </w:r>
      <w:r>
        <w:rPr>
          <w:rStyle w:val="SmallSource"/>
        </w:rPr>
        <w:t xml:space="preserve">(ברכות שם ד"ה אמר)</w:t>
      </w:r>
      <w:r>
        <w:t xml:space="preserve"> ונמצא שהסתפק הרבינו יונה, אם מצות ציצית הוא מזמן שיראה את חבירו בריחוק ארבע אמות ויכירנו כשיעור שאמרו לתפילין, כיון שבתפילין נאמר לשון ראיה כמו שכתוב "וראו כל עמי הארץ" </w:t>
      </w:r>
      <w:r>
        <w:rPr>
          <w:rStyle w:val="SmallSource"/>
        </w:rPr>
        <w:t xml:space="preserve">(דברים כח)</w:t>
      </w:r>
      <w:r>
        <w:t xml:space="preserve"> שקאי על תפילין של ראש כמו שדרשו בברכות </w:t>
      </w:r>
      <w:r>
        <w:rPr>
          <w:rStyle w:val="SmallSource"/>
        </w:rPr>
        <w:t xml:space="preserve">(ו.)</w:t>
      </w:r>
      <w:r>
        <w:t xml:space="preserve"> דהיינו עמוד השחר או אפשר שזמנו משיכיר בין תכלת שבה ללבן שבה שזה זמן ק"ש שזמנו יותר מאוחר מזמן התפילין.</w:t>
      </w:r>
    </w:p>
    <w:p>
      <w:pPr>
        <w:pStyle w:val="Body"/>
        <w:bidi/>
      </w:pPr>
      <w:r>
        <w:rPr>
          <w:rStyle w:val="LeadWord"/>
        </w:rPr>
        <w:t xml:space="preserve">וז"ל</w:t>
      </w:r>
      <w:r>
        <w:t xml:space="preserve"> של ה"ר יונה וציצית שמצותו ביום, אפשר שזמן התחלתו הוא ג"כ משיראה את חבירו ויכירנו או אפשר שזמנו משיכיר בין תכלת שבה ללבן שבה.</w:t>
      </w:r>
    </w:p>
    <w:p>
      <w:pPr>
        <w:pStyle w:val="Body"/>
        <w:bidi/>
      </w:pPr>
      <w:r>
        <w:rPr>
          <w:rStyle w:val="LeadWord"/>
        </w:rPr>
        <w:t xml:space="preserve">בעיקר</w:t>
      </w:r>
      <w:r>
        <w:t xml:space="preserve"> שיטת הרמב"ם לכאורה מגמ' המתבארת </w:t>
      </w:r>
      <w:r>
        <w:rPr>
          <w:rStyle w:val="SmallSource"/>
        </w:rPr>
        <w:t xml:space="preserve">(במנחות מג:)</w:t>
      </w:r>
      <w:r>
        <w:t xml:space="preserve"> כמו שמביא בעל הטורים "וראיתם אותו וזכרתם" לפרש מכאן כך, ראה מצוה זו וזכור מצוה אחרת התלויה בו שתראה את הציצית כדי שתזכור מצוה אחרת התלויה בה, ואיזו זו - ואיזו היא המצוה התלויה בציצית זו מצות קריאת שמע דתנן מאימתי קורין את שמע בשחרית משיכיר בין תכלת ללבן</w:t>
      </w:r>
    </w:p>
    <w:p>
      <w:pPr>
        <w:pStyle w:val="Body"/>
        <w:bidi/>
      </w:pPr>
      <w:r>
        <w:rPr>
          <w:rStyle w:val="LeadWord"/>
        </w:rPr>
        <w:t xml:space="preserve">וכן</w:t>
      </w:r>
      <w:r>
        <w:t xml:space="preserve"> מבואר בתוס' </w:t>
      </w:r>
      <w:r>
        <w:rPr>
          <w:rStyle w:val="SmallSource"/>
        </w:rPr>
        <w:t xml:space="preserve">(ד"ה בתכלת ללבן)</w:t>
      </w:r>
      <w:r>
        <w:t xml:space="preserve"> הזמן בין התכלת שבה ללבן שבה וכן התוס' מביא את דברי הירושלמי "וראיתם אותו" מן הסמוך לו היינו שיבחין ההבדל שבין התכלת ללבן הסמוך לו ורבי אליעזר דאמר שזמן ק"ש משיאיר קצת היום והוא הזמן שיכיר בין תכלת לכרתי משמע זמן ק"ש זמן שמכירים בין לבן לתכלת.</w:t>
      </w:r>
    </w:p>
    <w:p>
      <w:pPr>
        <w:pStyle w:val="Body"/>
        <w:bidi/>
      </w:pPr>
      <w:r>
        <w:rPr>
          <w:rStyle w:val="LeadWord"/>
        </w:rPr>
        <w:t xml:space="preserve">מבואר</w:t>
      </w:r>
      <w:r>
        <w:t xml:space="preserve"> תוס' וירושלמי לא תלוי בראיה שהוא עמוד השחר אלא תלוי ביום שהוא זמן ק"ש.</w:t>
      </w:r>
    </w:p>
    <w:p>
      <w:pPr>
        <w:pStyle w:val="Body"/>
        <w:bidi/>
      </w:pPr>
      <w:r>
        <w:rPr>
          <w:rStyle w:val="LeadWord"/>
        </w:rPr>
        <w:t xml:space="preserve">ויש</w:t>
      </w:r>
      <w:r>
        <w:t xml:space="preserve"> להקשות לפי הרמב"ם שזמן ציצית תלוי ביום ולא בראיה למה באמת הפסוק תלה בראיה ולא ביום כמו שאר המצות שתלויות ביום  ונראה שזה גופא הגמ' במנחות דורשת מן הפסוק "וראיתם אותו" כדי לתלותו בזמן ק"ש בציצית דהיינו שעיקר הטעם שכתב "וראיתם אותו" כדי ללמד זמן ק"ש.</w:t>
      </w:r>
    </w:p>
    <w:p>
      <w:pPr>
        <w:pStyle w:val="Body"/>
        <w:bidi/>
      </w:pPr>
      <w:r>
        <w:rPr>
          <w:rStyle w:val="LeadWord"/>
        </w:rPr>
        <w:t xml:space="preserve">ומאידך</w:t>
      </w:r>
      <w:r>
        <w:t xml:space="preserve"> יש להקשות על המרדכי מה יש יעשה הגמ' במנחות שרואים שתלתה את מצות ק"ש לזמן ציצית</w:t>
      </w:r>
    </w:p>
    <w:p>
      <w:pPr>
        <w:pStyle w:val="Body"/>
        <w:bidi/>
      </w:pPr>
      <w:r>
        <w:rPr>
          <w:rStyle w:val="LeadWord"/>
        </w:rPr>
        <w:t xml:space="preserve">אולי</w:t>
      </w:r>
      <w:r>
        <w:t xml:space="preserve"> אפשר ליישב לפי פירוש השני ברש"י שביאר בדברי הגמ' במנחות </w:t>
      </w:r>
      <w:r>
        <w:rPr>
          <w:rStyle w:val="SmallSource"/>
        </w:rPr>
        <w:t xml:space="preserve">(מג: ד"ה כיון)</w:t>
      </w:r>
      <w:r>
        <w:t xml:space="preserve"> וז"ל לישנא אחרינא "שכיון שנתחייב אדם שהגיע לכלל המצוה דהיינו י"ג שנה בכל המצות, ולהכי אתא עיקר מילתא דהיינו מה שכתוב "וראיתם אותו" שאז מתחייב הוא בכל המצות שאז עיקר זמן ק"ש שזה הזמן והחיוב כל המצות ולא תלוי בראיה.</w:t>
      </w:r>
    </w:p>
    <w:p>
      <w:pPr>
        <w:pStyle w:val="Body"/>
        <w:bidi/>
      </w:pPr>
      <w:r>
        <w:rPr>
          <w:rStyle w:val="LeadWord"/>
        </w:rPr>
        <w:t xml:space="preserve">ויש</w:t>
      </w:r>
      <w:r>
        <w:t xml:space="preserve"> לדון בשיטת רש"י ולישנא שכתב דברי הגמ' שיראה היום יתחייב בכל המצות - ורוב המצות נוהגות ביום האם יאיר היום מעלות השחר או זמנו יותר מאוחר מעלות השחר שמתבאר בגמ' סוכה </w:t>
      </w:r>
      <w:r>
        <w:rPr>
          <w:rStyle w:val="SmallSource"/>
        </w:rPr>
        <w:t xml:space="preserve">(כט.)</w:t>
      </w:r>
      <w:r>
        <w:t xml:space="preserve">.</w:t>
      </w:r>
    </w:p>
    <w:p>
      <w:pPr>
        <w:pStyle w:val="Body"/>
        <w:bidi/>
      </w:pPr>
      <w:r>
        <w:rPr>
          <w:rStyle w:val="LeadWord"/>
        </w:rPr>
        <w:t xml:space="preserve">הכרעת</w:t>
      </w:r>
      <w:r>
        <w:t xml:space="preserve"> הש"ע </w:t>
      </w:r>
      <w:r>
        <w:rPr>
          <w:rStyle w:val="SmallSource"/>
        </w:rPr>
        <w:t xml:space="preserve">(סימן י"ח סעיף ג)</w:t>
      </w:r>
      <w:r>
        <w:t xml:space="preserve"> כפשט הגמ' במנחות וברכות וכן הירושלמי הרמב"ם והתוס' וז"ל: מאימתי מברך על הציצית בשחר משיכיר בין תכלת שבה ללבן שבה.</w:t>
      </w:r>
    </w:p>
    <w:p>
      <w:pPr>
        <w:pStyle w:val="Body"/>
        <w:bidi/>
      </w:pPr>
      <w:r>
        <w:rPr>
          <w:rStyle w:val="LeadWord"/>
        </w:rPr>
        <w:t xml:space="preserve">אמנם</w:t>
      </w:r>
      <w:r>
        <w:t xml:space="preserve"> הרמ"א פליג וסבירא ליה כדברי המרדכי והראבי"ה שזמן ציצית מעלות השחר ואילך. וכן נוהגים, ע"כ.</w:t>
      </w:r>
    </w:p>
    <w:p>
      <w:pPr>
        <w:pStyle w:val="Body"/>
        <w:bidi/>
      </w:pPr>
      <w:r>
        <w:rPr>
          <w:rStyle w:val="LeadWord"/>
        </w:rPr>
        <w:t xml:space="preserve">והכרעת</w:t>
      </w:r>
      <w:r>
        <w:t xml:space="preserve"> המ"ב  להלכה דברי הגר"א שעיקר הדין כמו הרמב"ם ושו"ע שמברך בזמן ק"ש שהוא זמן משיכיר בין לבן לתכלת שבה.וכף החיים </w:t>
      </w:r>
      <w:r>
        <w:rPr>
          <w:rStyle w:val="SmallSource"/>
        </w:rPr>
        <w:t xml:space="preserve">(ס"ק יח)</w:t>
      </w:r>
      <w:r>
        <w:t xml:space="preserve"> כתב שנהגו בירושלים שהוא שעה קודם הנץ החמה. והעלת תמיד </w:t>
      </w:r>
      <w:r>
        <w:rPr>
          <w:rStyle w:val="SmallSource"/>
        </w:rPr>
        <w:t xml:space="preserve">(פי"ב )</w:t>
      </w:r>
      <w:r>
        <w:t xml:space="preserve"> הוסיף שי ש אומרים שהוא 40 דקות קודם נץ החמה. ובשו"ת איגרות משה </w:t>
      </w:r>
      <w:r>
        <w:rPr>
          <w:rStyle w:val="SmallSource"/>
        </w:rPr>
        <w:t xml:space="preserve">(או"ח ח"ד סימן ו )</w:t>
      </w:r>
      <w:r>
        <w:t xml:space="preserve"> כתב שבדק שהוא בין 35 ל 40 דקות קודם נץ החמה. והגר"י קמינצקי </w:t>
      </w:r>
      <w:r>
        <w:rPr>
          <w:rStyle w:val="SmallSource"/>
        </w:rPr>
        <w:t xml:space="preserve">( אמת ליעקב או"ח עמ' כז )</w:t>
      </w:r>
      <w:r>
        <w:t xml:space="preserve"> כתב שאינו פחות מ-36 דקות קודם הנץ. [ומכיוון ששיעור זמן זה אינו קבוע אלא משתנה לפי המקומות והמנים </w:t>
      </w:r>
      <w:r>
        <w:rPr>
          <w:rStyle w:val="SmallSource"/>
        </w:rPr>
        <w:t xml:space="preserve">(כף החיים ס"ק יח)</w:t>
      </w:r>
      <w:r>
        <w:t xml:space="preserve">, יש לעיין במקורות כי יש שכתבו שיעורים אלו למקומות מושבותם,וראה בספר זמנים כהלכתם </w:t>
      </w:r>
      <w:r>
        <w:rPr>
          <w:rStyle w:val="SmallSource"/>
        </w:rPr>
        <w:t xml:space="preserve">(פ"ו ס"ב)</w:t>
      </w:r>
      <w:r>
        <w:t xml:space="preserve">].</w:t>
      </w:r>
    </w:p>
    <w:p>
      <w:pPr>
        <w:pStyle w:val="Body"/>
        <w:bidi/>
      </w:pPr>
      <w:r>
        <w:rPr>
          <w:rStyle w:val="LeadWord"/>
        </w:rPr>
        <w:t xml:space="preserve">ואומנם</w:t>
      </w:r>
      <w:r>
        <w:t xml:space="preserve"> הפרי מגדים כתב, שאם  השעה דחוקה, המקל להניח מעלות השחר ואילך אין גוערין בו.</w:t>
      </w:r>
    </w:p>
    <w:p>
      <w:pPr>
        <w:pStyle w:val="Body"/>
        <w:bidi/>
      </w:pPr>
      <w:r>
        <w:rPr>
          <w:rStyle w:val="LeadWord"/>
        </w:rPr>
        <w:t xml:space="preserve">וכן</w:t>
      </w:r>
      <w:r>
        <w:t xml:space="preserve"> פסקו כמותו כמעט כל האחרונים החיי אדם </w:t>
      </w:r>
      <w:r>
        <w:rPr>
          <w:rStyle w:val="SmallSource"/>
        </w:rPr>
        <w:t xml:space="preserve">(כלל יא אות ג')</w:t>
      </w:r>
      <w:r>
        <w:t xml:space="preserve">, והקיצור שלחן ערוך </w:t>
      </w:r>
      <w:r>
        <w:rPr>
          <w:rStyle w:val="SmallSource"/>
        </w:rPr>
        <w:t xml:space="preserve">(סי' ט' אות ט')</w:t>
      </w:r>
      <w:r>
        <w:t xml:space="preserve">. ושו"ע הרב </w:t>
      </w:r>
      <w:r>
        <w:rPr>
          <w:rStyle w:val="SmallSource"/>
        </w:rPr>
        <w:t xml:space="preserve">(סעי' ו')</w:t>
      </w:r>
      <w:r>
        <w:t xml:space="preserve"> כתב, שטוב להזהר בה לכתחילה, וכן נראה דעת הפרי מגדים </w:t>
      </w:r>
      <w:r>
        <w:rPr>
          <w:rStyle w:val="SmallSource"/>
        </w:rPr>
        <w:t xml:space="preserve">(אשל אברהם סוף סק"ד)</w:t>
      </w:r>
      <w:r>
        <w:t xml:space="preserve">, שדוקא בחורף אם השעה דחוקה, המקיל מעלות השחר אין גוערין בו. ועיין עוד בספר תהלה לדוד </w:t>
      </w:r>
      <w:r>
        <w:rPr>
          <w:rStyle w:val="SmallSource"/>
        </w:rPr>
        <w:t xml:space="preserve">(סק"ו)</w:t>
      </w:r>
      <w:r>
        <w:t xml:space="preserve">, וכף החיים </w:t>
      </w:r>
      <w:r>
        <w:rPr>
          <w:rStyle w:val="SmallSource"/>
        </w:rPr>
        <w:t xml:space="preserve">(ס"ק כ)</w:t>
      </w:r>
      <w:r>
        <w:t xml:space="preserve">.</w:t>
      </w:r>
    </w:p>
    <w:p>
      <w:pPr>
        <w:pStyle w:val="Body"/>
        <w:bidi/>
      </w:pPr>
      <w:r>
        <w:rPr>
          <w:rStyle w:val="LeadWord"/>
        </w:rPr>
        <w:t xml:space="preserve">יש</w:t>
      </w:r>
      <w:r>
        <w:t xml:space="preserve"> לדון האם בבין השמשות מותר לברך על ציצית.</w:t>
      </w:r>
    </w:p>
    <w:p>
      <w:pPr>
        <w:pStyle w:val="Body"/>
        <w:bidi/>
      </w:pPr>
      <w:r>
        <w:rPr>
          <w:rStyle w:val="LeadWord"/>
        </w:rPr>
        <w:t xml:space="preserve">לשיטת</w:t>
      </w:r>
      <w:r>
        <w:t xml:space="preserve"> הרמ"א כתב מגן אברהם </w:t>
      </w:r>
      <w:r>
        <w:rPr>
          <w:rStyle w:val="SmallSource"/>
        </w:rPr>
        <w:t xml:space="preserve">(שם ס"ק ד)</w:t>
      </w:r>
      <w:r>
        <w:t xml:space="preserve"> כמו התיר לברך בעלות השחר תלוי בראיה הכא נמי התיר מ"א לברך על ציצית בין השמשות וז"ל שכמו כן בערב מברכים על ציצית עד צאת הכוכבים</w:t>
      </w:r>
    </w:p>
    <w:p>
      <w:pPr>
        <w:pStyle w:val="Body"/>
        <w:bidi/>
      </w:pPr>
      <w:r>
        <w:rPr>
          <w:rStyle w:val="LeadWord"/>
        </w:rPr>
        <w:t xml:space="preserve">וביאר</w:t>
      </w:r>
      <w:r>
        <w:t xml:space="preserve"> במחצית השקל, שמכיון שהטעם שמברכים עד צאת הכוכבים</w:t>
      </w:r>
    </w:p>
    <w:p>
      <w:pPr>
        <w:pStyle w:val="Body"/>
        <w:bidi/>
      </w:pPr>
      <w:r>
        <w:rPr>
          <w:rStyle w:val="LeadWord"/>
        </w:rPr>
        <w:t xml:space="preserve">לאחר</w:t>
      </w:r>
      <w:r>
        <w:t xml:space="preserve"> עלות השחר הוא משום שאין זה תלוי ביום אלא בזמן ראיה ממילא עדיין </w:t>
      </w:r>
      <w:r>
        <w:rPr>
          <w:rStyle w:val="BodyBold"/>
        </w:rPr>
        <w:t xml:space="preserve">אפשר לראות </w:t>
      </w:r>
      <w:r>
        <w:t xml:space="preserve">עד צאת הכוכבים</w:t>
      </w:r>
    </w:p>
    <w:p>
      <w:pPr>
        <w:pStyle w:val="Body"/>
        <w:bidi/>
      </w:pPr>
      <w:r>
        <w:rPr>
          <w:rStyle w:val="LeadWord"/>
        </w:rPr>
        <w:t xml:space="preserve">א. יש</w:t>
      </w:r>
      <w:r>
        <w:t xml:space="preserve"> לדון לשו"ע בין השמשות האם מותר לברך על ציצית</w:t>
      </w:r>
    </w:p>
    <w:p>
      <w:pPr>
        <w:pStyle w:val="Body"/>
        <w:bidi/>
      </w:pPr>
      <w:r>
        <w:rPr>
          <w:rStyle w:val="LeadWord"/>
        </w:rPr>
        <w:t xml:space="preserve">ב. ועוד</w:t>
      </w:r>
      <w:r>
        <w:t xml:space="preserve"> יש לדון אם כבר התפלל ערבית מבעוד יום לשו"ע מסתבר אסור לו לברך משום שיש לו דין של לילה</w:t>
      </w:r>
    </w:p>
    <w:p>
      <w:pPr>
        <w:pStyle w:val="Body"/>
        <w:bidi/>
      </w:pPr>
      <w:r>
        <w:rPr>
          <w:rStyle w:val="LeadWord"/>
        </w:rPr>
        <w:t xml:space="preserve">ועיין</w:t>
      </w:r>
      <w:r>
        <w:t xml:space="preserve"> רע"א שביאר באופן אחר דברי מ"א שכתב זמן ציצית בערב עד צאת הכוכבים וז"ל קשה לי הא שאני דעמוד השחר הוא יום מדינא, משא"כ בבין השמשות הוי ספק לילה ואיך יברך מספק. ואפשר דהוי ספק ספיקא, ספק יום, וספק דכסות יום חייב בלילה, וצ"ע לדינא.</w:t>
      </w:r>
    </w:p>
    <w:p>
      <w:pPr>
        <w:pStyle w:val="Body"/>
        <w:bidi/>
      </w:pPr>
      <w:r>
        <w:rPr>
          <w:rStyle w:val="LeadWord"/>
        </w:rPr>
        <w:t xml:space="preserve">כתב</w:t>
      </w:r>
      <w:r>
        <w:t xml:space="preserve"> הכף החיים </w:t>
      </w:r>
      <w:r>
        <w:rPr>
          <w:rStyle w:val="SmallSource"/>
        </w:rPr>
        <w:t xml:space="preserve">[ס"ק כא.]</w:t>
      </w:r>
      <w:r>
        <w:t xml:space="preserve"> בערב משקיעת החמה ואילך דאתי לילה וגם כל זמן בין השמשות הוא ספק שמא הוא מן הלילה אינו יכול לברך ואפילו מכיר בין תכלת ללבן וצ"ע.</w:t>
      </w:r>
    </w:p>
    <w:p>
      <w:pPr>
        <w:pStyle w:val="Body"/>
        <w:bidi/>
      </w:pPr>
      <w:r>
        <w:rPr>
          <w:rStyle w:val="LeadWord"/>
        </w:rPr>
        <w:t xml:space="preserve">והברכ"י</w:t>
      </w:r>
      <w:r>
        <w:t xml:space="preserve"> </w:t>
      </w:r>
      <w:r>
        <w:rPr>
          <w:rStyle w:val="SmallSource"/>
        </w:rPr>
        <w:t xml:space="preserve">(ס"ק א')</w:t>
      </w:r>
      <w:r>
        <w:t xml:space="preserve"> הביא מתשובת הראשונים והאר"י ז"ל </w:t>
      </w:r>
      <w:r>
        <w:rPr>
          <w:rStyle w:val="SmallSource"/>
        </w:rPr>
        <w:t xml:space="preserve">(בשער הכוונות)</w:t>
      </w:r>
      <w:r>
        <w:t xml:space="preserve"> דאסור להתעטף משקיעת החמה ואילך ואפילו בלא ברכה, ואפילו אם נסתפק לו אם שקעה החמה דאיכא ספק ספיקא שמא לא שקעה ואם תמצי לומר שקעה שמא הלכה כמאן דאמר דיכול לברך כל בין השמשות עד צאת הכוכבים אפילו הכי לא יברך.</w:t>
      </w:r>
    </w:p>
    <w:p>
      <w:pPr>
        <w:pStyle w:val="Body"/>
        <w:bidi/>
      </w:pPr>
      <w:r>
        <w:rPr>
          <w:rStyle w:val="LeadWord"/>
        </w:rPr>
        <w:t xml:space="preserve">וכן</w:t>
      </w:r>
      <w:r>
        <w:t xml:space="preserve"> כתב אור לציון </w:t>
      </w:r>
      <w:r>
        <w:rPr>
          <w:rStyle w:val="SmallSource"/>
        </w:rPr>
        <w:t xml:space="preserve">(ח"ד בפט"ז תשובה א')</w:t>
      </w:r>
      <w:r>
        <w:t xml:space="preserve"> האם מברכים על עטיפת הטלית בערב יום הכיפורים  בתשובה כתב ואם שקעה החמה, לא יברך. ויש להזהר לברך לפני שמקבל עליו תוספת יום הכיפורים שאם כבר קיבל תוספת יום הכיפורים או שהתעכב מללובשה עד ששמע ברכת שהחיינו מהשליח ציבור, שוב אין לו לברך על הטלית אפילו אם עדיין לא שקעה חמה, ע"כ.</w:t>
      </w:r>
    </w:p>
    <w:p>
      <w:pPr>
        <w:pStyle w:val="Body"/>
        <w:bidi/>
      </w:pPr>
      <w:r>
        <w:rPr>
          <w:rStyle w:val="LeadWord"/>
        </w:rPr>
        <w:t xml:space="preserve">יש</w:t>
      </w:r>
      <w:r>
        <w:t xml:space="preserve"> להעיר שדברי הרמ"א סתרי אהדדי האם זמן ציצית תלוי בראיה ואין קשור לדין של יום אם כן מדוע כתב בסעיף א' בשם תרומת הדשן ולאחר תפילת ערבית אף על פי שעדיין יום הוא אין לברך עליו הרי אז אפשר לראות את הציציות ולהכיר בין לבן לתכלת שבה עיין א"ר </w:t>
      </w:r>
      <w:r>
        <w:rPr>
          <w:rStyle w:val="SmallSource"/>
        </w:rPr>
        <w:t xml:space="preserve">(ס"ק ה)</w:t>
      </w:r>
      <w:r>
        <w:rPr>
          <w:rStyle w:val="FootnoteReference"/>
        </w:rPr>
        <w:footnoteReference w:id="71"/>
      </w:r>
      <w:r>
        <w:t xml:space="preserve"> שנשאר בצ"ע. וכן שאר אחרונים נשארו בצ"ע..</w:t>
      </w:r>
    </w:p>
    <w:p>
      <w:pPr>
        <w:pStyle w:val="SubHeading"/>
        <w:bidi/>
      </w:pPr>
      <w:r>
        <w:t xml:space="preserve">ציצית ושאר מצות לאור הנר בלילה</w:t>
      </w:r>
    </w:p>
    <w:p>
      <w:pPr>
        <w:pStyle w:val="Body"/>
        <w:bidi/>
      </w:pPr>
      <w:r>
        <w:rPr>
          <w:rStyle w:val="LeadWord"/>
        </w:rPr>
        <w:t xml:space="preserve">והנה</w:t>
      </w:r>
      <w:r>
        <w:t xml:space="preserve"> למתבאר שאמרינן שלפי המרדכי והרמ"א אנו אומרים שעיקר הדין של ציצת שונה הוא משאר המצות שתלה הכתוב את זמנה בראייה ולכך התבאר שמעלות השחר הוא כבר יכול לברך או אחרי השקיעה כ"ז בין השמשות ולפי"ז יש לדון מה יהיה הדין כאשר נר דלוק לפניו האם בה"ג נימא שע"י זה הוא יוכל לברך על ציצית בלילה לאור.</w:t>
      </w:r>
    </w:p>
    <w:p>
      <w:pPr>
        <w:pStyle w:val="Body"/>
        <w:bidi/>
      </w:pPr>
      <w:r>
        <w:rPr>
          <w:rStyle w:val="LeadWord"/>
        </w:rPr>
        <w:t xml:space="preserve">ולמעשה</w:t>
      </w:r>
      <w:r>
        <w:t xml:space="preserve"> אנו מוצאים שכתב לחדש בענין זה רש"י בספר הפרדס הגדול </w:t>
      </w:r>
      <w:r>
        <w:rPr>
          <w:rStyle w:val="SmallSource"/>
        </w:rPr>
        <w:t xml:space="preserve">[הלכות ציצית סימן לו ]</w:t>
      </w:r>
      <w:r>
        <w:t xml:space="preserve"> וז"ל ונראה לי דבלילה לפני הנר שפיר דמי להתעטף דהא לא קתני שאסור להתטעף אלא פטור הוא מלהתעטף דהא לא קתני כלומר בשעה זו בלילה פטור ובשעה אחת חייב ביום ע"כ.</w:t>
      </w:r>
    </w:p>
    <w:p>
      <w:pPr>
        <w:pStyle w:val="Body"/>
        <w:bidi/>
      </w:pPr>
      <w:r>
        <w:rPr>
          <w:rStyle w:val="LeadWord"/>
        </w:rPr>
        <w:t xml:space="preserve">וכעין</w:t>
      </w:r>
      <w:r>
        <w:t xml:space="preserve"> זה אנו מוצאים על כך בגמ' בנדה </w:t>
      </w:r>
      <w:r>
        <w:rPr>
          <w:rStyle w:val="SmallSource"/>
        </w:rPr>
        <w:t xml:space="preserve">[כ:]</w:t>
      </w:r>
      <w:r>
        <w:t xml:space="preserve"> שרבי היה רואה מראות דמים לאור הנר אף שמעיקר הדין ראוי לברך ביום</w:t>
      </w:r>
    </w:p>
    <w:p>
      <w:pPr>
        <w:pStyle w:val="Body"/>
        <w:bidi/>
      </w:pPr>
      <w:r>
        <w:rPr>
          <w:rStyle w:val="LeadWord"/>
        </w:rPr>
        <w:t xml:space="preserve">חתם</w:t>
      </w:r>
      <w:r>
        <w:t xml:space="preserve"> סופר </w:t>
      </w:r>
      <w:r>
        <w:rPr>
          <w:rStyle w:val="SmallSource"/>
        </w:rPr>
        <w:t xml:space="preserve">(הגהות על השו"ע או"ח סי' י"ח במ"א סק"א)</w:t>
      </w:r>
      <w:r>
        <w:t xml:space="preserve"> חידש, שאע"פ שאין תחילת דין בלילה, מ"מ אם היו נרות דולקות הוא כעין יום ואפשר לדון</w:t>
      </w:r>
      <w:r>
        <w:rPr>
          <w:rStyle w:val="FootnoteReference"/>
        </w:rPr>
        <w:footnoteReference w:id="72"/>
      </w:r>
      <w:r>
        <w:t xml:space="preserve">, למרות לילה</w:t>
      </w:r>
    </w:p>
    <w:p>
      <w:pPr>
        <w:pStyle w:val="Body"/>
        <w:bidi/>
      </w:pPr>
      <w:r>
        <w:rPr>
          <w:rStyle w:val="LeadWord"/>
        </w:rPr>
        <w:t xml:space="preserve">ואם</w:t>
      </w:r>
      <w:r>
        <w:t xml:space="preserve"> כן לענין ציצית גם היה ראוי לומר שאם נרות דולקות בלילה חייב בציצית, וקל וחומר הוא, שהרי בציצית לא נאמר "יום" ורק לומדים מ'וראיתם אותו' לפטור בלילה שאינו זמן ראיה, ואם נרות דולקות הרי הוא רואה.</w:t>
      </w:r>
    </w:p>
    <w:p>
      <w:pPr>
        <w:pStyle w:val="Body"/>
        <w:bidi/>
      </w:pPr>
      <w:r>
        <w:rPr>
          <w:rStyle w:val="LeadWord"/>
        </w:rPr>
        <w:t xml:space="preserve">ותמה</w:t>
      </w:r>
      <w:r>
        <w:t xml:space="preserve"> לפי זה, על מה שאמרו בגמ' שציצית היא מצות עשה שהזמן גרמא, הרי גם בלילה חייב אם ידלק הנר.</w:t>
      </w:r>
    </w:p>
    <w:p>
      <w:pPr>
        <w:pStyle w:val="Body"/>
        <w:bidi/>
      </w:pPr>
      <w:r>
        <w:rPr>
          <w:rStyle w:val="LeadWord"/>
        </w:rPr>
        <w:t xml:space="preserve">ובשו"ת</w:t>
      </w:r>
      <w:r>
        <w:t xml:space="preserve"> הר צבי </w:t>
      </w:r>
      <w:r>
        <w:rPr>
          <w:rStyle w:val="SmallSource"/>
        </w:rPr>
        <w:t xml:space="preserve">(או"ח ח"א סי' י"ב ד"ה ומה שכת"ר מקשה)</w:t>
      </w:r>
      <w:r>
        <w:t xml:space="preserve"> תירץ על פי מה שכתבו התוספות </w:t>
      </w:r>
      <w:r>
        <w:rPr>
          <w:rStyle w:val="SmallSource"/>
        </w:rPr>
        <w:t xml:space="preserve">(קידושין דף לד. תוס' ד"ה וציצית)</w:t>
      </w:r>
      <w:r>
        <w:t xml:space="preserve"> לשיטתם שכסות יום חייב בציצית גם בלילה, שמכל מקום נחשב כזמן גרמא כיון שחיובה תלוי במה שהזמן גורם לבישתו. וכמו כן יש לתרץ כאן, שביום חייב אפילו בלא נר בלילה חייב עם נר, נחשב כמצות עשה שהזמן גרמא.</w:t>
      </w:r>
    </w:p>
    <w:p>
      <w:pPr>
        <w:pStyle w:val="Body"/>
        <w:bidi/>
      </w:pPr>
      <w:r>
        <w:rPr>
          <w:rStyle w:val="LeadWord"/>
        </w:rPr>
        <w:t xml:space="preserve">הסמ"ע</w:t>
      </w:r>
      <w:r>
        <w:t xml:space="preserve"> </w:t>
      </w:r>
      <w:r>
        <w:rPr>
          <w:rStyle w:val="SmallSource"/>
        </w:rPr>
        <w:t xml:space="preserve">[חו"מ סימן ה.]</w:t>
      </w:r>
      <w:r>
        <w:t xml:space="preserve"> </w:t>
      </w:r>
      <w:r>
        <w:t xml:space="preserve">וכתב עוד שהעומד ביום בבית אפל חייב בציצית גם לשיטת הסמ"ע, שהרי בפירוש אמרו בגמרא שכסות סומא חייבת משום שישנה בראיה אצל אחרים, וכמו כן מי שהוא בבית אפל ישנו בראיה אצל אחרים שאינם בבית אפל.</w:t>
      </w:r>
    </w:p>
    <w:p>
      <w:pPr>
        <w:pStyle w:val="Body"/>
        <w:bidi/>
      </w:pPr>
      <w:r>
        <w:rPr>
          <w:rStyle w:val="LeadWord"/>
        </w:rPr>
        <w:t xml:space="preserve">אבל</w:t>
      </w:r>
      <w:r>
        <w:t xml:space="preserve"> בלילה אין לומר שישנה בראיה אצל אחרים והיינו אצל מי שהוא עומד סמוך לנר, שהלילה מעצמותו הוא חושך וצריך מעשה של הדלקת הנר כדי להאיר.</w:t>
      </w:r>
    </w:p>
    <w:p>
      <w:pPr>
        <w:pStyle w:val="Body"/>
        <w:bidi/>
      </w:pPr>
      <w:r>
        <w:rPr>
          <w:rStyle w:val="LeadWord"/>
        </w:rPr>
        <w:t xml:space="preserve">עדיין</w:t>
      </w:r>
      <w:r>
        <w:t xml:space="preserve"> לשיטת המרדכי שכתב דלא כתיב בה יום בהדיא, אלא "וראיתם אותו" ובראיה תליא מילתא צ"ב מה הדין חיוב ציצית בנר בלילה.</w:t>
      </w:r>
    </w:p>
    <w:p>
      <w:pPr>
        <w:pStyle w:val="Body"/>
        <w:bidi/>
      </w:pPr>
      <w:r>
        <w:rPr>
          <w:rStyle w:val="LeadWord"/>
        </w:rPr>
        <w:t xml:space="preserve">אומנם</w:t>
      </w:r>
      <w:r>
        <w:t xml:space="preserve"> הפוסקים חולקים עליו וכן כתב הש"ך </w:t>
      </w:r>
      <w:r>
        <w:rPr>
          <w:rStyle w:val="SmallSource"/>
        </w:rPr>
        <w:t xml:space="preserve">(שם ס"ק ב')</w:t>
      </w:r>
      <w:r>
        <w:t xml:space="preserve"> ועוד אחרונים שבות יעקב </w:t>
      </w:r>
      <w:r>
        <w:rPr>
          <w:rStyle w:val="SmallSource"/>
        </w:rPr>
        <w:t xml:space="preserve">(ח"א סי' קל"א)</w:t>
      </w:r>
      <w:r>
        <w:t xml:space="preserve">, נודע ביהודה </w:t>
      </w:r>
      <w:r>
        <w:rPr>
          <w:rStyle w:val="SmallSource"/>
        </w:rPr>
        <w:t xml:space="preserve">(אהע"ז סי' נ"ח ד"ה ועלה)</w:t>
      </w:r>
      <w:r>
        <w:t xml:space="preserve">.</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46" name="Ornament 246"/>
            <wp:cNvGraphicFramePr>
              <a:graphicFrameLocks noChangeAspect="1"/>
            </wp:cNvGraphicFramePr>
            <a:graphic>
              <a:graphicData uri="http://schemas.openxmlformats.org/drawingml/2006/picture">
                <pic:pic>
                  <pic:nvPicPr>
                    <pic:cNvPr id="24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49" behindDoc="1" locked="0" layoutInCell="1" allowOverlap="1">
            <wp:simplePos x="0" y="0"/>
            <wp:positionH relativeFrom="margin">
              <wp:align>center</wp:align>
            </wp:positionH>
            <wp:positionV relativeFrom="paragraph">
              <wp:posOffset>0</wp:posOffset>
            </wp:positionV>
            <wp:extent cx="4033296" cy="521113"/>
            <wp:effectExtent l="0" t="0" r="0" b="0"/>
            <wp:wrapNone/>
            <wp:docPr id="249" name="מסגרת סימן 249"/>
            <wp:cNvGraphicFramePr>
              <a:graphicFrameLocks noChangeAspect="1"/>
            </wp:cNvGraphicFramePr>
            <a:graphic>
              <a:graphicData uri="http://schemas.openxmlformats.org/drawingml/2006/picture">
                <pic:pic>
                  <pic:nvPicPr>
                    <pic:cNvPr id="249" name="title-34.png"/>
                    <pic:cNvPicPr/>
                  </pic:nvPicPr>
                  <pic:blipFill>
                    <a:blip r:embed="rIdImg44"/>
                    <a:stretch>
                      <a:fillRect/>
                    </a:stretch>
                  </pic:blipFill>
                  <pic:spPr>
                    <a:xfrm>
                      <a:off x="0" y="0"/>
                      <a:ext cx="4033296" cy="521113"/>
                    </a:xfrm>
                    <a:prstGeom prst="rect">
                      <a:avLst/>
                    </a:prstGeom>
                  </pic:spPr>
                </pic:pic>
              </a:graphicData>
            </a:graphic>
          </wp:anchor>
        </w:drawing>
      </w:r>
      <w:r>
        <w:t xml:space="preserve">בעניין מח' רא"ש ורמב"ם בזמן מצוות ציצית</w:t>
      </w:r>
    </w:p>
    <w:p>
      <w:pPr>
        <w:pStyle w:val="ArticleAuthor"/>
        <w:bidi/>
        <w:sectPr>
          <w:headerReference w:type="default" r:id="rIdHA34d"/>
          <w:headerReference w:type="even" r:id="rIdHA34e"/>
          <w:footnotePr>
            <w:numFmt w:val="hebrew1"/>
          </w:footnotePr>
          <w:type w:val="nextPage"/>
          <w:pgSz w:w="9978" w:h="14173"/>
          <w:pgMar w:top="1814" w:right="1100" w:bottom="1049" w:left="1100" w:header="765" w:footer="454" w:gutter="0"/>
          <w:pgNumType w:fmt="hebrew1"/>
          <w:cols w:space="708"/>
          <w:bidi/>
        </w:sectPr>
      </w:pPr>
      <w:r>
        <w:t xml:space="preserve">הרב אלרועי משה דדוש שליט"א</w:t>
      </w:r>
    </w:p>
    <w:p>
      <w:pPr>
        <w:pStyle w:val="Body"/>
        <w:bidi/>
      </w:pPr>
      <w:r>
        <w:rPr>
          <w:rStyle w:val="LeadWord"/>
        </w:rPr>
        <w:t xml:space="preserve">דרשו</w:t>
      </w:r>
      <w:r>
        <w:t xml:space="preserve"> חז"ל בברייתא - לדעת ר"ש - "וראיתם אותו פרט לכסות לילה"</w:t>
      </w:r>
    </w:p>
    <w:p>
      <w:pPr>
        <w:pStyle w:val="Body"/>
        <w:bidi/>
      </w:pPr>
      <w:r>
        <w:rPr>
          <w:rStyle w:val="LeadWord"/>
        </w:rPr>
        <w:t xml:space="preserve">ונחלקו</w:t>
      </w:r>
      <w:r>
        <w:t xml:space="preserve"> הרא"ש והרמב"ם בביאור דין זה</w:t>
      </w:r>
    </w:p>
    <w:p>
      <w:pPr>
        <w:pStyle w:val="Body"/>
        <w:bidi/>
      </w:pPr>
      <w:r>
        <w:rPr>
          <w:rStyle w:val="LeadWord"/>
        </w:rPr>
        <w:t xml:space="preserve">הרא"ש</w:t>
      </w:r>
      <w:r>
        <w:t xml:space="preserve"> לומד באו חז"ל לפטור את הכסות לילה בלבד אך כסות יום בלילה חייב בציצית ! אמנם כסות לילה פטורה אף ביום.</w:t>
      </w:r>
    </w:p>
    <w:p>
      <w:pPr>
        <w:pStyle w:val="Body"/>
        <w:bidi/>
      </w:pPr>
      <w:r>
        <w:rPr>
          <w:rStyle w:val="LeadWord"/>
        </w:rPr>
        <w:t xml:space="preserve">ומחמת</w:t>
      </w:r>
      <w:r>
        <w:t xml:space="preserve"> שלילה פוטר את כסות לילה מציצית נחשבת מצווה זו לזמן גרמא. וריצב"א היה מברך כשמתעטף בליל יוהכ"פ כי כסות יום חייבת בלילה זו דעת הרא"ש, ופסק כדרך ראשון שהביא ר"ת וכתב שם עוד שלא עובד על כלאים כשלובש כסות יום בלילה, ולשיטתו מחמת שחייב בציצית בלילה מאחר וזה כסות יום.</w:t>
      </w:r>
    </w:p>
    <w:p>
      <w:pPr>
        <w:pStyle w:val="Body"/>
        <w:bidi/>
      </w:pPr>
      <w:r>
        <w:rPr>
          <w:rStyle w:val="LeadWord"/>
        </w:rPr>
        <w:t xml:space="preserve">והרמב"ם</w:t>
      </w:r>
      <w:r>
        <w:t xml:space="preserve"> כתב שאין להתיר כלאיים בציצית שמא יתכסה בה בלילה שאז אי"ז זמן מצוותה ונמצא עובר על כלאיים. וכתב עוד שמותר ללבוש ציצית בלילה, וביאר הב"י שבא הרמב"ם לחדש שאין כאן בל תוסיף וכן מה שכתב הרמב"ם שאף בשבת מותר לו ללבוש הציצית בא לחדש שאמנם אין זה זמן מצוותה מ"מ אין כאן משום הוצאה מרשות לרשות כי החוטים הם נידונים כנויי הבגד ולא כמשאוי.</w:t>
      </w:r>
    </w:p>
    <w:p>
      <w:pPr>
        <w:pStyle w:val="Body"/>
        <w:bidi/>
      </w:pPr>
      <w:r>
        <w:rPr>
          <w:rStyle w:val="LeadWord"/>
        </w:rPr>
        <w:t xml:space="preserve">והנה</w:t>
      </w:r>
      <w:r>
        <w:t xml:space="preserve"> היום שאנו לובשים הציצית רק לשם מצווה בלבד יש לדון בין לרא"ש בין לרמב"ם כדלהלן</w:t>
      </w:r>
    </w:p>
    <w:p>
      <w:pPr>
        <w:pStyle w:val="Body"/>
        <w:bidi/>
      </w:pPr>
      <w:r>
        <w:rPr>
          <w:rStyle w:val="LeadWord"/>
        </w:rPr>
        <w:t xml:space="preserve">להרא"ש</w:t>
      </w:r>
      <w:r>
        <w:t xml:space="preserve"> איך נדון ציצית זו ככסות יום הרי אין כאן כסות בכלל והביא הב"י שיש שלמדו כן וחלק עליהם ופסק שסו"ס זה שלובשו חשיב כסות ואע"ג שדעתינו לשם מצווה מ"מ זה נחשב כסות יום</w:t>
      </w:r>
    </w:p>
    <w:p>
      <w:pPr>
        <w:pStyle w:val="Body"/>
        <w:bidi/>
      </w:pPr>
      <w:r>
        <w:rPr>
          <w:rStyle w:val="LeadWord"/>
        </w:rPr>
        <w:t xml:space="preserve">ולהרמב"ם</w:t>
      </w:r>
      <w:r>
        <w:t xml:space="preserve"> - יש לדון בציצית שלנו בין בחול בין בשבת, בחול - למה אין כאן בל תוסיף ייתכן ומה שהתיר הרמב"ם זה משום שיש כאן מ"מ מלבוש ואין כוונתו למצווה י"ל שהחוטים כבטלים ואין כאן ציצית אך בימינו שכל מצות הציצית לשם מצווה אולי יש כאן בל תוסיף.</w:t>
      </w:r>
    </w:p>
    <w:p>
      <w:pPr>
        <w:pStyle w:val="Body"/>
        <w:bidi/>
      </w:pPr>
      <w:r>
        <w:rPr>
          <w:rStyle w:val="LeadWord"/>
        </w:rPr>
        <w:t xml:space="preserve">וכן</w:t>
      </w:r>
      <w:r>
        <w:t xml:space="preserve"> בשבת - ייתכן ומה שמותר בטלטול זה מחמת שיש כאן נויי </w:t>
      </w:r>
      <w:r>
        <w:t xml:space="preserve">בגד</w:t>
      </w:r>
      <w:r>
        <w:t xml:space="preserve"> אך כוונתינו לשם בגד מצווה והרי אין כאן בלילה מצווה נמצא שיש כאן משאוי.</w:t>
      </w:r>
    </w:p>
    <w:p>
      <w:pPr>
        <w:pStyle w:val="Body"/>
        <w:bidi/>
      </w:pPr>
      <w:r>
        <w:rPr>
          <w:rStyle w:val="LeadWord"/>
        </w:rPr>
        <w:t xml:space="preserve">אך</w:t>
      </w:r>
      <w:r>
        <w:t xml:space="preserve"> גם כאן ע"פ הב"י נאמר שסו"ס נחשב לבגד אע"פ שכוונתו למצווה וכמו שאדם שלבוש הרבה בגדים זע"ז שודאי ל"צ להם לשם מלבוש הם הרי מיותרים מ"מ יש להם דין מלבוש כי לובשם ולא חילקו חכמים ה"ה כאן הציצית מלבוש והחוטים נויי בגד.</w:t>
      </w:r>
    </w:p>
    <w:p>
      <w:pPr>
        <w:pStyle w:val="Body"/>
        <w:bidi/>
      </w:pPr>
      <w:r>
        <w:rPr>
          <w:rStyle w:val="LeadWord"/>
        </w:rPr>
        <w:t xml:space="preserve">ט"ז</w:t>
      </w:r>
      <w:r>
        <w:t xml:space="preserve"> אות יג סי' ט'</w:t>
      </w:r>
    </w:p>
    <w:p>
      <w:pPr>
        <w:pStyle w:val="Body"/>
        <w:bidi/>
      </w:pPr>
      <w:r>
        <w:rPr>
          <w:rStyle w:val="LeadWord"/>
        </w:rPr>
        <w:t xml:space="preserve">תוספת</w:t>
      </w:r>
      <w:r>
        <w:t xml:space="preserve"> ביאור בדברי הט"ז בביאור דעת המהר"ח.</w:t>
      </w:r>
    </w:p>
    <w:p>
      <w:pPr>
        <w:pStyle w:val="Body"/>
        <w:bidi/>
      </w:pPr>
      <w:r>
        <w:rPr>
          <w:rStyle w:val="LeadWord"/>
        </w:rPr>
        <w:t xml:space="preserve">הביא</w:t>
      </w:r>
      <w:r>
        <w:t xml:space="preserve"> הט"ז - כתב האגור - נשאר מהרי"ל על היוצא מבית הכסא ומסיר טליתו מעליו ואח"כ חוזר ולובשו אם יש לו לברך שוב, </w:t>
      </w:r>
      <w:r>
        <w:t xml:space="preserve">והשיב</w:t>
      </w:r>
      <w:r>
        <w:t xml:space="preserve">: שמהר"ם פסק לברך ומהר"ח חילק היכא שנשאר עליו טלית קטן ל"צ לברך.</w:t>
      </w:r>
    </w:p>
    <w:p>
      <w:pPr>
        <w:pStyle w:val="Body"/>
        <w:bidi/>
      </w:pPr>
      <w:r>
        <w:rPr>
          <w:rStyle w:val="LeadWord"/>
        </w:rPr>
        <w:t xml:space="preserve">וביאר</w:t>
      </w:r>
      <w:r>
        <w:t xml:space="preserve"> מרן הבית יוסף שמדובר שפשט הטלית ע"ד ללובשו אח"כ כי אם אין דעתו, קשה מאי טעמא בדברי מהר"ח, וכי הפושט טליתו בבוקר וחוזר ולובשו במנחה לא יצטרך חברך מחמת הטלית קטן שעליו.</w:t>
      </w:r>
    </w:p>
    <w:p>
      <w:pPr>
        <w:pStyle w:val="Body"/>
        <w:bidi/>
      </w:pPr>
      <w:r>
        <w:rPr>
          <w:rStyle w:val="LeadWord"/>
        </w:rPr>
        <w:t xml:space="preserve">ותמה</w:t>
      </w:r>
      <w:r>
        <w:t xml:space="preserve"> הלבוש ג"כ בטעם זה מה מהני הט"ק שעליו.</w:t>
      </w:r>
    </w:p>
    <w:p>
      <w:pPr>
        <w:pStyle w:val="Body"/>
        <w:bidi/>
      </w:pPr>
      <w:r>
        <w:rPr>
          <w:rStyle w:val="LeadWord"/>
        </w:rPr>
        <w:t xml:space="preserve">ורוצה</w:t>
      </w:r>
      <w:r>
        <w:t xml:space="preserve"> הט"ז ליישב, ומבאר - למדנו בברכות כמדומני סימן רו שהאוכל פירות ובעודו עוסק באכילתן הביאו לו עוד ועצם זה שנשארו מקצת לפניו נחשב לעוסק בראשונות, לא צריך לברך שוב הכא נמי - כל שהטלית קטן עליו נחשב לכעוסק בראשונות והוא פשט טליתו ע"ד שילבשנו ויחזירנו אח"כ, ואע"ג שהרוצה ללבוש מלבוש אחר עם ציצית יש לו לברך שוב אע"פ שיש עליו טלית ראשונה שם שאני כי זה מעשה חדש, משא"כ כאן שחשב להחזיר את טליתו עליו לא נחשב למעשה חדש ומהני כשנשאר עליו עכת"ד.</w:t>
      </w:r>
    </w:p>
    <w:p>
      <w:pPr>
        <w:pStyle w:val="Body"/>
        <w:bidi/>
      </w:pPr>
      <w:r>
        <w:rPr>
          <w:rStyle w:val="LeadWord"/>
        </w:rPr>
        <w:t xml:space="preserve">ולתוספת</w:t>
      </w:r>
      <w:r>
        <w:t xml:space="preserve"> ביאור נוסיף מעט מן המעט להבין דבריו - הרי בדין ברכות שהביא הט"ז מובא בפוסקים הטעם כי דרך האדם ליגרר מאכילה לאכילה ומחמת רגילות זו נחשב שכיון לפטור אע"פ שבירך בסתם, ומחמת שהסתם זה ליגרר.</w:t>
      </w:r>
    </w:p>
    <w:p>
      <w:pPr>
        <w:pStyle w:val="Body"/>
        <w:bidi/>
      </w:pPr>
      <w:r>
        <w:rPr>
          <w:rStyle w:val="LeadWord"/>
        </w:rPr>
        <w:t xml:space="preserve">ופשוט,</w:t>
      </w:r>
      <w:r>
        <w:t xml:space="preserve"> שבטלית - אין שום מקום לומר - שרגילות יש לימשך וליגרר, ללבוש עוד טליתות, ולכן כתב הט"ז, שבמעשה "חדש" יברך, אך כשכיון לחזור וללובשו, נחשב כמו אכילה, ששם אמנם אפי' בסתם נמשך לאכילה נוספת, משא"כ בציצית בסתם אין את הניגרר ונימשך אך מ"מ מחמת שמכוין בשעת פשיטתו שיחזור וילבשנו אני לא קורא לזה מעשה חדש כשחוזר ולובשו ומחמת כן יהני הטלית קטן שעליו כמו שמהני מקצת פירות לפניו להמשיך אכילה אחרת כי אינה נחשבת אכילה חדשה הוא הדין כאן אין כאן מעשה חדש מחמת כוונתו לחזור וללובשו.</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50" name="Ornament 250"/>
            <wp:cNvGraphicFramePr>
              <a:graphicFrameLocks noChangeAspect="1"/>
            </wp:cNvGraphicFramePr>
            <a:graphic>
              <a:graphicData uri="http://schemas.openxmlformats.org/drawingml/2006/picture">
                <pic:pic>
                  <pic:nvPicPr>
                    <pic:cNvPr id="25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53" behindDoc="1" locked="0" layoutInCell="1" allowOverlap="1">
            <wp:simplePos x="0" y="0"/>
            <wp:positionH relativeFrom="margin">
              <wp:align>center</wp:align>
            </wp:positionH>
            <wp:positionV relativeFrom="paragraph">
              <wp:posOffset>0</wp:posOffset>
            </wp:positionV>
            <wp:extent cx="2778771" cy="521305"/>
            <wp:effectExtent l="0" t="0" r="0" b="0"/>
            <wp:wrapNone/>
            <wp:docPr id="253" name="מסגרת סימן 253"/>
            <wp:cNvGraphicFramePr>
              <a:graphicFrameLocks noChangeAspect="1"/>
            </wp:cNvGraphicFramePr>
            <a:graphic>
              <a:graphicData uri="http://schemas.openxmlformats.org/drawingml/2006/picture">
                <pic:pic>
                  <pic:nvPicPr>
                    <pic:cNvPr id="253" name="title-35.png"/>
                    <pic:cNvPicPr/>
                  </pic:nvPicPr>
                  <pic:blipFill>
                    <a:blip r:embed="rIdImg45"/>
                    <a:stretch>
                      <a:fillRect/>
                    </a:stretch>
                  </pic:blipFill>
                  <pic:spPr>
                    <a:xfrm>
                      <a:off x="0" y="0"/>
                      <a:ext cx="2778771" cy="521305"/>
                    </a:xfrm>
                    <a:prstGeom prst="rect">
                      <a:avLst/>
                    </a:prstGeom>
                  </pic:spPr>
                </pic:pic>
              </a:graphicData>
            </a:graphic>
          </wp:anchor>
        </w:drawing>
      </w:r>
      <w:r>
        <w:t xml:space="preserve">סיכום השיטות בזמן ציצית</w:t>
      </w:r>
    </w:p>
    <w:p>
      <w:pPr>
        <w:pStyle w:val="ArticleAuthor"/>
        <w:bidi/>
        <w:sectPr>
          <w:headerReference w:type="default" r:id="rIdHA35d"/>
          <w:headerReference w:type="even" r:id="rIdHA35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לדעת</w:t>
      </w:r>
      <w:r>
        <w:t xml:space="preserve"> הרמב"ם זמן חיוב ציצית הוא משיכיר בין תכלת שבה ללבן שבה והיינו שיכיר קצת את חבירו הרגיל עמו בריחוק ד' אמות ולדעת המרדכי זהו מזמן עלות השחר והיינו שמחלוקתם האם זמן החיוב הוא ביום וזהו דעת הרמב"ם ודעת המרדכי הוא מזמן ראיה והיינו מדלא כתיב ביה יום אלא וראיתם דבראיה תליא מילתא והמג"א אומר בדעת המרדכי דה"ה לפי"ז בערב עד צאת הכוכבים וברעק"א תמה דשאני עמוד השחר דהוא יום מדינא משא"כ בבה"ש הוא ספק יום ורוצה לומר דהוי ס"ס א. ספק אם זה יום. ב. ספק אם כסות יום בלילה חייב כהרא"ש ואומר שצ"ע ולמעשה אומר כיון שהכל תלו בראיה אז אין בעיה עד צאת הכוכבים וצ"ל באמת מדוע עלות השחר חשיב זמן ראיה ואולי הפשט שאמנם אז אדם רגיל לא רואה אבל זה זמן שמתחיל ראיה כי כבר זה לא חושך גמור ומתחיל להאיר.</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54" name="Ornament 254"/>
            <wp:cNvGraphicFramePr>
              <a:graphicFrameLocks noChangeAspect="1"/>
            </wp:cNvGraphicFramePr>
            <a:graphic>
              <a:graphicData uri="http://schemas.openxmlformats.org/drawingml/2006/picture">
                <pic:pic>
                  <pic:nvPicPr>
                    <pic:cNvPr id="25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57" behindDoc="1" locked="0" layoutInCell="1" allowOverlap="1">
            <wp:simplePos x="0" y="0"/>
            <wp:positionH relativeFrom="margin">
              <wp:align>center</wp:align>
            </wp:positionH>
            <wp:positionV relativeFrom="paragraph">
              <wp:posOffset>0</wp:posOffset>
            </wp:positionV>
            <wp:extent cx="2232000" cy="521054"/>
            <wp:effectExtent l="0" t="0" r="0" b="0"/>
            <wp:wrapNone/>
            <wp:docPr id="257" name="מסגרת סימן 257"/>
            <wp:cNvGraphicFramePr>
              <a:graphicFrameLocks noChangeAspect="1"/>
            </wp:cNvGraphicFramePr>
            <a:graphic>
              <a:graphicData uri="http://schemas.openxmlformats.org/drawingml/2006/picture">
                <pic:pic>
                  <pic:nvPicPr>
                    <pic:cNvPr id="257" name="title-36.png"/>
                    <pic:cNvPicPr/>
                  </pic:nvPicPr>
                  <pic:blipFill>
                    <a:blip r:embed="rIdImg46"/>
                    <a:stretch>
                      <a:fillRect/>
                    </a:stretch>
                  </pic:blipFill>
                  <pic:spPr>
                    <a:xfrm>
                      <a:off x="0" y="0"/>
                      <a:ext cx="2232000" cy="521054"/>
                    </a:xfrm>
                    <a:prstGeom prst="rect">
                      <a:avLst/>
                    </a:prstGeom>
                  </pic:spPr>
                </pic:pic>
              </a:graphicData>
            </a:graphic>
          </wp:anchor>
        </w:drawing>
      </w:r>
      <w:r>
        <w:t xml:space="preserve">הלכות ציצית</w:t>
      </w:r>
    </w:p>
    <w:p>
      <w:pPr>
        <w:pStyle w:val="ArticleAuthor"/>
        <w:bidi/>
        <w:sectPr>
          <w:headerReference w:type="default" r:id="rIdHA36d"/>
          <w:headerReference w:type="even" r:id="rIdHA36e"/>
          <w:footnotePr>
            <w:numFmt w:val="hebrew1"/>
          </w:footnotePr>
          <w:type w:val="nextPage"/>
          <w:pgSz w:w="9978" w:h="14173"/>
          <w:pgMar w:top="1814" w:right="1100" w:bottom="1049" w:left="1100" w:header="765" w:footer="454" w:gutter="0"/>
          <w:pgNumType w:fmt="hebrew1"/>
          <w:cols w:space="708"/>
          <w:bidi/>
        </w:sectPr>
      </w:pPr>
      <w:r>
        <w:t xml:space="preserve">הרב אברהם גוטמן שליט"א</w:t>
      </w:r>
    </w:p>
    <w:p>
      <w:pPr>
        <w:pStyle w:val="Body"/>
        <w:bidi/>
      </w:pPr>
      <w:r>
        <w:rPr>
          <w:rStyle w:val="LeadWord"/>
        </w:rPr>
        <w:t xml:space="preserve">מצות</w:t>
      </w:r>
      <w:r>
        <w:t xml:space="preserve"> ציצית שקולה כנגד כל המצות וע"י חוטי הציצית זוכר מצות ה' כמו שנאמר וראיתם - וזכרתם ממילא זה דין בראיה ואז יש מצוה ולמעשה ביום יש דין או אפשרות לראיה ממילא הסתפקו אם הזמן מתחיל בזמן ראיה או ביום והמשנ"ב פוסק שבשעת הדחק יכול ללבוש גם קודם עמוד השחר ויברך אחרי שיגיע הזמן. יותר מזה הסתפקו הרא"ש והרמב"ם אם זה חל או דין בבגד יום ואז אם לובשו בלילה חייב או שזה בזמן שלובש וי... אם זה בגד לילה ביום חייב.</w:t>
      </w:r>
    </w:p>
    <w:p>
      <w:pPr>
        <w:pStyle w:val="Body"/>
        <w:bidi/>
      </w:pPr>
      <w:r>
        <w:rPr>
          <w:rStyle w:val="LeadWord"/>
        </w:rPr>
        <w:t xml:space="preserve">ולכן</w:t>
      </w:r>
      <w:r>
        <w:t xml:space="preserve"> גם הסתפקו בישן בטלית קטן אם צריך לברך בבוקר כיון שבלילה זה הפסק או שנאמר שזה המשך ולא צריך ולמעשה נפטר ע"י טלית גדול או אחר אבל לא יוריד ואז יחזור כי גורם ברכה שאינה צריכה.</w:t>
      </w:r>
    </w:p>
    <w:p>
      <w:pPr>
        <w:pStyle w:val="Body"/>
        <w:bidi/>
      </w:pPr>
      <w:r>
        <w:rPr>
          <w:rStyle w:val="LeadWord"/>
        </w:rPr>
        <w:t xml:space="preserve">בישן</w:t>
      </w:r>
      <w:r>
        <w:t xml:space="preserve"> בשנת צהרים ומוריד אותו אז המשנ"ב אמר שיניח עליו ולכאורה לא מרויח משהו כי רק מונח עליו מלמעלה ואז זה כמו שמיכה שברגע שרק מונח מלמעלה פטור כי לא לבוש.</w:t>
      </w:r>
    </w:p>
    <w:p>
      <w:pPr>
        <w:pStyle w:val="Body"/>
        <w:bidi/>
      </w:pPr>
      <w:r>
        <w:rPr>
          <w:rStyle w:val="LeadWord"/>
        </w:rPr>
        <w:t xml:space="preserve">בטור</w:t>
      </w:r>
      <w:r>
        <w:t xml:space="preserve"> מביא מביא מה המנהג להחזיק בציציות בק"ש כי בזמניהם הציצית היו מוסתרות ולכן נהגו להחזיק ולהראות אותם כשקורא ק"ש וגם בזה יש נידון אם ה-2 שלפניו או כל ה-4 וגם האם לנשק או שזה הפסק ולמעשה נהגו כל ה-4 ולנשק והגאון מוילנא מביא שזה הפסק וגם סבר שרק ה-2 שלפניו</w:t>
      </w:r>
    </w:p>
    <w:p>
      <w:pPr>
        <w:pStyle w:val="Body"/>
        <w:bidi/>
      </w:pPr>
      <w:r>
        <w:rPr>
          <w:rStyle w:val="LeadWord"/>
        </w:rPr>
        <w:t xml:space="preserve">יש</w:t>
      </w:r>
      <w:r>
        <w:t xml:space="preserve"> שאלה מה הדין בסומא שכתוב שחייב ציצית כי ישנו בראיה אצל אחרים השאלה מה קורה בק"ש הענין בק"ש זה ע"פ המקובלים לזכור פה זה לא מזכיר לו</w:t>
      </w:r>
    </w:p>
    <w:p>
      <w:pPr>
        <w:pStyle w:val="Body"/>
        <w:bidi/>
      </w:pPr>
      <w:r>
        <w:rPr>
          <w:rStyle w:val="LeadWord"/>
        </w:rPr>
        <w:t xml:space="preserve">עיקר</w:t>
      </w:r>
      <w:r>
        <w:t xml:space="preserve"> המצוה זה השיעור 4 אמות שהוא מעוטף בטלית גדול, כשמורידו ע"מ ללבושו בחזרה לא חוזר ומברך ובתפילה נחשב ע"ד להחזירו הורידו סתם אז יש צד שאם יש לו ט"ק מועיל לו לא לחזור ולברך בנפלה הטלית זה דין אחר בשוק שאין לו דעת וחוזר ומברך וכן כשמחליף חוזר ומברך אם בירך ונפלה מידו או שלקחו לו או שמצא שפסול לא צריך לחזור ולברך ולא נחשב הפסק אם לקרוו לו ויש לפניו תפילין יכול לגמור הברכה על התפילין השאלה בבחור שלא היה בדעתו כיון שאינו לובש טלית גדול.</w:t>
      </w:r>
    </w:p>
    <w:p>
      <w:pPr>
        <w:pStyle w:val="Body"/>
        <w:bidi/>
      </w:pPr>
      <w:r>
        <w:rPr>
          <w:rStyle w:val="LeadWord"/>
        </w:rPr>
        <w:t xml:space="preserve">זמנה</w:t>
      </w:r>
      <w:r>
        <w:t xml:space="preserve"> ביום וממילא אדם שהתפלל מעריב מבעוד יום קבל על עצמו לילה ולא יברך או שנגיד בתוספת שבת שלא קבל לילה שלא זה נחשב למשהו אחר</w:t>
      </w:r>
    </w:p>
    <w:p>
      <w:pPr>
        <w:pStyle w:val="Body"/>
        <w:bidi/>
      </w:pPr>
      <w:r>
        <w:rPr>
          <w:rStyle w:val="LeadWord"/>
        </w:rPr>
        <w:t xml:space="preserve">לא</w:t>
      </w:r>
      <w:r>
        <w:t xml:space="preserve"> מחייב שהברכה והמצווה הולכים ביחד כי יכול ללבוש בלי ברכה ועדיין יש לו בזה מצווה כמו ט"ק בבוקר כשפוטר אותה בט"ג והברכה חלה גם על זמן שלפני זה רק שמפסיד את הדין של עובד לעשייתן שנאמר בברכת המצוות</w:t>
      </w:r>
    </w:p>
    <w:p>
      <w:pPr>
        <w:pStyle w:val="Body"/>
        <w:bidi/>
      </w:pPr>
      <w:r>
        <w:rPr>
          <w:rStyle w:val="LeadWord"/>
        </w:rPr>
        <w:t xml:space="preserve">כשנפל</w:t>
      </w:r>
      <w:r>
        <w:t xml:space="preserve"> ומחזיר עליו או לובש מבעוד יום או בפעמים שלובש בלי לברך לפני הלבישה אז כשמברך ומשמש בחוטי הציצית גם בלי עיטוף אולי כי כבר מונח על ראשו וגופו</w:t>
      </w:r>
    </w:p>
    <w:p>
      <w:pPr>
        <w:pStyle w:val="Body"/>
        <w:bidi/>
      </w:pPr>
      <w:r>
        <w:rPr>
          <w:rStyle w:val="LeadWord"/>
        </w:rPr>
        <w:t xml:space="preserve">לפני</w:t>
      </w:r>
      <w:r>
        <w:t xml:space="preserve"> שמברך על הטלית יעיין בחוטים שבה שלמים בחוט אחד שנפסק עדיין כשר אבל כשנפסק בגדול הטלית פסולה והעיון הוא שלא יברך לשוא ואם פסול ומתעטף בו כשהוא צמר ופשתים אבל לא מצוי היום ויש עוד דין להפריד החוטים וזה זכר לתכלת כי בזמן התכלת היה דין להפריד החוטים מהתכלת</w:t>
      </w:r>
    </w:p>
    <w:p>
      <w:pPr>
        <w:pStyle w:val="Body"/>
        <w:bidi/>
      </w:pPr>
      <w:r>
        <w:rPr>
          <w:rStyle w:val="LeadWord"/>
        </w:rPr>
        <w:t xml:space="preserve">מברך</w:t>
      </w:r>
      <w:r>
        <w:t xml:space="preserve"> כשבידו ולא כשמקופל כי אז זה עובר דעובר</w:t>
      </w:r>
    </w:p>
    <w:p>
      <w:pPr>
        <w:pStyle w:val="Body"/>
        <w:bidi/>
      </w:pPr>
      <w:r>
        <w:rPr>
          <w:rStyle w:val="LeadWord"/>
        </w:rPr>
        <w:t xml:space="preserve">אם</w:t>
      </w:r>
      <w:r>
        <w:t xml:space="preserve"> בירך להתעטף בטלית קטן או על מצות בטלית גדול גם ייצא יד"ח וכן בציצית בשוא או בפתח זה לא משנה מנוסח הברכה ויצא ידי שניהם</w:t>
      </w:r>
    </w:p>
    <w:p>
      <w:pPr>
        <w:pStyle w:val="Body"/>
        <w:bidi/>
      </w:pPr>
      <w:r>
        <w:rPr>
          <w:rStyle w:val="LeadWord"/>
        </w:rPr>
        <w:t xml:space="preserve">בבית</w:t>
      </w:r>
      <w:r>
        <w:t xml:space="preserve"> קברות יש צורך </w:t>
      </w:r>
      <w:r>
        <w:rPr>
          <w:rStyle w:val="SmallSource"/>
        </w:rPr>
        <w:t xml:space="preserve">[חיוב]</w:t>
      </w:r>
      <w:r>
        <w:t xml:space="preserve"> לכסות הציצית בבגד משום לועג לרש וזה נאמר גם על שאר מצוות אחרת זה לעילוי נשמה של הנפטר וכן בכל ד' אמות בסמיכות לנפטר</w:t>
      </w:r>
    </w:p>
    <w:p>
      <w:pPr>
        <w:pStyle w:val="Body"/>
        <w:bidi/>
      </w:pPr>
      <w:r>
        <w:rPr>
          <w:rStyle w:val="LeadWord"/>
        </w:rPr>
        <w:t xml:space="preserve">בית</w:t>
      </w:r>
      <w:r>
        <w:t xml:space="preserve"> קברות אם יש מחיצה זה מבדיל ולא צריך לכסות</w:t>
      </w:r>
    </w:p>
    <w:p>
      <w:pPr>
        <w:pStyle w:val="Body"/>
        <w:bidi/>
      </w:pPr>
      <w:r>
        <w:rPr>
          <w:rStyle w:val="LeadWord"/>
        </w:rPr>
        <w:t xml:space="preserve">כשאדם</w:t>
      </w:r>
      <w:r>
        <w:t xml:space="preserve"> לובש טלית לשם בושה שכולם מועטפים והוא לא או רק לשם ברכת כהנים עליה לתורה לכאורה לא מברך וגם בשאלה צריך לכוין למצוה ואז יוכל לברך עליו</w:t>
      </w:r>
    </w:p>
    <w:p>
      <w:pPr>
        <w:pStyle w:val="Body"/>
        <w:bidi/>
      </w:pPr>
      <w:r>
        <w:rPr>
          <w:rStyle w:val="LeadWord"/>
        </w:rPr>
        <w:t xml:space="preserve">העונש</w:t>
      </w:r>
      <w:r>
        <w:t xml:space="preserve"> של מי שמבטל או מחפש תירוצים או אפשרות להיפטר מללבוש הטלית או הציצית חמור יותר מזמן התכלת ומי שלא יכול ללבשו כל היום אז שמן ק"ש ותפילה זה במנימום בשביל שלא יהיה כמעיד שקר</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58" name="Ornament 258"/>
            <wp:cNvGraphicFramePr>
              <a:graphicFrameLocks noChangeAspect="1"/>
            </wp:cNvGraphicFramePr>
            <a:graphic>
              <a:graphicData uri="http://schemas.openxmlformats.org/drawingml/2006/picture">
                <pic:pic>
                  <pic:nvPicPr>
                    <pic:cNvPr id="25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261" behindDoc="1" locked="0" layoutInCell="1" allowOverlap="1">
            <wp:simplePos x="0" y="0"/>
            <wp:positionH relativeFrom="page">
              <wp:posOffset>0</wp:posOffset>
            </wp:positionH>
            <wp:positionV relativeFrom="page">
              <wp:posOffset>0</wp:posOffset>
            </wp:positionV>
            <wp:extent cx="6336000" cy="9000000"/>
            <wp:effectExtent l="0" t="0" r="0" b="0"/>
            <wp:wrapNone/>
            <wp:docPr id="261" name="עמוד שער"/>
            <wp:cNvGraphicFramePr>
              <a:graphicFrameLocks noChangeAspect="1"/>
            </wp:cNvGraphicFramePr>
            <a:graphic>
              <a:graphicData uri="http://schemas.openxmlformats.org/drawingml/2006/picture">
                <pic:pic>
                  <pic:nvPicPr>
                    <pic:cNvPr id="261" name="div-37.jpg"/>
                    <pic:cNvPicPr/>
                  </pic:nvPicPr>
                  <pic:blipFill>
                    <a:blip r:embed="rIdImg47"/>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262" behindDoc="1" locked="0" layoutInCell="1" allowOverlap="1">
            <wp:simplePos x="0" y="0"/>
            <wp:positionH relativeFrom="margin">
              <wp:align>center</wp:align>
            </wp:positionH>
            <wp:positionV relativeFrom="paragraph">
              <wp:posOffset>0</wp:posOffset>
            </wp:positionV>
            <wp:extent cx="2232000" cy="521054"/>
            <wp:effectExtent l="0" t="0" r="0" b="0"/>
            <wp:wrapNone/>
            <wp:docPr id="262" name="מסגרת סימן 262"/>
            <wp:cNvGraphicFramePr>
              <a:graphicFrameLocks noChangeAspect="1"/>
            </wp:cNvGraphicFramePr>
            <a:graphic>
              <a:graphicData uri="http://schemas.openxmlformats.org/drawingml/2006/picture">
                <pic:pic>
                  <pic:nvPicPr>
                    <pic:cNvPr id="262" name="title-37.png"/>
                    <pic:cNvPicPr/>
                  </pic:nvPicPr>
                  <pic:blipFill>
                    <a:blip r:embed="rIdImg48"/>
                    <a:stretch>
                      <a:fillRect/>
                    </a:stretch>
                  </pic:blipFill>
                  <pic:spPr>
                    <a:xfrm>
                      <a:off x="0" y="0"/>
                      <a:ext cx="2232000" cy="521054"/>
                    </a:xfrm>
                    <a:prstGeom prst="rect">
                      <a:avLst/>
                    </a:prstGeom>
                  </pic:spPr>
                </pic:pic>
              </a:graphicData>
            </a:graphic>
          </wp:anchor>
        </w:drawing>
      </w:r>
      <w:r>
        <w:t xml:space="preserve">בסדר ברכות השחר</w:t>
      </w:r>
    </w:p>
    <w:p>
      <w:pPr>
        <w:pStyle w:val="ArticleAuthor"/>
        <w:bidi/>
        <w:sectPr>
          <w:headerReference w:type="default" r:id="rIdHA37d"/>
          <w:headerReference w:type="even" r:id="rIdHA37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בגמ' ברכות</w:t>
      </w:r>
      <w:r>
        <w:t xml:space="preserve"> </w:t>
      </w:r>
      <w:r>
        <w:t xml:space="preserve">(דף ס:)</w:t>
      </w:r>
      <w:r>
        <w:t xml:space="preserve"> איתא כי מתער (משנתיה) אומר אלוהי נשמה וכו' עד המחזיר נשמות וכו' כי שמע תרנגולא, ברוך אשר נתן לשכווי בינה כי פתח עיניה פוקח עיוורים כי תריץ ויתיב מתיר אסורים כי לביש מלביש ערומים כי זקיף זוקף כפופים כי נחית לארעא רוקע הארץ וכו' כי מסגי המכין מצעדי גבר כי סיים מסאניה שעשה לי כל צרכי כי אסר המיניה אוזר ישראל בגבורה כי פרס סודרא על רישיה עוטר ישראל בתפארה כי מיעטף בציצית וכו' כי מנח תפילין וכו' כי משי ידיה על נטילת ידים כי משי אפיה המעביר חבלי שינה וכו' ויהי רצון ע"כ.</w:t>
      </w:r>
    </w:p>
    <w:p>
      <w:pPr>
        <w:pStyle w:val="Body"/>
        <w:bidi/>
      </w:pPr>
      <w:r>
        <w:rPr>
          <w:rStyle w:val="LeadWord"/>
        </w:rPr>
        <w:t xml:space="preserve">וברמב"ם</w:t>
      </w:r>
      <w:r>
        <w:t xml:space="preserve"> מצינו ששנה את הסדר הברכות באופן שונה והוא קודם ברכת אלוהי נשמה ואחריה ברכת הנותן לשכווי בינה ואחריה ברכת מלביש ערומים ואחריה עוטר ישראל בתפארה ואח"כ פורח עיוורים ואח"כ מתיר אסורים, ורוקע הארץ על המים, וזוקף כפופים, ועל נט"י, והמעביר חבלי שינה, התכבדו מכובדים, אשר יצר, אוזר ישראל בגבורה, שעשה לי כל צרכי, המכין מצעדי גבר, שלא עשני גוי, אשה, עבד, ע"כ.</w:t>
      </w:r>
    </w:p>
    <w:p>
      <w:pPr>
        <w:pStyle w:val="Body"/>
        <w:bidi/>
      </w:pPr>
      <w:r>
        <w:rPr>
          <w:rStyle w:val="LeadWord"/>
        </w:rPr>
        <w:t xml:space="preserve">וברי"ף</w:t>
      </w:r>
      <w:r>
        <w:t xml:space="preserve"> מביא דברי הרבינו יונה שכתב דנראה מלשון רבינו (דהיינו הר"מ) דצריך לברכם על הסדר וכסדר שהם כתובים בגמ', ומקשה היאך ברכו קודם נט"י, ויישב דהיו קדושים ושמרו על ידיהם נקיות באופן שיוכלו לברך גם בלי לרחוץ.</w:t>
      </w:r>
    </w:p>
    <w:p>
      <w:pPr>
        <w:pStyle w:val="Body"/>
        <w:bidi/>
      </w:pPr>
      <w:r>
        <w:rPr>
          <w:rStyle w:val="LeadWord"/>
        </w:rPr>
        <w:t xml:space="preserve">ואמנם</w:t>
      </w:r>
      <w:r>
        <w:t xml:space="preserve"> הנראה ברור לעין כל דהרמב"ם כלל לא נקט כסדר הגמ', וכן עמד ע"ז הלחם משנה דהא דלא חש רבינו לכותבם על הסדר ככתוב בגמ' הוא מפני שצריך לומר כל ברכה וברכה להר"מ בשעתה ובשעה שעושה אותו המעשה ורק מי שנוהג לברך בביהכנ"ס צריך לברך כסדר האמור בגמ'.</w:t>
      </w:r>
    </w:p>
    <w:p>
      <w:pPr>
        <w:pStyle w:val="Body"/>
        <w:bidi/>
      </w:pPr>
      <w:r>
        <w:rPr>
          <w:rStyle w:val="LeadWord"/>
        </w:rPr>
        <w:t xml:space="preserve">ומ"מ</w:t>
      </w:r>
      <w:r>
        <w:t xml:space="preserve"> קשיא לרבינו יונה היכא הוכיח ברמב"ם שסבר שצריך לברך כסדר הגמ'? אדרבא איפכא חזי להו בדברי הר"מ וכנ"ל.</w:t>
      </w:r>
    </w:p>
    <w:p>
      <w:pPr>
        <w:pStyle w:val="Body"/>
        <w:bidi/>
      </w:pPr>
      <w:r>
        <w:rPr>
          <w:rStyle w:val="LeadWord"/>
        </w:rPr>
        <w:t xml:space="preserve">ואולי</w:t>
      </w:r>
      <w:r>
        <w:t xml:space="preserve"> אפשר לבאר קצת דנתכוון רבינו יונה למימר שהר"מ סובר שמברך כסדר הגמ' היינו שסבר שצריך לברך את כל הברכות עוד קודם ברכת על נט"י והוא כמו בגמ' דמברך קודם ברכת על נט"י רוב הברכות וכדמוכח מהמשך דברי הרבינו יונה שמקשה מכח הא דמאחר ואין ידיו נקיות היאך יברך והוצרך ליישב דהם היו קדושים ושומרים על ידיהם נקיות וכו'.</w:t>
      </w:r>
    </w:p>
    <w:p>
      <w:pPr>
        <w:pStyle w:val="Body"/>
        <w:bidi/>
      </w:pPr>
      <w:r>
        <w:rPr>
          <w:rStyle w:val="LeadWord"/>
        </w:rPr>
        <w:t xml:space="preserve">מ"מ</w:t>
      </w:r>
      <w:r>
        <w:t xml:space="preserve"> מוכח בדבריו שמה שהפריע לו בדברי הר"מ הוא מה שמברך הברכות קודם נט"י, והבן.</w:t>
      </w:r>
    </w:p>
    <w:p>
      <w:pPr>
        <w:pStyle w:val="Body"/>
        <w:bidi/>
      </w:pPr>
      <w:r>
        <w:rPr>
          <w:rStyle w:val="LeadWord"/>
        </w:rPr>
        <w:t xml:space="preserve">ובביאור</w:t>
      </w:r>
      <w:r>
        <w:t xml:space="preserve"> "כי אסר הימיניה" האמור בגמ' דמברכים עליה אוזר ישראל בגבורה נח' הראב"ד והר"מ והרא"ה דלכאורה נראה דהם ג' שיטות.</w:t>
      </w:r>
    </w:p>
    <w:p>
      <w:pPr>
        <w:pStyle w:val="Body"/>
        <w:bidi/>
      </w:pPr>
      <w:r>
        <w:rPr>
          <w:rStyle w:val="LeadWord"/>
        </w:rPr>
        <w:t xml:space="preserve">א' דעת</w:t>
      </w:r>
      <w:r>
        <w:t xml:space="preserve"> הראב"ד ומובא באבודרהם דהוא כשהוא לובש את המכנסיים.</w:t>
      </w:r>
    </w:p>
    <w:p>
      <w:pPr>
        <w:pStyle w:val="Body"/>
        <w:bidi/>
      </w:pPr>
      <w:r>
        <w:rPr>
          <w:rStyle w:val="LeadWord"/>
        </w:rPr>
        <w:t xml:space="preserve">ב' דעת</w:t>
      </w:r>
      <w:r>
        <w:t xml:space="preserve"> הרמב"ם דהיינו שחוגר חגורו.</w:t>
      </w:r>
    </w:p>
    <w:p>
      <w:pPr>
        <w:pStyle w:val="Body"/>
        <w:bidi/>
      </w:pPr>
      <w:r>
        <w:rPr>
          <w:rStyle w:val="LeadWord"/>
        </w:rPr>
        <w:t xml:space="preserve">ג' דעת</w:t>
      </w:r>
      <w:r>
        <w:t xml:space="preserve"> הרא"ה שהוא כשהוא לובש האבנט שחוצץ בין ליבו לערווה.</w:t>
      </w:r>
    </w:p>
    <w:p>
      <w:pPr>
        <w:pStyle w:val="Body"/>
        <w:bidi/>
      </w:pPr>
      <w:r>
        <w:rPr>
          <w:rStyle w:val="LeadWord"/>
        </w:rPr>
        <w:t xml:space="preserve">אך</w:t>
      </w:r>
      <w:r>
        <w:t xml:space="preserve"> המעיין בדברי הפרישה יראה דהם רק ב' שיטות דהראב"ד והרא"ה שניהם סברו דמברך ע"מ שלובש כדי לחצוץ בין ליבו לערווה, והר"מ פליג וסובר שמברך על חגורו.</w:t>
      </w:r>
    </w:p>
    <w:p>
      <w:pPr>
        <w:pStyle w:val="Body"/>
        <w:bidi/>
      </w:pPr>
      <w:r>
        <w:rPr>
          <w:rStyle w:val="LeadWord"/>
        </w:rPr>
        <w:t xml:space="preserve">ופשטות</w:t>
      </w:r>
      <w:r>
        <w:t xml:space="preserve"> חגורו היינו החגור שלובש במיוחד לתפילה כמבואר בסי' צ"א סעי' ב' בשו"ע דיש לאזור אזור בשעת התפילה משום היכון אף שיש לו אבנט שאין ליבו רואה את הערווה ומבואר דיש אבנט ויש אזור "והוא אזור הוא חגורה" כמבואר בהמשך הסעיף הנז' דלשאר ברכות א"צ לחגור חגורה ומפורש דהיינו אזור היינו חגורה וא"כ מה שכתב הר"מ הכא דמברך על החגור פי' שמברך על מה שחוגר במיוחד לתפילה </w:t>
      </w:r>
      <w:r>
        <w:t xml:space="preserve">(ולפי דבריו אתי שפיר מה דאמרינן בהאי ברכה "ישראל" משא"כ בשאר ברכות דהם מצווין בתפילה משא"כ שאר אומות העולם)</w:t>
      </w:r>
      <w:r>
        <w:t xml:space="preserve">.</w:t>
      </w:r>
    </w:p>
    <w:p>
      <w:pPr>
        <w:pStyle w:val="Body"/>
        <w:bidi/>
      </w:pPr>
      <w:r>
        <w:rPr>
          <w:rStyle w:val="LeadWord"/>
        </w:rPr>
        <w:t xml:space="preserve">ויש</w:t>
      </w:r>
      <w:r>
        <w:t xml:space="preserve"> לתמוה לפי' הראב"ד והרא"ה דפי' שמברך על מה שחוצץ בין ליבו לערווה שהרי הברכה הזו ממוקמת אחרי הרבה ברכות דלפי סדר הגמ' הוא במספר "עשר" ולפי הר"מ במס' "אחד עשרה" ברשימה ואיך יכול לברך את כל הברכות קודם בעוד שלא רואה את הערווה?</w:t>
      </w:r>
    </w:p>
    <w:p>
      <w:pPr>
        <w:pStyle w:val="Body"/>
        <w:bidi/>
      </w:pPr>
      <w:r>
        <w:rPr>
          <w:rStyle w:val="LeadWord"/>
        </w:rPr>
        <w:t xml:space="preserve">ובשלמא</w:t>
      </w:r>
      <w:r>
        <w:t xml:space="preserve"> להר"מ שמברך על האזור המיוחד לתפילה הרי מבואר בסי' צ"א סעי' ב' דא"צ בשאר ברכות לחגור ומותר בלא חגורה וא"כ ניחא אך להראב"ד והרא"ה קשיא?</w:t>
      </w:r>
    </w:p>
    <w:p>
      <w:pPr>
        <w:pStyle w:val="Body"/>
        <w:bidi/>
      </w:pPr>
      <w:r>
        <w:rPr>
          <w:rStyle w:val="LeadWord"/>
        </w:rPr>
        <w:t xml:space="preserve">(ואל</w:t>
      </w:r>
      <w:r>
        <w:t xml:space="preserve"> תתמה שהרי גם ערוותו מגולה א"כ ויותר קשיא, כיון שאפשר לומר דמכסי בשמיכה וא"כ ערוותו מכוסה מיקרי אך לא מהני השמיכה לדין של ליבו רואה את הערווה)</w:t>
      </w:r>
      <w:r>
        <w:t xml:space="preserve">.</w:t>
      </w:r>
    </w:p>
    <w:p>
      <w:pPr>
        <w:pStyle w:val="Body"/>
        <w:bidi/>
      </w:pPr>
      <w:r>
        <w:rPr>
          <w:rStyle w:val="LeadWord"/>
        </w:rPr>
        <w:t xml:space="preserve">והוא</w:t>
      </w:r>
      <w:r>
        <w:t xml:space="preserve"> קשה לפי מה שמבואר בכמה מקומות שדרכם היה לישון כשהם ערומים לגמרי וכן מוכח בדברי הרא"ש וכן הוא בדיני ק"ש בגמ' ברכות </w:t>
      </w:r>
      <w:r>
        <w:t xml:space="preserve">(דף כד.)</w:t>
      </w:r>
      <w:r>
        <w:t xml:space="preserve"> ובכסף משנה הכא על הר"מ נמי מוכח כן לגבי דין מי שישן במלבושיו דא"צ לברך מלביש ערומים כיון דאין הוא נהנה.</w:t>
      </w:r>
    </w:p>
    <w:p>
      <w:pPr>
        <w:pStyle w:val="Body"/>
        <w:bidi/>
      </w:pPr>
      <w:r>
        <w:rPr>
          <w:rStyle w:val="LeadWord"/>
        </w:rPr>
        <w:t xml:space="preserve">ואולי</w:t>
      </w:r>
      <w:r>
        <w:t xml:space="preserve"> אפשר ליישב קצת ע"פ מה שמצאנו שכן הקשו על ברכת עוטר ישראל בתפארה שהוא כל כיסוי שמניח על ראשו והוא בשביל דתהוי עליו אימתא דמריה והקשו היאך בירך כל הברכות שקדמו לה הרי מבואר בסי' צ"א סעי' ג' דיש סוברים שאסור להוציא אזכרה מפיו בראש מגולה וא"כ איך יברך כל הברכות שקדמו לברכת עוטר ישראל?</w:t>
      </w:r>
    </w:p>
    <w:p>
      <w:pPr>
        <w:pStyle w:val="Body"/>
        <w:bidi/>
      </w:pPr>
      <w:r>
        <w:rPr>
          <w:rStyle w:val="LeadWord"/>
        </w:rPr>
        <w:t xml:space="preserve">ופי' שם</w:t>
      </w:r>
      <w:r>
        <w:t xml:space="preserve"> המפרשים דכנראה שהיה לו כיסוי קטן שהיה שם מיד כשניעור ואיתו היה מברך כל הברכות וברכת עוטר ישראל בתפארה היה מברך כשהיה שם הכיסוי החשוב והגדול.</w:t>
      </w:r>
    </w:p>
    <w:p>
      <w:pPr>
        <w:pStyle w:val="Body"/>
        <w:bidi/>
      </w:pPr>
      <w:r>
        <w:rPr>
          <w:rStyle w:val="LeadWord"/>
        </w:rPr>
        <w:t xml:space="preserve">וא"כ</w:t>
      </w:r>
      <w:r>
        <w:t xml:space="preserve"> הכא נמי שייך לומר שהיה להו אבנט קטן או כל סוג חציצה שתחצוץ בין ליבו לערווה ואח"כ מברך על האבנט המיוחד שהוא חלק מהבגדים החשובים יותר ואינו נכלל בברכת מלביש ערומים.</w:t>
      </w:r>
    </w:p>
    <w:p>
      <w:pPr>
        <w:pStyle w:val="Body"/>
        <w:bidi/>
      </w:pPr>
      <w:r>
        <w:rPr>
          <w:rStyle w:val="LeadWord"/>
        </w:rPr>
        <w:t xml:space="preserve">ונראה</w:t>
      </w:r>
      <w:r>
        <w:t xml:space="preserve"> לי בס"ד לבאר ג"כ שכן נראה בדברי התוס' והמאירי בברכות </w:t>
      </w:r>
      <w:r>
        <w:t xml:space="preserve">(דף כד.)</w:t>
      </w:r>
      <w:r>
        <w:t xml:space="preserve"> גבי דין דשניים שישנים במיטה אחת שזה מחזיר פניו וקורא וזה מחזיר פניו וקורא ופי' שם התוס' והמאירי שצריך לומר ג"כ שהוציאו את ראשם מחוץ לכיסוי שאז הם כלבושים וכן עשו משהו שיחצוץ בין ליבם לערווה וכגון שחוצץ בזרועותיו כשמצמידם לגופו וכדו' וכן פי' השפתי חכמים בגמ' </w:t>
      </w:r>
      <w:r>
        <w:t xml:space="preserve">(דף כד:)</w:t>
      </w:r>
      <w:r>
        <w:t xml:space="preserve"> גבי חוצץ בטליתו וקורא ק"ש ועיי"ש.</w:t>
      </w:r>
    </w:p>
    <w:p>
      <w:pPr>
        <w:pStyle w:val="Body"/>
        <w:bidi/>
      </w:pPr>
      <w:r>
        <w:rPr>
          <w:rStyle w:val="LeadWord"/>
        </w:rPr>
        <w:t xml:space="preserve">מ"מ</w:t>
      </w:r>
      <w:r>
        <w:t xml:space="preserve"> מבואר בדבריהם ששייך לברך שאר ברכות השחר אף קודם הברכה על האבנט וכן לקרוא ק"ש ולומר דברים שבקדושה בחציצת טלית או בחציצה כל שהיא.</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63" name="Ornament 263"/>
            <wp:cNvGraphicFramePr>
              <a:graphicFrameLocks noChangeAspect="1"/>
            </wp:cNvGraphicFramePr>
            <a:graphic>
              <a:graphicData uri="http://schemas.openxmlformats.org/drawingml/2006/picture">
                <pic:pic>
                  <pic:nvPicPr>
                    <pic:cNvPr id="26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66" behindDoc="1" locked="0" layoutInCell="1" allowOverlap="1">
            <wp:simplePos x="0" y="0"/>
            <wp:positionH relativeFrom="margin">
              <wp:align>center</wp:align>
            </wp:positionH>
            <wp:positionV relativeFrom="paragraph">
              <wp:posOffset>0</wp:posOffset>
            </wp:positionV>
            <wp:extent cx="3423120" cy="521241"/>
            <wp:effectExtent l="0" t="0" r="0" b="0"/>
            <wp:wrapNone/>
            <wp:docPr id="266" name="מסגרת סימן 266"/>
            <wp:cNvGraphicFramePr>
              <a:graphicFrameLocks noChangeAspect="1"/>
            </wp:cNvGraphicFramePr>
            <a:graphic>
              <a:graphicData uri="http://schemas.openxmlformats.org/drawingml/2006/picture">
                <pic:pic>
                  <pic:nvPicPr>
                    <pic:cNvPr id="266" name="title-38.png"/>
                    <pic:cNvPicPr/>
                  </pic:nvPicPr>
                  <pic:blipFill>
                    <a:blip r:embed="rIdImg49"/>
                    <a:stretch>
                      <a:fillRect/>
                    </a:stretch>
                  </pic:blipFill>
                  <pic:spPr>
                    <a:xfrm>
                      <a:off x="0" y="0"/>
                      <a:ext cx="3423120" cy="521241"/>
                    </a:xfrm>
                    <a:prstGeom prst="rect">
                      <a:avLst/>
                    </a:prstGeom>
                  </pic:spPr>
                </pic:pic>
              </a:graphicData>
            </a:graphic>
          </wp:anchor>
        </w:drawing>
      </w:r>
      <w:r>
        <w:t xml:space="preserve">בעניין ברכות השחר שבח או הודאה</w:t>
      </w:r>
    </w:p>
    <w:p>
      <w:pPr>
        <w:pStyle w:val="ArticleAuthor"/>
        <w:bidi/>
        <w:sectPr>
          <w:headerReference w:type="default" r:id="rIdHA38d"/>
          <w:headerReference w:type="even" r:id="rIdHA38e"/>
          <w:footnotePr>
            <w:numFmt w:val="hebrew1"/>
          </w:footnotePr>
          <w:type w:val="nextPage"/>
          <w:pgSz w:w="9978" w:h="14173"/>
          <w:pgMar w:top="1814" w:right="1100" w:bottom="1049" w:left="1100" w:header="765" w:footer="454" w:gutter="0"/>
          <w:pgNumType w:fmt="hebrew1"/>
          <w:cols w:space="708"/>
          <w:bidi/>
        </w:sectPr>
      </w:pPr>
      <w:r>
        <w:t xml:space="preserve">הרב אליהו יוסף כהן שליט"א</w:t>
      </w:r>
    </w:p>
    <w:p>
      <w:pPr>
        <w:pStyle w:val="Body"/>
        <w:bidi/>
      </w:pPr>
      <w:r>
        <w:rPr>
          <w:rStyle w:val="LeadWord"/>
        </w:rPr>
        <w:t xml:space="preserve">בגמרא</w:t>
      </w:r>
      <w:r>
        <w:t xml:space="preserve"> </w:t>
      </w:r>
      <w:r>
        <w:t xml:space="preserve">(דף ס:)</w:t>
      </w:r>
      <w:r>
        <w:t xml:space="preserve"> איתא כי מתער אומר וכו' כי שמע קול תרנגולא לימא ברוך אשר נתן לשכווי בינה להבחין בין יום ובין לילה כי פתח עיניה וכו' כי משי ידיה לימא ברוך אשר קדשנו במצוותיו וציוונו על נטילת ידים וכו', ומבואר בגמרא דברכות השחר היו נתקן לאומרם על סדר קימתו דלאחר ששומע את קול התרנגול מברך ואחר שפוקח את עיניו מברך וכן על זה הדרך.</w:t>
      </w:r>
    </w:p>
    <w:p>
      <w:pPr>
        <w:pStyle w:val="SubHeading"/>
        <w:bidi/>
      </w:pPr>
      <w:r>
        <w:t xml:space="preserve">א</w:t>
      </w:r>
    </w:p>
    <w:p>
      <w:pPr>
        <w:pStyle w:val="Body"/>
        <w:bidi/>
      </w:pPr>
      <w:r>
        <w:rPr>
          <w:rStyle w:val="LeadWord"/>
        </w:rPr>
        <w:t xml:space="preserve">עוד</w:t>
      </w:r>
      <w:r>
        <w:t xml:space="preserve"> מבואר בגמרא דהיה מברך את כל הברכות קודם נטילה דלאחר שסדר את רוב הברכות אמרו כי משי ידיה וכו', והדבר צ"ב היאך מברך קודם נטילה כשידיו אינם נקיות משנתו, ויעויין ברא"ש </w:t>
      </w:r>
      <w:r>
        <w:t xml:space="preserve">(ס"ס כ"ג)</w:t>
      </w:r>
      <w:r>
        <w:t xml:space="preserve"> דכתב דמשום הכי נהגו האידנא לברך אלו הברכות על הסדר אחר שנטל ידיו, אמנם דאכתי צ"ב על מה שנהגו בזמן הגמרא לברך קודם נטילה.</w:t>
      </w:r>
    </w:p>
    <w:p>
      <w:pPr>
        <w:pStyle w:val="Body"/>
        <w:bidi/>
      </w:pPr>
      <w:r>
        <w:rPr>
          <w:rStyle w:val="LeadWord"/>
        </w:rPr>
        <w:t xml:space="preserve">וכתב</w:t>
      </w:r>
      <w:r>
        <w:t xml:space="preserve"> רבינו יונה דהטעם דבזמן הגמרא היו מברכים גם קודם נטילה לפי שהיו קדושים ומתוך כך היו נזהרים ורוחצים ידיהם ועומדין בענין שהיו יכולים לומר את הברכות בנקיות אבל אנו שאין אנו יכולין ליזהר ולשבת בנקיון כ"כ אינו נכון לאומרם אלא עד לאחר נטילה.</w:t>
      </w:r>
    </w:p>
    <w:p>
      <w:pPr>
        <w:pStyle w:val="Body"/>
        <w:bidi/>
      </w:pPr>
      <w:r>
        <w:rPr>
          <w:rStyle w:val="LeadWord"/>
        </w:rPr>
        <w:t xml:space="preserve">ויעויין</w:t>
      </w:r>
      <w:r>
        <w:t xml:space="preserve"> במעדני יו"ט </w:t>
      </w:r>
      <w:r>
        <w:t xml:space="preserve">(אות ו')</w:t>
      </w:r>
      <w:r>
        <w:t xml:space="preserve"> דהקשה על מש"כ דהיו רוחצים ידיהם וכו' דבגמרא נזכר שהיו רוחצים לאחר שהיו מברכים חלק מהברכות ועוד דאם היו רוחצים גם אנן נרחוץ בענין שיהיו הידים נקיות, ולכך כתב באופן אחר וז"ל ואע"ג דבזמן הגמרא היו מברכים אפילו לא היו נקיות וכו' מ"מ האחרונים החמירו יותר וכו', ונראה מדבריו דהגם דמעיקר הדין מותר לברך גם קודם נטילה האחרונים החמירו ע"ע לא לברך קודם נטילה, וצ"ע.</w:t>
      </w:r>
    </w:p>
    <w:p>
      <w:pPr>
        <w:pStyle w:val="Body"/>
        <w:bidi/>
      </w:pPr>
      <w:r>
        <w:rPr>
          <w:rStyle w:val="LeadWord"/>
        </w:rPr>
        <w:t xml:space="preserve">ובביאור</w:t>
      </w:r>
      <w:r>
        <w:t xml:space="preserve"> דברי רבינו יונה נראה דמש"כ שהיו רוחצים ידיהם אין כוונתו בבוקר אלא קודם שהלכו לישון כדי לישון בקדושה או שמא כדי שיוכלו לברך את הברכות מיד שיקומו וזהו שכתב אח"כ 'ועומדין' [בבוקר] בענין שהיו יכולים לומר את הברכות בנקיות, וכ"כ בערוך השולחן שגם בשנתם היו נזהרים לא לגעת במקומות המכוסים.</w:t>
      </w:r>
    </w:p>
    <w:p>
      <w:pPr>
        <w:pStyle w:val="Body"/>
        <w:bidi/>
      </w:pPr>
      <w:r>
        <w:rPr>
          <w:rStyle w:val="LeadWord"/>
        </w:rPr>
        <w:t xml:space="preserve">ועכ"פ</w:t>
      </w:r>
      <w:r>
        <w:t xml:space="preserve"> מבואר דהאידנא נהגו לסדר את כל הברכות בבית הכנסת לאחר שנטלו את ידיהם, אכן יעויין בר"מ </w:t>
      </w:r>
      <w:r>
        <w:t xml:space="preserve">(פ"ז ה"ט)</w:t>
      </w:r>
      <w:r>
        <w:t xml:space="preserve"> דאחר שהביא את סדר הברכות כתב ונהגו העם ברוב ערינו לברך ברכות אלו כולן זו אחר זו בבית הכנסת וכו' וטעות היא ואין ראוי לעשות כן וכו' וכתב הכס"מ דהר"מ ס"ל דצריך לברך כל ברכה במקומה כסדר שנזכר בגמרא והיינו דס"ל דגם האידנא יש לו לברך את הברכות גם קודם נטילה והנה למש"כ רבינו יונה דהטעם שהיו מברכים קודם נטילה הוא משום שהיו נזהרים להישאר בנקיות צ"ב דהאידנא אין נזהרין בזה, ויעויין ברבינו יונה שהביא את דברי הר"מ ותמה עליו דהאידנא שאין נזהרין אין לברך, אמנם להאמור שפיר י"ל דהר"מ סבר דמעיקר הדין אפשר לברך גם קודם נטילה וכמש"כ המעדני יו"ט.</w:t>
      </w:r>
    </w:p>
    <w:p>
      <w:pPr>
        <w:pStyle w:val="Body"/>
        <w:bidi/>
      </w:pPr>
      <w:r>
        <w:rPr>
          <w:rStyle w:val="LeadWord"/>
        </w:rPr>
        <w:t xml:space="preserve">עוד</w:t>
      </w:r>
      <w:r>
        <w:t xml:space="preserve"> אפ"ל דס"ל לר"מ דהיו מנקים את הידים במידי דמנקי לפני שהיו מברכים כדי לברך בנקיות ולאחר מכן כשהיו נוטלים את ידיהם היו מברכים על נטילת ידים ומה שסדרו להם לעשות כן הוא משום שיש ענין להצמיד את ברכה למעשה וכדלהלן.</w:t>
      </w:r>
    </w:p>
    <w:p>
      <w:pPr>
        <w:pStyle w:val="SubHeading"/>
        <w:bidi/>
      </w:pPr>
      <w:r>
        <w:t xml:space="preserve">ב</w:t>
      </w:r>
    </w:p>
    <w:p>
      <w:pPr>
        <w:pStyle w:val="Body"/>
        <w:bidi/>
      </w:pPr>
      <w:r>
        <w:rPr>
          <w:rStyle w:val="LeadWord"/>
        </w:rPr>
        <w:t xml:space="preserve">וכתבו</w:t>
      </w:r>
      <w:r>
        <w:t xml:space="preserve"> תוספות (ד"ה כי פריס) וז"ל ודוקא כשנהנה אבל אם אינו נהנה כגון שהוא שוכב על מיטתו לא יברך לו זו ולא מלביש ערומים ולא ברכות כיוצא בהן כיון שלא נהנה וכו' ונראה מדבריהם דהברכות שמברכים בשחר הם ברכת הנהנין כברכה על הפירות דהכל תלוי בהנאתו דאם נהנה מברך ואם לא נהנה אינו מברך.</w:t>
      </w:r>
    </w:p>
    <w:p>
      <w:pPr>
        <w:pStyle w:val="Body"/>
        <w:bidi/>
      </w:pPr>
      <w:r>
        <w:rPr>
          <w:rStyle w:val="LeadWord"/>
        </w:rPr>
        <w:t xml:space="preserve">ובאמת</w:t>
      </w:r>
      <w:r>
        <w:t xml:space="preserve"> דכן משמע קצת בגמרא דעיקר התקנה הייתה לסדר את ברכות השחר סמוך לדבר שנהנה ממנו וכדאמרו כי פקח עיניה לימא וכו' דתיכף להנאה ברכה, ומה שתקנו את הברכה לאחר ההנאה משא"כ בשאר ברכות הנהנין כברכת הפירות י"ל דמאחר דבחלק מהברכות אינו יכול להמתין מלהנות עד שיברך תחילה וכברכת פוקח עיוורים דתכף שנעור פוקח את עיניו לכך תקנו את כל הברכות מיד אחר ההנאה.</w:t>
      </w:r>
    </w:p>
    <w:p>
      <w:pPr>
        <w:pStyle w:val="Body"/>
        <w:bidi/>
      </w:pPr>
      <w:r>
        <w:rPr>
          <w:rStyle w:val="LeadWord"/>
        </w:rPr>
        <w:t xml:space="preserve">אמנם</w:t>
      </w:r>
      <w:r>
        <w:t xml:space="preserve"> דלזה צ"ב במאי דנהגינן האידנא לסדר את הברכות בבית הכנסת דהיאך יכול לברך את הברכות אחר שעבר זמן רב מהנאתו דבברכות הנהנין אין יכול לברך כי אם קודם ההנאה או תכף לאחריה אך אם עבר זמן עברה הברכה.</w:t>
      </w:r>
    </w:p>
    <w:p>
      <w:pPr>
        <w:pStyle w:val="Body"/>
        <w:bidi/>
      </w:pPr>
      <w:r>
        <w:rPr>
          <w:rStyle w:val="LeadWord"/>
        </w:rPr>
        <w:t xml:space="preserve">ויעויין</w:t>
      </w:r>
      <w:r>
        <w:t xml:space="preserve"> עוד בר"מ (הובא לעיל) דכתב דאותם שמסדרים את הברכות טעות הוא בידם כיון שצריך לברך את הברכות כל אחת במקומה והיינו נמי מהאי טעמא דכיון דברכות השחר הם ברכת הנהנין וכמש"כ הר"מ </w:t>
      </w:r>
      <w:r>
        <w:t xml:space="preserve">(בהל' ז')</w:t>
      </w:r>
      <w:r>
        <w:t xml:space="preserve"> וכל ברכה מהן שלא נתחייב בה אינו מברך אותה וכדין ברכת הנהנין וא"כ יש לברך את הברכה סמוך לעשיה ואם עבר הזמן אין לו לברך, וצ"ע </w:t>
      </w:r>
      <w:r>
        <w:t xml:space="preserve">(יעויין להלן)</w:t>
      </w:r>
      <w:r>
        <w:t xml:space="preserve">.</w:t>
      </w:r>
    </w:p>
    <w:p>
      <w:pPr>
        <w:pStyle w:val="Body"/>
        <w:bidi/>
      </w:pPr>
      <w:r>
        <w:rPr>
          <w:rStyle w:val="LeadWord"/>
        </w:rPr>
        <w:t xml:space="preserve">ובאמת</w:t>
      </w:r>
      <w:r>
        <w:t xml:space="preserve"> בעיקר הדבר אם ברכות השחר הוא כברכת הנהנין דהכל תלוי בהנאתו יעויין בראשונים דנחלקו בזה, דעת הר"מ והתוספות </w:t>
      </w:r>
      <w:r>
        <w:t xml:space="preserve">(כדהתבאר לעיל) </w:t>
      </w:r>
      <w:r>
        <w:t xml:space="preserve">דהוא כברכת הנהנין דהכל תלוי בהנאתו, אכן דעת הר"ן והרמב"ן ועוד ראשונים דהוא ברכות השבח וז"ל הר"ן אבל ברכת השבח כגון אלו שבפרק הרואה ודאי לאו עובר לעשייתן מברכין אותן אלא לאחר מכן שאין ראוי לומר שכשיתקרב לראות ים הגדול יהא עוצם עיניו ומברך ורואה אלא רואה ומברך וכו' וכתב דמהאי טעמא לא נתנו בהם חכמים שיעור תכיפה דכיון שמברך את הברכה לאחר מכן כבר אינו צריך למהר ולברך תכף סמוך למעשה, והיינו דכתב דמאחר דברכות השחר הם ברכות השבח לכך אינו צריך לברך עובר לעשייתן וגם לא צריך לברך תכף לאחר השבח, ולזה א"ש מה דנהגו לברכם בבית הכנסת, דאף שמתחילה תקנו לברך ולשבח סמוך למעשה השבח מ"מ כיון שיש תקלה בדבר שמברך בידים שאינם נקיות משינת הלילה היה שייך לדחות את הברכה ולסדרם יחד בבית הכנסת.</w:t>
      </w:r>
    </w:p>
    <w:p>
      <w:pPr>
        <w:pStyle w:val="Body"/>
        <w:bidi/>
      </w:pPr>
      <w:r>
        <w:rPr>
          <w:rStyle w:val="LeadWord"/>
        </w:rPr>
        <w:t xml:space="preserve">אכן</w:t>
      </w:r>
      <w:r>
        <w:t xml:space="preserve"> יעויין בר"ן שדחה וכתב דגם אם נאמר דברכות השחר הם ברכות השבח אכתי הוא צריך לברך בסמוך ואם השתהה ולא בירך הפסיד את הברכה וכדמצינו נמי בברכות הברקים דאם השתהה יותר מכדי דיבור אינו מברך.</w:t>
      </w:r>
    </w:p>
    <w:p>
      <w:pPr>
        <w:pStyle w:val="Body"/>
        <w:bidi/>
      </w:pPr>
      <w:r>
        <w:rPr>
          <w:rStyle w:val="LeadWord"/>
        </w:rPr>
        <w:t xml:space="preserve">ולכך</w:t>
      </w:r>
      <w:r>
        <w:t xml:space="preserve"> כתב דצ"ל דהם ברכת שבח על מנהגו של עולם והיינו דאינו ברכה על מה שהוא עושה או רואה אלא ברכה על זה שהקב"ה נתן בעולם אפשרות לראות ועל זה שיש לבני אדם מלבושים, וכ"כ הרמב"ן, ולזה יש נפק"מ גדולה דגם בזמן שנשאר שוכב על</w:t>
      </w:r>
    </w:p>
    <w:p>
      <w:pPr>
        <w:pStyle w:val="Body"/>
        <w:bidi/>
      </w:pPr>
      <w:r>
        <w:rPr>
          <w:rStyle w:val="LeadWord"/>
        </w:rPr>
        <w:t xml:space="preserve">מיטתו</w:t>
      </w:r>
      <w:r>
        <w:t xml:space="preserve"> ואינו מתלבש חייב לברך את כל הברכות ודלא כמש"כ תוספות דאם נשאר שוכב על מיטתו אין לו לברך את אותם ברכות כיון שלא נהנה.</w:t>
      </w:r>
    </w:p>
    <w:p>
      <w:pPr>
        <w:pStyle w:val="Body"/>
        <w:bidi/>
      </w:pPr>
      <w:r>
        <w:rPr>
          <w:rStyle w:val="LeadWord"/>
        </w:rPr>
        <w:t xml:space="preserve">ולדבריהם</w:t>
      </w:r>
      <w:r>
        <w:t xml:space="preserve"> א"ש מה שמסדרים אותם בבית הכנסת ואדרבה צריך ליתן טעם למה בתחילה נתקן לברך כל ברכה וברכה כסדר קימתו אחר שאינו מברך על מה שעושה, ואפשר דבתחילה תקנו לברך סמוך לסדר הנהגתו כדי שירגיש בברכה ויברך יותר בשמחה על מה שגם הוא נהנה ממנו.</w:t>
      </w:r>
    </w:p>
    <w:p>
      <w:pPr>
        <w:pStyle w:val="Body"/>
        <w:bidi/>
      </w:pPr>
      <w:r>
        <w:rPr>
          <w:rStyle w:val="LeadWord"/>
        </w:rPr>
        <w:t xml:space="preserve">עוד</w:t>
      </w:r>
      <w:r>
        <w:t xml:space="preserve"> יעויין ברא"ש דנראה שהלך בזה באופן אחר דבתחילת דבריו כתב וז"ל כל הנך ברכות שהן להנאתו כמו מלביש ערומים ועוטר ישראל ושעשית לי כל צרכי אם אין נהנה מהם כגון ששכב על מיטתו ערום אינו מברך אותם וכו' ואחר שכתב דהאידנא מברכים את הברכות בבית הכנסת כתב וז"ל והא דאמרינן כל הברכות כולן מברכים עליהם עובר לעשייתן היינו ברכת המצוות שאומר בהן וציוונו צריך לברך להקדוש ברוך הוא תחילה על מה שציוונו וקרבנו לעבודתו אבל ברכה של הודאה ושבח כגון אלו יכול לברך אחר כן וכו' דבתחילת דבריו כתב דהברכות הן להנאתו ואח"כ דכתב דהם ברכות הודאה ושבח.</w:t>
      </w:r>
    </w:p>
    <w:p>
      <w:pPr>
        <w:pStyle w:val="Body"/>
        <w:bidi/>
      </w:pPr>
      <w:r>
        <w:rPr>
          <w:rStyle w:val="LeadWord"/>
        </w:rPr>
        <w:t xml:space="preserve">וכתב</w:t>
      </w:r>
      <w:r>
        <w:t xml:space="preserve"> המעדני יו"ט </w:t>
      </w:r>
      <w:r>
        <w:t xml:space="preserve">(אות ד' ואות ז')</w:t>
      </w:r>
      <w:r>
        <w:t xml:space="preserve"> דס"ל לרא"ש דיש בברכות השחר שתי סוגי ברכות יש ברכות שהם ברכות הנהנין ויש ברכות שהם ברכות השבח על שבחו של עולם וכמש"כ הר"ן, והוקשה לו על הברכות שהם ברכות שבח למה לא צריך לברכם עובר לעשייתן כברכת המצוות וע"ז כתב דשאני מברכת המצוות, וכ"כ הטור להדיא </w:t>
      </w:r>
      <w:r>
        <w:t xml:space="preserve">(ס"ח)</w:t>
      </w:r>
      <w:r>
        <w:t xml:space="preserve"> וז"ל וכל הברכות שהן על סדור העולם והנהגתו כגון אלוקי נשמה והנותן לשכווי בינה ורוקע הארץ על המים והמכין מצעדי גבר אין לחסר מהם אפילו לא שמע קול התרנגול או לא הלך על הארץ אבל אותם שהם על הנאותיו לא יברך אם לא נהנה כגון ששוכב על מיטתו ואינו לובש ולא אוזר ולא עוטף אין לו לברך וכו'.</w:t>
      </w:r>
    </w:p>
    <w:p>
      <w:pPr>
        <w:pStyle w:val="Body"/>
        <w:bidi/>
      </w:pPr>
      <w:r>
        <w:rPr>
          <w:rStyle w:val="LeadWord"/>
        </w:rPr>
        <w:t xml:space="preserve">אמנם</w:t>
      </w:r>
      <w:r>
        <w:t xml:space="preserve"> דלדבריו אכתי צ"ב דבשלמא בברכות השבח א"ש אמאי יכול לסדרם בבית הכנסת אך בברכות הנהנין היאך יכול לדחות את הברכה, ומדברי הרא"ש נראה דלגבי ברכות הנהנין היה פשוט לו מה שהיו מעכבים את הברכה ולא הוקשה לו אלא מברכות השבח וצ"ב כנ"ל.</w:t>
      </w:r>
    </w:p>
    <w:p>
      <w:pPr>
        <w:pStyle w:val="Body"/>
        <w:bidi/>
      </w:pPr>
      <w:r>
        <w:rPr>
          <w:rStyle w:val="LeadWord"/>
        </w:rPr>
        <w:t xml:space="preserve">וכתב</w:t>
      </w:r>
      <w:r>
        <w:t xml:space="preserve"> המעדני יו"ט </w:t>
      </w:r>
      <w:r>
        <w:t xml:space="preserve">(אות ז')</w:t>
      </w:r>
      <w:r>
        <w:t xml:space="preserve"> דגבי ברכות הנהנין מעיקרא לא קשיא דכל זמן שהוא לבוש ורואה ומהלך עדין לא נסתלק מהנאתו הראשונה ואף דלכתחילה ודאי בעינן שיברך בסמוך להנאתו הראשונה ככל האפשר אמנם בזה כיון שאין ידיו נקיות ותקנו לסדרם בבית הכנסת אין לחוש מצד מה שאינו מברך את הברכה סמוך לתחילת הנאתו וזה דמי למי שנזכר בתוך סעודתו דלא בירך על האכילה דתכף שנזכר מברך ושפיר מיקרי שמברך את הברכה עובר לעשייתן, ולזה א"ש דעת הסוברים דברכות השחר הם ברכות הנהנין.</w:t>
      </w:r>
    </w:p>
    <w:p>
      <w:pPr>
        <w:pStyle w:val="Body"/>
        <w:bidi/>
      </w:pPr>
      <w:r>
        <w:rPr>
          <w:rStyle w:val="LeadWord"/>
        </w:rPr>
        <w:t xml:space="preserve">והשתא</w:t>
      </w:r>
      <w:r>
        <w:t xml:space="preserve"> דאייתינן להכא אפ"ל דגם תוספות דכתבו ודוקא כשנהנה ס"ל כדעת הרא"ש דרק חלק מהברכות הם ברכות הנהנין ובאותם ברכות אם לא נהנה לא יברך ואפשר דיש לדייק כן מהא דכתבו בתו"ד ולא ברכות 'כיוצא בהן' כיון שלא נהנה וכו' והיינו אותם ברכות שהן ברכות הנהנין דמשמע דיש ברכות שאינם ברכות הנהנין ובזה אינו תלוי בהנאתו, וצ"ע.</w:t>
      </w:r>
    </w:p>
    <w:p>
      <w:pPr>
        <w:pStyle w:val="Body"/>
        <w:bidi/>
      </w:pPr>
      <w:r>
        <w:rPr>
          <w:rStyle w:val="LeadWord"/>
        </w:rPr>
        <w:t xml:space="preserve">יוצא</w:t>
      </w:r>
      <w:r>
        <w:t xml:space="preserve"> א"כ דהתבאר ג' שיטות בראשונים גבי ברכות השחר אם הוא ברכות השבח או ברכת הנהנין א. דעת הר"מ דהכל הוא ברכת הנהנין ב. דעת הר"ן והרמב"ן דהכל הוא ברכת השבח שמברך על שבחו של עולם ג. דעת הרא"ש והטור דחלק מן הברכות הוא ברכת הנהנין וחלק מהברכות הוא ברכת השבח, וכתב הב"י וכיון דאיכא פלוגתא במילתא אין לו לברך ברכה אלא א"כ נתחייב בה ונראה לי שטוב לאומרה בלא הזכרת ה' וכ"פ בשו"ע </w:t>
      </w:r>
      <w:r>
        <w:t xml:space="preserve">(ס"ח)</w:t>
      </w:r>
      <w:r>
        <w:t xml:space="preserve">.</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67" name="Ornament 267"/>
            <wp:cNvGraphicFramePr>
              <a:graphicFrameLocks noChangeAspect="1"/>
            </wp:cNvGraphicFramePr>
            <a:graphic>
              <a:graphicData uri="http://schemas.openxmlformats.org/drawingml/2006/picture">
                <pic:pic>
                  <pic:nvPicPr>
                    <pic:cNvPr id="267"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70" behindDoc="1" locked="0" layoutInCell="1" allowOverlap="1">
            <wp:simplePos x="0" y="0"/>
            <wp:positionH relativeFrom="margin">
              <wp:align>center</wp:align>
            </wp:positionH>
            <wp:positionV relativeFrom="paragraph">
              <wp:posOffset>0</wp:posOffset>
            </wp:positionV>
            <wp:extent cx="3421175" cy="825959"/>
            <wp:effectExtent l="0" t="0" r="0" b="0"/>
            <wp:wrapNone/>
            <wp:docPr id="270" name="מסגרת סימן 270"/>
            <wp:cNvGraphicFramePr>
              <a:graphicFrameLocks noChangeAspect="1"/>
            </wp:cNvGraphicFramePr>
            <a:graphic>
              <a:graphicData uri="http://schemas.openxmlformats.org/drawingml/2006/picture">
                <pic:pic>
                  <pic:nvPicPr>
                    <pic:cNvPr id="270" name="title-39.png"/>
                    <pic:cNvPicPr/>
                  </pic:nvPicPr>
                  <pic:blipFill>
                    <a:blip r:embed="rIdImg50"/>
                    <a:stretch>
                      <a:fillRect/>
                    </a:stretch>
                  </pic:blipFill>
                  <pic:spPr>
                    <a:xfrm>
                      <a:off x="0" y="0"/>
                      <a:ext cx="3421175" cy="825959"/>
                    </a:xfrm>
                    <a:prstGeom prst="rect">
                      <a:avLst/>
                    </a:prstGeom>
                  </pic:spPr>
                </pic:pic>
              </a:graphicData>
            </a:graphic>
          </wp:anchor>
        </w:drawing>
      </w:r>
      <w:r>
        <w:t xml:space="preserve">האם ברכות השחר ברכות הנהנין</w:t>
      </w:r>
      <w:r>
        <w:br/>
      </w:r>
      <w:r>
        <w:t xml:space="preserve">או ברכות השבח והמסתעף</w:t>
      </w:r>
    </w:p>
    <w:p>
      <w:pPr>
        <w:pStyle w:val="ArticleAuthor"/>
        <w:bidi/>
        <w:sectPr>
          <w:headerReference w:type="default" r:id="rIdHA39d"/>
          <w:headerReference w:type="even" r:id="rIdHA39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גמ' ברכות</w:t>
      </w:r>
      <w:r>
        <w:t xml:space="preserve"> </w:t>
      </w:r>
      <w:r>
        <w:t xml:space="preserve">(דף ס:)</w:t>
      </w:r>
      <w:r>
        <w:t xml:space="preserve"> כי מתער אומר אלוהי נשמה שנתת וכו' כי שמע קול תרנגול לימא ברוך אשר נתן וכו' כי פתח עיניה לימא ברוך פוקח עיוורים וכו' וכו' כי משי ידיה לימא ברוך אשר קידשנו על נטילת ידיים וכו'.</w:t>
      </w:r>
    </w:p>
    <w:p>
      <w:pPr>
        <w:pStyle w:val="Body"/>
        <w:bidi/>
      </w:pPr>
      <w:r>
        <w:rPr>
          <w:rStyle w:val="LeadWord"/>
        </w:rPr>
        <w:t xml:space="preserve">בתוס'</w:t>
      </w:r>
      <w:r>
        <w:t xml:space="preserve"> ד"ה כי פריס סודרא על רישיה וכו' מבואר דדוקא כשנהנה מברך ברכות אלו ואם אינו נהנה כגון שהוא שוכב על מיטתו לא יברך מלביש ערומים ולא עוטר ישראל בתפארה וכן כל כיוצא בזה שלא נהנה לא יברך ונראה מתוס' דברכות השחר כולם הם ברכות הנהנין ולכן דווקא אם נהנה מברך רק שלגבי ברכת הנותן לשכווי סובר תוס' שמברך אפי' לא שמע קול תרנגול משום שברכה זו נתקנה בעיקר על זה שהאדם נהנה מן האור רק שתקנוהו על קול תרנגול משום שהוא ג"כ מבחין בין לילה לאור יום וגם בערביא קורין לבינה שכווי ולכן אפי' לא שמע קול תרנגול יכול לברך כי עכ"פ נהנה מן האור, וכדעת התוס' סוברים גם הרי"ף והרמב"ם כמבואר בדבריהם דרק אם נהנה מברך ברכות אלו רק שהרמב"ם סותם וסובר שגם ברכת הנותן לשכווי חייב לשמוע קול תרנגול ובלא זה אינו מברך וגם מוסיף שצריך לברכם מיד אחר ההנאה ולא יסדרם אח"כ בבית הכנסת על הסדר,</w:t>
      </w:r>
    </w:p>
    <w:p>
      <w:pPr>
        <w:pStyle w:val="Body"/>
        <w:bidi/>
      </w:pPr>
      <w:r>
        <w:rPr>
          <w:rStyle w:val="LeadWord"/>
        </w:rPr>
        <w:t xml:space="preserve">לסיכום</w:t>
      </w:r>
      <w:r>
        <w:t xml:space="preserve"> דעת תוס' הרי"ף והרמב"ם דברכות השחר מברך רק אם נהנה ונתחייב בברכות אלו וכן צריך לברך אותם מיד כשנהנה ולא יסדרם בבית הכנסת על הסדר.</w:t>
      </w:r>
    </w:p>
    <w:p>
      <w:pPr>
        <w:pStyle w:val="Body"/>
        <w:bidi/>
      </w:pPr>
      <w:r>
        <w:rPr>
          <w:rStyle w:val="LeadWord"/>
        </w:rPr>
        <w:t xml:space="preserve">דעת</w:t>
      </w:r>
      <w:r>
        <w:t xml:space="preserve"> הר"ן והרמב"ן דכל ברכות השחר הם ברכות השבח וסוברים שסדר ברכות הללו של שחרית הן על נוהג העולם ושבחו של עולם הוא ולכן אפי' לא שמע קול תרנגול מברך וכן כולם ולכן שפיר מברך כל הברכות האלו בבית הכנסת על הסדר ואפי' לא נהנה מן האור או שהוא סומא וכדומה או שנשאר על מיטתו.</w:t>
      </w:r>
    </w:p>
    <w:p>
      <w:pPr>
        <w:pStyle w:val="Body"/>
        <w:bidi/>
      </w:pPr>
      <w:r>
        <w:rPr>
          <w:rStyle w:val="LeadWord"/>
        </w:rPr>
        <w:t xml:space="preserve">דעת</w:t>
      </w:r>
      <w:r>
        <w:t xml:space="preserve"> הרא"ש </w:t>
      </w:r>
      <w:r>
        <w:t xml:space="preserve">(כן הבין הב"י בדעת הרא"ש)</w:t>
      </w:r>
      <w:r>
        <w:t xml:space="preserve"> והרבינו יונה לחלק דיש חלק מן הברכות שהם ברכות השבח ויש מהם שהם ברכות הנהנין ולכן הברכות שהם ברכות השבח כמו הנותן לשכווי וכדומה יכול לברך אותם אפי' לא נהנה ולא התחייב בהם דהם ברכה על הנהגת העולם אבל הברכות שהם ברכות הנהנין כמו פוקח עיוורים מלביש ערומים וכדומה מברך אותם רק אם התחייב בהם דהיינו שנהנה ומכל מקום כיון שאין הידיים נקיות מברך כל הברכות האלו אפי' ברכות הנהנין רק אח"כ בבית הכנסת על הסדר </w:t>
      </w:r>
      <w:r>
        <w:t xml:space="preserve">(בטור הוסיף עוד טעם מפני עמי הארצות שיוצאים יד"ח)</w:t>
      </w:r>
      <w:r>
        <w:t xml:space="preserve"> ואפשר לומר סברא למה באמת אפי' שזה ברכות הנהנין אפשר לברך אח"כ דכיון שעדיין נמצא באמצע ההנאה כמו למשל פוקח עיוורים הרי הוא רואה כל היום ונהנה מזה שפקח עיניו בבוקר וההנאה נמשך וכן בכל הברכות השחר ולכן שפיר יכול לברך גם אח"כ בצירוף סברות הנ"ל או מפני שאין ידיו נקיות או מפני עמי הארצות.</w:t>
      </w:r>
    </w:p>
    <w:p>
      <w:pPr>
        <w:pStyle w:val="Body"/>
        <w:bidi/>
      </w:pPr>
      <w:r>
        <w:rPr>
          <w:rStyle w:val="LeadWord"/>
        </w:rPr>
        <w:t xml:space="preserve">בדעת</w:t>
      </w:r>
      <w:r>
        <w:t xml:space="preserve"> הרמב"ם צריך ביאור קצת והוא דבסעיף ט' מביא שנהגו העם ברוב עירנו לברך ברכות אלו זו אחר זו בבית הכנסת בין נתחייבו בהם ובין לא נתחייבו בהם וטעות הוא ואין ראוי לעשות כן ולא יברך ברכה זו אלא א"כ נתחייב בה, ע"כ.</w:t>
      </w:r>
    </w:p>
    <w:p>
      <w:pPr>
        <w:pStyle w:val="Body"/>
        <w:bidi/>
      </w:pPr>
      <w:r>
        <w:rPr>
          <w:rStyle w:val="LeadWord"/>
        </w:rPr>
        <w:t xml:space="preserve">בכסף</w:t>
      </w:r>
      <w:r>
        <w:t xml:space="preserve"> משנה מבאר דשתי טעויות יש כאן אחד דמברכין אפי' לא נתחייבו ועוד שמברכין זו אחר זו בבית הכנסת ולא כמו הסדר המבואר בגמ' כל אחד במקומו, ע"כ. והנה כד נדייק בלשונו הזהב נראה דכל הטעות הוא בזה שמברכין אפי' לא נתחייב בהם וכמו שמסיים ולא יברך ברכה אלא א"כ נתחייב בה ומנלן לומר שמה שמברכים בבית הכנסת זה גם טעות אולי בזה מודה הרמב"ם שאפשר לברך זו אחר זו על הסדר בביהכנ"ס ובפרט שמצאנו לדעת הרא"ש והרבינו יונה שסוברים אפי' ברכות שמברכים אותם רק אם נהנה אפי' הכי מברכין אותן בבית הכנסת או מפני שאין הידיים נקיות או עמי הארצות, ודו"ק וצ"ע.</w:t>
      </w:r>
    </w:p>
    <w:p>
      <w:pPr>
        <w:pStyle w:val="Body"/>
        <w:bidi/>
      </w:pPr>
      <w:r>
        <w:rPr>
          <w:rStyle w:val="LeadWord"/>
        </w:rPr>
        <w:t xml:space="preserve">דעת</w:t>
      </w:r>
      <w:r>
        <w:t xml:space="preserve"> הטור בסעיף ב' סותם דכל הברכות לפי סדר הגמ' היה ראוי לברך על כל אחת ואחת בשעתה ולפי שאין הידיים נקיות תקנו לסדרם בבית הכנסת וגם מפני עמי הארצות שאין יודעים לברך ויצאו יד"ח בזה שיענו אמן, ובסעיף ח' מבאר דברכות שהם על סידור העולם והנהגתו דהיינו ברכות השבח כגון אלוהי נשמה, הנותן לשכווי וכדומה יכול וחייב לברך אפי' לא נתחייב בהם אבל אותם שהם על הנאותיו לא יברך אלא א"כ נהנה כגון ששוכב על מיטתו ואינו לובש ולא אוזר ולא עוטף אין לו לברך, ע"כ, לכאורה מבואר בטור דאפי' שיש ברכות שהם ברכות הנהנין אפ"ה מברך כולם על הסדר בבית הכנסת מהטעמים הנ"ל ובאמת בב"י מבאר שזה הוא דעת הרא"ש והטור פסק כאביו הרא"ש ומוסיף הב"י שתוס' שזכרנו לעיל ג"כ סובר כדעת הרא"ש והוא פלא היכן מצאה זאת בתוס' ואולי הבין הב"י שמה שהתוס' אומר שברכת הנותן לשכווי מברך אפי' לא שמע קול תרנגול הוא משום שהוא ברכות השבח ולכן יכול לברך אפי' לא שמע אבל מאוד קשה להלום זאת בתוך דברי התוס' שכותב הברכה היא על הנאת האדם מן האור ובאמת שברבינו יונה מביא דעת התוס' וכמו שהבין הב"י שברכת הנותן לשכווי היא ברכת השבח, ודו"ק.</w:t>
      </w:r>
    </w:p>
    <w:p>
      <w:pPr>
        <w:pStyle w:val="Body"/>
        <w:bidi/>
      </w:pPr>
      <w:r>
        <w:rPr>
          <w:rStyle w:val="LeadWord"/>
        </w:rPr>
        <w:t xml:space="preserve">והגהות</w:t>
      </w:r>
      <w:r>
        <w:t xml:space="preserve"> מימוניות על הרמב"ם מביא דעת תוס' וכותב מפורש שברכת הנותן לשכווי הוא ברכת הנהנין בזה שהאדם נהנה מן האור לאפוקי סומא וחרש שאין נהנה מן האור וגם לא שומע קול תרנגול וכן מי שנמצא במדבר שאין אחרים שומעין קול תרנגול כל אלו לא יברכו ברכה זו, הרי מבואר להדיא בדבריו דתוס' סובר כדעת הרמב"ם דכל הברכות הם ברכות הנהנין, וזה דלא כב"י ובאמת לפי' הב"י גם סומא וגם חרש יכולין לברך ברכת הנותן לשכווי בינה וכן פסק המג"א והמשנ"ב דברכת הנותן לשכווי הוי ברכת השבח וכל אחד יכול לברכו אפי' לא נתחייב בו.</w:t>
      </w:r>
    </w:p>
    <w:p>
      <w:pPr>
        <w:pStyle w:val="Body"/>
        <w:bidi/>
      </w:pPr>
      <w:r>
        <w:rPr>
          <w:rStyle w:val="LeadWord"/>
        </w:rPr>
        <w:t xml:space="preserve">דעת</w:t>
      </w:r>
      <w:r>
        <w:t xml:space="preserve"> המחבר בסעיף ח' דכל הברכות האלו אם לא נתחייב בהן כגון שלא שמע קול תרנגול וכדומה מברך בלא הזכרת שם, וברמ"א די"א דאפי' לא נתחייב בהן מברך אותן דאין הברכה דווקא על עצמו אלא מברכין שהקב"ה ברא דרכו העולם, וכן המנהג ואין לשנות. ובמג"א ס"ק י"ד על הרמ"א מביא דעת ההגהות מימוניות דסומא וחרש לא יברכו הנותן לשכווי ופוקח עיוורים וצ"ע דהרי דעת ההגהות מימוניות הוא שיטת התוס' ותוס' הרי סובר דברכות השחר הם ברכות הנהנין ולכן סומא</w:t>
      </w:r>
    </w:p>
    <w:p>
      <w:pPr>
        <w:pStyle w:val="Body"/>
        <w:bidi/>
      </w:pPr>
      <w:r>
        <w:rPr>
          <w:rStyle w:val="LeadWord"/>
        </w:rPr>
        <w:t xml:space="preserve">וחרש</w:t>
      </w:r>
      <w:r>
        <w:t xml:space="preserve"> לא מברכין אבל דעת הרמ"א הוא דעת הר"ן והרמב"ן שסוברים שברכות השחר הם ברכות השבח וא"כ אפי' סומא וחרש יכולין לברכן ואפי' יכול לברך אותם אפי' לא נתחייב בהן דהרי הם ברכה על הנהגת העולם וכנ"ל, וצ"ע.</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71" name="Ornament 271"/>
            <wp:cNvGraphicFramePr>
              <a:graphicFrameLocks noChangeAspect="1"/>
            </wp:cNvGraphicFramePr>
            <a:graphic>
              <a:graphicData uri="http://schemas.openxmlformats.org/drawingml/2006/picture">
                <pic:pic>
                  <pic:nvPicPr>
                    <pic:cNvPr id="271"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74" behindDoc="1" locked="0" layoutInCell="1" allowOverlap="1">
            <wp:simplePos x="0" y="0"/>
            <wp:positionH relativeFrom="margin">
              <wp:align>center</wp:align>
            </wp:positionH>
            <wp:positionV relativeFrom="paragraph">
              <wp:posOffset>0</wp:posOffset>
            </wp:positionV>
            <wp:extent cx="2251159" cy="521257"/>
            <wp:effectExtent l="0" t="0" r="0" b="0"/>
            <wp:wrapNone/>
            <wp:docPr id="274" name="מסגרת סימן 274"/>
            <wp:cNvGraphicFramePr>
              <a:graphicFrameLocks noChangeAspect="1"/>
            </wp:cNvGraphicFramePr>
            <a:graphic>
              <a:graphicData uri="http://schemas.openxmlformats.org/drawingml/2006/picture">
                <pic:pic>
                  <pic:nvPicPr>
                    <pic:cNvPr id="274" name="title-40.png"/>
                    <pic:cNvPicPr/>
                  </pic:nvPicPr>
                  <pic:blipFill>
                    <a:blip r:embed="rIdImg51"/>
                    <a:stretch>
                      <a:fillRect/>
                    </a:stretch>
                  </pic:blipFill>
                  <pic:spPr>
                    <a:xfrm>
                      <a:off x="0" y="0"/>
                      <a:ext cx="2251159" cy="521257"/>
                    </a:xfrm>
                    <a:prstGeom prst="rect">
                      <a:avLst/>
                    </a:prstGeom>
                  </pic:spPr>
                </pic:pic>
              </a:graphicData>
            </a:graphic>
          </wp:anchor>
        </w:drawing>
      </w:r>
      <w:r>
        <w:t xml:space="preserve">בעניין ברכות השחר</w:t>
      </w:r>
    </w:p>
    <w:p>
      <w:pPr>
        <w:pStyle w:val="ArticleAuthor"/>
        <w:bidi/>
        <w:sectPr>
          <w:headerReference w:type="default" r:id="rIdHA40d"/>
          <w:headerReference w:type="even" r:id="rIdHA40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נעסוק</w:t>
      </w:r>
      <w:r>
        <w:t xml:space="preserve"> בחיוב ברכות השחר וכן נעמוד על כמה נקודות מרכזיות והיא זמן החיוב ומתי צריך לברך, ועוד האם זה ברכות הנהנין או ברכות השבח שאולי נפק"מ אם לא נתחייב במשהו כגון כשלא שמע קול התרנגול או האם צריך לברך מיד סמוך לזמן שנהנה שידוע שבברכות הנהנין יש לברך תכף ובעיקר יש לברך עובר לעשייתן.</w:t>
      </w:r>
    </w:p>
    <w:p>
      <w:pPr>
        <w:pStyle w:val="Body"/>
        <w:bidi/>
      </w:pPr>
      <w:r>
        <w:rPr>
          <w:rStyle w:val="LeadWord"/>
        </w:rPr>
        <w:t xml:space="preserve">הגמ' בברכות</w:t>
      </w:r>
      <w:r>
        <w:t xml:space="preserve"> </w:t>
      </w:r>
      <w:r>
        <w:t xml:space="preserve">(דף ס:)</w:t>
      </w:r>
      <w:r>
        <w:t xml:space="preserve"> "כי מתער אומר אלוהי נשמה שנתת בי טהורה", וכו' כי שמע קול תרנגולא לימא ברוך אשר נתן לשכווי בינה להבחין בין יום ובין לילה וכי פקח עיניו ברוך פוקח עיוורים וכו', נראה מהגמ' שצריך לברך תכף לעשייה וכמו כל הברכות שיש לברך תכף לעשייה ויש להקדים שיהיו עובר לעשייתן ואיך שלא יהיה בזמן של עשיית הדבר </w:t>
      </w:r>
      <w:r>
        <w:t xml:space="preserve">(וזה גם מה שהתקשינו בברכות התורה איך זה תופס לכל היום כשמפסיק ולמה לא צריך ללמוד מיד אחר ברכות התורה, ולגבי ברכות התורה הרחבנו שם)</w:t>
      </w:r>
      <w:r>
        <w:t xml:space="preserve">, וברמב"ם זה יותר מודגש שאומר בפ"ז ה"ג בשעה שייקץ בסוף משנתו מברך והוא על מיטתו מדגיש הרמב"ם שיש לו לברך ברכות הללו בעודו על מיטתו וכן מבואר מהמשך דבריו בהלכה ז' שמנה עשרה ברכות אלו אין להם סדר אלא מברך כל אחת מהן על דבר שהברכה בשבילו בשעתו כיצד חגר חגורו והוא על מיטתו מברך אוזר ישראל שמע קול התרנגול מברך הנותן לשכווי וכל ברכה שלא נתחייב בה אינו מברך אותה מדוקדק ברמב"ם כמה נקודות חשובות.</w:t>
      </w:r>
    </w:p>
    <w:p>
      <w:pPr>
        <w:pStyle w:val="Body"/>
        <w:bidi/>
      </w:pPr>
      <w:r>
        <w:rPr>
          <w:rStyle w:val="LeadWord"/>
        </w:rPr>
        <w:t xml:space="preserve">א' </w:t>
      </w:r>
      <w:r>
        <w:rPr>
          <w:rStyle w:val="LeadWord"/>
        </w:rPr>
        <w:t xml:space="preserve">שהוא</w:t>
      </w:r>
      <w:r>
        <w:t xml:space="preserve"> חייב רק אם עושה הפעולה הזאת ואם לא שמע תרנגול לא מברך.</w:t>
      </w:r>
    </w:p>
    <w:p>
      <w:pPr>
        <w:pStyle w:val="Body"/>
        <w:bidi/>
      </w:pPr>
      <w:r>
        <w:rPr>
          <w:rStyle w:val="LeadWord"/>
        </w:rPr>
        <w:t xml:space="preserve">ב' </w:t>
      </w:r>
      <w:r>
        <w:rPr>
          <w:rStyle w:val="LeadWord"/>
        </w:rPr>
        <w:t xml:space="preserve">צריך</w:t>
      </w:r>
      <w:r>
        <w:t xml:space="preserve"> שיברך תכף ומיד והכל זה לפי סדר הדברים איך שהוא עושה ראשון.</w:t>
      </w:r>
    </w:p>
    <w:p>
      <w:pPr>
        <w:pStyle w:val="Body"/>
        <w:bidi/>
      </w:pPr>
      <w:r>
        <w:rPr>
          <w:rStyle w:val="LeadWord"/>
        </w:rPr>
        <w:t xml:space="preserve">ג' </w:t>
      </w:r>
      <w:r>
        <w:rPr>
          <w:rStyle w:val="LeadWord"/>
        </w:rPr>
        <w:t xml:space="preserve">זה</w:t>
      </w:r>
      <w:r>
        <w:t xml:space="preserve"> כבר לא כתוב מפורש אבל היה נראה לומר ברמב"ם שסבר שזה ברכות הנהנין שלכן צריך לברך מיד וגם מזה שאם לא שמע קול תרנגול שלא מברך משמע שזה ברכת הנהנין דאם זה ברכות השבח מדוע זה מעכב הרי יכול לברך על זה שהקב"ה ברא כזה דבר אומנם זה לא מוכרח שהיה מקום להבין שגם ברכת השבח אין לו סתם לברך בלי שעכשיו מתקשר איכשהו לדבר וכמו שאדם לא יברך על רעם כשאין רעמים, ובעיקר דברי הרמב"ם שיש לו לברך מיד בעודו על מיטתו כאן מעיר הכס"מ שהרי איך יברך והרי אין ידיו נקיות ואומר שמה שסדרו כך הגמ' מפני שהיו קדושים וטהורים ושמרו ידיהם, ובאמת לפי הרמב"ם יצא ששייך לברך רק אם יודע שידיו נקיות ואינו נצרך לנקביו ובל"ז הפסיד ברכות הללו, מלשון הרא"ש ורבינו יונה נראה שאין זה ברכות המצוות אלא ברכות השבח וההודאה מהסיבה שלא צריך שיהיה עובר לעשייתן ובאמת מצינו שיטות בראשונים שאולי הר"ן שנראה שברכות הללו זה על מנהגו של עולם אומנם בטור נראה בסעי' ח' שמחלק חלק מהברכות זה על סדר העולם כגון אלוהי נשמה והנותן לשכווי ורוקע הארץ והמכין מצעדי גבר יש לו לברך אפי' לא שמע קול תרנגול אבל חלק מהברכות זה על הנאתו של האדם לא יברך אלא א"כ נהנה אומנם זה צריך להבין שהרי הטור בסעי' ב' פוסק שמפני שאין הידיים נקיות ומפני עמי הארצות שלא יודעים לברך תקנו לסדרם בביהכנ"ס וצריך להבין איך יכול להמתין ולכאורה כמו הרמב"ם שמבין שצריך לברך מיד אם בו זמן החיוב שיש לו לברך וכמו כל ברכות הנהנין ואיך יכול להמתין ואולי שייך להבין שכל הברכות הנהנין הוא ומיד נגמר כגון שאוכל דבר אם לא יברך תכף סמוך לאכילה כשיגמר האכילה כבר נגמר הנאת האכילה ואולי רק ברכה אחרונה עדיין שייך לברך אבל של לפניה כבר בטל זמנה אבל ברכות האלו גם אם נגדירם כברכות הנהנין אבל זה הנאות שממשיכות איתו לאורך כל היום ואע"פ שעיקר הברכה זה מיד כששם ידיו על עיניו וכשלובש אבל עדיין שייך ההנאות הללו גם בהמשך ומפני הטעמים הללו שאין הידיים נקיות ומפני עמי הארץ ראוי לנכון לתקנם כסדר בביהכנ"ס כידוע בסעי' ח' פוסק שאם לא נתחייב באחת מהן שיברך בלא ברכה והרמ"א פוסק שגם אם לא נתחייב יברך הברכות דברכות אלו נתקנו על מנהגו של העולם יהיה אפשר לומר שהשו"ע סובר כהרמב"ם אבל בס"ב פסק כהטור שיש לאומרה בביהכנ"ס ואולי סבר כמו שביארנו בטור שמצד אחד יש לזה גדר של ברכת הנהנין ולכן צריך שיהנה ורק אז מחויב בברכה אבל סובר השו"ע שייך גם לברך אח"כ כי כל הזמן הוא עדיין נהנה, במשנ"ב מפורש שזה כמו ברכות הנהנין שמביא שאסור לאדם ליהנות מן העולם בלא ברכה ואם לא מברך כאילו מעל.</w:t>
      </w:r>
    </w:p>
    <w:p>
      <w:pPr>
        <w:pStyle w:val="Body"/>
        <w:bidi/>
      </w:pPr>
      <w:r>
        <w:rPr>
          <w:rStyle w:val="LeadWord"/>
        </w:rPr>
        <w:t xml:space="preserve">התוס'</w:t>
      </w:r>
      <w:r>
        <w:t xml:space="preserve"> </w:t>
      </w:r>
      <w:r>
        <w:t xml:space="preserve">(דף ס:)</w:t>
      </w:r>
      <w:r>
        <w:t xml:space="preserve"> ד"ה כי שמע קול תרנגולא מבואר דגם אם לא שמע מברך דאין זו ברכה אלא להבחנה ועל הנאת האורה ונראה מדבריו שצריך שיהנה רק לא צריך שדווקא יהנה מהתרנגול אלא מספיק שיהנה מהאור ובפרט ששכווי הוא גם על בינת הלב שמודה לקב"ה שנתן לו דעה להבחין בין יום ללילה וכן נראה מתוס' שאח"כ שמה שיכול לברך ברכות הללו זה רק אם נהנה.</w:t>
      </w:r>
    </w:p>
    <w:p>
      <w:pPr>
        <w:pStyle w:val="Body"/>
        <w:bidi/>
      </w:pPr>
      <w:r>
        <w:rPr>
          <w:rStyle w:val="LeadWord"/>
        </w:rPr>
        <w:t xml:space="preserve">אם</w:t>
      </w:r>
      <w:r>
        <w:t xml:space="preserve"> נמצא במדבר שאין שם תרנגול לכאורה זה תלוי אם זה ברכות הנהנין ודאי שאין לו לברך אבל אם זה ברכות השבח לקב"ה יש מקום לברך וכך גם מבואר במשנ"ב בדעת הרמ"א אומנם הכס"מ מביא ההגהות בשם התוס' שבמדבר שאין לא לו ולא לאחרים לא יברך משמע שאם נמצא במקום שאחרים נהנים כן יברך אע"פ שהוא בעצמו לא נהנה וצ"ל דבר זה ואם זה על מנהגו של עולם וזה כמו ברכות השבח היה מקום להבין קצת שצריך איזה השתייכות לדבר בשביל לברך על הדבר.</w:t>
      </w:r>
    </w:p>
    <w:p>
      <w:pPr>
        <w:pStyle w:val="Body"/>
        <w:bidi/>
      </w:pPr>
      <w:r>
        <w:rPr>
          <w:rStyle w:val="LeadWord"/>
        </w:rPr>
        <w:t xml:space="preserve">מבואר</w:t>
      </w:r>
      <w:r>
        <w:t xml:space="preserve"> ברמב"ם ובעוד פוסקים שצריך לברך בקומו משנתו בסוף שנתו ויש לדון בב' ציורים מה הדין אם בירך במצב שקם באמצע השינה ובירך האם יצטרך לחזור ולברך ועוד יש לדון מה הדין כשישן שינת קבע על מיטתו ביום נראה לגבי הנידון הראשון אם בירך קודם אולי יש לחלק בין אם ממשיך אח"כ לישון שינת קבע או שינת עראי שודאי שאם מה שממשיך אח"כ זה שינת עראי שיצא ואולי אדרבא זמן החיוב הוא קודם אם יודע שלא ימשיך לישון שינת קבע וכמובן כ"ז למעשה לפי הרמב"ם שמברך בעודו על מיטתו אבל לדידן שמברכים בביהכנ"ס יברך איך שלא יהיה בביהכנ"ס אבל אם ממשיך בשינת קבע אולי זה תלוי אם ישן את עיקר השינה כבר ובפרט שאם זה כבר בוקר ורק ממשיך לישון שיצא אבל אם כבר בוקר ועיקר השינה כבר ישן אולי יצא יד"ח וצריך לברר מה ההלכה למעשה.</w:t>
      </w:r>
    </w:p>
    <w:p>
      <w:pPr>
        <w:pStyle w:val="Body"/>
        <w:bidi/>
      </w:pPr>
      <w:r>
        <w:rPr>
          <w:rStyle w:val="LeadWord"/>
        </w:rPr>
        <w:t xml:space="preserve">ולגבי</w:t>
      </w:r>
      <w:r>
        <w:t xml:space="preserve"> שינת קבע ביום יש לדון כאן בב' אנפי באדם שעיקר שנתו זה שינה ביום כגון שער בלילות שאולי אדרבא יש לו לברך ביום וגם יש לדון בכל אדם שישן ביום שינת קבע על מיטתו ואולי זה תלוי בשיטות השונות שאם זה ברכות הנהנין לכאורה יש לו לברך כ"פ מחדש אבל אם זה על תיקונו של עולם ושבח לקב"ה אולי כאן זה נתקן פעם ביום ובעיקר הזמן שנתקן זה</w:t>
      </w:r>
    </w:p>
    <w:p>
      <w:pPr>
        <w:pStyle w:val="Body"/>
        <w:bidi/>
      </w:pPr>
      <w:r>
        <w:rPr>
          <w:rStyle w:val="LeadWord"/>
        </w:rPr>
        <w:t xml:space="preserve">לומר</w:t>
      </w:r>
      <w:r>
        <w:t xml:space="preserve"> בבוקר ולכן גם אם ישן אח"כ שינת קבע וגם אם הוא ער בלילה ועיקר השינה ביום עדין יש לו לברך ביום כמובן לגבי אלוהי נשמה והמעביר שינה יש ע"ז נידון אם מי שלא ישן מברך ומ"מ הלכה למעשה יש לשאול.</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75" name="Ornament 275"/>
            <wp:cNvGraphicFramePr>
              <a:graphicFrameLocks noChangeAspect="1"/>
            </wp:cNvGraphicFramePr>
            <a:graphic>
              <a:graphicData uri="http://schemas.openxmlformats.org/drawingml/2006/picture">
                <pic:pic>
                  <pic:nvPicPr>
                    <pic:cNvPr id="275"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78" behindDoc="1" locked="0" layoutInCell="1" allowOverlap="1">
            <wp:simplePos x="0" y="0"/>
            <wp:positionH relativeFrom="margin">
              <wp:align>center</wp:align>
            </wp:positionH>
            <wp:positionV relativeFrom="paragraph">
              <wp:posOffset>0</wp:posOffset>
            </wp:positionV>
            <wp:extent cx="3193544" cy="521084"/>
            <wp:effectExtent l="0" t="0" r="0" b="0"/>
            <wp:wrapNone/>
            <wp:docPr id="278" name="מסגרת סימן 278"/>
            <wp:cNvGraphicFramePr>
              <a:graphicFrameLocks noChangeAspect="1"/>
            </wp:cNvGraphicFramePr>
            <a:graphic>
              <a:graphicData uri="http://schemas.openxmlformats.org/drawingml/2006/picture">
                <pic:pic>
                  <pic:nvPicPr>
                    <pic:cNvPr id="278" name="title-41.png"/>
                    <pic:cNvPicPr/>
                  </pic:nvPicPr>
                  <pic:blipFill>
                    <a:blip r:embed="rIdImg52"/>
                    <a:stretch>
                      <a:fillRect/>
                    </a:stretch>
                  </pic:blipFill>
                  <pic:spPr>
                    <a:xfrm>
                      <a:off x="0" y="0"/>
                      <a:ext cx="3193544" cy="521084"/>
                    </a:xfrm>
                    <a:prstGeom prst="rect">
                      <a:avLst/>
                    </a:prstGeom>
                  </pic:spPr>
                </pic:pic>
              </a:graphicData>
            </a:graphic>
          </wp:anchor>
        </w:drawing>
      </w:r>
      <w:r>
        <w:t xml:space="preserve">בעניין ברכוה"ש על הנאות האדם</w:t>
      </w:r>
    </w:p>
    <w:p>
      <w:pPr>
        <w:pStyle w:val="ArticleAuthor"/>
        <w:bidi/>
        <w:sectPr>
          <w:headerReference w:type="default" r:id="rIdHA41d"/>
          <w:headerReference w:type="even" r:id="rIdHA41e"/>
          <w:footnotePr>
            <w:numFmt w:val="hebrew1"/>
          </w:footnotePr>
          <w:type w:val="nextPage"/>
          <w:pgSz w:w="9978" w:h="14173"/>
          <w:pgMar w:top="1814" w:right="1100" w:bottom="1049" w:left="1100" w:header="765" w:footer="454" w:gutter="0"/>
          <w:pgNumType w:fmt="hebrew1"/>
          <w:cols w:space="708"/>
          <w:bidi/>
        </w:sectPr>
      </w:pPr>
      <w:r>
        <w:t xml:space="preserve">הרב אלרועי משה דדוש שליט"א</w:t>
      </w:r>
    </w:p>
    <w:p>
      <w:pPr>
        <w:pStyle w:val="Body"/>
        <w:bidi/>
      </w:pPr>
      <w:r>
        <w:rPr>
          <w:rStyle w:val="LeadWord"/>
        </w:rPr>
        <w:t xml:space="preserve">נראה</w:t>
      </w:r>
      <w:r>
        <w:rPr>
          <w:rStyle w:val="FootnoteReference"/>
        </w:rPr>
        <w:footnoteReference w:id="73"/>
      </w:r>
      <w:r>
        <w:t xml:space="preserve"> מלשון הטור שכתב – "אבל ודאי חובה היא על כל יחיד לברך אותן </w:t>
      </w:r>
      <w:r>
        <w:rPr>
          <w:rStyle w:val="SmallSource"/>
        </w:rPr>
        <w:t xml:space="preserve">(ברכוה"ש)</w:t>
      </w:r>
      <w:r>
        <w:t xml:space="preserve"> דתניא היה ר"מ אומר מאה ברכות חייב אדם לברך הכל יום וכו'...</w:t>
      </w:r>
    </w:p>
    <w:p>
      <w:pPr>
        <w:pStyle w:val="Body"/>
        <w:bidi/>
      </w:pPr>
      <w:r>
        <w:rPr>
          <w:rStyle w:val="LeadWord"/>
        </w:rPr>
        <w:t xml:space="preserve">שחז"ל</w:t>
      </w:r>
      <w:r>
        <w:t xml:space="preserve"> תקנו ברכוה"ש כשאפשרות להגיע למניין ברכות.</w:t>
      </w:r>
    </w:p>
    <w:p>
      <w:pPr>
        <w:pStyle w:val="Body"/>
        <w:bidi/>
      </w:pPr>
      <w:r>
        <w:rPr>
          <w:rStyle w:val="LeadWord"/>
        </w:rPr>
        <w:t xml:space="preserve">ומ"מ</w:t>
      </w:r>
      <w:r>
        <w:t xml:space="preserve"> תיקנו חז"ל להודות על הנאותיו שהרי בלי ברכה נחשב למעיה, ואין זה כברכות הנהנין שהרי אין מברכין קודם ההנאה, אלא על שיש לו מתנת שמים מודה ומשבח והם ברכות שבח והודאה.</w:t>
      </w:r>
    </w:p>
    <w:p>
      <w:pPr>
        <w:pStyle w:val="Body"/>
        <w:bidi/>
      </w:pPr>
      <w:r>
        <w:rPr>
          <w:rStyle w:val="LeadWord"/>
        </w:rPr>
        <w:t xml:space="preserve">ומלשון</w:t>
      </w:r>
      <w:r>
        <w:t xml:space="preserve"> הגמ' ברכות </w:t>
      </w:r>
      <w:r>
        <w:rPr>
          <w:rStyle w:val="SmallSource"/>
        </w:rPr>
        <w:t xml:space="preserve">(דף ס:)</w:t>
      </w:r>
      <w:r>
        <w:t xml:space="preserve"> – כי מתער אומר וכו' כי שמע קול תרנגולא לימא הכי וכו' כי פתח עינה כי תריץ וכו' משמע שיש לברך רק </w:t>
      </w:r>
      <w:r>
        <w:rPr>
          <w:rStyle w:val="SmallSource"/>
        </w:rPr>
        <w:t xml:space="preserve">(אחר)</w:t>
      </w:r>
      <w:r>
        <w:t xml:space="preserve"> שנהנה באמת ותוס' כתבו בד"ה כי פריס סודרא – שאם לא נהנה לא יכול לברך אחת מאלו אך לעניין ברכת הנותן לשכווי כתבו תוס' שאין דין לשמוע תרנגול שלא על כך ניתקנה הברכה אלא על התרנגול מבחין בין יום ללילה והאדם נהנה מן האורה ע"כ נמצא שיש דין ליהנות אך ההנאה זה לא על שמיעת קול אלא עצם האורה.</w:t>
      </w:r>
    </w:p>
    <w:p>
      <w:pPr>
        <w:pStyle w:val="Body"/>
        <w:bidi/>
      </w:pPr>
      <w:r>
        <w:rPr>
          <w:rStyle w:val="LeadWord"/>
        </w:rPr>
        <w:t xml:space="preserve">וא"כ</w:t>
      </w:r>
      <w:r>
        <w:t xml:space="preserve"> למה נקטה הגמ' כי שמע קול תרנגול, לומד ההגהות מימוניות שבאה הגמ' לאפוקי לן במדבר שאין תרנגול לא לו ולא לאחרים, א"נ לאפוקי חרש שחסר בגופו וכן סומא לא יברך פוקח עיוורים, עכ"ל.</w:t>
      </w:r>
    </w:p>
    <w:p>
      <w:pPr>
        <w:pStyle w:val="Body"/>
        <w:bidi/>
      </w:pPr>
      <w:r>
        <w:rPr>
          <w:rStyle w:val="LeadWord"/>
        </w:rPr>
        <w:t xml:space="preserve">וצריך</w:t>
      </w:r>
      <w:r>
        <w:t xml:space="preserve"> ביאור: </w:t>
      </w:r>
      <w:r>
        <w:t xml:space="preserve">אחר שכתבו התוס' שהברכה אינה על שמיעת הקול רק על הנאת אורה, למה מעכב מי שנמצא במדבר/חרש שכל זה פוגע בשמיעת קול התרנגול בלבד והרי על עצם הנאת אורה כן שייך ונהנה א"כ למה יפסיד הברכה לתוס' ובשלמא סומא אך ההגהות ז"ל מיעט סומא מברכת "פוקח עיוורים" ולא מברכת "הנותן" ונראה שאומר שסומא יכול לברך "הנותן" כי שמע קול תרנגול והרואה ונהנה מהאור לא מברך כשלא שייך בתרנגול ואיך ייתכן שכשיש את עיקר הנאת הברכה שזה הנאת אורה יפסיד את הברכה וכשיש לו פרט צדדי של שמיעת תרנגול והוא סומא וחסר בעיקר הברכה ירוויח את הברכה והרי איפכא מיסתברא?!</w:t>
      </w:r>
    </w:p>
    <w:p>
      <w:pPr>
        <w:pStyle w:val="Body"/>
        <w:bidi/>
      </w:pPr>
      <w:r>
        <w:rPr>
          <w:rStyle w:val="LeadWord"/>
        </w:rPr>
        <w:t xml:space="preserve">ויש</w:t>
      </w:r>
      <w:r>
        <w:t xml:space="preserve"> לי פשט: </w:t>
      </w:r>
      <w:r>
        <w:t xml:space="preserve">לבאר למה סומא יכול לברך כששומע התרנגול שתוס' כתבו שברכה זו ניתקנה על ההבחנה מלבד הנאת אורה א"כ שייך שסומא ישבח שיש תרנגול לאות להודיע מתי זמן השחר </w:t>
      </w:r>
      <w:r>
        <w:rPr>
          <w:rStyle w:val="SmallSource"/>
        </w:rPr>
        <w:t xml:space="preserve">[ונמצא, שסומא חייב לשמוע בפועל כי אין לו הנאת אורה, כבריא]</w:t>
      </w:r>
      <w:r>
        <w:t xml:space="preserve"> אך זה צ"ע, למה בריא שכן שייך בהנאת אורה ונהנה יפסיד את הברכה כשנמצא במדבר שאין שום תרנגול/חרש שלא שומע, הרי מה בכך? ס"ס יש פה הנאת אורה.</w:t>
      </w:r>
    </w:p>
    <w:p>
      <w:pPr>
        <w:pStyle w:val="Body"/>
        <w:bidi/>
      </w:pPr>
      <w:r>
        <w:rPr>
          <w:rStyle w:val="LeadWord"/>
        </w:rPr>
        <w:t xml:space="preserve">ובפשטות</w:t>
      </w:r>
      <w:r>
        <w:t xml:space="preserve"> – ההגהות ז"ל למד בתוס' שהברכה על הבחנת התרנגול ולא על הבחנת האדם ג"כ אלא רק על הבחנת התרנגול ולכן כשהדבר חסר במקומו כמו במדבר שאין שם תרנגול כלל או שחסר בגופו שהוא חרש – יפסיד ברכה זו, ומה שכתבו תוס' והוא נהנה מן אורה*.</w:t>
      </w:r>
    </w:p>
    <w:p>
      <w:pPr>
        <w:pStyle w:val="Body"/>
        <w:bidi/>
      </w:pPr>
      <w:r>
        <w:rPr>
          <w:rStyle w:val="LeadWord"/>
        </w:rPr>
        <w:t xml:space="preserve">וכן</w:t>
      </w:r>
      <w:r>
        <w:t xml:space="preserve"> נראה מדברי הרמב"ם שכתב – "שמע קול תרנגול מברך" וכו', וכל ברכה מהן שלא נתחייב בה אינו מברך אותה משמע שמעכב שישמע דווקא שניתקנה על הבחנת התרנגול אך התוס' הבין של"צ שישמע ממש רק שיהא שייך בזה.</w:t>
      </w:r>
    </w:p>
    <w:p>
      <w:pPr>
        <w:pStyle w:val="Body"/>
        <w:bidi/>
      </w:pPr>
      <w:r>
        <w:rPr>
          <w:rStyle w:val="LeadWord"/>
        </w:rPr>
        <w:t xml:space="preserve">והשיטה</w:t>
      </w:r>
      <w:r>
        <w:t xml:space="preserve"> מקובצת: </w:t>
      </w:r>
      <w:r>
        <w:t xml:space="preserve">הביא דעת ר' הנשיא אלברצלוני שכתב שברכות אלו ניתקנו על סדר מעשה בראשית ומנהגו של בני אדם וממילא ל"צ שיהנה, או שיהא שייך באותה הנאה.</w:t>
      </w:r>
    </w:p>
    <w:p>
      <w:pPr>
        <w:pStyle w:val="Body"/>
        <w:bidi/>
      </w:pPr>
      <w:r>
        <w:rPr>
          <w:rStyle w:val="LeadWord"/>
        </w:rPr>
        <w:t xml:space="preserve">ורבינו</w:t>
      </w:r>
      <w:r>
        <w:t xml:space="preserve"> יונה מפרש בתוס': </w:t>
      </w:r>
      <w:r>
        <w:t xml:space="preserve">שמפני מה אי"ז מעכב שישמע בפועל תרנגול משום שנתקנה של הבנת הלב שהאדם מבדיל בין יום ללילה ולכן אי"ז מעכב ע"כ, וכן לומד בטור לפרש בברכת "הנותן לשכווי".</w:t>
      </w:r>
    </w:p>
    <w:p>
      <w:pPr>
        <w:pStyle w:val="Body"/>
        <w:bidi/>
      </w:pPr>
      <w:r>
        <w:rPr>
          <w:rStyle w:val="LeadWord"/>
        </w:rPr>
        <w:t xml:space="preserve">וודאי</w:t>
      </w:r>
      <w:r>
        <w:t xml:space="preserve"> שלא למדו כההגהות מימוניות בתוס', ואדם שנמצא במדבר ולא שייך בשמיעת קול תרנגול למה יפסיד?! וכן חרש למה יפסיד?!</w:t>
      </w:r>
    </w:p>
    <w:p>
      <w:pPr>
        <w:pStyle w:val="Body"/>
        <w:bidi/>
      </w:pPr>
      <w:r>
        <w:rPr>
          <w:rStyle w:val="LeadWord"/>
        </w:rPr>
        <w:t xml:space="preserve">וכתב</w:t>
      </w:r>
      <w:r>
        <w:t xml:space="preserve"> הרא"ש: </w:t>
      </w:r>
      <w:r>
        <w:t xml:space="preserve">שנהגו לברך ברכות אלו אחר נט"י אע"פ שאי"ז עובר לעשייתן כי דין זה נמצא רק בברכות המצוות.</w:t>
      </w:r>
    </w:p>
    <w:p>
      <w:pPr>
        <w:pStyle w:val="Body"/>
        <w:bidi/>
      </w:pPr>
      <w:r>
        <w:rPr>
          <w:rStyle w:val="LeadWord"/>
        </w:rPr>
        <w:t xml:space="preserve">ומקשה</w:t>
      </w:r>
      <w:r>
        <w:t xml:space="preserve"> הרמב"ן: </w:t>
      </w:r>
      <w:r>
        <w:t xml:space="preserve">מהירושלמי שאומר הנמצא בביהכנ"ס ושמע ברקים ורעמים אם יכול תוכד"ד לצאת ולברך וכו' שמשמע שיש דין "עובר לעשייתן" גם בברכות השבח.</w:t>
      </w:r>
    </w:p>
    <w:p>
      <w:pPr>
        <w:pStyle w:val="Body"/>
        <w:bidi/>
      </w:pPr>
      <w:r>
        <w:rPr>
          <w:rStyle w:val="LeadWord"/>
        </w:rPr>
        <w:t xml:space="preserve">ומבואר</w:t>
      </w:r>
      <w:r>
        <w:t xml:space="preserve"> ברמב"ן: </w:t>
      </w:r>
      <w:r>
        <w:t xml:space="preserve">שברכות אלו שבח הן על נוהג העולם ולא שבח על דבר שהתפעל והתרגש ממנו האדם ולכן מסיים הרמב"ן – ואפי' ללא שמע שכווי מברך עליו וכן בכולן וכן נהגו ישראל ומנהג ישראל תורה היא.</w:t>
      </w:r>
    </w:p>
    <w:p>
      <w:pPr>
        <w:pStyle w:val="Body"/>
        <w:bidi/>
      </w:pPr>
      <w:r>
        <w:rPr>
          <w:rStyle w:val="LeadWord"/>
        </w:rPr>
        <w:t xml:space="preserve">[ומכך</w:t>
      </w:r>
      <w:r>
        <w:t xml:space="preserve"> שכתב ואפי' לא שמע שכווי משמע שלמד לא כהטור ורבינו יונה שהברכה על הבחנת לב אלא למד שהברכה על שמיעת תרנגול שמבחין ומודיע הזמנים ומ"מ ל"צ לשומעו כי זה שבח על מעשה בראשית שהכין זאת לנו ה'].</w:t>
      </w:r>
    </w:p>
    <w:p>
      <w:pPr>
        <w:pStyle w:val="Body"/>
        <w:bidi/>
      </w:pPr>
      <w:r>
        <w:rPr>
          <w:rStyle w:val="LeadWord"/>
        </w:rPr>
        <w:t xml:space="preserve">ונמצא</w:t>
      </w:r>
      <w:r>
        <w:t xml:space="preserve"> שמוכח לומר שהברכות על סדר עולם שרק לפי"ז יובן שאין דין תכיפה.</w:t>
      </w:r>
    </w:p>
    <w:p>
      <w:pPr>
        <w:pStyle w:val="Body"/>
        <w:bidi/>
      </w:pPr>
      <w:r>
        <w:rPr>
          <w:rStyle w:val="LeadWord"/>
        </w:rPr>
        <w:t xml:space="preserve">ולהלכה</w:t>
      </w:r>
      <w:r>
        <w:t xml:space="preserve"> דעת מרן הב"י לחוש לסוברים שנתקנו על הנאות בפועל ולכן פסק שבכה"ג שלא נהנה יברך בלא שו"מ ומ"מ המנהג לא כן וכמו שהעיד הרמב"ן.</w:t>
      </w:r>
    </w:p>
    <w:p>
      <w:pPr>
        <w:pStyle w:val="Body"/>
        <w:bidi/>
      </w:pPr>
      <w:r>
        <w:rPr>
          <w:rStyle w:val="LeadWord"/>
        </w:rPr>
        <w:t xml:space="preserve">ומנהג</w:t>
      </w:r>
      <w:r>
        <w:t xml:space="preserve"> ישראל תורה היא.</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79" name="Ornament 279"/>
            <wp:cNvGraphicFramePr>
              <a:graphicFrameLocks noChangeAspect="1"/>
            </wp:cNvGraphicFramePr>
            <a:graphic>
              <a:graphicData uri="http://schemas.openxmlformats.org/drawingml/2006/picture">
                <pic:pic>
                  <pic:nvPicPr>
                    <pic:cNvPr id="27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282" behindDoc="1" locked="0" layoutInCell="1" allowOverlap="1">
            <wp:simplePos x="0" y="0"/>
            <wp:positionH relativeFrom="page">
              <wp:posOffset>0</wp:posOffset>
            </wp:positionH>
            <wp:positionV relativeFrom="page">
              <wp:posOffset>0</wp:posOffset>
            </wp:positionV>
            <wp:extent cx="6336000" cy="9000000"/>
            <wp:effectExtent l="0" t="0" r="0" b="0"/>
            <wp:wrapNone/>
            <wp:docPr id="282" name="עמוד שער"/>
            <wp:cNvGraphicFramePr>
              <a:graphicFrameLocks noChangeAspect="1"/>
            </wp:cNvGraphicFramePr>
            <a:graphic>
              <a:graphicData uri="http://schemas.openxmlformats.org/drawingml/2006/picture">
                <pic:pic>
                  <pic:nvPicPr>
                    <pic:cNvPr id="282" name="div-42.jpg"/>
                    <pic:cNvPicPr/>
                  </pic:nvPicPr>
                  <pic:blipFill>
                    <a:blip r:embed="rIdImg53"/>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283" behindDoc="1" locked="0" layoutInCell="1" allowOverlap="1">
            <wp:simplePos x="0" y="0"/>
            <wp:positionH relativeFrom="margin">
              <wp:align>center</wp:align>
            </wp:positionH>
            <wp:positionV relativeFrom="paragraph">
              <wp:posOffset>0</wp:posOffset>
            </wp:positionV>
            <wp:extent cx="2232000" cy="521054"/>
            <wp:effectExtent l="0" t="0" r="0" b="0"/>
            <wp:wrapNone/>
            <wp:docPr id="283" name="מסגרת סימן 283"/>
            <wp:cNvGraphicFramePr>
              <a:graphicFrameLocks noChangeAspect="1"/>
            </wp:cNvGraphicFramePr>
            <a:graphic>
              <a:graphicData uri="http://schemas.openxmlformats.org/drawingml/2006/picture">
                <pic:pic>
                  <pic:nvPicPr>
                    <pic:cNvPr id="283" name="title-42.png"/>
                    <pic:cNvPicPr/>
                  </pic:nvPicPr>
                  <pic:blipFill>
                    <a:blip r:embed="rIdImg54"/>
                    <a:stretch>
                      <a:fillRect/>
                    </a:stretch>
                  </pic:blipFill>
                  <pic:spPr>
                    <a:xfrm>
                      <a:off x="0" y="0"/>
                      <a:ext cx="2232000" cy="521054"/>
                    </a:xfrm>
                    <a:prstGeom prst="rect">
                      <a:avLst/>
                    </a:prstGeom>
                  </pic:spPr>
                </pic:pic>
              </a:graphicData>
            </a:graphic>
          </wp:anchor>
        </w:drawing>
      </w:r>
      <w:r>
        <w:t xml:space="preserve">דיני ברכת התורה</w:t>
      </w:r>
    </w:p>
    <w:p>
      <w:pPr>
        <w:pStyle w:val="ArticleAuthor"/>
        <w:bidi/>
        <w:sectPr>
          <w:headerReference w:type="default" r:id="rIdHA42d"/>
          <w:headerReference w:type="even" r:id="rIdHA42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איתא בגמ' ברכות</w:t>
      </w:r>
      <w:r>
        <w:rPr>
          <w:rStyle w:val="BodyBold"/>
        </w:rPr>
        <w:t xml:space="preserve"> </w:t>
      </w:r>
      <w:r>
        <w:t xml:space="preserve">(דף יא:)</w:t>
      </w:r>
      <w:r>
        <w:rPr>
          <w:rStyle w:val="BodyBold"/>
        </w:rPr>
        <w:t xml:space="preserve">: </w:t>
      </w:r>
      <w:r>
        <w:t xml:space="preserve">"אמר רבי יהודה אמר שמואל השכים לשנות עד שלא קרא ק"ש צריך לברך משקרא ק"ש אין צריך לברך שכבר נפטר באהבה רבה".</w:t>
      </w:r>
    </w:p>
    <w:p>
      <w:pPr>
        <w:pStyle w:val="Body"/>
        <w:bidi/>
      </w:pPr>
      <w:r>
        <w:rPr>
          <w:rStyle w:val="LeadWord"/>
        </w:rPr>
        <w:t xml:space="preserve">"משקרא</w:t>
      </w:r>
      <w:r>
        <w:t xml:space="preserve"> ק"ש אין צריך לברך שכבר נפטר באהבה רבה".</w:t>
      </w:r>
    </w:p>
    <w:p>
      <w:pPr>
        <w:pStyle w:val="Body"/>
        <w:bidi/>
      </w:pPr>
      <w:r>
        <w:rPr>
          <w:rStyle w:val="LeadWord"/>
        </w:rPr>
        <w:t xml:space="preserve">לכאורה</w:t>
      </w:r>
      <w:r>
        <w:t xml:space="preserve"> יש לעיין לפי מש"כ הרמב"ן בסה"מ במניין שלו </w:t>
      </w:r>
      <w:r>
        <w:t xml:space="preserve">(ט"ו)</w:t>
      </w:r>
      <w:r>
        <w:t xml:space="preserve"> דמצוות ברכת התורה להודות לו על הטובה הגדולה שעשה לנו בתורתו אלינו, כיצד זה נתקיים בברכת אהבה רבה שכולה תפילה.</w:t>
      </w:r>
    </w:p>
    <w:p>
      <w:pPr>
        <w:pStyle w:val="Body"/>
        <w:bidi/>
      </w:pPr>
      <w:r>
        <w:rPr>
          <w:rStyle w:val="LeadWord"/>
        </w:rPr>
        <w:t xml:space="preserve">ולכאורה</w:t>
      </w:r>
      <w:r>
        <w:t xml:space="preserve"> דברי הרמב"ן מתקיימים דווקא בברכת "אשר בחר בנו".</w:t>
      </w:r>
    </w:p>
    <w:p>
      <w:pPr>
        <w:pStyle w:val="Body"/>
        <w:bidi/>
      </w:pPr>
      <w:r>
        <w:rPr>
          <w:rStyle w:val="LeadWord"/>
        </w:rPr>
        <w:t xml:space="preserve">אומנם</w:t>
      </w:r>
      <w:r>
        <w:t xml:space="preserve"> כיון דמוזכר "ובנו בחרת מכל עם ולשון וקרבתנו לשמך הגדול", ומבואר בטור </w:t>
      </w:r>
      <w:r>
        <w:t xml:space="preserve">(סי' מ"ז סוף סעי' ו')</w:t>
      </w:r>
      <w:r>
        <w:t xml:space="preserve"> כוונת ברכת "אשר בחר בנו" וז"ל יכוון בברכתו על מעמד הר סיני איך בחר בנו מכל האומות וקרבנו לפני הר סיני והשמיענו דבריו מתוך האש ונתן לנו תורתו הקדושה שהיא בית חיינו כלי חמדתו שהיה משתעשע בו בכל יום, ובמגן אברהם </w:t>
      </w:r>
      <w:r>
        <w:t xml:space="preserve">(סי' מ"ז ס"ק כ')</w:t>
      </w:r>
      <w:r>
        <w:t xml:space="preserve"> בשם האר"י ז"ל כשיאמר "ובנו בחרת" יזכור מתן תורה, וקרבתנו מעמד הר סיני.</w:t>
      </w:r>
    </w:p>
    <w:p>
      <w:pPr>
        <w:pStyle w:val="Body"/>
        <w:bidi/>
      </w:pPr>
      <w:r>
        <w:rPr>
          <w:rStyle w:val="LeadWord"/>
        </w:rPr>
        <w:t xml:space="preserve">ולמ"ד</w:t>
      </w:r>
      <w:r>
        <w:t xml:space="preserve"> ברכת התורה והערב נא ז"ל בחתימתה מברך המלמד תורה לעמו ישראל, ובזה מתקיים הרמב"ן, כ"ש גירסת הרמב"ם </w:t>
      </w:r>
      <w:r>
        <w:t xml:space="preserve">(תפילה פ"ז הל' י')</w:t>
      </w:r>
      <w:r>
        <w:t xml:space="preserve"> נותן התורה.</w:t>
      </w:r>
    </w:p>
    <w:p>
      <w:pPr>
        <w:pStyle w:val="Body"/>
        <w:bidi/>
      </w:pPr>
      <w:r>
        <w:rPr>
          <w:rStyle w:val="LeadWord"/>
        </w:rPr>
        <w:t xml:space="preserve">אבל</w:t>
      </w:r>
      <w:r>
        <w:t xml:space="preserve"> למ"ד שברכת התורה רק אקב"ו לעסוק בדברי תורה, צ"ע.</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84" name="Ornament 284"/>
            <wp:cNvGraphicFramePr>
              <a:graphicFrameLocks noChangeAspect="1"/>
            </wp:cNvGraphicFramePr>
            <a:graphic>
              <a:graphicData uri="http://schemas.openxmlformats.org/drawingml/2006/picture">
                <pic:pic>
                  <pic:nvPicPr>
                    <pic:cNvPr id="28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87" behindDoc="1" locked="0" layoutInCell="1" allowOverlap="1">
            <wp:simplePos x="0" y="0"/>
            <wp:positionH relativeFrom="margin">
              <wp:align>center</wp:align>
            </wp:positionH>
            <wp:positionV relativeFrom="paragraph">
              <wp:posOffset>0</wp:posOffset>
            </wp:positionV>
            <wp:extent cx="3342619" cy="521284"/>
            <wp:effectExtent l="0" t="0" r="0" b="0"/>
            <wp:wrapNone/>
            <wp:docPr id="287" name="מסגרת סימן 287"/>
            <wp:cNvGraphicFramePr>
              <a:graphicFrameLocks noChangeAspect="1"/>
            </wp:cNvGraphicFramePr>
            <a:graphic>
              <a:graphicData uri="http://schemas.openxmlformats.org/drawingml/2006/picture">
                <pic:pic>
                  <pic:nvPicPr>
                    <pic:cNvPr id="287" name="title-43.png"/>
                    <pic:cNvPicPr/>
                  </pic:nvPicPr>
                  <pic:blipFill>
                    <a:blip r:embed="rIdImg55"/>
                    <a:stretch>
                      <a:fillRect/>
                    </a:stretch>
                  </pic:blipFill>
                  <pic:spPr>
                    <a:xfrm>
                      <a:off x="0" y="0"/>
                      <a:ext cx="3342619" cy="521284"/>
                    </a:xfrm>
                    <a:prstGeom prst="rect">
                      <a:avLst/>
                    </a:prstGeom>
                  </pic:spPr>
                </pic:pic>
              </a:graphicData>
            </a:graphic>
          </wp:anchor>
        </w:drawing>
      </w:r>
      <w:r>
        <w:t xml:space="preserve">האם אהבה רבה פוטר ברכת התורה</w:t>
      </w:r>
    </w:p>
    <w:p>
      <w:pPr>
        <w:pStyle w:val="ArticleAuthor"/>
        <w:bidi/>
        <w:sectPr>
          <w:headerReference w:type="default" r:id="rIdHA43d"/>
          <w:headerReference w:type="even" r:id="rIdHA43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תוס' </w:t>
      </w:r>
      <w:r>
        <w:rPr>
          <w:rStyle w:val="LeadWord"/>
        </w:rPr>
        <w:t xml:space="preserve">(ד"ה</w:t>
      </w:r>
      <w:r>
        <w:t xml:space="preserve"> שכבר נפטר באהבה רבה)</w:t>
      </w:r>
      <w:r>
        <w:rPr>
          <w:rStyle w:val="BodyBold"/>
        </w:rPr>
        <w:t xml:space="preserve">: </w:t>
      </w:r>
      <w:r>
        <w:t xml:space="preserve">בירושלמי יש, הא דאמרינן שכבר נפטר באהבה רבה, והוא ששנה על אחר, פי' לאחר שלמד מיד באותו מקום.</w:t>
      </w:r>
    </w:p>
    <w:p>
      <w:pPr>
        <w:pStyle w:val="Body"/>
        <w:bidi/>
      </w:pPr>
      <w:r>
        <w:rPr>
          <w:rStyle w:val="LeadWord"/>
        </w:rPr>
        <w:t xml:space="preserve">הנה</w:t>
      </w:r>
      <w:r>
        <w:t xml:space="preserve"> הרשב"א הביא גירסא בשם הראב"ד, והוא </w:t>
      </w:r>
      <w:r>
        <w:t xml:space="preserve">שקרא</w:t>
      </w:r>
      <w:r>
        <w:t xml:space="preserve"> דאתר, וקאי אקריאת שמע ולכאורה הא כולם קוראים קריאת שמע מיד.</w:t>
      </w:r>
    </w:p>
    <w:p>
      <w:pPr>
        <w:pStyle w:val="Body"/>
        <w:bidi/>
      </w:pPr>
      <w:r>
        <w:rPr>
          <w:rStyle w:val="LeadWord"/>
        </w:rPr>
        <w:t xml:space="preserve">תוס' צ"ב,</w:t>
      </w:r>
      <w:r>
        <w:t xml:space="preserve"> למה צריך ללמוד מיד, ולא סגי בקריאת שמע שקוראים סמוך לאהבה רבה?</w:t>
      </w:r>
    </w:p>
    <w:p>
      <w:pPr>
        <w:pStyle w:val="Body"/>
        <w:bidi/>
      </w:pPr>
      <w:r>
        <w:rPr>
          <w:rStyle w:val="LeadWord"/>
        </w:rPr>
        <w:t xml:space="preserve">וגם</w:t>
      </w:r>
      <w:r>
        <w:t xml:space="preserve"> מה מהני שלומד מיד אחרי תפילת שמונה עשרה, הרי הפסיק בקריאת שמע ואמת ויציב וכל הי"ח ברכות?</w:t>
      </w:r>
    </w:p>
    <w:p>
      <w:pPr>
        <w:pStyle w:val="Body"/>
        <w:bidi/>
      </w:pPr>
      <w:r>
        <w:rPr>
          <w:rStyle w:val="LeadWord"/>
        </w:rPr>
        <w:t xml:space="preserve">ונראה</w:t>
      </w:r>
      <w:r>
        <w:t xml:space="preserve"> לתרץ </w:t>
      </w:r>
      <w:r>
        <w:t xml:space="preserve">דברכת אהבה רבה היא ברכה שיסודה להיות ברכה לק"ש, אלא דכולל בה ג"כ ברכות התורה, לפ"ז י"ל בקריאת שמע אפי' לשם ק"ש אינה הפסק לתורה, כיון שהברה היא גם על ק"ש.</w:t>
      </w:r>
    </w:p>
    <w:p>
      <w:pPr>
        <w:pStyle w:val="Body"/>
        <w:bidi/>
      </w:pPr>
      <w:r>
        <w:rPr>
          <w:rStyle w:val="LeadWord"/>
        </w:rPr>
        <w:t xml:space="preserve">כמו</w:t>
      </w:r>
      <w:r>
        <w:t xml:space="preserve"> ושנפסק בשו"ע ביו"ד </w:t>
      </w:r>
      <w:r>
        <w:t xml:space="preserve">(סי' של"א סעי' ע"ח)</w:t>
      </w:r>
      <w:r>
        <w:t xml:space="preserve"> "אם הפריש הכל זה אחר זה מיד ולא סח ביניהם כוללן בברכה אחת ומברך להפריש תרומות ומעשרות".</w:t>
      </w:r>
    </w:p>
    <w:p>
      <w:pPr>
        <w:pStyle w:val="Body"/>
        <w:bidi/>
      </w:pPr>
      <w:r>
        <w:rPr>
          <w:rStyle w:val="LeadWord"/>
        </w:rPr>
        <w:t xml:space="preserve">ומה</w:t>
      </w:r>
      <w:r>
        <w:t xml:space="preserve"> שגם מתפלל, י"ל משום סמיכת גאולה לתפילה א"כ מישך שייכא לקריאת שמע, אפי' אם זה צורך התפילה.</w:t>
      </w:r>
    </w:p>
    <w:p>
      <w:pPr>
        <w:pStyle w:val="Body"/>
        <w:bidi/>
      </w:pPr>
      <w:r>
        <w:rPr>
          <w:rStyle w:val="LeadWord"/>
        </w:rPr>
        <w:t xml:space="preserve">מ"מ</w:t>
      </w:r>
      <w:r>
        <w:t xml:space="preserve"> כיון שכן סדר שנתקן לאומרם ביחד, שוב אין זה נחשב להפסק, וכן בה"ל </w:t>
      </w:r>
      <w:r>
        <w:t xml:space="preserve">(סי' מ"ז סעי' ז')</w:t>
      </w:r>
      <w:r>
        <w:t xml:space="preserve"> ד"ה אם וז"ל בשם אור זרוע הגדול דדווקא אם הפליג בעסקיו בין ברכת אהבה רבה ללימוד, מיהו כל ענייני התפילה וגם שהולכים אחר ספריהם להביאם לבית המדרש אין זה הפסק, עד כאן לשונו. ונראה דדוקא אם לא הפסיק בדיבור, אבל הפסיק בדיבור שלא מעינינו, גם לאור זרוע יחזור לברך.</w:t>
      </w:r>
    </w:p>
    <w:p>
      <w:pPr>
        <w:pStyle w:val="Body"/>
        <w:bidi/>
      </w:pPr>
      <w:r>
        <w:rPr>
          <w:rStyle w:val="LeadWord"/>
        </w:rPr>
        <w:t xml:space="preserve">לפי</w:t>
      </w:r>
      <w:r>
        <w:t xml:space="preserve"> זה </w:t>
      </w:r>
      <w:r>
        <w:t xml:space="preserve">אין לקרוא קריאת שמע בלי ברכת התורה קודם התפילה, דזה קריאה של פרשה בתורה.</w:t>
      </w:r>
    </w:p>
    <w:p>
      <w:pPr>
        <w:pStyle w:val="Body"/>
        <w:bidi/>
      </w:pPr>
      <w:r>
        <w:rPr>
          <w:rStyle w:val="LeadWord"/>
        </w:rPr>
        <w:t xml:space="preserve">ואולי</w:t>
      </w:r>
      <w:r>
        <w:t xml:space="preserve"> גם אם כיוון רק למצוות </w:t>
      </w:r>
      <w:r>
        <w:t xml:space="preserve">עול מלכות שמים</w:t>
      </w:r>
      <w:r>
        <w:t xml:space="preserve">, ועל ידי זה לא יצא ידי </w:t>
      </w:r>
      <w:r>
        <w:t xml:space="preserve">מצוות ת"ת</w:t>
      </w:r>
      <w:r>
        <w:t xml:space="preserve">, אבל הרי מ"מ פרשה בתורה קרא.</w:t>
      </w:r>
    </w:p>
    <w:p>
      <w:pPr>
        <w:pStyle w:val="Body"/>
        <w:bidi/>
      </w:pPr>
      <w:r>
        <w:rPr>
          <w:rStyle w:val="LeadWord"/>
        </w:rPr>
        <w:t xml:space="preserve">ואם</w:t>
      </w:r>
      <w:r>
        <w:t xml:space="preserve"> המצווה צריכה ברכה? י"ל דבאופן שכוונתו למצוות קריאת שמע עול מלכות שמים, שייך לקרוא בלי ברכה.</w:t>
      </w:r>
    </w:p>
    <w:p>
      <w:pPr>
        <w:pStyle w:val="Body"/>
        <w:bidi/>
      </w:pPr>
      <w:r>
        <w:rPr>
          <w:rStyle w:val="LeadWord"/>
        </w:rPr>
        <w:t xml:space="preserve">וכמש"כ</w:t>
      </w:r>
      <w:r>
        <w:t xml:space="preserve"> במשנ"ב </w:t>
      </w:r>
      <w:r>
        <w:t xml:space="preserve">(סי' מ"ז ס"ק ז')</w:t>
      </w:r>
      <w:r>
        <w:t xml:space="preserve"> דכל שאינו מתכוון ללמוד אין צריך ברכה.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88" name="Ornament 288"/>
            <wp:cNvGraphicFramePr>
              <a:graphicFrameLocks noChangeAspect="1"/>
            </wp:cNvGraphicFramePr>
            <a:graphic>
              <a:graphicData uri="http://schemas.openxmlformats.org/drawingml/2006/picture">
                <pic:pic>
                  <pic:nvPicPr>
                    <pic:cNvPr id="28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91" behindDoc="1" locked="0" layoutInCell="1" allowOverlap="1">
            <wp:simplePos x="0" y="0"/>
            <wp:positionH relativeFrom="margin">
              <wp:align>center</wp:align>
            </wp:positionH>
            <wp:positionV relativeFrom="paragraph">
              <wp:posOffset>0</wp:posOffset>
            </wp:positionV>
            <wp:extent cx="4152900" cy="521208"/>
            <wp:effectExtent l="0" t="0" r="0" b="0"/>
            <wp:wrapNone/>
            <wp:docPr id="291" name="מסגרת סימן 291"/>
            <wp:cNvGraphicFramePr>
              <a:graphicFrameLocks noChangeAspect="1"/>
            </wp:cNvGraphicFramePr>
            <a:graphic>
              <a:graphicData uri="http://schemas.openxmlformats.org/drawingml/2006/picture">
                <pic:pic>
                  <pic:nvPicPr>
                    <pic:cNvPr id="291" name="title-44.png"/>
                    <pic:cNvPicPr/>
                  </pic:nvPicPr>
                  <pic:blipFill>
                    <a:blip r:embed="rIdImg56"/>
                    <a:stretch>
                      <a:fillRect/>
                    </a:stretch>
                  </pic:blipFill>
                  <pic:spPr>
                    <a:xfrm>
                      <a:off x="0" y="0"/>
                      <a:ext cx="4152900" cy="521208"/>
                    </a:xfrm>
                    <a:prstGeom prst="rect">
                      <a:avLst/>
                    </a:prstGeom>
                  </pic:spPr>
                </pic:pic>
              </a:graphicData>
            </a:graphic>
          </wp:anchor>
        </w:drawing>
      </w:r>
      <w:r>
        <w:t xml:space="preserve">ברכות התורה ברכת המצווה או ברכת ההודאה</w:t>
      </w:r>
    </w:p>
    <w:p>
      <w:pPr>
        <w:pStyle w:val="ArticleAuthor"/>
        <w:bidi/>
        <w:sectPr>
          <w:headerReference w:type="default" r:id="rIdHA44d"/>
          <w:headerReference w:type="even" r:id="rIdHA44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איתא</w:t>
      </w:r>
      <w:r>
        <w:t xml:space="preserve"> בגמ' ברכות </w:t>
      </w:r>
      <w:r>
        <w:t xml:space="preserve">(דף יא:)</w:t>
      </w:r>
      <w:r>
        <w:t xml:space="preserve">: </w:t>
      </w:r>
      <w:r>
        <w:t xml:space="preserve">"אמר רב הונא למקרא צריך לברך, ולמדרש אין צריך לברך, ור"א אמר למקרא ולמדרש צריך לברך, למשנה אין צריך לברך, ור' יוחנן אמר אף למשנה נמי צריך לברך אבל לתלמוד אין צריך לברך, ורבא אמר אף לתלמוד צריך לברך", וכו'.</w:t>
      </w:r>
    </w:p>
    <w:p>
      <w:pPr>
        <w:pStyle w:val="Body"/>
        <w:bidi/>
      </w:pPr>
      <w:r>
        <w:rPr>
          <w:rStyle w:val="LeadWord"/>
        </w:rPr>
        <w:t xml:space="preserve">א. </w:t>
      </w:r>
      <w:r>
        <w:rPr>
          <w:rStyle w:val="LeadWord"/>
        </w:rPr>
        <w:t xml:space="preserve">ברכות</w:t>
      </w:r>
      <w:r>
        <w:t xml:space="preserve"> התורה ילפינן מקרא </w:t>
      </w:r>
      <w:r>
        <w:t xml:space="preserve">(דף כא.) </w:t>
      </w:r>
      <w:r>
        <w:t xml:space="preserve">"כי שם ה' אקרא הבו גודל לאלוהינו".</w:t>
      </w:r>
    </w:p>
    <w:p>
      <w:pPr>
        <w:pStyle w:val="Body"/>
        <w:bidi/>
      </w:pPr>
      <w:r>
        <w:rPr>
          <w:rStyle w:val="LeadWord"/>
        </w:rPr>
        <w:t xml:space="preserve">לרמב"ן</w:t>
      </w:r>
      <w:r>
        <w:t xml:space="preserve"> זה מצווה עשה בפני עצמו, וכן שיטת הרשב"א והחינוך.</w:t>
      </w:r>
    </w:p>
    <w:p>
      <w:pPr>
        <w:pStyle w:val="Body"/>
        <w:bidi/>
      </w:pPr>
      <w:r>
        <w:rPr>
          <w:rStyle w:val="LeadWord"/>
        </w:rPr>
        <w:t xml:space="preserve">הרמב"ם</w:t>
      </w:r>
      <w:r>
        <w:t xml:space="preserve"> לא מנה זה, לקריאת ספר הוא מודה שזה דאורייתא ונכלל במצוות ת"ת, ולמגילת אסתר דרבנן ואסמכתא.</w:t>
      </w:r>
    </w:p>
    <w:p>
      <w:pPr>
        <w:pStyle w:val="Body"/>
        <w:bidi/>
      </w:pPr>
      <w:r>
        <w:rPr>
          <w:rStyle w:val="LeadWord"/>
        </w:rPr>
        <w:t xml:space="preserve">ב. </w:t>
      </w:r>
      <w:r>
        <w:rPr>
          <w:rStyle w:val="LeadWord"/>
        </w:rPr>
        <w:t xml:space="preserve">אם</w:t>
      </w:r>
      <w:r>
        <w:t xml:space="preserve"> רב הונא בירך על מקרא, אע"פ שפשוט שבכל חלקי תורה שבעל פה ג"כ מקיימין מצוות ת"ת י"ל עפ"י הרמב"ן שכתב בהדיא שהברכה הודאה על הטובה הגדולה שנתן לנו התורה, ולפי המהרש"א שפי' בכל התורה שמותיו של הקב"ה, לכן על זה נאמר "כי שם ה' אקרא הבו גודל".</w:t>
      </w:r>
    </w:p>
    <w:p>
      <w:pPr>
        <w:pStyle w:val="Body"/>
        <w:bidi/>
      </w:pPr>
      <w:r>
        <w:rPr>
          <w:rStyle w:val="LeadWord"/>
        </w:rPr>
        <w:t xml:space="preserve">לפי</w:t>
      </w:r>
      <w:r>
        <w:t xml:space="preserve"> זה מובן שהברכה על תורה שבכתב שכולה שמותיו כמבואר ברמב"ן.</w:t>
      </w:r>
    </w:p>
    <w:p>
      <w:pPr>
        <w:pStyle w:val="Body"/>
        <w:bidi/>
      </w:pPr>
      <w:r>
        <w:rPr>
          <w:rStyle w:val="LeadWord"/>
        </w:rPr>
        <w:t xml:space="preserve">מחלוקת</w:t>
      </w:r>
      <w:r>
        <w:t xml:space="preserve"> האמוראים אם גם למשנה ולתלמוד, מצד מדרגות בפירוש המקראות כמבואר ברבינו יונה.</w:t>
      </w:r>
    </w:p>
    <w:p>
      <w:pPr>
        <w:pStyle w:val="Body"/>
        <w:bidi/>
      </w:pPr>
      <w:r>
        <w:rPr>
          <w:rStyle w:val="LeadWord"/>
        </w:rPr>
        <w:t xml:space="preserve">וכיון</w:t>
      </w:r>
      <w:r>
        <w:t xml:space="preserve"> דיש ברכת הודיה על התורה, י"ל דשוב אין צריך ברכת המצוות.</w:t>
      </w:r>
    </w:p>
    <w:p>
      <w:pPr>
        <w:pStyle w:val="Body"/>
        <w:bidi/>
      </w:pPr>
      <w:r>
        <w:rPr>
          <w:rStyle w:val="LeadWord"/>
        </w:rPr>
        <w:t xml:space="preserve">ג. </w:t>
      </w:r>
      <w:r>
        <w:rPr>
          <w:rStyle w:val="LeadWord"/>
        </w:rPr>
        <w:t xml:space="preserve">התוס'</w:t>
      </w:r>
      <w:r>
        <w:t xml:space="preserve"> בסוגיין ס"ל דאי"ז ללמד כלל אחרי ברכות התורה, ס"ל דאינה ברכת המצוות אלא ברכת הודאה, ומאחר שמברך כל יום על גוף התורה, אין צריך לברך עוד על הלימוד, י"ל מצד דמצוות ת"ת יומם ולילה לא קבעו לזה ברכת המצוות.</w:t>
      </w:r>
    </w:p>
    <w:p>
      <w:pPr>
        <w:pStyle w:val="Body"/>
        <w:bidi/>
      </w:pPr>
      <w:r>
        <w:rPr>
          <w:rStyle w:val="LeadWord"/>
        </w:rPr>
        <w:t xml:space="preserve">ד. </w:t>
      </w:r>
      <w:r>
        <w:rPr>
          <w:rStyle w:val="LeadWord"/>
        </w:rPr>
        <w:t xml:space="preserve">רוב</w:t>
      </w:r>
      <w:r>
        <w:t xml:space="preserve"> הראשונים הצריכו ללמוד בין מצד ברכת המצוות, ובין מצד ברכת ההודיה, דמ"מ הברכה על הלימוד שהוא המחייב של הברכה ובחרו ללמוד סמוך לה מקרא, משנה, גמרא, לגלות שכל אלו חייבים בברכה וכלולים בה.</w:t>
      </w:r>
    </w:p>
    <w:p>
      <w:pPr>
        <w:pStyle w:val="Body"/>
        <w:bidi/>
      </w:pPr>
      <w:r>
        <w:rPr>
          <w:rStyle w:val="LeadWord"/>
        </w:rPr>
        <w:t xml:space="preserve">ה. </w:t>
      </w:r>
      <w:r>
        <w:rPr>
          <w:rStyle w:val="LeadWord"/>
        </w:rPr>
        <w:t xml:space="preserve">לרמב"ם</w:t>
      </w:r>
      <w:r>
        <w:t xml:space="preserve"> ולרי"ף בעהמ"א הן ג' ברכות.</w:t>
      </w:r>
    </w:p>
    <w:p>
      <w:pPr>
        <w:pStyle w:val="Body"/>
        <w:bidi/>
      </w:pPr>
      <w:r>
        <w:rPr>
          <w:rStyle w:val="LeadWord"/>
        </w:rPr>
        <w:t xml:space="preserve">ומה</w:t>
      </w:r>
      <w:r>
        <w:t xml:space="preserve"> שמברכים שלושתן לפי האחרונים שגם בספק אם בירך יברך שלושתן י"ל דברכות התורה דאורייתא וספק באיזה יוצא, כי לכל נוסח מעלה בפני עצמו.</w:t>
      </w:r>
    </w:p>
    <w:p>
      <w:pPr>
        <w:pStyle w:val="Body"/>
        <w:bidi/>
      </w:pPr>
      <w:r>
        <w:rPr>
          <w:rStyle w:val="LeadWord"/>
        </w:rPr>
        <w:t xml:space="preserve">מיהו</w:t>
      </w:r>
      <w:r>
        <w:t xml:space="preserve"> לפי השאג"א, ונפסק במשנ"ב, שאם מסתפק יברך רק "אשר בחר בנו", ובע"כ דיוצא בה מדאורייתא, א"כ כיצד יברך שלושתן, נראה מזה דלא מספק מברכין כן, אלא שתקנו כן בזמן הגמ', מצד המעלות שבהן, ולבהעמ"א כנגד ג' הלימודים, מקרא משנה וגמרא.</w:t>
      </w:r>
    </w:p>
    <w:p>
      <w:pPr>
        <w:pStyle w:val="Body"/>
        <w:bidi/>
      </w:pPr>
      <w:r>
        <w:rPr>
          <w:rStyle w:val="LeadWord"/>
        </w:rPr>
        <w:t xml:space="preserve">ואין</w:t>
      </w:r>
      <w:r>
        <w:t xml:space="preserve"> לתמוה</w:t>
      </w:r>
      <w:r>
        <w:t xml:space="preserve">, מה ראו בזה לקבוע כמה ברכות, שאם זה ברכת הודאה, הרי כמו שמצינו בברכת המזון, וברכת חתנים והפירות.</w:t>
      </w:r>
    </w:p>
    <w:p>
      <w:pPr>
        <w:pStyle w:val="Body"/>
        <w:bidi/>
      </w:pPr>
      <w:r>
        <w:rPr>
          <w:rStyle w:val="LeadWord"/>
        </w:rPr>
        <w:t xml:space="preserve">ואם</w:t>
      </w:r>
      <w:r>
        <w:t xml:space="preserve"> יסודם ברכת המצווה כמש"כ הרמב"ם "באשר בחר בנו", י"ל דמחמת גודל המצווה זו כנגד כולם, או מחמת שדרשינן מקרא שיש לברך, כללו כל הנוסחאות מצד מעלת הדגשה המצווה, והתפילה, ושבח התורה וישראל, וחייבו לברך שלושתן, ועי' רבינו יונה.</w:t>
      </w:r>
    </w:p>
    <w:p>
      <w:pPr>
        <w:pStyle w:val="Body"/>
        <w:bidi/>
      </w:pPr>
      <w:r>
        <w:rPr>
          <w:rStyle w:val="LeadWord"/>
        </w:rPr>
        <w:t xml:space="preserve">ו. </w:t>
      </w:r>
      <w:r>
        <w:rPr>
          <w:rStyle w:val="LeadWord"/>
        </w:rPr>
        <w:t xml:space="preserve">לרש"י</w:t>
      </w:r>
      <w:r>
        <w:t xml:space="preserve"> ור"ת בשם הראב"ד אין כאן אלא ב' ברכות, וכגירסת רש"י מסיים בה, ועם וי"ו דוהערב נא, י"ל דיש כאן גם ברכת המצווה וגם ברכת ההודאה, ולהאריך ברכת המצווה ולכלול בה גם תפילה וחתימה, כיון דאינה ברכה בפני עצמה אלא הוספה, יתכן שאין על זה איסור ברכה לבטלה, ושוב מותר לברך כולם, גם אם אין תקנה מיוחדת אלא מספק.</w:t>
      </w:r>
    </w:p>
    <w:p>
      <w:pPr>
        <w:pStyle w:val="Body"/>
        <w:bidi/>
      </w:pPr>
      <w:r>
        <w:rPr>
          <w:rStyle w:val="LeadWord"/>
        </w:rPr>
        <w:t xml:space="preserve">ז. </w:t>
      </w:r>
      <w:r>
        <w:rPr>
          <w:rStyle w:val="LeadWord"/>
        </w:rPr>
        <w:t xml:space="preserve">הרמב"ם</w:t>
      </w:r>
      <w:r>
        <w:t xml:space="preserve"> והתוס' בעירובין </w:t>
      </w:r>
      <w:r>
        <w:t xml:space="preserve">(דף צו:)</w:t>
      </w:r>
      <w:r>
        <w:t xml:space="preserve"> ד"ה בע"א ס"ל דברכות התורה היא ברכת המצוות, וי"ל שקבעו לברך על המצווה באופן שכלול בזה הודאה על התורה עצמה בין אם זה דאורייתא ובין אם זה דרבנן לפי שיטת הקרית ספר </w:t>
      </w:r>
      <w:r>
        <w:t xml:space="preserve">(פרק י"ב מהלכות תפילה)</w:t>
      </w:r>
      <w:r>
        <w:t xml:space="preserve"> שהרמב"ם מודה שברכת התורה דאורייתא כפשטא דגמ' להלן </w:t>
      </w:r>
      <w:r>
        <w:t xml:space="preserve">(דף כא.)</w:t>
      </w:r>
      <w:r>
        <w:t xml:space="preserve">, אלא שלא מנה מצווה בפני עצמו, אלא כלל זה במצוות ת"ת, שצורת לימודה עי"ז שבירך תחילה?</w:t>
      </w:r>
    </w:p>
    <w:p>
      <w:pPr>
        <w:pStyle w:val="Body"/>
        <w:bidi/>
      </w:pPr>
      <w:r>
        <w:rPr>
          <w:rStyle w:val="LeadWord"/>
        </w:rPr>
        <w:t xml:space="preserve">י"ל</w:t>
      </w:r>
      <w:r>
        <w:t xml:space="preserve"> דלכן שאני בזה הנוסח שכאן מצוות התורה היא לברך על מצווה זו באופן שמקדים שבח והודיה או תפילה על התורה ואין תמיהה כלל למה שונה הנוסח מכל ברכת המצוות, שכולם רק תקנת חכמים.</w:t>
      </w:r>
    </w:p>
    <w:p>
      <w:pPr>
        <w:pStyle w:val="Body"/>
        <w:bidi/>
      </w:pPr>
      <w:r>
        <w:rPr>
          <w:rStyle w:val="LeadWord"/>
        </w:rPr>
        <w:t xml:space="preserve">ואם</w:t>
      </w:r>
      <w:r>
        <w:t xml:space="preserve"> כן יש לתרץ גם מה שנקבע כן על עיקר תורה שבכתב, או פירוש הפוסקים ול"ק גם להרמב"ם למה נקבע, למ"ד זה, לא כמו על כל חלקי התורה, גם אם כולם בכלל המצווה, אבל יסוד הברכה על שמותיו של הקב"ה ועיקר שורש התורה, ובזה פוטר הכל.</w:t>
      </w:r>
    </w:p>
    <w:p>
      <w:pPr>
        <w:pStyle w:val="Body"/>
        <w:bidi/>
      </w:pPr>
      <w:r>
        <w:rPr>
          <w:rStyle w:val="LeadWord"/>
        </w:rPr>
        <w:t xml:space="preserve">והרי</w:t>
      </w:r>
      <w:r>
        <w:t xml:space="preserve"> כיוצ"ב בברכת המצווה על סוכה שי"מ שאין ברכה אלא על האכילה קבועה, אע"פ שמקיים מצווה גם בשינה ובישיבה.</w:t>
      </w:r>
    </w:p>
    <w:p>
      <w:pPr>
        <w:pStyle w:val="Body"/>
        <w:bidi/>
      </w:pPr>
      <w:r>
        <w:rPr>
          <w:rStyle w:val="LeadWord"/>
        </w:rPr>
        <w:t xml:space="preserve">מיהו</w:t>
      </w:r>
      <w:r>
        <w:t xml:space="preserve"> לשיטת מגילת אסתר בסה"מ, שכתב שהרמב"ם לא מנה מצוות ברכת התורה מפני שסובר שהיא מדרבנן וקרא אסמכתא בעלמא, לפ"ז שהיה ראוי לברך ברכות המצוות בכל חלקי מחלקי התורה, במשנה וגמרא והלכה ואגדה.</w:t>
      </w:r>
    </w:p>
    <w:p>
      <w:pPr>
        <w:pStyle w:val="Body"/>
        <w:bidi/>
      </w:pPr>
      <w:r>
        <w:rPr>
          <w:rStyle w:val="LeadWord"/>
        </w:rPr>
        <w:t xml:space="preserve">וי"ל</w:t>
      </w:r>
      <w:r>
        <w:t xml:space="preserve"> שחז"ל שתיקנו הברכות, רצו בזה ללמד שכל תורה שבעל פה כלולה בתורה שבכתב, והכל מרומז שם, וכידוע מהגר"א שידע ללול כל מאמרי חז"ל במשנה וכל זה בתורה היכן מרומז כל דבר, וז"ל הגאון המקובל תלמיד הגר"א על אבות, כי ליכא מידי בשיטות הש"ס ומדרשים ורזי דרזין, דל"ה רמיז ליה באורייתא על כל קוץ ותלי תילין, עכ"ל, וא"כ ל"ק שעיקר הברכה נקבעה על תורה שבכתב ופירושה, כל אחד לפי שיטתו, ולרבא שאף לתלמוד צריך לברך י"ל שס"ל שעל כל אופן של קיום מצוות ת"ת נקבעה הברכה.</w:t>
      </w:r>
    </w:p>
    <w:p>
      <w:pPr>
        <w:pStyle w:val="Body"/>
        <w:bidi/>
      </w:pPr>
      <w:r>
        <w:rPr>
          <w:rStyle w:val="LeadWord"/>
        </w:rPr>
        <w:t xml:space="preserve">ומה</w:t>
      </w:r>
      <w:r>
        <w:t xml:space="preserve"> שמטבע הברכה שונה משאר ברכת המצוות, ל"ק, מאחר שת"ת כנגד כולם, ויסוד כל המצוות כולם, לכן קבע, על מצווה זו תפילה והודיה מיוחדת.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92" name="Ornament 292"/>
            <wp:cNvGraphicFramePr>
              <a:graphicFrameLocks noChangeAspect="1"/>
            </wp:cNvGraphicFramePr>
            <a:graphic>
              <a:graphicData uri="http://schemas.openxmlformats.org/drawingml/2006/picture">
                <pic:pic>
                  <pic:nvPicPr>
                    <pic:cNvPr id="29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95" behindDoc="1" locked="0" layoutInCell="1" allowOverlap="1">
            <wp:simplePos x="0" y="0"/>
            <wp:positionH relativeFrom="margin">
              <wp:align>center</wp:align>
            </wp:positionH>
            <wp:positionV relativeFrom="paragraph">
              <wp:posOffset>0</wp:posOffset>
            </wp:positionV>
            <wp:extent cx="2417436" cy="521288"/>
            <wp:effectExtent l="0" t="0" r="0" b="0"/>
            <wp:wrapNone/>
            <wp:docPr id="295" name="מסגרת סימן 295"/>
            <wp:cNvGraphicFramePr>
              <a:graphicFrameLocks noChangeAspect="1"/>
            </wp:cNvGraphicFramePr>
            <a:graphic>
              <a:graphicData uri="http://schemas.openxmlformats.org/drawingml/2006/picture">
                <pic:pic>
                  <pic:nvPicPr>
                    <pic:cNvPr id="295" name="title-45.png"/>
                    <pic:cNvPicPr/>
                  </pic:nvPicPr>
                  <pic:blipFill>
                    <a:blip r:embed="rIdImg57"/>
                    <a:stretch>
                      <a:fillRect/>
                    </a:stretch>
                  </pic:blipFill>
                  <pic:spPr>
                    <a:xfrm>
                      <a:off x="0" y="0"/>
                      <a:ext cx="2417436" cy="521288"/>
                    </a:xfrm>
                    <a:prstGeom prst="rect">
                      <a:avLst/>
                    </a:prstGeom>
                  </pic:spPr>
                </pic:pic>
              </a:graphicData>
            </a:graphic>
          </wp:anchor>
        </w:drawing>
      </w:r>
      <w:r>
        <w:t xml:space="preserve">זהירות בברכות התורה</w:t>
      </w:r>
    </w:p>
    <w:p>
      <w:pPr>
        <w:pStyle w:val="ArticleAuthor"/>
        <w:bidi/>
        <w:sectPr>
          <w:headerReference w:type="default" r:id="rIdHA45d"/>
          <w:headerReference w:type="even" r:id="rIdHA45e"/>
          <w:footnotePr>
            <w:numFmt w:val="hebrew1"/>
          </w:footnotePr>
          <w:type w:val="nextPage"/>
          <w:pgSz w:w="9978" w:h="14173"/>
          <w:pgMar w:top="1814" w:right="1100" w:bottom="1049" w:left="1100" w:header="765" w:footer="454" w:gutter="0"/>
          <w:pgNumType w:fmt="hebrew1"/>
          <w:cols w:space="708"/>
          <w:bidi/>
        </w:sectPr>
      </w:pPr>
      <w:r>
        <w:t xml:space="preserve">הרב אלרועי משה דדוש שליט"א</w:t>
      </w:r>
    </w:p>
    <w:p>
      <w:pPr>
        <w:pStyle w:val="Body"/>
        <w:bidi/>
      </w:pPr>
      <w:r>
        <w:rPr>
          <w:rStyle w:val="LeadWord"/>
        </w:rPr>
        <w:t xml:space="preserve">הגמ' בנדרים</w:t>
      </w:r>
      <w:r>
        <w:rPr>
          <w:rStyle w:val="BodyBold"/>
        </w:rPr>
        <w:t xml:space="preserve"> </w:t>
      </w:r>
      <w:r>
        <w:rPr>
          <w:rStyle w:val="SmallSource"/>
        </w:rPr>
        <w:t xml:space="preserve">(דף פא.)</w:t>
      </w:r>
      <w:r>
        <w:rPr>
          <w:rStyle w:val="BodyBold"/>
        </w:rPr>
        <w:t xml:space="preserve">: </w:t>
      </w:r>
      <w:r>
        <w:t xml:space="preserve">מקשה מפני מה לא זוכים ת"ח שבניהם יצאו ג"כ ת"ח, ועונה כמה תירוצים.</w:t>
      </w:r>
    </w:p>
    <w:p>
      <w:pPr>
        <w:pStyle w:val="Body"/>
        <w:bidi/>
      </w:pPr>
      <w:r>
        <w:rPr>
          <w:rStyle w:val="LeadWord"/>
        </w:rPr>
        <w:t xml:space="preserve">רבינא אומר:</w:t>
      </w:r>
      <w:r>
        <w:rPr>
          <w:rStyle w:val="BodyBold"/>
        </w:rPr>
        <w:t xml:space="preserve"> </w:t>
      </w:r>
      <w:r>
        <w:t xml:space="preserve">שאין מברכים בתורה תחילה דאמר ר' אמר רב שעל מה אבדה הארץ וכו' שלא ברכו בתורה תחילה.</w:t>
      </w:r>
    </w:p>
    <w:p>
      <w:pPr>
        <w:pStyle w:val="Body"/>
        <w:bidi/>
      </w:pPr>
      <w:r>
        <w:rPr>
          <w:rStyle w:val="LeadWord"/>
        </w:rPr>
        <w:t xml:space="preserve">כמה</w:t>
      </w:r>
      <w:r>
        <w:t xml:space="preserve"> חמור עניין ברכות התורה שע"ז אבדה הארץ עד היום עד ביאת גואל וכן שאין התורה עוברת בירושה ואין הבנים ת"ח רח"ל, כמובא שם בגמ'.</w:t>
      </w:r>
    </w:p>
    <w:p>
      <w:pPr>
        <w:pStyle w:val="Body"/>
        <w:bidi/>
      </w:pPr>
      <w:r>
        <w:rPr>
          <w:rStyle w:val="LeadWord"/>
        </w:rPr>
        <w:t xml:space="preserve">רש"י פירש:</w:t>
      </w:r>
      <w:r>
        <w:rPr>
          <w:rStyle w:val="BodyBold"/>
        </w:rPr>
        <w:t xml:space="preserve"> </w:t>
      </w:r>
      <w:r>
        <w:t xml:space="preserve">שלא היו זהירין לברך ולא הקפידו על כך אומנם נהגו כן משום שקיעותם ורגילותם בתורה כדמשמע מרש"י שם אך מ"מ נענשו.</w:t>
      </w:r>
    </w:p>
    <w:p>
      <w:pPr>
        <w:pStyle w:val="Body"/>
        <w:bidi/>
      </w:pPr>
      <w:r>
        <w:rPr>
          <w:rStyle w:val="LeadWord"/>
        </w:rPr>
        <w:t xml:space="preserve">הרא"ש פירש:</w:t>
      </w:r>
      <w:r>
        <w:rPr>
          <w:rStyle w:val="BodyBold"/>
        </w:rPr>
        <w:t xml:space="preserve"> </w:t>
      </w:r>
      <w:r>
        <w:t xml:space="preserve">שלא היו מברכים ברכות התורה ולא הוסיף.</w:t>
      </w:r>
    </w:p>
    <w:p>
      <w:pPr>
        <w:pStyle w:val="Body"/>
        <w:bidi/>
      </w:pPr>
      <w:r>
        <w:rPr>
          <w:rStyle w:val="LeadWord"/>
        </w:rPr>
        <w:t xml:space="preserve">והר"ן</w:t>
      </w:r>
      <w:r>
        <w:t xml:space="preserve"> מביא בשם תר"י: </w:t>
      </w:r>
      <w:r>
        <w:t xml:space="preserve">שלא ברכו משום שלא הייתה חשובה התורה בעיניהם שלא עסקו לשמה ומשוה"כ לא ברכו, ולכן נענשו.</w:t>
      </w:r>
    </w:p>
    <w:p>
      <w:pPr>
        <w:pStyle w:val="Body"/>
        <w:bidi/>
      </w:pPr>
      <w:r>
        <w:rPr>
          <w:rStyle w:val="LeadWord"/>
        </w:rPr>
        <w:t xml:space="preserve">ומוסיף</w:t>
      </w:r>
      <w:r>
        <w:t xml:space="preserve"> הערוך לנר: </w:t>
      </w:r>
      <w:r>
        <w:t xml:space="preserve">רק תורה לשמה ראויה להגן ונותנת חיים לעוסקים בה והם שלא למדו בשמחה על שבחר בנו הקב"ה וזיכה אותנו לעסוק בתורה ממילא לא הגנה על הדור ואף על הלומדים עצמם ולא כמו שמצינו אצל סדום שאם היה שם צדיקים אזי היו מצילים את כל העיר, ולכן לא ידעו החכמים על מה העונש כי אמרו הגם שחטאו מ"מ ראויה התורה להגן שהרי לא ידעו שאינם ברכו ברכות התורה.</w:t>
      </w:r>
    </w:p>
    <w:p>
      <w:pPr>
        <w:pStyle w:val="Body"/>
        <w:bidi/>
      </w:pPr>
      <w:r>
        <w:rPr>
          <w:rStyle w:val="LeadWord"/>
        </w:rPr>
        <w:t xml:space="preserve">הידות</w:t>
      </w:r>
      <w:r>
        <w:t xml:space="preserve"> נדרים: </w:t>
      </w:r>
      <w:r>
        <w:t xml:space="preserve">מבאר את הר"ן שהביא את תר"י, וכך לומד בתר"י משום שלא עסקו לשמה חששו מברכה לבטלה כי בלימוד שלא לשמה לא שייך שמקיים מצווה וכן הברכה היא על לשמה בלבד נמצא שנענשו על שלא למדו לשמה.</w:t>
      </w:r>
    </w:p>
    <w:p>
      <w:pPr>
        <w:pStyle w:val="Body"/>
        <w:bidi/>
      </w:pPr>
      <w:r>
        <w:rPr>
          <w:rStyle w:val="LeadWord"/>
        </w:rPr>
        <w:t xml:space="preserve">שו"ת</w:t>
      </w:r>
      <w:r>
        <w:t xml:space="preserve"> הרמב"ם: </w:t>
      </w:r>
      <w:r>
        <w:t xml:space="preserve">מבאר על שלא זכו שבניהם יהיו ת"ח שלא ברכו בתורה תחילה ר"ל – תורה שקוראים בציבור, לא ברכו הת"ח קודם ותחילה לכהן עם הארץ ונמצא שמיעטו בכבוד התורה ולכן נענשו [שבעליית כהן לתורה בשני וחמישי ובשבת הקדימו את הכהן עם הארץ ולא ת"ח שאינו כהן].</w:t>
      </w:r>
    </w:p>
    <w:p>
      <w:pPr>
        <w:pStyle w:val="Body"/>
        <w:bidi/>
      </w:pPr>
      <w:r>
        <w:rPr>
          <w:rStyle w:val="LeadWord"/>
        </w:rPr>
        <w:t xml:space="preserve">החתם סופר מחדש:</w:t>
      </w:r>
      <w:r>
        <w:rPr>
          <w:rStyle w:val="BodyBold"/>
        </w:rPr>
        <w:t xml:space="preserve"> </w:t>
      </w:r>
      <w:r>
        <w:t xml:space="preserve">ומבאר ברבינו יונה – לא עסקו לשמה – ר"ל יתכן ויעסוק לשם שמים אך כל מטרתו רק לדעת המצווה וההלכה כיצד יעשה ותו לא.</w:t>
      </w:r>
    </w:p>
    <w:p>
      <w:pPr>
        <w:pStyle w:val="Body"/>
        <w:bidi/>
      </w:pPr>
      <w:r>
        <w:rPr>
          <w:rStyle w:val="LeadWord"/>
        </w:rPr>
        <w:t xml:space="preserve">והאמת:</w:t>
      </w:r>
      <w:r>
        <w:t xml:space="preserve"> </w:t>
      </w:r>
      <w:r>
        <w:t xml:space="preserve">שצריך לעסוק בה ולעיין בדרכיה ועצם ההתעסקות בה – מצווה וזה עיקר מצוות עסק התורה! ולהעמיק בה כי עמקו מחשבותיה, ושתהיו עמלים בתורה, ודרוש נקבל שכר שעצם הדרשה נח"ר לבורא. וזה לשמה – של תורה והיא מגינא ומצלא עכ"ל, ואומר שם שהגדר של תורתם של הת"ח שהיו באותו דור לא עדיף מסתם מצווה שבעידנא שלא עסיק בה לא מגינה ומצילה.</w:t>
      </w:r>
    </w:p>
    <w:p>
      <w:pPr>
        <w:pStyle w:val="Body"/>
        <w:bidi/>
      </w:pPr>
      <w:r>
        <w:rPr>
          <w:rStyle w:val="LeadWord"/>
        </w:rPr>
        <w:t xml:space="preserve">וצ"ב</w:t>
      </w:r>
      <w:r>
        <w:t xml:space="preserve"> בדבריו: </w:t>
      </w:r>
      <w:r>
        <w:t xml:space="preserve">שנראה מדבריו שתורתם הגינה בשעת הלימוד לפחות, ואח"כ אומר רק תורה לשמה היא שמגינא ומצלה משמע שתורתם לא הגנה כלל.</w:t>
      </w:r>
    </w:p>
    <w:p>
      <w:pPr>
        <w:pStyle w:val="Body"/>
        <w:bidi/>
      </w:pPr>
      <w:r>
        <w:rPr>
          <w:rStyle w:val="LeadWord"/>
        </w:rPr>
        <w:t xml:space="preserve">וכן</w:t>
      </w:r>
      <w:r>
        <w:t xml:space="preserve"> או' שעסקו לשם שמיים רק לא לשמה.</w:t>
      </w:r>
    </w:p>
    <w:p>
      <w:pPr>
        <w:pStyle w:val="Body"/>
        <w:bidi/>
      </w:pPr>
      <w:r>
        <w:rPr>
          <w:rStyle w:val="LeadWord"/>
        </w:rPr>
        <w:t xml:space="preserve">ואח"כ</w:t>
      </w:r>
      <w:r>
        <w:t xml:space="preserve"> או' שזלזלו בה ולא התפארו בה תחילה ולא ראו צורך לברך עליה, עיין שם, ודברים אלו נראים סותרים זה את זה.</w:t>
      </w:r>
    </w:p>
    <w:p>
      <w:pPr>
        <w:pStyle w:val="Body"/>
        <w:bidi/>
      </w:pPr>
      <w:r>
        <w:rPr>
          <w:rStyle w:val="LeadWord"/>
        </w:rPr>
        <w:t xml:space="preserve">וקו' אחרונה:</w:t>
      </w:r>
      <w:r>
        <w:t xml:space="preserve"> </w:t>
      </w:r>
      <w:r>
        <w:t xml:space="preserve">י"ל עסקו ע"מ לדעת הלכות אך לא העריכו זאת ולא החשיבו התורה כראוי לשם עצמה, בלי קשר להלכות שלומדים ממנה.</w:t>
      </w:r>
    </w:p>
    <w:p>
      <w:pPr>
        <w:pStyle w:val="Body"/>
        <w:bidi/>
      </w:pPr>
      <w:r>
        <w:rPr>
          <w:rStyle w:val="LeadWord"/>
        </w:rPr>
        <w:t xml:space="preserve">וקו' ראשונה:</w:t>
      </w:r>
      <w:r>
        <w:t xml:space="preserve"> </w:t>
      </w:r>
      <w:r>
        <w:t xml:space="preserve">צ"ל שמה שכתב רק לשמה מגנה ומצלה היינו שרק לשמה "מגנא ומצלא" אף שלא עסיק בה, ואם לומד לשם ידיעת ההלכה בלבד, מ"מ כן מגנה בשעה שלומד בה כמו גדר המצוות, ע"כ.</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296" name="Ornament 296"/>
            <wp:cNvGraphicFramePr>
              <a:graphicFrameLocks noChangeAspect="1"/>
            </wp:cNvGraphicFramePr>
            <a:graphic>
              <a:graphicData uri="http://schemas.openxmlformats.org/drawingml/2006/picture">
                <pic:pic>
                  <pic:nvPicPr>
                    <pic:cNvPr id="29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299" behindDoc="1" locked="0" layoutInCell="1" allowOverlap="1">
            <wp:simplePos x="0" y="0"/>
            <wp:positionH relativeFrom="margin">
              <wp:align>center</wp:align>
            </wp:positionH>
            <wp:positionV relativeFrom="paragraph">
              <wp:posOffset>0</wp:posOffset>
            </wp:positionV>
            <wp:extent cx="2929681" cy="521306"/>
            <wp:effectExtent l="0" t="0" r="0" b="0"/>
            <wp:wrapNone/>
            <wp:docPr id="299" name="מסגרת סימן 299"/>
            <wp:cNvGraphicFramePr>
              <a:graphicFrameLocks noChangeAspect="1"/>
            </wp:cNvGraphicFramePr>
            <a:graphic>
              <a:graphicData uri="http://schemas.openxmlformats.org/drawingml/2006/picture">
                <pic:pic>
                  <pic:nvPicPr>
                    <pic:cNvPr id="299" name="title-46.png"/>
                    <pic:cNvPicPr/>
                  </pic:nvPicPr>
                  <pic:blipFill>
                    <a:blip r:embed="rIdImg58"/>
                    <a:stretch>
                      <a:fillRect/>
                    </a:stretch>
                  </pic:blipFill>
                  <pic:spPr>
                    <a:xfrm>
                      <a:off x="0" y="0"/>
                      <a:ext cx="2929681" cy="521306"/>
                    </a:xfrm>
                    <a:prstGeom prst="rect">
                      <a:avLst/>
                    </a:prstGeom>
                  </pic:spPr>
                </pic:pic>
              </a:graphicData>
            </a:graphic>
          </wp:anchor>
        </w:drawing>
      </w:r>
      <w:r>
        <w:t xml:space="preserve">בדיני ברכת התורה והמקורות</w:t>
      </w:r>
    </w:p>
    <w:p>
      <w:pPr>
        <w:pStyle w:val="ArticleAuthor"/>
        <w:bidi/>
        <w:sectPr>
          <w:headerReference w:type="default" r:id="rIdHA46d"/>
          <w:headerReference w:type="even" r:id="rIdHA46e"/>
          <w:footnotePr>
            <w:numFmt w:val="hebrew1"/>
          </w:footnotePr>
          <w:type w:val="nextPage"/>
          <w:pgSz w:w="9978" w:h="14173"/>
          <w:pgMar w:top="1814" w:right="1100" w:bottom="1049" w:left="1100" w:header="765" w:footer="454" w:gutter="0"/>
          <w:pgNumType w:fmt="hebrew1"/>
          <w:cols w:space="708"/>
          <w:bidi/>
        </w:sectPr>
      </w:pPr>
      <w:r>
        <w:t xml:space="preserve">הרב אברהם גוטמן שליט"א</w:t>
      </w:r>
    </w:p>
    <w:p>
      <w:pPr>
        <w:pStyle w:val="Body"/>
        <w:bidi/>
      </w:pPr>
      <w:r>
        <w:rPr>
          <w:rStyle w:val="LeadWord"/>
        </w:rPr>
        <w:t xml:space="preserve">יש</w:t>
      </w:r>
      <w:r>
        <w:t xml:space="preserve"> גמ' בנדרים ששם רואים את עניין ברכת התורה ואת עניין לימוד התורה וחשיבותה.</w:t>
      </w:r>
    </w:p>
    <w:p>
      <w:pPr>
        <w:pStyle w:val="Body"/>
        <w:bidi/>
      </w:pPr>
      <w:r>
        <w:rPr>
          <w:rStyle w:val="LeadWord"/>
        </w:rPr>
        <w:t xml:space="preserve">הגמ' דנה</w:t>
      </w:r>
      <w:r>
        <w:t xml:space="preserve"> בנבואת ירמיה לבני ישראל למה התחייבו גלות ועוד שאלה למה לא יוצאים בנים ת"ח מהת"ח, ועל זה יש תשובה אחת שלא ברכו בתורה תחילה הפירוש הוא לפי חלק מהמפרשים שיש חיוב לברך על עסק התורה ומתוך זה מראה את חשיבותה, ואצלם התביעה הייתה שלא למדו לשמה וכזו תורה לא מגנה בתור תורה אלא בתור מצווה שמיגנה רק לאותו זמן, ולכאורה עברו על ג' עבירות חמורות באותו תקופה ולא נענשו על זה, ודווקא זה קטרג בסוף מפני חשיבות התורה לשמה ולכן גם רק הקב"ה ידע מהתביעה על בני ישראל כי זה דבר מסור ללב, וכן יש עוד הסבר שלא ברכו כי הסתכלו על התורה בתור מצווה ולא בתור תורה ולכן לא ברכו כי על מצווה שלא נגמרת לא מברכים.</w:t>
      </w:r>
    </w:p>
    <w:p>
      <w:pPr>
        <w:pStyle w:val="Body"/>
        <w:bidi/>
      </w:pPr>
      <w:r>
        <w:rPr>
          <w:rStyle w:val="LeadWord"/>
        </w:rPr>
        <w:t xml:space="preserve">ממילא</w:t>
      </w:r>
      <w:r>
        <w:t xml:space="preserve"> יוצא שיש מצוות ת"ת שהיא שונה משאר המצוות שנוהגת תמיד ותמיד דעתו עליה ויש עוד חלק במצווה לברך עליה.</w:t>
      </w:r>
    </w:p>
    <w:p>
      <w:pPr>
        <w:pStyle w:val="Body"/>
        <w:bidi/>
      </w:pPr>
      <w:r>
        <w:rPr>
          <w:rStyle w:val="LeadWord"/>
        </w:rPr>
        <w:t xml:space="preserve">ועיקר</w:t>
      </w:r>
      <w:r>
        <w:t xml:space="preserve"> התורה היא להגיע ללימוד לשמה לשם עשית המצוות וללכת בדרכיו ולשם קיום התורה ולא לממון או לקנטר או בתור שאר חכמה.</w:t>
      </w:r>
    </w:p>
    <w:p>
      <w:pPr>
        <w:pStyle w:val="Body"/>
        <w:bidi/>
      </w:pPr>
      <w:r>
        <w:rPr>
          <w:rStyle w:val="LeadWord"/>
        </w:rPr>
        <w:t xml:space="preserve">יש</w:t>
      </w:r>
      <w:r>
        <w:t xml:space="preserve"> עוד חילוק בין תורה למצווה שבמצווה לא אומרים מתוך שלא לשמה בא לשמה משא"כ בתורה אומרים לעולם יעסוק אפי' שלא לשמה שמתוך שלא לשמה בא לשמה.</w:t>
      </w:r>
    </w:p>
    <w:p>
      <w:pPr>
        <w:pStyle w:val="Body"/>
        <w:bidi/>
      </w:pPr>
      <w:r>
        <w:rPr>
          <w:rStyle w:val="LeadWord"/>
        </w:rPr>
        <w:t xml:space="preserve">אז</w:t>
      </w:r>
      <w:r>
        <w:t xml:space="preserve"> יוצא מזה נדון האם ברכת התורה זה דאורייתא או דרבנן.</w:t>
      </w:r>
    </w:p>
    <w:p>
      <w:pPr>
        <w:pStyle w:val="Body"/>
        <w:bidi/>
      </w:pPr>
      <w:r>
        <w:rPr>
          <w:rStyle w:val="LeadWord"/>
        </w:rPr>
        <w:t xml:space="preserve">לגבי</w:t>
      </w:r>
      <w:r>
        <w:t xml:space="preserve"> ברכת התורה וברכת המזון יש חיוב ברכה מדאורייתא ברכת המזון לאחריה "ואכלת ושבעת וברכת" וברכת התורה לפני "כי שם ה' אקרא" ויש סוברים שזה מדרבנן והפסוק על הצבור </w:t>
      </w:r>
      <w:r>
        <w:rPr>
          <w:rStyle w:val="SmallSource"/>
        </w:rPr>
        <w:t xml:space="preserve">[קריאת התורה]</w:t>
      </w:r>
      <w:r>
        <w:t xml:space="preserve">.</w:t>
      </w:r>
    </w:p>
    <w:p>
      <w:pPr>
        <w:pStyle w:val="Body"/>
        <w:bidi/>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rPr>
          <w:rStyle w:val="LeadWord"/>
        </w:rPr>
        <w:t xml:space="preserve">ממילא</w:t>
      </w:r>
      <w:r>
        <w:t xml:space="preserve"> יוצא נפק"מ בברכות התורה:</w:t>
      </w:r>
    </w:p>
    <w:tbl>
      <w:tblPr>
        <w:bidiVisual/>
        <w:tblW w:w="73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0" w:type="dxa"/>
          <w:right w:w="90" w:type="dxa"/>
        </w:tblCellMar>
      </w:tblPr>
      <w:tblGrid>
        <w:gridCol w:w="2437"/>
        <w:gridCol w:w="2437"/>
        <w:gridCol w:w="2437"/>
      </w:tblGrid>
      <w:tr>
        <w:trPr>
          <w:cantSplit/>
        </w:trPr>
        <w:tc>
          <w:tcPr>
            <w:vAlign w:val="center"/>
          </w:tcPr>
          <w:p>
            <w:pPr>
              <w:pStyle w:val="TableText"/>
              <w:bidi/>
              <w:jc w:val="center"/>
            </w:pPr>
          </w:p>
        </w:tc>
        <w:tc>
          <w:tcPr>
            <w:vAlign w:val="center"/>
          </w:tcPr>
          <w:p>
            <w:pPr>
              <w:pStyle w:val="TableText"/>
              <w:bidi/>
              <w:jc w:val="center"/>
            </w:pPr>
            <w:r>
              <w:rPr>
                <w:b/>
                <w:bCs/>
              </w:rPr>
              <w:t xml:space="preserve">דאורייתא</w:t>
            </w:r>
          </w:p>
        </w:tc>
        <w:tc>
          <w:tcPr>
            <w:vAlign w:val="center"/>
          </w:tcPr>
          <w:p>
            <w:pPr>
              <w:pStyle w:val="TableText"/>
              <w:bidi/>
              <w:jc w:val="center"/>
            </w:pPr>
            <w:r>
              <w:rPr>
                <w:b/>
                <w:bCs/>
              </w:rPr>
              <w:t xml:space="preserve">דרבנן</w:t>
            </w:r>
          </w:p>
        </w:tc>
      </w:tr>
      <w:tr>
        <w:trPr>
          <w:cantSplit/>
        </w:trPr>
        <w:tc>
          <w:tcPr>
            <w:vAlign w:val="center"/>
          </w:tcPr>
          <w:p>
            <w:pPr>
              <w:pStyle w:val="TableText"/>
              <w:bidi/>
              <w:jc w:val="center"/>
            </w:pPr>
            <w:r>
              <w:t xml:space="preserve">בעל קרי</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t xml:space="preserve">ספק</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r>
        <w:trPr>
          <w:cantSplit/>
        </w:trPr>
        <w:tc>
          <w:tcPr>
            <w:vAlign w:val="center"/>
          </w:tcPr>
          <w:p>
            <w:pPr>
              <w:pStyle w:val="TableText"/>
              <w:bidi/>
              <w:jc w:val="center"/>
            </w:pPr>
            <w:r>
              <w:t xml:space="preserve">לצאת מקטן</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r>
    </w:tbl>
    <w:p>
      <w:pPr>
        <w:bidi/>
        <w:spacing w:before="0" w:after="0" w:line="40" w:lineRule="exact"/>
        <w:sectPr>
          <w:footnotePr>
            <w:numFmt w:val="hebrew1"/>
          </w:footnotePr>
          <w:type w:val="continuous"/>
          <w:pgSz w:w="9978" w:h="14173"/>
          <w:pgMar w:top="1814" w:right="1100" w:bottom="1049" w:left="1100" w:header="765" w:footer="454" w:gutter="0"/>
          <w:pgNumType w:fmt="hebrew1"/>
          <w:cols w:space="708"/>
          <w:bidi/>
        </w:sectPr>
      </w:pPr>
    </w:p>
    <w:p>
      <w:pPr>
        <w:pStyle w:val="Body"/>
        <w:bidi/>
      </w:pPr>
      <w:r>
        <w:rPr>
          <w:rStyle w:val="LeadWord"/>
        </w:rPr>
        <w:t xml:space="preserve">ואשה</w:t>
      </w:r>
      <w:r>
        <w:t xml:space="preserve"> שמסופקת לא תחזור ותברך ולצאת ממנה יד"ח אם דאורייתא לא יכולה כי לא מצווה וגם אם לא מצווה יכולה לברך לעצמה אבל לא להוציא.</w:t>
      </w:r>
    </w:p>
    <w:p>
      <w:pPr>
        <w:pStyle w:val="Body"/>
        <w:bidi/>
      </w:pPr>
      <w:r>
        <w:rPr>
          <w:rStyle w:val="LeadWord"/>
        </w:rPr>
        <w:t xml:space="preserve">בגדול</w:t>
      </w:r>
      <w:r>
        <w:t xml:space="preserve"> שמסופק לפני התפילה יצא יד"ח ע"י אחר או שיצא בברכת אהבה רבה וצריך ללמוד מיד אחרי התפילה וי"א שיוצא יד"ח בק"ש.</w:t>
      </w:r>
    </w:p>
    <w:p>
      <w:pPr>
        <w:pStyle w:val="Body"/>
        <w:bidi/>
      </w:pPr>
      <w:r>
        <w:rPr>
          <w:rStyle w:val="LeadWord"/>
        </w:rPr>
        <w:t xml:space="preserve">בעל</w:t>
      </w:r>
      <w:r>
        <w:t xml:space="preserve"> קרי שמגיע לבית הכנסת ומצא ציבור קורא ק"ש אז צריך להרהר בק"ש שלא לפרוש מן הציבור.</w:t>
      </w:r>
    </w:p>
    <w:p>
      <w:pPr>
        <w:pStyle w:val="Body"/>
        <w:bidi/>
      </w:pPr>
      <w:r>
        <w:rPr>
          <w:rStyle w:val="LeadWord"/>
        </w:rPr>
        <w:t xml:space="preserve">ממילא</w:t>
      </w:r>
      <w:r>
        <w:t xml:space="preserve"> רואים שצריך להיזהר בברכות התורה שיוצא מזה שמייקר את התורה וע"י כך זוכה להמשיך התורה גם על זרעו.</w:t>
      </w:r>
    </w:p>
    <w:p>
      <w:pPr>
        <w:pStyle w:val="Body"/>
        <w:bidi/>
      </w:pPr>
      <w:r>
        <w:rPr>
          <w:rStyle w:val="LeadWord"/>
        </w:rPr>
        <w:t xml:space="preserve">על</w:t>
      </w:r>
      <w:r>
        <w:t xml:space="preserve"> איזה ד"ת צריך לברך אז ראינו כמה שאלות אם רק על מקרא או אפי' על גמרא ולכאורה פוסקים שעל הכל מברכים, על תחנונים צריך לברך או לא, הכרעת המשנ"ב שכן יש מדקדקים בזה שלא לומר שם פסוק לפני וכן רואים בסליחות.</w:t>
      </w:r>
    </w:p>
    <w:p>
      <w:pPr>
        <w:pStyle w:val="Body"/>
        <w:bidi/>
      </w:pPr>
      <w:r>
        <w:rPr>
          <w:rStyle w:val="LeadWord"/>
        </w:rPr>
        <w:t xml:space="preserve">ובכדי</w:t>
      </w:r>
      <w:r>
        <w:t xml:space="preserve"> שלא תיהיה ברכה לבטלה אם לא יהיה לו זמן ללמוד בהמשך היום תקנו לומר ברכת כהנים ומשנה וברייתא אלו דברים שאין להם שיעור.</w:t>
      </w:r>
    </w:p>
    <w:p>
      <w:pPr>
        <w:pStyle w:val="Body"/>
        <w:bidi/>
      </w:pPr>
      <w:r>
        <w:rPr>
          <w:rStyle w:val="LeadWord"/>
        </w:rPr>
        <w:t xml:space="preserve">ויש</w:t>
      </w:r>
      <w:r>
        <w:t xml:space="preserve"> סוברים לומר פרשת תמיד "איזהו מקומן" וברייתא דר' ישמעאל [טעם ברכת כהנים ואלו דברים שצריך להבין מה שלומד וזה דברים הפשוטים.</w:t>
      </w:r>
    </w:p>
    <w:p>
      <w:pPr>
        <w:pStyle w:val="Body"/>
        <w:bidi/>
      </w:pPr>
      <w:r>
        <w:rPr>
          <w:rStyle w:val="LeadWord"/>
        </w:rPr>
        <w:t xml:space="preserve">לכאורה</w:t>
      </w:r>
      <w:r>
        <w:t xml:space="preserve"> גם אם מברך בבוקר ולומד רק בצהרים נראה שיוצא יד"ח כיון שלא מסיח מדעתו משא"כ ביוצא באהבה רבה דק"ש שנתקן על ק"ש ולכן צריך ללמוד מיד ישנה בזה משאר מצוות שמברך כל פעם שמתעסק, ובתורה מברך על כל היום גם אם הפסיק ולעסוק במצוות ולהרהר בהם מותר לפני ברכת התורה וכן לפסוק דין בלי לתת טעם גם מותר לפני ברכת התורה.</w:t>
      </w:r>
    </w:p>
    <w:p>
      <w:pPr>
        <w:pStyle w:val="Body"/>
        <w:bidi/>
      </w:pPr>
      <w:r>
        <w:rPr>
          <w:rStyle w:val="LeadWord"/>
        </w:rPr>
        <w:t xml:space="preserve">על</w:t>
      </w:r>
      <w:r>
        <w:t xml:space="preserve"> איזה צורה של לימוד צריך לברך: אז ראינו שהכותב בלימוד שלו שמבין מה שלומד צריך לברך כי מוציא מפיו ד"ת, וממילא מעתיק לשם ממון גם אם יוציא מפיו לא יעזור לו כי לשם ממון ולא לשמה.</w:t>
      </w:r>
    </w:p>
    <w:p>
      <w:pPr>
        <w:pStyle w:val="Body"/>
        <w:bidi/>
      </w:pPr>
      <w:r>
        <w:rPr>
          <w:rStyle w:val="LeadWord"/>
        </w:rPr>
        <w:t xml:space="preserve">ובלומד</w:t>
      </w:r>
      <w:r>
        <w:t xml:space="preserve"> מתוך הרהור אז ראינו שלא כדיבור ולגבי לימוד יותר חשוב משאר מקומות, ועדיף שיוציא מפיו כמה מילים בפה בשביל לברך וי"א שגם על הרהור מברך כי כתוב והגית </w:t>
      </w:r>
      <w:r>
        <w:rPr>
          <w:rStyle w:val="SmallSource"/>
        </w:rPr>
        <w:t xml:space="preserve">[בלב, במחשבה]</w:t>
      </w:r>
      <w:r>
        <w:t xml:space="preserve"> ועל שמיעה של תורה לכאורה מברך מטעם שומע כעונה.</w:t>
      </w:r>
    </w:p>
    <w:p>
      <w:pPr>
        <w:pStyle w:val="Body"/>
        <w:bidi/>
        <w:sectPr>
          <w:footnotePr>
            <w:numFmt w:val="hebrew1"/>
          </w:footnotePr>
          <w:type w:val="continuous"/>
          <w:pgSz w:w="9978" w:h="14173"/>
          <w:pgMar w:top="1814" w:right="1100" w:bottom="1049" w:left="1100" w:header="765" w:footer="454" w:gutter="0"/>
          <w:pgNumType w:fmt="hebrew1"/>
          <w:cols w:num="2" w:space="403" w:equalWidth="1"/>
          <w:bidi/>
        </w:sectPr>
      </w:pPr>
      <w:r>
        <w:rPr>
          <w:rStyle w:val="LeadWord"/>
        </w:rPr>
        <w:t xml:space="preserve">אדם</w:t>
      </w:r>
      <w:r>
        <w:t xml:space="preserve"> שלא הספיק לברך ברכת התורה וקראו לו לעלות לתורה מברך רק אשר בחר ואח"כ חוזר לברכת לעסוק ולצאת יד"ח מאחר בברכת התורה בברכת אהבה רבה לכאורה לא יכול כי נתקן על ק"ש משא"כ ברכת התורה שנתקן על התורה אבל לעצמו יכול.</w:t>
      </w:r>
    </w:p>
    <w:tbl>
      <w:tblPr>
        <w:bidiVisual/>
        <w:tblW w:w="73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0" w:type="dxa"/>
          <w:right w:w="90" w:type="dxa"/>
        </w:tblCellMar>
      </w:tblPr>
      <w:tblGrid>
        <w:gridCol w:w="2437"/>
        <w:gridCol w:w="2437"/>
        <w:gridCol w:w="2437"/>
      </w:tblGrid>
      <w:tr>
        <w:trPr>
          <w:cantSplit/>
        </w:trPr>
        <w:tc>
          <w:tcPr>
            <w:vAlign w:val="center"/>
          </w:tcPr>
          <w:p>
            <w:pPr>
              <w:pStyle w:val="TableText"/>
              <w:bidi/>
              <w:jc w:val="center"/>
            </w:pPr>
            <w:r>
              <w:rPr>
                <w:b/>
                <w:bCs/>
              </w:rPr>
              <w:t xml:space="preserve">לצאת יד"ח</w:t>
            </w:r>
          </w:p>
        </w:tc>
        <w:tc>
          <w:tcPr>
            <w:vAlign w:val="center"/>
          </w:tcPr>
          <w:p>
            <w:pPr>
              <w:pStyle w:val="TableText"/>
              <w:bidi/>
              <w:jc w:val="center"/>
            </w:pPr>
            <w:r>
              <w:rPr>
                <w:b/>
                <w:bCs/>
              </w:rPr>
              <w:t xml:space="preserve">אהבה רבה</w:t>
            </w:r>
          </w:p>
        </w:tc>
        <w:tc>
          <w:tcPr>
            <w:vAlign w:val="center"/>
          </w:tcPr>
          <w:p>
            <w:pPr>
              <w:pStyle w:val="TableText"/>
              <w:bidi/>
              <w:jc w:val="center"/>
            </w:pPr>
            <w:r>
              <w:rPr>
                <w:b/>
                <w:bCs/>
              </w:rPr>
              <w:t xml:space="preserve">ברכות התורה</w:t>
            </w:r>
          </w:p>
        </w:tc>
      </w:tr>
      <w:tr>
        <w:trPr>
          <w:cantSplit/>
        </w:trPr>
        <w:tc>
          <w:tcPr>
            <w:vAlign w:val="center"/>
          </w:tcPr>
          <w:p>
            <w:pPr>
              <w:pStyle w:val="TableText"/>
              <w:bidi/>
              <w:jc w:val="center"/>
            </w:pPr>
            <w:r>
              <w:t xml:space="preserve">לעצמו</w:t>
            </w:r>
          </w:p>
        </w:tc>
        <w:tc>
          <w:tcPr>
            <w:vAlign w:val="center"/>
          </w:tcPr>
          <w:p>
            <w:pPr>
              <w:pStyle w:val="TableText"/>
              <w:bidi/>
              <w:jc w:val="center"/>
            </w:pPr>
            <w:r>
              <w:t xml:space="preserve">יכול, וכן בספק אם לומד מיד</w:t>
            </w:r>
          </w:p>
        </w:tc>
        <w:tc>
          <w:tcPr>
            <w:vAlign w:val="center"/>
          </w:tcPr>
          <w:p>
            <w:pPr>
              <w:pStyle w:val="TableText"/>
              <w:bidi/>
              <w:jc w:val="center"/>
            </w:pPr>
            <w:r>
              <w:t xml:space="preserve">יכול עיקר הברכה</w:t>
            </w:r>
          </w:p>
        </w:tc>
      </w:tr>
      <w:tr>
        <w:trPr>
          <w:cantSplit/>
        </w:trPr>
        <w:tc>
          <w:tcPr>
            <w:vAlign w:val="center"/>
          </w:tcPr>
          <w:p>
            <w:pPr>
              <w:pStyle w:val="TableText"/>
              <w:bidi/>
              <w:jc w:val="center"/>
            </w:pPr>
            <w:r>
              <w:t xml:space="preserve">מאחרים</w:t>
            </w:r>
          </w:p>
        </w:tc>
        <w:tc>
          <w:tcPr>
            <w:vAlign w:val="center"/>
          </w:tcPr>
          <w:p>
            <w:pPr>
              <w:pStyle w:val="TableText"/>
              <w:bidi/>
              <w:jc w:val="center"/>
            </w:pPr>
            <w:r>
              <w:t xml:space="preserve">לא יכול</w:t>
            </w:r>
          </w:p>
        </w:tc>
        <w:tc>
          <w:tcPr>
            <w:vAlign w:val="center"/>
          </w:tcPr>
          <w:p>
            <w:pPr>
              <w:pStyle w:val="TableText"/>
              <w:bidi/>
              <w:jc w:val="center"/>
            </w:pPr>
            <w:r>
              <w:t xml:space="preserve">יכול ודוקא מגדול שהוא מדאורייתא אך בדרבנן יכול מקטן אבל לא מאשה שגם שמברכת אינה מצווה</w:t>
            </w:r>
          </w:p>
        </w:tc>
      </w:tr>
    </w:tbl>
    <w:p>
      <w:pPr>
        <w:bidi/>
        <w:spacing w:before="0" w:after="0" w:line="40" w:lineRule="exact"/>
        <w:sectPr>
          <w:footnotePr>
            <w:numFmt w:val="hebrew1"/>
          </w:footnotePr>
          <w:type w:val="continuous"/>
          <w:pgSz w:w="9978" w:h="14173"/>
          <w:pgMar w:top="1814" w:right="1100" w:bottom="1049" w:left="1100" w:header="765" w:footer="454" w:gutter="0"/>
          <w:pgNumType w:fmt="hebrew1"/>
          <w:cols w:space="708"/>
          <w:bidi/>
        </w:sectPr>
      </w:pPr>
    </w:p>
    <w:p>
      <w:pPr>
        <w:pStyle w:val="Body"/>
        <w:bidi/>
      </w:pPr>
      <w:r>
        <w:rPr>
          <w:rStyle w:val="LeadWord"/>
        </w:rPr>
        <w:t xml:space="preserve">לכאורה</w:t>
      </w:r>
      <w:r>
        <w:t xml:space="preserve"> יש בברכת התורה מחלוקת אם ג' ברכות או ב' ברכות ולכן גורסים והערב עם "ו" ואז יוצא שזה ברכה ארוכה ויש הסוברים שברכת התורה אחד היא הודאה על עצם נתינת התורה ומברך והשני על עסק המצווה או שמברך אחד על תורה שבכתב והשני על תורה שבע"פ.</w:t>
      </w:r>
    </w:p>
    <w:p>
      <w:pPr>
        <w:pStyle w:val="Body"/>
        <w:bidi/>
      </w:pPr>
      <w:r>
        <w:rPr>
          <w:rStyle w:val="LeadWord"/>
        </w:rPr>
        <w:t xml:space="preserve">יש</w:t>
      </w:r>
      <w:r>
        <w:t xml:space="preserve"> דין שברכה הסמוכה לחבירתה לא פותחת בברוך, מה הכלל בזה?</w:t>
      </w:r>
    </w:p>
    <w:p>
      <w:pPr>
        <w:pStyle w:val="Body"/>
        <w:bidi/>
      </w:pPr>
      <w:r>
        <w:rPr>
          <w:rStyle w:val="LeadWord"/>
        </w:rPr>
        <w:t xml:space="preserve">אם</w:t>
      </w:r>
      <w:r>
        <w:t xml:space="preserve"> יש שתי ברכות שסמוכות ולא חייב לברך את שתיהם ביחד כמו בהבדלה שיכול לברך אחרי זה וכמו ברכת שבע ברכות שלא את כולם פותחת בברוך כי לא תמיד מברכים.</w:t>
      </w:r>
    </w:p>
    <w:p>
      <w:pPr>
        <w:pStyle w:val="Body"/>
        <w:bidi/>
      </w:pPr>
      <w:r>
        <w:rPr>
          <w:rStyle w:val="LeadWord"/>
        </w:rPr>
        <w:t xml:space="preserve">וכן</w:t>
      </w:r>
      <w:r>
        <w:t xml:space="preserve"> ברכה קצרה הברכה שאחרי לא פותחת בברוך כמו שראינו למעלה ולכן גם פה ברכת והערב לא פותחת בברוך לשיטה שברכה חדשה ולכן מסיים בברוך המלמד תורה בסוף הברכה ולכאורה ספק גדול ועדיף לברך בשקט את סוף הברכה ולעניין מאה ברכות נחשב לג' ברכות, ומברך לעסוק בדברי תורה שמשמע על עסק התורה ולא על דברי תורה שמשמע גם על המצוות ופחות על התורה.</w:t>
      </w:r>
    </w:p>
    <w:p>
      <w:pPr>
        <w:bidi/>
        <w:spacing w:before="120" w:after="0" w:line="240" w:lineRule="auto"/>
        <w:jc w:val="center"/>
        <w:sectPr>
          <w:footnotePr>
            <w:numFmt w:val="hebrew1"/>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00" name="Ornament 300"/>
            <wp:cNvGraphicFramePr>
              <a:graphicFrameLocks noChangeAspect="1"/>
            </wp:cNvGraphicFramePr>
            <a:graphic>
              <a:graphicData uri="http://schemas.openxmlformats.org/drawingml/2006/picture">
                <pic:pic>
                  <pic:nvPicPr>
                    <pic:cNvPr id="30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03" behindDoc="1" locked="0" layoutInCell="1" allowOverlap="1">
            <wp:simplePos x="0" y="0"/>
            <wp:positionH relativeFrom="margin">
              <wp:align>center</wp:align>
            </wp:positionH>
            <wp:positionV relativeFrom="paragraph">
              <wp:posOffset>0</wp:posOffset>
            </wp:positionV>
            <wp:extent cx="2728200" cy="521254"/>
            <wp:effectExtent l="0" t="0" r="0" b="0"/>
            <wp:wrapNone/>
            <wp:docPr id="303" name="מסגרת סימן 303"/>
            <wp:cNvGraphicFramePr>
              <a:graphicFrameLocks noChangeAspect="1"/>
            </wp:cNvGraphicFramePr>
            <a:graphic>
              <a:graphicData uri="http://schemas.openxmlformats.org/drawingml/2006/picture">
                <pic:pic>
                  <pic:nvPicPr>
                    <pic:cNvPr id="303" name="title-47.png"/>
                    <pic:cNvPicPr/>
                  </pic:nvPicPr>
                  <pic:blipFill>
                    <a:blip r:embed="rIdImg59"/>
                    <a:stretch>
                      <a:fillRect/>
                    </a:stretch>
                  </pic:blipFill>
                  <pic:spPr>
                    <a:xfrm>
                      <a:off x="0" y="0"/>
                      <a:ext cx="2728200" cy="521254"/>
                    </a:xfrm>
                    <a:prstGeom prst="rect">
                      <a:avLst/>
                    </a:prstGeom>
                  </pic:spPr>
                </pic:pic>
              </a:graphicData>
            </a:graphic>
          </wp:anchor>
        </w:drawing>
      </w:r>
      <w:r>
        <w:t xml:space="preserve">ברכות התורה – דאורייתא</w:t>
      </w:r>
    </w:p>
    <w:p>
      <w:pPr>
        <w:pStyle w:val="ArticleAuthor"/>
        <w:bidi/>
        <w:sectPr>
          <w:headerReference w:type="default" r:id="rIdHA47d"/>
          <w:headerReference w:type="even" r:id="rIdHA47e"/>
          <w:footnotePr>
            <w:numFmt w:val="hebrew1"/>
          </w:footnotePr>
          <w:type w:val="nextPage"/>
          <w:pgSz w:w="9978" w:h="14173"/>
          <w:pgMar w:top="1814" w:right="1100" w:bottom="1049" w:left="1100" w:header="765" w:footer="454" w:gutter="0"/>
          <w:pgNumType w:fmt="hebrew1"/>
          <w:cols w:space="708"/>
          <w:bidi/>
        </w:sectPr>
      </w:pPr>
      <w:r>
        <w:t xml:space="preserve">הרב אלרועי משה דדוש שליט"א</w:t>
      </w:r>
    </w:p>
    <w:p>
      <w:pPr>
        <w:pStyle w:val="Body"/>
        <w:bidi/>
      </w:pPr>
      <w:r>
        <w:rPr>
          <w:rStyle w:val="LeadWord"/>
        </w:rPr>
        <w:t xml:space="preserve">הנה</w:t>
      </w:r>
      <w:r>
        <w:t xml:space="preserve"> הגמ' ברכות </w:t>
      </w:r>
      <w:r>
        <w:rPr>
          <w:rStyle w:val="SmallSource"/>
        </w:rPr>
        <w:t xml:space="preserve">(דף כא.)</w:t>
      </w:r>
      <w:r>
        <w:t xml:space="preserve"> אומרת: </w:t>
      </w:r>
      <w:r>
        <w:t xml:space="preserve">אמר ר' אמר רב – מניין לברכות התורה לפניה מהתורה דכתיב "כי שם ה' אקרא" וכו', ורצה ר' יוחנן למילף בק"ו ברכת הנהנין לפניה מבה"ת מה תורה שטעון לפניו לא טעון לאחריה מזון שטעון אחריו אינו"ד שטעון לפניו!?</w:t>
      </w:r>
    </w:p>
    <w:p>
      <w:pPr>
        <w:pStyle w:val="Body"/>
        <w:bidi/>
      </w:pPr>
      <w:r>
        <w:rPr>
          <w:rStyle w:val="LeadWord"/>
        </w:rPr>
        <w:t xml:space="preserve">וכן</w:t>
      </w:r>
      <w:r>
        <w:t xml:space="preserve"> רצה ללמוד דין ברכות התורה לאחריה ק"ו ממזון</w:t>
      </w:r>
    </w:p>
    <w:p>
      <w:pPr>
        <w:pStyle w:val="Body"/>
        <w:bidi/>
      </w:pPr>
      <w:r>
        <w:rPr>
          <w:rStyle w:val="LeadWord"/>
        </w:rPr>
        <w:t xml:space="preserve">מה</w:t>
      </w:r>
      <w:r>
        <w:t xml:space="preserve"> מזון שאינו טעון לפניו טעון לאחריו תורה שטעונה לפניה אינו"ד שטעון לאחריו, ע"כ.</w:t>
      </w:r>
    </w:p>
    <w:p>
      <w:pPr>
        <w:pStyle w:val="Body"/>
        <w:bidi/>
      </w:pPr>
      <w:r>
        <w:rPr>
          <w:rStyle w:val="LeadWord"/>
        </w:rPr>
        <w:t xml:space="preserve">ואם</w:t>
      </w:r>
      <w:r>
        <w:t xml:space="preserve"> ר' יוחנן </w:t>
      </w:r>
      <w:r>
        <w:t xml:space="preserve">ס"ל שברכות התורה מדרבנן איך עשה ק"ו הרי אין קולא בתורה רק בכך שלא טעונה אחריה הקולא בכך שלא טעונה </w:t>
      </w:r>
      <w:r>
        <w:t xml:space="preserve">ברכה כלל! </w:t>
      </w:r>
      <w:r>
        <w:t xml:space="preserve">וכן אין חומרא בתורה בכך שטעונה לפניה כי זה רק מדרבנן.</w:t>
      </w:r>
    </w:p>
    <w:p>
      <w:pPr>
        <w:pStyle w:val="Body"/>
        <w:bidi/>
      </w:pPr>
      <w:r>
        <w:rPr>
          <w:rStyle w:val="LeadWord"/>
        </w:rPr>
        <w:t xml:space="preserve">וא"ת</w:t>
      </w:r>
      <w:r>
        <w:t xml:space="preserve"> </w:t>
      </w:r>
      <w:r>
        <w:t xml:space="preserve">שרי"ח יליף כל הק"ו מדרבנן ולעולם ס"ל ברכות התורה דרבנן </w:t>
      </w:r>
      <w:r>
        <w:t xml:space="preserve">א"כ, </w:t>
      </w:r>
      <w:r>
        <w:t xml:space="preserve">מהיכא תיתי למילף מילי דרבנן בק"ו הרי רק התורה נדרשת בק"ו כך גזירה חכמתו יתברך ואין דברי חכמים נדרשים בק"ו!</w:t>
      </w:r>
    </w:p>
    <w:p>
      <w:pPr>
        <w:pStyle w:val="Body"/>
        <w:bidi/>
      </w:pPr>
      <w:r>
        <w:rPr>
          <w:rStyle w:val="LeadWord"/>
        </w:rPr>
        <w:t xml:space="preserve">הרמב"ן ס"ל:</w:t>
      </w:r>
      <w:r>
        <w:rPr>
          <w:rStyle w:val="BodyBold"/>
        </w:rPr>
        <w:t xml:space="preserve"> </w:t>
      </w:r>
      <w:r>
        <w:t xml:space="preserve">ברכות התורה דאורייתא והם מצווה נפרדת מעצם הלימוד.</w:t>
      </w:r>
    </w:p>
    <w:p>
      <w:pPr>
        <w:pStyle w:val="Body"/>
        <w:bidi/>
      </w:pPr>
      <w:r>
        <w:rPr>
          <w:rStyle w:val="LeadWord"/>
        </w:rPr>
        <w:t xml:space="preserve">החינוך:</w:t>
      </w:r>
      <w:r>
        <w:t xml:space="preserve"> </w:t>
      </w:r>
      <w:r>
        <w:t xml:space="preserve">ג"כ ס"ל דהם מדאורייתא, ומבאר, החילוק, שבמזון החיוב "לאחריו" בלבד כי שם חלק הבהמי נהנה ועליו להודות ושייך לחייבו רק אחר שנהנה אך ד"ת שהם חלק השכל ויכול להבין גודל המעלה שנתן לנו הי"ת תורה ללמדנו המעשים שנלך בהם ונהא רצויים לפניו יבין התועלת כבר לפני הלימוד – חייב לברך, ומ"מ לאחריו לא מברך, ושמעתי מהר' משה זאדה היו' ביאור שראה והוספתי קצת ע"ז – בדבר גשמי שאכל ונהנה נגמר כאן משהו חש שובע/תמה הנאתו ומודה על כך, משא"כ ד"ת שזה הנאה רוחנית ונוגעת להתפעלות הנפש והתרוממותה וזה דבר שאין לו קצבה וסוף שנאמר "סיימתי" והנה אני מודה – לא שייך להצביע על מה אתה מודה כי לעולם ככל שתמשמש בדברי תורה "דדיה ירווך בכל עת" כמו שאמרו חז"ל הקדושים ומצד האדם אין תחושה שנגמר לו התפעלות והתרוממות.</w:t>
      </w:r>
    </w:p>
    <w:p>
      <w:pPr>
        <w:pStyle w:val="Body"/>
        <w:bidi/>
      </w:pPr>
      <w:r>
        <w:rPr>
          <w:rStyle w:val="LeadWord"/>
        </w:rPr>
        <w:t xml:space="preserve">וכן</w:t>
      </w:r>
      <w:r>
        <w:t xml:space="preserve"> הרשב"א: </w:t>
      </w:r>
      <w:r>
        <w:t xml:space="preserve">פסק ברכות התורה לפניה דאורייתא.</w:t>
      </w:r>
    </w:p>
    <w:p>
      <w:pPr>
        <w:pStyle w:val="Body"/>
        <w:bidi/>
      </w:pPr>
      <w:r>
        <w:rPr>
          <w:rStyle w:val="LeadWord"/>
        </w:rPr>
        <w:t xml:space="preserve">וכן</w:t>
      </w:r>
      <w:r>
        <w:t xml:space="preserve"> פסק השאג"א</w:t>
      </w:r>
      <w:r>
        <w:t xml:space="preserve"> למעשה שהמסופק אם בירך – יחזור ויברך ומ"מ חוזר רק על המעולה שבברכות שזה ברכת "אשר בחר בנו", "ומעולה היא" פי' רש"י – מפני שיש בה קילוס לישראל ולה' ית' ולתורה.</w:t>
      </w:r>
    </w:p>
    <w:p>
      <w:pPr>
        <w:pStyle w:val="Body"/>
        <w:bidi/>
      </w:pPr>
      <w:r>
        <w:rPr>
          <w:rStyle w:val="LeadWord"/>
        </w:rPr>
        <w:t xml:space="preserve">ומביא</w:t>
      </w:r>
      <w:r>
        <w:t xml:space="preserve"> השאג"א ראייה שם: </w:t>
      </w:r>
      <w:r>
        <w:t xml:space="preserve">שברכות התורה חיובה מדאורייתא מדברי הגמ' על מה אבדה הארץ על עוזבם את תורתי וביארה הגמ' שלא ברכו בתורה ומכך שנענשו עונש חמור כ"כ משמע שברכות התורה מדאורייתא וכמו שכתבו התוס' בסוטה </w:t>
      </w:r>
      <w:r>
        <w:rPr>
          <w:rStyle w:val="SmallSource"/>
        </w:rPr>
        <w:t xml:space="preserve">(דף מא)</w:t>
      </w:r>
      <w:r>
        <w:t xml:space="preserve"> שאמרו ישראל לאגריפס המלך אחינו אתה ונתחייבו ע"ז כלייה על שהחניפו לו והוכיחו שם תוס' שלא היה ראוי למלוכה מדין תורה דאל"כ לא ראויין לעונש כזה, ומוכיח השאג"א ה"ה לברכות התורה אם נענשו שאבדה הארץ עד היום, מוכח דהם מן התורה.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04" name="Ornament 304"/>
            <wp:cNvGraphicFramePr>
              <a:graphicFrameLocks noChangeAspect="1"/>
            </wp:cNvGraphicFramePr>
            <a:graphic>
              <a:graphicData uri="http://schemas.openxmlformats.org/drawingml/2006/picture">
                <pic:pic>
                  <pic:nvPicPr>
                    <pic:cNvPr id="30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07" behindDoc="1" locked="0" layoutInCell="1" allowOverlap="1">
            <wp:simplePos x="0" y="0"/>
            <wp:positionH relativeFrom="margin">
              <wp:align>center</wp:align>
            </wp:positionH>
            <wp:positionV relativeFrom="paragraph">
              <wp:posOffset>0</wp:posOffset>
            </wp:positionV>
            <wp:extent cx="3234253" cy="521260"/>
            <wp:effectExtent l="0" t="0" r="0" b="0"/>
            <wp:wrapNone/>
            <wp:docPr id="307" name="מסגרת סימן 307"/>
            <wp:cNvGraphicFramePr>
              <a:graphicFrameLocks noChangeAspect="1"/>
            </wp:cNvGraphicFramePr>
            <a:graphic>
              <a:graphicData uri="http://schemas.openxmlformats.org/drawingml/2006/picture">
                <pic:pic>
                  <pic:nvPicPr>
                    <pic:cNvPr id="307" name="title-48.png"/>
                    <pic:cNvPicPr/>
                  </pic:nvPicPr>
                  <pic:blipFill>
                    <a:blip r:embed="rIdImg60"/>
                    <a:stretch>
                      <a:fillRect/>
                    </a:stretch>
                  </pic:blipFill>
                  <pic:spPr>
                    <a:xfrm>
                      <a:off x="0" y="0"/>
                      <a:ext cx="3234253" cy="521260"/>
                    </a:xfrm>
                    <a:prstGeom prst="rect">
                      <a:avLst/>
                    </a:prstGeom>
                  </pic:spPr>
                </pic:pic>
              </a:graphicData>
            </a:graphic>
          </wp:anchor>
        </w:drawing>
      </w:r>
      <w:r>
        <w:t xml:space="preserve">ברכות התורה דאורייתא או דרבנן</w:t>
      </w:r>
    </w:p>
    <w:p>
      <w:pPr>
        <w:pStyle w:val="ArticleAuthor"/>
        <w:bidi/>
        <w:sectPr>
          <w:headerReference w:type="default" r:id="rIdHA48d"/>
          <w:headerReference w:type="even" r:id="rIdHA48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הגמ' ברכות</w:t>
      </w:r>
      <w:r>
        <w:t xml:space="preserve"> </w:t>
      </w:r>
      <w:r>
        <w:t xml:space="preserve">(דף כא.)</w:t>
      </w:r>
      <w:r>
        <w:t xml:space="preserve">: </w:t>
      </w:r>
      <w:r>
        <w:t xml:space="preserve">"א"ר יהודה מניין לברכת המזון מן התורה" וכו', "מניין לברכות התורה לפניה מן התורה, שנאמר "כי שם ה' אקרא הבו גודל לאלוהנו" וגו', א"ר יוחנן למדנו ברכות התורה לאחריה מן ברכת המזון מקל וחומר וכו', איכא למיפרך מה למזון שכו נהנה" וכו'.</w:t>
      </w:r>
    </w:p>
    <w:p>
      <w:pPr>
        <w:pStyle w:val="Body"/>
        <w:bidi/>
      </w:pPr>
      <w:r>
        <w:rPr>
          <w:rStyle w:val="LeadWord"/>
        </w:rPr>
        <w:t xml:space="preserve">היוצא מן הדברים:</w:t>
      </w:r>
      <w:r>
        <w:rPr>
          <w:rStyle w:val="BodyBold"/>
        </w:rPr>
        <w:t xml:space="preserve"> </w:t>
      </w:r>
      <w:r>
        <w:t xml:space="preserve">מסוגיא זו דברכות התורה לפניה היא מן התורה ולאחריה בהו"א רצינו ללמוד מק"ו והגמ' למסקנא הפריכה ולכן לאחריה זה רק דרבנן.</w:t>
      </w:r>
    </w:p>
    <w:p>
      <w:pPr>
        <w:pStyle w:val="Body"/>
        <w:bidi/>
      </w:pPr>
      <w:r>
        <w:rPr>
          <w:rStyle w:val="LeadWord"/>
        </w:rPr>
        <w:t xml:space="preserve">הגמ' בברכות</w:t>
      </w:r>
      <w:r>
        <w:t xml:space="preserve"> </w:t>
      </w:r>
      <w:r>
        <w:t xml:space="preserve">(דף מח:)</w:t>
      </w:r>
      <w:r>
        <w:t xml:space="preserve">: </w:t>
      </w:r>
      <w:r>
        <w:t xml:space="preserve">"תנו רבנן מניין לברכת המזון מן התורה", וכו', "אין אלא ברכת המזון לאחריה לפניה מניין" וכו', "אין לי אלא ברכת המזון ברכות התורה מניין א"ר ישמעאל ק"ו על חיי שעה שמברך על חיי עוה"ב לא כ"ש" וכו', ר' חייא בר נחמני תלמידו של ר' ישמעאל אומר הרי הוא אומר "על הארץ הטובה אשר נתן לך" ולהלן הוא אומר "ואתנה לך את לוחות" וכו',.</w:t>
      </w:r>
    </w:p>
    <w:p>
      <w:pPr>
        <w:pStyle w:val="Body"/>
        <w:bidi/>
      </w:pPr>
      <w:r>
        <w:rPr>
          <w:rStyle w:val="LeadWord"/>
        </w:rPr>
        <w:t xml:space="preserve">היוצא</w:t>
      </w:r>
      <w:r>
        <w:t xml:space="preserve"> מסוגיא זו: </w:t>
      </w:r>
      <w:r>
        <w:t xml:space="preserve">דברכות התורה מן התורה בין לפניה ובין לאחריה דהרי לומדים זאת מברכת המזון מכ"ש או היקש והרי ברכת המזון למדו ששניהם מן התורה וא"כ גם ברכת התורה יהיה בשניהם מן התורה, כך היא פשטות הסוגיא.</w:t>
      </w:r>
    </w:p>
    <w:p>
      <w:pPr>
        <w:pStyle w:val="Body"/>
        <w:bidi/>
      </w:pPr>
      <w:r>
        <w:rPr>
          <w:rStyle w:val="LeadWord"/>
        </w:rPr>
        <w:t xml:space="preserve">בירושלמי:</w:t>
      </w:r>
      <w:r>
        <w:rPr>
          <w:rStyle w:val="BodyBold"/>
        </w:rPr>
        <w:t xml:space="preserve"> </w:t>
      </w:r>
      <w:r>
        <w:t xml:space="preserve">שלושה שאכלו מניין טוחן האמור בזה ובזה ואת האמור בזה בזה וכו'.</w:t>
      </w:r>
    </w:p>
    <w:p>
      <w:pPr>
        <w:pStyle w:val="Body"/>
        <w:bidi/>
      </w:pPr>
      <w:r>
        <w:rPr>
          <w:rStyle w:val="LeadWord"/>
        </w:rPr>
        <w:t xml:space="preserve">לכאורה:</w:t>
      </w:r>
      <w:r>
        <w:rPr>
          <w:rStyle w:val="BodyBold"/>
        </w:rPr>
        <w:t xml:space="preserve"> </w:t>
      </w:r>
      <w:r>
        <w:t xml:space="preserve">מן הירושלמי נמי מוכח שברכת התורה מן התורה בין לפניה ובין לאחריה.</w:t>
      </w:r>
    </w:p>
    <w:p>
      <w:pPr>
        <w:pStyle w:val="Body"/>
        <w:bidi/>
      </w:pPr>
      <w:r>
        <w:rPr>
          <w:rStyle w:val="LeadWord"/>
        </w:rPr>
        <w:t xml:space="preserve">לסיכום</w:t>
      </w:r>
      <w:r>
        <w:t xml:space="preserve"> יוצא: </w:t>
      </w:r>
      <w:r>
        <w:t xml:space="preserve">שברכת התורה לפניה מן התורה כדכתיב "כי שם ה' אקרא", ולאחריה יש כאן מחלוקת הסוגיות דבבלי ברכות </w:t>
      </w:r>
      <w:r>
        <w:t xml:space="preserve">(דף כא.)</w:t>
      </w:r>
      <w:r>
        <w:t xml:space="preserve"> מבואר שזה רק דרבנן דהפריכו את הק"ו שרצו לומר דמה למזון שכן נהנה, ומצד שני בסוגיא בברכות </w:t>
      </w:r>
      <w:r>
        <w:t xml:space="preserve">(דף מח:)</w:t>
      </w:r>
      <w:r>
        <w:t xml:space="preserve"> וכן לכאורה מוכח בירושלמי דגם ברכות התורה לאחריה היא מן התורה.</w:t>
      </w:r>
    </w:p>
    <w:p>
      <w:pPr>
        <w:pStyle w:val="Body"/>
        <w:bidi/>
      </w:pPr>
      <w:r>
        <w:rPr>
          <w:rStyle w:val="LeadWord"/>
        </w:rPr>
        <w:t xml:space="preserve">בחידושי</w:t>
      </w:r>
      <w:r>
        <w:t xml:space="preserve"> הרשב"א </w:t>
      </w:r>
      <w:r>
        <w:t xml:space="preserve">(דף מח:)</w:t>
      </w:r>
      <w:r>
        <w:t xml:space="preserve">: </w:t>
      </w:r>
      <w:r>
        <w:t xml:space="preserve">מבאר דלא קיי"ל ככל הני תנאי שרצו ללמוד ממזון לפניו שזה דאורייתא וכן ברכות התורה לאחריו שזה דאורייתא, חדא דהרי תנן שבעל קרי שעל המזון מברך רק לאחריו ולא לפניו וזה סתמא דמתניתין ומוכח שרק לאחריו הוי מדאורייתא ולא לפניו וכן עוד תנן על המזון מברך לאחריו ואינו מברך לפניו וא"כ אין ללמוד ברכות התורה מברכת המזון.</w:t>
      </w:r>
    </w:p>
    <w:p>
      <w:pPr>
        <w:pStyle w:val="Body"/>
        <w:bidi/>
      </w:pPr>
      <w:r>
        <w:rPr>
          <w:rStyle w:val="LeadWord"/>
        </w:rPr>
        <w:t xml:space="preserve">ובהשגות</w:t>
      </w:r>
      <w:r>
        <w:t xml:space="preserve"> הרמב"ן </w:t>
      </w:r>
      <w:r>
        <w:t xml:space="preserve">(מצווה ט"ו)</w:t>
      </w:r>
      <w:r>
        <w:t xml:space="preserve">: </w:t>
      </w:r>
      <w:r>
        <w:t xml:space="preserve">מונה ברכות התורה לפניה למצווה בפני עצמה חוץ מעצם מצוות לימוד התורה ומוכיח זה מהסוגיא בברכות </w:t>
      </w:r>
      <w:r>
        <w:t xml:space="preserve">(דף כא.)</w:t>
      </w:r>
      <w:r>
        <w:t xml:space="preserve"> ומביא נמי הירושלמי במלואו ולפלא שלא מתייחס מה נעשה עם הירושלמי שהוא לכאורה סותר הבבלי, וצ"ע.</w:t>
      </w:r>
    </w:p>
    <w:p>
      <w:pPr>
        <w:pStyle w:val="Body"/>
        <w:bidi/>
      </w:pPr>
      <w:r>
        <w:rPr>
          <w:rStyle w:val="LeadWord"/>
        </w:rPr>
        <w:t xml:space="preserve">ובנשמת</w:t>
      </w:r>
      <w:r>
        <w:t xml:space="preserve"> אדם </w:t>
      </w:r>
      <w:r>
        <w:t xml:space="preserve">(חלק א' כלל ט')</w:t>
      </w:r>
      <w:r>
        <w:t xml:space="preserve">: </w:t>
      </w:r>
      <w:r>
        <w:t xml:space="preserve">מביא דברי הרמב"ן והרשב"א והכריע כמותם דברכות התורה מן התורה רק לפניה ולא לאחריה וכסתמא דמתניתין ומסיים וזה פשוט דרק ברכה אחת של ברכות התורה היא מן התורה והשאר מדרבנן דרק בברכת המזון פליגי במניין הברכות אבל בברכות התורה רק ברכה אחת מן התורה.</w:t>
      </w:r>
    </w:p>
    <w:p>
      <w:pPr>
        <w:pStyle w:val="Body"/>
        <w:bidi/>
      </w:pPr>
      <w:r>
        <w:rPr>
          <w:rStyle w:val="LeadWord"/>
        </w:rPr>
        <w:t xml:space="preserve">והנה</w:t>
      </w:r>
      <w:r>
        <w:t xml:space="preserve"> לפלא: </w:t>
      </w:r>
      <w:r>
        <w:t xml:space="preserve">שהרמב"ם אין מונה ברכות התורה למצווה בפני עצמה וסבר שזה נכלל בלימוד התורה כמו בכל המצוות והנה היה נראה שסובר שברכות התורה הם מדרבנן וצ"ע לבאר מקור הדברים ואיך יפרנס הסוגיות שלמדנו, ואפשר לומר שכל הלימודים זה רק אם (??) אבל על מה ולמה נאמר זאת.</w:t>
      </w:r>
    </w:p>
    <w:p>
      <w:pPr>
        <w:pStyle w:val="Body"/>
        <w:bidi/>
      </w:pPr>
      <w:r>
        <w:rPr>
          <w:rStyle w:val="LeadWord"/>
        </w:rPr>
        <w:t xml:space="preserve">הנה</w:t>
      </w:r>
      <w:r>
        <w:t xml:space="preserve"> בשאגת אריה </w:t>
      </w:r>
      <w:r>
        <w:t xml:space="preserve">(באו"ח סי' כ"ד)</w:t>
      </w:r>
      <w:r>
        <w:t xml:space="preserve">: </w:t>
      </w:r>
      <w:r>
        <w:t xml:space="preserve">מבאר דעת הרמב"ם וסותם דבריו כך דהנה בגמ' ברכות </w:t>
      </w:r>
      <w:r>
        <w:t xml:space="preserve">(דף כ:)</w:t>
      </w:r>
      <w:r>
        <w:t xml:space="preserve"> במשנה בעל קרי מהרהר בליבו ואין מברך לא לפניה ולא לאחריה וזה לגבי קריאת שמע וכן לגבי ברכת המזון מהרהר רק ברכת המזון ולא ברכה שלפניה דברכות אלו הם רק מדרבנן, ע"כ, הרי שלפנינו מהמשנה דבעל קרי מהרהר רק בקריאת שמע וברכת המזון שהם מן התורה, והנה הוקשה לרמב"ם לפי מה שלמדנו בסוגיות שהבאנו לעיל מבואר שברכות התורה היא מן התורה או מפסוק "כי שם ה' אקרא" או מק"ו אבל וודאי שהוא דאורייתא וא"כ למה בעל קרי שמהרהר בק"ש לא יצטרך להרהר גם את ברכות התורה ועכ"פ לכל הפחות יהרהר ברכת אהבה רבה דהרי ק"ש הוא פסוקים של תורה ולמה במשנה בפשטות מבואר שמהרהר רק בקריאת שמע שהוא דאורייתא ובוודאי לפי רבינא שסובר שהרהור כדיבור וודאי קשה דהרי בזה שמהרהר ק"ש הרי הוא כדיבור ולמה לא יתחייב בברכת התורה שהוא מן התורה ומזה הוכיח הרמב"ם שצריך לומר שברכות התורה הוא מדרבנן ולכן לא הצריכו לו להרהר ברכות התורה כמו שאר ברכות ק"ש שהם מדרבנן והסוגיות הנ"ל שלמדנו שמוכח משם שזה כן מדאורייתא ואמר שהם סברו כר' חסדא שחולק על רבינא וסובר שהרהור לאו כדיבור דמי וא"כ בזה שבעל קרי מהרהר בק"ש הרי לא נתחייב בברכות התורה דהרי על הרהור הרי אין מתחייבים בברכות התורה ולכן לא הצריכו בגמ' ובמשנה להרהר בברכות התורה ורק בק"ש ורק כדי שלא יהיה שונה מכולם שקוראים ק"ש אבל לא מצד שיוצא ק"ש ולפי"ז ניחא דעת הרמב"ם עם הסוגיות שלמדנו, ויעויין עוד שם בשאגת אריה להאריך ברמב"ם אם סובר הרהור כדיבור דמי או לא לגבי ק"ש ושאר מצוות עכ"פ לעניין דינא נוקט כדעת רוב הראשונים שברכות התורה הם מדאורייתא דלא כרבינא שהוא יחידאה ולכן בספק אם בירך או לא, צריך לחזור ולברך, ע"כ.</w:t>
      </w:r>
    </w:p>
    <w:p>
      <w:pPr>
        <w:pStyle w:val="Body"/>
        <w:bidi/>
      </w:pPr>
      <w:r>
        <w:rPr>
          <w:rStyle w:val="LeadWord"/>
        </w:rPr>
        <w:t xml:space="preserve">והנה</w:t>
      </w:r>
      <w:r>
        <w:t xml:space="preserve"> כ"ז הוא טוב לדעת המחבר ודעימיה דהרהור לאו כדיבור דמי ולכן שפיר לא הצריכוהו להרהר לבעל קרי ברכות התורה כיון שהרהור בתורה לא מחייב ברכות התורה אפי' שהוא מן התור אבל לדעת הגר"א שסובר שיש מצווה גם בהרהור של תורה מדכתיב "והגית" משמע אפי' מחשבה.</w:t>
      </w:r>
    </w:p>
    <w:p>
      <w:pPr>
        <w:pStyle w:val="Body"/>
        <w:bidi/>
      </w:pPr>
      <w:r>
        <w:rPr>
          <w:rStyle w:val="LeadWord"/>
        </w:rPr>
        <w:t xml:space="preserve">[יעויין</w:t>
      </w:r>
      <w:r>
        <w:t xml:space="preserve"> בביאור הלכה שמביא שיש שפרשו בשם הבניין עולם שהגר"א סובר שהרהור בתורה כדיבור ממש אבל אחרים פירשו שהגר"א סובר שהרהור לאו כדיבור אלא שלגבי תורה יש מצווה גם בהרהור והוא מילפותא מיוחדת] וא"כ הדרא קושיא לדוכתא למה בעל קרי שמהרהר בק"ש אינו מהרהר בברכות התורה הרי שהרהור ק"ש הרי קיים מצוות של לימוד תורה ושפיר נתחייב בברכות התורה ולמה לא יהרהר עכ"פ באהבה רבה לצאת יד"ח בברכות התורה דמה לי הרהור או דיבור הרי</w:t>
      </w:r>
    </w:p>
    <w:p>
      <w:pPr>
        <w:pStyle w:val="Body"/>
        <w:bidi/>
      </w:pPr>
      <w:r>
        <w:rPr>
          <w:rStyle w:val="LeadWord"/>
        </w:rPr>
        <w:t xml:space="preserve">בשניהם</w:t>
      </w:r>
      <w:r>
        <w:t xml:space="preserve"> מקיים מצוות ת"ת לדעת הגר"א והיה אפשר לומר שכשקורא ק"ש הוא כקורא תפילות ותחנונים ולא כקורא בתורה וע"ז אין חיוב של ברכות התורה אבל מה נעשה שהרמ"א נקט להלכה שכן טוב לומר ברכות התורה לפני סליחות ותחנונים וכן נקט המשנ"ב למעשה, וגם דוחק לומר שכשקורא פסוקי קריאת שמע שהם פסוקי תורה יהיה ההגדרה שזה כמו תפילות ותחנונים שרק משולב כמה פסוקים אבל הם בעצמם לא פסוקים, ונראה לומר בדרך אפשר שיכול להיות שבקריאת שמע בקריאה הוא הרי יוצא חובת קריאת שמע שהיא מצוות עשה מן התורה ואפשר שכשהוא עוסק במצווה אחת אין יכול לכלול בזה הדבר גם לצאת עוד מצוות והוא כמו הגדר של אין עושין מצוות חבילות חבילות דעכשיו הוא עוסק במצוות קריאת שמע</w:t>
      </w:r>
    </w:p>
    <w:p>
      <w:pPr>
        <w:pStyle w:val="Body"/>
        <w:bidi/>
      </w:pPr>
      <w:r>
        <w:rPr>
          <w:rStyle w:val="LeadWord"/>
        </w:rPr>
        <w:t xml:space="preserve">ואין</w:t>
      </w:r>
      <w:r>
        <w:t xml:space="preserve"> דעתו עכשיו על לימוד התורה למה נחשב לו זאת גם למצוות ת"ת ולכן שפיר אשפר שכשקורא ק"ש לא נתחייב בברכות התורה דהרי לא עסק עכשיו במצוות ת"ת, ובפרט שצריך ללמוד תורה לשמה וצריך גם עסק התורה לא סתם לומר פסוקים ולכן כשקורא ק"ש אין מצוות ת"ת, ואולי אפשר לסמוך זאת ע"פ דברי הפרמ"ג סי' נ"ב שמסיק דמי שאיחר לביהכנ"ס ומצא ציבור בקריאת שמע ואין לו זמן לברך ברכות התורה הדין שיקרא ק"ש עם ברכותיה ויכוון שלא לצאת בברכת אהבה רבה יד"ח ברכות התורה ואחר התפילה יברך ברכות התורה, הרי חזינן דאפי' שקורא עכשיו קריאת שמע בפיו ובדיבור ומכל מקום יכול לברך אחר התפילה ברכות התורה ע"כ. משום שביוצא יד"ח קריאת שמע אין זה נחשב ללימוד התורה, ודו"ק.</w:t>
      </w:r>
    </w:p>
    <w:p>
      <w:pPr>
        <w:pStyle w:val="Body"/>
        <w:bidi/>
      </w:pPr>
      <w:r>
        <w:rPr>
          <w:rStyle w:val="LeadWord"/>
        </w:rPr>
        <w:t xml:space="preserve">ולעניין דינא:</w:t>
      </w:r>
      <w:r>
        <w:rPr>
          <w:rStyle w:val="BodyBold"/>
        </w:rPr>
        <w:t xml:space="preserve"> </w:t>
      </w:r>
      <w:r>
        <w:t xml:space="preserve">מסיק המשנ"ב דברכות התורה הם מן התורה וכרוב הראשונים ואחרונים ולכן מספק יחזור ויברך עכ"פ ברכה אחת שהיא ברכת "אשר בחר" שהיא המעולה שבברכות.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08" name="Ornament 308"/>
            <wp:cNvGraphicFramePr>
              <a:graphicFrameLocks noChangeAspect="1"/>
            </wp:cNvGraphicFramePr>
            <a:graphic>
              <a:graphicData uri="http://schemas.openxmlformats.org/drawingml/2006/picture">
                <pic:pic>
                  <pic:nvPicPr>
                    <pic:cNvPr id="30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11" behindDoc="1" locked="0" layoutInCell="1" allowOverlap="1">
            <wp:simplePos x="0" y="0"/>
            <wp:positionH relativeFrom="margin">
              <wp:align>center</wp:align>
            </wp:positionH>
            <wp:positionV relativeFrom="paragraph">
              <wp:posOffset>0</wp:posOffset>
            </wp:positionV>
            <wp:extent cx="2802394" cy="521163"/>
            <wp:effectExtent l="0" t="0" r="0" b="0"/>
            <wp:wrapNone/>
            <wp:docPr id="311" name="מסגרת סימן 311"/>
            <wp:cNvGraphicFramePr>
              <a:graphicFrameLocks noChangeAspect="1"/>
            </wp:cNvGraphicFramePr>
            <a:graphic>
              <a:graphicData uri="http://schemas.openxmlformats.org/drawingml/2006/picture">
                <pic:pic>
                  <pic:nvPicPr>
                    <pic:cNvPr id="311" name="title-49.png"/>
                    <pic:cNvPicPr/>
                  </pic:nvPicPr>
                  <pic:blipFill>
                    <a:blip r:embed="rIdImg61"/>
                    <a:stretch>
                      <a:fillRect/>
                    </a:stretch>
                  </pic:blipFill>
                  <pic:spPr>
                    <a:xfrm>
                      <a:off x="0" y="0"/>
                      <a:ext cx="2802394" cy="521163"/>
                    </a:xfrm>
                    <a:prstGeom prst="rect">
                      <a:avLst/>
                    </a:prstGeom>
                  </pic:spPr>
                </pic:pic>
              </a:graphicData>
            </a:graphic>
          </wp:anchor>
        </w:drawing>
      </w:r>
      <w:r>
        <w:t xml:space="preserve">דין ברכות התורה על הרהור</w:t>
      </w:r>
    </w:p>
    <w:p>
      <w:pPr>
        <w:pStyle w:val="ArticleAuthor"/>
        <w:bidi/>
        <w:sectPr>
          <w:headerReference w:type="default" r:id="rIdHA49d"/>
          <w:headerReference w:type="even" r:id="rIdHA49e"/>
          <w:footnotePr>
            <w:numFmt w:val="hebrew1"/>
          </w:footnotePr>
          <w:type w:val="nextPage"/>
          <w:pgSz w:w="9978" w:h="14173"/>
          <w:pgMar w:top="1814" w:right="1100" w:bottom="1049" w:left="1100" w:header="765" w:footer="454" w:gutter="0"/>
          <w:pgNumType w:fmt="hebrew1"/>
          <w:cols w:space="708"/>
          <w:bidi/>
        </w:sectPr>
      </w:pPr>
      <w:r>
        <w:t xml:space="preserve">הרב אלרועי משה דדוש שליט"א</w:t>
      </w:r>
    </w:p>
    <w:p>
      <w:pPr>
        <w:pStyle w:val="Body"/>
        <w:bidi/>
      </w:pPr>
      <w:r>
        <w:rPr>
          <w:rStyle w:val="LeadWord"/>
        </w:rPr>
        <w:t xml:space="preserve">הגמ' בברכות</w:t>
      </w:r>
      <w:r>
        <w:rPr>
          <w:rStyle w:val="BodyBold"/>
        </w:rPr>
        <w:t xml:space="preserve"> </w:t>
      </w:r>
      <w:r>
        <w:t xml:space="preserve">(דף כ:)</w:t>
      </w:r>
      <w:r>
        <w:rPr>
          <w:rStyle w:val="BodyBold"/>
        </w:rPr>
        <w:t xml:space="preserve">: </w:t>
      </w:r>
      <w:r>
        <w:t xml:space="preserve">מביאה משנה – בעל קרי מהרהר בליבו ק"ש ואינו מברך בהרהור הברכות של ק"ש.</w:t>
      </w:r>
    </w:p>
    <w:p>
      <w:pPr>
        <w:pStyle w:val="Body"/>
        <w:bidi/>
      </w:pPr>
      <w:r>
        <w:rPr>
          <w:rStyle w:val="LeadWord"/>
        </w:rPr>
        <w:t xml:space="preserve">ובגמ':</w:t>
      </w:r>
      <w:r>
        <w:t xml:space="preserve"> </w:t>
      </w:r>
      <w:r>
        <w:t xml:space="preserve">איפלגו אמוראי, רבינא, ור' חסדא, מפני מה מהרהר ק"ש.</w:t>
      </w:r>
    </w:p>
    <w:p>
      <w:pPr>
        <w:pStyle w:val="Body"/>
        <w:bidi/>
      </w:pPr>
      <w:r>
        <w:rPr>
          <w:rStyle w:val="LeadWord"/>
        </w:rPr>
        <w:t xml:space="preserve">לרבינא:</w:t>
      </w:r>
      <w:r>
        <w:rPr>
          <w:rStyle w:val="BodyBold"/>
        </w:rPr>
        <w:t xml:space="preserve"> </w:t>
      </w:r>
      <w:r>
        <w:t xml:space="preserve">משום שיוצא י"ח בזה והרהור כדיבור.</w:t>
      </w:r>
    </w:p>
    <w:p>
      <w:pPr>
        <w:pStyle w:val="Body"/>
        <w:bidi/>
      </w:pPr>
      <w:r>
        <w:rPr>
          <w:rStyle w:val="LeadWord"/>
        </w:rPr>
        <w:t xml:space="preserve">ולרב</w:t>
      </w:r>
      <w:r>
        <w:t xml:space="preserve"> חסדא: </w:t>
      </w:r>
      <w:r>
        <w:t xml:space="preserve">לא יוצא בזה, רק צריך לא להימנע מלהשתתף עם הציבור במידי דאורייתא ויעשה מה שביכולתו.</w:t>
      </w:r>
    </w:p>
    <w:p>
      <w:pPr>
        <w:pStyle w:val="Body"/>
        <w:bidi/>
      </w:pPr>
      <w:r>
        <w:rPr>
          <w:rStyle w:val="LeadWord"/>
        </w:rPr>
        <w:t xml:space="preserve">ופסקו</w:t>
      </w:r>
      <w:r>
        <w:t xml:space="preserve"> התוס': </w:t>
      </w:r>
      <w:r>
        <w:t xml:space="preserve">כר"ח וכן פסקו רוב ככל הראשונים והאחרונים.</w:t>
      </w:r>
    </w:p>
    <w:p>
      <w:pPr>
        <w:pStyle w:val="Body"/>
        <w:bidi/>
      </w:pPr>
      <w:r>
        <w:rPr>
          <w:rStyle w:val="LeadWord"/>
        </w:rPr>
        <w:t xml:space="preserve">וראיית</w:t>
      </w:r>
      <w:r>
        <w:t xml:space="preserve"> תוס': </w:t>
      </w:r>
      <w:r>
        <w:t xml:space="preserve">היא מכך שטרחו האמוראים ליישב ולבאר דברי הר"ח.</w:t>
      </w:r>
    </w:p>
    <w:p>
      <w:pPr>
        <w:pStyle w:val="Body"/>
        <w:bidi/>
      </w:pPr>
      <w:r>
        <w:rPr>
          <w:rStyle w:val="LeadWord"/>
        </w:rPr>
        <w:t xml:space="preserve">וביארה</w:t>
      </w:r>
      <w:r>
        <w:t xml:space="preserve"> הגמ' מה הטעם שהרהור ד"ת הותר לבעל קרי, וביארה: כדאשכחן בסיני.</w:t>
      </w:r>
    </w:p>
    <w:p>
      <w:pPr>
        <w:pStyle w:val="Body"/>
        <w:bidi/>
      </w:pPr>
      <w:r>
        <w:rPr>
          <w:rStyle w:val="LeadWord"/>
        </w:rPr>
        <w:t xml:space="preserve">רש"י פי':</w:t>
      </w:r>
      <w:r>
        <w:rPr>
          <w:rStyle w:val="BodyBold"/>
        </w:rPr>
        <w:t xml:space="preserve"> </w:t>
      </w:r>
      <w:r>
        <w:t xml:space="preserve">בסיני הפרישן מאשה וע"ז סמך עזרא את תקנתו דכתיב "והודעתם לבנך" וסמיך ליה "יום אשר עמדת לפני ה' בחורב", עכת"ד. ולא פירש יותר.</w:t>
      </w:r>
    </w:p>
    <w:p>
      <w:pPr>
        <w:pStyle w:val="Body"/>
        <w:bidi/>
      </w:pPr>
      <w:r>
        <w:rPr>
          <w:rStyle w:val="LeadWord"/>
        </w:rPr>
        <w:t xml:space="preserve">תוס' כתבו:</w:t>
      </w:r>
      <w:r>
        <w:t xml:space="preserve"> </w:t>
      </w:r>
      <w:r>
        <w:t xml:space="preserve">מדין שומע כעונה שעם ישראל שמעו הדיברות וחשובים כעונים ולכן נתחייבו לפרוש מאשה ולטבול כדי לדבר ד"ת,  אך המהרהר בדברי תורה אינו בדין "פרישה מאשה" ולכן בעל - קרי מותר בהרהור ד"ת, </w:t>
      </w:r>
      <w:r>
        <w:t xml:space="preserve">(ואחד מהמפרשים כתב על התוס' צ"ע מה שייך שומע כעונה לכאן)</w:t>
      </w:r>
      <w:r>
        <w:t xml:space="preserve">.</w:t>
      </w:r>
    </w:p>
    <w:p>
      <w:pPr>
        <w:pStyle w:val="Body"/>
        <w:bidi/>
      </w:pPr>
      <w:r>
        <w:rPr>
          <w:rStyle w:val="LeadWord"/>
        </w:rPr>
        <w:t xml:space="preserve">רבינו יונה פי':</w:t>
      </w:r>
      <w:r>
        <w:rPr>
          <w:rStyle w:val="BodyBold"/>
        </w:rPr>
        <w:t xml:space="preserve"> </w:t>
      </w:r>
      <w:r>
        <w:t xml:space="preserve">מלשון "והודעתם לבנך" וההודעה נעשית רק ע"י דיבור נמצא, דהדיבור בד"ת אותו בלבד הסמיך הפסוק למעמד הר סיני ולא הרהור.</w:t>
      </w:r>
    </w:p>
    <w:p>
      <w:pPr>
        <w:pStyle w:val="Body"/>
        <w:bidi/>
      </w:pPr>
      <w:r>
        <w:rPr>
          <w:rStyle w:val="LeadWord"/>
        </w:rPr>
        <w:t xml:space="preserve">ואני</w:t>
      </w:r>
      <w:r>
        <w:t xml:space="preserve"> רוצה להבין: </w:t>
      </w:r>
      <w:r>
        <w:t xml:space="preserve">מה הנידון כאן הרי – "איסור לימוד תורה לבעל קרי" והרי אנו עוסקים בק"ש! ק"ש חשיב לימוד?</w:t>
      </w:r>
    </w:p>
    <w:p>
      <w:pPr>
        <w:pStyle w:val="Body"/>
        <w:bidi/>
      </w:pPr>
      <w:r>
        <w:rPr>
          <w:rStyle w:val="LeadWord"/>
        </w:rPr>
        <w:t xml:space="preserve">הרי</w:t>
      </w:r>
      <w:r>
        <w:t xml:space="preserve"> זה לא פשוט כידוע שלמדנו לעיל על המברך אהבת עולם במקום ברכות התורה שהירושלמי אמר שצריך לשנות לאלתר ויש גירסא קרא לאלתר א"כ אי"ז מוסכם שק"ש לשם מצווה חשיב תורה, והגם שבמציאות קורא בתורה אי"ז חשוב תורה לחייב ברכה </w:t>
      </w:r>
      <w:r>
        <w:t xml:space="preserve">אך אי"ז קושיא.</w:t>
      </w:r>
      <w:r>
        <w:t xml:space="preserve"> לא מבעיא למד"א שבעל קרי אסור בברכות אע"פ שאי"ז גדר תורה אלא אף לר"י שעשאן כהלכות דרך ארץ שלא מתעכבים בהם מ"מ "תורה" יש כאן בק"ש רק יש ספק אם זה מחייב "ברכות התורה" אך פשוט שבעל קרי שאסור בדברי תורה לא יקרא ק"ש, ומה שאין ק"ש מועילה לעניין "והוא שונה לאלתר" לגבי המברך ברכת אהבה רבה לצאת יד"ח ברכות התורה אע"פ שיש פה תורה? הטעם, כי לא מוכח מזה שרוצה לצאת יד"ח ברכות התורה בברכת אהבה רבה אלא כשלומד לימוד תורה ולא קורא ק"ש כמצוותה כהרגלו כמו שביאר הרא"ש שם במקום, אך אין ספק אם קרא ק"ש זה ד"ת, וזה פשוט.</w:t>
      </w:r>
    </w:p>
    <w:p>
      <w:pPr>
        <w:pStyle w:val="Body"/>
        <w:bidi/>
      </w:pPr>
      <w:r>
        <w:rPr>
          <w:rStyle w:val="LeadWord"/>
        </w:rPr>
        <w:t xml:space="preserve">ומצאנו</w:t>
      </w:r>
      <w:r>
        <w:t xml:space="preserve"> מח': </w:t>
      </w:r>
      <w:r>
        <w:t xml:space="preserve">אם הברכות של התורה הם על הקריאה בה וכמו שלמדנו "והודעתם לבנך", </w:t>
      </w:r>
      <w:r>
        <w:t xml:space="preserve">וכך אומר הגר"א</w:t>
      </w:r>
      <w:r>
        <w:t xml:space="preserve"> – שהגדר הוא על המצווה, כל מקום שיש מצווה טעון ברכה לגר"א, ולכן פסק הגר"א שהמהרהר בד"ת חייב לברך אע"פ שס"ל לגר"א שהרהור לאו כדיבור דמי אלא כי ס"ל "שוהגית בו יומם ולילה" וכתיב "הגיון לבי" משמע שהרהור הלב הוא מצוות "והגית" ולכן חייב בברכה כי מצוות לימוד תורה יש כאן רק דיבור אין כאן, זו שיטת הגר"א ז"ל.</w:t>
      </w:r>
    </w:p>
    <w:p>
      <w:pPr>
        <w:pStyle w:val="Body"/>
        <w:bidi/>
      </w:pPr>
      <w:r>
        <w:rPr>
          <w:rStyle w:val="LeadWord"/>
        </w:rPr>
        <w:t xml:space="preserve">והחולקים:</w:t>
      </w:r>
      <w:r>
        <w:t xml:space="preserve"> </w:t>
      </w:r>
      <w:r>
        <w:t xml:space="preserve">וכן למד מרן השו"ע, שס"ל "והגית", אומנם יש מצווה! אך גדר חיוב הברכות חל על </w:t>
      </w:r>
      <w:r>
        <w:t xml:space="preserve">דיבור </w:t>
      </w:r>
      <w:r>
        <w:t xml:space="preserve">ולא סגי בשם מצווה.</w:t>
      </w:r>
    </w:p>
    <w:p>
      <w:pPr>
        <w:pStyle w:val="Body"/>
        <w:bidi/>
      </w:pPr>
      <w:r>
        <w:rPr>
          <w:rStyle w:val="LeadWord"/>
        </w:rPr>
        <w:t xml:space="preserve">וגם</w:t>
      </w:r>
      <w:r>
        <w:t xml:space="preserve"> אם נאמר כהרמב"ם ודעימיה שפסקו הרהור כדיבור דמי עדיין, חיוב ברכות התורה חל רק על דיבור ממש כמבואר בגמ' שבעל קרי מהרהר ק"ש ולא כתוב שמברך ברכות התורה, גם למד"א שהרהור כדיבור.</w:t>
      </w:r>
    </w:p>
    <w:p>
      <w:pPr>
        <w:pStyle w:val="Body"/>
        <w:bidi/>
      </w:pPr>
      <w:r>
        <w:rPr>
          <w:rStyle w:val="LeadWord"/>
        </w:rPr>
        <w:t xml:space="preserve">ומקשה</w:t>
      </w:r>
      <w:r>
        <w:t xml:space="preserve"> הגאון השאג"א על הגר"א ז"ל: </w:t>
      </w:r>
      <w:r>
        <w:t xml:space="preserve">מדוע לא חיובו את הבעל קרי לכל הפחות להרהר בברכות התורה הרי חיוב ברכות התורה הוא מדאורייתא כדילפינן "כי שם ה' אקרא", וכיון שמהרהר בעל קרי בק"ש ויש כאן "והגית" חייב בברכה כמו כל המהרהר בד"ת לדעת הגר"א ז"ל.</w:t>
      </w:r>
    </w:p>
    <w:p>
      <w:pPr>
        <w:pStyle w:val="Body"/>
        <w:bidi/>
      </w:pPr>
      <w:r>
        <w:rPr>
          <w:rStyle w:val="LeadWord"/>
        </w:rPr>
        <w:t xml:space="preserve">ומיישב</w:t>
      </w:r>
      <w:r>
        <w:t xml:space="preserve"> הקהילות יעקב: </w:t>
      </w:r>
      <w:r>
        <w:t xml:space="preserve">עדיין, כיון שמכוון למצוות ק"ש לא חל לגאון חיוב ברכה.</w:t>
      </w:r>
    </w:p>
    <w:p>
      <w:pPr>
        <w:pStyle w:val="Body"/>
        <w:bidi/>
      </w:pPr>
      <w:r>
        <w:rPr>
          <w:rStyle w:val="LeadWord"/>
        </w:rPr>
        <w:t xml:space="preserve">וילמד</w:t>
      </w:r>
      <w:r>
        <w:t xml:space="preserve"> הגאון כשיטות שמובאים בטור שברכו ברכות התורה אחרי "איזהו מקומן" שביאר הטור טעמם כל מה שהוא חלק מהתפילה הגם שהוא ד"ת אי"ז ד"ת רגיל שחל עליו חיוב ברכה קודם.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12" name="Ornament 312"/>
            <wp:cNvGraphicFramePr>
              <a:graphicFrameLocks noChangeAspect="1"/>
            </wp:cNvGraphicFramePr>
            <a:graphic>
              <a:graphicData uri="http://schemas.openxmlformats.org/drawingml/2006/picture">
                <pic:pic>
                  <pic:nvPicPr>
                    <pic:cNvPr id="31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15" behindDoc="1" locked="0" layoutInCell="1" allowOverlap="1">
            <wp:simplePos x="0" y="0"/>
            <wp:positionH relativeFrom="margin">
              <wp:align>center</wp:align>
            </wp:positionH>
            <wp:positionV relativeFrom="paragraph">
              <wp:posOffset>0</wp:posOffset>
            </wp:positionV>
            <wp:extent cx="2364457" cy="521370"/>
            <wp:effectExtent l="0" t="0" r="0" b="0"/>
            <wp:wrapNone/>
            <wp:docPr id="315" name="מסגרת סימן 315"/>
            <wp:cNvGraphicFramePr>
              <a:graphicFrameLocks noChangeAspect="1"/>
            </wp:cNvGraphicFramePr>
            <a:graphic>
              <a:graphicData uri="http://schemas.openxmlformats.org/drawingml/2006/picture">
                <pic:pic>
                  <pic:nvPicPr>
                    <pic:cNvPr id="315" name="title-50.png"/>
                    <pic:cNvPicPr/>
                  </pic:nvPicPr>
                  <pic:blipFill>
                    <a:blip r:embed="rIdImg62"/>
                    <a:stretch>
                      <a:fillRect/>
                    </a:stretch>
                  </pic:blipFill>
                  <pic:spPr>
                    <a:xfrm>
                      <a:off x="0" y="0"/>
                      <a:ext cx="2364457" cy="521370"/>
                    </a:xfrm>
                    <a:prstGeom prst="rect">
                      <a:avLst/>
                    </a:prstGeom>
                  </pic:spPr>
                </pic:pic>
              </a:graphicData>
            </a:graphic>
          </wp:anchor>
        </w:drawing>
      </w:r>
      <w:r>
        <w:t xml:space="preserve">הפסק בברכות התורה</w:t>
      </w:r>
    </w:p>
    <w:p>
      <w:pPr>
        <w:pStyle w:val="ArticleAuthor"/>
        <w:bidi/>
        <w:sectPr>
          <w:headerReference w:type="default" r:id="rIdHA50d"/>
          <w:headerReference w:type="even" r:id="rIdHA50e"/>
          <w:footnotePr>
            <w:numFmt w:val="hebrew1"/>
          </w:footnotePr>
          <w:type w:val="nextPage"/>
          <w:pgSz w:w="9978" w:h="14173"/>
          <w:pgMar w:top="1814" w:right="1100" w:bottom="1049" w:left="1100" w:header="765" w:footer="454" w:gutter="0"/>
          <w:pgNumType w:fmt="hebrew1"/>
          <w:cols w:space="708"/>
          <w:bidi/>
        </w:sectPr>
      </w:pPr>
      <w:r>
        <w:t xml:space="preserve">הרב אברהם גוטמן שליט"א</w:t>
      </w:r>
    </w:p>
    <w:p>
      <w:pPr>
        <w:pStyle w:val="Body"/>
        <w:bidi/>
      </w:pPr>
      <w:r>
        <w:rPr>
          <w:rStyle w:val="LeadWord"/>
        </w:rPr>
        <w:t xml:space="preserve">בכל</w:t>
      </w:r>
      <w:r>
        <w:t xml:space="preserve"> ברכה יש איסור להפסיק בין הברכה לעשייה ומה נחשב להפסק אז אם הוא שתק יש לו שיעור של תוך כדי דיבור ואם הוא הפסיק בדיבור אז בכל שהוא אבל אם פוסק בצורך הברכה או המצווה אז לא נחשב להפסק, בשאר מצוות אם מפסיק באמצע המצווה כשחוזר אז צריך לחזור ולברך עוד הפעם וצריך ברכה חדשה משא"כ בברכות התורה.</w:t>
      </w:r>
    </w:p>
    <w:p>
      <w:pPr>
        <w:pStyle w:val="Body"/>
        <w:bidi/>
      </w:pPr>
      <w:r>
        <w:rPr>
          <w:rStyle w:val="LeadWord"/>
        </w:rPr>
        <w:t xml:space="preserve">בכל</w:t>
      </w:r>
      <w:r>
        <w:t xml:space="preserve"> בוקר יש חיוב ברכות התורה על הלימוד של אותו היום, אז יש לאדם שתי אפשרויות לצאת יד"ח:</w:t>
      </w:r>
    </w:p>
    <w:p>
      <w:pPr>
        <w:pStyle w:val="Body"/>
        <w:bidi/>
      </w:pPr>
      <w:r>
        <w:rPr>
          <w:rStyle w:val="LeadWord"/>
        </w:rPr>
        <w:t xml:space="preserve">א' </w:t>
      </w:r>
      <w:r>
        <w:rPr>
          <w:rStyle w:val="LeadWord"/>
        </w:rPr>
        <w:t xml:space="preserve">ברכות</w:t>
      </w:r>
      <w:r>
        <w:t xml:space="preserve"> התורה בעצמה וזה הדרך הפשוטה ואדם שמסופק או שהשכים וקרא ק"ש קודם לימודו אז נפטר בברכת אהבה רבה ויכול לצאת בברכה הזאת כיון שיש מעין ברכות התורה.</w:t>
      </w:r>
    </w:p>
    <w:p>
      <w:pPr>
        <w:pStyle w:val="Body"/>
        <w:bidi/>
      </w:pPr>
      <w:r>
        <w:rPr>
          <w:rStyle w:val="LeadWord"/>
        </w:rPr>
        <w:t xml:space="preserve">ב' </w:t>
      </w:r>
      <w:r>
        <w:rPr>
          <w:rStyle w:val="LeadWord"/>
        </w:rPr>
        <w:t xml:space="preserve">לצאת</w:t>
      </w:r>
      <w:r>
        <w:t xml:space="preserve"> יד"ח בברכת אהבה רבה אם לומד מיד אחרי התפילה ואם כיוון שלא לצאת יד"ח יש לו עדיין חיוב ברכות התורה.</w:t>
      </w:r>
    </w:p>
    <w:p>
      <w:pPr>
        <w:pStyle w:val="Body"/>
        <w:bidi/>
      </w:pPr>
      <w:r>
        <w:rPr>
          <w:rStyle w:val="LeadWord"/>
        </w:rPr>
        <w:t xml:space="preserve">גם</w:t>
      </w:r>
      <w:r>
        <w:t xml:space="preserve"> כשאמרנו שיוכל לצאת באהבה רבה יש בה כמה חילוקים מברכת התורה בעצמה כי באהבה רבה צריך ללמוד מיד אח"כ, וכן אם פוטר את הלימוד של כל היום או רק מה שלומד מיד אח"כ אז תלוי בגירסא בגמ' </w:t>
      </w:r>
      <w:r>
        <w:rPr>
          <w:rStyle w:val="SmallSource"/>
        </w:rPr>
        <w:t xml:space="preserve">(דף יא:)</w:t>
      </w:r>
      <w:r>
        <w:t xml:space="preserve"> שאם גורסים לשנות זה דווקא על מה שלומד בלי הפסק ואם הפסיק באמצע היום אז צריך לברך עוד הפעם, וכן אם ק"ש נחשב ללימוד אז מחלוקת שיטה אחת אם גורסים בגמ' </w:t>
      </w:r>
      <w:r>
        <w:rPr>
          <w:rStyle w:val="SmallSource"/>
        </w:rPr>
        <w:t xml:space="preserve">(דף יא:)</w:t>
      </w:r>
      <w:r>
        <w:t xml:space="preserve"> לקראו אז יצא יד"ח רק בק"ש ואחרי התפילה יצטרך לחזור ולברך ויש שיטה אחרת בשם החזו"א שאי אפשר לצאת יד"ח מצווה אחת אם שתי כוונות ולכן לא יצא יד"ח בק"ש לגבי הלימוד ממילא אומר המשנ"ב שעדיף לצאת ידי חובה בברכות התורה.</w:t>
      </w:r>
    </w:p>
    <w:p>
      <w:pPr>
        <w:pStyle w:val="Body"/>
        <w:bidi/>
      </w:pPr>
      <w:r>
        <w:rPr>
          <w:rStyle w:val="LeadWord"/>
        </w:rPr>
        <w:t xml:space="preserve">וכן</w:t>
      </w:r>
      <w:r>
        <w:t xml:space="preserve"> בברכות התורה הצרפתים נהגו להגיד פסוקי ברכת כהנים ומשנה וברייתא של אלו דברים כדי שלא יהיה הפסק בין הברכה למצווה.</w:t>
      </w:r>
    </w:p>
    <w:p>
      <w:pPr>
        <w:pStyle w:val="Body"/>
        <w:bidi/>
      </w:pPr>
      <w:r>
        <w:rPr>
          <w:rStyle w:val="LeadWord"/>
        </w:rPr>
        <w:t xml:space="preserve">למעשה</w:t>
      </w:r>
      <w:r>
        <w:t xml:space="preserve"> אם לא למד כל היום לא אומרים שהברכה שבירך בבוקר זה לבטלה וכן אומרים שהפסוקים שקרא נחשבים ללימוד וכן לכל הפסק אם דעתו על הלימוד ורגיל בתורה לא צריך לחזור ולברך, וכן לגבי מי שרוצה ללמוד בלילה נחשב להמשך של היום כי נחשב כמו פועלים שפורעים את החוב בלילה ולא כשאר מצוות שביום אחרי הלילה.</w:t>
      </w:r>
    </w:p>
    <w:p>
      <w:pPr>
        <w:pStyle w:val="Body"/>
        <w:bidi/>
      </w:pPr>
      <w:r>
        <w:rPr>
          <w:rStyle w:val="LeadWord"/>
        </w:rPr>
        <w:t xml:space="preserve">לגבי</w:t>
      </w:r>
      <w:r>
        <w:t xml:space="preserve"> הפסק במשך היום אז אם זה הפסק של בית הכסא ובית המרחץ לא נחשב להפסק כיון שגם שם מהרהר בדינים ששייכים לאותו זמן ושינת עראי לא נחשבת להפסק ומה נחשב לארעי? אם זה על אצילי ידיו ולא תלוי בזמן השינה אלא על הצורה כמו שאר מצוות ואדם שרגיל לישון על אצילי ידיו נחשב לקבע.</w:t>
      </w:r>
    </w:p>
    <w:p>
      <w:pPr>
        <w:pStyle w:val="Body"/>
        <w:bidi/>
      </w:pPr>
      <w:r>
        <w:rPr>
          <w:rStyle w:val="LeadWord"/>
        </w:rPr>
        <w:t xml:space="preserve">וגם</w:t>
      </w:r>
      <w:r>
        <w:t xml:space="preserve"> שינת ארעי בתחילת הלילה לא נחשב להפסק.</w:t>
      </w:r>
    </w:p>
    <w:p>
      <w:pPr>
        <w:pStyle w:val="Body"/>
        <w:bidi/>
      </w:pPr>
      <w:r>
        <w:rPr>
          <w:rStyle w:val="LeadWord"/>
        </w:rPr>
        <w:t xml:space="preserve">ולגבי</w:t>
      </w:r>
      <w:r>
        <w:t xml:space="preserve"> שינת קבע זה נידון בפני עצמו אם זה שינה ביום אז מחלוקת כל ראשונים סוברים שנחשב להפסק וחוזר ומברך הטעם מפני שמצווה חדשה והאגור בשם ר"ת סובר לא נחשב להפסק וחוזר ומברך רק בבוקר כמו ברכת השחר ופוטר אותו מעת לעת.</w:t>
      </w:r>
    </w:p>
    <w:p>
      <w:pPr>
        <w:pStyle w:val="Body"/>
        <w:bidi/>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rPr>
          <w:rStyle w:val="LeadWord"/>
        </w:rPr>
        <w:t xml:space="preserve">אם</w:t>
      </w:r>
      <w:r>
        <w:t xml:space="preserve"> ישן שינת קבע ביום ובלילה נשאר ער אז יכוון באהבת עולם של ערבית ולמד מיד ורוב הראשונים ובבוקר ודאי יכול לחזור ולברך ושינת קבע בתחילת הלילה נחשב להפסק ואם היה ער כל הלילה אח"כ בבוקר עדיף שיצא מאחר כי זה מחלוקת אם צריך לחזור ולברך ואדם יכול לברך מחצות ואילך ברכות התורה וכן אם קם לפני עלות השחר ובירך גם אם ישן שינת קבע אח"כ לא חוזר ומברך אבל לראשונים אולי כן יחזור ויברך כי הפסיק בשינת קבע למעשה יש שהביאו פתרון שיכוון בבוקר שמכוון בברכות התורה עד שישן שינת קבע ואז אם ישן ביום יצטרך לחזור ולברך.</w:t>
      </w:r>
    </w:p>
    <w:tbl>
      <w:tblPr>
        <w:bidiVisual/>
        <w:tblW w:w="73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0" w:type="dxa"/>
          <w:right w:w="90" w:type="dxa"/>
        </w:tblCellMar>
      </w:tblPr>
      <w:tblGrid>
        <w:gridCol w:w="1827"/>
        <w:gridCol w:w="1827"/>
        <w:gridCol w:w="1827"/>
        <w:gridCol w:w="1827"/>
      </w:tblGrid>
      <w:tr>
        <w:trPr>
          <w:cantSplit/>
        </w:trPr>
        <w:tc>
          <w:tcPr>
            <w:vAlign w:val="center"/>
          </w:tcPr>
          <w:p>
            <w:pPr>
              <w:pStyle w:val="TableText"/>
              <w:bidi/>
              <w:jc w:val="center"/>
            </w:pPr>
            <w:r>
              <w:rPr>
                <w:b/>
                <w:bCs/>
              </w:rPr>
              <w:t xml:space="preserve">סוג ההפסק</w:t>
            </w:r>
          </w:p>
        </w:tc>
        <w:tc>
          <w:tcPr>
            <w:vAlign w:val="center"/>
          </w:tcPr>
          <w:p>
            <w:pPr>
              <w:pStyle w:val="TableText"/>
              <w:bidi/>
              <w:jc w:val="center"/>
            </w:pPr>
            <w:r>
              <w:rPr>
                <w:b/>
                <w:bCs/>
              </w:rPr>
              <w:t xml:space="preserve">חוזר</w:t>
            </w:r>
          </w:p>
        </w:tc>
        <w:tc>
          <w:tcPr>
            <w:vAlign w:val="center"/>
          </w:tcPr>
          <w:p>
            <w:pPr>
              <w:pStyle w:val="TableText"/>
              <w:bidi/>
              <w:jc w:val="center"/>
            </w:pPr>
            <w:r>
              <w:rPr>
                <w:b/>
                <w:bCs/>
              </w:rPr>
              <w:t xml:space="preserve">לא חוזר</w:t>
            </w:r>
          </w:p>
        </w:tc>
        <w:tc>
          <w:tcPr>
            <w:vAlign w:val="center"/>
          </w:tcPr>
          <w:p>
            <w:pPr>
              <w:pStyle w:val="TableText"/>
              <w:bidi/>
              <w:jc w:val="center"/>
            </w:pPr>
            <w:r>
              <w:rPr>
                <w:b/>
                <w:bCs/>
              </w:rPr>
              <w:t xml:space="preserve">הטעם</w:t>
            </w:r>
          </w:p>
        </w:tc>
      </w:tr>
      <w:tr>
        <w:trPr>
          <w:cantSplit/>
        </w:trPr>
        <w:tc>
          <w:tcPr>
            <w:vAlign w:val="center"/>
          </w:tcPr>
          <w:p>
            <w:pPr>
              <w:pStyle w:val="TableText"/>
              <w:bidi/>
              <w:jc w:val="center"/>
            </w:pPr>
            <w:r>
              <w:t xml:space="preserve">לא לומד מיד אחרי אהבה רבה</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t xml:space="preserve">-</w:t>
            </w:r>
          </w:p>
        </w:tc>
        <w:tc>
          <w:tcPr>
            <w:vAlign w:val="center"/>
          </w:tcPr>
          <w:p>
            <w:pPr>
              <w:pStyle w:val="TableText"/>
              <w:bidi/>
              <w:jc w:val="center"/>
            </w:pPr>
            <w:r>
              <w:t xml:space="preserve">כי לא מיחזי שכוון לברכת התורה</w:t>
            </w:r>
          </w:p>
        </w:tc>
      </w:tr>
      <w:tr>
        <w:trPr>
          <w:cantSplit/>
        </w:trPr>
        <w:tc>
          <w:tcPr>
            <w:vAlign w:val="center"/>
          </w:tcPr>
          <w:p>
            <w:pPr>
              <w:pStyle w:val="TableText"/>
              <w:bidi/>
              <w:jc w:val="center"/>
            </w:pPr>
            <w:r>
              <w:t xml:space="preserve">לא לומד מיד אחרי ברכת התורה</w:t>
            </w:r>
          </w:p>
        </w:tc>
        <w:tc>
          <w:tcPr>
            <w:vAlign w:val="center"/>
          </w:tcPr>
          <w:p>
            <w:pPr>
              <w:pStyle w:val="TableText"/>
              <w:bidi/>
              <w:jc w:val="center"/>
            </w:pPr>
            <w: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t xml:space="preserve">אדם דעתו על לימודו כל היום</w:t>
            </w:r>
          </w:p>
        </w:tc>
      </w:tr>
      <w:tr>
        <w:trPr>
          <w:cantSplit/>
        </w:trPr>
        <w:tc>
          <w:tcPr>
            <w:vAlign w:val="center"/>
          </w:tcPr>
          <w:p>
            <w:pPr>
              <w:pStyle w:val="TableText"/>
              <w:bidi/>
              <w:jc w:val="center"/>
            </w:pPr>
            <w:r>
              <w:t xml:space="preserve">הפסיק לעסקיו</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t xml:space="preserve">משתנה לפי האדם אם רגיל או לא ולמעשה לא חוזר</w:t>
            </w:r>
          </w:p>
        </w:tc>
      </w:tr>
      <w:tr>
        <w:trPr>
          <w:cantSplit/>
        </w:trPr>
        <w:tc>
          <w:tcPr>
            <w:vAlign w:val="center"/>
          </w:tcPr>
          <w:p>
            <w:pPr>
              <w:pStyle w:val="TableText"/>
              <w:bidi/>
              <w:jc w:val="center"/>
            </w:pPr>
            <w:r>
              <w:t xml:space="preserve">בית הכסא בית המרחץ ושינת עראי</w:t>
            </w:r>
          </w:p>
        </w:tc>
        <w:tc>
          <w:tcPr>
            <w:vAlign w:val="center"/>
          </w:tcPr>
          <w:p>
            <w:pPr>
              <w:pStyle w:val="TableText"/>
              <w:bidi/>
              <w:jc w:val="center"/>
            </w:pPr>
            <w:r>
              <w:t xml:space="preserve">-</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t xml:space="preserve">שינה לא נחשב להפסק ובית הכסא ובית המרחץ יש לו הנהגות של תורה</w:t>
            </w:r>
          </w:p>
        </w:tc>
      </w:tr>
      <w:tr>
        <w:trPr>
          <w:cantSplit/>
        </w:trPr>
        <w:tc>
          <w:tcPr>
            <w:vAlign w:val="center"/>
          </w:tcPr>
          <w:p>
            <w:pPr>
              <w:pStyle w:val="TableText"/>
              <w:bidi/>
              <w:jc w:val="center"/>
            </w:pPr>
            <w:r>
              <w:t xml:space="preserve">שינת קבע ביום</w:t>
            </w:r>
          </w:p>
        </w:tc>
        <w:tc>
          <w:tcPr>
            <w:vAlign w:val="center"/>
          </w:tcPr>
          <w:p>
            <w:pPr>
              <w:pStyle w:val="TableText"/>
              <w:bidi/>
              <w:jc w:val="center"/>
            </w:pPr>
            <w:r>
              <w:rPr>
                <w:rFonts w:ascii="Arial" w:hAnsi="Arial" w:cs="Arial" w:eastAsia="Arial"/>
              </w:rPr>
              <w:t xml:space="preserve">√</w:t>
            </w:r>
            <w:r>
              <w:t xml:space="preserve"> לפי הרא"ש</w:t>
            </w:r>
          </w:p>
        </w:tc>
        <w:tc>
          <w:tcPr>
            <w:vAlign w:val="center"/>
          </w:tcPr>
          <w:p>
            <w:pPr>
              <w:pStyle w:val="TableText"/>
              <w:bidi/>
              <w:jc w:val="center"/>
            </w:pPr>
            <w:r>
              <w:rPr>
                <w:rFonts w:ascii="Arial" w:hAnsi="Arial" w:cs="Arial" w:eastAsia="Arial"/>
              </w:rPr>
              <w:t xml:space="preserve">√</w:t>
            </w:r>
            <w:r>
              <w:t xml:space="preserve"> לפי ר"ת</w:t>
            </w:r>
          </w:p>
        </w:tc>
        <w:tc>
          <w:tcPr>
            <w:vAlign w:val="center"/>
          </w:tcPr>
          <w:p>
            <w:pPr>
              <w:pStyle w:val="TableText"/>
              <w:bidi/>
              <w:jc w:val="center"/>
            </w:pPr>
            <w:r>
              <w:t xml:space="preserve">לרא"ש נחשב להפסק ולר"ת לא נחשב להפסק</w:t>
            </w:r>
          </w:p>
        </w:tc>
      </w:tr>
      <w:tr>
        <w:trPr>
          <w:cantSplit/>
        </w:trPr>
        <w:tc>
          <w:tcPr>
            <w:vAlign w:val="center"/>
          </w:tcPr>
          <w:p>
            <w:pPr>
              <w:pStyle w:val="TableText"/>
              <w:bidi/>
              <w:jc w:val="center"/>
            </w:pPr>
            <w:r>
              <w:t xml:space="preserve">שינת קבע בלילה</w:t>
            </w:r>
          </w:p>
        </w:tc>
        <w:tc>
          <w:tcPr>
            <w:vAlign w:val="center"/>
          </w:tcPr>
          <w:p>
            <w:pPr>
              <w:pStyle w:val="TableText"/>
              <w:bidi/>
              <w:jc w:val="center"/>
            </w:pPr>
            <w:r>
              <w:rPr>
                <w:rFonts w:ascii="Arial" w:hAnsi="Arial" w:cs="Arial" w:eastAsia="Arial"/>
              </w:rPr>
              <w:t xml:space="preserve">√</w:t>
            </w:r>
          </w:p>
        </w:tc>
        <w:tc>
          <w:tcPr>
            <w:vAlign w:val="center"/>
          </w:tcPr>
          <w:p>
            <w:pPr>
              <w:pStyle w:val="TableText"/>
              <w:bidi/>
              <w:jc w:val="center"/>
            </w:pPr>
            <w:r>
              <w:rPr>
                <w:rFonts w:ascii="Arial" w:hAnsi="Arial" w:cs="Arial" w:eastAsia="Arial"/>
              </w:rPr>
              <w:t xml:space="preserve">√</w:t>
            </w:r>
            <w:r>
              <w:t xml:space="preserve"> לפי ר"ת</w:t>
            </w:r>
          </w:p>
        </w:tc>
        <w:tc>
          <w:tcPr>
            <w:vAlign w:val="center"/>
          </w:tcPr>
          <w:p>
            <w:pPr>
              <w:pStyle w:val="TableText"/>
              <w:bidi/>
              <w:jc w:val="center"/>
            </w:pPr>
            <w:r>
              <w:t xml:space="preserve">כיון שהחיוב מתחיל האדם את היום שלו כמו ברכת השחר</w:t>
            </w:r>
          </w:p>
        </w:tc>
      </w:tr>
    </w:tbl>
    <w:p>
      <w:pPr>
        <w:bidi/>
        <w:spacing w:before="0" w:after="0" w:line="40" w:lineRule="exact"/>
        <w:sectPr>
          <w:footnotePr>
            <w:numFmt w:val="hebrew1"/>
          </w:footnotePr>
          <w:type w:val="continuous"/>
          <w:pgSz w:w="9978" w:h="14173"/>
          <w:pgMar w:top="1814" w:right="1100" w:bottom="1049" w:left="1100" w:header="765" w:footer="454" w:gutter="0"/>
          <w:pgNumType w:fmt="hebrew1"/>
          <w:cols w:space="708"/>
          <w:bidi/>
        </w:sectPr>
      </w:pPr>
    </w:p>
    <w:p>
      <w:pPr>
        <w:bidi/>
        <w:spacing w:before="120" w:after="0" w:line="240" w:lineRule="auto"/>
        <w:jc w:val="center"/>
        <w:sectPr>
          <w:footnotePr>
            <w:numFmt w:val="hebrew1"/>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16" name="Ornament 316"/>
            <wp:cNvGraphicFramePr>
              <a:graphicFrameLocks noChangeAspect="1"/>
            </wp:cNvGraphicFramePr>
            <a:graphic>
              <a:graphicData uri="http://schemas.openxmlformats.org/drawingml/2006/picture">
                <pic:pic>
                  <pic:nvPicPr>
                    <pic:cNvPr id="31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19" behindDoc="1" locked="0" layoutInCell="1" allowOverlap="1">
            <wp:simplePos x="0" y="0"/>
            <wp:positionH relativeFrom="margin">
              <wp:align>center</wp:align>
            </wp:positionH>
            <wp:positionV relativeFrom="paragraph">
              <wp:posOffset>0</wp:posOffset>
            </wp:positionV>
            <wp:extent cx="4662164" cy="521236"/>
            <wp:effectExtent l="0" t="0" r="0" b="0"/>
            <wp:wrapNone/>
            <wp:docPr id="319" name="מסגרת סימן 319"/>
            <wp:cNvGraphicFramePr>
              <a:graphicFrameLocks noChangeAspect="1"/>
            </wp:cNvGraphicFramePr>
            <a:graphic>
              <a:graphicData uri="http://schemas.openxmlformats.org/drawingml/2006/picture">
                <pic:pic>
                  <pic:nvPicPr>
                    <pic:cNvPr id="319" name="title-51.png"/>
                    <pic:cNvPicPr/>
                  </pic:nvPicPr>
                  <pic:blipFill>
                    <a:blip r:embed="rIdImg63"/>
                    <a:stretch>
                      <a:fillRect/>
                    </a:stretch>
                  </pic:blipFill>
                  <pic:spPr>
                    <a:xfrm>
                      <a:off x="0" y="0"/>
                      <a:ext cx="4662164" cy="521236"/>
                    </a:xfrm>
                    <a:prstGeom prst="rect">
                      <a:avLst/>
                    </a:prstGeom>
                  </pic:spPr>
                </pic:pic>
              </a:graphicData>
            </a:graphic>
          </wp:anchor>
        </w:drawing>
      </w:r>
      <w:r>
        <w:t xml:space="preserve">סיכום שיטות הראשונים בדין זהירות בברכות התורה</w:t>
      </w:r>
    </w:p>
    <w:p>
      <w:pPr>
        <w:pStyle w:val="ArticleAuthor"/>
        <w:bidi/>
        <w:sectPr>
          <w:headerReference w:type="default" r:id="rIdHA51d"/>
          <w:headerReference w:type="even" r:id="rIdHA51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בשו"ע</w:t>
      </w:r>
      <w:r>
        <w:t xml:space="preserve"> סי' מ"ז סעי' א' פסק "דברכת התורה צריך להיזהר בה מאוד", עכ"ל.</w:t>
      </w:r>
    </w:p>
    <w:p>
      <w:pPr>
        <w:pStyle w:val="Body"/>
        <w:bidi/>
      </w:pPr>
      <w:r>
        <w:rPr>
          <w:rStyle w:val="LeadWord"/>
        </w:rPr>
        <w:t xml:space="preserve">ומקורו</w:t>
      </w:r>
      <w:r>
        <w:t xml:space="preserve"> לדין זה הוא מהגמ' בנדרים </w:t>
      </w:r>
      <w:r>
        <w:rPr>
          <w:rStyle w:val="SmallSource"/>
        </w:rPr>
        <w:t xml:space="preserve">(דף פא.)</w:t>
      </w:r>
      <w:r>
        <w:t xml:space="preserve"> דהתם אמרינן מפני מה אין ת"ח מצויין לצאת מבניהם ת"ח וע"ז יישבו כמה אמוראים כמה יישובים והאחרון שבהם הוא רבינא דאמר שהוא מפני "שאין מברכין בתורה תחילה" וראייתו של רבינא היא מכח הא דאר"י א"ר גבי קרא דמי האיש החכם וכו' דביאר נמי ר"י א"ר התם שעזבם את תורתי שהקב"ה אמר שגרם לאבידת הארץ היינו שלא ברכו בתורה תחילה ומהא הוכיח רבינא דהוא סיבה נמי להא דאין ת"ח מצויין שיצאו מבניהם ת"ח.</w:t>
      </w:r>
    </w:p>
    <w:p>
      <w:pPr>
        <w:pStyle w:val="Body"/>
        <w:bidi/>
      </w:pPr>
      <w:r>
        <w:rPr>
          <w:rStyle w:val="LeadWord"/>
        </w:rPr>
        <w:t xml:space="preserve">(והמדקדק</w:t>
      </w:r>
      <w:r>
        <w:t xml:space="preserve"> בדברי הגמ' ובדברי המפרש שם "יראה לעיניים" שהטענה היא מדוע לא יצאו מת"ח שגם הנכדים שלהם יהיו ת"ח ולא כההבנה הפשוטה שלא יצאו לת"ח עצמם בנים ת"ח ומוכח הא מלשון השאלה מפני מה אין ת"ח מצויין לצאת ת"ח מבניהם שהשאלה היא מדוע לא יוצאין ת"ח מבני הת"ח שהם כבר ת"ח.</w:t>
      </w:r>
    </w:p>
    <w:p>
      <w:pPr>
        <w:pStyle w:val="Body"/>
        <w:bidi/>
      </w:pPr>
      <w:r>
        <w:rPr>
          <w:rStyle w:val="LeadWord"/>
        </w:rPr>
        <w:t xml:space="preserve">וכן</w:t>
      </w:r>
      <w:r>
        <w:t xml:space="preserve"> מוכח מדברי המפרש בד"ה שלא יתגדרו וז"ל: "שלא יתגדלו וכו'... כשיראו שהן ואבותם ובניהם ת"ח משמע דמיירי בשלושה דורות של ת"ח.</w:t>
      </w:r>
    </w:p>
    <w:p>
      <w:pPr>
        <w:pStyle w:val="Body"/>
        <w:bidi/>
      </w:pPr>
      <w:r>
        <w:rPr>
          <w:rStyle w:val="LeadWord"/>
        </w:rPr>
        <w:t xml:space="preserve">וכן</w:t>
      </w:r>
      <w:r>
        <w:t xml:space="preserve"> הוא בד"ה מפני שהן מתגברין דכתב דודאי כל מי שהוא ת"ח ובנו ת"ח ודאי מתגבר וכוונתו שכיון שהוא מתגבר לכן לא זוכה שגם הדור הבא יהיו ת"ח ומוכח שכל הסוגיא מיירי בהא שלא זכו לשלושה דורות של ת"ח שעליהן אומרים שכל מי שהוא ובנו ובן בנו ת"ח שוב אין תורה פוסקת מזרעו לעולם).</w:t>
      </w:r>
    </w:p>
    <w:p>
      <w:pPr>
        <w:pStyle w:val="Body"/>
        <w:bidi/>
      </w:pPr>
      <w:r>
        <w:rPr>
          <w:rStyle w:val="LeadWord"/>
        </w:rPr>
        <w:t xml:space="preserve">ובביאור</w:t>
      </w:r>
      <w:r>
        <w:t xml:space="preserve"> הא דלא ברכו בתורה תחילה יש לבאר ולברר ג' נקודות:</w:t>
      </w:r>
    </w:p>
    <w:p>
      <w:pPr>
        <w:pStyle w:val="Body"/>
        <w:bidi/>
      </w:pPr>
      <w:r>
        <w:rPr>
          <w:rStyle w:val="LeadWord"/>
        </w:rPr>
        <w:t xml:space="preserve">א' </w:t>
      </w:r>
      <w:r>
        <w:rPr>
          <w:rStyle w:val="LeadWord"/>
        </w:rPr>
        <w:t xml:space="preserve">מאי</w:t>
      </w:r>
      <w:r>
        <w:t xml:space="preserve"> שלא ברכו בתורה האם הכוונה שלא ברכו בפועל ברכות התורה או דילמא בדרך אחרת.</w:t>
      </w:r>
    </w:p>
    <w:p>
      <w:pPr>
        <w:pStyle w:val="Body"/>
        <w:bidi/>
      </w:pPr>
      <w:r>
        <w:rPr>
          <w:rStyle w:val="LeadWord"/>
        </w:rPr>
        <w:t xml:space="preserve">ב' </w:t>
      </w:r>
      <w:r>
        <w:rPr>
          <w:rStyle w:val="LeadWord"/>
        </w:rPr>
        <w:t xml:space="preserve">מפני</w:t>
      </w:r>
      <w:r>
        <w:t xml:space="preserve"> מה לא ברכו בתורה תחילה.</w:t>
      </w:r>
    </w:p>
    <w:p>
      <w:pPr>
        <w:pStyle w:val="Body"/>
        <w:bidi/>
      </w:pPr>
      <w:r>
        <w:rPr>
          <w:rStyle w:val="LeadWord"/>
        </w:rPr>
        <w:t xml:space="preserve">ג' </w:t>
      </w:r>
      <w:r>
        <w:rPr>
          <w:rStyle w:val="LeadWord"/>
        </w:rPr>
        <w:t xml:space="preserve">מה</w:t>
      </w:r>
      <w:r>
        <w:t xml:space="preserve"> הזהירות הנדרשת שאותה פסק מרן השו"ע בסי' מ"ז סעי' א' שצריך להיזהר בה מאוד!</w:t>
      </w:r>
    </w:p>
    <w:p>
      <w:pPr>
        <w:pStyle w:val="Body"/>
        <w:bidi/>
      </w:pPr>
      <w:r>
        <w:rPr>
          <w:rStyle w:val="LeadWord"/>
        </w:rPr>
        <w:t xml:space="preserve">ובס"ד</w:t>
      </w:r>
      <w:r>
        <w:t xml:space="preserve"> נבאר קצת ממה שנראה בדברי הראשונים דסוגיין דמס' נדרים </w:t>
      </w:r>
      <w:r>
        <w:rPr>
          <w:rStyle w:val="SmallSource"/>
        </w:rPr>
        <w:t xml:space="preserve">(דף פא.)</w:t>
      </w:r>
      <w:r>
        <w:t xml:space="preserve"> ובדברי האחרונים והנו"כ על השו"ע.</w:t>
      </w:r>
    </w:p>
    <w:p>
      <w:pPr>
        <w:pStyle w:val="Body"/>
        <w:bidi/>
      </w:pPr>
      <w:r>
        <w:rPr>
          <w:rStyle w:val="LeadWord"/>
        </w:rPr>
        <w:t xml:space="preserve">בנקודה</w:t>
      </w:r>
      <w:r>
        <w:t xml:space="preserve"> הא' </w:t>
      </w:r>
      <w:r>
        <w:t xml:space="preserve">בעניין מאי שלא ברכו בתורה מצינו בדברי "המפרש" דכתב שלא היו מברכים כשמשכימין ללמוד וכן מבואר בדברי "הר"ן" בסוגיין וכן הוא מפורש בדברי "הרא"ש" התם דלא ברכו בתורה היינו שלא ברכו ג' ברכות שצריך לברך כל בוקר דהם לעסוק בדברי תורה והערב נא ואשר בחר בנו והם לא ברכו כשבאו ללמוד.</w:t>
      </w:r>
    </w:p>
    <w:p>
      <w:pPr>
        <w:pStyle w:val="Body"/>
        <w:bidi/>
      </w:pPr>
      <w:r>
        <w:rPr>
          <w:rStyle w:val="LeadWord"/>
        </w:rPr>
        <w:t xml:space="preserve">ובערוך</w:t>
      </w:r>
      <w:r>
        <w:t xml:space="preserve"> לנר ביאר: </w:t>
      </w:r>
      <w:r>
        <w:t xml:space="preserve">דמיירי בקריאת התורה ולא ברכו תחילה היינו שלא היו מברכים ברכת "אשר בחר בנו" שנתקנה קודם הקריאה אך היו מברכים הברכה שאחריה שהיא "אשר נתן לנו" והאריך לבאר החילוקים ביניהם. </w:t>
      </w:r>
      <w:r>
        <w:rPr>
          <w:rStyle w:val="SmallSource"/>
        </w:rPr>
        <w:t xml:space="preserve">(ונראה שסבר שכל בוקר ברכו ברכת התורה נמי)</w:t>
      </w:r>
      <w:r>
        <w:t xml:space="preserve">.</w:t>
      </w:r>
    </w:p>
    <w:p>
      <w:pPr>
        <w:pStyle w:val="Body"/>
        <w:bidi/>
      </w:pPr>
      <w:r>
        <w:rPr>
          <w:rStyle w:val="LeadWord"/>
        </w:rPr>
        <w:t xml:space="preserve">וברמב"ם</w:t>
      </w:r>
      <w:r>
        <w:t xml:space="preserve"> משמע: </w:t>
      </w:r>
      <w:r>
        <w:t xml:space="preserve">דכלל לא מיירי גבי ברכות התורה אלא גבי המציאות של עליה לקרוא בתורה שהיו נותנים לכהן ע"ה לעלות לפניהם ולא היו מכבדים את התורה שלמדו וזלזלו בכבוד התורה.</w:t>
      </w:r>
    </w:p>
    <w:p>
      <w:pPr>
        <w:pStyle w:val="Body"/>
        <w:bidi/>
      </w:pPr>
      <w:r>
        <w:rPr>
          <w:rStyle w:val="LeadWord"/>
        </w:rPr>
        <w:t xml:space="preserve">ובידות</w:t>
      </w:r>
      <w:r>
        <w:t xml:space="preserve"> נדרים </w:t>
      </w:r>
      <w:r>
        <w:t xml:space="preserve">אפשר לדון ולהבין בדבריו כדעת רש"י והר"ן והרא"ש דמיירי בברכות התורה שמצווין לברך כל בוקר קודם הלימוד מהא דמבאר שלא רצו לברך כיון שלא למדו לשמה ולא רצו לברך ברכה לבטלה כיון שמוזכר בה ולומדי תורתך לשמה והם לא היו כאלו ומבואר דמיירי בברכות הבוקר, וכן נראה מדברי "החתם סופר" שלא היו מברכים הברכה שהיא ברכת המצוות והיא הברכה של הבוקר קודם התפילה והלימוד, וכן נראה ג"כ "מהאגרות משה".</w:t>
      </w:r>
    </w:p>
    <w:p>
      <w:pPr>
        <w:pStyle w:val="Body"/>
        <w:bidi/>
      </w:pPr>
      <w:r>
        <w:rPr>
          <w:rStyle w:val="LeadWord"/>
        </w:rPr>
        <w:t xml:space="preserve">אך</w:t>
      </w:r>
      <w:r>
        <w:t xml:space="preserve"> לעומתו סברו המהרי"ל והסבא מקלם: </w:t>
      </w:r>
      <w:r>
        <w:t xml:space="preserve">דהם היו מברכין הברכה בבוקר ולא היו לומדים מבלי לברכה קודם ורק חטאם היה לפי המהרי"ל שלא ברכו בשמחה ובכוונה הראויה ולפי הסבא מקלם שחל עלייהו חיוב חדש לברך שוב במשך היום ואז לא ברכו בתורה תחילה.</w:t>
      </w:r>
    </w:p>
    <w:p>
      <w:pPr>
        <w:pStyle w:val="Body"/>
        <w:bidi/>
      </w:pPr>
      <w:r>
        <w:rPr>
          <w:rStyle w:val="LeadWord"/>
        </w:rPr>
        <w:t xml:space="preserve">ובחלק</w:t>
      </w:r>
      <w:r>
        <w:t xml:space="preserve"> הב': </w:t>
      </w:r>
      <w:r>
        <w:t xml:space="preserve">והוא מפני מה לא ברכו, באמת מצינו ג"כ דעות בראשונים בזה, דעת "המפרש": דדווקא מתוך שהיו רגילין וזהירין בלימוד התורה לא היו זהירין לברך הברכה.</w:t>
      </w:r>
    </w:p>
    <w:p>
      <w:pPr>
        <w:pStyle w:val="Body"/>
        <w:bidi/>
      </w:pPr>
      <w:r>
        <w:rPr>
          <w:rStyle w:val="LeadWord"/>
        </w:rPr>
        <w:t xml:space="preserve">ואילו</w:t>
      </w:r>
      <w:r>
        <w:t xml:space="preserve"> הר"ן מבאר: </w:t>
      </w:r>
      <w:r>
        <w:t xml:space="preserve">דהוא משום דלא הייתה התורה חשובה מספיק בעיניהם כדי שיוכלו לברך עליה.</w:t>
      </w:r>
    </w:p>
    <w:p>
      <w:pPr>
        <w:pStyle w:val="Body"/>
        <w:bidi/>
      </w:pPr>
      <w:r>
        <w:rPr>
          <w:rStyle w:val="LeadWord"/>
        </w:rPr>
        <w:t xml:space="preserve">והידות</w:t>
      </w:r>
      <w:r>
        <w:t xml:space="preserve"> נדרים ביאר: </w:t>
      </w:r>
      <w:r>
        <w:t xml:space="preserve">שהוא משום הא שהיו לומדים ע"מ לעשות ולא ע"מ לקיים מצוות ת"ת ואין בלימוד כזה מדין גמר מצווה שיהא ראוי לברך עליו.</w:t>
      </w:r>
    </w:p>
    <w:p>
      <w:pPr>
        <w:pStyle w:val="Body"/>
        <w:bidi/>
      </w:pPr>
      <w:r>
        <w:rPr>
          <w:rStyle w:val="LeadWord"/>
        </w:rPr>
        <w:t xml:space="preserve">ובאגרות</w:t>
      </w:r>
      <w:r>
        <w:t xml:space="preserve"> משה ביאר: </w:t>
      </w:r>
      <w:r>
        <w:t xml:space="preserve">טעם נוסף ונראה קצת כהטעם של החתם סופר ועיי"ש בדבריו מ"ש בזה וע"ע בסוף דבריו דנראה טעם נוסף שם, שהם או משום דחשבו שאינה מצווה בפ"ע או משום שלא למדו לשמה ועיי"ש והבן.</w:t>
      </w:r>
    </w:p>
    <w:p>
      <w:pPr>
        <w:pStyle w:val="Body"/>
        <w:bidi/>
      </w:pPr>
      <w:r>
        <w:rPr>
          <w:rStyle w:val="LeadWord"/>
        </w:rPr>
        <w:t xml:space="preserve">ובסבא</w:t>
      </w:r>
      <w:r>
        <w:t xml:space="preserve"> מקלם נראה: </w:t>
      </w:r>
      <w:r>
        <w:t xml:space="preserve">שסובר שלא ידעו שצריכים לחזור ולברך ונענשו ע"ז כדי להודיע לעולם שאין לו לקב"ה בעולמו אלא ד' אמות של הלכה ולמעשה.</w:t>
      </w:r>
    </w:p>
    <w:p>
      <w:pPr>
        <w:pStyle w:val="Body"/>
        <w:bidi/>
      </w:pPr>
      <w:r>
        <w:rPr>
          <w:rStyle w:val="LeadWord"/>
        </w:rPr>
        <w:t xml:space="preserve">ובחלק</w:t>
      </w:r>
      <w:r>
        <w:t xml:space="preserve"> הג': </w:t>
      </w:r>
      <w:r>
        <w:t xml:space="preserve">והוא מה גדר הזהירות הנדרש בברכות התורה דהפשטות לפי רוב הראשונים והמפרשים שביארו שלא ברכו ברכות התורה בבוקר שצריך להיזהר שלא ללמוד תורה </w:t>
      </w:r>
      <w:r>
        <w:rPr>
          <w:rStyle w:val="SmallSource"/>
        </w:rPr>
        <w:t xml:space="preserve">(או להתפלל)</w:t>
      </w:r>
      <w:r>
        <w:t xml:space="preserve"> קודם ברכות התורה </w:t>
      </w:r>
      <w:r>
        <w:rPr>
          <w:rStyle w:val="SmallSource"/>
        </w:rPr>
        <w:t xml:space="preserve">(וכן כתב המשנ"ב)</w:t>
      </w:r>
      <w:r>
        <w:t xml:space="preserve">.</w:t>
      </w:r>
    </w:p>
    <w:p>
      <w:pPr>
        <w:pStyle w:val="Body"/>
        <w:bidi/>
      </w:pPr>
      <w:r>
        <w:rPr>
          <w:rStyle w:val="LeadWord"/>
        </w:rPr>
        <w:t xml:space="preserve">אך</w:t>
      </w:r>
      <w:r>
        <w:t xml:space="preserve"> לפי המהר"ל שביאר: </w:t>
      </w:r>
      <w:r>
        <w:t xml:space="preserve">שלא ברכו בכוונה המספיקה ובשמחה הראויה יש להיזהר מאוד לברך ברכות התורה בשמחה ובכוונה גדולה וזהו הזהירות הנדרשת </w:t>
      </w:r>
      <w:r>
        <w:rPr>
          <w:rStyle w:val="SmallSource"/>
        </w:rPr>
        <w:t xml:space="preserve">(וודאי שמודה שיש להיזהר לברך קודם הלימוד אך לא זה עיקר הזהירות)</w:t>
      </w:r>
      <w:r>
        <w:t xml:space="preserve">.</w:t>
      </w:r>
    </w:p>
    <w:p>
      <w:pPr>
        <w:pStyle w:val="Body"/>
        <w:bidi/>
      </w:pPr>
      <w:r>
        <w:rPr>
          <w:rStyle w:val="LeadWord"/>
        </w:rPr>
        <w:t xml:space="preserve">ובכה"ח</w:t>
      </w:r>
      <w:r>
        <w:t xml:space="preserve"> כתב: </w:t>
      </w:r>
      <w:r>
        <w:t xml:space="preserve">דעיקר הזהירות שצריך להבין פירוש המילים של הברכה ולאומרה מילה במילה ושלא יחסר שום תיבה או אות וגם שצריך לאומרה בחשק נמרץ ועיי"ש עוד מה צריך לשים אל ליבו.</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20" name="Ornament 320"/>
            <wp:cNvGraphicFramePr>
              <a:graphicFrameLocks noChangeAspect="1"/>
            </wp:cNvGraphicFramePr>
            <a:graphic>
              <a:graphicData uri="http://schemas.openxmlformats.org/drawingml/2006/picture">
                <pic:pic>
                  <pic:nvPicPr>
                    <pic:cNvPr id="32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23" behindDoc="1" locked="0" layoutInCell="1" allowOverlap="1">
            <wp:simplePos x="0" y="0"/>
            <wp:positionH relativeFrom="margin">
              <wp:align>center</wp:align>
            </wp:positionH>
            <wp:positionV relativeFrom="paragraph">
              <wp:posOffset>0</wp:posOffset>
            </wp:positionV>
            <wp:extent cx="2608137" cy="521323"/>
            <wp:effectExtent l="0" t="0" r="0" b="0"/>
            <wp:wrapNone/>
            <wp:docPr id="323" name="מסגרת סימן 323"/>
            <wp:cNvGraphicFramePr>
              <a:graphicFrameLocks noChangeAspect="1"/>
            </wp:cNvGraphicFramePr>
            <a:graphic>
              <a:graphicData uri="http://schemas.openxmlformats.org/drawingml/2006/picture">
                <pic:pic>
                  <pic:nvPicPr>
                    <pic:cNvPr id="323" name="title-52.png"/>
                    <pic:cNvPicPr/>
                  </pic:nvPicPr>
                  <pic:blipFill>
                    <a:blip r:embed="rIdImg64"/>
                    <a:stretch>
                      <a:fillRect/>
                    </a:stretch>
                  </pic:blipFill>
                  <pic:spPr>
                    <a:xfrm>
                      <a:off x="0" y="0"/>
                      <a:ext cx="2608137" cy="521323"/>
                    </a:xfrm>
                    <a:prstGeom prst="rect">
                      <a:avLst/>
                    </a:prstGeom>
                  </pic:spPr>
                </pic:pic>
              </a:graphicData>
            </a:graphic>
          </wp:anchor>
        </w:drawing>
      </w:r>
      <w:r>
        <w:t xml:space="preserve">בדיני הנפטר באהבה רבה</w:t>
      </w:r>
    </w:p>
    <w:p>
      <w:pPr>
        <w:pStyle w:val="ArticleAuthor"/>
        <w:bidi/>
        <w:sectPr>
          <w:headerReference w:type="default" r:id="rIdHA52d"/>
          <w:headerReference w:type="even" r:id="rIdHA52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מצינו</w:t>
      </w:r>
      <w:r>
        <w:t xml:space="preserve"> בגמ' ברכות </w:t>
      </w:r>
      <w:r>
        <w:t xml:space="preserve">(דף יא:)</w:t>
      </w:r>
      <w:r>
        <w:t xml:space="preserve">: </w:t>
      </w:r>
      <w:r>
        <w:t xml:space="preserve">מימרא דר' יהודה אמר שמואל וז"ל "השכים לשנות עד שלא קרא ק"ש צריך לברך משקרא ק"ש א"צ לברך שכבר נפטר ב"אהבה רבה" </w:t>
      </w:r>
      <w:r>
        <w:t xml:space="preserve">(והנוסח אהבה רבה הוא לדעת ר' יהודה א"ש בהאי עמוד ולעיל מיניה דסבר דאמרי' אהבה רבה)</w:t>
      </w:r>
      <w:r>
        <w:t xml:space="preserve">.</w:t>
      </w:r>
    </w:p>
    <w:p>
      <w:pPr>
        <w:pStyle w:val="Body"/>
        <w:bidi/>
      </w:pPr>
      <w:r>
        <w:rPr>
          <w:rStyle w:val="LeadWord"/>
        </w:rPr>
        <w:t xml:space="preserve">ומבאר</w:t>
      </w:r>
      <w:r>
        <w:t xml:space="preserve"> רש"י דאדם שקרא כבר ק"ש בתפילה ובירך לפניה ברכת "אהבה רבה" א"צ לחזור ולברך שוב ברכות התורה אחר התפילה כשבא ללמוד כיון שנפטר במה שבירך "אהבה רבה" שברכה זו פוטרת מחיוב ברכות התורה כיון שבאותה הברכה ישנו נוסח המעיד שהאי ברכה היא מעין ברכת התורה והוא במאי דאמרינן בה בדרך בקשה "ותן בליבנו בינה ללמוד וללמד לשמור ולעשות ולקיים את כל דברי תלמוד תורתך" וכו' וכן במאי דכתיב בה "ותלמדם חוקי רצונך" וכו' </w:t>
      </w:r>
      <w:r>
        <w:t xml:space="preserve">(ויוצא בברכה זו אף שאינה "כמעולה שבברכות" שבברכת התורה דיש בה רק בקשה כברכת "המלמד תורה לעמו ישראל" ולא גם קילוס למקום ולתורה ולעמו ישראל כביאורו של רש"י לקמן ד"ה "וזו היא" וכו')</w:t>
      </w:r>
      <w:r>
        <w:t xml:space="preserve">.</w:t>
      </w:r>
    </w:p>
    <w:p>
      <w:pPr>
        <w:pStyle w:val="Body"/>
        <w:bidi/>
      </w:pPr>
      <w:r>
        <w:rPr>
          <w:rStyle w:val="LeadWord"/>
        </w:rPr>
        <w:t xml:space="preserve">ובתוס'</w:t>
      </w:r>
      <w:r>
        <w:t xml:space="preserve"> </w:t>
      </w:r>
      <w:r>
        <w:t xml:space="preserve">(ד"ה "שכבר נפטר באהבה רבה")</w:t>
      </w:r>
      <w:r>
        <w:t xml:space="preserve">: </w:t>
      </w:r>
      <w:r>
        <w:t xml:space="preserve">הביאו דברי הירושלמי שכתב דמאי דאמרינן שנפטר באהבה רבה הוא דדווקא ששנה על אתר דהיינו שלמד מיד באותו מקום! בלי הפסק בין התפילה ללימוד אבל אם הפסיק לא נפטר באהבה רבה.</w:t>
      </w:r>
    </w:p>
    <w:p>
      <w:pPr>
        <w:pStyle w:val="Body"/>
        <w:bidi/>
      </w:pPr>
      <w:r>
        <w:rPr>
          <w:rStyle w:val="LeadWord"/>
        </w:rPr>
        <w:t xml:space="preserve">ושאלו</w:t>
      </w:r>
      <w:r>
        <w:t xml:space="preserve"> לר"י</w:t>
      </w:r>
      <w:r>
        <w:t xml:space="preserve"> מדוע א"כ אנו שאין לומדים מיד לאחר התפילה אלא יוצאים לענייננו וטרודים כך עד אמצע היום ולא לומדים עד אז ואפי' יותר מדוע לא צריכים לברך שוב ברכות התורה כשאנו באים ללמוד.</w:t>
      </w:r>
    </w:p>
    <w:p>
      <w:pPr>
        <w:pStyle w:val="Body"/>
        <w:bidi/>
      </w:pPr>
      <w:r>
        <w:rPr>
          <w:rStyle w:val="LeadWord"/>
        </w:rPr>
        <w:t xml:space="preserve">והשיב</w:t>
      </w:r>
      <w:r>
        <w:t xml:space="preserve"> להם ר"י </w:t>
      </w:r>
      <w:r>
        <w:t xml:space="preserve">ב' תירוצים.</w:t>
      </w:r>
    </w:p>
    <w:p>
      <w:pPr>
        <w:pStyle w:val="Body"/>
        <w:bidi/>
      </w:pPr>
      <w:r>
        <w:rPr>
          <w:rStyle w:val="LeadWord"/>
        </w:rPr>
        <w:t xml:space="preserve">א'</w:t>
      </w:r>
      <w:r>
        <w:rPr>
          <w:rStyle w:val="LeadWord"/>
        </w:rPr>
        <w:t xml:space="preserve"> דבאמת</w:t>
      </w:r>
      <w:r>
        <w:t xml:space="preserve"> אין הלכה כהירושלמי הנ"ל מהא דבגמ' דידן לא הזכירה מזה כלום ואין דין כזה ללמוד לאלתר.</w:t>
      </w:r>
    </w:p>
    <w:p>
      <w:pPr>
        <w:pStyle w:val="Body"/>
        <w:bidi/>
      </w:pPr>
      <w:r>
        <w:rPr>
          <w:rStyle w:val="LeadWord"/>
        </w:rPr>
        <w:t xml:space="preserve">ב' </w:t>
      </w:r>
      <w:r>
        <w:rPr>
          <w:rStyle w:val="LeadWord"/>
        </w:rPr>
        <w:t xml:space="preserve">דאפי'</w:t>
      </w:r>
      <w:r>
        <w:t xml:space="preserve"> לירושלמי הנ"ל דווקא בברכת "אהבה רבה" בעי' שילמוד לאלתר כיון שעיקרה נתקן בשביל ק"ש ולא חשיבא כברכת התורה אא"כ ילמד לאלתר שאז תחשב ברכת "אהבה רבה" לא רק כברכת ק"ש אלא גם כברכת התורה </w:t>
      </w:r>
      <w:r>
        <w:t xml:space="preserve">(ותפטור מברכה לכל היום)</w:t>
      </w:r>
      <w:r>
        <w:t xml:space="preserve">.</w:t>
      </w:r>
    </w:p>
    <w:p>
      <w:pPr>
        <w:pStyle w:val="Body"/>
        <w:bidi/>
      </w:pPr>
      <w:r>
        <w:rPr>
          <w:rStyle w:val="LeadWord"/>
        </w:rPr>
        <w:t xml:space="preserve">משא"כ</w:t>
      </w:r>
      <w:r>
        <w:t xml:space="preserve"> בברכת התורה גופא שהיא "אשר בחר בנו" "והערב נא" "ולעסוק בדברי תורה" שנתקנו ממש על לימוד התורה שכיון שהם עיקר התקנה פוטרות כל היום אף אם לא ילמד לאלתר וכנ"ל כל דברי הירושלמי דבעינן ללמוד לאלתר הינו רק בברכת "אהבה רבה".</w:t>
      </w:r>
    </w:p>
    <w:p>
      <w:pPr>
        <w:pStyle w:val="Body"/>
        <w:bidi/>
      </w:pPr>
      <w:r>
        <w:rPr>
          <w:rStyle w:val="LeadWord"/>
        </w:rPr>
        <w:t xml:space="preserve">ומקשה</w:t>
      </w:r>
      <w:r>
        <w:t xml:space="preserve"> התוס': </w:t>
      </w:r>
      <w:r>
        <w:t xml:space="preserve">דאחר שראינו שברכות התורה כיון שנתקנה בעיקר לתורה פוטרות כל היום מאי שנא האי ברכה מברכת לישב בסוכה דאינה פוטרת כל היום אף שנתקנה עיקר לישיבה בסוכה?</w:t>
      </w:r>
    </w:p>
    <w:p>
      <w:pPr>
        <w:pStyle w:val="Body"/>
        <w:bidi/>
      </w:pPr>
      <w:r>
        <w:rPr>
          <w:rStyle w:val="LeadWord"/>
        </w:rPr>
        <w:t xml:space="preserve">וביארו</w:t>
      </w:r>
      <w:r>
        <w:t xml:space="preserve"> התוס': </w:t>
      </w:r>
      <w:r>
        <w:t xml:space="preserve">דבתורה כיון שאדם לא מייאש דעתו כיון שהוא מחיוב ללמוד כל היום כדכתיב "והגית בו יומם ולילה" נחשב כאילו כל היום הוא יושב ללמוד לכן ברכת התורה פוטרת לכל היום משא"כ בסוכה דאף שנתקנה על הישיבה בסוכה כיון שאין כל הזמן בדעתו לאכול וגם אינו מחוייב בכך כל היום לכן מברך רק בשעה הקבועה לאכול ולא מהני ברכה אחת לכל היום.</w:t>
      </w:r>
    </w:p>
    <w:p>
      <w:pPr>
        <w:pStyle w:val="Body"/>
        <w:bidi/>
      </w:pPr>
      <w:r>
        <w:rPr>
          <w:rStyle w:val="LeadWord"/>
        </w:rPr>
        <w:t xml:space="preserve">ומבארים</w:t>
      </w:r>
      <w:r>
        <w:t xml:space="preserve"> התוס' ב-ב' ביאורים מדוע לא תקנו ברכה מיוחדת גם על שינה בסוכה [לישן בסוכה].</w:t>
      </w:r>
    </w:p>
    <w:p>
      <w:pPr>
        <w:pStyle w:val="Body"/>
        <w:bidi/>
      </w:pPr>
      <w:r>
        <w:rPr>
          <w:rStyle w:val="LeadWord"/>
        </w:rPr>
        <w:t xml:space="preserve">א' </w:t>
      </w:r>
      <w:r>
        <w:rPr>
          <w:rStyle w:val="LeadWord"/>
        </w:rPr>
        <w:t xml:space="preserve">משום</w:t>
      </w:r>
      <w:r>
        <w:t xml:space="preserve"> דנפטרת השינה בברכה שבירך על האכילה.</w:t>
      </w:r>
    </w:p>
    <w:p>
      <w:pPr>
        <w:pStyle w:val="Body"/>
        <w:bidi/>
      </w:pPr>
      <w:r>
        <w:rPr>
          <w:rStyle w:val="LeadWord"/>
        </w:rPr>
        <w:t xml:space="preserve">ב' </w:t>
      </w:r>
      <w:r>
        <w:rPr>
          <w:rStyle w:val="LeadWord"/>
        </w:rPr>
        <w:t xml:space="preserve">מפני</w:t>
      </w:r>
      <w:r>
        <w:t xml:space="preserve"> שיש חשש ברכה לבטלה שמא לא יצליח לישון כלל שהרי זה אינו בידו.</w:t>
      </w:r>
    </w:p>
    <w:p>
      <w:pPr>
        <w:pStyle w:val="Body"/>
        <w:bidi/>
      </w:pPr>
      <w:r>
        <w:rPr>
          <w:rStyle w:val="LeadWord"/>
        </w:rPr>
        <w:t xml:space="preserve">[וכיון</w:t>
      </w:r>
      <w:r>
        <w:t xml:space="preserve"> שהזכירו התוס' עניין השינה בסוכה נקט נמי דין היושן בלילה אי הוי הפסק בין ברכות התורה ללימוד].</w:t>
      </w:r>
    </w:p>
    <w:p>
      <w:pPr>
        <w:pStyle w:val="Body"/>
        <w:bidi/>
      </w:pPr>
      <w:r>
        <w:rPr>
          <w:rStyle w:val="LeadWord"/>
        </w:rPr>
        <w:t xml:space="preserve">ומביא</w:t>
      </w:r>
      <w:r>
        <w:t xml:space="preserve"> התוס' דברי ר"ת דהקם בלילה ללמוד אין צריך לברך שוב דהברכה של שחרית יום קודם פוטרת עד לשחרית של יום המחרת וכתבו התוס' דלא נהירא דבריו.</w:t>
      </w:r>
    </w:p>
    <w:p>
      <w:pPr>
        <w:pStyle w:val="Body"/>
        <w:bidi/>
      </w:pPr>
      <w:r>
        <w:rPr>
          <w:rStyle w:val="LeadWord"/>
        </w:rPr>
        <w:t xml:space="preserve">(ומכיון</w:t>
      </w:r>
      <w:r>
        <w:t xml:space="preserve"> שכתבו התוס' דבר שלא נהירא להו הביאו גם מנהג הצרפתים דגם הוא אינו למעשה לדבריהם)</w:t>
      </w:r>
      <w:r>
        <w:t xml:space="preserve"> והצרפתים נהגו לומר פסוקים דברכת כהנים דהוא מקרא ואלו דברים שאין להם שיעור שהיא משנה ואלו דברים שאוכל מפירותיהם וכו' שהיא ברייתא (מימרא) ועשו כן מכח הירושלמי הנ"ל אבל אין צריך לנהוג כן כיון שכבר ביארנו שגם לדברי הירושלמי לא בעי לאלתר רק ביוצא יד"ח בברכת "אהבה רבה" ולא ביוצא יד"ח בברכת התורה גופא!</w:t>
      </w:r>
    </w:p>
    <w:p>
      <w:pPr>
        <w:pStyle w:val="Body"/>
        <w:bidi/>
      </w:pPr>
      <w:r>
        <w:rPr>
          <w:rStyle w:val="LeadWord"/>
        </w:rPr>
        <w:t xml:space="preserve">הרא"ש</w:t>
      </w:r>
      <w:r>
        <w:t xml:space="preserve"> </w:t>
      </w:r>
      <w:r>
        <w:t xml:space="preserve">(במס' ברכות פרק א' סי' י"ג)</w:t>
      </w:r>
      <w:r>
        <w:t xml:space="preserve"> כתב וז"ל: </w:t>
      </w:r>
      <w:r>
        <w:t xml:space="preserve">"אמר ר"י השכים לשנות" וכו'... בירושלמי מסיק עלה א"ר אבא [בא] והוא ששנה על אתר ונראה דהיינו דדווקא בברכה של אהבה רבה דלא מיתחזי לשם ברכות התורה אלא בשונה על אתר.</w:t>
      </w:r>
    </w:p>
    <w:p>
      <w:pPr>
        <w:pStyle w:val="Body"/>
        <w:bidi/>
      </w:pPr>
      <w:r>
        <w:rPr>
          <w:rStyle w:val="LeadWord"/>
        </w:rPr>
        <w:t xml:space="preserve">ואם</w:t>
      </w:r>
      <w:r>
        <w:t xml:space="preserve"> שנה על אתר אז נראית הברכה לשם עסק התורה כמו לשם ק"ש ואז לא יצטרך לברך כל אותו היום אפי' יפסיק ללמוד ויחזור וילמוד.</w:t>
      </w:r>
    </w:p>
    <w:p>
      <w:pPr>
        <w:pStyle w:val="Body"/>
        <w:bidi/>
      </w:pPr>
      <w:r>
        <w:rPr>
          <w:rStyle w:val="LeadWord"/>
        </w:rPr>
        <w:t xml:space="preserve">וכן</w:t>
      </w:r>
      <w:r>
        <w:t xml:space="preserve"> המברך על התורה ולמד אין צריך לחזור ולברך אם הפסיק באמצע לכן הוצרך לומר והוא ששנה על אתר על הנפטר באהבה רבה (דווקא) ולא על המברך ברכות התורה.</w:t>
      </w:r>
    </w:p>
    <w:p>
      <w:pPr>
        <w:pStyle w:val="Body"/>
        <w:bidi/>
      </w:pPr>
      <w:r>
        <w:rPr>
          <w:rStyle w:val="LeadWord"/>
        </w:rPr>
        <w:t xml:space="preserve">דאי</w:t>
      </w:r>
      <w:r>
        <w:t xml:space="preserve"> לא תימא הכי הווה ליה להשמיענו בעלמא דהפסק שבאמצע עסק הוי הפסק וצריך לחזור ולברך וכ"ש הנפטר באהבה רבה.</w:t>
      </w:r>
    </w:p>
    <w:p>
      <w:pPr>
        <w:pStyle w:val="Body"/>
        <w:bidi/>
      </w:pPr>
      <w:r>
        <w:rPr>
          <w:rStyle w:val="LeadWord"/>
        </w:rPr>
        <w:t xml:space="preserve">ואף</w:t>
      </w:r>
      <w:r>
        <w:t xml:space="preserve"> אם תמצא לומר דאין חילוק בין הנפטר בברכות התורה לנפטר באהבה רבה, מ"מ מסתבר שבני אדם שרגילין תמיד לעסוק בתורה ואפי' כשיוצאין לעסקיהן ממהרין לעשות צרכיהם כדי לחזור וללמוד תמיד דעתם על לימודם לא חשיב הפסק לעניין הברכה וכן אם למד בלילה שהלילה הולך אחר היום ואין צריך לברך כל זמן שלא יישן ולכן מי שרגיל לישון ביום שינת קבע על מיטתו הוי הפסק וצריך לחזור ולברך... עכ"ל.</w:t>
      </w:r>
    </w:p>
    <w:p>
      <w:pPr>
        <w:pStyle w:val="Body"/>
        <w:bidi/>
      </w:pPr>
      <w:r>
        <w:rPr>
          <w:rStyle w:val="LeadWord"/>
        </w:rPr>
        <w:t xml:space="preserve">(ועיי"ש</w:t>
      </w:r>
      <w:r>
        <w:t xml:space="preserve"> עוד מ"ש בדיני ישיבה בסוכה וברכת לישב בסוכה שפוטרת השינה בסוכה).</w:t>
      </w:r>
    </w:p>
    <w:p>
      <w:pPr>
        <w:pStyle w:val="Body"/>
        <w:bidi/>
      </w:pPr>
      <w:r>
        <w:rPr>
          <w:rStyle w:val="LeadWord"/>
        </w:rPr>
        <w:t xml:space="preserve">ובהבנת</w:t>
      </w:r>
      <w:r>
        <w:t xml:space="preserve"> דבריו מצינו כמה פי' ובעזהי"ת אקבצם אל מקום אחד.</w:t>
      </w:r>
    </w:p>
    <w:p>
      <w:pPr>
        <w:pStyle w:val="Body"/>
        <w:bidi/>
      </w:pPr>
      <w:r>
        <w:rPr>
          <w:rStyle w:val="LeadWord"/>
        </w:rPr>
        <w:t xml:space="preserve">הב"י</w:t>
      </w:r>
      <w:r>
        <w:t xml:space="preserve"> הבין בדבריו שהרא"ש סובר בפשטות שיש חילוק בין ברכת אהבה רבה לבין הנפטר בברכת התורה דהנפטר באהבה רבה חייב ללמוד לאלתר ואחר שלמד לאלתר נפטר לכל היום ואילו הנפטר בברכות התורה אין צריך ללמוד לאלתר וגם הברכה של התורה פוטרת לכל היום וזוהי הבנת הרא"ש בפשטות.</w:t>
      </w:r>
    </w:p>
    <w:p>
      <w:pPr>
        <w:pStyle w:val="Body"/>
        <w:bidi/>
      </w:pPr>
      <w:r>
        <w:rPr>
          <w:rStyle w:val="LeadWord"/>
        </w:rPr>
        <w:t xml:space="preserve">ובאת"ל</w:t>
      </w:r>
      <w:r>
        <w:t xml:space="preserve"> של הרא"ש הבין הב"י דסובר הרא"ש דיש שסברו שאין חילוק בין הנפטר בברכות התורה לנפטר באהבה רבה </w:t>
      </w:r>
      <w:r>
        <w:t xml:space="preserve">(ובתרווייהו חייב ללמוד לאלתר מיד אחר הברכה) </w:t>
      </w:r>
      <w:r>
        <w:t xml:space="preserve">ואם הפסיק בין הברכה ללימוד או שהפסיק בין לימוד ללימוד צריך לחזור ולברך.</w:t>
      </w:r>
    </w:p>
    <w:p>
      <w:pPr>
        <w:pStyle w:val="Body"/>
        <w:bidi/>
      </w:pPr>
      <w:r>
        <w:rPr>
          <w:rStyle w:val="LeadWord"/>
        </w:rPr>
        <w:t xml:space="preserve">אך</w:t>
      </w:r>
      <w:r>
        <w:t xml:space="preserve"> לאחר שלמד מיד לאחר הברכה נפטר לכל היום (כנ"ל) ושוב לא יצטרך לברך כשיפסיק ללמוד ויחזור וילמוד.</w:t>
      </w:r>
    </w:p>
    <w:p>
      <w:pPr>
        <w:pStyle w:val="Body"/>
        <w:bidi/>
      </w:pPr>
      <w:r>
        <w:rPr>
          <w:rStyle w:val="LeadWord"/>
        </w:rPr>
        <w:t xml:space="preserve">ורק</w:t>
      </w:r>
      <w:r>
        <w:t xml:space="preserve"> האנשים שדעתם כל היום על לימודם וגם כשעסוקים בעסקיהם דעתם על לימודם גם אם יפסיקו בין הברכה ללימוד לא חשיב הפסק ויוכלו ללמוד בלי לחזור ולברך.</w:t>
      </w:r>
    </w:p>
    <w:p>
      <w:pPr>
        <w:pStyle w:val="Body"/>
        <w:bidi/>
      </w:pPr>
      <w:r>
        <w:rPr>
          <w:rStyle w:val="LeadWord"/>
        </w:rPr>
        <w:t xml:space="preserve">והבין</w:t>
      </w:r>
      <w:r>
        <w:t xml:space="preserve"> הב"י שזוהי סברת הטור </w:t>
      </w:r>
      <w:r>
        <w:t xml:space="preserve">(כן הבין הב"י בהו"א) </w:t>
      </w:r>
      <w:r>
        <w:t xml:space="preserve">שפסק כהאת"ל שברא"ש אך המהר"י אבוהב לא הסכים עם הבנת הטור בזה כיון שהרא"ש כתב כן רק בדרך את"ל וליה לא סבירא ליה כן אלא סבר דברכת התורה אין צריך כלל ללמוד לאלתר.</w:t>
      </w:r>
    </w:p>
    <w:p>
      <w:pPr>
        <w:pStyle w:val="Body"/>
        <w:bidi/>
      </w:pPr>
      <w:r>
        <w:rPr>
          <w:rStyle w:val="LeadWord"/>
        </w:rPr>
        <w:t xml:space="preserve">אך</w:t>
      </w:r>
      <w:r>
        <w:t xml:space="preserve"> למסקנא מבין הב"י בדברי הטור דסבר נמי דיש חילוק בין הנפטר בברכות התורה לנפטר בברכת "אהבה רבה" שהנפטר בברכות התורה א"צ ללמוד לאלתר ודווקא הנפטר באהבה רבה צריך ללמוד לאלתר.</w:t>
      </w:r>
    </w:p>
    <w:p>
      <w:pPr>
        <w:pStyle w:val="Body"/>
        <w:bidi/>
      </w:pPr>
      <w:r>
        <w:rPr>
          <w:rStyle w:val="LeadWord"/>
        </w:rPr>
        <w:t xml:space="preserve">ומ"ש</w:t>
      </w:r>
      <w:r>
        <w:t xml:space="preserve"> הטור שבירך ברכות התורה ולמד אין הכוונה שלמד מיד אלא אפי' למד לאחר כמה שעות ועיקר החידוש הוא שאף שהפסיק אח"כ מלימודו אין צריך לחזור ולברך כי הברכה פוטרתו לכל היום ואף אי מפסיק בין הברכה ללימוד לא חשיב הפסק שבגינו יחזור ויברך ועיקר חידושו דמהני לכולי יומא ולא רק לאלתר!</w:t>
      </w:r>
    </w:p>
    <w:p>
      <w:pPr>
        <w:pStyle w:val="Body"/>
        <w:bidi/>
      </w:pPr>
      <w:r>
        <w:rPr>
          <w:rStyle w:val="LeadWord"/>
        </w:rPr>
        <w:t xml:space="preserve">והדרכי</w:t>
      </w:r>
      <w:r>
        <w:t xml:space="preserve"> משה הבין שהרא"ש סובר לא רק באת"ל אלא גם לקושטא דמילתא דבין הנפטר בברכות התורה ובין הנפטר באהבה רבה שצריך ללמוד לאלתר והחילוק היחידי בין הנפטר בברכות התורה לברכת אהבה רבה הוא האם כל מה שילמד אחר הברכה מהני כלימוד לאלתר או שלא כל סוג לימוד מהני דבנפטר באהבה רבה אע"פ שלמד מיד במה שקורא ק"ש לא חשיבא הק"ש הזו כלימוד לאלתר ויצטרך ללמוד שוב אחר התפילה עוד קצת לשם לימוד משא"כ בנפטר בברכת התורה דכל לימוד מהני ואף לימוד שהוא כמו ק"ש דהיינו שלא הוי לשם לימוד גרידא מהני דנפטר בברכות התורה [כגון פרשת התמיד].</w:t>
      </w:r>
    </w:p>
    <w:p>
      <w:pPr>
        <w:pStyle w:val="Body"/>
        <w:bidi/>
      </w:pPr>
      <w:r>
        <w:rPr>
          <w:rStyle w:val="LeadWord"/>
        </w:rPr>
        <w:t xml:space="preserve">(ואנן</w:t>
      </w:r>
      <w:r>
        <w:t xml:space="preserve"> דמקפידים לקרוא פסוקים דברכת כהנים ומשנה וברייתא יוצאין לכו"ע בברכות התורה ואהבה רבה) אבל בתרווייהו בעי שילמוד לאלתר ושלא יהיה הפסק בין הברכה ללימוד!</w:t>
      </w:r>
    </w:p>
    <w:p>
      <w:pPr>
        <w:pStyle w:val="Body"/>
        <w:bidi/>
      </w:pPr>
      <w:r>
        <w:rPr>
          <w:rStyle w:val="LeadWord"/>
        </w:rPr>
        <w:t xml:space="preserve">אך</w:t>
      </w:r>
      <w:r>
        <w:t xml:space="preserve"> בביאור הגר"א האריך לבאר דברי הרא"ש באופן אחר לגמרי שבא לשלול פי' שיש לפרש בדברי הירושלמי שכתב והוא ששנה על אחר!</w:t>
      </w:r>
    </w:p>
    <w:p>
      <w:pPr>
        <w:pStyle w:val="Body"/>
        <w:bidi/>
      </w:pPr>
      <w:r>
        <w:rPr>
          <w:rStyle w:val="LeadWord"/>
        </w:rPr>
        <w:t xml:space="preserve">דיש</w:t>
      </w:r>
      <w:r>
        <w:t xml:space="preserve"> אפשרות לבאר בירושלמי ב' פירושים:</w:t>
      </w:r>
    </w:p>
    <w:p>
      <w:pPr>
        <w:pStyle w:val="Body"/>
        <w:bidi/>
      </w:pPr>
      <w:r>
        <w:rPr>
          <w:rStyle w:val="LeadWord"/>
        </w:rPr>
        <w:t xml:space="preserve">א' </w:t>
      </w:r>
      <w:r>
        <w:rPr>
          <w:rStyle w:val="LeadWord"/>
        </w:rPr>
        <w:t xml:space="preserve">דבין</w:t>
      </w:r>
      <w:r>
        <w:t xml:space="preserve"> ברכות התורה ובין ברכת "אהבה רבה" בעי שילמוד על אחר פי' שאם בירך "אהבה רבה" או אפי' ברכות התורה הא נפטר בברכה זו רק למה שילמוד לאלתר אבל אח"כ אם הפסיק כבר לא מהני ברכתו לשאר הלימודים שבמשך היום.</w:t>
      </w:r>
    </w:p>
    <w:p>
      <w:pPr>
        <w:pStyle w:val="Body"/>
        <w:bidi/>
      </w:pPr>
      <w:r>
        <w:rPr>
          <w:rStyle w:val="LeadWord"/>
        </w:rPr>
        <w:t xml:space="preserve">ב' </w:t>
      </w:r>
      <w:r>
        <w:rPr>
          <w:rStyle w:val="LeadWord"/>
        </w:rPr>
        <w:t xml:space="preserve">דיש</w:t>
      </w:r>
      <w:r>
        <w:t xml:space="preserve"> אפשרות ליפטר בברכה על לימוד התורה גם ללימוד של כל היום אבל זה בתנאי שילמד מיד אחר הברכה </w:t>
      </w:r>
      <w:r>
        <w:t xml:space="preserve">(ולא משנה באיזה ברכה מיירי)</w:t>
      </w:r>
      <w:r>
        <w:t xml:space="preserve"> ואחר שלמד לאלתר מהני לכל היום ולא יצטרך לחזור ולברך עוד הפעם.</w:t>
      </w:r>
    </w:p>
    <w:p>
      <w:pPr>
        <w:pStyle w:val="Body"/>
        <w:bidi/>
      </w:pPr>
      <w:r>
        <w:rPr>
          <w:rStyle w:val="LeadWord"/>
        </w:rPr>
        <w:t xml:space="preserve">אך</w:t>
      </w:r>
      <w:r>
        <w:t xml:space="preserve"> על כל אחד מהפירושים קשה קושיא אחרת:</w:t>
      </w:r>
    </w:p>
    <w:p>
      <w:pPr>
        <w:pStyle w:val="Body"/>
        <w:bidi/>
      </w:pPr>
      <w:r>
        <w:rPr>
          <w:rStyle w:val="LeadWord"/>
        </w:rPr>
        <w:t xml:space="preserve">על</w:t>
      </w:r>
      <w:r>
        <w:rPr>
          <w:rStyle w:val="BodyBold"/>
        </w:rPr>
        <w:t xml:space="preserve"> פי' א' קשה: </w:t>
      </w:r>
      <w:r>
        <w:t xml:space="preserve">מדוע אמרינן בירושלמי דין זה רק בנפטר באהבה רבה הרי דין זה שייך גם בנפטר בברכות התורה שמהני כך ללימוד שילמד מיד ולא יותר?</w:t>
      </w:r>
    </w:p>
    <w:p>
      <w:pPr>
        <w:pStyle w:val="Body"/>
        <w:bidi/>
      </w:pPr>
      <w:r>
        <w:rPr>
          <w:rStyle w:val="LeadWord"/>
        </w:rPr>
        <w:t xml:space="preserve">ועל</w:t>
      </w:r>
      <w:r>
        <w:t xml:space="preserve"> פי' ב' קשה: </w:t>
      </w:r>
      <w:r>
        <w:t xml:space="preserve">מדוע לא מהני מה שקורא ק"ש אחר אהבה רבה כלימוד לאלתר וצריך ללמוד שוב אחר התפילה והבין שכן הוא הדין שצריך למוד ולא מהני ק"ש מהא דאמרינן בירושלמי והוא "ששנה" על אחר משמע שמה "שקרא" ק"ש לא מהני וצריך גם לשנות?</w:t>
      </w:r>
    </w:p>
    <w:p>
      <w:pPr>
        <w:pStyle w:val="Body"/>
        <w:bidi/>
      </w:pPr>
      <w:r>
        <w:rPr>
          <w:rStyle w:val="LeadWord"/>
        </w:rPr>
        <w:t xml:space="preserve">ומכח</w:t>
      </w:r>
      <w:r>
        <w:t xml:space="preserve"> הקושיא על הפי' הראשון הכריח הרא"ש לבאר כהפי' השני דאחר שלמד לאלתר בין בברכות התורה ובין בברכת אהבה רבה נפטר בברכה זו לכל היום ואין צריך לחזור ולברך שוב כשיחזור ללמוד אף אם הפסיק אח"כ.</w:t>
      </w:r>
    </w:p>
    <w:p>
      <w:pPr>
        <w:pStyle w:val="Body"/>
        <w:bidi/>
      </w:pPr>
      <w:r>
        <w:rPr>
          <w:rStyle w:val="LeadWord"/>
        </w:rPr>
        <w:t xml:space="preserve">ואת</w:t>
      </w:r>
      <w:r>
        <w:t xml:space="preserve"> הקושיא שהקשנו מדוע ק"ש לא מהני כלימוד, יישב הרא"ש דכיון שברכת אהבה רבה נתקנה עיקרה על ק"ש ולא על לימוד התורה לא מיתחזי ש"אהבה רבה" שבירך היא גם לשם לימוד וברכת התורה ממש אא"כ ילמוד משהו נוסף חוץ מהק"ש שקורא שאז מתחזי כברכת התורה נמי משא"כ בק"ש לבד דלא ניכר וכנ"ל, וכתב הרא"ש ג"כ דאחר שלמד מיד פוטרת הברכה לכל היום וכן המברך על התורה ולמד פי' שלמד "מיד" פוטרת הברכה הזו לכל היום </w:t>
      </w:r>
      <w:r>
        <w:t xml:space="preserve">(והחילוק בין אהבה רבה לברכות התורה יהיה רק בנקודה של איזה לימוד חשיב כלימוד לאלתר דבברכות התורה כל לימוד מהני ובאהבה רבה ק"ש לא מהני ורק אם ילמד עוד דברים אחרים אז יהני הברכה)</w:t>
      </w:r>
      <w:r>
        <w:t xml:space="preserve">.</w:t>
      </w:r>
    </w:p>
    <w:p>
      <w:pPr>
        <w:pStyle w:val="Body"/>
        <w:bidi/>
      </w:pPr>
      <w:r>
        <w:rPr>
          <w:rStyle w:val="LeadWord"/>
        </w:rPr>
        <w:t xml:space="preserve">ומ"ש</w:t>
      </w:r>
      <w:r>
        <w:t xml:space="preserve"> הרא"ש ואף את"ל וכו'- ר"ל דאף אם תרצה לקיים פי' הראשון דבתרווייהו בעי שילמד מיד וגם דמהני הברכה רק ללימוד הראשוני אך אם מפסיק מלימודו חייב לחזור ולברך בין בנפטר בברכות התורה ובין בנפטר באהבה רבה ומה שהקשה מקודם דא"כ הווה ליה לירושלמי למימר בסתמא ולאו דווקא בנפטר באהבה רבה כיון שה"ה נמי בברכות התורה יש ליישב דאה"נ אין חילוק בנייהו כלל ומה שנקט בירושלמי אהבה רבה הוא לאו דווקא וחדא מנייהו נקט.</w:t>
      </w:r>
    </w:p>
    <w:p>
      <w:pPr>
        <w:pStyle w:val="Body"/>
        <w:bidi/>
      </w:pPr>
      <w:r>
        <w:rPr>
          <w:rStyle w:val="LeadWord"/>
        </w:rPr>
        <w:t xml:space="preserve">מ"מ</w:t>
      </w:r>
      <w:r>
        <w:t xml:space="preserve"> מסתבר שבסוג אנשים שגם כשעסוקים במלאכתן דעתם על לימודם וטרודים תמיד בלימודם לא חשיבא הפסק מה שאחר שברכו ולמדו מיד, הלכו לעסקיהם כיון שתמיד דעתם על לימודם ולא עשו הפסק בין הברכה ללימוד ולכן בסוג אנשים כזה לא יצטרכו לחזור ולברך שוב כשיחזרו ללימודם! וזהו הפי' בהבנת דברי הרא"ש לפי ביאור הגר"א.</w:t>
      </w:r>
    </w:p>
    <w:p>
      <w:pPr>
        <w:pStyle w:val="Body"/>
        <w:bidi/>
      </w:pPr>
      <w:r>
        <w:rPr>
          <w:rStyle w:val="LeadWord"/>
        </w:rPr>
        <w:t xml:space="preserve">והוסיף</w:t>
      </w:r>
      <w:r>
        <w:t xml:space="preserve"> נמי דודאי אין להפסיק בין הברכה ללימוד דלא שאני מברכת המצוות וברכות הנהנין דאין להפסיק בין הברכה לקיום המצווה או האכילה.</w:t>
      </w:r>
    </w:p>
    <w:p>
      <w:pPr>
        <w:pStyle w:val="Body"/>
        <w:bidi/>
      </w:pPr>
      <w:r>
        <w:rPr>
          <w:rStyle w:val="LeadWord"/>
        </w:rPr>
        <w:t xml:space="preserve">ורק</w:t>
      </w:r>
      <w:r>
        <w:t xml:space="preserve"> בין הלימוד הראשוני לשאר לימודים ביום לא הוי הפסק לפי הרא"ש (ולא באת"ל) כמו שאחר שאכל אי אחר שהתחיל בקיום המצווה אין חשיב להפסק ומועיל רק מה שלא מסיח דעתו וא"כ ה"ה נמי בברכת התורה שחייב ללמוד מיד אחר הברכה אך לאחר מכן אין צריך לחזור ולברך אף אם הפסיק מלימודו כל זמן שלא הסיח דעתו!</w:t>
      </w:r>
    </w:p>
    <w:p>
      <w:pPr>
        <w:pStyle w:val="Body"/>
        <w:bidi/>
      </w:pPr>
      <w:r>
        <w:rPr>
          <w:rStyle w:val="LeadWord"/>
        </w:rPr>
        <w:t xml:space="preserve">וכ"ה</w:t>
      </w:r>
      <w:r>
        <w:t xml:space="preserve"> הבנת הטור כדעת האת"ל שברא"ש דבעי שילמד מיד אחרי הברכה וגם מהני רק ללימוד שלומד מיד אבל מה שלומד אח"כ צריך לחזור ולברך!</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24" name="Ornament 324"/>
            <wp:cNvGraphicFramePr>
              <a:graphicFrameLocks noChangeAspect="1"/>
            </wp:cNvGraphicFramePr>
            <a:graphic>
              <a:graphicData uri="http://schemas.openxmlformats.org/drawingml/2006/picture">
                <pic:pic>
                  <pic:nvPicPr>
                    <pic:cNvPr id="32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27" behindDoc="1" locked="0" layoutInCell="1" allowOverlap="1">
            <wp:simplePos x="0" y="0"/>
            <wp:positionH relativeFrom="margin">
              <wp:align>center</wp:align>
            </wp:positionH>
            <wp:positionV relativeFrom="paragraph">
              <wp:posOffset>0</wp:posOffset>
            </wp:positionV>
            <wp:extent cx="4662164" cy="521236"/>
            <wp:effectExtent l="0" t="0" r="0" b="0"/>
            <wp:wrapNone/>
            <wp:docPr id="327" name="מסגרת סימן 327"/>
            <wp:cNvGraphicFramePr>
              <a:graphicFrameLocks noChangeAspect="1"/>
            </wp:cNvGraphicFramePr>
            <a:graphic>
              <a:graphicData uri="http://schemas.openxmlformats.org/drawingml/2006/picture">
                <pic:pic>
                  <pic:nvPicPr>
                    <pic:cNvPr id="327" name="title-53.png"/>
                    <pic:cNvPicPr/>
                  </pic:nvPicPr>
                  <pic:blipFill>
                    <a:blip r:embed="rIdImg65"/>
                    <a:stretch>
                      <a:fillRect/>
                    </a:stretch>
                  </pic:blipFill>
                  <pic:spPr>
                    <a:xfrm>
                      <a:off x="0" y="0"/>
                      <a:ext cx="4662164" cy="521236"/>
                    </a:xfrm>
                    <a:prstGeom prst="rect">
                      <a:avLst/>
                    </a:prstGeom>
                  </pic:spPr>
                </pic:pic>
              </a:graphicData>
            </a:graphic>
          </wp:anchor>
        </w:drawing>
      </w:r>
      <w:r>
        <w:t xml:space="preserve">בהגדרת ברכות התורה ואהבה רבה לעניין בספק בירך</w:t>
      </w:r>
    </w:p>
    <w:p>
      <w:pPr>
        <w:pStyle w:val="ArticleAuthor"/>
        <w:bidi/>
        <w:sectPr>
          <w:headerReference w:type="default" r:id="rIdHA53d"/>
          <w:headerReference w:type="even" r:id="rIdHA53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איתא</w:t>
      </w:r>
      <w:r>
        <w:t xml:space="preserve"> בגמ' ברכות </w:t>
      </w:r>
      <w:r>
        <w:rPr>
          <w:rStyle w:val="SmallSource"/>
        </w:rPr>
        <w:t xml:space="preserve">(דף כא.)</w:t>
      </w:r>
      <w:r>
        <w:t xml:space="preserve">: </w:t>
      </w:r>
      <w:r>
        <w:t xml:space="preserve">"אמר רב יהודא מניין לברכת המזון לאחריה מן התורה שנאמר "ואכלת ושבעת וברכת" ומניין לברכת התורה לפניה מן התורה שנאמר "כי שם ה' אקרא הבו גודל לאלוהינו" ורש"י מבאר כשבא משה לפתוח בדברי שירה אמר להם לישראל אני אברך תחילה ואתם ענו אחרי אמן" וכו' ורוצה הגמ' ללמוד מק"ו שיצטרכו ברכת המזון לפניה וברכת התורה לאחריה והגמ' דוחה הק"ו אומנם מסתימת הירושלמי נראה שלא נדחה הק"ו ואולי נראה משם שיש חיוב דאורייתא גם לפני ואחרי.</w:t>
      </w:r>
    </w:p>
    <w:p>
      <w:pPr>
        <w:pStyle w:val="Body"/>
        <w:bidi/>
      </w:pPr>
      <w:r>
        <w:rPr>
          <w:rStyle w:val="LeadWord"/>
        </w:rPr>
        <w:t xml:space="preserve">וכן</w:t>
      </w:r>
      <w:r>
        <w:t xml:space="preserve"> נראה מדברי הרמב"ן שסובר שברכת התורה דאורייתא אבל רק לפניה ומבאר שאינו מצווה אחת עם הקריאה.</w:t>
      </w:r>
    </w:p>
    <w:p>
      <w:pPr>
        <w:pStyle w:val="Body"/>
        <w:bidi/>
      </w:pPr>
      <w:r>
        <w:rPr>
          <w:rStyle w:val="LeadWord"/>
        </w:rPr>
        <w:t xml:space="preserve">וכן</w:t>
      </w:r>
      <w:r>
        <w:t xml:space="preserve"> מבואר בשאגת אריה וכן משמע למעשה מסתימת המשנ"ב.</w:t>
      </w:r>
    </w:p>
    <w:p>
      <w:pPr>
        <w:pStyle w:val="Body"/>
        <w:bidi/>
      </w:pPr>
      <w:r>
        <w:rPr>
          <w:rStyle w:val="LeadWord"/>
        </w:rPr>
        <w:t xml:space="preserve">אע"פ</w:t>
      </w:r>
      <w:r>
        <w:t xml:space="preserve"> שלקמן נראה מהשו"ע שדווקא ברכת המזון דאורייתא אבל הפשטות גם בברכות התורה.</w:t>
      </w:r>
    </w:p>
    <w:p>
      <w:pPr>
        <w:pStyle w:val="Body"/>
        <w:bidi/>
      </w:pPr>
      <w:r>
        <w:rPr>
          <w:rStyle w:val="LeadWord"/>
        </w:rPr>
        <w:t xml:space="preserve">ולפ"ז</w:t>
      </w:r>
      <w:r>
        <w:t xml:space="preserve"> אם אחד מסופק לגבי ברכת התורה לא היה לזה הכלל של ספק ברכות להקל דכאן זה ברכה דאורייתא אומנם מבואר בפוסקים לא יחזור לברך אלא ברכת אשר בחר בנו שהוא המעולה שבברכות אומנם בפר"ח ועוד אחרונים נראה שמספק לא יחזור ויברך וגם לפוסקים שחוזר ומברך באשה ודאי שלא תחזור לברך.</w:t>
      </w:r>
    </w:p>
    <w:p>
      <w:pPr>
        <w:pStyle w:val="Body"/>
        <w:bidi/>
      </w:pPr>
      <w:r>
        <w:rPr>
          <w:rStyle w:val="LeadWord"/>
        </w:rPr>
        <w:t xml:space="preserve">אומנם</w:t>
      </w:r>
      <w:r>
        <w:t xml:space="preserve"> למעשה מבאר המשנ"ב שעדיף שיכוון לצאת בברכות אהבה רבה או שיבקש מחבירו שיוצאנו ודבר זה מבואר בגמ' ברכות </w:t>
      </w:r>
      <w:r>
        <w:rPr>
          <w:rStyle w:val="SmallSource"/>
        </w:rPr>
        <w:t xml:space="preserve">(דף יא:)</w:t>
      </w:r>
      <w:r>
        <w:t xml:space="preserve"> אמר רב יהודא אמר שמואל השכים לשנות עד שלא קרא ק"ש צריך לברך משקרא ק"ש א"צ לברך כיון שכבר נפטר באהבה רבה ורש"י מבאר שיש בה מעין ברכת התורה ותן בליבנו להבין ולהשכיל.</w:t>
      </w:r>
    </w:p>
    <w:p>
      <w:pPr>
        <w:pStyle w:val="Body"/>
        <w:bidi/>
      </w:pPr>
      <w:r>
        <w:rPr>
          <w:rStyle w:val="LeadWord"/>
        </w:rPr>
        <w:t xml:space="preserve">ובירושלמי</w:t>
      </w:r>
      <w:r>
        <w:t xml:space="preserve"> מבואר והוא ששנה על אתר ויש להבין בדין זה כמה דברים וקודם נסכם את מה שנאמר לגבי אהבה רבה.</w:t>
      </w:r>
    </w:p>
    <w:p>
      <w:pPr>
        <w:pStyle w:val="Body"/>
        <w:bidi/>
      </w:pPr>
      <w:r>
        <w:rPr>
          <w:rStyle w:val="LeadWord"/>
        </w:rPr>
        <w:t xml:space="preserve">א' </w:t>
      </w:r>
      <w:r>
        <w:rPr>
          <w:rStyle w:val="LeadWord"/>
        </w:rPr>
        <w:t xml:space="preserve">ששייך</w:t>
      </w:r>
      <w:r>
        <w:t xml:space="preserve"> לצאת יד"ח ברכת התורה באהבה רבה כיון שיש בו עניין של ברכת התורה.</w:t>
      </w:r>
    </w:p>
    <w:p>
      <w:pPr>
        <w:pStyle w:val="Body"/>
        <w:bidi/>
      </w:pPr>
      <w:r>
        <w:rPr>
          <w:rStyle w:val="LeadWord"/>
        </w:rPr>
        <w:t xml:space="preserve">ב' </w:t>
      </w:r>
      <w:r>
        <w:rPr>
          <w:rStyle w:val="LeadWord"/>
        </w:rPr>
        <w:t xml:space="preserve">לירושלמי</w:t>
      </w:r>
      <w:r>
        <w:t xml:space="preserve"> בעי שישנה על אחר.</w:t>
      </w:r>
    </w:p>
    <w:p>
      <w:pPr>
        <w:pStyle w:val="Body"/>
        <w:bidi/>
      </w:pPr>
      <w:r>
        <w:rPr>
          <w:rStyle w:val="LeadWord"/>
        </w:rPr>
        <w:t xml:space="preserve">ויש</w:t>
      </w:r>
      <w:r>
        <w:t xml:space="preserve"> להבין:</w:t>
      </w:r>
    </w:p>
    <w:p>
      <w:pPr>
        <w:pStyle w:val="Body"/>
        <w:bidi/>
      </w:pPr>
      <w:r>
        <w:rPr>
          <w:rStyle w:val="LeadWord"/>
        </w:rPr>
        <w:t xml:space="preserve">א' </w:t>
      </w:r>
      <w:r>
        <w:rPr>
          <w:rStyle w:val="LeadWord"/>
        </w:rPr>
        <w:t xml:space="preserve">מדוע</w:t>
      </w:r>
      <w:r>
        <w:t xml:space="preserve"> אם זה מעניינו של ברכת התורה יצא יד"ח הרי ס"ס כל ברכה זו נתקן לברכת ק"ש וכי מפני שמוזכר שם בקשה על תורה חשוב כברכה על תורה ואולי גם יוכל לצאת בברכת אתה חונן שכל תכונתו ברכה על התורה וכן בברכת התורה בציבור וזה מבואר כאן במשנ"ב שזה ודאי דרבנן מפני כבוד ציבור ומשמע שלא יוכל לצאת בזה גם אם יכוון בזה לצאת.</w:t>
      </w:r>
    </w:p>
    <w:p>
      <w:pPr>
        <w:pStyle w:val="Body"/>
        <w:bidi/>
      </w:pPr>
      <w:r>
        <w:rPr>
          <w:rStyle w:val="LeadWord"/>
        </w:rPr>
        <w:t xml:space="preserve">ב' </w:t>
      </w:r>
      <w:r>
        <w:rPr>
          <w:rStyle w:val="LeadWord"/>
        </w:rPr>
        <w:t xml:space="preserve">בעצם</w:t>
      </w:r>
      <w:r>
        <w:t xml:space="preserve"> דין זה שמבואר בירושלמי שצריך לשנות על אתר האם זה דווקא דין כשבא לצאת באהבה רבה או גם שמברך ברכות התורה לירושלמי בעי שישנה על אתר </w:t>
      </w:r>
      <w:r>
        <w:rPr>
          <w:rStyle w:val="SmallSource"/>
        </w:rPr>
        <w:t xml:space="preserve">(ונראה שלכאורה תלוי בב' תירוצי התוס')</w:t>
      </w:r>
      <w:r>
        <w:t xml:space="preserve"> ובאותו עניין יש להבין האם לשנות על אתר זה גם מהני בק"ש או שזה לא תופס והמקום בעצם לדין זה שהאם יש לראות את ק"ש רק כמצווה או גם כתלמוד תורה.</w:t>
      </w:r>
    </w:p>
    <w:p>
      <w:pPr>
        <w:pStyle w:val="Body"/>
        <w:bidi/>
      </w:pPr>
      <w:r>
        <w:rPr>
          <w:rStyle w:val="LeadWord"/>
        </w:rPr>
        <w:t xml:space="preserve">ויש</w:t>
      </w:r>
      <w:r>
        <w:t xml:space="preserve"> לדקדק שהרשב"א אומר והוא שקרא מיד ולא כתב והוא ששנה מיד ומשמע שמהני גם בק"ש.</w:t>
      </w:r>
    </w:p>
    <w:p>
      <w:pPr>
        <w:pStyle w:val="Body"/>
        <w:bidi/>
      </w:pPr>
      <w:r>
        <w:rPr>
          <w:rStyle w:val="LeadWord"/>
        </w:rPr>
        <w:t xml:space="preserve">ג' </w:t>
      </w:r>
      <w:r>
        <w:rPr>
          <w:rStyle w:val="LeadWord"/>
        </w:rPr>
        <w:t xml:space="preserve">צריך</w:t>
      </w:r>
      <w:r>
        <w:t xml:space="preserve"> ביאור לא לפי הירושלמי ונראה אם הבבלי חולק מדוע לא צריך לשנות על אתר ונבאר הקושי דהרי כל הברכות יש לברך בסמוך לקיום המצווה וגם אם זה לא עובר לעשייתן אבל צריך שיהיה בזמן קיום המצווה ולכאורה איך בברכות התורה יש מקום שלא צריך מיד ללמוד מדוע זה לא ברכה לבטלה דעל מה הוא מברך אם אינו לומד מיד אח"כ.</w:t>
      </w:r>
    </w:p>
    <w:p>
      <w:pPr>
        <w:pStyle w:val="Body"/>
        <w:bidi/>
      </w:pPr>
      <w:r>
        <w:rPr>
          <w:rStyle w:val="LeadWord"/>
        </w:rPr>
        <w:t xml:space="preserve">ד' </w:t>
      </w:r>
      <w:r>
        <w:rPr>
          <w:rStyle w:val="LeadWord"/>
        </w:rPr>
        <w:t xml:space="preserve">ועוד</w:t>
      </w:r>
      <w:r>
        <w:t xml:space="preserve"> צריך לבאר אם מהני לאחר התפילה מדוע כל התפילה לא הוי הפסק.</w:t>
      </w:r>
    </w:p>
    <w:p>
      <w:pPr>
        <w:pStyle w:val="Body"/>
        <w:bidi/>
      </w:pPr>
      <w:r>
        <w:rPr>
          <w:rStyle w:val="LeadWord"/>
        </w:rPr>
        <w:t xml:space="preserve">ונתחיל</w:t>
      </w:r>
      <w:r>
        <w:t xml:space="preserve"> בעז"ה בביאור הדברים: </w:t>
      </w:r>
      <w:r>
        <w:t xml:space="preserve">נראה מפשטות הביאור הלכה דגם אם לא כיון באהבה רבה לצאת יד"ח בברכות התורה יצא אם שונה לאלתר אומנם אם כוון להדיא לא לצאת נראה שלא יצא אפי' למ"ד מצוות אינם צריכות כוונה.</w:t>
      </w:r>
    </w:p>
    <w:p>
      <w:pPr>
        <w:pStyle w:val="Body"/>
        <w:bidi/>
      </w:pPr>
      <w:r>
        <w:rPr>
          <w:rStyle w:val="LeadWord"/>
        </w:rPr>
        <w:t xml:space="preserve">בתוס'</w:t>
      </w:r>
      <w:r>
        <w:t xml:space="preserve"> נראה שדין זה שצריך לשנות על אחר זה דווקא לפי הירושלמי ומשמע שלפי הירושלמי דין של לשנות על אתר זה גם לאחר ברכות התורה וזה מה שאנחנו אומרים פסוקים, ועוד מבאר תוס' שודאי גם לירושלמי בברכות התורה לא בעי לשנות על אחר דדווקא אהבה רבה דעיקר בא בשביל ק"ש והרא"ש מוסיף יותר דבכדי לצאת יד"ח באהבה רבה צריך שיהיה מיחזי שאומר אהבה רבה גם בשביל ברכות התורה ורק ששונה על אתר זה מיחזי שבא בשביל ברכות התורה.</w:t>
      </w:r>
    </w:p>
    <w:p>
      <w:pPr>
        <w:pStyle w:val="Body"/>
        <w:bidi/>
      </w:pPr>
      <w:r>
        <w:rPr>
          <w:rStyle w:val="LeadWord"/>
        </w:rPr>
        <w:t xml:space="preserve">וצריך</w:t>
      </w:r>
      <w:r>
        <w:t xml:space="preserve"> ביאור</w:t>
      </w:r>
      <w:r>
        <w:t xml:space="preserve"> מה זה העניין של מיחזי, וצריך להבין החילוק ובעצם צריך להבין כמו ששאלנו מדוע לא צריך לשנות מיד כמו כל ברכה שנתקן לפני שמקיים מצווה.</w:t>
      </w:r>
    </w:p>
    <w:p>
      <w:pPr>
        <w:pStyle w:val="Body"/>
        <w:bidi/>
      </w:pPr>
      <w:r>
        <w:rPr>
          <w:rStyle w:val="LeadWord"/>
        </w:rPr>
        <w:t xml:space="preserve">ונראה</w:t>
      </w:r>
      <w:r>
        <w:t xml:space="preserve"> לומר </w:t>
      </w:r>
      <w:r>
        <w:t xml:space="preserve">דשאני ברכות התורה שהברכה על היותו חייב כל הזמן ללמוד ואין הברכה על עצם זה שעכשיו לומד אלא הברכה כללית על התורה ולכן בעצם אין סיבה שיצטרך לשנות אח"כ, וכן נראה שהבין הבבלי ולתירוץ השני בתוס' גם הירושלמי הבין כן רק באהבה רבה יש חילוק וכאן צריך להבין את סברת הירושלמי לתירוץ הראשון שאולי חלק בעצם על ההבנה במהות הברכה וסבר שזה ככל הברכות שנתקנו תכף לקיום המצווה בפועל ובתירוץ ב' בתוס' נראה שיש הבדל לירושלמי בין ברכות התורה לאהבה רבה ובפשטות נראה על פניו לפי דברינו עכשיו שדווקא ברכות התורה נתקן על עצם התורה ולא על הלימוד שבא ללמוד אבל אהבה רבה זה על הלימוד עצמו וצריך לבאר זאת.</w:t>
      </w:r>
    </w:p>
    <w:p>
      <w:pPr>
        <w:pStyle w:val="Body"/>
        <w:bidi/>
      </w:pPr>
      <w:r>
        <w:rPr>
          <w:rStyle w:val="LeadWord"/>
        </w:rPr>
        <w:t xml:space="preserve">ואולי</w:t>
      </w:r>
      <w:r>
        <w:t xml:space="preserve"> היה מקום לומר </w:t>
      </w:r>
      <w:r>
        <w:t xml:space="preserve">ממקום אחר שהרי בפשטות ברכות התורה מורכב מב' ברכות בפרט לרוב השיטות שגורסים "והערב" שהיא המשך לברכה הראשונה והוי ב' ברכות ונראה שיש בעיקר ב' ברכות.</w:t>
      </w:r>
    </w:p>
    <w:p>
      <w:pPr>
        <w:pStyle w:val="Body"/>
        <w:bidi/>
      </w:pPr>
      <w:r>
        <w:rPr>
          <w:rStyle w:val="LeadWord"/>
        </w:rPr>
        <w:t xml:space="preserve">א' </w:t>
      </w:r>
      <w:r>
        <w:rPr>
          <w:rStyle w:val="LeadWord"/>
        </w:rPr>
        <w:t xml:space="preserve">ברכה</w:t>
      </w:r>
      <w:r>
        <w:t xml:space="preserve"> שעיקרה נתקנה כברכת המצוות וזו הברכה הראשונה כמו שנראה הנוסח אשר קידשנו במצוותיו וציוונו לעסוק/על דברי תורה.</w:t>
      </w:r>
    </w:p>
    <w:p>
      <w:pPr>
        <w:pStyle w:val="Body"/>
        <w:bidi/>
      </w:pPr>
      <w:r>
        <w:rPr>
          <w:rStyle w:val="LeadWord"/>
        </w:rPr>
        <w:t xml:space="preserve">ב' </w:t>
      </w:r>
      <w:r>
        <w:rPr>
          <w:rStyle w:val="LeadWord"/>
        </w:rPr>
        <w:t xml:space="preserve">ברכה</w:t>
      </w:r>
      <w:r>
        <w:t xml:space="preserve"> שיעקרה היא ברכת ההודאה ואולי דומה לברכות הנהנין ואם זה היה הנאה גשמית ולא שכלית היו צריכים לברך אח"כ שרק בסוף נהנה רק כיון שזה השכל והשכל כבר מבין ויש בו הנאה כבר קודם ובעצם אהבה רבה לכאורה זה משהו חדש אין בזה תוכן של לברך על מצווה ולא הודאה ואולי מה שמעמיד את זה כברכה על התורה היא רק בזה שמעמיד את זה</w:t>
      </w:r>
    </w:p>
    <w:p>
      <w:pPr>
        <w:pStyle w:val="Body"/>
        <w:bidi/>
      </w:pPr>
      <w:r>
        <w:rPr>
          <w:rStyle w:val="LeadWord"/>
        </w:rPr>
        <w:t xml:space="preserve">סמוך</w:t>
      </w:r>
      <w:r>
        <w:t xml:space="preserve"> ללימוד דאז מינכר שהוא בא על המצווה וכביכול הלימוד הופך את הבקשה על הלימוד שנאמר באהבה רבה ברכה על התורה.</w:t>
      </w:r>
    </w:p>
    <w:p>
      <w:pPr>
        <w:pStyle w:val="Body"/>
        <w:bidi/>
      </w:pPr>
      <w:r>
        <w:rPr>
          <w:rStyle w:val="LeadWord"/>
        </w:rPr>
        <w:t xml:space="preserve">ויש</w:t>
      </w:r>
      <w:r>
        <w:t xml:space="preserve"> עוד להעיר:</w:t>
      </w:r>
      <w:r>
        <w:t xml:space="preserve"> שהרי למעשה בספק אם בירך דינו שרק יברך אשר בחר בנו, ולכאורה צריך להבין דגם אם זה המעולה שבברכות אבל לכאורה זה רק ברכת השבח ומה אם ברכת המצוות וכמו שאם אדם חיסר ברכה בברכת המזון חוזר על כל הברכות דכל ברכה היא הודאה על משהו אחר נראה דגם אם יש תכנים שונים בברכות התורה אבל יש משהו משותף להכול ואולי דעיקר ברכות התורה הוא התוכן שיש בפנימיות של הברכה לייקר התורה וזה מה שרואים על מה אבדה הארץ שהיה חסר בחשיבותה של התורה וע"ז נתקן ברכות התורה לייקר את התורה וגם כשמברך ברכה על המצווה זה מראה שמייקר וגם כשמודה זה גם מראה שמעריך את התורה.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28" name="Ornament 328"/>
            <wp:cNvGraphicFramePr>
              <a:graphicFrameLocks noChangeAspect="1"/>
            </wp:cNvGraphicFramePr>
            <a:graphic>
              <a:graphicData uri="http://schemas.openxmlformats.org/drawingml/2006/picture">
                <pic:pic>
                  <pic:nvPicPr>
                    <pic:cNvPr id="32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31" behindDoc="1" locked="0" layoutInCell="1" allowOverlap="1">
            <wp:simplePos x="0" y="0"/>
            <wp:positionH relativeFrom="margin">
              <wp:align>center</wp:align>
            </wp:positionH>
            <wp:positionV relativeFrom="paragraph">
              <wp:posOffset>0</wp:posOffset>
            </wp:positionV>
            <wp:extent cx="2232000" cy="521054"/>
            <wp:effectExtent l="0" t="0" r="0" b="0"/>
            <wp:wrapNone/>
            <wp:docPr id="331" name="מסגרת סימן 331"/>
            <wp:cNvGraphicFramePr>
              <a:graphicFrameLocks noChangeAspect="1"/>
            </wp:cNvGraphicFramePr>
            <a:graphic>
              <a:graphicData uri="http://schemas.openxmlformats.org/drawingml/2006/picture">
                <pic:pic>
                  <pic:nvPicPr>
                    <pic:cNvPr id="331" name="title-54.png"/>
                    <pic:cNvPicPr/>
                  </pic:nvPicPr>
                  <pic:blipFill>
                    <a:blip r:embed="rIdImg66"/>
                    <a:stretch>
                      <a:fillRect/>
                    </a:stretch>
                  </pic:blipFill>
                  <pic:spPr>
                    <a:xfrm>
                      <a:off x="0" y="0"/>
                      <a:ext cx="2232000" cy="521054"/>
                    </a:xfrm>
                    <a:prstGeom prst="rect">
                      <a:avLst/>
                    </a:prstGeom>
                  </pic:spPr>
                </pic:pic>
              </a:graphicData>
            </a:graphic>
          </wp:anchor>
        </w:drawing>
      </w:r>
      <w:r>
        <w:t xml:space="preserve">או"ח סי' מ"ז סעי' ז'</w:t>
      </w:r>
    </w:p>
    <w:p>
      <w:pPr>
        <w:pStyle w:val="ArticleAuthor"/>
        <w:bidi/>
        <w:sectPr>
          <w:headerReference w:type="default" r:id="rIdHA54d"/>
          <w:headerReference w:type="even" r:id="rIdHA54e"/>
          <w:footnotePr>
            <w:numFmt w:val="hebrew1"/>
          </w:footnotePr>
          <w:type w:val="nextPage"/>
          <w:pgSz w:w="9978" w:h="14173"/>
          <w:pgMar w:top="1814" w:right="1100" w:bottom="1049" w:left="1100" w:header="765" w:footer="454" w:gutter="0"/>
          <w:pgNumType w:fmt="hebrew1"/>
          <w:cols w:space="708"/>
          <w:bidi/>
        </w:sectPr>
      </w:pPr>
      <w:r>
        <w:t xml:space="preserve">הרב ישראל אשר רוטמן שליט"א</w:t>
      </w:r>
    </w:p>
    <w:p>
      <w:pPr>
        <w:pStyle w:val="Body"/>
        <w:bidi/>
      </w:pPr>
      <w:r>
        <w:rPr>
          <w:rStyle w:val="LeadWord"/>
        </w:rPr>
        <w:t xml:space="preserve">מצינו</w:t>
      </w:r>
      <w:r>
        <w:t xml:space="preserve"> בגמ' בברכות </w:t>
      </w:r>
      <w:r>
        <w:rPr>
          <w:rStyle w:val="SmallSource"/>
        </w:rPr>
        <w:t xml:space="preserve">(דף יא:)</w:t>
      </w:r>
      <w:r>
        <w:t xml:space="preserve"> שמי שהשכים ללמוד עד שלא קרא ק"ש צריך לברך ברכות התורה, משקרא ק"ש א"צ לברך שכבר נפטר באהבה רבה.</w:t>
      </w:r>
    </w:p>
    <w:p>
      <w:pPr>
        <w:pStyle w:val="Body"/>
        <w:bidi/>
      </w:pPr>
      <w:r>
        <w:rPr>
          <w:rStyle w:val="LeadWord"/>
        </w:rPr>
        <w:t xml:space="preserve">תוס' </w:t>
      </w:r>
      <w:r>
        <w:rPr>
          <w:rStyle w:val="LeadWord"/>
        </w:rPr>
        <w:t xml:space="preserve">שם</w:t>
      </w:r>
      <w:r>
        <w:t xml:space="preserve"> מביא בשם הירושלמי דהא דנפטר באהבה רבה זהו דווקא אם שנה לאתר והיינו שלמד מיד באותו מקום.</w:t>
      </w:r>
    </w:p>
    <w:p>
      <w:pPr>
        <w:pStyle w:val="Body"/>
        <w:bidi/>
      </w:pPr>
      <w:r>
        <w:rPr>
          <w:rStyle w:val="LeadWord"/>
        </w:rPr>
        <w:t xml:space="preserve">ותוס'</w:t>
      </w:r>
      <w:r>
        <w:t xml:space="preserve"> מביא </w:t>
      </w:r>
      <w:r>
        <w:t xml:space="preserve">דשאלו לר"י למה אנחנו שאנחנו הולכים לעסקים מיד אחרי התפילה אין אנחנו לומדים אלא רק לאחר זמן אמאי לא צריך לברך עוד הפעם ברכות התורה?</w:t>
      </w:r>
    </w:p>
    <w:p>
      <w:pPr>
        <w:pStyle w:val="SubHeading"/>
        <w:bidi/>
      </w:pPr>
      <w:r>
        <w:t xml:space="preserve">ותירץ ב' תירוצים:</w:t>
      </w:r>
    </w:p>
    <w:p>
      <w:pPr>
        <w:pStyle w:val="Body"/>
        <w:bidi/>
      </w:pPr>
      <w:r>
        <w:rPr>
          <w:rStyle w:val="LeadWord"/>
        </w:rPr>
        <w:t xml:space="preserve">א' </w:t>
      </w:r>
      <w:r>
        <w:rPr>
          <w:rStyle w:val="LeadWord"/>
        </w:rPr>
        <w:t xml:space="preserve">דלא</w:t>
      </w:r>
      <w:r>
        <w:t xml:space="preserve"> קיי"ל כאותו ירושלמי כיון דהגמ' שלנו לא חלקה.</w:t>
      </w:r>
    </w:p>
    <w:p>
      <w:pPr>
        <w:pStyle w:val="Body"/>
        <w:bidi/>
      </w:pPr>
      <w:r>
        <w:rPr>
          <w:rStyle w:val="LeadWord"/>
        </w:rPr>
        <w:t xml:space="preserve">ב' </w:t>
      </w:r>
      <w:r>
        <w:rPr>
          <w:rStyle w:val="LeadWord"/>
        </w:rPr>
        <w:t xml:space="preserve">דאפי'</w:t>
      </w:r>
      <w:r>
        <w:t xml:space="preserve"> לפי הירושלמי זהו דווקא באהבה רבה דעיקרו נתקן לק"ש צריך שישנה על אתר מש"ה בברכות התורה דעיקרו נתקן ללמוד א"צ ללמוד אח"כ.</w:t>
      </w:r>
    </w:p>
    <w:p>
      <w:pPr>
        <w:pStyle w:val="Body"/>
        <w:bidi/>
      </w:pPr>
      <w:r>
        <w:rPr>
          <w:rStyle w:val="LeadWord"/>
        </w:rPr>
        <w:t xml:space="preserve">תוס' שם שאלו:</w:t>
      </w:r>
      <w:r>
        <w:rPr>
          <w:rStyle w:val="BodyBold"/>
        </w:rPr>
        <w:t xml:space="preserve"> </w:t>
      </w:r>
      <w:r>
        <w:t xml:space="preserve">דמאי שנא תורה מסוכה שבסוכה כל פעם שנכנס בו צריך לברך וברכות התורה א"צ לברך רק פעם אחת בבוקר?</w:t>
      </w:r>
    </w:p>
    <w:p>
      <w:pPr>
        <w:pStyle w:val="Body"/>
        <w:bidi/>
      </w:pPr>
      <w:r>
        <w:rPr>
          <w:rStyle w:val="LeadWord"/>
        </w:rPr>
        <w:t xml:space="preserve">ותירץ:</w:t>
      </w:r>
      <w:r>
        <w:t xml:space="preserve"> </w:t>
      </w:r>
      <w:r>
        <w:t xml:space="preserve">דשאני תורה דחייבו כל שעה ולכן לא מייאש דעתו מניה משא"כ בסוכה דיש שעה קבועה לאכילה.</w:t>
      </w:r>
    </w:p>
    <w:p>
      <w:pPr>
        <w:pStyle w:val="Body"/>
        <w:bidi/>
      </w:pPr>
      <w:r>
        <w:rPr>
          <w:rStyle w:val="LeadWord"/>
        </w:rPr>
        <w:t xml:space="preserve">תוס' שם מקשה:</w:t>
      </w:r>
      <w:r>
        <w:rPr>
          <w:rStyle w:val="BodyBold"/>
        </w:rPr>
        <w:t xml:space="preserve"> </w:t>
      </w:r>
      <w:r>
        <w:t xml:space="preserve">אמאי אין מברכים על השינה בסוכה?</w:t>
      </w:r>
    </w:p>
    <w:p>
      <w:pPr>
        <w:pStyle w:val="SubHeading"/>
        <w:bidi/>
      </w:pPr>
      <w:r>
        <w:t xml:space="preserve">ומתרץ ב' תירוצים:</w:t>
      </w:r>
    </w:p>
    <w:p>
      <w:pPr>
        <w:pStyle w:val="Body"/>
        <w:bidi/>
      </w:pPr>
      <w:r>
        <w:rPr>
          <w:rStyle w:val="LeadWord"/>
        </w:rPr>
        <w:t xml:space="preserve">א' </w:t>
      </w:r>
      <w:r>
        <w:rPr>
          <w:rStyle w:val="LeadWord"/>
        </w:rPr>
        <w:t xml:space="preserve">דהברכה</w:t>
      </w:r>
      <w:r>
        <w:t xml:space="preserve"> על האכילה פוטרתו.</w:t>
      </w:r>
    </w:p>
    <w:p>
      <w:pPr>
        <w:pStyle w:val="Body"/>
        <w:bidi/>
      </w:pPr>
      <w:r>
        <w:rPr>
          <w:rStyle w:val="LeadWord"/>
        </w:rPr>
        <w:t xml:space="preserve">ב' </w:t>
      </w:r>
      <w:r>
        <w:rPr>
          <w:rStyle w:val="LeadWord"/>
        </w:rPr>
        <w:t xml:space="preserve">דחיישינן</w:t>
      </w:r>
      <w:r>
        <w:t xml:space="preserve"> שמא לא ישן ונמצא ברכה לבטלה.</w:t>
      </w:r>
    </w:p>
    <w:p>
      <w:pPr>
        <w:pStyle w:val="Body"/>
        <w:bidi/>
      </w:pPr>
      <w:r>
        <w:rPr>
          <w:rStyle w:val="LeadWord"/>
        </w:rPr>
        <w:t xml:space="preserve">ותוס'</w:t>
      </w:r>
      <w:r>
        <w:t xml:space="preserve"> הביא: </w:t>
      </w:r>
      <w:r>
        <w:t xml:space="preserve">שר"ת סובר דאם אדם קם באמצע הלילה ללמוד לא צריך לברך עוד הפעם דברכות התורה פוטרת לכל היום, ולא נראה.</w:t>
      </w:r>
    </w:p>
    <w:p>
      <w:pPr>
        <w:pStyle w:val="Body"/>
        <w:bidi/>
      </w:pPr>
      <w:r>
        <w:rPr>
          <w:rStyle w:val="LeadWord"/>
        </w:rPr>
        <w:t xml:space="preserve">ותוס'</w:t>
      </w:r>
      <w:r>
        <w:t xml:space="preserve"> מביא: </w:t>
      </w:r>
      <w:r>
        <w:t xml:space="preserve">שהצרפתים היו נוהגים לומר פסוקים אחר ברכת התורה כדי שלא להפסיק בין הברכה ללימוד וא"צ לזה כמו שאמרנו דהגמ' שלנו אינו סובר כך ושאני ברכות התורה מאהבה רבה וכנ"ל.</w:t>
      </w:r>
    </w:p>
    <w:p>
      <w:pPr>
        <w:pStyle w:val="Body"/>
        <w:bidi/>
      </w:pPr>
      <w:r>
        <w:rPr>
          <w:rStyle w:val="LeadWord"/>
        </w:rPr>
        <w:t xml:space="preserve">וברא"ש</w:t>
      </w:r>
      <w:r>
        <w:t xml:space="preserve"> ג"כ מצינו דיש לחלק בין ברכות התורה לאהבה רבה דדווקא באהבה רבה שלא נתקן על ברכות התורה צריך ללמוד מיד שיהיה ניכר דאומרו לשם ברכת התורה משא"כ ברכות התורה דנתקן ללמוד לא צריך היכר.</w:t>
      </w:r>
    </w:p>
    <w:p>
      <w:pPr>
        <w:pStyle w:val="Body"/>
        <w:bidi/>
      </w:pPr>
      <w:r>
        <w:rPr>
          <w:rStyle w:val="LeadWord"/>
        </w:rPr>
        <w:t xml:space="preserve">ומוסיף</w:t>
      </w:r>
      <w:r>
        <w:t xml:space="preserve"> הרא"ש: </w:t>
      </w:r>
      <w:r>
        <w:t xml:space="preserve">דתו לא יצטרך לברך כל היום אפי' אם יפסיק מלימודו ויחזור אח"כ ללמוד ואין פה חיסרון של הפסק מזה שמצינו בירושלמי דדווקא אהבה רבה צריך לברך לאתר ולא אמר דאין להפסיק בין ברכות התורה ללימוד וכש"כ לאהבה רבה.</w:t>
      </w:r>
    </w:p>
    <w:p>
      <w:pPr>
        <w:pStyle w:val="Body"/>
        <w:bidi/>
      </w:pPr>
      <w:r>
        <w:rPr>
          <w:rStyle w:val="LeadWord"/>
        </w:rPr>
        <w:t xml:space="preserve">והרא"ש</w:t>
      </w:r>
      <w:r>
        <w:t xml:space="preserve"> מוסיף: </w:t>
      </w:r>
      <w:r>
        <w:t xml:space="preserve">דאף אם תמצא לומר דאין חילוק בין אהבה רבה לברכות התורה מ"מ ודאי בני אדם שרגילים תמיד לעסוק בדברי תורה ואפי' כשיוצאים לעסקיהם ממהרים לעשות צרכיהם כדי לחזור וללמוד ותמיד דעתם על לימודם לא חשיב להפסק.</w:t>
      </w:r>
    </w:p>
    <w:p>
      <w:pPr>
        <w:pStyle w:val="Body"/>
        <w:bidi/>
      </w:pPr>
      <w:r>
        <w:rPr>
          <w:rStyle w:val="LeadWord"/>
        </w:rPr>
        <w:t xml:space="preserve">וכן</w:t>
      </w:r>
      <w:r>
        <w:t xml:space="preserve"> מצינו ברבינו יונה: </w:t>
      </w:r>
      <w:r>
        <w:t xml:space="preserve">דאמר דאע"פ שכתוב בירושלמי שצריך לשנות על אחר מ"מ נוהגים שלא לברך דדווקא באהבה רבה דעיקרו נתקן לק"ש צריך ללמוד מיד משא"כ ברכות התורה דעיקרו נתקן על התורה א"צ ללמוד מיד </w:t>
      </w:r>
      <w:r>
        <w:t xml:space="preserve">ואפי' </w:t>
      </w:r>
      <w:r>
        <w:t xml:space="preserve">מי שאין דרכו ללמוד אח"כ ולא יודע אם ילמד אח"כ נהגו שלא לברך משום דמצוותו כל היום נפטר בברכות התורה שאמר בבוקר.</w:t>
      </w:r>
    </w:p>
    <w:p>
      <w:pPr>
        <w:pStyle w:val="Body"/>
        <w:bidi/>
      </w:pPr>
      <w:r>
        <w:rPr>
          <w:rStyle w:val="LeadWord"/>
        </w:rPr>
        <w:t xml:space="preserve">והא</w:t>
      </w:r>
      <w:r>
        <w:t xml:space="preserve"> דבשאר </w:t>
      </w:r>
      <w:r>
        <w:t xml:space="preserve">מצוות צריך לברך כל פעם מחדש דשם ברגע שהפסיק נגמר מצוותו וכשממשיך הוי מצווה חדשה משא"כ בתורה שחייבו כל היום נמצא ממשיך אח"כ את אותו מצווה ובזה אזלינן הלילה הולך בתר היום אתמול הלימוד של הלילה זהו השלמה על הלימוד של הבוקר.</w:t>
      </w:r>
    </w:p>
    <w:p>
      <w:pPr>
        <w:pStyle w:val="Body"/>
        <w:bidi/>
      </w:pPr>
      <w:r>
        <w:rPr>
          <w:rStyle w:val="LeadWord"/>
        </w:rPr>
        <w:t xml:space="preserve">הרשב"א</w:t>
      </w:r>
      <w:r>
        <w:t xml:space="preserve"> מביא: </w:t>
      </w:r>
      <w:r>
        <w:t xml:space="preserve">שיש גורסים בירושלמי והוא שישנה על אחר, ויש שגורסים והוא שקרא על אתר והנפק"מ האם יוצא בזה שקורא ק"ש אח"כ ומביא מתוס' דדווקא באהבה רבה צריך ללמוד מיד ולא בברכות התורה ואפשר דהבבלי חולק על הירושלמי וסובר שא"צ ללמוד אח"כ ומי שרגיל ללמוד והלך למלאכתו קצת ודעתו על לימודו א"צ לחזור </w:t>
      </w:r>
      <w:r>
        <w:t xml:space="preserve">ולברך</w:t>
      </w:r>
      <w:r>
        <w:t xml:space="preserve">? ומוכיח כן מזה דלא אמר הירושלמי דאין להפסיק בין ברכה ללימוד וכן מזה שאמר ר"ת דאין לברך על הסוכה אלא רק מסעודה לסעודה.</w:t>
      </w:r>
    </w:p>
    <w:p>
      <w:pPr>
        <w:pStyle w:val="Body"/>
        <w:bidi/>
      </w:pPr>
      <w:r>
        <w:rPr>
          <w:rStyle w:val="LeadWord"/>
        </w:rPr>
        <w:t xml:space="preserve">ומרש"י</w:t>
      </w:r>
      <w:r>
        <w:t xml:space="preserve"> </w:t>
      </w:r>
      <w:r>
        <w:t xml:space="preserve">מביא שבירך בבית הכנסת אע"פ שכבר בירך בבוקר ודימהו על זה שאנו מברכים ברכת התורה בציבור בקריאת התורה.</w:t>
      </w:r>
    </w:p>
    <w:p>
      <w:pPr>
        <w:pStyle w:val="Body"/>
        <w:bidi/>
      </w:pPr>
      <w:r>
        <w:rPr>
          <w:rStyle w:val="LeadWord"/>
        </w:rPr>
        <w:t xml:space="preserve">ואומר</w:t>
      </w:r>
      <w:r>
        <w:t xml:space="preserve"> הרשב"א: </w:t>
      </w:r>
      <w:r>
        <w:t xml:space="preserve">שזה אינו ראייה כלל דהתם נתקן לכבוד הציבור ואע"פ מי שבירך לעצמו ועדיין לא הפסיק צריך לברך עוד הפעם על ברכות התורה מפני כבוד הציבור וכמו שמצינו שמברכים ג"כ אחרי הקריאה וגם מצינו שגם בברכות התורה בציבור פעמים לא מפסיקים כדי שלא יהיה ברכה שאינה צריכה.</w:t>
      </w:r>
    </w:p>
    <w:p>
      <w:pPr>
        <w:pStyle w:val="Body"/>
        <w:bidi/>
      </w:pPr>
      <w:r>
        <w:rPr>
          <w:rStyle w:val="LeadWord"/>
        </w:rPr>
        <w:t xml:space="preserve">ובפנ"י</w:t>
      </w:r>
      <w:r>
        <w:t xml:space="preserve"> </w:t>
      </w:r>
      <w:r>
        <w:t xml:space="preserve">לומד בביאור הירושלמי והוא ששנה של האתר היינו שברכת אהבה רבה פוטרת רק על מה שלמד אח"כ מיד ולא על מה שילמוד כל היום ובתי' א' בתוס' הבבלי חולק ע"ז מדנקט דלא שקרא ק"ש א"צ לברך ולתי' ב' אפי' לפי הירושלמי זה דווקא באהבה רבה ולא בברכות התורה.</w:t>
      </w:r>
    </w:p>
    <w:p>
      <w:pPr>
        <w:pStyle w:val="Body"/>
        <w:bidi/>
      </w:pPr>
      <w:r>
        <w:rPr>
          <w:rStyle w:val="LeadWord"/>
        </w:rPr>
        <w:t xml:space="preserve">והאור</w:t>
      </w:r>
      <w:r>
        <w:t xml:space="preserve"> זרוע </w:t>
      </w:r>
      <w:r>
        <w:t xml:space="preserve">נוקט דאם הפסיק כדי לילך לעסקיו צריך לברך אח"כ אע"פ שכבר יצא באהבה רבה וברכות התורה בציבור זה רק בשביל חביבות התורה מזה שמצינו שאם אין לוי כהן קורא פעמיים והסיבה שרש"י בירך עוד הפעם זהו רק בשביל שהפסיק ממערה ראשונה וסמך על הירושלמי שצריך ללמוד מיד והפסק של ק"ש ותפילה ולהביא ספרים לא חשיב להפסק.</w:t>
      </w:r>
    </w:p>
    <w:p>
      <w:pPr>
        <w:pStyle w:val="Body"/>
        <w:bidi/>
      </w:pPr>
      <w:r>
        <w:rPr>
          <w:rStyle w:val="LeadWord"/>
        </w:rPr>
        <w:t xml:space="preserve">ובאליהו</w:t>
      </w:r>
      <w:r>
        <w:t xml:space="preserve"> רבה </w:t>
      </w:r>
      <w:r>
        <w:t xml:space="preserve">פוסק שק"ש לא נחשב לימוד לעניין זה ומ"מ ודאי דתפילה וק"ש לא הוי הפסק אם למד מיד אח"כ.</w:t>
      </w:r>
    </w:p>
    <w:p>
      <w:pPr>
        <w:pStyle w:val="Body"/>
        <w:bidi/>
      </w:pPr>
      <w:r>
        <w:rPr>
          <w:rStyle w:val="LeadWord"/>
        </w:rPr>
        <w:t xml:space="preserve">ובשו"ע</w:t>
      </w:r>
      <w:r>
        <w:t xml:space="preserve"> הרב </w:t>
      </w:r>
      <w:r>
        <w:t xml:space="preserve">מביא שתי שיטות אם לא למד מיד לאחר אהבה רבה אם יצא בזה שקרא ק"ש מיד או לא ולכן לכתחילה יברך ברכות התורה בבוקר או ילמד מיד לאחר אהבה רבה.</w:t>
      </w:r>
    </w:p>
    <w:p>
      <w:pPr>
        <w:pStyle w:val="Body"/>
        <w:bidi/>
      </w:pPr>
      <w:r>
        <w:rPr>
          <w:rStyle w:val="LeadWord"/>
        </w:rPr>
        <w:t xml:space="preserve">בשיח</w:t>
      </w:r>
      <w:r>
        <w:t xml:space="preserve"> השדה </w:t>
      </w:r>
      <w:r>
        <w:t xml:space="preserve">מביא פוסקים דסוברים דא"א לצאת בק"ש כאילו למד מיד אח"כ או משום דלא נחשב לימוד כיון שאומרו לשם תחנונים או משום דלא נראה שאומרו לשם תורה וראייה לזה מדאצריך לירושלמי ללמוד לאתר והרי כבר קרא ק"ש אחר אהבה רבה וכן מצינו בגמ' דהקורא מכאן ואילך לא הפסיד כאדם הקורא בתורה דגדול הקורא ק"ש בעונתה ואם נחשב ללימוד אז ודאי שעדיף משום שיש בו ג"כ מצוות ת"ת וגם מצוות ק"ש משא"כ בעונתה שאין לו אלא מצוות ק"ש בלבד והסברה שאינו נחשב לימוד משום דקראו לשם לצאת מצווה לא נחשב ללימוד כמו שמצינו דמבטלים ת"ת מפני מקרא מגילה ואם מגילה יש בה מצוות ת"ת ודאי שמבטלים ת"ת שהרי זה לא ביטול ת"ת אלא ע"כ כל שקורא רק בשביל לצאת מצווה לא נחשב ללימוד.</w:t>
      </w:r>
    </w:p>
    <w:p>
      <w:pPr>
        <w:pStyle w:val="Body"/>
        <w:bidi/>
      </w:pPr>
      <w:r>
        <w:rPr>
          <w:rStyle w:val="LeadWord"/>
        </w:rPr>
        <w:t xml:space="preserve">ולפ"ז</w:t>
      </w:r>
      <w:r>
        <w:t xml:space="preserve"> אפשר לומר </w:t>
      </w:r>
      <w:r>
        <w:t xml:space="preserve">דלא צריך לומר ברכות התורה לפני ק"ש, ולמעשה צ"ע וא"א לחלק דכוונת הגמ' בגדול דקורא ק"ש בעונתו יותר מעוסק בתורה זה דווקא העוסק ולא קורא סתם דמ"מ אם מדובר במבין א"כ ודאי דעדיף בעונתו וכנ"ל ואם אינו מבין ג"כ ודאי בעונתו עדיף דיוצא ק"ש לכל הפחות ואח"כ קורא בלי להבין אין לו לעוסק ג"כ </w:t>
      </w:r>
      <w:r>
        <w:t xml:space="preserve">ולגבי </w:t>
      </w:r>
      <w:r>
        <w:t xml:space="preserve">מי ששומע קריאת התורה ודאי שצריך לברך דשומע כעונה ולא הוי כהרהור אבל יכול לשמוע הברכה מהקורא ולצאת בזה וצ"ע אם יצטרך אח"כ לחזור ולברך שנית אח"כ.</w:t>
      </w:r>
    </w:p>
    <w:p>
      <w:pPr>
        <w:pStyle w:val="Body"/>
        <w:bidi/>
      </w:pPr>
      <w:r>
        <w:rPr>
          <w:rStyle w:val="LeadWord"/>
        </w:rPr>
        <w:t xml:space="preserve">בשו"ת</w:t>
      </w:r>
      <w:r>
        <w:t xml:space="preserve"> מהרש"ל </w:t>
      </w:r>
      <w:r>
        <w:t xml:space="preserve">מביא את המקום לברך ברכות התורה שהקדמונים היו אומרים אותו קודם פרשת התמיד והטור הקשה דאיך אפשר לומר פסוקים קודם ברכות התורה, ובאמת זה לא קשה שדרך תחנונים לא צריך ברכה ולכן הטור אומרו מיד לאחר ברכת אשר יצר דסבר דאינו סמוכה לאלוהי נשמה וטוב יותר לאומרו אחר אלוהי נשמה שאע"פ שאינה סמוכה לחבירתה טוב להסמיכה כמו שמצינו בתפילת הדרך וטוב לומר אח"כ ג' פסוקים של תורה וג' של נביאים וג' של כתובים ורק לאחר התמיד יאמר פרשת כהנים.</w:t>
      </w:r>
    </w:p>
    <w:p>
      <w:pPr>
        <w:pStyle w:val="Body"/>
        <w:bidi/>
      </w:pPr>
      <w:r>
        <w:rPr>
          <w:rStyle w:val="LeadWord"/>
        </w:rPr>
        <w:t xml:space="preserve">בשו"ת</w:t>
      </w:r>
      <w:r>
        <w:t xml:space="preserve"> מהרש"ם </w:t>
      </w:r>
      <w:r>
        <w:t xml:space="preserve">מביא דישן שינת קבע ביום צריך לחזור לברך ברכות התורה שהרי רוב הפוסקים שסוברים שצריך לברך ולא קיי"ל כר"ת שאומר דאפי' שינת קבע בלילה לא הוי הפסק ולא מסתבר לחלק וליסמוך עליו רק ביום, ועוד דהרי ברכות התורה דאורייתא ובפרט שיכול לכוון כשמברך ברכות התורה ביום שלא יוציא על מה שאחר השינה ולכן צריך לברך פעם אחד שני וברכות שני רק ברכה אחת.</w:t>
      </w:r>
    </w:p>
    <w:p>
      <w:pPr>
        <w:pStyle w:val="Body"/>
        <w:bidi/>
      </w:pPr>
      <w:r>
        <w:rPr>
          <w:rStyle w:val="LeadWord"/>
        </w:rPr>
        <w:t xml:space="preserve">ובשו"ת</w:t>
      </w:r>
      <w:r>
        <w:t xml:space="preserve"> קרן לדוד </w:t>
      </w:r>
      <w:r>
        <w:t xml:space="preserve">מביא דישן שינת קבע על מיטתו עם בגדים ודעתו אח"כ לישון שנתו העיקרית א"צ לחזור ולברך שמתוך מעשיו ניכר שזה לא שנתו הקבע וגם כן דעתו של האדם להוציא בברכות התורה עד שישן את שנתו העיקרית.</w:t>
      </w:r>
    </w:p>
    <w:p>
      <w:pPr>
        <w:pStyle w:val="Body"/>
        <w:bidi/>
      </w:pPr>
      <w:r>
        <w:rPr>
          <w:rStyle w:val="LeadWord"/>
        </w:rPr>
        <w:t xml:space="preserve">ובערוך</w:t>
      </w:r>
      <w:r>
        <w:t xml:space="preserve"> השלחן </w:t>
      </w:r>
      <w:r>
        <w:t xml:space="preserve">מביא שבטור משמע דמי שאין דעתו לחזור וללמוד והפסיק בעסקיו צריך לחזור ולברך עוד הפעם ברכות התורה אבל המנהג שלא לברך וממילא כל מי שמברך דעתו על המנהג שאם יזדמן לו אח"כ ללמוד הוא מכוון להוציאו והסברה של בית המרחץ לא הוי הפסק אע"פ שאסור ללמוד שם א"א לומר דזהו בגלל שצריך להיזהר על דיני בית הכסא זה לא נחשב ללימוד אלא משום דכל רגע יש לו חיוב של ת"ת ולכן אין שום דבר שמפסיק.</w:t>
      </w:r>
    </w:p>
    <w:p>
      <w:pPr>
        <w:pStyle w:val="Body"/>
        <w:bidi/>
      </w:pPr>
      <w:r>
        <w:rPr>
          <w:rStyle w:val="LeadWord"/>
        </w:rPr>
        <w:t xml:space="preserve">בשו"ת הרא"ש</w:t>
      </w:r>
      <w:r>
        <w:rPr>
          <w:rStyle w:val="BodyBold"/>
        </w:rPr>
        <w:t xml:space="preserve"> </w:t>
      </w:r>
      <w:r>
        <w:t xml:space="preserve">מצינו דדווקא שינת קבע על מיטתו הוי הפסק ואפי' ביום אבל אם הוא ישן בין אצילי ידיו או מתנמנם על המיטה בלי לישן אינו צריך לברך.</w:t>
      </w:r>
    </w:p>
    <w:p>
      <w:pPr>
        <w:pStyle w:val="Body"/>
        <w:bidi/>
      </w:pPr>
      <w:r>
        <w:rPr>
          <w:rStyle w:val="LeadWord"/>
        </w:rPr>
        <w:t xml:space="preserve">בכף</w:t>
      </w:r>
      <w:r>
        <w:t xml:space="preserve"> החיים </w:t>
      </w:r>
      <w:r>
        <w:t xml:space="preserve">מביא דיש לכוון בברכות התורה לצאת כל הלימוד של אותו היום ושל הלילה שלאחריו ואפשר דמועיל אפי' לשינת קבע שלא יצטרך לברך אחריו כלל אפי' בלא שם ומלכות.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32" name="Ornament 332"/>
            <wp:cNvGraphicFramePr>
              <a:graphicFrameLocks noChangeAspect="1"/>
            </wp:cNvGraphicFramePr>
            <a:graphic>
              <a:graphicData uri="http://schemas.openxmlformats.org/drawingml/2006/picture">
                <pic:pic>
                  <pic:nvPicPr>
                    <pic:cNvPr id="33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35" behindDoc="1" locked="0" layoutInCell="1" allowOverlap="1">
            <wp:simplePos x="0" y="0"/>
            <wp:positionH relativeFrom="margin">
              <wp:align>center</wp:align>
            </wp:positionH>
            <wp:positionV relativeFrom="paragraph">
              <wp:posOffset>0</wp:posOffset>
            </wp:positionV>
            <wp:extent cx="4547606" cy="521207"/>
            <wp:effectExtent l="0" t="0" r="0" b="0"/>
            <wp:wrapNone/>
            <wp:docPr id="335" name="מסגרת סימן 335"/>
            <wp:cNvGraphicFramePr>
              <a:graphicFrameLocks noChangeAspect="1"/>
            </wp:cNvGraphicFramePr>
            <a:graphic>
              <a:graphicData uri="http://schemas.openxmlformats.org/drawingml/2006/picture">
                <pic:pic>
                  <pic:nvPicPr>
                    <pic:cNvPr id="335" name="title-55.png"/>
                    <pic:cNvPicPr/>
                  </pic:nvPicPr>
                  <pic:blipFill>
                    <a:blip r:embed="rIdImg67"/>
                    <a:stretch>
                      <a:fillRect/>
                    </a:stretch>
                  </pic:blipFill>
                  <pic:spPr>
                    <a:xfrm>
                      <a:off x="0" y="0"/>
                      <a:ext cx="4547606" cy="521207"/>
                    </a:xfrm>
                    <a:prstGeom prst="rect">
                      <a:avLst/>
                    </a:prstGeom>
                  </pic:spPr>
                </pic:pic>
              </a:graphicData>
            </a:graphic>
          </wp:anchor>
        </w:drawing>
      </w:r>
      <w:r>
        <w:t xml:space="preserve">סיכום הדעות האם בברכות התורה צריך ללמוד מיד</w:t>
      </w:r>
    </w:p>
    <w:p>
      <w:pPr>
        <w:pStyle w:val="ArticleAuthor"/>
        <w:bidi/>
        <w:sectPr>
          <w:headerReference w:type="default" r:id="rIdHA55d"/>
          <w:headerReference w:type="even" r:id="rIdHA55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איתא בגמ' ברכות</w:t>
      </w:r>
      <w:r>
        <w:rPr>
          <w:rStyle w:val="BodyBold"/>
        </w:rPr>
        <w:t xml:space="preserve"> </w:t>
      </w:r>
      <w:r>
        <w:rPr>
          <w:rStyle w:val="SmallSource"/>
        </w:rPr>
        <w:t xml:space="preserve">(דף יא:)</w:t>
      </w:r>
      <w:r>
        <w:rPr>
          <w:rStyle w:val="BodyBold"/>
        </w:rPr>
        <w:t xml:space="preserve">:</w:t>
      </w:r>
      <w:r>
        <w:t xml:space="preserve"> "א"ר יהודה אמר שמואל השכים לשנות עד שלא קרא ק"ש צריך לברך משקרא ק"ש א"צ לברך שכבר נפטר באהבה רבה", ע"כ.</w:t>
      </w:r>
    </w:p>
    <w:p>
      <w:pPr>
        <w:pStyle w:val="Body"/>
        <w:bidi/>
      </w:pPr>
      <w:r>
        <w:rPr>
          <w:rStyle w:val="LeadWord"/>
        </w:rPr>
        <w:t xml:space="preserve">בתוס'</w:t>
      </w:r>
      <w:r>
        <w:t xml:space="preserve"> ד"ה שכבר נפטר באהבה רבה: </w:t>
      </w:r>
      <w:r>
        <w:t xml:space="preserve">הביא ירושלמי דהא דאמרינן שאהבה רבה פוטרת זה רק אם שונה על אתר שלומד מיד באותו מקום ותוס' מסתפק אם ברכות התורה צריך גם שילמדו מיד אחר הברכה ואם יש היסח הדעת באמצע היום כשהפסיק ללמוד, באופן א' תוס' אומר שהבבלי חולק על הירושלמי ולא צריך ללמוד לאלתר ואין עניין של היסח הדעת ובאופן הב' תוס' מבאר דאין מחלוקת בין הבבלי לירושלמי אלא דהירושלמי אמר זאת רק באהבה רבה כיון שעיקר ברכה זו לק"ש נתקן ורק אם ילמוד מיד גליה דעתיה דהוי ברכה לברכות התורה ומשא"כ בברכות התורה דעיקרה לתורה נתקן אפי' לא ילמוד לאלתר הוי שפיר ברכה של תורה.</w:t>
      </w:r>
    </w:p>
    <w:p>
      <w:pPr>
        <w:pStyle w:val="Body"/>
        <w:bidi/>
      </w:pPr>
      <w:r>
        <w:rPr>
          <w:rStyle w:val="LeadWord"/>
        </w:rPr>
        <w:t xml:space="preserve">הנה</w:t>
      </w:r>
      <w:r>
        <w:t xml:space="preserve"> יש לחקור בפירוש הירושלמי בב' דרכים:</w:t>
      </w:r>
    </w:p>
    <w:p>
      <w:pPr>
        <w:pStyle w:val="Body"/>
        <w:bidi/>
      </w:pPr>
      <w:r>
        <w:rPr>
          <w:rStyle w:val="LeadWord"/>
        </w:rPr>
        <w:t xml:space="preserve">א' </w:t>
      </w:r>
      <w:r>
        <w:rPr>
          <w:rStyle w:val="LeadWord"/>
        </w:rPr>
        <w:t xml:space="preserve">האם</w:t>
      </w:r>
      <w:r>
        <w:t xml:space="preserve"> אחר ששנה לאלתר אחר אהבה רבה אם פוטר כל היום אפי' כשהפסיק ויצא לעסקיו ואח"כ חוזר ללמוד אם צריך לחזור ולברך.</w:t>
      </w:r>
    </w:p>
    <w:p>
      <w:pPr>
        <w:pStyle w:val="Body"/>
        <w:bidi/>
      </w:pPr>
      <w:r>
        <w:rPr>
          <w:rStyle w:val="LeadWord"/>
        </w:rPr>
        <w:t xml:space="preserve">ב' </w:t>
      </w:r>
      <w:r>
        <w:rPr>
          <w:rStyle w:val="LeadWord"/>
        </w:rPr>
        <w:t xml:space="preserve">האם</w:t>
      </w:r>
      <w:r>
        <w:t xml:space="preserve"> ברכות התורה שלא צריך ללמוד לאלתר הכוונה שיכול להפסיק אפי' בין הברכה ללימוד או שזה ודאי שאין להפסיק בין הברכה למצווה אלא שאח"כ במשך היום יכול להפסיק בין לימוד ללימוד.</w:t>
      </w:r>
    </w:p>
    <w:p>
      <w:pPr>
        <w:pStyle w:val="Body"/>
        <w:bidi/>
      </w:pPr>
      <w:r>
        <w:rPr>
          <w:rStyle w:val="LeadWord"/>
        </w:rPr>
        <w:t xml:space="preserve">וכד</w:t>
      </w:r>
      <w:r>
        <w:t xml:space="preserve"> נדייק מפשטיה דלישניה של התוס' משמע שברכות התורה יכול להפסיק אפי' בין הברכה ללימוד דמיירי באנשים דאין לומדים עד אמצע היום ומשמע שלא לומדים כלל וכ"ש אם למדו שיכולים להפסיק בין לימוד ללימוד ומשמע גם שגם אהבה רבה אחר שלמד על אתר דינו כמו ברכות התורה ומזה שנפטר על כל היום אפי' שיפסיק אח"כ בין לימוד ללימוד, כך פשטות תוס'.</w:t>
      </w:r>
    </w:p>
    <w:p>
      <w:pPr>
        <w:pStyle w:val="Body"/>
        <w:bidi/>
      </w:pPr>
      <w:r>
        <w:rPr>
          <w:rStyle w:val="LeadWord"/>
        </w:rPr>
        <w:t xml:space="preserve">דעת</w:t>
      </w:r>
      <w:r>
        <w:t xml:space="preserve"> הרא"ש: </w:t>
      </w:r>
      <w:r>
        <w:t xml:space="preserve">כדי לבאר דעת הרא"ש יש להקדים לשונו בקצרה סי' י"ג בירושלמי מסיק שכבר נפטר באהבה רבה והוא ששנה על אתר ונראה דהיינו דווקא בברכה של אהבה רבה דלא מיחזי לשם בברכות התורה אלא בשנה על אתר ואם שנה על אתר אז לא יצטרך לברך כל אותו היום אפי' יפסוק ללמוד ויחזור וילמוד וכן המברך על התורה ולמד וכו' דאי לא תימא הכי היה לו להשמיענו וכו' ואף את"ל דאין חילוק וכו' מכל מקום מסתבר שני אדם שרגילים תמיד לעסוק בתורה וכו', עכ"ל.</w:t>
      </w:r>
    </w:p>
    <w:p>
      <w:pPr>
        <w:pStyle w:val="Body"/>
        <w:bidi/>
      </w:pPr>
      <w:r>
        <w:rPr>
          <w:rStyle w:val="LeadWord"/>
        </w:rPr>
        <w:t xml:space="preserve">הב"י</w:t>
      </w:r>
      <w:r>
        <w:t xml:space="preserve"> הבין בדעת הרא"ש: </w:t>
      </w:r>
      <w:r>
        <w:t xml:space="preserve">דסובר שברכת אהבה רבה צריך לשנות על אחר ואם שנה על אחר פוטר כל היום וברכות התורה אין צריך לשנות על אתר ואפ"ה הברכה פוטרת כל היום ואפי' היה הפסק בין הברכה ללימוד וע"ז אומר הרא"ש דאי לא תימא הכי אלא נאמר שברכת אהבה רבה פוטר רק הלימוד שלומד מיד ואפי' למד מיד אין פוטר כל היום וברכות התורה כשלמד מיד ופוטר כל היום אבל ודאי שחייבים שלא להפיק בין הברכה ללימוד זה אי אפשר לומר דא"כ למה החידוש הוא רק באהבה רבה יאמרו החידוש על ברכת התורה וכ"ש שנדע שכך הדין באהבה רבה, וע"ז ממשיך הרא"ש שאפי' אם תמצי לומר דאין חילוק בין ברכות התורה לאהבה רבה ובשניהם חייבים ללמוד לאלתר כדי לפטור כל היום אבל ודאי שאנשים שרגילים לעסוק בתורה דעתם כל הזמן על לימודם ומיד כשיש להם זמן פנוי הם לומדים הם יכולים בוודאי לפסוק בין הברכה ללימוד דזה לא נחשב להפסק דהם כל הזמן כדעתם על לימודם ומסיים הב"י שזה הוא דעת הטור וכהרא"ש שברכות התורה לא צריך ללמוד מיד אחר הברכה ורק באהבה רבה חייבים מיד ללמוד אחר הברכה אבל אחר הברכה פוטר כל היום.</w:t>
      </w:r>
    </w:p>
    <w:p>
      <w:pPr>
        <w:pStyle w:val="Body"/>
        <w:bidi/>
      </w:pPr>
      <w:r>
        <w:rPr>
          <w:rStyle w:val="LeadWord"/>
        </w:rPr>
        <w:t xml:space="preserve">וצ"ע</w:t>
      </w:r>
      <w:r>
        <w:t xml:space="preserve"> בדעת הטור: </w:t>
      </w:r>
      <w:r>
        <w:t xml:space="preserve">דא"כ למה תלה זאת רק באנשים שרגלים ללמוד תמיד דהרי ברכות התורה יכול שפיר לפסוק בין הברכה ללימוד וא"כ אפי' שלא רגילים ללמוד תמיד יכול לפטור כל היום, וצ"ע, ומצווה ליישב.</w:t>
      </w:r>
    </w:p>
    <w:p>
      <w:pPr>
        <w:pStyle w:val="Body"/>
        <w:bidi/>
      </w:pPr>
      <w:r>
        <w:rPr>
          <w:rStyle w:val="LeadWord"/>
        </w:rPr>
        <w:t xml:space="preserve">דעת</w:t>
      </w:r>
      <w:r>
        <w:t xml:space="preserve"> הגר"א לבאר דעת הרא"ש: </w:t>
      </w:r>
      <w:r>
        <w:t xml:space="preserve">דזה פשוט דבין ברכות התורה ובין באהבה רבה צריך לשנות על אתר ואם למד מיד פוטר כל היום דאי לא תימה הכי אלא נאמר דבין אהבה רבה ובין ברכות התורה פוטר רק את הלימוד שלומד מיד ולא פוטר כל היום אי אפשר לומר כן דא"כ למה החידוש דווקא באהבה רבה ולא על ברכות התורה הרי עיקר החידוש הוא על הפסק והיסח הדעת ולכן אי אפשר לומר כן ואפי' תמצי לומר שזה לא פוטר כל היום בשניהם אבל זה ודאי שאנשים שרגילים תמיד ללמוד ולעסוק בתורה בוודאי יפטרו כל היום כשלמדו מיד והיוצא מדבריו דאין צד שיכולים לפסוק בין הברכה ללימוד דזה פשוט דאין לפסוק אלא הנידון הוא האם פוטר כל היום או לא ומסיים שכן דעת הטור כמו האם תמצי לומר שבשניהם אין פוטר כל היום אלא א"כ רגילין תמיד לעסוק בתורה ודעתם על לימודם תמיד בזה פטורים כל היום אם למדו מיד לאחר הברכה.</w:t>
      </w:r>
    </w:p>
    <w:p>
      <w:pPr>
        <w:pStyle w:val="Body"/>
        <w:bidi/>
      </w:pPr>
      <w:r>
        <w:rPr>
          <w:rStyle w:val="LeadWord"/>
        </w:rPr>
        <w:t xml:space="preserve">דעת</w:t>
      </w:r>
      <w:r>
        <w:t xml:space="preserve"> הב"ח לבאר הרא"ש: </w:t>
      </w:r>
      <w:r>
        <w:t xml:space="preserve">והטור דזה פשוט דבין אהבה רבה ובין בברכות התורה חייבים לשנות מיד אלא דאהבה רבה קריאת שמע לא נחשב ללימוד א"כ ילמוד מיד אחר התפילה ומשא"כ בברכות התורה הרי הוא אומר פרשת התמיד וקורבנות שזה נחשב ללימוד ולכן לא צריך ללמוד מיד אחר הברכה דהרי באמת הוא לומד דהרי אומר פרשת התמיד וקורבנות ודלא כהצרפתים שתוס' מביא שהצריכו לומר ברכת כהנים ופסוקים דלא צריך דהרי יש לו פרשת התמיד וקורבנות היוצא מדברי הב"ח דפשוט דבכל אופן אין להפסיק בין הברכה ללימוד אלא יש רק נפק"מ בין ק"ש אחר אהבה רבה לבין פרשת התמיד וקורבנות אחר ברכות התורה, ע"כ שיטת הב"ח, וציין שהט"ז ג"כ נוטה לדברי הב"ח אלא שדוחק לומר שמדובר באנשים שאין אומרים פרשת התמיד ולכן צריך שילמוד מיד אחר הברכה, ודוק.</w:t>
      </w:r>
    </w:p>
    <w:p>
      <w:pPr>
        <w:pStyle w:val="Body"/>
        <w:bidi/>
      </w:pPr>
      <w:r>
        <w:rPr>
          <w:rStyle w:val="LeadWord"/>
        </w:rPr>
        <w:t xml:space="preserve">דעת</w:t>
      </w:r>
      <w:r>
        <w:t xml:space="preserve"> הרשב"א בשם הראב"ד: </w:t>
      </w:r>
      <w:r>
        <w:t xml:space="preserve">דאם הגירסא בירושלמי והוא שקרא על אתר אם קרא קריאת שמע אחר אהבה רבה נפטר מברכת התורה ופוטר נמי כל היום אבל אם הגירסא היא "והוא ששנה על אתר" אין ברכת התורה מוציאתן אלא ידי אותה קריאה הסמוכה לברכה ואם אחר הלימוד הפסיק ורוצה לחזור ללמוד צריך לחזור ולברך, ע"כ. הרי לנו דדעת הרשב"א בשם הראב"ד דוודאי חייבים שהברכה תיהיה סמוכה ללימוד אלא הנפק"מ היא אם זה פוטר אותו כל היום דברכת אהבה רבה</w:t>
      </w:r>
    </w:p>
    <w:p>
      <w:pPr>
        <w:pStyle w:val="Body"/>
        <w:bidi/>
      </w:pPr>
      <w:r>
        <w:rPr>
          <w:rStyle w:val="LeadWord"/>
        </w:rPr>
        <w:t xml:space="preserve">אין</w:t>
      </w:r>
      <w:r>
        <w:t xml:space="preserve"> פוטרת כל היום וברכת התורה פוטרת כל היום אם למד מיד אחר הברכה וכדעת הב"ח והגר"א שהבינו כך גם בדעת הרא"ש והטור, ולא כהב"י שהבין בדעת הרא"ש והטור שיכולים להפסיק בברכות התורה בין הברכה ללימוד.</w:t>
      </w:r>
    </w:p>
    <w:p>
      <w:pPr>
        <w:pStyle w:val="Body"/>
        <w:bidi/>
      </w:pPr>
      <w:r>
        <w:rPr>
          <w:rStyle w:val="LeadWord"/>
        </w:rPr>
        <w:t xml:space="preserve">דעת</w:t>
      </w:r>
      <w:r>
        <w:t xml:space="preserve"> הפנ"י בתוס': </w:t>
      </w:r>
      <w:r>
        <w:t xml:space="preserve">הנה בפנ"י מבאר דעת תוס' באופן חדש והוא דוודאי אין ספק ופשוט הוא שאסור להפסיק בין הברכה ללימוד וכל שאלת התוס' הוא רק על ההפסקה בין לימוד ללימוד האם הוי היסח הדעת או לא ולכן באהבה רבה אפי' שקרא ק"ש סמוך לברכה אפ"ה לא מהני לפטור אלא את הלימוד שילמד מיד אחר התפילה ותפילה לא הוי הפסק בין ק"ש ללימוד שלאחר התפילה דכולא חדא מילתא הוא לאפוקי אם אחר הלימוד הולך לעסקיו ואח"כ רוצה ללמוד יצטרך לחזור ולברך, ושאלת התוס' הייתה האם ברכות התורה נמי הדין כך כמו ברכות התורה בדרך הא' לומד שאין צריך כלל ללמוד מיד אלא פוטר כל היום בין אהבה רבה ובין בברכות התורה ובדרך הב' מחלק דרק באהבה רבה צריך ללמוד מיד משום שהיא לא נחשבת כ"כ לברכה של ברכות התורה ולכן זה עוזר רק על הלימוד שלומד מיד ולא על כל היום ומשא"כ ברכת התורה שהיא ברכה חשובה בזה אם למד מיד אפי' אח"כ יצא לעסקיו ואח"כ חוזר ללימודו אין צריך לחזור ולברך, ע"כ בקוצר דברי הפנ"י, הרי לנו דהבין דגם תוס' סובר כדעת הרשב"א בשם הראב"ד וכמו שהבינו הב"ח והגר"א כדעת הטור ובאמת בדרכי משה נמי נוטה לדעת הרשב"א בשם הראב"ד.</w:t>
      </w:r>
    </w:p>
    <w:p>
      <w:pPr>
        <w:pStyle w:val="SubHeading"/>
        <w:bidi/>
      </w:pPr>
      <w:r>
        <w:t xml:space="preserve">הלכה למעשה:</w:t>
      </w:r>
    </w:p>
    <w:p>
      <w:pPr>
        <w:pStyle w:val="Body"/>
        <w:bidi/>
      </w:pPr>
      <w:r>
        <w:rPr>
          <w:rStyle w:val="LeadWord"/>
        </w:rPr>
        <w:t xml:space="preserve">המחבר</w:t>
      </w:r>
      <w:r>
        <w:t xml:space="preserve"> בסעי' ט' פוסק דיכולים להפסיק בין ברכות התורה ללימוד אלא שמסיים שלא להפסיק ביניהם ולכן נהגו לומר ברכת כהנים סמוך לברכות התורה, ובמשנ"ב מבאר דברכות התורה לא דמי לכל ברכות הנהנין שאסור להפסיק בין הברכה למצווה דשאני תורה דמצווה להגות בתורה יומם ולילה וליכא כלל היסח הדעת דדעתו על לימודו כל מה שאפשר ומסיים דכיון שיש הרבה פוסקים שחולקים על המחבר והם הגר"א הב"ח ופר"ח אז אם הפסיק בין הברכה ללימודו יכוון לפטור באהבה רבה וילמוד מיד אחר התפילה.</w:t>
      </w:r>
    </w:p>
    <w:p>
      <w:pPr>
        <w:pStyle w:val="Body"/>
        <w:bidi/>
      </w:pPr>
      <w:r>
        <w:rPr>
          <w:rStyle w:val="LeadWord"/>
        </w:rPr>
        <w:t xml:space="preserve">ולגבי</w:t>
      </w:r>
      <w:r>
        <w:t xml:space="preserve"> ברכת אהבה רבה פסק המחבר: </w:t>
      </w:r>
      <w:r>
        <w:t xml:space="preserve">בסעי' ז' דפוטר ברכות התורה רק אם ילמוד מיד ובמשנ"ב כתב דאם ילמוד מיד יפטור את כל היום אפי' יפסיק אח"כ בין לימוד ללימוד, לאפוקי שאין נפטר מק"ש דבזה המחבר בסעי' ה' מסתפק דלא כדעת הגר"א והרעק"א שפשוט להם שק"ש לא מהני כלל לפטור, ודוק.</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36" name="Ornament 336"/>
            <wp:cNvGraphicFramePr>
              <a:graphicFrameLocks noChangeAspect="1"/>
            </wp:cNvGraphicFramePr>
            <a:graphic>
              <a:graphicData uri="http://schemas.openxmlformats.org/drawingml/2006/picture">
                <pic:pic>
                  <pic:nvPicPr>
                    <pic:cNvPr id="33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39" behindDoc="1" locked="0" layoutInCell="1" allowOverlap="1">
            <wp:simplePos x="0" y="0"/>
            <wp:positionH relativeFrom="margin">
              <wp:align>center</wp:align>
            </wp:positionH>
            <wp:positionV relativeFrom="paragraph">
              <wp:posOffset>0</wp:posOffset>
            </wp:positionV>
            <wp:extent cx="4649435" cy="521176"/>
            <wp:effectExtent l="0" t="0" r="0" b="0"/>
            <wp:wrapNone/>
            <wp:docPr id="339" name="מסגרת סימן 339"/>
            <wp:cNvGraphicFramePr>
              <a:graphicFrameLocks noChangeAspect="1"/>
            </wp:cNvGraphicFramePr>
            <a:graphic>
              <a:graphicData uri="http://schemas.openxmlformats.org/drawingml/2006/picture">
                <pic:pic>
                  <pic:nvPicPr>
                    <pic:cNvPr id="339" name="title-56.png"/>
                    <pic:cNvPicPr/>
                  </pic:nvPicPr>
                  <pic:blipFill>
                    <a:blip r:embed="rIdImg68"/>
                    <a:stretch>
                      <a:fillRect/>
                    </a:stretch>
                  </pic:blipFill>
                  <pic:spPr>
                    <a:xfrm>
                      <a:off x="0" y="0"/>
                      <a:ext cx="4649435" cy="521176"/>
                    </a:xfrm>
                    <a:prstGeom prst="rect">
                      <a:avLst/>
                    </a:prstGeom>
                  </pic:spPr>
                </pic:pic>
              </a:graphicData>
            </a:graphic>
          </wp:anchor>
        </w:drawing>
      </w:r>
      <w:r>
        <w:t xml:space="preserve">בעניין שנת קבע ומרחץ אם הוי הפסק לברכת התורה</w:t>
      </w:r>
    </w:p>
    <w:p>
      <w:pPr>
        <w:pStyle w:val="ArticleAuthor"/>
        <w:bidi/>
        <w:sectPr>
          <w:headerReference w:type="default" r:id="rIdHA56d"/>
          <w:headerReference w:type="even" r:id="rIdHA56e"/>
          <w:footnotePr>
            <w:numFmt w:val="hebrew1"/>
          </w:footnotePr>
          <w:type w:val="nextPage"/>
          <w:pgSz w:w="9978" w:h="14173"/>
          <w:pgMar w:top="1814" w:right="1100" w:bottom="1049" w:left="1100" w:header="765" w:footer="454" w:gutter="0"/>
          <w:pgNumType w:fmt="hebrew1"/>
          <w:cols w:space="708"/>
          <w:bidi/>
        </w:sectPr>
      </w:pPr>
      <w:r>
        <w:t xml:space="preserve">הרב אליהו יוסף כהן שליט"א</w:t>
      </w:r>
    </w:p>
    <w:p>
      <w:pPr>
        <w:pStyle w:val="Body"/>
        <w:bidi/>
      </w:pPr>
      <w:r>
        <w:rPr>
          <w:rStyle w:val="LeadWord"/>
        </w:rPr>
        <w:t xml:space="preserve">א' </w:t>
      </w:r>
      <w:r>
        <w:rPr>
          <w:rStyle w:val="LeadWord"/>
        </w:rPr>
        <w:t xml:space="preserve">כתב</w:t>
      </w:r>
      <w:r>
        <w:t xml:space="preserve"> הטור סי' מ"ז: "ואם ישן כתב א"א הרא"ש ז"ל בתשובת שאלה שאף אם ישן ביום שינת קבע על מיטתו הוי הפסק וצריך לחזור ולברך אבל אם רגיל להתנמנם מיושב על אצילי ידיו שינת עראי היא ולא הוי הפסק, ואם השכיב עצמו על המיטה לישן ולא ישן לא הוי הפסק דבעודו ניעור דעתו על לימודו" וכו' ויעו"י ברא"ש דאיירי שאופן שהתנמנם על מיטתו.</w:t>
      </w:r>
    </w:p>
    <w:p>
      <w:pPr>
        <w:pStyle w:val="Body"/>
        <w:bidi/>
      </w:pPr>
      <w:r>
        <w:rPr>
          <w:rStyle w:val="LeadWord"/>
        </w:rPr>
        <w:t xml:space="preserve">והנה</w:t>
      </w:r>
      <w:r>
        <w:t xml:space="preserve"> מדכתב הרא"ש אבל אם רגיל "להתנמנם" על אצילי ידיו ולא כתב אם ישן משמע דמה שקובע את שנתו לשנת עראי אינו במה שישן על אצילי ידיו דאינו צורה של שינת קבע אלא במה שהתנמנם, ואה"נ דאם ישן על אצילי ידיו שפיר נחשיב שינת קבע, ומה שחילק בין אצילי ידיו לישן על מיטתו, צ"ל שהוא עניין מציאותי דבדרך כלל אדם מתנמנם על אצילי ידיו וישן שינת קבע על מיטתו.</w:t>
      </w:r>
    </w:p>
    <w:p>
      <w:pPr>
        <w:pStyle w:val="Body"/>
        <w:bidi/>
      </w:pPr>
      <w:r>
        <w:rPr>
          <w:rStyle w:val="LeadWord"/>
        </w:rPr>
        <w:t xml:space="preserve">עוד</w:t>
      </w:r>
      <w:r>
        <w:t xml:space="preserve"> מבואר ברא"ש "דשינת קבע" אינו תלוי בלילה אלא בשינה עצמה ולכן כתב דאף אם ישן "ביום" הוי שינת קבע וצריך לחזור ולברך ברכות התורה.</w:t>
      </w:r>
    </w:p>
    <w:p>
      <w:pPr>
        <w:pStyle w:val="Body"/>
        <w:bidi/>
      </w:pPr>
      <w:r>
        <w:rPr>
          <w:rStyle w:val="LeadWord"/>
        </w:rPr>
        <w:t xml:space="preserve">ב' </w:t>
      </w:r>
      <w:r>
        <w:rPr>
          <w:rStyle w:val="LeadWord"/>
        </w:rPr>
        <w:t xml:space="preserve">וכתב</w:t>
      </w:r>
      <w:r>
        <w:t xml:space="preserve"> הב"י בשם הגהות מימוניות דרבינו שמחה כתב דשינה ומרחץ מפסיקים ואם בא ללמוד אחריהם צריך לברך שהן היסח הדעת כי אי אפשר לו ללמוד כשהוא ישן או במרחץ או בבית הכסא וכו' ולדבריו ה"ה במבואות המטונפות ואע"ג דתיכף עוברים דלדבריו אינו תלוי במשך הזמן שאינו יכול ללמוד אלא בעצם הדבר שהוא מופסק.</w:t>
      </w:r>
    </w:p>
    <w:p>
      <w:pPr>
        <w:pStyle w:val="Body"/>
        <w:bidi/>
      </w:pPr>
      <w:r>
        <w:rPr>
          <w:rStyle w:val="LeadWord"/>
        </w:rPr>
        <w:t xml:space="preserve">אומנם</w:t>
      </w:r>
      <w:r>
        <w:t xml:space="preserve"> דבריו צ"ב דמה לי שאינו יכול ללמוד באותו מקום סו"ס הרי אינו מסיח דעתו גם באותו מקום מללמוד כל זמן שיוכל ואמאי הוי הפסק, וביותר דרבינו שמחה נקט דמה שאינו יכול ללמוד באותו מקום הוי "היסח הדעת", והדבר צ"ב דגם אם נאמר דבמקום שאינו יכול ללמוד הוא מופסק ועומד מחמת המקום מה זה שייך להיסח הדעת.</w:t>
      </w:r>
    </w:p>
    <w:p>
      <w:pPr>
        <w:pStyle w:val="Body"/>
        <w:bidi/>
      </w:pPr>
      <w:r>
        <w:rPr>
          <w:rStyle w:val="LeadWord"/>
        </w:rPr>
        <w:t xml:space="preserve">ושמא</w:t>
      </w:r>
      <w:r>
        <w:t xml:space="preserve"> י"ל דנקט דהגם דזה ודאי שיש בדעתו ללמוד לאחר שיצא מבית המרחץ ובית הכסא וגם באותו זמן דעתו על התורה מתוך רצון לעסוק בה בכל עת שיוכל מ"מ כיון שבאותו הזמן אינו יכול בפועל ללמוד אין ממש במחשבתו – דמחשבה שאינו יכול לקיימה בפועל אינה מועילה לעניין שלא יהיה הפסק וגם שאח"כ דעתו לחזור וללמוד מ"מ עתה אין יכול ללמוד ואין ממש במחשבתו.</w:t>
      </w:r>
    </w:p>
    <w:p>
      <w:pPr>
        <w:pStyle w:val="Body"/>
        <w:bidi/>
      </w:pPr>
      <w:r>
        <w:rPr>
          <w:rStyle w:val="LeadWord"/>
        </w:rPr>
        <w:t xml:space="preserve">עוד</w:t>
      </w:r>
      <w:r>
        <w:t xml:space="preserve"> יעו"י בביאור הגר"א שכתב דכדבריו חזינן גבי תפילין דאם נכנס לבית הכסא הוי הפסק וכשחוזר ללובשם צריך לחזור ולברך כיון שעתה אינו יכול להניחם, ותמה על דעת השו"ע שפסק דבמרחץ ובית הכסא לא הוי הפסק וכדעת הר"מ כיון שדעתו לחזוק וללמוד.</w:t>
      </w:r>
    </w:p>
    <w:p>
      <w:pPr>
        <w:pStyle w:val="Body"/>
        <w:bidi/>
      </w:pPr>
      <w:r>
        <w:rPr>
          <w:rStyle w:val="LeadWord"/>
        </w:rPr>
        <w:t xml:space="preserve">ג' </w:t>
      </w:r>
      <w:r>
        <w:rPr>
          <w:rStyle w:val="LeadWord"/>
        </w:rPr>
        <w:t xml:space="preserve">עוד</w:t>
      </w:r>
      <w:r>
        <w:t xml:space="preserve"> הביא הב"י בשם האגור שכתב טעם נוסף למה אין הפסק בבית המרחץ ובית הכסא כיון שגם בזמן שנפנה צריך להיזהר בדינים כמו בגילוי טפח וכיצד יקנח – והיינו דגם אם נאמר דמצד מה שאינו יכול ללמוד באותו מקום הוי היסח הדעת כיון שאין ממש בדעתו מ"מ מצד מה שחייב לקיים באותו מקום את הדינים השייכים לו לא הוי הפסק, ויעו"י בגר"א הנ"ל שהעיר גם לטעם זה דאינו סיבה שלא יהא הפסק כיון דמה שמקיים את המצוות לא הוי תורה וגם מה שמהרהר בשעת המצווה וכדפסק המשנ"ב לעיל ס"ק ז' ונשאר בצ"ע.</w:t>
      </w:r>
    </w:p>
    <w:p>
      <w:pPr>
        <w:pStyle w:val="Body"/>
        <w:bidi/>
      </w:pPr>
      <w:r>
        <w:rPr>
          <w:rStyle w:val="LeadWord"/>
        </w:rPr>
        <w:t xml:space="preserve">ואפשר</w:t>
      </w:r>
      <w:r>
        <w:t xml:space="preserve"> דהגם דלעניין ברכות התורה אינו מברך על הדינים ועל הרהור בשעת מעשה מצווה מ"מ יכול להיות להמשיך בשעה שנמצא במרחץ כדי שלא יהיה הפסק דהטעם שאינו מברך על דינים דאינו נחשב "עסק" ואינו חשוב לברך עליו אך לעניין להמשיך שפיר מהני שלא יהיה הפסק ולא יצטרך לחזור ולברך.</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40" name="Ornament 340"/>
            <wp:cNvGraphicFramePr>
              <a:graphicFrameLocks noChangeAspect="1"/>
            </wp:cNvGraphicFramePr>
            <a:graphic>
              <a:graphicData uri="http://schemas.openxmlformats.org/drawingml/2006/picture">
                <pic:pic>
                  <pic:nvPicPr>
                    <pic:cNvPr id="34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43" behindDoc="1" locked="0" layoutInCell="1" allowOverlap="1">
            <wp:simplePos x="0" y="0"/>
            <wp:positionH relativeFrom="margin">
              <wp:align>center</wp:align>
            </wp:positionH>
            <wp:positionV relativeFrom="paragraph">
              <wp:posOffset>0</wp:posOffset>
            </wp:positionV>
            <wp:extent cx="3231271" cy="521271"/>
            <wp:effectExtent l="0" t="0" r="0" b="0"/>
            <wp:wrapNone/>
            <wp:docPr id="343" name="מסגרת סימן 343"/>
            <wp:cNvGraphicFramePr>
              <a:graphicFrameLocks noChangeAspect="1"/>
            </wp:cNvGraphicFramePr>
            <a:graphic>
              <a:graphicData uri="http://schemas.openxmlformats.org/drawingml/2006/picture">
                <pic:pic>
                  <pic:nvPicPr>
                    <pic:cNvPr id="343" name="title-57.png"/>
                    <pic:cNvPicPr/>
                  </pic:nvPicPr>
                  <pic:blipFill>
                    <a:blip r:embed="rIdImg69"/>
                    <a:stretch>
                      <a:fillRect/>
                    </a:stretch>
                  </pic:blipFill>
                  <pic:spPr>
                    <a:xfrm>
                      <a:off x="0" y="0"/>
                      <a:ext cx="3231271" cy="521271"/>
                    </a:xfrm>
                    <a:prstGeom prst="rect">
                      <a:avLst/>
                    </a:prstGeom>
                  </pic:spPr>
                </pic:pic>
              </a:graphicData>
            </a:graphic>
          </wp:anchor>
        </w:drawing>
      </w:r>
      <w:r>
        <w:t xml:space="preserve">בעניין הפסק לחייב ברכות התורה</w:t>
      </w:r>
    </w:p>
    <w:p>
      <w:pPr>
        <w:pStyle w:val="ArticleAuthor"/>
        <w:bidi/>
        <w:sectPr>
          <w:headerReference w:type="default" r:id="rIdHA57d"/>
          <w:headerReference w:type="even" r:id="rIdHA57e"/>
          <w:footnotePr>
            <w:numFmt w:val="hebrew1"/>
          </w:footnotePr>
          <w:type w:val="nextPage"/>
          <w:pgSz w:w="9978" w:h="14173"/>
          <w:pgMar w:top="1814" w:right="1100" w:bottom="1049" w:left="1100" w:header="765" w:footer="454" w:gutter="0"/>
          <w:pgNumType w:fmt="hebrew1"/>
          <w:cols w:space="708"/>
          <w:bidi/>
        </w:sectPr>
      </w:pPr>
      <w:r>
        <w:t xml:space="preserve">הרב אלרועי משה דדוש שליט"א</w:t>
      </w:r>
    </w:p>
    <w:p>
      <w:pPr>
        <w:pStyle w:val="Body"/>
        <w:bidi/>
      </w:pPr>
      <w:r>
        <w:rPr>
          <w:rStyle w:val="LeadWord"/>
        </w:rPr>
        <w:t xml:space="preserve">תוד"ה</w:t>
      </w:r>
      <w:r>
        <w:t xml:space="preserve"> שכבר </w:t>
      </w:r>
      <w:r>
        <w:t xml:space="preserve">(דף יא:)</w:t>
      </w:r>
      <w:r>
        <w:t xml:space="preserve"> הביא דעת ר"ת שהקם ממיטתו בלילה אין צריך לברך ברכות התורה שהברכה בשחרית פוטרתו עד שחרית [שחרית פי' תפילת שחרית שמלשון הטור נראה שבא לאפוקי מפי' זה שכתב שכשקם ורוצה ללמוד קודם התפילה צריך לברך, ולא שרק בשחרית חל החיוב].</w:t>
      </w:r>
    </w:p>
    <w:p>
      <w:pPr>
        <w:pStyle w:val="Body"/>
        <w:bidi/>
      </w:pPr>
      <w:r>
        <w:rPr>
          <w:rStyle w:val="LeadWord"/>
        </w:rPr>
        <w:t xml:space="preserve">ותוס'</w:t>
      </w:r>
      <w:r>
        <w:t xml:space="preserve"> </w:t>
      </w:r>
      <w:r>
        <w:t xml:space="preserve">לא מסכים לפסק דר"ת וכתב ולא נהירא.</w:t>
      </w:r>
    </w:p>
    <w:p>
      <w:pPr>
        <w:pStyle w:val="Body"/>
        <w:bidi/>
      </w:pPr>
      <w:r>
        <w:rPr>
          <w:rStyle w:val="LeadWord"/>
        </w:rPr>
        <w:t xml:space="preserve">ואף</w:t>
      </w:r>
      <w:r>
        <w:t xml:space="preserve"> הרא"ש </w:t>
      </w:r>
      <w:r>
        <w:t xml:space="preserve">לא פסק כן וחלק על ר"ת שכתב שברכות התורה פוטרת אף בלילה ויכול להמשיך ללמוד על סמך ברכתו בבוקר אם לא יישן ואף ביום פסק הרא"ש ששינת קבע הוי הפסק וחייב לברך שוב ברכות התורה, וכן פסק הטור..</w:t>
      </w:r>
    </w:p>
    <w:p>
      <w:pPr>
        <w:pStyle w:val="Body"/>
        <w:bidi/>
      </w:pPr>
      <w:r>
        <w:rPr>
          <w:rStyle w:val="LeadWord"/>
        </w:rPr>
        <w:t xml:space="preserve">ובהגהות</w:t>
      </w:r>
      <w:r>
        <w:t xml:space="preserve"> מימוניות </w:t>
      </w:r>
      <w:r>
        <w:t xml:space="preserve">הביא את דעת </w:t>
      </w:r>
      <w:r>
        <w:t xml:space="preserve">הרבינו שמחה </w:t>
      </w:r>
      <w:r>
        <w:t xml:space="preserve">שנותן טעם ששינה הוי הפסק כי א"א לו ללמוד כשהוא ישן, וכן הסכים הר"ם.</w:t>
      </w:r>
    </w:p>
    <w:p>
      <w:pPr>
        <w:pStyle w:val="Body"/>
        <w:bidi/>
      </w:pPr>
      <w:r>
        <w:rPr>
          <w:rStyle w:val="LeadWord"/>
        </w:rPr>
        <w:t xml:space="preserve">אך</w:t>
      </w:r>
      <w:r>
        <w:t xml:space="preserve"> האגור כתב, שאביו הנהיג שלא לברך ביום אף אחר שינת קבע, וכתב על דברי אביו שכן ראוי לעשות שהמיקל במקום מח' בברכות לא הפסיד.</w:t>
      </w:r>
    </w:p>
    <w:p>
      <w:pPr>
        <w:pStyle w:val="Body"/>
        <w:bidi/>
      </w:pPr>
      <w:r>
        <w:rPr>
          <w:rStyle w:val="LeadWord"/>
        </w:rPr>
        <w:t xml:space="preserve">ותמה</w:t>
      </w:r>
      <w:r>
        <w:t xml:space="preserve"> הב"י: </w:t>
      </w:r>
      <w:r>
        <w:t xml:space="preserve">שהרי היכן ראה מח' אחר והפוסקים הסכימו לדברי הרא"ש וכל המח' כדלהלן הינה רק בבית הכסא ובית המרחץ בלבד.</w:t>
      </w:r>
    </w:p>
    <w:p>
      <w:pPr>
        <w:pStyle w:val="Body"/>
        <w:bidi/>
      </w:pPr>
      <w:r>
        <w:rPr>
          <w:rStyle w:val="LeadWord"/>
        </w:rPr>
        <w:t xml:space="preserve">ויישב</w:t>
      </w:r>
      <w:r>
        <w:t xml:space="preserve"> הב"י: </w:t>
      </w:r>
      <w:r>
        <w:t xml:space="preserve">שהרי דברי אבי האגור אמורים בשינת קבע של יום, נהנה דעת ר"ת שאף שינת קבע דלילה לא הוי הפסק, ואע"פ </w:t>
      </w:r>
      <w:r>
        <w:t xml:space="preserve">שכל </w:t>
      </w:r>
      <w:r>
        <w:t xml:space="preserve">הפוסקים </w:t>
      </w:r>
      <w:r>
        <w:t xml:space="preserve">(זה לשון של מרן הבית יוסף)</w:t>
      </w:r>
      <w:r>
        <w:t xml:space="preserve"> חלקו על ר"ת ואין הלכה כמותו הנפק"מ לשינת לילה.</w:t>
      </w:r>
    </w:p>
    <w:p>
      <w:pPr>
        <w:pStyle w:val="Body"/>
        <w:bidi/>
      </w:pPr>
      <w:r>
        <w:rPr>
          <w:rStyle w:val="LeadWord"/>
        </w:rPr>
        <w:t xml:space="preserve">מיהו</w:t>
      </w:r>
      <w:r>
        <w:t xml:space="preserve"> לשינת יום יש לחוש לדבריו, </w:t>
      </w:r>
      <w:r>
        <w:rPr>
          <w:rStyle w:val="BodyBold"/>
        </w:rPr>
        <w:t xml:space="preserve">וכן נהגו העולם</w:t>
      </w:r>
      <w:r>
        <w:t xml:space="preserve"> שאין מברכים ביום אחר שינת קבע, ע"כ.</w:t>
      </w:r>
    </w:p>
    <w:p>
      <w:pPr>
        <w:pStyle w:val="SubHeading"/>
        <w:bidi/>
      </w:pPr>
      <w:r>
        <w:t xml:space="preserve">ולעניין מרחץ ובית הכסא</w:t>
      </w:r>
    </w:p>
    <w:p>
      <w:pPr>
        <w:pStyle w:val="Body"/>
        <w:bidi/>
      </w:pPr>
      <w:r>
        <w:rPr>
          <w:rStyle w:val="LeadWord"/>
        </w:rPr>
        <w:t xml:space="preserve">ההגהות מימוניות</w:t>
      </w:r>
      <w:r>
        <w:rPr>
          <w:rStyle w:val="BodyBold"/>
        </w:rPr>
        <w:t xml:space="preserve"> </w:t>
      </w:r>
      <w:r>
        <w:t xml:space="preserve">הביא את הרבינו שמחה דס"ל לברך שוב מחמת שא"א לאדם ללמוד במקומות אלו וכטעם שנתן לעניין שינת קבע.</w:t>
      </w:r>
    </w:p>
    <w:p>
      <w:pPr>
        <w:pStyle w:val="Body"/>
        <w:bidi/>
      </w:pPr>
      <w:r>
        <w:rPr>
          <w:rStyle w:val="LeadWord"/>
        </w:rPr>
        <w:t xml:space="preserve">ויש</w:t>
      </w:r>
      <w:r>
        <w:t xml:space="preserve"> ב' סברות בראשונים לחלוק ע"ז:</w:t>
      </w:r>
    </w:p>
    <w:p>
      <w:pPr>
        <w:pStyle w:val="Body"/>
        <w:bidi/>
      </w:pPr>
      <w:r>
        <w:rPr>
          <w:rStyle w:val="LeadWord"/>
        </w:rPr>
        <w:t xml:space="preserve">כתב הר"ם:</w:t>
      </w:r>
      <w:r>
        <w:rPr>
          <w:rStyle w:val="BodyBold"/>
        </w:rPr>
        <w:t xml:space="preserve"> </w:t>
      </w:r>
      <w:r>
        <w:t xml:space="preserve">שאינו מסיח דעתו מללמוד אף במקומות אלו </w:t>
      </w:r>
      <w:r>
        <w:t xml:space="preserve">(מאחר ואינו יושן ושיכלו ער דעתו פועלת וחפץ וחושב לשוב ללימודו)</w:t>
      </w:r>
      <w:r>
        <w:t xml:space="preserve">.</w:t>
      </w:r>
    </w:p>
    <w:p>
      <w:pPr>
        <w:pStyle w:val="Body"/>
        <w:bidi/>
      </w:pPr>
      <w:r>
        <w:rPr>
          <w:rStyle w:val="LeadWord"/>
        </w:rPr>
        <w:t xml:space="preserve">ויש</w:t>
      </w:r>
      <w:r>
        <w:t xml:space="preserve"> להוסיף: </w:t>
      </w:r>
      <w:r>
        <w:t xml:space="preserve">וכמו שמצינו באנשים שהולכים להתעסק במלאכתם אע"פ שפטורים מללמוד בשעה זו, מ"מ כיון שבדעתם לשוב וללמוד אין זה הפסק ה"ה כאן, אע"פ שפטורים ואין חל חיוב במרחץ ובבית הכסא מ"מ דעתו לשוב וללמוד מהני.</w:t>
      </w:r>
    </w:p>
    <w:p>
      <w:pPr>
        <w:pStyle w:val="Body"/>
        <w:bidi/>
      </w:pPr>
      <w:r>
        <w:rPr>
          <w:rStyle w:val="LeadWord"/>
        </w:rPr>
        <w:t xml:space="preserve">ורבינו</w:t>
      </w:r>
      <w:r>
        <w:t xml:space="preserve"> שמחה הבין</w:t>
      </w:r>
      <w:r>
        <w:t xml:space="preserve"> אולי סוף סוף יש חילוק שבמרחץ ובית הכסא אינו </w:t>
      </w:r>
      <w:r>
        <w:t xml:space="preserve">יכול </w:t>
      </w:r>
      <w:r>
        <w:t xml:space="preserve">ללמוד ולא כמו היוצא למלאכתו שגם ברגע זה לא לומד, מ"מ יכול למלמל משניות או לפחות להרהר בד"ת שלהגר"א חל חיוב ברכות התורה גם על הרהור, </w:t>
      </w:r>
      <w:r>
        <w:t xml:space="preserve">ונחלקו </w:t>
      </w:r>
      <w:r>
        <w:t xml:space="preserve">אם מהני "דעתו ללמוד" באופן שברגע זה אינו יכול ללמוד [וכולם מודו שצריך דעת פועלת שהרי בשינת קבע הסכימו שיש לו לחזור ולברך].</w:t>
      </w:r>
    </w:p>
    <w:p>
      <w:pPr>
        <w:pStyle w:val="Body"/>
        <w:bidi/>
      </w:pPr>
      <w:r>
        <w:rPr>
          <w:rStyle w:val="LeadWord"/>
        </w:rPr>
        <w:t xml:space="preserve">וצ"ב:</w:t>
      </w:r>
      <w:r>
        <w:t xml:space="preserve"> </w:t>
      </w:r>
      <w:r>
        <w:t xml:space="preserve">לפי"ז אף שינת עראי הוי הפסק שהרי ברגע זה אינו יכול ללמוד ואף אי"ז בדעתו שהרי ישן הוא.</w:t>
      </w:r>
    </w:p>
    <w:p>
      <w:pPr>
        <w:pStyle w:val="Body"/>
        <w:bidi/>
      </w:pPr>
      <w:r>
        <w:rPr>
          <w:rStyle w:val="LeadWord"/>
        </w:rPr>
        <w:t xml:space="preserve">והט"ז</w:t>
      </w:r>
      <w:r>
        <w:t xml:space="preserve"> כתב: </w:t>
      </w:r>
      <w:r>
        <w:t xml:space="preserve">שבשינת קבע נעשה בריה חדשה אף ביום אך אי"ז מיישב.</w:t>
      </w:r>
    </w:p>
    <w:p>
      <w:pPr>
        <w:pStyle w:val="Body"/>
        <w:bidi/>
      </w:pPr>
      <w:r>
        <w:rPr>
          <w:rStyle w:val="LeadWord"/>
        </w:rPr>
        <w:t xml:space="preserve">והטעם</w:t>
      </w:r>
      <w:r>
        <w:t xml:space="preserve"> הנוסף: </w:t>
      </w:r>
      <w:r>
        <w:t xml:space="preserve">שמצאנו לחלוק על ר' שמחה.</w:t>
      </w:r>
    </w:p>
    <w:p>
      <w:pPr>
        <w:pStyle w:val="Body"/>
        <w:bidi/>
      </w:pPr>
      <w:r>
        <w:rPr>
          <w:rStyle w:val="LeadWord"/>
        </w:rPr>
        <w:t xml:space="preserve">כתב</w:t>
      </w:r>
      <w:r>
        <w:t xml:space="preserve"> האגור: </w:t>
      </w:r>
      <w:r>
        <w:t xml:space="preserve">שאף בבית הכסא יש הרי דינים והלכות כגון לגלות רק טפח וכיצד יקנח, ולפ"ז ה"ה במרחץ מה מהאברים ירחץ תחילה וכיון שהתורה פועלת אין אפי' ניתוק ואין לדון על הפסק והוא ככל אדם שמקיים מצווה שאי"ז שייך לדון על הפסק מחמת שאינו לומד!</w:t>
      </w:r>
    </w:p>
    <w:p>
      <w:pPr>
        <w:pStyle w:val="Body"/>
        <w:bidi/>
      </w:pPr>
      <w:r>
        <w:rPr>
          <w:rStyle w:val="LeadWord"/>
        </w:rPr>
        <w:t xml:space="preserve">ומסיק</w:t>
      </w:r>
      <w:r>
        <w:t xml:space="preserve"> הב"י: </w:t>
      </w:r>
      <w:r>
        <w:t xml:space="preserve">בבית הבית </w:t>
      </w:r>
      <w:r>
        <w:t xml:space="preserve">נהגו </w:t>
      </w:r>
      <w:r>
        <w:t xml:space="preserve">שלא לברך אחר מרחץ ובית הכסא.</w:t>
      </w:r>
    </w:p>
    <w:p>
      <w:pPr>
        <w:pStyle w:val="Body"/>
        <w:bidi/>
      </w:pPr>
      <w:r>
        <w:rPr>
          <w:rStyle w:val="LeadWord"/>
        </w:rPr>
        <w:t xml:space="preserve">כתב</w:t>
      </w:r>
      <w:r>
        <w:t xml:space="preserve"> השו"ע סעי' י':</w:t>
      </w:r>
      <w:r>
        <w:t xml:space="preserve"> אם הפסיק ללמוד והתעסק בעסקיו [אין צריך לחזור ולברך] כיון דדעתו לחזור וללמוד לא הוי הפסק, ע"כ. ומחמת שכתב כיון שדעתו לחזור יש לדון באדם שבאמת לא הייתה דעתו כן וכגון שלא רגיל ללמוד בשעה זו וקרה מקרה שאינו צריך לעבוד עוד מה דינו, וזה פשוט שאדם בדעתו לחזור ללמוד רק רוצה להקדים את שעת לימודו מחמת המקרה שנתחדש לו, אין זה נמלך, כי בדעתו לשוב ללמוד והקדמת זמן הלימוד קשה לומר שתחייב אותו ברכה.</w:t>
      </w:r>
    </w:p>
    <w:p>
      <w:pPr>
        <w:pStyle w:val="Body"/>
        <w:bidi/>
      </w:pPr>
      <w:r>
        <w:rPr>
          <w:rStyle w:val="LeadWord"/>
        </w:rPr>
        <w:t xml:space="preserve">אך כן נדון:</w:t>
      </w:r>
      <w:r>
        <w:rPr>
          <w:rStyle w:val="BodyBold"/>
        </w:rPr>
        <w:t xml:space="preserve"> </w:t>
      </w:r>
      <w:r>
        <w:t xml:space="preserve">באדם שאין דרכו ללמוד כלל וחשב לסיים לגמרי ונמלך מה דינו.</w:t>
      </w:r>
    </w:p>
    <w:p>
      <w:pPr>
        <w:pStyle w:val="Body"/>
        <w:bidi/>
      </w:pPr>
      <w:r>
        <w:rPr>
          <w:rStyle w:val="LeadWord"/>
        </w:rPr>
        <w:t xml:space="preserve">והמג"א</w:t>
      </w:r>
      <w:r>
        <w:t xml:space="preserve"> כתב: </w:t>
      </w:r>
      <w:r>
        <w:t xml:space="preserve">שיש לו לברך וכן מדייק בשו"ע כאמור ושכן פסק הרא"ש בתשובה.</w:t>
      </w:r>
    </w:p>
    <w:p>
      <w:pPr>
        <w:pStyle w:val="Body"/>
        <w:bidi/>
      </w:pPr>
      <w:r>
        <w:rPr>
          <w:rStyle w:val="LeadWord"/>
        </w:rPr>
        <w:t xml:space="preserve">אך</w:t>
      </w:r>
      <w:r>
        <w:t xml:space="preserve"> הט"ז חולק: </w:t>
      </w:r>
      <w:r>
        <w:t xml:space="preserve">וס"ל מ"מ "חיוב" ללמוד יש שרובץ עליו וזה תלוי לא בדעתו וכשאין לו טירדא חל החיוב ואדרבא מסתמא דעתו ללמוד כשיוכל ויש לדייק ולפרש בשו"ע כיון שדעתו היינו רוצה לומר שמסתמא אמרינן הכי, ולא אמר "אם" דעתו ללמוד.</w:t>
      </w:r>
    </w:p>
    <w:p>
      <w:pPr>
        <w:pStyle w:val="Body"/>
        <w:bidi/>
      </w:pPr>
      <w:r>
        <w:rPr>
          <w:rStyle w:val="LeadWord"/>
        </w:rPr>
        <w:t xml:space="preserve">כתב</w:t>
      </w:r>
      <w:r>
        <w:t xml:space="preserve"> המהרש"ם: </w:t>
      </w:r>
      <w:r>
        <w:t xml:space="preserve">על תירוץ הב"י שאין לחילוק זה שום יסוד שנחוש לר"ת רק בשינת היום, ומה גם שברכות התורה הוי ברכות מהתורה וספיקו להחמיר ומ"מ לחזור ולברך רק "אשר בחר בנו" כשאג"א, ויש תיקון, כשמברך יכוון לפטור רק עד שישן ואף שיש חולקים על דבר זה כאן יש לסמוך דהא רוב הפוסקים ס"ל שחייב לברך, </w:t>
      </w:r>
      <w:r>
        <w:t xml:space="preserve">ומסיק </w:t>
      </w:r>
      <w:r>
        <w:t xml:space="preserve">אם יודע אתה שתישן ביום בפעם הראשונה יברך "אשר בחר בנו" ובפעם השנייה יברך שניהם או להיפך, עכ"ל.</w:t>
      </w:r>
    </w:p>
    <w:p>
      <w:pPr>
        <w:pStyle w:val="Body"/>
        <w:bidi/>
      </w:pPr>
      <w:r>
        <w:rPr>
          <w:rStyle w:val="LeadWord"/>
        </w:rPr>
        <w:t xml:space="preserve">ונראה</w:t>
      </w:r>
      <w:r>
        <w:t xml:space="preserve"> שהבין בדעת שאגת אריה שאמר בספק יחזור על "אשר בחר בנו" שזה אף במקום שמברך "אשר קידשנו" וכו' שהרי כותב המהרש"ם שבפעם א' יברך "אשר בחר בנו" ובפעם הב' יברך שניהם, </w:t>
      </w:r>
      <w:r>
        <w:t xml:space="preserve">וזה צ"ב </w:t>
      </w:r>
      <w:r>
        <w:t xml:space="preserve">מנין לו, ואולי מחמת הפסק אמר השאג"א לחזור על "אשר בחר בנו" שלא יכשל בלימוד ללא ברכה וברכה זו מן התורה אך במקום שיש לו לברך "אשר קידשנו" מחמת שלא בירכה בפעם א', אז אין לו לחזור על "אשר בחר בנו" שוב פעם מאחר וכבר יצא יד"ח ברכות התורה מדאורייתא מיהא בברכת "אשר קידשנו במצוותיו וציוונו על דברי תורה?! וזה צ"ע.</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44" name="Ornament 344"/>
            <wp:cNvGraphicFramePr>
              <a:graphicFrameLocks noChangeAspect="1"/>
            </wp:cNvGraphicFramePr>
            <a:graphic>
              <a:graphicData uri="http://schemas.openxmlformats.org/drawingml/2006/picture">
                <pic:pic>
                  <pic:nvPicPr>
                    <pic:cNvPr id="34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47" behindDoc="1" locked="0" layoutInCell="1" allowOverlap="1">
            <wp:simplePos x="0" y="0"/>
            <wp:positionH relativeFrom="margin">
              <wp:align>center</wp:align>
            </wp:positionH>
            <wp:positionV relativeFrom="paragraph">
              <wp:posOffset>0</wp:posOffset>
            </wp:positionV>
            <wp:extent cx="4408965" cy="521212"/>
            <wp:effectExtent l="0" t="0" r="0" b="0"/>
            <wp:wrapNone/>
            <wp:docPr id="347" name="מסגרת סימן 347"/>
            <wp:cNvGraphicFramePr>
              <a:graphicFrameLocks noChangeAspect="1"/>
            </wp:cNvGraphicFramePr>
            <a:graphic>
              <a:graphicData uri="http://schemas.openxmlformats.org/drawingml/2006/picture">
                <pic:pic>
                  <pic:nvPicPr>
                    <pic:cNvPr id="347" name="title-58.png"/>
                    <pic:cNvPicPr/>
                  </pic:nvPicPr>
                  <pic:blipFill>
                    <a:blip r:embed="rIdImg70"/>
                    <a:stretch>
                      <a:fillRect/>
                    </a:stretch>
                  </pic:blipFill>
                  <pic:spPr>
                    <a:xfrm>
                      <a:off x="0" y="0"/>
                      <a:ext cx="4408965" cy="521212"/>
                    </a:xfrm>
                    <a:prstGeom prst="rect">
                      <a:avLst/>
                    </a:prstGeom>
                  </pic:spPr>
                </pic:pic>
              </a:graphicData>
            </a:graphic>
          </wp:anchor>
        </w:drawing>
      </w:r>
      <w:r>
        <w:t xml:space="preserve">בביאור גדר ברכות התורה לגבי הפסק וחיוב נשים</w:t>
      </w:r>
    </w:p>
    <w:p>
      <w:pPr>
        <w:pStyle w:val="ArticleAuthor"/>
        <w:bidi/>
        <w:sectPr>
          <w:headerReference w:type="default" r:id="rIdHA58d"/>
          <w:headerReference w:type="even" r:id="rIdHA58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איתא</w:t>
      </w:r>
      <w:r>
        <w:t xml:space="preserve"> בגמ' </w:t>
      </w:r>
      <w:r>
        <w:t xml:space="preserve">(דף</w:t>
      </w:r>
      <w:r>
        <w:t xml:space="preserve">: </w:t>
      </w:r>
      <w:r>
        <w:t xml:space="preserve">"אמר רב יהודא אמר שמואל השכים לשנות עד שלא קרא ק"ש צריך לברך משקרא ק"ש א"צ לברך שכבר נפטר באהבה רבה", ומבאר רש"י שיש בה מעין ברכת התורה ובירושלמי מובא והוא ששנה על אתר ובראשונים מצאנו נידון אם בק"ש נפטר או צריך דווקא שישנה </w:t>
      </w:r>
      <w:r>
        <w:rPr>
          <w:rStyle w:val="SmallSource"/>
        </w:rPr>
        <w:t xml:space="preserve">(ולא סגי בקרא)</w:t>
      </w:r>
      <w:r>
        <w:t xml:space="preserve"> ור"י אומר דלדידן לא בעי שישנה על אתר אבל לפי הירושלמי בעי שישנה על אתר וגם כשיוצא בברכת התורה ותוס' מביא שהצרפתים נהגו לומר פסוקים אחרי ברכת התורה, ועוד אומר ר"י שכל דברי הירושלמי הם רק כלפי אהבה רבה דעיקר של אהבה רבה נתקן עבור ק"ש תוס' מוסיף בעוד עניין ושואל מ"ש מסוכה שחייב לברך על כל אכילה ואומר תוס' דשאני תורה דאינו מייאש דעתו דכל שעה אדם מחוייב ללמוד דכתיב "והגית בו יומם ולילה" ונראה שבא לומר דלעולם אין כאן הפסק ובאמת יש לדון באחד שאינו מתכוון ללמוד ואינו חושב בלימוד האם יצט</w:t>
      </w:r>
    </w:p>
    <w:p>
      <w:pPr>
        <w:pStyle w:val="Body"/>
        <w:bidi/>
      </w:pPr>
      <w:r>
        <w:rPr>
          <w:rStyle w:val="LeadWord"/>
        </w:rPr>
        <w:t xml:space="preserve">רך</w:t>
      </w:r>
      <w:r>
        <w:t xml:space="preserve"> לשוב ולברך מ"מ יש כאן ב' נושאים מרכזיים.</w:t>
      </w:r>
    </w:p>
    <w:p>
      <w:pPr>
        <w:pStyle w:val="Body"/>
        <w:bidi/>
      </w:pPr>
      <w:r>
        <w:rPr>
          <w:rStyle w:val="LeadWord"/>
        </w:rPr>
        <w:t xml:space="preserve">א' </w:t>
      </w:r>
      <w:r>
        <w:rPr>
          <w:rStyle w:val="LeadWord"/>
        </w:rPr>
        <w:t xml:space="preserve">עניין</w:t>
      </w:r>
      <w:r>
        <w:t xml:space="preserve"> שיוצא באהבה רבה והוא ששנה על אחר.</w:t>
      </w:r>
    </w:p>
    <w:p>
      <w:pPr>
        <w:pStyle w:val="Body"/>
        <w:bidi/>
      </w:pPr>
      <w:r>
        <w:rPr>
          <w:rStyle w:val="LeadWord"/>
        </w:rPr>
        <w:t xml:space="preserve">ב' </w:t>
      </w:r>
      <w:r>
        <w:rPr>
          <w:rStyle w:val="LeadWord"/>
        </w:rPr>
        <w:t xml:space="preserve">עניין</w:t>
      </w:r>
      <w:r>
        <w:t xml:space="preserve"> של הפסק שמתקשרים יחד לעניין אחד.</w:t>
      </w:r>
    </w:p>
    <w:p>
      <w:pPr>
        <w:pStyle w:val="Body"/>
        <w:bidi/>
      </w:pPr>
      <w:r>
        <w:rPr>
          <w:rStyle w:val="LeadWord"/>
        </w:rPr>
        <w:t xml:space="preserve">ומבאר</w:t>
      </w:r>
      <w:r>
        <w:t xml:space="preserve"> הרא"ש: </w:t>
      </w:r>
      <w:r>
        <w:t xml:space="preserve">את העניין של והוא שישנה על אחר דרק כך מתחזי הברכת אהבה רבה שבא כנגד ברכת התורה ורואים א"כ ששיטת הרא"ש דדווקא באהבה רבה בעי שישנה על אתר ולא כהצרפתים.</w:t>
      </w:r>
    </w:p>
    <w:p>
      <w:pPr>
        <w:pStyle w:val="Body"/>
        <w:bidi/>
      </w:pPr>
      <w:r>
        <w:rPr>
          <w:rStyle w:val="LeadWord"/>
        </w:rPr>
        <w:t xml:space="preserve">הבית</w:t>
      </w:r>
      <w:r>
        <w:t xml:space="preserve"> יוסף שאל מ"ש מברכת המוציא שאם הפסיק בין ברכה לאכילה שצריך לחזור ולברך ומביא ב' תירוצים:</w:t>
      </w:r>
    </w:p>
    <w:p>
      <w:pPr>
        <w:pStyle w:val="Body"/>
        <w:bidi/>
      </w:pPr>
      <w:r>
        <w:rPr>
          <w:rStyle w:val="LeadWord"/>
        </w:rPr>
        <w:t xml:space="preserve">א' </w:t>
      </w:r>
      <w:r>
        <w:rPr>
          <w:rStyle w:val="LeadWord"/>
        </w:rPr>
        <w:t xml:space="preserve">כיון</w:t>
      </w:r>
      <w:r>
        <w:t xml:space="preserve"> שמחוייב תמיד ללמוד לא מוכח שכבר לא בירך קודם.</w:t>
      </w:r>
    </w:p>
    <w:p>
      <w:pPr>
        <w:pStyle w:val="Body"/>
        <w:bidi/>
      </w:pPr>
      <w:r>
        <w:rPr>
          <w:rStyle w:val="LeadWord"/>
        </w:rPr>
        <w:t xml:space="preserve">ב' </w:t>
      </w:r>
      <w:r>
        <w:rPr>
          <w:rStyle w:val="LeadWord"/>
        </w:rPr>
        <w:t xml:space="preserve">שכיון</w:t>
      </w:r>
      <w:r>
        <w:t xml:space="preserve"> שמחוייב תמיד לא חשיב כלל הפסיק שכל הזמן הוא בתוך המצווה.</w:t>
      </w:r>
    </w:p>
    <w:p>
      <w:pPr>
        <w:pStyle w:val="Body"/>
        <w:bidi/>
      </w:pPr>
      <w:r>
        <w:rPr>
          <w:rStyle w:val="LeadWord"/>
        </w:rPr>
        <w:t xml:space="preserve">וכאן</w:t>
      </w:r>
      <w:r>
        <w:t xml:space="preserve"> יש לעמוד על הנפטר באהבה רבה האם כשיוצא באהבה רבה האם כשמפסיק במשך היום האם גם נאמר עליו שלא צריך לחזור ולברך כמו מי שיוצא בברכות התורה הבית יוסף רוצה לתלות דין זה בפוסקים לרא"ש יוצא בזה לכל היום ורוצה לומר שלפוסקים שגורסים והוא שישנה על אתר רק יוציא הלימוד שישנה מיד אחרי, והבית יוסף לומד ברא"ש שהנידון לגבי הפסק זה בגוונא שאם יוצא ע"י אהבה רבה וישנה על אתר אז אין בעיא של הפסק אבל בגוונא שיוצא ע"י ברכות התורה כאן גם אם לא שנה על אחר והפסיק לא חשיב הפסק, ורוצה לומר שמהטור משמע שגם בברכת התורה צריך שישנה על אחר.</w:t>
      </w:r>
    </w:p>
    <w:p>
      <w:pPr>
        <w:pStyle w:val="Body"/>
        <w:bidi/>
      </w:pPr>
      <w:r>
        <w:rPr>
          <w:rStyle w:val="LeadWord"/>
        </w:rPr>
        <w:t xml:space="preserve">ומ"מ</w:t>
      </w:r>
      <w:r>
        <w:t xml:space="preserve"> בין לרא"ש ובין לטור צריך להבין מדוע אין בעיא של הפסק כשמפסיק מהלימוד לגבי הברכה וכמו שתוס' שואל ומתרץ שאינו מייאש עצמו שלכאורה כ"ז רק בגוונא ששייך האי סברא וזה מה שמוביל לנידון הבא בהמשך הסימן לגבי הפסק ובאמת כאן רואים ב' שיטות עיקריות.</w:t>
      </w:r>
    </w:p>
    <w:p>
      <w:pPr>
        <w:pStyle w:val="Body"/>
        <w:bidi/>
      </w:pPr>
      <w:r>
        <w:rPr>
          <w:rStyle w:val="LeadWord"/>
        </w:rPr>
        <w:t xml:space="preserve">שיטת</w:t>
      </w:r>
      <w:r>
        <w:t xml:space="preserve"> הרא"ש: </w:t>
      </w:r>
      <w:r>
        <w:t xml:space="preserve">שחיוב ברכת התורה מיתלא תלי בהפסק ולכן מי שישן שינת קבע ואפי' ביום הוי הפסק וצריך לברך ולעומת זאת מי שהיה ער כל הלילה לא יצטרך לברך ואילו שיטת ר"ת המובא גם בתוס' </w:t>
      </w:r>
      <w:r>
        <w:rPr>
          <w:rStyle w:val="SmallSource"/>
        </w:rPr>
        <w:t xml:space="preserve">(דף יא:)</w:t>
      </w:r>
      <w:r>
        <w:t xml:space="preserve"> שגם אם היה ער צריך לברך בבוקר שדין ברכות התורה מחוייב משחרית לשחרית ואין כלל בעיא מצד הפסק, ולשיטת הרא"ש יש לדון במצבים שאינם הפסק גמור ונדקדק דהנה לגבי הדין שבעינן לשנות על אחר מובא באו"ז שמה שנחשב להפסק זה אם מתפנה לעסקיו אבל אם רק הולך להביא ספרים לא חשיב להפסק ושפיר חשיב ששנה על אתר ומצאנו עוד לגבי הנושא של הפסק ששואלים לגבי בית המרחץ ובית הכסא שיצטרך לברך אח"כ ומבואר דלדינא לא חשיב הפסק מכמה סיבות שגם שם מחוייב בדינים מסוימים, ועוד שדעתו לחזור וללמוד ויש לדון אם כשצריך לשנות על אתר והלך לבית הכסא האם חשיב ששנה על אתר דאולי דווקא לגבי הפסק לא חשיב הפסק כי דעתו לחזור וללמוד אבל בשביל שיהיה מיחזי פה צריך יותר נראות ואולי אפשר לומר דאדרבה לגבי מיחזי ודאי הפסק בית הכסא לא הורס את המיחזי כי זה צורך רגיל שאדם צריך להתפנות רק מצד ההגדרות היבשות של ההפסקה יש פה ס"ס הפסק וא"כ כל הבעיא של בית הכסא היא רק נידון לגבי הנושא של הפסק וא"כ יצא שבית המרחץ שזה לא הכרחי כ"כ לגבי הדין שצריך לשנות על אתר לא חשים שישנה על אתר בהא הפסק ולגבי ההגדרות של הפסק של ברכות התורה לא חשיב.</w:t>
      </w:r>
    </w:p>
    <w:p>
      <w:pPr>
        <w:pStyle w:val="Body"/>
        <w:bidi/>
      </w:pPr>
      <w:r>
        <w:rPr>
          <w:rStyle w:val="LeadWord"/>
        </w:rPr>
        <w:t xml:space="preserve">ועוד</w:t>
      </w:r>
      <w:r>
        <w:t xml:space="preserve"> יש לדון: </w:t>
      </w:r>
      <w:r>
        <w:t xml:space="preserve">לגבי הפסק גבי אשה שאשה למעשה מברכת ברכות התורה ולכאורה שאשה תצטרך לברך כל פעם דהרי היא מפסיקה ואין אצלה את הלא מייאש דעתו דהרי אינה מחוייבת ב"והגית בו יומם ולילה" וא"כ שכל פעם תברך, וכן שואל הצל"ח ויותר יש להקשות שכל אשה לא תוכל לברך בבוקר בלי שלומדת מיד דעד כמה שהיא מפסיקה אז אין לברכה על מה להיתפס, וביותר הקושי דהרי מסברא ברכת התורה של אשה שונה מברכת התורה של הגבר שאצל אשה זה כמו ברכת המצוות ושתצטרך א"כ לברך בסמוך ולכאורה גם כל פעם ואילו ברכת התורה של האיש זה על החיוב שלו ללמוד תורה כל הזמן ותקנו ע"ז ברכה ולכן בעצם לא צריך ללמוד מיד חוץ מאהבה רבה אע"פ שמצאנו שיטות שגם בברכת התורה צריך אבל עיקר השיטות שברכת התורה לא צריך לשנות מיד כי זה לא ברכה כמו כל מצווה שצריך לברך לפני הקיום של המצווה אלא זה ברכה והודאה על החיבור לתורה.</w:t>
      </w:r>
    </w:p>
    <w:p>
      <w:pPr>
        <w:pStyle w:val="Body"/>
        <w:bidi/>
      </w:pPr>
      <w:r>
        <w:rPr>
          <w:rStyle w:val="LeadWord"/>
        </w:rPr>
        <w:t xml:space="preserve">ידוע</w:t>
      </w:r>
      <w:r>
        <w:t xml:space="preserve"> שרש"י כשהלך מבתו לבית המדרש בירך עוד פעם וודאי שרש"י לא הפסיק מהלימוד וסבר כמו שמברכים כל פעם על התורה כך גם שייך לברך כל פעם מחדש ואע"פ שלא היה הפסק מ"מ אפשר לומר שרש"י הבין שיש מקום לברך על כל לימוד כמובן היכא ששייך לחלק אל הלימוד לשניים כגון שהולך ממקום למקום אע"פ שההגדרות של ההפסק לא חשיב הפסק ואולי גם רואים ברש"י את הרעיון של ברכות התורה שזה לא כמו ברכות המצוות וברכות הנהנין אלא זה ברכה שנתקנה לכבוד התורה וכמו שרואים לכאורה מזה שחרבה הארץ בגלל זה ולכן הבין רש"י ששייך בכל לימוד שיש בו התחדשות לברך עוד פעם ואולי זה גם שורש ההבנה בסברת ר"ת מדוע חיוב ברכות התורה הוא בכל יום ולא בהפסק וכמובן אפשר יותר להבין החיוב של נשים ג"כ שגם להם יש חיבור מסוים לתורה וע"ז הם מברכות ולפי ר"ת שאין נושא של הפסק מובן שפיר אבל</w:t>
      </w:r>
    </w:p>
    <w:p>
      <w:pPr>
        <w:pStyle w:val="Body"/>
        <w:bidi/>
      </w:pPr>
      <w:r>
        <w:rPr>
          <w:rStyle w:val="LeadWord"/>
        </w:rPr>
        <w:t xml:space="preserve">לרא"ש</w:t>
      </w:r>
      <w:r>
        <w:t xml:space="preserve"> שהחיוב תלוי בהפסק צ"ע לגבי נשים וכן אם אדם יודע שלא יחזור ללמוד ואינו יכול לחשוב בלימוד אם שייך כזה מצב שאולי אף פעם אין הפסק ואולי זה גם יעזור לגבי נשים שאדם תמיד בדעתו אם יוכל שילמד יחשוב בלימוד ונשים שייכות לגבי הדינים.</w:t>
      </w:r>
    </w:p>
    <w:p>
      <w:pPr>
        <w:pStyle w:val="Body"/>
        <w:bidi/>
      </w:pPr>
      <w:r>
        <w:rPr>
          <w:rStyle w:val="LeadWord"/>
        </w:rPr>
        <w:t xml:space="preserve">והבריסקערוב:</w:t>
      </w:r>
      <w:r>
        <w:t xml:space="preserve"> </w:t>
      </w:r>
      <w:r>
        <w:t xml:space="preserve">מביא הקושיא לגבי נשים איך הם מברכות ברכת התורה הרי נשים פטורות מת"ת, ובפרט לרמב"ם שאין הנשים יכולות לברך במצוות עשה שהזמן גרמא, ולכן מיסד דברכת התורה אין הברכה על קיום המצווה של ת"ת רק דתורה טעונה ברכה ונשים רק פטורות מהמצווה של ת"ת אבל אינם מופקעות מעצם החפצא של ת"ת ואולי זה בעצם החילוק בין ברכה על סוכה שצריך כל פעם לברך וברכת המוציא שצריך סמוך לאכילה.</w:t>
      </w:r>
    </w:p>
    <w:p>
      <w:pPr>
        <w:pStyle w:val="Body"/>
        <w:bidi/>
      </w:pPr>
      <w:r>
        <w:rPr>
          <w:rStyle w:val="LeadWord"/>
        </w:rPr>
        <w:t xml:space="preserve">ואולי</w:t>
      </w:r>
      <w:r>
        <w:t xml:space="preserve"> אפשר לומר: </w:t>
      </w:r>
      <w:r>
        <w:t xml:space="preserve">שזה כוונת התוס' שאינו מייאש עצמו בכל שעה אדם מחוייב ואולי עיקר הכוונה בזה שמכיון שהברכה זה על התורה על החפצא של התורה נמצא שאין איזה זמן שאומר שזה הזמן של הברכה אלא זה תלוי במה שלא מייאש עצמו ולא הפסיק ור"ת סבר שהברכה על חפצת התורה זה תלוי ביום ואולי כי הבין שכן נתקן שכל יום יאמר הברכה.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48" name="Ornament 348"/>
            <wp:cNvGraphicFramePr>
              <a:graphicFrameLocks noChangeAspect="1"/>
            </wp:cNvGraphicFramePr>
            <a:graphic>
              <a:graphicData uri="http://schemas.openxmlformats.org/drawingml/2006/picture">
                <pic:pic>
                  <pic:nvPicPr>
                    <pic:cNvPr id="34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51" behindDoc="1" locked="0" layoutInCell="1" allowOverlap="1">
            <wp:simplePos x="0" y="0"/>
            <wp:positionH relativeFrom="margin">
              <wp:align>center</wp:align>
            </wp:positionH>
            <wp:positionV relativeFrom="paragraph">
              <wp:posOffset>0</wp:posOffset>
            </wp:positionV>
            <wp:extent cx="2251159" cy="521257"/>
            <wp:effectExtent l="0" t="0" r="0" b="0"/>
            <wp:wrapNone/>
            <wp:docPr id="351" name="מסגרת סימן 351"/>
            <wp:cNvGraphicFramePr>
              <a:graphicFrameLocks noChangeAspect="1"/>
            </wp:cNvGraphicFramePr>
            <a:graphic>
              <a:graphicData uri="http://schemas.openxmlformats.org/drawingml/2006/picture">
                <pic:pic>
                  <pic:nvPicPr>
                    <pic:cNvPr id="351" name="title-59.png"/>
                    <pic:cNvPicPr/>
                  </pic:nvPicPr>
                  <pic:blipFill>
                    <a:blip r:embed="rIdImg71"/>
                    <a:stretch>
                      <a:fillRect/>
                    </a:stretch>
                  </pic:blipFill>
                  <pic:spPr>
                    <a:xfrm>
                      <a:off x="0" y="0"/>
                      <a:ext cx="2251159" cy="521257"/>
                    </a:xfrm>
                    <a:prstGeom prst="rect">
                      <a:avLst/>
                    </a:prstGeom>
                  </pic:spPr>
                </pic:pic>
              </a:graphicData>
            </a:graphic>
          </wp:anchor>
        </w:drawing>
      </w:r>
      <w:r>
        <w:t xml:space="preserve">בגדרי ברכות התורה</w:t>
      </w:r>
    </w:p>
    <w:p>
      <w:pPr>
        <w:pStyle w:val="ArticleAuthor"/>
        <w:bidi/>
        <w:sectPr>
          <w:headerReference w:type="default" r:id="rIdHA59d"/>
          <w:headerReference w:type="even" r:id="rIdHA59e"/>
          <w:footnotePr>
            <w:numFmt w:val="hebrew1"/>
          </w:footnotePr>
          <w:type w:val="nextPage"/>
          <w:pgSz w:w="9978" w:h="14173"/>
          <w:pgMar w:top="1814" w:right="1100" w:bottom="1049" w:left="1100" w:header="765" w:footer="454" w:gutter="0"/>
          <w:pgNumType w:fmt="hebrew1"/>
          <w:cols w:space="708"/>
          <w:bidi/>
        </w:sectPr>
      </w:pPr>
      <w:r>
        <w:t xml:space="preserve">הרב רפאל כהן שליט"א</w:t>
      </w:r>
    </w:p>
    <w:p>
      <w:pPr>
        <w:pStyle w:val="Body"/>
        <w:bidi/>
      </w:pPr>
      <w:r>
        <w:rPr>
          <w:rStyle w:val="LeadWord"/>
        </w:rPr>
        <w:t xml:space="preserve">בב"י</w:t>
      </w:r>
      <w:r>
        <w:t xml:space="preserve"> מובא מח' ראשונים האם צריך לסמוך לברכה"ת פסוקים כדי שהברכה תחול או שלא צריך לסמוך פסוקים שדעת הרבינו יונה והמרדכי והתוס' בברכות דף י"א ע"ב ד"ה שכבר שא"צ לסמוך פסוקים אמנם דעת הטור לפי הילוך אחד בב"י שצריך לסמוך פסוקים לברכה"ת, ונראה לבאר את מח' בב' אופנים:</w:t>
      </w:r>
    </w:p>
    <w:p>
      <w:pPr>
        <w:pStyle w:val="Body"/>
        <w:bidi/>
      </w:pPr>
      <w:r>
        <w:rPr>
          <w:rStyle w:val="LeadWord"/>
        </w:rPr>
        <w:t xml:space="preserve">שתמיד</w:t>
      </w:r>
      <w:r>
        <w:t xml:space="preserve"> הסיבה שצריך לסמוך את המעשה מצוה לברכה זה כדי שיהיה ניכר שהברכה היא הולכת על המצוה וכמו ברכה שצריך שצריך שיהיה קשר בין האכילה לברכה, וא"כ כל זה דוקא במצוה שאין חיובה תמידי אלא קיומה תלוי במעשה חד פעמי וא"כ כדי שיהיה ניכר שהברכה היא על המצוה אז צריך לסמוך הברכה למעשה אבל בלימוד תורה שחיובה תמידי א"כ גם אם לא סומך הברכה למעשה יש לברכה על מה לחול שזה החויב שחייב בכל רגע ולא דמי לכל המצוות שהחיוב אינו בכל רגע אלא החיוב לעשות מעשה פעם אחת וא"כ כדי שיהיה ניכר שהברכה היא על המעשה מצוה אז צריך להסמיך המעשה לברכה וכדברינו מבואר להדיא בבאר היטב.</w:t>
      </w:r>
    </w:p>
    <w:p>
      <w:pPr>
        <w:pStyle w:val="Body"/>
        <w:bidi/>
      </w:pPr>
      <w:r>
        <w:rPr>
          <w:rStyle w:val="LeadWord"/>
        </w:rPr>
        <w:t xml:space="preserve">אמנם</w:t>
      </w:r>
      <w:r>
        <w:t xml:space="preserve"> הראשונים שחולקים על ר"י וסוברים שגם בברכה"ת צריך לסמוך הברכה ללימוד בפועל הם סוברים שהברכה אינה על החיוב אלא על הלימוד בפועל </w:t>
      </w:r>
      <w:r>
        <w:rPr>
          <w:rStyle w:val="SmallSource"/>
        </w:rPr>
        <w:t xml:space="preserve">(ובהמשך יתבאר עוד דרך בזה)</w:t>
      </w:r>
      <w:r>
        <w:t xml:space="preserve">.</w:t>
      </w:r>
    </w:p>
    <w:p>
      <w:pPr>
        <w:pStyle w:val="Body"/>
        <w:bidi/>
      </w:pPr>
      <w:r>
        <w:rPr>
          <w:rStyle w:val="LeadWord"/>
        </w:rPr>
        <w:t xml:space="preserve">והנה</w:t>
      </w:r>
      <w:r>
        <w:t xml:space="preserve"> הגר"א הקשה מדוע הנכנס לביהכ"ס ולבית המרחץ אינו צריך לברך בצאתו שוב ברכה"ת מאי שנא מציצית ותפילין שאם חולצם כדי להיכנס לביהכ"ס ולבית המרחץ אז כשיוצא צריך לברך עליהם שוב.</w:t>
      </w:r>
    </w:p>
    <w:p>
      <w:pPr>
        <w:pStyle w:val="Body"/>
        <w:bidi/>
      </w:pPr>
      <w:r>
        <w:rPr>
          <w:rStyle w:val="LeadWord"/>
        </w:rPr>
        <w:t xml:space="preserve">ונראה</w:t>
      </w:r>
      <w:r>
        <w:t xml:space="preserve"> שהשו"ע סבירא ליה שדוקא מצות ציצית ותפילין שאין חיובה תמידי ויכול לקיימה במעשה חד פעמי א"כ החיוב מצוה הוא עשיית מעשה וא"כ מאחר שמפסיק בעשיית המעשה כי חלצם ע"ד להיכנס למרחץ א"כ עכשיו הוי מעשה מחודש ויש לו לברך כי המעשה מחייב ברכה אמנם בברכת התורה שהברכה היא על החיוב ולא על המעשה א"כ מהחיוב אין הפסקה וגם כשהוא בביהכ"ס יש חיוב אלא שאז הוא אנוס (ושאלתי את הרה"ג ר' יעקב חכים שליט"א ואמר לי שכך מבארים כדי ליישב קושיית הגאון)</w:t>
      </w:r>
      <w:r>
        <w:rPr>
          <w:rStyle w:val="FootnoteReference"/>
        </w:rPr>
        <w:footnoteReference w:id="74"/>
      </w:r>
      <w:r>
        <w:t xml:space="preserve">.</w:t>
      </w:r>
    </w:p>
    <w:p>
      <w:pPr>
        <w:pStyle w:val="Body"/>
        <w:bidi/>
      </w:pPr>
      <w:r>
        <w:rPr>
          <w:rStyle w:val="LeadWord"/>
        </w:rPr>
        <w:t xml:space="preserve">עוד</w:t>
      </w:r>
      <w:r>
        <w:t xml:space="preserve"> דרך יש לבאר שנח' הראשונים האם הברכה היא על התורה או שהברכה היא על גוף הלימוד שאם הברכה היא על הלימוד א"כ יש להסמיך את הברכה ללימוד אבל אם הברכה היא על התורה א"כ הברכה חלה על התורה ולא צריך להסמיך לימוד לברכה</w:t>
      </w:r>
      <w:r>
        <w:rPr>
          <w:rStyle w:val="FootnoteReference"/>
        </w:rPr>
        <w:footnoteReference w:id="75"/>
      </w:r>
      <w:r>
        <w:t xml:space="preserve">.</w:t>
      </w:r>
    </w:p>
    <w:p>
      <w:pPr>
        <w:pStyle w:val="Body"/>
        <w:bidi/>
      </w:pPr>
      <w:r>
        <w:rPr>
          <w:rStyle w:val="LeadWord"/>
        </w:rPr>
        <w:t xml:space="preserve">ובחקירה</w:t>
      </w:r>
      <w:r>
        <w:t xml:space="preserve"> זו תלויים כמה נפק"מ והזכרנו אותם במקו"א ונחזור עליהם בקצרה.</w:t>
      </w:r>
    </w:p>
    <w:p>
      <w:pPr>
        <w:pStyle w:val="Body"/>
        <w:bidi/>
      </w:pPr>
      <w:r>
        <w:rPr>
          <w:rStyle w:val="LeadWord"/>
        </w:rPr>
        <w:t xml:space="preserve">הנה</w:t>
      </w:r>
      <w:r>
        <w:t xml:space="preserve"> בשו"ע לעיל הביא ב' דיעות האם אדם שאומר פסוקים דרך תחינה האם יש לו לברך קודם לכן ברכה"ת או לא, ושורש הפלוגתא נראה שהיא בחקירה שאם הברכה היא על הלימוד א"כ כאן אין לימוד כי לא אומר פסוקים בצורה של לימוד אבל אם הברכה היא על עצמותה של התורה א"כ מספיק פסוק אלו כדי לחייב ברכה"ת כי זה מספיק קשר לתורה </w:t>
      </w:r>
      <w:r>
        <w:rPr>
          <w:rStyle w:val="SmallSource"/>
        </w:rPr>
        <w:t xml:space="preserve">(וכמו שכותב הגר"א שקי"ל שתורה שבכתב א"צ להבין כדי שייחשב לימוד)</w:t>
      </w:r>
      <w:r>
        <w:t xml:space="preserve">.</w:t>
      </w:r>
    </w:p>
    <w:p>
      <w:pPr>
        <w:pStyle w:val="Body"/>
        <w:bidi/>
      </w:pPr>
      <w:r>
        <w:rPr>
          <w:rStyle w:val="LeadWord"/>
        </w:rPr>
        <w:t xml:space="preserve">עוד</w:t>
      </w:r>
      <w:r>
        <w:t xml:space="preserve"> נפק"מ בנידון הנ"ל שהזכרנו האם צריך להסמיך הפסוקים לברכה"ת או לא.</w:t>
      </w:r>
    </w:p>
    <w:p>
      <w:pPr>
        <w:pStyle w:val="Body"/>
        <w:bidi/>
      </w:pPr>
      <w:r>
        <w:rPr>
          <w:rStyle w:val="LeadWord"/>
        </w:rPr>
        <w:t xml:space="preserve">עוד</w:t>
      </w:r>
      <w:r>
        <w:t xml:space="preserve"> נפק"מ שהנה בסיבה מדוע כשאדם מפסיק לביה"כ ולבית המרחץ זה לא נקרא הפסק מצאנו ב' סברות. א' מצד שגם בביה"כ ובבית המרחץ יש את ההלכות שצריך לנהוג בהם א"כ אין כאן הפסקה וניתוק מהתורה וכ"כ האגור. ב' שאדם לא מסיח דעת מלימודו כי זה עראי.</w:t>
      </w:r>
    </w:p>
    <w:p>
      <w:pPr>
        <w:pStyle w:val="Body"/>
        <w:bidi/>
      </w:pPr>
      <w:r>
        <w:rPr>
          <w:rStyle w:val="LeadWord"/>
        </w:rPr>
        <w:t xml:space="preserve">ונראה</w:t>
      </w:r>
      <w:r>
        <w:t xml:space="preserve"> שהסברא הראשונה שייכת רק אם הברכה היא על עצמותה של תורה וא"כ אפשר לומר שמאחר שממשיך בקשר לתורה שהוא לימוד הלכות וכו' א"כ אין ניתוק מהתורה שמחייב ברכה, אבל אם נאמר שזה על הלימוד בפועל א"כ זה לא מובן משום שמה בכך ששייך בקיום ההלכות הרי זה לא לימוד ולא ע"ז הולכת ברכה"ת ולכן ע"כ לבאר שזה מצד שאדם לא מסיח דעתו מלימודו כי זה עראי,</w:t>
      </w:r>
    </w:p>
    <w:p>
      <w:pPr>
        <w:pStyle w:val="Body"/>
        <w:bidi/>
      </w:pPr>
      <w:r>
        <w:rPr>
          <w:rStyle w:val="LeadWord"/>
        </w:rPr>
        <w:t xml:space="preserve">המשנ"ב</w:t>
      </w:r>
      <w:r>
        <w:t xml:space="preserve"> בס"ק כ"ח הביא מח' אחרונים האם בניעור כל הלילה יש לו לברך ברכה"ת בבוקר או לא, ושורש המח' היא האם ברכה"ת זה כמו ברכות השחר שיש לברך כל יום ויום או לא.</w:t>
      </w:r>
    </w:p>
    <w:p>
      <w:pPr>
        <w:pStyle w:val="Body"/>
        <w:bidi/>
      </w:pPr>
      <w:r>
        <w:rPr>
          <w:rStyle w:val="LeadWord"/>
        </w:rPr>
        <w:t xml:space="preserve">ונראה</w:t>
      </w:r>
      <w:r>
        <w:t xml:space="preserve"> לומר ששורש המח' היא האם זה ברכה על התורה או על הלימוד שאם זה על המעשה מצוה של הלימוד א"כ מאחר שלא עשה הפסקה מהלימוד א"כ אין לברך אבל אם הברכה היא ברכת השבח על עצם התורה א"כ יש להודות כל יום ע"ז שזכינו שיש לנו תורה וכמו שמודים ל-ה' כל יום ע"ז שלא עשאני גוי ושלא עשאני עבד.</w:t>
      </w:r>
    </w:p>
    <w:p>
      <w:pPr>
        <w:pStyle w:val="Body"/>
        <w:bidi/>
      </w:pPr>
      <w:r>
        <w:rPr>
          <w:rStyle w:val="LeadWord"/>
        </w:rPr>
        <w:t xml:space="preserve">אלא</w:t>
      </w:r>
      <w:r>
        <w:t xml:space="preserve"> שבמג"א שהוא הסובר שניעור יש לו לברך לפי איך שביארו הפמ"ג מבואר בצורה שונה שהסיבה שניעור יש לו לברך משום שמאחר שבדרך כלל אדם מכוין בברכה שלו רק על יום אחד א"כ נמצא שלא פטר את היום שלמחרת ולכן יש לו לברך,</w:t>
      </w:r>
    </w:p>
    <w:p>
      <w:pPr>
        <w:pStyle w:val="Body"/>
        <w:bidi/>
      </w:pPr>
      <w:r>
        <w:rPr>
          <w:rStyle w:val="LeadWord"/>
        </w:rPr>
        <w:t xml:space="preserve">אמנם</w:t>
      </w:r>
      <w:r>
        <w:t xml:space="preserve"> זה ודאי שהפמ"ג מודה שכך יש לבאר את שיטת ר"ת שסובר שאפי' שינת הלילה לא הוי הפסק א"כ מוכרח לומר שהסיבה שמברך בבוקר זה בגלל שהוי ברכת השבח אלא שהפמ"ג ביאר את דברי המ"א אחרת כי לא מסתבר שהמ"א פוסק כר"ת מאחר שרוב הראשונים לא ס"ל כותיה לכן ביאר שהסיבה שמברך בבקר כי מסתמא דעתו היתה לפטור רק משך יום אחד. ולכן אם ישן והשכים קודם עה"ש יש לו לברך אע"פ שלשיטת ר"ת אין לו לברך בכה"ג.</w:t>
      </w:r>
    </w:p>
    <w:p>
      <w:pPr>
        <w:pStyle w:val="Body"/>
        <w:bidi/>
      </w:pPr>
      <w:r>
        <w:rPr>
          <w:rStyle w:val="LeadWord"/>
        </w:rPr>
        <w:t xml:space="preserve">אמנם</w:t>
      </w:r>
      <w:r>
        <w:t xml:space="preserve"> יעויין במחצה"ש שמבאר המ"א שבאמת ס"ל כר"ת, רק שלא פוסקים לגמרי את דברי ר"ת שגם אחר שינת לילה לא הוי הפסק.</w:t>
      </w:r>
    </w:p>
    <w:p>
      <w:pPr>
        <w:pStyle w:val="Body"/>
        <w:bidi/>
      </w:pPr>
      <w:r>
        <w:rPr>
          <w:rStyle w:val="LeadWord"/>
        </w:rPr>
        <w:t xml:space="preserve">והנה</w:t>
      </w:r>
      <w:r>
        <w:t xml:space="preserve"> נח' המ"א והט"ז גבי אדם שהפסיק מלימודו כדי להתעסק בעסקיו שכתב בזה השו"ע שמאחר שדעתו לחזור ללימודו אז אין לו לברך ברכה"ת ונח' המ"א והט"ז מה הדין באדם שהולך להתעסק בחפציו ואין דעתו לחזור ללימודו האם בכה"ג יש לו לברך אם קרה וחזר ללימודו או שלא.</w:t>
      </w:r>
    </w:p>
    <w:p>
      <w:pPr>
        <w:pStyle w:val="Body"/>
        <w:bidi/>
      </w:pPr>
      <w:r>
        <w:rPr>
          <w:rStyle w:val="LeadWord"/>
        </w:rPr>
        <w:t xml:space="preserve">שדעת</w:t>
      </w:r>
      <w:r>
        <w:t xml:space="preserve"> המ"א שיש לו לחזור ולברך כי השו"ע כתב שהטעם שבדר"כ אין לו לחזור ולברך זה בגלל ודעתו לחזור ללימודו וא"כ כאן שאין דעתו לחזור ללימודו אז יש לו לברך, אמנם דעת הט"ז שמזה שלא כתב השו"ע אם דעתו לחזור וללמוד אלא כתב השו"ע כיון שדעתו לחזור ללימוד אז מוכח שכוונת השו"ע שאי"צ שיהיה תכנית בפועל לחזור וללמוד אלא אמרינן שמאחר שודאי אין דעתו להתנתק מהלימוד אלא רק צריך להתעסק בעסקיו לכן זה מספיק שלא יצטרך שוב לברך.</w:t>
      </w:r>
    </w:p>
    <w:p>
      <w:pPr>
        <w:pStyle w:val="Body"/>
        <w:bidi/>
      </w:pPr>
      <w:r>
        <w:rPr>
          <w:rStyle w:val="LeadWord"/>
        </w:rPr>
        <w:t xml:space="preserve">ונראה</w:t>
      </w:r>
      <w:r>
        <w:t xml:space="preserve"> לבאר שנח' בחקירה שאמרנו שהמג"א למד שברכה"ת היא ברכה על הלימוד ומאחר שכך כדי שלא ייחשב הפסקה מהלימוד אז צריך שיהיה דעתו לחזור בפועל ללימוד ואז אמרינן שאין הפסק מהלימוד כי לא מסיח דעת מלחזור ללמוד, אבל הט"ז למד שברכה"ת היא ברכה על התורה א"כ מאחר שלא התנתק מהתורה כי לא אמר הרי שיותר לא רוצה ללמוד אלא הוא עסוק בעסקיו לכן לא הוי הסחת דעת אבל אם אדם יגיד לו דבר הלכה כשהוא בעסקיו אז הוא ישמע וכן גם ההנהגה בעסקיו הם ע"פ התורה </w:t>
      </w:r>
      <w:r>
        <w:rPr>
          <w:rStyle w:val="SmallSource"/>
        </w:rPr>
        <w:t xml:space="preserve">(וכמו שהתבאר למעלה בשם האגור שזה הסיבה שכניסתו לביה"כ ולבית המרחץ לא חשיבא הפסק)</w:t>
      </w:r>
      <w:r>
        <w:t xml:space="preserve"> א"כ לכן חשיב שאין הסחת דעת מהתורה.</w:t>
      </w:r>
    </w:p>
    <w:p>
      <w:pPr>
        <w:pStyle w:val="Body"/>
        <w:bidi/>
      </w:pPr>
      <w:r>
        <w:rPr>
          <w:rStyle w:val="LeadWord"/>
        </w:rPr>
        <w:t xml:space="preserve">בטעם</w:t>
      </w:r>
      <w:r>
        <w:t xml:space="preserve"> שנשים מברכות ברכה"ת נתקשו האחרונים הרי אינם מצוות בלימוד תורה וכמש"כ ולימדתם אותם את בניכם, ודורשים חז"ל בקידושין בניכם ולא בנותיכם וא"כ מדוע מברכות. וכתב הביה"ל שהטעם משום ששייכות בלימוד ההלכות וכן ששייכות באמירת פרשת קורבנות, אבל הגר"א אומר שהטעם שמברכת זה כמו שמברכת על מ"ע שאין הז"ג כי א"א לומר מצד לימוד ההלכות כי אם לא מצוות על לימוד תורה א"כ נמצא שאצלם לימוד ההלכות הוא הכשר מצוה גרידא וא"צ לברך ע"ז.</w:t>
      </w:r>
    </w:p>
    <w:p>
      <w:pPr>
        <w:pStyle w:val="Body"/>
        <w:bidi/>
      </w:pPr>
      <w:r>
        <w:rPr>
          <w:rStyle w:val="LeadWord"/>
        </w:rPr>
        <w:t xml:space="preserve">(ונחלקו</w:t>
      </w:r>
      <w:r>
        <w:t xml:space="preserve"> הגר"א והביה"ל האם נשים הופקעו ממצות לימוד תורה וא"כ הלימוד אצלם הוא הכשר מצוה וכל למד הגר"א או שנשים הופקעו מלימודים "מסויימים וא"כ עד כמה שיש דברים שצריכים לדעת אז לא אמרינן שהופקעו מגוף המצוה של לימוד תורה וכך למד הביה"ל).</w:t>
      </w:r>
    </w:p>
    <w:p>
      <w:pPr>
        <w:pStyle w:val="Body"/>
        <w:bidi/>
      </w:pPr>
      <w:r>
        <w:rPr>
          <w:rStyle w:val="LeadWord"/>
        </w:rPr>
        <w:t xml:space="preserve">וכתב</w:t>
      </w:r>
      <w:r>
        <w:t xml:space="preserve"> הגרי"ז שיש לבאר בשופי הסיבה שנשים מברכות ברכה"ת כי ברכה"ת היא ברכה על עצמותה של תורה וא"כ נשים גם שייכות בברכה על עצמותה של תורה כי הרי גם הם חלק מכלל ישראל שקיבלו תורה.</w:t>
      </w:r>
    </w:p>
    <w:p>
      <w:pPr>
        <w:pStyle w:val="Body"/>
        <w:bidi/>
      </w:pPr>
      <w:r>
        <w:rPr>
          <w:rStyle w:val="LeadWord"/>
        </w:rPr>
        <w:t xml:space="preserve">ונמצא</w:t>
      </w:r>
      <w:r>
        <w:t xml:space="preserve"> שדברי הביה"ל והגר"א הם לפי הצד שברכה היא על גוף הלימוד וא"כ מתקשים כיצד שייך אצל נשים לימוד תורה אבל הגרי"ז למד שהברכה היא על עצמותה של תורה ואז הפלא ופלא.</w:t>
      </w:r>
    </w:p>
    <w:p>
      <w:pPr>
        <w:pStyle w:val="Body"/>
        <w:bidi/>
      </w:pPr>
      <w:r>
        <w:rPr>
          <w:rStyle w:val="LeadWord"/>
        </w:rPr>
        <w:t xml:space="preserve">כתב</w:t>
      </w:r>
      <w:r>
        <w:t xml:space="preserve"> בספר לחם חמודות, שאדם שח"ו עבר עבירה במזיד יש לו לברך שוב ברכה וטעמו משום שעושה הסחת דעת מקיום התורה ומהקשר עם תורה וא"כ יש לו לברך שוב ברכה"ת. ודבריו שייכים </w:t>
      </w:r>
      <w:r>
        <w:rPr>
          <w:rStyle w:val="SmallSource"/>
        </w:rPr>
        <w:t xml:space="preserve">[גם זה לא מוכרח ודבריו הם חידוש]</w:t>
      </w:r>
      <w:r>
        <w:t xml:space="preserve"> רק לפי הצד שברכה"ת זה ברכה על עצמותה של תורה אבל לפי הצד שברכה"ת הם על הלימוד בפועל א"כ ודאי שאין מקום לומר את זה.</w:t>
      </w:r>
    </w:p>
    <w:p>
      <w:pPr>
        <w:pStyle w:val="Body"/>
        <w:bidi/>
      </w:pPr>
      <w:r>
        <w:rPr>
          <w:rStyle w:val="LeadWord"/>
        </w:rPr>
        <w:t xml:space="preserve">אפשר</w:t>
      </w:r>
      <w:r>
        <w:t xml:space="preserve"> לומר עוד נפק"מ במה שנחלקו הפוסקים האם מברכים על הרהור או לא שאם זה ברכה על עצמותה של תורה רק שצריך איזה משהו להתקשר איתה א"כ יש לו לברך על הרהור אבל אם זה על גוף הלימוד א"כ יש מקום לומר שזו אינה צורת הלימוד הרגילה,</w:t>
      </w:r>
    </w:p>
    <w:p>
      <w:pPr>
        <w:pStyle w:val="Body"/>
        <w:bidi/>
      </w:pPr>
      <w:r>
        <w:rPr>
          <w:rStyle w:val="LeadWord"/>
        </w:rPr>
        <w:t xml:space="preserve">אבל</w:t>
      </w:r>
      <w:r>
        <w:t xml:space="preserve"> מהלך זה קשה כי הרי הוכחנו למעלה בנפק"מ השישית ששיטת הגר"א שברכה"ת היא על הלימוד ולא על עצמותה של התורה ולכן נשים מברכות כמו שמברכות על מצוה קיומית, וא"כ לא יתכן להסביר בגר"א המחייב ברכה על הרהור שזה מצד שמברכים על קשר לתורה כי הברכה היא על עצמותה של תורה שהרי להדיא שמענו בגר"א שהברכה היא על הלימוד.</w:t>
      </w:r>
    </w:p>
    <w:p>
      <w:pPr>
        <w:pStyle w:val="Body"/>
        <w:bidi/>
      </w:pPr>
      <w:r>
        <w:rPr>
          <w:rStyle w:val="LeadWord"/>
        </w:rPr>
        <w:t xml:space="preserve">וע"כ</w:t>
      </w:r>
      <w:r>
        <w:t xml:space="preserve"> שהביאור בגר"א הוא כמש"כ הביה"ל שמברכים על הרהור כי זה גם חלק מצורת הלימוד וכמו שדורשים חז"ל שוהגית הכוונה היא על הרהור בד"ת.</w:t>
      </w:r>
    </w:p>
    <w:p>
      <w:pPr>
        <w:pStyle w:val="SubHeading"/>
        <w:bidi/>
      </w:pPr>
      <w:r>
        <w:t xml:space="preserve">השלמה לענין:</w:t>
      </w:r>
    </w:p>
    <w:p>
      <w:pPr>
        <w:pStyle w:val="Body"/>
        <w:bidi/>
      </w:pPr>
      <w:r>
        <w:rPr>
          <w:rStyle w:val="LeadWord"/>
        </w:rPr>
        <w:t xml:space="preserve">והנה</w:t>
      </w:r>
      <w:r>
        <w:t xml:space="preserve"> הבאנו רק ב' צדדים האם הברכה על הלימוד או הברכה היא ברכות השבח על עצמותה של התורה, אמנם למעלה בהערה הבאנו עוד צד שאין כאן באמת ברכת השבח על עצמותה של תורה כי מברכים אקב"ו לעסוק בד"ת וגם אין כאן ברכת המצוות גרידא אלא זה ברכה של הודאה ע"ז שזיכנו במצות לימוד תורה וזה הודאה על עצם החיוב ללמוד תורה וזה מבאר מאוד את דעת השו"ע שנראה שאי"ז ברכת השבח על עצמותה של תורה אלא ברכה ע"ז שחייבים בלימוד תורה.</w:t>
      </w:r>
    </w:p>
    <w:p>
      <w:pPr>
        <w:pStyle w:val="Body"/>
        <w:bidi/>
      </w:pPr>
      <w:r>
        <w:rPr>
          <w:rStyle w:val="LeadWord"/>
        </w:rPr>
        <w:t xml:space="preserve">וזה</w:t>
      </w:r>
      <w:r>
        <w:t xml:space="preserve"> מבאר מדוע חייבים בברכה זו מדאו' כי ברכה על מעשה מצוה הוא רק דרבנן אבל זה לא ברכה על המעשה מצוה כמו כל ברכהמ"צ.</w:t>
      </w:r>
    </w:p>
    <w:p>
      <w:pPr>
        <w:pStyle w:val="Body"/>
        <w:bidi/>
      </w:pPr>
      <w:r>
        <w:rPr>
          <w:rStyle w:val="LeadWord"/>
        </w:rPr>
        <w:t xml:space="preserve">אמנם</w:t>
      </w:r>
      <w:r>
        <w:t xml:space="preserve"> צד זה מבאר את כל הצדדים של החיוב שאמרנו מדוע יש לברך גם אם אין סיבה לברך מצד גוף הלימוד אבל את סיבת החיוב גבי נשים זה לא מבאר משום שלטעם זה נשים פטורות מברכה"ת שהרי אין להם חיוב ללמוד והרי הברכה היא על החיוב.</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52" name="Ornament 352"/>
            <wp:cNvGraphicFramePr>
              <a:graphicFrameLocks noChangeAspect="1"/>
            </wp:cNvGraphicFramePr>
            <a:graphic>
              <a:graphicData uri="http://schemas.openxmlformats.org/drawingml/2006/picture">
                <pic:pic>
                  <pic:nvPicPr>
                    <pic:cNvPr id="35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55" behindDoc="1" locked="0" layoutInCell="1" allowOverlap="1">
            <wp:simplePos x="0" y="0"/>
            <wp:positionH relativeFrom="margin">
              <wp:align>center</wp:align>
            </wp:positionH>
            <wp:positionV relativeFrom="paragraph">
              <wp:posOffset>0</wp:posOffset>
            </wp:positionV>
            <wp:extent cx="3294112" cy="521326"/>
            <wp:effectExtent l="0" t="0" r="0" b="0"/>
            <wp:wrapNone/>
            <wp:docPr id="355" name="מסגרת סימן 355"/>
            <wp:cNvGraphicFramePr>
              <a:graphicFrameLocks noChangeAspect="1"/>
            </wp:cNvGraphicFramePr>
            <a:graphic>
              <a:graphicData uri="http://schemas.openxmlformats.org/drawingml/2006/picture">
                <pic:pic>
                  <pic:nvPicPr>
                    <pic:cNvPr id="355" name="title-60.png"/>
                    <pic:cNvPicPr/>
                  </pic:nvPicPr>
                  <pic:blipFill>
                    <a:blip r:embed="rIdImg72"/>
                    <a:stretch>
                      <a:fillRect/>
                    </a:stretch>
                  </pic:blipFill>
                  <pic:spPr>
                    <a:xfrm>
                      <a:off x="0" y="0"/>
                      <a:ext cx="3294112" cy="521326"/>
                    </a:xfrm>
                    <a:prstGeom prst="rect">
                      <a:avLst/>
                    </a:prstGeom>
                  </pic:spPr>
                </pic:pic>
              </a:graphicData>
            </a:graphic>
          </wp:anchor>
        </w:drawing>
      </w:r>
      <w:r>
        <w:t xml:space="preserve">בעניין גדר שינת עראי ושינת קבע</w:t>
      </w:r>
    </w:p>
    <w:p>
      <w:pPr>
        <w:pStyle w:val="ArticleAuthor"/>
        <w:bidi/>
        <w:sectPr>
          <w:headerReference w:type="default" r:id="rIdHA60d"/>
          <w:headerReference w:type="even" r:id="rIdHA60e"/>
          <w:footnotePr>
            <w:numFmt w:val="hebrew1"/>
          </w:footnotePr>
          <w:type w:val="nextPage"/>
          <w:pgSz w:w="9978" w:h="14173"/>
          <w:pgMar w:top="1814" w:right="1100" w:bottom="1049" w:left="1100" w:header="765" w:footer="454" w:gutter="0"/>
          <w:pgNumType w:fmt="hebrew1"/>
          <w:cols w:space="708"/>
          <w:bidi/>
        </w:sectPr>
      </w:pPr>
      <w:r>
        <w:t xml:space="preserve">הרב רפאל כהן שליט"א</w:t>
      </w:r>
    </w:p>
    <w:p>
      <w:pPr>
        <w:pStyle w:val="SubHeading"/>
        <w:bidi/>
      </w:pPr>
      <w:r>
        <w:t xml:space="preserve">לענין ברכה"ת:</w:t>
      </w:r>
    </w:p>
    <w:p>
      <w:pPr>
        <w:pStyle w:val="Body"/>
        <w:bidi/>
      </w:pPr>
      <w:r>
        <w:rPr>
          <w:rStyle w:val="LeadWord"/>
        </w:rPr>
        <w:t xml:space="preserve">הנה</w:t>
      </w:r>
      <w:r>
        <w:t xml:space="preserve"> לענין ברכה"ת שקיי"ל שבשינת עראי א"צ לברך ואילו בשינת קבע כתב השו"ע סימן מ"ז סעיף י"א שנחלקו הפוסקים אם צריך לברך וכתב שנהגו שלא לברך,</w:t>
      </w:r>
    </w:p>
    <w:p>
      <w:pPr>
        <w:pStyle w:val="Body"/>
        <w:bidi/>
      </w:pPr>
      <w:r>
        <w:rPr>
          <w:rStyle w:val="LeadWord"/>
        </w:rPr>
        <w:t xml:space="preserve">כתב</w:t>
      </w:r>
      <w:r>
        <w:t xml:space="preserve"> המשנ"ב בס"ק כ"ג שההבדל בין שינת עראי לשינת קבע הוא ששינת עראי היינו שיושן על אצילי ידיו ואז הוא רק מתנמנם אבל שינת קבע היינו שיושן על המיטה.</w:t>
      </w:r>
    </w:p>
    <w:p>
      <w:pPr>
        <w:pStyle w:val="Body"/>
        <w:bidi/>
      </w:pPr>
      <w:r>
        <w:rPr>
          <w:rStyle w:val="LeadWord"/>
        </w:rPr>
        <w:t xml:space="preserve">והנה</w:t>
      </w:r>
      <w:r>
        <w:t xml:space="preserve"> ביארו דבריו החוז"א ועוד כמה אחרונים שאין כוונת המשנ"ב לומר שמי שיושן ביום על מיטתו שינה קצרה רק כדי לאגור כח שזה יחשב שינת קבע אלא כוונת המשנ"ב לנקוט דוגמא של שינת עראי כגון שיושן על אצילי ידיו שבזה גם אם ישן הרבה זמן זה חשוב שינת עראי, אבל אם יושן על מיטתו שינה קצרה אז גם זה נחשב שינת עראי.</w:t>
      </w:r>
    </w:p>
    <w:p>
      <w:pPr>
        <w:pStyle w:val="Body"/>
        <w:bidi/>
      </w:pPr>
      <w:r>
        <w:rPr>
          <w:rStyle w:val="LeadWord"/>
        </w:rPr>
        <w:t xml:space="preserve">ונמצא</w:t>
      </w:r>
      <w:r>
        <w:t xml:space="preserve"> שלפי החזו"א יש ב' אפשרויות לשינת עראי, א' אם ישן שינה קצרה </w:t>
      </w:r>
      <w:r>
        <w:rPr>
          <w:rStyle w:val="SmallSource"/>
        </w:rPr>
        <w:t xml:space="preserve">(ומסתבר שהגדר של שינה קצרה זה שינה של פחות משיתין נשמי – חצי שעה)</w:t>
      </w:r>
      <w:r>
        <w:t xml:space="preserve">, ב' אם ישן על אצילי ידיו שבצורה כזו זה גם נחשב שינת עראי ואפי' אם ישן משך זמן</w:t>
      </w:r>
      <w:r>
        <w:rPr>
          <w:rStyle w:val="FootnoteReference"/>
        </w:rPr>
        <w:footnoteReference w:id="76"/>
      </w:r>
      <w:r>
        <w:t xml:space="preserve">.</w:t>
      </w:r>
    </w:p>
    <w:p>
      <w:pPr>
        <w:pStyle w:val="Body"/>
        <w:bidi/>
      </w:pPr>
      <w:r>
        <w:rPr>
          <w:rStyle w:val="LeadWord"/>
        </w:rPr>
        <w:t xml:space="preserve">וביאור</w:t>
      </w:r>
      <w:r>
        <w:t xml:space="preserve"> דבריהם הוא פשוט משום שהסיבה שאחר שינת קבע צריך לברך ברכה"ת זה משום שהתעסק בעסק אחר והסיח דעתו מהלימוד אבל עד כמה שזה לא עסק אלא רק עושה הפוגה קצרה כדי שיהיה לו כח א"כ לא חשיב הסחת דעת מהלימוד, ונקודת העראי יכולה להתבטאות בשתי אופנים וכמו שביארנו למעלה.</w:t>
      </w:r>
    </w:p>
    <w:p>
      <w:pPr>
        <w:pStyle w:val="Body"/>
        <w:bidi/>
      </w:pPr>
      <w:r>
        <w:rPr>
          <w:rStyle w:val="LeadWord"/>
        </w:rPr>
        <w:t xml:space="preserve">והנה</w:t>
      </w:r>
      <w:r>
        <w:t xml:space="preserve"> גדר שינת עראי ושינת קבע לגבי שינת הלילה </w:t>
      </w:r>
      <w:r>
        <w:rPr>
          <w:rStyle w:val="SmallSource"/>
        </w:rPr>
        <w:t xml:space="preserve">(שבזה לכו"ע יש לברך אחריה ברכה"ת)</w:t>
      </w:r>
      <w:r>
        <w:t xml:space="preserve"> מצאנו מח' אחרונים, דעת החזו"א ששינת הלילה היינו השינה העיקרית של הלילה ואחריה יש לברך ברכה"ת ואילו יש חולקים וסוברים ששינת קבע היינו כל שינה שהיא על מיטתו ולא על אצילי ידיו וא"כ שינה כזו בלילה מחייבת ברכה וגם אם רוצה לישון אח"כ שינה יותר קבועה מ"מ היא לא יוצאת מידי שינה קבועה.</w:t>
      </w:r>
    </w:p>
    <w:p>
      <w:pPr>
        <w:pStyle w:val="Body"/>
        <w:bidi/>
      </w:pPr>
      <w:r>
        <w:rPr>
          <w:rStyle w:val="LeadWord"/>
        </w:rPr>
        <w:t xml:space="preserve">והנה</w:t>
      </w:r>
      <w:r>
        <w:t xml:space="preserve"> לגבי איסור שינת קבע עם תפילין כתב המשנ"ב שגדר עראי שמותר הוא עד כדי הילוך ק' אמה אבל מכאן ואילך חשיב שינת קבע ולא כתב המשנ"ב שתלוי בשיתין נשמי או בצורת השינה.</w:t>
      </w:r>
    </w:p>
    <w:p>
      <w:pPr>
        <w:pStyle w:val="Body"/>
        <w:bidi/>
      </w:pPr>
      <w:r>
        <w:rPr>
          <w:rStyle w:val="LeadWord"/>
        </w:rPr>
        <w:t xml:space="preserve">ועוד</w:t>
      </w:r>
      <w:r>
        <w:t xml:space="preserve"> יש להעיר שהנה לגבי נטילת ידים של הבוקר </w:t>
      </w:r>
      <w:r>
        <w:rPr>
          <w:rStyle w:val="SmallSource"/>
        </w:rPr>
        <w:t xml:space="preserve">(שלדעת הרא"ש יש לברך בגלל שידיו של אדם עסקניות)</w:t>
      </w:r>
      <w:r>
        <w:t xml:space="preserve"> כתב המשנ"ב שדוקא אם ישן שינת קבע אז יש לומר שידיו של אדם עסקניות אבל בישן שינת עראי לא אומרים ידיו של אדם עסקניות, ושינת קבע שם היינו שיתין נשמי שבזה הוא שוקע בשינה ואז עושה פעולות מכח שקיעות בשנתו ומאי שנא ידיו עסקניות שבזה צריך שיעור שינה של שיתין נשמי לבין איסור שינה עם תפילין שזה גזירה שמא יפיח ובזה אסור אפי' שינת שיעור ק' אמה.</w:t>
      </w:r>
    </w:p>
    <w:p>
      <w:pPr>
        <w:pStyle w:val="Body"/>
        <w:bidi/>
      </w:pPr>
      <w:r>
        <w:rPr>
          <w:rStyle w:val="LeadWord"/>
        </w:rPr>
        <w:t xml:space="preserve">ויש</w:t>
      </w:r>
      <w:r>
        <w:t xml:space="preserve"> ליישב שיש לחלק בין ידיים עסקניות שפירושו עסק מכח שקיעות בשינה לבין גזירה שמא יפיח שפירושו אי שימת לב לשמירת הגוף שבזה מספיק שקיעות יותר פחותה בשינה.</w:t>
      </w:r>
    </w:p>
    <w:p>
      <w:pPr>
        <w:pStyle w:val="Body"/>
        <w:bidi/>
      </w:pPr>
      <w:r>
        <w:rPr>
          <w:rStyle w:val="LeadWord"/>
        </w:rPr>
        <w:t xml:space="preserve">ומסתברא</w:t>
      </w:r>
      <w:r>
        <w:t xml:space="preserve"> מילתא שמה שהיקל המשנ"ב אם יושן על אצילי ידיו זה דוקא לגבי ברכה"ת ששם יסוד שינת הקבע הוא הסחת דעת א"כ מסתבר שכאשר יושן בצורה עראית אז אין כאן הסחת דעת, אבל לגבי ידים עסקניות של הרא"ש מסתבר שגם צורה זו נחשבת שינת קבע כי מסתבר שאם שוקע בשינה של ס' נשמי מגיע לידי עיסוק בידיו וגם אם צורת השינה אינה קבועה.</w:t>
      </w:r>
    </w:p>
    <w:p>
      <w:pPr>
        <w:pStyle w:val="SubHeading"/>
        <w:bidi/>
      </w:pPr>
      <w:r>
        <w:t xml:space="preserve">שינה שגורמת הסחת דעת מהסעודה:</w:t>
      </w:r>
    </w:p>
    <w:p>
      <w:pPr>
        <w:pStyle w:val="Body"/>
        <w:bidi/>
      </w:pPr>
      <w:r>
        <w:rPr>
          <w:rStyle w:val="LeadWord"/>
        </w:rPr>
        <w:t xml:space="preserve">והנה</w:t>
      </w:r>
      <w:r>
        <w:t xml:space="preserve"> לגבי הסחת דעת מהסעודה שקיי"ל </w:t>
      </w:r>
      <w:r>
        <w:rPr>
          <w:rStyle w:val="SmallSource"/>
        </w:rPr>
        <w:t xml:space="preserve">(שו"ע סימן קע"ח ס"ז)</w:t>
      </w:r>
      <w:r>
        <w:t xml:space="preserve"> שהיושן שינת עראי בסעודה אז לא חשיב כמסיח דעתו מן הסעודה וא"צ לברך המוציא כתב המשנ"ב שם שההגדרה של שינת עראי היינו שנאנס בשינה אבל אם הולך לישון על מיטתו כבר נחשב שינת קבע וצריך לברך אח"כ שוב, וצ"ב מדוע המשנ"ב כאן כתב גדר אחר ולא תלה את זה ב-ס' נשמי.</w:t>
      </w:r>
    </w:p>
    <w:p>
      <w:pPr>
        <w:pStyle w:val="Body"/>
        <w:bidi/>
      </w:pPr>
      <w:r>
        <w:rPr>
          <w:rStyle w:val="LeadWord"/>
        </w:rPr>
        <w:t xml:space="preserve">ונראה</w:t>
      </w:r>
      <w:r>
        <w:t xml:space="preserve"> לבאר שגדר ההפסקה מהסעודה הוא עצם זה שאינו אוכל וא"כ אם מיחד עצמו לשינה אז אע"פ שזה שינה מועטת א"כ כבר לא אוכל וחשיב הסחת דעת והפסק מהאכילה אבל אם נאנס ולא קבע בדעתו שרוצה להפסיק מאכילה וללכת לישון אז בזה לא חשיב מפסיק ומסיח דעת.</w:t>
      </w:r>
    </w:p>
    <w:p>
      <w:pPr>
        <w:pStyle w:val="Body"/>
        <w:bidi/>
      </w:pPr>
      <w:r>
        <w:rPr>
          <w:rStyle w:val="LeadWord"/>
        </w:rPr>
        <w:t xml:space="preserve">אמנם</w:t>
      </w:r>
      <w:r>
        <w:t xml:space="preserve"> האגרו"מ שם כותב שגם כאן גדר השינת קבע הוא ס' נשמי, ונראה לומר בדעת האגרו"מ שעד כמה שאדם יושן מעט אז אע"פ שעושה הפסק מאכילתו אבל הפסק מאכילה לא מחייב ברכה אלא היסח דעת מאכילה מחייב ברכה א"כ אין משמעות לשינה הזאת.</w:t>
      </w:r>
    </w:p>
    <w:p>
      <w:pPr>
        <w:pStyle w:val="Body"/>
        <w:bidi/>
      </w:pPr>
      <w:r>
        <w:rPr>
          <w:rStyle w:val="LeadWord"/>
        </w:rPr>
        <w:t xml:space="preserve">ונמצא</w:t>
      </w:r>
      <w:r>
        <w:t xml:space="preserve"> שלמעשה יש ד' גדרים בשינת עראי ושינת קבע:</w:t>
      </w:r>
    </w:p>
    <w:p>
      <w:pPr>
        <w:pStyle w:val="Body"/>
        <w:bidi/>
      </w:pPr>
      <w:r>
        <w:rPr>
          <w:rStyle w:val="LeadWord"/>
        </w:rPr>
        <w:t xml:space="preserve">בתפילין</w:t>
      </w:r>
      <w:r>
        <w:t xml:space="preserve"> ששיעור שינת קבע זה כדי הילוך ק' אמה, והטעם מפני שכבר ברמה של שינה כזאת אינו יכול לשמור גופו.</w:t>
      </w:r>
    </w:p>
    <w:p>
      <w:pPr>
        <w:pStyle w:val="Body"/>
        <w:bidi/>
      </w:pPr>
      <w:r>
        <w:rPr>
          <w:rStyle w:val="LeadWord"/>
        </w:rPr>
        <w:t xml:space="preserve">שינה</w:t>
      </w:r>
      <w:r>
        <w:t xml:space="preserve"> המביאה לידי ידים עסקניות זה רק בשינה של ס' נשמי משום שזה מגיע מכח שקיעות בשינה ושקיעות בשינה זה מ-ס' נשמי</w:t>
      </w:r>
    </w:p>
    <w:p>
      <w:pPr>
        <w:pStyle w:val="Body"/>
        <w:bidi/>
      </w:pPr>
      <w:r>
        <w:rPr>
          <w:rStyle w:val="LeadWord"/>
        </w:rPr>
        <w:t xml:space="preserve">לגבי</w:t>
      </w:r>
      <w:r>
        <w:t xml:space="preserve"> ברכה"ת הענין הוא מצד הסחת דעת ולכן צריך שינת קבע ס' נשמי וגם צורה של שינת קבע דהיינו לא על אצילי ידיו.</w:t>
      </w:r>
    </w:p>
    <w:p>
      <w:pPr>
        <w:pStyle w:val="Body"/>
        <w:bidi/>
      </w:pPr>
      <w:r>
        <w:rPr>
          <w:rStyle w:val="LeadWord"/>
        </w:rPr>
        <w:t xml:space="preserve">לגבי</w:t>
      </w:r>
      <w:r>
        <w:t xml:space="preserve"> הפסק באכילתו כל היכא שעושה מעצמו משהו אחר שאינו אכילה אז חשיב הפסק ורק כשנרדם מעצמו לא הוי הפסק, והאגרו"מ נוקט שגם בזה גדר עראי וקבע הוא ס' נשמי.</w:t>
      </w:r>
    </w:p>
    <w:p>
      <w:pPr>
        <w:pStyle w:val="SubHeading"/>
        <w:bidi/>
      </w:pPr>
      <w:r>
        <w:t xml:space="preserve">סיכום הלכות ברכת התורה</w:t>
      </w:r>
    </w:p>
    <w:p>
      <w:pPr>
        <w:pStyle w:val="Body"/>
        <w:bidi/>
      </w:pPr>
      <w:r>
        <w:rPr>
          <w:rStyle w:val="LeadWord"/>
        </w:rPr>
        <w:t xml:space="preserve">כתב</w:t>
      </w:r>
      <w:r>
        <w:t xml:space="preserve"> השו"ע ברכת התורה צריך להיזהר בה מאוד. והטעם משום דאמרינן בגמ' בנדרים מפני מה אין בניהם של ת"ח ת"ח כמותם משום שלא זהירים בברכה"ת.</w:t>
      </w:r>
    </w:p>
    <w:p>
      <w:pPr>
        <w:pStyle w:val="Body"/>
        <w:bidi/>
      </w:pPr>
      <w:r>
        <w:rPr>
          <w:rStyle w:val="LeadWord"/>
        </w:rPr>
        <w:t xml:space="preserve">ופירשו</w:t>
      </w:r>
      <w:r>
        <w:t xml:space="preserve"> המפרשים דכוונת הגמ' שהנה אמרינן כל ת"ח ובנו ת"ח ובן בנו ת"ח שוב אין התורה פוסקת ממנו לעולם.</w:t>
      </w:r>
    </w:p>
    <w:p>
      <w:pPr>
        <w:pStyle w:val="Body"/>
        <w:bidi/>
      </w:pPr>
      <w:r>
        <w:rPr>
          <w:rStyle w:val="LeadWord"/>
        </w:rPr>
        <w:t xml:space="preserve">וא"כ</w:t>
      </w:r>
      <w:r>
        <w:t xml:space="preserve"> קשיא כיצד יתכן שיש ת"ח שאין ביניהם ת"ח וע"ז עונה הגמ' שמאחר שלא מברכים בתורה ולא מבקשים ונהיה אנחנו וצאצאינו וכו' לא זוכים שבניהם ת"ח וכמו שידוע מבעלי שאע"פ שנגזר לאדם שפע אם לא מתפלל ומבקש לא יגיע לו.</w:t>
      </w:r>
    </w:p>
    <w:p>
      <w:pPr>
        <w:pStyle w:val="Body"/>
        <w:bidi/>
      </w:pPr>
      <w:r>
        <w:rPr>
          <w:rStyle w:val="LeadWord"/>
        </w:rPr>
        <w:t xml:space="preserve">פירוש</w:t>
      </w:r>
      <w:r>
        <w:t xml:space="preserve"> ב' כתב הב"ח</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56" name="Ornament 356"/>
            <wp:cNvGraphicFramePr>
              <a:graphicFrameLocks noChangeAspect="1"/>
            </wp:cNvGraphicFramePr>
            <a:graphic>
              <a:graphicData uri="http://schemas.openxmlformats.org/drawingml/2006/picture">
                <pic:pic>
                  <pic:nvPicPr>
                    <pic:cNvPr id="35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59" behindDoc="1" locked="0" layoutInCell="1" allowOverlap="1">
            <wp:simplePos x="0" y="0"/>
            <wp:positionH relativeFrom="margin">
              <wp:align>center</wp:align>
            </wp:positionH>
            <wp:positionV relativeFrom="paragraph">
              <wp:posOffset>0</wp:posOffset>
            </wp:positionV>
            <wp:extent cx="2494152" cy="521075"/>
            <wp:effectExtent l="0" t="0" r="0" b="0"/>
            <wp:wrapNone/>
            <wp:docPr id="359" name="מסגרת סימן 359"/>
            <wp:cNvGraphicFramePr>
              <a:graphicFrameLocks noChangeAspect="1"/>
            </wp:cNvGraphicFramePr>
            <a:graphic>
              <a:graphicData uri="http://schemas.openxmlformats.org/drawingml/2006/picture">
                <pic:pic>
                  <pic:nvPicPr>
                    <pic:cNvPr id="359" name="title-61.png"/>
                    <pic:cNvPicPr/>
                  </pic:nvPicPr>
                  <pic:blipFill>
                    <a:blip r:embed="rIdImg73"/>
                    <a:stretch>
                      <a:fillRect/>
                    </a:stretch>
                  </pic:blipFill>
                  <pic:spPr>
                    <a:xfrm>
                      <a:off x="0" y="0"/>
                      <a:ext cx="2494152" cy="521075"/>
                    </a:xfrm>
                    <a:prstGeom prst="rect">
                      <a:avLst/>
                    </a:prstGeom>
                  </pic:spPr>
                </pic:pic>
              </a:graphicData>
            </a:graphic>
          </wp:anchor>
        </w:drawing>
      </w:r>
      <w:r>
        <w:t xml:space="preserve">ספק בירך ברכת התורה</w:t>
      </w:r>
    </w:p>
    <w:p>
      <w:pPr>
        <w:pStyle w:val="ArticleAuthor"/>
        <w:bidi/>
        <w:sectPr>
          <w:headerReference w:type="default" r:id="rIdHA61d"/>
          <w:headerReference w:type="even" r:id="rIdHA61e"/>
          <w:footnotePr>
            <w:numFmt w:val="hebrew1"/>
          </w:footnotePr>
          <w:type w:val="nextPage"/>
          <w:pgSz w:w="9978" w:h="14173"/>
          <w:pgMar w:top="1814" w:right="1100" w:bottom="1049" w:left="1100" w:header="765" w:footer="454" w:gutter="0"/>
          <w:pgNumType w:fmt="hebrew1"/>
          <w:cols w:space="708"/>
          <w:bidi/>
        </w:sectPr>
      </w:pPr>
    </w:p>
    <w:p>
      <w:pPr>
        <w:pStyle w:val="Body"/>
        <w:bidi/>
      </w:pPr>
      <w:r>
        <w:rPr>
          <w:rStyle w:val="LeadWord"/>
        </w:rPr>
        <w:t xml:space="preserve">אם</w:t>
      </w:r>
      <w:r>
        <w:t xml:space="preserve"> נסתפק אדם אם בירך ברכת התורה, שאם נאמר שברכות התורה מן התורה, אם חייב לחזור ולברך כדין מי שנסתפק אם בירך ברכת המזון, או דינו כשאר כל ברכות דרבנן שאין חוזר ומברך מספיקא.</w:t>
      </w:r>
    </w:p>
    <w:p>
      <w:pPr>
        <w:pStyle w:val="Body"/>
        <w:bidi/>
      </w:pPr>
      <w:r>
        <w:rPr>
          <w:rStyle w:val="LeadWord"/>
        </w:rPr>
        <w:t xml:space="preserve">בגמרא</w:t>
      </w:r>
      <w:r>
        <w:t xml:space="preserve"> ברכות </w:t>
      </w:r>
      <w:r>
        <w:rPr>
          <w:rStyle w:val="SmallSource"/>
        </w:rPr>
        <w:t xml:space="preserve">(כא.)</w:t>
      </w:r>
      <w:r>
        <w:t xml:space="preserve"> אמר רב יהודה מנין לברכת התורה לפניה מן התורה שנאמר "כי שם ד' אקרא הבו גודל לאלקינו". והמשך הסוגיא דנו ללמוד בקל וחומר ברכת התורה לאחריה מברכת המזון וכן ברכת המזון לפניה מברכת התורה, ודחו.</w:t>
      </w:r>
    </w:p>
    <w:p>
      <w:pPr>
        <w:pStyle w:val="SubHeading"/>
        <w:bidi/>
      </w:pPr>
      <w:r>
        <w:t xml:space="preserve">[ בירור שיטת הרמב"ן ]</w:t>
      </w:r>
    </w:p>
    <w:p>
      <w:pPr>
        <w:pStyle w:val="Body"/>
        <w:bidi/>
      </w:pPr>
      <w:r>
        <w:rPr>
          <w:rStyle w:val="LeadWord"/>
        </w:rPr>
        <w:t xml:space="preserve">וכתב</w:t>
      </w:r>
      <w:r>
        <w:t xml:space="preserve"> הרמב"ן </w:t>
      </w:r>
      <w:r>
        <w:rPr>
          <w:rStyle w:val="SmallSource"/>
        </w:rPr>
        <w:t xml:space="preserve">(בספר המצוות הוספות למ"ע טו)</w:t>
      </w:r>
      <w:r>
        <w:t xml:space="preserve"> שמבואר מסוגיא זו שברכת התורה מדאורייתא, וז"ל "להודות לשמו יתברך בכל עת שנקרא בתורה על הטובה הגדולה שעשה לו בתתו תורתו אלינו, וכאשר נצטוינו בברכה אחר כל האכילה כן נצטוינו בזו", ע"כ.</w:t>
      </w:r>
    </w:p>
    <w:p>
      <w:pPr>
        <w:pStyle w:val="Body"/>
        <w:bidi/>
      </w:pPr>
      <w:r>
        <w:rPr>
          <w:rStyle w:val="LeadWord"/>
        </w:rPr>
        <w:t xml:space="preserve">דברי</w:t>
      </w:r>
      <w:r>
        <w:t xml:space="preserve"> הרמב"ן ועל פי זה מנאה כמצוה בפני עצמה מבוארים בהדיא בגמרא שעושה ק"ו בין ברכת המזון וברכת התורה, ש"מ ברכת התורה לפניה הוי מדאורייתא, ומקרא ד"כי שם ד' אקרא", ודרשא גמורה היא ולאו אסמכתא בעלמא היא.</w:t>
      </w:r>
    </w:p>
    <w:p>
      <w:pPr>
        <w:pStyle w:val="Body"/>
        <w:bidi/>
      </w:pPr>
      <w:r>
        <w:rPr>
          <w:rStyle w:val="LeadWord"/>
        </w:rPr>
        <w:t xml:space="preserve">אומנם</w:t>
      </w:r>
      <w:r>
        <w:t xml:space="preserve"> יש להקשות סתירה בדבי הרמב"ן, ממה שכתב בחדושיו שברכת אהבת עולם ברכת המצות היא לקריאת שמע דברכת שינון תורה היא, והשוה זאת לברכת קריאת התורה, שלא כברכת יוצאר אור שהיא ברכת שבח, מבואר שברכה"ת היא ברכת המצוות, וכיצד דבריו אלו תואמים עם מש"כ בספר המצוות שהיא ברכת ההודאה על נתינת התורה.</w:t>
      </w:r>
    </w:p>
    <w:p>
      <w:pPr>
        <w:pStyle w:val="Body"/>
        <w:bidi/>
      </w:pPr>
      <w:r>
        <w:rPr>
          <w:rStyle w:val="LeadWord"/>
        </w:rPr>
        <w:t xml:space="preserve">נראה</w:t>
      </w:r>
      <w:r>
        <w:t xml:space="preserve"> לדעת הרמב"ן שאמנם מדאוריתא גדר הברכה הוא ברכת הודאה כמו שכתוב בספר המצוות ומצד זה כתב שהיא ברכה על אלא לא נגרעה מצות ת"ת משאר מצוות שתקנו עליהן חכמים ברכה לפניהם, ומצד זה כתב שהיא ברכה על מצות שינון תורה, והיינו מדרבנן. ואם כי יוצא ידי 'ברכת המצות' גם בנוסח של שבח, כגון אהבת עולם, מ"מ תיקנו חכמים לכתחילה טופס ברכה שווה לכל הצוות 'אשר קדשנו במצוותיו וציונו'.</w:t>
      </w:r>
    </w:p>
    <w:p>
      <w:pPr>
        <w:pStyle w:val="SubHeading"/>
        <w:bidi/>
      </w:pPr>
      <w:r>
        <w:t xml:space="preserve">[ בירור שיטת הרמב"ם ]</w:t>
      </w:r>
    </w:p>
    <w:p>
      <w:pPr>
        <w:pStyle w:val="Body"/>
        <w:bidi/>
      </w:pPr>
      <w:r>
        <w:rPr>
          <w:rStyle w:val="LeadWord"/>
        </w:rPr>
        <w:t xml:space="preserve">הרמב"ן</w:t>
      </w:r>
      <w:r>
        <w:t xml:space="preserve"> ושאגת אריה </w:t>
      </w:r>
      <w:r>
        <w:rPr>
          <w:rStyle w:val="SmallSource"/>
        </w:rPr>
        <w:t xml:space="preserve">(סימן כד)</w:t>
      </w:r>
      <w:r>
        <w:t xml:space="preserve"> מקשים על הרמב"ם ז"ל, למה לא מנה למ"ע ברכת התורה במניין המצוות, דוחק לומר דר' יוחנן ס"ל לבה"מ לפניו מק"ו דברכת התורה מאסמכתא, דאין זה נכון דהאיך שייך לאתויי אסמכתא בעלמא לאיזה דבר ע"י ק"ו ואין זה דרך הגמרא, ועוד מקרא ד"כי שם ד' אקרא" דרשא גמורה היא ולאו אסמכתא, אם לא שחשב על דרך אסמכתא בלבד. אומנם עליו להביא ראיה.</w:t>
      </w:r>
    </w:p>
    <w:p>
      <w:pPr>
        <w:pStyle w:val="Body"/>
        <w:bidi/>
      </w:pPr>
      <w:r>
        <w:rPr>
          <w:rStyle w:val="LeadWord"/>
        </w:rPr>
        <w:t xml:space="preserve">שגאת</w:t>
      </w:r>
      <w:r>
        <w:t xml:space="preserve"> אריה נראה הטעם הרמב"ם דמבואר בברכות דתנן </w:t>
      </w:r>
      <w:r>
        <w:rPr>
          <w:rStyle w:val="SmallSource"/>
        </w:rPr>
        <w:t xml:space="preserve">(ברכות כ:)</w:t>
      </w:r>
      <w:r>
        <w:t xml:space="preserve"> </w:t>
      </w:r>
      <w:r>
        <w:t xml:space="preserve">דבעל קרי מתקנת עזרא מהרהר ק"ש בליבו מפני שהיא דאורייתא ואינו מברך ברכות ק"ש אפילו בהרהור מפני דברכות לאו מדאורייתא מחייב לאו אצרכו להרהר מפני שהם מדרבנן כי אם בקריאת שמע וברכת המזון לבד דאורייתא.</w:t>
      </w:r>
    </w:p>
    <w:p>
      <w:pPr>
        <w:pStyle w:val="Body"/>
        <w:bidi/>
      </w:pPr>
      <w:r>
        <w:rPr>
          <w:rStyle w:val="LeadWord"/>
        </w:rPr>
        <w:t xml:space="preserve">ולרבי</w:t>
      </w:r>
      <w:r>
        <w:t xml:space="preserve"> יהודה היה לו ניתחייב להרהר נמי בברכת התורה לפניה, כמו שמהרהר ק"ש ובה"מ משום דדאורייתא נינהו ואמאי לא תנן דבעל קר מברך נמי לברכת התורה לפני ק"ש דקא קרי.</w:t>
      </w:r>
    </w:p>
    <w:p>
      <w:pPr>
        <w:pStyle w:val="Body"/>
        <w:bidi/>
      </w:pPr>
      <w:r>
        <w:rPr>
          <w:rStyle w:val="LeadWord"/>
        </w:rPr>
        <w:t xml:space="preserve">הניחא</w:t>
      </w:r>
      <w:r>
        <w:t xml:space="preserve"> לר"ח דאמר הרהור לאו כדיבור דמי והא מהרהר בק"ש ובה"מ לאו כלום ואין יוצא ידי חובתו ע"י הרהור זה אין לחייבו בברכת התורה לפניה שהרי לאו עוסק בתורה מיקרי להתחייב בברכת התורה כיון הרהור דלאו כדיבור דמי.</w:t>
      </w:r>
    </w:p>
    <w:p>
      <w:pPr>
        <w:pStyle w:val="Body"/>
        <w:bidi/>
      </w:pPr>
      <w:r>
        <w:rPr>
          <w:rStyle w:val="LeadWord"/>
        </w:rPr>
        <w:t xml:space="preserve">אלא</w:t>
      </w:r>
      <w:r>
        <w:t xml:space="preserve"> לרבינא הרהור כדיבור דמי, וכיון מהרהר בק"ש שהוא ד"ת נתחייב בברכת התורה, וכיון דאורייתא היא כמו שמהרהר בק"ש ובה"מ מפני שהן של תורה, להרהר נמי בברכת התורה לפניה של ק"ש עסק תורה היא וע"י הרהור בלב כדיבור דמי מחוייב מן התורה בברכת התורה לפניה. ולא עוד אלא שקשה יותר תנן ואינו מברך לא לפניה ולא לאחריה והרי משום בה"ת דאורייתא ראוי לברך ברכת אהבה רבה שהיא אחת מן ברכות ק"ש שלפניה כדי לפטור ע"י מברכת התור' שנתחייב ע"י הרהור של ק"ש </w:t>
      </w:r>
      <w:r>
        <w:rPr>
          <w:rStyle w:val="SmallSource"/>
        </w:rPr>
        <w:t xml:space="preserve">(דף יא:)</w:t>
      </w:r>
      <w:r>
        <w:t xml:space="preserve"> השכים לשנות עד שלא קרא ק"ש צריך לברך משקרא ק"ש א"צ לברך שכבר נפטר באהבה רבה. והפר"ח השג"א הוכיחו מכאן, לדעת ההרמב"ם בה"ת מדרבנן וקרא אסמכתא שלא כפשטות הסוגיא.[וכן מוכח מדברי הרמב"ם עצמו סוף פרק ב,ופרק ח הלכה יב. וב"י סימן קפד וסוף סימן רט ]</w:t>
      </w:r>
    </w:p>
    <w:p>
      <w:pPr>
        <w:pStyle w:val="Body"/>
        <w:bidi/>
      </w:pPr>
      <w:r>
        <w:rPr>
          <w:rStyle w:val="LeadWord"/>
        </w:rPr>
        <w:t xml:space="preserve">ור"י</w:t>
      </w:r>
      <w:r>
        <w:t xml:space="preserve"> ורבי יוחנן דס"ל בה"ת הוי מדאורייתא ע"כ ס"ל דהרהור לאו כדיבור דמי ומש"ה אין בעל קרי מברך בה"ת לפני ק"ש משום דע"י הרהור של ק"ש לא נתחייב לברך בה"ת לפניה.</w:t>
      </w:r>
    </w:p>
    <w:p>
      <w:pPr>
        <w:pStyle w:val="SubHeading"/>
        <w:bidi/>
      </w:pPr>
      <w:r>
        <w:t xml:space="preserve">[שיטות השו"ע והגר"א:ברכה על הרהור בדברי תורה ]</w:t>
      </w:r>
    </w:p>
    <w:p>
      <w:pPr>
        <w:pStyle w:val="Body"/>
        <w:bidi/>
      </w:pPr>
      <w:r>
        <w:rPr>
          <w:rStyle w:val="LeadWord"/>
        </w:rPr>
        <w:t xml:space="preserve">לפי</w:t>
      </w:r>
      <w:r>
        <w:t xml:space="preserve"> כל זה מתבארים בדברי הפוסקים השו"ע </w:t>
      </w:r>
      <w:r>
        <w:rPr>
          <w:rStyle w:val="SmallSource"/>
        </w:rPr>
        <w:t xml:space="preserve">(מז, ג)</w:t>
      </w:r>
      <w:r>
        <w:t xml:space="preserve"> פסק שהמהרהר אין צריך לברך. והקשה הגר"א הלא ודאי איכה מצוה בהרהור שנאמר 'והגית בו' ור"ל בלב כמו 'הגיון לבי'.</w:t>
      </w:r>
    </w:p>
    <w:p>
      <w:pPr>
        <w:pStyle w:val="Body"/>
        <w:bidi/>
      </w:pPr>
      <w:r>
        <w:rPr>
          <w:rStyle w:val="LeadWord"/>
        </w:rPr>
        <w:t xml:space="preserve">יש</w:t>
      </w:r>
      <w:r>
        <w:t xml:space="preserve"> ליישב דעת השו"ע כיון לומד מקרא "כי שם ד' אקרא", דומיא ד'קריאה' בעינן שיהא בפה, וכ"כ השגי"א </w:t>
      </w:r>
      <w:r>
        <w:rPr>
          <w:rStyle w:val="SmallSource"/>
        </w:rPr>
        <w:t xml:space="preserve">(כד)</w:t>
      </w:r>
      <w:r>
        <w:t xml:space="preserve"> שמצינו בבעל קרי לאחר תקנת עזרא שמהרהר בליבו ואינו מברך דאשכחן במשה רבינו שאמר להם השירה בפה, [ לפי זה יש ליישב דעת הרמב"ם משום דברכת התורה כתיב 'שם ד' אקרא', אקרא היינו דיבור, ואין חייב בבה"ת לפניה אלא בעוסק בתורה ע"י קריאה ודיבור, והלא בעל קרי אינו מוציא בפיו ק"ש אלא בהרהור, וגם יוצא לשו"ע רק באופן שקריאה לא בהרהור ].ועוד לדעת השו"ע ברכת התורה היא ברכת שבח והודאה כמו שמובא בפסוק "הבו גודל לאלקינו" ודומה לקריאת משה את השירה לבני ישראל.</w:t>
      </w:r>
    </w:p>
    <w:p>
      <w:pPr>
        <w:pStyle w:val="Body"/>
        <w:bidi/>
      </w:pPr>
      <w:r>
        <w:rPr>
          <w:rStyle w:val="LeadWord"/>
        </w:rPr>
        <w:t xml:space="preserve">אלא</w:t>
      </w:r>
      <w:r>
        <w:t xml:space="preserve"> הקשו הט"ז והגר"א ממה שפסק השו"ע שעל כתיבת ברכה"ת צריך לברך אע"פ שאינו קורא, מאי שנא הרהור מכתיבה, שבהרהור פסק שאינו מברך וכתיבה פסק לברך.</w:t>
      </w:r>
    </w:p>
    <w:p>
      <w:pPr>
        <w:pStyle w:val="Body"/>
        <w:bidi/>
      </w:pPr>
      <w:r>
        <w:rPr>
          <w:rStyle w:val="LeadWord"/>
        </w:rPr>
        <w:t xml:space="preserve">צריך</w:t>
      </w:r>
      <w:r>
        <w:t xml:space="preserve"> ליישב בשיטתו שאין הטעם משום שצריך צורת 'קריאה' אלא כמו שפירשו אחרונים עפ"י מה שכתב הב"י עצמו </w:t>
      </w:r>
      <w:r>
        <w:rPr>
          <w:rStyle w:val="SmallSource"/>
        </w:rPr>
        <w:t xml:space="preserve">(תלב)</w:t>
      </w:r>
      <w:r>
        <w:t xml:space="preserve"> שאין מברכים על ביטול חמץ מפני שעיקרו בלב ולא תקנו ברכת המצוות אלא על עשיית מעשה.</w:t>
      </w:r>
    </w:p>
    <w:p>
      <w:pPr>
        <w:pStyle w:val="Body"/>
        <w:bidi/>
      </w:pPr>
      <w:r>
        <w:rPr>
          <w:rStyle w:val="LeadWord"/>
        </w:rPr>
        <w:t xml:space="preserve">ולפי"ז</w:t>
      </w:r>
      <w:r>
        <w:t xml:space="preserve"> י"ל שבכתיבה כיון שעושה מעשה שפיר מברך, ויש בדבר חידוש, שאע"פ שהכתיבה אינה מעשה מצוה מ"מ יש בצורה זו מעשה, ושוב יכול לברך על הלימוד שבהרהור.</w:t>
      </w:r>
    </w:p>
    <w:p>
      <w:pPr>
        <w:pStyle w:val="Body"/>
        <w:bidi/>
      </w:pPr>
      <w:r>
        <w:rPr>
          <w:rStyle w:val="LeadWord"/>
        </w:rPr>
        <w:t xml:space="preserve">[</w:t>
      </w:r>
      <w:r>
        <w:t xml:space="preserve"> לפי זה יש לדון הוא בא לכתוב דברי תורה ונסתפק בירך אם לאו, לא יברך מספק שהרי באופן זה שאינו קורא אין הברכה אלא מדרבנן.]</w:t>
      </w:r>
    </w:p>
    <w:p>
      <w:pPr>
        <w:pStyle w:val="Body"/>
        <w:bidi/>
      </w:pPr>
      <w:r>
        <w:rPr>
          <w:rStyle w:val="LeadWord"/>
        </w:rPr>
        <w:t xml:space="preserve">אבל</w:t>
      </w:r>
      <w:r>
        <w:t xml:space="preserve"> להגר"א שצריך לברך על הרהור הדר קושיא לדוכתה ? דהגר"א אזיל לשיטתו שברכה"ת גדרה ברכת המצוות שנאמר 'והגית בו' ור"ל בלב כמו הגיון לב, לשיטתו שברכה"ת גדרה ברכת המצוות, שמשכים לומר תחנונים אינו צריך לברך ברכה"ת, דלאו 'לימוד' הוא, וא"כ ס"ל לק"ש שאומר בעל קרי בסתמא, לאו בתורת לימוד תורה הוא אלא בתורת קבלת עול מלכות שמים [ועל דרך שביאר הב"י בטעם הירושלמי דאין פוטרת ברכת 'אהבה רבה' אלא בשנה לאתר, ונתקשו הראשונים </w:t>
      </w:r>
      <w:r>
        <w:rPr>
          <w:rStyle w:val="SmallSource"/>
        </w:rPr>
        <w:t xml:space="preserve">(ברכות יא)</w:t>
      </w:r>
      <w:r>
        <w:t xml:space="preserve"> דתיפו"ל דק"ש עצמה היא תלמוד תורה, וכן הרשב"א הביא גירסת הראב"ד בירושלמי "והוא שקרא לאתר" והיינו ק"ש, וביאר הב"י כיון קורא לשם מצות ק"ש לאו לימוד תורה הוא</w:t>
      </w:r>
      <w:r>
        <w:rPr>
          <w:rStyle w:val="FootnoteReference"/>
        </w:rPr>
        <w:footnoteReference w:id="77"/>
      </w:r>
      <w:r>
        <w:t xml:space="preserve">. ועל כן בעל קרי שאסור בתורה, קורא ק"ש רק בתורת מצוה מחויבת שקבלת עומ"ש, והגר"א לשיטתו שברכה"ת היא ברכת המצוות, הלכך על זה אין לו לברך ברכ"ת.</w:t>
      </w:r>
    </w:p>
    <w:p>
      <w:pPr>
        <w:pStyle w:val="Body"/>
        <w:bidi/>
      </w:pPr>
      <w:r>
        <w:rPr>
          <w:rStyle w:val="LeadWord"/>
        </w:rPr>
        <w:t xml:space="preserve">נמצא</w:t>
      </w:r>
      <w:r>
        <w:t xml:space="preserve"> כמו שמהרהר ק"ש ובה"מ משום דדאורייתא נינהו ואמאי לא תנן דבעל קרי מברך נמי לברכת התורה לפני ק"ש אם כן שהשו"ע והגר"א כל אחד מתרץ לטעמיה באופן שהולך לשיטתו בגדר הברכה: להשו"ע שהמצוה היא בגדר ברכת הודאה ואיכא חיוב גם על קריאה שאינה דרך לימוד – מ"מ הא בגדר זה אין חיוב אלא בקריאה בפה ולא בהרהור.ולהגר"א שהברכה בגדר ברכת המצווה, ומצד זה חייב אף על הרהור – אין חיוב אלא כשקורא בתורת לימוד.</w:t>
      </w:r>
    </w:p>
    <w:p>
      <w:pPr>
        <w:pStyle w:val="Body"/>
        <w:bidi/>
      </w:pPr>
      <w:r>
        <w:rPr>
          <w:rStyle w:val="LeadWord"/>
        </w:rPr>
        <w:t xml:space="preserve">באדם</w:t>
      </w:r>
      <w:r>
        <w:t xml:space="preserve"> המסופק אם בירך ברכת התורה כתב הפרי חדש שצריך לברך שוב מספק כיון שהוא ספקא דאוריתא.ונקט שם שצריך לברך כל שלש הברכות, כמו בברכת המזון שמספק מברך אף ברכת הטוב והמטיב כדי שלא יזלזלו בה.</w:t>
      </w:r>
    </w:p>
    <w:p>
      <w:pPr>
        <w:pStyle w:val="Body"/>
        <w:bidi/>
      </w:pPr>
      <w:r>
        <w:rPr>
          <w:rStyle w:val="LeadWord"/>
        </w:rPr>
        <w:t xml:space="preserve">אבל</w:t>
      </w:r>
      <w:r>
        <w:t xml:space="preserve"> בשאגת אריה כתב שיברך רק ברכת 'אשר בחר בנו'</w:t>
      </w:r>
    </w:p>
    <w:p>
      <w:pPr>
        <w:pStyle w:val="Body"/>
        <w:bidi/>
      </w:pPr>
      <w:r>
        <w:rPr>
          <w:rStyle w:val="LeadWord"/>
        </w:rPr>
        <w:t xml:space="preserve">ולפי</w:t>
      </w:r>
      <w:r>
        <w:t xml:space="preserve"> האמור יש להצדיק דבריו מטעם אחר, הם שני עניני ברכות מדאוריתא מברך ברכת הודאה בלבד, ומדרבנן ברכת 'אשר קדשנו במצוותיו ' הלכך בספק אינו מברך אלא הברכה מדאוריתא, אבל ספק בברכת המצוה לקולא,וכיון שהם שני עניינים נפרדים של הברכות אין שייך בזה זלזול אם יברך אחת.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60" name="Ornament 360"/>
            <wp:cNvGraphicFramePr>
              <a:graphicFrameLocks noChangeAspect="1"/>
            </wp:cNvGraphicFramePr>
            <a:graphic>
              <a:graphicData uri="http://schemas.openxmlformats.org/drawingml/2006/picture">
                <pic:pic>
                  <pic:nvPicPr>
                    <pic:cNvPr id="36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63" behindDoc="1" locked="0" layoutInCell="1" allowOverlap="1">
            <wp:simplePos x="0" y="0"/>
            <wp:positionH relativeFrom="margin">
              <wp:align>center</wp:align>
            </wp:positionH>
            <wp:positionV relativeFrom="paragraph">
              <wp:posOffset>0</wp:posOffset>
            </wp:positionV>
            <wp:extent cx="3213841" cy="521163"/>
            <wp:effectExtent l="0" t="0" r="0" b="0"/>
            <wp:wrapNone/>
            <wp:docPr id="363" name="מסגרת סימן 363"/>
            <wp:cNvGraphicFramePr>
              <a:graphicFrameLocks noChangeAspect="1"/>
            </wp:cNvGraphicFramePr>
            <a:graphic>
              <a:graphicData uri="http://schemas.openxmlformats.org/drawingml/2006/picture">
                <pic:pic>
                  <pic:nvPicPr>
                    <pic:cNvPr id="363" name="title-62.png"/>
                    <pic:cNvPicPr/>
                  </pic:nvPicPr>
                  <pic:blipFill>
                    <a:blip r:embed="rIdImg74"/>
                    <a:stretch>
                      <a:fillRect/>
                    </a:stretch>
                  </pic:blipFill>
                  <pic:spPr>
                    <a:xfrm>
                      <a:off x="0" y="0"/>
                      <a:ext cx="3213841" cy="521163"/>
                    </a:xfrm>
                    <a:prstGeom prst="rect">
                      <a:avLst/>
                    </a:prstGeom>
                  </pic:spPr>
                </pic:pic>
              </a:graphicData>
            </a:graphic>
          </wp:anchor>
        </w:drawing>
      </w:r>
      <w:r>
        <w:t xml:space="preserve">חיוב ברכת התורה לחתן בר מצוה</w:t>
      </w:r>
    </w:p>
    <w:p>
      <w:pPr>
        <w:pStyle w:val="ArticleAuthor"/>
        <w:bidi/>
        <w:sectPr>
          <w:headerReference w:type="default" r:id="rIdHA62d"/>
          <w:headerReference w:type="even" r:id="rIdHA62e"/>
          <w:footnotePr>
            <w:numFmt w:val="hebrew1"/>
          </w:footnotePr>
          <w:type w:val="nextPage"/>
          <w:pgSz w:w="9978" w:h="14173"/>
          <w:pgMar w:top="1814" w:right="1100" w:bottom="1049" w:left="1100" w:header="765" w:footer="454" w:gutter="0"/>
          <w:pgNumType w:fmt="hebrew1"/>
          <w:cols w:space="708"/>
          <w:bidi/>
        </w:sectPr>
      </w:pPr>
    </w:p>
    <w:p>
      <w:pPr>
        <w:pStyle w:val="SubHeading"/>
        <w:bidi/>
      </w:pPr>
      <w:r>
        <w:t xml:space="preserve">אם קטן יצא ידי חובת עצמו שעשה לפני היותו בר מצוה:</w:t>
      </w:r>
    </w:p>
    <w:p>
      <w:pPr>
        <w:pStyle w:val="Body"/>
        <w:bidi/>
      </w:pPr>
      <w:r>
        <w:rPr>
          <w:rStyle w:val="LeadWord"/>
        </w:rPr>
        <w:t xml:space="preserve">יש</w:t>
      </w:r>
      <w:r>
        <w:t xml:space="preserve"> לחקור קטן שבירך ברכת התורה בבוקר של יום לפני הבר-מצוה, האם ברכה זו פוטר על לימוד תורה שילמד בלילה עם הכנסו למצות? ומה דין קטן שעשה מצוה לפני שנעשה בר מצוה, האם מועילה מצוה זו לפטרו מחיובו גם לאחר הבר מצוה?</w:t>
      </w:r>
    </w:p>
    <w:p>
      <w:pPr>
        <w:pStyle w:val="Body"/>
        <w:bidi/>
      </w:pPr>
      <w:r>
        <w:rPr>
          <w:rStyle w:val="LeadWord"/>
        </w:rPr>
        <w:t xml:space="preserve">רבותינו</w:t>
      </w:r>
      <w:r>
        <w:t xml:space="preserve"> הראשונים נחלקו בדין זה יש סוברים שיוצא ידי חובת עצמו במצוה שעשה לפני היותו בר מצוה, ואינו דומה קטן שבא לפטור את עצמו לקטן שבא להוציא אדם אחר ידי חובה משום להוציא אחרים ידי חובה מטעם זכיה ושליחות, וקטן לא נעשה שליח (וכעין זה כתב בשו"ת מהרש"ם ח"ג ס' קכא, על פי חיי אדם הלכות שבת כלל ו' סעיף ג')</w:t>
      </w:r>
    </w:p>
    <w:p>
      <w:pPr>
        <w:pStyle w:val="Body"/>
        <w:bidi/>
      </w:pPr>
      <w:r>
        <w:rPr>
          <w:rStyle w:val="LeadWord"/>
        </w:rPr>
        <w:t xml:space="preserve">הביאו</w:t>
      </w:r>
      <w:r>
        <w:t xml:space="preserve"> כיסוד לשיטתם את דברי הרמב"ם </w:t>
      </w:r>
      <w:r>
        <w:rPr>
          <w:rStyle w:val="SmallSource"/>
        </w:rPr>
        <w:t xml:space="preserve">(הלכות קרבן פסח פ"ה ה"ז)</w:t>
      </w:r>
      <w:r>
        <w:t xml:space="preserve">, שפסק "קטן שהגדיל בין שני פסחים חייב לעשות פסח שני, ואם שחטו עליו בראשון פטור"</w:t>
      </w:r>
    </w:p>
    <w:p>
      <w:pPr>
        <w:pStyle w:val="Body"/>
        <w:bidi/>
      </w:pPr>
      <w:r>
        <w:rPr>
          <w:rStyle w:val="LeadWord"/>
        </w:rPr>
        <w:t xml:space="preserve">הרי</w:t>
      </w:r>
      <w:r>
        <w:t xml:space="preserve"> מפורש בדברי הרמב"ם מצוה שעשה בקטנותו כשעדיין פטור היה, מוציאתו מחיוב מצוה זו גם לאחר שהגדיל </w:t>
      </w:r>
      <w:r>
        <w:rPr>
          <w:rStyle w:val="SmallSource"/>
        </w:rPr>
        <w:t xml:space="preserve">(משים דבר ואור שמח וע' יביע אומר ח"ג סי' נ"ו)</w:t>
      </w:r>
      <w:r>
        <w:t xml:space="preserve">.</w:t>
      </w:r>
    </w:p>
    <w:p>
      <w:pPr>
        <w:pStyle w:val="Body"/>
        <w:bidi/>
      </w:pPr>
      <w:r>
        <w:rPr>
          <w:rStyle w:val="LeadWord"/>
        </w:rPr>
        <w:t xml:space="preserve">אומנם</w:t>
      </w:r>
      <w:r>
        <w:t xml:space="preserve"> הקשה הכסף משנה, לא יתכן אם שחטו עליו בראשון פטור מפסח שני, והרי הקטן אינו בר חיובא, ותירץ בשם מהר"י קורקס, שכיון שהתורה ריבתה לקטן שישחטו עליו את הפסח, וממנים אותו לפסח, נפטר בכך מפסח שני. וכן תירץ אור שמח וז"ל אור שמח שם ואע"ג דמובן דפסח לא דמי דשה לבית אבות כתיב ואף למאי דמסיק שם לבית אבות לאו דאורייתא פירשו רבוותא דכיון דלאו בר מנוי הוא לא קפיד רחמנא אם נאכל שלא למנויו בקטנים בכ"ז רחמנא שריה לעשות אותו טפלה ולאכול מפסח כמו גדולים בגלל זה מונה הרמב"ם ז"ל ע"כ.</w:t>
      </w:r>
    </w:p>
    <w:p>
      <w:pPr>
        <w:pStyle w:val="Body"/>
        <w:bidi/>
      </w:pPr>
      <w:r>
        <w:rPr>
          <w:rStyle w:val="LeadWord"/>
        </w:rPr>
        <w:t xml:space="preserve">משמע</w:t>
      </w:r>
      <w:r>
        <w:t xml:space="preserve"> כסף משנה ואור שמח, הואיל והתורה ריבתה לקטן דוקא שישחטו עליו וממנים אותו על קרבן פסח ופטור מפסח שני, ואילו במצוות אחרות אין המצוה שעשה בקטנותו פוטרת אותו לכשיגדיל ויתחייב במצוות. ממילא ה"ה חתן בר מצוה חל עליו חיוב לברך לפני הלימוד, ולא נפטר בברכת התורה שלפני הבר-מצוה.</w:t>
      </w:r>
    </w:p>
    <w:p>
      <w:pPr>
        <w:pStyle w:val="Body"/>
        <w:bidi/>
      </w:pPr>
      <w:r>
        <w:rPr>
          <w:rStyle w:val="LeadWord"/>
        </w:rPr>
        <w:t xml:space="preserve">מוכח</w:t>
      </w:r>
      <w:r>
        <w:t xml:space="preserve"> הכסף משנה שאין בר מצוה מוציא את עצמו במצוה שעשה בקטנותו, אמנם אפשר לדחות דברי הכסף משנה ואור שמח ולפרש לדעת הרמב"ם הסתמכו על דברי התוס' ור"ן פסחים פ"ט ב', שכתבו שמן התורה אין הקטנים צריכים להמנות על קרבן פסח, ולדבריהם שוב אין הבדל בין קרבן פסח לשאר מצוות, ואם כן יש ללמוד מכאן לכל מצוות שבתורה. לשיטתם חתן בר מצוה נפטר בברכת התורה שבירך בבוקר ולא צריך לחזור לברך לפני הלימוד. ממילא הרמב"ם לשיטתו "אם שחטו עליו בראשון פטור".</w:t>
      </w:r>
    </w:p>
    <w:p>
      <w:pPr>
        <w:pStyle w:val="Body"/>
        <w:bidi/>
      </w:pPr>
      <w:r>
        <w:rPr>
          <w:rStyle w:val="LeadWord"/>
        </w:rPr>
        <w:t xml:space="preserve">אמנם</w:t>
      </w:r>
      <w:r>
        <w:t xml:space="preserve"> </w:t>
      </w:r>
      <w:r>
        <w:rPr>
          <w:rStyle w:val="SmallSource"/>
        </w:rPr>
        <w:t xml:space="preserve">(טורי אבן, ואבני נזר אוח"ה סי' תקל"ט)</w:t>
      </w:r>
      <w:r>
        <w:t xml:space="preserve"> מצאו אסמכתא, ממה שנפסק ברמב"ם </w:t>
      </w:r>
      <w:r>
        <w:rPr>
          <w:rStyle w:val="SmallSource"/>
        </w:rPr>
        <w:t xml:space="preserve">(הלכות חמץ ומצה פ"ו ה"ג)</w:t>
      </w:r>
      <w:r>
        <w:t xml:space="preserve"> וב"שלחן ערוך" סי' תע"ה סע' ה' על פי הגמרא </w:t>
      </w:r>
      <w:r>
        <w:rPr>
          <w:rStyle w:val="SmallSource"/>
        </w:rPr>
        <w:t xml:space="preserve">(ראש השנה כ"ח ע"א)</w:t>
      </w:r>
      <w:r>
        <w:t xml:space="preserve">. וז"ל "אכל כזית מצה והוא נכפה בעת שטותו ואחר כך נתרפא, חייב לאכול אחר שנתרפא, לפי שאותה אכילה היתה בשעה שהוא פטור מכל המצוות – מכאן הוכחה ברורה שעושה מצוה בעת שהיה פטור ושוב נתחייב במצות, אין מעשיו שעשה בזמן פיטורו מוציאים אותו ידי חובת עצמו וחייב לחזור ולעשות המצוה.</w:t>
      </w:r>
    </w:p>
    <w:p>
      <w:pPr>
        <w:pStyle w:val="Body"/>
        <w:bidi/>
      </w:pPr>
      <w:r>
        <w:rPr>
          <w:rStyle w:val="LeadWord"/>
        </w:rPr>
        <w:t xml:space="preserve">אלא</w:t>
      </w:r>
      <w:r>
        <w:t xml:space="preserve"> שאת ראיה זו שיש שוני והבדל בין הנושאים, כי אינו דומה שוטה לקטן, שהשוטה פטור לגמרי מהמצוות ולפיכך דין הוא שאינו מוציא עצמו ידי חובה לכשיחייב במצוות, כלומר לאחר שיתפכח.</w:t>
      </w:r>
    </w:p>
    <w:p>
      <w:pPr>
        <w:pStyle w:val="Body"/>
        <w:bidi/>
      </w:pPr>
      <w:r>
        <w:rPr>
          <w:rStyle w:val="LeadWord"/>
        </w:rPr>
        <w:t xml:space="preserve">אבל</w:t>
      </w:r>
      <w:r>
        <w:t xml:space="preserve"> קטן שיש עליו חיוב מצד חינוך יכול לפטור את עצמו לאחר שיגדיל אם החל במצוה בהיותו קטן </w:t>
      </w:r>
      <w:r>
        <w:rPr>
          <w:rStyle w:val="SmallSource"/>
        </w:rPr>
        <w:t xml:space="preserve">(עיין מנ"ח מצוה כ"ב אות ב)</w:t>
      </w:r>
      <w:r>
        <w:t xml:space="preserve">. מהרש"ם בתשובה חלק ג' </w:t>
      </w:r>
      <w:r>
        <w:rPr>
          <w:rStyle w:val="SmallSource"/>
        </w:rPr>
        <w:t xml:space="preserve">(סימן תקכא)</w:t>
      </w:r>
      <w:r>
        <w:t xml:space="preserve"> כתב, שדוקא להוציא את אחרים שהם בני חיוב, אין הקטן יכול, אבל כשהוא עצמו מברך בקטנותו, יכול לפטור את עצמו לכשיגדל. וכתב להביא ראיה לסברתו, מדברי במרדכי </w:t>
      </w:r>
      <w:r>
        <w:rPr>
          <w:rStyle w:val="SmallSource"/>
        </w:rPr>
        <w:t xml:space="preserve">(מגילה פרק ב' סימן תשצ"ח)</w:t>
      </w:r>
      <w:r>
        <w:t xml:space="preserve"> שכתב שאפשר לקדש מבעוד יום אפילו למאן דאמר תוספת שבת דרבנן, הואיל ובא אחר כך לידי חיוב – הקידוש – מן התורה – הרי מפורש מכאן שהמצוה שעשה בשעה שחיובו רק מדרבנן מוציאה אותו עצמו ידי חובא גם לאחר מכאן כשחיובו הוא מן התורה.</w:t>
      </w:r>
    </w:p>
    <w:p>
      <w:pPr>
        <w:pStyle w:val="SubHeading"/>
        <w:bidi/>
      </w:pPr>
      <w:r>
        <w:t xml:space="preserve">חיוב המצוות קטן על מי חל</w:t>
      </w:r>
    </w:p>
    <w:p>
      <w:pPr>
        <w:pStyle w:val="Body"/>
        <w:bidi/>
      </w:pPr>
      <w:r>
        <w:rPr>
          <w:rStyle w:val="LeadWord"/>
        </w:rPr>
        <w:t xml:space="preserve">אומנם</w:t>
      </w:r>
      <w:r>
        <w:t xml:space="preserve"> מצינו חקירה יסודית של חיובי הקטן במצוות, ועל מי החיוב חל: האם חכמים הטילו על הקטן גופו חובת קיום המצוות, או שעל הקטן עצמו אין חובה כלל ועיקר, אלא המצווה היא על אביו לחנכו.</w:t>
      </w:r>
    </w:p>
    <w:p>
      <w:pPr>
        <w:pStyle w:val="Body"/>
        <w:bidi/>
      </w:pPr>
      <w:r>
        <w:rPr>
          <w:rStyle w:val="LeadWord"/>
        </w:rPr>
        <w:t xml:space="preserve">בדבר</w:t>
      </w:r>
      <w:r>
        <w:t xml:space="preserve"> זה נחלקו רבותינו הראשונים:</w:t>
      </w:r>
    </w:p>
    <w:p>
      <w:pPr>
        <w:pStyle w:val="Body"/>
        <w:bidi/>
      </w:pPr>
      <w:r>
        <w:rPr>
          <w:rStyle w:val="LeadWord"/>
        </w:rPr>
        <w:t xml:space="preserve">שיטת</w:t>
      </w:r>
      <w:r>
        <w:t xml:space="preserve"> רש"י </w:t>
      </w:r>
      <w:r>
        <w:rPr>
          <w:rStyle w:val="SmallSource"/>
        </w:rPr>
        <w:t xml:space="preserve">(ברכות מ"ח ע"א ד"ה "עד שיאכל כזית")</w:t>
      </w:r>
      <w:r>
        <w:t xml:space="preserve"> שהקטן אינו מחויב במצות אפילו מדרבנן, ואין מצוות חינוך מוטלת אלא על אביו, וז"ל: "קטן שהגיע לחינוך אפילו מדרבנן לא מחייב דעליה דאבוה הוא דרמי לחנוכה, ע"כ.</w:t>
      </w:r>
    </w:p>
    <w:p>
      <w:pPr>
        <w:pStyle w:val="Body"/>
        <w:bidi/>
      </w:pPr>
      <w:r>
        <w:rPr>
          <w:rStyle w:val="LeadWord"/>
        </w:rPr>
        <w:t xml:space="preserve">אמנם</w:t>
      </w:r>
      <w:r>
        <w:t xml:space="preserve"> דעת תוס' שם והרשב"א </w:t>
      </w:r>
      <w:r>
        <w:rPr>
          <w:rStyle w:val="SmallSource"/>
        </w:rPr>
        <w:t xml:space="preserve">(מגילה יט:)</w:t>
      </w:r>
      <w:r>
        <w:t xml:space="preserve"> שמצות חינוך היינו שהקטן עצמו חייב במצוות דרבנן.</w:t>
      </w:r>
    </w:p>
    <w:p>
      <w:pPr>
        <w:pStyle w:val="Body"/>
        <w:bidi/>
      </w:pPr>
      <w:r>
        <w:rPr>
          <w:rStyle w:val="LeadWord"/>
        </w:rPr>
        <w:t xml:space="preserve">הרמב"ם</w:t>
      </w:r>
      <w:r>
        <w:t xml:space="preserve"> </w:t>
      </w:r>
      <w:r>
        <w:rPr>
          <w:rStyle w:val="SmallSource"/>
        </w:rPr>
        <w:t xml:space="preserve">(פרק ו' מהלכות חמץ ומצה הלכה י')</w:t>
      </w:r>
      <w:r>
        <w:t xml:space="preserve"> כתב, הכל חייבים באכילת מצה אפילו נשים ועבדים, וקטן שיכול לאכול כזית מחנכין אותו במצוות, ומאכילין אותו כזית מצה. ע"כ.</w:t>
      </w:r>
    </w:p>
    <w:p>
      <w:pPr>
        <w:pStyle w:val="Body"/>
        <w:bidi/>
      </w:pPr>
      <w:r>
        <w:rPr>
          <w:rStyle w:val="LeadWord"/>
        </w:rPr>
        <w:t xml:space="preserve">וכתב</w:t>
      </w:r>
      <w:r>
        <w:t xml:space="preserve"> כסף משנה, שממה שלא כתב הרמב"ם, הכל חייבים באכילת מצה נשים ועבדים ו"קטנים", שאין החיוב על קטן עצמו אלא מצוה על אביו לחנכו.</w:t>
      </w:r>
    </w:p>
    <w:p>
      <w:pPr>
        <w:pStyle w:val="Body"/>
        <w:bidi/>
      </w:pPr>
      <w:r>
        <w:rPr>
          <w:rStyle w:val="LeadWord"/>
        </w:rPr>
        <w:t xml:space="preserve">יש</w:t>
      </w:r>
      <w:r>
        <w:t xml:space="preserve"> לתמוה על כסף משנה אדרבא אפשר לדייק מלשון הרמב"ם עצמו מחנכין אותו במצוות וגם אפשר לדייק בלשון הרמב"ם הנ"ל בהקרבת קרבן פסח שני שפסק קטן שהגדיל בין שני פסחים חייב לעשות פסח שני, ואם שחטו עליו בראשון פטור, ושחיוב לא על קטן, מדוייק לשון הרמב"ם כשיטת רש"י, החיוב הקטן מוטל על אביו לחנכו.</w:t>
      </w:r>
    </w:p>
    <w:p>
      <w:pPr>
        <w:pStyle w:val="Body"/>
        <w:bidi/>
      </w:pPr>
      <w:r>
        <w:rPr>
          <w:rStyle w:val="LeadWord"/>
        </w:rPr>
        <w:t xml:space="preserve">ועוד</w:t>
      </w:r>
      <w:r>
        <w:t xml:space="preserve"> שהרי כתב התוספות </w:t>
      </w:r>
      <w:r>
        <w:rPr>
          <w:rStyle w:val="SmallSource"/>
        </w:rPr>
        <w:t xml:space="preserve">(ברכות י"א:)</w:t>
      </w:r>
      <w:r>
        <w:t xml:space="preserve"> שברכות התורה פוטרות כל היום, ואין היסח הדעת נחשב להפסק להצריכו לחזור ולברך, ואם כן יש לומר שדווקא בגדול שייך לומר כן, מה שאין כן בקטן שאינו מצוה בהגית יומם ולילה.</w:t>
      </w:r>
    </w:p>
    <w:p>
      <w:pPr>
        <w:pStyle w:val="Body"/>
        <w:bidi/>
      </w:pPr>
      <w:r>
        <w:rPr>
          <w:rStyle w:val="LeadWord"/>
        </w:rPr>
        <w:t xml:space="preserve">נראה</w:t>
      </w:r>
      <w:r>
        <w:t xml:space="preserve"> שלדעת רוב רבותינו הראשונים, ברכת התורה שבירך הנער בבוקר, כשהיה עדיין קטן, אינן מועילות כלל לפוטרו בלילה שלאחר מכן, כשנעשה גדול, לשיטות רש"י והרמב"ם אין הקטן חייב בעצמו במצוות כלל, ולכסף משנה ואור שמח יכול לצאת בקרבן פסח, ברכת התורה שבירך בבוקר שאין פוטרות אותו בערב.</w:t>
      </w:r>
    </w:p>
    <w:p>
      <w:pPr>
        <w:pStyle w:val="Body"/>
        <w:bidi/>
      </w:pPr>
      <w:r>
        <w:rPr>
          <w:rStyle w:val="LeadWord"/>
        </w:rPr>
        <w:t xml:space="preserve">לדעת</w:t>
      </w:r>
      <w:r>
        <w:t xml:space="preserve"> תוס' והרשב"א שהקטן עצמו חייב במצוות מדרבנן שהחיוב ברכת התורה דאורייתא אינו יוצא ידי חובה. לשיטת הראשונים </w:t>
      </w:r>
      <w:r>
        <w:rPr>
          <w:rStyle w:val="SmallSource"/>
        </w:rPr>
        <w:t xml:space="preserve">(רמב"ן ורשב"א)</w:t>
      </w:r>
      <w:r>
        <w:t xml:space="preserve"> והאחרונים </w:t>
      </w:r>
      <w:r>
        <w:rPr>
          <w:rStyle w:val="SmallSource"/>
        </w:rPr>
        <w:t xml:space="preserve">(פר"ח ושאגת אריה ומ"ב)</w:t>
      </w:r>
      <w:r>
        <w:t xml:space="preserve"> שסוברים ברכת התורה דאורייתא שאין הברכה שבירך בבוקר פוטרת אותו מברוכת התורה בערב, שאין דרבנן מוציא דאורייתא, </w:t>
      </w:r>
      <w:r>
        <w:rPr>
          <w:rStyle w:val="SmallSource"/>
        </w:rPr>
        <w:t xml:space="preserve">(וכמו שאמרו כיוצא בזה בברכות כ:)</w:t>
      </w:r>
      <w:r>
        <w:t xml:space="preserve">.</w:t>
      </w:r>
    </w:p>
    <w:p>
      <w:pPr>
        <w:pStyle w:val="Body"/>
        <w:bidi/>
      </w:pPr>
      <w:r>
        <w:rPr>
          <w:rStyle w:val="LeadWord"/>
        </w:rPr>
        <w:t xml:space="preserve">לשיטת</w:t>
      </w:r>
      <w:r>
        <w:t xml:space="preserve"> המרדכי איך יצא צ"ע?</w:t>
      </w:r>
    </w:p>
    <w:p>
      <w:pPr>
        <w:pStyle w:val="Body"/>
        <w:bidi/>
      </w:pPr>
      <w:r>
        <w:rPr>
          <w:rStyle w:val="LeadWord"/>
        </w:rPr>
        <w:t xml:space="preserve">להרמב"ם</w:t>
      </w:r>
      <w:r>
        <w:t xml:space="preserve"> ורש"י חובה על האבא צ"ע איך קטן יוצא ידי חובת עצמו שעשה לפני היותו בר-מצוה ?</w:t>
      </w:r>
    </w:p>
    <w:p>
      <w:pPr>
        <w:pStyle w:val="Body"/>
        <w:bidi/>
      </w:pPr>
      <w:r>
        <w:rPr>
          <w:rStyle w:val="LeadWord"/>
        </w:rPr>
        <w:t xml:space="preserve">לשיטות</w:t>
      </w:r>
      <w:r>
        <w:t xml:space="preserve"> ברכת התורה מדרבנן בבוקר היה תרי מדרבנן, </w:t>
      </w:r>
      <w:r>
        <w:rPr>
          <w:rStyle w:val="SmallSource"/>
        </w:rPr>
        <w:t xml:space="preserve">(האחד חיוב במצוות מדרבנן, השני ברכות התורה שהן מצוה מדרבנן)</w:t>
      </w:r>
      <w:r>
        <w:t xml:space="preserve"> ועכשיו הוא חד מדרבנן, ולא אתי תרי דרבנן ומפיק חד מדרבנן.</w:t>
      </w:r>
    </w:p>
    <w:p>
      <w:pPr>
        <w:pStyle w:val="SubHeading"/>
        <w:bidi/>
      </w:pPr>
      <w:r>
        <w:t xml:space="preserve">מתכוין בפירוש עד צאת הכוכבים</w:t>
      </w:r>
    </w:p>
    <w:p>
      <w:pPr>
        <w:pStyle w:val="Body"/>
        <w:bidi/>
      </w:pPr>
      <w:r>
        <w:rPr>
          <w:rStyle w:val="LeadWord"/>
        </w:rPr>
        <w:t xml:space="preserve">היה</w:t>
      </w:r>
      <w:r>
        <w:t xml:space="preserve"> נראה לומר, שבכדי לצאת ידי הספק יכוין בפירוש בבוקר שאינו מתכוין לפטור עצמו מברכת התורה אלא עד שקיעת החמה, וכעין מה שכתב כיוצא בזה מרן השולחן ערוך </w:t>
      </w:r>
      <w:r>
        <w:rPr>
          <w:rStyle w:val="SmallSource"/>
        </w:rPr>
        <w:t xml:space="preserve">(סימן קע"ד סעיף ד')</w:t>
      </w:r>
      <w:r>
        <w:t xml:space="preserve">, בדבר מה שנחלקו הפוסקים אם ברכת היין של ההבדלה פוטרת את היין שבתוך הסעודה שלאחריה, שלכן יכוין שלא להוציא את היין שבסעודה, וכתב השולחן ערוך </w:t>
      </w:r>
      <w:r>
        <w:rPr>
          <w:rStyle w:val="SmallSource"/>
        </w:rPr>
        <w:t xml:space="preserve">(שם)</w:t>
      </w:r>
      <w:r>
        <w:t xml:space="preserve"> שמכאן ראיה שכל מקום שיש מחלוקת בספק ברכות יכוין בפירוש שלא לפטור ברכה הראשונה, ואין לחוש בזה משום גורם לברכה שאינה צריכה, כיון שעושה כן להוציא עצמו מן המחלוקת.</w:t>
      </w:r>
    </w:p>
    <w:p>
      <w:pPr>
        <w:pStyle w:val="Body"/>
        <w:bidi/>
      </w:pPr>
      <w:r>
        <w:rPr>
          <w:rStyle w:val="LeadWord"/>
        </w:rPr>
        <w:t xml:space="preserve">לדעת</w:t>
      </w:r>
      <w:r>
        <w:t xml:space="preserve"> הפוסקים המצוה על אביו לחנכו, שפיר נחשב הדבר להפסק בצירוף כוונתו שלא לצאת בלילה</w:t>
      </w:r>
    </w:p>
    <w:p>
      <w:pPr>
        <w:pStyle w:val="SubHeading"/>
        <w:bidi/>
      </w:pPr>
      <w:r>
        <w:t xml:space="preserve">יוצא למעשה:</w:t>
      </w:r>
    </w:p>
    <w:p>
      <w:pPr>
        <w:pStyle w:val="Body"/>
        <w:bidi/>
      </w:pPr>
      <w:r>
        <w:rPr>
          <w:rStyle w:val="LeadWord"/>
        </w:rPr>
        <w:t xml:space="preserve">למעשה</w:t>
      </w:r>
      <w:r>
        <w:t xml:space="preserve"> הכריעו כמה מהאחרונים </w:t>
      </w:r>
      <w:r>
        <w:rPr>
          <w:rStyle w:val="SmallSource"/>
        </w:rPr>
        <w:t xml:space="preserve">(יביע אומר ח"ג סכ"ז בשם כמה אחרונים)</w:t>
      </w:r>
      <w:r>
        <w:t xml:space="preserve"> שיש להחמיר ככל הדעות יחד.</w:t>
      </w:r>
    </w:p>
    <w:p>
      <w:pPr>
        <w:pStyle w:val="Body"/>
        <w:bidi/>
      </w:pPr>
      <w:r>
        <w:rPr>
          <w:rStyle w:val="LeadWord"/>
        </w:rPr>
        <w:t xml:space="preserve">ולפיכך</w:t>
      </w:r>
      <w:r>
        <w:t xml:space="preserve"> במקום שאין הפסד אם ימתין מלעשות עד שיגדיל, יהדר לעשותה לאחר הבר-מצוה, ועל כן נער העומד ליכנס למצוות, אם תהיה לו האפשרות לקדש הלבנה בזמנה באותו חודש לאחר הבר-מצוה.</w:t>
      </w:r>
    </w:p>
    <w:p>
      <w:pPr>
        <w:pStyle w:val="Body"/>
        <w:bidi/>
      </w:pPr>
      <w:r>
        <w:rPr>
          <w:rStyle w:val="LeadWord"/>
        </w:rPr>
        <w:t xml:space="preserve">ואילו</w:t>
      </w:r>
      <w:r>
        <w:t xml:space="preserve"> במקום שיש צורך לעשות המצוה בקטנותו אבל אין חשש איסור אם יחזור ויעשנה שנית, יחזור ויעשנה שנית אחר הבר-מצוה, ועל כן קטן שקבע לו מזוזה לפתחו, יחזור ויקבענה מחדש אחר הבר-מצוה.</w:t>
      </w:r>
    </w:p>
    <w:p>
      <w:pPr>
        <w:pStyle w:val="Body"/>
        <w:bidi/>
      </w:pPr>
      <w:r>
        <w:rPr>
          <w:rStyle w:val="LeadWord"/>
        </w:rPr>
        <w:t xml:space="preserve">אך</w:t>
      </w:r>
      <w:r>
        <w:t xml:space="preserve"> במקום שיש חשש איסור כשיעשה המצוה שנית, אל יחזור לעשותה, כגון בירך ברכת התורה בבוקרו של יום שלפני הבר-מצוה, אל יחזור ויברך שנית בלילה עם הכנסו למצוות, שספק ברכות להקל ושבשעה שמתפלל ערבית יכוין לפטור עצמו מברכות התורה בברכת אהבת עולם שקודם קריאת שמע של ערבית. ותלמידי רבינו יונה </w:t>
      </w:r>
      <w:r>
        <w:rPr>
          <w:rStyle w:val="SmallSource"/>
        </w:rPr>
        <w:t xml:space="preserve">(ברכות י"א:)</w:t>
      </w:r>
      <w:r>
        <w:t xml:space="preserve"> שמה שאמרו שאהבת עולם של שחרית פוטרת מברכת התורה, הוא הדין לאהבת עולם של ערבית. עיין שער הציון </w:t>
      </w:r>
      <w:r>
        <w:rPr>
          <w:rStyle w:val="SmallSource"/>
        </w:rPr>
        <w:t xml:space="preserve">(סימן מ"ז ס"ק ל"ט)</w:t>
      </w:r>
    </w:p>
    <w:p>
      <w:pPr>
        <w:pStyle w:val="Body"/>
        <w:bidi/>
      </w:pPr>
      <w:r>
        <w:rPr>
          <w:rStyle w:val="LeadWord"/>
        </w:rPr>
        <w:t xml:space="preserve">ונכון</w:t>
      </w:r>
      <w:r>
        <w:t xml:space="preserve"> מיד לאחר תפילת ערבית שילמוד מעט ולקיים מה שאמרו בתלמוד ירושלמי שהובא בתוספות </w:t>
      </w:r>
      <w:r>
        <w:rPr>
          <w:rStyle w:val="SmallSource"/>
        </w:rPr>
        <w:t xml:space="preserve">(ברכות י"א:)</w:t>
      </w:r>
      <w:r>
        <w:t xml:space="preserve"> והוא שונה על אתר, </w:t>
      </w:r>
      <w:r>
        <w:rPr>
          <w:rStyle w:val="SmallSource"/>
        </w:rPr>
        <w:t xml:space="preserve">[עיין עוד יביע אומר חלק ג סימן כז אות י]</w:t>
      </w:r>
      <w:r>
        <w:t xml:space="preserve">.</w:t>
      </w:r>
    </w:p>
    <w:p>
      <w:pPr>
        <w:pStyle w:val="Body"/>
        <w:bidi/>
      </w:pPr>
      <w:r>
        <w:rPr>
          <w:rStyle w:val="LeadWord"/>
        </w:rPr>
        <w:t xml:space="preserve">ויזהר</w:t>
      </w:r>
      <w:r>
        <w:t xml:space="preserve"> כל נער בר מצוה שלא יקדים להתפלל ערבית לפני צאת הכוכבים (אפילו אם יחזור ויקרא ק"ש בלילה שלא תועיל ברכת אהבת עולם שבירך מבעוד יום לפטור את הלימוד שבלילה </w:t>
      </w:r>
      <w:r>
        <w:rPr>
          <w:rStyle w:val="SmallSource"/>
        </w:rPr>
        <w:t xml:space="preserve">(ארץ צבי סי' ט"ז)</w:t>
      </w:r>
      <w:r>
        <w:t xml:space="preserve">.</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64" name="Ornament 364"/>
            <wp:cNvGraphicFramePr>
              <a:graphicFrameLocks noChangeAspect="1"/>
            </wp:cNvGraphicFramePr>
            <a:graphic>
              <a:graphicData uri="http://schemas.openxmlformats.org/drawingml/2006/picture">
                <pic:pic>
                  <pic:nvPicPr>
                    <pic:cNvPr id="36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67" behindDoc="1" locked="0" layoutInCell="1" allowOverlap="1">
            <wp:simplePos x="0" y="0"/>
            <wp:positionH relativeFrom="margin">
              <wp:align>center</wp:align>
            </wp:positionH>
            <wp:positionV relativeFrom="paragraph">
              <wp:posOffset>0</wp:posOffset>
            </wp:positionV>
            <wp:extent cx="3564168" cy="521140"/>
            <wp:effectExtent l="0" t="0" r="0" b="0"/>
            <wp:wrapNone/>
            <wp:docPr id="367" name="מסגרת סימן 367"/>
            <wp:cNvGraphicFramePr>
              <a:graphicFrameLocks noChangeAspect="1"/>
            </wp:cNvGraphicFramePr>
            <a:graphic>
              <a:graphicData uri="http://schemas.openxmlformats.org/drawingml/2006/picture">
                <pic:pic>
                  <pic:nvPicPr>
                    <pic:cNvPr id="367" name="title-63.png"/>
                    <pic:cNvPicPr/>
                  </pic:nvPicPr>
                  <pic:blipFill>
                    <a:blip r:embed="rIdImg75"/>
                    <a:stretch>
                      <a:fillRect/>
                    </a:stretch>
                  </pic:blipFill>
                  <pic:spPr>
                    <a:xfrm>
                      <a:off x="0" y="0"/>
                      <a:ext cx="3564168" cy="521140"/>
                    </a:xfrm>
                    <a:prstGeom prst="rect">
                      <a:avLst/>
                    </a:prstGeom>
                  </pic:spPr>
                </pic:pic>
              </a:graphicData>
            </a:graphic>
          </wp:anchor>
        </w:drawing>
      </w:r>
      <w:r>
        <w:t xml:space="preserve">בענין שינת קבע בלילה לברכת התורה</w:t>
      </w:r>
    </w:p>
    <w:p>
      <w:pPr>
        <w:pStyle w:val="ArticleAuthor"/>
        <w:bidi/>
        <w:sectPr>
          <w:headerReference w:type="default" r:id="rIdHA63d"/>
          <w:headerReference w:type="even" r:id="rIdHA63e"/>
          <w:footnotePr>
            <w:numFmt w:val="hebrew1"/>
          </w:footnotePr>
          <w:type w:val="nextPage"/>
          <w:pgSz w:w="9978" w:h="14173"/>
          <w:pgMar w:top="1814" w:right="1100" w:bottom="1049" w:left="1100" w:header="765" w:footer="454" w:gutter="0"/>
          <w:pgNumType w:fmt="hebrew1"/>
          <w:cols w:space="708"/>
          <w:bidi/>
        </w:sectPr>
      </w:pPr>
      <w:r>
        <w:t xml:space="preserve">הרב וייס שליט"א</w:t>
      </w:r>
    </w:p>
    <w:p>
      <w:pPr>
        <w:pStyle w:val="Body"/>
        <w:bidi/>
      </w:pPr>
      <w:r>
        <w:rPr>
          <w:rStyle w:val="LeadWord"/>
        </w:rPr>
        <w:t xml:space="preserve">נחלקו</w:t>
      </w:r>
      <w:r>
        <w:t xml:space="preserve"> המג"א והרעק"א בדעת המחבר אי בניעור כל הלילה מברך ברכת התורה דעת המג"א דמברך, דעת הרעק"א דאינו מברך יעוי"ש מחלוקתם, משמע דאם ישן שינת קבע בלילה בוודאי לכו"ע מברך בבוקר אבל כשישן שינת קבע ביום נפסק בסעיף י"א דנהגו דלא הוי הפסק ואינו צריך לחזור ולברך, ויש לעיין בסברת החילוק בזה דמאי שנא שינת קבע ביום או בלילה.</w:t>
      </w:r>
    </w:p>
    <w:p>
      <w:pPr>
        <w:pStyle w:val="Body"/>
        <w:bidi/>
      </w:pPr>
      <w:r>
        <w:rPr>
          <w:rStyle w:val="LeadWord"/>
        </w:rPr>
        <w:t xml:space="preserve">והנה</w:t>
      </w:r>
      <w:r>
        <w:t xml:space="preserve"> לפי המג"א הסברה בזה דנהגו שאין השינה קובעת כלל לברכת התורה ומה דמברכין בשינת קבע בלילה הוא משום שהוא ברכה שקבעו בכל יום כמו ברכות השחר ומזה למד המג"א דבניעור כל הלילה נמי יברך דהרי הוא יום חדש, ולפי הרעק"א הסברה דוודאי לילה קובעת לברכת התורה אלא דבשינת יום כיון שיש ראשונים שסוברים שכלל לא מברכים על שינת יום ולכן כיון שהוי ספיקא ספק ברכות להקל, אבל שינת לילה וודאי הוי הפסק ומזה שאם היה ניעור כל הלילה לא יוכל לברך כי אם באופן שישן ביום, ודו"ק.</w:t>
      </w:r>
    </w:p>
    <w:p>
      <w:pPr>
        <w:pStyle w:val="Body"/>
        <w:bidi/>
      </w:pPr>
      <w:r>
        <w:rPr>
          <w:rStyle w:val="LeadWord"/>
        </w:rPr>
        <w:t xml:space="preserve">באגרות</w:t>
      </w:r>
      <w:r>
        <w:t xml:space="preserve"> משה מבאר החילוק בין שינת קבע ביום לבלילה, משום שבעצם אין יכול לישון ביום דהרי יש חיוב תלמוד תורה אלא שישן כדי לאגור כח אבל וודאי דעתו להמשיך מיד אח"כ ללמוד ולכן שפיר לא הוי היסח הדעת משא"כ בלילה כשהולך לישון דעתו להפסיק ללמוד ולכן שפיר הוי היסח הדעת וחייב לברך בבוקר.</w:t>
      </w:r>
    </w:p>
    <w:p>
      <w:pPr>
        <w:pStyle w:val="Body"/>
        <w:bidi/>
      </w:pPr>
      <w:r>
        <w:rPr>
          <w:rStyle w:val="LeadWord"/>
        </w:rPr>
        <w:t xml:space="preserve">אחד</w:t>
      </w:r>
      <w:r>
        <w:t xml:space="preserve"> מהראשונים מבארים החילוק דכל יום בבוקר יש יום חדש וגם האדם הוא בריה חדשה ולכן שפיר הוי סיבה לברך מחדש ברכת התורה, משא"כ ביום אין זה שייך ולכן לא מברך אפי' שישן שינת קבע.</w:t>
      </w:r>
    </w:p>
    <w:p>
      <w:pPr>
        <w:pStyle w:val="Body"/>
        <w:bidi/>
      </w:pPr>
      <w:r>
        <w:rPr>
          <w:rStyle w:val="LeadWord"/>
        </w:rPr>
        <w:t xml:space="preserve">בספר</w:t>
      </w:r>
      <w:r>
        <w:t xml:space="preserve"> ישוב משה מיישב באופן מחודש דהא דיש חיוב תלמוד תורה הוא על פי מאי דכתיב והגית בו יומם ולילה אז יוצא שכל מחזור של יום ולילה הוא חיוב נפרד ולכן ביום חדש בבוקר הוא חיוב חדש דהרי נגמר הלילה ושפיר מברך, משא"כ ביום בישן שינת קבע אין חיוב חדש דהרי זה המשך והגית בו יומם ולילה, ולפי"ז יוצא שהחיוב בכל יום הוא מצד הבוקר ולא נפק"מ אם ישן בלילה או ניעור כל הלילה דהרי הוא יום חדש ומביא ראיה ממשה רבינו דהרי מבואר דדוד המלך ע"ה לא ישן כי אם שיתין נשמין כדי שלא יהיה שינת קבע והיא דרגה גדולה וכן פשוט שכל הדרגות שהיה לדוד המלך היה למשה רבינו דהרי דוד שקול כמשה וא"כ יוצא שמשה רבינו נמי לא ישן שינת קבע בלילה והנה בברכות </w:t>
      </w:r>
      <w:r>
        <w:rPr>
          <w:rStyle w:val="SmallSource"/>
        </w:rPr>
        <w:t xml:space="preserve">(כא.)</w:t>
      </w:r>
      <w:r>
        <w:t xml:space="preserve"> א"ר יהודה מנין לברכת התורה לפניה מן התורה שנאמר כי שם ה' אקרא הבו גודל לאלקינו, ופירש"י כשבא משה לפתוח בשירה אמר להם לישראל אני אברך תחילה ואתם ענו אחרי אמן כי שם ה' אקרא בברכה אתם הבו גודל לאלקינו באמן, ע"כ פירש"י.</w:t>
      </w:r>
    </w:p>
    <w:p>
      <w:pPr>
        <w:pStyle w:val="Body"/>
        <w:bidi/>
      </w:pPr>
      <w:r>
        <w:rPr>
          <w:rStyle w:val="LeadWord"/>
        </w:rPr>
        <w:t xml:space="preserve">יצוין</w:t>
      </w:r>
      <w:r>
        <w:t xml:space="preserve"> שיש מפרשים שמבארים באופן אחר כי שם ה' אקרא היינו כשאקרא פרשת האזינו הבו גודל לאלקינו וברכו ברכת התורה, עכ"פ לפירש"י יוצא שמשה רבינו בירך ברכת התורה ולכאורה הרי כשעלה משה למרום ולמד שם כל התורה כולה וודאי שבירך ברכת התורה ואם נכון שמשה רבינו לא ישן אז למה בירך עוד פעם בפרשת השירה של האזינו מהיכן היה לו חיוב חדש אלא מוכח מזה דכל יום הוא חיוב מחדש בין ישן בין לא ישן מצד מצות והגית בו יומם ולילה ולכן שפיר בירך משה רבינו בשירת האזינו, ע"כ דברי הישוב משה.</w:t>
      </w:r>
    </w:p>
    <w:p>
      <w:pPr>
        <w:pStyle w:val="Body"/>
        <w:bidi/>
      </w:pPr>
      <w:r>
        <w:rPr>
          <w:rStyle w:val="LeadWord"/>
        </w:rPr>
        <w:t xml:space="preserve">ויש</w:t>
      </w:r>
      <w:r>
        <w:t xml:space="preserve"> לדחות הראיה דהנה נחלקו בגמ' בברכות </w:t>
      </w:r>
      <w:r>
        <w:rPr>
          <w:rStyle w:val="SmallSource"/>
        </w:rPr>
        <w:t xml:space="preserve">(י"א:)</w:t>
      </w:r>
      <w:r>
        <w:t xml:space="preserve"> על מה מברכין ברכת התורה לרב הונא מברכין רק על מקרא לר"א מברכין על מקרא ומדרש לריו"ח מברכין גם על משנה אבל על תלמוד לא מברכין ולרבא אף על תלמוד מברך, ובמהרש"א מבאר הסברה למה יברכו רק על מקרא דהמקרא הוא שמותיו של הקב"ה וע"ז תיקנו את הברכת התורה, דו"ק.</w:t>
      </w:r>
    </w:p>
    <w:p>
      <w:pPr>
        <w:pStyle w:val="Body"/>
        <w:bidi/>
      </w:pPr>
      <w:r>
        <w:rPr>
          <w:rStyle w:val="LeadWord"/>
        </w:rPr>
        <w:t xml:space="preserve">והנה</w:t>
      </w:r>
      <w:r>
        <w:t xml:space="preserve"> בבית יוסף מבאר הטעם שאין מברכין ברכת התורה לאחריה משום דהרי מצות תלמוד תורה הוא תמיד בלי הפסק והגית בו יומם ולילה, וא"כ אין לנו זמן מסוים שיברך ברכה אחריה דהרי אינו פוסק מללמוד ולכן לא תקנו ברכה לאחריה, ע"כ.</w:t>
      </w:r>
    </w:p>
    <w:p>
      <w:pPr>
        <w:pStyle w:val="Body"/>
        <w:bidi/>
      </w:pPr>
      <w:r>
        <w:rPr>
          <w:rStyle w:val="LeadWord"/>
        </w:rPr>
        <w:t xml:space="preserve">והנה</w:t>
      </w:r>
      <w:r>
        <w:t xml:space="preserve"> מבואר בגמ' דריו"ח סובר שאפשר לברך ברכת התורה לאחריה מק"ו יעו"ש הק"ו ומאי סברתו הרי מתי יברך לאחריה הרי אסור להפסיק מללמוד אלא נאמר שריו"ח לשיטתו הרי סובר שעל תלמוד לא מברכין ברכת התורה ולכן כשילמד מקרא ומשנה יברך לאחריה וכנ"ל מק"ו ואח"כ ימשיך ללמוד תלמוד ובזה יקיים מצות תלמוד תורה והגית בו יומם ולילה דהרי ע"ז אין חיוב של ברכת התורה ודלא כבית יוסף שכתב שאין היכי תימצי לברך ברכה לאחריה, ודו"ק.</w:t>
      </w:r>
    </w:p>
    <w:p>
      <w:pPr>
        <w:pStyle w:val="Body"/>
        <w:bidi/>
      </w:pPr>
      <w:r>
        <w:rPr>
          <w:rStyle w:val="LeadWord"/>
        </w:rPr>
        <w:t xml:space="preserve">ולפי</w:t>
      </w:r>
      <w:r>
        <w:t xml:space="preserve"> כל הנ"ל אפשר לומר דאיה"נ שמשה רבינו למד כל התורה כולה אבל ספר תורה שהוא מקרא הרי לא הושלם עד אחר שירת האזינו וא"כ בהכרח לומר דגם המקרא היה תורה שבע"פ דהמקרא עדיין לא היה שלם וא"כ אפשר דלא שייך לברך ע"ז ברכת התורה אפי' שזה היה תלמוד דכל מה שמברכין על משנה ומדרש ותלמוד הוא שום שהוא פירוש על המקרא וכשאין מקרא יכול להיות שלא שייך לברך ברכת התורה ורק אח"כ כשגמר משה רבינו שירת האזינו שאז הושלם התורה שפיר בירך ברכת התורה או אפשר שוודאי עדיף לברך על מקרא שהוא שמותיו של הקב"ה ויותר טוב להמתין ולכן שפיר המתין משה רבינו על השלמת המקרא ואז בירך וא"כ יוצא שמשה רבינו לא בירת ברכת התורה רק פעם אחת.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68" name="Ornament 368"/>
            <wp:cNvGraphicFramePr>
              <a:graphicFrameLocks noChangeAspect="1"/>
            </wp:cNvGraphicFramePr>
            <a:graphic>
              <a:graphicData uri="http://schemas.openxmlformats.org/drawingml/2006/picture">
                <pic:pic>
                  <pic:nvPicPr>
                    <pic:cNvPr id="36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371" behindDoc="1" locked="0" layoutInCell="1" allowOverlap="1">
            <wp:simplePos x="0" y="0"/>
            <wp:positionH relativeFrom="page">
              <wp:posOffset>0</wp:posOffset>
            </wp:positionH>
            <wp:positionV relativeFrom="page">
              <wp:posOffset>0</wp:posOffset>
            </wp:positionV>
            <wp:extent cx="6336000" cy="9000000"/>
            <wp:effectExtent l="0" t="0" r="0" b="0"/>
            <wp:wrapNone/>
            <wp:docPr id="371" name="עמוד שער"/>
            <wp:cNvGraphicFramePr>
              <a:graphicFrameLocks noChangeAspect="1"/>
            </wp:cNvGraphicFramePr>
            <a:graphic>
              <a:graphicData uri="http://schemas.openxmlformats.org/drawingml/2006/picture">
                <pic:pic>
                  <pic:nvPicPr>
                    <pic:cNvPr id="371" name="div-64.jpg"/>
                    <pic:cNvPicPr/>
                  </pic:nvPicPr>
                  <pic:blipFill>
                    <a:blip r:embed="rIdImg76"/>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372" behindDoc="1" locked="0" layoutInCell="1" allowOverlap="1">
            <wp:simplePos x="0" y="0"/>
            <wp:positionH relativeFrom="margin">
              <wp:align>center</wp:align>
            </wp:positionH>
            <wp:positionV relativeFrom="paragraph">
              <wp:posOffset>0</wp:posOffset>
            </wp:positionV>
            <wp:extent cx="3480227" cy="521120"/>
            <wp:effectExtent l="0" t="0" r="0" b="0"/>
            <wp:wrapNone/>
            <wp:docPr id="372" name="מסגרת סימן 372"/>
            <wp:cNvGraphicFramePr>
              <a:graphicFrameLocks noChangeAspect="1"/>
            </wp:cNvGraphicFramePr>
            <a:graphic>
              <a:graphicData uri="http://schemas.openxmlformats.org/drawingml/2006/picture">
                <pic:pic>
                  <pic:nvPicPr>
                    <pic:cNvPr id="372" name="title-64.png"/>
                    <pic:cNvPicPr/>
                  </pic:nvPicPr>
                  <pic:blipFill>
                    <a:blip r:embed="rIdImg77"/>
                    <a:stretch>
                      <a:fillRect/>
                    </a:stretch>
                  </pic:blipFill>
                  <pic:spPr>
                    <a:xfrm>
                      <a:off x="0" y="0"/>
                      <a:ext cx="3480227" cy="521120"/>
                    </a:xfrm>
                    <a:prstGeom prst="rect">
                      <a:avLst/>
                    </a:prstGeom>
                  </pic:spPr>
                </pic:pic>
              </a:graphicData>
            </a:graphic>
          </wp:anchor>
        </w:drawing>
      </w:r>
      <w:r>
        <w:t xml:space="preserve">גדר ענין תפילות כנגד תמידין תקנום</w:t>
      </w:r>
    </w:p>
    <w:p>
      <w:pPr>
        <w:pStyle w:val="ArticleAuthor"/>
        <w:bidi/>
        <w:sectPr>
          <w:headerReference w:type="default" r:id="rIdHA64d"/>
          <w:headerReference w:type="even" r:id="rIdHA64e"/>
          <w:footnotePr>
            <w:numFmt w:val="hebrew1"/>
          </w:footnotePr>
          <w:type w:val="nextPage"/>
          <w:pgSz w:w="9978" w:h="14173"/>
          <w:pgMar w:top="1814" w:right="1100" w:bottom="1049" w:left="1100" w:header="765" w:footer="454" w:gutter="0"/>
          <w:pgNumType w:fmt="hebrew1"/>
          <w:cols w:space="708"/>
          <w:bidi/>
        </w:sectPr>
      </w:pPr>
    </w:p>
    <w:p>
      <w:pPr>
        <w:pStyle w:val="ArticlePart"/>
        <w:bidi/>
      </w:pPr>
      <w:r>
        <w:t xml:space="preserve">פרק א'</w:t>
      </w:r>
    </w:p>
    <w:p>
      <w:pPr>
        <w:pStyle w:val="SubHeading"/>
        <w:bidi/>
      </w:pPr>
      <w:r>
        <w:t xml:space="preserve">השיטה שהתפילות נתקנו במקום התמידין ממש</w:t>
      </w:r>
    </w:p>
    <w:p>
      <w:pPr>
        <w:pStyle w:val="Body"/>
        <w:bidi/>
      </w:pPr>
      <w:r>
        <w:rPr>
          <w:rStyle w:val="LeadWord"/>
        </w:rPr>
        <w:t xml:space="preserve">איתא</w:t>
      </w:r>
      <w:r>
        <w:t xml:space="preserve"> בגמ' פ' תפלת השחר </w:t>
      </w:r>
      <w:r>
        <w:rPr>
          <w:rStyle w:val="SmallSource"/>
        </w:rPr>
        <w:t xml:space="preserve">(כ"ו:)</w:t>
      </w:r>
      <w:r>
        <w:t xml:space="preserve"> תפילות כנגד תמידין תקנום, משמע דר"ל דאנשי כנסה"ג תקנו התפילות במקום קרבנות התמיד. וכן מבואר בתלמידי רבינו יונה שם על הא דתנן תפילת המנחה עד הערב וז"ל, אין לפרש עד צאה"כ וכו' אלא עד שקה"ח, דאמרי' בזבחים </w:t>
      </w:r>
      <w:r>
        <w:rPr>
          <w:rStyle w:val="SmallSource"/>
        </w:rPr>
        <w:t xml:space="preserve">(נ"ו א')</w:t>
      </w:r>
      <w:r>
        <w:t xml:space="preserve"> מנין לדם שנפסל בשקה"ח </w:t>
      </w:r>
      <w:r>
        <w:rPr>
          <w:rStyle w:val="SmallSource"/>
        </w:rPr>
        <w:t xml:space="preserve">(ר"ל דמשקה"ח עבר זמן זריקת דם הקרבנות)</w:t>
      </w:r>
      <w:r>
        <w:t xml:space="preserve">. ותפלת המנחה היא כנגד התמיד ועיקר התמיד הוא זריקת הדם, וכי היכי שזריקת הדם אין זמנה אלא עד שקה"ח הכי נמי תפלת המנחה שנתקנה כנגדה וכו', ע"כ. הרי מבואר דתפלת המנחה היא במקום התמיד, ועיקר הקרבן הוא זריקת הדם.</w:t>
      </w:r>
    </w:p>
    <w:p>
      <w:pPr>
        <w:pStyle w:val="Body"/>
        <w:bidi/>
      </w:pPr>
      <w:r>
        <w:rPr>
          <w:rStyle w:val="LeadWord"/>
        </w:rPr>
        <w:t xml:space="preserve">והג"ר</w:t>
      </w:r>
      <w:r>
        <w:t xml:space="preserve"> יעקב עמדין בס' מו"ק </w:t>
      </w:r>
      <w:r>
        <w:rPr>
          <w:rStyle w:val="SmallSource"/>
        </w:rPr>
        <w:t xml:space="preserve">(סי' מ"ח)</w:t>
      </w:r>
      <w:r>
        <w:t xml:space="preserve"> הביא דברי ר"י, והוסיף, וכן בדין מאחר</w:t>
      </w:r>
      <w:r>
        <w:rPr>
          <w:rStyle w:val="FootnoteReference"/>
        </w:rPr>
        <w:footnoteReference w:id="78"/>
      </w:r>
      <w:r>
        <w:t xml:space="preserve"> שאין לנו עכשיו דם הקרבן, על כן הועמדה התפילה במקומו לפי שבה שופכין הנפש, כמ"ש </w:t>
      </w:r>
      <w:r>
        <w:rPr>
          <w:rStyle w:val="SmallSource"/>
        </w:rPr>
        <w:t xml:space="preserve">(שמואל א', א')</w:t>
      </w:r>
      <w:r>
        <w:t xml:space="preserve"> ואשפוך את נפשי, והרי התפלה כשופך דם ממש כי הדם הוא הנפש.</w:t>
      </w:r>
    </w:p>
    <w:p>
      <w:pPr>
        <w:pStyle w:val="ArticlePart"/>
        <w:bidi/>
      </w:pPr>
      <w:r>
        <w:t xml:space="preserve">פרק ב'</w:t>
      </w:r>
    </w:p>
    <w:p>
      <w:pPr>
        <w:pStyle w:val="SubHeading"/>
        <w:bidi/>
      </w:pPr>
      <w:r>
        <w:t xml:space="preserve">שיטת הרמב"ם דתפילות תקנו כנגד זמן התמיד</w:t>
      </w:r>
    </w:p>
    <w:p>
      <w:pPr>
        <w:pStyle w:val="Body"/>
        <w:bidi/>
      </w:pPr>
      <w:r>
        <w:rPr>
          <w:rStyle w:val="LeadWord"/>
        </w:rPr>
        <w:t xml:space="preserve">אמנם</w:t>
      </w:r>
      <w:r>
        <w:t xml:space="preserve"> צ"ע בזה דהא תקנת הג' תפילות היה גם בזמן הבית שני, וא"כ איך אפשר לומר שתקנו התפילות במקום התמידין, ועוד הרי הכהנים עצמם היו מתפללים כל התפילות בביהמ"ק, כמבואר בסוכה </w:t>
      </w:r>
      <w:r>
        <w:rPr>
          <w:rStyle w:val="SmallSource"/>
        </w:rPr>
        <w:t xml:space="preserve">(נ"ג א')</w:t>
      </w:r>
      <w:r>
        <w:t xml:space="preserve">, אף שהם בעצמם הקריבו התמידין שם.</w:t>
      </w:r>
    </w:p>
    <w:p>
      <w:pPr>
        <w:pStyle w:val="Body"/>
        <w:bidi/>
      </w:pPr>
      <w:r>
        <w:rPr>
          <w:rStyle w:val="LeadWord"/>
        </w:rPr>
        <w:t xml:space="preserve">וכתב</w:t>
      </w:r>
      <w:r>
        <w:t xml:space="preserve"> הרמב"ם בס' המצות </w:t>
      </w:r>
      <w:r>
        <w:rPr>
          <w:rStyle w:val="SmallSource"/>
        </w:rPr>
        <w:t xml:space="preserve">(מ"ע ה')</w:t>
      </w:r>
      <w:r>
        <w:t xml:space="preserve"> וז"ל: עיקר התפלה מן התורה, וחכמים סדרו להן זמנים, וזהו הענין אומרם תפילות כנגד תמידים תקנו, ר"ל שתקנו זמניהם כנגד הקרבנות, ע"כ.</w:t>
      </w:r>
    </w:p>
    <w:p>
      <w:pPr>
        <w:pStyle w:val="Body"/>
        <w:bidi/>
      </w:pPr>
      <w:r>
        <w:rPr>
          <w:rStyle w:val="LeadWord"/>
        </w:rPr>
        <w:t xml:space="preserve">מבואר</w:t>
      </w:r>
      <w:r>
        <w:t xml:space="preserve"> מלשונו שאין התפילות במקום הקרבנות, אלא מה שתקנו להתפלל הוא כדי לקיים המ"ע דתפילה </w:t>
      </w:r>
      <w:r>
        <w:rPr>
          <w:rStyle w:val="SmallSource"/>
        </w:rPr>
        <w:t xml:space="preserve">(שהיא מתקיימת מה"ת אף בתפילה א' ביום כמ"ש המגילת אסתר שם)</w:t>
      </w:r>
      <w:r>
        <w:t xml:space="preserve"> באותם הזמנים של הקרבנות. (ואולי הטעם הוא משום דבודאי זמנים אלו היו עת רצון ביותר, וראוי להתאים זמני התפילות לזמנים אלו), וכן משמע מלשונו (בפ"ג מהל' תפלה הל' ב' שתפלת מנחה כנגד זמן תמיד של בין הערבים תקנו זמנה, וז"ל: "כבר אמרנו שתפלת המנחה כנגד תמיד של בין הערבים תקנו זמנה. ולפי שהיה התמיד קרב בכל יום בתשע שעות ומחצה תקנו זמנה מתשע שעות ומחצה והיא הנקראת מנחה קטנה ולפי שבערב הפסח שחל להיות בערב שבת היו שוחטין את התמיד בשש שעות ומחצה. אמרו שהמתפלל מאחר שש שעות ומחצה יצא. ומשהגיע זמן זה הגיע זמן חיובה וזו היא הנקראת מנחה גדולה". וע"ע בפ"א הל' ב').</w:t>
      </w:r>
    </w:p>
    <w:p>
      <w:pPr>
        <w:pStyle w:val="Body"/>
        <w:bidi/>
      </w:pPr>
      <w:r>
        <w:rPr>
          <w:rStyle w:val="LeadWord"/>
        </w:rPr>
        <w:t xml:space="preserve">ובאור</w:t>
      </w:r>
      <w:r>
        <w:t xml:space="preserve"> שמח </w:t>
      </w:r>
      <w:r>
        <w:rPr>
          <w:rStyle w:val="SmallSource"/>
        </w:rPr>
        <w:t xml:space="preserve">(פ"ג מהל' תפלה הל' ט')</w:t>
      </w:r>
      <w:r>
        <w:t xml:space="preserve"> כתב להדיא כנ"ל, דבפלוגתת ריב"ח וריב"ל </w:t>
      </w:r>
      <w:r>
        <w:rPr>
          <w:rStyle w:val="SmallSource"/>
        </w:rPr>
        <w:t xml:space="preserve">(בריש פ' תפה"ש)</w:t>
      </w:r>
      <w:r>
        <w:t xml:space="preserve"> קיי"ל כשניהם, דתפילות אבות תקנום ותפילות כנגד תמידים תקנום, "והיינו דזמני התפילות תקנום כנגד הקרבנות וכפי שמני הקרבנות, ובכל זאת אבות תקנום, וכ"כ רבינו כאן דכנגד תמידים תקנום </w:t>
      </w:r>
      <w:r>
        <w:rPr>
          <w:rStyle w:val="SmallSource"/>
        </w:rPr>
        <w:t xml:space="preserve">(ר"ל ולא במקום תמידים)</w:t>
      </w:r>
      <w:r>
        <w:t xml:space="preserve"> ע"כ.</w:t>
      </w:r>
    </w:p>
    <w:p>
      <w:pPr>
        <w:pStyle w:val="Body"/>
        <w:bidi/>
      </w:pPr>
      <w:r>
        <w:rPr>
          <w:rStyle w:val="LeadWord"/>
        </w:rPr>
        <w:t xml:space="preserve">ואפשר</w:t>
      </w:r>
      <w:r>
        <w:t xml:space="preserve"> לפרש בס"ד, דבזה הרמב"ם לשיטתו דס"ל דעצם התפלה הוי מ"ע מה"ת, וא"כ בודאי אין ענינה להיות במקום הקרבנות, אלא דחז"ל תקנום בזמני הקרבנות וכנ"ל, אולם לשי' הרמב"ן דס"ל דעיקר המצוה הוי מדרבנן, שפיר י"ל דתקנתם היתה כדי להשלים את מקום הקרבנות.</w:t>
      </w:r>
    </w:p>
    <w:p>
      <w:pPr>
        <w:pStyle w:val="ArticlePart"/>
        <w:bidi/>
      </w:pPr>
      <w:r>
        <w:t xml:space="preserve">פרק ג'</w:t>
      </w:r>
    </w:p>
    <w:p>
      <w:pPr>
        <w:pStyle w:val="SubHeading"/>
        <w:bidi/>
      </w:pPr>
      <w:r>
        <w:t xml:space="preserve">השיטות דס"ל דהתפילות הם כנגד חלק מהקרבן</w:t>
      </w:r>
    </w:p>
    <w:p>
      <w:pPr>
        <w:pStyle w:val="Body"/>
        <w:bidi/>
      </w:pPr>
      <w:r>
        <w:rPr>
          <w:rStyle w:val="LeadWord"/>
        </w:rPr>
        <w:t xml:space="preserve">מדברי</w:t>
      </w:r>
      <w:r>
        <w:t xml:space="preserve"> הטו"ז </w:t>
      </w:r>
      <w:r>
        <w:rPr>
          <w:rStyle w:val="SmallSource"/>
        </w:rPr>
        <w:t xml:space="preserve">(סי' קל"ב סק"ב)</w:t>
      </w:r>
      <w:r>
        <w:t xml:space="preserve"> משמע דהתפלה במקום הקרבן עצמו, דביאר שתפלת שמו"ע של שחרית היא כנגד זריקת דם התמיד, ומיד חזר בו, וביאר דהוי במקום הקטרת האברים, ואמירת</w:t>
      </w:r>
      <w:r>
        <w:rPr>
          <w:rStyle w:val="FootnoteReference"/>
        </w:rPr>
        <w:footnoteReference w:id="79"/>
      </w:r>
      <w:r>
        <w:t xml:space="preserve"> פרשת התמיד הוי במקום השחיטה והזריקה, וכן תפלת המנחה היא במקום אברי התמיד שנשרפים תחלה ביום. וכעי"ז כתב בהל' מנחה </w:t>
      </w:r>
      <w:r>
        <w:rPr>
          <w:rStyle w:val="SmallSource"/>
        </w:rPr>
        <w:t xml:space="preserve">(סי' רל"ד סק"ב)</w:t>
      </w:r>
      <w:r>
        <w:t xml:space="preserve"> דקריאת הפרשה היא במקום שחיטתו וזריקת דמו, והתפלה היא במקום הקטרתו.</w:t>
      </w:r>
    </w:p>
    <w:p>
      <w:pPr>
        <w:pStyle w:val="Body"/>
        <w:bidi/>
      </w:pPr>
      <w:r>
        <w:rPr>
          <w:rStyle w:val="LeadWord"/>
        </w:rPr>
        <w:t xml:space="preserve">והק' החמד</w:t>
      </w:r>
      <w:r>
        <w:t xml:space="preserve"> משה דהקטרתו אינה מעכבת והיא מתקיימת גם כל הלילה, ואיך אפשר שכל תפלת מנחה היא רק כנגד זאת. והשיב הפמ"ג </w:t>
      </w:r>
      <w:r>
        <w:rPr>
          <w:rStyle w:val="SmallSource"/>
        </w:rPr>
        <w:t xml:space="preserve">(שם)</w:t>
      </w:r>
      <w:r>
        <w:t xml:space="preserve"> דאף דהקטרתו נמשך כל הלילה, וכנגדה תקנו תפלת ערבית כמ"ש בטור, מ"מ עיקר ההקטרה היא מצוה חיובית וזמנה דוקא ביום, ואף דוחה את השבת, כמבואר בפסחים </w:t>
      </w:r>
      <w:r>
        <w:rPr>
          <w:rStyle w:val="SmallSource"/>
        </w:rPr>
        <w:t xml:space="preserve">(ס"ח ריש ע"ב וברש"י שם)</w:t>
      </w:r>
      <w:r>
        <w:t xml:space="preserve"> משא"כ הקטרת הלילה הוי רק להשלים את המצוה ואינה חיובית מה"ת, ולכן תפלת ערבית היא רק רשות.</w:t>
      </w:r>
    </w:p>
    <w:p>
      <w:pPr>
        <w:pStyle w:val="Body"/>
        <w:bidi/>
      </w:pPr>
      <w:r>
        <w:rPr>
          <w:rStyle w:val="LeadWord"/>
        </w:rPr>
        <w:t xml:space="preserve">והפמ"ג</w:t>
      </w:r>
      <w:r>
        <w:t xml:space="preserve"> הביא קצת ראיה לשי' הטו"ז, ממש"כ הרמב"ם ושו"ע דעיקר תפלת המנחה היא מנחה קטנה שזמנה בתשע ומחצה, והרי זמן זה היה זמנה של הקטרת התמיד, ולא של שחיטתה וזריקת דמה שאלו היו בשמונה ומחצה שעות, אלא משמע שהתפלה תקנו כנגד ההקטרה שהיא גמר מצותה של הקרבת התמיד.</w:t>
      </w:r>
    </w:p>
    <w:p>
      <w:pPr>
        <w:pStyle w:val="ArticlePart"/>
        <w:bidi/>
      </w:pPr>
      <w:r>
        <w:t xml:space="preserve">פרק ד'</w:t>
      </w:r>
    </w:p>
    <w:p>
      <w:pPr>
        <w:pStyle w:val="SubHeading"/>
        <w:bidi/>
      </w:pPr>
      <w:r>
        <w:t xml:space="preserve">י"א שתפילת המנחה כנגד הקטרת וי"א כנגד מנחת התמיד</w:t>
      </w:r>
    </w:p>
    <w:p>
      <w:pPr>
        <w:pStyle w:val="Body"/>
        <w:bidi/>
      </w:pPr>
      <w:r>
        <w:rPr>
          <w:rStyle w:val="LeadWord"/>
        </w:rPr>
        <w:t xml:space="preserve">ובאמת</w:t>
      </w:r>
      <w:r>
        <w:t xml:space="preserve"> כהערת הפמ"ג נשאל בירושלמי </w:t>
      </w:r>
      <w:r>
        <w:rPr>
          <w:rStyle w:val="SmallSource"/>
        </w:rPr>
        <w:t xml:space="preserve">(פ' תפלת השחר ד' ל:)</w:t>
      </w:r>
      <w:r>
        <w:t xml:space="preserve">, דר' ירמיה בעי, הכא את עביד מנחה שתי שעות ומחצה </w:t>
      </w:r>
      <w:r>
        <w:rPr>
          <w:rStyle w:val="SmallSource"/>
        </w:rPr>
        <w:t xml:space="preserve">(ר"ל, דזמן שחיטתה היה 2.5 שעות אחר חצות כדתנן בפ' תמיד נשחט)</w:t>
      </w:r>
      <w:r>
        <w:t xml:space="preserve">, והכא את עביד מנחה שלש שעות ומחצה </w:t>
      </w:r>
      <w:r>
        <w:rPr>
          <w:rStyle w:val="SmallSource"/>
        </w:rPr>
        <w:t xml:space="preserve">(ר"ל דזמן תפלת מנחה קטנה מתחלת בתשע ומחצה, דהיינו 3.5 שעות אחר חצות)</w:t>
      </w:r>
      <w:r>
        <w:t xml:space="preserve">, ופי' הפני משה דהוי סתירה בזמן המנחה.</w:t>
      </w:r>
    </w:p>
    <w:p>
      <w:pPr>
        <w:pStyle w:val="Body"/>
        <w:bidi/>
      </w:pPr>
      <w:r>
        <w:rPr>
          <w:rStyle w:val="LeadWord"/>
        </w:rPr>
        <w:t xml:space="preserve">ותי' הירושלמי,</w:t>
      </w:r>
      <w:r>
        <w:t xml:space="preserve"> לא הוקשה תפלת המנחה לתמיד של בין הערבים אלא לקטרת, מ"ט, </w:t>
      </w:r>
      <w:r>
        <w:rPr>
          <w:rStyle w:val="SmallSource"/>
        </w:rPr>
        <w:t xml:space="preserve">(תהלים קמ"א)</w:t>
      </w:r>
      <w:r>
        <w:t xml:space="preserve"> תכון תפלתי קטרת לפניך משאת כפי מנחת ערב.</w:t>
      </w:r>
    </w:p>
    <w:p>
      <w:pPr>
        <w:pStyle w:val="Body"/>
        <w:bidi/>
      </w:pPr>
      <w:r>
        <w:rPr>
          <w:rStyle w:val="LeadWord"/>
        </w:rPr>
        <w:t xml:space="preserve">אולם</w:t>
      </w:r>
      <w:r>
        <w:t xml:space="preserve"> מהבבלי לא משמע כן, כדמוכח בתוס' </w:t>
      </w:r>
      <w:r>
        <w:rPr>
          <w:rStyle w:val="SmallSource"/>
        </w:rPr>
        <w:t xml:space="preserve">(ברכות כ"ו: ד"ה עד)</w:t>
      </w:r>
      <w:r>
        <w:t xml:space="preserve">, דרק רבי יהודה ס"ל דמנחה היא כנגד הקטרת, אבל רבנן פליגי עליה. לכן ביאר הגר"א </w:t>
      </w:r>
      <w:r>
        <w:rPr>
          <w:rStyle w:val="SmallSource"/>
        </w:rPr>
        <w:t xml:space="preserve">(בשנות אליהו על משניות ברכות פ"ד מ"א)</w:t>
      </w:r>
      <w:r>
        <w:t xml:space="preserve">, מה שקראו לאותה תפלה מנחה, נראה מהכא שזמנה בשעת זמן מנחת תמיד של בין הערבים, ולפ"ז מתורץ מה שאמרו שזמנה של מנחה קטנה בט' ומחצה, דאז לאו זמן הקרבת התמיד שהיתה מח' ומחצה עד ט' ומחצה וכו', והקרבת המנחה היתה אחר הקרבת התמיד דהיינו ט' ומחצה.</w:t>
      </w:r>
    </w:p>
    <w:p>
      <w:pPr>
        <w:pStyle w:val="Body"/>
        <w:bidi/>
      </w:pPr>
      <w:r>
        <w:rPr>
          <w:rStyle w:val="LeadWord"/>
        </w:rPr>
        <w:t xml:space="preserve">והא</w:t>
      </w:r>
      <w:r>
        <w:t xml:space="preserve"> דזמן תפלת השחר קבעו משהאיר היום כמ"ש הרא"ש, שהוא זמן שחיטת התמיד, ותפלת המנחה קבעו בשעת הקרבת המנחה, היינו משום שכתוב "ייראוך עם שמש", וקאי על שתי תפילות אלו כמ"ש בגמ', ותפלות נגד תמידין תקנו ותמיד היינו עם כל מה ששייך לו. לכך בבקר שהיו צריכים להקדים כל מה שיכול, כדי שיהיה עם השמש, קבעוה בזמן שחיטת התמיד שאז הוא התחלת התמיד, אבל בערב שהיו צריכים לאַחֵר כל מה שיכול, כדי שיהיה עם שמש, קבעוה בזמן הקרבת המנחה שהוא סוף התמיד. </w:t>
      </w:r>
      <w:r>
        <w:rPr>
          <w:rStyle w:val="SmallSource"/>
        </w:rPr>
        <w:t xml:space="preserve">(וע' בתוס' פ' ע"פ דף ק"ז א' ד"ה סמוך)</w:t>
      </w:r>
      <w:r>
        <w:t xml:space="preserve">.</w:t>
      </w:r>
    </w:p>
    <w:p>
      <w:pPr>
        <w:pStyle w:val="Body"/>
        <w:bidi/>
      </w:pPr>
      <w:r>
        <w:rPr>
          <w:rStyle w:val="LeadWord"/>
        </w:rPr>
        <w:t xml:space="preserve">והוסיף</w:t>
      </w:r>
      <w:r>
        <w:t xml:space="preserve"> הגר"א דתפלת המנחה רצויה יותר מכל התפילות </w:t>
      </w:r>
      <w:r>
        <w:rPr>
          <w:rStyle w:val="SmallSource"/>
        </w:rPr>
        <w:t xml:space="preserve">(ר"ל יותר משחרית ומעריב כדמשמע בברכות ד' ו' ע"ב)</w:t>
      </w:r>
      <w:r>
        <w:t xml:space="preserve"> ומכל הקרבנות, כמ"ש מנחת זכרון, שמזכרת תמיד לפני הקב"ה, ע"ש עוד</w:t>
      </w:r>
      <w:r>
        <w:rPr>
          <w:rStyle w:val="FootnoteReference"/>
        </w:rPr>
        <w:footnoteReference w:id="80"/>
      </w:r>
      <w:r>
        <w:t xml:space="preserve">.</w:t>
      </w:r>
    </w:p>
    <w:p>
      <w:pPr>
        <w:pStyle w:val="Body"/>
        <w:bidi/>
      </w:pPr>
      <w:r>
        <w:rPr>
          <w:rStyle w:val="LeadWord"/>
        </w:rPr>
        <w:t xml:space="preserve">היוצא</w:t>
      </w:r>
      <w:r>
        <w:t xml:space="preserve"> מכל זה דלדעת הגר"א עיקר תפלת המנחה היא כנגד המנחת נסכים של התמיד של בין הערבים, ולדעת הטו"ז היא כנגד הקטרת האימורים, ולדעת הירושלמי היא כנגד הקטרת. ומבואר מדבריהם שאין הכרח לומר דתקנו תפלת המנחה להיות במקום הקרבת התמיד עצמו.</w:t>
      </w:r>
    </w:p>
    <w:p>
      <w:pPr>
        <w:pStyle w:val="Body"/>
        <w:bidi/>
      </w:pPr>
      <w:r>
        <w:rPr>
          <w:rStyle w:val="LeadWord"/>
        </w:rPr>
        <w:t xml:space="preserve">ויש</w:t>
      </w:r>
      <w:r>
        <w:t xml:space="preserve"> להעיר ע"ז מדברי הטור וש"ע </w:t>
      </w:r>
      <w:r>
        <w:rPr>
          <w:rStyle w:val="SmallSource"/>
        </w:rPr>
        <w:t xml:space="preserve">(סי' צ"ח ס"ד)</w:t>
      </w:r>
      <w:r>
        <w:t xml:space="preserve">, דז"ל הטור, שהתפלה במקום הקרבן דכתיב </w:t>
      </w:r>
      <w:r>
        <w:rPr>
          <w:rStyle w:val="SmallSource"/>
        </w:rPr>
        <w:t xml:space="preserve">(הושע י"ד)</w:t>
      </w:r>
      <w:r>
        <w:t xml:space="preserve"> ונשלמה פרים שפתינו, וכתיב ולעבדו בכל לבבכם – וכי יש עבודה בלב, אלא איזו היא עבודה שבלב, הוי אומר זו תפלה </w:t>
      </w:r>
      <w:r>
        <w:rPr>
          <w:rStyle w:val="SmallSource"/>
        </w:rPr>
        <w:t xml:space="preserve">(תענית ב' ע"א)</w:t>
      </w:r>
      <w:r>
        <w:t xml:space="preserve">. ולפיכך צריך ליזהר שתהא דוגמת הקרבן, בכוונה וכו', ומעומד וכו', וקביעות מקום וכו', ע"כ. הרי משמע דהוי במקום הקרבת התמיד וע"ז נאמר ונשלמה פרים שפתינו. והיה אפשר ליישב דהש"ע ס"ל כהרמב"ן דתפילות דרבנן הן, ותקנום כנגד התמידים ממש, וכשי' ר' יונה </w:t>
      </w:r>
      <w:r>
        <w:rPr>
          <w:rStyle w:val="SmallSource"/>
        </w:rPr>
        <w:t xml:space="preserve">(מובא לעיל בפ"א)</w:t>
      </w:r>
      <w:r>
        <w:t xml:space="preserve"> ודלא כהרמב"ם הנ"ל. אך הש"ע כתב </w:t>
      </w:r>
      <w:r>
        <w:rPr>
          <w:rStyle w:val="SmallSource"/>
        </w:rPr>
        <w:t xml:space="preserve">(סי' ק"ו ס"ב)</w:t>
      </w:r>
      <w:r>
        <w:t xml:space="preserve"> שתפלה היא מצות עשה, והמ"א </w:t>
      </w:r>
      <w:r>
        <w:rPr>
          <w:rStyle w:val="SmallSource"/>
        </w:rPr>
        <w:t xml:space="preserve">(סק"ב)</w:t>
      </w:r>
      <w:r>
        <w:t xml:space="preserve"> הבין דס"ל כשי' הרמב"ם דתפלות מה"ת הן, אבל הט"ז ביאר דעת הש"ע אליבא דשי' הסוברים דתפלה דרבנן.</w:t>
      </w:r>
    </w:p>
    <w:p>
      <w:pPr>
        <w:pStyle w:val="Body"/>
        <w:bidi/>
      </w:pPr>
      <w:r>
        <w:rPr>
          <w:rStyle w:val="LeadWord"/>
        </w:rPr>
        <w:t xml:space="preserve">וצריך</w:t>
      </w:r>
      <w:r>
        <w:t xml:space="preserve"> לדחוק דאין כוונת הטור וש"ע דוקא להקרבת התמיד מתחילתו ועד סופו, אלא כפי כוונת חז"ל, דאיך שיהיה, כוונתם היתה שתפלת המנחה היא כנגד המנחה או הקטרת האימורים או הקטרת, ולכן צריך להתייחס לתפילתו כמו כהן בעבודה, ולקיים בה מעין פרטי הלכות עבודת הקרבנות, דהרי בכל מיני העבודות היה הכהן חייב לנהוג כפי הלכות העבודה, ולכן ה"ה בתפלה. </w:t>
      </w:r>
      <w:r>
        <w:rPr>
          <w:rStyle w:val="SmallSource"/>
        </w:rPr>
        <w:t xml:space="preserve">(וקצת צ"ע מלשון הרי"ף ד' י"ג ע"א ע"ש)</w:t>
      </w:r>
      <w:r>
        <w:t xml:space="preserve">.</w:t>
      </w:r>
    </w:p>
    <w:p>
      <w:pPr>
        <w:pStyle w:val="ArticlePart"/>
        <w:bidi/>
      </w:pPr>
      <w:r>
        <w:t xml:space="preserve">פרק ה'</w:t>
      </w:r>
    </w:p>
    <w:p>
      <w:pPr>
        <w:pStyle w:val="SubHeading"/>
        <w:bidi/>
      </w:pPr>
      <w:r>
        <w:t xml:space="preserve">מנהג ישראל תורה לקרא פרשת התמיד בבוקר</w:t>
      </w:r>
    </w:p>
    <w:p>
      <w:pPr>
        <w:pStyle w:val="Body"/>
        <w:bidi/>
      </w:pPr>
      <w:r>
        <w:rPr>
          <w:rStyle w:val="LeadWord"/>
        </w:rPr>
        <w:t xml:space="preserve">כתב</w:t>
      </w:r>
      <w:r>
        <w:t xml:space="preserve"> הטור </w:t>
      </w:r>
      <w:r>
        <w:rPr>
          <w:rStyle w:val="SmallSource"/>
        </w:rPr>
        <w:t xml:space="preserve">(בסי' מ"ח)</w:t>
      </w:r>
      <w:r>
        <w:t xml:space="preserve"> וקבעו לקרות פרשת התמיד, כדאיתא במדרש </w:t>
      </w:r>
      <w:r>
        <w:rPr>
          <w:rStyle w:val="SmallSource"/>
        </w:rPr>
        <w:t xml:space="preserve">(וכתב הב"י שהכי איתא בגמ' תענית כ"ז ע"ב)</w:t>
      </w:r>
      <w:r>
        <w:t xml:space="preserve"> בזמן שאין ביהמ"ק קיים מה תהא עליהם, אמר לו כבר הקדמתי להם סדר הקרבנות, כל זמן שעוסקים בהן, מעלה אני עליהם כאילו הקריבום לפני.</w:t>
      </w:r>
    </w:p>
    <w:p>
      <w:pPr>
        <w:pStyle w:val="Body"/>
        <w:bidi/>
      </w:pPr>
      <w:r>
        <w:rPr>
          <w:rStyle w:val="LeadWord"/>
        </w:rPr>
        <w:t xml:space="preserve">והב"י</w:t>
      </w:r>
      <w:r>
        <w:t xml:space="preserve"> הביא </w:t>
      </w:r>
      <w:r>
        <w:rPr>
          <w:rStyle w:val="SmallSource"/>
        </w:rPr>
        <w:t xml:space="preserve">(בסי' א')</w:t>
      </w:r>
      <w:r>
        <w:t xml:space="preserve"> לשון הגמ' הנ"ל וז"ל, אמר אברהם לפני הקב"ה שמא יחטאו ישראל לפניך ותעשה להם כאנשי דור המבול, א"ל לאו וכו', אמר לפניו רבש"ע וכו' בזמן שאין בהמ"ק קיים מה תהא עליהם. א"ל כבר תקנתי להם סדר הקרבנות שכ"ז שקורין בהן מעלה אני עליהם כאילו מקריבין לפני קרבן, ואני מוחל להם כל עונותיהם וכו'.</w:t>
      </w:r>
    </w:p>
    <w:p>
      <w:pPr>
        <w:pStyle w:val="Body"/>
        <w:bidi/>
      </w:pPr>
      <w:r>
        <w:rPr>
          <w:rStyle w:val="LeadWord"/>
        </w:rPr>
        <w:t xml:space="preserve">ומשמע</w:t>
      </w:r>
      <w:r>
        <w:t xml:space="preserve"> שיש קצת שינוי בין לשון המדרש שהביא הטור ולשון הגמ' שהביא הב"י, שבלשון המדרש כתוב כ"ז שעוסקים בהן, משמע דצריך לעסוק בלימוד של הל' הקרבנות כדי שיתכפרו בהם, אבל בלשון הגמ' כתוב כ"ז שקורין בהן, משמע דע"י קריאת הפרשה בתורה שבכתב סגי לכפר עליהם.</w:t>
      </w:r>
    </w:p>
    <w:p>
      <w:pPr>
        <w:pStyle w:val="Body"/>
        <w:bidi/>
      </w:pPr>
      <w:r>
        <w:rPr>
          <w:rStyle w:val="LeadWord"/>
        </w:rPr>
        <w:t xml:space="preserve">ולפ"ז</w:t>
      </w:r>
      <w:r>
        <w:t xml:space="preserve"> יובן לשון הרמ"א </w:t>
      </w:r>
      <w:r>
        <w:rPr>
          <w:rStyle w:val="SmallSource"/>
        </w:rPr>
        <w:t xml:space="preserve">(בסי' מ"ח)</w:t>
      </w:r>
      <w:r>
        <w:t xml:space="preserve"> שכתב, ואומרים פרשת התמיד, ופי' המ"ב, והיא במקום הקרבת קרבן תמיד, שכן קבלו חז"ל שבזמן שאין בהמ"ק קיים ואין יכולין להקריב קרבנות, מי</w:t>
      </w:r>
      <w:r>
        <w:rPr>
          <w:rStyle w:val="FootnoteReference"/>
        </w:rPr>
        <w:footnoteReference w:id="81"/>
      </w:r>
      <w:r>
        <w:t xml:space="preserve"> שעוסק בהן ובפרשיותיהן מעלה עליו הכתוב כאילו הקריבום. ע"כ. הרי שהרמ"א דייק בלשונו, וכתב "ואומרים", דמשמע דאמירה לבד סגי. (ואפשר דהטעם בזה הוא משום דבתורה שבכתב עצם הקריאה של דברי אלקים חיים פועלת את פעולתה למעלה).</w:t>
      </w:r>
    </w:p>
    <w:p>
      <w:pPr>
        <w:pStyle w:val="Body"/>
        <w:bidi/>
      </w:pPr>
      <w:r>
        <w:rPr>
          <w:rStyle w:val="LeadWord"/>
        </w:rPr>
        <w:t xml:space="preserve">והנה</w:t>
      </w:r>
      <w:r>
        <w:t xml:space="preserve"> מלשון הטור, וקבעו לקרות פ' התמיד, משמע שחז"ל חייבו לקרותו, אך בש"ע הגר"ז </w:t>
      </w:r>
      <w:r>
        <w:rPr>
          <w:rStyle w:val="SmallSource"/>
        </w:rPr>
        <w:t xml:space="preserve">(שם)</w:t>
      </w:r>
      <w:r>
        <w:t xml:space="preserve"> כתב, נהגו כל ישראל וקבעו חובה על עצמן לקרות פ' התמיד בכל יום קודם התפלה, וציין מקורו מדברי רבינו יונה </w:t>
      </w:r>
      <w:r>
        <w:rPr>
          <w:rStyle w:val="SmallSource"/>
        </w:rPr>
        <w:t xml:space="preserve">(ברכות ה' א')</w:t>
      </w:r>
      <w:r>
        <w:t xml:space="preserve"> והביאו הב"י </w:t>
      </w:r>
      <w:r>
        <w:rPr>
          <w:rStyle w:val="SmallSource"/>
        </w:rPr>
        <w:t xml:space="preserve">(בסי' מ"ט)</w:t>
      </w:r>
      <w:r>
        <w:t xml:space="preserve"> וז"ל, התקינו לומר פ' הקרבנות בכל יום מפני שהיא חובה וכו', ע"כ.</w:t>
      </w:r>
    </w:p>
    <w:p>
      <w:pPr>
        <w:pStyle w:val="Body"/>
        <w:bidi/>
      </w:pPr>
      <w:r>
        <w:rPr>
          <w:rStyle w:val="LeadWord"/>
        </w:rPr>
        <w:t xml:space="preserve">ותקנו</w:t>
      </w:r>
      <w:r>
        <w:t xml:space="preserve"> הקדמונים תפילה לאמרה אחר פ' התמיד, "ועתה בעונותינו חרב ביהמ"ק ובטל התמיד וכו' ואתה אמרת ונשלמה פרים שפתינו" </w:t>
      </w:r>
      <w:r>
        <w:rPr>
          <w:rStyle w:val="SmallSource"/>
        </w:rPr>
        <w:t xml:space="preserve">(הושע י"ד)</w:t>
      </w:r>
      <w:r>
        <w:t xml:space="preserve"> וכו'.</w:t>
      </w:r>
    </w:p>
    <w:p>
      <w:pPr>
        <w:pStyle w:val="ArticlePart"/>
        <w:bidi/>
      </w:pPr>
      <w:r>
        <w:t xml:space="preserve">פרק ו'</w:t>
      </w:r>
    </w:p>
    <w:p>
      <w:pPr>
        <w:pStyle w:val="SubHeading"/>
        <w:bidi/>
      </w:pPr>
      <w:r>
        <w:t xml:space="preserve">בענין אמירת פרשת התמיד קודם תפילת מנחה</w:t>
      </w:r>
    </w:p>
    <w:p>
      <w:pPr>
        <w:pStyle w:val="Body"/>
        <w:bidi/>
      </w:pPr>
      <w:r>
        <w:rPr>
          <w:rStyle w:val="LeadWord"/>
        </w:rPr>
        <w:t xml:space="preserve">והנה</w:t>
      </w:r>
      <w:r>
        <w:t xml:space="preserve"> לענין אמירת פ' התמיד במקום התמיד של בין הערבים, כתב הב"י </w:t>
      </w:r>
      <w:r>
        <w:rPr>
          <w:rStyle w:val="SmallSource"/>
        </w:rPr>
        <w:t xml:space="preserve">(בסי' רל"ד ד"ה סדר)</w:t>
      </w:r>
      <w:r>
        <w:t xml:space="preserve">: וכתב הרב רבינו דוד אבודרהם בשם רבינו יונה </w:t>
      </w:r>
      <w:r>
        <w:rPr>
          <w:rStyle w:val="SmallSource"/>
        </w:rPr>
        <w:t xml:space="preserve">(אגרת התשובה אות ע')</w:t>
      </w:r>
      <w:r>
        <w:t xml:space="preserve"> שמצוה לומר קודם אשרי פרשת "את קרבני לחמי", וכן נהגו. והביאו הרמ"א שם וז"ל, יש שכתבו שנוהגין לומר פ' התמיד קודם אשרי נגד תמיד של בין הערבים, ומנהג יפה הוא.</w:t>
      </w:r>
    </w:p>
    <w:p>
      <w:pPr>
        <w:pStyle w:val="Body"/>
        <w:bidi/>
      </w:pPr>
      <w:r>
        <w:rPr>
          <w:rStyle w:val="LeadWord"/>
        </w:rPr>
        <w:t xml:space="preserve">ויש</w:t>
      </w:r>
      <w:r>
        <w:t xml:space="preserve"> לדייק דכאן כתב הרמ"א יש שכתבו שנוהגין וכו' דמשמע דאינו דבר מוסכם, ודלא כמ"ש בסי' מ"ח לגבי אמירת תמיד של שחר, "ואומרים פ' התמיד", דמשמע שכך מנהגם של כל ישראל, וכמו שנתבאר לעיל. וצ"ב מה החילוק בין של שחר לשל בין הערבים.</w:t>
      </w:r>
    </w:p>
    <w:p>
      <w:pPr>
        <w:pStyle w:val="Body"/>
        <w:bidi/>
      </w:pPr>
      <w:r>
        <w:rPr>
          <w:rStyle w:val="LeadWord"/>
        </w:rPr>
        <w:t xml:space="preserve">והערוך</w:t>
      </w:r>
      <w:r>
        <w:t xml:space="preserve"> השלחן </w:t>
      </w:r>
      <w:r>
        <w:rPr>
          <w:rStyle w:val="SmallSource"/>
        </w:rPr>
        <w:t xml:space="preserve">(שם ס"ב)</w:t>
      </w:r>
      <w:r>
        <w:t xml:space="preserve"> כתב ויש נוהגים לומר פ' התמיד וקטרת קודם אשרי ומנהג יפה ונכון הוא, שהקריבו תמיד של בין הערבים וקטרת כמו בשחרית </w:t>
      </w:r>
      <w:r>
        <w:rPr>
          <w:rStyle w:val="SmallSource"/>
        </w:rPr>
        <w:t xml:space="preserve">(גם במ"ב כתב שם דטוב לומר גם פ' הקטרת)</w:t>
      </w:r>
      <w:r>
        <w:t xml:space="preserve">, ולמה לא נשלם פרים שפתינו, ולכן</w:t>
      </w:r>
      <w:r>
        <w:rPr>
          <w:rStyle w:val="FootnoteReference"/>
        </w:rPr>
        <w:footnoteReference w:id="82"/>
      </w:r>
      <w:r>
        <w:t xml:space="preserve"> המדקדקים נוהגים לאמרם בכל יום קודם מנחה.</w:t>
      </w:r>
    </w:p>
    <w:p>
      <w:pPr>
        <w:pStyle w:val="Body"/>
        <w:bidi/>
      </w:pPr>
      <w:r>
        <w:rPr>
          <w:rStyle w:val="LeadWord"/>
        </w:rPr>
        <w:t xml:space="preserve">ובס"ז</w:t>
      </w:r>
      <w:r>
        <w:t xml:space="preserve"> הביא שרבים אין אומרים פ' התמיד במנחה, וטרח ליישב מנהגם ע"פ הגמ' בסוכה </w:t>
      </w:r>
      <w:r>
        <w:rPr>
          <w:rStyle w:val="SmallSource"/>
        </w:rPr>
        <w:t xml:space="preserve">(נ"ג א', וכבר הזכירו המ"א שם בשם הרמ"ע מפאנו)</w:t>
      </w:r>
      <w:r>
        <w:t xml:space="preserve"> שבביהמ"ק היו מתפללים תפלת מנחה לפני התמיד של בין הערבים, לכן לא רצו לומר פ' התמיד לפני שמו"ע, דומיא דמקדש. (וע' להלן בביאורו של המהרש"א בגמ' סוכה, ולפי דבריו אין כ"כ סמך להקל בזמן החורבן, לדלג את אמירת התמיד).</w:t>
      </w:r>
    </w:p>
    <w:p>
      <w:pPr>
        <w:pStyle w:val="Body"/>
        <w:bidi/>
      </w:pPr>
      <w:r>
        <w:rPr>
          <w:rStyle w:val="LeadWord"/>
        </w:rPr>
        <w:t xml:space="preserve">ולכאורה</w:t>
      </w:r>
      <w:r>
        <w:t xml:space="preserve"> עדיין צ"ב דנימא פ' התמיד אחר שמו"ע, אך כבר כתב הערה"ש </w:t>
      </w:r>
      <w:r>
        <w:rPr>
          <w:rStyle w:val="SmallSource"/>
        </w:rPr>
        <w:t xml:space="preserve">(שם ס"ב)</w:t>
      </w:r>
      <w:r>
        <w:t xml:space="preserve"> דאין לאמרה אחר התפלה, </w:t>
      </w:r>
      <w:r>
        <w:rPr>
          <w:rStyle w:val="SmallSource"/>
        </w:rPr>
        <w:t xml:space="preserve">(ולא ביאר מדוע אין לאמרה כך)</w:t>
      </w:r>
      <w:r>
        <w:t xml:space="preserve"> ולכן סברי בעלי מנהג זה דאין לאמרה כלל.</w:t>
      </w:r>
    </w:p>
    <w:p>
      <w:pPr>
        <w:pStyle w:val="Body"/>
        <w:bidi/>
      </w:pPr>
      <w:r>
        <w:rPr>
          <w:rStyle w:val="LeadWord"/>
        </w:rPr>
        <w:t xml:space="preserve">ואולי</w:t>
      </w:r>
      <w:r>
        <w:t xml:space="preserve"> משום כך שינה הרמ"א בין קריאת התמיד של בין הערבים לשל שחר, וכדברי הלימוד זכות הנ"ל שכתב הערה"ש.</w:t>
      </w:r>
    </w:p>
    <w:p>
      <w:pPr>
        <w:pStyle w:val="SubHeading"/>
        <w:bidi/>
      </w:pPr>
      <w:r>
        <w:t xml:space="preserve">הטעם שבביהמ"ק התפללו תפלת מנחה קודם הקרבת התמיד</w:t>
      </w:r>
    </w:p>
    <w:p>
      <w:pPr>
        <w:pStyle w:val="Body"/>
        <w:bidi/>
      </w:pPr>
      <w:r>
        <w:rPr>
          <w:rStyle w:val="LeadWord"/>
        </w:rPr>
        <w:t xml:space="preserve">הנה</w:t>
      </w:r>
      <w:r>
        <w:t xml:space="preserve"> נתבאר לעיל דבביהמ"ק התפללו תפלת המנחה לפני הקרבת התמיד, דז"ל הגמ' בסוכה </w:t>
      </w:r>
      <w:r>
        <w:rPr>
          <w:rStyle w:val="SmallSource"/>
        </w:rPr>
        <w:t xml:space="preserve">(נ"ג א')</w:t>
      </w:r>
      <w:r>
        <w:t xml:space="preserve">, אמר ר' יהושע בן חנניה כשהיינו שמחים בשמחת בית השואבה לא ראינו שינה בעינינו, כיצד, שעה ראשונה תמיד של שחר, משם לתפלה, משם לקרבן מוסף, משם לתפלת המוספין וכו', משם לתפלת המנחה, משם לתמיד של בין הערבים וכו'.</w:t>
      </w:r>
    </w:p>
    <w:p>
      <w:pPr>
        <w:pStyle w:val="Body"/>
        <w:bidi/>
      </w:pPr>
      <w:r>
        <w:rPr>
          <w:rStyle w:val="LeadWord"/>
        </w:rPr>
        <w:t xml:space="preserve">ובגליון</w:t>
      </w:r>
      <w:r>
        <w:t xml:space="preserve"> הש"ס שם ציין לשו"ת תשב"ץ, דגריס, משם לתמיד של בין הערבים משם לתפלת מנחה. וע' שו"ת הרב מנחם עזריה </w:t>
      </w:r>
      <w:r>
        <w:rPr>
          <w:rStyle w:val="SmallSource"/>
        </w:rPr>
        <w:t xml:space="preserve">(סי' י"ד)</w:t>
      </w:r>
      <w:r>
        <w:t xml:space="preserve">, ע"כ. וכוונתו דהרמ"ע מפאנו גריס כמו בגמ' שלנו. וכן הוא במהרש"א. והוא פי' הטעם בזה וז"ל, הכא </w:t>
      </w:r>
      <w:r>
        <w:rPr>
          <w:rStyle w:val="SmallSource"/>
        </w:rPr>
        <w:t xml:space="preserve">(לגבי תמיד של שחר)</w:t>
      </w:r>
      <w:r>
        <w:t xml:space="preserve"> הקדים הקרבן לתפלה, ולגבי מנחה הקדים התפלה לקרבן. ויש להשיב, דהתפילות בכלל עבודת המקדש הן, ואמרי' אין לך עבודה קודם תמיד של שחרית, דהתפלה אחריה וכו', אבל בתמיד של בין הערבים אמרינן להיפך, דאין לך עבודה אחריה, ולכן התפלה לפניה, ע"כ.</w:t>
      </w:r>
    </w:p>
    <w:p>
      <w:pPr>
        <w:pStyle w:val="Body"/>
        <w:bidi/>
      </w:pPr>
      <w:r>
        <w:rPr>
          <w:rStyle w:val="LeadWord"/>
        </w:rPr>
        <w:t xml:space="preserve">הרי</w:t>
      </w:r>
      <w:r>
        <w:t xml:space="preserve"> דחידש לנו המהרש"א דהתפילות שהתפללו בביהמ"ק עצמו היו בהן חשיבות יתירה דהיו חלק מעבודת ביהמ"ק, ולכן תקנו אותן כהל' הקרבנות, שחייבות ליקרב רק בין תמיד של שחר לבין תמיד של בין הערבים</w:t>
      </w:r>
      <w:r>
        <w:rPr>
          <w:rStyle w:val="FootnoteReference"/>
        </w:rPr>
        <w:footnoteReference w:id="83"/>
      </w:r>
      <w:r>
        <w:t xml:space="preserve">.</w:t>
      </w:r>
    </w:p>
    <w:p>
      <w:pPr>
        <w:pStyle w:val="SubHeading"/>
        <w:bidi/>
      </w:pPr>
      <w:r>
        <w:t xml:space="preserve">ביאורו של הרמ"ע בזה</w:t>
      </w:r>
    </w:p>
    <w:p>
      <w:pPr>
        <w:pStyle w:val="Body"/>
        <w:bidi/>
      </w:pPr>
      <w:r>
        <w:rPr>
          <w:rStyle w:val="LeadWord"/>
        </w:rPr>
        <w:t xml:space="preserve">אמנם</w:t>
      </w:r>
      <w:r>
        <w:t xml:space="preserve"> נראה משו"ת הרמ"ע מפאנו דיש עוד טעמים עמוקים בזה, ונציע את דבריו עם קצת ביאור לפי קט שכלנו, וז"ל:</w:t>
      </w:r>
    </w:p>
    <w:p>
      <w:pPr>
        <w:pStyle w:val="Body"/>
        <w:bidi/>
      </w:pPr>
      <w:r>
        <w:rPr>
          <w:rStyle w:val="LeadWord"/>
        </w:rPr>
        <w:t xml:space="preserve">ידוע</w:t>
      </w:r>
      <w:r>
        <w:t xml:space="preserve"> כי יחס התפילות שתקנו אבות העולם</w:t>
      </w:r>
      <w:r>
        <w:rPr>
          <w:rStyle w:val="FootnoteReference"/>
        </w:rPr>
        <w:footnoteReference w:id="84"/>
      </w:r>
      <w:r>
        <w:t xml:space="preserve"> כנגד התמידין, דהא והא איתא, עם סידור ההנהגה הכוללת הצריכה פיוס</w:t>
      </w:r>
      <w:r>
        <w:rPr>
          <w:rStyle w:val="FootnoteReference"/>
        </w:rPr>
        <w:footnoteReference w:id="85"/>
      </w:r>
      <w:r>
        <w:t xml:space="preserve">, כטעם "היה לך לעזרני" – הוא יחס התמידין עצמן, והתפלה שהיתה נלוית אליהם לצורך הפיוס הנז'. שהקרבן היה מעורר</w:t>
      </w:r>
      <w:r>
        <w:rPr>
          <w:rStyle w:val="FootnoteReference"/>
        </w:rPr>
        <w:footnoteReference w:id="86"/>
      </w:r>
      <w:r>
        <w:t xml:space="preserve"> מדת שעתו בעולם, וראוי להתפלל בעת רצון כפי האפשר תמיד, ודבר בעתו מה טוב. לפיכך פי' רבי יהושע </w:t>
      </w:r>
      <w:r>
        <w:rPr>
          <w:rStyle w:val="SmallSource"/>
        </w:rPr>
        <w:t xml:space="preserve">(בפ' החליל)</w:t>
      </w:r>
      <w:r>
        <w:t xml:space="preserve"> שנהגו בביהמ"ק להקריב תחלה תמיד של שחר ואח"כ שחרית, וכן במוסף קודם לתפלה.</w:t>
      </w:r>
    </w:p>
    <w:p>
      <w:pPr>
        <w:pStyle w:val="Body"/>
        <w:bidi/>
      </w:pPr>
      <w:r>
        <w:rPr>
          <w:rStyle w:val="LeadWord"/>
        </w:rPr>
        <w:t xml:space="preserve">אבל</w:t>
      </w:r>
      <w:r>
        <w:t xml:space="preserve"> במנחה התפללו תחלה ואח"כ הקריבו התמיד, שלא</w:t>
      </w:r>
      <w:r>
        <w:rPr>
          <w:rStyle w:val="FootnoteReference"/>
        </w:rPr>
        <w:footnoteReference w:id="87"/>
      </w:r>
      <w:r>
        <w:t xml:space="preserve"> לעורר פחד יצחק לפני התפלה.</w:t>
      </w:r>
    </w:p>
    <w:p>
      <w:pPr>
        <w:pStyle w:val="Body"/>
        <w:bidi/>
      </w:pPr>
      <w:r>
        <w:rPr>
          <w:rStyle w:val="LeadWord"/>
        </w:rPr>
        <w:t xml:space="preserve">ומסיים</w:t>
      </w:r>
      <w:r>
        <w:t xml:space="preserve"> רבינו הרמ"ע, שהקרבן אשר הוא באמת</w:t>
      </w:r>
      <w:r>
        <w:rPr>
          <w:rStyle w:val="FootnoteReference"/>
        </w:rPr>
        <w:footnoteReference w:id="88"/>
      </w:r>
      <w:r>
        <w:t xml:space="preserve"> חיי עולם וריח ניחוח למי שאמר ונעשה רצונו, יהיה קודם אל התפלה שהיא חיי שעה</w:t>
      </w:r>
      <w:r>
        <w:rPr>
          <w:rStyle w:val="FootnoteReference"/>
        </w:rPr>
        <w:footnoteReference w:id="89"/>
      </w:r>
      <w:r>
        <w:t xml:space="preserve"> להדיוט.</w:t>
      </w:r>
    </w:p>
    <w:p>
      <w:pPr>
        <w:pStyle w:val="Body"/>
        <w:bidi/>
      </w:pPr>
      <w:r>
        <w:rPr>
          <w:rStyle w:val="LeadWord"/>
        </w:rPr>
        <w:t xml:space="preserve">ועוד</w:t>
      </w:r>
      <w:r>
        <w:t xml:space="preserve"> שהקרבן מן התורה מצוה בשעתה, והתפלה דרבנן, ושאני תפלת המנחה דלא אפשר</w:t>
      </w:r>
      <w:r>
        <w:rPr>
          <w:rStyle w:val="FootnoteReference"/>
        </w:rPr>
        <w:footnoteReference w:id="90"/>
      </w:r>
      <w:r>
        <w:t xml:space="preserve">, וניחא לגבוה ולהדיוט, כדפרישית, ע"כ דבריו הנפלאים של הרמ"ע.</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73" name="Ornament 373"/>
            <wp:cNvGraphicFramePr>
              <a:graphicFrameLocks noChangeAspect="1"/>
            </wp:cNvGraphicFramePr>
            <a:graphic>
              <a:graphicData uri="http://schemas.openxmlformats.org/drawingml/2006/picture">
                <pic:pic>
                  <pic:nvPicPr>
                    <pic:cNvPr id="37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376" behindDoc="1" locked="0" layoutInCell="1" allowOverlap="1">
            <wp:simplePos x="0" y="0"/>
            <wp:positionH relativeFrom="page">
              <wp:posOffset>0</wp:posOffset>
            </wp:positionH>
            <wp:positionV relativeFrom="page">
              <wp:posOffset>0</wp:posOffset>
            </wp:positionV>
            <wp:extent cx="6336000" cy="9000000"/>
            <wp:effectExtent l="0" t="0" r="0" b="0"/>
            <wp:wrapNone/>
            <wp:docPr id="376" name="עמוד שער"/>
            <wp:cNvGraphicFramePr>
              <a:graphicFrameLocks noChangeAspect="1"/>
            </wp:cNvGraphicFramePr>
            <a:graphic>
              <a:graphicData uri="http://schemas.openxmlformats.org/drawingml/2006/picture">
                <pic:pic>
                  <pic:nvPicPr>
                    <pic:cNvPr id="376" name="div-65.jpg"/>
                    <pic:cNvPicPr/>
                  </pic:nvPicPr>
                  <pic:blipFill>
                    <a:blip r:embed="rIdImg78"/>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377" behindDoc="1" locked="0" layoutInCell="1" allowOverlap="1">
            <wp:simplePos x="0" y="0"/>
            <wp:positionH relativeFrom="margin">
              <wp:align>center</wp:align>
            </wp:positionH>
            <wp:positionV relativeFrom="paragraph">
              <wp:posOffset>0</wp:posOffset>
            </wp:positionV>
            <wp:extent cx="2232000" cy="521054"/>
            <wp:effectExtent l="0" t="0" r="0" b="0"/>
            <wp:wrapNone/>
            <wp:docPr id="377" name="מסגרת סימן 377"/>
            <wp:cNvGraphicFramePr>
              <a:graphicFrameLocks noChangeAspect="1"/>
            </wp:cNvGraphicFramePr>
            <a:graphic>
              <a:graphicData uri="http://schemas.openxmlformats.org/drawingml/2006/picture">
                <pic:pic>
                  <pic:nvPicPr>
                    <pic:cNvPr id="377" name="title-65.png"/>
                    <pic:cNvPicPr/>
                  </pic:nvPicPr>
                  <pic:blipFill>
                    <a:blip r:embed="rIdImg79"/>
                    <a:stretch>
                      <a:fillRect/>
                    </a:stretch>
                  </pic:blipFill>
                  <pic:spPr>
                    <a:xfrm>
                      <a:off x="0" y="0"/>
                      <a:ext cx="2232000" cy="521054"/>
                    </a:xfrm>
                    <a:prstGeom prst="rect">
                      <a:avLst/>
                    </a:prstGeom>
                  </pic:spPr>
                </pic:pic>
              </a:graphicData>
            </a:graphic>
          </wp:anchor>
        </w:drawing>
      </w:r>
      <w:r>
        <w:t xml:space="preserve">בענין ברכות קר"ש</w:t>
      </w:r>
    </w:p>
    <w:p>
      <w:pPr>
        <w:pStyle w:val="ArticleAuthor"/>
        <w:bidi/>
        <w:sectPr>
          <w:headerReference w:type="default" r:id="rIdHA65d"/>
          <w:headerReference w:type="even" r:id="rIdHA65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איתא</w:t>
      </w:r>
      <w:r>
        <w:t xml:space="preserve"> במשנה </w:t>
      </w:r>
      <w:r>
        <w:rPr>
          <w:rStyle w:val="SmallSource"/>
        </w:rPr>
        <w:t xml:space="preserve">[יא.]</w:t>
      </w:r>
      <w:r>
        <w:t xml:space="preserve"> בשחר מברך שתים לפניה ואחת לאחריה ובערב מברך שתים לפניה ושתים לאחריה אחת ארוכה ואחת קצרה מקום שאמרו להאריך אינו רשאי לקצר לקצר אינו רשאי להאריך לחתום אינו רשאי שלא לחתום שלא לחתום אינו רשאי לחתום.ע"כ</w:t>
      </w:r>
    </w:p>
    <w:p>
      <w:pPr>
        <w:pStyle w:val="Body"/>
        <w:bidi/>
      </w:pPr>
      <w:r>
        <w:rPr>
          <w:rStyle w:val="LeadWord"/>
        </w:rPr>
        <w:t xml:space="preserve">וכתב</w:t>
      </w:r>
      <w:r>
        <w:t xml:space="preserve"> רש"י שם שיש סה"כ ז' ברכות קר"ש שאנו מברכים בכל יום זה על הפס' בתהילים </w:t>
      </w:r>
      <w:r>
        <w:rPr>
          <w:rStyle w:val="SmallSource"/>
        </w:rPr>
        <w:t xml:space="preserve">[קיט.]</w:t>
      </w:r>
      <w:r>
        <w:t xml:space="preserve"> "שבע ביום הלליתיך על משפטי צדקך" שביארו בירולשמי ברכות א.ה] שזה קאי על ז' הברכות שאנו אומרים בלל יום וראיתי במפרשים שם </w:t>
      </w:r>
      <w:r>
        <w:rPr>
          <w:rStyle w:val="SmallSource"/>
        </w:rPr>
        <w:t xml:space="preserve">[אבן עזרא רד"ק ומצודות.]</w:t>
      </w:r>
      <w:r>
        <w:t xml:space="preserve"> שביארו המילה שבע זהו מלשון ריבוי שדוד המלך היה מרבה ואומר שבחים הרבה לקב"ה.</w:t>
      </w:r>
    </w:p>
    <w:p>
      <w:pPr>
        <w:pStyle w:val="Body"/>
        <w:bidi/>
      </w:pPr>
      <w:r>
        <w:rPr>
          <w:rStyle w:val="LeadWord"/>
        </w:rPr>
        <w:t xml:space="preserve">והמלבי"ם</w:t>
      </w:r>
      <w:r>
        <w:t xml:space="preserve"> פירש שם ששבע אלו כנגד שבע תפלות וז"ל הג' תפלות של היום וד' תפלות בלילה ג' בג' אשמורות וא' בחצות לילה ע"כ. אומנם יש להעיר שכן מבואר בברכות ג: לפי התירוצים שם בגמ' אין כל כך משעות שהוא היה אורמ את התשבחות במשך כל המשמרות בלילה אלא נראה שהיה אומר רק בחלק מהם ובחלק או היה מתנתנם כסוס או עוסק בתורה אך לא כתוב שהוא היה עוסק כל הלילה בשירות ותשבחות.</w:t>
      </w:r>
    </w:p>
    <w:p>
      <w:pPr>
        <w:pStyle w:val="Body"/>
        <w:bidi/>
      </w:pPr>
      <w:r>
        <w:rPr>
          <w:rStyle w:val="LeadWord"/>
        </w:rPr>
        <w:t xml:space="preserve">ומבואר</w:t>
      </w:r>
      <w:r>
        <w:t xml:space="preserve"> בגמ' שם שכל הענין שאנו מזיכרים כן ואומרים נמי על היום ועל הלילה - זהו כדי להזיכר מידת יום בלילה ומידת לילה ביום ואף מבואר שאנו אורמים כן אף שבכך אנו לא אומרים כן בלישנא מעליא.</w:t>
      </w:r>
    </w:p>
    <w:p>
      <w:pPr>
        <w:pStyle w:val="Body"/>
        <w:bidi/>
      </w:pPr>
      <w:r>
        <w:rPr>
          <w:rStyle w:val="LeadWord"/>
        </w:rPr>
        <w:t xml:space="preserve">ובעקר</w:t>
      </w:r>
      <w:r>
        <w:t xml:space="preserve"> הענין להזכיר מידת יום בלילה ומדי לילה ביום ביאר ה"ר יונה ששאלו מהו הנין בזה והביאו בשם רבינו אליהו צרפתי שזה בא לאפוקי מאוותו מין בחולין </w:t>
      </w:r>
      <w:r>
        <w:rPr>
          <w:rStyle w:val="SmallSource"/>
        </w:rPr>
        <w:t xml:space="preserve">[פז.]</w:t>
      </w:r>
      <w:r>
        <w:t xml:space="preserve"> שמי שברא אור לא ברא חושך שנאמר יוצר אור ובורא חושך א"ל שוטה שפיל לסיפא "ה' צבאות שמו" – ולכך אנו מזכירים מידת יום בלילה ומידת לילה ביום לאפוקי ממחשבת המינים.</w:t>
      </w:r>
    </w:p>
    <w:p>
      <w:pPr>
        <w:pStyle w:val="Body"/>
        <w:bidi/>
      </w:pPr>
      <w:r>
        <w:rPr>
          <w:rStyle w:val="LeadWord"/>
        </w:rPr>
        <w:t xml:space="preserve">אומנם</w:t>
      </w:r>
      <w:r>
        <w:t xml:space="preserve"> יש להעיר שבגמ' שם בחולין זה כתוב בלשון אחרת וז"ל דא''ל ההוא צדוקי לרבי מי שיצר הרים לא ברא רוח ומי שברא רוח לא יצר הרים דכתיב {עמוס ד-יג} כי הנה יוצר הרים ובורא רוח אמר ליה שוטה שפיל לסיפיה דקרא ה' צבאות ע"כ. אומנם אולי צריך לאמר שכך היתה הגירסא שהיתה לפי ה"ר יונה או שהוא לקח את עיקר המשמעות מן המבואר בירושלמי.</w:t>
      </w:r>
    </w:p>
    <w:p>
      <w:pPr>
        <w:pStyle w:val="Body"/>
        <w:bidi/>
      </w:pPr>
      <w:r>
        <w:rPr>
          <w:rStyle w:val="LeadWord"/>
        </w:rPr>
        <w:t xml:space="preserve">והב"י</w:t>
      </w:r>
      <w:r>
        <w:t xml:space="preserve"> </w:t>
      </w:r>
      <w:r>
        <w:rPr>
          <w:rStyle w:val="SmallSource"/>
        </w:rPr>
        <w:t xml:space="preserve">[ריש סימן נט.]</w:t>
      </w:r>
      <w:r>
        <w:t xml:space="preserve"> הביא מהמהר"י אבוהב טעם אחר שאם לא היינו מזיכרים מידת לילה ביום היה נראה שהלילה הוא דבר רע לכך זהו הטעם שאנו מזיכרים אף את הלילה ביום לאמר שהכל עשה יפה בעתו.</w:t>
      </w:r>
    </w:p>
    <w:p>
      <w:pPr>
        <w:pStyle w:val="Body"/>
        <w:bidi/>
      </w:pPr>
      <w:r>
        <w:rPr>
          <w:rStyle w:val="LeadWord"/>
        </w:rPr>
        <w:t xml:space="preserve">הנה</w:t>
      </w:r>
      <w:r>
        <w:t xml:space="preserve"> איתא בענין זה בפסחים נג: אמר רב יהודה אמר שמואל אין מברכין על האור אלא במוצאי שבת הואיל ותחלת ברייתו הוא ע"כ.</w:t>
      </w:r>
    </w:p>
    <w:p>
      <w:pPr>
        <w:pStyle w:val="Body"/>
        <w:bidi/>
      </w:pPr>
      <w:r>
        <w:rPr>
          <w:rStyle w:val="LeadWord"/>
        </w:rPr>
        <w:t xml:space="preserve">והביאו</w:t>
      </w:r>
      <w:r>
        <w:t xml:space="preserve"> שם התוס' </w:t>
      </w:r>
      <w:r>
        <w:rPr>
          <w:rStyle w:val="SmallSource"/>
        </w:rPr>
        <w:t xml:space="preserve">[ד"ה תחילת ברייתו]</w:t>
      </w:r>
      <w:r>
        <w:t xml:space="preserve"> הקשה ה''ר יוסף למה אין מברכין בכל שעה שנהנה ממנו דאסור ליהנות מן העולם הזה בלא ברכה ותירץ דה''מ כשגופו נהנה אבל שאר הנאה לא ואף על גב דמברכין על אור השמש בכל יום היינו משום שמתחדש בכל יום ע"כ.</w:t>
      </w:r>
    </w:p>
    <w:p>
      <w:pPr>
        <w:pStyle w:val="Body"/>
        <w:bidi/>
      </w:pPr>
      <w:r>
        <w:rPr>
          <w:rStyle w:val="LeadWord"/>
        </w:rPr>
        <w:t xml:space="preserve">ומבואר</w:t>
      </w:r>
      <w:r>
        <w:t xml:space="preserve"> שבסתמא אין מברכין על האור ורק על המאורות כן תיקנו לברך עליהם ויש לעין מהו הכוונה של התוס' בתירוצם במה שאמרו שצריך לברך על המשמש העויל ומתחדש בכל יום ובפשטות יש לאמר שהוי שבח והודאה על המציאות של האור בעולם.</w:t>
      </w:r>
    </w:p>
    <w:p>
      <w:pPr>
        <w:pStyle w:val="Body"/>
        <w:bidi/>
      </w:pPr>
      <w:r>
        <w:rPr>
          <w:rStyle w:val="LeadWord"/>
        </w:rPr>
        <w:t xml:space="preserve">ואכן</w:t>
      </w:r>
      <w:r>
        <w:t xml:space="preserve"> מבואר ענין זה ברמב"ן </w:t>
      </w:r>
      <w:r>
        <w:rPr>
          <w:rStyle w:val="SmallSource"/>
        </w:rPr>
        <w:t xml:space="preserve">[ברכות יא:]</w:t>
      </w:r>
      <w:r>
        <w:t xml:space="preserve"> במה שהוא כתב לחלק בזה הברכה הראשונה ברכת יוצר אור הוי ברכת השבח אומנם הברכה השיה ברכת אהבה רבה הי חשובה לברכת המצות וז"ל</w:t>
      </w:r>
    </w:p>
    <w:p>
      <w:pPr>
        <w:pStyle w:val="Body"/>
        <w:bidi/>
      </w:pPr>
      <w:r>
        <w:rPr>
          <w:rStyle w:val="LeadWord"/>
        </w:rPr>
        <w:t xml:space="preserve">ועוד</w:t>
      </w:r>
      <w:r>
        <w:t xml:space="preserve"> נמצא בזה בדברי הרמב"ן </w:t>
      </w:r>
      <w:r>
        <w:rPr>
          <w:rStyle w:val="SmallSource"/>
        </w:rPr>
        <w:t xml:space="preserve">[ריש פ"ט ברכות נד.]</w:t>
      </w:r>
      <w:r>
        <w:t xml:space="preserve"> שהכלל הוא שאין לברך אלא רק על הנאה כזאת שהיא נכנסת לגוף אומנם הנאה שהיא לא נכנסת לגוף אין לברך עליה ולכך זהו הטעם שאין מברכין על רחיצת מים חמים או קרים או על נשיבת הרוח כיו ןשאין הנאה הזאת נכנסת לגוף</w:t>
      </w:r>
    </w:p>
    <w:p>
      <w:pPr>
        <w:pStyle w:val="Body"/>
        <w:bidi/>
      </w:pPr>
      <w:r>
        <w:rPr>
          <w:rStyle w:val="LeadWord"/>
        </w:rPr>
        <w:t xml:space="preserve">[אומנם</w:t>
      </w:r>
      <w:r>
        <w:t xml:space="preserve"> גבי ברכת הריח מבואר בברכות מג: שלומדים מפס' מיוחד שכן מברכים ממה שכתוב "כל הנשמה תהלל יה' הללויה" שאיזהו דבר שהנשמה נהינת ממנו הוי אומר זהו הריח – והיינו שיש חידוש מיוחד שאנו אומרים גבי הריח שהעויל והנשמה נהנית ממנו לכך זהו הטעם שאנו מוצאים בו ברכה כיון ששם יש חידוש מיוחד שהוי דבר שהנמה נהנית בו.] [עיין בחידושי ר' דוד שם וחידושי הר"ן</w:t>
      </w:r>
    </w:p>
    <w:p>
      <w:pPr>
        <w:pStyle w:val="Body"/>
        <w:bidi/>
      </w:pPr>
      <w:r>
        <w:rPr>
          <w:rStyle w:val="LeadWord"/>
        </w:rPr>
        <w:t xml:space="preserve">וממילא</w:t>
      </w:r>
      <w:r>
        <w:t xml:space="preserve"> יש לאמר שגם לדברי התוס' הברכה הזאת על המאורות אין זה בכלל ברכות הנהנין אלא הוי ברכות השבח וההודאה אלא שיש לעיין ממה שמבואר בברכות ס: גבי כל ברוכת השחר ובפשטו משמע מן הגמ' שם שלכ מה שהוא יכול לברך ז אמרו רק כאשר הוא ממש נהנה מאלו הדברים אז על אמרינן שהוא יוכל לברך וכך כתובו התוס' שם וז"ל כי פריס סודרא על רישיה. וה''ה לכל כובע ולכל כסוי ודוקא כשנהנה אבל אם אינו נהנה כגון שהוא שוכב על מטתו לא יברך לא זו ולא מלביש ערומים ולא ברכות כיוצא בהן כיון שלא נהנה כדמשמע בפרק שלישי דמגילה </w:t>
      </w:r>
      <w:r>
        <w:rPr>
          <w:rStyle w:val="SmallSource"/>
        </w:rPr>
        <w:t xml:space="preserve">(דף כד:)</w:t>
      </w:r>
      <w:r>
        <w:t xml:space="preserve"> גבי מי שלא ראה מאורות מימיו דכולי עלמא בעי שיהנה מן האורה ע"כ.</w:t>
      </w:r>
    </w:p>
    <w:p>
      <w:pPr>
        <w:pStyle w:val="Body"/>
        <w:bidi/>
      </w:pPr>
      <w:r>
        <w:rPr>
          <w:rStyle w:val="LeadWord"/>
        </w:rPr>
        <w:t xml:space="preserve">ומבואר</w:t>
      </w:r>
      <w:r>
        <w:t xml:space="preserve"> מזה שכל מה שהתירו ויכול הוא לברך זה אמור רק כאשר הוא נהנה ועיקר ראייתם ממה שמבואר במגילה </w:t>
      </w:r>
      <w:r>
        <w:rPr>
          <w:rStyle w:val="SmallSource"/>
        </w:rPr>
        <w:t xml:space="preserve">[כד:]</w:t>
      </w:r>
      <w:r>
        <w:t xml:space="preserve"> ששם גבי המח' של ת"ק ור"י לגבי סומאהאם הוא יכול לפרוס על שמע או לא  שאיתא שם תניא אמרו לו לרבי יהודה הרבה צפו לדרוש במרכבה ולא ראו אותה מימיהם ור' יהודה התם באבנתא דליבא תליא מילתא והא קא מיכוין וידע הכא משום הנאה הוא והא לית ליה הנאה.</w:t>
      </w:r>
    </w:p>
    <w:p>
      <w:pPr>
        <w:pStyle w:val="Body"/>
        <w:bidi/>
      </w:pPr>
      <w:r>
        <w:rPr>
          <w:rStyle w:val="LeadWord"/>
        </w:rPr>
        <w:t xml:space="preserve">ורבנן</w:t>
      </w:r>
      <w:r>
        <w:t xml:space="preserve"> אית ליה הנאה כרבי יוסי דתניא א''ר יוסי כל ימי הייתי מצטער על מקרא זה {דברים כח-כט} והיית ממשש בצהרים כאשר ימשש העור באפלה וכי מה אכפת ליה לעור בין אפילה לאורה עד שבא מעשה לידי פעם אחת הייתי מהלך באישון לילה ואפלה וראיתי סומא שהיה מהלך בדרך ואבוקה בידו אמרתי לו בני אבוקה זו למה לך אמר לי כל זמן שאבוקה בידי בני אדם רואין אותי ומצילין אותי מן הפחתין ומן הקוצין ומן הברקנין ע"כ.</w:t>
      </w:r>
    </w:p>
    <w:p>
      <w:pPr>
        <w:pStyle w:val="Body"/>
        <w:bidi/>
      </w:pPr>
      <w:r>
        <w:rPr>
          <w:rStyle w:val="LeadWord"/>
        </w:rPr>
        <w:t xml:space="preserve">נמצא</w:t>
      </w:r>
      <w:r>
        <w:t xml:space="preserve"> שאנו אומרים שכדי שהוא אכן יוכל לברך את ברוכת השחר הוא צריך להינות ממש וממילא משמע לכאו'מזה שזה הוי כברכות הנהנין שדוקא משום שהוא נהנה בדרך כל שהיא אז הוא יכול לברך על כך אומנם אם לא מגיע לו כל הנאה כלאו' אין הוא יכול בלרך על כך ושוב חוזרת שאלת התוס' לפי הנ"ל למה אנו מברכים בכל יום על המאורת מה זה שונה מן הנר והאש שאין מברכין עליםה מאחר שאכן אנו אורמים שעיקר הברכה זה משום ההנאה.</w:t>
      </w:r>
    </w:p>
    <w:p>
      <w:pPr>
        <w:pStyle w:val="Body"/>
        <w:bidi/>
      </w:pPr>
      <w:r>
        <w:rPr>
          <w:rStyle w:val="LeadWord"/>
        </w:rPr>
        <w:t xml:space="preserve">הנה</w:t>
      </w:r>
      <w:r>
        <w:t xml:space="preserve"> מבואר במשנה ברכות יג.] היה קורא בתורה והגיע זמן המקרא אם כיון ליבו יצא.</w:t>
      </w:r>
    </w:p>
    <w:p>
      <w:pPr>
        <w:pStyle w:val="Body"/>
        <w:bidi/>
      </w:pPr>
      <w:r>
        <w:rPr>
          <w:rStyle w:val="LeadWord"/>
        </w:rPr>
        <w:t xml:space="preserve">והנה</w:t>
      </w:r>
      <w:r>
        <w:t xml:space="preserve"> מבואר בירושלמי </w:t>
      </w:r>
      <w:r>
        <w:rPr>
          <w:rStyle w:val="SmallSource"/>
        </w:rPr>
        <w:t xml:space="preserve">[ב.א]</w:t>
      </w:r>
      <w:r>
        <w:t xml:space="preserve"> שיש להוכיח מכאן שאין הברכו מעכבות והיינו שאין ברכת קר,ש מעכת את קר"ש וז"ל הגמ' שם א"ר בא זאת אומרת שאין הברכות מעכבות. א"ר יוסה אם אומר את שהוא צריך לברך בירך צריך שיכוין את לבו בכולן. התיבון ואינו מפסיק ולא תנינתה והכא אע"ג דלא תנינתה צריך לברך. זאת אומרת צריך לכוין את לבו בכולן ע"כ.</w:t>
      </w:r>
    </w:p>
    <w:p>
      <w:pPr>
        <w:pStyle w:val="Body"/>
        <w:bidi/>
      </w:pPr>
      <w:r>
        <w:rPr>
          <w:rStyle w:val="LeadWord"/>
        </w:rPr>
        <w:t xml:space="preserve">והנה</w:t>
      </w:r>
      <w:r>
        <w:t xml:space="preserve"> מבואר שתחילה הוכיח הירושלמי שאכן אמרינן שברכות אינם מעכבות. אומנם אח"כ דוחים את זה ובביאור הדחיה האריכו מפרשי הירשולמי שם בכמה אנפין </w:t>
      </w:r>
      <w:r>
        <w:rPr>
          <w:rStyle w:val="SmallSource"/>
        </w:rPr>
        <w:t xml:space="preserve">[עיין בפני משה חרדים רידב"ז מראה הפנים ועוד.]</w:t>
      </w:r>
    </w:p>
    <w:p>
      <w:pPr>
        <w:pStyle w:val="Body"/>
        <w:bidi/>
      </w:pPr>
      <w:r>
        <w:rPr>
          <w:rStyle w:val="LeadWord"/>
        </w:rPr>
        <w:t xml:space="preserve">אומנם</w:t>
      </w:r>
      <w:r>
        <w:t xml:space="preserve"> הכי נאה פשוט זה מה שביאר מרן הגרח"ק וכך ביאר שם</w:t>
      </w:r>
    </w:p>
    <w:p>
      <w:pPr>
        <w:pStyle w:val="Body"/>
        <w:bidi/>
      </w:pPr>
      <w:r>
        <w:rPr>
          <w:rStyle w:val="LeadWord"/>
        </w:rPr>
        <w:t xml:space="preserve">ובעיקר</w:t>
      </w:r>
      <w:r>
        <w:t xml:space="preserve"> ההו"א </w:t>
      </w:r>
      <w:r>
        <w:rPr>
          <w:rStyle w:val="SmallSource"/>
        </w:rPr>
        <w:t xml:space="preserve">[או אולי גם המסקנה לפי הירושלמי.]</w:t>
      </w:r>
      <w:r>
        <w:t xml:space="preserve"> שאכן בזה אנו אומרים שהברכות כן יעכבו את קר"ש למרות שבכל המצות כולם אין הברכה מעכבת את המצוה ואנו דנים שהברכה היא מצוה לחוד וכן המצוה היא לחוד ואכן אמרו </w:t>
      </w:r>
      <w:r>
        <w:rPr>
          <w:rStyle w:val="SmallSource"/>
        </w:rPr>
        <w:t xml:space="preserve">[פסחים ז. ועוד]</w:t>
      </w:r>
      <w:r>
        <w:t xml:space="preserve"> שכל הברכות מברך עליהם עובר לעשייתן אומנם לעולם אנו אומרים שאין הברכה מעכבת את המצוה.</w:t>
      </w:r>
    </w:p>
    <w:p>
      <w:pPr>
        <w:pStyle w:val="Body"/>
        <w:bidi/>
      </w:pPr>
      <w:r>
        <w:rPr>
          <w:rStyle w:val="LeadWord"/>
        </w:rPr>
        <w:t xml:space="preserve">ביארו</w:t>
      </w:r>
      <w:r>
        <w:t xml:space="preserve"> הרא"ה וכן השיטמ"ק </w:t>
      </w:r>
      <w:r>
        <w:rPr>
          <w:rStyle w:val="SmallSource"/>
        </w:rPr>
        <w:t xml:space="preserve">[שם.]</w:t>
      </w:r>
      <w:r>
        <w:t xml:space="preserve"> בזה שעיקר ההו"א של הגמ' היתה שהיה מקום לאר שללא דמי לשאר ברכות המצות שהם הועיל והם ברכות קצרות ממילא זוה הטעם שאין זה קשור לברכה ולכך אמרינן שלא בברכה תליא מילתא אומנם הכא שהוי ברכות ארוכות </w:t>
      </w:r>
      <w:r>
        <w:rPr>
          <w:rStyle w:val="SmallSource"/>
        </w:rPr>
        <w:t xml:space="preserve">[או אחת קצרה ואחת ארוכה עיין רש"י ותוס' שם על המשנה.]</w:t>
      </w:r>
      <w:r>
        <w:t xml:space="preserve"> לכך זהו הטעם שהיתה הו,א שנימא שהברכות הללו יעכבו את הקר"ש קמ"ל שאין הברכות מעכבות.</w:t>
      </w:r>
    </w:p>
    <w:p>
      <w:pPr>
        <w:pStyle w:val="Body"/>
        <w:bidi/>
      </w:pPr>
      <w:r>
        <w:rPr>
          <w:rStyle w:val="LeadWord"/>
        </w:rPr>
        <w:t xml:space="preserve">אומנם</w:t>
      </w:r>
      <w:r>
        <w:t xml:space="preserve"> עדיין צ,ב בזה שמהו הסברא בכך למה שנחלק בענין הזה בין ברכות ארוכות לברכות קצרות ומה חילוק יש בניהם</w:t>
      </w:r>
    </w:p>
    <w:p>
      <w:pPr>
        <w:pStyle w:val="Body"/>
        <w:bidi/>
      </w:pPr>
      <w:r>
        <w:rPr>
          <w:rStyle w:val="LeadWord"/>
        </w:rPr>
        <w:t xml:space="preserve">והנה</w:t>
      </w:r>
      <w:r>
        <w:t xml:space="preserve"> הראושנים אכן נקטו בפשטות בזה כמו תחילת דברי הירושלמי שאכן אנו אומרים שברכות אינם</w:t>
      </w:r>
    </w:p>
    <w:p>
      <w:pPr>
        <w:pStyle w:val="Body"/>
        <w:bidi/>
      </w:pPr>
      <w:r>
        <w:rPr>
          <w:rStyle w:val="LeadWord"/>
        </w:rPr>
        <w:t xml:space="preserve">והנה</w:t>
      </w:r>
      <w:r>
        <w:t xml:space="preserve"> שיטת הרשב"א בזה ברורה שהוא אומר שאין ברכת קר"ש חשובה היא לברכת המצות ולכך זה הטעם שהוא מוכיח שמבואר בתספתא שאין הוא חשובה לברכה הסמוכה לחברתה.</w:t>
      </w:r>
    </w:p>
    <w:p>
      <w:pPr>
        <w:pStyle w:val="Body"/>
        <w:bidi/>
      </w:pPr>
      <w:r>
        <w:rPr>
          <w:rStyle w:val="LeadWord"/>
        </w:rPr>
        <w:t xml:space="preserve">וז"ל</w:t>
      </w:r>
      <w:r>
        <w:t xml:space="preserve"> בברכות </w:t>
      </w:r>
      <w:r>
        <w:rPr>
          <w:rStyle w:val="SmallSource"/>
        </w:rPr>
        <w:t xml:space="preserve">[שם.]</w:t>
      </w:r>
      <w:r>
        <w:t xml:space="preserve"> תניא בתוספתא </w:t>
      </w:r>
      <w:r>
        <w:rPr>
          <w:rStyle w:val="SmallSource"/>
        </w:rPr>
        <w:t xml:space="preserve">[ברכות ה"י]</w:t>
      </w:r>
      <w:r>
        <w:t xml:space="preserve"> כל הברכות כולן פותחים בהן בברוך חוץ מברכה הסמוכה לשמע וברכה שסמוכה לברכה אחרת שאין פותחין בהן בברוך, ע"כ בתוספתא. ומייתי לה בגמרא לקמן </w:t>
      </w:r>
      <w:r>
        <w:rPr>
          <w:rStyle w:val="SmallSource"/>
        </w:rPr>
        <w:t xml:space="preserve">(מו, א)</w:t>
      </w:r>
      <w:r>
        <w:t xml:space="preserve">, ומשמע מיהא דאמת ויציב ואמת ואמונה אינן סמוכות לברכות שלפני קריאת שמע אלא כך נתקנה מעיקרא שלא לפתוח בברוך ולחתום בברוך וכדכתבינן לעיל.. אלא שהיא ודאי אינו סמוכה ואפילו כן לא ראו לפתוח בה בברוך. </w:t>
      </w:r>
      <w:r>
        <w:t xml:space="preserve">וכן נראה מדברי הגאונים ז"ל כמר רב יוסף ורב צמח ורב האי ורב יצחק בן גיאת זצ"ל שאמרו, שהברכות הראשונות של שמע אינן ברכות שמע וברכה שלאחריה היא ברכת שמע,</w:t>
      </w:r>
    </w:p>
    <w:p>
      <w:pPr>
        <w:pStyle w:val="Body"/>
        <w:bidi/>
      </w:pPr>
      <w:r>
        <w:rPr>
          <w:rStyle w:val="LeadWord"/>
        </w:rPr>
        <w:t xml:space="preserve">ואף</w:t>
      </w:r>
      <w:r>
        <w:t xml:space="preserve"> על פי שאמרו במסכת נדה בפרק בא סימן </w:t>
      </w:r>
      <w:r>
        <w:rPr>
          <w:rStyle w:val="SmallSource"/>
        </w:rPr>
        <w:t xml:space="preserve">(נא, ב)</w:t>
      </w:r>
      <w:r>
        <w:t xml:space="preserve"> כל הטעון ברכה לאחריו טעון ברכה לפניו, אינו כלל, לפי שאין למדין מן הכללות ואפילו במקום שנאמר בהן חוץ, ואם כן על כרחין דין הוא שתהא קריאת שמע מפסקת, </w:t>
      </w:r>
      <w:r>
        <w:t xml:space="preserve">כיון שהברכות שלפניה אינן ברכות קריאת שמע, </w:t>
      </w:r>
      <w:r>
        <w:t xml:space="preserve">וכן ודאי נראה לי כדבריהן מן התוספתא שכתבתי ע"כ.</w:t>
      </w:r>
    </w:p>
    <w:p>
      <w:pPr>
        <w:pStyle w:val="Body"/>
        <w:bidi/>
      </w:pPr>
      <w:r>
        <w:rPr>
          <w:rStyle w:val="LeadWord"/>
        </w:rPr>
        <w:t xml:space="preserve">נמצא</w:t>
      </w:r>
      <w:r>
        <w:t xml:space="preserve"> מבואר שאנו דנים שאין הברכות שלפיה חשובת הם לברכת המצות שאינם נחשבות לברכה על קר"ש.</w:t>
      </w:r>
    </w:p>
    <w:p>
      <w:pPr>
        <w:pStyle w:val="Body"/>
        <w:bidi/>
      </w:pPr>
      <w:r>
        <w:rPr>
          <w:rStyle w:val="LeadWord"/>
        </w:rPr>
        <w:t xml:space="preserve">ועל</w:t>
      </w:r>
      <w:r>
        <w:t xml:space="preserve"> היסוד הזה הוא חזר הרשב"א בעוד כמה דוכתי</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78" name="Ornament 378"/>
            <wp:cNvGraphicFramePr>
              <a:graphicFrameLocks noChangeAspect="1"/>
            </wp:cNvGraphicFramePr>
            <a:graphic>
              <a:graphicData uri="http://schemas.openxmlformats.org/drawingml/2006/picture">
                <pic:pic>
                  <pic:nvPicPr>
                    <pic:cNvPr id="37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81" behindDoc="1" locked="0" layoutInCell="1" allowOverlap="1">
            <wp:simplePos x="0" y="0"/>
            <wp:positionH relativeFrom="margin">
              <wp:align>center</wp:align>
            </wp:positionH>
            <wp:positionV relativeFrom="paragraph">
              <wp:posOffset>0</wp:posOffset>
            </wp:positionV>
            <wp:extent cx="3215447" cy="521177"/>
            <wp:effectExtent l="0" t="0" r="0" b="0"/>
            <wp:wrapNone/>
            <wp:docPr id="381" name="מסגרת סימן 381"/>
            <wp:cNvGraphicFramePr>
              <a:graphicFrameLocks noChangeAspect="1"/>
            </wp:cNvGraphicFramePr>
            <a:graphic>
              <a:graphicData uri="http://schemas.openxmlformats.org/drawingml/2006/picture">
                <pic:pic>
                  <pic:nvPicPr>
                    <pic:cNvPr id="381" name="title-66.png"/>
                    <pic:cNvPicPr/>
                  </pic:nvPicPr>
                  <pic:blipFill>
                    <a:blip r:embed="rIdImg80"/>
                    <a:stretch>
                      <a:fillRect/>
                    </a:stretch>
                  </pic:blipFill>
                  <pic:spPr>
                    <a:xfrm>
                      <a:off x="0" y="0"/>
                      <a:ext cx="3215447" cy="521177"/>
                    </a:xfrm>
                    <a:prstGeom prst="rect">
                      <a:avLst/>
                    </a:prstGeom>
                  </pic:spPr>
                </pic:pic>
              </a:graphicData>
            </a:graphic>
          </wp:anchor>
        </w:drawing>
      </w:r>
      <w:r>
        <w:t xml:space="preserve">פסוקי דזמרה דאורייתא או דרבנן</w:t>
      </w:r>
    </w:p>
    <w:p>
      <w:pPr>
        <w:pStyle w:val="ArticleAuthor"/>
        <w:bidi/>
        <w:sectPr>
          <w:headerReference w:type="default" r:id="rIdHA66d"/>
          <w:headerReference w:type="even" r:id="rIdHA66e"/>
          <w:footnotePr>
            <w:numFmt w:val="hebrew1"/>
          </w:footnotePr>
          <w:type w:val="nextPage"/>
          <w:pgSz w:w="9978" w:h="14173"/>
          <w:pgMar w:top="1814" w:right="1100" w:bottom="1049" w:left="1100" w:header="765" w:footer="454" w:gutter="0"/>
          <w:pgNumType w:fmt="hebrew1"/>
          <w:cols w:space="708"/>
          <w:bidi/>
        </w:sectPr>
      </w:pPr>
      <w:r>
        <w:t xml:space="preserve">הרב משה דוד הופט שליט"א</w:t>
      </w:r>
    </w:p>
    <w:p>
      <w:pPr>
        <w:pStyle w:val="Body"/>
        <w:bidi/>
      </w:pPr>
      <w:r>
        <w:rPr>
          <w:rStyle w:val="LeadWord"/>
        </w:rPr>
        <w:t xml:space="preserve">כתב</w:t>
      </w:r>
      <w:r>
        <w:t xml:space="preserve"> הטור </w:t>
      </w:r>
      <w:r>
        <w:t xml:space="preserve">(בסימן נ"א סעיף א')</w:t>
      </w:r>
      <w:r>
        <w:t xml:space="preserve">, ברוך שאמר וכו' צריך לאומרו בניגון ובנעימה, כי הוא שיר נאה ונחמד למעלה, וכתב בספר היכלות וכו', ונתקנה ברכה זו משום הא דאיתא בפרק כל כתבי הקודש, יהא חלקי עם גומרי ההלל בכל יום, ומסקינן כי קאמר בפסוקי דזימרה, ומאי ניהו תהלה לדוד עד כל הנשמה תהלל יה, ותו גרסינן בפרק קמא דברכות, א"ר אלעזר כל האומר תהילה לדוד בכול יום שלוש פעמים מובטח לו שהוא בין העולם הבא, וכן דרש ר' שמלאי לעולם יסדר אדם שבחו של מקום ואחר כך יתפלל, לכן תקנו לאומרם קודם תפילה, וקבעו ברכה זו לפניהם ואחת לאחריהם, והיא השתבח ע"כ.</w:t>
      </w:r>
    </w:p>
    <w:p>
      <w:pPr>
        <w:pStyle w:val="Body"/>
        <w:bidi/>
      </w:pPr>
      <w:r>
        <w:rPr>
          <w:rStyle w:val="LeadWord"/>
        </w:rPr>
        <w:t xml:space="preserve">הנה</w:t>
      </w:r>
      <w:r>
        <w:t xml:space="preserve"> הטור כלל בדברו שלושה מקורות לעניין פסוקי דזמרה דהביא גם את רבי יוסי וגם את ר' אלעזר ועוד הביא את ר' שמלאי, ודבריו צ"ב דהנה רבי יוסי אמר דזה עניין גדול וציין מידה זו במה שאמר יהא חלקי בכדי לשבח עניין זה, וכדברי המהרש"א שם אך לא שיהיה חייב לאומרו כן מדאורייתא, וכן ר' אלעזר דאמר דכול האומר וכו' מובטח לו דהוא בע"ה אינו אלא עניין מיוחד וגדול, אך הביא עוד את ר' שמלאי ודינו דינא דאורייתא מדהביא פסוקים לכך, וכן דעת הרמב"ם שכתב בפרק א' מהלכות תפילה הלכה א' וב' וז"ל: דמצוות עשה להתפלל בכול יום וכו' ואין משנה התפילה מהתורה, </w:t>
      </w:r>
      <w:r>
        <w:t xml:space="preserve">(פירוש מטבע התפילה הזאת, כס"מ) </w:t>
      </w:r>
      <w:r>
        <w:t xml:space="preserve">וכו' אלא חיוב מצווה זו כך הוא, </w:t>
      </w:r>
      <w:r>
        <w:t xml:space="preserve">(מבאר הכס"מ דהיינו חיובה מהתורה לפני הנוסח שקבעו חז"ל)</w:t>
      </w:r>
      <w:r>
        <w:t xml:space="preserve"> שיהא אדם מתחנן ומתפלל בכל יום ומגיד שבחו של הקדוש ברוך הוא, ואחר כך שואל צרכיו שהוא צריך להם בבקשה ובתחינה ואחר כך נותן שבח והודיה לה' על הטובה שהשפיע לו כל אחד לפי כוחו. ע"כ, וכתב הכס"מ דמקור הרמב"ם מרב שמלאי והיא מן התורה דילפינן דבר זה ממשה, על כן ביאר הב"ח, וז"ל: נראה דמהך דכל כתבי </w:t>
      </w:r>
      <w:r>
        <w:t xml:space="preserve">(רבי יוסי יהא חלקי וכו')</w:t>
      </w:r>
      <w:r>
        <w:t xml:space="preserve"> ודפרק קמא דברכות </w:t>
      </w:r>
      <w:r>
        <w:t xml:space="preserve">(כל האומר תהילה לדודו וכו')</w:t>
      </w:r>
      <w:r>
        <w:t xml:space="preserve"> לא היה נשמע אלא קיבול שכר גדול לעולם הבא באמירת מזמורים אלו בכל יום, אבל שיהא חיוב לאמרם לא שמענו, וכיוון שלא היה חייב אין ראוי לתקן ברכה, אבל מהך דרבי שמלאי וכו' שמענו דחייב אדם לסדר שבחו של מקום ואחר כך יתפלל שמונה עשרה, כדיליף מקרא מדכתיב ואתחנן אל ה', וכתיב בתריה ה' אלוקים אתה החלות וכו' ואחר כך התפלל, ואמר אעברה נא ואראה וגו', וכיוון שחייב לסדר שבחיו קודם תפילה צריך לברך ברכה לפני סיפור שבחיו, וברכה לאחריו, אלא לפי שהיה קשה מה ראו חכמים לספר שבחיו באלו המזמורים מתהילה לדוד עד כל הנשמה תהלל יה ולא שבחים אחרים שבפסוקים אחרים, לכך הביא הך דפרק כל כתבי ופרק קמא דברכות, דאלמא דשבח גדול הוא כיוון ששכרו כל כך, לכך תיקנו אלו המזמורים, אבל מה שתקנו ברכה לפניהם ולאחריהם אינו אלא מהך דדריש רב שמלאי וק"ל והכי מוכח בדברי רב נטרונאי ע"כ.</w:t>
      </w:r>
    </w:p>
    <w:p>
      <w:pPr>
        <w:pStyle w:val="Body"/>
        <w:bidi/>
      </w:pPr>
      <w:r>
        <w:rPr>
          <w:rStyle w:val="LeadWord"/>
        </w:rPr>
        <w:t xml:space="preserve">ובאמת</w:t>
      </w:r>
      <w:r>
        <w:t xml:space="preserve"> מקור אמירת פסוקי בתפילה תלויה באשלי רבבי, דהנה לנו דעת הטור לעיל דהוא דבר תורה מר' שמלאי, וכן כתב ר' נטרוני גאון ברודי דהביא הב"ח, ואולי משמע כן ברי"ף דגם הביא את כל מקורות הטור אך לא בזה הסדר, ולעומת זאת, דעת הרמב"ם המובאת לעיל אינה כן, דמקור דינו לעניין שמונה עשרה הוא מר' שמלאי ואילו בפסוקי דזמרה כתב בפרק ז' מהלכות תפילה הלכה יב' וז"ל: ושבחו חכמים הראשונים למי שקורא זמירות מספר תלים בכול יום והן מתהילה לדוד עד סוף הספר, וכבר נהגו העם וכו' ותקנו חכמים ברכה לפניהם ואחריהם וכו'. חזינן להדיא דדעת הרמב"ם דמקור עניין פסוקי דזמרה התחיל מחמת מנהג חכמים ראשונים ולא מהך דר' שמלאי, וכן כתב הכל בו, דטעם אמירת פסוקי דזמרה הוא מדרב יוסי דאמר יהא חלקי עם גומרי ההלל, וכן ברא"ש בברכות שהביא את רב שמלאי לאחר עניין שמונה עשרה, ובטעם פסוקי דזמרה הביא דעיקרו מדרב יוסי, וכן במחזור ויטרי הביא כן, וכן התוס' בברכות דף לא. משמע כן דהביא דפסוקי דזמרה נתקנו בכדי שיכנס לתפילה מתוך כובד ראש ושמחה של מצווה, ולא הביא את רב שמלאי.</w:t>
      </w:r>
    </w:p>
    <w:p>
      <w:pPr>
        <w:pStyle w:val="Body"/>
        <w:bidi/>
      </w:pPr>
      <w:r>
        <w:rPr>
          <w:rStyle w:val="LeadWord"/>
        </w:rPr>
        <w:t xml:space="preserve">ויש</w:t>
      </w:r>
      <w:r>
        <w:t xml:space="preserve"> לעיין מה שורש מחלוקתם, ובהקדם נאמר דדעת הסוברים דר' שמלאי קאי אפסוקי דזמרה צריכה ביאור יתר, דהרי מפשטות הסוגיות לקמן נראה דרב שמלאי קאי אשמונה עשרה, ור' יוסי קאי אפסוקי דזמרה, דהנה בגמ' בע"ז </w:t>
      </w:r>
      <w:r>
        <w:t xml:space="preserve">(דף ז:)</w:t>
      </w:r>
      <w:r>
        <w:t xml:space="preserve"> פליגי ביה ר' יהושע ור' אליעזר לגבי להקדים תפילה פרטית המזדמנת לו לאדם לפי עניינו לתפילה קבועה דשמונה עשרה, דר"י סבר יקדים תפילת שמונה עשרה לתפילתו, ור"א סבר יקדים תפילתו לתפילת שמונה עשרה, ומסקינן בגמ' דפליגי דדרש רב שמלאי לעולם יסדר אדם שבחו של מקום וכו', ר"י סבר ילפינן ממשה ועל כן יתפלל קודם שמונה עשרה ונמצא דמקדים דברי שבח דאיכא בג' ברכות ראשונות לתפילתו, ור"א סבר לא ילפינן ממשה שאני משה דרב גובריה, וממילא זה נראה כיוהרה, וכתב רש"י שם וז"ל: שלש ברכות ראשונות, אבות, גבורות, וקדושת השם, שאין בהם תפילה אלא שבח, ואח"כ בשאר ברכות יש דברי תחינה ותפילה, ע"כ. הרי שמוקמינן להא דאמר רב שמלאי לעניין תפילה, ואילו בטעם אמירת פסוקי דזמרה מצינו בגמ' בשבת </w:t>
      </w:r>
      <w:r>
        <w:t xml:space="preserve">(דף קיח:)</w:t>
      </w:r>
      <w:r>
        <w:t xml:space="preserve"> דהוא משום רב יוסי, דאמר רב יוסי יהא חלקי מגומרי ההלל בכל יום ומוקמינן בפסוקי דזמרה,, דהיינו שרב שמלאי קאי על צורת התפילה הקבועה שאותה צריך אדם להתפלל כל יום, ור' יוסי קאי על מידה טובה ועניין מיוחד, אך לא שיהיה חייב בכך ומוקמינן אפסוקי דזימרה.</w:t>
      </w:r>
    </w:p>
    <w:p>
      <w:pPr>
        <w:pStyle w:val="Body"/>
        <w:bidi/>
      </w:pPr>
      <w:r>
        <w:rPr>
          <w:rStyle w:val="LeadWord"/>
        </w:rPr>
        <w:t xml:space="preserve">ושמא</w:t>
      </w:r>
      <w:r>
        <w:t xml:space="preserve"> אפשר לומר דנחלקו בעניין חיוב ברכה על דבר מנהג, וכדאיתא בסוכה מד. דפליגי רב יוחנן ורבי יהושוע בדין ערבה אי מנהג נבאים או דלמא יסוד נבאים, וכתב רש"י דנפק"מ דלא בעיא ברכה דליכא למימר וציוונו דאפילו בכלל לא תסור ליכא, וכן הוא בהדיה שם בגמ' אייבו בר חזקיה בני ברתיה דרב, אייתו ערבה לקמיה דרב, חביט חביט ולא בריך, קא סבר מנהג נבאים הוא, וכתבו התוס' שם דיש מדקדקים מתוך כך דלא מברכין ההלל דר"ח שאינו אלא מנהג בעלמא, וכן בתוס' בברכות יד. הביא שכן דעת המחזור ויטרי, אך ר"ת חלק ואמר דאין ראיה מערבה לעניין אחר, דערבה אינה אלא טלטול וכיוון דלאו תקנתא היא אלא מנהגה לא חשיבי למיקבע ליה ברכה, אבל קריאת ההלל לא גרע מקורא בתורה, והוסיף לומר בברכות (</w:t>
      </w:r>
      <w:r>
        <w:t xml:space="preserve">דף יד.)</w:t>
      </w:r>
      <w:r>
        <w:t xml:space="preserve">, דהלל מצווה ופשיטא דמברכינן עליה, דהיינו שאמת מודה ר"ת דלא מברכינן אמנהגה וכדאיתא מפורש בגמ' אך זה רק במנהגה שאין בו מצווה להדיה וכגון ערבה דאינו אלא טלטול בעלמא, אבל בדבר שהוא משום מצווה בהדיה כגון אמירת הלל דיש בדבר זה משום קורא בתורה דהווי מצווה בפנע"צ סבר ר"ת דשפיר שייך לברך עליה, ולפ"ז לעניינינו אפשר לומר דר' נטרוני סבר שאין לחייב ברכה על מנהג, ומדחזינן דתיקנו ברכה אפסוקי דזמרה מוכח דרב שמלאי קאי אף עליה, ומה שמשמע</w:t>
      </w:r>
    </w:p>
    <w:p>
      <w:pPr>
        <w:pStyle w:val="Body"/>
        <w:bidi/>
      </w:pPr>
      <w:r>
        <w:rPr>
          <w:rStyle w:val="LeadWord"/>
        </w:rPr>
        <w:t xml:space="preserve">בגמ' בע"ז</w:t>
      </w:r>
      <w:r>
        <w:t xml:space="preserve"> דרב שמלאי קאי אשמונה עשרה צ"ל דשם הנושא הוא האם להקדים שבח לבקשה או לא, וממילא העמידה הגמ' את רב שמלאי על שמונה עשרה, אך לעולם הוא הדין דקאי גם אפסוקי דזמרה, ושאר הראשונים סברו שגם על מנהג שייך לתקן ברכה, וממילא נשאר הפשטות של הגמ' שרב שמלאי קאי אתפילת שמונה עשרה, ור' יוסי קאי אפסוקי דזימרה, ברם, אפשר שרב יוסי אמר שדין הלל זה חובה, ובאמת במחזור ויטרי כתב שחובה לומר פסוקי דזמרה דא"ר רב יוסי וכו', אך ברמב"ם ובשאר הראשונים הפשטות שדברי רבי יוסי אינם חובה אלא עניין גדול שנהגו לומר, אך נראה דמ"מ אנו דומה פסוקי דזמרה למלוקתם של המחזור ויטרי ור"ת לעניין ברכה על מנהג, דפסוקי דזמרה הווי ברכות השבח ואין נוסח של וציוונו, וממילא גם המחזור ויטרי יודה שמברכים, ועוד יש לחלק טובא, דכל הנושא האם מברכין על מנהג הוא רק במקומות שאין לנו תקנה על ברכה בעניין זה ואנו רוצים לברך על אותו המנהג, וכגון ערבה והלל דר"ח, אך לעולם בעניינים שחכמים תיקנו ברכה שפיר תיקנו גם על מנהג, ועל זה לא דיבר המחזור ויטרי, וממילא אפשר דנחלקו האם שחכמים תיקנו ברכה הם תיקנו גם על מנהג או לא, ר' נטרוני גאון ברודי סבר, שחכמים לא תיקנו ברכה על דבר מנהג וממילא סבר דפסוקי דזימרה הוא מדאורייתא כדר' שמלאי, ושאר הראשונים סברו דאף על דבר מנהג שנהגו העם לעשות תיקנו חכמים ברכה עליה, וא"כ פסוקי דזמרה הווי מדרבנן כפשטות סוגיית הגמ', ולכאורה יש נפק"מ במקור עניין פסוקי דזמרה, דהנה הרבינו יונה הביא שאם אדם איחר לתפילה ומצא ציבור שמתפללים יוצר אור, טוב יותר שיתחיל עמהם ויתפלל שמונה עשרה עם הציבור ולאחר התפילה יאמר פסוקי דזמרה עם ברכותיה, וכן הוא ברא"ש, אך ר' נטרוני גאון כתב שאין לומר אחר שמונה עשרה פסוקי דזמרה </w:t>
      </w:r>
      <w:r>
        <w:t xml:space="preserve">(בברכותיה ב"י)</w:t>
      </w:r>
      <w:r>
        <w:t xml:space="preserve"> דגנאי הוא, ונראה דמחלוקתם תלויה בזה, דרב נטרוני גאון שלמד שפסוקי דזמרה מקורם בדיני צורת התפילה ככדריש רב שמלאי, ממילא דבר גנאי לסדר את סדר התפילה בהיפוך, אך הרבינו יונה והרא"ש למדו שפסוקי דזמרה אינו מטעמי סדר התפילה אלא מקורו התחיל מחמת מנהג טוב שהיו נוהגים ולא מטעם דברי רב שמלאי דקאי על צורת התפילה, וממילא אין הדבר גנאי לאומרו גם אחרי התפילה, </w:t>
      </w:r>
      <w:r>
        <w:t xml:space="preserve">(ונראה דתוס' בברכות דף לא. יודו לדין של ר' נטרוני אך מטעם אחר, דטעמם דאמרינן פסוקי דזמרה הוא מפני דצריך שיכנס אדם לתפילה מתוך דברי שמחה של מצווה וכו' וזה לא שייך לאחר התפילה)</w:t>
      </w:r>
      <w:r>
        <w:t xml:space="preserve">, אך אם כנים הדברים, יקשה דהרי כתב ב"י דגם ר' נטרוני מודה דלאחר התפילה יכול לאומרם בלא ברכה, וכן פסק בשו"ע סימן נב' ס"א וכתב המשב"ר דחייב לאומרם לאחר תפילתו, ואם דבר מגונה הוא לסדר שבח לאחר התפילה מדוע יש לאומרם אף בלא ברכה, ונראה לומר דגם ר' נטרוני סבר דוודאי דבר גדול הוא עד למאוד לומר אלו המזמורים וכדרב יוסי ומהא דאמרו כל האומר וכו', אך סבר דעל זה לבד לא היו מתקנים ברכה וכדברי הב"ח וממילא אם נאנס ולא אמרם קודם התפילה בברכותיהן וודאי יש לו לאומרם לאחר התפילה, אך אמירת אלו המזמורים לאחר התפילה דין חדש יש להם ואינו מדין ר' שמלאי, ולכך אין בהם גנאי, אך אם יברך עליהם הרי שהוא מוכיח דמה שאומרם כעת אינם אלא מדין ר' שמלאי דרק אצלו שייך ברכה, וא"כ שפיר הווי גנאי בהיפוך סדר צורת התפילה, ועוד נפק"מ, בנסתפק אם בירך ברוך שאמר אי צריך לחזור ולברך, דהנה איתא בגמ' ברכות </w:t>
      </w:r>
      <w:r>
        <w:t xml:space="preserve">(דף מה:)</w:t>
      </w:r>
      <w:r>
        <w:t xml:space="preserve"> תני חדא האומר אמן אחר ברכותיו הרי זה משובח, ותניא אידך הרי זה מגונה, לא קשיה הא בבונה ירושלים הא בשאר ברכות, ואיתא הטעם דבונה ירושלים הווי סיום ברכות דאורייתא ועל ידי שעונה אמן הוי היכר בין דאורייתא לרבנן דהטוב והמיטיב, והביא הפרי"מ בסימן נ"א סעיף ג' וכן הביא בב"י, דדעת הכל בו בשם הר' שמעיה דצריך לעונות אמן לאחר ברכת ישתבח דעצמו, דהווי סיום ברכות דרבנן מקמי ברכות תורה דק"ש, וחלק עליו הפרי"מ דנהי דק"ש דאורייתא אך ברכותיהן דרבנן, הרי שדעת הכל בו דברכה שמברכין על דבר תורה מוגדרת כברכה דאורייתא, ואמת דסבר הכל בו דפסוקי דזמרה מקורם מדרבנן וכנ"ל, אך לסוברים דהם מעיקר דיני תפילה דאורייתא מצינו עכל"פ דעה דברכותיהן הווי גם בגדר דאורייתא, וא"כ בנסתפק אי אמר ברוך שאמר שמא יש לחזור ולאומרו כדין ספק ברכות דאורייתא לחומרא, ואולי יש לחלק בין ברכת המצוות לברכת השבח, ודו"ק.</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82" name="Ornament 382"/>
            <wp:cNvGraphicFramePr>
              <a:graphicFrameLocks noChangeAspect="1"/>
            </wp:cNvGraphicFramePr>
            <a:graphic>
              <a:graphicData uri="http://schemas.openxmlformats.org/drawingml/2006/picture">
                <pic:pic>
                  <pic:nvPicPr>
                    <pic:cNvPr id="38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385" behindDoc="1" locked="0" layoutInCell="1" allowOverlap="1">
            <wp:simplePos x="0" y="0"/>
            <wp:positionH relativeFrom="page">
              <wp:posOffset>0</wp:posOffset>
            </wp:positionH>
            <wp:positionV relativeFrom="page">
              <wp:posOffset>0</wp:posOffset>
            </wp:positionV>
            <wp:extent cx="6336000" cy="9000000"/>
            <wp:effectExtent l="0" t="0" r="0" b="0"/>
            <wp:wrapNone/>
            <wp:docPr id="385" name="עמוד שער"/>
            <wp:cNvGraphicFramePr>
              <a:graphicFrameLocks noChangeAspect="1"/>
            </wp:cNvGraphicFramePr>
            <a:graphic>
              <a:graphicData uri="http://schemas.openxmlformats.org/drawingml/2006/picture">
                <pic:pic>
                  <pic:nvPicPr>
                    <pic:cNvPr id="385" name="div-67.jpg"/>
                    <pic:cNvPicPr/>
                  </pic:nvPicPr>
                  <pic:blipFill>
                    <a:blip r:embed="rIdImg81"/>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386" behindDoc="1" locked="0" layoutInCell="1" allowOverlap="1">
            <wp:simplePos x="0" y="0"/>
            <wp:positionH relativeFrom="margin">
              <wp:align>center</wp:align>
            </wp:positionH>
            <wp:positionV relativeFrom="paragraph">
              <wp:posOffset>0</wp:posOffset>
            </wp:positionV>
            <wp:extent cx="2916494" cy="521129"/>
            <wp:effectExtent l="0" t="0" r="0" b="0"/>
            <wp:wrapNone/>
            <wp:docPr id="386" name="מסגרת סימן 386"/>
            <wp:cNvGraphicFramePr>
              <a:graphicFrameLocks noChangeAspect="1"/>
            </wp:cNvGraphicFramePr>
            <a:graphic>
              <a:graphicData uri="http://schemas.openxmlformats.org/drawingml/2006/picture">
                <pic:pic>
                  <pic:nvPicPr>
                    <pic:cNvPr id="386" name="title-67.png"/>
                    <pic:cNvPicPr/>
                  </pic:nvPicPr>
                  <pic:blipFill>
                    <a:blip r:embed="rIdImg82"/>
                    <a:stretch>
                      <a:fillRect/>
                    </a:stretch>
                  </pic:blipFill>
                  <pic:spPr>
                    <a:xfrm>
                      <a:off x="0" y="0"/>
                      <a:ext cx="2916494" cy="521129"/>
                    </a:xfrm>
                    <a:prstGeom prst="rect">
                      <a:avLst/>
                    </a:prstGeom>
                  </pic:spPr>
                </pic:pic>
              </a:graphicData>
            </a:graphic>
          </wp:anchor>
        </w:drawing>
      </w:r>
      <w:r>
        <w:t xml:space="preserve">בעניין עמידה בברכת ישתבח</w:t>
      </w:r>
    </w:p>
    <w:p>
      <w:pPr>
        <w:pStyle w:val="ArticleAuthor"/>
        <w:bidi/>
        <w:sectPr>
          <w:headerReference w:type="default" r:id="rIdHA67d"/>
          <w:headerReference w:type="even" r:id="rIdHA67e"/>
          <w:footnotePr>
            <w:numFmt w:val="hebrew1"/>
          </w:footnotePr>
          <w:type w:val="nextPage"/>
          <w:pgSz w:w="9978" w:h="14173"/>
          <w:pgMar w:top="1814" w:right="1100" w:bottom="1049" w:left="1100" w:header="765" w:footer="454" w:gutter="0"/>
          <w:pgNumType w:fmt="hebrew1"/>
          <w:cols w:space="708"/>
          <w:bidi/>
        </w:sectPr>
      </w:pPr>
      <w:r>
        <w:t xml:space="preserve">הרב משה דוד הופט שליט"א</w:t>
      </w:r>
    </w:p>
    <w:p>
      <w:pPr>
        <w:pStyle w:val="Body"/>
        <w:bidi/>
      </w:pPr>
      <w:r>
        <w:rPr>
          <w:rStyle w:val="LeadWord"/>
        </w:rPr>
        <w:t xml:space="preserve">כתב</w:t>
      </w:r>
      <w:r>
        <w:t xml:space="preserve"> הטו"ר: ועומד שליח ציבור ומתחיל ישתבח, וכן בשו"ע, וברמ"א בסימן נא סעיף ז כתב דנהגו לעמוד כשאומרים "ברוך שאמר" "ויברך דוד" "וישתבח", וכן כתב בעטרת זקנים סימן נג דאנשי מעשה נהגו לעמוד בישתבח בין בשבת בין בחול בין ביחיד ובין בציבור.</w:t>
      </w:r>
    </w:p>
    <w:p>
      <w:pPr>
        <w:pStyle w:val="Body"/>
        <w:bidi/>
      </w:pPr>
      <w:r>
        <w:rPr>
          <w:rStyle w:val="LeadWord"/>
        </w:rPr>
        <w:t xml:space="preserve">ויש</w:t>
      </w:r>
      <w:r>
        <w:t xml:space="preserve"> להתיישב בטעם העמידה אי דמי לעמידה כדבעי בכל דבר שבקדושה וכן לעמידה בברכת המצוות או דלמא טעם אחר איכא הכא, ועוד יש לדון בגופם של דברים האם טעמם של הפוסקים הנ"ל שווים או דלמא כמה עניינים כתובים כאן, ושמא נפק"מ איכא ביניהו.</w:t>
      </w:r>
    </w:p>
    <w:p>
      <w:pPr>
        <w:pStyle w:val="Body"/>
        <w:bidi/>
      </w:pPr>
      <w:r>
        <w:rPr>
          <w:rStyle w:val="LeadWord"/>
        </w:rPr>
        <w:t xml:space="preserve">דהנה</w:t>
      </w:r>
      <w:r>
        <w:t xml:space="preserve"> העטרת זקנים הביא דאנשי מעשה נהגו לעמוד ואפילו ביחיד, והרמ"א לכאורה דיבר רק על ציבור וחזן המתפללים במניין, דהנה הב"ח הביא דהציבור נהג לעמוד בישתבח, מהטעם שהרי בעי עמידה בשמיעת הקדיש עד עכ"פ אמן יהא שמיה רבה, וממילא היות שהחזן צריך להסמיך את הקדיש לישתבח על כן הציבור צריך לעמוד כבר בישתבח בכדי לשמוע מיד את הקדיש מעומדים, ודין זה נראה דהרמ"א לשיטתו דסבר בסימן נו דבעי עמידה בקדיש, והטו"ר והשו"ע דיברו רק על החזן, וממילא יש לבאר ולעיין במקור העניינים עצמם.</w:t>
      </w:r>
    </w:p>
    <w:p>
      <w:pPr>
        <w:pStyle w:val="Body"/>
        <w:bidi/>
      </w:pPr>
      <w:r>
        <w:rPr>
          <w:rStyle w:val="LeadWord"/>
        </w:rPr>
        <w:t xml:space="preserve">והנה</w:t>
      </w:r>
      <w:r>
        <w:t xml:space="preserve"> על דברי הטו"ר הביא הב"י דמקורם מהגהות מיימוניות שהביא בשם הירושלמי דהמספר בין ישתבח ליוצר עבירה היא בידו, ולכך נהגו לומר ישתבח מעומד כמו יוצר אור שהרי אסור להפסיק בינתיים, ולטעמו וודאי העמידה כאן שונה מעמידה בברכת המצוות דהרי עניין אחר איכא הכא.</w:t>
      </w:r>
    </w:p>
    <w:p>
      <w:pPr>
        <w:pStyle w:val="Body"/>
        <w:bidi/>
      </w:pPr>
      <w:r>
        <w:rPr>
          <w:rStyle w:val="LeadWord"/>
        </w:rPr>
        <w:t xml:space="preserve">והביא</w:t>
      </w:r>
      <w:r>
        <w:t xml:space="preserve"> הב"י עוד טעם בשם הכלבו בסימן כ"ז שהביא כן בשם רב עמרם וכתב דהחזן צריך לעמוד כבר בישתבח שלא יהיה הפסק בין אמירת ישתבח שלו עצמו לבין הקדיש שהוא אומר אחריו דעד שיקום ויעמוד וירד לתיבה הוי קצת הפסק וצריך להסמיך את הקדיש למה שאומרים אותו עליו כמה שיותר וכן הביא הב"ח. וגם לשיטה זו העמידה נובעת מעניין פרטי הכא.</w:t>
      </w:r>
    </w:p>
    <w:p>
      <w:pPr>
        <w:pStyle w:val="Body"/>
        <w:bidi/>
      </w:pPr>
      <w:r>
        <w:rPr>
          <w:rStyle w:val="LeadWord"/>
        </w:rPr>
        <w:t xml:space="preserve">ויש</w:t>
      </w:r>
      <w:r>
        <w:t xml:space="preserve"> לעיין במה שכתב בהגהות מימונייות "נהגו"  האם איירי על כלל הציבור דהיינו שכל יחיד צריך לעמוד, או דנימא דאמר כן רק על החזן כפשטות דברי הטו"ר.</w:t>
      </w:r>
    </w:p>
    <w:p>
      <w:pPr>
        <w:pStyle w:val="Body"/>
        <w:bidi/>
      </w:pPr>
      <w:r>
        <w:rPr>
          <w:rStyle w:val="LeadWord"/>
        </w:rPr>
        <w:t xml:space="preserve">ולכאורה</w:t>
      </w:r>
      <w:r>
        <w:t xml:space="preserve"> נראה דקאי רק אחזן משום שמקור הטו"ר נובע מדבריו כדברי ב"י והטו"ר הלא איירי רק החזן כדהוכיח הב"ח וכדלקמן, ועוד, לא שמענו שנהגו לעמוד ביוצר מלבד החזן עצמו, ועוד מה הפסק יש בעמידה גרידא, אך אם קאי אחזן איכא הפסק דעד שהולך ממקומו ויורד לתיבה איכא הפסק וכדכתב הב"ח, ונהגו דאמר היינו נהגו דעלמא בכל מניין ומניין שהחזן יעמוד כבר בישתבח.</w:t>
      </w:r>
    </w:p>
    <w:p>
      <w:pPr>
        <w:pStyle w:val="Body"/>
        <w:bidi/>
      </w:pPr>
      <w:r>
        <w:rPr>
          <w:rStyle w:val="LeadWord"/>
        </w:rPr>
        <w:t xml:space="preserve">ואין</w:t>
      </w:r>
      <w:r>
        <w:t xml:space="preserve"> לומר שעל כל פנים צריך לעמוד דכמו כל דבר שבקדושה, דאינה דבר שבקדושה וכדכתב הב"ח דמעיקר ברכת ישתבח עצמה אינה צריכה עמידה ולכך יחיד האומרה אינו צריך לעמוד ורק קדיש או קדושה וברכו בעי למימר מעומד, ומה שכתב העטרת זקנים אינו אלא מנהג אנשי מעשה ולא מעיקר דין דהטו"ר וכדלקמן.</w:t>
      </w:r>
    </w:p>
    <w:p>
      <w:pPr>
        <w:pStyle w:val="Body"/>
        <w:bidi/>
      </w:pPr>
      <w:r>
        <w:rPr>
          <w:rStyle w:val="LeadWord"/>
        </w:rPr>
        <w:t xml:space="preserve">וכאמור</w:t>
      </w:r>
      <w:r>
        <w:t xml:space="preserve"> דברי הטו"ר קאי רק על החזן והביא הב"ח כמה  ראיות לכך, א. פוק חזי מאי עמא דבר וכי איך כולם טעו לשבת בישתבח של שבת ששם לא צריך לעמוד דהרי החזן מנגן הרבה ויעמדו רק לקדיש בכדי לומר "אמן יאה שמה רבה מברך" בעמידה.</w:t>
      </w:r>
    </w:p>
    <w:p>
      <w:pPr>
        <w:pStyle w:val="Body"/>
        <w:bidi/>
      </w:pPr>
      <w:r>
        <w:rPr>
          <w:rStyle w:val="LeadWord"/>
        </w:rPr>
        <w:t xml:space="preserve">ב. מצינו</w:t>
      </w:r>
      <w:r>
        <w:t xml:space="preserve"> הרבה ששיבחו את ברכת ברוך שאומר אפילו יותר מישתבח והרי בברוך שאמר הטו"ר לא פסק שצריך לעמוד, דהנה בספר תולעת יעקב כתב וז"ל: וראייתי באור זרוע כי שבח זה תיקנו אנשי כנסת הגדולה על פי פתקא שנפל מן השמים ומצאוהו כתוב בה ויש בו פ"ז תיבות וכו', וכתב באור זרוע ועוד קיבלו אנשי הקבלה ששבח זה צריך לאומרו מעומד לרמוז שהוא כנגד הצורה העליונה, הדא הוא דכתיב "שרפים עומדים ממעל לו", לכן בכל ארץ אשכנז וצרפת אומרים שבח של ברוך שאמר בעמידה כך קיבלו מן החסידים ואנשי מעשה שהיו אומרים אותו בעמידה עכ"ל, וממילא מוכח שדעת הטור דלא בעי עמידה בברכת ישתבח דאי איתא כ"ש דבעי עמידה בברוך שאמר, ורק כתב כן לגבי החזן שלא יהיה הפסק וכנ"ל.</w:t>
      </w:r>
    </w:p>
    <w:p>
      <w:pPr>
        <w:pStyle w:val="Body"/>
        <w:bidi/>
      </w:pPr>
      <w:r>
        <w:rPr>
          <w:rStyle w:val="LeadWord"/>
        </w:rPr>
        <w:t xml:space="preserve">נמצא</w:t>
      </w:r>
      <w:r>
        <w:t xml:space="preserve"> איפו שיש שתי שיטות מדוע על החזן לעמוד בישתבח ולכו"ע הסיבה היא שלא יהיה הפסק אך נחלקו בטעם הדברים, ועוד נראה בסברה דההפסק לא עצם העמידה דא"כ מדוע דין זה קאי אחזן והרי לכל יחיד אסור להפסיק בין ישתבח ליוצר, אלא ההפסק הוא הזמן שבו לוקח לחזן ללכת ממקומו ולירד לתיבה, וכדכתב הב"ח לגבי הטעם של הכלבו ומסתמא הוא הדין גם בטעם ההגהות מימונייות, אך לגבי יחיד אין בכך הפסק דעמידה גרידא אינה הפסק כלל, ויש חולקין בדבר וכדלקמן, ומה שמצינו דגם יחיד עומד עניין אחר הוא.</w:t>
      </w:r>
    </w:p>
    <w:p>
      <w:pPr>
        <w:pStyle w:val="Body"/>
        <w:bidi/>
      </w:pPr>
      <w:r>
        <w:rPr>
          <w:rStyle w:val="LeadWord"/>
        </w:rPr>
        <w:t xml:space="preserve">דהנה</w:t>
      </w:r>
      <w:r>
        <w:t xml:space="preserve"> להגהות מימונייות שהביא בשם הירושלמי הטעם הוא שלא יהיה הפסק בין השתבח ליוצר דאמרינן דעבירה היא בידו וחוזרים עליה מעורכי המלחמה, ולכלבו וכן הביא הב"ח והט"ז עטרת זקנים המג"א ועוד, דהטעם הוא שלא יהיה הפסק בין ישתבח לקדיש, דקדיש בעי לאומרו מיד ושלא יהיה הפסק בינתיים, וגם דין זה כמובן קאי רק אחזן שאומר הקדיש לאחר ישתבח.</w:t>
      </w:r>
    </w:p>
    <w:p>
      <w:pPr>
        <w:pStyle w:val="Body"/>
        <w:bidi/>
      </w:pPr>
      <w:r>
        <w:rPr>
          <w:rStyle w:val="LeadWord"/>
        </w:rPr>
        <w:t xml:space="preserve">ומה</w:t>
      </w:r>
      <w:r>
        <w:t xml:space="preserve"> שהציבור עומד בישתבח מצינו טעם אחר וכדכתבו הב"ח ועוד פוסקים, שהרי צריכים לעמוד בקדיש ומכיוון שהחזן אומרו מיד לאחר ישתבח ממילא הם כבר צריכים להיות מעומדים מכבר.</w:t>
      </w:r>
    </w:p>
    <w:p>
      <w:pPr>
        <w:pStyle w:val="Body"/>
        <w:bidi/>
      </w:pPr>
      <w:r>
        <w:rPr>
          <w:rStyle w:val="LeadWord"/>
        </w:rPr>
        <w:t xml:space="preserve">אמנם</w:t>
      </w:r>
      <w:r>
        <w:t xml:space="preserve"> איתא בסימן נ"ו במשנה ברורה ס"ק ח על מה שכתב הרמ"א שיש לעמוד בקדיש הביא בשם מהרי"ל וט"ז שסברו שלא צריך לעמוד ורק קדיש שתפסו מעומד וכגון קדיש שלאחר הלל לא יישב עד שיענה אמן יהא שמה רבה, ולדבריהם צ"ע אי כלפי הציבור בעי עמידה בישתבח דהרי אינם מחויבים לעמוד בקדיש. ובב"ח משמע שכלל הציבור עמד בישתבח דכתב דבשבת הציבור ישב בישתבח מכיוון שהחזן מאריך בניגונו משמע שבחול היה המנהג לעמוד וכו' ומשמע שם מדבריו דקאי הכלל הציבור ולאו דווקא בבית הכנסת שבו מסתמא היה מורה, וכן כתב להדיה הרמ"א בסימן נא סעיף ז וממילא צ"ב מדוע איפו הציבור נהג לעמוד בישתבח לשיטת המהרי"ל והט"ז.</w:t>
      </w:r>
    </w:p>
    <w:p>
      <w:pPr>
        <w:pStyle w:val="Body"/>
        <w:bidi/>
      </w:pPr>
      <w:r>
        <w:rPr>
          <w:rStyle w:val="LeadWord"/>
        </w:rPr>
        <w:t xml:space="preserve">אם</w:t>
      </w:r>
      <w:r>
        <w:t xml:space="preserve"> לא שנאמר דההגהות מימונייות הכן התכוון במה שכתב דנהגו לעמוד כפשוטו לכלל הציבור, ונאמר דגם עמידה גרידא הוי הפסק והעם סברו כהגהות מימונייות דהטעם הוא משום הפסק בין ישתבח ליוצר ודלא ככלבו.</w:t>
      </w:r>
    </w:p>
    <w:p>
      <w:pPr>
        <w:pStyle w:val="Body"/>
        <w:bidi/>
      </w:pPr>
      <w:r>
        <w:rPr>
          <w:rStyle w:val="LeadWord"/>
        </w:rPr>
        <w:t xml:space="preserve">ובאמת</w:t>
      </w:r>
      <w:r>
        <w:t xml:space="preserve"> שכך מבאר הט"ז עצמו את דברי ההגהות מימונייות דמה שכתב נהגו קאי הכלל הציבור והביא את דברי הרמ"א בסימן נא סעיף ז דכתב שצריך לעמוד בישתבח ומשמע שהבין כך ברמ"א דטעמו כהגהות מימונייות, והכן הט"ז לשיטתו דלא בעי עמידה בקדיש פירש כך את ההגהות מימונייות כפשוטו דקאי אכלל הציבור ועצם העמידה אף בלא ללכת ממקומו הוי הפסק בין ישתבח ליוצר וממילא גם על יחיד, ואמנם הט"ז סובר דדעת הטו"ר והשו"ע עצמם דלא בעי עמידה אלא רק אחזן עצמו וכפשטות קריאתם, והביא שטעמם כטעם הכלבו שלא יהיה הפסק בין מה שהחזן אומר ישתבח לברכו וקדיש וכן כתב המג"א.</w:t>
      </w:r>
    </w:p>
    <w:p>
      <w:pPr>
        <w:pStyle w:val="Body"/>
        <w:bidi/>
      </w:pPr>
      <w:r>
        <w:rPr>
          <w:rStyle w:val="LeadWord"/>
        </w:rPr>
        <w:t xml:space="preserve">א"כ</w:t>
      </w:r>
      <w:r>
        <w:t xml:space="preserve"> עדיין צ"ב דאם הטו"ר והשו"ע פסקו ככלבו מדוע איפו העם נהג לעמוד כהגהות מימונייות, אם לא שנאמר דיש כאן טעם אחר לעמידה זו.</w:t>
      </w:r>
    </w:p>
    <w:p>
      <w:pPr>
        <w:pStyle w:val="Body"/>
        <w:bidi/>
      </w:pPr>
      <w:r>
        <w:rPr>
          <w:rStyle w:val="LeadWord"/>
        </w:rPr>
        <w:t xml:space="preserve">ואכן</w:t>
      </w:r>
      <w:r>
        <w:t xml:space="preserve"> העטרת זקנים כתב דנהגו אנשי מעשה לעמוד בישתבח בין ביחיד בין בשבת ובחול וכו' וממילא נראה יותר דלשיטת המהרי"ל והט"ז העם נהג לעמוד ממעלה יתירה וכדהביא העטרת זקנים הנ"ל ודמי יותר לעמידה לברכת המצוות ולכל דבר שבקדושה וכדכתב העטרת זקנים דלכל אלו עומדים משמע דעניין אחד לכולם.</w:t>
      </w:r>
    </w:p>
    <w:p>
      <w:pPr>
        <w:pStyle w:val="Body"/>
        <w:bidi/>
      </w:pPr>
      <w:r>
        <w:rPr>
          <w:rStyle w:val="LeadWord"/>
        </w:rPr>
        <w:t xml:space="preserve">ולהבנה</w:t>
      </w:r>
      <w:r>
        <w:t xml:space="preserve"> הנ"ל דכך פירש הט"ז את הרמ"א דקאי אהגהות מימונייות,  יוצא איפה דדעת הט"ז היא דנחלקו הרמ"א ושו"ע בעניין העמידה של יחיד ואפילו של החזן עצמו, דלדעת השו"ע החזן צריך לעמוד מהטעם שהכל בו מביא שלא יהיה הפסק בין ישתבח לקדיש, וממילא יחיד אינו בעי עמידה, ולדעת הרמ"א הסיבה היא כהגהות מימונייות דסבר דעל כל אחד צריך לעמוד שלא יהיה הפסק בין ישתבח ליוצר, וטעם זה שייך גם ליחיד.</w:t>
      </w:r>
    </w:p>
    <w:p>
      <w:pPr>
        <w:pStyle w:val="Body"/>
        <w:bidi/>
      </w:pPr>
      <w:r>
        <w:rPr>
          <w:rStyle w:val="LeadWord"/>
        </w:rPr>
        <w:t xml:space="preserve">והנה</w:t>
      </w:r>
      <w:r>
        <w:t xml:space="preserve"> הב"ח פירש באופן אחר את עניין עמידת הציבור בברכת ישתבח, וסבר שמה שהיו עומדים זה משום שצריך לעמוד בקדיש ולכך בעינן שכבר בישתבח יעמדו הציבור שהיו מוכנים לשמוע קדיש בעמידה וכנ"ל, וממילא הרמ"א לטעמו בסימן נו סעיף א דסבר דבעי עמידה בקדיש לכך אמר דבעי עמידה בישתבח, ולדברי הב"ח אין מחלוקת בין הרמ"א לשו"ע במקור טעם הדין דמה שהציבור צריכים לעמוד בישתבח הוי סיבה אחרת לגמרי.</w:t>
      </w:r>
    </w:p>
    <w:p>
      <w:pPr>
        <w:pStyle w:val="Body"/>
        <w:bidi/>
      </w:pPr>
      <w:r>
        <w:rPr>
          <w:rStyle w:val="LeadWord"/>
        </w:rPr>
        <w:t xml:space="preserve">וכן</w:t>
      </w:r>
      <w:r>
        <w:t xml:space="preserve"> נראה דנקט המשנ"ב דהביא בשם האליה רבה והגר"א דהרמ"א לא חולק על השו"ע אלא שדברי השו"ע הם מעיקר הדין והרמ"א דיבר על המנהג שנהגו, ואפשר דנהגו כן מהטעם שהב"ח הביא וקאי רק במיניין אך לא נהגו כן ביחיד המתפלל.</w:t>
      </w:r>
    </w:p>
    <w:p>
      <w:pPr>
        <w:pStyle w:val="Body"/>
        <w:bidi/>
      </w:pPr>
      <w:r>
        <w:rPr>
          <w:rStyle w:val="LeadWord"/>
        </w:rPr>
        <w:t xml:space="preserve">ואפשר</w:t>
      </w:r>
      <w:r>
        <w:t xml:space="preserve"> שגם הרמ"א סבר שנהגו לעמוד ואפילו ליחידים המתפללים ללא מניין וכמו שכתב בעטרת זקנים שנהגו אנשי מעשה לעמוד בישתבח בין בשבת ובין בחול ואפילו ביחיד וללא קשר לעמידה בקדיש, וזה יותר נראה דהרי הרמ"א כתב בחדא מחתא דנהגו לעמוד "בברוך שאמר" "ויברך דוד" "וישתבח". ולטעם הט"ז והב"ח קאי רק אישתבח, וכן נראה המשמעות במשנ"ב. ובטעם העמידה ואפילו ליחיד נראה דזה דרך כבוד ודומה יותר לברכת המצוות ולדבר שבקדושה וכדכתב העטרת זקנים דנהגו לעמוד וכו' וכן כל דבר שבקדושה ובברכת המצוות. וכדכתב הב"ח בסימן נא דפסוקי דזמרה הוי סיפור שבחיו יתברך, וצריך לברך לפני ואחרי.</w:t>
      </w:r>
    </w:p>
    <w:p>
      <w:pPr>
        <w:pStyle w:val="Body"/>
        <w:bidi/>
      </w:pPr>
      <w:r>
        <w:rPr>
          <w:rStyle w:val="LeadWord"/>
        </w:rPr>
        <w:t xml:space="preserve">אמנם</w:t>
      </w:r>
      <w:r>
        <w:t xml:space="preserve"> ההבנה בט"ז הנ"ל אינה מוכרחת כלל דשמא מה שכתב הט"ז וכבר כתב הרמ"א שצריך לעמוד בישתבח לא קאי על טעם ההגהות מימונייות, אלא דהביא כן נגד דברי הב"ח שסבר דלא צריך לעמוד בישתבח.</w:t>
      </w:r>
    </w:p>
    <w:p>
      <w:pPr>
        <w:pStyle w:val="Body"/>
        <w:bidi/>
      </w:pPr>
      <w:r>
        <w:rPr>
          <w:rStyle w:val="LeadWord"/>
        </w:rPr>
        <w:t xml:space="preserve">ולגופו</w:t>
      </w:r>
      <w:r>
        <w:t xml:space="preserve"> של עניין קצת יקשה על הט"ז והמג"א ועוד פוסקים שכתבו דמקור הטו"ר והשו"ע כטעם הכולבו, דהב"י עצמו הביא דמקור הטו"ר מהגהות מימונייות, ואמנם הב"י הביא גם את ה"כולבו" ושמא הוא מקור וסיבת הדין בטו"ר, אך לא נראה כן דהרי תחילה הביא הב"י את ההגהות מימונייות בתור מקור לטו"ר ורק לאחר מכן הביא את הכול בו דגם הוא סבר כן בעצם הדין, וקשה לומר דפירש כך את הטו"ר והוא עצמו פסק בשו"ע כ"כלבו", אלא שבאמת יתכן שה"כולבו" הוא עיקר הדין ואדרבא מדהביא את ה"כולבו" בסוף דבריו משמע שכך סבר ע"כ.</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87" name="Ornament 387"/>
            <wp:cNvGraphicFramePr>
              <a:graphicFrameLocks noChangeAspect="1"/>
            </wp:cNvGraphicFramePr>
            <a:graphic>
              <a:graphicData uri="http://schemas.openxmlformats.org/drawingml/2006/picture">
                <pic:pic>
                  <pic:nvPicPr>
                    <pic:cNvPr id="387"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90" behindDoc="1" locked="0" layoutInCell="1" allowOverlap="1">
            <wp:simplePos x="0" y="0"/>
            <wp:positionH relativeFrom="margin">
              <wp:align>center</wp:align>
            </wp:positionH>
            <wp:positionV relativeFrom="paragraph">
              <wp:posOffset>0</wp:posOffset>
            </wp:positionV>
            <wp:extent cx="2375121" cy="521368"/>
            <wp:effectExtent l="0" t="0" r="0" b="0"/>
            <wp:wrapNone/>
            <wp:docPr id="390" name="מסגרת סימן 390"/>
            <wp:cNvGraphicFramePr>
              <a:graphicFrameLocks noChangeAspect="1"/>
            </wp:cNvGraphicFramePr>
            <a:graphic>
              <a:graphicData uri="http://schemas.openxmlformats.org/drawingml/2006/picture">
                <pic:pic>
                  <pic:nvPicPr>
                    <pic:cNvPr id="390" name="title-68.png"/>
                    <pic:cNvPicPr/>
                  </pic:nvPicPr>
                  <pic:blipFill>
                    <a:blip r:embed="rIdImg83"/>
                    <a:stretch>
                      <a:fillRect/>
                    </a:stretch>
                  </pic:blipFill>
                  <pic:spPr>
                    <a:xfrm>
                      <a:off x="0" y="0"/>
                      <a:ext cx="2375121" cy="521368"/>
                    </a:xfrm>
                    <a:prstGeom prst="rect">
                      <a:avLst/>
                    </a:prstGeom>
                  </pic:spPr>
                </pic:pic>
              </a:graphicData>
            </a:graphic>
          </wp:anchor>
        </w:drawing>
      </w:r>
      <w:r>
        <w:t xml:space="preserve">בעניין הפסק בפסוד"ז</w:t>
      </w:r>
    </w:p>
    <w:p>
      <w:pPr>
        <w:pStyle w:val="ArticleAuthor"/>
        <w:bidi/>
        <w:sectPr>
          <w:headerReference w:type="default" r:id="rIdHA68d"/>
          <w:headerReference w:type="even" r:id="rIdHA68e"/>
          <w:footnotePr>
            <w:numFmt w:val="hebrew1"/>
          </w:footnotePr>
          <w:type w:val="nextPage"/>
          <w:pgSz w:w="9978" w:h="14173"/>
          <w:pgMar w:top="1814" w:right="1100" w:bottom="1049" w:left="1100" w:header="765" w:footer="454" w:gutter="0"/>
          <w:pgNumType w:fmt="hebrew1"/>
          <w:cols w:space="708"/>
          <w:bidi/>
        </w:sectPr>
      </w:pPr>
      <w:r>
        <w:t xml:space="preserve">הרב יעקב גדליהו אייזנשטיין שליט"א</w:t>
      </w:r>
    </w:p>
    <w:p>
      <w:pPr>
        <w:pStyle w:val="Body"/>
        <w:bidi/>
      </w:pPr>
      <w:r>
        <w:rPr>
          <w:rStyle w:val="LeadWord"/>
        </w:rPr>
        <w:t xml:space="preserve">כתב</w:t>
      </w:r>
      <w:r>
        <w:t xml:space="preserve"> הטור ריש סי' נ"ג "ועומד הש"ץ ומתחיל ישתבח", והביא בב"י דמקורו מהגהות מיימוניות </w:t>
      </w:r>
      <w:r>
        <w:t xml:space="preserve">(פ"ז מתפילה אות ע')</w:t>
      </w:r>
      <w:r>
        <w:t xml:space="preserve">, שהביא מירושלמי "המספר בין ישתבח ליוצר עבירה היא בידו וחוזר עליה מעורכי המלחמה, ולכן נהגו לומר ישתבח מעומד כמו יוצר שהרי אסור להפסיק בינתיים", עכ"ל, ועוד הביא בב"י שכן כתב בכלבו </w:t>
      </w:r>
      <w:r>
        <w:t xml:space="preserve">(סי' כ"ז)</w:t>
      </w:r>
      <w:r>
        <w:t xml:space="preserve"> בשם ר' עמרם "שיש לחזן לומר ישתבח לפני התיבה מעומד כדי לומר עליו קדיש", ע"כ דברי הב"י.</w:t>
      </w:r>
    </w:p>
    <w:p>
      <w:pPr>
        <w:pStyle w:val="Body"/>
        <w:bidi/>
      </w:pPr>
      <w:r>
        <w:rPr>
          <w:rStyle w:val="LeadWord"/>
        </w:rPr>
        <w:t xml:space="preserve">והנה</w:t>
      </w:r>
      <w:r>
        <w:t xml:space="preserve"> כשנדקדק בדבריהם נראה שאין טעמם ונימוקם שווה, שהרי מלשון ההג"מ מתבאר כמה דברים, א'- דאיסור ההפסק הוא מדינא דגמ' שאסור לספר בין ישתבח ליוצר, ב'- מתבאר דעמידה נחשבת כהפסק לעניין זה, ג'- דהיה מנהגם לעמוד ביוצר, שהרי כתב "לומר ישתבח מעומד כמו יוצר", ד'- מדבריו נראה דדין זה נאמר לכל יחיד ויחיד נמי שלשונו "ולכן נהגו לעמוד".</w:t>
      </w:r>
    </w:p>
    <w:p>
      <w:pPr>
        <w:pStyle w:val="Body"/>
        <w:bidi/>
      </w:pPr>
      <w:r>
        <w:rPr>
          <w:rStyle w:val="LeadWord"/>
        </w:rPr>
        <w:t xml:space="preserve">ואילו</w:t>
      </w:r>
      <w:r>
        <w:t xml:space="preserve"> מלשון הכלבו מתבאר, א'- העניין לעמוד הוא בגלל הקדיש, ב'- עמידה משמעותה ענין חדש, ג'- המנהג הוא לעמוד רק בקדיש, ד'- לא נאמר דין זה אלא לחזן שהוא אומר הקדיש.</w:t>
      </w:r>
    </w:p>
    <w:p>
      <w:pPr>
        <w:pStyle w:val="Body"/>
        <w:bidi/>
      </w:pPr>
      <w:r>
        <w:rPr>
          <w:rStyle w:val="LeadWord"/>
        </w:rPr>
        <w:t xml:space="preserve">וזה</w:t>
      </w:r>
      <w:r>
        <w:t xml:space="preserve"> ברור לכל מעיין דהדברים תלויים חד בחבריה, דלדעת ההג"מ דההפסק הוא בין ישתבח ליוצר א"כ ודאי ד"ז שייך לכל יחיד ויחיד, ולדעת הכלבו דההפסק הוא ישתבח לקדיש א"כ אין זה אלא לחזן ותו לא, אלא דעדיין יש חידוש דין השווה לדעת שניהם, והוא- דעצם פעולת העמידה חשיב הפסק, בין אם כלפי ישתבח ויוצר, בין אם כלפי ישתבח וקדיש.</w:t>
      </w:r>
    </w:p>
    <w:p>
      <w:pPr>
        <w:pStyle w:val="Body"/>
        <w:bidi/>
      </w:pPr>
      <w:r>
        <w:rPr>
          <w:rStyle w:val="LeadWord"/>
        </w:rPr>
        <w:t xml:space="preserve">אמנם</w:t>
      </w:r>
      <w:r>
        <w:t xml:space="preserve"> מדברי הטור נראה דלא נקט אלא כדעת הכלבו, שהרי כתב "עומד שליח ציבור ומתחיל ישתבח", משמע שכל יחיד ויחיד אין להם דין זה, וא"כ צ"ב אמאי הביא בב"י מקור דין זה מהג"מ מאחר שאין זה מקורו כלל, ודינא דכלבו בלבד היה לו להביא, אא"כ נאמר שלא הביא דברי הג"מ אלא לומר שגם הוא ס"ל דעמידה חשובה כהפסק, ולא הביאו כטעם איסור ההפסק גופא שבזה טעם הטור שונה אלא לומר שגם הוא ס"ל חידוש דין זה דעמידה חשיבא הפסק.</w:t>
      </w:r>
    </w:p>
    <w:p>
      <w:pPr>
        <w:pStyle w:val="Body"/>
        <w:bidi/>
      </w:pPr>
      <w:r>
        <w:rPr>
          <w:rStyle w:val="LeadWord"/>
        </w:rPr>
        <w:t xml:space="preserve">ובאמת</w:t>
      </w:r>
      <w:r>
        <w:t xml:space="preserve"> עי' בב"ח בביאור טעם הטור לא הביא אלא דברי הכלבו דהטעם הוא מצד אמירת הקדיש שלאחריו, וביאר הדבר דאחר שהחזן צ"ל קדיש אחר ישתבח, והרי אומרו מעומד </w:t>
      </w:r>
      <w:r>
        <w:t xml:space="preserve">(וכמו שמתבאר לקמן סי' נ"ו א')</w:t>
      </w:r>
      <w:r>
        <w:t xml:space="preserve"> ככל דבר שבקדושה, א"כ אם יאמר ישתבח מיושב א"כ כשעומד אח"כ ויורד לפני התיבה ומכין עצמו הוי הפסק בין ישתבח לקדיש, והרי הקדיש על ישתבח הוא נאמר, ולכן תיקנו שיאמר החזן ישתבח מעומד, ודקדק טעם זה ממה שהקפיד הטור לכתוב שהשליח ציבור יאמר מעומד, משמע שמצד הדין אין קפידא לומר ישתבח מעומד מצד מעלתו וכדו', אלא הוא דין בש"צ בגלל אמירת הקדיש שלאחריו, וכיון שהש"ץ עומד נהגו גם כל הציבור לעמוד, ואין זה מדינא אלא ממנהגא.</w:t>
      </w:r>
    </w:p>
    <w:p>
      <w:pPr>
        <w:pStyle w:val="Body"/>
        <w:bidi/>
      </w:pPr>
      <w:r>
        <w:rPr>
          <w:rStyle w:val="LeadWord"/>
        </w:rPr>
        <w:t xml:space="preserve">והנה</w:t>
      </w:r>
      <w:r>
        <w:t xml:space="preserve"> בשו"ע פסק "אומר שליח ציבור ישתבח מעומד", והיינו דפסק כדעת הכלבו והטור דיש כאן הפסק להחזן כשיעמוד לקדיש, והדבר לכאורה נראה ברור משום דטעם ההג"מ לא שייך לדידן שאין אנו עומדים בברכת יוצר, א"כ ממילא אין לנו טעם זה ולא יתכן סיבת העמידה אלא מטעם הכלבו, ופשוט.</w:t>
      </w:r>
    </w:p>
    <w:p>
      <w:pPr>
        <w:pStyle w:val="Body"/>
        <w:bidi/>
      </w:pPr>
      <w:r>
        <w:rPr>
          <w:rStyle w:val="LeadWord"/>
        </w:rPr>
        <w:t xml:space="preserve">וכן</w:t>
      </w:r>
      <w:r>
        <w:t xml:space="preserve"> כתב המג"א </w:t>
      </w:r>
      <w:r>
        <w:t xml:space="preserve">(ס"ק א')</w:t>
      </w:r>
      <w:r>
        <w:t xml:space="preserve"> דטעם השו"ע כדי להסמיך לו הקדיש מיד, והקהל עומד כיון שהחזן עומד, וכתב דלפי"ז המתפלל ביחידות </w:t>
      </w:r>
      <w:r>
        <w:t xml:space="preserve">[היינו לאו יחיד שמתפלל בציבור, שהוא ודאי עומד וכמו שביאר הב"ח]</w:t>
      </w:r>
      <w:r>
        <w:t xml:space="preserve"> אי"צ לעמוד כלל כיון שאין לו קדיש, ומצד עצם אמירת ישתבח אין שום טעם לעמוד, אמנם סיים דבסוף סי' נ"א </w:t>
      </w:r>
      <w:r>
        <w:t xml:space="preserve">(סעי' ז' בהגה"ה)</w:t>
      </w:r>
      <w:r>
        <w:t xml:space="preserve"> משמע מתוך מה שהביא הרמ"א דנהגו לעמוד בברוך שאמר ובישתבח, מתבאר דדינם שווה ועמידה בישתבח מצד עצם גדולת הברכה היא ולא מצד טעם צדדי של הקדיש, דאל"כ לא היה כוללו עם ברוך שאמר ביחד, ע"כ תורף דבריו ע"פ ביאור הפרמ"ג ומחה"ש.</w:t>
      </w:r>
    </w:p>
    <w:p>
      <w:pPr>
        <w:pStyle w:val="Body"/>
        <w:bidi/>
      </w:pPr>
      <w:r>
        <w:rPr>
          <w:rStyle w:val="LeadWord"/>
        </w:rPr>
        <w:t xml:space="preserve">אמנם</w:t>
      </w:r>
      <w:r>
        <w:t xml:space="preserve"> עי' בט"ז </w:t>
      </w:r>
      <w:r>
        <w:t xml:space="preserve">(ע"פ ביאור הפרמ"ג)</w:t>
      </w:r>
      <w:r>
        <w:t xml:space="preserve"> שחולק על המג"א בכמה דברים, א'- שהוא הבין דדברי הב"ח קאי על החזן לבדו ואפי' כל יחיד ויחיד בתוך הציבור אין להם לעמוד כלל, ב'- הביא על מה שפי' הב"ח דהעמידה הוא על החזן לבד, הקשה דמדברי הב"י שהביא טעם ההג"מ משמע שהוא דין על הקהל נמי, והיינו כעין מה שהקשנו לעיל </w:t>
      </w:r>
      <w:r>
        <w:t xml:space="preserve">(אות א')</w:t>
      </w:r>
      <w:r>
        <w:t xml:space="preserve">, ג'- עוד הביא דהרי הרמ"א </w:t>
      </w:r>
      <w:r>
        <w:t xml:space="preserve">(בסי נ"א א')</w:t>
      </w:r>
      <w:r>
        <w:t xml:space="preserve"> נמי הביא דנהגו לעמוד בישתבח, ולא קיבל הט"ז מאי דס"ל המג"א שזה מנהג מצד עצם האמירה, אלא ס"ל דטעם המנהג הוא בגלל ההפסק, ולכן ס"ל דכוונת השו"ע כהג"מ שהדין הוא גם על היחיד.</w:t>
      </w:r>
    </w:p>
    <w:p>
      <w:pPr>
        <w:pStyle w:val="Body"/>
        <w:bidi/>
      </w:pPr>
      <w:r>
        <w:rPr>
          <w:rStyle w:val="LeadWord"/>
        </w:rPr>
        <w:t xml:space="preserve">אמנם</w:t>
      </w:r>
      <w:r>
        <w:t xml:space="preserve"> הוקשה לו להט"ז דאם נאמר דהטעם הוא מצד אמירת הקדיש שצריך לעמוד, ונאמר דין זה גם לכל הציבור, א"כ צ"ב שהרי מהרי"ל כתב שמהר"י סג"ל לא היה עומד לא לקדיש ולא לברכו אך כל קדיש שהיה תופסו מעומד היה נשאר לעמוד, ולפי"ז הציבור כיון שהוא יושב בישתבח אמאי יצטרכו לעמוד בקדיש וא"כ שוב אין כאן שום טעם על הציבור כלל, ולכן מסקנתו דאין כוונת הטור ושו"ע לומר דיש דין עמידה בישתבח כלל מצד אמירת קדיש שלאחריו, אלא כוונתם שמכיוון שהחזן צריך לעמוד לפני התיבה כשמתחיל ברכו, לכן יקדים עצמו כבר קודם ישתבח לאמרו בעמידה לפני העמוד כדי שלא יהא הפסק בין ישתבח ליוצר ע"י עמידתו, ולפי"ז אי"ז דין אלא בחזן עצמו ולא בכל יחיד ויחיד אפי' כשמתפלל בציבור, </w:t>
      </w:r>
      <w:r>
        <w:t xml:space="preserve">[ואולי כוונתו שזה גם כוונת דברי ההג"מ]</w:t>
      </w:r>
      <w:r>
        <w:t xml:space="preserve">, ודלא כדעת המג"א לעיל דס"ל אף כל יחיד ויחיד כשמתפלל בציבור יש לו לעמוד </w:t>
      </w:r>
      <w:r>
        <w:t xml:space="preserve">[ולפי המנהג ברמ"א אף ביחידות]</w:t>
      </w:r>
      <w:r>
        <w:t xml:space="preserve">.</w:t>
      </w:r>
    </w:p>
    <w:p>
      <w:pPr>
        <w:pStyle w:val="Body"/>
        <w:bidi/>
      </w:pPr>
      <w:r>
        <w:rPr>
          <w:rStyle w:val="LeadWord"/>
        </w:rPr>
        <w:t xml:space="preserve">אמנם</w:t>
      </w:r>
      <w:r>
        <w:t xml:space="preserve"> יש להקשות דמדברי ההג"מ אין נראה כן, שהביא דברי הירושלמי המספר בין ישתבח ליוצר עבירה היא בידו וחוזר עליה מעורכי המלחמה, וכתב ולכך נהגו לומר ישתבח מעומד כמו יוצר וכו', משמע דזהו הטעם שהצריכוהו לעמוד בישתבח, ולהט"ז אין הטעם אלא מפני הקדיש ולא מפני ההפסק בין ישתבח ליוצר, עוד קשה שהרי נראה ממסקנת הט"ז שהוא נקט דטעם ההג"מ הוא העיקר, שהרי לא הוקשה לו על דבריו אלא מהא דמהרי"ל דכתב שאי"צ לעמוד בקדיש אלא כל פעם לפי מה שתפסו, אם מעומד יעמוד ואם מיושב ישב, ולזה היה צריך הט"ז לפרש דגם כוונת הטור ושו"ע אינו אלא על החזן ומצד שיצטרך לעמוד לפני העמוד, אמנם א"כ צ"ב דבדברי ההג"מ מתבאר דיש לעמוד בישתבח כדי שלא יהא הפסק בינו לבין יוצר שבו ג"כ עומדים ולכן נהגו לעמוד, ומשמע שאין זה דין בגלל עמידה לפני העמוד אלא מצד עצם אמירת יוצר שהוא נמי בעמידה, וכמו שכתבנו לעיל </w:t>
      </w:r>
      <w:r>
        <w:t xml:space="preserve">(אות ב')</w:t>
      </w:r>
      <w:r>
        <w:t xml:space="preserve"> לכאורה זה הטעם שלא פסקו הטושו"ע כטעמו של ההג"מ אלא כטעמו של הכלבו, וכנראה מדברי הב"ח והמג"א וכדלעיל, וצ"ב.</w:t>
      </w:r>
    </w:p>
    <w:p>
      <w:pPr>
        <w:pStyle w:val="Body"/>
        <w:bidi/>
      </w:pPr>
      <w:r>
        <w:rPr>
          <w:rStyle w:val="LeadWord"/>
        </w:rPr>
        <w:t xml:space="preserve">ולכן</w:t>
      </w:r>
      <w:r>
        <w:t xml:space="preserve"> נראה לי לפרש דזהו כוונת ההגהות מיימוניות, דבאמת לעולם חולק הוא על הכלבו וס"ל דחשיבא העמידה הפסק בין ישתבח ליוצר, ולא מפני הקדיש שיהא נסמך לישתבח וכמו שכתב הכלבו, ומה שכתב לומר ישתבח מעומד כמו יוצר אין כוונתו שנהגו בזמנו לעמוד בכל זמן אמירת יוצר, אלא כוונתו דכיון דבברכו של יוצר שהוא חלק מברכת יוצר צריך לעמוד, ממילא יש לעמוד אף בישתבח, כדי שיחשבו שני אלו הדברים כחדא ולא יהא הפסק העמידה ביניהם, וכן נראה הבין הט"ז דבריו, אלא דהוקשה לו דאם סיבת העמידה היא מפני הברכו שהוא דבר שבקדושה ויש לאמרו בעמידה, ולא רצה שיהא הפסק בינו לבין ישתבח, זה א"א לומר שהרי אי"צ להיעמד בשביל קדיש וקדושה אלא אם תפסו מעומד עומד ואי לאו אינו עומד, ולכן הוכרח הט"ז לפרש דכוונת ההג"מ הוא על החזן לבדו, שהוא ודאי עומד בשעת אמירת הברכו שהרי כבר נעמד לפני התיבה, ועל כרחו צריך לעמוד נמי בישתבח שלא יחשב עמידתו אחר ישתבח הפסק לברכו, ולפי"ז נמצא לשיטת הט"ז כל יחיד ויחיד אין לו שום סיבה לומר ישתבח מעומד, שהרי גם בברכו הרי הוא יכול לישב כיון שתפסו מיושב, ורק החזן מכיוון שנעמד לפני העמוד א"כ צריך לעמוד בברכו, ולכן יש לו כבר לעמוד בישתבח שלא יהא זה הפסק אצלו, וביותר מזה לפי"ז יש קפידא שלא יחמיר יחיד על עצמו להיעמד לברכו בלבד כיון שעי"ז הוא גורם להפסק לעצמו בין ישתבח ליוצר, ואילו רוצה להנהיג על עצמו חומרא וכדעת הרמ"א </w:t>
      </w:r>
      <w:r>
        <w:t xml:space="preserve">(סי' נ"ו א')</w:t>
      </w:r>
      <w:r>
        <w:t xml:space="preserve">, יש לו לעמוד כבר קודם ישתבח, ודו"ק.</w:t>
      </w:r>
    </w:p>
    <w:p>
      <w:pPr>
        <w:pStyle w:val="Body"/>
        <w:bidi/>
      </w:pPr>
      <w:r>
        <w:rPr>
          <w:rStyle w:val="LeadWord"/>
        </w:rPr>
        <w:t xml:space="preserve">והנה</w:t>
      </w:r>
      <w:r>
        <w:t xml:space="preserve"> בעיקר האי דינא שכתב ההג"מ יש להבין מה הפסק שייך בעמידה גרידא, וכי שתיקה נמי חשיב כהפסק לעניין זה, ומה ששנינו בירושלמי שהביא ההג"מ אינו אלא שהמספר בין ישתבח ליוצר ולא נאמר שם יותר, וזה ודאי יש הבדל גדול בין דיבור לפעולת עמידה, וממילא יש לברר מה הפסק חשיב בזה.</w:t>
      </w:r>
    </w:p>
    <w:p>
      <w:pPr>
        <w:pStyle w:val="Body"/>
        <w:bidi/>
      </w:pPr>
      <w:r>
        <w:rPr>
          <w:rStyle w:val="LeadWord"/>
        </w:rPr>
        <w:t xml:space="preserve">עוד</w:t>
      </w:r>
      <w:r>
        <w:t xml:space="preserve"> יש לעיין דמאחר שדבר ברור בידינו שעמידה חשיבא הפסק, א"כ יש להקשות דמאחר שלא רצינו שיהא הפסק בין ישתבח ליוצר ע"י העמידה, לכן אמרנו שיש לו להיעמד קודם ישתבח שעי"ז הוא הפסק באמצע פסוד"ז, והרי יותר חמור ההפסק באמצע פסוד"ז מאשר בין ישתבח ליוצר וכמו שמתבאר לקמן </w:t>
      </w:r>
      <w:r>
        <w:t xml:space="preserve">(בסי' נ"ד סעי' ג')</w:t>
      </w:r>
      <w:r>
        <w:t xml:space="preserve"> דאפי' לצורך מצוה מותר להפסיק בין ישתבח ליוצר, ומאידך באמצע פסוד"ז נתבאר לעיל </w:t>
      </w:r>
      <w:r>
        <w:t xml:space="preserve">(סי' נ"א סעי' ד')</w:t>
      </w:r>
      <w:r>
        <w:t xml:space="preserve"> שאין להפסיק כלל אלא דינו כמו בברכות קר"ש לענין אמצע הפרק ובין הפרקים.</w:t>
      </w:r>
    </w:p>
    <w:p>
      <w:pPr>
        <w:pStyle w:val="Body"/>
        <w:bidi/>
      </w:pPr>
      <w:r>
        <w:rPr>
          <w:rStyle w:val="LeadWord"/>
        </w:rPr>
        <w:t xml:space="preserve">וביותר</w:t>
      </w:r>
      <w:r>
        <w:t xml:space="preserve"> קשה דבדרכי משה </w:t>
      </w:r>
      <w:r>
        <w:t xml:space="preserve">(א')</w:t>
      </w:r>
      <w:r>
        <w:t xml:space="preserve"> הביא בשם מהרי"ל שלפעמים היה הש"ץ מגיע לישתבח ולא היה מנין לומר קדיש, היה מצווה להחזן להמתין אפי' חצי שעה עד שיתאסף המנין, ואז היה אומר ישתבח וקדיש וברכו, הרי שלא חשש להפסק ע"י ההמתנה אפי' חצי שעה וזה ודאי יותר הפסק מאשר ע"י עמידה, וביותר שאמר לעשות כן קודם ישתבח ולא להמתין בין ישתבח לקדיש, ומאי חזי דהאי מקום עדיפא טפי להמתנה מהאי.</w:t>
      </w:r>
    </w:p>
    <w:p>
      <w:pPr>
        <w:pStyle w:val="Body"/>
        <w:bidi/>
      </w:pPr>
      <w:r>
        <w:rPr>
          <w:rStyle w:val="LeadWord"/>
        </w:rPr>
        <w:t xml:space="preserve">ונראה</w:t>
      </w:r>
      <w:r>
        <w:t xml:space="preserve"> שהצעת הדברים כך הוא, דהנה לעיל </w:t>
      </w:r>
      <w:r>
        <w:t xml:space="preserve">(סי' נ"א)</w:t>
      </w:r>
      <w:r>
        <w:t xml:space="preserve"> נתבאר דדין אמירת פסוד"ז בלא הפסק הוא מטעם שברוך שאמר נתקן כברכה שלפני ההלל, וישתבח נתקן כברכה שאחר ההלל, ולכן אין להפסיק באמצע הזמר שעי"ז הוא מפסיק בין שני הברכות שנתקנו עליו, ושני ברכות אלו הם חלק מן השבח של פסוד"ז שתיקנו לומר קודם שיתפלל אדם, ומאידך איסור ההפסק בין ישתבח ליוצר הוא מדין שלא להפריד בין חלקי התפילה שתיקנום חכמים כחדא מחתא, וכדי שיהא השבח שנאמר בפסוד"ז כהקדמה לעיקר התפילה לכן אין להפסיק ביניהם.</w:t>
      </w:r>
    </w:p>
    <w:p>
      <w:pPr>
        <w:pStyle w:val="Body"/>
        <w:bidi/>
      </w:pPr>
      <w:r>
        <w:rPr>
          <w:rStyle w:val="LeadWord"/>
        </w:rPr>
        <w:t xml:space="preserve">וממילא</w:t>
      </w:r>
      <w:r>
        <w:t xml:space="preserve"> לפי"ז יתבארו הדברים היטב, שבאמת לעולם בפסוד"ז לא חשיב המתנה או עמידה להפסק, כיון שהכל ענין אחד ולא יבא הפסק שתיקה ויפריד הדברים הדבקים, דכיון שפסוד"ז הכל ענין אחד להם הקדמת שבח לקב"ה קודם התפילה, א"כ אין שתיקה מחלקת הדבק, ורק דיבור הוא שמפסיק, שכיון שדיבר בענין אחר הרי חילק הדיבורים ולא דיבק כל דיבורי השבח יחד, אבל כשאנו רוצים לחבר ולקשור שני דבורים השונים במהותם, דהיינו פסוד"ז שהוא שבח ויוצר שהוא מצות קר"ש וברכותיה, זה לא יתכן אלא ע"י קירוב והצמדת הדברים בלא שום נדנוד הפרש ביניהם ואפי' לא ע"י הפסק שבעמידה או שתיקה, כיון שע"י העמידה או השתיקה נראה הדבר כעניין חדש, בהצטרף לזה שבאמת מתחיל לדבר בענין אחר היינו קר"ש וברכותיה.</w:t>
      </w:r>
    </w:p>
    <w:p>
      <w:pPr>
        <w:pStyle w:val="Body"/>
        <w:bidi/>
      </w:pPr>
      <w:r>
        <w:rPr>
          <w:rStyle w:val="LeadWord"/>
        </w:rPr>
        <w:t xml:space="preserve">ולפי</w:t>
      </w:r>
      <w:r>
        <w:t xml:space="preserve"> הקדמה זו יתבאר הכל בשופי, דבאמת גדר ההפסק שבעמידה הוא נאמר רק במקום שצריך להדביק הנפרדים, ולכן במקום שצריך לעמוד, אם מצד אמירת ברכו אם מצד אמירת קדיש, עדיף להקדימו באמצע פסוד"ז שאז אין זה נחשב ככל כהפסק, שהרי בין הדברים הדבקים אין בכוח העמידה להפסיק, שהרי אין בו אמירת ענין אחר, אלא כאתנחתא באמצע השבח, ופשוט.</w:t>
      </w:r>
    </w:p>
    <w:p>
      <w:pPr>
        <w:pStyle w:val="Body"/>
        <w:bidi/>
      </w:pPr>
      <w:r>
        <w:rPr>
          <w:rStyle w:val="LeadWord"/>
        </w:rPr>
        <w:t xml:space="preserve">ולהנ"ל</w:t>
      </w:r>
      <w:r>
        <w:t xml:space="preserve"> יתבאר ביותר מה שיש הבדל בדיני ההפסק לענין לבישת טלית ותפילין שמצינו </w:t>
      </w:r>
      <w:r>
        <w:t xml:space="preserve">(לקמן סעי' ג')</w:t>
      </w:r>
      <w:r>
        <w:t xml:space="preserve"> שיותר עדיף ללבשו בין ישתבח ליוצר מאשר באמצע פסוד"ז, ולכאורה אתמה הרי אם יש יותר לחוש להפסק בין ישתבח ליוצר כיון שהם</w:t>
      </w:r>
    </w:p>
    <w:p>
      <w:pPr>
        <w:pStyle w:val="Body"/>
        <w:bidi/>
      </w:pPr>
      <w:r>
        <w:rPr>
          <w:rStyle w:val="LeadWord"/>
        </w:rPr>
        <w:t xml:space="preserve">דברים</w:t>
      </w:r>
      <w:r>
        <w:t xml:space="preserve"> נפרדים ויש לנו לדבקם יחד, א"כ אמאי דחו הלבשת טו"ת עד אחר פסוד"ז, ויותר היה לו ללבשם באמצע פסוד"ז ששם אינו מפסיק בין הדבקים ממש, אמנם להנ"ל ברור, דבאמצע פסוד"ז אין השתיקה או עמידה נחשב כלל כמפסיק, שהרי הכל ענין אחד, אבל דיבור ודאי וודאי חשיב הפסק שהרי דיבר באמצע בענין אחר, ולכן בלבישת טו"ת שהוא דיבור בזה דחו אותו לבין ישתבח ליוצר ששם אינו חמור כ"כ להפסיק כמו להפסיק באמצע שבחו של מקום, אבל בהפסק דעמידה או שתיקה בזה הקדימו אותו לאמצע פסוד"ז כיון ששם אינו חשיב כלל הפסק, ועדיפא בזה מאשר בין ישתבח ליוצר שאז הרי יחשב כהפסק, והדברים ברורים.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91" name="Ornament 391"/>
            <wp:cNvGraphicFramePr>
              <a:graphicFrameLocks noChangeAspect="1"/>
            </wp:cNvGraphicFramePr>
            <a:graphic>
              <a:graphicData uri="http://schemas.openxmlformats.org/drawingml/2006/picture">
                <pic:pic>
                  <pic:nvPicPr>
                    <pic:cNvPr id="391"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394" behindDoc="1" locked="0" layoutInCell="1" allowOverlap="1">
            <wp:simplePos x="0" y="0"/>
            <wp:positionH relativeFrom="page">
              <wp:posOffset>0</wp:posOffset>
            </wp:positionH>
            <wp:positionV relativeFrom="page">
              <wp:posOffset>0</wp:posOffset>
            </wp:positionV>
            <wp:extent cx="6336000" cy="9000000"/>
            <wp:effectExtent l="0" t="0" r="0" b="0"/>
            <wp:wrapNone/>
            <wp:docPr id="394" name="עמוד שער"/>
            <wp:cNvGraphicFramePr>
              <a:graphicFrameLocks noChangeAspect="1"/>
            </wp:cNvGraphicFramePr>
            <a:graphic>
              <a:graphicData uri="http://schemas.openxmlformats.org/drawingml/2006/picture">
                <pic:pic>
                  <pic:nvPicPr>
                    <pic:cNvPr id="394" name="div-69.jpg"/>
                    <pic:cNvPicPr/>
                  </pic:nvPicPr>
                  <pic:blipFill>
                    <a:blip r:embed="rIdImg84"/>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395" behindDoc="1" locked="0" layoutInCell="1" allowOverlap="1">
            <wp:simplePos x="0" y="0"/>
            <wp:positionH relativeFrom="margin">
              <wp:align>center</wp:align>
            </wp:positionH>
            <wp:positionV relativeFrom="paragraph">
              <wp:posOffset>0</wp:posOffset>
            </wp:positionV>
            <wp:extent cx="3704757" cy="521196"/>
            <wp:effectExtent l="0" t="0" r="0" b="0"/>
            <wp:wrapNone/>
            <wp:docPr id="395" name="מסגרת סימן 395"/>
            <wp:cNvGraphicFramePr>
              <a:graphicFrameLocks noChangeAspect="1"/>
            </wp:cNvGraphicFramePr>
            <a:graphic>
              <a:graphicData uri="http://schemas.openxmlformats.org/drawingml/2006/picture">
                <pic:pic>
                  <pic:nvPicPr>
                    <pic:cNvPr id="395" name="title-69.png"/>
                    <pic:cNvPicPr/>
                  </pic:nvPicPr>
                  <pic:blipFill>
                    <a:blip r:embed="rIdImg85"/>
                    <a:stretch>
                      <a:fillRect/>
                    </a:stretch>
                  </pic:blipFill>
                  <pic:spPr>
                    <a:xfrm>
                      <a:off x="0" y="0"/>
                      <a:ext cx="3704757" cy="521196"/>
                    </a:xfrm>
                    <a:prstGeom prst="rect">
                      <a:avLst/>
                    </a:prstGeom>
                  </pic:spPr>
                </pic:pic>
              </a:graphicData>
            </a:graphic>
          </wp:anchor>
        </w:drawing>
      </w:r>
      <w:r>
        <w:t xml:space="preserve">גדר רואין זה את זה בצירוף עשרה למנין</w:t>
      </w:r>
    </w:p>
    <w:p>
      <w:pPr>
        <w:pStyle w:val="ArticleAuthor"/>
        <w:bidi/>
        <w:sectPr>
          <w:headerReference w:type="default" r:id="rIdHA69d"/>
          <w:headerReference w:type="even" r:id="rIdHA69e"/>
          <w:footnotePr>
            <w:numFmt w:val="hebrew1"/>
          </w:footnotePr>
          <w:type w:val="nextPage"/>
          <w:pgSz w:w="9978" w:h="14173"/>
          <w:pgMar w:top="1814" w:right="1100" w:bottom="1049" w:left="1100" w:header="765" w:footer="454" w:gutter="0"/>
          <w:pgNumType w:fmt="hebrew1"/>
          <w:cols w:space="708"/>
          <w:bidi/>
        </w:sectPr>
      </w:pPr>
      <w:r>
        <w:t xml:space="preserve">נשיא הכולל הגאון ר' דוד פוטאש שליט"א</w:t>
      </w:r>
    </w:p>
    <w:p>
      <w:pPr>
        <w:pStyle w:val="Body"/>
        <w:bidi/>
      </w:pPr>
      <w:r>
        <w:rPr>
          <w:rStyle w:val="LeadWord"/>
        </w:rPr>
        <w:t xml:space="preserve">הנה</w:t>
      </w:r>
      <w:r>
        <w:t xml:space="preserve"> מבואר בהגמ' </w:t>
      </w:r>
      <w:r>
        <w:t xml:space="preserve">(עירובין צ"ב(:</w:t>
      </w:r>
      <w:r>
        <w:t xml:space="preserve"> דעשרה שרוצים להצטרף למנין צ"ל כולם במקום אחד, וכן נפסק בטור ושו"ע </w:t>
      </w:r>
      <w:r>
        <w:t xml:space="preserve">(או"ח סי נ"ה סעי' י"ג וט"ז)</w:t>
      </w:r>
      <w:r>
        <w:t xml:space="preserve">. וכ' הפר"ח </w:t>
      </w:r>
      <w:r>
        <w:t xml:space="preserve">(סעי' י"ג)</w:t>
      </w:r>
      <w:r>
        <w:t xml:space="preserve"> והפמ"ג </w:t>
      </w:r>
      <w:r>
        <w:t xml:space="preserve">(א"א ס"ק י"ב) </w:t>
      </w:r>
      <w:r>
        <w:t xml:space="preserve">והמ"ב </w:t>
      </w:r>
      <w:r>
        <w:t xml:space="preserve">(ס"ק מ"ח)</w:t>
      </w:r>
      <w:r>
        <w:t xml:space="preserve"> דאפילו אינם רואים זה את זה, מ"מ אם הם כולם במקום א' מצטרפים.</w:t>
      </w:r>
    </w:p>
    <w:p>
      <w:pPr>
        <w:pStyle w:val="Body"/>
        <w:bidi/>
      </w:pPr>
      <w:r>
        <w:rPr>
          <w:rStyle w:val="LeadWord"/>
        </w:rPr>
        <w:t xml:space="preserve">וחידשו</w:t>
      </w:r>
      <w:r>
        <w:t xml:space="preserve"> הראשונים דיש אופנים, דאפי' כשאינם במקום אחד, מ"מ מצטרפים ע"י ראיה.</w:t>
      </w:r>
    </w:p>
    <w:p>
      <w:pPr>
        <w:pStyle w:val="Body"/>
        <w:bidi/>
      </w:pPr>
      <w:r>
        <w:rPr>
          <w:rStyle w:val="LeadWord"/>
        </w:rPr>
        <w:t xml:space="preserve">כ' הב"י</w:t>
      </w:r>
      <w:r>
        <w:t xml:space="preserve"> </w:t>
      </w:r>
      <w:r>
        <w:t xml:space="preserve">(שם סעי' י"ד)</w:t>
      </w:r>
      <w:r>
        <w:t xml:space="preserve"> בשם ר' ירוחם דבבית הכנסת החלונות ועובי הכתלים הם כבפנים. וכ' עלה הב"י "ומשמע לי דהאי דחלונות ועובי הכתלים כלפנים, </w:t>
      </w:r>
      <w:r>
        <w:t xml:space="preserve">כשראשו ורובו בחלון</w:t>
      </w:r>
      <w:r>
        <w:t xml:space="preserve"> או על עובי הכותל הנראה מתוך הבית. ומצאתי שכתב רבינו הגדול מהר"י אבוהב בשם גאון </w:t>
      </w:r>
      <w:r>
        <w:t xml:space="preserve">דמכניס ראשו בחלון</w:t>
      </w:r>
      <w:r>
        <w:t xml:space="preserve"> מצטרף עמהם למנין עשרה ולא חילק בכך. וכן כתב בארחות חיים וזה לשונו כתב רבינו האי מי שעומד אחורי בית הכנסת וביניהם חלון, אפילו גבוה כמה קומות, אפילו אינו רחב ארבע, </w:t>
      </w:r>
      <w:r>
        <w:t xml:space="preserve">ומראה להם פניו משם</w:t>
      </w:r>
      <w:r>
        <w:t xml:space="preserve">, מצטרף עמהם לעשרה עכ"ל". ונר' סברתו דע"י שהוא מראה להם פנים, בזה הוא מראה להם שהוא רוצה להיות עמהם במנין.</w:t>
      </w:r>
    </w:p>
    <w:p>
      <w:pPr>
        <w:pStyle w:val="Body"/>
        <w:bidi/>
      </w:pPr>
      <w:r>
        <w:rPr>
          <w:rStyle w:val="LeadWord"/>
        </w:rPr>
        <w:t xml:space="preserve">והנה</w:t>
      </w:r>
      <w:r>
        <w:t xml:space="preserve"> בס' מחזיק ברכה למרן החיד"א </w:t>
      </w:r>
      <w:r>
        <w:t xml:space="preserve">(ס"ק ח' [הראשון])</w:t>
      </w:r>
      <w:r>
        <w:t xml:space="preserve"> מדייק שהב"י הזכיר כאן שלש דרגות – הראשון שראשו ורובו בתוך עובי החלון, וזה נר' דדחה מתוך דברי המהר"י אבוהב דכ' מכניס ראשו לבד בחלון. אבל בדברי הארחות חיים כ' מראה להם פנים. ועפ"ז מקשה המחזיק ברכה איך כ' הב"י "וכן כ' הארחות חיים" דמשמע דמשווה ב' השיטות?</w:t>
      </w:r>
    </w:p>
    <w:p>
      <w:pPr>
        <w:pStyle w:val="Body"/>
        <w:bidi/>
      </w:pPr>
      <w:r>
        <w:rPr>
          <w:rStyle w:val="LeadWord"/>
        </w:rPr>
        <w:t xml:space="preserve">ועוד</w:t>
      </w:r>
      <w:r>
        <w:t xml:space="preserve"> מק' שבשו"ע העתיק לשון הארחות חיים, והא זו היא השיטה המקילה ביותר? ועפ"ז מסיק המחזי"ב דס"ל לב"י שמשכ' מהר"י אבוהב שמכניס פניו לחלון הוא לאו דוקא, אלא כוונתו באמת הראת פנים. ויש להוסיף שהרי גם משכ' המהר"י אבוהב הוא בשם גאון, ומסתמא היינו הך דר' האי גאון שמביא הארחות חיים, ולהכי מובן שמשווה שיטתו למשכ' הארחות חיים, ולהכי סתם כן בשו"ע. וכן פסק המחזי"ב דבמראה להם פנים סגי.</w:t>
      </w:r>
    </w:p>
    <w:p>
      <w:pPr>
        <w:pStyle w:val="Body"/>
        <w:bidi/>
      </w:pPr>
      <w:r>
        <w:rPr>
          <w:rStyle w:val="LeadWord"/>
        </w:rPr>
        <w:t xml:space="preserve">וכ' שם</w:t>
      </w:r>
      <w:r>
        <w:t xml:space="preserve"> בשם ס' מלכי בקדש דמיישב הסתירה בב"י להיפך, דלעולם בעינן שיכניס פניו לחלון, והיינו דכ' הארחות חיים שמראה פניו </w:t>
      </w:r>
      <w:r>
        <w:t xml:space="preserve">"משם"</w:t>
      </w:r>
      <w:r>
        <w:t xml:space="preserve">, וכ"ה בהעתקת השו"ע. ודחה המחזי"ב את דבריו דלשון זה סתום מדאי, ופוסק הו"ל לפרש.</w:t>
      </w:r>
    </w:p>
    <w:p>
      <w:pPr>
        <w:pStyle w:val="Body"/>
        <w:bidi/>
      </w:pPr>
      <w:r>
        <w:rPr>
          <w:rStyle w:val="LeadWord"/>
        </w:rPr>
        <w:t xml:space="preserve">ונר' שגם</w:t>
      </w:r>
      <w:r>
        <w:t xml:space="preserve"> הגר"ז נקט כן, שכ' </w:t>
      </w:r>
      <w:r>
        <w:t xml:space="preserve">(סעי' ט"ז)</w:t>
      </w:r>
      <w:r>
        <w:t xml:space="preserve"> "מי שמראה פניו להעומדים בבית הכנסת, אפי' הוא עומד אחורי בית הכנסת, ומראה להם פנים </w:t>
      </w:r>
      <w:r>
        <w:t xml:space="preserve">דרך החלון</w:t>
      </w:r>
      <w:r>
        <w:t xml:space="preserve"> שביניהם וכו', מצטרף עמהם לעשרה". הרי בשו"ע שלו השמיט "משם", וכ' שם בציונים </w:t>
      </w:r>
      <w:r>
        <w:t xml:space="preserve">(אות קי"א במהדורא החדשה)</w:t>
      </w:r>
      <w:r>
        <w:t xml:space="preserve"> "דלא בעינן שיכניס פניו לבית הכנסת וכו' כמשכ' מהר"י אבוהב בב"י, ארחות חיים בשם רב האי גאון". הרי כ' דהיינו הא דמהר"י אבוהב ודהארחות חיים, ור"ל דלא בעי' יותר מהראת פנים, ודו"ק. ובמקום "משם" כ' הגר"ז "דרך חלון", ונר' דכוונתו לפרש הלשון "משם" לרבותא, דאע"פ שאינו אלא דרך חלון, מהני, וכ"ש דרך דלת פתוח.</w:t>
      </w:r>
    </w:p>
    <w:p>
      <w:pPr>
        <w:pStyle w:val="Body"/>
        <w:bidi/>
      </w:pPr>
      <w:r>
        <w:rPr>
          <w:rStyle w:val="LeadWord"/>
        </w:rPr>
        <w:t xml:space="preserve">והנה</w:t>
      </w:r>
      <w:r>
        <w:t xml:space="preserve"> הרשב"א </w:t>
      </w:r>
      <w:r>
        <w:t xml:space="preserve">(שו"ת סי' צ"ו)</w:t>
      </w:r>
      <w:r>
        <w:t xml:space="preserve"> [לגבי בימה באמצע בית הכנסת, שהעומד שם מצטרף, וכ' סברא אחת משום דהוי מתשמישי בית הכנסת] כ' "עוד אני אומר שאפשר לומר</w:t>
      </w:r>
      <w:r>
        <w:rPr>
          <w:rStyle w:val="FootnoteReference"/>
        </w:rPr>
        <w:footnoteReference w:id="91"/>
      </w:r>
      <w:r>
        <w:t xml:space="preserve"> </w:t>
      </w:r>
      <w:r>
        <w:t xml:space="preserve">שכל שרואין אלו את אלו כאילו הן בבית אחד דמי</w:t>
      </w:r>
      <w:r>
        <w:t xml:space="preserve">, ומצטרפין, ודומיא דזימון של ברכת המזון דתנן ברכות דף נ' שתי חבורות שהיו בבית אחד, בזמן שמקצתן רואין אלו את אלו, הרי אלו מצטרפין לזימון". והביא שם דאיתא בירושלמי דלאו דוקא בבית אחד, אלא אפי' בב' בתים נמי, כל שרואים זה את זה, מצטרפים. והובא הדין הזה לגבי זימון בטור ושו"ע לקמן </w:t>
      </w:r>
      <w:r>
        <w:t xml:space="preserve">(סי קצ"ה סעי' א)</w:t>
      </w:r>
      <w:r>
        <w:t xml:space="preserve">.</w:t>
      </w:r>
    </w:p>
    <w:p>
      <w:pPr>
        <w:pStyle w:val="Body"/>
        <w:bidi/>
      </w:pPr>
      <w:r>
        <w:rPr>
          <w:rStyle w:val="LeadWord"/>
        </w:rPr>
        <w:t xml:space="preserve">והנה</w:t>
      </w:r>
      <w:r>
        <w:t xml:space="preserve"> ב' דינים אלו – מראה להם פנים ורואים זה את זה, מבואר בכמה פוסקים שהם יסוד אחת, שהרי על משכ' השו"ע "מראה להם פניו", כ' הגר"א "י"ל דמדמי לברכת המזון לקמן סי' קצ"ה סעי' א' ב', וכן מצאתי ברשב"א סי' צ"ו", הרי כ' ששניהם הם אותו דין. וכן מוכח במ"א </w:t>
      </w:r>
      <w:r>
        <w:t xml:space="preserve">(ס"ק י"א)</w:t>
      </w:r>
      <w:r>
        <w:t xml:space="preserve"> דכ' "בבית הכנסת, כיון שמראה להם פניו משם, בכל ענין </w:t>
      </w:r>
      <w:r>
        <w:t xml:space="preserve">[ר"ל אפי' למעלה כמה קומות, אע"ג דמוכח בגמ' דחשיב רשות אחרת]</w:t>
      </w:r>
      <w:r>
        <w:t xml:space="preserve"> מצטרף, וכמשכ' סי' קצ"ה ס"ב". ומה שציין לקצ"ה סעי' ב, או דהוי ט"ס, וכוונתו לסעי' א', דשם איתא דב' חבורות אפי' בב' בתים, כל שמקצתן רואים זה את זה, מצטרפים. או שכוונתו באמת למשכ' הוא עצמו בסעי' ב' דכ' שם המחבר "אכלו מקצתן בבית ומקצתן חוץ לבית, אם המברך יושב על מפתן הבית, הוא מצרפן". דכ' עלה המ"א </w:t>
      </w:r>
      <w:r>
        <w:t xml:space="preserve">(ס"ק ג')</w:t>
      </w:r>
      <w:r>
        <w:t xml:space="preserve"> "דהוא רואה אלו ואלו, והוי ליה כמקצתן רואין זה את זה", [ושוב הראוני דהבית מאיר כבר העיר בזה על המ"א, שאינו מבין כוונתו בהציון לסעי' ב']. הרי עכ"פ הוא מדמה שני עניני הראיה להדדי. וכן מבואר בהפמ"ג </w:t>
      </w:r>
      <w:r>
        <w:t xml:space="preserve">(שם)</w:t>
      </w:r>
      <w:r>
        <w:t xml:space="preserve">. וכן כ' המ"ב </w:t>
      </w:r>
      <w:r>
        <w:t xml:space="preserve">(ס"ק נ"ב)</w:t>
      </w:r>
      <w:r>
        <w:t xml:space="preserve">, וציין בשעה"צ להמ"א והגר"א. ולפי כל הפוסקים האלו פשוט שבהראת פנים לחוד סגי, ואין צריך להכניס את ראשו לחלון וכ"ש שלא לבית הכנסת, שהרי ברואה כל אחד לחברו סגי, וכן שו"ר בגר"ז </w:t>
      </w:r>
      <w:r>
        <w:t xml:space="preserve">(שם)</w:t>
      </w:r>
      <w:r>
        <w:t xml:space="preserve"> דהוכיח מהמ"א הזה דאינו צריך שיכניס פניו לבית הכנסת.</w:t>
      </w:r>
    </w:p>
    <w:p>
      <w:pPr>
        <w:pStyle w:val="Body"/>
        <w:bidi/>
      </w:pPr>
      <w:r>
        <w:rPr>
          <w:rStyle w:val="LeadWord"/>
        </w:rPr>
        <w:t xml:space="preserve">ובפירוש</w:t>
      </w:r>
      <w:r>
        <w:t xml:space="preserve"> "מראה להם פנים" כ' הגר"ז </w:t>
      </w:r>
      <w:r>
        <w:t xml:space="preserve">(סעי' ט"ז) </w:t>
      </w:r>
      <w:r>
        <w:t xml:space="preserve">דהיינו שהעומדים בחוץ "נראים להעומדים בפנים", וכ' עוד </w:t>
      </w:r>
      <w:r>
        <w:t xml:space="preserve">(סעי' י"ז) </w:t>
      </w:r>
      <w:r>
        <w:t xml:space="preserve">"מקצת העומדים בחוץ נראים למקצת העומדים בפנים". הרי מפרש "מראה להם פנים" שהפנימיים יוכלו לראות אותם שבחוץ. אבל נר' דבזה אין הפנימיים צריכים להסתכל על אלו שבחוץ בפועל, שהרי כ' המחבר </w:t>
      </w:r>
      <w:r>
        <w:t xml:space="preserve">(סעי' י"ד)</w:t>
      </w:r>
      <w:r>
        <w:t xml:space="preserve"> והגר"ז </w:t>
      </w:r>
      <w:r>
        <w:t xml:space="preserve">(סעי' ט"ז)</w:t>
      </w:r>
      <w:r>
        <w:t xml:space="preserve"> דמהני אפי' כשעומד אחורי בית הכנסת, ובזה אין הפנימיים מסתכלים על אלו שבחוץ, שהרי פניהם קדמה, אלא צ"ל דסגי ביכולים להסתובב ולראותם.</w:t>
      </w:r>
    </w:p>
    <w:p>
      <w:pPr>
        <w:pStyle w:val="Body"/>
        <w:bidi/>
      </w:pPr>
      <w:r>
        <w:rPr>
          <w:rStyle w:val="LeadWord"/>
        </w:rPr>
        <w:t xml:space="preserve">והנה</w:t>
      </w:r>
      <w:r>
        <w:t xml:space="preserve"> הא דתנן לגבי זימון, "מקצתן רואין אלו את אלו", היינו כגון שהיו שנים בבית אחד ועוד שנים בבית השני, ואחד מן הראשונים רואה את אחד מן השניים, בכה"ג מצטרפים לזימון. וא"כ בכל אופן של צירוף, כגון לצרף חמשה במקום א' עם חמשה שבמקום אחר, סגי כשא' מן הקבוצה הראשונה רואה את אחד מן הקבוצה השניה, וכן מבואר בהגר"ז הנ"ל. ואם הם שלש קבוצות, כגון כל אחת של ארבע בנ"א, צריך שאחד בכל קבוצה יראה לפחות אחד מהקבוצה הראשונה, ועוד אחד מהקבוצה השניה. א"כ לפ"ז אם הם עשרה אנשים בעשרה מקומות נפרדים, כל אחד צריך לראות כל התשעה האחרים כדי שיהיה צירוף ביניהם.</w:t>
      </w:r>
    </w:p>
    <w:p>
      <w:pPr>
        <w:pStyle w:val="Body"/>
        <w:bidi/>
      </w:pPr>
      <w:r>
        <w:rPr>
          <w:rStyle w:val="LeadWord"/>
        </w:rPr>
        <w:t xml:space="preserve">אולם</w:t>
      </w:r>
      <w:r>
        <w:t xml:space="preserve"> מסתימת לשון המשנה וכל הראשונים משמע דלא סגי ביכולים לראות זה את זה, אלא דבעינן רואים זא"ז בפועל. וכן מוכח מהא שכתבנו דגדר רואים זא"ז שווה להא דכ' ר' האי גאון "מראה להם פניו", ושם פשוט שאם העומד בחוץ מחזיר את פניו, אע"פ שיכול לראותם, לא מהני. חדא שכתבנו לעיל די"א דאפי' להראות פניו לא מהני אלא שצריך להכניס פניו לבית הכנסת, וא"כ אינו מסתבר כלל לומר שהמקילים לא צריכים אפילו הראת פנים בפועל. ועוד אם הסברא כמו שכתבנו, שהוא צריך להראות שהוא רוצה להצטרף עמהם במנין, מה יועיל זה כשהוא מחזיר את פניו, אפילו אם יכול לראותם כשירצה. וכן שוב ראיתי ב"ה באו"ש </w:t>
      </w:r>
      <w:r>
        <w:t xml:space="preserve">(הל' ברכות פ"ה הי"ב)</w:t>
      </w:r>
      <w:r>
        <w:t xml:space="preserve"> דכ' בפשיטות דג' אנשים שכל אחד יושב בפני עצמו, וכל א' הופך פניו באופן שאינם רואים זא"ז, אינם מצטרפין.</w:t>
      </w:r>
    </w:p>
    <w:p>
      <w:pPr>
        <w:pStyle w:val="Body"/>
        <w:bidi/>
      </w:pPr>
      <w:r>
        <w:rPr>
          <w:rStyle w:val="LeadWord"/>
        </w:rPr>
        <w:t xml:space="preserve">אבל</w:t>
      </w:r>
      <w:r>
        <w:t xml:space="preserve"> הק' לי מהא דכ' רש"י </w:t>
      </w:r>
      <w:r>
        <w:t xml:space="preserve">(ברכות נ: ד"ה שמש מצרפן)</w:t>
      </w:r>
      <w:r>
        <w:t xml:space="preserve"> "אע"פ שאין אלו רואין את אלו, כגון יריעה פרוסה ביניהם", דמשמע דלא משכח"ל שאינם רואים זא"ז בלי שיש מחיצה ביניהם, ואם איתא דבעי' רואים ממש, היה יכול לפ' כגון שמחזירים את פניהם, כמשכ' האו"ש? אולם נר' דודאי בעי' רואים זא"ז ממש, אלא שהסיבה שרש"י כ' כן הוא משום דהלא המשנה מיירי שהיו שתי החבורות בבית א', כמו שהעירו כל הראשונים, והיינו חדר א', וא"כ מיירי בב' חבורות בב' שולחנות, וכל חבורה יושבת מסביב לשלחן שלה, וא"כ אע"ג דהמסובים הפנימיים ממילא יושבים עורף מול עורף, מ"מ המסובים החיצוניים של שלחן הא' בעכ"ך יושבים מול פני המסובים החיצוניים של השלחן השני, ורואים דא"ז, והלא סגי בא' מכל חבורה שרואה זא"ז, ולהכי הוצרך רש"י לפ' דלא משכח"ל אלא ע"י יריעה פרוסה, ודו"ק.</w:t>
      </w:r>
    </w:p>
    <w:p>
      <w:pPr>
        <w:pStyle w:val="Body"/>
        <w:bidi/>
      </w:pPr>
      <w:r>
        <w:rPr>
          <w:rStyle w:val="LeadWord"/>
        </w:rPr>
        <w:t xml:space="preserve">אולם</w:t>
      </w:r>
      <w:r>
        <w:t xml:space="preserve"> ק' ע"ז, שהרי בדין של ר' האי גאון המובא בשו"ע, כתבו שהמראה להם פניו עומד </w:t>
      </w:r>
      <w:r>
        <w:t xml:space="preserve">אחורי</w:t>
      </w:r>
      <w:r>
        <w:t xml:space="preserve"> בית הכנסת, וא"כ נהי שהוא רואה אותם בפועל, אבל הם אינם רואים אותו, דכיון שהוא עומד אחורי בית הכנסת, הרי הוא עומד אחורי גוום, והא בעינן רואין זא"ז? וצ"ל דכיון שהם תשעה במקום אחד, הוא צריך להצטרף עמהם, אבל אין הם צריכים להצטרף אתו. וזה דומיא דהדין דסעי' ט"ז מהגמ' </w:t>
      </w:r>
      <w:r>
        <w:t xml:space="preserve">(עירובין צ"ב:)</w:t>
      </w:r>
      <w:r>
        <w:t xml:space="preserve"> שכשיש תשעה בגדולה ואחד בקטנה, מצטרף האחד להתשעה, אבל כשיש תשעה בקטנה ואחד בגדולה, אין התשעה נגררין אחר האחד, ואין כאן צירוף. וכ' שם בשו"ע דה"ה בחמשה בגדולה ועוד חמשה בהקטנה, שאין קבוצה אחת נגררת אחר השניה, כיון דאין רוב בגדולה. וא"כ כעין זה י"ל נמי כאן, דכיון דיש רוב מנין במקום אחד, אין הם צריכים להראות פנים להמיעוט, כיון שאין נגררים אחריהם, וסגי שהמיעוט מראה את פניהם להרוב. ולפ"ז אם היה חמשה בפנים, וחמשה בחוץ, לא סגי בלא שא' מכל קבוצה יראה א' מהקבוצה השניה, כיון דאין רוב במקום אחד, וכ"ש כשיש עשרה אנשים מתפללים כל א' במקום אחר, ודאי כל אחד מהם צריך להראות פניו לכל אחד מהתשעה האחרים בפועל.</w:t>
      </w:r>
    </w:p>
    <w:p>
      <w:pPr>
        <w:pStyle w:val="Body"/>
        <w:bidi/>
      </w:pPr>
      <w:r>
        <w:rPr>
          <w:rStyle w:val="LeadWord"/>
        </w:rPr>
        <w:t xml:space="preserve">ונמצא</w:t>
      </w:r>
      <w:r>
        <w:t xml:space="preserve"> לפ"ז שכשמתפללים שמונה עשרה, ויש חמשה במקום אחד וחמשה במקום אחר, וכ"ש כשרוצים עשרה יחידים בעשרה מקומות להצטרף, אם כולם יפנו לכוון ירושלים, ועי"ז אינם רואים זא"ז בפועל, אין כאן צירוף ואינו תפילה בציבור! אלא צריכים לבטל הדין של תפילה בכוון ירושלים כדי להצטרף למנין [כמו שמצינו שנדחה דין זה באופנים מסוימים, כגון ברוכב על החמור, כשאינו יכול לירד].</w:t>
      </w:r>
    </w:p>
    <w:p>
      <w:pPr>
        <w:pStyle w:val="Body"/>
        <w:bidi/>
      </w:pPr>
      <w:r>
        <w:rPr>
          <w:rStyle w:val="LeadWord"/>
        </w:rPr>
        <w:t xml:space="preserve">אולם</w:t>
      </w:r>
      <w:r>
        <w:t xml:space="preserve"> לכ' יש סתירה לזה בדברי הגר"ז עצמו. שהרי כ' השו"ע לקמן </w:t>
      </w:r>
      <w:r>
        <w:t xml:space="preserve">(סי' קצ"ה סעי' ב')</w:t>
      </w:r>
      <w:r>
        <w:t xml:space="preserve"> "אכלו מקצתן בבית ומקצתן חוץ לבית, אם המברך יושב על מפתן הבית, הוא מצרפן", וכ' עלה המ"א </w:t>
      </w:r>
      <w:r>
        <w:t xml:space="preserve">(ס"ק ג') </w:t>
      </w:r>
      <w:r>
        <w:t xml:space="preserve">"דהוא רואה אלו ואלו, והו"ל כמקצתן רואין זה את זה" [וע' בזה לקמן, בענין גדר ש"ץ מצרפן]. והנה כיון דיסדנו דצריכים לראות זא"ז בפועל, צ"ל דהעומד באמצע, עומד קצת אחורי שני הקבוצות, כדי שיוכל לראות לכה"פ אחד מכל קבוצה בפועל. אמנם הגר"ז כ' </w:t>
      </w:r>
      <w:r>
        <w:t xml:space="preserve">(שם סעי' ג')</w:t>
      </w:r>
      <w:r>
        <w:t xml:space="preserve"> "לפי שהוא </w:t>
      </w:r>
      <w:r>
        <w:t xml:space="preserve">יכול</w:t>
      </w:r>
      <w:r>
        <w:t xml:space="preserve"> לראות אלו ואלו בהפיכת פניו לכאן ולכאן, וה"ז כמקצתן רואים אלו את אלו, שהוא נחשב מאלו ומאלו". הרי דנתקשה בזה דאיך האמצעי יכול לראות שני הקבוצות בב"א, ואינו מפרש דעומד קצת אחוריהם, משום שהשו"ע סתם בזה, דמשמע דמיירי בכל אופן, ולהכי כ' דסגי במה ש</w:t>
      </w:r>
      <w:r>
        <w:t xml:space="preserve">יכול</w:t>
      </w:r>
      <w:r>
        <w:t xml:space="preserve"> לראות כל אחד. ועפ"ז העתיק </w:t>
      </w:r>
      <w:r>
        <w:t xml:space="preserve">(סי' נ"ה סעי' י"ז)</w:t>
      </w:r>
      <w:r>
        <w:t xml:space="preserve"> "אם מקצתן בפנים ומקצתן בחוץ, וש"ץ ע"ג האסקופה תוך הפתח הוא מצרפן, מפני שהוא רואה אלו ואלו". והא הוכחנו לעיל דכל א' צריך לראות האחר בפועל?</w:t>
      </w:r>
    </w:p>
    <w:p>
      <w:pPr>
        <w:pStyle w:val="Body"/>
        <w:bidi/>
      </w:pPr>
      <w:r>
        <w:rPr>
          <w:rStyle w:val="LeadWord"/>
        </w:rPr>
        <w:t xml:space="preserve">אלא</w:t>
      </w:r>
      <w:r>
        <w:t xml:space="preserve"> נר' דשם הוא דין אחר, שהרי כשתשעה בפנים וא' על האסקופה, מבואר בב"י ובשו"ע </w:t>
      </w:r>
      <w:r>
        <w:t xml:space="preserve">(סעי' י"ג)</w:t>
      </w:r>
      <w:r>
        <w:t xml:space="preserve"> ובגר"ז </w:t>
      </w:r>
      <w:r>
        <w:t xml:space="preserve">(שם סעי' ט"ו)</w:t>
      </w:r>
      <w:r>
        <w:t xml:space="preserve"> דיש מקום באסקופה שנחשב כבפנים, ויש מקום בה שנחשב כמבחוץ, והעומד שם אינו מצטרף, ואילו בנ"ד שמקצתן גם בחוץ והש"ץ על האסקופה, אין אף אחד מהפוסקים שמחלק בין מקום למקום לגבי המקום שהוא עומד עליו. אלא דהיינו משום שממ"נ או שהוא נחשב כבחוץ ואז הוא מהקבוצה שבחוץ, או שהוא נחשב מבפנים ואז הוא מהקבוצה שבפנים. וא"כ ממ"נ אינו צריך לראות את שני הקבוצות בב"א, שהרי אם הוא נחשב כבפנים אינו צריך לראות אלו בפנים, כמו מנין שלם במקום א' שאינם צריכים לראות זא"ז, ובזה סגי כשרואה א' מבחוץ. וכן אם הוא נחשב מבחוץ, אינו צריך לראות אלא א' בפנים. ונר' דזהו כוונת הגר"ז, וזהו שסיים שם "שהוא כמקצתן רואים אלו את אלו, שהוא נחשב מאלו ומאלו", דר"ל ממ"נ הוא כא' מהם. וכן כאן סיים "וה"ז כאילו מקצת העומדים בחוץ נראים למקצת העומדים בפנים, שהם מצטרפין" דר"ל דלא חשיב כאן אלא כב' קבוצות שעל ידי האמצאי הם רואים זא"ז, שממ"נ הוא רואה או א' מהפנימיים או א' מן החיצוניים. וזהו שכ' הגר"ז "שהוא </w:t>
      </w:r>
      <w:r>
        <w:t xml:space="preserve">יכול</w:t>
      </w:r>
      <w:r>
        <w:t xml:space="preserve"> לראות אלו ואלו בהפיכת פניו", דר"ל שיכול ממ"נ להצטרף לאיזה שירצה, ולראות בפועל את השניה, ודו"ק.</w:t>
      </w:r>
    </w:p>
    <w:p>
      <w:pPr>
        <w:pStyle w:val="Body"/>
        <w:bidi/>
      </w:pPr>
      <w:r>
        <w:rPr>
          <w:rStyle w:val="LeadWord"/>
        </w:rPr>
        <w:t xml:space="preserve">ולפכ"ז</w:t>
      </w:r>
      <w:r>
        <w:t xml:space="preserve"> אם יש ג' חצרות סמוכים זל"ז, ויש ארבעה אנשים בראשונה, אחד בשניה, וחמשה בשלישית, היות שהם באמת שלש קבוצות, האמצעי צריך לראות לכה"פ א' מהראשונה וא' מן השלישית בב"א, וא"כ יצטרך לעמוד אחוריהם, כדי לראות את שניהם בב"א.</w:t>
      </w:r>
    </w:p>
    <w:p>
      <w:pPr>
        <w:pStyle w:val="Body"/>
        <w:bidi/>
      </w:pPr>
      <w:r>
        <w:rPr>
          <w:rStyle w:val="LeadWord"/>
        </w:rPr>
        <w:t xml:space="preserve">ועוד</w:t>
      </w:r>
      <w:r>
        <w:t xml:space="preserve"> לפ"ז נקיטנא בע"ה דבאופן שעשרה עומדים כל א' במקום אחר, זה בביתו וזה במרפסת וכדומה, בשעת שמונה עשרה צריכים כל א' לראות תשעה האחרים בפועל, ולא יפנו לכוון ירושלים אלא לכוול פני האחרים.</w:t>
      </w:r>
    </w:p>
    <w:p>
      <w:pPr>
        <w:pStyle w:val="Body"/>
        <w:bidi/>
      </w:pPr>
      <w:r>
        <w:rPr>
          <w:rStyle w:val="LeadWord"/>
        </w:rPr>
        <w:t xml:space="preserve">והנה</w:t>
      </w:r>
      <w:r>
        <w:t xml:space="preserve"> יש לעיין עוד בגדר רואים זא"ז, אם כל א' צריך לראות פני חברו או דסגי בראיית חלק מגופו. ונר' פשוט דכיון דראייתם זא"ז הוא בגדר מראה להם פנים, והסברא הוא כנ"ל שצריך להראות בזה שהוא רוצה להצטרף איתם, בודאי שצריך לראות כל אחד את פני חברו.</w:t>
      </w:r>
    </w:p>
    <w:p>
      <w:pPr>
        <w:pStyle w:val="SubHeading"/>
        <w:bidi/>
      </w:pPr>
      <w:r>
        <w:t xml:space="preserve">דין צירוף למנין ע"י השליח ציבור</w:t>
      </w:r>
    </w:p>
    <w:p>
      <w:pPr>
        <w:pStyle w:val="Body"/>
        <w:bidi/>
      </w:pPr>
      <w:r>
        <w:rPr>
          <w:rStyle w:val="LeadWord"/>
        </w:rPr>
        <w:t xml:space="preserve">הנה</w:t>
      </w:r>
      <w:r>
        <w:t xml:space="preserve"> בדין צירוף לזימון תנן </w:t>
      </w:r>
      <w:r>
        <w:t xml:space="preserve">(ברכות נ'.)</w:t>
      </w:r>
      <w:r>
        <w:t xml:space="preserve"> "שתי חבורות שהיו אוכלות בבית אחד, בזמן שמקצתן רואין אלו את אלו, הרי אלו מצטרפין לזימון". ובחי' הרשב"א ובשו"ת </w:t>
      </w:r>
      <w:r>
        <w:t xml:space="preserve">(סי' צ"ו)</w:t>
      </w:r>
      <w:r>
        <w:t xml:space="preserve"> וכן בריטב"א ובעוד כמה ראשונים כתבו דבית אחד הוא לאו דוקא, אלא אפי' בב' בתים נמי, והביאו שכן הוא מפורש בירושלמי. וכן נפסק בטור ושו"ע </w:t>
      </w:r>
      <w:r>
        <w:t xml:space="preserve">(סי' קצ"ה סעי' א')</w:t>
      </w:r>
      <w:r>
        <w:t xml:space="preserve">.</w:t>
      </w:r>
    </w:p>
    <w:p>
      <w:pPr>
        <w:pStyle w:val="Body"/>
        <w:bidi/>
      </w:pPr>
      <w:r>
        <w:rPr>
          <w:rStyle w:val="LeadWord"/>
        </w:rPr>
        <w:t xml:space="preserve">ובגמ'</w:t>
      </w:r>
      <w:r>
        <w:t xml:space="preserve"> </w:t>
      </w:r>
      <w:r>
        <w:t xml:space="preserve">(ע"ב)</w:t>
      </w:r>
      <w:r>
        <w:t xml:space="preserve"> איתא דאפילו אין רואים זא"ז, אם יש שמש א' המשמש את שתי החבורות, הרי אלו כחבורה אחת, ומצטרפים לזימון.</w:t>
      </w:r>
    </w:p>
    <w:p>
      <w:pPr>
        <w:pStyle w:val="Body"/>
        <w:bidi/>
      </w:pPr>
      <w:r>
        <w:rPr>
          <w:rStyle w:val="LeadWord"/>
        </w:rPr>
        <w:t xml:space="preserve">והביאו</w:t>
      </w:r>
      <w:r>
        <w:t xml:space="preserve"> הראשונים עוד מהירושלמי "ר' ברכיה מוקי אמורא אתרעא מיצעא דבי מדרשא, והוא מזמן על אילין ועל אילין". וכ' הטור </w:t>
      </w:r>
      <w:r>
        <w:t xml:space="preserve">(שם סעי' ב')</w:t>
      </w:r>
      <w:r>
        <w:t xml:space="preserve"> "אכלו מקצתן בבית ומקצתן חוץ לבית, אם המברך יושב על מפתן הבית הוא מצרפן", הרי הבין בפשיטות דזהו כוונת הירושלמי. וכ' שם הפרישה </w:t>
      </w:r>
      <w:r>
        <w:t xml:space="preserve">(ס"ק ג')</w:t>
      </w:r>
      <w:r>
        <w:t xml:space="preserve"> דר"ל אע"פ ששתי החבורות אינם רואים זא"ז. אולם הב"י </w:t>
      </w:r>
      <w:r>
        <w:t xml:space="preserve">(שם)</w:t>
      </w:r>
      <w:r>
        <w:t xml:space="preserve"> הביא מר' ירוחם שצריך שיעמוד המברך במקום אמצעי, כדי שישמעו כולם. וכ' הב"י שכנ' כך הוא מפרש להירושלמי. ולפי דבריו, לא נאמר כאן דין חדש שהמזמן באמצע מצרפן, אלא צ"ל שהצירוף היה או ע"י שראו מקצתן את מקצתן או שהיה שמש א' לשניהם, רק שהעמיד שם המזמן כדי ששתי החבורות ישמעו.</w:t>
      </w:r>
    </w:p>
    <w:p>
      <w:pPr>
        <w:pStyle w:val="Body"/>
        <w:bidi/>
      </w:pPr>
      <w:r>
        <w:rPr>
          <w:rStyle w:val="LeadWord"/>
        </w:rPr>
        <w:t xml:space="preserve">וכן</w:t>
      </w:r>
      <w:r>
        <w:t xml:space="preserve"> בטור </w:t>
      </w:r>
      <w:r>
        <w:t xml:space="preserve">(סי' נ"ה סעי' ט"ו)</w:t>
      </w:r>
      <w:r>
        <w:t xml:space="preserve"> כ' "אם מקצתן בפנים ומקצתן בחוץ, ושליח ציבור עומד תוך הפתח, היה אומר אדוני אבי ז"ל שהוא מצרפן", וכ' עלה הב"י "נר' שלמד כן מדין צירוף לזימון, שאם המברך יושב על מפתן הבית, הוא מצרפן, כמו שיתבאר בסי' קצ"ה בסייעתא דשמיא".</w:t>
      </w:r>
    </w:p>
    <w:p>
      <w:pPr>
        <w:pStyle w:val="Body"/>
        <w:bidi/>
      </w:pPr>
      <w:r>
        <w:rPr>
          <w:rStyle w:val="LeadWord"/>
        </w:rPr>
        <w:t xml:space="preserve">והנה</w:t>
      </w:r>
      <w:r>
        <w:t xml:space="preserve"> הירושלמי והראש והטור משמע דדוקא המזמן והש"ץ מהני לדין זה. ומסביר הפרישה </w:t>
      </w:r>
      <w:r>
        <w:t xml:space="preserve">(סי' נ"ה ס"ק ז')</w:t>
      </w:r>
      <w:r>
        <w:t xml:space="preserve"> "כיון דכולן דעתייהו עילויה דהאי שהוא מוציא אותן ידי חובתן, מצרפינן ליה להאי חבורה ולהאי חבורה, והוא מחבר ומייחד להן ג"כ, וכאילו יושבין יחד במקום אחד, וכן הכא בשליח ציבור, וכו', ודוקא ש"ץ אבל איש אחר העומד על המפתן וכו' אינו מצרף להן כלל". וכן העתיק המ"ב </w:t>
      </w:r>
      <w:r>
        <w:t xml:space="preserve">(ס"ק נ"ד)</w:t>
      </w:r>
      <w:r>
        <w:t xml:space="preserve"> "דכיון שהוא ש"ץ, כל אחד נותן דעתו עליו, והוא מחברן יחד".</w:t>
      </w:r>
    </w:p>
    <w:p>
      <w:pPr>
        <w:pStyle w:val="Body"/>
        <w:bidi/>
      </w:pPr>
      <w:r>
        <w:rPr>
          <w:rStyle w:val="LeadWord"/>
        </w:rPr>
        <w:t xml:space="preserve">והנה</w:t>
      </w:r>
      <w:r>
        <w:t xml:space="preserve"> משמע מזה דלש"ץ יש כח מיוחד, שכיון שכל א' דעתו עליו, יכול לצרף שתי החבורות. אבל אין להביא ראיה מכאן שאם עשרה מתפללים, וכל אחד בביתו או על המרפסת שלו, ואינם רואים זה את זה, שאם הש"ץ עומד במקום מרכזי וכולם שומעין אותו, שיכול לצרפן למנין, שהרי שנינו </w:t>
      </w:r>
      <w:r>
        <w:t xml:space="preserve">(עירובין צ"ב:)</w:t>
      </w:r>
      <w:r>
        <w:t xml:space="preserve"> בחצר קטנה שנפרצה במילואה לחצר גדולה, הרי הקטנה כאחת הפינות של הגדולה, ולפיכך מי שנמצא בקטנה, נחשב כאילו הוא בגדולה, אבל מי שהוא בגדולה אינו נחשב כאילו הוא בקטנה. ואיתא שם "ציבור בגדולה ושליח ציבור בקטנה, יוצאין ידי חובתן, ציבור בקטנה וש"ץ בגדולה, אין יוצאין יד"ח". וכ' רש"י "יוצאין – דש"ץ דקאי בקטנה, הכא שייך: אין יוצאין – דהשתא לא שייך בתרייהו, וציבור דקיימי בקטנה לא מצינן למימר דשייכי בתריה, דרובא בתר חד לא משתדו", והובא זה בשו"ע </w:t>
      </w:r>
      <w:r>
        <w:t xml:space="preserve">(שם סעי' י"ז)</w:t>
      </w:r>
      <w:r>
        <w:t xml:space="preserve">. הרי מוכח שלא בכל אופן אמרינן דמהני דעתייהו עלויה שיצטרף עמהם, וכן הק' המ"ב </w:t>
      </w:r>
      <w:r>
        <w:t xml:space="preserve">(שם)</w:t>
      </w:r>
      <w:r>
        <w:t xml:space="preserve">, ותי' "דשם שאני דכיון שהוא בחצר הגדולה, הרי הוא מופלג מהציבור", והוא ל' רע"א בשם הפרישה </w:t>
      </w:r>
      <w:r>
        <w:t xml:space="preserve">("ק ט')</w:t>
      </w:r>
      <w:r>
        <w:t xml:space="preserve">. הרי דבעינן תרתי, חדא שהוא שליח ציבור, ועוד שהוא על המפתן דוקא. והסברא נר' דנהי דעל המפתן והאסקופא קיי"ל </w:t>
      </w:r>
      <w:r>
        <w:t xml:space="preserve">(שם סעי' י"ג)</w:t>
      </w:r>
      <w:r>
        <w:t xml:space="preserve"> דמן מקום הפנימי של סגירת הדלת ולפנים הוי כבפנים, ומשם והלאה נחשב כבחוץ, ולהכי אדם אחר שעומד שם אינו מצטרף עם אלו שבפנים, מ"מ כיון דסו"ס הוא פתח הבית, אינו נחשב כמופלג לגמרי מן הבית, וש"ץ העומד בכל מקום שם, כיון דכולן דעתייהו עילויה, הרי הוא מצרפן. אבל כשהוא לגמרי במקום אחר כגון בחוץ או בחצר הגדולה, סו"ס הרי הוא במקום אחר, ובלי שכולם רואים זא"ז אינו יכול לצרף אותם, אע"פ שהוא הש"ץ ומוציאם ידי חובתן.</w:t>
      </w:r>
    </w:p>
    <w:p>
      <w:pPr>
        <w:pStyle w:val="Body"/>
        <w:bidi/>
      </w:pPr>
      <w:r>
        <w:rPr>
          <w:rStyle w:val="LeadWord"/>
        </w:rPr>
        <w:t xml:space="preserve">ועוד</w:t>
      </w:r>
      <w:r>
        <w:t xml:space="preserve"> ראיה שמפתן הבית הוא בדוקא, הביא חתני היקר הרב לייבוש פוגל נ"י, שהרי בשו"ע </w:t>
      </w:r>
      <w:r>
        <w:t xml:space="preserve">(סי' קצ"ה סעי' ב)</w:t>
      </w:r>
      <w:r>
        <w:t xml:space="preserve"> כ' "אכלו מקצתן בבית ומקצתן חוץ לבית, אם המברך יושב על מפתן הבית הוא מצרפן". וכ' הפמ"ג </w:t>
      </w:r>
      <w:r>
        <w:t xml:space="preserve">(א"א ס"ק ג')</w:t>
      </w:r>
      <w:r>
        <w:t xml:space="preserve"> "וה"ה כששתי חבורות בשני בתים, ומברך באמצע", ולא כ' איפה הוא עומד. אבל הבה"ל </w:t>
      </w:r>
      <w:r>
        <w:t xml:space="preserve">(ד"ה ומקצתן)</w:t>
      </w:r>
      <w:r>
        <w:t xml:space="preserve"> העתיק "וה"ה כשהם ב' בתים, והמברך באמצע </w:t>
      </w:r>
      <w:r>
        <w:t xml:space="preserve">על המפתן</w:t>
      </w:r>
      <w:r>
        <w:t xml:space="preserve">, היא מצרפן", ודו"ק.</w:t>
      </w:r>
    </w:p>
    <w:p>
      <w:pPr>
        <w:pStyle w:val="Body"/>
        <w:bidi/>
      </w:pPr>
      <w:r>
        <w:rPr>
          <w:rStyle w:val="LeadWord"/>
        </w:rPr>
        <w:t xml:space="preserve">ולפ"ז</w:t>
      </w:r>
      <w:r>
        <w:t xml:space="preserve"> דבר ברור שש"ץ שאינו עומד על מפתן הבית אין לו שום מעלה, ולהכי באופן שרוצים לצרף הרבה יחידים שכל א' הוא בביתו או על המרפסת שלו, אם אינם רואים זא"ז, אין שום יתרון במה שהוא מוציא אותם ידי חובתן, ואפי' כולם רואים את הש"ץ והוא רואה אותן.</w:t>
      </w:r>
    </w:p>
    <w:p>
      <w:pPr>
        <w:pStyle w:val="Body"/>
        <w:bidi/>
      </w:pPr>
      <w:r>
        <w:rPr>
          <w:rStyle w:val="LeadWord"/>
        </w:rPr>
        <w:t xml:space="preserve">והנה</w:t>
      </w:r>
      <w:r>
        <w:t xml:space="preserve"> בשו"ע </w:t>
      </w:r>
      <w:r>
        <w:t xml:space="preserve">(סי' קצ"ה סעי' ב)</w:t>
      </w:r>
      <w:r>
        <w:t xml:space="preserve"> כ' "אכלו מקצתן בבית ומקצתן חוץ לבית, אם המברך יושב על מפתן הבית, הוא מצרפן". וכ' עלה המ"א </w:t>
      </w:r>
      <w:r>
        <w:t xml:space="preserve">(ס"ק ג')</w:t>
      </w:r>
      <w:r>
        <w:t xml:space="preserve"> "דהוא רואה אלו ואלו, והו"ל כמקצתן רואין זה את זה". הרי משמע שהוא מפרש הדין הזה של צירוף ע"י הש"ץ באופן אחר לגמרי מפירושו של הפרישה. אבל א"כ אינו מובן, כיון דתלוי בזה שהוא רואה משם את שתי החבורות, למה צריך להיות דוקא המזמן? ועוד אם בראיה הדבר תלוי, למה צ"ל דוקא כשהוא יושב על מפתן הבית?</w:t>
      </w:r>
    </w:p>
    <w:p>
      <w:pPr>
        <w:pStyle w:val="Body"/>
        <w:bidi/>
      </w:pPr>
      <w:r>
        <w:rPr>
          <w:rStyle w:val="LeadWord"/>
        </w:rPr>
        <w:t xml:space="preserve">אלא</w:t>
      </w:r>
      <w:r>
        <w:t xml:space="preserve"> יעויין בדברי שו"ע הגר"ז </w:t>
      </w:r>
      <w:r>
        <w:t xml:space="preserve">(שם סעי' ג')</w:t>
      </w:r>
      <w:r>
        <w:t xml:space="preserve"> דכ' "אכלו מקצתן בבית ומקצתן חוץ לבית, אם המברך יושב על המפתן, הוא מצרפן, לפי שהוא יכול לראות אלו ואלו בהפיכת פניו לכאן ולכאן, והרי זה כמקצתן רואים אלו את אלו, שהוא נחשב מאלו ומאלו, שהרי </w:t>
      </w:r>
      <w:r>
        <w:t xml:space="preserve">מוציא את כולם ידי חובתם</w:t>
      </w:r>
      <w:r>
        <w:t xml:space="preserve">". הרי מוכח דלמד שאין המ"א חולק על הפרישה, אלא שהוא משלימו. ולפ"ז אין אדם אחד יכול לצרף את שתי החבורות מכאן ומכאן אא"כ נתקיים שלשה תנאים - שהוא דוקא שליח ציבור, שהוא עומד על מפתן הבית, ושהוא יכול לראות לכה"פ אדם אחד בכל חבורה.</w:t>
      </w:r>
    </w:p>
    <w:p>
      <w:pPr>
        <w:pStyle w:val="Body"/>
        <w:bidi/>
      </w:pPr>
      <w:r>
        <w:rPr>
          <w:rStyle w:val="LeadWord"/>
        </w:rPr>
        <w:t xml:space="preserve">אלא</w:t>
      </w:r>
      <w:r>
        <w:t xml:space="preserve"> דצ"ב למה צריכים כל התנאים האלו? אלא שכבר נתבאר למה הוא צריך לעמוד על מפתן הבית דוקא. וגם למה מיירי בש"ץ דוקא. אלא שכנ' ס"ל להמ"א ע"פ הגר"ז דאין זה מספיק, שהרי לא מצאנו בגמ' שיועיל לצרף אלא או כשרואים זא"ז או כששמש אחד משמש לשתי החבורות, ואע"פ שהש"ץ מוציא את כולם ושכולם צריכים לו, מוכח מהגמ' בעירובין הנ"ל שאין זה מספיק לצרפן. להכי מפ' המ"א שעצם הצירוף נעשה ע"י ראיה. והא דראיה לבד אינו מספיק כמו בב' חבורות שרואים זא"ז, צ"ל כמו שהסברנו בע"ה לעיל </w:t>
      </w:r>
      <w:r>
        <w:t xml:space="preserve">(בגדר רואים זא"ז)</w:t>
      </w:r>
      <w:r>
        <w:t xml:space="preserve"> שכדי לצרף ע"י ראיה בעינן שיראו זא"ז בפועל, וכשא' באמצע אינו יכול לראות לשני הצדדים בפועל בב"א, אא"כ הוא עומד קצת אחוריהם, וכיון דהירושלמי והטור ושו"ע סתמו בזה, מוכח דמיירי בכל אופן, ולהכי כאן לא סגי בראיה לחוד. אלא דכאן הוא דין מיוחד, דאע"פ שעל מפתן הבית יש חלק ששייך לבפנים, וחלק ששייך לבחוץ, מ"מ כשהוא שליח ציבור, ושהוא עדיין בתוך חלל הפתח, עי"ז הוא משתייך לאחד מן החבורות בלי ראיה, ואז כשהוא רואה א' מן החבורה השניה, הרי הוא מצרף את החבורה שלו לחבורה האחרת ע"י הראיה. ונמצא דבעינן שליח ציבור ועל מפתן הבית כדי לצרף את הש"ץ לא' מן החבורות, ובעינן ראיה לצרף אותו ואת כל החבורה שלו להחבורה השניה.</w:t>
      </w:r>
    </w:p>
    <w:p>
      <w:pPr>
        <w:pStyle w:val="Body"/>
        <w:bidi/>
      </w:pPr>
      <w:r>
        <w:rPr>
          <w:rStyle w:val="LeadWord"/>
        </w:rPr>
        <w:t xml:space="preserve">והיינו</w:t>
      </w:r>
      <w:r>
        <w:t xml:space="preserve"> כוונת הגר"ז </w:t>
      </w:r>
      <w:r>
        <w:t xml:space="preserve">(סי' קצ"ה סעי' ג')</w:t>
      </w:r>
      <w:r>
        <w:t xml:space="preserve"> הנ"ל, דמתחילה כ' "אם המברך יושב על המפתן, הוא מצרפן, לפי שהוא יכול לראות אלו ואלו בהפיכת פניו לכאן ולכאן, וה"ז כמקצתן רואים אלו את אלו" ר"ל דבזה הוא מצרף חבורה אחת לחברתה. וממשיך "שהוא נחשב מאלו ומאלו, שהרי מוציא את כולם ידי חובתן", ר"ל שבזה הוא "נחשב מאלו", כדי שעי"ז יכול לצרף החבורה השניה לחבורה שלו.</w:t>
      </w:r>
    </w:p>
    <w:p>
      <w:pPr>
        <w:pStyle w:val="Body"/>
        <w:bidi/>
      </w:pPr>
      <w:r>
        <w:rPr>
          <w:rStyle w:val="LeadWord"/>
        </w:rPr>
        <w:t xml:space="preserve">וזהו</w:t>
      </w:r>
      <w:r>
        <w:t xml:space="preserve"> ג"כ כוונתו </w:t>
      </w:r>
      <w:r>
        <w:t xml:space="preserve">(סי' נ"ה סעי' י"ז)</w:t>
      </w:r>
      <w:r>
        <w:t xml:space="preserve"> "וש"ץ ע"ג האסקופה תוך הפתח הוא מצרפן, מפני שהוא רואה אלו ואלו", דהיינו שעצם הצירוף אלו לאלו הוא ע"י הראיה, וממשיך "וה"ז כאילו מקצת העומדים בחוץ נראים למקצת העומדים בפנים, שהם מצטרפין", דר"ל כנ"ל שאין כאן ב' חבורות לבד מהש"ץ, אלא שהוא משתייך לא' מהן, והם ב' חבורות לבד, א' בפנים וא' בחוץ, ומקצת מאלו רואים את מקצת מאלו ע"י שהש"ץ שהוא מאחת מהן, רואה מקצת מהשניה, ודו"ק.</w:t>
      </w:r>
    </w:p>
    <w:p>
      <w:pPr>
        <w:pStyle w:val="Body"/>
        <w:bidi/>
      </w:pPr>
      <w:r>
        <w:rPr>
          <w:rStyle w:val="LeadWord"/>
        </w:rPr>
        <w:t xml:space="preserve">ובזה</w:t>
      </w:r>
      <w:r>
        <w:t xml:space="preserve"> יש להעיר טובא על המ"ב, דהעתיק </w:t>
      </w:r>
      <w:r>
        <w:t xml:space="preserve">(סי' קצ"ה ס"ק טי)</w:t>
      </w:r>
      <w:r>
        <w:t xml:space="preserve"> לשון המ"א הנ"ל וז"ל "מפתן הבית. דהוא רואה אלו ואלו, והו"ל כמקצתן רואין זה את זה", וכ' עלה בשעה"צ </w:t>
      </w:r>
      <w:r>
        <w:t xml:space="preserve">(ס"ק ו')</w:t>
      </w:r>
      <w:r>
        <w:t xml:space="preserve"> "ומ"מ משמע דאדם אחר מהחבורות, כשישב לא מהני, והטעם דהקילו במברך, אפשר משום דכיון דשתי החבורות צריכים לו שיוציאם, נחשב כשמש המשמש לשתיהם דהוא מצרפן". וק' טובא, חדא דהא כבר כ' הפרישה </w:t>
      </w:r>
      <w:r>
        <w:t xml:space="preserve">(סי' נ"ה ס"ק ז')</w:t>
      </w:r>
      <w:r>
        <w:t xml:space="preserve"> הנ"ל דודאי המזמן או הש"ץ יש לו דין מיוחד בזה, משום דדעתייהו עילויה, והמ"ב לעיל</w:t>
      </w:r>
      <w:r>
        <w:t xml:space="preserve"> (שם ס"ק נ"ד)</w:t>
      </w:r>
      <w:r>
        <w:t xml:space="preserve"> מביא אותו כנ"ל, וא"כ למה כאן עושה עצמו כמסתפק בזה? ואולי כוונתו רק להסתפק באם המ"א שמביא רק הדין של רואין, מודה להפרישה, אבל א"כ הו"ל להזכיר הפרישה והגר"ז שמסביר שאין מחלוקת ביניהם, ככל הנ"ל? ועוד יותר, שבודאי אין כוונתו לסברת הפרישה, שהרי הפרישה לא דימה אותו לשמש. והעולה על כולנה, איך כ' לדמות המברך להשמש, דהא שמש מצרפן בלי שיראו זא"ז כמו שכ' כל הראשונים, וא"כ אם המברך הוא כשמש, איך כ' המ"א והמ"ב שהוא רואה אלו ואלו והו"ל כרואין זא"ז, הא לא בעינן בכה"ג ראיה בכלל? וצע"ג.</w:t>
      </w:r>
    </w:p>
    <w:p>
      <w:pPr>
        <w:pStyle w:val="Body"/>
        <w:bidi/>
      </w:pPr>
      <w:r>
        <w:rPr>
          <w:rStyle w:val="LeadWord"/>
        </w:rPr>
        <w:t xml:space="preserve">ועוד</w:t>
      </w:r>
      <w:r>
        <w:t xml:space="preserve"> יש להעיר על המ"ב שבסי' נ"ה בדין הש"ץ מצרפן, הביא רק את הפרישה ולא הביא שצריך לראות אלו ואלו, דלא כהגר"ז שם שמתנה זה גם בש"ץ, ומה ראה המ"ב לחלק בין זימון לתפילה בזה, אחר שכל דיני הצירוף במנין לתפילה נלמדים מצירוף לזימון? וצ"ע.</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396" name="Ornament 396"/>
            <wp:cNvGraphicFramePr>
              <a:graphicFrameLocks noChangeAspect="1"/>
            </wp:cNvGraphicFramePr>
            <a:graphic>
              <a:graphicData uri="http://schemas.openxmlformats.org/drawingml/2006/picture">
                <pic:pic>
                  <pic:nvPicPr>
                    <pic:cNvPr id="39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399" behindDoc="1" locked="0" layoutInCell="1" allowOverlap="1">
            <wp:simplePos x="0" y="0"/>
            <wp:positionH relativeFrom="margin">
              <wp:align>center</wp:align>
            </wp:positionH>
            <wp:positionV relativeFrom="paragraph">
              <wp:posOffset>0</wp:posOffset>
            </wp:positionV>
            <wp:extent cx="3331037" cy="521141"/>
            <wp:effectExtent l="0" t="0" r="0" b="0"/>
            <wp:wrapNone/>
            <wp:docPr id="399" name="מסגרת סימן 399"/>
            <wp:cNvGraphicFramePr>
              <a:graphicFrameLocks noChangeAspect="1"/>
            </wp:cNvGraphicFramePr>
            <a:graphic>
              <a:graphicData uri="http://schemas.openxmlformats.org/drawingml/2006/picture">
                <pic:pic>
                  <pic:nvPicPr>
                    <pic:cNvPr id="399" name="title-70.png"/>
                    <pic:cNvPicPr/>
                  </pic:nvPicPr>
                  <pic:blipFill>
                    <a:blip r:embed="rIdImg86"/>
                    <a:stretch>
                      <a:fillRect/>
                    </a:stretch>
                  </pic:blipFill>
                  <pic:spPr>
                    <a:xfrm>
                      <a:off x="0" y="0"/>
                      <a:ext cx="3331037" cy="521141"/>
                    </a:xfrm>
                    <a:prstGeom prst="rect">
                      <a:avLst/>
                    </a:prstGeom>
                  </pic:spPr>
                </pic:pic>
              </a:graphicData>
            </a:graphic>
          </wp:anchor>
        </w:drawing>
      </w:r>
      <w:r>
        <w:t xml:space="preserve">בעניין גדר דבר שבקדושה בעשרה</w:t>
      </w:r>
    </w:p>
    <w:p>
      <w:pPr>
        <w:pStyle w:val="ArticleAuthor"/>
        <w:bidi/>
        <w:sectPr>
          <w:headerReference w:type="default" r:id="rIdHA70d"/>
          <w:headerReference w:type="even" r:id="rIdHA70e"/>
          <w:footnotePr>
            <w:numFmt w:val="hebrew1"/>
          </w:footnotePr>
          <w:type w:val="nextPage"/>
          <w:pgSz w:w="9978" w:h="14173"/>
          <w:pgMar w:top="1814" w:right="1100" w:bottom="1049" w:left="1100" w:header="765" w:footer="454" w:gutter="0"/>
          <w:pgNumType w:fmt="hebrew1"/>
          <w:cols w:space="708"/>
          <w:bidi/>
        </w:sectPr>
      </w:pPr>
      <w:r>
        <w:t xml:space="preserve">הרב יעקב גדליהו אייזנשטיין שליט"א</w:t>
      </w:r>
    </w:p>
    <w:p>
      <w:pPr>
        <w:pStyle w:val="Body"/>
        <w:bidi/>
      </w:pPr>
      <w:r>
        <w:rPr>
          <w:rStyle w:val="LeadWord"/>
        </w:rPr>
        <w:t xml:space="preserve">בגמ' מגילה</w:t>
      </w:r>
      <w:r>
        <w:t xml:space="preserve"> </w:t>
      </w:r>
      <w:r>
        <w:rPr>
          <w:rStyle w:val="SmallSource"/>
        </w:rPr>
        <w:t xml:space="preserve">(כ"ג ב')</w:t>
      </w:r>
      <w:r>
        <w:t xml:space="preserve"> מתני': אין פורסין על שמע, ואין עוברין לפני התיבה, ואין נושאין את כפיהם, ואין קורין בתורה, ואין מפטירין בנביא, ואין עושין מעמד ומושב, ואין אומרים ברכת אבלים ותנחומי אבלים, וברכת חתנים, ואין מזמנין בשם פחות מעשרה. ופירשו בגמ' מקור הדברים ואמרו מנא הני מילי? אמר רבי חייא בר אבא אמר רבי יוחנן: דאמר קרא ונקדשתי בתוך בני ישראל - כל דבר שבקדושה לא יהא פחות מעשרה. מאי משמע? - דתני רבי חייא: אתיא תוך תוך, כתיב הכא ונקדשתי בתוך בני ישראל, וכתיב התם הבדלו מתוך העדה, ואתיא עדה עדה, דכתיב התם עד מתי לעדה הרעה הזאת, מה להלן עשרה - אף כאן עשרה.</w:t>
      </w:r>
    </w:p>
    <w:p>
      <w:pPr>
        <w:pStyle w:val="Body"/>
        <w:bidi/>
      </w:pPr>
      <w:r>
        <w:rPr>
          <w:rStyle w:val="LeadWord"/>
        </w:rPr>
        <w:t xml:space="preserve">הרי</w:t>
      </w:r>
      <w:r>
        <w:t xml:space="preserve"> מתבאר דנלמד דין זה דצריך לומר כל דבר של קדושה בעשרה ד"ונקדשתי" יהא "בתוך בני ישראל", ונלמד דבר זה ממה שבמרגלים הגדירה התורה דעדה היינו י' ואתיא "תוך" "תוך" "עדה" "עדה".</w:t>
      </w:r>
    </w:p>
    <w:p>
      <w:pPr>
        <w:pStyle w:val="Body"/>
        <w:bidi/>
      </w:pPr>
      <w:r>
        <w:rPr>
          <w:rStyle w:val="LeadWord"/>
        </w:rPr>
        <w:t xml:space="preserve">מאידך</w:t>
      </w:r>
      <w:r>
        <w:t xml:space="preserve"> בירושלמי ברכות ז' ג' ילפינן ממקום אחר דא"ר סימון נאמר כאן תוך ונאמר להלן תוך ויבאו בני ישראל לשבור בר בתוך הבאים מה תוך האמור להלן עשרה אף כאן עשרה. א"ל ר' יוסי בי ר' בון אם מתוך את יליף לה סגין אינון </w:t>
      </w:r>
      <w:r>
        <w:rPr>
          <w:rStyle w:val="SmallSource"/>
        </w:rPr>
        <w:t xml:space="preserve">[היינו דתוך - על הבאים אתיא והם רבים היו]</w:t>
      </w:r>
      <w:r>
        <w:t xml:space="preserve">. אלא נאמר כאן בני ישראל ונאמ' להלן בני ישראל מה בני ישראל שנאמר להלן עשרה אף כאן עשרה.</w:t>
      </w:r>
    </w:p>
    <w:p>
      <w:pPr>
        <w:pStyle w:val="Body"/>
        <w:bidi/>
      </w:pPr>
      <w:r>
        <w:rPr>
          <w:rStyle w:val="LeadWord"/>
        </w:rPr>
        <w:t xml:space="preserve">העולה</w:t>
      </w:r>
      <w:r>
        <w:t xml:space="preserve"> דנחלקו הבבלי והירושלמי אי ילפינן מתוך תוך עדה עדה ממרגלים, או דילפינן מתוך דבני יעקב </w:t>
      </w:r>
      <w:r>
        <w:rPr>
          <w:rStyle w:val="SmallSource"/>
        </w:rPr>
        <w:t xml:space="preserve">[או מבני ישראל דבני יעקב]</w:t>
      </w:r>
      <w:r>
        <w:t xml:space="preserve">, אך לזה כולם מסכימים דאין דבר שבקדושה נאמר אלא בעשרה.</w:t>
      </w:r>
    </w:p>
    <w:p>
      <w:pPr>
        <w:pStyle w:val="Body"/>
        <w:bidi/>
      </w:pPr>
      <w:r>
        <w:rPr>
          <w:rStyle w:val="LeadWord"/>
        </w:rPr>
        <w:t xml:space="preserve">ולכאורה</w:t>
      </w:r>
      <w:r>
        <w:t xml:space="preserve"> מה שלא רצו בירושלמי ללמוד כהבבלי היינו משום דהוי לימוד כפול דקרא מקרא ומקרא ממקרא, מאידך הבבלי מיאן בלימוד הירושלמי היינו משום דתוך תוך דבני ישראל אפשר דס"ל כקושיית ר' יוסי בי ר' בון דעל הבאים הוא קאי, ולא רצה לפרש כר' יוסי גופא שמבני ישראל יליף משום דלא ראה תיבות אלו מיוחדות בקרא ומיותרות שאפשר למדרשיה.</w:t>
      </w:r>
    </w:p>
    <w:p>
      <w:pPr>
        <w:pStyle w:val="Body"/>
        <w:bidi/>
      </w:pPr>
      <w:r>
        <w:rPr>
          <w:rStyle w:val="LeadWord"/>
        </w:rPr>
        <w:t xml:space="preserve">והנה</w:t>
      </w:r>
      <w:r>
        <w:t xml:space="preserve"> עי' במאירי כתב חידוש גדול והביא מקור אחר נגד הגמ' וכתב: "הזכרת השם בברכה בעשרה מדכתיב במקהלות ברכו אלקים", וב' שאלות יש בזה א' אמאי מיאן בילפותא דבבלי וירושלמי, ותו מה מצא בהאי קרא שאינו מוכח כלום לעניין הגדרת קהל כמה יהא, וצ"ב.</w:t>
      </w:r>
    </w:p>
    <w:p>
      <w:pPr>
        <w:pStyle w:val="Body"/>
        <w:bidi/>
      </w:pPr>
      <w:r>
        <w:rPr>
          <w:rStyle w:val="LeadWord"/>
        </w:rPr>
        <w:t xml:space="preserve">ועי' בר"ן</w:t>
      </w:r>
      <w:r>
        <w:t xml:space="preserve"> מגילה </w:t>
      </w:r>
      <w:r>
        <w:rPr>
          <w:rStyle w:val="SmallSource"/>
        </w:rPr>
        <w:t xml:space="preserve">(י"ג ב' בדפי הרי"ף)</w:t>
      </w:r>
      <w:r>
        <w:t xml:space="preserve"> שכתב אחר שהביא הלימוד ד"תוך" "תוך", וכתב ומיהו הני מילי כולהו אסמכתא דרבנן נינהו דסדר תפלה גופה דרבנן, הרי מתבאר חידוש גדול דאע"ג דבהדיא בגמ' ילפינן לה מגזירה שוה, מ"מ אין זה אלא דרבנן שאסמכוה אקרא ואינו דאו' ממש, והוכיח דבריו שהרי סדר תפילה גופא דרבנן, וממילא לא יתכן שיהא נאמר מדאו' דבעי' י' לדבר שבקדושה כשהוא עצמו אינו אלא דרבנן.</w:t>
      </w:r>
    </w:p>
    <w:p>
      <w:pPr>
        <w:pStyle w:val="Body"/>
        <w:bidi/>
      </w:pPr>
      <w:r>
        <w:rPr>
          <w:rStyle w:val="LeadWord"/>
        </w:rPr>
        <w:t xml:space="preserve">אלא</w:t>
      </w:r>
      <w:r>
        <w:t xml:space="preserve"> דצ"ב וכי ליכא למימר דאחר שאמרה תורה שכל דבר של ונקדשתי יהא בי', מסרה התורה לחכמים לומר ולפרש מה מוגדר כדבר שבקדושה, וא"כ שוב מה ההכרח לומר דאינו אלא אסמכתא, ונראה לפרש דהוקשה לו להר"ן דכיון דממתני' מתבארים כל הדברים שהם דבר שבקדושה ושם לא נתבאר שום דבר שיסודו מדאו' וכולם אינם אלא דברים שהם דרבנן, א"כ לא יתכן שיאמר הכתוב דין דדבר שבקדושה בי' ולא יפרש לנו אפי' דבר אחד שהוא כזה ובקרא אין אפי' דבר אחד שהוא קדושה, וממילא הכריח דע"כ דין זה הוא דרבנן וקראי אסמכתא בעלמא הוא.</w:t>
      </w:r>
    </w:p>
    <w:p>
      <w:pPr>
        <w:pStyle w:val="Body"/>
        <w:bidi/>
      </w:pPr>
      <w:r>
        <w:rPr>
          <w:rStyle w:val="LeadWord"/>
        </w:rPr>
        <w:t xml:space="preserve">אלא</w:t>
      </w:r>
      <w:r>
        <w:t xml:space="preserve"> דעדיין צ"ב דאנן קיי"ל שאין אדם דן גז"ש מעצמו שכל גז"ש קיבלנו ממשה מסיני, וא"כ איך אפשר לבא ולומר דהגמ' דורשת גז"ש ואינו כן ומי גילה לחכמים לדרוש כן אם לא משה מסיני וא"כ וודאי דאו' הוא, וביותר שמצינו בזה מח' בבלי וירושלמי הרי דנחלקו מה ניתן לנו מסיני, וצ"ב, [ואפשר דהיא הנותנת אחר שמצינו שנחלקו בזה היכי דרשינן ממילא ע"כ דאין זה מוסכם ממשה מסיני וא"כ שוב אפשר דרבנן הוא].</w:t>
      </w:r>
    </w:p>
    <w:p>
      <w:pPr>
        <w:pStyle w:val="Body"/>
        <w:bidi/>
      </w:pPr>
      <w:r>
        <w:rPr>
          <w:rStyle w:val="LeadWord"/>
        </w:rPr>
        <w:t xml:space="preserve">הנה</w:t>
      </w:r>
      <w:r>
        <w:t xml:space="preserve"> במשנה נמנו כמה וכמה דברים שצריכים להאמר בי', ובגמ' ביארו דנלמד מונקדשתי וכנ"ל, אך לא ביארה הגמ' אי קאי האי ונקדשתי על כל הדברים הנאמרים במתני' אי לאו, והנה זה ודאי דעל סיפא דמתני' דהיינו "ואין עושין מעמד ומושב, ואין אומרים ברכת אבלים ותנחומי אבלים, וברכת חתנים, ואין מזמנין בשם פחות מעשרה", לא נאמר דין זה משום ונקדשתי משום דבגמ' חילקו דינים אלו משאר ודנו על כל אחד ואחד בפנ"ע מה מקור הדין לאמרו בי' הרי מוכח בהדיא דאין זה מדין ונקדשתי, </w:t>
      </w:r>
      <w:r>
        <w:rPr>
          <w:rStyle w:val="SmallSource"/>
        </w:rPr>
        <w:t xml:space="preserve">[אמנם עי' לק' דעדיין בזימון יש לדון ודו"ק]</w:t>
      </w:r>
      <w:r>
        <w:t xml:space="preserve">, אמנם עד מעמד ומושב לכאורה נראה דהוי ודאי הכל מדין דבר שבקדושה, וממילא מתבאר דגדר דבר שבקדושה היינו כל דבר הנאמר לשבח הקב"ה ולברכו כקדושה ופריסת שמע ונשיאת כפיים </w:t>
      </w:r>
      <w:r>
        <w:rPr>
          <w:rStyle w:val="SmallSource"/>
        </w:rPr>
        <w:t xml:space="preserve">[שבו הכהנים מברכים את העם עפ"י ה']</w:t>
      </w:r>
      <w:r>
        <w:t xml:space="preserve">, אמנם עדיין יש לדון על קריאת התורה והפטרה בנביא מאי דבר שבקדושה יש בו.</w:t>
      </w:r>
    </w:p>
    <w:p>
      <w:pPr>
        <w:pStyle w:val="Body"/>
        <w:bidi/>
      </w:pPr>
      <w:r>
        <w:rPr>
          <w:rStyle w:val="LeadWord"/>
        </w:rPr>
        <w:t xml:space="preserve">ונתחיל</w:t>
      </w:r>
      <w:r>
        <w:t xml:space="preserve"> לבאר המשנה מתחילתה, אין פורסין על שמע - בי' הראשונים דהיינו לומר קדשי שאחר ישתבח וברכו וקדושת יוצר, והנה בזה נחלקו הראשונים אי פריסה היינו לשון ברכה או לשון חצי פרוסה, דרש"י פי' אין פורסין על שמע - מנין הבא לבית הכנסת לאחר שקראו הצבור את שמע, עומד אחד ואומר קדיש וברכו וברכה ראשונה שבקריאת שמע, פורסין - לשון חצי הדבר, הרי דהכוונה בהדיא שאומר רק ברכת יוצר ותו לא.</w:t>
      </w:r>
    </w:p>
    <w:p>
      <w:pPr>
        <w:pStyle w:val="Body"/>
        <w:bidi/>
      </w:pPr>
      <w:r>
        <w:rPr>
          <w:rStyle w:val="LeadWord"/>
        </w:rPr>
        <w:t xml:space="preserve">ומאידך</w:t>
      </w:r>
      <w:r>
        <w:t xml:space="preserve"> במאירי ובריטב"א הביאו חולקים </w:t>
      </w:r>
      <w:r>
        <w:rPr>
          <w:rStyle w:val="SmallSource"/>
        </w:rPr>
        <w:t xml:space="preserve">[והם הרא"ש והרמב"ם]</w:t>
      </w:r>
      <w:r>
        <w:t xml:space="preserve"> וכתבו: "הנכון כמו שמפרש רבינו נר"ו בשם רבינו הגדול ז"ל שפורסין על שמע כמו מברכין על שמע כלומר שמתחיל בקדיש וברכו וקריאת שמע וברכותיה כולן,</w:t>
      </w:r>
    </w:p>
    <w:p>
      <w:pPr>
        <w:pStyle w:val="Body"/>
        <w:bidi/>
      </w:pPr>
      <w:r>
        <w:rPr>
          <w:rStyle w:val="LeadWord"/>
        </w:rPr>
        <w:t xml:space="preserve">וכדמתרגמינן</w:t>
      </w:r>
      <w:r>
        <w:t xml:space="preserve"> כי הוא יברך הזבח </w:t>
      </w:r>
      <w:r>
        <w:rPr>
          <w:rStyle w:val="SmallSource"/>
        </w:rPr>
        <w:t xml:space="preserve">(שמואל א', ט')</w:t>
      </w:r>
      <w:r>
        <w:t xml:space="preserve"> הרי הוא פורס על מזונא, לפי שהוא מברך והאחרונים נפטרין, ואף כאן לפי ששליח צבור האומר ברכות של קריאת שמע בקול רם והם עונין אחריו אמן נפטרין בברכותיו", הרי לנו מח' בגדר פריסה על שמע אי הכוונה שאומרים רק קדיש ברכו וברכת יוצר, או דאומרים הכל וכל הברכות קר"ש.</w:t>
      </w:r>
    </w:p>
    <w:p>
      <w:pPr>
        <w:pStyle w:val="Body"/>
        <w:bidi/>
      </w:pPr>
      <w:r>
        <w:rPr>
          <w:rStyle w:val="LeadWord"/>
        </w:rPr>
        <w:t xml:space="preserve">ולכאורה</w:t>
      </w:r>
      <w:r>
        <w:t xml:space="preserve"> המח' מבוססת על דין זה אי מה שאמרה מתני' אין פורסים על שמע פחות מי' והיינו מפני שהוא דבר שבקדושה אי קאי על ברכת יוצר נמי שהוא בכלל דבר שבקדושה או לאו ועיקר מה שצריך פריסה על שמע היינו משום קדיש וברכו ותו לא.</w:t>
      </w:r>
    </w:p>
    <w:p>
      <w:pPr>
        <w:pStyle w:val="Body"/>
        <w:bidi/>
      </w:pPr>
      <w:r>
        <w:rPr>
          <w:rStyle w:val="LeadWord"/>
        </w:rPr>
        <w:t xml:space="preserve">ומה</w:t>
      </w:r>
      <w:r>
        <w:t xml:space="preserve"> שאומר הש"ץ ברכות יוצר בפריסת שמע אע"פ שאפשר לאמרם אף ביחיד, והיינו דבשלמא לשי' רש"י דברכת יוצר היינו דבר שבקדושה ממילא לא יכלו לאמרו ביחידות ולכן כשפורסים על שמע ממילא צריכים לשמוע גם ברכת יוצר, אלא דלריטב"א ומאירי דאפשר לאמרו ביחיד א"כ מה עניין לומר כל הברכות קר"ש עוד פעם בפריסה, וע"ז פי' בריטב"א דהיינו כיון שבא החזן להוציא את היחיד ידי חובתו אינו נכון שיוציא אותם בפחות מי'.</w:t>
      </w:r>
    </w:p>
    <w:p>
      <w:pPr>
        <w:pStyle w:val="Body"/>
        <w:bidi/>
      </w:pPr>
      <w:r>
        <w:rPr>
          <w:rStyle w:val="LeadWord"/>
        </w:rPr>
        <w:t xml:space="preserve">וביסוד</w:t>
      </w:r>
      <w:r>
        <w:t xml:space="preserve"> המחלוקת ביארו הראשונים היינו משום דזה ודאי שאומרים שם קדושה כקדושה שבחזרת הש"ץ, אלא דכיון שאין אומרים אותו כברכה שלנו אלא כסיפור דברים שהמלאכים אומרים כן, ממילא איכא דס"ל דאין לו גדר דבר שבקדושה, כיון שאנו אין אנו משבחים אלא מספרים מה משבחים המלאכים, וז"ל הרא"ש: "שאינו אלא סיפור דברים בעלמא שמשרתי מעלה מקדישין כאדם שקורא פסוקי קדושה שבישעיה אבל קדושה של שמונה עשרה שאנו אומרים נקדש צריך עשרה".</w:t>
      </w:r>
    </w:p>
    <w:p>
      <w:pPr>
        <w:pStyle w:val="Body"/>
        <w:bidi/>
      </w:pPr>
      <w:r>
        <w:rPr>
          <w:rStyle w:val="LeadWord"/>
        </w:rPr>
        <w:t xml:space="preserve">בהמשך</w:t>
      </w:r>
      <w:r>
        <w:t xml:space="preserve"> מתני' אמרו "אין עוברים לפני התיבה", ופי' רש"י שליח ציבור, והיינו חזרת הש"ץ, והנה זה גם צ"ב מה דבר שבקדושה יש בו בחזרת הש"ץ, ובפרט לדידן דאנו גם אומרים אותו בלחש, הרי בהדיא דאפשר לאמרו ביחיד, ועי' בר"ן על הרי"ף שפי' דלעבור לפני התיבה היינו משום קדושה שנאמר בה ולכן הוי כולו דבר שבקדושה, ונראה בי' הדברים דכיון שמטרת חזרת הש"ץ היא שיוכלו לומר קדושה, וכך היתה התקנה מתחילה שלא יאמר קדושה אלא בחזרת הש"ץ, ואותו א"א לומר אלא בי', ממילא הוי כולו חד דינא וכולו דבר שבקדושה, ודו"ק.</w:t>
      </w:r>
    </w:p>
    <w:p>
      <w:pPr>
        <w:pStyle w:val="Body"/>
        <w:bidi/>
      </w:pPr>
      <w:r>
        <w:rPr>
          <w:rStyle w:val="LeadWord"/>
        </w:rPr>
        <w:t xml:space="preserve">בהמשך</w:t>
      </w:r>
      <w:r>
        <w:t xml:space="preserve"> המשנה כתבו "ואין נושאים כפיהם", והנה לכאורה אין בנשיאת כפיים דבר שבקדושה כלל, שהרי אין אנו מקדשין הקב"ה ואיפכא יש בכאן ציווי של הקב"ה לכהנים לברך את ישראל, ובאמת דכן ס"ל לכמה מן הראשונים, וכן כתב הר"ן על הרי"ף וז"ל: "דכתיב וישא אהרן את ידיו אל העם ויברכם וכתיב כה תברכו את בני ישראל אמור להם ובני ישראל עשרה משמע כדילפינן בגמרא לענין דבר שבקדושה מדכתיב ונקדשתי בתוך בני ישראל ואף על גב דההוא יליף מדכתיב הבדלו מתוך העדה הזאת דאתיא תוך תוך דבר הלמד בגזירה שוה חוזר ומלמד בגזירה שוה", הרי דהר"ן בביאור היה צריך לחדש לימוד חדש ולהמשיך את הגז"ש מ'ונקדשתי' ולומר דמיניה ילפינן אף לומר ברכת כהנים בי'.</w:t>
      </w:r>
    </w:p>
    <w:p>
      <w:pPr>
        <w:pStyle w:val="Body"/>
        <w:bidi/>
      </w:pPr>
      <w:r>
        <w:rPr>
          <w:rStyle w:val="LeadWord"/>
        </w:rPr>
        <w:t xml:space="preserve">אמנם</w:t>
      </w:r>
      <w:r>
        <w:t xml:space="preserve"> מאידך ראינו ברשב"א שכתב "ואין נושאין את כפיהם. פי' משום שמזכיר את השם ואומר יברכך השם והו"ל כזימון בי' דצריך משום דאמר נברך לאלקינו", הרי מתחדש ברשב"א דדבר שבקדושה הינו גם דבר שבו הקב"ה מברך את ישראל ואומר יברכך ה' נמי חשיב כדבר שבקדושה, והשווה דין זה לזימון בי', שהוי דבר שבקדושה מפני מה שאומר בו נברך לאלו', וכן כתב בהדיא המאירי דנשיאת כפיים אף היא דבר שבקדושה.</w:t>
      </w:r>
    </w:p>
    <w:p>
      <w:pPr>
        <w:pStyle w:val="Body"/>
        <w:bidi/>
      </w:pPr>
      <w:r>
        <w:rPr>
          <w:rStyle w:val="LeadWord"/>
        </w:rPr>
        <w:t xml:space="preserve">אלא</w:t>
      </w:r>
      <w:r>
        <w:t xml:space="preserve"> דבאמת דברי הרשב"א צריכים ביאור דהנה לקמן במתני' לגבי מעמד ומושב שהוא בי', ואמרו בגמ' דטעמא כיון דבעי למימר עמדו יקרים עמודו שבו יקרים שבו, בציר מי' לאו אורח ארעא, ופירש"י "לאו אורח ארעא - להטריח שליח לכך ולקרותן יקרים, דאם כן מה הנחת למרובין", והיינו דהדין הוא אינו מצד דבר שבקדושה אלא מצד כבוד הציבור להטריח ש"ץ ולקרות להציבור יקרים.</w:t>
      </w:r>
    </w:p>
    <w:p>
      <w:pPr>
        <w:pStyle w:val="Body"/>
        <w:bidi/>
      </w:pPr>
      <w:r>
        <w:rPr>
          <w:rStyle w:val="LeadWord"/>
        </w:rPr>
        <w:t xml:space="preserve">והנה</w:t>
      </w:r>
      <w:r>
        <w:t xml:space="preserve"> בהמשך הגמ' אמרו על אין מזמנין על המזון בשם פחות מי' - כיון דבעי למימר נברך לאלקינו - בציר מעשרה לאו אורח ארעא, ושם לא פי' רש"י כלום ומתוך הדברים נראה דדמיא דמיון גמור להא דלעיל לגבי מעמד ומושב, וא"כ אף הכא אינו מדין דבר שבקדושה, אלא מצד כבוד הציבור שאינו כבוד שיטריחם לזמן בשם ולקרותם לברך כאחד בפחות מי', וא"כ זה נגד הרשב"א שהבאנו שפי' דברכת כהנים הוי דבר שבקדושה כיון דדמיא לזימון וזה תימא.</w:t>
      </w:r>
    </w:p>
    <w:p>
      <w:pPr>
        <w:pStyle w:val="Body"/>
        <w:bidi/>
      </w:pPr>
      <w:r>
        <w:rPr>
          <w:rStyle w:val="LeadWord"/>
        </w:rPr>
        <w:t xml:space="preserve">ובפרט</w:t>
      </w:r>
      <w:r>
        <w:t xml:space="preserve"> לפי מה שנראה מסדר המשנה והגמ' שעל חלק הרישא דמתני' לא פי' על כל פיסקא ופיסקא אלא כלל הכל תחת דין ונקדשתי, ורק לאחמ"כ מדין מעמד ומושב התחילו בגמ' לבאר כל פיסקא מה טעמו, ומשמע שעד כאן דבר שבקדושה מכאן ואילך טעם אחר יש להם, וצ"ב.</w:t>
      </w:r>
    </w:p>
    <w:p>
      <w:pPr>
        <w:pStyle w:val="Body"/>
        <w:bidi/>
      </w:pPr>
      <w:r>
        <w:rPr>
          <w:rStyle w:val="LeadWord"/>
        </w:rPr>
        <w:t xml:space="preserve">אמנם</w:t>
      </w:r>
      <w:r>
        <w:t xml:space="preserve"> בזה אפשר לת' דאין כלל זה בהכרח וכמו שנכתוב לק' יש ראשונים דס"ל דקר"ת והפטרה נמי אינו משום דבר שבקדושה וכן לעיל הבאנו שי' הראשונים שפי' דפריסה על שמע נמי אינו דבר שבקדושה, וא"כ אין סדר המשנה נכון כמ"ש ואין סדר דוקא למתני'.</w:t>
      </w:r>
    </w:p>
    <w:p>
      <w:pPr>
        <w:pStyle w:val="Body"/>
        <w:bidi/>
      </w:pPr>
      <w:r>
        <w:rPr>
          <w:rStyle w:val="LeadWord"/>
        </w:rPr>
        <w:t xml:space="preserve">ונראה</w:t>
      </w:r>
      <w:r>
        <w:t xml:space="preserve"> לת' דהנה בעיקר דינא דזימון נחלקו הראשונים דיש מן הראשונים שכתבו כנ"ל וכמו שנראה בפשטות מסדר המשנה, דאין דינו משום דבר שבקדושה אלא עניין אחר הוא וכמ"ש בגמ', מאידך מצאנו במאירי דס"ל דאף זימון דבר שבקדושה הוא וכן כתב במס' ברכות </w:t>
      </w:r>
      <w:r>
        <w:rPr>
          <w:rStyle w:val="SmallSource"/>
        </w:rPr>
        <w:t xml:space="preserve">(דף מ"ה א')</w:t>
      </w:r>
      <w:r>
        <w:t xml:space="preserve"> וז"ל: "שבעשרה הותקנה הזכרת השם כמו שיתבאר הואיל ומנינם דבר שבקדושה ואף על פי שברכת המזון מן התורה אין הזימון מן התורה ומ"מ דרשוהו דרך סמך ממה שנ' גדלו לה'</w:t>
      </w:r>
    </w:p>
    <w:p>
      <w:pPr>
        <w:pStyle w:val="Body"/>
        <w:bidi/>
      </w:pPr>
      <w:r>
        <w:rPr>
          <w:rStyle w:val="LeadWord"/>
        </w:rPr>
        <w:t xml:space="preserve">אתי</w:t>
      </w:r>
      <w:r>
        <w:t xml:space="preserve"> ונרוממה שמו יחדו שנמצא אחד מתרה את השנים להיוועד עמו לרומם את האל", הרי בהדיא ס"ל דהוי דבר שבקדושה.</w:t>
      </w:r>
    </w:p>
    <w:p>
      <w:pPr>
        <w:pStyle w:val="Body"/>
        <w:bidi/>
      </w:pPr>
      <w:r>
        <w:rPr>
          <w:rStyle w:val="LeadWord"/>
        </w:rPr>
        <w:t xml:space="preserve">וממילא</w:t>
      </w:r>
      <w:r>
        <w:t xml:space="preserve"> נראה לפרש ברווח דהמאירי לשי' אתיא דס"ל דזימון היינו דבר שבקדושה וממילא כיון שברכת כהנים דמיא לו בקדושתו ובטעמו ממילא חשיב נמי כדבר שבקדושה, ומאידך מאן דס"ל בזימון דאינו דבר שבקדושה אלא הוי משום כבוד הציבור א"כ ה"ה ברכת כהנים אינו אלא משום שבא לברך הציבור ואינו כבוד פחות מי', ובאמת דבהדיא כתב הרשב"א דדין הזימון היינו משום כבוד הציבור ואינו משום דבר שבקדושה וממילא מדויק לשונו בברכת כהנים דכיון דמזכיר השם ואומר יברכך ה' והו"ל כזימון היינו משום שמטריח הציבור ואינו כבוד וכנ"ל, שו"ר דכ"כ בהדיא בטורי אבן שם דהרשב"א ס"ל דברכת כהנים אינו דבר שבקדושה כזימון.</w:t>
      </w:r>
    </w:p>
    <w:p>
      <w:pPr>
        <w:pStyle w:val="Body"/>
        <w:bidi/>
      </w:pPr>
      <w:r>
        <w:rPr>
          <w:rStyle w:val="LeadWord"/>
        </w:rPr>
        <w:t xml:space="preserve">ובעיקר</w:t>
      </w:r>
      <w:r>
        <w:t xml:space="preserve"> הדבר לשי' המאירי במה שהק' לעיל אמאי אמרו בגמ' על זימון דהוא משום לאו אורח ארעא, כיון שטעמו משום דבר שבקדושה, נדצ"ל דהא גופא כיון דמקופיא אינו נראה שנחשב כדבר שבקדושה כיון שאין מקדשים את ה' בו, ממילא צריכה הגמ' לבאר לן האי חידוש דין דכל שבאין לברך בין אם בא לברך הקב"ה בין אם בא לברך הקהל כיון דאמרי' בכאן ברכה יש כאן פחיתות כבוד כלפי המתברך אם אינו בי', וזהו כוונת הגמ' לאו אורח ארעא, ולכן גם במעמד ומושב הוי פחיתות כבוד לציבור, אבל מ"מ אינו דבר שבקדושה כיון שאינו בא לברך אלא להספיד ודו"ק.</w:t>
      </w:r>
    </w:p>
    <w:p>
      <w:pPr>
        <w:pStyle w:val="Body"/>
        <w:bidi/>
      </w:pPr>
      <w:r>
        <w:rPr>
          <w:rStyle w:val="LeadWord"/>
        </w:rPr>
        <w:t xml:space="preserve">ולפי"ז</w:t>
      </w:r>
      <w:r>
        <w:t xml:space="preserve"> מתבאר דהא דבעי' י' בדבר שבקדושה היינו משום פחיתות כבוד כלפי המתברך, ודלא כמו שנראה בפשטות שהוא משום כבוד הקב"ה דייקא, ואולי זה גופא יסוד ושורש המח' בין הראשונים אי זימון וברכת כהנים הוי דבר שבקדושה, ויל"ע.</w:t>
      </w:r>
    </w:p>
    <w:p>
      <w:pPr>
        <w:pStyle w:val="Body"/>
        <w:bidi/>
      </w:pPr>
      <w:r>
        <w:rPr>
          <w:rStyle w:val="LeadWord"/>
        </w:rPr>
        <w:t xml:space="preserve">בהמשך</w:t>
      </w:r>
      <w:r>
        <w:t xml:space="preserve"> במתני' הביאו "ואין קורין בתורה, ואין מפטירין בנביא", וגם בזה נחלקו הראשונים אי חשיב כדבר שבקדושה או לאו, דבמאירי כתב דאף קרה"ת הוי דבר שבקדושה וביאר הטעם מכיון שאומרים עליו ברכו ממילא הוי דבר שבקדושה, </w:t>
      </w:r>
      <w:r>
        <w:rPr>
          <w:rStyle w:val="SmallSource"/>
        </w:rPr>
        <w:t xml:space="preserve">[ולכאורה כעין מה שחזרת הש"ץ חשיב דבר שבקדושה משום קדושה הנאמרת בה]</w:t>
      </w:r>
      <w:r>
        <w:t xml:space="preserve">, ומאידך בר"ן על הרי"ף שם כתב דהא דבעי' י' לקריה"ת תקנתא דרבנן לחודא היא שלא יאמר אלא בציבור, ולא נתבאר שורש המח' מהו.</w:t>
      </w:r>
    </w:p>
    <w:p>
      <w:pPr>
        <w:pStyle w:val="Body"/>
        <w:bidi/>
      </w:pPr>
      <w:r>
        <w:rPr>
          <w:rStyle w:val="LeadWord"/>
        </w:rPr>
        <w:t xml:space="preserve">אלא</w:t>
      </w:r>
      <w:r>
        <w:t xml:space="preserve"> דבאמת צ"ב דהנה לעיל הבאנו דנח' הראשונים אי ברכת יוצר הוי דבר שבקדושה מכיון שאומר בו קדושה או לאו כיון שאינו אלא סיפור דברים, וצ"ב דאיך שיהיה אפי' נאמר דאינו אלא סיפור דברים מ"מ שיחשב כדבר שבקדושה מפני הברכו שאומרים עליו ועכ"פ להמאירי דהוא ס"ל התם דאינו דבר שבקדושה אמאי לא הוי קדוש מפני הברכו שעליו, אא"כ נאמר דבזה אינו חשיב הברכו עליו ושאני מקרה"ת, אלא דקשה לומר כן, דעי' בב"י </w:t>
      </w:r>
      <w:r>
        <w:rPr>
          <w:rStyle w:val="SmallSource"/>
        </w:rPr>
        <w:t xml:space="preserve">(סי' ס"ט)</w:t>
      </w:r>
      <w:r>
        <w:t xml:space="preserve"> שכתב בשם מהר"י אבוהב דאפי' למ"ד דברכת יוצר יחיד אומר אותה מ"מ צריך החזן לומר יוצר כדי שלא יהו נראים ככופרים שאומר להם ברכו ואינם מברכים, הרי בהדיא דהברכו בהדיא על היוצר קאי, וכן מוכח שם מהדרכי משה </w:t>
      </w:r>
      <w:r>
        <w:rPr>
          <w:rStyle w:val="SmallSource"/>
        </w:rPr>
        <w:t xml:space="preserve">(א')</w:t>
      </w:r>
      <w:r>
        <w:t xml:space="preserve"> שהוא חולק וס"ל דעצם זה שענו ברוך ה' המבורך די בזה שלא יהו ככופרים, והוכיח כן מקרה"ת הרי גם לדעתו עניין אחד הוא, וצע"ג.</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00" name="Ornament 400"/>
            <wp:cNvGraphicFramePr>
              <a:graphicFrameLocks noChangeAspect="1"/>
            </wp:cNvGraphicFramePr>
            <a:graphic>
              <a:graphicData uri="http://schemas.openxmlformats.org/drawingml/2006/picture">
                <pic:pic>
                  <pic:nvPicPr>
                    <pic:cNvPr id="40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03" behindDoc="1" locked="0" layoutInCell="1" allowOverlap="1">
            <wp:simplePos x="0" y="0"/>
            <wp:positionH relativeFrom="margin">
              <wp:align>center</wp:align>
            </wp:positionH>
            <wp:positionV relativeFrom="paragraph">
              <wp:posOffset>0</wp:posOffset>
            </wp:positionV>
            <wp:extent cx="3350881" cy="825911"/>
            <wp:effectExtent l="0" t="0" r="0" b="0"/>
            <wp:wrapNone/>
            <wp:docPr id="403" name="מסגרת סימן 403"/>
            <wp:cNvGraphicFramePr>
              <a:graphicFrameLocks noChangeAspect="1"/>
            </wp:cNvGraphicFramePr>
            <a:graphic>
              <a:graphicData uri="http://schemas.openxmlformats.org/drawingml/2006/picture">
                <pic:pic>
                  <pic:nvPicPr>
                    <pic:cNvPr id="403" name="title-71.png"/>
                    <pic:cNvPicPr/>
                  </pic:nvPicPr>
                  <pic:blipFill>
                    <a:blip r:embed="rIdImg87"/>
                    <a:stretch>
                      <a:fillRect/>
                    </a:stretch>
                  </pic:blipFill>
                  <pic:spPr>
                    <a:xfrm>
                      <a:off x="0" y="0"/>
                      <a:ext cx="3350881" cy="825911"/>
                    </a:xfrm>
                    <a:prstGeom prst="rect">
                      <a:avLst/>
                    </a:prstGeom>
                  </pic:spPr>
                </pic:pic>
              </a:graphicData>
            </a:graphic>
          </wp:anchor>
        </w:drawing>
      </w:r>
      <w:r>
        <w:t xml:space="preserve">סיכום השיטות דאין אומרים</w:t>
      </w:r>
      <w:r>
        <w:br/>
      </w:r>
      <w:r>
        <w:t xml:space="preserve">דבר שבקדושה בפחות מעשרה</w:t>
      </w:r>
    </w:p>
    <w:p>
      <w:pPr>
        <w:pStyle w:val="ArticleAuthor"/>
        <w:bidi/>
        <w:sectPr>
          <w:headerReference w:type="default" r:id="rIdHA71d"/>
          <w:headerReference w:type="even" r:id="rIdHA71e"/>
          <w:footnotePr>
            <w:numFmt w:val="hebrew1"/>
          </w:footnotePr>
          <w:type w:val="nextPage"/>
          <w:pgSz w:w="9978" w:h="14173"/>
          <w:pgMar w:top="1814" w:right="1100" w:bottom="1049" w:left="1100" w:header="765" w:footer="454" w:gutter="0"/>
          <w:pgNumType w:fmt="hebrew1"/>
          <w:cols w:space="708"/>
          <w:bidi/>
        </w:sectPr>
      </w:pPr>
      <w:r>
        <w:t xml:space="preserve">הרב משה דוד הופט שליט"א</w:t>
      </w:r>
    </w:p>
    <w:p>
      <w:pPr>
        <w:pStyle w:val="SubHeading"/>
        <w:bidi/>
      </w:pPr>
      <w:r>
        <w:t xml:space="preserve">אין דבר שבקדושה פחות מעשרה והמקור לכך</w:t>
      </w:r>
    </w:p>
    <w:p>
      <w:pPr>
        <w:pStyle w:val="Body"/>
        <w:bidi/>
      </w:pPr>
      <w:r>
        <w:rPr>
          <w:rStyle w:val="LeadWord"/>
        </w:rPr>
        <w:t xml:space="preserve">שו"ע</w:t>
      </w:r>
      <w:r>
        <w:t xml:space="preserve"> </w:t>
      </w:r>
      <w:r>
        <w:t xml:space="preserve">(סימן נ"ה סעיף א')</w:t>
      </w:r>
      <w:r>
        <w:t xml:space="preserve"> "ואומר קדיש ואין אומרים אותו בפחות מעשרה, דכל דבר שבקדושה כגון קדיש וקדושה אין אומרים אותו בפחות מעשרה, ומיהו אם התחילו בעשרה ויצא אחד מהם גומר הקדיש או הקדושה", הג"ה- בשם הירושלמי, דמ"מ עבירה היא לצאת, ועליהם נאמר "עוזבי השם יכלו" אך אם יישארו בלעדיו עשרה מותר לצאת ע"כ.</w:t>
      </w:r>
    </w:p>
    <w:p>
      <w:pPr>
        <w:pStyle w:val="Body"/>
        <w:bidi/>
      </w:pPr>
      <w:r>
        <w:rPr>
          <w:rStyle w:val="LeadWord"/>
        </w:rPr>
        <w:t xml:space="preserve">במקור</w:t>
      </w:r>
      <w:r>
        <w:t xml:space="preserve"> עניין זה איתא בגמ' בברכות </w:t>
      </w:r>
      <w:r>
        <w:t xml:space="preserve">(דף כא:)</w:t>
      </w:r>
      <w:r>
        <w:t xml:space="preserve"> דלמדינן כן בגז"ש, נאמר ונתקדשתי בתוך בנ"י, וכתיב הבדלו מתוך העדה הרעה הזאת, וגמרינן גז"ש "דתוך תוך", וכתיב במרגלים עדה וגמרינן עדה עדה ממרגלים לקורח שכשם שבמרגלים היה עשרה דיצאו כלב ויהושע שלא חטאו, כך גם בקורח הלימוד הוא מהעשרה שהיו שם, על אף שהיו מאתים וחמישים עדת קורח, וממילא למדינן שכל דבר שבקדושה בעינן שהיו עשרה, וכן הוא במגילה </w:t>
      </w:r>
      <w:r>
        <w:t xml:space="preserve">(דף כג:)</w:t>
      </w:r>
      <w:r>
        <w:t xml:space="preserve">.</w:t>
      </w:r>
    </w:p>
    <w:p>
      <w:pPr>
        <w:pStyle w:val="Body"/>
        <w:bidi/>
      </w:pPr>
      <w:r>
        <w:rPr>
          <w:rStyle w:val="LeadWord"/>
        </w:rPr>
        <w:t xml:space="preserve">והאופן</w:t>
      </w:r>
      <w:r>
        <w:t xml:space="preserve"> שיש למנות לדעת עם יש עשרה, כתב הפרי חדש </w:t>
      </w:r>
      <w:r>
        <w:t xml:space="preserve">(ס"ק א')</w:t>
      </w:r>
      <w:r>
        <w:t xml:space="preserve"> שאין למנות את הציבור לגולגלותם, והקצוש"ע כתב </w:t>
      </w:r>
      <w:r>
        <w:t xml:space="preserve">(סימן ט"ו סעיף ג')</w:t>
      </w:r>
      <w:r>
        <w:t xml:space="preserve"> שנהגו למנות ע"י הפסוק הושיעה את עמך וגו' שיש בו עשר תיבות, וכתב הכף החיים </w:t>
      </w:r>
      <w:r>
        <w:t xml:space="preserve">(ס"ק י"א)</w:t>
      </w:r>
      <w:r>
        <w:t xml:space="preserve"> שאפשר ליראות בעין ולמנות במחשבה.</w:t>
      </w:r>
    </w:p>
    <w:p>
      <w:pPr>
        <w:pStyle w:val="Body"/>
        <w:bidi/>
      </w:pPr>
      <w:r>
        <w:rPr>
          <w:rStyle w:val="LeadWord"/>
        </w:rPr>
        <w:t xml:space="preserve">ואומנם</w:t>
      </w:r>
      <w:r>
        <w:t xml:space="preserve"> צריך עשרה לדבר שבקדושה, אך ישנם עוד כמה דברים שצריך בהן עשרה, ולאו דווקא משום דבר שבקדושה, וכמבואר במשנה במגילה </w:t>
      </w:r>
      <w:r>
        <w:t xml:space="preserve">(דף כג:)</w:t>
      </w:r>
      <w:r>
        <w:t xml:space="preserve"> דתנן אין פורסין על שמע, ואין עוברין לפני התיבה, ואין נושאין את כפיהם, ואין קורין בתורה, ואין מפטירין בנביא, ואין עושין מעמד ומושב, </w:t>
      </w:r>
      <w:r>
        <w:t xml:space="preserve">(דהיינו שנושאין את המת לקוברו, היו ישבים ז' פעמים לבכות את המת והרוצה לספדו יספוד, רש"י)</w:t>
      </w:r>
      <w:r>
        <w:t xml:space="preserve"> ואין אומרים ברכת אבלים, ותנחומי אבלים, וברכת חתנים, ואין מזמנים בשם פחות מעשרה, ובקרקעות תשעה וכהן, ואדם כיוצא בהן. דבכלל המשנה ישנם דברים דטעמם דלאו אורח ארעא לעשותם בפחות מעשרה, ולאו דווקא משום דבר שבקדושה,</w:t>
      </w:r>
    </w:p>
    <w:p>
      <w:pPr>
        <w:pStyle w:val="SubHeading"/>
        <w:bidi/>
      </w:pPr>
      <w:r>
        <w:t xml:space="preserve">בטעם עוזבי השם יכלו ומתי זה נאמר</w:t>
      </w:r>
    </w:p>
    <w:p>
      <w:pPr>
        <w:pStyle w:val="Body"/>
        <w:bidi/>
      </w:pPr>
      <w:r>
        <w:rPr>
          <w:rStyle w:val="LeadWord"/>
        </w:rPr>
        <w:t xml:space="preserve">השבט</w:t>
      </w:r>
      <w:r>
        <w:t xml:space="preserve"> הלוי </w:t>
      </w:r>
      <w:r>
        <w:t xml:space="preserve">(בסימן ז')</w:t>
      </w:r>
      <w:r>
        <w:t xml:space="preserve"> דן בעניין אדם שיכול כעת להשלים להיות עשרי למניין אך הוא יודע בוודאות שיצטרך לצאת בעוד דקות אחדות, האם עדיף שיכנס וישלים למניין ואז גם אם הוא יצא הם הרי יכולים להמשיך את אותו העניין שנמצאים בו, ומה גם שלכאורה לא נאמר בכאי גוונא "עוזבי השם יכלו", או דלמא דגם בכזה אופן נאמר עליו קללה זו, ולמה לו להיכנס להשלים להם מניין בשעה שהוא עצמו מתקלל בזה, ונידון זה תלוי לכאורה אם דבר שבעשרה זה דין דאורייתא וממילא נאמר דאין עצה ותבונה נגד השם, ועדיף שלא יכנס כלל, או דלמא זה דין דרבנן, וסיבתו היא לתת כבוד יותר לדבר שבקדושה שיהיה בעשרה, וממילא במקרה זו לא נאמר עליו עוזבי השם יכלו, משום שאדרה הוא רק בא לעזור וליצור מצב של מניין לשעה, והביא את דיברי הנו"ב אה"ע סימן נו דדעתו שדין זה הוא רק לכתחילה אך אם התפללו ואמרו דבר שבקדושה בפחות מעשרה יצאו לידי חובה, והנו"ב הביא ראיה מהירושלמי הנ"ל דאמרינן דאם יצאו מקצתם אפשר לגמור העניין, ואי איתא דחובה גמורה א"כ האיך יכולים להמשיך הרי תו ליכא עשרה, וממילא מוכח מהירושלמי דזה רק דין של לכתחילה, ועוד הביא ראיה מהכ"מ </w:t>
      </w:r>
      <w:r>
        <w:t xml:space="preserve">(פ"ח מתפילה ה"ו)</w:t>
      </w:r>
      <w:r>
        <w:t xml:space="preserve">, דאי התחילו קריאת התורה בעשרה אפשר לעלות כל ה-ז' קרואים, ולברך תחילה וסוף, ומוכח דזה רק לכתחילה דאל"כ הווי ברכה לבטלה, וממילא בנידון דדין לדעת הנו"ב לכאורה יהיה אפשר להיכנס ולצאת ולא יהיה עליו קללה, דאינו עושה כן בהדיה, וחלק עליו השבט הלוי, דכל הוכחותיו של הנו"ב נבנים על הבנה זו שיצאו מקצתם הסתלקה השכינה וא"כ האיך ממשיכים, ומזה הוא מוכיח דחייב להיות שזה דין של לכתחילה, אך אם נאמר שלעולם לא כלתה לה שכינה וגם שיש רק רוב מניין עדיין השכינה שורה וקיימת, אין שום ראיה לדיעבד, משום שהסיבה שהם ממשיכים היא משום דהשכינה עדיין כאן, אך לעולם אם יתפללו או יעשו כל דבר שבקדושה אחר בפחות מעשרה לא יצאו לידי חובה, והטעם שאמרו עוזבי השם יכלו למרות שהשכינה עדיין עליהם לא מפני שמסלק את השכינה אלא שאפשר לתת כמה טעמים על כך, א. דאין יכולים לגמור אלא את אותו העניין שהתחילו, וממילא כלפי העניין הבא הוא גורם שלא יאמרוהו, ב. שסו"ס צורת הדבר שיאמרו דבר שבקדושה בעשרה, והוא מחסר דבר זה, וכמו שכתוב במסכת ברכות שכיוון שבא הקב"ה לבית הכנסת ולא מצא עשרה מיד כועס, ג. קללה זו של עוזבי השם יכלו לא נאמר משום שמחסר השכינה, אלא דעניין זה נאמר על האדם בעצמו שיצא ממקום שכינה וקדושה, דומיה מה שנאמר בברכות </w:t>
      </w:r>
      <w:r>
        <w:t xml:space="preserve">(דף ח.)</w:t>
      </w:r>
      <w:r>
        <w:t xml:space="preserve"> דאסור להניח ס"ת ולצאת ואפילו שיש שם עשרה </w:t>
      </w:r>
      <w:r>
        <w:t xml:space="preserve">(וכמבואר ריש סי' קמ"ו)</w:t>
      </w:r>
      <w:r>
        <w:t xml:space="preserve"> ואמרינן שם דהטעם הוא משום "עוזבי השם יכלו", ומוכח דהגם שיש עשרה ויש שכינה עדיין אדם זה מקולל דיצא ממקום שכינה וקדושה, וכאן נמי מה שפסק השו"ע דאם יש עשרה מותר לו לצאת כתב הלבוש דהיינו רק לצורך אך לא לצורך אסור, ובפחות מעשרה גם לצורך אסור מהטעמים הנ"ל, ודן שם השבט הלוי, בדברי "הלבוש" שכתב דבאיכא רק עשרה מותר לצאת רק לצורך, האם מדוייק מזה דבפחות מעשרה אסור אפילו לצורך גדול, או שמא לצורך גדול יהיה מותר אפ' דליתא עשרה, דהם יכולים להמשיך את העניין עד הסוף, ומצידו, שהוא לא מתפלל במניין, ג"כ אפשר דהרי מפורש בסימן קח סעיף ח דרק לכתחילה לא יפסיד מניין בשביל הפסד ממון, אך מעיקר הדין אין בעיה, ועוד דהרמ"א שם מיירי מביטול זמן תפילה לגמרי, אך כל עוד הוא מתפלל בזמן אך לא בציבור לא שמענו שיהיה איסור בזה לצורך הפסד ממון, או דלמא דאכה עוזב ממש בידיים מקום שכינה וקדושה, ונאמר על כך עוזבי השם יכלו, וממילא זה יותר חמור מסתם להפסיד תפילה בציבור, והביא דלגבי זימון שלושה כתב הב"י </w:t>
      </w:r>
      <w:r>
        <w:t xml:space="preserve">(בסימן ר')</w:t>
      </w:r>
      <w:r>
        <w:t xml:space="preserve"> מהרשב"א בשם רב איי גאון דאחד מפסיק לשניים ואין שניים מפסיקין לאחד ואסור לצאת לפני זימון, וכתב ע"ז הב"י דכל מה שאמר רב איי זה בלא צורך, אך אם יש צורך לאחד לצאת רשאי הוא לצאת בלא זימון, והשיג עליו הב"ח שם, וז"ל: ותימא רבה דאם הדבר נחוץ מפני הפסד ממון אין לו רשות לעבור על דברי חכמים אפילו יגיע לו הפסד, ואם איכא ספק סכנה אין צריך לאורמו דפשיטא הוא דאפילו איסור דאורייתא יכול לעבור ע"כ. הרי שחידש לנו רבינו הב"ח, דאיסור עזיבת זימון אסורה אפילו בהפסד ממון, ולכאורה עזיבה בדבר שבקדושה</w:t>
      </w:r>
    </w:p>
    <w:p>
      <w:pPr>
        <w:pStyle w:val="Body"/>
        <w:bidi/>
      </w:pPr>
      <w:r>
        <w:rPr>
          <w:rStyle w:val="LeadWord"/>
        </w:rPr>
        <w:t xml:space="preserve">לא</w:t>
      </w:r>
      <w:r>
        <w:t xml:space="preserve"> יותר קלה מזה, ועוד שכאן נאמר "עוזבי השם יכלו" וממילא גם דאיכא הפסד ממון אליבא דהב"ח יהיה הדבר אסור, ומ"מ שאר הפוסקים בסימן ר' שם חולקים על הב"ח ואומרים דאי איכא הפסד גמור אפשר לצאת גם ללא זימון, וממילא פוסק השבט הלוי דנראה דגם הכא נאמר דאי איכא הפסד גדול יכול הוא להכנס למניין ולצאת באמצע העניין, ולגבי אדם שכבר התפלל ורק רוצה להשלים לאחרים, כתב שנראה לו דמעיקר הדין הוא יכול לצאת, ולא נאמר עליו "עוזבי השם יכלו", ומ"מ הביה"ל דן לגבי מניין שהיו בו עשרה מצומצמים ויצא העשירי האם התשעי יכול לצאת דבלאו הכי ליכא שכינתא שם ומה גם שהם יכולים לגמור את אותו העניין ונשאר בצ"ע, חזינן דדעת המשנ"ב כדעת הנו"ב דאי ליכא י' שנמצאים שם ליכא שכינתא, וכל הדין של עשרה הוא רק לכתחילה ודלא כשבט הלוי הנ"ל, וממילא בנידון דידן יש לדון בדעת המשנ"ב האם יכול לצאת אף ללא צורך גדול וכדעת הנו"ב, אך אמת שבביה"ל הוא נשאר בצ"ע אומנם במשנ"ב </w:t>
      </w:r>
      <w:r>
        <w:t xml:space="preserve">(בס"ק י"ז)</w:t>
      </w:r>
      <w:r>
        <w:t xml:space="preserve"> כתב דאי ליכא עשרה עדיין יכולים להוציא אחרים לידי חובה באותו העניין, ומשמע דיש לזה שם של מניין גמור דהיינו עם שכינה ולמרות שאין עשרה, וא"כ דין זה של עשרה הוא מעיקר הדין ואין להתפלל בדיעבד ללא עשרה </w:t>
      </w:r>
      <w:r>
        <w:t xml:space="preserve">(דהרי כל הראיה של הנו"ב הייתה מדחזינן דאפשר להמשיך ללא עשרה משמע דזה רק לכתחילה, אך עם השכינה נמצאת גם ללא עשרה, אמרינן דמה שאפשר להמשיך היינו משום שהשכינה עדיין כאן)</w:t>
      </w:r>
      <w:r>
        <w:t xml:space="preserve"> וכן כתב החזו"א בסימן קלז ס"ק עוד בעניין זה כתב המשנ"ב דכל מה דאמרינן דהעשירי לא יכול לצאת הוא רק באותו העניין אך אם מחכה עד סופו יכול לצאת לפני העניין החדש, וגם בזה חלק עליו השבט הלוי הנ"ל דסבר דאי גופא על זה נאמר "עוזבי השם יכלו" שגורם להם שלא יכלו להמשיך לעניין הבא.</w:t>
      </w:r>
    </w:p>
    <w:p>
      <w:pPr>
        <w:pStyle w:val="SubHeading"/>
        <w:bidi/>
      </w:pPr>
      <w:r>
        <w:t xml:space="preserve">התחילו בעשרה ויצאו מקצתם</w:t>
      </w:r>
    </w:p>
    <w:p>
      <w:pPr>
        <w:pStyle w:val="Body"/>
        <w:bidi/>
      </w:pPr>
      <w:r>
        <w:rPr>
          <w:rStyle w:val="LeadWord"/>
        </w:rPr>
        <w:t xml:space="preserve">נזכר</w:t>
      </w:r>
      <w:r>
        <w:t xml:space="preserve"> לעיל בטור, דאם התחילו בעשרה ויצא אחד מהם, גומר הקדיש או הקדושה, וכתב ה"פרישה" דלאו דווקא יצא אחד אלא כל שנשתיירו רובם שפיר דמי, וצ"ב מאיזה דין יכולים להמשיך את הדבר שבקדושה, ובשלמא לנו"ב דדין זה רק לכתחילה ניחא, אך לשבט הלווי דאמר דהשכינה עדיין קיימת וחובה גמורה היא א"כ צ"ב מאיזה דין הם יכולים להמשיך, ונכון שיש עדיין שכינה אך מ"מ בעי עשרה, ואמרו בשם הגאון ר' חיים וייס </w:t>
      </w:r>
      <w:r>
        <w:t xml:space="preserve">(מרא דאתרא דביתר)</w:t>
      </w:r>
      <w:r>
        <w:t xml:space="preserve"> דדין זה מדין שיורי מצווה, וכנאמר בציצית דאם היה שיעור ונפחת אמרינן דשם ציצית יש כאן, וגם הכא מכיוון שהתחילו כדין בי' אמרינן דשם מצווה ועניין של "ונתקדשתי" יש כאן, ובדין זה הסתפק הרעק"א באופן שיצאו חמישה וכעת אין רוב מניין ופסקה המצווה ואין להמשיך הקדיש או הקדושה, וכעת הגיע אדם מבחוץ והשלים לרוב מניין, האם נאמר בזה דהווי המשך של המצווה ומכיוון דיש כאן בני"א שכלפיהם המצווה יכולה כעת להמשיך דהם כבר התחילו בה, או דנימא דאין המשך מצווה דהיה רגע אחד שלא היה שייך להמשיך את המצווה, ואפילו אם אותם שהיו בתחילה יחזרו עדיין מסתפק הרעק"א שמא יצאו מספיק זמן שנאמר בזה שכבר כעת הווי התחלה חדשה.</w:t>
      </w:r>
    </w:p>
    <w:p>
      <w:pPr>
        <w:pStyle w:val="SubHeading"/>
        <w:bidi/>
      </w:pPr>
      <w:r>
        <w:t xml:space="preserve">עד היכן יכולים להמשיך ביצאו מקצתם</w:t>
      </w:r>
    </w:p>
    <w:p>
      <w:pPr>
        <w:pStyle w:val="Body"/>
        <w:bidi/>
      </w:pPr>
      <w:r>
        <w:rPr>
          <w:rStyle w:val="LeadWord"/>
        </w:rPr>
        <w:t xml:space="preserve">בדין</w:t>
      </w:r>
      <w:r>
        <w:t xml:space="preserve"> זה של יצאו מקצתם, מבואר דיכולים להמשיך רק את אותו העניין, ודבר זה מפורש בירושלמי ונראה דאין חולק על כך, אך נחלקו הפוסקים מה נקרא סיום העניין כלפי קטעים מסוימים, דיש להבחין בכל עניין האם הוא עניין מיוחד לעצמו או שהוא נגרר אחר הקטע הקודם או הבא, וישנם שלושה נקודות לפני שמו"ע שבהם מצינו שדנו הפסוקים האם הם עניין בפנע"צ, והם, בין ברכת השתבח לקדיש, ובין קדיש לברכו, בין ברכו לברכת יוצר עד שמונ"ע, שיטת המהר"ש הובא בדרכי משה, דאפילו אם התחילו ברכת השתבח ויצאו מקצתם אפשר להמשיך, וכן פסק האליה רבה, והפרי מגדים מסתפק בזה, אך המאמר מרדכי והדרך חיים והחיי אדם כולם פסקו בזה שאינו יכול לומר הקדיש לאחר ישתבח דהוא אינו דבוק לו ועניין אחר הוא. ובין קדיש לברכו, דעת האליה רבה דאפשר וכן דעת הפרישה דסבר דקדיש קודם יוצר הווי חלק אחד עם השאר עד שמו"ע. וכן משמע בגר"א דכתב לעניין הפסק דבין קדיש לברכו הווי כאמצע הפרקים ומשמע מיניה דהווי עניין אחד, ובין ברכו ליוצר, דעת הב"ח דאינו עניין אחד ואינן רשאים להמשיך לומר יוצר בלא עשרה ממש, ודייק כן מהטור שכתב "ומיהו אם התחילו בעשרה ויצא אחד מהם גומר "הקדיש או הקדושה" והבין הב"ח "דקדיש" הכוונה לקדיש בלבד, דהיינו שאם התחילו הקדיש ויצאו מקצתם אינם יכולים להוציא אחרים ידי חובתם ביוצר דכלתה לה עניינא, "וקדושה" הכוונה לקדושת יוצר, ויכול להמשיך רק עד חזרת הש"ץ ולא יותר, ומשמע מלשונו דבין קדיש לברכו עניין אחד הוא, האליה רבה פסק כפרישה דאם התחילו קדיש ויצאו מקצתם אפשר להמשיך עד שמו"ע, ופסק כן בצירוף דעת המהר"ש דאפלו אם התחילו רק ברכת השתבח ויצאו מקצתם אפשר להמשיך עד קדיש דלאחר קידושה דסידרא דהכל עניין אחד הוא. </w:t>
      </w:r>
      <w:r>
        <w:t xml:space="preserve">(וקצת משמע מלשונו דבין ישתבח לקדיש לאו חד עניינא הם, ודלא כשערי תשובה שהביא בשמו)</w:t>
      </w:r>
      <w:r>
        <w:t xml:space="preserve"> ולהתחיל חזרת הש"ץ בלא עשרה ממש, הפוסקים חלקו על המהר"ש הנ"ל, וכתבו דאין להתחיל החזרה בלא עשרה, אך אם התחילו בעשרה ויצאו מקצתם לכו"ע אפשר להמשיך עד סוף החזרה, ולגבי הקדיש והמשך התפילה, דעת הרמב"ם וכן הרשב"א וכדמוכח בפ"מ דאין לומר הקדיש לאחר שמו"ע, ודעת הרמ"א דהיא דעת התרומת הדשן, דיכול להמשיך עד קדיש דלאחר קידושה דסידרא דאומר שם תתקבל וממילא מוכח דקאי אשמו"ע, וכתב הב"י דאין הוכחה גמורה מקדיש תתקבל, דהרי ביום שיש מוסף אומרו לפני קידושה דסידרא, ולמעשה בשו"ע פסק כרשב"א דרק יאמר החזרה וללא קדיש לאחריה כלל </w:t>
      </w:r>
      <w:r>
        <w:t xml:space="preserve">(מ"א על פי פ"מ)</w:t>
      </w:r>
      <w:r>
        <w:t xml:space="preserve">, והקשה הרע"א דהרי משמע ברמ"א ששמונ"ע וקדיש חד עניינא הוא דהרי כתב לגבי תפילת ערבית דהתפילה והקדיש של אחריו אינם חלק אחד עם ק"ש, וממילא קשה נהי דאין לומר חזרת הש"ץ אך עלכ"פ למה לא לומר קדיש שלם לאחר שמו"ע בלחש, וכי מפני שתיקנו לומר חזרת הש"ץ יגרע הקדיש דלא קאי יותר אשמונ"ע, ובביאור הלכה </w:t>
      </w:r>
      <w:r>
        <w:t xml:space="preserve">(סעיף ג' ד"ה ותפילת ערבית)</w:t>
      </w:r>
      <w:r>
        <w:t xml:space="preserve">, הביא נודע ביהודה שתירץ, דבשחרית עיקר הקדיש קאי על חזרת הש"ץ וממילא אין לומר שום קדיש בלא החזרה משא"כ בערבית דעיקרו קאי אשמונ"ע.</w:t>
      </w:r>
    </w:p>
    <w:p>
      <w:pPr>
        <w:pStyle w:val="SubHeading"/>
        <w:bidi/>
      </w:pPr>
      <w:r>
        <w:t xml:space="preserve">טעם עניין הקדישים ועל מה הם באים</w:t>
      </w:r>
    </w:p>
    <w:p>
      <w:pPr>
        <w:pStyle w:val="Body"/>
        <w:bidi/>
      </w:pPr>
      <w:r>
        <w:rPr>
          <w:rStyle w:val="LeadWord"/>
        </w:rPr>
        <w:t xml:space="preserve">הגמ' בסוטה</w:t>
      </w:r>
      <w:r>
        <w:t xml:space="preserve"> </w:t>
      </w:r>
      <w:r>
        <w:t xml:space="preserve">(דף מט.)</w:t>
      </w:r>
      <w:r>
        <w:t xml:space="preserve"> אומרת דעלמא קאי אקדושא דסידרא ואיהא שמיה רבא דאגדתא, ומבאר רש"י וז"ל: סדר קדושה, שלא תיקנו אלא שיהו כל ישראל עסקים בתורה בכל יום דבר מועט שאומר קריאתו ותירגומו והן כעוסקין בתורה, וכיוון שנוהג בכל ישראל בתלמידים ובעמי ארצות ויש כאן שניים, קדושת השם ותלמוד תורה חביב הוא, וכן יהא שמה רבה מברך שעונים</w:t>
      </w:r>
    </w:p>
    <w:p>
      <w:pPr>
        <w:pStyle w:val="Body"/>
        <w:bidi/>
      </w:pPr>
      <w:r>
        <w:rPr>
          <w:rStyle w:val="LeadWord"/>
        </w:rPr>
        <w:t xml:space="preserve">אחר</w:t>
      </w:r>
      <w:r>
        <w:t xml:space="preserve"> אגדה שהדרשן דורש ברבים בכל שבת היו נוהגים כך ושם היו נקבצין כל העם לשמוע לפי שאינו יום של מלאכה ויש כאן תורה וקידוש השם עכ"ד, ולמעשה כתב הכנסת הגדולה, שכשם שטוב למעט בברכות כך טוב למעט בקדישים, אך לגבי הקדישים של התפילה מובא בב"י בשם האגור דהביא את דעת הראב"ד, דיש עניין מיוחד לכל קדיש וקדיש ולאו ריבוי קדישים מיקרי דהרי אין פוחתים משבעה קדישין, וסמך לזה "דכתיב שבע ביום הללתיך", וכתב טעם לכל אחד ואחד, דהקדיש לאחר פסוקי דזמרה הוא פני שיש לשם הפסק של פסוקים וממילא אומרים קדיש לאחר הפסוקים, והב"ח כתב טעם אחר וז"ל: טעם קדיש זה, הוא מפני שהפסיק בסיפור שבחיו ויתחיל בק"ש וברכותיה, תיקנו להקדישו התברך באמירת קדיש ע"כ, וטעם הקדיש לאחר חזרה"ש שהיא מצווה בפנע"צ ואינה דבוקה לאחריה, דהיינו שהמשך התפילה הוא עניין אחר, והפ"מ כתב דאומרים אותו מפני פסוקים שיש בשמו"ע כגון רפאינו וכדומ', ולאחר קריאת התורה אומרים קדיש מפני שהיא מצווה בפנע"צ, וקדיש אחר סידורה דקדושא שהיא דבר שבקדושה, וכן אומרים קדיש לאחר מזמור או פרק או אגדה, או משנה כמבואר לעיל, וקדיש אחר אשרי למנחה, שהיא מצווה בפנע"צ שכל האומר תהילה וכו', וקדיש לאחר ברכות ק"ש של ערבית, משום שתפילת ערבית רשות ויש שיוצאים לפני שמו"ע, ולא ישמעו קדיש, וקדיש לאחר תפילת ערבית שכבר נשלמה התפילה, והגאונים כתבו טעם על זה שאין פוחתים משבעה קדישים על שם "שבעה ביום הללתיך" וממילא כל הנך קדישים יש בהם עניין ומה שאמרו דלא מרבים בהם קאי איותר מז' בכל יום, אך עלכ"פ לגבי עצם הדין לומר קדיש לאחר מזמור וכו', המשנ"ב מביא </w:t>
      </w:r>
      <w:r>
        <w:t xml:space="preserve">(בסימן נ"ד ס"ק ט')</w:t>
      </w:r>
      <w:r>
        <w:t xml:space="preserve">, דלעולם לא אומרים קדיש סתם ויכול לאומרו לאחר שלמד איזה עניין מתורה שבע"פ, ומסיק המג"א דצריך ג"כ עלכ"פ לומר איזה דבר אגדה, ולכן העם נהגו לומר רבי חנניא בן עקשיא או אמר רבי אליעזר אמר רבי חנינא וכו' ואז אפשר לומר קדיש דרבנן, ולאחר לימוד תנ"ך אפשר לומר קדיש שלם, אומנם בביה"ל לקמן סימן קנה ס"א ד"ה ויקבע, כתב דאפשר לומר קדיש דרבנן על תורה שבע"פ גם ללא דברי אגדה</w:t>
      </w:r>
    </w:p>
    <w:p>
      <w:pPr>
        <w:pStyle w:val="SubHeading"/>
        <w:bidi/>
      </w:pPr>
      <w:r>
        <w:t xml:space="preserve">האם צריך שיהיו עשרה בשעת אמירת הפרק או אגדה</w:t>
      </w:r>
    </w:p>
    <w:p>
      <w:pPr>
        <w:pStyle w:val="Body"/>
        <w:bidi/>
      </w:pPr>
      <w:r>
        <w:rPr>
          <w:rStyle w:val="LeadWord"/>
        </w:rPr>
        <w:t xml:space="preserve">המשנ"ב</w:t>
      </w:r>
      <w:r>
        <w:t xml:space="preserve"> כאן </w:t>
      </w:r>
      <w:r>
        <w:t xml:space="preserve">(בסעיף א')</w:t>
      </w:r>
      <w:r>
        <w:t xml:space="preserve">, הביא מחלוקת הט"ז והמג"א האם צריך שיהיו עשרה באמירת הפסוקים, עלינו, ופסוקי דזמרה וכו', או שמספיק שיהיו עשרה בשעת הקדיש עצמו ותו לא, שיטת הט"ז שלא צריך שיהיו בפועל עשרה באמירת המזמור אלא כל שיש עשרה בשעת הקדיש מהני לעניין זה, אולם המג"א חולק וסובר דבעינן עשרה שיהיו שם ממש בשעת המזמור או הפרק, ולמעשה כתב המשנ"ב דמאחר דהמג"א וכן הגר"א פסקו דצריך שיהיו עשרה בפועל, פסקו האחרונים </w:t>
      </w:r>
      <w:r>
        <w:t xml:space="preserve">(פ"מ ד"ה וש"פ)</w:t>
      </w:r>
      <w:r>
        <w:t xml:space="preserve"> דהנכון שיאמרו לאחר שכבר הגיעו עשרה, מזמור או שלושה פסוקים ויאמרו קדיש, וכתב עוד דמהפ"מ מוכח דלעינין פסוקי דזמרה וכן לתפילת ערבית, המג"א יודה לט"ז דלא צריך שיהיו עשרה בעת הפסוקים ממש, אך המנש"ב לעיל </w:t>
      </w:r>
      <w:r>
        <w:t xml:space="preserve">(סימן נ"ג ס"ק י"א)</w:t>
      </w:r>
      <w:r>
        <w:t xml:space="preserve"> סתם כדעת הדרך החיים, דאפילו בפסוקי דזמרה אם לא היו בשעת פסוקי דזמרה או עלכ"פ בשעת ברכת השתבח עשרה לא יאמרו קדיש ללא פסוקים בעשרה ממש, אך כתב המשנ"ב לעיל </w:t>
      </w:r>
      <w:r>
        <w:t xml:space="preserve">(סימן נ"ד ס"ק ט')</w:t>
      </w:r>
      <w:r>
        <w:t xml:space="preserve"> דאין צריך שכל העשרה יאמרו את הפסוקים ודי בכך ששנים או שלושה יאמרו פסוקים אלו, ושניים לאו דווקא דהרי </w:t>
      </w:r>
      <w:r>
        <w:t xml:space="preserve">(בס"ק ז')</w:t>
      </w:r>
      <w:r>
        <w:t xml:space="preserve"> וכן בסימן קנ"ה </w:t>
      </w:r>
      <w:r>
        <w:t xml:space="preserve">(ס"א ד"ה ויקבע)</w:t>
      </w:r>
      <w:r>
        <w:t xml:space="preserve">, כתב דאפילו אחד שלמד אפשר לומר קדיש, ובשם החיי אדם כתב דאפילו מי שלא למד יכול לומר הקדיש דומיה דפריסת שמע.</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04" name="Ornament 404"/>
            <wp:cNvGraphicFramePr>
              <a:graphicFrameLocks noChangeAspect="1"/>
            </wp:cNvGraphicFramePr>
            <a:graphic>
              <a:graphicData uri="http://schemas.openxmlformats.org/drawingml/2006/picture">
                <pic:pic>
                  <pic:nvPicPr>
                    <pic:cNvPr id="40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07" behindDoc="1" locked="0" layoutInCell="1" allowOverlap="1">
            <wp:simplePos x="0" y="0"/>
            <wp:positionH relativeFrom="margin">
              <wp:align>center</wp:align>
            </wp:positionH>
            <wp:positionV relativeFrom="paragraph">
              <wp:posOffset>0</wp:posOffset>
            </wp:positionV>
            <wp:extent cx="3495593" cy="521139"/>
            <wp:effectExtent l="0" t="0" r="0" b="0"/>
            <wp:wrapNone/>
            <wp:docPr id="407" name="מסגרת סימן 407"/>
            <wp:cNvGraphicFramePr>
              <a:graphicFrameLocks noChangeAspect="1"/>
            </wp:cNvGraphicFramePr>
            <a:graphic>
              <a:graphicData uri="http://schemas.openxmlformats.org/drawingml/2006/picture">
                <pic:pic>
                  <pic:nvPicPr>
                    <pic:cNvPr id="407" name="title-72.png"/>
                    <pic:cNvPicPr/>
                  </pic:nvPicPr>
                  <pic:blipFill>
                    <a:blip r:embed="rIdImg88"/>
                    <a:stretch>
                      <a:fillRect/>
                    </a:stretch>
                  </pic:blipFill>
                  <pic:spPr>
                    <a:xfrm>
                      <a:off x="0" y="0"/>
                      <a:ext cx="3495593" cy="521139"/>
                    </a:xfrm>
                    <a:prstGeom prst="rect">
                      <a:avLst/>
                    </a:prstGeom>
                  </pic:spPr>
                </pic:pic>
              </a:graphicData>
            </a:graphic>
          </wp:anchor>
        </w:drawing>
      </w:r>
      <w:r>
        <w:t xml:space="preserve">החששות שיש לחוש מנייני הקורונה</w:t>
      </w:r>
    </w:p>
    <w:p>
      <w:pPr>
        <w:pStyle w:val="ArticleAuthor"/>
        <w:bidi/>
        <w:sectPr>
          <w:headerReference w:type="default" r:id="rIdHA72d"/>
          <w:headerReference w:type="even" r:id="rIdHA72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בגמ' בפסחים</w:t>
      </w:r>
      <w:r>
        <w:t xml:space="preserve"> </w:t>
      </w:r>
      <w:r>
        <w:t xml:space="preserve">בפרק כיצד תולין תנן דהחלונות ועובי החומה כלפנים דהיינו שחלונות בחומת ירושלים וכן עובי חומת ירושלים בגובה פ' החלק העליון של החומה שיש בו את עובי החומה נחשב כלפנים מירושלים ונפק"מ לעניין קורבן פסח דמצינו דצריך לאוכלו תוך ירושלים דווקא אז אם אוכלו בחלונות החומה או בעובי החומה מלמעלה נחשב שנמצא תוך העיר ולא שהוציא הפסח לחוץ.</w:t>
      </w:r>
    </w:p>
    <w:p>
      <w:pPr>
        <w:pStyle w:val="Body"/>
        <w:bidi/>
      </w:pPr>
      <w:r>
        <w:rPr>
          <w:rStyle w:val="LeadWord"/>
        </w:rPr>
        <w:t xml:space="preserve">ובגמ'</w:t>
      </w:r>
      <w:r>
        <w:t xml:space="preserve"> מבואר </w:t>
      </w:r>
      <w:r>
        <w:t xml:space="preserve">דגגין ועליות לא נחשבים כתוך הבית ותוך ירושלים דאינם בכלל בית וזה ג"כ לעניין קורבן פסח.</w:t>
      </w:r>
    </w:p>
    <w:p>
      <w:pPr>
        <w:pStyle w:val="Body"/>
        <w:bidi/>
      </w:pPr>
      <w:r>
        <w:rPr>
          <w:rStyle w:val="LeadWord"/>
        </w:rPr>
        <w:t xml:space="preserve">ור' ירוחם</w:t>
      </w:r>
      <w:r>
        <w:t xml:space="preserve"> כתב </w:t>
      </w:r>
      <w:r>
        <w:t xml:space="preserve">דכל אלו הדינים הנז' במשנה ובגמ' ה"ה ג"כ לביהכנ"ס דאם רוצה להצטרף למניין דרך גג או עליה לא חשיב כבתוך ביהכנ"ס כלל משא"כ אם הוא בחלון או בעובי הכותל נחשב כבתוך ביהכנ"ס ממש.</w:t>
      </w:r>
    </w:p>
    <w:p>
      <w:pPr>
        <w:pStyle w:val="Body"/>
        <w:bidi/>
      </w:pPr>
      <w:r>
        <w:rPr>
          <w:rStyle w:val="LeadWord"/>
        </w:rPr>
        <w:t xml:space="preserve">והב"י</w:t>
      </w:r>
      <w:r>
        <w:t xml:space="preserve"> רוצה לומר שכל זה דווקא כשראשו ורובו בחלון או בעובי הכותל, אך בשם מהר"י אבוהב כתב דהוא רק במכניס ראשו בלבד בחלון סגי, וחשיב כבתוך ביהכנ"ס, וכן הוא באורחות חיים בשם רבינו האר"י שמי שמראה פניו מהחלון לציבור מצטרף עמהם לעשרה.</w:t>
      </w:r>
    </w:p>
    <w:p>
      <w:pPr>
        <w:pStyle w:val="Body"/>
        <w:bidi/>
      </w:pPr>
      <w:r>
        <w:rPr>
          <w:rStyle w:val="LeadWord"/>
        </w:rPr>
        <w:t xml:space="preserve">ובשו"ע</w:t>
      </w:r>
      <w:r>
        <w:t xml:space="preserve"> </w:t>
      </w:r>
      <w:r>
        <w:rPr>
          <w:rStyle w:val="SmallSource"/>
        </w:rPr>
        <w:t xml:space="preserve">(בסי' נ"ה סעי' י"ד)</w:t>
      </w:r>
      <w:r>
        <w:t xml:space="preserve"> פסק לדינא דמי שעומד אחורי ביהכנ"ס ובניהם חלון ואפי' גבוה כמה קומות פי' החלון גבוה מאוד מהביהכנ"ס, וגם אינו רחב ד' אמות דהיינו שאינו שווה לקרקע ביהכנ"ס, וגם אינו נחשב כרשות בפ"ע </w:t>
      </w:r>
      <w:r>
        <w:rPr>
          <w:rStyle w:val="SmallSource"/>
        </w:rPr>
        <w:t xml:space="preserve">(אינו רחב ד' אמות)</w:t>
      </w:r>
      <w:r>
        <w:t xml:space="preserve"> עכ"ז מצטרף עמהם לעשרה בכך שמראה להם פניו משם, ובמג"א נראה שדין זה הוא רק בביהכנ"ס שמחלקין בין גגין ועליות לבין חלונות כשמראה להם פניו משם, וכדין זימון המבואר בסי' קצ"ה סעי' ב' דמצטרפין לזימון אפי' בב' רשויות בעצם זה שרואים אלו את אלו.</w:t>
      </w:r>
    </w:p>
    <w:p>
      <w:pPr>
        <w:pStyle w:val="Body"/>
        <w:bidi/>
      </w:pPr>
      <w:r>
        <w:rPr>
          <w:rStyle w:val="LeadWord"/>
        </w:rPr>
        <w:t xml:space="preserve">ולעומת</w:t>
      </w:r>
      <w:r>
        <w:t xml:space="preserve"> זה</w:t>
      </w:r>
      <w:r>
        <w:t xml:space="preserve"> בסעי' י"ח מבואר בשו"ע בשם הר' ירוחם דאם מקצת הציבור נמצאים בעזרה ומקצתן בביהכנ"ס אין מצטרפין כיון שהפתח שמבדיל בין ביהכנ"ס לעזרה חשיב כמחיצה וגם כיון שיש שם עוד מחיצות ואין פתח העזרה פרוץ לביהכנ"ס ממש אין מצטרפין יחד דהוי כב' רשויות.</w:t>
      </w:r>
    </w:p>
    <w:p>
      <w:pPr>
        <w:pStyle w:val="Body"/>
        <w:bidi/>
      </w:pPr>
      <w:r>
        <w:rPr>
          <w:rStyle w:val="LeadWord"/>
        </w:rPr>
        <w:t xml:space="preserve">והתמיהה</w:t>
      </w:r>
      <w:r>
        <w:t xml:space="preserve"> הגדולה</w:t>
      </w:r>
      <w:r>
        <w:t xml:space="preserve"> היא שהרי בסעי' י"ד אמרנו שאפי' בב' רשויות גמורות מצטרפין ואילו בסעי' י"ח מצאנו שב' רשויות אין מצטרפין וכן מבואר בסעי' י"ז ובסעי' י"ט ועיי"ש.</w:t>
      </w:r>
    </w:p>
    <w:p>
      <w:pPr>
        <w:pStyle w:val="Body"/>
        <w:bidi/>
      </w:pPr>
      <w:r>
        <w:rPr>
          <w:rStyle w:val="LeadWord"/>
        </w:rPr>
        <w:t xml:space="preserve">וכתב</w:t>
      </w:r>
      <w:r>
        <w:t xml:space="preserve"> המשנ"ב ליישב </w:t>
      </w:r>
      <w:r>
        <w:t xml:space="preserve">זה בשם הפרי מגדים דסעי' י"ז י"ח וי"ט מיירי כשאין רואין זא"ז אבל ברואין כבר נתבאר בסעי' י"ד דאף בב' רשויות מצטרפין, אך בביאור הלכה סעי' י"ג כתב דכיון שכל המקור לדין של רואין זא"ז שמהני הוא מתשובת הרשב"א בסי' קצ"ה גבי זימון וגם שם כתב זה רק בדרך אפשר ולא הכריע ממש כן ע"כ יש שרוצים לומר שאף בביהכנ"ס אפי' ברואים זא"ז אין מצטרפין בב' רשויות גמורות וכן מבואר בשע"ת בשם הר"ש בן הרשב"ץ דאף ברואין אין מצטרפין בעומדין בעזרה ודלא כפרי מגדים.</w:t>
      </w:r>
    </w:p>
    <w:p>
      <w:pPr>
        <w:pStyle w:val="Body"/>
        <w:bidi/>
      </w:pPr>
      <w:r>
        <w:rPr>
          <w:rStyle w:val="LeadWord"/>
        </w:rPr>
        <w:t xml:space="preserve">נמצינו</w:t>
      </w:r>
      <w:r>
        <w:t xml:space="preserve"> למדים</w:t>
      </w:r>
      <w:r>
        <w:t xml:space="preserve"> שיש מח' גדולה בין הפוסקים האם כשרואים זא"ז מצטרפין בכל מצב או שגם זה רק באותה רשות אך בב' רשויות אין מצטרפין כלל ואפי' ברואים זה את זה.</w:t>
      </w:r>
    </w:p>
    <w:p>
      <w:pPr>
        <w:pStyle w:val="Body"/>
        <w:bidi/>
      </w:pPr>
      <w:r>
        <w:rPr>
          <w:rStyle w:val="LeadWord"/>
        </w:rPr>
        <w:t xml:space="preserve">ונפק"מ</w:t>
      </w:r>
      <w:r>
        <w:t xml:space="preserve"> למעשה</w:t>
      </w:r>
      <w:r>
        <w:t xml:space="preserve"> בדין צירוף בשעת הדחק כשלא יכולים להתאסף יחד ולהתפלל במניין מחמת גזירות המלכות או כל סיבה שלא תבוא ח"ו האם יכולים להצטרף יחד באופן שכל אחד יראה פניו לחבירו וע"י כן יהיו מניין המתפללים.</w:t>
      </w:r>
    </w:p>
    <w:p>
      <w:pPr>
        <w:pStyle w:val="Body"/>
        <w:bidi/>
      </w:pPr>
      <w:r>
        <w:rPr>
          <w:rStyle w:val="LeadWord"/>
        </w:rPr>
        <w:t xml:space="preserve">ואף</w:t>
      </w:r>
      <w:r>
        <w:t xml:space="preserve"> אם נאמר שבשעת בדחק נוכל לסמוך על המקילים בביהכנ"ס כדין זימון יש לחקור האם צריך שכולם יראו את כולם או אפי' אם מקצתן רואים את מקצתן ומה יהיה הדין כשכל אחד רואה רק אחד שלידו ואותו שלידו לא רואה אותו כי אם את הקרוב אליו יותר וכן הלאה עד שיגיעו לעשרה האם גם בכה"ג נסמוך על דעת המקילין לצרפן למניינן.</w:t>
      </w:r>
    </w:p>
    <w:p>
      <w:pPr>
        <w:pStyle w:val="Body"/>
        <w:bidi/>
      </w:pPr>
      <w:r>
        <w:rPr>
          <w:rStyle w:val="LeadWord"/>
        </w:rPr>
        <w:t xml:space="preserve">וכן</w:t>
      </w:r>
      <w:r>
        <w:t xml:space="preserve"> יש לדון</w:t>
      </w:r>
      <w:r>
        <w:t xml:space="preserve"> כשרה"ר מפסקת בינייהו או פחי אשפה שהוא גרף של רעי ממש וחשיב כטינוף שבזה נמי מצינו דעות בפוסקים דאף כשיש כבר מניין המתפללין ואחד רוצה רק לענות דברים שבקדושה ולא להצטרף עמהם למניין דיש שסברו שאין יכול לעשות כשמפסיק טינוף או עכו"ם.</w:t>
      </w:r>
    </w:p>
    <w:p>
      <w:pPr>
        <w:pStyle w:val="Body"/>
        <w:bidi/>
      </w:pPr>
      <w:r>
        <w:rPr>
          <w:rStyle w:val="LeadWord"/>
        </w:rPr>
        <w:t xml:space="preserve">ואף</w:t>
      </w:r>
      <w:r>
        <w:t xml:space="preserve"> שמרן השו"ע</w:t>
      </w:r>
      <w:r>
        <w:t xml:space="preserve"> סתם כדעת החולקים ומתירים אף בכה"ג עדיין יש לחוש לברכה לבטלה שהרי גם מה שפסק כן הוא רק לעניין עניית דברים שבקדושה אך לא לעניין צירוף למניין?! וצ"ע.</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08" name="Ornament 408"/>
            <wp:cNvGraphicFramePr>
              <a:graphicFrameLocks noChangeAspect="1"/>
            </wp:cNvGraphicFramePr>
            <a:graphic>
              <a:graphicData uri="http://schemas.openxmlformats.org/drawingml/2006/picture">
                <pic:pic>
                  <pic:nvPicPr>
                    <pic:cNvPr id="40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11" behindDoc="1" locked="0" layoutInCell="1" allowOverlap="1">
            <wp:simplePos x="0" y="0"/>
            <wp:positionH relativeFrom="margin">
              <wp:align>center</wp:align>
            </wp:positionH>
            <wp:positionV relativeFrom="paragraph">
              <wp:posOffset>0</wp:posOffset>
            </wp:positionV>
            <wp:extent cx="3495708" cy="521156"/>
            <wp:effectExtent l="0" t="0" r="0" b="0"/>
            <wp:wrapNone/>
            <wp:docPr id="411" name="מסגרת סימן 411"/>
            <wp:cNvGraphicFramePr>
              <a:graphicFrameLocks noChangeAspect="1"/>
            </wp:cNvGraphicFramePr>
            <a:graphic>
              <a:graphicData uri="http://schemas.openxmlformats.org/drawingml/2006/picture">
                <pic:pic>
                  <pic:nvPicPr>
                    <pic:cNvPr id="411" name="title-73.png"/>
                    <pic:cNvPicPr/>
                  </pic:nvPicPr>
                  <pic:blipFill>
                    <a:blip r:embed="rIdImg89"/>
                    <a:stretch>
                      <a:fillRect/>
                    </a:stretch>
                  </pic:blipFill>
                  <pic:spPr>
                    <a:xfrm>
                      <a:off x="0" y="0"/>
                      <a:ext cx="3495708" cy="521156"/>
                    </a:xfrm>
                    <a:prstGeom prst="rect">
                      <a:avLst/>
                    </a:prstGeom>
                  </pic:spPr>
                </pic:pic>
              </a:graphicData>
            </a:graphic>
          </wp:anchor>
        </w:drawing>
      </w:r>
      <w:r>
        <w:t xml:space="preserve">בעניין רשויות חולקות לצירוף עשרה</w:t>
      </w:r>
    </w:p>
    <w:p>
      <w:pPr>
        <w:pStyle w:val="ArticleAuthor"/>
        <w:bidi/>
        <w:sectPr>
          <w:headerReference w:type="default" r:id="rIdHA73d"/>
          <w:headerReference w:type="even" r:id="rIdHA73e"/>
          <w:footnotePr>
            <w:numFmt w:val="hebrew1"/>
          </w:footnotePr>
          <w:type w:val="nextPage"/>
          <w:pgSz w:w="9978" w:h="14173"/>
          <w:pgMar w:top="1814" w:right="1100" w:bottom="1049" w:left="1100" w:header="765" w:footer="454" w:gutter="0"/>
          <w:pgNumType w:fmt="hebrew1"/>
          <w:cols w:space="708"/>
          <w:bidi/>
        </w:sectPr>
      </w:pPr>
      <w:r>
        <w:t xml:space="preserve">הרב יעקב ישראל שטרן שליט"א</w:t>
      </w:r>
    </w:p>
    <w:p>
      <w:pPr>
        <w:pStyle w:val="Body"/>
        <w:bidi/>
      </w:pPr>
      <w:r>
        <w:rPr>
          <w:rStyle w:val="LeadWord"/>
        </w:rPr>
        <w:t xml:space="preserve">נשאל</w:t>
      </w:r>
      <w:r>
        <w:t xml:space="preserve"> הרשב"א </w:t>
      </w:r>
      <w:r>
        <w:t xml:space="preserve">(ח"א סי' צ"ו) </w:t>
      </w:r>
      <w:r>
        <w:t xml:space="preserve">על מה סמכו שהש"צ היה עומד בבימה גבוהה י' ורחבה ארבעה דרשות אחרת היא וגם יש לה מחיצות גבוהות י' ומוציא את הרבים בתפילה ואומר קדיש וקדושה והרי כיון דרשות אחרת היא אין מצטרפים כל שאין י' שם הש"צ.</w:t>
      </w:r>
    </w:p>
    <w:p>
      <w:pPr>
        <w:pStyle w:val="Body"/>
        <w:bidi/>
      </w:pPr>
      <w:r>
        <w:rPr>
          <w:rStyle w:val="LeadWord"/>
        </w:rPr>
        <w:t xml:space="preserve">והשיב</w:t>
      </w:r>
      <w:r>
        <w:t xml:space="preserve"> דאומנם מבואר בעירובין דחצר אינה מצטרפת עם חבירתה אא"כ נפרצה במילואה זהו דווקא בבתים שמחולקים בתשמישם ואז כל מה שמצטרף הוא רק בנפרצה במילואה וכו' אבל הבימה כיון דלתשמיש בית הכנסת עשויה להשמיע לציבור מכלל בית הכנסת היא וכאילו עומד בתוך הציבור, והיינו דמייסד כאן הרשב"א דאף אם המקום בדיני רשויות כרשות אחרת כל שאין תשמישו חלוק מצטרפים.</w:t>
      </w:r>
    </w:p>
    <w:p>
      <w:pPr>
        <w:pStyle w:val="Body"/>
        <w:bidi/>
      </w:pPr>
      <w:r>
        <w:rPr>
          <w:rStyle w:val="LeadWord"/>
        </w:rPr>
        <w:t xml:space="preserve">ומוכיח</w:t>
      </w:r>
      <w:r>
        <w:t xml:space="preserve"> זה הרשב"א בכמה ראיות ובהגר"א כתב דיש לדחות כל הראיות ויתארו לפנינו בס"ד הרשב"א מוכיח מדאימרו בסוטה </w:t>
      </w:r>
      <w:r>
        <w:t xml:space="preserve">(דף לח:) </w:t>
      </w:r>
      <w:r>
        <w:t xml:space="preserve">לגבי ברכת הכהנים דאדם גבוה העומד לפני נמוך אינו מפסיק לקבלת הברכה תיבה לא מפסקא מחיצה מאי והבין הרשב"א דהתיבה וודאי תיבה גבוהה היא מקומת אדם דומיא דאריכא באפי גוצא ואפי' הכי פשיטא להו דלא מפסקא ומשום דתשמיש בית הכנסת הוא, והיינו דמוכח דדבר הנעשה לתשמיש בית הכנסת אינו נחשב הפסק.</w:t>
      </w:r>
    </w:p>
    <w:p>
      <w:pPr>
        <w:pStyle w:val="Body"/>
        <w:bidi/>
      </w:pPr>
      <w:r>
        <w:rPr>
          <w:rStyle w:val="LeadWord"/>
        </w:rPr>
        <w:t xml:space="preserve">ולכאו'</w:t>
      </w:r>
      <w:r>
        <w:t xml:space="preserve"> יל"ע בזה דהא אם כל ה"י נמצאים במקום אחד אלא שאינם רואים זא"ז הדין הוא דמצטרפים וכדכתב המשנ"ב </w:t>
      </w:r>
      <w:r>
        <w:t xml:space="preserve">(ס"ק י"ג) </w:t>
      </w:r>
      <w:r>
        <w:t xml:space="preserve">כל שהם בבית אחד וא"כ מה הראיה מתם דהתם הלא נמצא ברשות אחת לכן הכהנים ואין התיבה מפסקת הרשויות ולכן פשיטא לה לגמ' דאינו מפסיק משא" כאן הנידון הוא באופן בו הש"צ נמצא בתיבה ממש וא"כ מה"ת דאינו רשות אחרת ומה בכך דלתשמיש בית הכנסת עבידא, ואולי זה כוונת הגר"א דאפשר לדחות ראיה זו.</w:t>
      </w:r>
    </w:p>
    <w:p>
      <w:pPr>
        <w:pStyle w:val="Body"/>
        <w:bidi/>
      </w:pPr>
      <w:r>
        <w:rPr>
          <w:rStyle w:val="LeadWord"/>
        </w:rPr>
        <w:t xml:space="preserve">עוד</w:t>
      </w:r>
      <w:r>
        <w:t xml:space="preserve"> הוכיח הרשב"א מההיא דסוכה דמבואר התם דהיה חזן הכנסת באלכסנדריא עומד על הבימה ומניף בסודרין בזמן סום הברכה, וכ' הרשב"א דמסתמא אף השליח ציבור עומד שם וא"כ מוכח דמצטרף ומשום דלתשמיש ביהכנ"ס ובידא.</w:t>
      </w:r>
    </w:p>
    <w:p>
      <w:pPr>
        <w:pStyle w:val="Body"/>
        <w:bidi/>
      </w:pPr>
      <w:r>
        <w:rPr>
          <w:rStyle w:val="LeadWord"/>
        </w:rPr>
        <w:t xml:space="preserve">ויש</w:t>
      </w:r>
      <w:r>
        <w:t xml:space="preserve"> לדון דאי"ז מוכרח דאכן גם החזן עמד שם, וגם אינו מוכח דהיה התיבה באופן דחשיבא רשות בפני עצמה ואולי לזאת כוון הגר"א דאפשר לדחות הראיות.</w:t>
      </w:r>
    </w:p>
    <w:p>
      <w:pPr>
        <w:pStyle w:val="Body"/>
        <w:bidi/>
      </w:pPr>
      <w:r>
        <w:rPr>
          <w:rStyle w:val="LeadWord"/>
        </w:rPr>
        <w:t xml:space="preserve">וב"י</w:t>
      </w:r>
      <w:r>
        <w:t xml:space="preserve"> הביא בשם הסמ"ק דאם אך אין המחיצות מגיעות לתיקרה מצטרף וכדחזינן לגבי עירובי חצרות, ומשמע דאילו לרשב"א אף לו יצוייר דיגיעו המחיצות לתקרה מצטרף כיון דלתשמיש ביהכנ"ס עשייה,</w:t>
      </w:r>
    </w:p>
    <w:p>
      <w:pPr>
        <w:pStyle w:val="Body"/>
        <w:bidi/>
      </w:pPr>
      <w:r>
        <w:rPr>
          <w:rStyle w:val="LeadWord"/>
        </w:rPr>
        <w:t xml:space="preserve">עוד</w:t>
      </w:r>
      <w:r>
        <w:t xml:space="preserve"> כתב הרשב"א דאפשר לומר דכל שרואין אלו את אלו כאילו הן בבית אחד ומצטרפין והוכיח כן מדינא דזימון דשתי חבורות משתי בתים דמצטרפים ברואים אלו את אלו וה"נ מצטרפים ברואים אלו את אלו לעשרה עכ"ד הרשב"א.</w:t>
      </w:r>
    </w:p>
    <w:p>
      <w:pPr>
        <w:pStyle w:val="Body"/>
        <w:bidi/>
      </w:pPr>
      <w:r>
        <w:rPr>
          <w:rStyle w:val="LeadWord"/>
        </w:rPr>
        <w:t xml:space="preserve">ויל"פ</w:t>
      </w:r>
      <w:r>
        <w:t xml:space="preserve"> בסברא זו דלכוא' </w:t>
      </w:r>
      <w:r>
        <w:t xml:space="preserve">??? </w:t>
      </w:r>
      <w:r>
        <w:t xml:space="preserve">בהא דמהני רואים אלו את אלו דמצטרפים לזימון אם הוא דבעינן שיאכלו במקום אחד וע"י שרואים אלו את אלו חשיב כמקום אחד או דלעולם חשיבי כב' מקומות ומה דבעי' שיאוכלוה במקום אחד היינו משום דבעי' אכילה כאחד ולזה מהני רואים דחשיב דאוכלים כאחד אבללא דרואים מחשיב זה כמקום אחד, דאם נימא דהצד הראשון הרי לכאורה שפיר יש ללמוד מהא דזימון לתפילה דכשם שבזימון מהני הראיה להחשיב למקום אחד אלא מחבר בין האנשים, האוכלים להיות אכילתם אכילה אחת, ולפי"ז בתפילה לא יהני, ומסברא היה נראה כהצד הני דהרי בזימון ל"מ שנמצאים בבית אחד אלא בעי אכילה בשלחן אחד ובס"כ דהראיה בזימון אינה גורמת [רק] להחשב המקום לאחד אלא להחשיב שאוכלים כאחד וא"כ מהיכי תיתי דמהני בתפילה דבזה בעי י' במקום אחד, וכמבואר זה בהא דעירובין, ולפו"ר נראה כוונת הרמב"ן פסחים </w:t>
      </w:r>
      <w:r>
        <w:t xml:space="preserve">(דף פה:) </w:t>
      </w:r>
      <w:r>
        <w:t xml:space="preserve">בתוה"ד וז"ל איכא למימר ההיא וכו' הוקבעו בכך לאכילה אבל לעניין תפילה בית אחד בינן שאין בתפילה קביעות חבורה ע"כ, ולא עיינתי כראוי אך לפו"ר זהו כוונתו.</w:t>
      </w:r>
    </w:p>
    <w:p>
      <w:pPr>
        <w:pStyle w:val="Body"/>
        <w:bidi/>
      </w:pPr>
      <w:r>
        <w:rPr>
          <w:rStyle w:val="LeadWord"/>
        </w:rPr>
        <w:t xml:space="preserve">נמצא</w:t>
      </w:r>
      <w:r>
        <w:t xml:space="preserve"> דהרשב"א חידש דמהני רואין לצרף בשני בתים לגבי תפילה אולם הרמב"ן שם פליג וכו' דאינו מצטרף, ויש להוסיף דגם בסמ"ק הנ"ל משמע דפליג על סברא דרואין דאין מצטרף ויש להוסיף עוד דבסי' קצ"ה הביא בביאוה"ל דעת</w:t>
      </w:r>
    </w:p>
    <w:p>
      <w:pPr>
        <w:pStyle w:val="Body"/>
        <w:bidi/>
      </w:pPr>
      <w:r>
        <w:rPr>
          <w:rStyle w:val="LeadWord"/>
        </w:rPr>
        <w:t xml:space="preserve">הרשב"ש</w:t>
      </w:r>
      <w:r>
        <w:t xml:space="preserve"> דלא מהני רואים בזימון אלא א"כ בכל חבורה יש כדי זימון והביא שכ"כ הגר"א ונטה לדבריהם ויעויין ברשב"ש שכתב דלפי"ז ה"ה לצירוף לתפילה אינם מצטרפים ונמצא דלדעת הרשב"ש ל"מ רואים בשביל לצרף לתפילה.</w:t>
      </w:r>
    </w:p>
    <w:p>
      <w:pPr>
        <w:pStyle w:val="Body"/>
        <w:bidi/>
      </w:pPr>
      <w:r>
        <w:rPr>
          <w:rStyle w:val="LeadWord"/>
        </w:rPr>
        <w:t xml:space="preserve">סיכום</w:t>
      </w:r>
      <w:r>
        <w:t xml:space="preserve"> הדברים הרשב"א מיקל בבימה מחמת ב' סיבות הא' דכיון דהבימה נעשית לתשמיש ביהכנ"ס מצטרף הב' דכיון דרואים אלו את אלו אפשר דמצטרף וכנ"ל דהסמ"ק פליג עלב' הסברות ומ"מ מודה בבימה מטעם דאין המחיצות מגיעות לגג עוד </w:t>
      </w:r>
      <w:r>
        <w:t xml:space="preserve">??? </w:t>
      </w:r>
      <w:r>
        <w:t xml:space="preserve">דגם הגר"א לא פשיט"ל כד' הרשב"א ונתבאר דמש"כ הרשב"א דמהני רואין יש פוסקים דחולקים והיינו הרמב"ן והרשב"ש.</w:t>
      </w:r>
    </w:p>
    <w:p>
      <w:pPr>
        <w:pStyle w:val="Body"/>
        <w:bidi/>
      </w:pPr>
      <w:r>
        <w:rPr>
          <w:rStyle w:val="LeadWord"/>
        </w:rPr>
        <w:t xml:space="preserve">והנה</w:t>
      </w:r>
      <w:r>
        <w:t xml:space="preserve"> בביאוה"ל כתב [ד"ה דה"מ] דמ"ט אין דין הבימה כחצר קטנה הפרוצה לגדולה דמצטרף משום דהתם פרוץ במילואה משא"כ בבימה, אלא ד"ח הרשב"א דלא איכפ"ל בזה. והסמ"ק ס"ל דאיכפ"ל בזה. [וכמדומה דמברמב"ן בפסחים הנ"ל מבואר דמצטרף כה"ג במש"כ שם לעניין בית וחצר וצל"ע].</w:t>
      </w:r>
    </w:p>
    <w:p>
      <w:pPr>
        <w:pStyle w:val="Body"/>
        <w:bidi/>
      </w:pPr>
      <w:r>
        <w:rPr>
          <w:rStyle w:val="LeadWord"/>
        </w:rPr>
        <w:t xml:space="preserve">ובעניין</w:t>
      </w:r>
      <w:r>
        <w:t xml:space="preserve"> הכרעת ההלכה בזה בשו"ע יש בזה ג' סעיפים דבסי"ד פסק דעומד אחור ביהכנ"ס וביניהם חלון ומראה להן פניו מצטרף עמהם לעשרה ומבואר [בב"י] ובמג"א ובגר"א דמהני מדין רואים אלו את אלו דזימון [וי"ל דבמג"א ציינו לקצ"ה ב' והוא בס"א] ובמ"ש ס"ק נ"ב כתב דאם בנקל לו לירד לביהכנ"ס ירד כיון דיש מאחרונים שחולקים על זה כ"כ בביאוה"ל ד"ה ולחוץ ובמ"ב ס"ק מ"ח ובס"ק נ"ז כתב דבמקום הדחק אפשר דיש להקל משמע דלכתחילה אין לסמוך על זה.</w:t>
      </w:r>
    </w:p>
    <w:p>
      <w:pPr>
        <w:pStyle w:val="Body"/>
        <w:bidi/>
      </w:pPr>
      <w:r>
        <w:rPr>
          <w:rStyle w:val="LeadWord"/>
        </w:rPr>
        <w:t xml:space="preserve">עוד</w:t>
      </w:r>
      <w:r>
        <w:t xml:space="preserve"> פסק השו"ע בסעי' ט"ו דהשו"ע מחבר בעומד על מפת הבית, ועיין בסי' קצ"ה דיסוד הדבר משום דחש"י מקצתם רואים אלו את אלו וכ"כ בפרמ"ג כאן אומנם לא פי' כן הפוסקים כאן ויל"ד בזה, ולכאורה סתימת השו"ע בסי"ד [ט"ו] דמהני רואין.</w:t>
      </w:r>
    </w:p>
    <w:p>
      <w:pPr>
        <w:pStyle w:val="Body"/>
        <w:bidi/>
      </w:pPr>
      <w:r>
        <w:rPr>
          <w:rStyle w:val="LeadWord"/>
        </w:rPr>
        <w:t xml:space="preserve">ובשו"ע</w:t>
      </w:r>
      <w:r>
        <w:t xml:space="preserve"> ס"ט הביא ניגון הבימה והביא דעת הרשב"א בסתם דמצטרף ודעת הסמ"ק הביא בשם יש מי שכתב דהיינו דווקא באין מחיצות מגיעות לגג, ולכאורה פסק השו"ע למעשה כהרשב"א דבל"ה פסק בדין רואים אלו את אלו דמהני, אומנם יש רוצים להחמיר בזה כהגר"א דאינו מצטרף, ועי' ביאוה"ל.</w:t>
      </w:r>
    </w:p>
    <w:p>
      <w:pPr>
        <w:pStyle w:val="Body"/>
        <w:bidi/>
      </w:pPr>
      <w:r>
        <w:rPr>
          <w:rStyle w:val="LeadWord"/>
        </w:rPr>
        <w:t xml:space="preserve">והנה</w:t>
      </w:r>
      <w:r>
        <w:t xml:space="preserve"> במ"ב ס"ק נ"ח הביא בשם תשובת הרדב"ז סי' תר"נ דאם הדרך להיכנס לחדר הפנימי הוא רק דרך החיצונה אז אף שלגבי צירוף אינו מצטרף מ"מ חשיב כמתפלל בציבור, אולם המעיין בתשים הדרוזי יראה דהוא ממירי התם לעניין צירוף דניאל הבזבז בחדרים הפתוחים לביהכ"נ ויש להם פצי מין באופן דלא נפרץ במילואו אם ממצטרפים או לא ואם חשיב התפללו בציבור.</w:t>
      </w:r>
    </w:p>
    <w:p>
      <w:pPr>
        <w:pStyle w:val="Body"/>
        <w:bidi/>
      </w:pPr>
      <w:r>
        <w:rPr>
          <w:rStyle w:val="LeadWord"/>
        </w:rPr>
        <w:t xml:space="preserve">והשיב</w:t>
      </w:r>
      <w:r>
        <w:t xml:space="preserve"> דאומנם בהא דעירובין מבואר דב"ב חצרות בלא נפרץ במילואו אין מצטרף אבל כ"ז באופן שלכל חצר יש פתח בפנ"ע אבל באופן דכניסת הפנימי הוא רק דרך החיצון הו"ל רגל הפנימית בחיצונה ואין רגל החיצונה בפנימית, ומסיק לפי"ז דאם ט' בפנימית וא' בחיצונה אין מצטרפין אבל ט' בחיצונה וא' בפנימית מצטרפין, ומבואר בדבריו להדיא דהיינו אף לעניין צירוף, ולא חילק זה אלא בהמשך דבריו ואכ"מ וצ"ב דברי המ"ב.</w:t>
      </w:r>
    </w:p>
    <w:p>
      <w:pPr>
        <w:pStyle w:val="Body"/>
        <w:bidi/>
      </w:pPr>
      <w:r>
        <w:rPr>
          <w:rStyle w:val="LeadWord"/>
        </w:rPr>
        <w:t xml:space="preserve">והנה</w:t>
      </w:r>
      <w:r>
        <w:t xml:space="preserve"> לכאורה דברי הרדב"ז נפתרים מס' הרשב"א והסמ"ק דדנו בתיבה מצד סברות אחרות ואח"כ </w:t>
      </w:r>
      <w:r>
        <w:t xml:space="preserve">??? </w:t>
      </w:r>
      <w:r>
        <w:t xml:space="preserve">ואם כהרדב"ז בל"ה מצטרף משום דרגלי הבימה בביהכנ"ס דזהו הפתח היחידי, והנה שו"ר ברשב"א שהזכיר בתו"ד דרגלי ביהכנ"ס בתיבה, [אך לפו"ר צל"ב דלהיפך הוא], גם הרדב"ז הביא כן בשם הרשב"א דאם אך רגל זו בזו מצטרפים.</w:t>
      </w:r>
    </w:p>
    <w:p>
      <w:pPr>
        <w:pStyle w:val="Body"/>
        <w:bidi/>
      </w:pPr>
      <w:r>
        <w:rPr>
          <w:rStyle w:val="LeadWord"/>
        </w:rPr>
        <w:t xml:space="preserve">אחר</w:t>
      </w:r>
      <w:r>
        <w:t xml:space="preserve"> דנתבארו הדברים בס"ד נראה בכמה דברים, בעושים בימה גבוהה </w:t>
      </w:r>
      <w:r>
        <w:t xml:space="preserve">??? </w:t>
      </w:r>
      <w:r>
        <w:t xml:space="preserve">מחיצות ולכאורה הרי בעי' קריאה"ת בעשרה וא"כ איך יצטרפו, בזה יש להקל מצד כמה דברים סברת הרשב"א דכיון דעומדת לתשמיש ביהכנ"ס משו' רשות אחרת וכן סברת הרשב"א דברואים אלו את אלו מצטרפין שם ברת הסמ"ק דאין המחיצות מגיעות לתקרה מצטרפים גם יש כן לסברת הרדב"ז דאין הפתח אלא לביהכנ"ס דבכה"ג מצטרפים, אומנם על כל זה ס"ל להגר"א דאין מוכרח וממילא לכאורה להגר"T יש שאלה בדבר ושמעתי דמטעם זה לא עשו כן בישיבות, [ובביהכנ"ס פרושים דפה עשו דיהא הפרוץ מרובה על העומד ויל"ע בזה].</w:t>
      </w:r>
    </w:p>
    <w:p>
      <w:pPr>
        <w:pStyle w:val="Body"/>
        <w:bidi/>
      </w:pPr>
      <w:r>
        <w:rPr>
          <w:rStyle w:val="LeadWord"/>
        </w:rPr>
        <w:t xml:space="preserve">מצוי</w:t>
      </w:r>
      <w:r>
        <w:t xml:space="preserve"> שיש אוצה"ס בביהכנ"ס ושאר חדרם ויל"פ אם תולים להצטרף ואם המתפלל שם חשי' כמתפלל בציבור ובמ"ב הביא בזה בשם הרדב"ז דאם הדרך היחידה לאותו מקום הוא דרך ביהכנ"ס מצטרף להיחשב מתפלל בציבור אבל לא</w:t>
      </w:r>
    </w:p>
    <w:p>
      <w:pPr>
        <w:pStyle w:val="Body"/>
        <w:bidi/>
      </w:pPr>
      <w:r>
        <w:rPr>
          <w:rStyle w:val="LeadWord"/>
        </w:rPr>
        <w:t xml:space="preserve">להצטרף</w:t>
      </w:r>
      <w:r>
        <w:t xml:space="preserve"> ל"י </w:t>
      </w:r>
      <w:r>
        <w:t xml:space="preserve">ו???? </w:t>
      </w:r>
      <w:r>
        <w:t xml:space="preserve">דצ"ב דברדב"ז מבואר דהיינו אף להצטרף, וצ"ב אם לסמוך על הרדב"ז אחרי דבפשוטו ברשב"א ובסמ"ק נראה דלא ס"ל הכי מדהוצרכו לסברות אחרות וצ"ע, עוד יל"פ אם יש פתח אחר פגור ונשול אם אזלי' כל </w:t>
      </w:r>
      <w:r>
        <w:t xml:space="preserve">??? </w:t>
      </w:r>
      <w:r>
        <w:t xml:space="preserve">לפי </w:t>
      </w:r>
      <w:r>
        <w:t xml:space="preserve">??? </w:t>
      </w:r>
      <w:r>
        <w:t xml:space="preserve">בעת ההיא או דאזלי' לפי כללית חונין.</w:t>
      </w:r>
    </w:p>
    <w:p>
      <w:pPr>
        <w:pStyle w:val="Body"/>
        <w:bidi/>
      </w:pPr>
      <w:r>
        <w:rPr>
          <w:rStyle w:val="LeadWord"/>
        </w:rPr>
        <w:t xml:space="preserve">הרשב"א</w:t>
      </w:r>
      <w:r>
        <w:t xml:space="preserve"> ייסד דאם הכל לתשמיש ביהכנ"ס לא איכ"ל בחילוק הרשויות, ויל"פ לפי"ז במתפלל בעזרת נשים אם נחשב כמתפלל עם הציבור אחר דנעשה לתשמיש ביהכנ"ס וראיתי מביאם משו"ת שבט הלוי דאין מצטרף בכה"ג כיון דלתשמיש אחר נעשה ולא לאותו תשמיש ולכן ל"ח כחלק מביהכנ"ס.</w:t>
      </w:r>
    </w:p>
    <w:p>
      <w:pPr>
        <w:pStyle w:val="Body"/>
        <w:bidi/>
      </w:pPr>
      <w:r>
        <w:rPr>
          <w:rStyle w:val="LeadWord"/>
        </w:rPr>
        <w:t xml:space="preserve">מצוי</w:t>
      </w:r>
      <w:r>
        <w:t xml:space="preserve"> שיש בביהכנ"ס שמחלקים במחיצה ניידת ויל"פ באופן בו פתחו מחיצה זו האם מצטרפים או לא, ולכאורה יש כאן צורת הפתח המחלקת האם מצטרפים, והנה יל"פ דאינו מפסיק דב' המקומות אינם מחולקים בתשמישם או דנימא דחשי' דמחלוקתם דנעשה הרי המחיצה בכפי לחלק ולהפריד מביהכנ"ס וכאשר אם נימא דחשי' דמחלק בתשמישו הרי דנצטרפן ודין בזה דאין מצטרפים רק מדין דרואים זה את זו או מצד סברת הרדב"ז הנ"ל וזה שייך רק כשהרוב בחיצונה וצ"ע למעשה.</w:t>
      </w:r>
    </w:p>
    <w:p>
      <w:pPr>
        <w:pStyle w:val="Body"/>
        <w:bidi/>
      </w:pPr>
      <w:r>
        <w:rPr>
          <w:rStyle w:val="LeadWord"/>
        </w:rPr>
        <w:t xml:space="preserve">עוד</w:t>
      </w:r>
      <w:r>
        <w:t xml:space="preserve"> צ"ע דיש מקומות רבים שתחילת ביהכנ"ס צר יותר ואח"כ מתרחב וכן להיפך האם מצטרפים או לא והנה היכא דהמיעוט בקטנה והרוב בגדולה שפיר מצטרפים אבל להיפך יל"פ אם מצטרפים לולי הא דרואין זא"ז דלכתחילה אין סומכים על זה וצ"ע.</w:t>
      </w:r>
    </w:p>
    <w:p>
      <w:pPr>
        <w:pStyle w:val="Body"/>
        <w:bidi/>
      </w:pPr>
      <w:r>
        <w:rPr>
          <w:rStyle w:val="LeadWord"/>
        </w:rPr>
        <w:t xml:space="preserve">אלא</w:t>
      </w:r>
      <w:r>
        <w:t xml:space="preserve"> דיש להחל בזה סמך דברי הרשב"א דאם אין התשמישים חלוקים לא איכפ"ל במה דב' רשויות הם להיחל בזה השו"ע לכתחילה ואומנם הגר"א משמע דפליג וצ"ע בזה.</w:t>
      </w:r>
    </w:p>
    <w:p>
      <w:pPr>
        <w:pStyle w:val="Body"/>
        <w:bidi/>
      </w:pPr>
      <w:r>
        <w:rPr>
          <w:rStyle w:val="LeadWord"/>
        </w:rPr>
        <w:t xml:space="preserve">נידון</w:t>
      </w:r>
      <w:r>
        <w:t xml:space="preserve"> נוסף המצוי מאוד הוא באופן דחלק מביהכנ"ס בנוי על גביו עזרת נשים ונמצא דלכאורה יש לומר פי תקרה יורד וסותם, וא"כ הרי זה מתחלק הביהכנ"ס האם מצטרפים, והנה באופן דרואים זה את זה דעת הרשב"א והשו"ע להקל אולם המ"ב נקט כתחילה שאין לסוך על זה, ויש להקל מטעם אחר דאין התשמישים חלוקים וא"כ למש"כ הרשב"א שפיר מצטרפים, [ואומנם בספר משברי ים תפילה סי' ל"ח הביא מהגר"א גניחובסקי זללה"ה כי דכיון דאין הפי תקרה צורך ביהכנ"ס אלא העזה"נ ואינו מצטרף, אך יש לדון דלא הצריך הרשב"א דהמחיצות יהיו לצורך ביהכנ"ס אלא דבעי' דב' המקומות יהיו משמשים לבר אחד ואז לא איכפ"ל במחיצות וכדב' הרשב"א לגבי ב' חצרות דאם אינם חלוקים בתשמישם לא איכפ"ל במה דהגדולה אינה פרוצה לקטנה ומצטרפים וה"נ לא איכ"ל במה דהפי תקרה אינו לצורך ביהכנ"ס דסו"ס ב' המקומות משמים לתשמיש אחד.</w:t>
      </w:r>
    </w:p>
    <w:p>
      <w:pPr>
        <w:pStyle w:val="Body"/>
        <w:bidi/>
      </w:pPr>
      <w:r>
        <w:rPr>
          <w:rStyle w:val="LeadWord"/>
        </w:rPr>
        <w:t xml:space="preserve">והנה</w:t>
      </w:r>
      <w:r>
        <w:t xml:space="preserve"> זהו להרשב"א אבל הגר"א הא פליג ע"ז [והנה גם הסמ"ק פליג אך לכאורה בכה"ג יודה דלא גרע ממחיצת שאינם מגיעות לגג.</w:t>
      </w:r>
    </w:p>
    <w:p>
      <w:pPr>
        <w:pStyle w:val="Body"/>
        <w:bidi/>
      </w:pPr>
      <w:r>
        <w:rPr>
          <w:rStyle w:val="LeadWord"/>
        </w:rPr>
        <w:t xml:space="preserve">שוב</w:t>
      </w:r>
      <w:r>
        <w:t xml:space="preserve"> שמעתי מהג"מ מושקוביץ שליט"א מרבני עירובין ב"ב דפי תקרה מחלק לסירוב חצרות.</w:t>
      </w:r>
    </w:p>
    <w:p>
      <w:pPr>
        <w:pStyle w:val="Body"/>
        <w:bidi/>
      </w:pPr>
      <w:r>
        <w:rPr>
          <w:rStyle w:val="LeadWord"/>
        </w:rPr>
        <w:t xml:space="preserve">ולכאורה</w:t>
      </w:r>
      <w:r>
        <w:t xml:space="preserve"> הרוצה להחמיר כהגר"א יש לו להקפיד שיהיו י' במקום אחד וכן החמירו בזה מרן הגר"ד לנדאו שליט"א כמובא בספר משברי ים שם וכן הגר"א גניחובסקי זצ"ל אולם בספר שירו תהילה הביא בשם הגרנ"ק זללה"ה דכיון דאינם רוצים במחיצה אינו מחלק ועי' עוד בזה ס' משברי ים הנ"ל והביא דבבית החזו"א היה ציה"פ אמצע החדר והורה דאינו מחלק ויי"ש ועי' עוד בספר בירורי חיים עניני מניין סי' י"ד, וצ"ע בכ"ז.</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12" name="Ornament 412"/>
            <wp:cNvGraphicFramePr>
              <a:graphicFrameLocks noChangeAspect="1"/>
            </wp:cNvGraphicFramePr>
            <a:graphic>
              <a:graphicData uri="http://schemas.openxmlformats.org/drawingml/2006/picture">
                <pic:pic>
                  <pic:nvPicPr>
                    <pic:cNvPr id="41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415" behindDoc="1" locked="0" layoutInCell="1" allowOverlap="1">
            <wp:simplePos x="0" y="0"/>
            <wp:positionH relativeFrom="page">
              <wp:posOffset>0</wp:posOffset>
            </wp:positionH>
            <wp:positionV relativeFrom="page">
              <wp:posOffset>0</wp:posOffset>
            </wp:positionV>
            <wp:extent cx="6336000" cy="9000000"/>
            <wp:effectExtent l="0" t="0" r="0" b="0"/>
            <wp:wrapNone/>
            <wp:docPr id="415" name="עמוד שער"/>
            <wp:cNvGraphicFramePr>
              <a:graphicFrameLocks noChangeAspect="1"/>
            </wp:cNvGraphicFramePr>
            <a:graphic>
              <a:graphicData uri="http://schemas.openxmlformats.org/drawingml/2006/picture">
                <pic:pic>
                  <pic:nvPicPr>
                    <pic:cNvPr id="415" name="div-74.jpg"/>
                    <pic:cNvPicPr/>
                  </pic:nvPicPr>
                  <pic:blipFill>
                    <a:blip r:embed="rIdImg90"/>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416" behindDoc="1" locked="0" layoutInCell="1" allowOverlap="1">
            <wp:simplePos x="0" y="0"/>
            <wp:positionH relativeFrom="margin">
              <wp:align>center</wp:align>
            </wp:positionH>
            <wp:positionV relativeFrom="paragraph">
              <wp:posOffset>0</wp:posOffset>
            </wp:positionV>
            <wp:extent cx="2232000" cy="521054"/>
            <wp:effectExtent l="0" t="0" r="0" b="0"/>
            <wp:wrapNone/>
            <wp:docPr id="416" name="מסגרת סימן 416"/>
            <wp:cNvGraphicFramePr>
              <a:graphicFrameLocks noChangeAspect="1"/>
            </wp:cNvGraphicFramePr>
            <a:graphic>
              <a:graphicData uri="http://schemas.openxmlformats.org/drawingml/2006/picture">
                <pic:pic>
                  <pic:nvPicPr>
                    <pic:cNvPr id="416" name="title-74.png"/>
                    <pic:cNvPicPr/>
                  </pic:nvPicPr>
                  <pic:blipFill>
                    <a:blip r:embed="rIdImg91"/>
                    <a:stretch>
                      <a:fillRect/>
                    </a:stretch>
                  </pic:blipFill>
                  <pic:spPr>
                    <a:xfrm>
                      <a:off x="0" y="0"/>
                      <a:ext cx="2232000" cy="521054"/>
                    </a:xfrm>
                    <a:prstGeom prst="rect">
                      <a:avLst/>
                    </a:prstGeom>
                  </pic:spPr>
                </pic:pic>
              </a:graphicData>
            </a:graphic>
          </wp:anchor>
        </w:drawing>
      </w:r>
      <w:r>
        <w:t xml:space="preserve">בענין קדיש דרבנן</w:t>
      </w:r>
    </w:p>
    <w:p>
      <w:pPr>
        <w:pStyle w:val="ArticleAuthor"/>
        <w:bidi/>
        <w:sectPr>
          <w:headerReference w:type="default" r:id="rIdHA74d"/>
          <w:headerReference w:type="even" r:id="rIdHA74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הנה</w:t>
      </w:r>
      <w:r>
        <w:t xml:space="preserve"> בענין אמירת הקדיש עצמו מבואר בברכות ג. ואמר לי חייך וחיי ראשך לא שעה זו בלבד אומרת כך אלא בכל יום ויום שלש פעמים אומרת כך ולא זו בלבד אלא בשעה שישראל נכנסין לבתי כנסיות ולבתי מדרשות ועונין יהא שמיה הגדול מבורך הקב''ה מנענע ראשו ואומר אשרי המלך שמקלסין אותו בביתו כך מה לו לאב שהגלה את בניו ואוי להם לבנים שגלו מעל שולחן אביהם ע"כ.</w:t>
      </w:r>
    </w:p>
    <w:p>
      <w:pPr>
        <w:pStyle w:val="Body"/>
        <w:bidi/>
      </w:pPr>
      <w:r>
        <w:rPr>
          <w:rStyle w:val="LeadWord"/>
        </w:rPr>
        <w:t xml:space="preserve">ועוד</w:t>
      </w:r>
      <w:r>
        <w:t xml:space="preserve"> בענין הענין של אמירת הקדיש נמצא מבואר נמי בשבת </w:t>
      </w:r>
      <w:r>
        <w:rPr>
          <w:rStyle w:val="SmallSource"/>
        </w:rPr>
        <w:t xml:space="preserve">[קיט:]</w:t>
      </w:r>
      <w:r>
        <w:t xml:space="preserve"> "אריב''ל כל העונה אמן יהא שמיה רבא מברך בכל כחו קורעין לו גזר דינו שנאמר {שופטים ה-ב} בפרוע פרעות בישראל בהתנדב עם ברכו ה' מ''ט בפרוע פרעות משום דברכו ה' רבי חייא בר אבא א''ר יוחנן אפילו יש בו שמץ של עבודה זרה מוחלין לו כתיב הכא בפרוע פרעות וכתיב התם {שמות לב-כה} כי פרוע הוא אמר ריש לקיש כל העונה אמן בכל כחו פותחין לו שערי ג''ע שנאמר {ישעיה כו-ב} פתחו שערים ויבא גוי צדיק שומר אמונים אל תיקרי שומר אמונים אלא שאומרים אמן מאי אמן א''ר חנינא אל מלך נאמן" ע"כ.</w:t>
      </w:r>
    </w:p>
    <w:p>
      <w:pPr>
        <w:pStyle w:val="Body"/>
        <w:bidi/>
      </w:pPr>
      <w:r>
        <w:rPr>
          <w:rStyle w:val="LeadWord"/>
        </w:rPr>
        <w:t xml:space="preserve">הנה</w:t>
      </w:r>
      <w:r>
        <w:t xml:space="preserve"> איתא בסוטה </w:t>
      </w:r>
      <w:r>
        <w:rPr>
          <w:rStyle w:val="SmallSource"/>
        </w:rPr>
        <w:t xml:space="preserve">[מט.]</w:t>
      </w:r>
      <w:r>
        <w:t xml:space="preserve"> אמר רבא בכל יום ויום מרובה קללתו משל חבירו שנאמר {דברים כח-סז} בבקר תאמר מי יתן ערב ובערב תאמר מי יתן בקר הי בקר אילימא בקר דלמחר מי ידע מאי הוי אלא דחליף ואלא עלמא אמאי קא מקיים אקדושה דסידרא ואיהא שמיה רבא דאגדתא שנא' {איוב י-כב} ארץ עפתה כמו אופל צלמות ולא סדרים הא יש סדרים תופיע מאופל ע"כ</w:t>
      </w:r>
    </w:p>
    <w:p>
      <w:pPr>
        <w:pStyle w:val="Body"/>
        <w:bidi/>
      </w:pPr>
      <w:r>
        <w:rPr>
          <w:rStyle w:val="LeadWord"/>
        </w:rPr>
        <w:t xml:space="preserve">ומבואר</w:t>
      </w:r>
      <w:r>
        <w:t xml:space="preserve"> מזה שכל העולם עומד רק מכח ב' דברים אלו קדושא דסידרא ויהא שמיה ועיין שם במה שפירש רש"י </w:t>
      </w:r>
      <w:r>
        <w:rPr>
          <w:rStyle w:val="SmallSource"/>
        </w:rPr>
        <w:t xml:space="preserve">[ד"ה אקדושא דסידרא.]</w:t>
      </w:r>
      <w:r>
        <w:t xml:space="preserve"> סדר קדושה שלא תקנוה אלא שיהו כל ישראל עוסקין בתורה בכל יום דבר מועט שאומר קריאתו ותרגומו והן כעוסקין בתורה וכיון שנוהג בכל ישראל בתלמידים ובעמי הארץ ויש כאן שתים קדושת השם ותלמוד התורה חביב הוא.</w:t>
      </w:r>
    </w:p>
    <w:p>
      <w:pPr>
        <w:pStyle w:val="Body"/>
        <w:bidi/>
      </w:pPr>
      <w:r>
        <w:rPr>
          <w:rStyle w:val="LeadWord"/>
        </w:rPr>
        <w:t xml:space="preserve">וכן</w:t>
      </w:r>
      <w:r>
        <w:t xml:space="preserve"> יהא שמיה רבה מברך שעונין אחר הגדה </w:t>
      </w:r>
      <w:r>
        <w:t xml:space="preserve">שהדרשן דורש ברבים בכל שבת היו נוהגין כך</w:t>
      </w:r>
      <w:r>
        <w:t xml:space="preserve"> ושם היו נקבצין כל העם לשמוע לפי שאינו יום של מלאכה ויש כאן תורה וקידוש השם</w:t>
      </w:r>
      <w:r>
        <w:rPr>
          <w:rStyle w:val="FootnoteReference"/>
        </w:rPr>
        <w:footnoteReference w:id="92"/>
      </w:r>
      <w:r>
        <w:t xml:space="preserve"> ע"כ.</w:t>
      </w:r>
    </w:p>
    <w:p>
      <w:pPr>
        <w:pStyle w:val="Body"/>
        <w:bidi/>
      </w:pPr>
      <w:r>
        <w:rPr>
          <w:rStyle w:val="LeadWord"/>
        </w:rPr>
        <w:t xml:space="preserve">ונמצא</w:t>
      </w:r>
      <w:r>
        <w:t xml:space="preserve"> שעיקר מה שיש באלו הב' דברים זה קידוש השם שזהו כל מטרת הבריאה לקדש ולגדל את כבוד השם בעולם וכמו שכתוב כל הנקרא בשמי ולכבודי בראתיו יצרתיו אף עשיתיו" וזהו מה שמעמיד את העולם משום שזהו כל מטרת הבריאה.</w:t>
      </w:r>
    </w:p>
    <w:p>
      <w:pPr>
        <w:pStyle w:val="Body"/>
        <w:bidi/>
      </w:pPr>
      <w:r>
        <w:rPr>
          <w:rStyle w:val="LeadWord"/>
        </w:rPr>
        <w:t xml:space="preserve">ומצאתי</w:t>
      </w:r>
      <w:r>
        <w:t xml:space="preserve"> בעיקר המעלה של אמירת הקדיש הזה אחרי לימוד שאף לעתיד לבוא עתיד הקב"ה לאומרו וכמו שאיתא במדרש </w:t>
      </w:r>
      <w:r>
        <w:rPr>
          <w:rStyle w:val="SmallSource"/>
        </w:rPr>
        <w:t xml:space="preserve">[ילקוט שמעוני ישעיה תכט.]</w:t>
      </w:r>
      <w:r>
        <w:t xml:space="preserve"> ומחמת דבריו המלהיבים אמרתי להעתיק את כולו</w:t>
      </w:r>
    </w:p>
    <w:p>
      <w:pPr>
        <w:pStyle w:val="Body"/>
        <w:bidi/>
      </w:pPr>
      <w:r>
        <w:rPr>
          <w:rStyle w:val="LeadWord"/>
        </w:rPr>
        <w:t xml:space="preserve">וז"ל</w:t>
      </w:r>
      <w:r>
        <w:t xml:space="preserve"> אל תקרי שומר אמונים אל שאומרים אמן שבשביל אמן אחד שעונים רשעים מתוך גיהנם ניצולין מתוכו, כיצד עתיד הקב"ה להיות יושב בגן עדן ודורש וכל הצדיקים יושבים לפניו וכל פמליא של מעלה עומדים על רגליהם וחמה ומזלות מימינו של הקב"ה ולבנה וכוכבים משמאלו והקב"ה יושב ודורש תורה חדשה שעתיד ליתן ע"י משיח, </w:t>
      </w:r>
      <w:r>
        <w:t xml:space="preserve">וכיון שמסיים ההגדה עומד זרובבל בן שאלתיאל על רגליו ואומר יתגדל ויתקדש וקולו הולך מסוף העולם ועד סופו וכל באי עולם כלם עונים אמן</w:t>
      </w:r>
      <w:r>
        <w:t xml:space="preserve">, ואף רשעי ישראל וצדיקי עובדי אלילים שנשתיירו בגיהנם עונים ואומרים אמן מתוך גיהנם ומתרעש העולם עד שנשמע קול צעקתם לפני הקב"ה והוא שואל מה קול הרעש הגדול אשר שמעתי ומשיבים מלאכי השרת ואומרים לפניו רבש"ע אלו רשעי ישראל וצדיקי עובדי אלילים שנשתיירו בגיהנם שעונים אמן ומצדיקים עליהם את הדין,</w:t>
      </w:r>
    </w:p>
    <w:p>
      <w:pPr>
        <w:pStyle w:val="Body"/>
        <w:bidi/>
      </w:pPr>
      <w:r>
        <w:rPr>
          <w:rStyle w:val="LeadWord"/>
        </w:rPr>
        <w:t xml:space="preserve">מיד</w:t>
      </w:r>
      <w:r>
        <w:t xml:space="preserve"> מתגלגלים רחמיו של הקב"ה אעלים ביותר ואומר מה אעשה להם יותר על דין זה כבר יצר הרע גרם להם, באותה שעה נוטל הקב"ה מפתח של גיהנם בידו ונותן להם למיכאל ולגבריאל בפני כל הצדיקים ואומר להם לכו ופתחו שערי גיהנם והעלו אותם, מיד הולכים עם המפתחות ופותחים שמונה אלף שערי גיהנם וכל גיהנם וגיהנם שלש מאות פרסה ארכו ושלש מאות רחבו ועוביו אלף פרסה ועמקו מאה פרסה וכל רשע ורשע שנופל לתוכו שוב אינו יכול לעלות,</w:t>
      </w:r>
      <w:r>
        <w:rPr>
          <w:rStyle w:val="FootnoteReference"/>
        </w:rPr>
        <w:footnoteReference w:id="93"/>
      </w:r>
    </w:p>
    <w:p>
      <w:pPr>
        <w:pStyle w:val="Body"/>
        <w:bidi/>
      </w:pPr>
      <w:r>
        <w:rPr>
          <w:rStyle w:val="LeadWord"/>
        </w:rPr>
        <w:t xml:space="preserve">מה</w:t>
      </w:r>
      <w:r>
        <w:t xml:space="preserve"> עושין מיכאל וגבריאל באותה שעה תופסין ביד כל אחד ואחד מהם ומעלים אותם כאדם שהוא מקים את חבירו ומעלהו בחבל מתוך הבור, שנאמר ויעלני מבור שאון, ועומדים עליהם באותה שעה ורוחצין וסכין אותם ומרפאין אותם ממכות של גיהנם ומלבישים אותם בגדים נאים ומביאים אותם לפני הקב"ה ולפני כל הצדיקים כשהם מכוהנים ומכובדים שנאמר כהניך ילבשו צדק וחסידיך ירננו, כהניך אלו צדיקי אומות העולם שהם כהנים להקב"ה בעה"ז כגון אנטונינוס וחביריו. וחסידך אלו רשעי ישראל שנקראו חסידים שנאמר אספו לי חסידי, וכשנכנסין לפתח גן עדן נכנסין מיכאל וגבריאל תחלה ונמלכים בהקב"ה, משיב הקב"ה ואומר להם להם ויכנסו שיראו את כבודי, וכיון שנכנסו נופלים על פניהם ומשתחוים לפניו ומברכין ומשבחין שמו של הקב"ה, מיד צדיקים גמורים וישרים שהם יושבים לפני הקב"ה נוהגים הודאות ורוממות להקב"ה שנאמר אך צדיקים יודו לשמך ישבו ישראים את פניך, ואומר וירוממהו בקהל עם ובמושב זקנים יהללוהו. גדולה האמנה עכ"ל המדרש.</w:t>
      </w:r>
    </w:p>
    <w:p>
      <w:pPr>
        <w:pStyle w:val="Body"/>
        <w:bidi/>
      </w:pPr>
      <w:r>
        <w:rPr>
          <w:rStyle w:val="LeadWord"/>
        </w:rPr>
        <w:t xml:space="preserve">והנה</w:t>
      </w:r>
      <w:r>
        <w:t xml:space="preserve"> רואים מכאן דבריו עצומים יורדים עד חדרי בטן שעיקר הגאולה וההלה של ישראל מן הגלות בכלל וכן את הרשעים שנמצאים בגיהם זה הכל בזכות הקדיש וולא סתם קדיש אלא דוקא הקדיש הזה שהיה נאמר אחרי הלימוד שיש בו כח גדול להציל את הרשעים משם וכל הגאולה העתידה תלויה בזה ומכאן נלמד עד כמה צריכים אנו ליזהר בקדיש זה ולא לאבדו כלל.</w:t>
      </w:r>
    </w:p>
    <w:p>
      <w:pPr>
        <w:pStyle w:val="Body"/>
        <w:bidi/>
      </w:pPr>
      <w:r>
        <w:rPr>
          <w:rStyle w:val="LeadWord"/>
        </w:rPr>
        <w:t xml:space="preserve">ויש</w:t>
      </w:r>
      <w:r>
        <w:t xml:space="preserve"> להאיר שבמה שכתב המדרש שאחרי שמסיים ההגדה עמד זרובבל בן שאלתיל ואמר קדיש נראה שאין להוכיח שעיקר הקידש הזה אמור הוא דוקא אחרי מילתא דאגדתא אלא נראה שכוונת המדרש שאחרי שסיומו ללימוד את אותה תורה חדשה שחידש המשיח אז אמרו את הקידש ומה שכתוב אחרי ההגדה אין הכוונה לדברי הגדה אלא אחרי שהוא סיים להגיד ולמסור את הדברים.</w:t>
      </w:r>
    </w:p>
    <w:p>
      <w:pPr>
        <w:pStyle w:val="Body"/>
        <w:bidi/>
      </w:pPr>
      <w:r>
        <w:rPr>
          <w:rStyle w:val="LeadWord"/>
        </w:rPr>
        <w:t xml:space="preserve">ובעיקר</w:t>
      </w:r>
      <w:r>
        <w:t xml:space="preserve"> מקורו של הקדיש דרבנן מבואר בשו"ת הרשב"ן </w:t>
      </w:r>
      <w:r>
        <w:rPr>
          <w:rStyle w:val="SmallSource"/>
        </w:rPr>
        <w:t xml:space="preserve">[או"ח קב. להרב שלמה צבי שיק.]</w:t>
      </w:r>
      <w:r>
        <w:t xml:space="preserve"> שכתב</w:t>
      </w:r>
    </w:p>
    <w:p>
      <w:pPr>
        <w:pStyle w:val="Body"/>
        <w:bidi/>
      </w:pPr>
      <w:r>
        <w:rPr>
          <w:rStyle w:val="LeadWord"/>
        </w:rPr>
        <w:t xml:space="preserve">והנה</w:t>
      </w:r>
      <w:r>
        <w:t xml:space="preserve"> יש לעיין במה שהתבאר שהעולם עומד על יהא שמיה רבה דאגדתא האם זה אמור דוקא ביחס להגדה או שמא או זה אמור ביחס לכל לימוד שמדברי רש"י כל הענין שמבואר בדבריו לפי שאז העם היו מצויים בבתי כנסיות ואז ממילא היה בכך יותר קידוש השם וכבר מבואר בגמ' שם שבעיקר העם היו יותר מצויים ואוהבים לשמוע את הדרשות שהיו אומרים בהגדה יותר ממה שנאמר בהלכה וכך היה דרכם שבעיקר העם היו נמשך אחרי דברי ההגדות וכמו שכתב רש,י בשבת ל. על מה שהגמ' הביאה שם לדון האם מותר לכבות את הנר מפני החולה ואז לפני התשובה הביאה שם הגמ' אריכות עצמוה בעניני הגדה וכתב שם רש"י וז"ל כך היו רגילין לפתוח באגדה תחילה והוא דומה לשאלה ודרש ע"כ.</w:t>
      </w:r>
    </w:p>
    <w:p>
      <w:pPr>
        <w:pStyle w:val="Body"/>
        <w:bidi/>
      </w:pPr>
      <w:r>
        <w:rPr>
          <w:rStyle w:val="LeadWord"/>
        </w:rPr>
        <w:t xml:space="preserve">וכן</w:t>
      </w:r>
      <w:r>
        <w:t xml:space="preserve"> אנו מוצאים בגמ' בסוטה </w:t>
      </w:r>
      <w:r>
        <w:rPr>
          <w:rStyle w:val="SmallSource"/>
        </w:rPr>
        <w:t xml:space="preserve">[מ.]</w:t>
      </w:r>
      <w:r>
        <w:t xml:space="preserve"> ר' אבהו ור' חייא בר אבא איקלעו לההוא אתרא רבי אבהו דרש באגדתא רבי חייא בר אבא דרש בשמעתא שבקוה כולי עלמא לרבי חייא בר אבא ואזול לגביה דר' אבהו חלש דעתיה.</w:t>
      </w:r>
    </w:p>
    <w:p>
      <w:pPr>
        <w:pStyle w:val="Body"/>
        <w:bidi/>
      </w:pPr>
      <w:r>
        <w:rPr>
          <w:rStyle w:val="LeadWord"/>
        </w:rPr>
        <w:t xml:space="preserve">אמר</w:t>
      </w:r>
      <w:r>
        <w:t xml:space="preserve"> ליה אמשל לך משל למה הדבר דומה לשני בני אדם אחד מוכר אבנים טובות ואחד מוכר מיני סידקית על מי קופצין לא על זה שמוכר מיני סידקית כל יומא הוה מלוה רבי חייא בר אבא לרבי אבהו עד אושפיזיה משום יקרא דבי קיסר ההוא יומא אלויה רבי אבהו לרבי חייא בר אבא עד אושפיזיה ואפילו הכי לא איתותב דעתיה מיניה ע"כ.</w:t>
      </w:r>
    </w:p>
    <w:p>
      <w:pPr>
        <w:pStyle w:val="Body"/>
        <w:bidi/>
      </w:pPr>
      <w:r>
        <w:rPr>
          <w:rStyle w:val="LeadWord"/>
        </w:rPr>
        <w:t xml:space="preserve">ונמצא</w:t>
      </w:r>
      <w:r>
        <w:t xml:space="preserve"> שדוקא אצל דברי הגדה היו ההמון מצויים יותר ולכך אמרו כן דוקא ביחס להגדה ולא משום שזה דין מיוח שנאמר דוקא בהגדה ולכאו' יצא שגם בשאר חלקי התורה אם רבים יהיו מצויים אז אכן יהיה ניתן לאמר את הקדיש.</w:t>
      </w:r>
    </w:p>
    <w:p>
      <w:pPr>
        <w:pStyle w:val="Body"/>
        <w:bidi/>
      </w:pPr>
      <w:r>
        <w:rPr>
          <w:rStyle w:val="LeadWord"/>
        </w:rPr>
        <w:t xml:space="preserve">והנה</w:t>
      </w:r>
      <w:r>
        <w:t xml:space="preserve"> מתבאר מדברי הרמב"ם </w:t>
      </w:r>
      <w:r>
        <w:rPr>
          <w:rStyle w:val="SmallSource"/>
        </w:rPr>
        <w:t xml:space="preserve">[בסוף ספר אהבה בחלק התפלות בענין הקדיש.]</w:t>
      </w:r>
      <w:r>
        <w:t xml:space="preserve"> שכתב וז"ל קדיש דרבנן כל עשרה מישראל או יתר שעוסקין בתלמוד תורה שעל פה ואפילו במדרשות או בהגדות כשהן מסיימין אומר אחד מהן קדיש בנוסח זה.. ע"כ.</w:t>
      </w:r>
    </w:p>
    <w:p>
      <w:pPr>
        <w:pStyle w:val="Body"/>
        <w:bidi/>
      </w:pPr>
      <w:r>
        <w:rPr>
          <w:rStyle w:val="LeadWord"/>
        </w:rPr>
        <w:t xml:space="preserve">ומבואר</w:t>
      </w:r>
      <w:r>
        <w:t xml:space="preserve"> מדבריו שאכן אמרינן שלאו דוקא להגדה אמרו כן אלא ה"ה נמי לכל עניני תורה שבע"פ אנו דנים שניתן לאמר אח"כ קדיש דרבנן.</w:t>
      </w:r>
    </w:p>
    <w:p>
      <w:pPr>
        <w:pStyle w:val="Body"/>
        <w:bidi/>
      </w:pPr>
      <w:r>
        <w:rPr>
          <w:rStyle w:val="LeadWord"/>
        </w:rPr>
        <w:t xml:space="preserve">וכן</w:t>
      </w:r>
      <w:r>
        <w:t xml:space="preserve"> כתב כתב הרמב"ם בתשובה </w:t>
      </w:r>
      <w:r>
        <w:rPr>
          <w:rStyle w:val="SmallSource"/>
        </w:rPr>
        <w:t xml:space="preserve">[בפאר הדור סימן קל ובחדשות לד]</w:t>
      </w:r>
      <w:r>
        <w:t xml:space="preserve"> וז"ל לא יאמר בשופ פנים אלא במקומות הידועים שבתפלות החובה או קריאת דבר מדברי תורה הלכה של תורה או ביאור ואפי' דרש בפסוק אחד אזי יאמר אחריו קדיש דרבנן עכ"ל</w:t>
      </w:r>
    </w:p>
    <w:p>
      <w:pPr>
        <w:pStyle w:val="Body"/>
        <w:bidi/>
      </w:pPr>
      <w:r>
        <w:rPr>
          <w:rStyle w:val="LeadWord"/>
        </w:rPr>
        <w:t xml:space="preserve">והנה</w:t>
      </w:r>
      <w:r>
        <w:t xml:space="preserve"> לכאו' יש לעיין שאיך זה שהרמב"ם כותב שניתן לאמר את הקדיש אחרי כל לימוד של ורה שבע"פ והרי פורש בגמ' שהקידש הזה היה נאמר דוקא אחרי מילתא דאגדתא ולא אחרי כל לימוד.</w:t>
      </w:r>
    </w:p>
    <w:p>
      <w:pPr>
        <w:pStyle w:val="Body"/>
        <w:bidi/>
      </w:pPr>
      <w:r>
        <w:rPr>
          <w:rStyle w:val="LeadWord"/>
        </w:rPr>
        <w:t xml:space="preserve">והיה</w:t>
      </w:r>
      <w:r>
        <w:t xml:space="preserve"> נראה לבאר שיש בזה ב' ענינים שכאשר הגמ' כותבת בענין הקדיש היא מדברת בעיקר על המעלה שיש שאז היו הציבור יותר מתאספים לדרשה ואז יש את הענין של קידוש השם.</w:t>
      </w:r>
    </w:p>
    <w:p>
      <w:pPr>
        <w:pStyle w:val="Body"/>
        <w:bidi/>
      </w:pPr>
      <w:r>
        <w:rPr>
          <w:rStyle w:val="LeadWord"/>
        </w:rPr>
        <w:t xml:space="preserve">אומנם</w:t>
      </w:r>
      <w:r>
        <w:t xml:space="preserve"> לענין הלכתא אנו אומרים שניתן בכל אופן לאמר את הקדיש אחרי כל ליוד ולאו דוקא אחרי לימוד של הגדתה.</w:t>
      </w:r>
    </w:p>
    <w:p>
      <w:pPr>
        <w:pStyle w:val="Body"/>
        <w:bidi/>
      </w:pPr>
      <w:r>
        <w:rPr>
          <w:rStyle w:val="LeadWord"/>
        </w:rPr>
        <w:t xml:space="preserve">אלא</w:t>
      </w:r>
      <w:r>
        <w:t xml:space="preserve"> שמה שיש לעיין בדבריו הוא במה שכתוב שכל ציבור שעוסקין בתורה שבעל פה ואפי' במדרשות או באגדות שמה זה האפילו במדרשות ואגדות שכתב הרי באמת אדרבא הגמ' דיברה דוקא על קדיש שנאמר אחרי הגדה ואיך הוא אומר ממש איפכא מלשון הגמ' שצריך לאמר דוקא על תורה שבע"פ ועיקר החידוש הוא ביחס להגדות.</w:t>
      </w:r>
    </w:p>
    <w:p>
      <w:pPr>
        <w:pStyle w:val="Body"/>
        <w:bidi/>
      </w:pPr>
      <w:r>
        <w:rPr>
          <w:rStyle w:val="LeadWord"/>
        </w:rPr>
        <w:t xml:space="preserve">והנה</w:t>
      </w:r>
      <w:r>
        <w:t xml:space="preserve"> המג"א הביא שכלאו' אנו מוצאים סתירה בדברי הרמב"ם שבעוד שכאן מתבאר מדברי הרמב"ם שאת הקדיש דרבנן ניתן לאמר אחרי כל לימוד בתורה שבע"פ.</w:t>
      </w:r>
    </w:p>
    <w:p>
      <w:pPr>
        <w:pStyle w:val="Body"/>
        <w:bidi/>
      </w:pPr>
      <w:r>
        <w:rPr>
          <w:rStyle w:val="LeadWord"/>
        </w:rPr>
        <w:t xml:space="preserve">אומנם</w:t>
      </w:r>
      <w:r>
        <w:t xml:space="preserve"> מאידך הוא הביא את מה שמבואר ברמב"ם בפירשו לאבות </w:t>
      </w:r>
      <w:r>
        <w:rPr>
          <w:rStyle w:val="SmallSource"/>
        </w:rPr>
        <w:t xml:space="preserve">[בסופו על המשנה של ר' חנינא בן עקשיא.]</w:t>
      </w:r>
      <w:r>
        <w:t xml:space="preserve"> ששם כתב וז"ל לא אמר למילתיה לגבי מסכת אבות אלא במסכת מכות </w:t>
      </w:r>
      <w:r>
        <w:rPr>
          <w:rStyle w:val="SmallSource"/>
        </w:rPr>
        <w:t xml:space="preserve">[באלו הן הלוקין.]</w:t>
      </w:r>
      <w:r>
        <w:t xml:space="preserve"> ולפי שיש בה סיום נאה נהגו כל העם לאומרה בסוף כל פרק ופרק לפי שאין אומרים קדיש על המשנה אלא האגדה שאמר מר </w:t>
      </w:r>
      <w:r>
        <w:rPr>
          <w:rStyle w:val="SmallSource"/>
        </w:rPr>
        <w:t xml:space="preserve">[סוטה מט.]</w:t>
      </w:r>
      <w:r>
        <w:t xml:space="preserve"> "עולם אמאי מיקיים אקדושא דסידרא ויהא שמיה רבה דאגדתא" ע"כ.</w:t>
      </w:r>
    </w:p>
    <w:p>
      <w:pPr>
        <w:pStyle w:val="Body"/>
        <w:bidi/>
      </w:pPr>
      <w:r>
        <w:rPr>
          <w:rStyle w:val="LeadWord"/>
        </w:rPr>
        <w:t xml:space="preserve">והנה</w:t>
      </w:r>
      <w:r>
        <w:t xml:space="preserve"> מתבאר מדבריו שלא תיקנו את הקדיש דרבנן אלא רק אחרי שהם לומדים מילתא דאגדתא אומנם לא בשאר למודים שלומדים בתורה שבע"פ שאז לא תיקנו את זה.</w:t>
      </w:r>
    </w:p>
    <w:p>
      <w:pPr>
        <w:pStyle w:val="Body"/>
        <w:bidi/>
      </w:pPr>
      <w:r>
        <w:rPr>
          <w:rStyle w:val="LeadWord"/>
        </w:rPr>
        <w:t xml:space="preserve">וכבר</w:t>
      </w:r>
      <w:r>
        <w:t xml:space="preserve"> הקשה הבאר שבע </w:t>
      </w:r>
      <w:r>
        <w:rPr>
          <w:rStyle w:val="SmallSource"/>
        </w:rPr>
        <w:t xml:space="preserve">[בחידשיו לסוטה שם.]</w:t>
      </w:r>
      <w:r>
        <w:t xml:space="preserve"> שלכאו' מתבאר שהרמב"ם סותר את עצמו שמחד הוא כותב בהל' שאת הקדיש דרבנן ניתן אלמ אחרי כל לימוד של תורה שבע"פ ומאידך הוא כותב שרק אחרי מילתא דאגדתא.</w:t>
      </w:r>
    </w:p>
    <w:p>
      <w:pPr>
        <w:pStyle w:val="Body"/>
        <w:bidi/>
      </w:pPr>
      <w:r>
        <w:rPr>
          <w:rStyle w:val="LeadWord"/>
        </w:rPr>
        <w:t xml:space="preserve">והנה</w:t>
      </w:r>
      <w:r>
        <w:t xml:space="preserve"> הבאר שבע עצמו ביאר שנקט דאגדתא שם בפירשו לאבות וכ"ש מילתא שדמעתתא שג"כ אחריו ניתן לאמר את הקדיש</w:t>
      </w:r>
    </w:p>
    <w:p>
      <w:pPr>
        <w:pStyle w:val="Body"/>
        <w:bidi/>
      </w:pPr>
      <w:r>
        <w:rPr>
          <w:rStyle w:val="LeadWord"/>
        </w:rPr>
        <w:t xml:space="preserve">והביא</w:t>
      </w:r>
      <w:r>
        <w:t xml:space="preserve"> שאדרבא אנו מוצאים במשנה בשבת </w:t>
      </w:r>
      <w:r>
        <w:rPr>
          <w:rStyle w:val="SmallSource"/>
        </w:rPr>
        <w:t xml:space="preserve">[קטו.]</w:t>
      </w:r>
      <w:r>
        <w:t xml:space="preserve"> שעיקר הלימוד זה דוקא ההלכות של איסור והיתר יותר מאשר לימוד ההגדתה שכן איתא שם אע''פ שכתובים בכל לשון טעונים גניזה ומפני מה אין קורין בהם מפני ביטול בית המדרש ע"כ.</w:t>
      </w:r>
    </w:p>
    <w:p>
      <w:pPr>
        <w:pStyle w:val="Body"/>
        <w:bidi/>
      </w:pPr>
      <w:r>
        <w:rPr>
          <w:rStyle w:val="LeadWord"/>
        </w:rPr>
        <w:t xml:space="preserve">ופירש</w:t>
      </w:r>
      <w:r>
        <w:t xml:space="preserve"> רש"י כגון כתובים ורבינו הלוי אמר דאפי' יחידים אין קורין בהן כדקתני טעמא משום ביטול בית המדרש דמשכי לבא ובשבת היו דורשין דרשה לבעלי בתים שעסוקין במלאכה כל ימות החול ובתוך הדרשה היו מורין להן הלכות איסור והיתר וטוב להן לשמוע מלקרות בכתובים ע"כ.</w:t>
      </w:r>
    </w:p>
    <w:p>
      <w:pPr>
        <w:pStyle w:val="Body"/>
        <w:bidi/>
      </w:pPr>
      <w:r>
        <w:rPr>
          <w:rStyle w:val="LeadWord"/>
        </w:rPr>
        <w:t xml:space="preserve">נמצא</w:t>
      </w:r>
      <w:r>
        <w:t xml:space="preserve"> שאדרבא רואים שמצד המעלה דוקא יש יותר מעלה בלימוד ההלכתי שאין לו לקב,ה בעולמו אלא ד' אמות של של הלכה בלבד. </w:t>
      </w:r>
      <w:r>
        <w:rPr>
          <w:rStyle w:val="SmallSource"/>
        </w:rPr>
        <w:t xml:space="preserve">[עיין ברכות ח.]</w:t>
      </w:r>
      <w:r>
        <w:t xml:space="preserve"> ולכך לא מסתברא לאמר שאת הקדיש הזה ניתן לאומרו רק אחרי אגדתא אלא ניתן לאמר אחרי כל לימוד של תורה שבע"פ.</w:t>
      </w:r>
    </w:p>
    <w:p>
      <w:pPr>
        <w:pStyle w:val="Body"/>
        <w:bidi/>
      </w:pPr>
      <w:r>
        <w:rPr>
          <w:rStyle w:val="LeadWord"/>
        </w:rPr>
        <w:t xml:space="preserve">והוא</w:t>
      </w:r>
      <w:r>
        <w:t xml:space="preserve"> מסיים ולולי דמסתינפא מחבראי הייתי אומר שאין זה מדברי הרמב"ם אלא תלמיד טועה ומשובש כתב זה בגליון כן.</w:t>
      </w:r>
    </w:p>
    <w:p>
      <w:pPr>
        <w:pStyle w:val="Body"/>
        <w:bidi/>
      </w:pPr>
      <w:r>
        <w:rPr>
          <w:rStyle w:val="LeadWord"/>
        </w:rPr>
        <w:t xml:space="preserve">והנה</w:t>
      </w:r>
      <w:r>
        <w:t xml:space="preserve"> המגן אברהם </w:t>
      </w:r>
      <w:r>
        <w:rPr>
          <w:rStyle w:val="SmallSource"/>
        </w:rPr>
        <w:t xml:space="preserve">[סימן נד.ג]</w:t>
      </w:r>
      <w:r>
        <w:t xml:space="preserve"> הביא את קושיית הבאר שבע הנ"ל בעיקר הסתירה בדבריו והוא עצמו רצה לתרץ בדוחק עפ"י מה שכתב בספר ליקוטי פרדס שכתב כשהצבור אומרים פסוק או משנה צריך לאמר קדיש לפיכך אומרים קדיש אחרי פסוקי דזמרא ואף אחר משנה כגון במה מדליקין ואומרים בסיומם א"ר אלעזר אמר ר' חנינא דהיינו כקריאת התורה כדי לקדש שאין מקדשין אלא בסיום הפסוק או</w:t>
      </w:r>
    </w:p>
    <w:p>
      <w:pPr>
        <w:pStyle w:val="Body"/>
        <w:bidi/>
      </w:pPr>
      <w:r>
        <w:rPr>
          <w:rStyle w:val="LeadWord"/>
        </w:rPr>
        <w:t xml:space="preserve">וכתב</w:t>
      </w:r>
      <w:r>
        <w:t xml:space="preserve"> המ"א לפי דבריו שצריך לאמר איזה דבר הגדה אחרי שהוא לומד תורה שבע"פ ולאמר אח"כ קדיש וכך הוא ביאר את הסתירה ברמב"ם שגם מה שכתב הרמב"ם שניתן לאמר קדיש דרבנן זה אמור דוקא אחרי שאומרים כמה פסוקים ממילתא דאגדתא שאז אכן התירו לאמר אחריהם את הקדיש עכת"ד.</w:t>
      </w:r>
    </w:p>
    <w:p>
      <w:pPr>
        <w:pStyle w:val="Body"/>
        <w:bidi/>
      </w:pPr>
      <w:r>
        <w:rPr>
          <w:rStyle w:val="LeadWord"/>
        </w:rPr>
        <w:t xml:space="preserve">אומנם</w:t>
      </w:r>
      <w:r>
        <w:t xml:space="preserve"> דברי המ"א מוקשים ביותר שמנין לו להעמיד את הרמב"ם שמודבר שאכן בסוף אומרים מיתא דאגדתא הרי בדבריו מבואר לא כך אלא הפשטות היא שניתן לאמר על כל עניני תורה שבע"פ ועיקר החידוש הוא מה שאומרים נמי על מילתא דאגדתא וזה לא מסתבר כלל.</w:t>
      </w:r>
    </w:p>
    <w:p>
      <w:pPr>
        <w:pStyle w:val="Body"/>
        <w:bidi/>
      </w:pPr>
      <w:r>
        <w:rPr>
          <w:rStyle w:val="LeadWord"/>
        </w:rPr>
        <w:t xml:space="preserve">אלא</w:t>
      </w:r>
      <w:r>
        <w:t xml:space="preserve"> באמת אנו אומרים שזה פשוט שניתן לאמר את הקדיש על כל חלק מן התורה אלא שיש יותר חידוש במה שאומרים נמי על אגדתא שכך משמע בפשטות מן הגמ' ממה שהוצרכה לפרש שאומרים על תיתי דאגדתא משמע שאכן מעיקר הדין נתין לאמר על כל חלק מן התורה.</w:t>
      </w:r>
    </w:p>
    <w:p>
      <w:pPr>
        <w:pStyle w:val="Body"/>
        <w:bidi/>
      </w:pPr>
      <w:r>
        <w:rPr>
          <w:rStyle w:val="LeadWord"/>
        </w:rPr>
        <w:t xml:space="preserve">אומנם</w:t>
      </w:r>
      <w:r>
        <w:t xml:space="preserve"> נראה בעיקר מה שהקשו האחרונים הנ"ל סתירה בדברי הרמב"ם נראה שלא קשיא כלל שבאמת אין רמב"ם כזה ומה שהביאו מן הרמב,ם בסוף פרקי אבות אין פירוש זה יצא מן הרמב"ם שידוע שעל הברייתא של קנין תורה </w:t>
      </w:r>
      <w:r>
        <w:rPr>
          <w:rStyle w:val="SmallSource"/>
        </w:rPr>
        <w:t xml:space="preserve">[פרק ו. ממסכת אבות.]</w:t>
      </w:r>
      <w:r>
        <w:t xml:space="preserve"> אין זה יצא מן הרמב"ם אלא מרש אחר.</w:t>
      </w:r>
    </w:p>
    <w:p>
      <w:pPr>
        <w:pStyle w:val="Body"/>
        <w:bidi/>
      </w:pPr>
      <w:r>
        <w:rPr>
          <w:rStyle w:val="LeadWord"/>
        </w:rPr>
        <w:t xml:space="preserve">שכן</w:t>
      </w:r>
      <w:r>
        <w:t xml:space="preserve"> כתב המגיה על המשניות </w:t>
      </w:r>
      <w:r>
        <w:rPr>
          <w:rStyle w:val="SmallSource"/>
        </w:rPr>
        <w:t xml:space="preserve">[הנדפסות בסוף מסכת ע"ז במסכתות קטנות בריש פ"ו שם.]</w:t>
      </w:r>
      <w:r>
        <w:t xml:space="preserve"> ששם האריך להוכיח שאין פירוש זה מדברי הרמב"ם אלא יחסהו או לרש"י או לבעל המדרש שמואל ואילו הרמב"ם עצמו פירש רק ה' פרקים ממסכת אבות והוא לא פירש את הפרק השישי.</w:t>
      </w:r>
    </w:p>
    <w:p>
      <w:pPr>
        <w:pStyle w:val="Body"/>
        <w:bidi/>
      </w:pPr>
      <w:r>
        <w:rPr>
          <w:rStyle w:val="LeadWord"/>
        </w:rPr>
        <w:t xml:space="preserve">וכן</w:t>
      </w:r>
      <w:r>
        <w:t xml:space="preserve"> הרע"ב שדרכו בפירשו ללכת אחרי הרמב"ם את הברייתא הזאת של סוף מסכת אבות הוא לא כתב ביאור וכנראה טעמו משום שגם הרמב"ם לא כתב על כך נמי ביאור על הברייתא הזאת.</w:t>
      </w:r>
    </w:p>
    <w:p>
      <w:pPr>
        <w:pStyle w:val="Body"/>
        <w:bidi/>
      </w:pPr>
      <w:r>
        <w:rPr>
          <w:rStyle w:val="LeadWord"/>
        </w:rPr>
        <w:t xml:space="preserve">וממילא</w:t>
      </w:r>
      <w:r>
        <w:t xml:space="preserve"> מאחר שהוכח שהרמב"ם לא כתב את הפירוש הזה שוב אין עוד כלל סתירה בדבירו ואתי שפיר שבאמת ניתן לאמר את הקדיש אחרי כל לימוד מן התורה שבע"פ.</w:t>
      </w:r>
    </w:p>
    <w:p>
      <w:pPr>
        <w:pStyle w:val="Body"/>
        <w:bidi/>
      </w:pPr>
      <w:r>
        <w:rPr>
          <w:rStyle w:val="LeadWord"/>
        </w:rPr>
        <w:t xml:space="preserve">אומנם</w:t>
      </w:r>
      <w:r>
        <w:t xml:space="preserve"> לבר מן דין לא זכיתי להבין כלל את הסתירה בדברי הרמב"ם והיינו שגם אם נניח שגם מה שכתוב בסוף מסכת אבות זה יצא מדברי הרמב"ם אכן נראה שלא קשיא ולא מידי שכן נראה שבפשטות בעיקר החובה של הקדיש דרבנן ניתן לאומרו אחרי כל תורה שבע"פ וזה מעיקר החובה.</w:t>
      </w:r>
    </w:p>
    <w:p>
      <w:pPr>
        <w:pStyle w:val="Body"/>
        <w:bidi/>
      </w:pPr>
      <w:r>
        <w:rPr>
          <w:rStyle w:val="LeadWord"/>
        </w:rPr>
        <w:t xml:space="preserve">אומנם</w:t>
      </w:r>
      <w:r>
        <w:t xml:space="preserve"> מה שהוא כתב בפירשו לאבות שם מבואר שאין הוא מדבר כלל על החובה מעיקר התקנה של הקדיש אלא הוא מדבר שם רק על </w:t>
      </w:r>
      <w:r>
        <w:t xml:space="preserve">המנהג</w:t>
      </w:r>
      <w:r>
        <w:t xml:space="preserve"> והוא את זה הוא מפרש ביחס למשנה של ר' חנינא בן עקשיא שכך היה המנהג שהיו אומרים את הקדיש דוקא אחרי מילתא דאגדתא אומנם כל זה רק בהתייחס למנהג אומנם באמת מעיקר הדין נתין אלמר אחרי כל לימוד של תורה שבע"פ.</w:t>
      </w:r>
    </w:p>
    <w:p>
      <w:pPr>
        <w:pStyle w:val="Body"/>
        <w:bidi/>
      </w:pPr>
      <w:r>
        <w:rPr>
          <w:rStyle w:val="LeadWord"/>
        </w:rPr>
        <w:t xml:space="preserve">ולפי</w:t>
      </w:r>
      <w:r>
        <w:t xml:space="preserve"> זה היה נראה לבאר שפיר את מה שכתב הרמב"ם שאומרים את הקדיש לתורה שבע"פ וכ"ש לדברי הגדה שתמוה הרי לכאו' זה איפכא אומנם למתבאר שזהו עיקר הדין נראה כמו שכתב הבאר שבע הנ"ל </w:t>
      </w:r>
      <w:r>
        <w:rPr>
          <w:rStyle w:val="SmallSource"/>
        </w:rPr>
        <w:t xml:space="preserve">[וכן ראיתי נמי לחיד"א בברכי יוסף נה.א]</w:t>
      </w:r>
      <w:r>
        <w:t xml:space="preserve"> שאנו אומרים שאכן באמת יש מעלה גדולה יותר ללימוד שלומדים תורה שבע"פ הלכה יותר מאשר הגדה ולכך יש בזה יותר מעלה וממילא מובן מהו שכתב הרמב"ם וכ"ש להגדה.</w:t>
      </w:r>
    </w:p>
    <w:p>
      <w:pPr>
        <w:pStyle w:val="Body"/>
        <w:bidi/>
      </w:pPr>
      <w:r>
        <w:rPr>
          <w:rStyle w:val="LeadWord"/>
        </w:rPr>
        <w:t xml:space="preserve">והנה</w:t>
      </w:r>
      <w:r>
        <w:t xml:space="preserve"> היה נראה לדון שיש חילוק בין רש"י לרמב,ם שבעוד שמדברי רש"י מתבאר שכל הענין הזה של הקדיש דרבנן זוהי הנהגה טובה וישרה לעשות כן וברך יש קידוש השם גדול ונפלא אך אין משמעות מדבריו שאכן יש חיוב בכך אלא זה הוי דבר הרשות.</w:t>
      </w:r>
    </w:p>
    <w:p>
      <w:pPr>
        <w:pStyle w:val="Body"/>
        <w:bidi/>
      </w:pPr>
      <w:r>
        <w:rPr>
          <w:rStyle w:val="LeadWord"/>
        </w:rPr>
        <w:t xml:space="preserve">אומנם</w:t>
      </w:r>
      <w:r>
        <w:t xml:space="preserve"> מדברי הרמב"ם יש יותר משמעות שהוא לומד שזה חשוב לחובה לאמר את הקדיש אחרי עשרה שלמדו יחד אומרים קדיש ויש משמעות מדבריו שאכן יש חובה לאמר את הקדיש והם בכך נתחייבו באמירת קדיש </w:t>
      </w:r>
      <w:r>
        <w:rPr>
          <w:rStyle w:val="SmallSource"/>
        </w:rPr>
        <w:t xml:space="preserve">[וכך נראה שלמד בספר ערוך השלחן נה.ט]</w:t>
      </w:r>
    </w:p>
    <w:p>
      <w:pPr>
        <w:pStyle w:val="Body"/>
        <w:bidi/>
      </w:pPr>
      <w:r>
        <w:rPr>
          <w:rStyle w:val="LeadWord"/>
        </w:rPr>
        <w:t xml:space="preserve">ויש</w:t>
      </w:r>
      <w:r>
        <w:t xml:space="preserve"> להוסיף כאן עוד בענין החיוב לאמר את הקיד דרבנן אחר הלימוד ממה שנתבאר בדברי הרא"ש </w:t>
      </w:r>
      <w:r>
        <w:rPr>
          <w:rStyle w:val="SmallSource"/>
        </w:rPr>
        <w:t xml:space="preserve">[ברכות ח. סוף הלכה ה.]</w:t>
      </w:r>
      <w:r>
        <w:t xml:space="preserve"> שכן איתא בגמ' </w:t>
      </w:r>
      <w:r>
        <w:rPr>
          <w:rStyle w:val="SmallSource"/>
        </w:rPr>
        <w:t xml:space="preserve">[שם נג:.]</w:t>
      </w:r>
      <w:r>
        <w:t xml:space="preserve"> בעי מיניה שמואל מרב מהו לענות אמן אחר תינוקות של בית רבן אמר ליה אחר הכל עונין אמן חוץ מתינוקות של בית רבן הואיל ולהתלמד וה''מ בדלא עידן מפטרייהו אבל בעידן מפטרייהו עונין</w:t>
      </w:r>
    </w:p>
    <w:p>
      <w:pPr>
        <w:pStyle w:val="Body"/>
        <w:bidi/>
      </w:pPr>
      <w:r>
        <w:rPr>
          <w:rStyle w:val="LeadWord"/>
        </w:rPr>
        <w:t xml:space="preserve">ופירש</w:t>
      </w:r>
      <w:r>
        <w:t xml:space="preserve"> רש'י: כשאומרים ההפטרה ומברכין בתורה ובנביא עוני' אחריהן אמן אומנם הרא"ש הביא עוד פירוש אחר שלמדו שנפטרין משם ואומרים קדיש. ונמצא מבואר שאת הקיש אחרי הלימוד ניתן ואף צריך לאמר בכל אופן ובכל סוג של לימוד.</w:t>
      </w:r>
    </w:p>
    <w:p>
      <w:pPr>
        <w:pStyle w:val="Body"/>
        <w:bidi/>
      </w:pPr>
      <w:r>
        <w:rPr>
          <w:rStyle w:val="LeadWord"/>
        </w:rPr>
        <w:t xml:space="preserve">וכן</w:t>
      </w:r>
      <w:r>
        <w:t xml:space="preserve"> נפסק להלכה בדברי הטור </w:t>
      </w:r>
      <w:r>
        <w:rPr>
          <w:rStyle w:val="SmallSource"/>
        </w:rPr>
        <w:t xml:space="preserve">[או"ח רטו.ג]</w:t>
      </w:r>
      <w:r>
        <w:t xml:space="preserve"> שכן עונים אמן אחר הקדיש שהיו התיקונות אומרים ומשמשע שמיירי בכל סוג של לימוד שצריך לענות אחריו אאמן אחרי הקדיש דרבנן שאומרים אחרי הליימוד שלמדו.</w:t>
      </w:r>
    </w:p>
    <w:p>
      <w:pPr>
        <w:pStyle w:val="Body"/>
        <w:bidi/>
      </w:pPr>
      <w:r>
        <w:rPr>
          <w:rStyle w:val="LeadWord"/>
        </w:rPr>
        <w:t xml:space="preserve">ועיין</w:t>
      </w:r>
      <w:r>
        <w:t xml:space="preserve"> שם בדברי המעדני יו"ט שם שתמהו שהרי את הקיד שאין לאמר בפחות מעשרה גדולים </w:t>
      </w:r>
      <w:r>
        <w:rPr>
          <w:rStyle w:val="SmallSource"/>
        </w:rPr>
        <w:t xml:space="preserve">[ורק נתין לעושת את העשירו סניף לעשרה.]</w:t>
      </w:r>
      <w:r>
        <w:t xml:space="preserve"> וכמו שמבואר בברכות כא: ומגילה כג.] וממילא צריך שיהיו דוקא י' גדולים ואיך כאן אומרים שנתין לאמר קדיש אף אחרי לימוד של קטנים. וביאר שע"כ צריכים אנו לאמר שכם יש שם עשרה גדולים רק החידוש הכא שלמרות שהגדולםים לא למדו איתם מ"מ ניתן לאמר את הקידש הזה אחרי הלימוד ואין כאן חיסורן בכך.</w:t>
      </w:r>
    </w:p>
    <w:p>
      <w:pPr>
        <w:pStyle w:val="Body"/>
        <w:bidi/>
      </w:pPr>
      <w:r>
        <w:rPr>
          <w:rStyle w:val="LeadWord"/>
        </w:rPr>
        <w:t xml:space="preserve">ומבואר</w:t>
      </w:r>
      <w:r>
        <w:t xml:space="preserve"> אם כן מדברי הרא"ש והטור הנ"ל שאכן ניתן לאמר את הקדיש אחרי כל לימוד</w:t>
      </w:r>
    </w:p>
    <w:p>
      <w:pPr>
        <w:pStyle w:val="Body"/>
        <w:bidi/>
      </w:pPr>
      <w:r>
        <w:rPr>
          <w:rStyle w:val="LeadWord"/>
        </w:rPr>
        <w:t xml:space="preserve">והנה</w:t>
      </w:r>
      <w:r>
        <w:t xml:space="preserve"> למעשה אנו מוצאים שמנהג ישראל הוא שבסוף הדרשה אומרים בסוף השיעור או הדרשה את משנת ר' חנינא בן עקשיא כדי לחתום בדברי הגדה ויש לעיין מהו הטעם לכך איזה ענין יש דוקא לחתום בדברי הגדה ומהו הטעם שנהגו בזה.</w:t>
      </w:r>
    </w:p>
    <w:p>
      <w:pPr>
        <w:pStyle w:val="Body"/>
        <w:bidi/>
      </w:pPr>
      <w:r>
        <w:rPr>
          <w:rStyle w:val="LeadWord"/>
        </w:rPr>
        <w:t xml:space="preserve">ובעיקר</w:t>
      </w:r>
      <w:r>
        <w:t xml:space="preserve"> הדין הזה של קדיש דרבנן נח' הפוס' האם אנו אומרים שגם בשעת הלימוד גופא צריך שיהיו שם עשרה אנשים או שמא די בזה שאח"כ כאשר רוצים כבר לאמר את הקדיש אז יש שם עשרה ונח' בענין הזה הט"ז והמ"א.</w:t>
      </w:r>
    </w:p>
    <w:p>
      <w:pPr>
        <w:pStyle w:val="Body"/>
        <w:bidi/>
      </w:pPr>
      <w:r>
        <w:rPr>
          <w:rStyle w:val="LeadWord"/>
        </w:rPr>
        <w:t xml:space="preserve">שכן</w:t>
      </w:r>
      <w:r>
        <w:t xml:space="preserve"> כתב הט"ז </w:t>
      </w:r>
      <w:r>
        <w:rPr>
          <w:rStyle w:val="SmallSource"/>
        </w:rPr>
        <w:t xml:space="preserve">[נה.ג]</w:t>
      </w:r>
      <w:r>
        <w:t xml:space="preserve"> וז"ל וכן נראה לי </w:t>
      </w:r>
      <w:r>
        <w:t xml:space="preserve">בכל לימוד שאדם לומד פסוקים ואגדות או תלמוד</w:t>
      </w:r>
      <w:r>
        <w:t xml:space="preserve"> אם נזדמן לו תכף מנין שיכול לאמר קדיש. ומכ"ש בעלינו לשבח שאמרוהו בפחות מעשרה ונזדמנו אח"כ עשרה שיכול לאמר קדיש שהרי בעלינו יש פסוקים ע"כ.</w:t>
      </w:r>
    </w:p>
    <w:p>
      <w:pPr>
        <w:pStyle w:val="Body"/>
        <w:bidi/>
      </w:pPr>
      <w:r>
        <w:rPr>
          <w:rStyle w:val="LeadWord"/>
        </w:rPr>
        <w:t xml:space="preserve">ונמצא</w:t>
      </w:r>
      <w:r>
        <w:t xml:space="preserve"> מדביר הט"ז שהוא אומר שגם אם לא היו עשרה בשעת הלימוד בכל אופן יכולים הם כאשר אח"כ התאספו לשם העשרה לאמר את הקדיש. וכדבריו כתב נמי הלחם חמודות</w:t>
      </w:r>
    </w:p>
    <w:p>
      <w:pPr>
        <w:pStyle w:val="Body"/>
        <w:bidi/>
      </w:pPr>
      <w:r>
        <w:rPr>
          <w:rStyle w:val="LeadWord"/>
        </w:rPr>
        <w:t xml:space="preserve">אומנם</w:t>
      </w:r>
      <w:r>
        <w:t xml:space="preserve"> מנגד המג"א </w:t>
      </w:r>
      <w:r>
        <w:rPr>
          <w:rStyle w:val="SmallSource"/>
        </w:rPr>
        <w:t xml:space="preserve">[סט.ד]</w:t>
      </w:r>
      <w:r>
        <w:t xml:space="preserve"> פליג על הט"ז ואומר שצריך שגם בשעת הלימדו יהיו עשרה ולא די שרק אח"כ התקבצו לשם עשרה וז"ל ונראה לי שאם לא היו עשרה בשעת הלימוד אע"פ שבא אח"כ לבית הכנסת אין אומרים קדיש וכן מבואר בסימן רלד. ע"כ.</w:t>
      </w:r>
    </w:p>
    <w:p>
      <w:pPr>
        <w:pStyle w:val="Body"/>
        <w:bidi/>
      </w:pPr>
      <w:r>
        <w:rPr>
          <w:rStyle w:val="LeadWord"/>
        </w:rPr>
        <w:t xml:space="preserve">וכוונתו</w:t>
      </w:r>
      <w:r>
        <w:t xml:space="preserve"> שכן מבואר שם ברמ"א סעיף א.] אין לומר אשרי שקודם מנחה אלא כשיש מנין בבית הכנסת כדי שיאמרו עליו הקדיש שלפני תפלת המנחה ע"כ כתב שם המ"א ואם אמר אשרי בלא מנין ואח"כ באו למנין יאמרו מזמור אחד ואח"כ יאמרו קדיש ונראה לי שה"ה כשלומדים בבית הכנסת וליכא מנים ואח"כ קוראים עשרה לאמר קיד שלא יאות עבדין דהאי עיקר טעם קדיש על הלימוד משום שנתקדש השם וא"כ בעינן עשרה בשעת הלימוד כדילפנן בברכות כא: מונקדשתי בתוך בני ישראל" ע"כ.</w:t>
      </w:r>
    </w:p>
    <w:p>
      <w:pPr>
        <w:pStyle w:val="Body"/>
        <w:bidi/>
      </w:pPr>
      <w:r>
        <w:rPr>
          <w:rStyle w:val="LeadWord"/>
        </w:rPr>
        <w:t xml:space="preserve">ונמצא</w:t>
      </w:r>
      <w:r>
        <w:t xml:space="preserve"> שכאן גם המ"א מבאר לנו טעמא דמילתא שעיקר הטעם לכך שאנו אומרים שאף בשעת להימוד גופא צריך שיהיו שם עשרה ולא די במה שאח"כ מגיעים בשביל הקדיש זה משום שעיקר הקדושה של השם היא כאשר הם נמצאים בשעת הלימוד ועל אותו לימוד שנתקדש שמו ית' בעולם אומרים את הקדיש וממילא יש בכך קידוש השם גדול מאוד. ודוקא על כך תיקנו את הקדיש כדי שעי"כ יתקדש שמו ית' בעולם ולכך ס"ל למ"א שצרכים שיהיו נמי עשרה בשעת הלימוד גופא. וכך הוא נמי הסכת המגר"א רלד.ה]</w:t>
      </w:r>
    </w:p>
    <w:p>
      <w:pPr>
        <w:pStyle w:val="Body"/>
        <w:bidi/>
      </w:pPr>
      <w:r>
        <w:rPr>
          <w:rStyle w:val="LeadWord"/>
        </w:rPr>
        <w:t xml:space="preserve">וכן</w:t>
      </w:r>
      <w:r>
        <w:t xml:space="preserve"> פסק נמי המ"ב </w:t>
      </w:r>
      <w:r>
        <w:rPr>
          <w:rStyle w:val="SmallSource"/>
        </w:rPr>
        <w:t xml:space="preserve">[שם ס"ק ה.]</w:t>
      </w:r>
      <w:r>
        <w:t xml:space="preserve"> וז"ל וה"ה כשלומדים בבהמ"ד בלא מנין ואח"כ קורין בבהמ"ד אנשים להשלים המנין לא יפה עושים דהא עיקר טעם קדיש על הלימוד הוא משום שנתקדש השם ברבים וא"כ בעינן שיהיו עשרה בבהמ"ד בעת הלימוד מיהו אפשר ללמוד משנה אחת וכיו"ב אחר שהתאספו עשרה אנשים ולומר קדיש ע"כ.</w:t>
      </w:r>
    </w:p>
    <w:p>
      <w:pPr>
        <w:pStyle w:val="Body"/>
        <w:bidi/>
      </w:pPr>
      <w:r>
        <w:rPr>
          <w:rStyle w:val="LeadWord"/>
        </w:rPr>
        <w:t xml:space="preserve">וכן</w:t>
      </w:r>
      <w:r>
        <w:t xml:space="preserve"> פסק נמי  </w:t>
      </w:r>
      <w:r>
        <w:rPr>
          <w:rStyle w:val="SmallSource"/>
        </w:rPr>
        <w:t xml:space="preserve">[נה.ב]</w:t>
      </w:r>
      <w:r>
        <w:t xml:space="preserve"> אחר שלמד איזה ענין מתורה שבע"פ יוכל לומר קדיש דרבנן ועיין במ"א שמסיק דדוקא אם אמר אח"ז עכ"פ מקצת דבר אגדה ואז יוכל לומר הקדיש דרבנן כי עיקר הקדיש זה נתקן על דבר אגדה וע"כ מנהג כל ישראל לומר אחר פרקי אבות ואחר במה מדליקין המאמר דר' חנניא בן עקשיא או אר"א א"ר אמר רבי חנינא ת"ח מרבים שלום וכו'.</w:t>
      </w:r>
    </w:p>
    <w:p>
      <w:pPr>
        <w:pStyle w:val="Body"/>
        <w:bidi/>
      </w:pPr>
      <w:r>
        <w:rPr>
          <w:rStyle w:val="LeadWord"/>
        </w:rPr>
        <w:t xml:space="preserve">ולפ"ז</w:t>
      </w:r>
      <w:r>
        <w:t xml:space="preserve"> יש ליזהר כשלומדים משניות יאמרו בסוף הלימוד המאמר דר' חנניא בן עקשיא וכדומה כדי שיהיו יוכלו לומר עי"ז אח"כ הקדיש דרבנן. ואחר תנ"ך אומרים קדיש שלם אפילו רק אחר ג' פסוקים. ואין לומר קדיש אא"כ היו עשרה אנשים בבהכ"נ בשעת אמירת הפסוקים והלימוד וכמו שיתבאר בסימן נ"ה במ"ב סק"ב ואפילו אם רק ב' וג' לומדים אומרים קדיש כשיש שם עשרה ואפילו מי שלא למד יכול ג"כ לומר הקדיש כמו בפריסת שמע לקמן בסימן ס"ט ע"כ.</w:t>
      </w:r>
    </w:p>
    <w:p>
      <w:pPr>
        <w:pStyle w:val="Body"/>
        <w:bidi/>
      </w:pPr>
      <w:r>
        <w:rPr>
          <w:rStyle w:val="LeadWord"/>
        </w:rPr>
        <w:t xml:space="preserve">אומנם</w:t>
      </w:r>
      <w:r>
        <w:t xml:space="preserve"> יש לתמוה שכן אנו מוצאים בבה"ל </w:t>
      </w:r>
      <w:r>
        <w:rPr>
          <w:rStyle w:val="SmallSource"/>
        </w:rPr>
        <w:t xml:space="preserve">[קנה.א]</w:t>
      </w:r>
      <w:r>
        <w:t xml:space="preserve"> שם המשמעות מדבריו שנתין לאמר את הקדיש לא רק אחרי דברי הגדה אלא נתין לאמר נמי גם אחרי תורה שבע"פ ולא רק אחרי דברי הגדה וז"ל שם וכן המנהג כיום שבכל קהילות ישראל שקובעים שקובעים ללמוד אחר התפלה בבית הכנסת ואורמים קדיש דרבנן ואין אומרים קדיש דרבנן אלא אחר תורה שבע"פ ולא על פוסקים וכן על דברי הגדה אומרים קדיש דרבנן ע"כ.</w:t>
      </w:r>
    </w:p>
    <w:p>
      <w:pPr>
        <w:pStyle w:val="Body"/>
        <w:bidi/>
      </w:pPr>
      <w:r>
        <w:rPr>
          <w:rStyle w:val="LeadWord"/>
        </w:rPr>
        <w:t xml:space="preserve">הוסיף</w:t>
      </w:r>
      <w:r>
        <w:t xml:space="preserve"> נגד מה שכתב לעיל שנתין לאמר את הקדיש גם אם לא היו ממש עשרה בשעת הלימוד וז"ל שם דלענין אמרית קדיש אין מעכב שילמדו דוקא עשרה שאפי' אחד או שנים שלמדו יאכל לאמר קדיש רק שיהיה עשרה בבית הכנסת וגם אפי' איש אחר שלא למד יכול לאמר קדיש ע"כ.</w:t>
      </w:r>
    </w:p>
    <w:p>
      <w:pPr>
        <w:pStyle w:val="Body"/>
        <w:bidi/>
      </w:pPr>
      <w:r>
        <w:rPr>
          <w:rStyle w:val="LeadWord"/>
        </w:rPr>
        <w:t xml:space="preserve">ונמצא</w:t>
      </w:r>
      <w:r>
        <w:t xml:space="preserve"> שאין צריך שילדמו ממש אלא די בכך שיש שם י' שנמצאםי בבי הכנסת אע"פ שלא למדו ממש שפיר בכך הם יכולים לאמר את הקדיש וצ"ע לדב</w:t>
      </w:r>
    </w:p>
    <w:p>
      <w:pPr>
        <w:pStyle w:val="Body"/>
        <w:bidi/>
      </w:pPr>
      <w:r>
        <w:rPr>
          <w:rStyle w:val="LeadWord"/>
        </w:rPr>
        <w:t xml:space="preserve">והנה</w:t>
      </w:r>
      <w:r>
        <w:t xml:space="preserve"> יש מקום לבאר בעיקר יסוד המח' של הט"ז ודעימיה לבין המ"א בענין זה שהרי נתבאר שיש כאן ב' נידונים שבשניהם נח' א.בענין על מה ניתן לאמר את הקדיש דרבנן האם זה אמור דוקא על לימוד הגדה וכמו פשט דברי הגמ' או שמא אנו אומרים שנתין לאמר את הקדיש על כל לימוד בתורה שבע"פ על כל אופן שאכן נתין לאמר את הקדיש.</w:t>
      </w:r>
    </w:p>
    <w:p>
      <w:pPr>
        <w:pStyle w:val="Body"/>
        <w:bidi/>
      </w:pPr>
      <w:r>
        <w:rPr>
          <w:rStyle w:val="LeadWord"/>
        </w:rPr>
        <w:t xml:space="preserve">ב. מח'</w:t>
      </w:r>
      <w:r>
        <w:t xml:space="preserve"> נוספת הוא בענין האם צריך שיהיו עשרה בשעת הלימוד גופא שילמדו או משא אנו אומרים שאין צריך שיהיו ממש עשרה בשעת הלימוד אלא זה מהני אף אם אם הגיעו אח"כ ללימדו ששפי אז יהיה נךין לאמר את הקדיש דרבנן שגם בזה נח' וכמו שהתבאר לעיל.</w:t>
      </w:r>
    </w:p>
    <w:p>
      <w:pPr>
        <w:pStyle w:val="Body"/>
        <w:bidi/>
      </w:pPr>
      <w:r>
        <w:rPr>
          <w:rStyle w:val="LeadWord"/>
        </w:rPr>
        <w:t xml:space="preserve">והיה</w:t>
      </w:r>
      <w:r>
        <w:t xml:space="preserve"> נראה לאמר שאלו הב' נידונים תוליים הם זה בזה שכן וראיתי בשו"ת אבן השהם ומאירת עינים </w:t>
      </w:r>
      <w:r>
        <w:rPr>
          <w:rStyle w:val="SmallSource"/>
        </w:rPr>
        <w:t xml:space="preserve">[סימן יט לקדמון לפני למלעה משלוש מאות שנה ר' אליקים גץ.]</w:t>
      </w:r>
      <w:r>
        <w:t xml:space="preserve"> ששם הוא כתב נמי שבאמת מעיקר הדין ניתן לאמר את הקדיש אחרי כל לימוד כפשט דברי הרמב"ם והפסו' ולכך עשרה שישובים ולומדים יחד אנו בדברי הלכה אכן הם יכולים לאמר קדיש אלא שהוא אומר שהועל ואיתא בילקוט </w:t>
      </w:r>
      <w:r>
        <w:rPr>
          <w:rStyle w:val="SmallSource"/>
        </w:rPr>
        <w:t xml:space="preserve">[יתרו]</w:t>
      </w:r>
      <w:r>
        <w:t xml:space="preserve"> שמבואר שם שהכל מתאוין לדברי הגדה מיום שחרב בית המקדש ממילא לא מצוי כל כך שיהיו עשה שילמדו הלכה כיום שאינן מבינים ותאוים לשמוע את ההלכה ואיסור והיתר ולכך אמרו שדוקא על דברי הגדה.</w:t>
      </w:r>
    </w:p>
    <w:p>
      <w:pPr>
        <w:pStyle w:val="Body"/>
        <w:bidi/>
      </w:pPr>
      <w:r>
        <w:rPr>
          <w:rStyle w:val="LeadWord"/>
        </w:rPr>
        <w:t xml:space="preserve">וממילא</w:t>
      </w:r>
      <w:r>
        <w:t xml:space="preserve"> מתבאר מדברי יסוד שבעיקר אנו אומרים שצריכים הם להבים את הלימוד וממילא נראה שעיקר שורש ויסוד המח' הנ"ל הוא על מה נתקן הקדיש דרבנן האם אנו אומרים שבעיקר הוא נתקן על כל לימוד תורה שבע"פ ולכך שפי ניתן לאמר שאין מן המובקש שיבינו דוקא את הלימוד אלא אף כאשר אין הכל מבינים את הלימוד שפיר שייך לאמר את הקדיש על עצם הלימוד שנלמד עבור אותם אלה שכן למדו משום שהם הבינו את הלימוד.</w:t>
      </w:r>
    </w:p>
    <w:p>
      <w:pPr>
        <w:pStyle w:val="Body"/>
        <w:bidi/>
      </w:pPr>
      <w:r>
        <w:rPr>
          <w:rStyle w:val="LeadWord"/>
        </w:rPr>
        <w:t xml:space="preserve">וכן</w:t>
      </w:r>
      <w:r>
        <w:t xml:space="preserve"> כתב בכנסת הגדולה </w:t>
      </w:r>
      <w:r>
        <w:rPr>
          <w:rStyle w:val="SmallSource"/>
        </w:rPr>
        <w:t xml:space="preserve">[בהגהות ב"י קנה.ב.]</w:t>
      </w:r>
      <w:r>
        <w:t xml:space="preserve"> שעיקר הקדיש דרבנן נתקן על לימוד תורה שבע"פ המסורה לנו ולכך נקרא בשם קדיש דרבנן.</w:t>
      </w:r>
    </w:p>
    <w:p>
      <w:pPr>
        <w:pStyle w:val="Body"/>
        <w:bidi/>
      </w:pPr>
      <w:r>
        <w:rPr>
          <w:rStyle w:val="LeadWord"/>
        </w:rPr>
        <w:t xml:space="preserve">או</w:t>
      </w:r>
      <w:r>
        <w:t xml:space="preserve"> שמא אמרינן שכל עיקר התקנה של הקדיש אמרו ההיא דוקא על הגדה כיון שכל עיקר ענינה ניתקן עבור הע"ה שלא מבינים את הלימדו שאז היו מלמדים אותם דברי הגדה כדי שהם אכן יבינו ומתוך כך נעשה קידוש השם ברבים כאשר הם גם לומדים וגם אומרים אח"כ את הקדיש ממילא יש בכך משום קידוש השם </w:t>
      </w:r>
      <w:r>
        <w:rPr>
          <w:rStyle w:val="SmallSource"/>
        </w:rPr>
        <w:t xml:space="preserve">[וכמו שנתבאר ברש"י על הגמ' שם.]</w:t>
      </w:r>
      <w:r>
        <w:t xml:space="preserve"> ולכך צריך שילמדו דוקא בדברי הגדה ולא מהני מה שלומדים בשאר לימודים ועוד שצירכים שיהיהו נמי עשרה דוקא בשעת הלימוד כיון שדוקא על כך שיושבים ע"ה ולומדים בכך ששמועים את הדרשה מן החכם יש בכך קידוש השם ועל זה גופא תיקנו את הקדיש</w:t>
      </w:r>
    </w:p>
    <w:p>
      <w:pPr>
        <w:pStyle w:val="Body"/>
        <w:bidi/>
      </w:pPr>
      <w:r>
        <w:rPr>
          <w:rStyle w:val="LeadWord"/>
        </w:rPr>
        <w:t xml:space="preserve">ולכך</w:t>
      </w:r>
      <w:r>
        <w:t xml:space="preserve"> זהו הטעם שצריך שיהו שם עשרה דוקא בשעת הלימוד ועוד שילמדו בדברי הגדה כדי שגם ע"ה יבינו את הלימוד ובכך יתקדש שם השם ברבים.</w:t>
      </w:r>
    </w:p>
    <w:p>
      <w:pPr>
        <w:pStyle w:val="Body"/>
        <w:bidi/>
      </w:pPr>
      <w:r>
        <w:rPr>
          <w:rStyle w:val="LeadWord"/>
        </w:rPr>
        <w:t xml:space="preserve">והנה</w:t>
      </w:r>
      <w:r>
        <w:t xml:space="preserve"> לענין הלכה בענין זה מבואר בשו"ת חלקת יעקב </w:t>
      </w:r>
      <w:r>
        <w:rPr>
          <w:rStyle w:val="SmallSource"/>
        </w:rPr>
        <w:t xml:space="preserve">[ברייש או"ח סימן כ. א]</w:t>
      </w:r>
      <w:r>
        <w:t xml:space="preserve">  שהביא דברי הטורי זהב שלדעתו אף שלא היה עשרה בשעת הלימוד, מותר לומר קדיש לאחר שבאו עשרה. ודעת המגן אברהם שצריך להיות עשרה בשעת הלימוד כדי לומר קדיש לאחר הלימוד. וכתב על זה, שאף שרוב האחרונים סוברים כהמגן אברהם, </w:t>
      </w:r>
      <w:r>
        <w:t xml:space="preserve">כמדומה שהעולם נהגו היתר כהט"ז</w:t>
      </w:r>
      <w:r>
        <w:t xml:space="preserve">. וכן דעת השער אפרים </w:t>
      </w:r>
      <w:r>
        <w:rPr>
          <w:rStyle w:val="SmallSource"/>
        </w:rPr>
        <w:t xml:space="preserve">[סימן יז]</w:t>
      </w:r>
      <w:r>
        <w:t xml:space="preserve">, וכן כתבו בשו"ת ויצבור יוסף שוורץ </w:t>
      </w:r>
      <w:r>
        <w:rPr>
          <w:rStyle w:val="SmallSource"/>
        </w:rPr>
        <w:t xml:space="preserve">[סימן לה אות לא]</w:t>
      </w:r>
      <w:r>
        <w:t xml:space="preserve">, ובשו"ת לב שלמה </w:t>
      </w:r>
      <w:r>
        <w:rPr>
          <w:rStyle w:val="SmallSource"/>
        </w:rPr>
        <w:t xml:space="preserve">[חעלמא סימן יב]</w:t>
      </w:r>
      <w:r>
        <w:t xml:space="preserve">.</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17" name="Ornament 417"/>
            <wp:cNvGraphicFramePr>
              <a:graphicFrameLocks noChangeAspect="1"/>
            </wp:cNvGraphicFramePr>
            <a:graphic>
              <a:graphicData uri="http://schemas.openxmlformats.org/drawingml/2006/picture">
                <pic:pic>
                  <pic:nvPicPr>
                    <pic:cNvPr id="417"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420" behindDoc="1" locked="0" layoutInCell="1" allowOverlap="1">
            <wp:simplePos x="0" y="0"/>
            <wp:positionH relativeFrom="page">
              <wp:posOffset>0</wp:posOffset>
            </wp:positionH>
            <wp:positionV relativeFrom="page">
              <wp:posOffset>0</wp:posOffset>
            </wp:positionV>
            <wp:extent cx="6336000" cy="9000000"/>
            <wp:effectExtent l="0" t="0" r="0" b="0"/>
            <wp:wrapNone/>
            <wp:docPr id="420" name="עמוד שער"/>
            <wp:cNvGraphicFramePr>
              <a:graphicFrameLocks noChangeAspect="1"/>
            </wp:cNvGraphicFramePr>
            <a:graphic>
              <a:graphicData uri="http://schemas.openxmlformats.org/drawingml/2006/picture">
                <pic:pic>
                  <pic:nvPicPr>
                    <pic:cNvPr id="420" name="div-75.jpg"/>
                    <pic:cNvPicPr/>
                  </pic:nvPicPr>
                  <pic:blipFill>
                    <a:blip r:embed="rIdImg92"/>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421" behindDoc="1" locked="0" layoutInCell="1" allowOverlap="1">
            <wp:simplePos x="0" y="0"/>
            <wp:positionH relativeFrom="margin">
              <wp:align>center</wp:align>
            </wp:positionH>
            <wp:positionV relativeFrom="paragraph">
              <wp:posOffset>0</wp:posOffset>
            </wp:positionV>
            <wp:extent cx="3577356" cy="521285"/>
            <wp:effectExtent l="0" t="0" r="0" b="0"/>
            <wp:wrapNone/>
            <wp:docPr id="421" name="מסגרת סימן 421"/>
            <wp:cNvGraphicFramePr>
              <a:graphicFrameLocks noChangeAspect="1"/>
            </wp:cNvGraphicFramePr>
            <a:graphic>
              <a:graphicData uri="http://schemas.openxmlformats.org/drawingml/2006/picture">
                <pic:pic>
                  <pic:nvPicPr>
                    <pic:cNvPr id="421" name="title-75.png"/>
                    <pic:cNvPicPr/>
                  </pic:nvPicPr>
                  <pic:blipFill>
                    <a:blip r:embed="rIdImg93"/>
                    <a:stretch>
                      <a:fillRect/>
                    </a:stretch>
                  </pic:blipFill>
                  <pic:spPr>
                    <a:xfrm>
                      <a:off x="0" y="0"/>
                      <a:ext cx="3577356" cy="521285"/>
                    </a:xfrm>
                    <a:prstGeom prst="rect">
                      <a:avLst/>
                    </a:prstGeom>
                  </pic:spPr>
                </pic:pic>
              </a:graphicData>
            </a:graphic>
          </wp:anchor>
        </w:drawing>
      </w:r>
      <w:r>
        <w:t xml:space="preserve">זמן קריאת שמע של שחר מן המובחר</w:t>
      </w:r>
    </w:p>
    <w:p>
      <w:pPr>
        <w:pStyle w:val="ArticleAuthor"/>
        <w:bidi/>
        <w:sectPr>
          <w:headerReference w:type="default" r:id="rIdHA75d"/>
          <w:headerReference w:type="even" r:id="rIdHA75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שו"ע</w:t>
      </w:r>
      <w:r>
        <w:rPr>
          <w:rStyle w:val="BodyBold"/>
        </w:rPr>
        <w:t xml:space="preserve"> </w:t>
      </w:r>
      <w:r>
        <w:rPr>
          <w:rStyle w:val="SmallSource"/>
        </w:rPr>
        <w:t xml:space="preserve">(סימן נ"ח סעיף א')</w:t>
      </w:r>
      <w:r>
        <w:t xml:space="preserve">: זמן קריאת שמע של שחרית משיראה את חבירו הרגיל עמו קצת, ברחוק ארבע אמות, ויכירנו וכ"ו. </w:t>
      </w:r>
      <w:r>
        <w:rPr>
          <w:rStyle w:val="BodyBold"/>
        </w:rPr>
        <w:t xml:space="preserve">ומצווה מן המובחר </w:t>
      </w:r>
      <w:r>
        <w:t xml:space="preserve">לקרותה כותיקין.</w:t>
      </w:r>
    </w:p>
    <w:p>
      <w:pPr>
        <w:pStyle w:val="Body"/>
        <w:bidi/>
      </w:pPr>
      <w:r>
        <w:rPr>
          <w:rStyle w:val="LeadWord"/>
        </w:rPr>
        <w:t xml:space="preserve">במשנה</w:t>
      </w:r>
      <w:r>
        <w:t xml:space="preserve"> וברייתא </w:t>
      </w:r>
      <w:r>
        <w:rPr>
          <w:rStyle w:val="SmallSource"/>
        </w:rPr>
        <w:t xml:space="preserve">(ברכות דף ט:)</w:t>
      </w:r>
      <w:r>
        <w:t xml:space="preserve"> נחלקו מאמתי קורין את שמע בשחרית, וברייתא </w:t>
      </w:r>
      <w:r>
        <w:t xml:space="preserve">ואחרים אומרים משיראה את חבירו רחוק ארבע אמות ויכירנו אמר רב הונא הלכה כאחרים אמר אביי לתפילין כאחרים לק"ש כותיקין</w:t>
      </w:r>
      <w:r>
        <w:t xml:space="preserve"> דאמר רבי יוחנן ותיקין היו גומרין אותה עם הנץ החמה כדי שיסמוך גאולה לתפיליה ונמצא מתפלל ביום א"ר זירא מאי קראה "יראוך עם שמש ולפני ירח דור דורים" </w:t>
      </w:r>
      <w:r>
        <w:rPr>
          <w:rStyle w:val="SmallSource"/>
        </w:rPr>
        <w:t xml:space="preserve">[תהילים עב.ה]</w:t>
      </w:r>
      <w:r>
        <w:t xml:space="preserve">.</w:t>
      </w:r>
    </w:p>
    <w:p>
      <w:pPr>
        <w:pStyle w:val="Body"/>
        <w:bidi/>
      </w:pPr>
      <w:r>
        <w:rPr>
          <w:rStyle w:val="LeadWord"/>
        </w:rPr>
        <w:t xml:space="preserve">ולעניין</w:t>
      </w:r>
      <w:r>
        <w:t xml:space="preserve"> הלכה נחלקו רבותינו הראשונים ממתי מתחיל תחילת זמן קריאת שמע ומה שדרשו חז"ל "יראוך עם השמש".</w:t>
      </w:r>
    </w:p>
    <w:p>
      <w:pPr>
        <w:pStyle w:val="SubHeading"/>
        <w:bidi/>
      </w:pPr>
      <w:r>
        <w:t xml:space="preserve">א. שיטת התוס' ושאר הראושנים</w:t>
      </w:r>
    </w:p>
    <w:p>
      <w:pPr>
        <w:pStyle w:val="Body"/>
        <w:bidi/>
      </w:pPr>
      <w:r>
        <w:rPr>
          <w:rStyle w:val="LeadWord"/>
        </w:rPr>
        <w:t xml:space="preserve">שיטת</w:t>
      </w:r>
      <w:r>
        <w:t xml:space="preserve"> התוס' </w:t>
      </w:r>
      <w:r>
        <w:rPr>
          <w:rStyle w:val="SmallSource"/>
        </w:rPr>
        <w:t xml:space="preserve">(דף ט: ד"ה לק"ש)</w:t>
      </w:r>
      <w:r>
        <w:t xml:space="preserve"> שזמן קריאת שמע משיכיר חבירו בד' אמות עד שלוש שעות. </w:t>
      </w:r>
      <w:r>
        <w:t xml:space="preserve">ומצווה מן המובחר כותיקין </w:t>
      </w:r>
      <w:r>
        <w:t xml:space="preserve">סמוך להנץ החמה כדי לסמוך גאולה לתפילה. ואפי' וותיקין נמי מודו</w:t>
      </w:r>
    </w:p>
    <w:p>
      <w:pPr>
        <w:pStyle w:val="Body"/>
        <w:bidi/>
      </w:pPr>
      <w:r>
        <w:rPr>
          <w:rStyle w:val="LeadWord"/>
        </w:rPr>
        <w:t xml:space="preserve">לרבי</w:t>
      </w:r>
      <w:r>
        <w:t xml:space="preserve"> יהושע שאם לא קרא קודם הנץ החמה דיכול לקרות עד שלוש שעות לכתחילה.</w:t>
      </w:r>
    </w:p>
    <w:p>
      <w:pPr>
        <w:pStyle w:val="Body"/>
        <w:bidi/>
      </w:pPr>
      <w:r>
        <w:rPr>
          <w:rStyle w:val="LeadWord"/>
        </w:rPr>
        <w:t xml:space="preserve">א) מקשה</w:t>
      </w:r>
      <w:r>
        <w:t xml:space="preserve"> התוס לקמן </w:t>
      </w:r>
      <w:r>
        <w:rPr>
          <w:rStyle w:val="SmallSource"/>
        </w:rPr>
        <w:t xml:space="preserve">(דף י:)</w:t>
      </w:r>
      <w:r>
        <w:t xml:space="preserve"> הלכה כרבי יהושע עד שלוש שעות והכא </w:t>
      </w:r>
      <w:r>
        <w:rPr>
          <w:rStyle w:val="SmallSource"/>
        </w:rPr>
        <w:t xml:space="preserve">(דף ט:)</w:t>
      </w:r>
      <w:r>
        <w:t xml:space="preserve"> פסק אביי שהוא בתרא ואומר כותיקין ?</w:t>
      </w:r>
    </w:p>
    <w:p>
      <w:pPr>
        <w:pStyle w:val="Body"/>
        <w:bidi/>
      </w:pPr>
      <w:r>
        <w:rPr>
          <w:rStyle w:val="LeadWord"/>
        </w:rPr>
        <w:t xml:space="preserve">ויש</w:t>
      </w:r>
      <w:r>
        <w:t xml:space="preserve"> לומר, דוודאי זמן ק"ש מתחיל לאחר עמוד השחר וזמנו עד שלוש שעות ומיהו מצווה מן המובחר כותיקין סמוך להנץ החמה.</w:t>
      </w:r>
      <w:r>
        <w:rPr>
          <w:rStyle w:val="FootnoteReference"/>
        </w:rPr>
        <w:footnoteReference w:id="94"/>
      </w:r>
    </w:p>
    <w:p>
      <w:pPr>
        <w:pStyle w:val="Body"/>
        <w:bidi/>
      </w:pPr>
      <w:r>
        <w:rPr>
          <w:rStyle w:val="LeadWord"/>
        </w:rPr>
        <w:t xml:space="preserve">והנה</w:t>
      </w:r>
      <w:r>
        <w:t xml:space="preserve"> מלשון התוספות משמע שסברו שעד שלוש שעות שהוא זמן לכתחילה וכל הענין של ותיקין זהו רק למצווה מן המובחר.</w:t>
      </w:r>
    </w:p>
    <w:p>
      <w:pPr>
        <w:pStyle w:val="Body"/>
        <w:bidi/>
      </w:pPr>
      <w:r>
        <w:rPr>
          <w:rStyle w:val="LeadWord"/>
        </w:rPr>
        <w:t xml:space="preserve">וכן</w:t>
      </w:r>
      <w:r>
        <w:t xml:space="preserve"> משמע מלשון הרשב"א </w:t>
      </w:r>
      <w:r>
        <w:rPr>
          <w:rStyle w:val="SmallSource"/>
        </w:rPr>
        <w:t xml:space="preserve">(לעיל דף ח: בסוד"ה איכא)</w:t>
      </w:r>
      <w:r>
        <w:t xml:space="preserve"> וכן הרא"ש. וכן מביא </w:t>
      </w:r>
      <w:r>
        <w:t xml:space="preserve">תוס' ראייה</w:t>
      </w:r>
      <w:r>
        <w:t xml:space="preserve"> לקמן </w:t>
      </w:r>
      <w:r>
        <w:rPr>
          <w:rStyle w:val="SmallSource"/>
        </w:rPr>
        <w:t xml:space="preserve">(דף כב:)</w:t>
      </w:r>
      <w:r>
        <w:t xml:space="preserve"> דקאמר במשנה בעל קרי שירד לטבול אם יכול לעלות ולקרות קודם הנץ. ומסיק בגמ' </w:t>
      </w:r>
      <w:r>
        <w:rPr>
          <w:rStyle w:val="SmallSource"/>
        </w:rPr>
        <w:t xml:space="preserve">(דף כה:)</w:t>
      </w:r>
      <w:r>
        <w:t xml:space="preserve"> במסקנא שאין ראייה מהמשנה הזו שהלכה כרבי אליעזר שזמן קריאת שמע הוא עד הנץ החמה אלא שמה </w:t>
      </w:r>
      <w:r>
        <w:t xml:space="preserve">הלכה כרבי יהושע וכוונת המשנה למי שרוצה לנהוג כותיקין</w:t>
      </w:r>
      <w:r>
        <w:t xml:space="preserve">.</w:t>
      </w:r>
    </w:p>
    <w:p>
      <w:pPr>
        <w:pStyle w:val="Body"/>
        <w:bidi/>
      </w:pPr>
      <w:r>
        <w:rPr>
          <w:rStyle w:val="LeadWord"/>
        </w:rPr>
        <w:t xml:space="preserve">ב) ועוד</w:t>
      </w:r>
      <w:r>
        <w:t xml:space="preserve"> יש לעיין בדברי התוס' שלכאו' נראה שסותרים את דבריהן מדף לדף שמחד בתוס' הנ"ל </w:t>
      </w:r>
      <w:r>
        <w:rPr>
          <w:rStyle w:val="SmallSource"/>
        </w:rPr>
        <w:t xml:space="preserve">[ט:]</w:t>
      </w:r>
      <w:r>
        <w:t xml:space="preserve"> מבואר שהם אומרים שאכן תחילת זמנה בדיעבד מתחיל </w:t>
      </w:r>
      <w:r>
        <w:t xml:space="preserve">מעלות השחר</w:t>
      </w:r>
      <w:r>
        <w:t xml:space="preserve"> אמנם מאידך כאשר התוס' </w:t>
      </w:r>
      <w:r>
        <w:rPr>
          <w:rStyle w:val="SmallSource"/>
        </w:rPr>
        <w:t xml:space="preserve">(ד"ה ק"ש)</w:t>
      </w:r>
      <w:r>
        <w:t xml:space="preserve"> לעיל </w:t>
      </w:r>
      <w:r>
        <w:rPr>
          <w:rStyle w:val="SmallSource"/>
        </w:rPr>
        <w:t xml:space="preserve">(ח:)</w:t>
      </w:r>
      <w:r>
        <w:t xml:space="preserve"> מבואר שגם כאשר ר' שמעון בן יוחאי אמר שניתן לקרוא קר"ש ב"פ קר"ש אחת קודם עלות השחר ואחת לאחר שעלה עמוד השחר ושם ביאר שמה שכתוב לאחר עמוד השחר לאו דוקא וז"ל אבל גבי ק''ש לא הואיל ואיכא אינשי דקיימי בההיא שעתא לאו זמן שכיבה הוא. והאי דנקט לאחר שיעלה </w:t>
      </w:r>
      <w:r>
        <w:t xml:space="preserve">עמוד השחר לאו דוקא מיד הוא דהא צריך להמתין לכל הפחות שיעורא דמתניתין </w:t>
      </w:r>
      <w:r>
        <w:rPr>
          <w:rStyle w:val="SmallSource"/>
        </w:rPr>
        <w:t xml:space="preserve">(לקמן ט:)</w:t>
      </w:r>
      <w:r>
        <w:t xml:space="preserve"> עד שיכיר בין תכלת לכרתי</w:t>
      </w:r>
      <w:r>
        <w:t xml:space="preserve"> ע"כ נמצא מבואר שגם כאשר הגמ' אמרה להדיא שנתין לקרוא את הקר"ש מעלות השחר דחקו התוס' בשלון הגמ' ואמרו שלא ניתן לקרוא אלא דוקא משיכיר ולכאו' נראה שדבריהם סותרין זה את זה</w:t>
      </w:r>
    </w:p>
    <w:p>
      <w:pPr>
        <w:pStyle w:val="Body"/>
        <w:bidi/>
      </w:pPr>
      <w:r>
        <w:rPr>
          <w:rStyle w:val="LeadWord"/>
        </w:rPr>
        <w:t xml:space="preserve">וביאר</w:t>
      </w:r>
      <w:r>
        <w:t xml:space="preserve"> בספר מאמר מרדכי </w:t>
      </w:r>
      <w:r>
        <w:rPr>
          <w:rStyle w:val="SmallSource"/>
        </w:rPr>
        <w:t xml:space="preserve">(או"ח סי' נ"ח ס"ק ב' ד"ה והואיל)</w:t>
      </w:r>
      <w:r>
        <w:t xml:space="preserve">. וצריך לומר מכח הסתירה שבאמת אין כוונת התוס' כאן ט: לזמן של עלות השחר דוקא עלות השחר </w:t>
      </w:r>
      <w:r>
        <w:t xml:space="preserve">אלא "משיכיר" ורק לגבי זמן ותיקין שהוא סמוך לנץ החמה קראו לכך עלות השחר אבל באמת אין הכונה של התוס' דוקא לזמן של עה"ש</w:t>
      </w:r>
      <w:r>
        <w:t xml:space="preserve">.</w:t>
      </w:r>
    </w:p>
    <w:p>
      <w:pPr>
        <w:pStyle w:val="Body"/>
        <w:bidi/>
      </w:pPr>
      <w:r>
        <w:rPr>
          <w:rStyle w:val="LeadWord"/>
        </w:rPr>
        <w:t xml:space="preserve">ג) אומנם</w:t>
      </w:r>
      <w:r>
        <w:t xml:space="preserve"> דבריו מוקשים ביותר שזה דוחק רב להעמיד כן בדברי התוס' שכן כך הוא באמת פשטות הגמ' שם בדף ח: שניתן לקרוא את הקר"ש מן הזמן של עלות השחר וכך הוא במאת הפשטות וכך פירשו רוב ככל הראושנים שניתן לקראו </w:t>
      </w:r>
      <w:r>
        <w:rPr>
          <w:rStyle w:val="SmallSource"/>
        </w:rPr>
        <w:t xml:space="preserve">[בדיעבד]</w:t>
      </w:r>
      <w:r>
        <w:t xml:space="preserve"> כבר מעלות השחר וא"כ יותר מסתבר לדחוק כבר בלשון התוס' בדף </w:t>
      </w:r>
      <w:r>
        <w:rPr>
          <w:rStyle w:val="SmallSource"/>
        </w:rPr>
        <w:t xml:space="preserve">[ח:]</w:t>
      </w:r>
      <w:r>
        <w:t xml:space="preserve"> יותר מלדחוק בלשונו הכא וצ"ע.</w:t>
      </w:r>
    </w:p>
    <w:p>
      <w:pPr>
        <w:pStyle w:val="Body"/>
        <w:bidi/>
      </w:pPr>
      <w:r>
        <w:rPr>
          <w:rStyle w:val="LeadWord"/>
        </w:rPr>
        <w:t xml:space="preserve">ד) כתב</w:t>
      </w:r>
      <w:r>
        <w:t xml:space="preserve"> הרא"ש </w:t>
      </w:r>
      <w:r>
        <w:rPr>
          <w:rStyle w:val="SmallSource"/>
        </w:rPr>
        <w:t xml:space="preserve">(סימן י')</w:t>
      </w:r>
      <w:r>
        <w:t xml:space="preserve"> וא"ת והוא לעיל </w:t>
      </w:r>
      <w:r>
        <w:rPr>
          <w:rStyle w:val="SmallSource"/>
        </w:rPr>
        <w:t xml:space="preserve">(דף ח:)</w:t>
      </w:r>
      <w:r>
        <w:t xml:space="preserve"> אמר רבי שמעון בר יוחאי בשם ר' עקיבא פעמים שאדם קורא ק"ש אחת קודם הנץ החמה ואחת אחר הנץ החמה ופסק רבי יהושע בן לוי </w:t>
      </w:r>
      <w:r>
        <w:t xml:space="preserve">הלכתא תחילת זמן ק"ש של יום אחר נץ החמה</w:t>
      </w:r>
      <w:r>
        <w:t xml:space="preserve"> </w:t>
      </w:r>
      <w:r>
        <w:rPr>
          <w:rStyle w:val="SmallSource"/>
        </w:rPr>
        <w:t xml:space="preserve">[וכן שאלו תוס' הרא"ש ושלטי גיבורים]</w:t>
      </w:r>
      <w:r>
        <w:t xml:space="preserve"> והכא פסק אביי שהוא בתרא ואמר כותיקין ומשמע הכי הלכתא?</w:t>
      </w:r>
    </w:p>
    <w:p>
      <w:pPr>
        <w:pStyle w:val="Body"/>
        <w:bidi/>
      </w:pPr>
      <w:r>
        <w:rPr>
          <w:rStyle w:val="LeadWord"/>
        </w:rPr>
        <w:t xml:space="preserve">וי"ל</w:t>
      </w:r>
      <w:r>
        <w:t xml:space="preserve"> דאפי' אם פליג רבי יהושע בן לוי אאביי הלכה </w:t>
      </w:r>
      <w:r>
        <w:t xml:space="preserve">כאביי דפסיק כותיקין דהוא בתרא</w:t>
      </w:r>
      <w:r>
        <w:t xml:space="preserve">.</w:t>
      </w:r>
    </w:p>
    <w:p>
      <w:pPr>
        <w:pStyle w:val="Body"/>
        <w:bidi/>
      </w:pPr>
      <w:r>
        <w:rPr>
          <w:rStyle w:val="LeadWord"/>
        </w:rPr>
        <w:t xml:space="preserve">אי</w:t>
      </w:r>
      <w:r>
        <w:t xml:space="preserve"> נמי לא פסיק רבי יהושע בן לוי כרבי שמעון אלא במה שסובר שקודם הנץ החמה יוצא בשל לילה כדאמר לעיל דלאו בפירוש איתמר אלא מכללא איתמר דההוא זוגא דרבנן דאשתכור אבל במאי דקאמר </w:t>
      </w:r>
      <w:r>
        <w:t xml:space="preserve">דתחילת ק"ש אחר הנץ החמה לא פסק כוותיה</w:t>
      </w:r>
      <w:r>
        <w:t xml:space="preserve">.</w:t>
      </w:r>
    </w:p>
    <w:p>
      <w:pPr>
        <w:pStyle w:val="Body"/>
        <w:bidi/>
      </w:pPr>
      <w:r>
        <w:rPr>
          <w:rStyle w:val="LeadWord"/>
        </w:rPr>
        <w:t xml:space="preserve">ומשמע</w:t>
      </w:r>
      <w:r>
        <w:t xml:space="preserve"> בק"ש לכתחילה עד הנץ לא נפקא מקרא דייראוך. הטעם דעיקר זמן קימה לרוב העולם רק עד הנץ.</w:t>
      </w:r>
    </w:p>
    <w:p>
      <w:pPr>
        <w:pStyle w:val="Body"/>
        <w:bidi/>
      </w:pPr>
      <w:r>
        <w:rPr>
          <w:rStyle w:val="LeadWord"/>
        </w:rPr>
        <w:t xml:space="preserve">והא</w:t>
      </w:r>
      <w:r>
        <w:t xml:space="preserve"> דאמרינן </w:t>
      </w:r>
      <w:r>
        <w:rPr>
          <w:rStyle w:val="SmallSource"/>
        </w:rPr>
        <w:t xml:space="preserve">(דף כה:)</w:t>
      </w:r>
      <w:r>
        <w:t xml:space="preserve"> דלמא כר"י הושע ולותיקין היינו דמדבריהם מוכח דס"ל דלכתחילה זמנו עד הנץ דייראוך היינו קבלת מלכות שמים. ועם השמש היינו קודם הנץ.</w:t>
      </w:r>
    </w:p>
    <w:p>
      <w:pPr>
        <w:pStyle w:val="Body"/>
        <w:bidi/>
      </w:pPr>
      <w:r>
        <w:rPr>
          <w:rStyle w:val="LeadWord"/>
        </w:rPr>
        <w:t xml:space="preserve">ועיין</w:t>
      </w:r>
      <w:r>
        <w:t xml:space="preserve"> ביומא </w:t>
      </w:r>
      <w:r>
        <w:rPr>
          <w:rStyle w:val="SmallSource"/>
        </w:rPr>
        <w:t xml:space="preserve">(דף לז:)</w:t>
      </w:r>
      <w:r>
        <w:t xml:space="preserve"> בתוס' ד"ה אמר אביי בשם ר"ח ביירואך היינו קבלת עול מלכות שמים, וכן ברש"י בסוגיין </w:t>
      </w:r>
      <w:r>
        <w:rPr>
          <w:rStyle w:val="SmallSource"/>
        </w:rPr>
        <w:t xml:space="preserve">(ד"ה דכתיב)</w:t>
      </w:r>
      <w:r>
        <w:t xml:space="preserve"> מיהו צע"ק מרש"י ד"ה מאי קרא דמצווה להתפלל עם הנץ החמה וצ"ע.</w:t>
      </w:r>
    </w:p>
    <w:p>
      <w:pPr>
        <w:pStyle w:val="SubHeading"/>
        <w:bidi/>
      </w:pPr>
      <w:r>
        <w:t xml:space="preserve">ב. שיטת הריף</w:t>
      </w:r>
    </w:p>
    <w:p>
      <w:pPr>
        <w:pStyle w:val="Body"/>
        <w:bidi/>
      </w:pPr>
      <w:r>
        <w:rPr>
          <w:rStyle w:val="SmallSource"/>
        </w:rPr>
        <w:t xml:space="preserve">(דף</w:t>
      </w:r>
      <w:r>
        <w:rPr>
          <w:rStyle w:val="SmallSource"/>
        </w:rPr>
        <w:t xml:space="preserve"> ד: - ה.)</w:t>
      </w:r>
      <w:r>
        <w:t xml:space="preserve"> אמר רב הונא הלכה כאחרים אמר אביי אמר ר' יוחנן לתפילין כאחרים לק"ש כותיקין </w:t>
      </w:r>
      <w:r>
        <w:t xml:space="preserve">וכן הלכתא</w:t>
      </w:r>
      <w:r>
        <w:t xml:space="preserve"> עיין ב"י ד"ה מה שכתב כותיקין משמע אביי חולק על רב הונא והלכה כאביי שאנו אומרים שתחילת זמן קר"ש הוא כותיקין ולכך לכתחילה לא ניתן לקרוא קר"ש לפני הזמן הזה אלא צריך דוקא לקרוא כותיקין.</w:t>
      </w:r>
    </w:p>
    <w:p>
      <w:pPr>
        <w:pStyle w:val="SubHeading"/>
        <w:bidi/>
      </w:pPr>
      <w:r>
        <w:t xml:space="preserve">ג. שיטת הרמב"ם</w:t>
      </w:r>
    </w:p>
    <w:p>
      <w:pPr>
        <w:pStyle w:val="Body"/>
        <w:bidi/>
      </w:pPr>
      <w:r>
        <w:rPr>
          <w:rStyle w:val="LeadWord"/>
        </w:rPr>
        <w:t xml:space="preserve">כתב</w:t>
      </w:r>
      <w:r>
        <w:t xml:space="preserve"> הרמב"ם </w:t>
      </w:r>
      <w:r>
        <w:rPr>
          <w:rStyle w:val="SmallSource"/>
        </w:rPr>
        <w:t xml:space="preserve">(פ"י ה"א)</w:t>
      </w:r>
      <w:r>
        <w:t xml:space="preserve"> "אי זה הוא זמנה ביום מצוותה שיתחיל לקרות קודם הנץ החמה". </w:t>
      </w:r>
      <w:r>
        <w:t xml:space="preserve">מבואר שזמן נץ החמה אינה הידור מצוות ק"ש או מעלת סומך גאולה לתפילה, </w:t>
      </w:r>
      <w:r>
        <w:t xml:space="preserve">אלא מעיקר הדין כן הזמן ק"ש </w:t>
      </w:r>
      <w:r>
        <w:rPr>
          <w:rStyle w:val="SmallSource"/>
        </w:rPr>
        <w:t xml:space="preserve">(לכתחילה)</w:t>
      </w:r>
      <w:r>
        <w:t xml:space="preserve">.</w:t>
      </w:r>
    </w:p>
    <w:p>
      <w:pPr>
        <w:pStyle w:val="Body"/>
        <w:bidi/>
      </w:pPr>
      <w:r>
        <w:rPr>
          <w:rStyle w:val="LeadWord"/>
        </w:rPr>
        <w:t xml:space="preserve">לדברי</w:t>
      </w:r>
      <w:r>
        <w:t xml:space="preserve"> הרמב"ם אמרינן </w:t>
      </w:r>
      <w:r>
        <w:rPr>
          <w:rStyle w:val="BodyBold"/>
        </w:rPr>
        <w:t xml:space="preserve">ואיזה זמנה </w:t>
      </w:r>
      <w:r>
        <w:t xml:space="preserve">ביום, מצוותה שיתחיל לקרות קודם הנץ החמה </w:t>
      </w:r>
      <w:r>
        <w:rPr>
          <w:rStyle w:val="BodyBold"/>
        </w:rPr>
        <w:t xml:space="preserve">"כדי שיגמור לקרות ולברך ברכה אחרונה עם הנץ החמה</w:t>
      </w:r>
      <w:r>
        <w:t xml:space="preserve">, ושיעור זה כמו עישור שעה  קודם שתעלה השמש".</w:t>
      </w:r>
    </w:p>
    <w:p>
      <w:pPr>
        <w:pStyle w:val="Body"/>
        <w:bidi/>
      </w:pPr>
      <w:r>
        <w:rPr>
          <w:rStyle w:val="LeadWord"/>
        </w:rPr>
        <w:t xml:space="preserve">וממשיך</w:t>
      </w:r>
      <w:r>
        <w:t xml:space="preserve"> הרמב"ם "ואם אחר וקרא ק"ש אחר שתעלה השמש השמש יצא ידי חובתו שעונתה עד סוף שלוש שעות ביום </w:t>
      </w:r>
      <w:r>
        <w:t xml:space="preserve">למי שעבר </w:t>
      </w:r>
      <w:r>
        <w:t xml:space="preserve">ואיחר".</w:t>
      </w:r>
    </w:p>
    <w:p>
      <w:pPr>
        <w:pStyle w:val="Body"/>
        <w:bidi/>
      </w:pPr>
      <w:r>
        <w:rPr>
          <w:rStyle w:val="LeadWord"/>
        </w:rPr>
        <w:t xml:space="preserve">ומבואר</w:t>
      </w:r>
      <w:r>
        <w:t xml:space="preserve"> יוצא שסובר כאביי, ואכן למדו רבים מן האחרונים </w:t>
      </w:r>
      <w:r>
        <w:rPr>
          <w:rStyle w:val="SmallSource"/>
        </w:rPr>
        <w:t xml:space="preserve">(ב"י סימן נח)</w:t>
      </w:r>
      <w:r>
        <w:t xml:space="preserve">. והב"ח שם פר"ח נח.א (מאמר מרדכי סימן נח סק"ב ועוד.] בדבריו כמו שהתבאר נמי בדברי הרי"ף שהוא ס"ל שאביי חולק על ר' הונא ואומר </w:t>
      </w:r>
      <w:r>
        <w:t xml:space="preserve">תחילת זמנה מתחיל דוקא בזמן הותיקין ולא לפני כן</w:t>
      </w:r>
      <w:r>
        <w:t xml:space="preserve"> ולכך הוא אומר שלכתחילה זמנה הוא דוקא כותיקין ואחר זמן זה אינו אלא בדעיבד. חפץ ה' </w:t>
      </w:r>
      <w:r>
        <w:rPr>
          <w:rStyle w:val="SmallSource"/>
        </w:rPr>
        <w:t xml:space="preserve">[ט: לבעל האור החיים הקדוש.]</w:t>
      </w:r>
    </w:p>
    <w:p>
      <w:pPr>
        <w:pStyle w:val="Body"/>
        <w:bidi/>
      </w:pPr>
      <w:r>
        <w:rPr>
          <w:rStyle w:val="LeadWord"/>
        </w:rPr>
        <w:t xml:space="preserve">א) צ"ב</w:t>
      </w:r>
      <w:r>
        <w:t xml:space="preserve"> מה המקור לדברי הרמב"ם והנה יש לבאר את דברי הרמב"ם מצוותה לכתחילה </w:t>
      </w:r>
      <w:r>
        <w:rPr>
          <w:rStyle w:val="BodyBold"/>
        </w:rPr>
        <w:t xml:space="preserve">סמוך </w:t>
      </w:r>
      <w:r>
        <w:t xml:space="preserve">לזמן נץ החמה.</w:t>
      </w:r>
    </w:p>
    <w:p>
      <w:pPr>
        <w:pStyle w:val="Body"/>
        <w:bidi/>
      </w:pPr>
      <w:r>
        <w:rPr>
          <w:rStyle w:val="LeadWord"/>
        </w:rPr>
        <w:t xml:space="preserve">ולא</w:t>
      </w:r>
      <w:r>
        <w:t xml:space="preserve"> הזכיר זמן משיכיר, ומבואר בב"י דס"ל </w:t>
      </w:r>
      <w:r>
        <w:t xml:space="preserve">דאביי חולק</w:t>
      </w:r>
      <w:r>
        <w:t xml:space="preserve"> רב הונא ופסק דווקא לתפילין כאחרים אבל לקר"ש דוקא כותיקין וכ"כ בדעת הרי"ף.</w:t>
      </w:r>
    </w:p>
    <w:p>
      <w:pPr>
        <w:pStyle w:val="Body"/>
        <w:bidi/>
      </w:pPr>
      <w:r>
        <w:rPr>
          <w:rStyle w:val="LeadWord"/>
        </w:rPr>
        <w:t xml:space="preserve">ומשמע</w:t>
      </w:r>
      <w:r>
        <w:t xml:space="preserve"> שמפרש קרא </w:t>
      </w:r>
      <w:r>
        <w:t xml:space="preserve">דייראוך עם שמש אקריאת שמע</w:t>
      </w:r>
      <w:r>
        <w:t xml:space="preserve">, וכפי שפירשו רש"י דהכוונה קבלת עול מלכות שמים וז"ל </w:t>
      </w:r>
      <w:r>
        <w:rPr>
          <w:rStyle w:val="SmallSource"/>
        </w:rPr>
        <w:t xml:space="preserve">[שם]</w:t>
      </w:r>
      <w:r>
        <w:t xml:space="preserve"> דכתיב:"מתי מתיראין ממך כשמוראך מקבלים עליהם דהיינו מלכות שמים שמקבלים עליהם בק"ש".</w:t>
      </w:r>
    </w:p>
    <w:p>
      <w:pPr>
        <w:pStyle w:val="Body"/>
        <w:bidi/>
      </w:pPr>
      <w:r>
        <w:rPr>
          <w:rStyle w:val="LeadWord"/>
        </w:rPr>
        <w:t xml:space="preserve">ועוד</w:t>
      </w:r>
      <w:r>
        <w:t xml:space="preserve"> יש לומר כמו שיטת רע"א </w:t>
      </w:r>
      <w:r>
        <w:rPr>
          <w:rStyle w:val="SmallSource"/>
        </w:rPr>
        <w:t xml:space="preserve">(על המשניות פ"ג משנה ה' )</w:t>
      </w:r>
      <w:r>
        <w:t xml:space="preserve"> בזמן שרוב העם קמים</w:t>
      </w:r>
      <w:r>
        <w:t xml:space="preserve">.</w:t>
      </w:r>
    </w:p>
    <w:p>
      <w:pPr>
        <w:pStyle w:val="Body"/>
        <w:bidi/>
      </w:pPr>
      <w:r>
        <w:rPr>
          <w:rStyle w:val="LeadWord"/>
        </w:rPr>
        <w:t xml:space="preserve">ב) ועוד</w:t>
      </w:r>
      <w:r>
        <w:t xml:space="preserve"> צ"ע כיצד יש לפרש דברי הגמ' מפורשת </w:t>
      </w:r>
      <w:r>
        <w:rPr>
          <w:rStyle w:val="SmallSource"/>
        </w:rPr>
        <w:t xml:space="preserve">(דף ט:)</w:t>
      </w:r>
      <w:r>
        <w:t xml:space="preserve"> בותיקין היו </w:t>
      </w:r>
      <w:r>
        <w:t xml:space="preserve">גומרין אותה עם הנץ החמה כדי שיסמוך גאולה לתפילה</w:t>
      </w:r>
      <w:r>
        <w:t xml:space="preserve">, הא לדבריו זה מעיקר הדין של קריאת שמע, שיהא סמוך לנץ לפניו והרי בגמ' מבואר שכל עיקר הטעם שיש ענין לקרוא קר"ש באתו הזמן זה אינו אלא משום הדין של סמיכת גאולה לתפלה וכלשון הגמ' שם דאמר ר' יוחנן ותיקין היו גומרין אותה עם הנץ החמה תניא נמי הכי ותיקין היו גומרין אותה עם הנץ החמה כדי שיסמוך גאולה לתפלה ונמצא מתפלל ביום ע"כ. ונמצא מבואר בדבריהם שכל הטעם לדברי הגמ' להתפלל כותיקין זה רק משום הסמיכת גאולה לתפלה.</w:t>
      </w:r>
    </w:p>
    <w:p>
      <w:pPr>
        <w:pStyle w:val="Body"/>
        <w:bidi/>
      </w:pPr>
      <w:r>
        <w:rPr>
          <w:rStyle w:val="LeadWord"/>
        </w:rPr>
        <w:t xml:space="preserve">ג) ומיהו</w:t>
      </w:r>
      <w:r>
        <w:t xml:space="preserve"> בהלכות תפילה </w:t>
      </w:r>
      <w:r>
        <w:rPr>
          <w:rStyle w:val="SmallSource"/>
        </w:rPr>
        <w:t xml:space="preserve">(פ"ג ה"א)</w:t>
      </w:r>
      <w:r>
        <w:t xml:space="preserve"> תפילת השחר </w:t>
      </w:r>
      <w:r>
        <w:t xml:space="preserve">מצוותה שיתחיל להתפלל עם הנץ החמה</w:t>
      </w:r>
      <w:r>
        <w:t xml:space="preserve">, וזמנה עד שעה רביעית, ומשמע מלשונו דגם זמן תפילה לכתחילה להתחיל בנץ החמה. דווקא והיינו לכאורה שזה הביאור ביירואך עם שמש.</w:t>
      </w:r>
    </w:p>
    <w:p>
      <w:pPr>
        <w:pStyle w:val="Body"/>
        <w:bidi/>
      </w:pPr>
      <w:r>
        <w:rPr>
          <w:rStyle w:val="LeadWord"/>
        </w:rPr>
        <w:t xml:space="preserve">וכבר</w:t>
      </w:r>
      <w:r>
        <w:t xml:space="preserve"> הקשה הראש יוסף </w:t>
      </w:r>
      <w:r>
        <w:rPr>
          <w:rStyle w:val="SmallSource"/>
        </w:rPr>
        <w:t xml:space="preserve">[ט:]</w:t>
      </w:r>
      <w:r>
        <w:t xml:space="preserve"> דסותר מש"כ בקריאת שמע.</w:t>
      </w:r>
    </w:p>
    <w:p>
      <w:pPr>
        <w:pStyle w:val="Body"/>
        <w:bidi/>
      </w:pPr>
      <w:r>
        <w:rPr>
          <w:rStyle w:val="LeadWord"/>
        </w:rPr>
        <w:t xml:space="preserve">ולכאורה</w:t>
      </w:r>
      <w:r>
        <w:t xml:space="preserve"> זמן קריאת שמע וגם זמן תפילה נלמד מזה, </w:t>
      </w:r>
      <w:r>
        <w:rPr>
          <w:rStyle w:val="SmallSource"/>
        </w:rPr>
        <w:t xml:space="preserve">(כמו שמצדד בראש יוסף בשיטת רש"י)</w:t>
      </w:r>
      <w:r>
        <w:t xml:space="preserve"> דהיינו שהיראה של קבלת עול מלכות שמיד תתקיים סמול </w:t>
      </w:r>
      <w:r>
        <w:t xml:space="preserve">לנץ </w:t>
      </w:r>
      <w:r>
        <w:t xml:space="preserve">וגם בתפילה </w:t>
      </w:r>
      <w:r>
        <w:t xml:space="preserve">וקבלת פני המלך תהיה בתחילת הנץ </w:t>
      </w:r>
      <w:r>
        <w:t xml:space="preserve">וצ"ב.</w:t>
      </w:r>
    </w:p>
    <w:p>
      <w:pPr>
        <w:pStyle w:val="Body"/>
        <w:bidi/>
      </w:pPr>
      <w:r>
        <w:rPr>
          <w:rStyle w:val="LeadWord"/>
        </w:rPr>
        <w:t xml:space="preserve">ד) והנה</w:t>
      </w:r>
      <w:r>
        <w:t xml:space="preserve"> בעיקר דברי הרמב"ם התבאר שאנו אומרים שלכתחילה צריך לקרוא קר"ש בזמן הנה"ח ורק אמרינן שבדיעבד יכול הוא לקראתה עד ג' שעות ומשמע שבכל אופן אנו אומרים כן שיכול הוא לקרואתה עד ג' שעות אלא שרק האו איבד את עיקר המצוה לכתחילה אומנם גם ב</w:t>
      </w:r>
      <w:r>
        <w:t xml:space="preserve">הזיד</w:t>
      </w:r>
      <w:r>
        <w:t xml:space="preserve"> יוכל הוא לקרוא אז בזמן הזה.</w:t>
      </w:r>
    </w:p>
    <w:p>
      <w:pPr>
        <w:pStyle w:val="Body"/>
        <w:bidi/>
      </w:pPr>
      <w:r>
        <w:rPr>
          <w:rStyle w:val="LeadWord"/>
        </w:rPr>
        <w:t xml:space="preserve">אומנם</w:t>
      </w:r>
      <w:r>
        <w:t xml:space="preserve"> מנגד בדברי הרמב"ם בפירוש המשניות  </w:t>
      </w:r>
      <w:r>
        <w:rPr>
          <w:rStyle w:val="SmallSource"/>
        </w:rPr>
        <w:t xml:space="preserve">[פרק א.ב]</w:t>
      </w:r>
      <w:r>
        <w:t xml:space="preserve"> נראה קצת אחרת שכן שם הוא כותב וז"ל אין הלכה כר"א אלא הלכה כר' יהושע אלא שכל זה אלא במי </w:t>
      </w:r>
      <w:r>
        <w:t xml:space="preserve">ששכח</w:t>
      </w:r>
      <w:r>
        <w:t xml:space="preserve"> אבל לכתחילה חובה עליו להתכון לגמור קריאתה עם הנץ החמה עכ"ל.</w:t>
      </w:r>
    </w:p>
    <w:p>
      <w:pPr>
        <w:pStyle w:val="Body"/>
        <w:bidi/>
      </w:pPr>
      <w:r>
        <w:rPr>
          <w:rStyle w:val="LeadWord"/>
        </w:rPr>
        <w:t xml:space="preserve">ומבואר</w:t>
      </w:r>
      <w:r>
        <w:t xml:space="preserve"> יותר מזה שלא שאנו אומרים שאחרי הנה"ח אין הוא מקיים את המצוה לכתחילה אלא רק בדעיבד אלא הוא גם אומר שכל מה שמותר לו לקרוא אחר הנה"ח זה אמור </w:t>
      </w:r>
      <w:r>
        <w:t xml:space="preserve">רק במי שהיה אנוס</w:t>
      </w:r>
      <w:r>
        <w:t xml:space="preserve"> אבל בלא"ה אין לקרוא אז כלל קר"ש כך לכאו' משמע.</w:t>
      </w:r>
    </w:p>
    <w:p>
      <w:pPr>
        <w:pStyle w:val="Body"/>
        <w:bidi/>
      </w:pPr>
      <w:r>
        <w:rPr>
          <w:rStyle w:val="LeadWord"/>
        </w:rPr>
        <w:t xml:space="preserve">אומנם</w:t>
      </w:r>
      <w:r>
        <w:t xml:space="preserve"> לכאו' מדבריו ביד החזקה שהובאו לעיל לא משמע כן אלא נראה שבמאת גם אם הוא קורא אותה אחרי הנה"ח גם בלא אונס הוא יוצא ולכוא' נראה שיש כאן סתירה בדבריו.</w:t>
      </w:r>
    </w:p>
    <w:p>
      <w:pPr>
        <w:pStyle w:val="Body"/>
        <w:bidi/>
      </w:pPr>
      <w:r>
        <w:rPr>
          <w:rStyle w:val="LeadWord"/>
        </w:rPr>
        <w:t xml:space="preserve">ה) ובאמת</w:t>
      </w:r>
      <w:r>
        <w:t xml:space="preserve"> נראה שגם בפירוש המשנוית עצמו הוא סותר את דבריו מן הרישא לסיפא שכן תחילה הוא כותב שלא התירו לו לקרוא קר"ש אחרי הנה"ח </w:t>
      </w:r>
      <w:r>
        <w:t xml:space="preserve">אלא רק למי שהיה אנוס</w:t>
      </w:r>
      <w:r>
        <w:t xml:space="preserve">. ואילו אח"כ הוא כותב </w:t>
      </w:r>
      <w:r>
        <w:t xml:space="preserve">שלכלחילה חובה עליו להתכון לגמור קריאתה עם הנה"ח</w:t>
      </w:r>
      <w:r>
        <w:t xml:space="preserve"> – ומשמע שבכ"ז אין כל הענין הזה אלא לכתחילה אבל במקרה שהוא אנוס יכול הוא לקרוא עד ג' שעות אפי' בלא אונס.</w:t>
      </w:r>
    </w:p>
    <w:p>
      <w:pPr>
        <w:pStyle w:val="Body"/>
        <w:bidi/>
      </w:pPr>
      <w:r>
        <w:rPr>
          <w:rStyle w:val="LeadWord"/>
        </w:rPr>
        <w:t xml:space="preserve">ו) זאת</w:t>
      </w:r>
      <w:r>
        <w:t xml:space="preserve"> ועוד שלא נראה מלישנא דגמ' שיש חילוק בדבר בין לכתחילה לדעיבד שכן הגמ' אומרת </w:t>
      </w:r>
      <w:r>
        <w:rPr>
          <w:rStyle w:val="SmallSource"/>
        </w:rPr>
        <w:t xml:space="preserve">[י:]</w:t>
      </w:r>
      <w:r>
        <w:t xml:space="preserve"> בסתמא שהלכה כדברי ר' יהושע שאמר שניתן לקרואתה עד ג' שעות ולא הביאה כל חילוק בדבר הזה בין אונס ללא אונס אלא משמע שבכל אופן יכול הוא לקרואה עד ג' שעות.</w:t>
      </w:r>
    </w:p>
    <w:p>
      <w:pPr>
        <w:pStyle w:val="Body"/>
        <w:bidi/>
      </w:pPr>
      <w:r>
        <w:rPr>
          <w:rStyle w:val="LeadWord"/>
        </w:rPr>
        <w:t xml:space="preserve">והנה</w:t>
      </w:r>
      <w:r>
        <w:t xml:space="preserve"> לכאו' נראה לאמר בזה שכן  שמקור דברי הרמב"ם במה שהוא כתב בפירוש המשנה שכל מה שאמר ר' יהושע שניתן לקרותה עד ג' שעות כל זה אמור דוקא בשוכח וז"ל הירולשמי </w:t>
      </w:r>
      <w:r>
        <w:rPr>
          <w:rStyle w:val="SmallSource"/>
        </w:rPr>
        <w:t xml:space="preserve">[פרק א.ב]</w:t>
      </w:r>
      <w:r>
        <w:t xml:space="preserve"> ר' יהושע אומר עד ג' שעות: רבי אידי ורב המנונא ורב אדא בר אחא בשם רב הלכה כרבי יהושע בשוכח רבי הונא אמר תרין אמוראין חד אמר בשוכח אגיב ליה חבריה וכי יש הלכה בשוכח כך הוא הלכה ולמה אמרו בשוכח כדי שיהא אדם מזרז בעצמו לקרותה בעונתה ע"כ.</w:t>
      </w:r>
    </w:p>
    <w:p>
      <w:pPr>
        <w:pStyle w:val="Body"/>
        <w:bidi/>
      </w:pPr>
      <w:r>
        <w:rPr>
          <w:rStyle w:val="LeadWord"/>
        </w:rPr>
        <w:t xml:space="preserve">והרמב"ם</w:t>
      </w:r>
      <w:r>
        <w:t xml:space="preserve"> למד בפשטות בדברי הירושלמי שכך האו הדין וכל מה שמותר לו לקרוא קר"ש עד ג' שעות זה אמור רק במקרה שהוא שכח ולא קרא אותה בזמנו אז התירו לו לקרוא אותה אז. וכדברי הירולשמי הנ"ל נראה שלומד נמי הגר"א בשנות אליהו </w:t>
      </w:r>
      <w:r>
        <w:rPr>
          <w:rStyle w:val="SmallSource"/>
        </w:rPr>
        <w:t xml:space="preserve">[א.ב]</w:t>
      </w:r>
      <w:r>
        <w:t xml:space="preserve"> שנמי הוא הביא בפשטות לפרש את המשנה כדביר הירולשמי שכל מה שאמר ר' יהושע עד ג' שעות זה אמור דוקא בשוכח.</w:t>
      </w:r>
    </w:p>
    <w:p>
      <w:pPr>
        <w:pStyle w:val="Body"/>
        <w:bidi/>
      </w:pPr>
      <w:r>
        <w:rPr>
          <w:rStyle w:val="LeadWord"/>
        </w:rPr>
        <w:t xml:space="preserve">ז) ומאידך</w:t>
      </w:r>
      <w:r>
        <w:t xml:space="preserve"> אנו מוצאים שהרמב"ם בתשובה </w:t>
      </w:r>
      <w:r>
        <w:rPr>
          <w:rStyle w:val="SmallSource"/>
        </w:rPr>
        <w:t xml:space="preserve">[פאר הדור סימן סד. ובמכון ירושלים סימן כט.]</w:t>
      </w:r>
      <w:r>
        <w:t xml:space="preserve"> שם הוא כותב </w:t>
      </w:r>
      <w:r>
        <w:t xml:space="preserve">בלשונו שרק ראוי לקרוא אותם עם הנה"ח אך אין כאן כל חובה או אפי' מצוה לכתחילה</w:t>
      </w:r>
      <w:r>
        <w:t xml:space="preserve"> אלא נראה בפשטות שזהו רק מעלה ונראה שיש כאן ממש סתירה בדברי הרמב"ם מיניה וביה וצ"ע בשיטתו.</w:t>
      </w:r>
    </w:p>
    <w:p>
      <w:pPr>
        <w:pStyle w:val="Body"/>
        <w:bidi/>
      </w:pPr>
      <w:r>
        <w:rPr>
          <w:rStyle w:val="LeadWord"/>
        </w:rPr>
        <w:t xml:space="preserve">ח) ועוד</w:t>
      </w:r>
      <w:r>
        <w:t xml:space="preserve"> צ"ב מדוע לא הביא כמו הרי"ף </w:t>
      </w:r>
      <w:r>
        <w:rPr>
          <w:rStyle w:val="SmallSource"/>
        </w:rPr>
        <w:t xml:space="preserve">(דף ד:)</w:t>
      </w:r>
      <w:r>
        <w:t xml:space="preserve"> מיהו </w:t>
      </w:r>
      <w:r>
        <w:t xml:space="preserve">לית כל אניש יכול לכווני ולמעבד כי הא מילתא</w:t>
      </w:r>
      <w:r>
        <w:t xml:space="preserve"> שאלה הזה יש לשאול שאר הראשונים למה לא הביאו הרי הגמ' מפורשת יומא </w:t>
      </w:r>
      <w:r>
        <w:rPr>
          <w:rStyle w:val="SmallSource"/>
        </w:rPr>
        <w:t xml:space="preserve">(דף לז:)</w:t>
      </w:r>
      <w:r>
        <w:t xml:space="preserve"> משמע מדברי הרמב"ם שיודע לכוון אותו הזמן של קריא"ת ודלא כרי"ף.</w:t>
      </w:r>
    </w:p>
    <w:p>
      <w:pPr>
        <w:pStyle w:val="Body"/>
        <w:bidi/>
      </w:pPr>
      <w:r>
        <w:rPr>
          <w:rStyle w:val="LeadWord"/>
        </w:rPr>
        <w:t xml:space="preserve">ט) יש</w:t>
      </w:r>
      <w:r>
        <w:t xml:space="preserve"> לעיין לשיטת הרי"ף והרמב"ם שזה עיקר המצווה מי שישן מבטל מצווה ק"ש בזמנה צריך להעיר את מי שיושן.</w:t>
      </w:r>
    </w:p>
    <w:p>
      <w:pPr>
        <w:pStyle w:val="SubHeading"/>
        <w:bidi/>
      </w:pPr>
      <w:r>
        <w:t xml:space="preserve">ד. ושיטת רבינו חננאל</w:t>
      </w:r>
    </w:p>
    <w:p>
      <w:pPr>
        <w:pStyle w:val="Body"/>
        <w:bidi/>
      </w:pPr>
      <w:r>
        <w:rPr>
          <w:rStyle w:val="LeadWord"/>
        </w:rPr>
        <w:t xml:space="preserve">בתוס'</w:t>
      </w:r>
      <w:r>
        <w:t xml:space="preserve"> יומא </w:t>
      </w:r>
      <w:r>
        <w:rPr>
          <w:rStyle w:val="SmallSource"/>
        </w:rPr>
        <w:t xml:space="preserve">(דף לז: וברכות דף ט:)</w:t>
      </w:r>
      <w:r>
        <w:t xml:space="preserve"> </w:t>
      </w:r>
      <w:r>
        <w:t xml:space="preserve">ותיקין מתחיל עם הנץ</w:t>
      </w:r>
      <w:r>
        <w:t xml:space="preserve">, ופי' ייראוך עם שמש על קבלת עול מלכות שמים מיד אחר הנץ החמה, והיינו הזמן לכתחילה. כמה מהראשונים הביאו שיטת הרבינו חננאל הנ"ל</w:t>
      </w:r>
    </w:p>
    <w:p>
      <w:pPr>
        <w:pStyle w:val="Body"/>
        <w:bidi/>
      </w:pPr>
      <w:r>
        <w:rPr>
          <w:rStyle w:val="LeadWord"/>
        </w:rPr>
        <w:t xml:space="preserve">אומנם</w:t>
      </w:r>
      <w:r>
        <w:t xml:space="preserve"> אנו מוצאים לרבים מן הראושנים שתמהו על דבריו ודחו אותם עיין בתוס' יומא </w:t>
      </w:r>
      <w:r>
        <w:rPr>
          <w:rStyle w:val="SmallSource"/>
        </w:rPr>
        <w:t xml:space="preserve">(דף לז: ד"ה אמר אביי)</w:t>
      </w:r>
      <w:r>
        <w:t xml:space="preserve">.</w:t>
      </w:r>
    </w:p>
    <w:p>
      <w:pPr>
        <w:pStyle w:val="Body"/>
        <w:bidi/>
      </w:pPr>
      <w:r>
        <w:rPr>
          <w:rStyle w:val="LeadWord"/>
        </w:rPr>
        <w:t xml:space="preserve">וז"ל</w:t>
      </w:r>
      <w:r>
        <w:t xml:space="preserve"> וה"ר חננאל פירש </w:t>
      </w:r>
      <w:r>
        <w:t xml:space="preserve">דוותיקין גומרין אותה עם הנץ החמה מיד</w:t>
      </w:r>
      <w:r>
        <w:t xml:space="preserve"> ומפרש גומרין קורין ומפרש ייראוך עם שמש היינו קבלת מלכות שמים דהיינו ק"ש וקשה דלישנא דכדי שיסמוך גאולה לתפלה משמע דאיירי בעיקר תפלה</w:t>
      </w:r>
    </w:p>
    <w:p>
      <w:pPr>
        <w:pStyle w:val="Body"/>
        <w:bidi/>
      </w:pPr>
      <w:r>
        <w:rPr>
          <w:rStyle w:val="LeadWord"/>
        </w:rPr>
        <w:t xml:space="preserve">ועוד</w:t>
      </w:r>
      <w:r>
        <w:t xml:space="preserve"> דקרא דייראוך עם שמש מוקמי ליה גבי תפלה בפרק תפלת השחר ועוד דלשון גומרין משמע שמתחילין לקרות קודם הנץ ומכוונין כך שגומרין אותה בתחלת הנץ כדי שיתפללו בתחלת הנץ.</w:t>
      </w:r>
    </w:p>
    <w:p>
      <w:pPr>
        <w:pStyle w:val="Body"/>
        <w:bidi/>
      </w:pPr>
      <w:r>
        <w:rPr>
          <w:rStyle w:val="LeadWord"/>
        </w:rPr>
        <w:t xml:space="preserve">ועיין</w:t>
      </w:r>
      <w:r>
        <w:t xml:space="preserve"> נמי ראבי"ה ד"ה חלק א' </w:t>
      </w:r>
      <w:r>
        <w:rPr>
          <w:rStyle w:val="SmallSource"/>
        </w:rPr>
        <w:t xml:space="preserve">(סימן כ"ה)</w:t>
      </w:r>
      <w:r>
        <w:t xml:space="preserve"> ואור זרוע חלק א' </w:t>
      </w:r>
      <w:r>
        <w:rPr>
          <w:rStyle w:val="SmallSource"/>
        </w:rPr>
        <w:t xml:space="preserve">(סימן י"ג)</w:t>
      </w:r>
      <w:r>
        <w:t xml:space="preserve"> ופסקי הרא"ש </w:t>
      </w:r>
      <w:r>
        <w:rPr>
          <w:rStyle w:val="SmallSource"/>
        </w:rPr>
        <w:t xml:space="preserve">(פרק א' סימן י')</w:t>
      </w:r>
      <w:r>
        <w:t xml:space="preserve">, ובחידושי הריטב"א </w:t>
      </w:r>
      <w:r>
        <w:rPr>
          <w:rStyle w:val="SmallSource"/>
        </w:rPr>
        <w:t xml:space="preserve">(יומא דף לז:)</w:t>
      </w:r>
      <w:r>
        <w:t xml:space="preserve"> כן הפר"ח נח. האריך בקושיות על שיטתו.</w:t>
      </w:r>
    </w:p>
    <w:p>
      <w:pPr>
        <w:pStyle w:val="Body"/>
        <w:bidi/>
      </w:pPr>
      <w:r>
        <w:rPr>
          <w:rStyle w:val="LeadWord"/>
        </w:rPr>
        <w:t xml:space="preserve">והנה</w:t>
      </w:r>
      <w:r>
        <w:t xml:space="preserve"> כעין שיטתו של הר"ח כתב נמי בעל המאור </w:t>
      </w:r>
      <w:r>
        <w:rPr>
          <w:rStyle w:val="SmallSource"/>
        </w:rPr>
        <w:t xml:space="preserve">[ד: מדפי הרי"ף.]</w:t>
      </w:r>
      <w:r>
        <w:t xml:space="preserve"> וז"ל</w:t>
      </w:r>
    </w:p>
    <w:p>
      <w:pPr>
        <w:pStyle w:val="Body"/>
        <w:bidi/>
      </w:pPr>
      <w:r>
        <w:rPr>
          <w:rStyle w:val="LeadWord"/>
        </w:rPr>
        <w:t xml:space="preserve">והא</w:t>
      </w:r>
      <w:r>
        <w:t xml:space="preserve"> דתנן במתניתין אמר להם אם לא עלה עמוד השחר מותרים אתם לקרות דשמעת מינה הא אם עלה עמוד השחר אסורין לקרות ואף על פי שלא הגיע עדיין הנץ החמה לא קיי"ל כותיה ואף על גב דפסק רב יהודה אמר שמואל כר"ג אנן אדרשב"י משום ר"ע סמכינן משום דמסייע ליה דאביי דאמר לק"ש כותיקין ואיצטריך כרשב"י משום ר"ע ואיצטריך נמי כותיקין דאי מרשב"י הוי אמינא דוקא לאחר הנץ החמה הוא דחזי לשל יום אבל בשעת הנץ החמה לא קמ"ל כותיקין שהיו גומרין אותה עם הנץ החמה </w:t>
      </w:r>
      <w:r>
        <w:t xml:space="preserve">ללמדך ששעת נץ החמה כאחר הנץ החמה לק"ש של יום ועוד שעיקר מצותה מן המובחר בשעת הנץ החמה הוא</w:t>
      </w:r>
      <w:r>
        <w:t xml:space="preserve"> ע"כ.</w:t>
      </w:r>
    </w:p>
    <w:p>
      <w:pPr>
        <w:pStyle w:val="SubHeading"/>
        <w:bidi/>
      </w:pPr>
      <w:r>
        <w:t xml:space="preserve">ה. שיטת ר"ת</w:t>
      </w:r>
    </w:p>
    <w:p>
      <w:pPr>
        <w:pStyle w:val="Body"/>
        <w:bidi/>
      </w:pPr>
      <w:r>
        <w:rPr>
          <w:rStyle w:val="LeadWord"/>
        </w:rPr>
        <w:t xml:space="preserve">בתוס'</w:t>
      </w:r>
      <w:r>
        <w:t xml:space="preserve"> יומא שם וז"ל ורבינו תם פירש דזמן ק"ש הוי אחר הנץ החמה כמתניתין דהכא וכרבי שמעון </w:t>
      </w:r>
      <w:r>
        <w:t xml:space="preserve">והוותיקין היו ממהרין שלא כדין קודם הנץ החמה בשביל חובת התפלה כדי לסמוך גאולה לתפלה שתהא עם שמש</w:t>
      </w:r>
      <w:r>
        <w:t xml:space="preserve"> אף על גב דתפלות כנגד תמידין תקנום והתמיד היה קודם הנץ בעמוד השחר מ"מ זמן תפלה בשעת הנץ והיינו דפריך בפרק תפלת השחר </w:t>
      </w:r>
      <w:r>
        <w:rPr>
          <w:rStyle w:val="SmallSource"/>
        </w:rPr>
        <w:t xml:space="preserve">(ברכות דף כו.)</w:t>
      </w:r>
      <w:r>
        <w:t xml:space="preserve"> ורמינהו מצותה עם הנץ החמה כדי שיסמוך כו' פירוש ולא עד חצות </w:t>
      </w:r>
      <w:r>
        <w:t xml:space="preserve">אלמא דעיקר חביבות התפלה בשעת הנץ ולהכי קורין ק"ש שלא כדין בשביל חביבות התפלה.</w:t>
      </w:r>
    </w:p>
    <w:p>
      <w:pPr>
        <w:pStyle w:val="Body"/>
        <w:bidi/>
      </w:pPr>
      <w:r>
        <w:rPr>
          <w:rStyle w:val="LeadWord"/>
        </w:rPr>
        <w:t xml:space="preserve">א) ולהכי</w:t>
      </w:r>
      <w:r>
        <w:t xml:space="preserve"> לא פריך ליה גבי ק"ש שהיה יודע שהיו קורין אותו שלא כדין בשביל חביבות וממהרין אותו קודם זמנו שהוא אחר הנץ כמתניתין דהכא וכר"ש שאמר משום ר"ע וקשה דמצותה עם הנץ החמה משמע דזה עיקר מצות ק"ש עוד קשה לומר שלא יהא הלכה כאביי דהוא בתראה מיהו רבינו תם פי' דאביי נמי הכי ס"ל והא דקאמר לק"ש כוותיקין סימנא בעלמא כלומר סמוך להנץ כוותיקין ולא כוותיקין לגמרי דאילו וותיקין מקדימין ואנו מאחרין אחר הנץ ועוד הביא ראיה מפרק שני דמגילה </w:t>
      </w:r>
      <w:r>
        <w:rPr>
          <w:rStyle w:val="SmallSource"/>
        </w:rPr>
        <w:t xml:space="preserve">(דף כ.)</w:t>
      </w:r>
      <w:r>
        <w:t xml:space="preserve"> </w:t>
      </w:r>
      <w:r>
        <w:t xml:space="preserve">וכן שומרת יום כנגד יום לא תטבול עד הנץ החמה וכולן שעשו משעלה עמוד השחר כשר</w:t>
      </w:r>
      <w:r>
        <w:t xml:space="preserve"> אלמא דבר שזמנו ביום מצותו אחר הנץ  כתב באין זמן ק"ש קודם הנץ </w:t>
      </w:r>
      <w:r>
        <w:t xml:space="preserve">וותיקין היו ממהרין שלא כדין, כדי לקיים תפילה מיד עם הנץ כראוי מקרא דייראוך עם שמש, וכדי לסמוך גאולה לתפילה קראו ק"ש קודם הזמן.</w:t>
      </w:r>
    </w:p>
    <w:p>
      <w:pPr>
        <w:pStyle w:val="Body"/>
        <w:bidi/>
      </w:pPr>
      <w:r>
        <w:rPr>
          <w:rStyle w:val="LeadWord"/>
        </w:rPr>
        <w:t xml:space="preserve">נמצא</w:t>
      </w:r>
      <w:r>
        <w:t xml:space="preserve"> מבואר בדברי ר"ת נימצא שזמן לכתחילה אחר נץ החמה ומה הגמ </w:t>
      </w:r>
      <w:r>
        <w:rPr>
          <w:rStyle w:val="SmallSource"/>
        </w:rPr>
        <w:t xml:space="preserve">(ט:)</w:t>
      </w:r>
      <w:r>
        <w:t xml:space="preserve"> היו קוראים קר"ש קודם נץ החמה בשביל חבביות תפילה בתחילת נץ החמה וקרית שמע לפני נץ היה בדיעבד.</w:t>
      </w:r>
    </w:p>
    <w:p>
      <w:pPr>
        <w:pStyle w:val="Body"/>
        <w:bidi/>
      </w:pPr>
      <w:r>
        <w:rPr>
          <w:rStyle w:val="LeadWord"/>
        </w:rPr>
        <w:t xml:space="preserve">ולהוכיח</w:t>
      </w:r>
      <w:r>
        <w:t xml:space="preserve"> מהא דתנן </w:t>
      </w:r>
      <w:r>
        <w:rPr>
          <w:rStyle w:val="SmallSource"/>
        </w:rPr>
        <w:t xml:space="preserve">(יומא דף לז.)</w:t>
      </w:r>
      <w:r>
        <w:t xml:space="preserve"> אף היא עשתה נברשת של זהב וכו' </w:t>
      </w:r>
      <w:r>
        <w:t xml:space="preserve">בזמן ק"ש מתחיל אחר הנץ החמה</w:t>
      </w:r>
      <w:r>
        <w:t xml:space="preserve">, וממילא כתב שאין הלכה כותיקין.</w:t>
      </w:r>
    </w:p>
    <w:p>
      <w:pPr>
        <w:pStyle w:val="Body"/>
        <w:bidi/>
      </w:pPr>
      <w:r>
        <w:rPr>
          <w:rStyle w:val="LeadWord"/>
        </w:rPr>
        <w:t xml:space="preserve">ב) והנה</w:t>
      </w:r>
      <w:r>
        <w:t xml:space="preserve"> תמוה מאוד מה היכי תימצה מעלה תפילה בזמנה יהיה עדיף יותר מקר"ש בזמנה וכ"ש מצוות קריא"ש דמדאורייתא ותפילה הוי חיוב דרבנן וצ"ע.</w:t>
      </w:r>
    </w:p>
    <w:p>
      <w:pPr>
        <w:pStyle w:val="Body"/>
        <w:bidi/>
      </w:pPr>
      <w:r>
        <w:rPr>
          <w:rStyle w:val="LeadWord"/>
        </w:rPr>
        <w:t xml:space="preserve">ו. שיטת</w:t>
      </w:r>
      <w:r>
        <w:t xml:space="preserve"> תלמידי הרבינו יונה</w:t>
      </w:r>
    </w:p>
    <w:p>
      <w:pPr>
        <w:pStyle w:val="Body"/>
        <w:bidi/>
      </w:pPr>
      <w:r>
        <w:rPr>
          <w:rStyle w:val="SmallSource"/>
        </w:rPr>
        <w:t xml:space="preserve">(דף</w:t>
      </w:r>
      <w:r>
        <w:rPr>
          <w:rStyle w:val="SmallSource"/>
        </w:rPr>
        <w:t xml:space="preserve"> ד: ד"ה תניא)</w:t>
      </w:r>
      <w:r>
        <w:t xml:space="preserve"> כתב שבדיעבד יצא גם אחר עלות השחר קודם שיכיר, והזמן </w:t>
      </w:r>
      <w:r>
        <w:rPr>
          <w:rStyle w:val="BodyBold"/>
        </w:rPr>
        <w:t xml:space="preserve">לכתחילה </w:t>
      </w:r>
      <w:r>
        <w:t xml:space="preserve">משיכיר חבירו בד' אמות עד הנץ החמה.</w:t>
      </w:r>
    </w:p>
    <w:p>
      <w:pPr>
        <w:pStyle w:val="Body"/>
        <w:bidi/>
      </w:pPr>
      <w:r>
        <w:rPr>
          <w:rStyle w:val="LeadWord"/>
        </w:rPr>
        <w:t xml:space="preserve">ואחרי</w:t>
      </w:r>
      <w:r>
        <w:t xml:space="preserve"> הנץ החמה יוצא </w:t>
      </w:r>
      <w:r>
        <w:t xml:space="preserve">בדיעבד </w:t>
      </w:r>
      <w:r>
        <w:t xml:space="preserve">עד ג' שעות. וראייתו דלא רק כדי לסמוך גאולה לתפילה יש מעלה בק"ש לפני נץ החמה.</w:t>
      </w:r>
    </w:p>
    <w:p>
      <w:pPr>
        <w:pStyle w:val="Body"/>
        <w:bidi/>
      </w:pPr>
      <w:r>
        <w:rPr>
          <w:rStyle w:val="LeadWord"/>
        </w:rPr>
        <w:t xml:space="preserve">מלקמן</w:t>
      </w:r>
      <w:r>
        <w:t xml:space="preserve"> </w:t>
      </w:r>
      <w:r>
        <w:rPr>
          <w:rStyle w:val="SmallSource"/>
        </w:rPr>
        <w:t xml:space="preserve">(דף כב:)</w:t>
      </w:r>
      <w:r>
        <w:t xml:space="preserve"> ירד לטבול, אם יכול לעלות ולהתכסות ולקרוא </w:t>
      </w:r>
      <w:r>
        <w:t xml:space="preserve">עד שלא תהא הנץ החמה</w:t>
      </w:r>
      <w:r>
        <w:t xml:space="preserve">, יעלה ויתכסה ויקרא, ואם לאו יתכסה במים ויקרא, למה הצריכו אותה לקרותו במים אלא וודאי מפני כך אמרו </w:t>
      </w:r>
      <w:r>
        <w:t xml:space="preserve">יתכסה במים ויקרא ולא חששו למה שאינו סומך גאולה לתפילה</w:t>
      </w:r>
      <w:r>
        <w:t xml:space="preserve">, מפני ראוי יותר לחוש שהנץ החמה יעבור ומבואר בדבריו שזמן נץ החמה אינו הידור.</w:t>
      </w:r>
    </w:p>
    <w:p>
      <w:pPr>
        <w:pStyle w:val="Body"/>
        <w:bidi/>
      </w:pPr>
      <w:r>
        <w:rPr>
          <w:rStyle w:val="LeadWord"/>
        </w:rPr>
        <w:t xml:space="preserve">אלא</w:t>
      </w:r>
      <w:r>
        <w:t xml:space="preserve"> מדינא לכתחילה אבל בדיעבד עד שלוש שעות כר' יהושע דהא איפסקא הלכה כוותיה.</w:t>
      </w:r>
    </w:p>
    <w:p>
      <w:pPr>
        <w:pStyle w:val="Body"/>
        <w:bidi/>
      </w:pPr>
      <w:r>
        <w:rPr>
          <w:rStyle w:val="LeadWord"/>
        </w:rPr>
        <w:t xml:space="preserve">א) והטעם</w:t>
      </w:r>
      <w:r>
        <w:t xml:space="preserve"> מבואר ברע"א </w:t>
      </w:r>
      <w:r>
        <w:rPr>
          <w:rStyle w:val="SmallSource"/>
        </w:rPr>
        <w:t xml:space="preserve">(פ"ג מ"ה)</w:t>
      </w:r>
      <w:r>
        <w:t xml:space="preserve"> וז"ל ולקרות דכתב </w:t>
      </w:r>
      <w:r>
        <w:t xml:space="preserve">יראוך </w:t>
      </w:r>
      <w:r>
        <w:t xml:space="preserve">בגמ' </w:t>
      </w:r>
      <w:r>
        <w:rPr>
          <w:rStyle w:val="SmallSource"/>
        </w:rPr>
        <w:t xml:space="preserve">(דף ט:)</w:t>
      </w:r>
      <w:r>
        <w:t xml:space="preserve"> איתא ותיקין היו גומרין אותה עם הנץ החמה כדי שיסמוך גאולה לתפילה מאי ייראוך עם שמש, ומבואר מדבר רבינו יונה </w:t>
      </w:r>
      <w:r>
        <w:rPr>
          <w:rStyle w:val="SmallSource"/>
        </w:rPr>
        <w:t xml:space="preserve">(דף ד:)</w:t>
      </w:r>
      <w:r>
        <w:t xml:space="preserve"> </w:t>
      </w:r>
      <w:r>
        <w:t xml:space="preserve">דהיינו בעיקר זמן ק"ש לכתחילה משיכיר בין תכלת וכו' עד הנץ.</w:t>
      </w:r>
    </w:p>
    <w:p>
      <w:pPr>
        <w:pStyle w:val="Body"/>
        <w:bidi/>
      </w:pPr>
      <w:r>
        <w:rPr>
          <w:rStyle w:val="LeadWord"/>
        </w:rPr>
        <w:t xml:space="preserve">לרבינו</w:t>
      </w:r>
      <w:r>
        <w:t xml:space="preserve"> יונה עיקר זמן ק"ש לכתחילה משיכיר עד הנץ החמה. וזמן ייראוך עם שמש לגבי תפילה, מבואר כרבינו יונה שגם אחרי הנץ כשנתפשט השמש בעולם עדיין בכלל זה, ולא דווקא מיד בתחילת הנץ, והקפדת הותיקין לקר"ש </w:t>
      </w:r>
      <w:r>
        <w:t xml:space="preserve">קודם הנץ </w:t>
      </w:r>
      <w:r>
        <w:t xml:space="preserve">כזמנו לכתחילה ומה שגמרו גאל ר"ל עם הנץ מכדי דאז זמן התחלת מצוות התפילה אבל אחר"כ בדיעבד.</w:t>
      </w:r>
    </w:p>
    <w:p>
      <w:pPr>
        <w:pStyle w:val="Body"/>
        <w:bidi/>
      </w:pPr>
      <w:r>
        <w:rPr>
          <w:rStyle w:val="LeadWord"/>
        </w:rPr>
        <w:t xml:space="preserve">היוצא</w:t>
      </w:r>
      <w:r>
        <w:t xml:space="preserve"> לרבינו יונה עיקר זמן קריאת שמע </w:t>
      </w:r>
      <w:r>
        <w:rPr>
          <w:rStyle w:val="BodyBold"/>
        </w:rPr>
        <w:t xml:space="preserve">לכתחילה, בין משיכיר עד הנץ החמה.</w:t>
      </w:r>
    </w:p>
    <w:p>
      <w:pPr>
        <w:pStyle w:val="Body"/>
        <w:bidi/>
      </w:pPr>
      <w:r>
        <w:rPr>
          <w:rStyle w:val="LeadWord"/>
        </w:rPr>
        <w:t xml:space="preserve">ומבואר</w:t>
      </w:r>
      <w:r>
        <w:t xml:space="preserve"> רע"א </w:t>
      </w:r>
      <w:r>
        <w:rPr>
          <w:rStyle w:val="SmallSource"/>
        </w:rPr>
        <w:t xml:space="preserve">(פ"ג מ"ה)</w:t>
      </w:r>
      <w:r>
        <w:t xml:space="preserve"> </w:t>
      </w:r>
      <w:r>
        <w:t xml:space="preserve">בזמן נץ החמה מחמת עיקר זמן קימה</w:t>
      </w:r>
      <w:r>
        <w:t xml:space="preserve">, וגם בלי סמיכת גאולה לתפילה.</w:t>
      </w:r>
    </w:p>
    <w:p>
      <w:pPr>
        <w:pStyle w:val="Body"/>
        <w:bidi/>
      </w:pPr>
      <w:r>
        <w:rPr>
          <w:rStyle w:val="LeadWord"/>
        </w:rPr>
        <w:t xml:space="preserve">וזמן</w:t>
      </w:r>
      <w:r>
        <w:t xml:space="preserve"> ייראוך עם שמש לגבי תפילה מבואר ברבינו יונה שגם אחריהם הנץ כשנתפשט השמש בעולם עדיין בכלל זה, ולא דווקא מיד בתחילת הנץ, והקפדת וותיקין לקר"ש קודם הנץ בזמנו לכתחילה, ומה שגמרו גאל ישראל עם הנץ, מצד דא"כ זמן התחלת מצוות התפילה.</w:t>
      </w:r>
    </w:p>
    <w:p>
      <w:pPr>
        <w:pStyle w:val="Body"/>
        <w:bidi/>
      </w:pPr>
      <w:r>
        <w:rPr>
          <w:rStyle w:val="LeadWord"/>
        </w:rPr>
        <w:t xml:space="preserve">ב) ויש</w:t>
      </w:r>
      <w:r>
        <w:t xml:space="preserve"> לעיין בדבריו אם יש קפידא </w:t>
      </w:r>
      <w:r>
        <w:t xml:space="preserve">לסיים גאל י"ל בזמן הנץ בצמצום, </w:t>
      </w:r>
      <w:r>
        <w:t xml:space="preserve">שהרי כתב דבזמן התפילה לכתחילה גם אחרי הנץ, וזמן קר"ש לפני הנץ משיכיר, והסמיכו גאל ישראל לנץ החמה כדי לסמוך גאולה לתפילה. וא"כ לכאורה העיקר שיגמור קריאת שמע קודם הנץ, ושוב איכפ"ל אם יגמור גאל ישראל אח"כ ואולי מש"כ עם הנץ מצד דס"ל שגם גמר ברכות קריאת שמע בעניין לפני הנץ.</w:t>
      </w:r>
    </w:p>
    <w:p>
      <w:pPr>
        <w:pStyle w:val="Body"/>
        <w:bidi/>
      </w:pPr>
      <w:r>
        <w:rPr>
          <w:rStyle w:val="LeadWord"/>
        </w:rPr>
        <w:t xml:space="preserve">ולפי"ז</w:t>
      </w:r>
      <w:r>
        <w:t xml:space="preserve"> מיהו יצא חידוש, שבזמן קר"ש בדיעבד, אחרי הנץ עד שלוש שעות, יצטרך לגמור גאל ישראל קודם סוף ג' שעות וצ"ע.</w:t>
      </w:r>
    </w:p>
    <w:p>
      <w:pPr>
        <w:pStyle w:val="SubHeading"/>
        <w:bidi/>
      </w:pPr>
      <w:r>
        <w:t xml:space="preserve">ז. דברי השו"ע</w:t>
      </w:r>
    </w:p>
    <w:p>
      <w:pPr>
        <w:pStyle w:val="Body"/>
        <w:bidi/>
      </w:pPr>
      <w:r>
        <w:rPr>
          <w:rStyle w:val="LeadWord"/>
        </w:rPr>
        <w:t xml:space="preserve">פסק</w:t>
      </w:r>
      <w:r>
        <w:t xml:space="preserve"> </w:t>
      </w:r>
      <w:r>
        <w:rPr>
          <w:rStyle w:val="SmallSource"/>
        </w:rPr>
        <w:t xml:space="preserve">[סימן נח סעיף א]</w:t>
      </w:r>
      <w:r>
        <w:t xml:space="preserve">זמן קרית שמע</w:t>
      </w:r>
      <w:r>
        <w:t xml:space="preserve"> של שחרית משיראה את חבירו הרגיל עימו קצת ברחוק ארבע אמות ויכירנו  גמ </w:t>
      </w:r>
      <w:r>
        <w:rPr>
          <w:rStyle w:val="SmallSource"/>
        </w:rPr>
        <w:t xml:space="preserve">(ט:)</w:t>
      </w:r>
      <w:r>
        <w:t xml:space="preserve"> כדעת אחרים דאביי מודה לרב הונה כאחרים כמו כן רבינו יונה שם ד: ד"ה תניא שזה דעת רוב הראשונים שהם תוס' והרא"ש וטור, שזמן ק"ש לכתחילה הוא משיראה את חבירו בריחוק ארבע אמות ויכירנו.</w:t>
      </w:r>
    </w:p>
    <w:p>
      <w:pPr>
        <w:pStyle w:val="Body"/>
        <w:bidi/>
      </w:pPr>
      <w:r>
        <w:rPr>
          <w:rStyle w:val="LeadWord"/>
        </w:rPr>
        <w:t xml:space="preserve">ומצווה</w:t>
      </w:r>
      <w:r>
        <w:t xml:space="preserve"> מן המובחר לקרותה כותיקין</w:t>
      </w:r>
      <w:r>
        <w:t xml:space="preserve"> כדי לסמוך כו' וכן כתבו תלמידי רבינו יונה </w:t>
      </w:r>
      <w:r>
        <w:rPr>
          <w:rStyle w:val="SmallSource"/>
        </w:rPr>
        <w:t xml:space="preserve">[ד:ד"ה תניא]</w:t>
      </w:r>
      <w:r>
        <w:t xml:space="preserve"> והרא"ש </w:t>
      </w:r>
      <w:r>
        <w:rPr>
          <w:rStyle w:val="SmallSource"/>
        </w:rPr>
        <w:t xml:space="preserve">[סימן י]</w:t>
      </w:r>
      <w:r>
        <w:t xml:space="preserve">. דלא הרמב"ם </w:t>
      </w:r>
      <w:r>
        <w:rPr>
          <w:rStyle w:val="SmallSource"/>
        </w:rPr>
        <w:t xml:space="preserve">[ה.קר"ש א -יא]</w:t>
      </w:r>
      <w:r>
        <w:t xml:space="preserve"> שפסק לגמרי כאביי. וכן משמע ברי"ף </w:t>
      </w:r>
      <w:r>
        <w:rPr>
          <w:rStyle w:val="SmallSource"/>
        </w:rPr>
        <w:t xml:space="preserve">[ה.]</w:t>
      </w:r>
      <w:r>
        <w:t xml:space="preserve">.</w:t>
      </w:r>
    </w:p>
    <w:p>
      <w:pPr>
        <w:pStyle w:val="SubHeading"/>
        <w:bidi/>
      </w:pPr>
      <w:r>
        <w:t xml:space="preserve">ח. שיטת האחרונים</w:t>
      </w:r>
    </w:p>
    <w:p>
      <w:pPr>
        <w:pStyle w:val="Body"/>
        <w:bidi/>
      </w:pPr>
      <w:r>
        <w:rPr>
          <w:rStyle w:val="LeadWord"/>
        </w:rPr>
        <w:t xml:space="preserve">אמנם</w:t>
      </w:r>
      <w:r>
        <w:t xml:space="preserve"> בברכי יוסף </w:t>
      </w:r>
      <w:r>
        <w:rPr>
          <w:rStyle w:val="SmallSource"/>
        </w:rPr>
        <w:t xml:space="preserve">(ס"ק ב')</w:t>
      </w:r>
      <w:r>
        <w:t xml:space="preserve"> קצת קשה לשו"ע מותיקין </w:t>
      </w:r>
      <w:r>
        <w:t xml:space="preserve">מצוה מן המובחר</w:t>
      </w:r>
      <w:r>
        <w:t xml:space="preserve"> ובב"י כתב הרי"ף והרמב"ם ס"ל דהלכה ותיקין דוקא אלא זה זמנה </w:t>
      </w:r>
      <w:r>
        <w:t xml:space="preserve">לכתחילה</w:t>
      </w:r>
      <w:r>
        <w:t xml:space="preserve">.  ותמה על דברי השו"ע שלא פסק כשיטת הרי"ף והרמב"ם יצא מכללו בהקדמתו לפסוק כהריף והרמב"ם כנגד שאר פוסקים.</w:t>
      </w:r>
    </w:p>
    <w:p>
      <w:pPr>
        <w:pStyle w:val="Body"/>
        <w:bidi/>
      </w:pPr>
      <w:r>
        <w:rPr>
          <w:rStyle w:val="LeadWord"/>
        </w:rPr>
        <w:t xml:space="preserve">ועוד</w:t>
      </w:r>
      <w:r>
        <w:t xml:space="preserve"> ואם קורא משירא חברו להרי"ף והרמב"ם לא יוצאי ידי חובה.</w:t>
      </w:r>
    </w:p>
    <w:p>
      <w:pPr>
        <w:pStyle w:val="Body"/>
        <w:bidi/>
      </w:pPr>
      <w:r>
        <w:rPr>
          <w:rStyle w:val="LeadWord"/>
        </w:rPr>
        <w:t xml:space="preserve">ואולי</w:t>
      </w:r>
      <w:r>
        <w:t xml:space="preserve"> אפשר דכשחיבר מרן השו"ע נסתפק בדעת הרי"ף דהא רבינו יונה דמפרש על הלכות הרי"ף והרא"ש דרגיל לפסוק כהרי"ף סתמו דבריהם דהא ותיקין מצווה מן המובחר.</w:t>
      </w:r>
    </w:p>
    <w:p>
      <w:pPr>
        <w:pStyle w:val="Body"/>
        <w:bidi/>
      </w:pPr>
      <w:r>
        <w:rPr>
          <w:rStyle w:val="LeadWord"/>
        </w:rPr>
        <w:t xml:space="preserve">ואלו</w:t>
      </w:r>
      <w:r>
        <w:t xml:space="preserve"> היו סוברים שדעת הרי"ף להפך היו מבארים שדעתם נגד הרי"ף לא הזכירו שכן דעת הרי"ף, ואילו סוברים כן היו מפרשים, מחמת כן פסק בשו"ע כדעת תוס והרא"ש ושאר הפוסקיםעיי"ש.</w:t>
      </w:r>
    </w:p>
    <w:p>
      <w:pPr>
        <w:pStyle w:val="Body"/>
        <w:bidi/>
      </w:pPr>
      <w:r>
        <w:rPr>
          <w:rStyle w:val="LeadWord"/>
        </w:rPr>
        <w:t xml:space="preserve">והפרי</w:t>
      </w:r>
      <w:r>
        <w:t xml:space="preserve"> חדש </w:t>
      </w:r>
      <w:r>
        <w:rPr>
          <w:rStyle w:val="SmallSource"/>
        </w:rPr>
        <w:t xml:space="preserve">(אות א')</w:t>
      </w:r>
      <w:r>
        <w:t xml:space="preserve"> פסק כשיטת הרי"ף והרמב"ם ותקין מצוה לכתחילה.</w:t>
      </w:r>
    </w:p>
    <w:p>
      <w:pPr>
        <w:pStyle w:val="Body"/>
        <w:bidi/>
      </w:pPr>
      <w:r>
        <w:rPr>
          <w:rStyle w:val="LeadWord"/>
        </w:rPr>
        <w:t xml:space="preserve">מ"מ</w:t>
      </w:r>
      <w:r>
        <w:rPr>
          <w:rStyle w:val="BodyBold"/>
        </w:rPr>
        <w:t xml:space="preserve"> דיש להחמיר לקרותה כותיקין, מאחר שבזה יוצא ידי חובה לכולי עלמא</w:t>
      </w:r>
      <w:r>
        <w:t xml:space="preserve">. ועוד שו"ע הגר"ז סע' ד' כף החיים ס"ק ח' אורחות יושר ערך תפיה פרק ותיקין.</w:t>
      </w:r>
    </w:p>
    <w:p>
      <w:pPr>
        <w:pStyle w:val="SubHeading"/>
        <w:bidi/>
      </w:pPr>
      <w:r>
        <w:t xml:space="preserve">ט. שיטת הגר"א</w:t>
      </w:r>
    </w:p>
    <w:p>
      <w:pPr>
        <w:pStyle w:val="Body"/>
        <w:bidi/>
      </w:pPr>
      <w:r>
        <w:rPr>
          <w:rStyle w:val="LeadWord"/>
        </w:rPr>
        <w:t xml:space="preserve">בספר</w:t>
      </w:r>
      <w:r>
        <w:t xml:space="preserve"> </w:t>
      </w:r>
      <w:r>
        <w:rPr>
          <w:rStyle w:val="BodyBold"/>
        </w:rPr>
        <w:t xml:space="preserve">מעשה רב </w:t>
      </w:r>
      <w:r>
        <w:rPr>
          <w:rStyle w:val="SmallSource"/>
          <w:b/>
          <w:bCs/>
        </w:rPr>
        <w:t xml:space="preserve">[</w:t>
      </w:r>
      <w:r>
        <w:rPr>
          <w:rStyle w:val="SmallSource"/>
        </w:rPr>
        <w:t xml:space="preserve">סעיף כ"ה]</w:t>
      </w:r>
      <w:r>
        <w:t xml:space="preserve"> הלכות כתב "להתפלל שחרית </w:t>
      </w:r>
      <w:r>
        <w:rPr>
          <w:rStyle w:val="BodyBold"/>
        </w:rPr>
        <w:t xml:space="preserve">כותיקין</w:t>
      </w:r>
      <w:r>
        <w:t xml:space="preserve"> ובלבד </w:t>
      </w:r>
      <w:r>
        <w:rPr>
          <w:rStyle w:val="BodyBold"/>
        </w:rPr>
        <w:t xml:space="preserve">עם מניין </w:t>
      </w:r>
      <w:r>
        <w:t xml:space="preserve">עשרה דווקא עכ"ל.</w:t>
      </w:r>
    </w:p>
    <w:p>
      <w:pPr>
        <w:pStyle w:val="Body"/>
        <w:bidi/>
      </w:pPr>
      <w:r>
        <w:rPr>
          <w:rStyle w:val="LeadWord"/>
        </w:rPr>
        <w:t xml:space="preserve">א) צ"ע</w:t>
      </w:r>
      <w:r>
        <w:t xml:space="preserve"> דבגמ' </w:t>
      </w:r>
      <w:r>
        <w:rPr>
          <w:rStyle w:val="SmallSource"/>
        </w:rPr>
        <w:t xml:space="preserve">(ברכות דף כב:)</w:t>
      </w:r>
      <w:r>
        <w:t xml:space="preserve"> ירד לטבול, אם יכול לעלות ולהתכסות ולקרוא עד שלא תהא הנץ החמה, יעלה ויתכסה ויקרא, ואם לאו יתכסה במים ויקרא, למה הצריכו אותה לקרותו במים אלא וודאי מפני כך </w:t>
      </w:r>
      <w:r>
        <w:t xml:space="preserve">אמרו יתכסה במים ויקרא ולא חששו למה שאינו סומך גאולה לתפילה ושאינו מתפלל במנין</w:t>
      </w:r>
      <w:r>
        <w:t xml:space="preserve">, מפני ראוי יותר לחוש שהנץ החמה יעבור ומבואר בדבריו שזמן נץ החמה אינו הידור.דאמרינן ירד לטבול </w:t>
      </w:r>
      <w:r>
        <w:t xml:space="preserve">אם יכול לעלות ולהתכסות ולקרות</w:t>
      </w:r>
      <w:r>
        <w:t xml:space="preserve"> עד שלא נץ החמה.</w:t>
      </w:r>
    </w:p>
    <w:p>
      <w:pPr>
        <w:pStyle w:val="Body"/>
        <w:bidi/>
      </w:pPr>
      <w:r>
        <w:rPr>
          <w:rStyle w:val="LeadWord"/>
        </w:rPr>
        <w:t xml:space="preserve">מוכח</w:t>
      </w:r>
      <w:r>
        <w:t xml:space="preserve"> אפי' בלי עשרה צריך לעשות כותיקין ושם לא היה עשרה,דהא </w:t>
      </w:r>
      <w:r>
        <w:rPr>
          <w:rStyle w:val="BodyBold"/>
        </w:rPr>
        <w:t xml:space="preserve">מסיים יתכסה במים ויקרא</w:t>
      </w:r>
      <w:r>
        <w:t xml:space="preserve"> ?</w:t>
      </w:r>
    </w:p>
    <w:p>
      <w:pPr>
        <w:pStyle w:val="Body"/>
        <w:bidi/>
      </w:pPr>
      <w:r>
        <w:rPr>
          <w:rStyle w:val="LeadWord"/>
        </w:rPr>
        <w:t xml:space="preserve">וי"ל</w:t>
      </w:r>
      <w:r>
        <w:t xml:space="preserve"> מכיון שמבואר </w:t>
      </w:r>
      <w:r>
        <w:rPr>
          <w:rStyle w:val="SmallSource"/>
        </w:rPr>
        <w:t xml:space="preserve">(ברכות דף כח:)</w:t>
      </w:r>
      <w:r>
        <w:t xml:space="preserve"> </w:t>
      </w:r>
      <w:r>
        <w:rPr>
          <w:rStyle w:val="SmallSource"/>
        </w:rPr>
        <w:t xml:space="preserve">(ושו"ע סי' צ' סעי' י')</w:t>
      </w:r>
      <w:r>
        <w:t xml:space="preserve"> כשעומד עם הציבור אסור לו להקדים תפילתו לתפילת ציבור, וקאמר כאן דאפילו אם רוצה להתפלל כותיקין לא יתפלל בבית הכנסת ביחיד אבל עם עשרה מותר ומצווה להתפלל בציבור ולא יפרוש.</w:t>
      </w:r>
    </w:p>
    <w:p>
      <w:pPr>
        <w:pStyle w:val="Body"/>
        <w:bidi/>
      </w:pPr>
      <w:r>
        <w:rPr>
          <w:rStyle w:val="LeadWord"/>
        </w:rPr>
        <w:t xml:space="preserve">ועוד</w:t>
      </w:r>
      <w:r>
        <w:t xml:space="preserve"> ב'לשם שבו והחלמה' </w:t>
      </w:r>
      <w:r>
        <w:rPr>
          <w:rStyle w:val="SmallSource"/>
        </w:rPr>
        <w:t xml:space="preserve">(מובא בקובץ ישורון כרך יח')</w:t>
      </w:r>
      <w:r>
        <w:t xml:space="preserve"> רבי שלמה אלישיב זצ"ל וז"ל: דהכוונה הוא על קריאת שמע לבד בלא תפילה, כי גם ק"ש לבד מצוותה הוא לכתחילה לקרותא קודם הנץ החמה וכ"כ שם בפירוש תלמידי רבינו יונה, וק"ש אין חשש כלל לקרותה ביחיד, אבל </w:t>
      </w:r>
      <w:r>
        <w:t xml:space="preserve">הגר"א מדבר ק"ש ותפילה כותיקין</w:t>
      </w:r>
      <w:r>
        <w:t xml:space="preserve"> לכן אמר שאין להתפלל ביחידות בשביל זה היינו שכל מה דאיתא שם במשנה מדובר רק שקורא ק"ש אבל תפילה חייב להתפלל בציבור.</w:t>
      </w:r>
    </w:p>
    <w:p>
      <w:pPr>
        <w:pStyle w:val="Body"/>
        <w:bidi/>
      </w:pPr>
      <w:r>
        <w:rPr>
          <w:rStyle w:val="LeadWord"/>
        </w:rPr>
        <w:t xml:space="preserve">א) אמנם</w:t>
      </w:r>
      <w:r>
        <w:t xml:space="preserve"> יש להקשות מדאיתא בשנות אליהו </w:t>
      </w:r>
      <w:r>
        <w:rPr>
          <w:rStyle w:val="SmallSource"/>
        </w:rPr>
        <w:t xml:space="preserve">(מסכת ברכות פ"א מ"ב)</w:t>
      </w:r>
      <w:r>
        <w:t xml:space="preserve"> וז"ל אמר לשון </w:t>
      </w:r>
      <w:r>
        <w:rPr>
          <w:rStyle w:val="BodyBold"/>
        </w:rPr>
        <w:t xml:space="preserve">וגומרה פירוש שיגמור את הק"ש עם הנץ החמה</w:t>
      </w:r>
      <w:r>
        <w:t xml:space="preserve"> ממש דהיינו סוף הק"ש יהיה בשעת הנץ.</w:t>
      </w:r>
    </w:p>
    <w:p>
      <w:pPr>
        <w:pStyle w:val="Body"/>
        <w:bidi/>
      </w:pPr>
      <w:r>
        <w:rPr>
          <w:rStyle w:val="LeadWord"/>
        </w:rPr>
        <w:t xml:space="preserve">ב) הערה</w:t>
      </w:r>
      <w:r>
        <w:t xml:space="preserve"> בשנות אליהו במשניות ד"ה עד ג' שעות ופסק הלכה כר' יהושע </w:t>
      </w:r>
      <w:r>
        <w:rPr>
          <w:rStyle w:val="BodyBold"/>
        </w:rPr>
        <w:t xml:space="preserve">ומפרש בירושלמי דווקא בשוכח מתכוון עד סוף ג' שעות אבל מעיקר הדין להתפלל בנץ החמה.</w:t>
      </w:r>
    </w:p>
    <w:p>
      <w:pPr>
        <w:pStyle w:val="Body"/>
        <w:bidi/>
      </w:pPr>
      <w:r>
        <w:rPr>
          <w:rStyle w:val="LeadWord"/>
        </w:rPr>
        <w:t xml:space="preserve">אומנם</w:t>
      </w:r>
      <w:r>
        <w:t xml:space="preserve"> ב'מעשה רב' מוכח ד</w:t>
      </w:r>
      <w:r>
        <w:rPr>
          <w:rStyle w:val="BodyBold"/>
        </w:rPr>
        <w:t xml:space="preserve">תלוי במניין</w:t>
      </w:r>
      <w:r>
        <w:t xml:space="preserve"> דאם אין מנין יתפלל עד ג' שעות ולא תולה בשוכח וצ"ע.</w:t>
      </w:r>
    </w:p>
    <w:p>
      <w:pPr>
        <w:pStyle w:val="Body"/>
        <w:bidi/>
      </w:pPr>
      <w:r>
        <w:rPr>
          <w:rStyle w:val="LeadWord"/>
        </w:rPr>
        <w:t xml:space="preserve">ג) עוד</w:t>
      </w:r>
      <w:r>
        <w:t xml:space="preserve"> קשה ביאור הגר"א על שו"ע </w:t>
      </w:r>
      <w:r>
        <w:rPr>
          <w:rStyle w:val="SmallSource"/>
        </w:rPr>
        <w:t xml:space="preserve">(סי' ע"ד סעי' ב')</w:t>
      </w:r>
      <w:r>
        <w:t xml:space="preserve"> שכתב "שיתכסה דע"כ גם מתפלל שם </w:t>
      </w:r>
      <w:r>
        <w:t xml:space="preserve">דטעמא דותיקין הוא כדי שיסמוך ובתפילה</w:t>
      </w:r>
      <w:r>
        <w:t xml:space="preserve">" משמע חייב ק"ש לפני הנץ החמה ותפילה בנץ החמה אפי' ביחידי במעשה רב קשה כתב דווקא במניין?</w:t>
      </w:r>
    </w:p>
    <w:p>
      <w:pPr>
        <w:pStyle w:val="Body"/>
        <w:bidi/>
      </w:pPr>
      <w:r>
        <w:rPr>
          <w:rStyle w:val="LeadWord"/>
        </w:rPr>
        <w:t xml:space="preserve">ד) וכן</w:t>
      </w:r>
      <w:r>
        <w:t xml:space="preserve"> קשה על משנ"ב </w:t>
      </w:r>
      <w:r>
        <w:rPr>
          <w:rStyle w:val="SmallSource"/>
        </w:rPr>
        <w:t xml:space="preserve">(סי' נ"ח ס"ק ג')</w:t>
      </w:r>
      <w:r>
        <w:t xml:space="preserve"> </w:t>
      </w:r>
      <w:r>
        <w:t xml:space="preserve">עד סוף </w:t>
      </w:r>
      <w:r>
        <w:t xml:space="preserve">ולכתחילה אסור להתאחר עד אותו הזמן </w:t>
      </w:r>
      <w:r>
        <w:rPr>
          <w:rStyle w:val="SmallSource"/>
        </w:rPr>
        <w:t xml:space="preserve">(איזה זמן מתיכון עם הנץ או סוף זמן ק"ש)</w:t>
      </w:r>
      <w:r>
        <w:t xml:space="preserve"> אומנם שנות אליהו מדבר דווקא בשוכח מ"ב לא כתב בשוכח.</w:t>
      </w:r>
    </w:p>
    <w:p>
      <w:pPr>
        <w:pStyle w:val="SubHeading"/>
        <w:bidi/>
      </w:pPr>
      <w:r>
        <w:t xml:space="preserve">חידושי רבי דב לנדו</w:t>
      </w:r>
    </w:p>
    <w:p>
      <w:pPr>
        <w:pStyle w:val="Body"/>
        <w:bidi/>
      </w:pPr>
      <w:r>
        <w:rPr>
          <w:rStyle w:val="SmallSource"/>
        </w:rPr>
        <w:t xml:space="preserve">[ברכות</w:t>
      </w:r>
      <w:r>
        <w:rPr>
          <w:rStyle w:val="SmallSource"/>
        </w:rPr>
        <w:t xml:space="preserve"> דף ב, ב]</w:t>
      </w:r>
    </w:p>
    <w:p>
      <w:pPr>
        <w:pStyle w:val="Body"/>
        <w:bidi/>
      </w:pPr>
      <w:r>
        <w:rPr>
          <w:rStyle w:val="LeadWord"/>
        </w:rPr>
        <w:t xml:space="preserve">בענין</w:t>
      </w:r>
      <w:r>
        <w:t xml:space="preserve"> אם מותר להתאחר עד סוף זמן קריאת שמע </w:t>
      </w:r>
      <w:r>
        <w:rPr>
          <w:rStyle w:val="SmallSource"/>
        </w:rPr>
        <w:t xml:space="preserve">[ואם יש חיוב לקוראה כותיקין]</w:t>
      </w:r>
      <w:r>
        <w:t xml:space="preserve">.</w:t>
      </w:r>
    </w:p>
    <w:p>
      <w:pPr>
        <w:pStyle w:val="Body"/>
        <w:bidi/>
      </w:pPr>
      <w:r>
        <w:rPr>
          <w:rStyle w:val="LeadWord"/>
        </w:rPr>
        <w:t xml:space="preserve">כתב</w:t>
      </w:r>
      <w:r>
        <w:t xml:space="preserve"> משנ"ב סימן נ"ח ס"ב ג וד, לכאורה הגר"א פירש כהפני משה והחרדים שם, דהנידון הוא על זמן דלכחתילה אסור לעבור, וכן מצינו בתלמידי רבינו יונה פרק קמא דלכתחילה אסור לאחר מהנץ, וכן ראיתי בסידור הגר"א בדיני קריאת שמע, והם להגר"י מלצן, נראה שפירש דברי הגר"א כנ"ל, ויעו"ש שהביא בתחילת הדברים בשם הגר"א כל הזמנים שנאמרו בענין קיראת שמע ולא מנה זמן זה שכתב כאן המ"ב.</w:t>
      </w:r>
    </w:p>
    <w:p>
      <w:pPr>
        <w:pStyle w:val="Body"/>
        <w:bidi/>
      </w:pPr>
      <w:r>
        <w:rPr>
          <w:rStyle w:val="LeadWord"/>
        </w:rPr>
        <w:t xml:space="preserve">וגם</w:t>
      </w:r>
      <w:r>
        <w:t xml:space="preserve"> לא נודע זמן זה מה טיבו, כן לא גילה לנו המ"ב כמה שיעורו </w:t>
      </w:r>
      <w:r>
        <w:rPr>
          <w:rStyle w:val="SmallSource"/>
        </w:rPr>
        <w:t xml:space="preserve">[ויעיין דף כט: אביי לייט וכו']</w:t>
      </w:r>
      <w:r>
        <w:t xml:space="preserve">.</w:t>
      </w:r>
    </w:p>
    <w:p>
      <w:pPr>
        <w:pStyle w:val="Body"/>
        <w:bidi/>
      </w:pPr>
      <w:r>
        <w:rPr>
          <w:rStyle w:val="LeadWord"/>
        </w:rPr>
        <w:t xml:space="preserve">וגם</w:t>
      </w:r>
      <w:r>
        <w:t xml:space="preserve"> צ"ע לפירוש המ"ב, מאי ס"ל לחד מ"ד בירושלמי דהוא מן התורה יעוי"ש, [ובשלמא להנ"ל, יש לומר דסבירא ליה להא מ"ד דמאורייתא לכתחילה בעינן קימה דמיעוט בעלמא יעוין דף ח: ט. אבל להמ"ב צ"ע].</w:t>
      </w:r>
    </w:p>
    <w:p>
      <w:pPr>
        <w:pStyle w:val="Body"/>
        <w:bidi/>
      </w:pPr>
      <w:r>
        <w:rPr>
          <w:rStyle w:val="LeadWord"/>
        </w:rPr>
        <w:t xml:space="preserve">ולדברי</w:t>
      </w:r>
      <w:r>
        <w:t xml:space="preserve"> המ"ב לכאורה אסור לחכות לציבור הקורא קריאת שמע לפני סוף ג' שעות, ולא דמי להמבואר סק"י דקאי אחיוב זריזות.</w:t>
      </w:r>
    </w:p>
    <w:p>
      <w:pPr>
        <w:pStyle w:val="Body"/>
        <w:bidi/>
      </w:pPr>
      <w:r>
        <w:rPr>
          <w:rStyle w:val="LeadWord"/>
        </w:rPr>
        <w:t xml:space="preserve">ולהנ"ל</w:t>
      </w:r>
      <w:r>
        <w:t xml:space="preserve"> בדעת הגר"א, אם כן האמור בביאור הלכה ד"ה ומצוה, דע דהזהירים וכו' מותר וכו' אפשר דחיובא הוא, מיהו יתכן דסגי שיקרא קריאת שמע בלא ברכותיה ויתפלל אח"כ עם הציבור וכמבואר במ"ב סו"ס מו יעוי"ש לענין ג' שעות, ואם יש מנין אחר בעיר המתפלל ותיקין ודאי דלא שפיר עבד.</w:t>
      </w:r>
    </w:p>
    <w:p>
      <w:pPr>
        <w:pStyle w:val="Body"/>
        <w:bidi/>
      </w:pPr>
      <w:r>
        <w:rPr>
          <w:rStyle w:val="LeadWord"/>
        </w:rPr>
        <w:t xml:space="preserve">ונסתפקתי</w:t>
      </w:r>
      <w:r>
        <w:t xml:space="preserve"> למעשה, מי שכרגיל אינו קם מוקדם, אבל בגלל קביעות לימוד קם לפני הנץ, ואם יצטרך להתפלל ותיקין יופרע הלימוד ושוב לא יקום ללימודו, אם שפיר דמי דלכתחילה יקרא קריאת שמע לפני הנץ ללא ברכותיה ויחזור ללימודו או דלא חייב להתפלל ותיקין.</w:t>
      </w:r>
    </w:p>
    <w:p>
      <w:pPr>
        <w:pStyle w:val="SubHeading"/>
        <w:bidi/>
      </w:pPr>
      <w:r>
        <w:t xml:space="preserve">תשובת הגרח"ק זצ"ל</w:t>
      </w:r>
    </w:p>
    <w:p>
      <w:pPr>
        <w:pStyle w:val="Body"/>
        <w:bidi/>
      </w:pPr>
      <w:r>
        <w:rPr>
          <w:rStyle w:val="LeadWord"/>
        </w:rPr>
        <w:t xml:space="preserve">ממה</w:t>
      </w:r>
      <w:r>
        <w:t xml:space="preserve"> שלא הביא הגר"א סוף הירושלמי משמע מדברי המ"ב דעיקר הקפידא שלא יניח לסוף הזמן כמ"ש כט: במערבא ליטי וכו', וזוה שסיים שיתפלל בעונתה היינו שלא יעבור הזמן.</w:t>
      </w:r>
    </w:p>
    <w:p>
      <w:pPr>
        <w:pStyle w:val="Body"/>
        <w:bidi/>
      </w:pPr>
      <w:r>
        <w:rPr>
          <w:rStyle w:val="LeadWord"/>
        </w:rPr>
        <w:t xml:space="preserve">ובאמת</w:t>
      </w:r>
      <w:r>
        <w:t xml:space="preserve"> יש להצטער טובא שבני תורה אין נזהרין להתפלל ותיקין שהוא חיוב גמור להרבה פוסקים, ולדעת הרי"ף והרמב"ם נקרא עבריין, ובפרט מי שקם בודאי מצוה שיתפלל כותיקין, וראיתי למרן זצ"ל שלא חש כלל מתפילה בציבור רק כשהגיע הזמן התחיל שמונה עשרה, ומש"כ המ"ב הרגילים, צ"ע דגם מי שאין רגיל למה לא יזכה בפעם הזו המצוה, ואולי זה כונת המ"ב ואורחא דמילתא נקט.</w:t>
      </w:r>
    </w:p>
    <w:p>
      <w:pPr>
        <w:pStyle w:val="Body"/>
        <w:bidi/>
      </w:pPr>
      <w:r>
        <w:rPr>
          <w:rStyle w:val="LeadWord"/>
        </w:rPr>
        <w:t xml:space="preserve">מה</w:t>
      </w:r>
      <w:r>
        <w:t xml:space="preserve"> שכתב הדרכת"ג שליט"א בענין ותיקין שהוא חיוב גמור ולדעת כמה מהראשונים נקרא עבריין, אולי יש לומר דמי שישן בשעת הנץ לא חייבוהו חכמים להשתדל לכוין את שינתו באופן שיתעורר קודם הנץ זכר לדבר מלכים שקמים בשעה ג' וקאי נמי אמלכי ישראל </w:t>
      </w:r>
      <w:r>
        <w:rPr>
          <w:rStyle w:val="SmallSource"/>
        </w:rPr>
        <w:t xml:space="preserve">[ועיין שאגת אריה סו"ס ה, וכמדומה שיש בזה בראשונים]</w:t>
      </w:r>
      <w:r>
        <w:t xml:space="preserve">, וקוראים בעת קימתם.</w:t>
      </w:r>
    </w:p>
    <w:p>
      <w:pPr>
        <w:pStyle w:val="Body"/>
        <w:bidi/>
      </w:pPr>
      <w:r>
        <w:rPr>
          <w:rStyle w:val="LeadWord"/>
        </w:rPr>
        <w:t xml:space="preserve">יש</w:t>
      </w:r>
      <w:r>
        <w:t xml:space="preserve"> לדון</w:t>
      </w:r>
      <w:r>
        <w:t xml:space="preserve"> מי שקם איזה זמן לפני נץ החמה אם יקח מונית לבית הכנסת יספיק יתפלל במניין ויקרא ק"ש וברכותיה לפני נץ החמה ולהתפלל בתחילת הנץ החמה אם לאו יתפלל במניין מאוחר יותר האם מחוייב להוציא כסף למונית </w:t>
      </w:r>
      <w:r>
        <w:rPr>
          <w:rStyle w:val="SmallSource"/>
        </w:rPr>
        <w:t xml:space="preserve">[עד שליש בדין הידור מצווה]</w:t>
      </w:r>
      <w:r>
        <w:t xml:space="preserve"> כדי לקיים ק"ש במצווה מן המובחר] וכדי להספיק אותו מניין שמתפללים בותיקין?</w:t>
      </w:r>
    </w:p>
    <w:p>
      <w:pPr>
        <w:pStyle w:val="Body"/>
        <w:bidi/>
      </w:pPr>
      <w:r>
        <w:rPr>
          <w:rStyle w:val="LeadWord"/>
        </w:rPr>
        <w:t xml:space="preserve">וכמו</w:t>
      </w:r>
      <w:r>
        <w:t xml:space="preserve"> כן יש לדון מי שנמצא בסוף זמן ק"ש האם צריך להוציא עד חומש נכסיו </w:t>
      </w:r>
      <w:r>
        <w:rPr>
          <w:rStyle w:val="SmallSource"/>
        </w:rPr>
        <w:t xml:space="preserve">(בגמ' כתובות דף נא.)</w:t>
      </w:r>
      <w:r>
        <w:t xml:space="preserve">?</w:t>
      </w:r>
    </w:p>
    <w:p>
      <w:pPr>
        <w:pStyle w:val="Body"/>
        <w:bidi/>
      </w:pPr>
      <w:r>
        <w:rPr>
          <w:rStyle w:val="LeadWord"/>
        </w:rPr>
        <w:t xml:space="preserve">נפק"מ</w:t>
      </w:r>
      <w:r>
        <w:t xml:space="preserve"> לדינא בין שיטת התוס', הרשב"א </w:t>
      </w:r>
      <w:r>
        <w:rPr>
          <w:rStyle w:val="SmallSource"/>
        </w:rPr>
        <w:t xml:space="preserve">(דף ט.)</w:t>
      </w:r>
      <w:r>
        <w:t xml:space="preserve"> והרא"ש וטוש"ע.</w:t>
      </w:r>
    </w:p>
    <w:p>
      <w:pPr>
        <w:pStyle w:val="Body"/>
        <w:bidi/>
      </w:pPr>
      <w:r>
        <w:rPr>
          <w:rStyle w:val="LeadWord"/>
        </w:rPr>
        <w:t xml:space="preserve">בשו"ע</w:t>
      </w:r>
      <w:r>
        <w:t xml:space="preserve"> </w:t>
      </w:r>
      <w:r>
        <w:rPr>
          <w:rStyle w:val="SmallSource"/>
        </w:rPr>
        <w:t xml:space="preserve">(סימן תרנ"ו א')</w:t>
      </w:r>
      <w:r>
        <w:t xml:space="preserve"> ואם קנה אתרוג שראוי לצאת בו בצמצום, כגון שהוא כביצה מצומצמת, ואח"כ מצא גדול ממנו, מצווה להוסיף על שליש מקור הידור מצווה.</w:t>
      </w:r>
    </w:p>
    <w:p>
      <w:pPr>
        <w:pStyle w:val="Body"/>
        <w:bidi/>
      </w:pPr>
      <w:r>
        <w:rPr>
          <w:rStyle w:val="LeadWord"/>
        </w:rPr>
        <w:t xml:space="preserve">מובא</w:t>
      </w:r>
      <w:r>
        <w:t xml:space="preserve"> בגמ' </w:t>
      </w:r>
      <w:r>
        <w:rPr>
          <w:rStyle w:val="SmallSource"/>
        </w:rPr>
        <w:t xml:space="preserve">(דף ט. – ט:)</w:t>
      </w:r>
      <w:r>
        <w:t xml:space="preserve"> אמר ר' זירא אמר ר' הונא במצווה עד שליש מאי שליש אילמיא שליש ביתו </w:t>
      </w:r>
      <w:r>
        <w:rPr>
          <w:rStyle w:val="SmallSource"/>
        </w:rPr>
        <w:t xml:space="preserve">[רש"י שליש מה שיש לו]</w:t>
      </w:r>
      <w:r>
        <w:t xml:space="preserve"> אלא מעתה. אי איתרמי ליה תלתא מצותא לייב לכוליה ביתיה? אלא </w:t>
      </w:r>
      <w:r>
        <w:t xml:space="preserve">אמר רבי זירא בהידור מצווה עד שליש במצווה</w:t>
      </w:r>
      <w:r>
        <w:t xml:space="preserve"> [שאם מוצא ב' ספרי תורות לקנות ואחד הידור מחבירו יוסף שליש הדמים ויקח את הידור </w:t>
      </w:r>
      <w:r>
        <w:rPr>
          <w:rStyle w:val="SmallSource"/>
        </w:rPr>
        <w:t xml:space="preserve">(שבת דף קלג:)</w:t>
      </w:r>
      <w:r>
        <w:t xml:space="preserve"> זה אלי ואנוהו, התנאה לפניו במצוות עשה לך ספר תורה נאה, לולב נאה טלית נאה ציצית נאה.</w:t>
      </w:r>
    </w:p>
    <w:p>
      <w:pPr>
        <w:pStyle w:val="Body"/>
        <w:bidi/>
      </w:pPr>
      <w:r>
        <w:rPr>
          <w:rStyle w:val="LeadWord"/>
        </w:rPr>
        <w:t xml:space="preserve">יש</w:t>
      </w:r>
      <w:r>
        <w:t xml:space="preserve"> חקירה אם הידור שליש מצווה מחיוב או לא מחיוב יש שני סוגי הידור מצווה אחד הידור בצורת שלימות המצווה כגון אתרוג עין בא"ב תרנ"ו סעי' א' או שופר וכן ציצין שאין מעכבין בשבת עד שלא פירש.</w:t>
      </w:r>
    </w:p>
    <w:p>
      <w:pPr>
        <w:pStyle w:val="Body"/>
        <w:bidi/>
      </w:pPr>
      <w:r>
        <w:rPr>
          <w:rStyle w:val="LeadWord"/>
        </w:rPr>
        <w:t xml:space="preserve">אומנם</w:t>
      </w:r>
      <w:r>
        <w:t xml:space="preserve"> מצוות עונג שבת או גמ' יומא </w:t>
      </w:r>
      <w:r>
        <w:rPr>
          <w:rStyle w:val="SmallSource"/>
        </w:rPr>
        <w:t xml:space="preserve">(דף ע.)</w:t>
      </w:r>
      <w:r>
        <w:t xml:space="preserve"> ואח"כ כל אחד ואחד מביא ספר תורה מבתי וקורא בו כדי להראות חזותו לרבים רש"י להראות</w:t>
      </w:r>
      <w:r>
        <w:t xml:space="preserve">???? </w:t>
      </w:r>
      <w:r>
        <w:t xml:space="preserve">של ספר תורה ותפארת בעלה].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22" name="Ornament 422"/>
            <wp:cNvGraphicFramePr>
              <a:graphicFrameLocks noChangeAspect="1"/>
            </wp:cNvGraphicFramePr>
            <a:graphic>
              <a:graphicData uri="http://schemas.openxmlformats.org/drawingml/2006/picture">
                <pic:pic>
                  <pic:nvPicPr>
                    <pic:cNvPr id="42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25" behindDoc="1" locked="0" layoutInCell="1" allowOverlap="1">
            <wp:simplePos x="0" y="0"/>
            <wp:positionH relativeFrom="margin">
              <wp:align>center</wp:align>
            </wp:positionH>
            <wp:positionV relativeFrom="paragraph">
              <wp:posOffset>0</wp:posOffset>
            </wp:positionV>
            <wp:extent cx="4590952" cy="521283"/>
            <wp:effectExtent l="0" t="0" r="0" b="0"/>
            <wp:wrapNone/>
            <wp:docPr id="425" name="מסגרת סימן 425"/>
            <wp:cNvGraphicFramePr>
              <a:graphicFrameLocks noChangeAspect="1"/>
            </wp:cNvGraphicFramePr>
            <a:graphic>
              <a:graphicData uri="http://schemas.openxmlformats.org/drawingml/2006/picture">
                <pic:pic>
                  <pic:nvPicPr>
                    <pic:cNvPr id="425" name="title-76.png"/>
                    <pic:cNvPicPr/>
                  </pic:nvPicPr>
                  <pic:blipFill>
                    <a:blip r:embed="rIdImg94"/>
                    <a:stretch>
                      <a:fillRect/>
                    </a:stretch>
                  </pic:blipFill>
                  <pic:spPr>
                    <a:xfrm>
                      <a:off x="0" y="0"/>
                      <a:ext cx="4590952" cy="521283"/>
                    </a:xfrm>
                    <a:prstGeom prst="rect">
                      <a:avLst/>
                    </a:prstGeom>
                  </pic:spPr>
                </pic:pic>
              </a:graphicData>
            </a:graphic>
          </wp:anchor>
        </w:drawing>
      </w:r>
      <w:r>
        <w:t xml:space="preserve">סיכום נקודות לסוגיית זמן קריאת שמע של שחרית</w:t>
      </w:r>
    </w:p>
    <w:p>
      <w:pPr>
        <w:pStyle w:val="ArticleAuthor"/>
        <w:bidi/>
        <w:sectPr>
          <w:headerReference w:type="default" r:id="rIdHA76d"/>
          <w:headerReference w:type="even" r:id="rIdHA76e"/>
          <w:footnotePr>
            <w:numFmt w:val="hebrew1"/>
          </w:footnotePr>
          <w:type w:val="nextPage"/>
          <w:pgSz w:w="9978" w:h="14173"/>
          <w:pgMar w:top="1814" w:right="1100" w:bottom="1049" w:left="1100" w:header="765" w:footer="454" w:gutter="0"/>
          <w:pgNumType w:fmt="hebrew1"/>
          <w:cols w:space="708"/>
          <w:bidi/>
        </w:sectPr>
      </w:pPr>
      <w:r>
        <w:t xml:space="preserve">הרב משה דוד הופט שליט"א</w:t>
      </w:r>
    </w:p>
    <w:p>
      <w:pPr>
        <w:pStyle w:val="Body"/>
        <w:bidi/>
      </w:pPr>
      <w:r>
        <w:rPr>
          <w:rStyle w:val="LeadWord"/>
        </w:rPr>
        <w:t xml:space="preserve">יש</w:t>
      </w:r>
      <w:r>
        <w:t xml:space="preserve"> כמה שיטות מתי מתחיל זמן קריאת שמע בבוקר, שיטת ת"ק במשנה בדף ט. משיכיר בין תכלת ללבן, שיטת ר"א שם במשנה, משיכיר בין תכלת לכרתי, שזמן זה קצת יותר מאוחר מתכלת ללבן, בגמ' שם הובא ברייתא דיש עוד כמה שיטות, שיטת ר"מ משיכיר בין זאב לכלב, ושיטת ר"ע משיכיר בין חמור לערוד, אחרים אומרים משיראה את חבירו בריחוק ד' אמות ויכירנו, שיטת ר"ש שאמר משום ר"ע </w:t>
      </w:r>
      <w:r>
        <w:rPr>
          <w:rStyle w:val="SmallSource"/>
        </w:rPr>
        <w:t xml:space="preserve">(בדף ח:)</w:t>
      </w:r>
      <w:r>
        <w:t xml:space="preserve"> שזמנה לאחר הנץ ( אך אין זה פשוט שלא סבר שזמנה גם קודם הנץ ועיין בתוס' יומא דף לז: ד"ה אמר.) אלו הם שיטות התנאים.</w:t>
      </w:r>
    </w:p>
    <w:p>
      <w:pPr>
        <w:pStyle w:val="Body"/>
        <w:bidi/>
      </w:pPr>
      <w:r>
        <w:rPr>
          <w:rStyle w:val="LeadWord"/>
        </w:rPr>
        <w:t xml:space="preserve">ונחלקו</w:t>
      </w:r>
      <w:r>
        <w:t xml:space="preserve"> בגמ' כמו מי ההלכה, שיטת רב הונא דההלכה כאחרים, ואילו שיטת אביי דהלכה לתפילין כאחרים אך לק"ש כותיקין, שיטת רב יהושע בן לוי דהלכה כר"ש שאמר משום ר"ע שזמנה לאחר נץ החמה, אך יש איכא דאמרי דר"י בן לוי אמר כן על שיטת ר"ש בעצמו שסבר דזמנה משיכיר.</w:t>
      </w:r>
    </w:p>
    <w:p>
      <w:pPr>
        <w:pStyle w:val="Body"/>
        <w:bidi/>
      </w:pPr>
      <w:r>
        <w:rPr>
          <w:rStyle w:val="LeadWord"/>
        </w:rPr>
        <w:t xml:space="preserve">רוב</w:t>
      </w:r>
      <w:r>
        <w:t xml:space="preserve"> הראשונים סברו שותיקין היו קורין אותה קצת קודם הנץ, אך שיטת הר"ח הובא בתוס' יומא דף לז: ד"ה אמר שהם היו קורין אותה בתחילת הנץ.</w:t>
      </w:r>
    </w:p>
    <w:p>
      <w:pPr>
        <w:pStyle w:val="Body"/>
        <w:bidi/>
      </w:pPr>
      <w:r>
        <w:rPr>
          <w:rStyle w:val="LeadWord"/>
        </w:rPr>
        <w:t xml:space="preserve">כמו</w:t>
      </w:r>
      <w:r>
        <w:t xml:space="preserve"> כן יש מחלוקת ראשונים כמו מי ההלכה, דעת הרבה ראשונים שאביי לא פליג על רב הונא וסבר שוותיקין היו קורין אותה סמוך לנץ רק בכדי לסמוך גאולה לתפילה וזמנה מתחיל כרב הונא דמשיראה את חבירו ויכירנו. אך יש ראשונים הלא המה הרמב"ם ובפשטות גם הרי"ף שסברו שאביי חולק על רב הונא, והם בעצמם פסקו כאביי דזמנה לפני הנץ.</w:t>
      </w:r>
    </w:p>
    <w:p>
      <w:pPr>
        <w:pStyle w:val="Body"/>
        <w:bidi/>
      </w:pPr>
      <w:r>
        <w:rPr>
          <w:rStyle w:val="LeadWord"/>
        </w:rPr>
        <w:t xml:space="preserve">שיטת</w:t>
      </w:r>
      <w:r>
        <w:t xml:space="preserve"> ר"ת, הובא בתוס' הנ"ל שזמנה לאחר הנץ וסבר כר"ש שאמר משום ר"ע וסמך דבריו על הגמ' שם דהילני המלכה עשתה נברשת שמנצנצת בנץ והיו יודעים מתי לקרא.</w:t>
      </w:r>
    </w:p>
    <w:p>
      <w:pPr>
        <w:pStyle w:val="Body"/>
        <w:bidi/>
      </w:pPr>
      <w:r>
        <w:rPr>
          <w:rStyle w:val="LeadWord"/>
        </w:rPr>
        <w:t xml:space="preserve">תחילת</w:t>
      </w:r>
      <w:r>
        <w:t xml:space="preserve"> זמנה הנ"ל היינו לכתחילה, ואילו בדיעבד סברו הראשונים שזמנה משיעלה עמוד השחר.</w:t>
      </w:r>
    </w:p>
    <w:p>
      <w:pPr>
        <w:pStyle w:val="Body"/>
        <w:bidi/>
      </w:pPr>
      <w:r>
        <w:rPr>
          <w:rStyle w:val="LeadWord"/>
        </w:rPr>
        <w:t xml:space="preserve">אך</w:t>
      </w:r>
      <w:r>
        <w:t xml:space="preserve"> הביא המשנ"ב דדיעבד עד פעם בל' יום, והביא הכסף משנה בהלכות קריאת שמע פ"א ה"ל יב בשם הרב מנוח דקנסו אותו רבנן שלא יצא לידי חובה בכדי שלא יהיה רגיל בכך, אך כתבו הראשונים דאם השעה דחוקה לו אפשר לכתחילה לקרא משעלה עמוד השחר דמה הווי ליה למיעבד.</w:t>
      </w:r>
    </w:p>
    <w:p>
      <w:pPr>
        <w:pStyle w:val="Body"/>
        <w:bidi/>
      </w:pPr>
      <w:r>
        <w:rPr>
          <w:rStyle w:val="LeadWord"/>
        </w:rPr>
        <w:t xml:space="preserve">ובאופן</w:t>
      </w:r>
      <w:r>
        <w:t xml:space="preserve"> שהשעה דחוקה לו יכול ג"כ להניח תפילין ובהגיע זמנם יברך עליהן.</w:t>
      </w:r>
    </w:p>
    <w:p>
      <w:pPr>
        <w:pStyle w:val="Body"/>
        <w:bidi/>
      </w:pPr>
      <w:r>
        <w:rPr>
          <w:rStyle w:val="LeadWord"/>
        </w:rPr>
        <w:t xml:space="preserve">וכמו</w:t>
      </w:r>
      <w:r>
        <w:t xml:space="preserve"> כן ברכות קריאת שמע אסור לומר לפני משיכיר אך אם השעה דחוקה לו פסק השו"ע שיכול לומר יוצר דכבר עלה עמוד השחר, וכתב האליה רבה שיתפלל אז בביתו לאחר קריאת שמע וברכותיה, והמג"א ופ"מ פסקו דאף במי שהשעה דחוקה לו לא יאמר יוצר וכן מצדד הגר"א.</w:t>
      </w:r>
    </w:p>
    <w:p>
      <w:pPr>
        <w:pStyle w:val="Body"/>
        <w:bidi/>
      </w:pPr>
      <w:r>
        <w:rPr>
          <w:rStyle w:val="LeadWord"/>
        </w:rPr>
        <w:t xml:space="preserve">ואם</w:t>
      </w:r>
      <w:r>
        <w:t xml:space="preserve"> קרא בעלות אפילו שלא בשעת הדחק מ"מ לא יחזור, אך כל זה רק בלא רגיל בכך וכנ"ל אות ז, אך אם קרא בלא ברכותיה ולא היה שעת הדחק יחזור ויקרא עם ברכותיה בזמנה.</w:t>
      </w:r>
    </w:p>
    <w:p>
      <w:pPr>
        <w:pStyle w:val="Body"/>
        <w:bidi/>
      </w:pPr>
      <w:r>
        <w:rPr>
          <w:rStyle w:val="LeadWord"/>
        </w:rPr>
        <w:t xml:space="preserve">ובאם</w:t>
      </w:r>
      <w:r>
        <w:t xml:space="preserve"> אין השעה דחוקה לו יכול לכתחילה לקרות משיכיר את חבירו, אך יפסיד בכך את עניין לסמוך גאולה לתפילה, ולגבי תפילת שמו"ע, בחיי אדם ובדרך החיים כתבו שלכתחילה לא יתפלל לפני הנץ.</w:t>
      </w:r>
    </w:p>
    <w:p>
      <w:pPr>
        <w:pStyle w:val="Body"/>
        <w:bidi/>
      </w:pPr>
      <w:r>
        <w:rPr>
          <w:rStyle w:val="LeadWord"/>
        </w:rPr>
        <w:t xml:space="preserve">ומי</w:t>
      </w:r>
      <w:r>
        <w:t xml:space="preserve"> שרגיל להתפלל כותיקין בנץ אם לא היה לו מניין בשעה זו מותר לו להתפלל ביחידות, וגם ללא תפילין.</w:t>
      </w:r>
    </w:p>
    <w:p>
      <w:pPr>
        <w:pStyle w:val="Body"/>
        <w:bidi/>
      </w:pPr>
      <w:r>
        <w:rPr>
          <w:rStyle w:val="LeadWord"/>
        </w:rPr>
        <w:t xml:space="preserve">ומותר</w:t>
      </w:r>
      <w:r>
        <w:t xml:space="preserve"> לומר פסוקי דזמרה מיד לאחר עלות לפני משיכיר, אך אין כ"כ נפקא מינה דלכתחילה אין להניח תפילין בין ישתבח ליוצר וממילא יצטרך לחכות לזמן משיכיר בכדי להניח תפילין.</w:t>
      </w:r>
    </w:p>
    <w:p>
      <w:pPr>
        <w:pStyle w:val="Body"/>
        <w:bidi/>
      </w:pPr>
      <w:r>
        <w:rPr>
          <w:rStyle w:val="LeadWord"/>
        </w:rPr>
        <w:t xml:space="preserve">ומי</w:t>
      </w:r>
      <w:r>
        <w:t xml:space="preserve"> שהשעה דחוקה לו יכול לומר פסוקי דזמרה עד ברכו ולהניח תפילין בזמנם ויברך עליהם.</w:t>
      </w:r>
    </w:p>
    <w:p>
      <w:pPr>
        <w:pStyle w:val="Body"/>
        <w:bidi/>
      </w:pPr>
      <w:r>
        <w:rPr>
          <w:rStyle w:val="LeadWord"/>
        </w:rPr>
        <w:t xml:space="preserve">ובשבת</w:t>
      </w:r>
      <w:r>
        <w:t xml:space="preserve"> שלא מניחים תפילין תלוי הדבר במחלוקת שו"ע ורמ"א בסימן י"ח סעיף ג אי יכול לברך על הטלית קודם זמן שיכיר את חבירו.</w:t>
      </w:r>
    </w:p>
    <w:p>
      <w:pPr>
        <w:pStyle w:val="Body"/>
        <w:bidi/>
      </w:pPr>
      <w:r>
        <w:rPr>
          <w:rStyle w:val="LeadWord"/>
        </w:rPr>
        <w:t xml:space="preserve">בטעם</w:t>
      </w:r>
      <w:r>
        <w:t xml:space="preserve"> שיוצא בדיעבד בק"ש משעלה עמוד השחר הוא מפני שיש קצת אנשים שקמים בזמן זה, אך לכתחילה צריך לחכות עד זמן שיכיר את חבירו דאז רוב האנשים קמים.</w:t>
      </w:r>
    </w:p>
    <w:p>
      <w:pPr>
        <w:pStyle w:val="Body"/>
        <w:bidi/>
      </w:pPr>
      <w:r>
        <w:rPr>
          <w:rStyle w:val="LeadWord"/>
        </w:rPr>
        <w:t xml:space="preserve">לגבי</w:t>
      </w:r>
      <w:r>
        <w:t xml:space="preserve"> סוף זמנה: ר"א במשנה סבר דעד הנץ הוא זמן קריאת שמע, ואילו רבי יהושע סבר דבני מלכים עומדים בשלוש שעות ביום ועל כן זמנה הוא עד שלוש שעות ביום.</w:t>
      </w:r>
    </w:p>
    <w:p>
      <w:pPr>
        <w:pStyle w:val="Body"/>
        <w:bidi/>
      </w:pPr>
      <w:r>
        <w:rPr>
          <w:rStyle w:val="LeadWord"/>
        </w:rPr>
        <w:t xml:space="preserve">יש</w:t>
      </w:r>
      <w:r>
        <w:t xml:space="preserve"> מהאחרונים שטענו דשלוש שעות הכוונה לתחילת שעה שלישית, ויש שסברו שעד סוף שעה שלישית</w:t>
      </w:r>
    </w:p>
    <w:p>
      <w:pPr>
        <w:pStyle w:val="Body"/>
        <w:bidi/>
      </w:pPr>
      <w:r>
        <w:rPr>
          <w:rStyle w:val="LeadWord"/>
        </w:rPr>
        <w:t xml:space="preserve">וכמו</w:t>
      </w:r>
      <w:r>
        <w:t xml:space="preserve"> כן יש מחלוקת ממתי מונים את השלוש שעות, דעת המג"א דמתחילים מעלות השחר, ואילו דעת הגר"א דמונים מנץ החמה.</w:t>
      </w:r>
    </w:p>
    <w:p>
      <w:pPr>
        <w:pStyle w:val="Body"/>
        <w:bidi/>
      </w:pPr>
      <w:r>
        <w:rPr>
          <w:rStyle w:val="LeadWord"/>
        </w:rPr>
        <w:t xml:space="preserve">היה</w:t>
      </w:r>
      <w:r>
        <w:t xml:space="preserve"> צד בגמ' דף כה: להוכיח מהמשנה בדף כב: דהלכה כר"א דקתני ירד לטבול, אם יכול לעלות ולהתכסות ולקרות עד שלא תהא הנץ החמה, יעלה ויתכסה ויקרא, ואם לאו יתכסה במים ויקרא. אך הגמ' העמידה שהמשנה שם יכולה להיות גם כר"י וכותיקין.</w:t>
      </w:r>
    </w:p>
    <w:p>
      <w:pPr>
        <w:pStyle w:val="Body"/>
        <w:bidi/>
      </w:pPr>
      <w:r>
        <w:rPr>
          <w:rStyle w:val="LeadWord"/>
        </w:rPr>
        <w:t xml:space="preserve">ולמעשה</w:t>
      </w:r>
      <w:r>
        <w:t xml:space="preserve"> יש מהראשונים שפסקו דהלכה כר"י ויש שפסקו כן רק בדיעבד.</w:t>
      </w:r>
    </w:p>
    <w:p>
      <w:pPr>
        <w:pStyle w:val="Body"/>
        <w:bidi/>
      </w:pPr>
      <w:r>
        <w:rPr>
          <w:rStyle w:val="LeadWord"/>
        </w:rPr>
        <w:t xml:space="preserve">לראשונים</w:t>
      </w:r>
      <w:r>
        <w:t xml:space="preserve"> שפסקו דהלכה כר"י, מה שותיקין היו מקדימים לקרות לפני הנץ </w:t>
      </w:r>
      <w:r>
        <w:rPr>
          <w:rStyle w:val="SmallSource"/>
        </w:rPr>
        <w:t xml:space="preserve">( או בנץ לשיטת ר"ח)</w:t>
      </w:r>
      <w:r>
        <w:t xml:space="preserve"> היינו בכדי לסמוך גאולה לתפילה, </w:t>
      </w:r>
      <w:r>
        <w:rPr>
          <w:rStyle w:val="SmallSource"/>
        </w:rPr>
        <w:t xml:space="preserve">(ובפשטות זה לא מדיני ק"ש אלא מדיני תפילה)</w:t>
      </w:r>
      <w:r>
        <w:t xml:space="preserve"> ולראשונים שסברו דר"י הוא רק בדיעבד, ותיקין היו קורין אותה לפני הנץ דעד זמן זה זמנה לכתחילה ואילו לאחר הנץ זמנה רק בדיעבד.</w:t>
      </w:r>
    </w:p>
    <w:p>
      <w:pPr>
        <w:pStyle w:val="Body"/>
        <w:bidi/>
      </w:pPr>
      <w:r>
        <w:rPr>
          <w:rStyle w:val="LeadWord"/>
        </w:rPr>
        <w:t xml:space="preserve">גם</w:t>
      </w:r>
      <w:r>
        <w:t xml:space="preserve"> לראשונים שסברו דהלכה כר"י אפילו לכתחילה מ"מ צריך להקדים לקרא ככול האפשר מטעם זריזין מקדימים למצוות, ומ"מ אין צריך להתפלל עבור זה ביחידי או לקרות בלא תפילין.</w:t>
      </w:r>
    </w:p>
    <w:p>
      <w:pPr>
        <w:pStyle w:val="Body"/>
        <w:bidi/>
      </w:pPr>
      <w:r>
        <w:rPr>
          <w:rStyle w:val="LeadWord"/>
        </w:rPr>
        <w:t xml:space="preserve">להלכה:</w:t>
      </w:r>
      <w:r>
        <w:t xml:space="preserve"> פסק השו"ע כראשונים שסברו דהלכה כר"י אך מצווה מן המובחר לסמוך גאולה לתפילה</w:t>
      </w:r>
    </w:p>
    <w:p>
      <w:pPr>
        <w:pStyle w:val="Body"/>
        <w:bidi/>
      </w:pPr>
      <w:r>
        <w:rPr>
          <w:rStyle w:val="LeadWord"/>
        </w:rPr>
        <w:t xml:space="preserve">ולמעשה</w:t>
      </w:r>
      <w:r>
        <w:t xml:space="preserve"> הביא המשנ"ב בשם הגר"א שהביא מירושלמי דאסור לאחר זמן זה של הנץ ונחלקו שם בירושלמי עם זה מדרבנן או דאורייתא, דהיינו שאם נאמר שזה מדאורייתא פסקו כר"א ואי מדרבנן פסקו כר"י ומדרבנן אמרו לעשות כר"א.</w:t>
      </w:r>
    </w:p>
    <w:p>
      <w:pPr>
        <w:pStyle w:val="Body"/>
        <w:bidi/>
      </w:pPr>
      <w:r>
        <w:rPr>
          <w:rStyle w:val="LeadWord"/>
        </w:rPr>
        <w:t xml:space="preserve">אסור</w:t>
      </w:r>
      <w:r>
        <w:t xml:space="preserve"> לאחר ק"ש בשביל טלית ותפילין, וכמו כן לא מאחרים את המניין בשביל הזקנים שמאחרים לבא, באופן שהולך לעבור זמנה.</w:t>
      </w:r>
    </w:p>
    <w:p>
      <w:pPr>
        <w:pStyle w:val="Body"/>
        <w:bidi/>
      </w:pPr>
      <w:r>
        <w:rPr>
          <w:rStyle w:val="LeadWord"/>
        </w:rPr>
        <w:t xml:space="preserve">אם</w:t>
      </w:r>
      <w:r>
        <w:t xml:space="preserve"> נאנס ולא קרא ערבית, יכול לקרא עד נץ החמה, ובאותה שעה לא יקרא של שחרית ואפילו אם השעה דחוקה לו ויכול לקרא רק לאחר נץ החמה, ויש חולקין בדבר.</w:t>
      </w:r>
    </w:p>
    <w:p>
      <w:pPr>
        <w:pStyle w:val="Body"/>
        <w:bidi/>
      </w:pPr>
      <w:r>
        <w:rPr>
          <w:rStyle w:val="LeadWord"/>
        </w:rPr>
        <w:t xml:space="preserve">זמן</w:t>
      </w:r>
      <w:r>
        <w:t xml:space="preserve"> קריאת שמע, עד סוף שעה שלישית, ולאחר מכן יקרא עם ברכותיה כל שעה רביעית, אך מכיוון שכבר עבר זמן קריאת שמע, אין לו אלא כשכר הקורא בתורה.</w:t>
      </w:r>
    </w:p>
    <w:p>
      <w:pPr>
        <w:pStyle w:val="Body"/>
        <w:bidi/>
      </w:pPr>
      <w:r>
        <w:rPr>
          <w:rStyle w:val="LeadWord"/>
        </w:rPr>
        <w:t xml:space="preserve">מכיוון</w:t>
      </w:r>
      <w:r>
        <w:t xml:space="preserve"> שברכות קריאת שמע הם לא דווקא על קר"ש דהרי לא אומרים אשקבו"צ אלא הם כמו תפילת השחר, זמנם עד סוף ארבע שעות, והאומרם לאחר מכן ברכתו לבטלה, ואפילו באונס, אך בביאור הלכה הביא בשם המשכנות יעקב שבדיעבד זמנה עד חצות כשחרית, וכתב הביא"ל שאפשר שיש לסמוך על זה בנאנס, דהרי המהרי"ל הביא בשם המהר"ש שהמנהג להקל בנאנס.</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26" name="Ornament 426"/>
            <wp:cNvGraphicFramePr>
              <a:graphicFrameLocks noChangeAspect="1"/>
            </wp:cNvGraphicFramePr>
            <a:graphic>
              <a:graphicData uri="http://schemas.openxmlformats.org/drawingml/2006/picture">
                <pic:pic>
                  <pic:nvPicPr>
                    <pic:cNvPr id="42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29" behindDoc="1" locked="0" layoutInCell="1" allowOverlap="1">
            <wp:simplePos x="0" y="0"/>
            <wp:positionH relativeFrom="margin">
              <wp:align>center</wp:align>
            </wp:positionH>
            <wp:positionV relativeFrom="paragraph">
              <wp:posOffset>0</wp:posOffset>
            </wp:positionV>
            <wp:extent cx="3577356" cy="521285"/>
            <wp:effectExtent l="0" t="0" r="0" b="0"/>
            <wp:wrapNone/>
            <wp:docPr id="429" name="מסגרת סימן 429"/>
            <wp:cNvGraphicFramePr>
              <a:graphicFrameLocks noChangeAspect="1"/>
            </wp:cNvGraphicFramePr>
            <a:graphic>
              <a:graphicData uri="http://schemas.openxmlformats.org/drawingml/2006/picture">
                <pic:pic>
                  <pic:nvPicPr>
                    <pic:cNvPr id="429" name="title-77.png"/>
                    <pic:cNvPicPr/>
                  </pic:nvPicPr>
                  <pic:blipFill>
                    <a:blip r:embed="rIdImg95"/>
                    <a:stretch>
                      <a:fillRect/>
                    </a:stretch>
                  </pic:blipFill>
                  <pic:spPr>
                    <a:xfrm>
                      <a:off x="0" y="0"/>
                      <a:ext cx="3577356" cy="521285"/>
                    </a:xfrm>
                    <a:prstGeom prst="rect">
                      <a:avLst/>
                    </a:prstGeom>
                  </pic:spPr>
                </pic:pic>
              </a:graphicData>
            </a:graphic>
          </wp:anchor>
        </w:drawing>
      </w:r>
      <w:r>
        <w:t xml:space="preserve">זמן קריאת שמע של שחר מן המובחר</w:t>
      </w:r>
    </w:p>
    <w:p>
      <w:pPr>
        <w:pStyle w:val="ArticleAuthor"/>
        <w:bidi/>
        <w:sectPr>
          <w:headerReference w:type="default" r:id="rIdHA77d"/>
          <w:headerReference w:type="even" r:id="rIdHA77e"/>
          <w:footnotePr>
            <w:numFmt w:val="hebrew1"/>
          </w:footnotePr>
          <w:type w:val="nextPage"/>
          <w:pgSz w:w="9978" w:h="14173"/>
          <w:pgMar w:top="1814" w:right="1100" w:bottom="1049" w:left="1100" w:header="765" w:footer="454" w:gutter="0"/>
          <w:pgNumType w:fmt="hebrew1"/>
          <w:cols w:space="708"/>
          <w:bidi/>
        </w:sectPr>
      </w:pPr>
    </w:p>
    <w:p>
      <w:pPr>
        <w:pStyle w:val="Body"/>
        <w:bidi/>
      </w:pPr>
      <w:r>
        <w:rPr>
          <w:rStyle w:val="LeadWord"/>
        </w:rPr>
        <w:t xml:space="preserve">שנינו</w:t>
      </w:r>
      <w:r>
        <w:t xml:space="preserve"> במתני' </w:t>
      </w:r>
      <w:r>
        <w:rPr>
          <w:rStyle w:val="SmallSource"/>
        </w:rPr>
        <w:t xml:space="preserve">(ברכות דף ט:)</w:t>
      </w:r>
      <w:r>
        <w:t xml:space="preserve"> "מאימתי קורין את שמע בשחרית? משיכיר בין תכלת ללבן. רבי אליעזר אומר: בין תכלת לכרתי. וגומרה עד הנץ החמה. רבי יהושע אומר: עד שלש שעות שכן דרך מלכים לעמוד בשלש שעות. הקורא מכאן ואילך לא הפסיד, כאדם הקורא בתורה". ובגמרא שם אמרו "תניא, רבי מאיר אומר: משיכיר בין זאב לכלב; רבי עקיבא אומר: בין חמור לערוד; ואחרים אומרים: משיראה את חברו רחוק ארבע אמות ויכירנו. אמר רב הונא: הלכה כאחרים. אמר אביי: לתפילין - כאחרים, לקריאת שמע - כותיקין, דאמר רבי יוחנן: ותיקין היו גומרין אותה עם הנץ החמה. תניא נמי הכי: ותיקין היו גומרין אותה עם הנץ החמה, כדי שיסמוך גאולה לתפלה ונמצא מתפלל ביום. אמר רבי זירא: מאי קראה - ייראוך עם שמש ולפני ירח דור דורים".</w:t>
      </w:r>
    </w:p>
    <w:p>
      <w:pPr>
        <w:pStyle w:val="Body"/>
        <w:bidi/>
      </w:pPr>
      <w:r>
        <w:rPr>
          <w:rStyle w:val="LeadWord"/>
        </w:rPr>
        <w:t xml:space="preserve">ומתבאר</w:t>
      </w:r>
      <w:r>
        <w:t xml:space="preserve"> דב' זמנים יש כאן, א - תחילת זמן קר"ש, ב - סוף הזמן לקריאתה, ונחלקו אמוראי בעניין זה אימתי הוא הזמן הראוי הן לתחילתה והן לסופה.</w:t>
      </w:r>
    </w:p>
    <w:p>
      <w:pPr>
        <w:pStyle w:val="Body"/>
        <w:bidi/>
      </w:pPr>
      <w:r>
        <w:rPr>
          <w:rStyle w:val="LeadWord"/>
        </w:rPr>
        <w:t xml:space="preserve">ולעניין</w:t>
      </w:r>
      <w:r>
        <w:t xml:space="preserve"> הלכה נחלקו הראשונים אימתי הוא תחילת זמן קריאתה, ומהו הלימוד ששנינו "יראוך עם שמש".</w:t>
      </w:r>
    </w:p>
    <w:p>
      <w:pPr>
        <w:pStyle w:val="SubHeading"/>
        <w:bidi/>
      </w:pPr>
      <w:r>
        <w:t xml:space="preserve">שיטת התוס' והראשונים</w:t>
      </w:r>
    </w:p>
    <w:p>
      <w:pPr>
        <w:pStyle w:val="Body"/>
        <w:bidi/>
      </w:pPr>
      <w:r>
        <w:rPr>
          <w:rStyle w:val="LeadWord"/>
        </w:rPr>
        <w:t xml:space="preserve">א].</w:t>
      </w:r>
      <w:r>
        <w:t xml:space="preserve"> עיין בתוס' </w:t>
      </w:r>
      <w:r>
        <w:rPr>
          <w:rStyle w:val="SmallSource"/>
        </w:rPr>
        <w:t xml:space="preserve">(ד"ה 'לק"ש')</w:t>
      </w:r>
      <w:r>
        <w:t xml:space="preserve"> דס"ל דעיקר תחילת זמן קר"ש הוא משיכיר את חבירו ברחוק ד' אמות וזמנה נמשך עד ג' שעות ביום, </w:t>
      </w:r>
      <w:r>
        <w:t xml:space="preserve">ומצווה מן המובחר לקרותה כוותיקין</w:t>
      </w:r>
      <w:r>
        <w:t xml:space="preserve"> סמוך להנץ החמה, והטעם כדי לסמוך גאולה לתפילה, ואף וותיקין מודו דחתילת זמנה בעיקר היינו משיכיר ולא סמוך להנץ בלבד.</w:t>
      </w:r>
    </w:p>
    <w:p>
      <w:pPr>
        <w:pStyle w:val="Body"/>
        <w:bidi/>
      </w:pPr>
      <w:r>
        <w:rPr>
          <w:rStyle w:val="LeadWord"/>
        </w:rPr>
        <w:t xml:space="preserve">וז"ל</w:t>
      </w:r>
      <w:r>
        <w:t xml:space="preserve"> התוס': "תימא דלעיל פסקינן כמאן דמתיר לאחר עמוד השחר מיד ולקמן פסקי' הלכה כר' יהושע דאמר עד ג' שעות והכא פסק אביי שהוא בתרא ואמר כותיקין ומשמע דהכי הלכתא. וי"ל דודאי זמן ק"ש מתחיל לאחר עמוד השחר וזמנו עד ג' שעות ומיהו מצוה מן המובחר כותיקין סמוך להנץ החמה כדי לסמוך גאולה לתפלה ואפי' ותיקין נמי מודו לרבי יהושע שאם לא קרא קודם הנץ החמה דיכול לקרות עד שלש שעות ועל זה אנו סומכין</w:t>
      </w:r>
      <w:r>
        <w:rPr>
          <w:rStyle w:val="FootnoteReference"/>
        </w:rPr>
        <w:footnoteReference w:id="95"/>
      </w:r>
      <w:r>
        <w:t xml:space="preserve">".</w:t>
      </w:r>
    </w:p>
    <w:p>
      <w:pPr>
        <w:pStyle w:val="Body"/>
        <w:bidi/>
      </w:pPr>
      <w:r>
        <w:rPr>
          <w:rStyle w:val="LeadWord"/>
        </w:rPr>
        <w:t xml:space="preserve">והוסיפו</w:t>
      </w:r>
      <w:r>
        <w:t xml:space="preserve"> התוס' להוכיח דבר זה מגמ' לקמן "בפ' מי שמתו </w:t>
      </w:r>
      <w:r>
        <w:rPr>
          <w:rStyle w:val="SmallSource"/>
        </w:rPr>
        <w:t xml:space="preserve">(דף כ"ב ב)</w:t>
      </w:r>
      <w:r>
        <w:t xml:space="preserve"> דקאמר בעל קרי שירד לטבול אם יכול לעלות ולקרות קודם הנץ וכו', ומסיק בגמרא </w:t>
      </w:r>
      <w:r>
        <w:rPr>
          <w:rStyle w:val="SmallSource"/>
        </w:rPr>
        <w:t xml:space="preserve">(ד' כ"ה ב)</w:t>
      </w:r>
      <w:r>
        <w:t xml:space="preserve"> דילמא כר' יהושע וכותיקין כלומר מתני' דקתני קודם הנץ החמה כותיקין אלמא ותיקין נמי מודו לר' יהושע שאין שעה עוברת עד שלש שעות".</w:t>
      </w:r>
    </w:p>
    <w:p>
      <w:pPr>
        <w:pStyle w:val="Body"/>
        <w:bidi/>
      </w:pPr>
      <w:r>
        <w:rPr>
          <w:rStyle w:val="LeadWord"/>
        </w:rPr>
        <w:t xml:space="preserve">וכן</w:t>
      </w:r>
      <w:r>
        <w:t xml:space="preserve"> מתברר מלשון הרשב"א </w:t>
      </w:r>
      <w:r>
        <w:rPr>
          <w:rStyle w:val="SmallSource"/>
        </w:rPr>
        <w:t xml:space="preserve">(דף ח: סוד"ה 'איכא')</w:t>
      </w:r>
      <w:r>
        <w:t xml:space="preserve"> וז"ל: "ואפי' לגירסא זו שבירושלמי איכא למימר דלר"ע התחלת קרית שמע לכל אדם ואפי' לכתחלה משיכיר בין חמור לערוד ולמצוה מן המובחר לאחר הנה"ח, ואיהו לית ליה דתפלה עם שמש כותיקין, ואי נמי תפלה עם שמש למיקרי קרית שמע בעונתה לאחר הנץ החמה טפי עדיפא ליה לרבי עקיבא דאפי' לותיקין נמי הא משמע דמצותה לאחר הנץ החמה ולא אמרו קודם הנץ החמה אלא משום תפלה דאית להו ייראוך עם שמש וכדי שיסמוכו גאולה לתפלה הא משום מצותה דקרית שמע גופא לא".</w:t>
      </w:r>
    </w:p>
    <w:p>
      <w:pPr>
        <w:pStyle w:val="Body"/>
        <w:bidi/>
      </w:pPr>
      <w:r>
        <w:rPr>
          <w:rStyle w:val="LeadWord"/>
        </w:rPr>
        <w:t xml:space="preserve">וכן</w:t>
      </w:r>
      <w:r>
        <w:t xml:space="preserve"> נראים דברי הרא"ש </w:t>
      </w:r>
      <w:r>
        <w:rPr>
          <w:rStyle w:val="SmallSource"/>
        </w:rPr>
        <w:t xml:space="preserve">(סימן י)</w:t>
      </w:r>
      <w:r>
        <w:t xml:space="preserve">: "לקריאת שמע כוותיקין פי' מצוה מן המובחר להתחיל לקרות שמע כדי שיגמור עם הנץ החמה כדי לסמוך גאולה לתפלה מיד בהנץ החמה. ומודה אביי דתחלת זמן קריאה הוא משיכיר בין תכלת ללבן כסתמא דמתניתין ונמשך הזמן בשלש שעות כדמוכח לקמן בסוף מי שמתו </w:t>
      </w:r>
      <w:r>
        <w:rPr>
          <w:rStyle w:val="SmallSource"/>
        </w:rPr>
        <w:t xml:space="preserve">(דף כב ב)</w:t>
      </w:r>
      <w:r>
        <w:t xml:space="preserve"> דקתני מתני' ירד לטבול אם יכול לעלות ולהתכסות ולקרות עד שלא יהא הנץ החמה יעלה ויתכסה ויקרא. ואמרינן עלה בגמ' </w:t>
      </w:r>
      <w:r>
        <w:rPr>
          <w:rStyle w:val="SmallSource"/>
        </w:rPr>
        <w:t xml:space="preserve">(דף כה ב)</w:t>
      </w:r>
      <w:r>
        <w:t xml:space="preserve"> לימא תנן סתמא כר"א דאמר עד הנץ החמה. אפי' תימא כר' יהושע וכוותיקין דאמר רבי יוחנן וותיקין כו'. אלמא משמע בהדיא דוותיקין סברי כרבי יהושע אלא דממהרים לקרותה עם הנץ החמה כדי לסמוך גאולה לתפלה בהנץ החמה. וכן משמע בירושלמי דפירקין. דגרס בירושלמי מ"ד כדי שיהא רחוק מחבירו ד' אמות ומכירו כמ"ד בין תכלת ללבן אבל אמרו מצותה עם הנץ החמה כדי שיסמוך גאולה לתפלה ונמצא מתפלל ביום. אמר ר' זירא אנא אמריתא טעמא ייראוך עם שמש. אמר מר עוקבא וותיקין היו משכימין וקורין אותו כדי שיסמוך תפלתו עם הנץ החמה".</w:t>
      </w:r>
    </w:p>
    <w:p>
      <w:pPr>
        <w:pStyle w:val="Body"/>
        <w:bidi/>
      </w:pPr>
      <w:r>
        <w:rPr>
          <w:rStyle w:val="LeadWord"/>
        </w:rPr>
        <w:t xml:space="preserve">ומכל</w:t>
      </w:r>
      <w:r>
        <w:t xml:space="preserve"> הנ"ל מתבאר יפה שיטת התוס' וסייעתו דאין זמן וותיקין אלא למצווה מן המובחר בלבד, ובאמת לעולם עיקר זמן קר"ש הוא משיכיר עד ג' שעות ביום.</w:t>
      </w:r>
    </w:p>
    <w:p>
      <w:pPr>
        <w:pStyle w:val="Body"/>
        <w:bidi/>
      </w:pPr>
      <w:r>
        <w:rPr>
          <w:rStyle w:val="LeadWord"/>
        </w:rPr>
        <w:t xml:space="preserve">ב].</w:t>
      </w:r>
      <w:r>
        <w:t xml:space="preserve"> והנה יש לעיין בדברי התוס' הכא </w:t>
      </w:r>
      <w:r>
        <w:rPr>
          <w:rStyle w:val="SmallSource"/>
        </w:rPr>
        <w:t xml:space="preserve">(דף ט:)</w:t>
      </w:r>
      <w:r>
        <w:t xml:space="preserve">, דלכאו' סותרים דבריהם ההדדי, דהכא ס"ל דתחילת הזמן הוא מעלות השחר ממש, ומאידך לעיל </w:t>
      </w:r>
      <w:r>
        <w:rPr>
          <w:rStyle w:val="SmallSource"/>
        </w:rPr>
        <w:t xml:space="preserve">(דף ח: ד"ה 'לא')</w:t>
      </w:r>
      <w:r>
        <w:t xml:space="preserve"> נקטו דאין זה הזמן הנכון להתחיל קר"ש אלא אחר זה הזמן קצת.</w:t>
      </w:r>
    </w:p>
    <w:p>
      <w:pPr>
        <w:pStyle w:val="Body"/>
        <w:bidi/>
      </w:pPr>
      <w:r>
        <w:rPr>
          <w:rStyle w:val="LeadWord"/>
        </w:rPr>
        <w:t xml:space="preserve">דהנה</w:t>
      </w:r>
      <w:r>
        <w:t xml:space="preserve"> שם בגמ' "תניא, רבי שמעון בן יוחי אומר: פעמים שאדם קורא קריאת שמע שתי פעמים בלילה, אחת קודם שיעלה עמוד השחר, ואחת לאחר שיעלה עמוד השחר, ויוצא בהן ידי חובתו, אחת של יום ואחת של לילה. הא גופא קשיא! אמרת פעמים שאדם קורא קריאת שמע שתי פעמים בלילה, אלמא - לאחר שיעלה עמוד השחר ליליא הוא, והדר תני: יוצא בהן ידי חובתו אחת של יום ואחת של לילה, אלמא - יממא הוא! - לא, לעולם ליליא הוא, והא דקרי ליה יום - דאיכא אינשי דקיימי בההיא שעתא. אמר רב אחא בר חנינא אמר רבי יהושע בן לוי: הלכה כרבי שמעון בן יוחי".</w:t>
      </w:r>
    </w:p>
    <w:p>
      <w:pPr>
        <w:pStyle w:val="Body"/>
        <w:bidi/>
      </w:pPr>
      <w:r>
        <w:rPr>
          <w:rStyle w:val="LeadWord"/>
        </w:rPr>
        <w:t xml:space="preserve">וכתבו</w:t>
      </w:r>
      <w:r>
        <w:t xml:space="preserve"> התוס' </w:t>
      </w:r>
      <w:r>
        <w:rPr>
          <w:rStyle w:val="SmallSource"/>
        </w:rPr>
        <w:t xml:space="preserve">(שם)</w:t>
      </w:r>
      <w:r>
        <w:t xml:space="preserve"> "והאי דנקט לאחר שיעלה עמוד השחר לאו דוקא מיד הוא דהא צריך להמתין לכל הפחות שיעורא דמתניתין </w:t>
      </w:r>
      <w:r>
        <w:rPr>
          <w:rStyle w:val="SmallSource"/>
        </w:rPr>
        <w:t xml:space="preserve">(לקמן דף ט:)</w:t>
      </w:r>
      <w:r>
        <w:t xml:space="preserve"> עד שיכיר בין תכלת לכרתי".</w:t>
      </w:r>
    </w:p>
    <w:p>
      <w:pPr>
        <w:pStyle w:val="Body"/>
        <w:bidi/>
      </w:pPr>
      <w:r>
        <w:rPr>
          <w:rStyle w:val="LeadWord"/>
        </w:rPr>
        <w:t xml:space="preserve">וצ"ב</w:t>
      </w:r>
      <w:r>
        <w:t xml:space="preserve"> דלכאו' לשון התוס' בסוגיא דידן היא דממש עם זמן עלות השחר מתחיל זמן קר"ש בלא המתנה כלל.</w:t>
      </w:r>
    </w:p>
    <w:p>
      <w:pPr>
        <w:pStyle w:val="Body"/>
        <w:bidi/>
      </w:pPr>
      <w:r>
        <w:rPr>
          <w:rStyle w:val="LeadWord"/>
        </w:rPr>
        <w:t xml:space="preserve">ג].</w:t>
      </w:r>
      <w:r>
        <w:t xml:space="preserve"> ועיין </w:t>
      </w:r>
      <w:r>
        <w:t xml:space="preserve">במאמר מרדכי</w:t>
      </w:r>
      <w:r>
        <w:t xml:space="preserve"> </w:t>
      </w:r>
      <w:r>
        <w:rPr>
          <w:rStyle w:val="SmallSource"/>
        </w:rPr>
        <w:t xml:space="preserve">(סי' נח סק"ב ד"ה 'והואיל')</w:t>
      </w:r>
      <w:r>
        <w:t xml:space="preserve"> שכתב דמוכח הסתירה צ"ל דאין כוונת התוס בסוגיין </w:t>
      </w:r>
      <w:r>
        <w:rPr>
          <w:rStyle w:val="SmallSource"/>
        </w:rPr>
        <w:t xml:space="preserve">(דף ט:)</w:t>
      </w:r>
      <w:r>
        <w:t xml:space="preserve"> לזמן עלות השחר ממש, אלא כוונתו על הזמן הקרוב לעלות השחר והיינו זמן משיכיר, ומה שקראו עלות השחר היינו ביחס לזמן וותיקין שהוא קרוב לנץ החמה קרא לזמן זה עלות השחר, ובוודאי אין כוונתו אלא לזמן משיכיר.</w:t>
      </w:r>
    </w:p>
    <w:p>
      <w:pPr>
        <w:pStyle w:val="Body"/>
        <w:bidi/>
      </w:pPr>
      <w:r>
        <w:rPr>
          <w:rStyle w:val="LeadWord"/>
        </w:rPr>
        <w:t xml:space="preserve">אמנם</w:t>
      </w:r>
      <w:r>
        <w:t xml:space="preserve"> דבריו קשים ביותר דהכא משמע בלשון הגמ' דזמן עלות השחר הוא ממש זמן תחילת קר"ש ולא מאוחר מזה, וא"כ מהיכן לו למאמר מרדכי לדחוק לשון התוס' נגד פשטות הגמ' ולומר דאף הכא הכוונה אחר זמן עלות מעט והיינו משיכיר, ואפשר א"כ איפכא דיש לדחוק לשון התוס' לקמן </w:t>
      </w:r>
      <w:r>
        <w:rPr>
          <w:rStyle w:val="SmallSource"/>
        </w:rPr>
        <w:t xml:space="preserve">(דף ט:)</w:t>
      </w:r>
      <w:r>
        <w:t xml:space="preserve"> מאשר לדחוק לשונו הכא, וביותר דמלשונות הראשונים שהובאו לעיל נראה בהדיא דהתחלת זמן קר"ש הוא מעלות השחר ממש ולא הזכירו כלל זמן דמשיכיר, ודו"ק.</w:t>
      </w:r>
    </w:p>
    <w:p>
      <w:pPr>
        <w:pStyle w:val="SubHeading"/>
        <w:bidi/>
      </w:pPr>
      <w:r>
        <w:t xml:space="preserve">שיטת הרא"ש והרי"ף</w:t>
      </w:r>
    </w:p>
    <w:p>
      <w:pPr>
        <w:pStyle w:val="Body"/>
        <w:bidi/>
      </w:pPr>
      <w:r>
        <w:rPr>
          <w:rStyle w:val="LeadWord"/>
        </w:rPr>
        <w:t xml:space="preserve">ד].</w:t>
      </w:r>
      <w:r>
        <w:t xml:space="preserve"> והנה לעיל הבאנו דברי הרא"ש </w:t>
      </w:r>
      <w:r>
        <w:rPr>
          <w:rStyle w:val="SmallSource"/>
        </w:rPr>
        <w:t xml:space="preserve">(סימן י)</w:t>
      </w:r>
      <w:r>
        <w:t xml:space="preserve"> דלכאו' ס"ל כדעת התוס', שתחילת זמן קר"ש הוא בעלות השחר </w:t>
      </w:r>
      <w:r>
        <w:rPr>
          <w:rStyle w:val="SmallSource"/>
        </w:rPr>
        <w:t xml:space="preserve">[או עכ"פ 'משיכיר']</w:t>
      </w:r>
      <w:r>
        <w:t xml:space="preserve">, ומצווה מן המובחר לקרותה כוותיקין.</w:t>
      </w:r>
    </w:p>
    <w:p>
      <w:pPr>
        <w:pStyle w:val="Body"/>
        <w:bidi/>
      </w:pPr>
      <w:r>
        <w:rPr>
          <w:rStyle w:val="LeadWord"/>
        </w:rPr>
        <w:t xml:space="preserve">אמנם</w:t>
      </w:r>
      <w:r>
        <w:t xml:space="preserve"> עי' בדבריו </w:t>
      </w:r>
      <w:r>
        <w:rPr>
          <w:rStyle w:val="SmallSource"/>
        </w:rPr>
        <w:t xml:space="preserve">(שם)</w:t>
      </w:r>
      <w:r>
        <w:t xml:space="preserve"> שנראה דאין זה ברור בידיו עניין זה, שהקשה וז"ל: "ואם תאמר והא לעיל אמר ר"ש בן יוחי משום ר"ע פעמים שאדם קורא קריאה אחת קודם הנץ החמה ואחת אחר הנץ החמה ופסיק ריב"ל הלכתא כוותיה אלמא תחלת זמן קריאה של יום הוי אחר הנץ החמה כמתני' דיומא. וי"ל דאפילו פליג ריב"ל אאביי </w:t>
      </w:r>
      <w:r>
        <w:t xml:space="preserve">הלכה כאביי דפסיק כוותיקין</w:t>
      </w:r>
      <w:r>
        <w:t xml:space="preserve"> דהוא בתראה.</w:t>
      </w:r>
    </w:p>
    <w:p>
      <w:pPr>
        <w:pStyle w:val="Body"/>
        <w:bidi/>
      </w:pPr>
      <w:r>
        <w:rPr>
          <w:rStyle w:val="LeadWord"/>
        </w:rPr>
        <w:t xml:space="preserve">אי</w:t>
      </w:r>
      <w:r>
        <w:t xml:space="preserve"> נמי לא פסיק ריב"ל כר' שמעון אלא במה שסובר שקודם הנץ החמה יוצא בשל לילה כדאמר לעיל דלאו בפירוש איתמר אלא מכללא איתמר דההוא זוגא דרבנן דאישתכור וכו'. אבל במאי דקאמר דתחלת זמן ק"ש של יום אחר הנץ החמה לא פסיק כוותיה".</w:t>
      </w:r>
    </w:p>
    <w:p>
      <w:pPr>
        <w:pStyle w:val="Body"/>
        <w:bidi/>
      </w:pPr>
      <w:r>
        <w:rPr>
          <w:rStyle w:val="LeadWord"/>
        </w:rPr>
        <w:t xml:space="preserve">ומבואר</w:t>
      </w:r>
      <w:r>
        <w:t xml:space="preserve"> דס"ל דאביי פליג אריב"ל וסובר אביי כוותיקין דייקא, היינו שתחילת זמן קר"ש הוא דווקא קצת קודם הנץ וכוותיקין, ודלא כמו שכתבו התוס' והרא"ש לעיל מיניה.</w:t>
      </w:r>
    </w:p>
    <w:p>
      <w:pPr>
        <w:pStyle w:val="Body"/>
        <w:bidi/>
      </w:pPr>
      <w:r>
        <w:rPr>
          <w:rStyle w:val="LeadWord"/>
        </w:rPr>
        <w:t xml:space="preserve">גם</w:t>
      </w:r>
      <w:r>
        <w:t xml:space="preserve"> בתוס' הרא"ש </w:t>
      </w:r>
      <w:r>
        <w:rPr>
          <w:rStyle w:val="SmallSource"/>
        </w:rPr>
        <w:t xml:space="preserve">(ט: ד"ה 'לק"ש')</w:t>
      </w:r>
      <w:r>
        <w:t xml:space="preserve"> כתב נמי כן, וכ"כ בשלטי גיבורים </w:t>
      </w:r>
      <w:r>
        <w:rPr>
          <w:rStyle w:val="SmallSource"/>
        </w:rPr>
        <w:t xml:space="preserve">(דף ה. בדפי הרי"ף ד"ה 'כתב')</w:t>
      </w:r>
      <w:r>
        <w:t xml:space="preserve">.</w:t>
      </w:r>
    </w:p>
    <w:p>
      <w:pPr>
        <w:pStyle w:val="Body"/>
        <w:bidi/>
      </w:pPr>
      <w:r>
        <w:rPr>
          <w:rStyle w:val="LeadWord"/>
        </w:rPr>
        <w:t xml:space="preserve">ה].</w:t>
      </w:r>
      <w:r>
        <w:t xml:space="preserve"> והנה מדבריו נראה דאביי דפסק כוותיקין טעמו עמו משום דאז הוא זמן קימה לרוב העולם, שהרי חולק על רשב"י שס"ל דיכול אדם לקרא קר"ש ב' פעמים אחת קודם נץ החמה ואחת אחר הנץ החמה ויוצא בה דין קר"ש ללילה וליום, מכיון שקודם הנץ עדיין זמן שכיבה הוא, ואביי פליג עליה וס"ל דאינו יוצא, אלמא ס"ל דקודם הנץ הוא זמן קימה לרוב העולם, וממילא אז עיקר תחילת זמן קר"ש.</w:t>
      </w:r>
    </w:p>
    <w:p>
      <w:pPr>
        <w:pStyle w:val="Body"/>
        <w:bidi/>
      </w:pPr>
      <w:r>
        <w:rPr>
          <w:rStyle w:val="LeadWord"/>
        </w:rPr>
        <w:t xml:space="preserve">ואע"ג</w:t>
      </w:r>
      <w:r>
        <w:t xml:space="preserve"> ששנינו לעיל בגמ' </w:t>
      </w:r>
      <w:r>
        <w:rPr>
          <w:rStyle w:val="SmallSource"/>
        </w:rPr>
        <w:t xml:space="preserve">(דף ט:)</w:t>
      </w:r>
      <w:r>
        <w:t xml:space="preserve"> דטעמא דוותיקין הוא משום דילפינן מקרא "ייראוך עם שמש", ומשמע דאין הטעם של וותיקין משום שאז הוא זמן קימה לרוב העולם, אלא מקרא ילפינן דין זה.</w:t>
      </w:r>
    </w:p>
    <w:p>
      <w:pPr>
        <w:pStyle w:val="Body"/>
        <w:bidi/>
      </w:pPr>
      <w:r>
        <w:rPr>
          <w:rStyle w:val="LeadWord"/>
        </w:rPr>
        <w:t xml:space="preserve">ונראה</w:t>
      </w:r>
      <w:r>
        <w:t xml:space="preserve"> דס"ל להרא"ש דקרא ד'יראוך' בא לבאר עד מתי זמן קריאת שמע, היינו שגם סוף זמן קר"ש הוא בנץ החמה ממש, וטעמו משום דילפינן מקרא ד'יראוך' באופן כזה, היינו ש'יראוך' – מורא שיש להם ממך ע"י קבלת עול מלכות שמים </w:t>
      </w:r>
      <w:r>
        <w:rPr>
          <w:rStyle w:val="SmallSource"/>
        </w:rPr>
        <w:t xml:space="preserve">[קר"ש]</w:t>
      </w:r>
      <w:r>
        <w:t xml:space="preserve">, 'עם שמש' – הם מקבלים עליהם עם עלות השמש </w:t>
      </w:r>
      <w:r>
        <w:rPr>
          <w:rStyle w:val="SmallSource"/>
        </w:rPr>
        <w:t xml:space="preserve">[נץ החמה]</w:t>
      </w:r>
      <w:r>
        <w:t xml:space="preserve">, כלומר שזהו סוף הזמן.</w:t>
      </w:r>
    </w:p>
    <w:p>
      <w:pPr>
        <w:pStyle w:val="Body"/>
        <w:bidi/>
      </w:pPr>
      <w:r>
        <w:rPr>
          <w:rStyle w:val="LeadWord"/>
        </w:rPr>
        <w:t xml:space="preserve">אמנם</w:t>
      </w:r>
      <w:r>
        <w:t xml:space="preserve"> מהגמ' לקמן אינו נראה כן דאיתא במתני' התם </w:t>
      </w:r>
      <w:r>
        <w:rPr>
          <w:rStyle w:val="SmallSource"/>
        </w:rPr>
        <w:t xml:space="preserve">(דף כב:)</w:t>
      </w:r>
      <w:r>
        <w:t xml:space="preserve"> "ירד לטבול, אם יכול לעלות ולהתכסות ולקרות עד שלא תהא הנץ החמה - יעלה ויתכסה ויקרא, ואם לאו - יתכסה במים ויקרא". ובגמ' </w:t>
      </w:r>
      <w:r>
        <w:rPr>
          <w:rStyle w:val="SmallSource"/>
        </w:rPr>
        <w:t xml:space="preserve">(דף כה:)</w:t>
      </w:r>
      <w:r>
        <w:t xml:space="preserve"> "לימא תנא סתמא כרבי אליעזר, דאמר: עד הנץ החמה! - אפילו תימא רבי יהושע, ודלמא כותיקין; דאמר רבי יוחנן: ותיקין היו גומרין אותה עם הנץ החמה".</w:t>
      </w:r>
    </w:p>
    <w:p>
      <w:pPr>
        <w:pStyle w:val="Body"/>
        <w:bidi/>
      </w:pPr>
      <w:r>
        <w:rPr>
          <w:rStyle w:val="LeadWord"/>
        </w:rPr>
        <w:t xml:space="preserve">ומשמע</w:t>
      </w:r>
      <w:r>
        <w:t xml:space="preserve"> מזה דנץ החמה אינו סוף הזמן קר"ש, דלוותיקין אינו אלא לכתחילה זמן קריאה ולכן אין המשנה הוכחה לדברי ר"א דס"ל דזמן הקריאה דווקא עד הנץ.</w:t>
      </w:r>
    </w:p>
    <w:p>
      <w:pPr>
        <w:pStyle w:val="Body"/>
        <w:bidi/>
      </w:pPr>
      <w:r>
        <w:rPr>
          <w:rStyle w:val="LeadWord"/>
        </w:rPr>
        <w:t xml:space="preserve">ו].</w:t>
      </w:r>
      <w:r>
        <w:t xml:space="preserve"> ונראה דדין זה תלוי בביאור הילפותא מקרא ד'יראוך', דאם הכוונה 'יראוך' – היינו מה שהם רואים אותך כלומר התפילה שבה אנו רואים פני מלך עליון, 'עם שמש' – היינו בזמן הנץ שהוא זמן עליית השמש, וא"כ משמעות הפסוק קאי על התפילה בלבד, אלא דמכיון דמצוה לסמוך גאולה לתפילה ממילא הזמן המובחר לקריאת שמע היינו סמוך לתפילה והיינו קודם הנץ, וכן משמע קצת מלשון הגמ' </w:t>
      </w:r>
      <w:r>
        <w:rPr>
          <w:rStyle w:val="SmallSource"/>
        </w:rPr>
        <w:t xml:space="preserve">(דף ט:)</w:t>
      </w:r>
      <w:r>
        <w:t xml:space="preserve"> "תניא נמי הכי: ותיקין היו גומרין אותה עם הנץ החמה, כדי שיסמוך גאולה לתפלה ונמצא מתפלל ביום. אמר רבי זירא: מאי קראה - ייראוך עם שמש ולפני ירח דור דורים". וא"כ לא ילפינן מקרא אלא ענין זה דמצוה מן המובחר לקרותה עד הנץ שיהא סמוך לתפילה, אבל עיקר זמן קר"ש יכול להיות אפי' עד ג' שעות ביום.</w:t>
      </w:r>
    </w:p>
    <w:p>
      <w:pPr>
        <w:pStyle w:val="Body"/>
        <w:bidi/>
      </w:pPr>
      <w:r>
        <w:rPr>
          <w:rStyle w:val="LeadWord"/>
        </w:rPr>
        <w:t xml:space="preserve">ומאידך</w:t>
      </w:r>
      <w:r>
        <w:t xml:space="preserve"> אם כוונת הילפותא מהפסוק הוא באופן כזה, ד'יראוך' – היינו מה שיראין ממך ע"י קבלת עול מלכות שמים בקר"ש, 'עם שמש' – היינו קריאה זו הם מקיימים סמוך לביאת השמש, א"כ קרא אקר"ש ממש אתיא וא"כ ילפינן מקרא דין זמן קר"ש גופא אימתי הוא, ולפי"ז סוף הזמן הוא עם ביאת השמש ולא יותר.</w:t>
      </w:r>
    </w:p>
    <w:p>
      <w:pPr>
        <w:pStyle w:val="Body"/>
        <w:bidi/>
      </w:pPr>
      <w:r>
        <w:rPr>
          <w:rStyle w:val="LeadWord"/>
        </w:rPr>
        <w:t xml:space="preserve">וממילא</w:t>
      </w:r>
      <w:r>
        <w:t xml:space="preserve"> לפי"ז אפשר לומר דבזה גופא תלוי המחלוקת הרא"ש והתוס'.</w:t>
      </w:r>
    </w:p>
    <w:p>
      <w:pPr>
        <w:pStyle w:val="Body"/>
        <w:bidi/>
      </w:pPr>
      <w:r>
        <w:rPr>
          <w:rStyle w:val="LeadWord"/>
        </w:rPr>
        <w:t xml:space="preserve">דתוס'</w:t>
      </w:r>
      <w:r>
        <w:t xml:space="preserve"> ס"ל דהילפותא מקרא ד'יראוך' הוא דזמן </w:t>
      </w:r>
      <w:r>
        <w:t xml:space="preserve">התפילה</w:t>
      </w:r>
      <w:r>
        <w:t xml:space="preserve"> הוא בנץ, וכיון שיש ענין לסמוך גאולה לתפילה, לכן מצוה מן המובחר לקרותה עם השמש, ולכן פסק דעיקר זמן קר"ש היינו עד ג' שעות, ומצוה מן המובחר כוותיקין.</w:t>
      </w:r>
    </w:p>
    <w:p>
      <w:pPr>
        <w:pStyle w:val="Body"/>
        <w:bidi/>
      </w:pPr>
      <w:r>
        <w:rPr>
          <w:rStyle w:val="LeadWord"/>
        </w:rPr>
        <w:t xml:space="preserve">והרא"ש</w:t>
      </w:r>
      <w:r>
        <w:t xml:space="preserve"> ס"ל דעיקר הילפותא מקרא ד'יראוך' הוא שלשון 'יראוך' מדבר על קר"ש, וממילא בפסוק בא ללמדנו עיקר זמן קר"ש שהוא בנץ החמה, וממילא ע"כ דאביי שהוא בתרא שפסק כוותיקין כוונתו דוקא עד הנץ ולא למצוה מן המובחר בלבד.</w:t>
      </w:r>
    </w:p>
    <w:p>
      <w:pPr>
        <w:pStyle w:val="Body"/>
        <w:bidi/>
      </w:pPr>
      <w:r>
        <w:rPr>
          <w:rStyle w:val="LeadWord"/>
        </w:rPr>
        <w:t xml:space="preserve">ועיין</w:t>
      </w:r>
      <w:r>
        <w:t xml:space="preserve"> תוס' ביומא </w:t>
      </w:r>
      <w:r>
        <w:rPr>
          <w:rStyle w:val="SmallSource"/>
        </w:rPr>
        <w:t xml:space="preserve">(דף לז: ד"ה 'אמר אביי')</w:t>
      </w:r>
      <w:r>
        <w:t xml:space="preserve"> שהביא בשם ר"ח דהכא מתפרש משמעות הפסוק כדברי הרא"ש דקאי על קר"ש ממש וז"ל: "וה"ר חננאל פירש דוותיקין גומרין אותה עם הנץ החמה מיד ומפרש גומרין קורין ומפרש ייראוך עם שמש היינו קבלת מלכות שמים דהיינו ק"ש", והיינו ממש כמו שכתבנו.</w:t>
      </w:r>
    </w:p>
    <w:p>
      <w:pPr>
        <w:pStyle w:val="Body"/>
        <w:bidi/>
      </w:pPr>
      <w:r>
        <w:rPr>
          <w:rStyle w:val="LeadWord"/>
        </w:rPr>
        <w:t xml:space="preserve">וכן</w:t>
      </w:r>
      <w:r>
        <w:t xml:space="preserve"> משמע נמי מלשון רש"י בסוגיין </w:t>
      </w:r>
      <w:r>
        <w:rPr>
          <w:rStyle w:val="SmallSource"/>
        </w:rPr>
        <w:t xml:space="preserve">(דך ט: ד"ה 'דכתיב')</w:t>
      </w:r>
      <w:r>
        <w:t xml:space="preserve"> שכתב: "דכתיב ייראוך עם שמש וגו' - מתי מתיראין ממך - כשמוראך מקבלים עליהם, דהיינו מלכות שמים שמקבלין עליהם בקריאת שמע".</w:t>
      </w:r>
    </w:p>
    <w:p>
      <w:pPr>
        <w:pStyle w:val="Body"/>
        <w:bidi/>
      </w:pPr>
      <w:r>
        <w:rPr>
          <w:rStyle w:val="LeadWord"/>
        </w:rPr>
        <w:t xml:space="preserve">אמנם</w:t>
      </w:r>
      <w:r>
        <w:t xml:space="preserve"> עי' ברש"י לעיל מיניה </w:t>
      </w:r>
      <w:r>
        <w:rPr>
          <w:rStyle w:val="SmallSource"/>
        </w:rPr>
        <w:t xml:space="preserve">(ד"ה 'מאי')</w:t>
      </w:r>
      <w:r>
        <w:t xml:space="preserve"> שכתב: "מאי קראה - דמצוה להתפלל עם הנץ החמה". וצ"ע.</w:t>
      </w:r>
    </w:p>
    <w:p>
      <w:pPr>
        <w:pStyle w:val="Body"/>
        <w:bidi/>
      </w:pPr>
      <w:r>
        <w:rPr>
          <w:rStyle w:val="LeadWord"/>
        </w:rPr>
        <w:t xml:space="preserve">ז].</w:t>
      </w:r>
      <w:r>
        <w:t xml:space="preserve"> ועי' ברי"ף </w:t>
      </w:r>
      <w:r>
        <w:rPr>
          <w:rStyle w:val="SmallSource"/>
        </w:rPr>
        <w:t xml:space="preserve">(דף ד: - ה.)</w:t>
      </w:r>
      <w:r>
        <w:t xml:space="preserve"> וז"ל: "אמר אביי לתפילין כאחרים לקרית שמע כותיקין דאמר ר' יוחנן ותיקין היו גומרין אותה עם הנץ החמה תניא נמי הכי ותיקין היו גומרין אותה עם הנץ החמה כדי שיסמוך גאולה לתפלה ונמצא מתפלל ביום א"ר זירא מאי קראה ייראוך עם שמש וכן הלכתא".</w:t>
      </w:r>
    </w:p>
    <w:p>
      <w:pPr>
        <w:pStyle w:val="Body"/>
        <w:bidi/>
      </w:pPr>
      <w:r>
        <w:rPr>
          <w:rStyle w:val="LeadWord"/>
        </w:rPr>
        <w:t xml:space="preserve">ועיין</w:t>
      </w:r>
      <w:r>
        <w:t xml:space="preserve"> בב"י </w:t>
      </w:r>
      <w:r>
        <w:rPr>
          <w:rStyle w:val="SmallSource"/>
        </w:rPr>
        <w:t xml:space="preserve">(סי' נח ד"ה 'ומ"ש')</w:t>
      </w:r>
      <w:r>
        <w:t xml:space="preserve"> וז"ל: "ומיהו מה שכתב רבינו שזמנה משיראה את חבירו ברחוק ארבע אמות ויכירנו לא נזכר בדברי הרמב"ם ומשמע לי שהוא מפרש דרב הונא ואביי פליגי דרב הונא אמר הלכה כאחרים לק"ש ואביי אמר לתפילין דוקא הלכתא כוותייהו אבל לק"ש לא אלא כוותיקין ופסק כאביי דבתרא הוא ונראה שכן הוא דעת הרי"ף שכתב אמר רב הונא הלכה כאחרים אמר אביי לתפילין כאחרים לק"ש כוותיקין דא"ר יוחנן וותיקין היו גומרין אותה וכו' וכן הלכתא ומדכתב וכן הלכתא מכלל דסבירא ליה דפליגי ואי נמי לא פליגי משמע ליה דאביי מפרש דברי רב הונא דלא אמר הלכה כאחרים אלא לתפילין אבל לק"ש כוותיקין".</w:t>
      </w:r>
    </w:p>
    <w:p>
      <w:pPr>
        <w:pStyle w:val="Body"/>
        <w:bidi/>
      </w:pPr>
      <w:r>
        <w:rPr>
          <w:rStyle w:val="LeadWord"/>
        </w:rPr>
        <w:t xml:space="preserve">ומבואר</w:t>
      </w:r>
      <w:r>
        <w:t xml:space="preserve"> דס"ל בדעת הרי"ף דאביי דפסקינן כוותיה ס"ל דתחילת זמן קר"ש היינו דוקא קצת קודם הנץ וסמוך לו, דאביי חולק על ר"ה דס"ל דזמן תחילת הקריאה היינו 'משיכיר', וס"ל דלקר"ש דוקא כוותיקין היינו סמוך לנץ.</w:t>
      </w:r>
    </w:p>
    <w:p>
      <w:pPr>
        <w:pStyle w:val="Body"/>
        <w:bidi/>
      </w:pPr>
      <w:r>
        <w:rPr>
          <w:rStyle w:val="LeadWord"/>
        </w:rPr>
        <w:t xml:space="preserve">והיינו</w:t>
      </w:r>
      <w:r>
        <w:t xml:space="preserve"> ממש כמו שפירשנו בדברי הרא"ש דתחילת זמן קר"ש לאביי היינו דווקא סמוך להנץ, ודלא כתוס' שס"ל דאף אביי מודה לאחרים דעיקר תחילת זמנה 'מישכיר'.</w:t>
      </w:r>
    </w:p>
    <w:p>
      <w:pPr>
        <w:pStyle w:val="SubHeading"/>
        <w:bidi/>
      </w:pPr>
      <w:r>
        <w:t xml:space="preserve">שיטת הרמב"ם</w:t>
      </w:r>
    </w:p>
    <w:p>
      <w:pPr>
        <w:pStyle w:val="Body"/>
        <w:bidi/>
      </w:pPr>
      <w:r>
        <w:rPr>
          <w:rStyle w:val="LeadWord"/>
        </w:rPr>
        <w:t xml:space="preserve">ח].</w:t>
      </w:r>
      <w:r>
        <w:t xml:space="preserve"> כתב הרמב"ם </w:t>
      </w:r>
      <w:r>
        <w:rPr>
          <w:rStyle w:val="SmallSource"/>
        </w:rPr>
        <w:t xml:space="preserve">(פ"א מהל' קר"ש הי"א)</w:t>
      </w:r>
      <w:r>
        <w:t xml:space="preserve"> "ואי זה הוא זמנה ביום מצותה שיתחיל לקרות קודם הנץ החמה כדי שיגמור לקרות ולברך ברכה אחרונה עם הנץ החמה, ושיעור זה כמו </w:t>
      </w:r>
      <w:r>
        <w:rPr>
          <w:rStyle w:val="SmallSource"/>
        </w:rPr>
        <w:t xml:space="preserve">[עישור]</w:t>
      </w:r>
      <w:r>
        <w:t xml:space="preserve"> שעה קודם שתעלה השמש". והיינו דתחילת זמן קריאתה דוקא סמוך לנץ, והיינו דפסק כאביי וכדעת הרי"ף לעיל דאביי ס"ל דוקא כוותיקין.</w:t>
      </w:r>
    </w:p>
    <w:p>
      <w:pPr>
        <w:pStyle w:val="Body"/>
        <w:bidi/>
      </w:pPr>
      <w:r>
        <w:rPr>
          <w:rStyle w:val="LeadWord"/>
        </w:rPr>
        <w:t xml:space="preserve">וכן</w:t>
      </w:r>
      <w:r>
        <w:t xml:space="preserve"> ביארו בדבריו הרבה מן האחרונים </w:t>
      </w:r>
      <w:r>
        <w:rPr>
          <w:rStyle w:val="SmallSource"/>
        </w:rPr>
        <w:t xml:space="preserve">(ב"י שם, הב"ח שם, פר"ח סי' נח סק"א, מאמר מרדכי סק"ב, ועוד)</w:t>
      </w:r>
      <w:r>
        <w:t xml:space="preserve">.</w:t>
      </w:r>
    </w:p>
    <w:p>
      <w:pPr>
        <w:pStyle w:val="Body"/>
        <w:bidi/>
      </w:pPr>
      <w:r>
        <w:rPr>
          <w:rStyle w:val="LeadWord"/>
        </w:rPr>
        <w:t xml:space="preserve">וכתב</w:t>
      </w:r>
      <w:r>
        <w:t xml:space="preserve"> הרמב"ם עוד "ואם איחר וקרא קריאת שמע אחר שתעלה השמש יצא ידי חובתו שעונתה עד סוף שלש שעות ביום למי שעבר ואיחר". ומשמע מזה שגם סוף זמן הקריאה הוא בנץ וכל מה שאמרו עד ג' שעות ביום אינו אלא בדיעבד למי שעבר ואיחר הזמן של נץ.</w:t>
      </w:r>
    </w:p>
    <w:p>
      <w:pPr>
        <w:pStyle w:val="Body"/>
        <w:bidi/>
      </w:pPr>
      <w:r>
        <w:rPr>
          <w:rStyle w:val="LeadWord"/>
        </w:rPr>
        <w:t xml:space="preserve">ט].</w:t>
      </w:r>
      <w:r>
        <w:t xml:space="preserve"> ובאמת צ"ב בשיטת הרמב"ם מה מקור דבריו ומהיכן יצא לדון בדבר חדש כזה שזמן וותיקין היינו לכתחילה וזמן ג' שעות ביום אינו אלא דיעבד.</w:t>
      </w:r>
    </w:p>
    <w:p>
      <w:pPr>
        <w:pStyle w:val="Body"/>
        <w:bidi/>
      </w:pPr>
      <w:r>
        <w:rPr>
          <w:rStyle w:val="LeadWord"/>
        </w:rPr>
        <w:t xml:space="preserve">ונראה</w:t>
      </w:r>
      <w:r>
        <w:t xml:space="preserve"> דס"ל להרמב"ם דאביי חולק על ר' הונא שפסק כאחרים דס"ל דתחילת זמנה 'משיכיר', וכמו שכבר הבאנו שכן ביארו בדבריו הרבה מהאחרונים.</w:t>
      </w:r>
    </w:p>
    <w:p>
      <w:pPr>
        <w:pStyle w:val="Body"/>
        <w:bidi/>
      </w:pPr>
      <w:r>
        <w:rPr>
          <w:rStyle w:val="LeadWord"/>
        </w:rPr>
        <w:t xml:space="preserve">וצ"ל</w:t>
      </w:r>
      <w:r>
        <w:t xml:space="preserve"> דס"ל נמי דהלימוד מקרא ד'יראוך' היינו על קר"ש ממש, ולא קאי האי קרא על התפילה, וכמו שהבאנו לעיל לפרש בדעת הרא"ש.</w:t>
      </w:r>
    </w:p>
    <w:p>
      <w:pPr>
        <w:pStyle w:val="Body"/>
        <w:bidi/>
      </w:pPr>
      <w:r>
        <w:rPr>
          <w:rStyle w:val="LeadWord"/>
        </w:rPr>
        <w:t xml:space="preserve">וממילא</w:t>
      </w:r>
      <w:r>
        <w:t xml:space="preserve"> יתבארו דבריו שפיר דכיון דקרא על קר"ש ממש קאי ממילא הבין הרמב"ם דהזמן שנאמר בפסוק הוא הזמן היחיד שנכון לקרא קר"ש ולא יותר, וממילא עיקר זמנה מתחיל ומסתיים סמוך לנץ, ומה שאמרו בגמ' דנמשך זמנה עד ג' שעות ולא נראה שאביי חלק ע"ז, ע"כ הכוונה בדיעבד בלבד כיון שהפסוק ע"כ בא ללמד על זמן הקריאה מלכתחילה וכנ"ל.</w:t>
      </w:r>
    </w:p>
    <w:p>
      <w:pPr>
        <w:pStyle w:val="Body"/>
        <w:bidi/>
      </w:pPr>
      <w:r>
        <w:rPr>
          <w:rStyle w:val="LeadWord"/>
        </w:rPr>
        <w:t xml:space="preserve">אלא</w:t>
      </w:r>
      <w:r>
        <w:t xml:space="preserve"> דא"כ צ"ב לשיטת הרמב"ם מלשונות הגמ' דלא משמע הכא, שהרי אמרו </w:t>
      </w:r>
      <w:r>
        <w:rPr>
          <w:rStyle w:val="SmallSource"/>
        </w:rPr>
        <w:t xml:space="preserve">(דף ט:)</w:t>
      </w:r>
      <w:r>
        <w:t xml:space="preserve"> "ותיקין היו גומרין אותה עם הנץ החמה, כדי שיסמוך גאולה לתפלה ונמצא מתפלל ביום, אמר רבי זירא: מאי קראה - ייראוך עם שמש ולפני ירח דור דורים". הרי דטעמא דוותיקין משום סמיכת גאולה לתפילה הוא, ולא דקרא על קר"ש איירי.</w:t>
      </w:r>
    </w:p>
    <w:p>
      <w:pPr>
        <w:pStyle w:val="Body"/>
        <w:bidi/>
      </w:pPr>
      <w:r>
        <w:rPr>
          <w:rStyle w:val="LeadWord"/>
        </w:rPr>
        <w:t xml:space="preserve">גם</w:t>
      </w:r>
      <w:r>
        <w:t xml:space="preserve"> מלשון הגמ' לקמן </w:t>
      </w:r>
      <w:r>
        <w:rPr>
          <w:rStyle w:val="SmallSource"/>
        </w:rPr>
        <w:t xml:space="preserve">(דף כה:)</w:t>
      </w:r>
      <w:r>
        <w:t xml:space="preserve"> משמע דזמן וותיקין אינו סוף הזמן אלא חומרא בעלמא שאמרו "ירד לטבול, אם יכול לעלות כו'. לימא תנא סתמא כרבי אליעזר, דאמר: עד הנץ החמה! - אפילו תימא רבי יהושע, ודלמא כותיקין; דאמר רבי יוחנן: ותיקין היו גומרין אותה עם הנץ החמה". הרי בהדיא דזמן וותיקין אינו אלא חומרא בעלמא או מצוה מן המובחר אבל וודאי שאינו סוף הזמן.</w:t>
      </w:r>
    </w:p>
    <w:p>
      <w:pPr>
        <w:pStyle w:val="Body"/>
        <w:bidi/>
      </w:pPr>
      <w:r>
        <w:rPr>
          <w:rStyle w:val="LeadWord"/>
        </w:rPr>
        <w:t xml:space="preserve">אמנם</w:t>
      </w:r>
      <w:r>
        <w:t xml:space="preserve"> על גמ' זו אפשר לת' דמה שאמרו דמתני' כוותיקין ולא כר"א וממילא אין הוכחה שזמנה עד הנץ, היינו משום דאף לוותיקין בדיעבד זמנה נמשך עד ג' שעות ולכן אין הוכחה ממתני' לר"א דס"ל דאפי' בדיעבד א"א לקרות קר"ש אחר הנץ, ודו"ק.</w:t>
      </w:r>
    </w:p>
    <w:p>
      <w:pPr>
        <w:pStyle w:val="Body"/>
        <w:bidi/>
      </w:pPr>
      <w:r>
        <w:rPr>
          <w:rStyle w:val="LeadWord"/>
        </w:rPr>
        <w:t xml:space="preserve">י].</w:t>
      </w:r>
      <w:r>
        <w:t xml:space="preserve"> אלא דהאמת דגם ברמב"ם גופא אינו נראה כמו שביארנו ד'יראוך' קאי על קר"ש, שהרי בהלכות תפלה </w:t>
      </w:r>
      <w:r>
        <w:rPr>
          <w:rStyle w:val="SmallSource"/>
        </w:rPr>
        <w:t xml:space="preserve">(פ"ג ה"א)</w:t>
      </w:r>
      <w:r>
        <w:t xml:space="preserve"> כתב: "תפלת השחר מצותה שיתחיל להתפלל עם הנץ החמה", ומשמע דילפינן לה מהאי קרא ד'יראוך עם שמש', וכן ביארו שם המפרשים, וזה סותר לכאו' למה שמתבאר מהלכות קר"ש דקרא על קר"ש קאי.</w:t>
      </w:r>
    </w:p>
    <w:p>
      <w:pPr>
        <w:pStyle w:val="Body"/>
        <w:bidi/>
      </w:pPr>
      <w:r>
        <w:rPr>
          <w:rStyle w:val="LeadWord"/>
        </w:rPr>
        <w:t xml:space="preserve">ועי' ראש</w:t>
      </w:r>
      <w:r>
        <w:t xml:space="preserve"> יוסף </w:t>
      </w:r>
      <w:r>
        <w:rPr>
          <w:rStyle w:val="SmallSource"/>
        </w:rPr>
        <w:t xml:space="preserve">(דף ט:)</w:t>
      </w:r>
      <w:r>
        <w:t xml:space="preserve"> שהקשה כן בפי' על הרמב"ם.</w:t>
      </w:r>
    </w:p>
    <w:p>
      <w:pPr>
        <w:pStyle w:val="Body"/>
        <w:bidi/>
      </w:pPr>
      <w:r>
        <w:rPr>
          <w:rStyle w:val="LeadWord"/>
        </w:rPr>
        <w:t xml:space="preserve">ונראה</w:t>
      </w:r>
      <w:r>
        <w:t xml:space="preserve"> דצ"ל דהרמב"ם ס"ל דקרא ד'יראוך' אתרתי קאי היינו בין על סוף זמן קר"ש ובין על תחילת זמן התפילה, ולפי"ז אתי הכל שפיר.</w:t>
      </w:r>
    </w:p>
    <w:p>
      <w:pPr>
        <w:pStyle w:val="Body"/>
        <w:bidi/>
      </w:pPr>
      <w:r>
        <w:rPr>
          <w:rStyle w:val="LeadWord"/>
        </w:rPr>
        <w:t xml:space="preserve">וכביאור</w:t>
      </w:r>
      <w:r>
        <w:t xml:space="preserve"> זה רצה הראש יוסף </w:t>
      </w:r>
      <w:r>
        <w:rPr>
          <w:rStyle w:val="SmallSource"/>
        </w:rPr>
        <w:t xml:space="preserve">(שם)</w:t>
      </w:r>
      <w:r>
        <w:t xml:space="preserve"> לבאר בסתירת דברי רש"י שהבאנו לעיל </w:t>
      </w:r>
      <w:r>
        <w:rPr>
          <w:rStyle w:val="SmallSource"/>
        </w:rPr>
        <w:t xml:space="preserve">(אות ו)</w:t>
      </w:r>
      <w:r>
        <w:t xml:space="preserve"> דמצד אחד פי' דקרא קאי על זמן התפילה, ומאידך פי' ד'יראוך' היינו מוראך כלומר קבלת עול מלכות שמים, וע"ז תי' בראש יוסף דאתרתי קאי וכנ"ל, עיי"ש.</w:t>
      </w:r>
    </w:p>
    <w:p>
      <w:pPr>
        <w:pStyle w:val="Body"/>
        <w:bidi/>
      </w:pPr>
      <w:r>
        <w:rPr>
          <w:rStyle w:val="LeadWord"/>
        </w:rPr>
        <w:t xml:space="preserve">יא].</w:t>
      </w:r>
      <w:r>
        <w:t xml:space="preserve"> והנה לשון הרמב"ם מבואר דמה שאפשר לקרות את שמע עד ג' שעות היינו רק באופן שעבר ולא קראה, כלומר שאינו אלא בדיעבד ואפי' הזיד ועבר ולא קראה הרי הוא בכלל דין דיעבד ויכול לקרותה עד ג' שעות.</w:t>
      </w:r>
    </w:p>
    <w:p>
      <w:pPr>
        <w:pStyle w:val="Body"/>
        <w:bidi/>
      </w:pPr>
      <w:r>
        <w:rPr>
          <w:rStyle w:val="LeadWord"/>
        </w:rPr>
        <w:t xml:space="preserve">אמנם</w:t>
      </w:r>
      <w:r>
        <w:t xml:space="preserve"> בפירוש המשניות אין נראה כן שכתב וז"ל: "ואין הלכה כרבי אליעזר והלכה כרבי יהושע וזה במי ששכח, אבל לכתחלה הוא חייב לכוון השלמת קריאתה עם הנץ החמה", ומתבאר דמה דפסקינן כר"י דזמנה נמשך עד ג' שעות אינו אלא במי שהיה אנוס ושכח אז קורא עד ג' שעות, אבל בהזיד ולא שכח אינו בכלל דין הדיעבד לקרותה עד ג' שעות, ולכאו' חולק על מה שכתב בפסקיו.</w:t>
      </w:r>
    </w:p>
    <w:p>
      <w:pPr>
        <w:pStyle w:val="Body"/>
        <w:bidi/>
      </w:pPr>
      <w:r>
        <w:rPr>
          <w:rStyle w:val="LeadWord"/>
        </w:rPr>
        <w:t xml:space="preserve">והאמת</w:t>
      </w:r>
      <w:r>
        <w:t xml:space="preserve"> דגם בפירוש המשניות גופא דבריו אינם מחוורין דמצד אחד כתב "והלכה כרבי יהושע </w:t>
      </w:r>
      <w:r>
        <w:t xml:space="preserve">וזה במי ששכח</w:t>
      </w:r>
      <w:r>
        <w:t xml:space="preserve">", ומאידך כתב "אבל </w:t>
      </w:r>
      <w:r>
        <w:t xml:space="preserve">לכתחלה</w:t>
      </w:r>
      <w:r>
        <w:t xml:space="preserve"> הוא חייב לכוון השלמת קריאתה עם הנץ החמה", וסתרי ההדדי אם הוא דין באנוס או דין כללי של לכתחילה ודיעבד.</w:t>
      </w:r>
    </w:p>
    <w:p>
      <w:pPr>
        <w:pStyle w:val="Body"/>
        <w:bidi/>
      </w:pPr>
      <w:r>
        <w:rPr>
          <w:rStyle w:val="LeadWord"/>
        </w:rPr>
        <w:t xml:space="preserve">ועוד</w:t>
      </w:r>
      <w:r>
        <w:t xml:space="preserve"> צ"ב שלא מצאנו שום חילוק בגמ' בעניין זה דזמן קר"ש, בין אנוס למזיד או בין דיעבד ללכתחילה, ומהיכן מצא לו הרמב"ם מקור לחלק בדברים אלו.</w:t>
      </w:r>
    </w:p>
    <w:p>
      <w:pPr>
        <w:pStyle w:val="Body"/>
        <w:bidi/>
      </w:pPr>
      <w:r>
        <w:rPr>
          <w:rStyle w:val="LeadWord"/>
        </w:rPr>
        <w:t xml:space="preserve">ונראה</w:t>
      </w:r>
      <w:r>
        <w:t xml:space="preserve"> דמקור דברי הרמב"ם הם מירושלמי </w:t>
      </w:r>
      <w:r>
        <w:rPr>
          <w:rStyle w:val="SmallSource"/>
        </w:rPr>
        <w:t xml:space="preserve">(ברכות פרק א הלכה ב)</w:t>
      </w:r>
      <w:r>
        <w:t xml:space="preserve"> שאמרו: "ר' יהושע אומר עד ג' שעות: רבי אידי ורב המנונא ורב אדא בר אחא בשם רב הלכה כרבי יהושע בשוכח, רבי הונא אמר תרין אמוראין - חד אמר בשוכח, אגיב ליה חבריה וכי יש הלכה בשוכח, כך הוא הלכה ולמה אמרו בשוכח כדי שיהא אדם מזרז בעצמו לקרותה בעונתה".</w:t>
      </w:r>
    </w:p>
    <w:p>
      <w:pPr>
        <w:pStyle w:val="Body"/>
        <w:bidi/>
      </w:pPr>
      <w:r>
        <w:rPr>
          <w:rStyle w:val="LeadWord"/>
        </w:rPr>
        <w:t xml:space="preserve">וממילא</w:t>
      </w:r>
      <w:r>
        <w:t xml:space="preserve"> נראה דהרמב"ם הבין שכן הוא הדין להלכה דדינא דר"י עד ג' שעות לא נאמר אלא בשוכח בלבד, וכן נראה מדברי הגר"א בשנות אליהו שציין לדברי הירושלמי על האי מתני' בדינא דר"י.</w:t>
      </w:r>
    </w:p>
    <w:p>
      <w:pPr>
        <w:pStyle w:val="Body"/>
        <w:bidi/>
      </w:pPr>
      <w:r>
        <w:rPr>
          <w:rStyle w:val="LeadWord"/>
        </w:rPr>
        <w:t xml:space="preserve">אלא</w:t>
      </w:r>
      <w:r>
        <w:t xml:space="preserve"> דהאמת דגם בזה עדיין לא הועלנו כיון שמצאנו להרמב"ם בתשובותיו </w:t>
      </w:r>
      <w:r>
        <w:rPr>
          <w:rStyle w:val="SmallSource"/>
        </w:rPr>
        <w:t xml:space="preserve">(פאר הדור סימן סד [קפ, כט])</w:t>
      </w:r>
      <w:r>
        <w:t xml:space="preserve"> שכתב להשואל "והיותר ראוי ליחיד ולצבור לקרוא קרית - שמע עם הנץ החמה", ומשמע אינו אלא </w:t>
      </w:r>
      <w:r>
        <w:t xml:space="preserve">ראוי</w:t>
      </w:r>
      <w:r>
        <w:t xml:space="preserve"> ואפי' לכתחילה אינו וזה אינו אפי' כדעת התוס', וצ"ע.</w:t>
      </w:r>
    </w:p>
    <w:p>
      <w:pPr>
        <w:pStyle w:val="Body"/>
        <w:bidi/>
      </w:pPr>
      <w:r>
        <w:rPr>
          <w:rStyle w:val="LeadWord"/>
        </w:rPr>
        <w:t xml:space="preserve">יב].</w:t>
      </w:r>
      <w:r>
        <w:t xml:space="preserve"> יל"ד לדעת הרמב"ם והרי"ף דעיקר מצוות קר"ש זמנה עד הנץ מה יהא הדין באחד שרואה חבירו ישן ומבטל קר"ש בנץ החמה אם צריך להעירו לקרוא או לאו, ויל"ד.</w:t>
      </w:r>
    </w:p>
    <w:p>
      <w:pPr>
        <w:pStyle w:val="SubHeading"/>
        <w:bidi/>
      </w:pPr>
      <w:r>
        <w:t xml:space="preserve">שיטת רבינו חננאל</w:t>
      </w:r>
    </w:p>
    <w:p>
      <w:pPr>
        <w:pStyle w:val="Body"/>
        <w:bidi/>
      </w:pPr>
      <w:r>
        <w:rPr>
          <w:rStyle w:val="LeadWord"/>
        </w:rPr>
        <w:t xml:space="preserve">יג].</w:t>
      </w:r>
      <w:r>
        <w:t xml:space="preserve"> עיין בתוס' ביומא </w:t>
      </w:r>
      <w:r>
        <w:rPr>
          <w:rStyle w:val="SmallSource"/>
        </w:rPr>
        <w:t xml:space="preserve">(דף לז: ד"ה 'אביי')</w:t>
      </w:r>
      <w:r>
        <w:t xml:space="preserve"> שהביאו שיטת ר"ח דס"ל דוותיקין היינו דזמן קר"ש מתחיל אחר הנץ החמה, דלמדו מה דילפינן מקרא ד'יראוך' היינו קבלת עול מלכות שמים, כלומר דקאי על קר"ש, ו'עם שמש' הכוונה סמוך לשמש מלאחריו, כלומר אחר הנץ החמה מיד.</w:t>
      </w:r>
    </w:p>
    <w:p>
      <w:pPr>
        <w:pStyle w:val="Body"/>
        <w:bidi/>
      </w:pPr>
      <w:r>
        <w:rPr>
          <w:rStyle w:val="LeadWord"/>
        </w:rPr>
        <w:t xml:space="preserve">ותמהו</w:t>
      </w:r>
      <w:r>
        <w:t xml:space="preserve"> התוס' על דבריו וכתבו: "וקשה דלישנא דכדי שיסמוך גאולה לתפלה משמע דאיירי בעיקר תפלה, ועוד דקרא דייראוך עם שמש מוקמי ליה גבי תפלה בפרק תפלת השחר, ועוד דלשון גומרין משמע שמתחילין לקרות קודם הנץ ומכוונין כך שגומרין אותה בתחלת הנץ כדי שיתפללו בתחלת הנץ".</w:t>
      </w:r>
    </w:p>
    <w:p>
      <w:pPr>
        <w:pStyle w:val="Body"/>
        <w:bidi/>
      </w:pPr>
      <w:r>
        <w:rPr>
          <w:rStyle w:val="LeadWord"/>
        </w:rPr>
        <w:t xml:space="preserve">וכן</w:t>
      </w:r>
      <w:r>
        <w:t xml:space="preserve"> מצאנו שהקשו על דבריו הראבי"ה </w:t>
      </w:r>
      <w:r>
        <w:rPr>
          <w:rStyle w:val="SmallSource"/>
        </w:rPr>
        <w:t xml:space="preserve">(סימן כה)</w:t>
      </w:r>
      <w:r>
        <w:t xml:space="preserve">, ואור זרוע </w:t>
      </w:r>
      <w:r>
        <w:rPr>
          <w:rStyle w:val="SmallSource"/>
        </w:rPr>
        <w:t xml:space="preserve">(חלק א סימן יג)</w:t>
      </w:r>
      <w:r>
        <w:t xml:space="preserve">, והרא"ש </w:t>
      </w:r>
      <w:r>
        <w:rPr>
          <w:rStyle w:val="SmallSource"/>
        </w:rPr>
        <w:t xml:space="preserve">(ברכות פרק א סימן י)</w:t>
      </w:r>
      <w:r>
        <w:t xml:space="preserve">, ובריטב"א </w:t>
      </w:r>
      <w:r>
        <w:rPr>
          <w:rStyle w:val="SmallSource"/>
        </w:rPr>
        <w:t xml:space="preserve">(יומא לז:)</w:t>
      </w:r>
      <w:r>
        <w:t xml:space="preserve">, גם הפר"ח </w:t>
      </w:r>
      <w:r>
        <w:rPr>
          <w:rStyle w:val="SmallSource"/>
        </w:rPr>
        <w:t xml:space="preserve">(סימן נח)</w:t>
      </w:r>
      <w:r>
        <w:t xml:space="preserve"> האריך בקושיותיו עליו.</w:t>
      </w:r>
    </w:p>
    <w:p>
      <w:pPr>
        <w:pStyle w:val="Body"/>
        <w:bidi/>
      </w:pPr>
      <w:r>
        <w:rPr>
          <w:rStyle w:val="LeadWord"/>
        </w:rPr>
        <w:t xml:space="preserve">אמנם</w:t>
      </w:r>
      <w:r>
        <w:t xml:space="preserve"> כשיטת הר"ח מצאנו נמי בבעל המאור </w:t>
      </w:r>
      <w:r>
        <w:rPr>
          <w:rStyle w:val="SmallSource"/>
        </w:rPr>
        <w:t xml:space="preserve">(ד: מדפי הרי"ף)</w:t>
      </w:r>
      <w:r>
        <w:t xml:space="preserve"> וז"ל: "והא דתנן במתניתין אמר להם אם לא עלה עמוד השחר מותרים אתם לקרות דשמעת מינה הא אם עלה עמוד השחר אסורין לקרות ואע"פ שלא הגיע עדיין הנץ החמה לא קיי"ל כותיה ואע"ג דפסק רב יהורה אמר שמואל כר"ג אנן אדרשב"י משום ר"ע סמכינן משום דמסייע ליה דאביי דאמר לק"ש כותיקין ואיצטריך כרשב"י משום ר"ע ואיצטריך נמי כותיקין דאי מרשב"י הוי אמינא דוקא לאחר הנץ החמה הוא דחזי לשל יום אבל בשעת הנץ ההמה לא קמ"ל כותיקין שהיו גומרין אותה עם הנץ החמה ללמדך ששעת נץ החמה כאחר הנץ החמה לק"ש של יום ועוד </w:t>
      </w:r>
      <w:r>
        <w:t xml:space="preserve">שעיקר מצותה מן המובחר בשעת הנץ החמה הוא</w:t>
      </w:r>
      <w:r>
        <w:t xml:space="preserve">".</w:t>
      </w:r>
    </w:p>
    <w:p>
      <w:pPr>
        <w:pStyle w:val="SubHeading"/>
        <w:bidi/>
      </w:pPr>
      <w:r>
        <w:t xml:space="preserve">שיטת ר"ת</w:t>
      </w:r>
    </w:p>
    <w:p>
      <w:pPr>
        <w:pStyle w:val="Body"/>
        <w:bidi/>
      </w:pPr>
      <w:r>
        <w:rPr>
          <w:rStyle w:val="LeadWord"/>
        </w:rPr>
        <w:t xml:space="preserve">יד].</w:t>
      </w:r>
      <w:r>
        <w:t xml:space="preserve"> בתוס' ביומא </w:t>
      </w:r>
      <w:r>
        <w:rPr>
          <w:rStyle w:val="SmallSource"/>
        </w:rPr>
        <w:t xml:space="preserve">(שם)</w:t>
      </w:r>
      <w:r>
        <w:t xml:space="preserve"> הביאו עוד שיטה בשם ר"ת וז"ל: "ורבינו תם פירש דזמן ק"ש הוי אחר הנץ החמה כמתניתין דהכא וכרבי שמעון, והוותיקין היו ממהרין שלא כדין קודם הנץ החמה בשביל חובת התפלה כדי לסמוך גאולה לתפלה שתהא עם שמש, אף על גב דתפלות כנגד תמידין תקנום והתמיד היה קודם הנץ בעמוד השחר, מ"מ זמן תפלה בשעת הנץ, והיינו דפריך בפרק תפלת השחר </w:t>
      </w:r>
      <w:r>
        <w:rPr>
          <w:rStyle w:val="SmallSource"/>
        </w:rPr>
        <w:t xml:space="preserve">(ברכות דף כו.)</w:t>
      </w:r>
      <w:r>
        <w:t xml:space="preserve"> ורמינהו מצותה עם הנץ החמה כדי שיסמוך כו' פירוש ולא עד חצות, אלמא דעיקר חביבות התפלה בשעת הנץ, ולהכי קורין ק"ש שלא כדין בשביל חביבות התפלה, ולהכי לא פריך ליה גבי ק"ש, שהיה יודע שהיו קורין אותו שלא כדין בשביל חביבות וממהרין אותו קודם זמנו שהוא אחר הנץ כמתניתין דהכא וכר"ש שאמר משום ר"ע".</w:t>
      </w:r>
    </w:p>
    <w:p>
      <w:pPr>
        <w:pStyle w:val="Body"/>
        <w:bidi/>
      </w:pPr>
      <w:r>
        <w:rPr>
          <w:rStyle w:val="LeadWord"/>
        </w:rPr>
        <w:t xml:space="preserve">ומתבאר</w:t>
      </w:r>
      <w:r>
        <w:t xml:space="preserve"> דשיטת ר"ת היא איפכא לגמרי ממה שמצאנו עד השתא, דבאמת לעולם עיקר זמן קר"ש הוא אחר הנץ החמה, ומה שוותיקין היו קוראין אותה קודם הנץ היה בדיעבד בשביל החביבות של סמיכת גאולה לתפילה.</w:t>
      </w:r>
    </w:p>
    <w:p>
      <w:pPr>
        <w:pStyle w:val="Body"/>
        <w:bidi/>
      </w:pPr>
      <w:r>
        <w:rPr>
          <w:rStyle w:val="LeadWord"/>
        </w:rPr>
        <w:t xml:space="preserve">והקשו</w:t>
      </w:r>
      <w:r>
        <w:t xml:space="preserve"> התוס' "וקשה דמצותה עם הנץ החמה משמע דזה עיקר מצות ק"ש, עוד קשה לומר שלא יהא הלכה כאביי דהוא בתראה.</w:t>
      </w:r>
    </w:p>
    <w:p>
      <w:pPr>
        <w:pStyle w:val="Body"/>
        <w:bidi/>
      </w:pPr>
      <w:r>
        <w:rPr>
          <w:rStyle w:val="LeadWord"/>
        </w:rPr>
        <w:t xml:space="preserve">מיהו</w:t>
      </w:r>
      <w:r>
        <w:t xml:space="preserve"> רבינו תם פי' דאביי נמי הכי ס"ל, והא דקאמר לק"ש כוותיקין סימנא בעלמא כלומר סמוך להנץ כוותיקין ולא כוותיקין לגמרי, דאילו וותיקין מקדימין ואנו מאחרין אחר הנץ.</w:t>
      </w:r>
    </w:p>
    <w:p>
      <w:pPr>
        <w:pStyle w:val="Body"/>
        <w:bidi/>
      </w:pPr>
      <w:r>
        <w:rPr>
          <w:rStyle w:val="LeadWord"/>
        </w:rPr>
        <w:t xml:space="preserve">ועוד</w:t>
      </w:r>
      <w:r>
        <w:t xml:space="preserve"> הביא ראיה מפרק שני דמגילה </w:t>
      </w:r>
      <w:r>
        <w:rPr>
          <w:rStyle w:val="SmallSource"/>
        </w:rPr>
        <w:t xml:space="preserve">(דף כ.)</w:t>
      </w:r>
      <w:r>
        <w:t xml:space="preserve"> וכן שומרת יום כנגד יום לא תטבול עד הנץ החמה וכולן שעשו משעלה עמוד השחר כשר, אלמא דבר שזמנו ביום מצותו אחר הנץ", עכ"ל.</w:t>
      </w:r>
    </w:p>
    <w:p>
      <w:pPr>
        <w:pStyle w:val="Body"/>
        <w:bidi/>
      </w:pPr>
      <w:r>
        <w:rPr>
          <w:rStyle w:val="LeadWord"/>
        </w:rPr>
        <w:t xml:space="preserve">ונראה</w:t>
      </w:r>
      <w:r>
        <w:t xml:space="preserve"> להוכיח עוד כשי' ר"ת ממה שאמרו בגמ' ביומא </w:t>
      </w:r>
      <w:r>
        <w:rPr>
          <w:rStyle w:val="SmallSource"/>
        </w:rPr>
        <w:t xml:space="preserve">(לז.)</w:t>
      </w:r>
      <w:r>
        <w:t xml:space="preserve"> "הילני אמו עשתה נברשת של זהב וכו'. תנא: בשעה שהחמה זורחת ניצוצות יוצאין ממנה, והכל יודעין שהגיע זמן קריאת שמע", ומשמע בזמן הנץ שאז היו ניצוצות יוצאים היו קוראים קר"ש, ובאמת דתוס' בברכות </w:t>
      </w:r>
      <w:r>
        <w:rPr>
          <w:rStyle w:val="SmallSource"/>
        </w:rPr>
        <w:t xml:space="preserve">(ט:)</w:t>
      </w:r>
      <w:r>
        <w:t xml:space="preserve"> הקשו מהאי גמ' על שיטתם, עיי"ש מה שתירצו.</w:t>
      </w:r>
    </w:p>
    <w:p>
      <w:pPr>
        <w:pStyle w:val="Body"/>
        <w:bidi/>
      </w:pPr>
      <w:r>
        <w:rPr>
          <w:rStyle w:val="LeadWord"/>
        </w:rPr>
        <w:t xml:space="preserve">אלא</w:t>
      </w:r>
      <w:r>
        <w:t xml:space="preserve"> דבאמת תמוה מאוד שי' ר"ת דצריך לומר שהעדיפו וותיקין לסמוך גאולה לתפילה שהיא דרבנן ולקרא שמע שהוא דאורייתא בזמן דיעבד, וצ"ע.</w:t>
      </w:r>
    </w:p>
    <w:p>
      <w:pPr>
        <w:pStyle w:val="SubHeading"/>
        <w:bidi/>
      </w:pPr>
      <w:r>
        <w:t xml:space="preserve">שיטת תלמידי רבנו יונה</w:t>
      </w:r>
    </w:p>
    <w:p>
      <w:pPr>
        <w:pStyle w:val="Body"/>
        <w:bidi/>
      </w:pPr>
      <w:r>
        <w:rPr>
          <w:rStyle w:val="LeadWord"/>
        </w:rPr>
        <w:t xml:space="preserve">טו].</w:t>
      </w:r>
      <w:r>
        <w:t xml:space="preserve"> כתב הרבנו יונה </w:t>
      </w:r>
      <w:r>
        <w:rPr>
          <w:rStyle w:val="SmallSource"/>
        </w:rPr>
        <w:t xml:space="preserve">(ד: ד"ה 'תניא')</w:t>
      </w:r>
      <w:r>
        <w:t xml:space="preserve"> וז"ל: "הנה למדנו שיש בזמן התחלת ק"ש שני זמנים לדברי הכל, הראשון אחר שעלה עמוד השחר בדיעבד כגון בשעת הדחק, והשנית זמן קריאתה לכתחלה והוא משיראה את חבירו ברחוק ארבע אמות ויכירנו כדכתבי', וכמו כן יש שני זמנים בסוף הזמן אחד לכתחלה ואחד בדיעבד ואפילו לותיקין, האחד לכתחלה והוא עד שתנץ החמה, והשנית בדיעבד והוא עד ג' שעות כר' יהושע".</w:t>
      </w:r>
    </w:p>
    <w:p>
      <w:pPr>
        <w:pStyle w:val="Body"/>
        <w:bidi/>
      </w:pPr>
      <w:r>
        <w:rPr>
          <w:rStyle w:val="LeadWord"/>
        </w:rPr>
        <w:t xml:space="preserve">היינו</w:t>
      </w:r>
      <w:r>
        <w:t xml:space="preserve"> דס"ל לרב"י דוודאי זמן קריאת שמע הוא מעלות השחר עד ג' שעות, אלא דבזה יש חלוקה של לכתחילה ובדיעבד דלכתחילה קריאתה מזמן 'משיכיר' עד נץ החמה, ובדיעבד אפשר להתחיל קריאתה מעלות השחר, ואפשר לקרותה נמי עד ג' שעות בדיעבד.</w:t>
      </w:r>
    </w:p>
    <w:p>
      <w:pPr>
        <w:pStyle w:val="Body"/>
        <w:bidi/>
      </w:pPr>
      <w:r>
        <w:rPr>
          <w:rStyle w:val="LeadWord"/>
        </w:rPr>
        <w:t xml:space="preserve">והוכיח</w:t>
      </w:r>
      <w:r>
        <w:t xml:space="preserve"> דבריו וכתב "וראיה לדבר דאין זמנה לכתחלה אלא עד הנץ החמה בלבד מדתנן בפרק מי שמתו </w:t>
      </w:r>
      <w:r>
        <w:rPr>
          <w:rStyle w:val="SmallSource"/>
        </w:rPr>
        <w:t xml:space="preserve">(ד' כב ב)</w:t>
      </w:r>
      <w:r>
        <w:t xml:space="preserve"> 'ירד לטבול אם יכול לעלות ולהתכסות ולקרות עד שלא תנץ החמה יעלה ויתכסה ויקרא ואם לאו יתכסה במים ויקרא', אלמא משמע דמש"ה הצריכוהו לקרות במים כדי שלא תעבור זמנה, ואם איתא דזמנה לכתחלה אחר הנץ החמה למה הצריכו אותו לקרותה במים, אלא ודאי מפני כך אמרו יתכסה במים ויקרא ולא חששו למה שאינו סומך גאולה לתפלה, מפני שראוי לחוש יותר שתנץ החמה בינתים ויעבור זמן ק"ש לכתחלה ואף על פי שאינו סומך גאולה לתפלה, שהרי אח"כ יש לו לעלות ולהתכסות ואין לך הפסקה גדולה מזו, אפי' הכי רצו חכמים שיקרא ק"ש בזמנה והיינו קודם הנץ החמה משיסמוך גאולה לתפלה, הרי נראה מכאן בהדיא שזמנה לכתחלה עד סוף הנץ החמה ובדיעבד עד שלש שעות כר' יהושע, דהא איפסיקא הלכתא כותיה".</w:t>
      </w:r>
    </w:p>
    <w:p>
      <w:pPr>
        <w:pStyle w:val="Body"/>
        <w:bidi/>
      </w:pPr>
      <w:r>
        <w:rPr>
          <w:rStyle w:val="LeadWord"/>
        </w:rPr>
        <w:t xml:space="preserve">והוסיף</w:t>
      </w:r>
      <w:r>
        <w:t xml:space="preserve"> וביאר טעמו וסברתו מפני מה מוכח לומר דזמנה לכתחילה עד הנץ וז"ל: "וא"ת מנין לנו דותיקין סוברין דזמן ק"ש לכתחלה אינו אלא עד </w:t>
      </w:r>
      <w:r>
        <w:rPr>
          <w:rStyle w:val="SmallSource"/>
        </w:rPr>
        <w:t xml:space="preserve">(סוף)</w:t>
      </w:r>
      <w:r>
        <w:t xml:space="preserve"> הנץ, דלמא ס"ל דאפי' אחר הנץ הוא זמנה לכתחלה, ומה שהיו מדקדקים וקורין קודם הנץ לא היו עושין זה מפני שאין זמן ק"ש לכתחלה אח"כ אלא מפני שזמן התפלה הוא כשתנץ החמה והיו צריכין להתפלל מיד, היו מדקדקין וגומרין אותה עם הנץ החמה כדי שיסמכו גאולה לתפלה, ולעולם זמן ק"ש הוא אפי' אחר הנץ לכתחלה, דייראוך עם שמש יכולין הם לפרשו גבי ק"ש כמו גבי תפלה שהכל היא בכלל יראה. וי"ל דבהכרח אנו למדים מדברי ותיקין דס"ל דסוף זמן ק"ש אינה אלא עד הנץ החמה לכתחלה, דמסתמא לשון ייראוך עם שמש אינו רוצה לומר בזריחת השמש דוקא אלא לאחר שנתפשט השמש בעולם כדאמרינן גבי תפלת </w:t>
      </w:r>
      <w:r>
        <w:rPr>
          <w:rStyle w:val="SmallSource"/>
        </w:rPr>
        <w:t xml:space="preserve">(המנחה)</w:t>
      </w:r>
      <w:r>
        <w:t xml:space="preserve"> </w:t>
      </w:r>
      <w:r>
        <w:rPr>
          <w:rStyle w:val="SmallSource"/>
        </w:rPr>
        <w:t xml:space="preserve">(שבת קיח ב)</w:t>
      </w:r>
      <w:r>
        <w:t xml:space="preserve"> א"ר יוסי יהא חלקי עם מי שמתפלל </w:t>
      </w:r>
      <w:r>
        <w:rPr>
          <w:rStyle w:val="SmallSource"/>
        </w:rPr>
        <w:t xml:space="preserve">(אותה)</w:t>
      </w:r>
      <w:r>
        <w:t xml:space="preserve"> עם דמדומי חמה, ודאי ר"ל בעוד שהשמש על הארץ עדיין, ואם איתא שזמן ק"ש לכתחלה אחר הנץ, כיון שזמן תפלה אינה בתחלת זריחת השמש דוקא למה היו צריכין להטריח ולדקדק כל כך מפני סמיכת גאולה לתפלה, הרי אפי' בלא זה הדקדוק יכולין לסמוך שאע"פ שיקרא ק"ש אחר הנץ מעט עדיין הוא זמן תפלה לכתחלה ויוכל לקרות ק"ש אח"כ ולסמוך גאולה לתפלה, אלא ודאי אף על פי שזמן תפלה אחר הנץ החמה הוא, זמן ק"ש אינו מהנץ ואילך, ומפני שלא יעבור זמן ק"ש דלכתחלה היו מדקדקין שיקראו ק"ש בעונתה קודם הנץ ושיגיעו לגאל ישראל בהתחלת הנץ, שמשם ואילך זמן תפלה ויסמכו גאולה לתפלה".</w:t>
      </w:r>
    </w:p>
    <w:p>
      <w:pPr>
        <w:pStyle w:val="Body"/>
        <w:bidi/>
      </w:pPr>
      <w:r>
        <w:rPr>
          <w:rStyle w:val="LeadWord"/>
        </w:rPr>
        <w:t xml:space="preserve">הרי</w:t>
      </w:r>
      <w:r>
        <w:t xml:space="preserve"> בהדיא בדבריו דטעמא דוותיקין אינו משום קרא ד'ייראוך' משום דפסוק זה קאי על התפילה, ואפי' אי קאי על קר"ש אין הכוונה ממש עם שמש, אלא כל זמן שהשמש מתפשט בעולם, וממילא ע"כ מה שהיו מקפידים לגמור קר"ש דוקא בהנץ היינו משום דזהו סוף זמנה לכתחילה, ומה שלא הקדימו קריאתה קודם לכן הוא משום שרצו לסמוך גאולה לתפילה, ותפילה זמנה מנהץ והלאה דווקא, ולכן קראו ק"ש דוקא בזמן הנץ.</w:t>
      </w:r>
    </w:p>
    <w:p>
      <w:pPr>
        <w:pStyle w:val="Body"/>
        <w:bidi/>
      </w:pPr>
      <w:r>
        <w:rPr>
          <w:rStyle w:val="LeadWord"/>
        </w:rPr>
        <w:t xml:space="preserve">ועי' בתוספות</w:t>
      </w:r>
      <w:r>
        <w:t xml:space="preserve"> רעק"א על המשניות </w:t>
      </w:r>
      <w:r>
        <w:rPr>
          <w:rStyle w:val="SmallSource"/>
        </w:rPr>
        <w:t xml:space="preserve">(ברכות פ"ג מ"ה)</w:t>
      </w:r>
      <w:r>
        <w:t xml:space="preserve"> שפירש ג"כ הכא בדברי הרב"י, וביאר דאי קרא ד'יראוך' קאי על זמן התפילה א"כ מהיכן ילפינן דזמנה דווקא 'משיכיר' עד הנץ, ופירש דזמן קר"ש ילפינן ממה שהוא זמן קימה לרוב העולם וממילא ע"כ שזה כוונת הפסוק 'ובקומך', וז"ל: "ומבואר מדברי הרר"י דהיינו דעיקר זמן ק"ש לכתחילה משיכיר בין תכלת וכו' עד הנץ. והותיקין היו רוצים לקרות ק"ש כדינו לכתחילה. ואם היו קורין מיד אחר משיכיר לא היו יכולים לסמוך גאל"ת, דעיקר זמן תפלה מהנץ ואילך דכתיב עם שמש, מש"ה היו מאחרים לגמור עם הנץ, וכ"כ הרא"ש. משמע דק"ש לכתחלה עד הנץ לא נפקא מקרא דייראוך, אלא הטעם דעיקר זמן קימה לרוב העולם רק עד הנץ. והא דאמרינן בסוגיין דלמא כר"י ולותיקין היינו דמדבריהם מוכח דס"ל דלכתחלה זמנו עד הנץ מדלא איחרו מלקרות אחר הנץ".</w:t>
      </w:r>
    </w:p>
    <w:p>
      <w:pPr>
        <w:pStyle w:val="Body"/>
        <w:bidi/>
      </w:pPr>
      <w:r>
        <w:rPr>
          <w:rStyle w:val="LeadWord"/>
        </w:rPr>
        <w:t xml:space="preserve">טז].</w:t>
      </w:r>
      <w:r>
        <w:t xml:space="preserve"> והנה יש לעיין בפי' הרב"י דהרי אם מה שהיו מקפידים לקרותה בנץ ולא קודם הוא משום סמיכת גאולה לתפילה, א"כ אמאי לא היו קוראים קר"ש בזמן הנץ ממש וברכת גאל ישראל אחר הנץ, ואז היו סומכים גאולה לתפילה בשופי, ומה היו צריכים להתחיל תפילה בזמן הנץ ממש.</w:t>
      </w:r>
    </w:p>
    <w:p>
      <w:pPr>
        <w:pStyle w:val="Body"/>
        <w:bidi/>
      </w:pPr>
      <w:r>
        <w:rPr>
          <w:rStyle w:val="LeadWord"/>
        </w:rPr>
        <w:t xml:space="preserve">ואין</w:t>
      </w:r>
      <w:r>
        <w:t xml:space="preserve"> לומר ולתרץ דמה שעשו כן היינו משום שרצו להזהר ולהקפיד להתפלל מיד עם תחילת זמנה שהוא הנץ, ולכן היו צריכים לומר גם ברכת גאל ישראל קודם הנץ וממילא מיד בנץ יסמכו תפילה לגאולה, זה א"א לתרץ כן, משום דלדעת הרב"י קרא ד'יראוך' קאי על תפילה וילפינן מיניה זמן תפילה וכנ"ל, והרי הרב"י ביאר ד'עם שמש' דקאמר לאו היינו ממש בזמן הנץ, אלא כ"ז שמתפשט השמש בעולם והיינו אפי' זמן קצת אחר הנץ, וא"כ שוב לכתחילה יכלו לקרות קר"ש סמוך לנץ ממש וברכת גאל ישראל אחר הנץ ולמיסמך לה תפילה, ומה ראו שלא לעשות ככה.</w:t>
      </w:r>
    </w:p>
    <w:p>
      <w:pPr>
        <w:pStyle w:val="Body"/>
        <w:bidi/>
      </w:pPr>
      <w:r>
        <w:rPr>
          <w:rStyle w:val="LeadWord"/>
        </w:rPr>
        <w:t xml:space="preserve">ואפשר</w:t>
      </w:r>
      <w:r>
        <w:t xml:space="preserve"> דמוכח מדברי הרב"י חידוש גדול דאף ברכות קר"ש צריך לגמרם בתוך זמן קר"ש, ומה שאמרו זמן קר"ש עד הנץ לא קר"ש בלבד אמרו אלא אף ברכותיה בכלל, ולכן כיון דזמן קר"ש לכתחילה עד הנץ רצו וותיקין לגמור גם ברכת גאל ישראל בתוך הזמן, וממילא סמכו גאולה לתפילה באופן זה</w:t>
      </w:r>
      <w:r>
        <w:rPr>
          <w:rStyle w:val="FootnoteReference"/>
        </w:rPr>
        <w:footnoteReference w:id="96"/>
      </w:r>
      <w:r>
        <w:t xml:space="preserve">.</w:t>
      </w:r>
    </w:p>
    <w:p>
      <w:pPr>
        <w:pStyle w:val="Body"/>
        <w:bidi/>
      </w:pPr>
      <w:r>
        <w:rPr>
          <w:rStyle w:val="LeadWord"/>
        </w:rPr>
        <w:t xml:space="preserve">ומעתה</w:t>
      </w:r>
      <w:r>
        <w:t xml:space="preserve"> אם נאמר כן דאף ברכות קר"ש בכלל הזמן, א"כ מעתה אם יקרא אדם קר"ש בזמן הבדיעבד היינו עד ג' שעות, א"כ אף אנו נאמר לו שיש לו לגמור גם ברכותיה עד ג' שעות ולא קר"ש בלבד, דמאחר דברכותיה בכלל זמן קר"ש הם, א"כ גם בג' שעות שהוא סוף הזמן אף בדיעבד יהא הדין כן, ויל"ד.</w:t>
      </w:r>
    </w:p>
    <w:p>
      <w:pPr>
        <w:pStyle w:val="SubHeading"/>
        <w:bidi/>
      </w:pPr>
      <w:r>
        <w:t xml:space="preserve">פסק השו"ע</w:t>
      </w:r>
    </w:p>
    <w:p>
      <w:pPr>
        <w:pStyle w:val="Body"/>
        <w:bidi/>
      </w:pPr>
      <w:r>
        <w:rPr>
          <w:rStyle w:val="LeadWord"/>
        </w:rPr>
        <w:t xml:space="preserve">יז].</w:t>
      </w:r>
      <w:r>
        <w:t xml:space="preserve"> פסק השו"ע </w:t>
      </w:r>
      <w:r>
        <w:rPr>
          <w:rStyle w:val="SmallSource"/>
        </w:rPr>
        <w:t xml:space="preserve">(סימן נח סעיף א)</w:t>
      </w:r>
      <w:r>
        <w:t xml:space="preserve"> "זמן קריאת שמע של שחרית, משיראה את חבירו הרגיל עמו קצת, ברחוק ד' אמות, ויכירנו. ונמשך זמנה עד סוף ג' שעות, שהוא רביע היום. ומצוה מן המובחר לקרותה כוותיקין </w:t>
      </w:r>
      <w:r>
        <w:rPr>
          <w:rStyle w:val="SmallSource"/>
        </w:rPr>
        <w:t xml:space="preserve">(פי' תלמידים. ורש"י פי' אנשים ענוים ומחבבים המצות)</w:t>
      </w:r>
      <w:r>
        <w:t xml:space="preserve"> שהיו מכוונים לקרותה מעט קודם הנץ החמה </w:t>
      </w:r>
      <w:r>
        <w:rPr>
          <w:rStyle w:val="SmallSource"/>
        </w:rPr>
        <w:t xml:space="preserve">(פי' יציאת החמה כמו הנצו הרמונים)</w:t>
      </w:r>
      <w:r>
        <w:t xml:space="preserve"> </w:t>
      </w:r>
      <w:r>
        <w:rPr>
          <w:rStyle w:val="SmallSource"/>
        </w:rPr>
        <w:t xml:space="preserve">(שיר השירים ו, יא; ז, יג)</w:t>
      </w:r>
      <w:r>
        <w:t xml:space="preserve"> כדי שיסיים קריאת שמע וברכותיה עם הנץ החמה ויסמוך התפלה מיד בהנץ החמה. ומי שיוכל לכוין לעשות כן שכרו מרובה מאד".</w:t>
      </w:r>
    </w:p>
    <w:p>
      <w:pPr>
        <w:pStyle w:val="Body"/>
        <w:bidi/>
      </w:pPr>
      <w:r>
        <w:rPr>
          <w:rStyle w:val="LeadWord"/>
        </w:rPr>
        <w:t xml:space="preserve">הרי</w:t>
      </w:r>
      <w:r>
        <w:t xml:space="preserve"> דפסק כדעת רוב הראשונים </w:t>
      </w:r>
      <w:r>
        <w:rPr>
          <w:rStyle w:val="SmallSource"/>
        </w:rPr>
        <w:t xml:space="preserve">(תוס' הרב"י והרא"ש)</w:t>
      </w:r>
      <w:r>
        <w:t xml:space="preserve"> שהובא דעתם לעיל דזמן קר"ש מתחיל 'משיכיר' עד ג' שעות ביום, ומצוה מן המובחר לקרותה </w:t>
      </w:r>
      <w:r>
        <w:t xml:space="preserve">עם ברכותיה</w:t>
      </w:r>
      <w:r>
        <w:t xml:space="preserve"> עד הנץ, וזה ממש כדעת הרב"י שכתבנו לעיל.</w:t>
      </w:r>
    </w:p>
    <w:p>
      <w:pPr>
        <w:pStyle w:val="Body"/>
        <w:bidi/>
      </w:pPr>
      <w:r>
        <w:rPr>
          <w:rStyle w:val="LeadWord"/>
        </w:rPr>
        <w:t xml:space="preserve">יח].</w:t>
      </w:r>
      <w:r>
        <w:t xml:space="preserve"> ועי' ברכי יוסף </w:t>
      </w:r>
      <w:r>
        <w:rPr>
          <w:rStyle w:val="SmallSource"/>
        </w:rPr>
        <w:t xml:space="preserve">(ס"ק ב)</w:t>
      </w:r>
      <w:r>
        <w:t xml:space="preserve"> שהקשה במה שכתב השו"ע דזמנה מתחיל 'משיכיר' ונמשך עד ג' שעות, ומצוה מן המובחר כוותיקין, והלא דעת הרי"ף והרמב"ם דלכתחילה זמנה כוותיקין דוקא וזהו תחילת זמנה וסוף זמנה וכל שאר זמנים הן בתחילתה הן בסופה אינו אלא דיעבד, וא"כ צ"ב אמאי זנח השו"ע דעת הרי"ף והרמב"ם דשולחנו מבוסס עליהם ואזיל לעולם בשיטתם, ואזיל ליה לדעת הרא"ש והרב"י.</w:t>
      </w:r>
    </w:p>
    <w:p>
      <w:pPr>
        <w:pStyle w:val="Body"/>
        <w:bidi/>
      </w:pPr>
      <w:r>
        <w:rPr>
          <w:rStyle w:val="LeadWord"/>
        </w:rPr>
        <w:t xml:space="preserve">זאת</w:t>
      </w:r>
      <w:r>
        <w:t xml:space="preserve"> ועוד דהלא אם יקרא קר"ש כוותיקין יצא ידי חובתו לכו"ע, משא"כ אם קראה 'משיכיר' או אחר הנץ תהא קריאתו תלויה במחלוקת אם יצא ידי חובתו לכתחילה או בדיעבד, ומדוע נקט השו"ע זמן שהוא תלוי במחלוקת.</w:t>
      </w:r>
    </w:p>
    <w:p>
      <w:pPr>
        <w:pStyle w:val="Body"/>
        <w:bidi/>
      </w:pPr>
      <w:r>
        <w:rPr>
          <w:rStyle w:val="LeadWord"/>
        </w:rPr>
        <w:t xml:space="preserve">וכתב</w:t>
      </w:r>
      <w:r>
        <w:t xml:space="preserve"> "ואולי אפשר דכשחיבר מרן הש"ע נסתפק בדעת הרי"ף משום דרבנו יונה דמפרש על הלכות הרי"ף והרא"ש דרגיל לפסוק כהרי"ף, סתמו דבריהם ונקטי דהא דותיקין מצווה מן המובחר, ואלו היו סוברים שדעת הרי"ף להפך, היו מבארים שדעתם נגד הרי"ף, ומאחר דמוכח מרבינו יונה והרא"ש דסברי דהרי"ף סבר כוותייהו אמטו להכי פסק כהרי"ף דהרא"ש ושאר הפוסקים שלמים וכן רבים אשר אתנו".</w:t>
      </w:r>
    </w:p>
    <w:p>
      <w:pPr>
        <w:pStyle w:val="Body"/>
        <w:bidi/>
      </w:pPr>
      <w:r>
        <w:rPr>
          <w:rStyle w:val="LeadWord"/>
        </w:rPr>
        <w:t xml:space="preserve">ועי' פר"ח</w:t>
      </w:r>
      <w:r>
        <w:t xml:space="preserve"> שפסק כדעת הרי"ף והרמב"ם דלכתחילה קריאתה בזמן הנץ בלבד, וכתב בברכי יוסף עליו דיש להחמיר כן, מטעמא דבכך יוצא ידי חובת קר"ש לכו"ע. וכן העתיקו בכף החיים </w:t>
      </w:r>
      <w:r>
        <w:rPr>
          <w:rStyle w:val="SmallSource"/>
        </w:rPr>
        <w:t xml:space="preserve">(ס"ק ו)</w:t>
      </w:r>
      <w:r>
        <w:t xml:space="preserve">.</w:t>
      </w:r>
    </w:p>
    <w:p>
      <w:pPr>
        <w:pStyle w:val="Body"/>
        <w:bidi/>
      </w:pPr>
      <w:r>
        <w:rPr>
          <w:rStyle w:val="LeadWord"/>
        </w:rPr>
        <w:t xml:space="preserve">וכן</w:t>
      </w:r>
      <w:r>
        <w:t xml:space="preserve"> כתב בשו"ע הגר"ז </w:t>
      </w:r>
      <w:r>
        <w:rPr>
          <w:rStyle w:val="SmallSource"/>
        </w:rPr>
        <w:t xml:space="preserve">(ס"ק ד)</w:t>
      </w:r>
      <w:r>
        <w:t xml:space="preserve"> "ומי שיוכל לכוין ולעשות כן שכרו מרובה מאד ומובטח לו שהוא בן עולם הבא".</w:t>
      </w:r>
    </w:p>
    <w:p>
      <w:pPr>
        <w:pStyle w:val="SubHeading"/>
        <w:bidi/>
      </w:pPr>
      <w:r>
        <w:t xml:space="preserve">שיטת הגר"א</w:t>
      </w:r>
    </w:p>
    <w:p>
      <w:pPr>
        <w:pStyle w:val="Body"/>
        <w:bidi/>
      </w:pPr>
      <w:r>
        <w:rPr>
          <w:rStyle w:val="LeadWord"/>
        </w:rPr>
        <w:t xml:space="preserve">יט].</w:t>
      </w:r>
      <w:r>
        <w:t xml:space="preserve"> כתב במעשה רב </w:t>
      </w:r>
      <w:r>
        <w:rPr>
          <w:rStyle w:val="SmallSource"/>
        </w:rPr>
        <w:t xml:space="preserve">(סימן כה)</w:t>
      </w:r>
      <w:r>
        <w:t xml:space="preserve"> "להתפלל שחרית כותיקין ובלבד עם מנין עשרה דוקא", היינו דדין שחרית כוותיקין אינו עדיף ממנין עשרה, ולכן היכי שאם יתפלל כוותיקין לא יהא לו מנין ימתין לעשרה ולא יתפלל כוותיקין.</w:t>
      </w:r>
    </w:p>
    <w:p>
      <w:pPr>
        <w:pStyle w:val="Body"/>
        <w:bidi/>
      </w:pPr>
      <w:r>
        <w:rPr>
          <w:rStyle w:val="LeadWord"/>
        </w:rPr>
        <w:t xml:space="preserve">אלא</w:t>
      </w:r>
      <w:r>
        <w:t xml:space="preserve"> דצ"ע על דעתו זו מגמ' מפורשת </w:t>
      </w:r>
      <w:r>
        <w:rPr>
          <w:rStyle w:val="SmallSource"/>
        </w:rPr>
        <w:t xml:space="preserve">(ברכות כב:)</w:t>
      </w:r>
      <w:r>
        <w:t xml:space="preserve"> "ירד לטבול, אם יכול לעלות ולהתכסות ולקרות עד שלא תהא הנץ החמה - יעלה ויתכסה ויקרא, ואם לאו - יתכסה במים ויקרא", והלא זה וודאי שאין לו מנין שם בטבילתו ומ"מ חששו לזמן נץ ואמרו לו לקרותה במים אף שמפסיד עי"ז תפילה במנין וסמיכת גאולה לתפילה, וזה בהדיא דלא כהגר"א הנ"ל.</w:t>
      </w:r>
    </w:p>
    <w:p>
      <w:pPr>
        <w:pStyle w:val="Body"/>
        <w:bidi/>
      </w:pPr>
      <w:r>
        <w:rPr>
          <w:rStyle w:val="LeadWord"/>
        </w:rPr>
        <w:t xml:space="preserve">ונראה</w:t>
      </w:r>
      <w:r>
        <w:t xml:space="preserve"> דצ"ל דמה שכתב הגר"א שמנין עדיף על וותיקין היינו היכי שעומד בביהכ"נ עם הציבור, והציבור מאריך בתפילתו ולא יספיק וותיקין ע"ז כתב שלא יפרוש מן הציבור ויתפלל עמהם אף שמפסיד תפילה כוותיקין.</w:t>
      </w:r>
    </w:p>
    <w:p>
      <w:pPr>
        <w:pStyle w:val="Body"/>
        <w:bidi/>
      </w:pPr>
      <w:r>
        <w:rPr>
          <w:rStyle w:val="LeadWord"/>
        </w:rPr>
        <w:t xml:space="preserve">וכמו</w:t>
      </w:r>
      <w:r>
        <w:t xml:space="preserve"> שמצאנו דין זה בשו"ע </w:t>
      </w:r>
      <w:r>
        <w:rPr>
          <w:rStyle w:val="SmallSource"/>
        </w:rPr>
        <w:t xml:space="preserve">(סימן צ סעיף י)</w:t>
      </w:r>
      <w:r>
        <w:t xml:space="preserve"> "כשעומד עם הצבור אסור לו להקדים תפלתו לתפלת ציבור, אלא אם כן השעה עוברת ואין הציבור מתפללין לפי שמאריכים בפיוטים או לסבה אחרת".</w:t>
      </w:r>
    </w:p>
    <w:p>
      <w:pPr>
        <w:pStyle w:val="Body"/>
        <w:bidi/>
      </w:pPr>
      <w:r>
        <w:rPr>
          <w:rStyle w:val="LeadWord"/>
        </w:rPr>
        <w:t xml:space="preserve">עוד</w:t>
      </w:r>
      <w:r>
        <w:t xml:space="preserve"> מצאנו לתרץ דברי הגר"א בשם הרב 'לשם שבו ואחלמה' </w:t>
      </w:r>
      <w:r>
        <w:rPr>
          <w:rStyle w:val="SmallSource"/>
        </w:rPr>
        <w:t xml:space="preserve">(מובא בקובץ ישורון כרך יח)</w:t>
      </w:r>
      <w:r>
        <w:t xml:space="preserve"> שכתב דמה דאיירי ביה הגר"א היינו על קר"ש ופילה יחד, ומה דאיירי בגמ' </w:t>
      </w:r>
      <w:r>
        <w:rPr>
          <w:rStyle w:val="SmallSource"/>
        </w:rPr>
        <w:t xml:space="preserve">(דף כב)</w:t>
      </w:r>
      <w:r>
        <w:t xml:space="preserve"> היינו בקורא ק"ש לבדה, כלומר דאם אינו הולך להתפלל אלא רוצה לקרות שמע לבד בזמנה </w:t>
      </w:r>
      <w:r>
        <w:rPr>
          <w:rStyle w:val="SmallSource"/>
        </w:rPr>
        <w:t xml:space="preserve">[ואינו חושש לסמיכת גאולה לתפילה]</w:t>
      </w:r>
      <w:r>
        <w:t xml:space="preserve"> אז אפי' בלא מנין יקרא בזמן הנץ, ועליה איירי בגמ', ומה שכתב הגר"א היינו היכי שבא גם להתפלל ולסמוך גאולה לתפילה שאז עדיפא ליה עשרה מאשר זמן וותיקין, כיון שחובת תפילה במנין גובר על זמן לכתחילה של קר"ש כוותיקין.</w:t>
      </w:r>
    </w:p>
    <w:p>
      <w:pPr>
        <w:pStyle w:val="Body"/>
        <w:bidi/>
      </w:pPr>
      <w:r>
        <w:rPr>
          <w:rStyle w:val="LeadWord"/>
        </w:rPr>
        <w:t xml:space="preserve">ברם</w:t>
      </w:r>
      <w:r>
        <w:t xml:space="preserve"> דעיין בביאור הגר"א </w:t>
      </w:r>
      <w:r>
        <w:rPr>
          <w:rStyle w:val="SmallSource"/>
        </w:rPr>
        <w:t xml:space="preserve">(סימן עד סעיף ב ד"ה 'ואם')</w:t>
      </w:r>
      <w:r>
        <w:t xml:space="preserve"> שכתב דהאי גמ' איירי שמתפלל נמי כדי לסמוך גאולה לתפילה, שהרי מטעם זה הוא מקפיד לקרותה כוותיקין כדי לסמוך גאולה לתפילה </w:t>
      </w:r>
      <w:r>
        <w:rPr>
          <w:rStyle w:val="SmallSource"/>
        </w:rPr>
        <w:t xml:space="preserve">(וכרב"י)</w:t>
      </w:r>
      <w:r>
        <w:t xml:space="preserve">, וא"כ א"א לתרץ ככל הני תירוצי דמוכח בהדיא בגמ' וכפי שביאר בבי' הגר"א דקר"ש </w:t>
      </w:r>
      <w:r>
        <w:t xml:space="preserve">ותפילה</w:t>
      </w:r>
      <w:r>
        <w:t xml:space="preserve"> כוותיקין עדיפא על מנין, וצ"ע.</w:t>
      </w:r>
    </w:p>
    <w:p>
      <w:pPr>
        <w:pStyle w:val="SubHeading"/>
        <w:bidi/>
      </w:pPr>
      <w:r>
        <w:t xml:space="preserve">חידושי רבי דב לנדו</w:t>
      </w:r>
    </w:p>
    <w:p>
      <w:pPr>
        <w:pStyle w:val="Body"/>
        <w:bidi/>
      </w:pPr>
      <w:r>
        <w:rPr>
          <w:rStyle w:val="SmallSource"/>
        </w:rPr>
        <w:t xml:space="preserve">[ברכות</w:t>
      </w:r>
      <w:r>
        <w:rPr>
          <w:rStyle w:val="SmallSource"/>
        </w:rPr>
        <w:t xml:space="preserve"> דף ב, ב]</w:t>
      </w:r>
    </w:p>
    <w:p>
      <w:pPr>
        <w:pStyle w:val="Body"/>
        <w:bidi/>
      </w:pPr>
      <w:r>
        <w:rPr>
          <w:rStyle w:val="LeadWord"/>
        </w:rPr>
        <w:t xml:space="preserve">בענין</w:t>
      </w:r>
      <w:r>
        <w:t xml:space="preserve"> אם מותר להתאחר עד סוף זמן קריאת שמע </w:t>
      </w:r>
      <w:r>
        <w:rPr>
          <w:rStyle w:val="SmallSource"/>
        </w:rPr>
        <w:t xml:space="preserve">[ואם יש חיוב לקוראה כותיקין]</w:t>
      </w:r>
      <w:r>
        <w:t xml:space="preserve">.</w:t>
      </w:r>
    </w:p>
    <w:p>
      <w:pPr>
        <w:pStyle w:val="Body"/>
        <w:bidi/>
      </w:pPr>
      <w:r>
        <w:rPr>
          <w:rStyle w:val="LeadWord"/>
        </w:rPr>
        <w:t xml:space="preserve">כתב</w:t>
      </w:r>
      <w:r>
        <w:t xml:space="preserve"> משנ"ב סימן נ"ח ס"ב ג וד, לכאורה הגר"א פירש כהפני משה והחרדים שם, דהנידון הוא על זמן דלכחתילה אסור לעבור, וכן מצינו בתלמידי רבינו יונה פרק קמא דלכתחילה אסור לאחר מהנץ, וכן ראיתי בסידור הגר"א בדיני קריאת שמע, והם להגר"י מלצן, נראה שפירש דברי הגר"א כנ"ל, ויעו"ש שהביא בתחילת הדברים בשם הגר"א כל הזמנים שנאמרו בענין קיראת שמע ולא מנה זמן זה שכתב כאן המ"ב.</w:t>
      </w:r>
    </w:p>
    <w:p>
      <w:pPr>
        <w:pStyle w:val="Body"/>
        <w:bidi/>
      </w:pPr>
      <w:r>
        <w:rPr>
          <w:rStyle w:val="LeadWord"/>
        </w:rPr>
        <w:t xml:space="preserve">וגם</w:t>
      </w:r>
      <w:r>
        <w:t xml:space="preserve"> לא נודע זמן זה מה טיבו, כן לא גילה לנו המ"ב כמה שיעורו </w:t>
      </w:r>
      <w:r>
        <w:rPr>
          <w:rStyle w:val="SmallSource"/>
        </w:rPr>
        <w:t xml:space="preserve">[ויעיין דף כט: אביי לייט וכו']</w:t>
      </w:r>
      <w:r>
        <w:t xml:space="preserve">.</w:t>
      </w:r>
    </w:p>
    <w:p>
      <w:pPr>
        <w:pStyle w:val="Body"/>
        <w:bidi/>
      </w:pPr>
      <w:r>
        <w:rPr>
          <w:rStyle w:val="LeadWord"/>
        </w:rPr>
        <w:t xml:space="preserve">וגם</w:t>
      </w:r>
      <w:r>
        <w:t xml:space="preserve"> צ"ע לפירוש המ"ב, מאי ס"ל לחד מ"ד בירושלמי דהוא מן התורה יעוי"ש, [ובשלמא להנ"ל, יש לומר דסבירא ליה להא מ"ד דמאורייתא לכתחילה בעינן קימה דמיעוט בעלמא יעוין דף ח: ט. אבל להמ"ב צ"ע].</w:t>
      </w:r>
    </w:p>
    <w:p>
      <w:pPr>
        <w:pStyle w:val="Body"/>
        <w:bidi/>
      </w:pPr>
      <w:r>
        <w:rPr>
          <w:rStyle w:val="LeadWord"/>
        </w:rPr>
        <w:t xml:space="preserve">ולדברי</w:t>
      </w:r>
      <w:r>
        <w:t xml:space="preserve"> המ"ב לכאורה אסור לחכות לציבור הקורא קריאת שמע לפני סוף ג' שעות, ולא דמי להמבואר סק"י דקאי אחיוב זריזות.</w:t>
      </w:r>
    </w:p>
    <w:p>
      <w:pPr>
        <w:pStyle w:val="Body"/>
        <w:bidi/>
      </w:pPr>
      <w:r>
        <w:rPr>
          <w:rStyle w:val="LeadWord"/>
        </w:rPr>
        <w:t xml:space="preserve">ולהנ"ל</w:t>
      </w:r>
      <w:r>
        <w:t xml:space="preserve"> בדעת הגר"א, אם כן האמור בביאור הלכה ד"ה ומצוה, דע דהזהירים וכו' מותר וכו' אפשר דחיובא הוא, מיהו יתכן דסגי שיקרא קריאת שמע בלא ברכותיה ויתפלל אח"כ עם הציבור וכמבואר במ"ב סו"ס מו יעוי"ש לענין ג' שעות, ואם יש מנין אחר בעיר המתפלל ותיקין ודאי דלא שפיר עבד.</w:t>
      </w:r>
    </w:p>
    <w:p>
      <w:pPr>
        <w:pStyle w:val="Body"/>
        <w:bidi/>
      </w:pPr>
      <w:r>
        <w:rPr>
          <w:rStyle w:val="LeadWord"/>
        </w:rPr>
        <w:t xml:space="preserve">ונסתפקתי</w:t>
      </w:r>
      <w:r>
        <w:t xml:space="preserve"> למעשה, מי שכרגיל אינו קם מוקדם, אבל בגלל קביעות לימוד קם לפני הנץ, ואם יצטרך להתפלל ותיקין יופרע הלימוד ושוב לא יקום ללימודו, אם שפיר דמי דלכתחילה יקרא קריאת שמע לפני הנץ ללא ברכותיה ויחזור ללימודו או דלא חייב להתפלל ותיקין.</w:t>
      </w:r>
    </w:p>
    <w:p>
      <w:pPr>
        <w:pStyle w:val="SubHeading"/>
        <w:bidi/>
      </w:pPr>
      <w:r>
        <w:t xml:space="preserve">תשובת הגרח"ק זצ"ל</w:t>
      </w:r>
    </w:p>
    <w:p>
      <w:pPr>
        <w:pStyle w:val="Body"/>
        <w:bidi/>
      </w:pPr>
      <w:r>
        <w:rPr>
          <w:rStyle w:val="LeadWord"/>
        </w:rPr>
        <w:t xml:space="preserve">ממה</w:t>
      </w:r>
      <w:r>
        <w:t xml:space="preserve"> שלא הביא הגר"א סוף הירושלמי משמע מדברי המ"ב דעיקר הקפידא שלא יניח לסוף הזמן כמ"ש כט: במערבא ליטי וכו', וזוה שסיים שיתפלל בעונתה היינו שלא יעבור הזמן.</w:t>
      </w:r>
    </w:p>
    <w:p>
      <w:pPr>
        <w:pStyle w:val="Body"/>
        <w:bidi/>
      </w:pPr>
      <w:r>
        <w:rPr>
          <w:rStyle w:val="LeadWord"/>
        </w:rPr>
        <w:t xml:space="preserve">ובאמת</w:t>
      </w:r>
      <w:r>
        <w:t xml:space="preserve"> יש להצטער טובא שבני תורה אין נזהרין להתפלל ותיקין שהוא חיוב גמור להרבה פוסקים, ולדעת הרי"ף והרמב"ם נקרא עבריין, ובפרט מי שקם בודאי מצוה שיתפלל כותיקין, וראיתי למרן זצ"ל שלא חש כלל מתפילה בציבור רק כשהגיע הזמן התחיל שמונה עשרה, ומש"כ המ"ב הרגילים, צ"ע דגם מי שאין רגיל למה לא יזכה בפעם הזו המצוה, ואולי זה כונת המ"ב ואורחא דמילתא נקט.</w:t>
      </w:r>
    </w:p>
    <w:p>
      <w:pPr>
        <w:pStyle w:val="Body"/>
        <w:bidi/>
      </w:pPr>
      <w:r>
        <w:rPr>
          <w:rStyle w:val="LeadWord"/>
        </w:rPr>
        <w:t xml:space="preserve">מה</w:t>
      </w:r>
      <w:r>
        <w:t xml:space="preserve"> שכתב הדרכת"ג שליט"א בענין ותיקין שהוא חיוב גמור ולדעת כמה מהראשונים נקרא עבריין, אולי יש לומר דמי שישן בשעת הנץ לא חייבוהו חכמים להשתדל לכוין את שינתו באופן שיתעורר קודם הנץ זכר לדבר מלכים שקמים בשעה ג' וקאי נמי אמלכי ישראל </w:t>
      </w:r>
      <w:r>
        <w:rPr>
          <w:rStyle w:val="SmallSource"/>
        </w:rPr>
        <w:t xml:space="preserve">[ועיין שאגת אריה סו"ס ה, וכמדומה שיש בזה בראשונים]</w:t>
      </w:r>
      <w:r>
        <w:t xml:space="preserve">, וקוראים בעת קימתם.</w:t>
      </w:r>
    </w:p>
    <w:p>
      <w:pPr>
        <w:pStyle w:val="SubHeading"/>
        <w:bidi/>
      </w:pPr>
      <w:r>
        <w:t xml:space="preserve">יש לדון</w:t>
      </w:r>
    </w:p>
    <w:p>
      <w:pPr>
        <w:pStyle w:val="Body"/>
        <w:bidi/>
      </w:pPr>
      <w:r>
        <w:rPr>
          <w:rStyle w:val="LeadWord"/>
        </w:rPr>
        <w:t xml:space="preserve">מי</w:t>
      </w:r>
      <w:r>
        <w:t xml:space="preserve"> שקם איזה זמן לפני נץ החמה, ואם יקח מונית לבית הכנסת יספיק יתפלל במניין ולקרא ק"ש וברכותיה לפני נץ החמה ולהתפלל בתחילת הנץ החמה, ואם לא יתפלל במניין מאוחר יותר, האם מחוייב להוציא כסף למונית </w:t>
      </w:r>
      <w:r>
        <w:rPr>
          <w:rStyle w:val="SmallSource"/>
        </w:rPr>
        <w:t xml:space="preserve">[עד שליש מדין הידור מצווה]</w:t>
      </w:r>
      <w:r>
        <w:t xml:space="preserve"> כדי לקיים מצוות ק"ש מן המובחר, וכדי להספיק אותו מניין שמתפללים בותיקין?</w:t>
      </w:r>
    </w:p>
    <w:p>
      <w:pPr>
        <w:pStyle w:val="Body"/>
        <w:bidi/>
      </w:pPr>
      <w:r>
        <w:rPr>
          <w:rStyle w:val="LeadWord"/>
        </w:rPr>
        <w:t xml:space="preserve">וכמו</w:t>
      </w:r>
      <w:r>
        <w:t xml:space="preserve"> כן יש לדון מי שנמצא בסוף זמן ק"ש האם צריך להוציא עד חומש נכסיו בשביל להספיק קר"ש </w:t>
      </w:r>
      <w:r>
        <w:rPr>
          <w:rStyle w:val="SmallSource"/>
        </w:rPr>
        <w:t xml:space="preserve">(בגמ' כתובות דף נא.)</w:t>
      </w:r>
      <w:r>
        <w:t xml:space="preserve">?</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30" name="Ornament 430"/>
            <wp:cNvGraphicFramePr>
              <a:graphicFrameLocks noChangeAspect="1"/>
            </wp:cNvGraphicFramePr>
            <a:graphic>
              <a:graphicData uri="http://schemas.openxmlformats.org/drawingml/2006/picture">
                <pic:pic>
                  <pic:nvPicPr>
                    <pic:cNvPr id="43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33" behindDoc="1" locked="0" layoutInCell="1" allowOverlap="1">
            <wp:simplePos x="0" y="0"/>
            <wp:positionH relativeFrom="margin">
              <wp:align>center</wp:align>
            </wp:positionH>
            <wp:positionV relativeFrom="paragraph">
              <wp:posOffset>0</wp:posOffset>
            </wp:positionV>
            <wp:extent cx="3409823" cy="826162"/>
            <wp:effectExtent l="0" t="0" r="0" b="0"/>
            <wp:wrapNone/>
            <wp:docPr id="433" name="מסגרת סימן 433"/>
            <wp:cNvGraphicFramePr>
              <a:graphicFrameLocks noChangeAspect="1"/>
            </wp:cNvGraphicFramePr>
            <a:graphic>
              <a:graphicData uri="http://schemas.openxmlformats.org/drawingml/2006/picture">
                <pic:pic>
                  <pic:nvPicPr>
                    <pic:cNvPr id="433" name="title-78.png"/>
                    <pic:cNvPicPr/>
                  </pic:nvPicPr>
                  <pic:blipFill>
                    <a:blip r:embed="rIdImg96"/>
                    <a:stretch>
                      <a:fillRect/>
                    </a:stretch>
                  </pic:blipFill>
                  <pic:spPr>
                    <a:xfrm>
                      <a:off x="0" y="0"/>
                      <a:ext cx="3409823" cy="826162"/>
                    </a:xfrm>
                    <a:prstGeom prst="rect">
                      <a:avLst/>
                    </a:prstGeom>
                  </pic:spPr>
                </pic:pic>
              </a:graphicData>
            </a:graphic>
          </wp:anchor>
        </w:drawing>
      </w:r>
      <w:r>
        <w:t xml:space="preserve">יבואר שדעת המשנה ברורה</w:t>
      </w:r>
      <w:r>
        <w:br/>
      </w:r>
      <w:r>
        <w:t xml:space="preserve">שחייבים לקרוא ק"ש בנץ החמה</w:t>
      </w:r>
    </w:p>
    <w:p>
      <w:pPr>
        <w:pStyle w:val="ArticleAuthor"/>
        <w:bidi/>
        <w:sectPr>
          <w:headerReference w:type="default" r:id="rIdHA78d"/>
          <w:headerReference w:type="even" r:id="rIdHA78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בירושלמי</w:t>
      </w:r>
      <w:r>
        <w:t xml:space="preserve"> ברכות פרק א הלכה ב איתא: רבי אידי ורב המנונא ורב אדא בר אחא בשם רב הלכה כרבי יהושע בשוכח, רבי הונא אמר תרין אמוראין, חד אמר בשוכח, אגיב ליה חבריה וכי יש הלכה בשוכח, כך הוא הלכה, ולמה אמרו בשוכח כדי שיהא אדם מזרז עצמו לקרותה בעונתה ע"כ. פירוש דעת רב דלכתחילה הלכה כרבי אליעזר דיש לקרותה עד הנץ, אלא דאם שכח ולא קראה בנץ </w:t>
      </w:r>
      <w:r>
        <w:rPr>
          <w:rStyle w:val="SmallSource"/>
        </w:rPr>
        <w:t xml:space="preserve">[ולא הזיד בכך]</w:t>
      </w:r>
      <w:r>
        <w:t xml:space="preserve"> יקרא עד שלש שעות כרבי יהושע. אלא דרב הונא לא ס"ל כן משום דאין הלכה בשוכח</w:t>
      </w:r>
      <w:r>
        <w:rPr>
          <w:rStyle w:val="FootnoteReference"/>
        </w:rPr>
        <w:footnoteReference w:id="97"/>
      </w:r>
      <w:r>
        <w:t xml:space="preserve">, אלא שמה שאמרו הלכה בשוכח לעולם כך הוא הלכה פירוש מעיקר הדין, אלא דאמרו רבנן דוקא בשוכח כדי שיהא אדם מזרז עצמו.</w:t>
      </w:r>
    </w:p>
    <w:p>
      <w:pPr>
        <w:pStyle w:val="Body"/>
        <w:bidi/>
      </w:pPr>
      <w:r>
        <w:rPr>
          <w:rStyle w:val="LeadWord"/>
        </w:rPr>
        <w:t xml:space="preserve">ועי'</w:t>
      </w:r>
      <w:r>
        <w:rPr>
          <w:rStyle w:val="LeadWord"/>
        </w:rPr>
        <w:t xml:space="preserve"> תוס'</w:t>
      </w:r>
      <w:r>
        <w:t xml:space="preserve"> </w:t>
      </w:r>
      <w:r>
        <w:rPr>
          <w:rStyle w:val="SmallSource"/>
        </w:rPr>
        <w:t xml:space="preserve">(ברכות ט: ד"ה לק"ש כותיקין)</w:t>
      </w:r>
      <w:r>
        <w:t xml:space="preserve">, ורא"ש </w:t>
      </w:r>
      <w:r>
        <w:rPr>
          <w:rStyle w:val="SmallSource"/>
        </w:rPr>
        <w:t xml:space="preserve">(פרק א סימן י)</w:t>
      </w:r>
      <w:r>
        <w:t xml:space="preserve"> דפסקו דותיקין מצוה מן המובחר, דס"ל דשמואל דפסק כרבי יהושע היינו לכתחילה מעיקר הדין, ואביי דותיקין מן המובחר, אולם ברבינו יונה </w:t>
      </w:r>
      <w:r>
        <w:rPr>
          <w:rStyle w:val="SmallSource"/>
        </w:rPr>
        <w:t xml:space="preserve">(ד:)</w:t>
      </w:r>
      <w:r>
        <w:t xml:space="preserve"> פסק</w:t>
      </w:r>
      <w:r>
        <w:rPr>
          <w:rStyle w:val="FootnoteReference"/>
        </w:rPr>
        <w:footnoteReference w:id="98"/>
      </w:r>
      <w:r>
        <w:t xml:space="preserve"> דאביי לכתחילה ושמואל דיעבד. ומהבבלי אין הכרח לכאורה דלא כהירושלמי, דאיכא לפרש כתוס' ואיכא לפרש כה"ר יונה, אלא דה"ר יונה סבר הלכה כרוב אמוראי בשם רב דהלכה בשוכח, ותוס' סברו הלכה כרב הונא דבתראה הוא גבי רב.</w:t>
      </w:r>
    </w:p>
    <w:p>
      <w:pPr>
        <w:pStyle w:val="Body"/>
        <w:bidi/>
      </w:pPr>
      <w:r>
        <w:rPr>
          <w:rStyle w:val="LeadWord"/>
        </w:rPr>
        <w:t xml:space="preserve">ופסק</w:t>
      </w:r>
      <w:r>
        <w:t xml:space="preserve"> השו"ע כתוס', שהשמיט דברי רבינו יונה בענין לכתחילה ודיעבד, ומלשון השו"ע דותיקין מן המובחר, אין כ"כ ראיה דאיכא למימר לאפוקי ממשיכיר, אלא דלשון ונמשך זמנה עד סוף ג' שעות משמע דהכי הוא ההלכה, דאין מקדימים הבדיעבד ללכתחילה.</w:t>
      </w:r>
    </w:p>
    <w:p>
      <w:pPr>
        <w:pStyle w:val="Body"/>
        <w:bidi/>
      </w:pPr>
      <w:r>
        <w:rPr>
          <w:rStyle w:val="LeadWord"/>
        </w:rPr>
        <w:t xml:space="preserve">ונשוב</w:t>
      </w:r>
      <w:r>
        <w:t xml:space="preserve"> לענין,</w:t>
      </w:r>
      <w:r>
        <w:t xml:space="preserve"> שצריך להבין מהו שאמר רב הונא דלמה אמרו בשוכח כדי לזרז כו', נמצא דרבנן ח"ו אמרו דין שאינו, וכי בשביל לזרז יוציאו שקר מפיהם חס וחלילה, ואי לזרז יאמרו כל המבטל ק"ש בעונתה נענש כו' ולא מסתברא דיאמרו הלכתא בשוכח אי לאו דהכי הלכתא.</w:t>
      </w:r>
    </w:p>
    <w:p>
      <w:pPr>
        <w:pStyle w:val="Body"/>
        <w:bidi/>
      </w:pPr>
      <w:r>
        <w:rPr>
          <w:rStyle w:val="LeadWord"/>
        </w:rPr>
        <w:t xml:space="preserve">ובשנות</w:t>
      </w:r>
      <w:r>
        <w:t xml:space="preserve"> אליהו</w:t>
      </w:r>
      <w:r>
        <w:t xml:space="preserve"> כתב וזה לשונו: ופסקו הלכה כרבי יהושע, ומפרש בירושלמי דוקא בשוכח, ופליגי שם אי מדאורייתא בשוכח או דרבנן אמרו בשוכח עד כאן, וצריך ביאור מהו שאמר הגר"א ופליגי אי מדאורייתא או דרבנן, הא רב הונא אמר דרבנן אמרו בשוכח לזרז, נמצא אינו דין דרבנן, ומהגר"א משמע דהנידון בירושלמי אי הלכה קודם הנץ מדאורייתא או רק מדרבנן. ועכ"ח סבר הגר"א כקושיא דלעיל דודאי לא יוציאו רבנן שקר מפיהם חס וחלילה, ומה שאמרו בשוכח כולי עלמא מודו דרבנן באו לפסוק כן להלכה, אלא דרב סבר הכי הלכה מעיקר הדין ואם הזיד ולא קרא ק"ש ובר הנץ שוב אינו יכול לקרותה והפסיד המצוה מדאורייתא, ורב הונא סבר דרבנן חייבוהו לקרותה קודם הנץ, וסיבת תקנת חז"ל הוא כדי לזרזו </w:t>
      </w:r>
      <w:r>
        <w:rPr>
          <w:rStyle w:val="SmallSource"/>
        </w:rPr>
        <w:t xml:space="preserve">[כעין מה שאמרו חכמים עד חצות כדי להרחיק האדם מן העבירה]</w:t>
      </w:r>
      <w:r>
        <w:t xml:space="preserve">.</w:t>
      </w:r>
    </w:p>
    <w:p>
      <w:pPr>
        <w:pStyle w:val="Body"/>
        <w:bidi/>
      </w:pPr>
      <w:r>
        <w:rPr>
          <w:rStyle w:val="LeadWord"/>
        </w:rPr>
        <w:t xml:space="preserve">ועל</w:t>
      </w:r>
      <w:r>
        <w:t xml:space="preserve"> פי זה</w:t>
      </w:r>
      <w:r>
        <w:t xml:space="preserve"> נבוא לביאור משנה ברורה סי' נח סק"ג דכתב על מה שכתב השו"ע שנמשך זמנה עד סוף שלש שעות וזה לשונו: ולכתחילה אסור להתאחר עד אותו הזמן, שנות אליהו בשם הירושלמי עד כאן, וצריך ביאור, חדא היכן ראה המשנה ברורה בשנות אליהו הלכה זו, ובפרט שהגר"א לכאורה רק העתיק דברי הירושלמי בלא להכריע בפלוגתא, ועוד מהו שכתב המשנה ברורה דאסור להתאחר, אי מדין זריזים הא ליכא איסור אלא חיוב להזדרז </w:t>
      </w:r>
      <w:r>
        <w:rPr>
          <w:rStyle w:val="SmallSource"/>
        </w:rPr>
        <w:t xml:space="preserve">(כמבואר במשנה ברורה סי' רלה סקכ"ז)</w:t>
      </w:r>
      <w:r>
        <w:t xml:space="preserve">, ועוד למה הוצרך המשנה ברורה לציין לשנות אליהו, לכאורה הוא שולחן ערוך מפורש בסעיף ב', ועוד וכי פליג המשנה ברורה על השו"ע דפסק כהתוס' דותיקין אינו אלא מן המובחר ולא דין לכתחילה, ועוד דאתי המשנה ברורה לפסוק כרבינו יונה, אמאי לא הזכיר את רבינו יונה.</w:t>
      </w:r>
    </w:p>
    <w:p>
      <w:pPr>
        <w:pStyle w:val="Body"/>
        <w:bidi/>
      </w:pPr>
      <w:r>
        <w:rPr>
          <w:rStyle w:val="LeadWord"/>
        </w:rPr>
        <w:t xml:space="preserve">אלא</w:t>
      </w:r>
      <w:r>
        <w:t xml:space="preserve"> ודאי דהבין המשנה ברורה דכוונת השנות אליהו כמו שכתוב לעיל, דסבירא ליה להגר"א דאין כוונת רב הונא לומר דבשביל לזרז רצו רבנן להלחיץ ואמרו דהלכה כרבי יהושע בשוכח ובאמת הלכה אפי' לא בשוכח, אלא לעולם רבנן קבעו דהלכה דוקא בשוכח, ומה שאמר הירושלמי דכך הוא הלכה פירוש כך הוא הלכה מדאורייתא </w:t>
      </w:r>
      <w:r>
        <w:rPr>
          <w:rStyle w:val="SmallSource"/>
        </w:rPr>
        <w:t xml:space="preserve">[ולאפוקי מרב]</w:t>
      </w:r>
      <w:r>
        <w:t xml:space="preserve">, אלא דלעולם בשביל לזרז האדם אמרו הלכה כרבי יהושע בשוכח, דאי לאו הכי יבואו בני אדם להמתין עד סוף ג' שעות ויעבור עליהם הזמן </w:t>
      </w:r>
      <w:r>
        <w:rPr>
          <w:rStyle w:val="SmallSource"/>
        </w:rPr>
        <w:t xml:space="preserve">[וכמו דחזי' בעוונותינו הרבים]</w:t>
      </w:r>
      <w:r>
        <w:t xml:space="preserve">, ולהכי פסקו כרבי אליעזר דחייבים לקרותה קודם הנץ, ולפי זה ניחא היכן ראה המשנה ברורה הלכה זו בגר"א, דהגר"א לא סתם העתיק את הירושלמי, וניחא נמי לשון אסור במשנה ברורה, שס"ל דהוא דין דרבנן ולא רק מדין זריזים, וניחא נמי אמאי לא ציין לשו"ע ס"ב, דהתם מיירי בשכבר עבר הנץ, דבלא"ה הוא בכלל שוכח ומעתה איכא רק דין זריזים וביטל חיוב דרבנן לקרותה קודם הנץ ודו"ק. וניחא נמי אמאי לא הזכיר המשנה ברורה דברי רבינו יונה, דרבינו יונה ס"ל כן מעיקר הדין, דהיינו כרב, וניחא נמי אמאי לא פירש דאתי לחלוק על שו"ע, דלעולם אימא לך מודה שו"ע דאיכא חיוב דרבנן להקדים לקרותה כר"א שמא יישן הרבה ויפסיד, אלא דשו"ע מיירי מעיקר הדין דאורייתא דזמנה עד סוף שלש שעות.</w:t>
      </w:r>
    </w:p>
    <w:p>
      <w:pPr>
        <w:pStyle w:val="Body"/>
        <w:bidi/>
      </w:pPr>
      <w:r>
        <w:rPr>
          <w:rStyle w:val="LeadWord"/>
        </w:rPr>
        <w:t xml:space="preserve">ומכל</w:t>
      </w:r>
      <w:r>
        <w:t xml:space="preserve"> </w:t>
      </w:r>
      <w:r>
        <w:t xml:space="preserve">מקום נראה דלמעשה אין השו"ע מודה להאי דינא, דאל"כ לא הו"ל להשמיט כן, ומה שיש שכתבו לדייק מלשון השו"ע ס"ב דכתב אם לא קרא אותה קודם הנץ להוכיח דמשמע דחייב לקרותה קודם הנץ, זה קצת יש להשיב דהעתיק לשון רבינו יונה, ורבינו יונה ס"ל דחייב לקרותה קודם הנץ, ולא חש השו"ע לשנות הלשון, וכה"ג מצינו טובא.</w:t>
      </w:r>
    </w:p>
    <w:p>
      <w:pPr>
        <w:pStyle w:val="Body"/>
        <w:bidi/>
      </w:pPr>
      <w:r>
        <w:rPr>
          <w:rStyle w:val="LeadWord"/>
        </w:rPr>
        <w:t xml:space="preserve">וכי</w:t>
      </w:r>
      <w:r>
        <w:t xml:space="preserve"> </w:t>
      </w:r>
      <w:r>
        <w:t xml:space="preserve">תימא היאך יבאר שו"ע דברי רב הונא, וכי רבנן סתם אמרו בשוכח יש לומר דסבירא ליה דהתוס' ורא"ש לא פסקו כהירושלמי, כמו שכתב שו"ת איש מצליח סי' טו הסעיף השני עי"ש, אמנם קצת צ"ב דבבלי אפשר לפרש כה"ר יונה וממילא מפורש בבבלי כהירושלמי.</w:t>
      </w:r>
    </w:p>
    <w:p>
      <w:pPr>
        <w:pStyle w:val="Body"/>
        <w:bidi/>
      </w:pPr>
      <w:r>
        <w:rPr>
          <w:rStyle w:val="LeadWord"/>
        </w:rPr>
        <w:t xml:space="preserve">נמצא</w:t>
      </w:r>
      <w:r>
        <w:t xml:space="preserve"> להאמור דעת המשנה ברורה דחייבים לקום לקרות קריאת שמע קודם הנץ.</w:t>
      </w:r>
    </w:p>
    <w:p>
      <w:pPr>
        <w:pStyle w:val="Body"/>
        <w:bidi/>
      </w:pPr>
      <w:r>
        <w:rPr>
          <w:rStyle w:val="LeadWord"/>
        </w:rPr>
        <w:t xml:space="preserve">והנה</w:t>
      </w:r>
      <w:r>
        <w:t xml:space="preserve"> </w:t>
      </w:r>
      <w:r>
        <w:t xml:space="preserve">במשנה ברורה סק"ד הביא מח' המגן אברהם והגר"א מאימתי מחשבים תחילת היום לענין סוף ג' שעות, דעת מגן אברהם מעלות השחר, דעת הגר"א מהנץ, וסיים המשנה ברורה וזה לשונו: ולענין לכתחילה אין נפקא מינה בזה דבלאו הכי אסור לאחר וכנ"ל בסק"ג עד כאן, והנה אי אמרת דעת המשנה ברורה דאין לחייבו לקום לנץ, אלא דאם הוא ער אסור לו להתאחר, אמאי כתב מ"ב דאין נפקא מינה בין המגן אברהם להגר"א - הלא ודאי דאיכא נפ"מ, כגון שהוא סוף זמן קריאת שמע למגן אברהם, ולא הספיק להניח תפילין, דאי אמרת הלכה כמגן אברהם, מחויב לקרות קריאת שמע אפילו בלא תפילין שהרי אם יניח יפסיד קריאת שמע בזמנה ונמצא ביטל מצוה דאורייתא, ואי הלכה כהגר"א יניח תפילין, כמו שכתב המשנה ברורה בסק"י דהגם דאיכא דין זריזים על כל פנים יכול להניח תפילין תחילה.</w:t>
      </w:r>
    </w:p>
    <w:p>
      <w:pPr>
        <w:pStyle w:val="Body"/>
        <w:bidi/>
      </w:pPr>
      <w:r>
        <w:rPr>
          <w:rStyle w:val="LeadWord"/>
        </w:rPr>
        <w:t xml:space="preserve">אלא</w:t>
      </w:r>
      <w:r>
        <w:t xml:space="preserve"> ודאי כוונת המשנה ברורה שאם בא לסוף זמן קריאת שמע לפי חישוב המגן אברהם כבר עבר הלכתחילה, והוא כבר בדיעבד, ומהו הלכתחילה, על כרחך קודם הנץ, ואז ודאי אין נפקא מינה בין סוף זמן קריאת שמע לפי המגן אברהם או הגר"א.</w:t>
      </w:r>
    </w:p>
    <w:p>
      <w:pPr>
        <w:pStyle w:val="Body"/>
        <w:bidi/>
      </w:pPr>
      <w:r>
        <w:rPr>
          <w:rStyle w:val="LeadWord"/>
        </w:rPr>
        <w:t xml:space="preserve">ומנהג</w:t>
      </w:r>
      <w:r>
        <w:t xml:space="preserve"> העולם</w:t>
      </w:r>
      <w:r>
        <w:t xml:space="preserve"> שנהגו להקל בזה על כרחך סבירא להו כמו שכתבנו לעיל בדעת השו"ע דלא משמע דס"ל הכי. וכידוע שהיו גדולי עולם שהיו ערים בשעת הנץ ועסקו בלימודם ומכל מקום לא פסקו לקרות קריאת שמע.</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34" name="Ornament 434"/>
            <wp:cNvGraphicFramePr>
              <a:graphicFrameLocks noChangeAspect="1"/>
            </wp:cNvGraphicFramePr>
            <a:graphic>
              <a:graphicData uri="http://schemas.openxmlformats.org/drawingml/2006/picture">
                <pic:pic>
                  <pic:nvPicPr>
                    <pic:cNvPr id="43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37" behindDoc="1" locked="0" layoutInCell="1" allowOverlap="1">
            <wp:simplePos x="0" y="0"/>
            <wp:positionH relativeFrom="margin">
              <wp:align>center</wp:align>
            </wp:positionH>
            <wp:positionV relativeFrom="paragraph">
              <wp:posOffset>0</wp:posOffset>
            </wp:positionV>
            <wp:extent cx="3104902" cy="521294"/>
            <wp:effectExtent l="0" t="0" r="0" b="0"/>
            <wp:wrapNone/>
            <wp:docPr id="437" name="מסגרת סימן 437"/>
            <wp:cNvGraphicFramePr>
              <a:graphicFrameLocks noChangeAspect="1"/>
            </wp:cNvGraphicFramePr>
            <a:graphic>
              <a:graphicData uri="http://schemas.openxmlformats.org/drawingml/2006/picture">
                <pic:pic>
                  <pic:nvPicPr>
                    <pic:cNvPr id="437" name="title-79.png"/>
                    <pic:cNvPicPr/>
                  </pic:nvPicPr>
                  <pic:blipFill>
                    <a:blip r:embed="rIdImg97"/>
                    <a:stretch>
                      <a:fillRect/>
                    </a:stretch>
                  </pic:blipFill>
                  <pic:spPr>
                    <a:xfrm>
                      <a:off x="0" y="0"/>
                      <a:ext cx="3104902" cy="521294"/>
                    </a:xfrm>
                    <a:prstGeom prst="rect">
                      <a:avLst/>
                    </a:prstGeom>
                  </pic:spPr>
                </pic:pic>
              </a:graphicData>
            </a:graphic>
          </wp:anchor>
        </w:drawing>
      </w:r>
      <w:r>
        <w:t xml:space="preserve">בענין עניית אמן באמצע הברכה</w:t>
      </w:r>
    </w:p>
    <w:p>
      <w:pPr>
        <w:pStyle w:val="ArticleAuthor"/>
        <w:bidi/>
        <w:sectPr>
          <w:headerReference w:type="default" r:id="rIdHA79d"/>
          <w:headerReference w:type="even" r:id="rIdHA79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בטור</w:t>
      </w:r>
      <w:r>
        <w:t xml:space="preserve"> בסעי' נ"ט סעי' ד' הביא תשובת הרא"ש שכתב דהוא נוהג כמגיע לסוף הברכה למהר לסיים, לענות אמן אחר ברכת הש"צ.</w:t>
      </w:r>
    </w:p>
    <w:p>
      <w:pPr>
        <w:pStyle w:val="Body"/>
        <w:bidi/>
      </w:pPr>
      <w:r>
        <w:rPr>
          <w:rStyle w:val="LeadWord"/>
        </w:rPr>
        <w:t xml:space="preserve">ובב"י</w:t>
      </w:r>
      <w:r>
        <w:t xml:space="preserve"> הביא דבריו בתשובה והקשה עליהו ובסוף כתב וז"ל: "ומ"מ לא נהגו העולם כדברי הרא"ש ואינם עונין אמן כלל אחר שום ברכה מברכות ק"ש אלא אומרים עם ש"צ מילה במילה כל הברכה וחתימתה </w:t>
      </w:r>
      <w:r>
        <w:t xml:space="preserve">??? </w:t>
      </w:r>
      <w:r>
        <w:t xml:space="preserve">אמן להם לענות אמן דא"כ המ"ל עונה אמן אחר ברכותיו", ע"כ. והביא שם דעת המהרי"ק ושכן נראה דעת הרמ"א שרק אם קרה וסיים קודם הש"צ אז עונה אמן אבל א"צ למהר לסיים קודם הש"צ כדי לענות אמן.</w:t>
      </w:r>
    </w:p>
    <w:p>
      <w:pPr>
        <w:pStyle w:val="Body"/>
        <w:bidi/>
      </w:pPr>
      <w:r>
        <w:rPr>
          <w:rStyle w:val="LeadWord"/>
        </w:rPr>
        <w:t xml:space="preserve">ובסי'</w:t>
      </w:r>
      <w:r>
        <w:t xml:space="preserve"> נ"א סעי' ב' כתב הטור וז"ל: ואם סיים ברוך שאמר קודם שיסיים החזן יש לענות לו אמן על ברכת החזן.</w:t>
      </w:r>
    </w:p>
    <w:p>
      <w:pPr>
        <w:pStyle w:val="Body"/>
        <w:bidi/>
      </w:pPr>
      <w:r>
        <w:rPr>
          <w:rStyle w:val="LeadWord"/>
        </w:rPr>
        <w:t xml:space="preserve">ובב"י</w:t>
      </w:r>
      <w:r>
        <w:t xml:space="preserve"> כתב שהמקור לדין זה הוא מדברי הרא"ש הנז' ושגדולה מזו כתב הרא"ש שהיה ממהר לסיים אף בברכת ק"ש קודם שסיים הש"צ כדי לענות אמן וכנ"ל.</w:t>
      </w:r>
    </w:p>
    <w:p>
      <w:pPr>
        <w:pStyle w:val="Body"/>
        <w:bidi/>
      </w:pPr>
      <w:r>
        <w:rPr>
          <w:rStyle w:val="LeadWord"/>
        </w:rPr>
        <w:t xml:space="preserve">והא</w:t>
      </w:r>
      <w:r>
        <w:t xml:space="preserve"> דלא כתב כן הטור אלא כתב בלש' "אם סיים" דמשמע מיניה דא"צ לו למהר ולסיים קודם הש"צ בשביל לענות אמן אחריו הוא משום דהבין הטור דאף הרא"ש לא כתב כן כהוראה לרבים אלא רק מה הוא היה נוהג אבל שאר אדם רשאי מיעבד </w:t>
      </w:r>
      <w:r>
        <w:t xml:space="preserve">??? </w:t>
      </w:r>
      <w:r>
        <w:t xml:space="preserve">אם למהר ולענות אמן הרשות בידו ואם לא ג"כ הרשות בידו ורוצה הב"י לומר דלדעת החולקים על הרא"ש וסוברים דהוי הפסק בברכות ק"ש בין מה שמברך עליו לבין המצווה דק"ש ולכאו' אף הכי להוי הפסק בין הברכות דפוסקים לבין הפסוקי דזמרא גופיהו ויהא אסור להפסיק בעניית אמן אף כשסיים קודם הש"צ אך יש לדחות דדווקא בק"ש וברכותיה אמרי' הכי שהוי ברכת המצוות ממש אל הכא דהוי ברכות על פסוקי דזמרא שה שבח והילול לה' יתברך ואף עניית אמן הוי כשבח והודאה ע"כ לא הוי הפסק דהאמן נמי בכלל השבח הוא וע"כ גם החולקם על הרא"ש מודו ליה בהא דאם סיים יענה אמן על ברכות הש"צ וכ"פ בשו"ע בסי' נ"א סעי' ב' דאם סיים קודם שסיים הש"צ עונה אחריו אמן.</w:t>
      </w:r>
    </w:p>
    <w:p>
      <w:pPr>
        <w:pStyle w:val="Body"/>
        <w:bidi/>
      </w:pPr>
      <w:r>
        <w:rPr>
          <w:rStyle w:val="LeadWord"/>
        </w:rPr>
        <w:t xml:space="preserve">ובמשנ"ב</w:t>
      </w:r>
      <w:r>
        <w:t xml:space="preserve"> כתב דכ"ז דווקא כשסיים הברכה דווקא אבל אם עדיין לא סיים וודאי שלא יענה אמן דהוי הפסק באמצע הברכה.</w:t>
      </w:r>
    </w:p>
    <w:p>
      <w:pPr>
        <w:pStyle w:val="Body"/>
        <w:bidi/>
      </w:pPr>
      <w:r>
        <w:rPr>
          <w:rStyle w:val="LeadWord"/>
        </w:rPr>
        <w:t xml:space="preserve">ומוסיף</w:t>
      </w:r>
      <w:r>
        <w:t xml:space="preserve"> המשנ"ב דפשוט דכ"ז דווקא אחר שהתחיל ברוך אתה ה' שבאמצע ברכת ברוך שאמר </w:t>
      </w:r>
      <w:r>
        <w:t xml:space="preserve">??? </w:t>
      </w:r>
      <w:r>
        <w:t xml:space="preserve">אז הוי רק שבחא בעלמא.</w:t>
      </w:r>
    </w:p>
    <w:p>
      <w:pPr>
        <w:pStyle w:val="Body"/>
        <w:bidi/>
      </w:pPr>
      <w:r>
        <w:rPr>
          <w:rStyle w:val="LeadWord"/>
        </w:rPr>
        <w:t xml:space="preserve">וכן</w:t>
      </w:r>
      <w:r>
        <w:t xml:space="preserve"> כתב דכ"ז הוא דווקא על אמן דברוך שאמר וישתבח גופיהו אבל על שאר אמינא שרי לענות אף באמצע הברכה כיון דברכה זו אינה מוזכרת בגמ' וכ"ז דווקא קודם חתימת הברכה דאם כבר עומד אחר ברוך אתה ה' שבחתימת הברכה ודאי דמקלקל בזה את הברכה לגמרי ולא יענה אמן בכה"ג כלל!</w:t>
      </w:r>
    </w:p>
    <w:p>
      <w:pPr>
        <w:pStyle w:val="Body"/>
        <w:bidi/>
      </w:pPr>
      <w:r>
        <w:rPr>
          <w:rStyle w:val="LeadWord"/>
        </w:rPr>
        <w:t xml:space="preserve">ובביאור</w:t>
      </w:r>
      <w:r>
        <w:t xml:space="preserve"> הלכה הביא דאף בברכת "ישתבח" אם עומד באמצע הברכה ושומע שהש"צ סיים את הברכה לא יענה אמן.</w:t>
      </w:r>
    </w:p>
    <w:p>
      <w:pPr>
        <w:pStyle w:val="Body"/>
        <w:bidi/>
      </w:pPr>
      <w:r>
        <w:rPr>
          <w:rStyle w:val="LeadWord"/>
        </w:rPr>
        <w:t xml:space="preserve">וכתב</w:t>
      </w:r>
      <w:r>
        <w:t xml:space="preserve"> עוד וז"ל: </w:t>
      </w:r>
      <w:r>
        <w:t xml:space="preserve">"והברכה מתחלת מהתחלת ברכת ישתבח כדמוכח בסי' נ"ד ס"א"</w:t>
      </w:r>
      <w:r>
        <w:t xml:space="preserve"> וכוונתו בכך שבברכת ישתבח אין את החילוק שמוזכר במשנ"ב גבי ברוך שאמר ששם מחלקים בין קודם "ברוך אתה" לאחר "ברוך אתה" אלא בברכת ישתבח כולה נחשבת כלאחר "ברוך אתה" דאסור לענות בכולה אמן "דישתבח".</w:t>
      </w:r>
    </w:p>
    <w:p>
      <w:pPr>
        <w:pStyle w:val="Body"/>
        <w:bidi/>
      </w:pPr>
      <w:r>
        <w:rPr>
          <w:rStyle w:val="LeadWord"/>
        </w:rPr>
        <w:t xml:space="preserve">וכן</w:t>
      </w:r>
      <w:r>
        <w:t xml:space="preserve"> מוכיח מהמבואר לקמן בסי' "ד סעיף א' דכתב שם השו"ע "דישתבח אינה פותחת בברות לפי שהיא סמוכה לברוך שאמר ששתיהם נתקנו על פסוקי דזמרא זו לפניהם וזו לאחריהם", עכ"ל.</w:t>
      </w:r>
    </w:p>
    <w:p>
      <w:pPr>
        <w:pStyle w:val="Body"/>
        <w:bidi/>
      </w:pPr>
      <w:r>
        <w:rPr>
          <w:rStyle w:val="LeadWord"/>
        </w:rPr>
        <w:t xml:space="preserve">מבואר</w:t>
      </w:r>
      <w:r>
        <w:t xml:space="preserve"> בשו"ע דברכת ישתבח נחשבת לסמוכה לברוך שאמר וע"כ אינה פותחת בברוך זאת אומרת שברכת ישתבח פותחת ב – "ישתבח שמך".</w:t>
      </w:r>
    </w:p>
    <w:p>
      <w:pPr>
        <w:pStyle w:val="Body"/>
        <w:bidi/>
      </w:pPr>
      <w:r>
        <w:rPr>
          <w:rStyle w:val="LeadWord"/>
        </w:rPr>
        <w:t xml:space="preserve">ונפק"מ</w:t>
      </w:r>
      <w:r>
        <w:t xml:space="preserve"> לדינא דמשום דבכל יום שאדם נמצא באמצע ישתבח ואף קודם "ברוך אתה ה' מלך וכו' בתשבחות" ושומע שהש"צ מסיים ברכת ישתבח בקול רם קודם הקדיש נחשב ששרי ליה לענות אמן אך מן אמור לעיל מוכח דאסור לענות אמן זה.</w:t>
      </w:r>
    </w:p>
    <w:p>
      <w:pPr>
        <w:pStyle w:val="Body"/>
        <w:bidi/>
      </w:pPr>
      <w:r>
        <w:rPr>
          <w:rStyle w:val="LeadWord"/>
        </w:rPr>
        <w:t xml:space="preserve">ואף</w:t>
      </w:r>
      <w:r>
        <w:t xml:space="preserve"> שאמן של הקדיש שרי ליה לענות כמו שסובר המג"א דרק אמן דברוך שאמר וישתבח אסור לענות באמצע הברכה אבל שאר אמנים שרי וכ"ש אמן דקדיש שרי עכ"ז הרי אמן דישתבח דש"צ וודאי שאסור לו לענות לכא'.</w:t>
      </w:r>
    </w:p>
    <w:p>
      <w:pPr>
        <w:pStyle w:val="Body"/>
        <w:bidi/>
      </w:pPr>
      <w:r>
        <w:rPr>
          <w:rStyle w:val="LeadWord"/>
        </w:rPr>
        <w:t xml:space="preserve">אך</w:t>
      </w:r>
      <w:r>
        <w:t xml:space="preserve"> "ביחווה דעת" וכ"פ "הילקוט יוסף" "והלכה ברורה" פסקו לחלק בין קודם "ברוך אתה" לאחר "ברוך אתה" וכמו שחלקנו בברוך שאמר כן נחלק ב - "ישתבח".</w:t>
      </w:r>
    </w:p>
    <w:p>
      <w:pPr>
        <w:pStyle w:val="Body"/>
        <w:bidi/>
      </w:pPr>
      <w:r>
        <w:rPr>
          <w:rStyle w:val="LeadWord"/>
        </w:rPr>
        <w:t xml:space="preserve">וסמכו</w:t>
      </w:r>
      <w:r>
        <w:t xml:space="preserve"> דבריהם על דברי "הבן איש חי" שכתב בפרשת "ויגש" </w:t>
      </w:r>
      <w:r>
        <w:rPr>
          <w:rStyle w:val="SmallSource"/>
        </w:rPr>
        <w:t xml:space="preserve">(אות ט"ו)</w:t>
      </w:r>
      <w:r>
        <w:t xml:space="preserve"> </w:t>
      </w:r>
      <w:r>
        <w:t xml:space="preserve">דלעניין עניית הקדיש וקדושה וכיוצא באמצע ברכת ישתבח שאינו כשאר </w:t>
      </w:r>
      <w:r>
        <w:t xml:space="preserve">??? </w:t>
      </w:r>
      <w:r>
        <w:t xml:space="preserve">לעיל בברכה של "ברוך שאמר" וכו' והתם גבי ברוך שאמר עשה חילוק בין קודם "ברוך אתה" ללאחר "ברוך אתה" וא"כ ה"ה גם בישתבח יש לחלק בין קודם ברוך אתה ללאחריו.</w:t>
      </w:r>
    </w:p>
    <w:p>
      <w:pPr>
        <w:pStyle w:val="Body"/>
        <w:bidi/>
      </w:pPr>
      <w:r>
        <w:rPr>
          <w:rStyle w:val="LeadWord"/>
        </w:rPr>
        <w:t xml:space="preserve">אך</w:t>
      </w:r>
      <w:r>
        <w:t xml:space="preserve"> לא זכיתי אני הקטן </w:t>
      </w:r>
      <w:r>
        <w:rPr>
          <w:rStyle w:val="SmallSource"/>
        </w:rPr>
        <w:t xml:space="preserve">(</w:t>
      </w:r>
      <w:r>
        <w:rPr>
          <w:rStyle w:val="SmallSource"/>
        </w:rPr>
        <w:t xml:space="preserve">עפר ואפר לרגליהם</w:t>
      </w:r>
      <w:r>
        <w:rPr>
          <w:rStyle w:val="SmallSource"/>
        </w:rPr>
        <w:t xml:space="preserve">)</w:t>
      </w:r>
      <w:r>
        <w:t xml:space="preserve"> להבין סברתם דהלא כתב נתבאר לעיל בהדיא דהשו"ע עצמו הבין וכן למד בדבריו המשנ"ב דישתבח אינה פותחת בברוך וא"כ מדוע שנחלק בין קודם ברוך אתה לאחריו ודווקא בברוך שאמר שייך לחלק כן כיון דנימא דעד ברוך אתה עדיין לא התחילה הברכה בפועל אלא הוי רק דרך שיבחא בעלמא אך אם נאמר כן גם בישתבח יוצא שישתבח א"כ פותחת בברוך וקודם לכן הוי שבחא בעלמא.</w:t>
      </w:r>
    </w:p>
    <w:p>
      <w:pPr>
        <w:pStyle w:val="Body"/>
        <w:bidi/>
      </w:pPr>
      <w:r>
        <w:rPr>
          <w:rStyle w:val="LeadWord"/>
        </w:rPr>
        <w:t xml:space="preserve">ואף</w:t>
      </w:r>
      <w:r>
        <w:t xml:space="preserve"> בדברי הבא"ח אין כ"כ הכרע כדבריהם דאפשר לפרש דבריו דמה שכתב דדינו כמו שכתב בברכה של ברוך שאמר </w:t>
      </w:r>
      <w:r>
        <w:rPr>
          <w:rStyle w:val="SmallSource"/>
        </w:rPr>
        <w:t xml:space="preserve">(אפשר ש)</w:t>
      </w:r>
      <w:r>
        <w:t xml:space="preserve">כוונתו שבכל ברכת ישתבח דינה כמו לאחר ברוך אתה דהיא הברכה של ברוך שאמר?!</w:t>
      </w:r>
    </w:p>
    <w:p>
      <w:pPr>
        <w:pStyle w:val="Body"/>
        <w:bidi/>
      </w:pPr>
      <w:r>
        <w:rPr>
          <w:rStyle w:val="LeadWord"/>
        </w:rPr>
        <w:t xml:space="preserve">וצע"ק</w:t>
      </w:r>
      <w:r>
        <w:t xml:space="preserve"> – וכל חד ינהג כדברי רבותיו.</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38" name="Ornament 438"/>
            <wp:cNvGraphicFramePr>
              <a:graphicFrameLocks noChangeAspect="1"/>
            </wp:cNvGraphicFramePr>
            <a:graphic>
              <a:graphicData uri="http://schemas.openxmlformats.org/drawingml/2006/picture">
                <pic:pic>
                  <pic:nvPicPr>
                    <pic:cNvPr id="43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41" behindDoc="1" locked="0" layoutInCell="1" allowOverlap="1">
            <wp:simplePos x="0" y="0"/>
            <wp:positionH relativeFrom="margin">
              <wp:align>center</wp:align>
            </wp:positionH>
            <wp:positionV relativeFrom="paragraph">
              <wp:posOffset>0</wp:posOffset>
            </wp:positionV>
            <wp:extent cx="3336088" cy="826021"/>
            <wp:effectExtent l="0" t="0" r="0" b="0"/>
            <wp:wrapNone/>
            <wp:docPr id="441" name="מסגרת סימן 441"/>
            <wp:cNvGraphicFramePr>
              <a:graphicFrameLocks noChangeAspect="1"/>
            </wp:cNvGraphicFramePr>
            <a:graphic>
              <a:graphicData uri="http://schemas.openxmlformats.org/drawingml/2006/picture">
                <pic:pic>
                  <pic:nvPicPr>
                    <pic:cNvPr id="441" name="title-80.png"/>
                    <pic:cNvPicPr/>
                  </pic:nvPicPr>
                  <pic:blipFill>
                    <a:blip r:embed="rIdImg98"/>
                    <a:stretch>
                      <a:fillRect/>
                    </a:stretch>
                  </pic:blipFill>
                  <pic:spPr>
                    <a:xfrm>
                      <a:off x="0" y="0"/>
                      <a:ext cx="3336088" cy="826021"/>
                    </a:xfrm>
                    <a:prstGeom prst="rect">
                      <a:avLst/>
                    </a:prstGeom>
                  </pic:spPr>
                </pic:pic>
              </a:graphicData>
            </a:graphic>
          </wp:anchor>
        </w:drawing>
      </w:r>
      <w:r>
        <w:t xml:space="preserve">אם זמני ק"ש תלויים בשכיבה</w:t>
      </w:r>
      <w:r>
        <w:br/>
      </w:r>
      <w:r>
        <w:t xml:space="preserve">ובקימה בלבד או גם ביום ולילה</w:t>
      </w:r>
    </w:p>
    <w:p>
      <w:pPr>
        <w:pStyle w:val="ArticleAuthor"/>
        <w:bidi/>
        <w:sectPr>
          <w:headerReference w:type="default" r:id="rIdHA80d"/>
          <w:headerReference w:type="even" r:id="rIdHA80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בגמ'</w:t>
      </w:r>
      <w:r>
        <w:rPr>
          <w:rStyle w:val="LeadWord"/>
        </w:rPr>
        <w:t xml:space="preserve"> ברכות</w:t>
      </w:r>
      <w:r>
        <w:t xml:space="preserve"> ח: תניא רשב"י אומר פעמים שאדם קורא ק"ש שתי פעמים בלילה אחת קודם שיעלה עמוד השחר ואחת לאחר שיעלה עמוד השחר ויוצא בהן ידי חובתו אחת של יום ואחת של לילה. הא גופא קשיא אמרת פעמים שאדם קורא קריאת שמע שתי פעמים בלילה אלמא לאחר שעלה עמוד השחר ליליא הוא  והדר תני יוצא בהן ידי חובתו אחת של יום ואחת של לילה אלמא יממא הוא. לא לעולם ליליא הוא והא דקרי לה יום דאיכא אינשי דקיימי בהאי שעתא.</w:t>
      </w:r>
    </w:p>
    <w:p>
      <w:pPr>
        <w:pStyle w:val="Body"/>
        <w:bidi/>
      </w:pPr>
      <w:r>
        <w:rPr>
          <w:rStyle w:val="LeadWord"/>
        </w:rPr>
        <w:t xml:space="preserve">מבואר</w:t>
      </w:r>
      <w:r>
        <w:t xml:space="preserve"> דעיקר קושיא דגמ' בברייתא סובב על הגדרת זמן מעמוד השחר עד הנץ </w:t>
      </w:r>
      <w:r>
        <w:rPr>
          <w:rStyle w:val="SmallSource"/>
        </w:rPr>
        <w:t xml:space="preserve">[כמבואר ברש"י ד"ה ליליא]</w:t>
      </w:r>
      <w:r>
        <w:t xml:space="preserve"> אי ליליא הוא או יממא. ולמאי נפקא מינה, אי לענין שאר מצוות התלויות ביום ולילה תיקשי לך, דעד דמקשה לענין שאר מצוות תיקשי ליה לענין ק"ש גופא, דמרישא משמע דק"ש של 'ובקומך' לא תלי ביום, ומסיפא משמע דכן תלי ביום. ואמאי דק דוקא אי זמן עמוד השחר עד הנץ חשיב יום או לילה.</w:t>
      </w:r>
    </w:p>
    <w:p>
      <w:pPr>
        <w:pStyle w:val="Body"/>
        <w:bidi/>
      </w:pPr>
      <w:r>
        <w:rPr>
          <w:rStyle w:val="LeadWord"/>
        </w:rPr>
        <w:t xml:space="preserve">וכאן</w:t>
      </w:r>
      <w:r>
        <w:t xml:space="preserve"> יש לכאורה ב' אופני ביאור, או דאין הכי נמי אין ק"ש דובקומך תליא ביום, וממילא פריך רק לענין שאר מצות. או דלעולם אק"ש גופא פריך, והא דתלי הספק על הגדרת זמן של מעמוד השחר עד הנץ אי יום הוא או לילה, ה"ק, מכדי ק"ש דובקומך ודאי ביום בעי' למיקרי, ונהי דמסיפא משמע דתנא מודה לזה, מ"מ מרישא משמע דלילה הוי, וממילא אינו רק ענין של סתירה בלשון התנא, אלא קושיא על המהות, דאיך יתכן שיקרא ק"ש של ובקומך התלויה ביום – בלילה.</w:t>
      </w:r>
    </w:p>
    <w:p>
      <w:pPr>
        <w:pStyle w:val="Body"/>
        <w:bidi/>
      </w:pPr>
      <w:r>
        <w:rPr>
          <w:rStyle w:val="LeadWord"/>
        </w:rPr>
        <w:t xml:space="preserve">ולשון</w:t>
      </w:r>
      <w:r>
        <w:t xml:space="preserve"> הש"ס מורה לכאורה כאופן ראשון הנז' ולאו אקריאת שמע פריך, דמש"כ לבאר דקשיא לגמ' בין רישא לסיפא לענין ובקומך, דוחק הוא, דיותר משמע דעיקר הקושיא הוא על גדר עמוד השחר עד הנץ, ואי כדקאמרת הו"ל למיקשי תחילה היכי מצי כלל למיקרי של ובקומך בלילה, והיכי קאמר כלל פעמים שאדם קורא ק"ש שתי פעמים בלילה. [ללא קשר לסיפא דמשמע דחשיב ליה יום, מ"מ הו"ל למיפרך דאין היתכנות כלל למימר דיקרא של ובקומך בלילה, אף ללא לשון הסיפא].</w:t>
      </w:r>
    </w:p>
    <w:p>
      <w:pPr>
        <w:pStyle w:val="Body"/>
        <w:bidi/>
      </w:pPr>
      <w:r>
        <w:rPr>
          <w:rStyle w:val="LeadWord"/>
        </w:rPr>
        <w:t xml:space="preserve">ולהאמור</w:t>
      </w:r>
      <w:r>
        <w:t xml:space="preserve"> נראה דס"ל לגמ' דק"ש דובקומך לאו ביום תלי, ושפיר מצי למימר פעמים שאדם קורא ק"ש שתי פעמים בלילה, והיינו דיוצא בה ידי חובת ק"ש של ובקומך, אלא דסיפא דתני דיוצא ידי ק"ש של יום קשיא ליה סו"ס הא קרית ליה לילה.</w:t>
      </w:r>
    </w:p>
    <w:p>
      <w:pPr>
        <w:pStyle w:val="Body"/>
        <w:bidi/>
      </w:pPr>
      <w:r>
        <w:rPr>
          <w:rStyle w:val="LeadWord"/>
        </w:rPr>
        <w:t xml:space="preserve">וכל</w:t>
      </w:r>
      <w:r>
        <w:t xml:space="preserve"> זה איכא למידק נמי גבי דברי רשב"י בשם רבי עקיבא דפעמים שאדם קורא ק"ש שתי פעמים ביום כו'.</w:t>
      </w:r>
    </w:p>
    <w:p>
      <w:pPr>
        <w:pStyle w:val="Body"/>
        <w:bidi/>
      </w:pPr>
      <w:r>
        <w:rPr>
          <w:rStyle w:val="LeadWord"/>
        </w:rPr>
        <w:t xml:space="preserve">ובתוס'</w:t>
      </w:r>
      <w:r>
        <w:t xml:space="preserve"> </w:t>
      </w:r>
      <w:r>
        <w:t xml:space="preserve">ד"ה לא כתבו וז"ל: תימא אם כן לימא רבותא שפעמים יש אדם קורא לאחר שיעלה עמוד השחר שני פעמים ויוצא בו משום שחרית ומשום ערבית. וי"ל דהכי קאמר לעולם לילא הוא בשאר מצות דבעינן בהו יום כמו תפילין וציצית. אבל גבי ק"ש לא הואיל ואיכא אינשי דקיימי בההיא שעתא לאו זמן שכיבה הוא.</w:t>
      </w:r>
    </w:p>
    <w:p>
      <w:pPr>
        <w:pStyle w:val="Body"/>
        <w:bidi/>
      </w:pPr>
      <w:r>
        <w:rPr>
          <w:rStyle w:val="LeadWord"/>
        </w:rPr>
        <w:t xml:space="preserve">ומתוס'</w:t>
      </w:r>
      <w:r>
        <w:t xml:space="preserve"> נמי מוכח כמש"כ, מהא דהוכיחו התוס' דמעמוד השחר לאו לילה הוא גבי ק"ש מהא דלא תנא רבותא טפי, ולא הוכיחו כן מהא דלא שייך לכא' למיקרי ק"ש דובקומך בלילה, ש"מ אי מהא לא איריא ובשכבך ובקומך לאו ביום ולילה תלו.</w:t>
      </w:r>
    </w:p>
    <w:p>
      <w:pPr>
        <w:pStyle w:val="Body"/>
        <w:bidi/>
      </w:pPr>
      <w:r>
        <w:rPr>
          <w:rStyle w:val="LeadWord"/>
        </w:rPr>
        <w:t xml:space="preserve">והנה</w:t>
      </w:r>
      <w:r>
        <w:t xml:space="preserve"> לפי שכל זה, הוכרחו התוס' לעשות מח' בין הברייתות דרשב"י, דרשב"י ס"ל אחר עמוד השחר יממא הוא לענין קריאת שמע, ור"ע ס"ל לילה הוא לענין קריאת שמע. </w:t>
      </w:r>
      <w:r>
        <w:rPr>
          <w:rStyle w:val="SmallSource"/>
        </w:rPr>
        <w:t xml:space="preserve">[דו"ק]</w:t>
      </w:r>
      <w:r>
        <w:t xml:space="preserve">. דלא מצו להשוות הזמנים כיון דלדידהו לא תלי ביום ולילה ולהכי אין מניעה כלל שלא לקרוא בין עמוד השחר לנץ ב' קריאות גם בשכבך וגם ובקומך, ודו"ק.</w:t>
      </w:r>
    </w:p>
    <w:p>
      <w:pPr>
        <w:pStyle w:val="Body"/>
        <w:bidi/>
      </w:pPr>
      <w:r>
        <w:rPr>
          <w:rStyle w:val="LeadWord"/>
        </w:rPr>
        <w:t xml:space="preserve">אמנם</w:t>
      </w:r>
      <w:r>
        <w:t xml:space="preserve"> ברא"ש </w:t>
      </w:r>
      <w:r>
        <w:rPr>
          <w:rStyle w:val="SmallSource"/>
        </w:rPr>
        <w:t xml:space="preserve">[סי' ט]</w:t>
      </w:r>
      <w:r>
        <w:t xml:space="preserve"> כתב וז"ל: לעולם לילה הוא. והא דנפיק ביה בדיממא. משום דאיכא אינשי דקיימי בההוא שעתא. דקדק הרא"ש טובא ושינה מלשון הגמ' דידן דאיתא לעולם ליליא הוא והא דקרי ליה יום, מבואר ברא"ש דס"ל דודאי אינו ענין לדון האם בין עמוד השחר לנץ הוא יום או לילה, דלא עסקי' גבי שאר מצוות השתא, אלא דעיקר שאלת הגמ' ע"פ הנחת יסוד דודאי ובקומך בעי' יום, וא"כ היכי אמרת קורא ב' פעמים בלילה, דמשמע בלילה נמי מצי קרי ק"ש דובקומך.</w:t>
      </w:r>
    </w:p>
    <w:p>
      <w:pPr>
        <w:pStyle w:val="Body"/>
        <w:bidi/>
      </w:pPr>
      <w:r>
        <w:rPr>
          <w:rStyle w:val="LeadWord"/>
        </w:rPr>
        <w:t xml:space="preserve">וכבר</w:t>
      </w:r>
      <w:r>
        <w:t xml:space="preserve"> כתבנו להק' לעיל דא"כ אין קושיית הש"ס מכוונת לכא' דאינו ענין לסיפא ומרישא גופיה תקשי לך, ומ"מ הרא"ש לא חייש לה, וכנראה למד דה"ק בשלמא מסיפא שפיר שמעי' דאף האי תנא סבר דובקומך בעי' יום אלא מרישא שמעי' איפכא, פירוש ואינה קושיא בין רישא לסיפא סתם, אלא בעיקר על הרישא דפשיטא לן דסיפא דוקא ודו"ק.</w:t>
      </w:r>
    </w:p>
    <w:p>
      <w:pPr>
        <w:pStyle w:val="Body"/>
        <w:bidi/>
      </w:pPr>
      <w:r>
        <w:rPr>
          <w:rStyle w:val="LeadWord"/>
        </w:rPr>
        <w:t xml:space="preserve">ומ"מ</w:t>
      </w:r>
      <w:r>
        <w:t xml:space="preserve"> עי' ברא"ש דביאר שינוייא דגמ' דלעולם ליליא הוא פירוש נראה כלילה, דס"ל להרא"ש דלענין ק"ש הוה ליה גם יום וגם לילה, עי"ש וא"כ לקבוע מסמרות בזה. ועכ"ח לענין שאר מצות הוא. פירוש הגם דעיקר קושיא דגמ' לענין ק"ש, משני גמ' דלעולם ק"ש דובקומך ודאי ביום הוא, והאי זימנא נמי יום הוא, </w:t>
      </w:r>
      <w:r>
        <w:rPr>
          <w:rStyle w:val="SmallSource"/>
        </w:rPr>
        <w:t xml:space="preserve">[ונמי לילה]</w:t>
      </w:r>
      <w:r>
        <w:t xml:space="preserve">, אלא דקביעת הגמ' דלעולם ליליא הוא לענין שאר מצות הוא.</w:t>
      </w:r>
    </w:p>
    <w:p>
      <w:pPr>
        <w:pStyle w:val="Body"/>
        <w:bidi/>
      </w:pPr>
      <w:r>
        <w:rPr>
          <w:rStyle w:val="LeadWord"/>
        </w:rPr>
        <w:t xml:space="preserve">וכתב</w:t>
      </w:r>
      <w:r>
        <w:t xml:space="preserve"> הרא"ש להק' כתוס' אמאי לא קמ"ל רבותא טפי דקרי ב' ק"ש לאחר עמוד השחר. ומשני הרא"ש וז"ל: ונראה לפי שרוצה להשמיענו שקורא אדם ק"ש שתי פעמים סמוכין זה לזה ויוצא בהן ידי חובתו אחת של יום ואחת של לילה. ולהכי הוצרך לומר באותו של ערבית קודם שיעלה עמוד השחר דאם אירעו אונס שלא היה יכול לקרות בלילה וגם צריך להחזיק בדרך ואינו יכול לקרות בזמנו לא מסתברא שיקרא של ערבית ושל שחרית אחר שיעלה עמוד השחר אף על פי שיכול לקרות של ערבית לבדה אחר שיעלה עמוד השחר ולהכי תני אחת קודם שיעלה עמוד השחר.</w:t>
      </w:r>
    </w:p>
    <w:p>
      <w:pPr>
        <w:pStyle w:val="Body"/>
        <w:bidi/>
      </w:pPr>
      <w:r>
        <w:rPr>
          <w:rStyle w:val="LeadWord"/>
        </w:rPr>
        <w:t xml:space="preserve">פירוש</w:t>
      </w:r>
      <w:r>
        <w:t xml:space="preserve"> והרא"ש לשיטתיה דק"ש דבשכבך ובקומך ביום ולילה תלי, להכי אילו קרי בזמן זה של לילה קבע דגבי דידיה לילה הוא, משא"כ התוס' לא מצו לשנויי הכי משום דס"ל דבשכבך ובקומך לאו בלילה ויום תלי.</w:t>
      </w:r>
    </w:p>
    <w:p>
      <w:pPr>
        <w:pStyle w:val="Body"/>
        <w:bidi/>
      </w:pPr>
      <w:r>
        <w:rPr>
          <w:rStyle w:val="LeadWord"/>
        </w:rPr>
        <w:t xml:space="preserve">ובשו"ע</w:t>
      </w:r>
      <w:r>
        <w:t xml:space="preserve"> סימן נח ס"ה פסק כהרא"ש. ויש להשים דהיא סברא דאורייתא, פירוש ולכן אם יוצא לדרך נמי לא יקרא אחר עמוד השחר של יום, אפי' דיתכן דלא יוכל לקרותה בזמנה, כמש"כ בב"י ובמ"ב. [אלא דאם ודאי לא יוכל לקרותה בזמנה כגון שלא קרא ק"ש של ערבית באונס עד אחר עלוה"ש ונכנס לחדר ניתוח וודאי לא יקרא של יום, יש לדון דלמא של יום קדים, ממש"כ הב"י דטעמא דשל ערבית קדים אע"ג דעיקר חיובא הוא של יום, דהא יום הוא לענין שאר מצות, משום דדלמא מצי קרי בזמנה. משמע הא לאו הכי לא. ואולי עד משיכיר לילה קדים ומשיכיר יום קדים].</w:t>
      </w:r>
    </w:p>
    <w:p>
      <w:pPr>
        <w:pStyle w:val="Body"/>
        <w:bidi/>
      </w:pPr>
      <w:r>
        <w:rPr>
          <w:rStyle w:val="LeadWord"/>
        </w:rPr>
        <w:t xml:space="preserve">ובחינוך</w:t>
      </w:r>
      <w:r>
        <w:t xml:space="preserve"> מצוה תכ וז"ל: משרשי המצוה, שרצה השם לזכות עמו שיקבלו עליהם מלכותו ויחודו "בכל יום ולילה" כל הימים שהם חיים, כי בהיות האדם בעל חומר נפתה אחר הבלי העולם ונמשך לתאוותיו צריך על כל פנים זכרון תמידי במלכות שמים לשמרו מן החטא. על כן היה מחסדו לזכותנו, וצונו לזכרו שני העתים האלה בקבע ובכוונה גמורה, אחת ביום להועיל לכל מעשינו שביום </w:t>
      </w:r>
      <w:r>
        <w:rPr>
          <w:rStyle w:val="SmallSource"/>
        </w:rPr>
        <w:t xml:space="preserve">[א.ה. והו"ל אחד בקומו, מהכי קצת משמע דס"ל כהרא"ש]</w:t>
      </w:r>
      <w:r>
        <w:t xml:space="preserve">, כי בהיות האדם זוכר בבקר אחדות השם ומלכותו וכי השגחתו ויכלתו על הכל, ויתן אל לבו כי עיניו פקוחות על כל דרכיו וכל צעדיו יספור לא יתעלם ממנו דבר מכל דבריו, ולא יוכל ממנו להחביא אחת מכל מחשבותיו, הלא יהיה לו למשמר מחשבתו זאת והודאת פיו בדבר הזה כל היום ההוא, ויהיה לו הודאת הלילה בזה גם כן למשמר כל הלילה.</w:t>
      </w:r>
    </w:p>
    <w:p>
      <w:pPr>
        <w:pStyle w:val="Body"/>
        <w:bidi/>
      </w:pPr>
      <w:r>
        <w:rPr>
          <w:rStyle w:val="LeadWord"/>
        </w:rPr>
        <w:t xml:space="preserve">ומסמ"ג</w:t>
      </w:r>
      <w:r>
        <w:t xml:space="preserve"> עשין יח נמי משמע קצת כהרא"ש, עי"ש בתחילת דבריו.</w:t>
      </w:r>
    </w:p>
    <w:p>
      <w:pPr>
        <w:pStyle w:val="Body"/>
        <w:bidi/>
      </w:pPr>
      <w:r>
        <w:rPr>
          <w:rStyle w:val="LeadWord"/>
        </w:rPr>
        <w:t xml:space="preserve">וכתב</w:t>
      </w:r>
      <w:r>
        <w:t xml:space="preserve"> בשו"ת אגרות משה </w:t>
      </w:r>
      <w:r>
        <w:rPr>
          <w:rStyle w:val="SmallSource"/>
        </w:rPr>
        <w:t xml:space="preserve">[או"ח ח"ה סי' ד]</w:t>
      </w:r>
      <w:r>
        <w:t xml:space="preserve"> וז"ל: לכאורה למה שבארתי בביאור הני תרי לישני דרשב"י בברכות ח' ע"ב, ובביאור דברי התוס' דף ט' ע"א ד"ה לעולם, ללישנא ב', שיכול לקרות שתי פעמים אחר עמוד השחר קודם הנץ, אין זה טענה דעשה לאותה שעה לילה, דלא עשאה כלל לילה, אלא מפני שהוא זמן שכיבה וזמן קימה. אלא סברא בעלמא היא. ומה שכתב הט"ז סק"ג שהוא עוד פשיטא וודאי לא מובן דהא אין זה כתוס', וממילא אינו פשיטא אף להחלוקים עלייהו. ואולי יפה כתב באשל אברהם בגליון, דהוא דווקא שקורא קודם שיכיר, אינו יכול כשקרא אז של לילה, דאז הדין מובן יותר. והוא מדקדוק לשון המחבר, ואם היה אנוס, שמשמע דרק על דין אנוס שקורא קודם שיכיר אינו יכול, אבל אחר שיכיר ליכא הסברא כל כך, כיון דיש חילוק להרבה דינים בין קודם שיכיר ללאחר שיכיר. והנה לע"ד היה נראה דאף דתלוי בשכיבה וקימה לפירוש התוס' בגמ', מכל מקום תלוי גם ביום ובלילה, דשתי פעמים קריאת שמע הוא אחד ביום ואחד בלילה, ובשכבך ובקומך הוא שאשמועינן דלענין קריאת שמע נחשב לילה עד סוף זמן שכיבה, ויום מהתחלת זמן קימה. ומחמת זה מסתבר דלא שייך כשהוא כבר אחר הנץ. רק מעמוד השחר עד הנץ, וכן משקיעה עד אחר צאת הכוכבים, שהם יום רק מחידושא דלמאיר ובא קראו יום, בירושלמי ריש ברכות. ולכן הוי טעם השו"ע הואיל ועשה לאותה שעה לילה טעם ממש מדינא. עכ"ל.</w:t>
      </w:r>
    </w:p>
    <w:p>
      <w:pPr>
        <w:pStyle w:val="Body"/>
        <w:bidi/>
      </w:pPr>
      <w:r>
        <w:rPr>
          <w:rStyle w:val="LeadWord"/>
        </w:rPr>
        <w:t xml:space="preserve">ולכאורה</w:t>
      </w:r>
      <w:r>
        <w:t xml:space="preserve"> צ"ב דהתוס' ט. הק' סתירה בדעת ר"ע דבמקום אחד מבואר דס"ל אחר משיכיר מצי קרי של יום ובסוגיא דידן משמע דוקא אחר הנץ ותי' התוס' דתרי תנאי היא אליבא דר"ע, ואי ס"ל דלעולם ק"ש ביום ולילה נמי תלי מצו למימר דהא דאמר ר"ע הכא אחר הנץ, משום דקרי של לילה קודם הנץ ומדינא הוא דאין למיעבד תרתי דסתרי. ולא היו צריכים לדחוק כ"כ דתרי תנאי.</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42" name="Ornament 442"/>
            <wp:cNvGraphicFramePr>
              <a:graphicFrameLocks noChangeAspect="1"/>
            </wp:cNvGraphicFramePr>
            <a:graphic>
              <a:graphicData uri="http://schemas.openxmlformats.org/drawingml/2006/picture">
                <pic:pic>
                  <pic:nvPicPr>
                    <pic:cNvPr id="44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45" behindDoc="1" locked="0" layoutInCell="1" allowOverlap="1">
            <wp:simplePos x="0" y="0"/>
            <wp:positionH relativeFrom="margin">
              <wp:align>center</wp:align>
            </wp:positionH>
            <wp:positionV relativeFrom="paragraph">
              <wp:posOffset>0</wp:posOffset>
            </wp:positionV>
            <wp:extent cx="2267558" cy="521173"/>
            <wp:effectExtent l="0" t="0" r="0" b="0"/>
            <wp:wrapNone/>
            <wp:docPr id="445" name="מסגרת סימן 445"/>
            <wp:cNvGraphicFramePr>
              <a:graphicFrameLocks noChangeAspect="1"/>
            </wp:cNvGraphicFramePr>
            <a:graphic>
              <a:graphicData uri="http://schemas.openxmlformats.org/drawingml/2006/picture">
                <pic:pic>
                  <pic:nvPicPr>
                    <pic:cNvPr id="445" name="title-81.png"/>
                    <pic:cNvPicPr/>
                  </pic:nvPicPr>
                  <pic:blipFill>
                    <a:blip r:embed="rIdImg99"/>
                    <a:stretch>
                      <a:fillRect/>
                    </a:stretch>
                  </pic:blipFill>
                  <pic:spPr>
                    <a:xfrm>
                      <a:off x="0" y="0"/>
                      <a:ext cx="2267558" cy="521173"/>
                    </a:xfrm>
                    <a:prstGeom prst="rect">
                      <a:avLst/>
                    </a:prstGeom>
                  </pic:spPr>
                </pic:pic>
              </a:graphicData>
            </a:graphic>
          </wp:anchor>
        </w:drawing>
      </w:r>
      <w:r>
        <w:t xml:space="preserve">בענין סוף זמן בק"ש</w:t>
      </w:r>
    </w:p>
    <w:p>
      <w:pPr>
        <w:pStyle w:val="ArticleAuthor"/>
        <w:bidi/>
        <w:sectPr>
          <w:headerReference w:type="default" r:id="rIdHA81d"/>
          <w:headerReference w:type="even" r:id="rIdHA81e"/>
          <w:footnotePr>
            <w:numFmt w:val="hebrew1"/>
          </w:footnotePr>
          <w:type w:val="nextPage"/>
          <w:pgSz w:w="9978" w:h="14173"/>
          <w:pgMar w:top="1814" w:right="1100" w:bottom="1049" w:left="1100" w:header="765" w:footer="454" w:gutter="0"/>
          <w:pgNumType w:fmt="hebrew1"/>
          <w:cols w:space="708"/>
          <w:bidi/>
        </w:sectPr>
      </w:pPr>
    </w:p>
    <w:p>
      <w:pPr>
        <w:pStyle w:val="Body"/>
        <w:bidi/>
      </w:pPr>
      <w:r>
        <w:rPr>
          <w:rStyle w:val="LeadWord"/>
        </w:rPr>
        <w:t xml:space="preserve">הר"ם</w:t>
      </w:r>
      <w:r>
        <w:t xml:space="preserve"> פ"א מק"ש ה' י"ג הקורא אחר ג' שעות ... ומב' לפניה ולאחריה כל היום ור"מ א' דדעת כל המפ' כהר"ם דיכול לקרוא בק"ש כל היום וכן מוכח מהמשנה דאמר הקורא מכאן ואילך לא הפסיד הב' ולא נתן קצבה וממילא משמע כל היום.</w:t>
      </w:r>
    </w:p>
    <w:p>
      <w:pPr>
        <w:pStyle w:val="Body"/>
        <w:bidi/>
      </w:pPr>
      <w:r>
        <w:rPr>
          <w:rStyle w:val="LeadWord"/>
        </w:rPr>
        <w:t xml:space="preserve">והכס"מ</w:t>
      </w:r>
      <w:r>
        <w:t xml:space="preserve"> מס' דיש להקשות דלמה בק"ש של ערבית ד' ובשכבך כל"ז ששוכבים והיינו עד עלות והנץ ולענין ובקומך ד' ר' בזמן שקמים עד ג' שעות ולא כל היום שעדיין קמים ות' דאה"נ דמדא' זמנו כל היום ר' דמדר' מכיון דז"ת עד ד' שעות וצריך לסמוך גל"ת הקדימו זמן ק"ש עד ג' שעות ומש"ה זמנה של הברכות עדיין נשאר כל היום ותדע דהוא רק אסמכתא דאילו דא' למה אזלינן אחר מיעוטא דבני מלכים אלא ודאי דהוא רק דר' וק' דממ"נ אי יש עדיין מצוה כל היום רק שהוא לא בעונתה שיכתב המשנה או הר"ם והרי הוא כקורא בתורה משמע שלא קיים מצות ק"ש כלל ואם נפ' שעקרו עשה בשוא"ת צ"ע טוב שיעקרו עשה דא' בכלל המעלה של סגל"ת שלא מעכב ומעיקר הדין תפלה מעומד עדיף וגם ק' טובא שיעקרו או יתקנו רק בק"ש ועיקר סגילת שהוא אמת ויציב כמב' ברמ"א סי' סו ס' ו' וגם ק' שהגם שצריך לגמור כל התפלה קדום סז"ת כפ' המ"ב סי' פט ס"ק ה' ומג"א וכה"ח ולמה צריך שיעשו אסמכתא דלא כפי' דקרא וגם דלא כ' ובשכבך שיתקנו שיסמך גל"ת כל א' כפי' שהוא מתפלל שיגמר קודם סז"ת והגם שיש לדחוק קצת שרצו לזרזו ורצו לעשות אסמכתא קצת דחוק כי מה זכה הושת שתצריכו לגדור שע קודם והט"ז תמיה עליו ומת' דובקומך לא כמו בשכבך דהפ' כל זמן שעדיין שכב משא"כ ובקומך הפ' רק כשקמים דאח"כ נשתנה לישיבה ושכיבה וכדומה ולא נקרא קימה והמג"א ג"כ מה' דהב' לא שייכי לק"ש ועוד דא"כ כיון ששל לילה זמנה כל הלילה ושל יום כל היום וה":ת מ"ע שהז"ג ונשים יחייבו ולש' בסיע' שנשים חייבים בז"מ כהשאג"א דנשים פטורות דהגם דנוהג בכל רגע אבל דכיון דשל יום הוא רק ביוםמ ושל לילה רק בלילה עדיין נחשב הז"ג ולמעשה המחבר פ' באופן חד משמעי דלא אירמ בק"ש אחר ד' שעות כהרא"ש בשם רה"ג ולא הביא הר"ם אפ' בושם יש מי שאומר כדרכו בכ"מ והפר"ח פ' כהר"ם והביה"ל מביא דהמושכי שדעת נוטה בדיעבד עד חצות כמו תפלה.</w:t>
      </w:r>
    </w:p>
    <w:p>
      <w:pPr>
        <w:pStyle w:val="Body"/>
        <w:bidi/>
      </w:pPr>
      <w:r>
        <w:rPr>
          <w:rStyle w:val="LeadWord"/>
        </w:rPr>
        <w:t xml:space="preserve">ואפשר</w:t>
      </w:r>
      <w:r>
        <w:t xml:space="preserve"> שיש לסמוך ע"ז כשהיה לו אונס שמצאתי במהר"ל שהמנהג להקל באונס והנה המרשכ"י נסבסס ע"פ המבואר בס' פט שאפ' במזיד יכול להתפלל אחר ד' שעות עד חצות וכן פ' החתם סופר וק"ק דהב"י שמה הביא שהרי"ף והרא"ש א' ???? דליתא לדר' היכא דטעי והתפלל עד חצות זוכר תפלה יהבי ליה ולמד הב"י דהוא מדין תשלומין והיה אחר חצות עד מנחה גדולה וכן פ' הפר"ח ואח"כ חזר בו הב"י ד' מהר"ם וטור ס' דאפ' במזיד מתפלל עד חצות והרי במזיד אין תשלומין ובע"כ שכדי שלא לאפושי פלוגתא בין ר"י לר' אומרים שגם ר"י מודה שיכול להתפלל אפי' אחר זמן תפלה עד חצות וכן פי' המ"ת והרמ"א מג"א א"ר מאמר ח"א כה"ח אבל הב"ח פ' דיכול להתפלל עד זמן מנחה ג' אפ' במזיד דהגא דהוא אחר ז"ת עדיין יכול להתפלל מכיון שעדיין לא הגיע זמן מ"ג לא עבר זמנו לגמרי וגם נהט"ז פ' כן רק דמטעם דס' דיכול להשלים אפ' במזיד דהא דיש ת' רק בשוגג הוא רק כשכבר הגיע זמן תפלה הבא שאז כבר א"א להתפלל רק בגדר כתפלה אחת ארוכה דהיינו מנחה שתי שאז הקילו שצריך שיהיה שוגג אבל כשעדיין לא הגיע זמן מנחה שיכול להתפלל ת' א' לבד אפ' מזיד נמי ופ' המ"ב דבדיעבד אם התפלל בהחצי שעה שאחר חצות יצא וא"צ להתפלל שני ת' והרי לפ' הא' דהב"י וה?? בודאי שרק לשמ"ע יש ת' ולא לבק"ש וגם להב"ח פ' יהיה רק הזמן העיקרי של תפלה ועד חצות דבשלמא תפלה כל היום הוא זמן רחמי שהגם שעבר זמן שחרית עדיין הוא זמן להתפלל אבל הברכות דהוא חלק מתפלת שחרית כבר עברת זמנם והגם דברוך שאמר וישתבח פ' המ"ב דאפ' להמב?? אפשר שיכול לאמרם למה שונה מבק"ש וי"ל דפד"ז לא נתקן על שחרית במיוחד דרק על התפלה הראשון ות' לא כ"כ חמור להפסיק בין ישתבח ליוצר כמו בגל"ת וגם המ"ב בע' ס"ק ב' פ' דנשים חייבות בפד"ז דנתקנו בשביל התפלה הדם דפטורות מבק"ש דבק"ש הוא חלק אחר של ת' שחרית משא"כ םד"ז הוא רק הכנה לתפלה בכללי וה' הגם דנשים פטורות מבק"ש חייבות בפד"ז וגם לפי הט"ז רק מתפלל שיגמר קודם סז"ת בתפלה דמצינו תשלומין במנחה ממילא דגם קודם יכול להשלים אפ' במזיד אבל בק"ש דלא מצינו להם תשלומין במנחה ממילא גם עד מנחה א"א להשלים והרי בדיעבד א' סב"ל כהב"ח ונו"כ ורק כאן שיש גם שיהר"ם אפשר די שלסמוך עליו וצ"ע דהרי הש"ע פ' באופן חד משמותו שא"א לב' אחר ד' שעות וגם רובהא' וכמעט כולם ס' כן וגם סב"ל שלמה נכניס עצמו לזה והגם דכאן נשמע שלא ברירא ליה להמ"ב לב' כהמשכ"י בעא נשמע שהוא יותר נוטה שיכול לב' אבל למעשה נ"ל כהשה"ל וההלכה ברורה.</w:t>
      </w:r>
    </w:p>
    <w:p>
      <w:pPr>
        <w:pStyle w:val="Body"/>
        <w:bidi/>
      </w:pPr>
      <w:r>
        <w:rPr>
          <w:rStyle w:val="LeadWord"/>
        </w:rPr>
        <w:t xml:space="preserve">ולענין</w:t>
      </w:r>
      <w:r>
        <w:t xml:space="preserve"> נשים ר' אלישיב מתיר להם כמו אנשים ור' חיים קניבסקי ורש"ז אוירבעך אוסרים כיון שאין חייב מעיקר הדין.</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46" name="Ornament 446"/>
            <wp:cNvGraphicFramePr>
              <a:graphicFrameLocks noChangeAspect="1"/>
            </wp:cNvGraphicFramePr>
            <a:graphic>
              <a:graphicData uri="http://schemas.openxmlformats.org/drawingml/2006/picture">
                <pic:pic>
                  <pic:nvPicPr>
                    <pic:cNvPr id="44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449" behindDoc="1" locked="0" layoutInCell="1" allowOverlap="1">
            <wp:simplePos x="0" y="0"/>
            <wp:positionH relativeFrom="page">
              <wp:posOffset>0</wp:posOffset>
            </wp:positionH>
            <wp:positionV relativeFrom="page">
              <wp:posOffset>0</wp:posOffset>
            </wp:positionV>
            <wp:extent cx="6336000" cy="9000000"/>
            <wp:effectExtent l="0" t="0" r="0" b="0"/>
            <wp:wrapNone/>
            <wp:docPr id="449" name="עמוד שער"/>
            <wp:cNvGraphicFramePr>
              <a:graphicFrameLocks noChangeAspect="1"/>
            </wp:cNvGraphicFramePr>
            <a:graphic>
              <a:graphicData uri="http://schemas.openxmlformats.org/drawingml/2006/picture">
                <pic:pic>
                  <pic:nvPicPr>
                    <pic:cNvPr id="449" name="div-82.jpg"/>
                    <pic:cNvPicPr/>
                  </pic:nvPicPr>
                  <pic:blipFill>
                    <a:blip r:embed="rIdImg100"/>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450" behindDoc="1" locked="0" layoutInCell="1" allowOverlap="1">
            <wp:simplePos x="0" y="0"/>
            <wp:positionH relativeFrom="margin">
              <wp:align>center</wp:align>
            </wp:positionH>
            <wp:positionV relativeFrom="paragraph">
              <wp:posOffset>0</wp:posOffset>
            </wp:positionV>
            <wp:extent cx="2364801" cy="521109"/>
            <wp:effectExtent l="0" t="0" r="0" b="0"/>
            <wp:wrapNone/>
            <wp:docPr id="450" name="מסגרת סימן 450"/>
            <wp:cNvGraphicFramePr>
              <a:graphicFrameLocks noChangeAspect="1"/>
            </wp:cNvGraphicFramePr>
            <a:graphic>
              <a:graphicData uri="http://schemas.openxmlformats.org/drawingml/2006/picture">
                <pic:pic>
                  <pic:nvPicPr>
                    <pic:cNvPr id="450" name="title-82.png"/>
                    <pic:cNvPicPr/>
                  </pic:nvPicPr>
                  <pic:blipFill>
                    <a:blip r:embed="rIdImg101"/>
                    <a:stretch>
                      <a:fillRect/>
                    </a:stretch>
                  </pic:blipFill>
                  <pic:spPr>
                    <a:xfrm>
                      <a:off x="0" y="0"/>
                      <a:ext cx="2364801" cy="521109"/>
                    </a:xfrm>
                    <a:prstGeom prst="rect">
                      <a:avLst/>
                    </a:prstGeom>
                  </pic:spPr>
                </pic:pic>
              </a:graphicData>
            </a:graphic>
          </wp:anchor>
        </w:drawing>
      </w:r>
      <w:r>
        <w:t xml:space="preserve">דיני טעה בברכת יוצר</w:t>
      </w:r>
    </w:p>
    <w:p>
      <w:pPr>
        <w:pStyle w:val="ArticleAuthor"/>
        <w:bidi/>
        <w:sectPr>
          <w:headerReference w:type="default" r:id="rIdHA82d"/>
          <w:headerReference w:type="even" r:id="rIdHA82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בגמ' </w:t>
      </w:r>
      <w:r>
        <w:rPr>
          <w:rStyle w:val="LeadWord"/>
        </w:rPr>
        <w:t xml:space="preserve">ברכות</w:t>
      </w:r>
      <w:r>
        <w:t xml:space="preserve"> יב. פשיטא היכא דקא נקיט כסא דחמרא בידיה וקסבר דשכרא הוא ופתח ומברך אדעתא דשכרא וסיים בדחמרא יצא, דאי נמי אם אמר שהכל נהיה בדברו יצא, דהא תנן על כולם אם אמר שהכל נהיה בדברו יצא. אלא היכא דקא נקיט כסא דשכרא בידיה וקסבר דחמרא הוא פתח ובריך אדעתא דחמרא וסיים בדשכרא מאי בתר עיקר ברכה אזלינן או בתר חתימה אזלינן? תא שמע שחרית פתח ביוצר אור וסיים במעריב ערבים לא יצא פתח במעריב ערבים וסיים ביוצר אור יצא ערבית פתח במעריב ערבים וסיים ביוצר אור לא יצא פתח ביוצר אור וסיים במעריב ערבים יצא כללו של דבר הכל הולך אחר החתום כו' אלא כיון דאמר רבה בר עולא כדי להזכיר מדת יום בלילה ומדת לילה ביום, כי קאמר ברכה ומלכות מעיקרא אתרוייהו קאמר.</w:t>
      </w:r>
    </w:p>
    <w:p>
      <w:pPr>
        <w:pStyle w:val="SubHeading"/>
        <w:bidi/>
      </w:pPr>
      <w:r>
        <w:t xml:space="preserve">שיטת רש"י</w:t>
      </w:r>
    </w:p>
    <w:p>
      <w:pPr>
        <w:pStyle w:val="Body"/>
        <w:bidi/>
      </w:pPr>
      <w:r>
        <w:rPr>
          <w:rStyle w:val="LeadWord"/>
        </w:rPr>
        <w:t xml:space="preserve">רש"י</w:t>
      </w:r>
      <w:r>
        <w:t xml:space="preserve"> מבאר הסוגיא דכוונת הגמ' שאם פתח בשכרא וסיים בחמרא בתחילת הברכה אמר על מנת לומר שהכל וכיון שהגיע למלך העולם נזכר שהוא יין ואמר בורא פרי הגפן בזה פשיטא שיצא כי קא מבעיא לן פתח אדעתא דחמרא כדי לסיים בורא פרי הגפן וכשהגיע למלך העולם נזכר וסיים שהכל נהיה בדברו מאי בתר פתיחה אזלינן או בתר עיקר החתימה כו'. פתח ביוצר אור כלומר אדעתא לומר יוצר וסיים במעריב ערבים כשאמר מלך העולם נזכר וסיים אשר בדברו מעריב ערבים כו' אבל באמת אין אנו יודעין מה יהיה הדין לפי' רש"י אם יאמר באמת ברכת השכר או ברכת יוצר ואח"כ יתקן או שיזכר בסוף ואז יסיים יוצר המאורות אם יצא או לא.</w:t>
      </w:r>
    </w:p>
    <w:p>
      <w:pPr>
        <w:pStyle w:val="SubHeading"/>
        <w:bidi/>
      </w:pPr>
      <w:r>
        <w:t xml:space="preserve">שיטת הראב"ד</w:t>
      </w:r>
    </w:p>
    <w:p>
      <w:pPr>
        <w:pStyle w:val="Body"/>
        <w:bidi/>
      </w:pPr>
      <w:r>
        <w:rPr>
          <w:rStyle w:val="LeadWord"/>
        </w:rPr>
        <w:t xml:space="preserve">דעת</w:t>
      </w:r>
      <w:r>
        <w:t xml:space="preserve"> הראב"ד לחלוק על רש"י דלשון פתח ובריך בדחמרא לא משמע אדעתא דחמרא אלא שאמר בהדיא בורא פרי הגפן ועוד מקשה דהרי קתני פתח במעריב ערבים וסיים ביוצר לא משמע שפתח רק אדעתא דמעריב ערבים אלא פתח ממש במעריב ערבים ובאמת ברשב"א מבאר דגם רש"י שיגרת לשון נתכוון דרק בשכרא צריך לומר שכוונתו הו אדעתא משום שהיא ברכה קצרה לכן קשה מאד לתקן אחר שטעה אבל לגבי יוצר אור ודאי כוונתו אפי' שפתח ממש ביוצר כו'.</w:t>
      </w:r>
    </w:p>
    <w:p>
      <w:pPr>
        <w:pStyle w:val="SubHeading"/>
        <w:bidi/>
      </w:pPr>
      <w:r>
        <w:t xml:space="preserve">שיטת הרא"ש</w:t>
      </w:r>
    </w:p>
    <w:p>
      <w:pPr>
        <w:pStyle w:val="Body"/>
        <w:bidi/>
      </w:pPr>
      <w:r>
        <w:rPr>
          <w:rStyle w:val="LeadWord"/>
        </w:rPr>
        <w:t xml:space="preserve">דעת</w:t>
      </w:r>
      <w:r>
        <w:t xml:space="preserve"> הרא"ש מכח קושיות הראב"ד לפרש כדעת וכגירסת הרי"ף דלא גריס כלל אדעתא גם לגבי חמרא ושיכר וכן גם לגבי יוצר אור ויוצא מזה נפק"מ גדולה לדינא וזה לשון הרא"ש בקוצר: שחרית פתח ביוצר אור וסיים במעריב ערבים שאמר יוצר אור ובורא חושך אשר בדברו מעריב ערבים וגם מסיים ברוך אתה ה' המעריב ערבים כו'. הרי לנו שלדעת הרא"ש תרתי בעינן גם שהחתימה כתיקונה או בתחילה ממש או בהמשך כשמתקן וצריך גם שיסיים כתיקונה.</w:t>
      </w:r>
    </w:p>
    <w:p>
      <w:pPr>
        <w:pStyle w:val="Body"/>
        <w:bidi/>
      </w:pPr>
      <w:r>
        <w:rPr>
          <w:rStyle w:val="LeadWord"/>
        </w:rPr>
        <w:t xml:space="preserve">והביאור</w:t>
      </w:r>
      <w:r>
        <w:t xml:space="preserve"> בזה דכשהפתיחה לא כתיקונה זה חסרון גם בחתימה דהחתימה תלויה בפתיחה אם היה כדין. אבל לדעת רש"י העיקר הוא החתימה וכמבואר בפשטות הגמ' דהכל הולך אחר החיתום ולכן אפי' שרק הוה דעתו בפתיחה לומר כתיקונו אפי' לא אמר הברכה כמו שצריך כיון שהחתימה היה כראוי יצא ידי חובה.</w:t>
      </w:r>
    </w:p>
    <w:p>
      <w:pPr>
        <w:pStyle w:val="SubHeading"/>
        <w:bidi/>
      </w:pPr>
      <w:r>
        <w:t xml:space="preserve">דעת הטור</w:t>
      </w:r>
    </w:p>
    <w:p>
      <w:pPr>
        <w:pStyle w:val="Body"/>
        <w:bidi/>
      </w:pPr>
      <w:r>
        <w:rPr>
          <w:rStyle w:val="LeadWord"/>
        </w:rPr>
        <w:t xml:space="preserve">ז"ל</w:t>
      </w:r>
      <w:r>
        <w:t xml:space="preserve"> הטור: ואם טעה ואמר בא"י אמ"ה אשר בדברו מעריב ערבים ונזכר מיד ואמר יוצר אור וגם סיים כדין בא"י יוצר המאורות יצא אבל אם לא סיים כדין או שאמר בא"י אמ"ה יוצר אור ובורא חשך אשר בדברו מעריב ערבים וגם סיים במעריב ערבים לא יצא אבל אם סיים בא"י יוצר המאורות יצא.</w:t>
      </w:r>
    </w:p>
    <w:p>
      <w:pPr>
        <w:pStyle w:val="Body"/>
        <w:bidi/>
      </w:pPr>
      <w:r>
        <w:rPr>
          <w:rStyle w:val="LeadWord"/>
        </w:rPr>
        <w:t xml:space="preserve">בב"י</w:t>
      </w:r>
      <w:r>
        <w:t xml:space="preserve"> מבאר דעת הטור בב' אופנים. א'. כדעת הרא"ש שבעינן שגם הפתיחה יהיה כדין וגם החתימה יהיה כדין ומה שכתב שלא סיים כדין הכוונה בשני אופנים א' שלא סיים כדין שסיים המעריב ערבים ב' שסיים כדין אלא שכיון שהפתיחה לא היה כדין זה נמי נקרא שהפתיחה הוא שלא כדין שהרי בעינן שניהם גם פתיחה כדין וגם חתימה כדין ושניהם תלויים זה בזה.</w:t>
      </w:r>
    </w:p>
    <w:p>
      <w:pPr>
        <w:pStyle w:val="Body"/>
        <w:bidi/>
      </w:pPr>
      <w:r>
        <w:rPr>
          <w:rStyle w:val="LeadWord"/>
        </w:rPr>
        <w:t xml:space="preserve">ומה</w:t>
      </w:r>
      <w:r>
        <w:t xml:space="preserve"> שכתב שסיים יוצר המאורות יצא עיקר הכוונה והחידוש הוא שאפי' באמצע אמר אשר בדברו מעריב ערבים נמי יצא כיון שהפתיחה היה כדין וגם החתימה כדין לא אכפת לן שבאמצע אמר אשר בדברו מעריב.</w:t>
      </w:r>
    </w:p>
    <w:p>
      <w:pPr>
        <w:pStyle w:val="Body"/>
        <w:bidi/>
      </w:pPr>
      <w:r>
        <w:rPr>
          <w:rStyle w:val="LeadWord"/>
        </w:rPr>
        <w:t xml:space="preserve">ב. שהטור</w:t>
      </w:r>
      <w:r>
        <w:t xml:space="preserve"> סובר כדעת רש"י והראב"ד שעיקר הוא החתימה ואפי' פתח במעריב ערבים כיון שסיים יוצר המאורות יצא ידי חובה ומה שכותב הטור ונזכר מיד וסיים יוצר אור לאו דוקא הוא אלא משום סיפא הוא דאם סיים שלא כדין לא יצא אפי' שהפתיחה היה כדין שאמר יוצר אור אפ"ה לא יצא כיון שעיקר הוא החיתום והכל הולך אחר החיתום.</w:t>
      </w:r>
    </w:p>
    <w:p>
      <w:pPr>
        <w:pStyle w:val="SubHeading"/>
        <w:bidi/>
      </w:pPr>
      <w:r>
        <w:t xml:space="preserve">דעת השו"ע</w:t>
      </w:r>
    </w:p>
    <w:p>
      <w:pPr>
        <w:pStyle w:val="Body"/>
        <w:bidi/>
      </w:pPr>
      <w:r>
        <w:rPr>
          <w:rStyle w:val="LeadWord"/>
        </w:rPr>
        <w:t xml:space="preserve">בשו"ע</w:t>
      </w:r>
      <w:r>
        <w:t xml:space="preserve"> נפסק כדעת הרא"ש והרי"ף דתרתי בעינן גם פתיחה כדין וגם חיתום כדין ואפי' שבאמצע היה הפסק לא מגרע גרע אלא כיון שאמר יוצר אור בתחילה או בהמשך הברכה וגם הסיום החתימה היה כדין יצא ידי חובה.</w:t>
      </w:r>
    </w:p>
    <w:p>
      <w:pPr>
        <w:pStyle w:val="SubHeading"/>
        <w:bidi/>
      </w:pPr>
      <w:r>
        <w:t xml:space="preserve">ב"ח ופרישה</w:t>
      </w:r>
    </w:p>
    <w:p>
      <w:pPr>
        <w:pStyle w:val="Body"/>
        <w:bidi/>
      </w:pPr>
      <w:r>
        <w:rPr>
          <w:rStyle w:val="LeadWord"/>
        </w:rPr>
        <w:t xml:space="preserve">דעת</w:t>
      </w:r>
      <w:r>
        <w:t xml:space="preserve"> הב"ח והפרישה דלדעת הרא"ש והטור דוקא אם נזכר מיד אחר שאמר אשר בדברו ואמר יוצר או רהוא דיצא שזה נקרא שהשם ומלכות הולך על זה כיון שהתיקון הוא תוך כדי דיבור ומדייקים זאת בלשון הטור שכתב ונזכר מיד שזה דוקא מיד וכן הוא דבריהם בפמ"ג עי"ש.</w:t>
      </w:r>
    </w:p>
    <w:p>
      <w:pPr>
        <w:pStyle w:val="SubHeading"/>
        <w:bidi/>
      </w:pPr>
      <w:r>
        <w:t xml:space="preserve">משנ"ב ובה"ל</w:t>
      </w:r>
    </w:p>
    <w:p>
      <w:pPr>
        <w:pStyle w:val="Body"/>
        <w:bidi/>
      </w:pPr>
      <w:r>
        <w:rPr>
          <w:rStyle w:val="LeadWord"/>
        </w:rPr>
        <w:t xml:space="preserve">במשנ"ב</w:t>
      </w:r>
      <w:r>
        <w:t xml:space="preserve"> מביא שהדרך חיים חולק דאפי' אם לא נזכר עד קרוב לסוף הברכה מכל מקום כיון שלא גמר הברכה אין להתחיל מראש ברכת יוצר רק יאמר יוצר אור ובורא חושך עד סוף ברכת יוצר המאורות ויצא בזה ובבה"ל מאריך להוכיח דלא כדעת הב"ח, א'. שהרי כיון שאמר אשר בדברו כבר הוא אחר כדי דיבור. ודוחק לומר שמצרפין הדברים למה שאמר שם ומלכות בתחילה דכל זה שייך לסלקא דעתך דגמ' אבל למסקנא שמסקינן כדי להזכיר מדת יום בלילה ולילה ביום וא"כ אפי' אחר כדי דיבור הרי הברכה הולך על שתיהן גם מלשון השו"ע משמע שאפי' אחר כדי דיבור יצא ובפרט שיש לנו שיטת רש"י שכלל לא צריך פתיחה ודאי אפשר לסמוך אפי' אחר כדי דיבור אם הוה פתיחה כדין.</w:t>
      </w:r>
    </w:p>
    <w:p>
      <w:pPr>
        <w:pStyle w:val="SubHeading"/>
        <w:bidi/>
      </w:pPr>
      <w:r>
        <w:t xml:space="preserve">דעת הגר"א</w:t>
      </w:r>
    </w:p>
    <w:p>
      <w:pPr>
        <w:pStyle w:val="Body"/>
        <w:bidi/>
      </w:pPr>
      <w:r>
        <w:rPr>
          <w:rStyle w:val="LeadWord"/>
        </w:rPr>
        <w:t xml:space="preserve">הגר"א</w:t>
      </w:r>
      <w:r>
        <w:t xml:space="preserve"> מוכיח בראיות דהעיקר כדעת רש"י דהעיקר הוא החתימה דהכל הולך אחר החיתום.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51" name="Ornament 451"/>
            <wp:cNvGraphicFramePr>
              <a:graphicFrameLocks noChangeAspect="1"/>
            </wp:cNvGraphicFramePr>
            <a:graphic>
              <a:graphicData uri="http://schemas.openxmlformats.org/drawingml/2006/picture">
                <pic:pic>
                  <pic:nvPicPr>
                    <pic:cNvPr id="451"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54" behindDoc="1" locked="0" layoutInCell="1" allowOverlap="1">
            <wp:simplePos x="0" y="0"/>
            <wp:positionH relativeFrom="margin">
              <wp:align>center</wp:align>
            </wp:positionH>
            <wp:positionV relativeFrom="paragraph">
              <wp:posOffset>0</wp:posOffset>
            </wp:positionV>
            <wp:extent cx="2364801" cy="521109"/>
            <wp:effectExtent l="0" t="0" r="0" b="0"/>
            <wp:wrapNone/>
            <wp:docPr id="454" name="מסגרת סימן 454"/>
            <wp:cNvGraphicFramePr>
              <a:graphicFrameLocks noChangeAspect="1"/>
            </wp:cNvGraphicFramePr>
            <a:graphic>
              <a:graphicData uri="http://schemas.openxmlformats.org/drawingml/2006/picture">
                <pic:pic>
                  <pic:nvPicPr>
                    <pic:cNvPr id="454" name="title-83.png"/>
                    <pic:cNvPicPr/>
                  </pic:nvPicPr>
                  <pic:blipFill>
                    <a:blip r:embed="rIdImg102"/>
                    <a:stretch>
                      <a:fillRect/>
                    </a:stretch>
                  </pic:blipFill>
                  <pic:spPr>
                    <a:xfrm>
                      <a:off x="0" y="0"/>
                      <a:ext cx="2364801" cy="521109"/>
                    </a:xfrm>
                    <a:prstGeom prst="rect">
                      <a:avLst/>
                    </a:prstGeom>
                  </pic:spPr>
                </pic:pic>
              </a:graphicData>
            </a:graphic>
          </wp:anchor>
        </w:drawing>
      </w:r>
      <w:r>
        <w:t xml:space="preserve">דיני טעה בברכת יוצר</w:t>
      </w:r>
    </w:p>
    <w:p>
      <w:pPr>
        <w:pStyle w:val="ArticleAuthor"/>
        <w:bidi/>
        <w:sectPr>
          <w:headerReference w:type="default" r:id="rIdHA83d"/>
          <w:headerReference w:type="even" r:id="rIdHA83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גמ' ברכות</w:t>
      </w:r>
      <w:r>
        <w:t xml:space="preserve"> יב. פשיטא, היכא דקא נקיט כסא דחמרא בידיה וקסבר דשכרא הוא ופתח ומברך אדעתא דשכרא וסיים בדחמרא - יצא, דאי נמי אם אמר שהכל נהיה בדברו יצא, דהא תנן: על כולם אם אמר שהכל נהיה בדברו - יצא. אלא, היכא דקא נקיט כסא דשכרא בידיה וקסבר דחמרא הוא, פתח ובריך אדעתא דחמרא, וסיים בדשכרא, מאי? בתר עיקר ברכה אזלינן, או בתר חתימה אזלינן? - תא שמע: שחרית, פתח ביוצר אור וסיים במעריב ערבים - לא יצא, פתח במעריב ערבים וסיים ביוצר אור - יצא; ערבית, פתח במעריב ערבים וסיים ביוצר אור - לא יצא, פתח ביוצר אור וסיים במעריב ערבים - יצא; כללו של דבר: הכל הולך אחר החתום. - שאני התם דקאמר: ברוך יוצר המאורות. - הניחא לרב דאמר כל ברכה שאין בה הזכרת השם אינה ברכה - שפיר, אלא לרבי יוחנן דאמר: כל ברכה שאין בה מלכות אינה ברכה, מאי איכא למימר? - אלא, כיון דאמר רבה בר עולא: כדי להזכיר מדת יום בלילה ומדת לילה ביום, כי קאמר ברכה ומלכות מעיקרא אתרוייהו קאמר.</w:t>
      </w:r>
    </w:p>
    <w:p>
      <w:pPr>
        <w:pStyle w:val="Body"/>
        <w:bidi/>
      </w:pPr>
      <w:r>
        <w:rPr>
          <w:rStyle w:val="LeadWord"/>
        </w:rPr>
        <w:t xml:space="preserve">ומבאר</w:t>
      </w:r>
      <w:r>
        <w:t xml:space="preserve"> רש"י כלומר פתיחה אינה כלום ומה שיוצא זה בגלל החתימה של יוצר המאורות אבל בשהכל אין חותן בה בברוך כלומר זה ברכה קצרה ומכיון שפתח אדעתא דהגפן לא יצא וברש"י לפני זה לגבי ברכה על המשקה נראה שהבין רש"י שהוונה בגמ' שפתח אדעתא אומר רש"י שתחילת הברכה אמר על מנת שהכל כלומר התחיל ברוך אתה וכו' רק סיים אחרת מדעתו וא"כ יוצא בהבנת רש"י בגמ' שהתחיל ברכה בדעת לא טובה וסיים בצורה טובה ופושטת הגמ' שלגבי יוצר המאורות יצא דדלמא אין בפתיחתה כלום כיון דהכל הולך אחר החיתום אבל בברכה על שתיה אין פתיחה וחתימה כלום אימא לא יצא. ויש להדגיש שדברי רש"י ממש מדוקדקים בהגדרה של הכל הולך אחר החיתום.</w:t>
      </w:r>
    </w:p>
    <w:p>
      <w:pPr>
        <w:pStyle w:val="Body"/>
        <w:bidi/>
      </w:pPr>
      <w:r>
        <w:rPr>
          <w:rStyle w:val="LeadWord"/>
        </w:rPr>
        <w:t xml:space="preserve">שיטת</w:t>
      </w:r>
      <w:r>
        <w:t xml:space="preserve"> הרא"ש [לגבי שכרא הכוונה שהתחיל ואמר ברוך אתה ה' שהכל וסיים אחר בפה"ג וכן במקרה הפוך ולהדיא לא כרש"י שהכוונה פתיחה עד השהכל או הגפן], כוונת הגמ' לגבי ברכת יוצר שהתחיל בברוך אתה ה' יוצר אור ובורא חושך אשר בדברו מעריב ערבים וגם סים מעריב ערבים ובזה לא יצא שהכל הולך אחר החיתום ומבאר המעדני יו"ט שכוונת הרא"ש שבאמת הכל הולך אחר החיתום ולא צריך </w:t>
      </w:r>
      <w:r>
        <w:rPr>
          <w:rStyle w:val="SmallSource"/>
        </w:rPr>
        <w:t xml:space="preserve">(כדי לא לצאת)</w:t>
      </w:r>
      <w:r>
        <w:t xml:space="preserve"> שיאמר בפתיחה אשר בדברו מעריב ערבים ולא עצם זה שסיים במעריב ערבים לא יצא אפי' הזכיר יוצר אור בפתיחה טובה שהכל הולך אחר החיתום אמנם שיטת הרא"ש דלא סגי בחיתום בלבד וזה שפתח ביוצר אור כלומר שנוכל לומר שהכל הולך אחר החיתום צריך שיזכיר גם יוצר ובהמשך נבאר את ישטת הרא"ש ע"פ הבנת הבית יוסף.</w:t>
      </w:r>
    </w:p>
    <w:p>
      <w:pPr>
        <w:pStyle w:val="Body"/>
        <w:bidi/>
      </w:pPr>
      <w:r>
        <w:rPr>
          <w:rStyle w:val="LeadWord"/>
        </w:rPr>
        <w:t xml:space="preserve">ומ"מ</w:t>
      </w:r>
      <w:r>
        <w:t xml:space="preserve"> רק כרגע יש לדקדק מלשון הרא"ש עצמו שמדגיש שפתח ביוצר מדוע הוצרך לזה אם סיים במעריב ערבים והרי הכל הולך אחר החיתום עכ"ח שאחר החיתום הוא לא כפשוטו.</w:t>
      </w:r>
    </w:p>
    <w:p>
      <w:pPr>
        <w:pStyle w:val="Body"/>
        <w:bidi/>
      </w:pPr>
      <w:r>
        <w:rPr>
          <w:rStyle w:val="LeadWord"/>
        </w:rPr>
        <w:t xml:space="preserve">שיטת</w:t>
      </w:r>
      <w:r>
        <w:t xml:space="preserve"> הרמב"ם כמו שמבואר ברבינו יונהשכמו בשכרא היינו פתח ובירך הגפן וסיים לא טוב אבל אחר כך מיד תיקן לשהכל יצא וה"ה רוצה לומר שכך גם ביוצר שסיים ברוך אתה ה' המעריב ערבים ומיד תיקן יוצר המאורות מה שכרגע נראה שיוצא שלפי רש"י היכא דגמר הברכה היה טוב ודיקב? גבי יוצר הגמ' פושטת שיוצא וצריך להסביר טוב כוונת רש"י לפי שחותם בה בברוך יוצר המאורות ואולי בהמשך נרחיב.</w:t>
      </w:r>
    </w:p>
    <w:p>
      <w:pPr>
        <w:pStyle w:val="Body"/>
        <w:bidi/>
      </w:pPr>
      <w:r>
        <w:rPr>
          <w:rStyle w:val="LeadWord"/>
        </w:rPr>
        <w:t xml:space="preserve">ושיטת</w:t>
      </w:r>
      <w:r>
        <w:t xml:space="preserve"> הרא"ש נראה דלא סגי רק בחיתום אלא גם מאמצעיתה או גם תחילתה ונמשיך בהרחבה בהבנתו.</w:t>
      </w:r>
    </w:p>
    <w:p>
      <w:pPr>
        <w:pStyle w:val="Body"/>
        <w:bidi/>
      </w:pPr>
      <w:r>
        <w:rPr>
          <w:rStyle w:val="LeadWord"/>
        </w:rPr>
        <w:t xml:space="preserve">ושיטת</w:t>
      </w:r>
      <w:r>
        <w:t xml:space="preserve"> הרמב"ם שהכוונה שסיים הכל הולך אחר החיתום היינו שחתם מעריב ערבים ומיד תיקן יוצר המאורות.</w:t>
      </w:r>
    </w:p>
    <w:p>
      <w:pPr>
        <w:pStyle w:val="Body"/>
        <w:bidi/>
      </w:pPr>
      <w:r>
        <w:rPr>
          <w:rStyle w:val="LeadWord"/>
        </w:rPr>
        <w:t xml:space="preserve">וכדי</w:t>
      </w:r>
      <w:r>
        <w:t xml:space="preserve"> לבאר אולי יש להקדים מה שנאמר בתחילת הסימן ברכה ראשונה ברוך אתה כו' יוצר אור ובורא חושך ותקנו לומר וברוא חושך כדי להזכיר מידת לילה ביום וכן בערב. ונאמרו בזה טעמים וכשאנחנו באים לדון לגבי טעות בברכה כשטעה ומזכיר את הטקסט של לילה ביום בעצם היהי מקום לומר שאין כ"כ חסרון שסו"ס גם בלילה יש עניינו של יום ונקדים עוד מה שנראה שהגמ' מחלקת בין ברכת יוצר המאורות לברכת שהכל/הגפן שברכת שהכל אין לה בעצם חתימה וכל תוקף הברכה הוא בעצם בכולה ואין תוכן במקצתה ואילו ברכת יוצר המאורות יש לה תחילה וסוף אמנם יש גם מקום להבין ביוצר המאורות שזה פשיטא שאם רק יאמר רק ברוך אתה ה' יוצר המאורות כי סו"ס מטבע הברכה הוא שפתח ביוצר וסיים ביוצר המאורות והוא משנה ממטבע שקבעו חכמים בברכה וגם יש חסרון טוב? רק חותם ברוך אתה ה' יוצר המאורות כלו' כל הטקסט לפני שאין בו מלכות וזה חסרון בעצם הברכה אבל בא ננסה לדון בענין בלי חסרון זה שלכאורה מה זה עוזר כשמסיים בצורה טובה.</w:t>
      </w:r>
    </w:p>
    <w:p>
      <w:pPr>
        <w:pStyle w:val="Body"/>
        <w:bidi/>
      </w:pPr>
      <w:r>
        <w:rPr>
          <w:rStyle w:val="LeadWord"/>
        </w:rPr>
        <w:t xml:space="preserve">שיטת</w:t>
      </w:r>
      <w:r>
        <w:t xml:space="preserve"> כמו שנראה בבית יוסף שיש ב' אפשרויות או שפותח פתיחה טובה ואח"כ עובר לאשר בדברו מעריב ערבים כו' ומסיים ביוצר המאורות וזה נראה איך שקוראים ברא"ש עצמו אמנם הבית יוסף מבין שגם אם פתח פתיחה של ערביתוהמשיך יוצר אור וחתם ביוצר המאורות שגם לפי שיטת הרא"ש יוצא שהכל הולך אחר החיתום וכאן צריך להבין מאיפה לקח הרא"ש את שיטתו ואיפה זה נכנס בחיתום וגם איך למד הבית יוסף שגם יהני בגוונא שלא פתח כראוי רק השמיך כראוי וסיים כראוי ובפרט שלכאורה יש חסרון בעצם הברכה שהוסיף פה תכנים לא טובים ולכאורה זה מקלקל הברכה ומשנה ממטבע ובשלמא לב"ח שמתקן בתוכ"ד עוד ניחא אבל לדידן שלא בעינן תוכ"ד איך יכול להואיל כזו ברכה שאין בה טקסט נכון כלל.</w:t>
      </w:r>
    </w:p>
    <w:p>
      <w:pPr>
        <w:pStyle w:val="Body"/>
        <w:bidi/>
      </w:pPr>
      <w:r>
        <w:rPr>
          <w:rStyle w:val="LeadWord"/>
        </w:rPr>
        <w:t xml:space="preserve">ונראה</w:t>
      </w:r>
      <w:r>
        <w:t xml:space="preserve"> ע"פ מה שהקדמנו שבעצם יש תוכן אחד לברכת מעריב ערבים, לברכת יוצר המאורות ובשניהם אנחנו מזכירים את מידת הלילה והיום </w:t>
      </w:r>
      <w:r>
        <w:rPr>
          <w:rStyle w:val="SmallSource"/>
        </w:rPr>
        <w:t xml:space="preserve">(ובפרט שיום ולילה זה מהלך אחד שיש אור ובא חושך כנוסח הברכות)</w:t>
      </w:r>
      <w:r>
        <w:t xml:space="preserve"> ולכן אין כאן שינוי בעצם הברכה ולא חשיב משנה ממטבע וכאן יש להוסיף שהגדרת החיתום נראה שונה מהפשטות של סוף והראיה שמצריך הרא"ש גם חלק נוסף אמנם בשלמא אם נגיד שהרא"ש מצריך הטקסט שקוד לחתימה ג"כ וצריכת מדין חתימה טובה ניחא אבל נראה בעצם דברי הרא"ש כמו שכתוב שם שחידוש הגמ' זה בגוונא שיש פתיחה טובה וחתימה ואין את האמצע וע"ז נאמר הכל הולך אחר החיתום ולכאורה היה מקום לומר שמחמת שיש פתיחה וחתימה טובה ובאמת יש לפי דברינו שיש תוכן בברכה של מעריב גם לבוקר אפשר לומר שכל הברכה טובה אמנם נצטרך להבין בדין שאין פתיחה טובה למה החיתום מצריך את החלק שלפני ונראה שחכמים קבעו נוסח של ברכה שעניינו מה שה' מחדש כל יום ובעצם אם רק החתימה נעשתה חסר בעצם בתוכן הברכה ולא שייך להגדיר שיש תוכן בחתימה לבד בלי גם נוסח שלפני או גם במקרה שהתחיל טוב שאז מצד הרישא זה נותן תוכן לחתימה ואז ממילא החתימה יש לה תוקף ולא צריך להגיע למה מתוכן של ערבית ושחרית זהה בעיקרו אלא מה שם צריך לזהות הדומה של הברכות שלא יהיה פה הפסק שלכאורה איך יש חיבור בין תחלת הברכה לסופה כשנאמרו באמצע חלקים לא קשורים.</w:t>
      </w:r>
    </w:p>
    <w:p>
      <w:pPr>
        <w:pStyle w:val="Body"/>
        <w:bidi/>
      </w:pPr>
      <w:r>
        <w:rPr>
          <w:rStyle w:val="LeadWord"/>
        </w:rPr>
        <w:t xml:space="preserve">שיטת</w:t>
      </w:r>
      <w:r>
        <w:t xml:space="preserve"> הרמב"ם נראה שהבין כפשוטו שהכל הולך אחר החיתום והכונה הסוף הוא כתיקונה ומה יש בעצם זה שאומר ברוך אתה ה' יוצר המאורות בפרט שאין פה שם ומלכות ולכאורה שם ומלכות אין לו של התחלה שהרי מה שהזכיר בהתחלה שם ומלכות זה על ערבית והאמת שגם בשיטת הרא"ש יש לדקדק שסו"ס אין לו שם ומלכות לברכה היכא שרק האמצע והסוף כתיקונו שיוצא להרא"ש כמבואר בב"י אבל לפי דברינו זה מובן שגם כשתוקף הברכה זה בשביל ברכה של מעריב וכך אומר בדיבורו אבל זה לא נוגד את זה שיכול לשמש לשל שחרית ולכן היכא שחתם טוב וגילה שברכתו היא ברכת שחרית ולא ערבית רק אומר 'נוסח' של ערבית ולכן יצא ובעיקר לרמב"ם שסגי לו רק בחתימה ממש.</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55" name="Ornament 455"/>
            <wp:cNvGraphicFramePr>
              <a:graphicFrameLocks noChangeAspect="1"/>
            </wp:cNvGraphicFramePr>
            <a:graphic>
              <a:graphicData uri="http://schemas.openxmlformats.org/drawingml/2006/picture">
                <pic:pic>
                  <pic:nvPicPr>
                    <pic:cNvPr id="455"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58" behindDoc="1" locked="0" layoutInCell="1" allowOverlap="1">
            <wp:simplePos x="0" y="0"/>
            <wp:positionH relativeFrom="margin">
              <wp:align>center</wp:align>
            </wp:positionH>
            <wp:positionV relativeFrom="paragraph">
              <wp:posOffset>0</wp:posOffset>
            </wp:positionV>
            <wp:extent cx="4569508" cy="521271"/>
            <wp:effectExtent l="0" t="0" r="0" b="0"/>
            <wp:wrapNone/>
            <wp:docPr id="458" name="מסגרת סימן 458"/>
            <wp:cNvGraphicFramePr>
              <a:graphicFrameLocks noChangeAspect="1"/>
            </wp:cNvGraphicFramePr>
            <a:graphic>
              <a:graphicData uri="http://schemas.openxmlformats.org/drawingml/2006/picture">
                <pic:pic>
                  <pic:nvPicPr>
                    <pic:cNvPr id="458" name="title-84.png"/>
                    <pic:cNvPicPr/>
                  </pic:nvPicPr>
                  <pic:blipFill>
                    <a:blip r:embed="rIdImg103"/>
                    <a:stretch>
                      <a:fillRect/>
                    </a:stretch>
                  </pic:blipFill>
                  <pic:spPr>
                    <a:xfrm>
                      <a:off x="0" y="0"/>
                      <a:ext cx="4569508" cy="521271"/>
                    </a:xfrm>
                    <a:prstGeom prst="rect">
                      <a:avLst/>
                    </a:prstGeom>
                  </pic:spPr>
                </pic:pic>
              </a:graphicData>
            </a:graphic>
          </wp:anchor>
        </w:drawing>
      </w:r>
      <w:r>
        <w:t xml:space="preserve">בגדר ברכות ק"ש וברכות ק"ש אין מעכבות זו את זו</w:t>
      </w:r>
    </w:p>
    <w:p>
      <w:pPr>
        <w:pStyle w:val="ArticleAuthor"/>
        <w:bidi/>
        <w:sectPr>
          <w:headerReference w:type="default" r:id="rIdHA84d"/>
          <w:headerReference w:type="even" r:id="rIdHA84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בגמ' בריש</w:t>
      </w:r>
      <w:r>
        <w:t xml:space="preserve"> פ"ב היה קורא בתורה אם כיון לבו יצא ופשטה דלישנא שאם כיון בהאי קריאה לצאת יד"ח ק"ש יצא ואע"פ שלא בירך את ברכותיה ובירושלמי באמת מוכיח מזה שברכות לא מעכבות ואז נאמר שיש ב' דינים יש דין א. קריאת שמע ב. ברכות ק"ש. ובתוס' יג. מביא הירושלמי ומקשה מהגמ' לעיל יב. גבי אנשי משמר שמבואר שקראו ברכה אחת ואמרינן התם סדר ברכות אינו מעכב משמע דוקא שהסדר לא מעכב ולעולם אח"כ צריך להשלים הברכה השניה </w:t>
      </w:r>
      <w:r>
        <w:rPr>
          <w:rStyle w:val="SmallSource"/>
        </w:rPr>
        <w:t xml:space="preserve">(מדין ק"ש)</w:t>
      </w:r>
      <w:r>
        <w:t xml:space="preserve"> ומחלק תוס' דהתם מיירי בציבור דבציבור הברכות מעכבות ורק התחדש שהסדר אינו מעכב ואילו ביחיד סגי בק"ש בלבד כלומר נראה מהתוס' דיש ב' צורות בקיום מצות ק"ש ביחיד כל המצוה זה לקרוא את פרשת ק"ש שבתורה והברכות לא קשורות לעצם מצות ק"ש ואילו בציבור צורת קיום מצות ק"ש זהו רק עם ברכותיה. וכמובן הדברים תמוהים שמצות התורה תשתנה בין יחיד לציבור ולא נראה בתורה שיש ב' מצוות ק"ש ליחיד ומצוות ק"ש לציבור.</w:t>
      </w:r>
    </w:p>
    <w:p>
      <w:pPr>
        <w:pStyle w:val="Body"/>
        <w:bidi/>
      </w:pPr>
      <w:r>
        <w:rPr>
          <w:rStyle w:val="LeadWord"/>
        </w:rPr>
        <w:t xml:space="preserve">הריטב"א</w:t>
      </w:r>
      <w:r>
        <w:t xml:space="preserve"> מקשה מה הנידון עם ברכות ק"ש מעכבות הרי זה פשיטא בכל המצות שאם קיים את המצוה ללא ברכה שיצא ותירץ שכל הברכות על מצוה זה מטבע קצר והכא זה מטבע ארוך ועוד תירץ דכאן בק"ש הברכה הוקבעה במטבע מיוחד להאי מצוה וצ"ל מה ההבנה בדברים אלו מה זה משנה מטבע ארוך או קצר וכן מה שהוקבע פה נוסח אחר, ביותר שהראשונים טוענים מובא בבית יוסף בשם הרא"ש בענין עניית אמן על הבוחר בעמו ישראל, ששיטת הרא"ש שיכול לענות אמן דאין חשש של הפסק בין הברכה למצוה </w:t>
      </w:r>
      <w:r>
        <w:rPr>
          <w:rStyle w:val="SmallSource"/>
        </w:rPr>
        <w:t xml:space="preserve">(ק"ש)</w:t>
      </w:r>
      <w:r>
        <w:t xml:space="preserve"> ומבאר הבית יוסף ב' סיבות א. שאין אנו מברכים אשר קדשנו על מצות ק"ש ולכן ממילא אין בעא שיענה אמן כלומר אין ברכת ק"ש הוי כשאר ברכות המצות ורק נתקן שיאמר על הק"ש וזהו אולי מה שרואים בסוגיתנו לפי הר"ח שאין הברכות מעכבות והיינו כי זה לא ברכה על המצוה ויש להוסיף שאע"פ שגם בשאר מצות הברכות לא מעכבות אבל אולי אפשר לומר שכאן יש הדגשה נוספת שתמיד שאדם מקיים המצות בלי הברכה יש חסרון במצוה אמנם כאן אולי זה יותר שבאמת הברכות ק"ש זה עוד דין נוסף רק נתקן לומר עם הק"ש אבל לא בתור הברכה של ק"ש </w:t>
      </w:r>
      <w:r>
        <w:rPr>
          <w:rStyle w:val="SmallSource"/>
        </w:rPr>
        <w:t xml:space="preserve">(אע"פ שמוגדר כברכות ק"ש)</w:t>
      </w:r>
      <w:r>
        <w:t xml:space="preserve"> אמנם בריטב"א הנ"ל נראה סברה הפוכה שכאן אדרבא הברכות יותר מעכבות כי זה מטבע שהוקבע במיוחד להאי מצוה, והוי ברכה ארוכה נראה שיש יותר חומרא בברכה זו אמנם נראה שאין כונת הריטב"א שהחומרא שיש בברכות ק"ש ושיעכב מק"ש זה עדין יכול להיות לא מחמת שזה ברכת המצוות של ק"ש ושפיר יכול לסבור כרא"ש שלא הוי הפסק בעניית אמן רק יכול להיות שנתקן צורת קריאת שמע שיאמר איתו ברכות וכמו שיש צורה של תפילה שאומרים תחילה ברכות השחר פסד"ז ק"ש וברכותיה ואז מתפללין לא שתלויים אחד בשני ואחד מעכב השני אבל זה צורה שבו נתקנה התפילה וכך מתוקן עניני התפילה בתכלית הרצויה ואולי בדומה גם היחס של ברכות ק"ש לק"ש ויש צד שהברכות יעכבו וקמ"ל או שברכות כלל לא מעכבות או רק לא מעכבות זו את זו.</w:t>
      </w:r>
    </w:p>
    <w:p>
      <w:pPr>
        <w:pStyle w:val="Body"/>
        <w:bidi/>
      </w:pPr>
      <w:r>
        <w:rPr>
          <w:rStyle w:val="LeadWord"/>
        </w:rPr>
        <w:t xml:space="preserve">אמנם</w:t>
      </w:r>
      <w:r>
        <w:t xml:space="preserve"> בבית יוסף שם לגבי עניית אמן אומר עוד טעם בדומה למה שרואים כאן בתוס' בדברי ר' האי גאון שיש חילוק בין יחיד </w:t>
      </w:r>
      <w:r>
        <w:rPr>
          <w:rStyle w:val="SmallSource"/>
        </w:rPr>
        <w:t xml:space="preserve">(ברכת עצמו)</w:t>
      </w:r>
      <w:r>
        <w:t xml:space="preserve"> לברכת הש"ץ וגם כאן תוס' מחלק שברכות מעכבות בציבור ורק ביחיד לא מעכב וכמובן תמהנו מאי חילוק יש וכי נאמר בתורה ב' צורות של קיום מצות ק"ש ונראה שזה על אותו רעיון הנ"ל שודאי עיקר מצות ק"ש מדאוריתא זה עצם קריאת פסוקי ק"ש ובזה מקים מצוה דאוריתא בין ביחיד בין בציבור אבל תקנת חכמים איך שסדרו שיקויים מצות ק"ש בשלמות צורתה שתאמר עם ברכות וכאן אומר תוס' שצורת קיום מצות ק"ש בציבור היא רק עם ברכות וזהו לעיכובא ובפשטות ודאי את הדין דאורייתא יקיים אבל תקנת חכמים לא קיים וביחיד לא נתקן שיאמר עם ברכותיה. וזהו הענין שלא מברכים אשקב"ו על קריאת שמע כי ודאי זה לא ברכת המצוה ולא שייך ביחיד מלכתחילא וקיום מצוה בלי ברכה, מה שכאן אם קורא בתורה שסגי בקריאת ק"ש בלבד כי זה לא ברכה על המצוה אלא ברכה שמשלימה את המצוה וביחיד אין קפידא בזה.</w:t>
      </w:r>
    </w:p>
    <w:p>
      <w:pPr>
        <w:pStyle w:val="Body"/>
        <w:bidi/>
      </w:pPr>
      <w:r>
        <w:rPr>
          <w:rStyle w:val="LeadWord"/>
        </w:rPr>
        <w:t xml:space="preserve">הב"ח</w:t>
      </w:r>
      <w:r>
        <w:t xml:space="preserve"> לכאורא לא ניחא לי בחילוק בין יחיד לציבור ובפשטות כי מהיכי תיתי לחלק במצות ק"ש שנאמר צורת מצוה ק"ש ליחיד וצורה אחרת לרבים ומחלק בדרך אחרת דיש להפריד הנידונים דכשנדון על מצות ק"ש אם יצא יד"ח ק"ש כשלא בירך י"ל דודאי יצא וע"ז אומרים דברכות אינם מעכבות אמנם כשנדון ביחס לחיוב ברכות ק"ש ודאי שאם לא בירך הברכות הם מעכבות רק אינם מעכבות זו את זו כלומר אין חסרון בסדר של הברכות שיכול להקדים השניה לראשונה וגם יכול לומר ק"ש ואז אח"כ את כל הברכות.</w:t>
      </w:r>
    </w:p>
    <w:p>
      <w:pPr>
        <w:pStyle w:val="Body"/>
        <w:bidi/>
      </w:pPr>
      <w:r>
        <w:rPr>
          <w:rStyle w:val="LeadWord"/>
        </w:rPr>
        <w:t xml:space="preserve">ולדעת</w:t>
      </w:r>
      <w:r>
        <w:t xml:space="preserve"> הב"ח שיש ב' דינים דין ק"ש ודין ברכות (אגב רואים שהברכות לא ממש קשורות לק"ש ולא הוי כברכות המצות דהרי זמן ברכות ק"ש לכתחילא עד ד' שעות וזהו זמן כבר שעבר סו"ז ק"ש) אז אם אמר ברכה אחת נמצא שהוי ברכה לבטלה שיש דין לומר ברכות שכוללות ג' ברכות רק סדרן לא מעכב.</w:t>
      </w:r>
    </w:p>
    <w:p>
      <w:pPr>
        <w:pStyle w:val="Body"/>
        <w:bidi/>
      </w:pPr>
      <w:r>
        <w:rPr>
          <w:rStyle w:val="LeadWord"/>
        </w:rPr>
        <w:t xml:space="preserve">השו"ע</w:t>
      </w:r>
      <w:r>
        <w:t xml:space="preserve"> נראה שפסק כר"ח שאומר קרא ק"ש בלא ברכה יצא יד"ח ק"ש שברכות לא מעכבות ומוסיף וחוזר וקורא הברכות בלא ק"ש דמ"מ לא יצא יד"ח ברכות ומוסיף עוד השו"ע "ונראה לי שטוב לחזור ולקרות ק"ש עם הברכות" וכאן נאמרו ב' דרכים בביאור השו"ע לדעת הפמ"ג הובא בביה"ל שחשש השו"ע לדעת רב האי שלא יוצא יד"ח ק"ש כתיקונה בלא ברכות ולכן צריך לומר הברכות עם הק"ש. ודוחה זאת הביה"ל שגם לרב האי הסדר אינו מעכב, הרי כבר קרא ק"ש ויצא ורק צריך ברכות וגם הבית יוסף מחלק לדעת רב האי בין יחיד לציבור ובשו"ע לא הביא כלל החילוק בין יחיד לציבור ולכן מצדד הביה"ל שמה טוב לקרוא עוד פעם ק"ש עם הברכות זהו מטעם של הגר"א שיכנס לתפילה מתוך ד"ת, ועוד מבואר במשנ"ב שברכות אינם מעכבות דלא כהב"ח והפרישא שאם למעשה לא בירך ברכה יש פה ברכה לבטלה אלא אם ברך ברכה אחת יצא יד"ח האי ברכה.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59" name="Ornament 459"/>
            <wp:cNvGraphicFramePr>
              <a:graphicFrameLocks noChangeAspect="1"/>
            </wp:cNvGraphicFramePr>
            <a:graphic>
              <a:graphicData uri="http://schemas.openxmlformats.org/drawingml/2006/picture">
                <pic:pic>
                  <pic:nvPicPr>
                    <pic:cNvPr id="45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62" behindDoc="1" locked="0" layoutInCell="1" allowOverlap="1">
            <wp:simplePos x="0" y="0"/>
            <wp:positionH relativeFrom="margin">
              <wp:align>center</wp:align>
            </wp:positionH>
            <wp:positionV relativeFrom="paragraph">
              <wp:posOffset>0</wp:posOffset>
            </wp:positionV>
            <wp:extent cx="4019196" cy="826092"/>
            <wp:effectExtent l="0" t="0" r="0" b="0"/>
            <wp:wrapNone/>
            <wp:docPr id="462" name="מסגרת סימן 462"/>
            <wp:cNvGraphicFramePr>
              <a:graphicFrameLocks noChangeAspect="1"/>
            </wp:cNvGraphicFramePr>
            <a:graphic>
              <a:graphicData uri="http://schemas.openxmlformats.org/drawingml/2006/picture">
                <pic:pic>
                  <pic:nvPicPr>
                    <pic:cNvPr id="462" name="title-85.png"/>
                    <pic:cNvPicPr/>
                  </pic:nvPicPr>
                  <pic:blipFill>
                    <a:blip r:embed="rIdImg104"/>
                    <a:stretch>
                      <a:fillRect/>
                    </a:stretch>
                  </pic:blipFill>
                  <pic:spPr>
                    <a:xfrm>
                      <a:off x="0" y="0"/>
                      <a:ext cx="4019196" cy="826092"/>
                    </a:xfrm>
                    <a:prstGeom prst="rect">
                      <a:avLst/>
                    </a:prstGeom>
                  </pic:spPr>
                </pic:pic>
              </a:graphicData>
            </a:graphic>
          </wp:anchor>
        </w:drawing>
      </w:r>
      <w:r>
        <w:t xml:space="preserve">בירור דעת מרן השולחן ערוך בדין עניית</w:t>
      </w:r>
      <w:r>
        <w:br/>
      </w:r>
      <w:r>
        <w:t xml:space="preserve">אמן אחר ברכת הבוחר בעמו ישראל</w:t>
      </w:r>
    </w:p>
    <w:p>
      <w:pPr>
        <w:pStyle w:val="ArticleAuthor"/>
        <w:bidi/>
        <w:sectPr>
          <w:headerReference w:type="default" r:id="rIdHA85d"/>
          <w:headerReference w:type="even" r:id="rIdHA85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בטור</w:t>
      </w:r>
      <w:r>
        <w:t xml:space="preserve"> סימן נט (ד) הביא דהרא"ש היה נוהג לברך ברכות ק"ש יחד עם הש"ץ, ומיהר לסיים קודם הש"ץ כדי לענות אמן על ברכת הש"ץ. וכתב רבינו הבית יוסף ז"ל דמשמע דאף בברכת הבוחר בעמו ישראל היה נוהג הרא"ש לסיים קודם הש"ץ כדי לענות אמן אחר הש"ץ. והביא הב"י דמדברי ד' ראשונים </w:t>
      </w:r>
      <w:r>
        <w:rPr>
          <w:rStyle w:val="SmallSource"/>
        </w:rPr>
        <w:t xml:space="preserve">[רמב"ם, ה"ר יונה, רמ"ה ורמב"ן]</w:t>
      </w:r>
      <w:r>
        <w:t xml:space="preserve"> משמע דאין עונים אמן אחר הבוחר בעמו ישראל.</w:t>
      </w:r>
    </w:p>
    <w:p>
      <w:pPr>
        <w:pStyle w:val="Body"/>
        <w:bidi/>
      </w:pPr>
      <w:r>
        <w:rPr>
          <w:rStyle w:val="LeadWord"/>
        </w:rPr>
        <w:t xml:space="preserve">וזה</w:t>
      </w:r>
      <w:r>
        <w:t xml:space="preserve"> </w:t>
      </w:r>
      <w:r>
        <w:t xml:space="preserve">לשון הרמב"ם </w:t>
      </w:r>
      <w:r>
        <w:rPr>
          <w:rStyle w:val="SmallSource"/>
        </w:rPr>
        <w:t xml:space="preserve">[פ"א מהל' ברכות הי"ז]</w:t>
      </w:r>
      <w:r>
        <w:t xml:space="preserve">: ולמה לא יענה אמן אחר אהבת עולם מפני שהיא סוף ברכות ראשונות של קריאת שמע וכו', למען לא יפסיק באמן בין ברכה ובין הדבר שבירך עליו. פירוש, דהרמב"ם סבר דמה שאמרו חז"ל כל העונה אחר ברכותיו הרי זה משובח </w:t>
      </w:r>
      <w:r>
        <w:rPr>
          <w:rStyle w:val="SmallSource"/>
        </w:rPr>
        <w:t xml:space="preserve">[ברכות מה:]</w:t>
      </w:r>
      <w:r>
        <w:t xml:space="preserve"> ומוקמי בגמ' שם הא בבונה ירושלים, לאו דוקא בונה ירושלים </w:t>
      </w:r>
      <w:r>
        <w:rPr>
          <w:rStyle w:val="SmallSource"/>
        </w:rPr>
        <w:t xml:space="preserve">[ומשום דהיא סוף ברכות דאורייתא]</w:t>
      </w:r>
      <w:r>
        <w:t xml:space="preserve"> אלא כל שבירך ב' ברכות חותם אחר ברכתו באמן. [וטעמא כתב העטרת צבי סימן רטו סק"א: והטעם מפני דכשאומר אמן בסוף כל הברכות מודה שכבר גמר כל הברכות ואין לו לומר יותר].</w:t>
      </w:r>
    </w:p>
    <w:p>
      <w:pPr>
        <w:pStyle w:val="Body"/>
        <w:bidi/>
      </w:pPr>
      <w:r>
        <w:rPr>
          <w:rStyle w:val="LeadWord"/>
        </w:rPr>
        <w:t xml:space="preserve">ומבאר</w:t>
      </w:r>
      <w:r>
        <w:t xml:space="preserve"> רבינו הבית יוסף ז"ל דפליג הרא"ש על הני ראשונים משום דס"ל דברכות ק"ש ברכות השבח הוו </w:t>
      </w:r>
      <w:r>
        <w:rPr>
          <w:rStyle w:val="SmallSource"/>
        </w:rPr>
        <w:t xml:space="preserve">[כמש"כ בב"י סימן מו]</w:t>
      </w:r>
      <w:r>
        <w:t xml:space="preserve"> ולהכי אין לחוש להפסק בין ברכות ק"ש לק"ש עצמה.</w:t>
      </w:r>
    </w:p>
    <w:p>
      <w:pPr>
        <w:pStyle w:val="Body"/>
        <w:bidi/>
      </w:pPr>
      <w:r>
        <w:rPr>
          <w:rStyle w:val="LeadWord"/>
        </w:rPr>
        <w:t xml:space="preserve">ועוד</w:t>
      </w:r>
      <w:r>
        <w:t xml:space="preserve"> כתב הבית יוסף ז"ל, א"נ לכו"ע ברכות ק"ש ברכות השבח הוו, ושרי לענות אמן אחר ברכת הבוחר בעמו ישראל שבירך הש"ץ </w:t>
      </w:r>
      <w:r>
        <w:rPr>
          <w:rStyle w:val="SmallSource"/>
        </w:rPr>
        <w:t xml:space="preserve">[או אחר, אלא דהקדים לסיים]</w:t>
      </w:r>
      <w:r>
        <w:t xml:space="preserve"> לכו"ע, ודוקא אחר עצמו הוא דלא יענה. ונראה ביאור דבריו, דס"ל דאע"ג דודאי ברכות ק"ש שבח נינהו מ"מ כיון דנתקנו על </w:t>
      </w:r>
      <w:r>
        <w:rPr>
          <w:rStyle w:val="SmallSource"/>
        </w:rPr>
        <w:t xml:space="preserve">[בסמוך]</w:t>
      </w:r>
      <w:r>
        <w:t xml:space="preserve"> לקריאת שמע, כל שאינו מוכרח להפסיק ביניהם אמאי יפסיק, וכיון דאמן אחר עצמו אינה חיוב מדין אמן אלא דרך בעלמא להראות שסיים ברכותיו, מזה יש לימנע, משא"כ אמן אחר ברכה גמורה מש"ץ ודאי דיענה.</w:t>
      </w:r>
    </w:p>
    <w:p>
      <w:pPr>
        <w:pStyle w:val="Body"/>
        <w:bidi/>
      </w:pPr>
      <w:r>
        <w:rPr>
          <w:rStyle w:val="LeadWord"/>
        </w:rPr>
        <w:t xml:space="preserve">וחיזק</w:t>
      </w:r>
      <w:r>
        <w:t xml:space="preserve"> רבינו הבית יוסף ז"ל דבריו אחרונים מדברי הטור סימן סא שהביא דברי הרמ"ה </w:t>
      </w:r>
      <w:r>
        <w:rPr>
          <w:rStyle w:val="SmallSource"/>
        </w:rPr>
        <w:t xml:space="preserve">[המובאים לעיל ברבינו יונה]</w:t>
      </w:r>
      <w:r>
        <w:t xml:space="preserve"> דחילק להדיא בין אמן אחר ש"ץ בין אמן אחר עצמו, והפסקה ליכא דלא גרע משאלת שלום [נראה רוצה לומר, דממה שמותר להשיב שלום מוכח דאין לברכות אלו דין ברכת המצות אלא ברכות השבח, דאל"כ אמאי התירו השבת שלום, ונמצא סובבות הסברות בתי' הב"י וברמ"ה לדבר אחד]. ולכאורה כוונת הבית יוסף ז"ל להוכיח על סמך הנחה ידועה דודאי הטור לא פליג על הרא"ש אביו, ואם כהו"א דב"י דפליגי הרא"ש ורמ"ה היאך העתיק רבינו הטור דברי הרמ"ה, אלא עכ"ח דליכא פלוגתא, וחילוק הא"נ בב"י הוא המוכרח. וזה ברור לכאורה בכוונת הבית יוסף ז"ל.</w:t>
      </w:r>
    </w:p>
    <w:p>
      <w:pPr>
        <w:pStyle w:val="Body"/>
        <w:bidi/>
      </w:pPr>
      <w:r>
        <w:rPr>
          <w:rStyle w:val="LeadWord"/>
        </w:rPr>
        <w:t xml:space="preserve">וסיים</w:t>
      </w:r>
      <w:r>
        <w:t xml:space="preserve"> רבינו הבית יוסף ז"ל דמכל מקום לא נהגו העולם להקדים לסיים קודם הש"ץ </w:t>
      </w:r>
      <w:r>
        <w:rPr>
          <w:rStyle w:val="SmallSource"/>
        </w:rPr>
        <w:t xml:space="preserve">[לא בברכת יוצר אור ולא בהבוחר בעמו ישראל]</w:t>
      </w:r>
      <w:r>
        <w:t xml:space="preserve"> כמו שנהג הרא"ש לעצמו, אלא הוו מסיימי עם הש"ץ. </w:t>
      </w:r>
      <w:r>
        <w:rPr>
          <w:rStyle w:val="SmallSource"/>
        </w:rPr>
        <w:t xml:space="preserve">[והא דלא ענו משום דא"כ הו"ל כעונה אחר ברכותיו]</w:t>
      </w:r>
      <w:r>
        <w:t xml:space="preserve">. וסיים דגם ברמ"ה לא משמע דחובה לנהוג כהרא"ש, אלא דאם איתרמי מילתא דיסיים קודם ש"ץ ושמע את הש"ץ מסיים הבוחר בעמו ישראל באהבה יענה אחריו אמן.</w:t>
      </w:r>
    </w:p>
    <w:p>
      <w:pPr>
        <w:pStyle w:val="Body"/>
        <w:bidi/>
      </w:pPr>
      <w:r>
        <w:rPr>
          <w:rStyle w:val="LeadWord"/>
        </w:rPr>
        <w:t xml:space="preserve">ובדרכי</w:t>
      </w:r>
      <w:r>
        <w:t xml:space="preserve"> משה </w:t>
      </w:r>
      <w:r>
        <w:rPr>
          <w:rStyle w:val="SmallSource"/>
        </w:rPr>
        <w:t xml:space="preserve">[אות ו]</w:t>
      </w:r>
      <w:r>
        <w:t xml:space="preserve"> העיד דמנהגם כן היה כהרא"ש, ועונים אמן אחר ברכות ק"ש. ומבואר ברור דכוונת מור"ם ז"ל לומר דמה שכתב הב"י דנהגו העולם שלא כהרא"ש זה אינו בכל המקומות, שבמקומו כן נהגו כהרא"ש.</w:t>
      </w:r>
    </w:p>
    <w:p>
      <w:pPr>
        <w:pStyle w:val="Body"/>
        <w:bidi/>
      </w:pPr>
      <w:r>
        <w:rPr>
          <w:rStyle w:val="LeadWord"/>
        </w:rPr>
        <w:t xml:space="preserve">ובשולחן</w:t>
      </w:r>
      <w:r>
        <w:t xml:space="preserve"> ערוך כתב וז"ל: ברכת יוצר וערבית אומר עם הש"ץ בנחת, ולא יענה אמן אחר סיום הבוחר בעמו ישראל באהבה משום דהוי הפסק. רמ"א: </w:t>
      </w:r>
      <w:r>
        <w:rPr>
          <w:rStyle w:val="SmallSource"/>
        </w:rPr>
        <w:t xml:space="preserve">(ועי' לקמן סימן סא)</w:t>
      </w:r>
      <w:r>
        <w:t xml:space="preserve">.</w:t>
      </w:r>
    </w:p>
    <w:p>
      <w:pPr>
        <w:pStyle w:val="Body"/>
        <w:bidi/>
      </w:pPr>
      <w:r>
        <w:rPr>
          <w:rStyle w:val="LeadWord"/>
        </w:rPr>
        <w:t xml:space="preserve">ומרהיטות</w:t>
      </w:r>
      <w:r>
        <w:t xml:space="preserve"> דברי מרן ז"ל מוכח ברור דמיירי בסיפא דומיא דרישא דהיינו ביחיד המברך עם הש"ץ, וקמ"ל ז"ל דלא יענה אמן אחר ברכת עצמו, </w:t>
      </w:r>
      <w:r>
        <w:rPr>
          <w:rStyle w:val="SmallSource"/>
        </w:rPr>
        <w:t xml:space="preserve">[וכיון לדברי הרמב"ם הנז' לעיל]</w:t>
      </w:r>
      <w:r>
        <w:t xml:space="preserve"> משום דהוי הפסק. ובהכי ניחא מילת 'סיום' שכתב מרן ז"ל, דלכאורה הול"ל ולא יענה אמן אחר הבוחר בעמו ישראל באהבה, וודאי דהיינו אחר סיום הברכה, ומאי קמ"ל ולא יענה אמן אחר סיום הבוחר כו'. אלא ודאי רמז ז"ל דאע"ג דברכת אהבת עולם הויא סיום דברכות ראשונות כהרמב"ם אפי' הכי לא יענה. </w:t>
      </w:r>
      <w:r>
        <w:rPr>
          <w:rStyle w:val="SmallSource"/>
        </w:rPr>
        <w:t xml:space="preserve">[כן דייק כבוד מוהר"ר אשר פולק שליט"א]</w:t>
      </w:r>
      <w:r>
        <w:t xml:space="preserve">. וכן מוכרח לפרש בדברי מרן ז"ל ע"פ המבואר לעיל בבית יוסף דמרן ז"ל הדר ביה ממש"כ תחילה לעשות מח' בין הראשונים ע"פ דברי הטור בסימן סא. ועכ"ח אחר הש"ץ מצי לענות. ומרן ז"ל קאי באחר ברכת עצמו. ומה שהשמיט מרן ז"ל דין שאם סיים קודם הש"ץ יענה אמן, טעמא משום דלא נהגו לסיים קודם ש"ץ כעדותו של ב"י על מנהג העולם, וכידוע דרכו של מרן בשולחנו הטהור ליצמד למנהגים, [ודוגמא בסימן דידן לעיל ס"ג דפסק בב"י כהזוהר שאין היחיד אומר קדושת יוצר, ואעפ"כ בשולחנו הטהור הביא דעת היש אומרים דיחיד אומר קדושה זו ושיש אומרים דאין היחיד אומר קדושה ושיש לחוש לדבריהם, וכיון דהסכים בב"י לדברי הזוהר אמאי לא פסק כן בפשיטות בשולחנו הטהור, אלא ודאי משום דהעיד בבית יוסף שם דמ"מ מנהג העולם שהיחיד אומר קדושת יוצר, ולהכי לא אזיל מרן באופן נחרץ נגד המנהג, וזו עדות להתחשבות מרן במנהגים שבזמנו ושמחמתם פסק ההלכות באופן מסוים]. א"נ טעמא דהשמיט שו"ע האי דינא משום דס"ל להלכה כמנהג העולם פירוש וס"ל דאפי' איתרמי כה"ג אין לענות, ומש"כ בדעת רמ"ה לענות אילו איתרמי דסיים קודם ש"ץ היינו בדעת רמ"א וליה לא ס"ל </w:t>
      </w:r>
      <w:r>
        <w:rPr>
          <w:rStyle w:val="SmallSource"/>
        </w:rPr>
        <w:t xml:space="preserve">[וכפירוש זה יבארו הברכ"י סי' סא ב, וכה"ח הכא אות כו, כח. ואכמ"ל]</w:t>
      </w:r>
      <w:r>
        <w:t xml:space="preserve">.</w:t>
      </w:r>
    </w:p>
    <w:p>
      <w:pPr>
        <w:pStyle w:val="Body"/>
        <w:bidi/>
      </w:pPr>
      <w:r>
        <w:rPr>
          <w:rStyle w:val="LeadWord"/>
        </w:rPr>
        <w:t xml:space="preserve">[ועי'</w:t>
      </w:r>
      <w:r>
        <w:t xml:space="preserve"> שערי תשובה שהעיר על מה שכתב הברכ"י דאין לענות אמן אחר הש"ץ בין אחר ברכת יוצר בין אחר ברכת הבוחר בעמו ישראל ע"פ מה שהבין בב"י דס"ל כמנהג העולם. והעיר הרב ז"ל דממרן כאן משמע דדוקא אחר הבוחר. </w:t>
      </w:r>
      <w:r>
        <w:rPr>
          <w:rStyle w:val="SmallSource"/>
        </w:rPr>
        <w:t xml:space="preserve">[ובאמת הוא בברכ"י עצמו, אלא דשם כתב דהו"ה אחר ברכת יוצר]</w:t>
      </w:r>
      <w:r>
        <w:t xml:space="preserve">. ולענ"ד לא זכיתי להבין כלל מאי קשיא להני רבוותא, הא מרן כאן לא קאי אלא באחר ברכת עצמו וזה לא שייך אחר ברכת יוצר. ומה שהשמיט השו"ע אחר הש"ץ הוא או משום דלא נהגו ולעולם אי אירע כן יענה, או משום כהברכ"י דלעולם לא יענו משום המנהג. וצע"ג].</w:t>
      </w:r>
    </w:p>
    <w:p>
      <w:pPr>
        <w:pStyle w:val="Body"/>
        <w:bidi/>
      </w:pPr>
      <w:r>
        <w:rPr>
          <w:rStyle w:val="LeadWord"/>
        </w:rPr>
        <w:t xml:space="preserve">ולפי"ז</w:t>
      </w:r>
      <w:r>
        <w:t xml:space="preserve"> כוונת רמ"א במה שהגיע לעיין בסימן סא היא, שאף הרמ"א הבין דטעם שהשמיט מרן דין דאם סיים קודם הש"ץ אינו משום דפליג לומר דבכה"ג אינו עונה, אלא מכח מנהג העולם. ולזה ציין לעי' בסימן סא ס"ג בהגה דשם כתב להדיא דמנהגם היה לסיים קודם הש"ץ ולענות אמן. ולא פליג עם מרן לדינא. </w:t>
      </w:r>
      <w:r>
        <w:rPr>
          <w:rStyle w:val="SmallSource"/>
        </w:rPr>
        <w:t xml:space="preserve">[והכי פשטות רמ"א דאל"כ אמאי לא פליג בהדיא. אלא דזה אינו מוכרח]</w:t>
      </w:r>
      <w:r>
        <w:t xml:space="preserve">.</w:t>
      </w:r>
    </w:p>
    <w:p>
      <w:pPr>
        <w:pStyle w:val="Body"/>
        <w:bidi/>
      </w:pPr>
      <w:r>
        <w:rPr>
          <w:rStyle w:val="LeadWord"/>
        </w:rPr>
        <w:t xml:space="preserve">אחר</w:t>
      </w:r>
      <w:r>
        <w:t xml:space="preserve"> הדברים האלה, יש לעמוד על שיטת רבנו המשנה ברורה וביאור הלכה ומקורו טהור מדברי הגר"א, דס"ל להגר"א דממה שכתב הרמ"א ועי' סימן סא מבואר דפליג על השולחן ערוך במה שכתב להדיא בהלכה זו, [ולא כמו שכתבנו לבאר לעיל דכוונת רמ"א להגיה על מה שלא כתב השו"ע דין אמן אחר ש"ץ], ולכאורה ע"פ המבואר בבית יוסף לא פליגי הרמ"א ושו"ע בדין אמן אחר ש"ץ, ומה ראה רמ"א להעיר בזה, ועכ"ח הבין הרמ"א דמש"כ השו"ע דלא יענה אמן אחר סיום הבוחר בעמו ישראל באהבה משום דהוי הפסק, פירוש אפי' אחר ש"ץ, וכהו"א דב"י בדעת ד' הראשונים הנז' דס"ל דאין חילוק בין אמן אחר ש"ץ לאמן אחר עצמו. וע"ז חלק הרמ"א שאף אחר הבוחר עונים אמן ודוקא אחר ש"ץ.</w:t>
      </w:r>
    </w:p>
    <w:p>
      <w:pPr>
        <w:pStyle w:val="Body"/>
        <w:bidi/>
      </w:pPr>
      <w:r>
        <w:rPr>
          <w:rStyle w:val="LeadWord"/>
        </w:rPr>
        <w:t xml:space="preserve">אלא</w:t>
      </w:r>
      <w:r>
        <w:t xml:space="preserve"> דצ"ע גדול היכי מצי' לפרש כן בדעת שו"ע. אחר דמוכח מב"י דהדר ביה מהו"א למיעבד פלוגתא, ולשון 'סיום' בשו"ע מורה דקאי אברכת עצמו, ובעיקר שכן הוא רהיטות דברי מרן ז"ל דקאי ארישא.</w:t>
      </w:r>
    </w:p>
    <w:p>
      <w:pPr>
        <w:pStyle w:val="Body"/>
        <w:bidi/>
      </w:pPr>
      <w:r>
        <w:rPr>
          <w:rStyle w:val="LeadWord"/>
        </w:rPr>
        <w:t xml:space="preserve">ועי' ביאור</w:t>
      </w:r>
      <w:r>
        <w:t xml:space="preserve"> הלכה</w:t>
      </w:r>
      <w:r>
        <w:t xml:space="preserve"> </w:t>
      </w:r>
      <w:r>
        <w:rPr>
          <w:rStyle w:val="SmallSource"/>
        </w:rPr>
        <w:t xml:space="preserve">[ד"ה ולא יענה]</w:t>
      </w:r>
      <w:r>
        <w:t xml:space="preserve"> וזה לשונו: לכאורה נוכל לומר דכוונת הב"י הוא דוקא אם הוא מתפלל בשוה עם הש"ץ וה"ה אם הוא מתפלל ביחידי כו' ובאופן זה גם אחר ברכת יוצר אור אין לענות דהוי עונה אמן אחר עצמו. ובאמת נראה דרומז בה"ל להעיר לפי פירוש זה בדברי מרן ז"ל אמאי כתב מרן דאין לענות אמן אחר הבוחר בעמו ישראל באהבה הלא אף אחר ברכת יוצר אור נמי אין לענות, אלא דמסכים בה"ל דאי מהא לא איריא דיש לומר לאו דוקא. </w:t>
      </w:r>
      <w:r>
        <w:rPr>
          <w:rStyle w:val="SmallSource"/>
        </w:rPr>
        <w:t xml:space="preserve">[וברור דכוונת בה"ל לרמוז בדופי בהאי פירושא]</w:t>
      </w:r>
      <w:r>
        <w:t xml:space="preserve">.</w:t>
      </w:r>
    </w:p>
    <w:p>
      <w:pPr>
        <w:pStyle w:val="Body"/>
        <w:bidi/>
      </w:pPr>
      <w:r>
        <w:rPr>
          <w:rStyle w:val="LeadWord"/>
        </w:rPr>
        <w:t xml:space="preserve">אמנם</w:t>
      </w:r>
      <w:r>
        <w:t xml:space="preserve"> אחר המחילה רבה, כל זה שייך אחר שהעמיד רבנו הבה"ל דברי מרן באם מתפלל בשווה עם הש"ץ וסיימו הש"ץ והיחיד יחדו, דבכה"ג אפי' אחר ברכת יוצר שומע סיום ברכה מהש"ץ ואף בזה לא יענה אמן אחר הש"ץ, ודייק לשון בה"ל דכתב דכוונת הב"י הוא דוקא אם הוא מתפלל בשוה עם הש"ץ והו"ה אם הוא מתפלל ביחידי, לשון והו"ה מוכח דאין זה עיקר הביאור במרן אלא בתורת והו"ה, אמנם להאמת הכי הול"ל דכוונת הב"י הוא דוקא אם הוא מתפלל ביחידי, והו"ה אם הוא מתפלל בשוה עם הש"ץ. ולפי"ז לא הוה קשיא כלל אמאי השמיט השו"ע דין אמן אחר ברכת יוצר, דכלפי יחידי פשיטא דליכא אמן אחר יוצר דאינו סוף ברכות כאהבה רבה. וברור דהשולחן ערוך נגרר בזה אחר דברי הרמב"ם.</w:t>
      </w:r>
    </w:p>
    <w:p>
      <w:pPr>
        <w:pStyle w:val="Body"/>
        <w:bidi/>
      </w:pPr>
      <w:r>
        <w:rPr>
          <w:rStyle w:val="LeadWord"/>
        </w:rPr>
        <w:t xml:space="preserve">ומה</w:t>
      </w:r>
      <w:r>
        <w:t xml:space="preserve"> שכתב עוד בה"ל שם דכן משמע קצת </w:t>
      </w:r>
      <w:r>
        <w:rPr>
          <w:rStyle w:val="SmallSource"/>
        </w:rPr>
        <w:t xml:space="preserve">[כביאור ראשון בשו"ע]</w:t>
      </w:r>
      <w:r>
        <w:t xml:space="preserve"> בב"י ממה שכתב בסוף דבריו על דברי הרמ"ה אלא שאם אירע שסיים קודם ש"ץ עונה אחריו אמן דמשמע דהכי ס"ל לב"י, ודאי דבאמת אין משם ראיה כמו שסיים בה"ל בסוף הדיבור עי"ש. וצע"ג אמאי לא הביא ראיה ממש"כ הב"י לחלק חילוקו השני מדברי הטור.</w:t>
      </w:r>
    </w:p>
    <w:p>
      <w:pPr>
        <w:pStyle w:val="Body"/>
        <w:bidi/>
      </w:pPr>
      <w:r>
        <w:rPr>
          <w:rStyle w:val="LeadWord"/>
        </w:rPr>
        <w:t xml:space="preserve">ומה</w:t>
      </w:r>
      <w:r>
        <w:t xml:space="preserve"> שכתב</w:t>
      </w:r>
      <w:r>
        <w:t xml:space="preserve"> בה"ל הנז' דמברכ"י ושע"ת משמע כביאור ראשון בדעת השו"ע, דס"ל דאחר עצמו כן עונה אפי' אחר הבוחר. לא זכיתי להבין, הא להדיא העיר הברכ"י סי' סא ב, והשע"ת הכא, דנהי דמשמע ממרן כמנהג העולם דאין עונים אחר הש"ץ אחר הבוחר, מ"מ אחר יוצר משמע דעונים, ובזה שאלו אמש"כ דמב"י משמע דאפי' אחר ברכת יוצר אין עונים אחר הש"ץ. ומוכח דביארו דברי מרן באחר ש"ץ ולא באחר עצמו. ואדרבה מברכ"י ושע"ת משמע כהגר"א, ואמאי כתב בה"ל דמשמע מינייהו דלא כהגר"א. וצ"ע. [ועי' עוז והדר במ"ב המבואר הערה קיד ולא אמרו כלום, דהשע"ת קאי אמש"כ ברכ"י דס"ל בדעת שו"ע לאסור אפי' אחר יוצר אחר הש"ץ].</w:t>
      </w:r>
    </w:p>
    <w:p>
      <w:pPr>
        <w:pStyle w:val="Body"/>
        <w:bidi/>
      </w:pPr>
      <w:r>
        <w:rPr>
          <w:rStyle w:val="LeadWord"/>
        </w:rPr>
        <w:t xml:space="preserve">ועוד</w:t>
      </w:r>
      <w:r>
        <w:t xml:space="preserve"> כתב רבינו הביאור הלכה וז"ל: וכוונת הרמ"א במה שסיים ועיין וכו' היינו במה שכתב שם דאפילו ביחידי לא חיישינן להפסק בזה. פירוש, דרבינו קאי בביאור ראשון שביאר בשולחן ערוך דמיירי באמן אחר ברכת עצמו, והוקשה לבה"ל א"כ דשו"ע התיר לענות אמן אחר ש"ץ, במאי פליג רמ"א, וע"ז כתב דכוונת רמ"א לחלוק ולומר דאפי' אחר ברכת עצמו לא חיישי' להפסק.</w:t>
      </w:r>
    </w:p>
    <w:p>
      <w:pPr>
        <w:pStyle w:val="Body"/>
        <w:bidi/>
      </w:pPr>
      <w:r>
        <w:rPr>
          <w:rStyle w:val="LeadWord"/>
        </w:rPr>
        <w:t xml:space="preserve">ולא</w:t>
      </w:r>
      <w:r>
        <w:t xml:space="preserve"> זכיתי להבין אמאי לא ביאר כמש"כ דאין כוונת רמ"א לחלוק לדינא אלא לציין חילוקי מנהגים [והנראה משום דברור לבה"ל דרמ"א מתייחס למש"כ השו"ע להדיא לא למה דמשמע מיניה ממה שהשמיט, אולם איני מבין מאי פסקא ליה]. ובעיקר דהנה ז"ל רמ"א שם </w:t>
      </w:r>
      <w:r>
        <w:rPr>
          <w:rStyle w:val="SmallSource"/>
        </w:rPr>
        <w:t xml:space="preserve">[סי' סא ס"ג]</w:t>
      </w:r>
      <w:r>
        <w:t xml:space="preserve">: ויש שכתבו דכל הקורא קריאת שמע ביחיד יאמר אל מלך נאמן שמע וגו', כי ג' תיבות אלו משלימין המנין של רמ"ח, והוא במקום אמן שיש לענות אחר ברוך הבוחר בעמו ישראל באהבה, וכן נוהגין. ונראה דכוונת בה"ל להוכיח דמשמע דכיון דאמר אל מלך נאמן מש"ה לא צריך לענות אמן אחר עצמו בברכת הבוחר, משמע לולי פתרון זה אה"נ היה צריך לומר אמן אחר ברכת הבוחר. אולם צ"ב דא"כ אמאי אמרו אל מלך שאינו מנוסח התפילה ולא יענו אמן כיון דהוא אחר סיום ברכותיו. כיון דאין לחוש משום הפסק. ומסיום דברי רמ"א שם דכתב: ונראה לי מכל מקום כשקורא עם הצבור לא יאמר אל מלך נאמן רק יאמר אמן אחר הש"צ כשמסיים הברכה, וכן נוהגין ונכון הוא. משמע הא ביחיד אם יאמר אמן אינו נכון. ועוד קשה דא"כ נמצא דהגהת רמ"א כאן אינה תואמת למה שהגיה בד"מ, דבד"מ לא העיר אלא דהמנהג כהרא"ש לסיים ולא שהמנהג לומר אמן אף אחר ברכת עצמו. והגם דאין זו קושיא כ"כ, מ"מ לכא' עדות מיהא איכא דאין כוונת רמ"א כמש"כ הרב ז"ל. [ובאמת נראה לכאורה דהוקשה לבה"ל מהיכי תיתי לבאר כך בדעת רמ"א, ומש"ה הוצרך לדחוק בשו"ע כפירוש שני שכתב, אולם אילו היה מפרש דרמ"א לא פליג לדינא, וחילוקי מנהגים בעלמא הוא דמציין ממילא לא היה נצרך לדחוק].</w:t>
      </w:r>
    </w:p>
    <w:p>
      <w:pPr>
        <w:pStyle w:val="Body"/>
        <w:bidi/>
      </w:pPr>
      <w:r>
        <w:rPr>
          <w:rStyle w:val="LeadWord"/>
        </w:rPr>
        <w:t xml:space="preserve">ועוד</w:t>
      </w:r>
      <w:r>
        <w:t xml:space="preserve"> יש להדגיש, דהנה ברור דדעת השו"ע למעשה דאין ברכות ק"ש חשיבי כברכה על המצוה, [עי' סי' נח במ"ב סקכ"ה, וסי' ס ס"ב ובמ"ב שם, וכ"ה בפשטות בב"י סימן מו], ואי אמרת סבר השו"ע דאין לענות אמן אחר ש"ץ, נצרך לידחק יותר. דבשלמא למאי דפרשנו לעיל דהעיקר דדעת מרן ז"ל דאחר ש"ץ מצי עני, ודוקא אחר עצמו לא משום דסו"ס אין ענייה זו חשובה כ"כ, דאינה אלא לסיום ברכותיו וכיון דסו"ס ברכות אלו נתקנו על ק"ש למה יפסיק בזה, משא"כ אחר אמן גמור ודאי יענה דודאי אינו הפסק, כמו דסובר מרן גופיה. אלא אי אמרת ס"ל הכא למרן דאין לענות אמן אפי' אחר הש"ץ נמצא קשיא טפי, דמחד גיסא אמרת הוי הפסק גמור דאפי' אחר אמן דחיוב לא יענה, ומאידך גיסא דעת מרן באידך דוכתי דכיון דלא מברך אקב"ו לקרות שמע דמזה מוכח דלאו כברכה על ק"ש הוא. והיאך יתיישבו הדברים. וזה ברור.</w:t>
      </w:r>
    </w:p>
    <w:p>
      <w:pPr>
        <w:pStyle w:val="Body"/>
        <w:bidi/>
      </w:pPr>
      <w:r>
        <w:rPr>
          <w:rStyle w:val="LeadWord"/>
        </w:rPr>
        <w:t xml:space="preserve">סוף</w:t>
      </w:r>
      <w:r>
        <w:t xml:space="preserve"> דבר</w:t>
      </w:r>
      <w:r>
        <w:t xml:space="preserve">, מרבינו הגר"א ומ"ב, ומברכ"י ושע"ת מוכח דלא פרשו דברי השו"ע כמש"כ. מהגר"א ומ"ב הא דאמרן בכולה מילתא. ומברכ"י ושע"ת נמי ממה שהק' ממה שכתב מרן שאין עונים אחר הבוחר דמשמע הא אחר יוצר עונים, והק' בזה אהא דמשמע מב"י דס"ל כהמנהג העולם דאין עונים כלל, ואי ס"ל לבאר בשו"ע כמש"כ אין זה קושיא כלל, כיון דלא מיירי השו"ע אלא באחר ברכת עצמו דלא שייך ביוצר. וא"כ ודאי דאין דברינו כלום. אלא דלא זכיתי להבין אמאי.</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63" name="Ornament 463"/>
            <wp:cNvGraphicFramePr>
              <a:graphicFrameLocks noChangeAspect="1"/>
            </wp:cNvGraphicFramePr>
            <a:graphic>
              <a:graphicData uri="http://schemas.openxmlformats.org/drawingml/2006/picture">
                <pic:pic>
                  <pic:nvPicPr>
                    <pic:cNvPr id="46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466" behindDoc="1" locked="0" layoutInCell="1" allowOverlap="1">
            <wp:simplePos x="0" y="0"/>
            <wp:positionH relativeFrom="page">
              <wp:posOffset>0</wp:posOffset>
            </wp:positionH>
            <wp:positionV relativeFrom="page">
              <wp:posOffset>0</wp:posOffset>
            </wp:positionV>
            <wp:extent cx="6336000" cy="9000000"/>
            <wp:effectExtent l="0" t="0" r="0" b="0"/>
            <wp:wrapNone/>
            <wp:docPr id="466" name="עמוד שער"/>
            <wp:cNvGraphicFramePr>
              <a:graphicFrameLocks noChangeAspect="1"/>
            </wp:cNvGraphicFramePr>
            <a:graphic>
              <a:graphicData uri="http://schemas.openxmlformats.org/drawingml/2006/picture">
                <pic:pic>
                  <pic:nvPicPr>
                    <pic:cNvPr id="466" name="div-86.jpg"/>
                    <pic:cNvPicPr/>
                  </pic:nvPicPr>
                  <pic:blipFill>
                    <a:blip r:embed="rIdImg105"/>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467" behindDoc="1" locked="0" layoutInCell="1" allowOverlap="1">
            <wp:simplePos x="0" y="0"/>
            <wp:positionH relativeFrom="margin">
              <wp:align>center</wp:align>
            </wp:positionH>
            <wp:positionV relativeFrom="paragraph">
              <wp:posOffset>0</wp:posOffset>
            </wp:positionV>
            <wp:extent cx="4698860" cy="521249"/>
            <wp:effectExtent l="0" t="0" r="0" b="0"/>
            <wp:wrapNone/>
            <wp:docPr id="467" name="מסגרת סימן 467"/>
            <wp:cNvGraphicFramePr>
              <a:graphicFrameLocks noChangeAspect="1"/>
            </wp:cNvGraphicFramePr>
            <a:graphic>
              <a:graphicData uri="http://schemas.openxmlformats.org/drawingml/2006/picture">
                <pic:pic>
                  <pic:nvPicPr>
                    <pic:cNvPr id="467" name="title-86.png"/>
                    <pic:cNvPicPr/>
                  </pic:nvPicPr>
                  <pic:blipFill>
                    <a:blip r:embed="rIdImg106"/>
                    <a:stretch>
                      <a:fillRect/>
                    </a:stretch>
                  </pic:blipFill>
                  <pic:spPr>
                    <a:xfrm>
                      <a:off x="0" y="0"/>
                      <a:ext cx="4698860" cy="521249"/>
                    </a:xfrm>
                    <a:prstGeom prst="rect">
                      <a:avLst/>
                    </a:prstGeom>
                  </pic:spPr>
                </pic:pic>
              </a:graphicData>
            </a:graphic>
          </wp:anchor>
        </w:drawing>
      </w:r>
      <w:r>
        <w:t xml:space="preserve">משקרא ק"ש אין צריך לברך שכבר נפטר באהבה רבה</w:t>
      </w:r>
    </w:p>
    <w:p>
      <w:pPr>
        <w:pStyle w:val="ArticleSubtitle"/>
        <w:bidi/>
      </w:pPr>
      <w:r>
        <w:t xml:space="preserve">ברכת אברהם</w:t>
      </w:r>
    </w:p>
    <w:p>
      <w:pPr>
        <w:pStyle w:val="ArticleAuthor"/>
        <w:bidi/>
        <w:sectPr>
          <w:headerReference w:type="default" r:id="rIdHA86d"/>
          <w:headerReference w:type="even" r:id="rIdHA86e"/>
          <w:footnotePr>
            <w:numFmt w:val="hebrew1"/>
          </w:footnotePr>
          <w:type w:val="nextPage"/>
          <w:pgSz w:w="9978" w:h="14173"/>
          <w:pgMar w:top="1814" w:right="1100" w:bottom="1049" w:left="1100" w:header="765" w:footer="454" w:gutter="0"/>
          <w:pgNumType w:fmt="hebrew1"/>
          <w:cols w:space="708"/>
          <w:bidi/>
        </w:sectPr>
      </w:pPr>
    </w:p>
    <w:p>
      <w:pPr>
        <w:pStyle w:val="Body"/>
        <w:bidi/>
      </w:pPr>
      <w:r>
        <w:rPr>
          <w:rStyle w:val="LeadWord"/>
        </w:rPr>
        <w:t xml:space="preserve">משקרא</w:t>
      </w:r>
      <w:r>
        <w:t xml:space="preserve"> ק"ש אין צריך לברך שכבר נפטר באהבה רבה. לכאורה יש לעיין לפי מש"כ הרמב"ן בסה"מ במנין שלו </w:t>
      </w:r>
      <w:r>
        <w:rPr>
          <w:rStyle w:val="SmallSource"/>
        </w:rPr>
        <w:t xml:space="preserve">(ט"ו)</w:t>
      </w:r>
      <w:r>
        <w:t xml:space="preserve"> דמצות ברכת התורה להודות לו על הטובה הגדולה שעשה לנו בתתו תורתו אלינו, כיצד זה נתקיים בברכת אהבה רבה שכולה תפלה. ולכאורה דברי הרמב"ן מתקיימים דוקא בברכת אשר בחר בנו.</w:t>
      </w:r>
    </w:p>
    <w:p>
      <w:pPr>
        <w:pStyle w:val="Body"/>
        <w:bidi/>
      </w:pPr>
      <w:r>
        <w:rPr>
          <w:rStyle w:val="LeadWord"/>
        </w:rPr>
        <w:t xml:space="preserve">אמנם</w:t>
      </w:r>
      <w:r>
        <w:t xml:space="preserve"> כיון דמוזכר ובנו בחרת מכל עם ולשון וקרבתנו לשמך הגדול, ומבואר במג"א </w:t>
      </w:r>
      <w:r>
        <w:rPr>
          <w:rStyle w:val="SmallSource"/>
        </w:rPr>
        <w:t xml:space="preserve">(סי' ס' סק"ב)</w:t>
      </w:r>
      <w:r>
        <w:t xml:space="preserve"> בשם האר"י ז"ל כשיאמר ובנו בחרת יזכור מתן תורה, וקרבתנו מעמד הר סיני. וע' בטור </w:t>
      </w:r>
      <w:r>
        <w:rPr>
          <w:rStyle w:val="SmallSource"/>
        </w:rPr>
        <w:t xml:space="preserve">(מ"ז)</w:t>
      </w:r>
      <w:r>
        <w:t xml:space="preserve"> כוונת ברכת אשר בחר בנו, הרי דזה מוזכר בתוך ברכת אהבה רבה.</w:t>
      </w:r>
    </w:p>
    <w:p>
      <w:pPr>
        <w:pStyle w:val="Body"/>
        <w:bidi/>
      </w:pPr>
      <w:r>
        <w:rPr>
          <w:rStyle w:val="LeadWord"/>
        </w:rPr>
        <w:t xml:space="preserve">ולמ"ד</w:t>
      </w:r>
      <w:r>
        <w:t xml:space="preserve"> להלן דברכת התורה והערב נא צ"ל דבחימה מברך המלמד תורה לעמו ישראל, ובזה מתקיים הרמב"ן, וכ"ש לפי גירסת הרמב"ם </w:t>
      </w:r>
      <w:r>
        <w:rPr>
          <w:rStyle w:val="SmallSource"/>
        </w:rPr>
        <w:t xml:space="preserve">(תפלה פ"ז ה"י)</w:t>
      </w:r>
      <w:r>
        <w:t xml:space="preserve"> נותן התורה. אבל למ"ד שברכת התורה רק אקב"ו לעסוק בדברי תורה, צ"ע.</w:t>
      </w:r>
    </w:p>
    <w:p>
      <w:pPr>
        <w:pStyle w:val="Body"/>
        <w:bidi/>
      </w:pPr>
      <w:r>
        <w:rPr>
          <w:rStyle w:val="LeadWord"/>
        </w:rPr>
        <w:t xml:space="preserve">א) והדברים</w:t>
      </w:r>
      <w:r>
        <w:t xml:space="preserve"> מתמיהים וצ"ע, כיצד י"ל דמברכים רק על מקרא, וכי תורה שבעל פה לאו תורה היא, הרי מעיקרי הדת מבואר בפיה"מ להרמב"ם ר"פ חלק ביסוד השמיני שפירוש התורה המקובל הוא מפי הי"ת למשה מסיני והכל בכלל תורה, ולמה זה שלא יברך על זה, וכי יש מקום לדון כלל שלא יצא ידי מצות התורה של תלמוד תורה ע"י מדרש ומשנה וגמרא.</w:t>
      </w:r>
    </w:p>
    <w:p>
      <w:pPr>
        <w:pStyle w:val="Body"/>
        <w:bidi/>
      </w:pPr>
      <w:r>
        <w:rPr>
          <w:rStyle w:val="LeadWord"/>
        </w:rPr>
        <w:t xml:space="preserve">ויותר</w:t>
      </w:r>
      <w:r>
        <w:t xml:space="preserve"> מזה הא עיקר מצות ת"ת ילפינן מקרא דושננתם לבניך, כמבואר בסה"מ </w:t>
      </w:r>
      <w:r>
        <w:rPr>
          <w:rStyle w:val="SmallSource"/>
        </w:rPr>
        <w:t xml:space="preserve">(מ"ע י"א)</w:t>
      </w:r>
      <w:r>
        <w:t xml:space="preserve"> שיהיו דברי תורה מחודדים בפיך וכו', הרי זה עצמו נאמר על תורה שבעל פה, וכיצד י"ל שאין לברך על זה.</w:t>
      </w:r>
    </w:p>
    <w:p>
      <w:pPr>
        <w:pStyle w:val="Body"/>
        <w:bidi/>
      </w:pPr>
      <w:r>
        <w:rPr>
          <w:rStyle w:val="LeadWord"/>
        </w:rPr>
        <w:t xml:space="preserve">עו"ק</w:t>
      </w:r>
      <w:r>
        <w:t xml:space="preserve"> הרי גם משנה וגמרא מלאים בפסוקים מהתורה, ושוב יתחייב לברך מחמת הפסוקים הנזכרים בה. ועו"ק, אם יש מקום לחלק, דהברכה נתקנה דוקא על תורה שבכתב, שזהעיקר שורש הכל, כיצד עדיין יש דרגות בין מדרש דמכילתא ספרא וספרי ובין משנה ובין גמרא, שזה יותר קרוב למקרא, וסכינא חריפא פסקי בין פרטי חלקי התורה. וצ"ב.</w:t>
      </w:r>
    </w:p>
    <w:p>
      <w:pPr>
        <w:pStyle w:val="Body"/>
        <w:bidi/>
      </w:pPr>
      <w:r>
        <w:rPr>
          <w:rStyle w:val="LeadWord"/>
        </w:rPr>
        <w:t xml:space="preserve">ב) ובעל</w:t>
      </w:r>
      <w:r>
        <w:t xml:space="preserve"> המאור כתב שמברך שלשתם כנגד תורה ומשנה ומדרש, וכבר הקשה הראב"ד, אטו כל התורה לא ענין אחד, ולמה צריך ברכה לכל אחד, ועוד כיצד מברך שלשתם על מצות הרבה, והו"ל לברך א' על מקרא, וללמוד, ושוב א' על משנה. וצ"ע.</w:t>
      </w:r>
    </w:p>
    <w:p>
      <w:pPr>
        <w:pStyle w:val="Body"/>
        <w:bidi/>
      </w:pPr>
      <w:r>
        <w:rPr>
          <w:rStyle w:val="LeadWord"/>
        </w:rPr>
        <w:t xml:space="preserve">ועו"ק</w:t>
      </w:r>
      <w:r>
        <w:t xml:space="preserve"> לפי הבעהמ"א, דא"כ מי שלומד מקרא יברך רק אחת, וכן הלומד משנה או גמרא. ורק אם אומר גם הפסוקים וגם ואלו דברים צ"ל שלשתם, ולא נזכר בגמרא.</w:t>
      </w:r>
    </w:p>
    <w:p>
      <w:pPr>
        <w:pStyle w:val="Body"/>
        <w:bidi/>
      </w:pPr>
      <w:r>
        <w:rPr>
          <w:rStyle w:val="LeadWord"/>
        </w:rPr>
        <w:t xml:space="preserve">ועו"ק</w:t>
      </w:r>
      <w:r>
        <w:t xml:space="preserve"> מש"כ התוס' די"ל הברכות גם אם אינו לומד, ויצא, ולא מצינו כן בשום מצוה.</w:t>
      </w:r>
    </w:p>
    <w:p>
      <w:pPr>
        <w:pStyle w:val="Body"/>
        <w:bidi/>
      </w:pPr>
      <w:r>
        <w:rPr>
          <w:rStyle w:val="LeadWord"/>
        </w:rPr>
        <w:t xml:space="preserve">ג) ובכדי</w:t>
      </w:r>
      <w:r>
        <w:t xml:space="preserve"> לבא לבירור הענין נקדים דיש לחקור בעיקר ברכת התורה, האם היא ברכת המצות או ברכת הודאה, ע' ברמב"ם הלכות ברכות </w:t>
      </w:r>
      <w:r>
        <w:rPr>
          <w:rStyle w:val="SmallSource"/>
        </w:rPr>
        <w:t xml:space="preserve">(פ"א ה"ד)</w:t>
      </w:r>
      <w:r>
        <w:t xml:space="preserve"> נמצאו כל הברכות כולם שלשה מינים, ברכות ההנייה, וברכות המצות, וברכות הודאה, שהן דרך שבח והודייה ובקשה, כדי לזכור את הבורא תמיד וליראה ממנו.</w:t>
      </w:r>
    </w:p>
    <w:p>
      <w:pPr>
        <w:pStyle w:val="Body"/>
        <w:bidi/>
      </w:pPr>
      <w:r>
        <w:rPr>
          <w:rStyle w:val="LeadWord"/>
        </w:rPr>
        <w:t xml:space="preserve">ונראה</w:t>
      </w:r>
      <w:r>
        <w:t xml:space="preserve"> דנחלקו בזה הראשונים. ברמב"ן בסה"מ </w:t>
      </w:r>
      <w:r>
        <w:rPr>
          <w:rStyle w:val="SmallSource"/>
        </w:rPr>
        <w:t xml:space="preserve">(מצוה ט"ו)</w:t>
      </w:r>
      <w:r>
        <w:t xml:space="preserve"> ממצות שהרמב"ן הוסיף על מנין הרמב"ם, כתב בזה"ל, שנצטוינו </w:t>
      </w:r>
      <w:r>
        <w:t xml:space="preserve">להודות</w:t>
      </w:r>
      <w:r>
        <w:t xml:space="preserve"> לשמו ית' בכל עת שנקרא בתורה, על הטובה הגדולה שעשה לנו בתתו תורתו אלינו, והודיענו המעשים הרצויים לפניו, שבהם ננחל חיי העוה"ב, וכאשר נצטוינו בברכה אחר כל האכילה, כן נצטוינו בזו, ובשלישי של ברכות </w:t>
      </w:r>
      <w:r>
        <w:rPr>
          <w:rStyle w:val="SmallSource"/>
        </w:rPr>
        <w:t xml:space="preserve">(כ"א ע"א)</w:t>
      </w:r>
      <w:r>
        <w:t xml:space="preserve"> אמרו מנין לברכת התורה לפניה מן התורה שנא' כי שם ה' אקרא הבו גודל לאלינו וכו'. עכ"ל.</w:t>
      </w:r>
    </w:p>
    <w:p>
      <w:pPr>
        <w:pStyle w:val="Body"/>
        <w:bidi/>
      </w:pPr>
      <w:r>
        <w:rPr>
          <w:rStyle w:val="LeadWord"/>
        </w:rPr>
        <w:t xml:space="preserve">וברור</w:t>
      </w:r>
      <w:r>
        <w:t xml:space="preserve"> בדברי הרמב"ן שברכת התורה היא ברכת הודאה ולא ברכת המצות, בין מצד לשונו </w:t>
      </w:r>
      <w:r>
        <w:t xml:space="preserve">להודות על הטובה הגדולה של נתינת התורה</w:t>
      </w:r>
      <w:r>
        <w:t xml:space="preserve">, ובין מצד שלא הזכיר מצות לימוד התורה, וכן מצד השואתו לברכת המזון, הבנויה על סוגיא דלקמן.</w:t>
      </w:r>
    </w:p>
    <w:p>
      <w:pPr>
        <w:pStyle w:val="Body"/>
        <w:bidi/>
      </w:pPr>
      <w:r>
        <w:rPr>
          <w:rStyle w:val="LeadWord"/>
        </w:rPr>
        <w:t xml:space="preserve">ד) אבל</w:t>
      </w:r>
      <w:r>
        <w:t xml:space="preserve"> הרמב"ם </w:t>
      </w:r>
      <w:r>
        <w:rPr>
          <w:rStyle w:val="SmallSource"/>
        </w:rPr>
        <w:t xml:space="preserve">(ברכות פי"א ה"א)</w:t>
      </w:r>
      <w:r>
        <w:t xml:space="preserve"> כתב כל הברכות כולן פותח בהן ברוך וחותם בהן בברוך חוץ מברכה אחרונה של קריאת שמע וברכה הסמוכה לחברתה, וברכת הפירות והדומה לה וברכת עשיית המצות, ואלו הברכות שאמרנו שהן דרך שבח והודייה שיש מהן שהוא פותח בברוך ואינו חותם, ויש מהם שהוא חותם בברוך ואינו פותח, אלא מעט </w:t>
      </w:r>
      <w:r>
        <w:t xml:space="preserve">מברכת המצוות כגון ברכת ספר תורה</w:t>
      </w:r>
      <w:r>
        <w:t xml:space="preserve">, וכגון רואה קברי ישראל מאלו שהן דרך שבח והודייה, אבל שאר ברכת המצוות כולן פותח בהן בברוך ואינו חותם. עכ"ל. ומבואר בדבריו בהדיא שברכת אשר בחר בנו היא </w:t>
      </w:r>
      <w:r>
        <w:t xml:space="preserve">ברכת המצוות.</w:t>
      </w:r>
    </w:p>
    <w:p>
      <w:pPr>
        <w:pStyle w:val="Body"/>
        <w:bidi/>
      </w:pPr>
      <w:r>
        <w:rPr>
          <w:rStyle w:val="LeadWord"/>
        </w:rPr>
        <w:t xml:space="preserve">ה) דמה</w:t>
      </w:r>
      <w:r>
        <w:t xml:space="preserve"> שהקשינו כיצד יתכן לומר שאין מברכין על מדרש או משנה או גמרא שבודאי הכל בכלל תורה ובכלל מצות ת"ת, יש ליישב לפי שיטת הרמב"ן שזה ברכת הודיה שחייבים לברך קודם הלימוד, שמקור הברכה במש"כ כי שם ה' אקרא הבו גודל לאלקינו, ומבואר במהרש"א </w:t>
      </w:r>
      <w:r>
        <w:rPr>
          <w:rStyle w:val="SmallSource"/>
        </w:rPr>
        <w:t xml:space="preserve">(כ"א ע"א)</w:t>
      </w:r>
      <w:r>
        <w:t xml:space="preserve"> דכשאני קורא בתורה שהיא כולה שמות של הקב"ה, שכל התורה באותיותיה היא שמותיו של הקב"ה כדאיתא במדרשות, </w:t>
      </w:r>
      <w:r>
        <w:rPr>
          <w:rStyle w:val="SmallSource"/>
        </w:rPr>
        <w:t xml:space="preserve">(ועד"ז כתב בחי' הגר"א ביאור כולנו יודעי שמך שבברכת התורה)</w:t>
      </w:r>
      <w:r>
        <w:t xml:space="preserve">, א"כ שפיר יש מקום להבין שזה נאמר רק על תורה שבכתב </w:t>
      </w:r>
      <w:r>
        <w:rPr>
          <w:rStyle w:val="SmallSource"/>
        </w:rPr>
        <w:t xml:space="preserve">(ע' רמב"ן עה"ת בבראשית)</w:t>
      </w:r>
      <w:r>
        <w:t xml:space="preserve">. וע"ע פי' הגר"א על שיר השירים </w:t>
      </w:r>
      <w:r>
        <w:rPr>
          <w:rStyle w:val="SmallSource"/>
        </w:rPr>
        <w:t xml:space="preserve">(ה' י')</w:t>
      </w:r>
      <w:r>
        <w:t xml:space="preserve">.</w:t>
      </w:r>
    </w:p>
    <w:p>
      <w:pPr>
        <w:pStyle w:val="Body"/>
        <w:bidi/>
      </w:pPr>
      <w:r>
        <w:rPr>
          <w:rStyle w:val="LeadWord"/>
        </w:rPr>
        <w:t xml:space="preserve">ולפ"ז</w:t>
      </w:r>
      <w:r>
        <w:t xml:space="preserve"> מבואר נמי מש"כ רבנו יונה </w:t>
      </w:r>
      <w:r>
        <w:rPr>
          <w:rStyle w:val="SmallSource"/>
        </w:rPr>
        <w:t xml:space="preserve">(ה' ע"ב ד"ה רבי יוחנן)</w:t>
      </w:r>
      <w:r>
        <w:t xml:space="preserve"> דמדרש ספרא וספרי שהם מפרשים את דרשות הפסוקים, יש לכול בזה מאחר שבעיקר בזה הפסוקים, וכן למ"ד במשנה כתב ששם לומד טעמי המצות אבל תלמוד זה גדר פירוש למשנה ועל זה אי"צ לברך, למי שפוטר, ולהלכה כר"א דאפילו לתלמוד צריך לברך, שגם בתלמוד מפרש עיקרי הפסוקים. והכל סובב על מידת הקשר לעיקרי הפסוקים. וחזינן שאין כאן זכר למצות ת"ת, ובע"כ משמע דהנדון שברכת התורה נקבעה על עיקר התורה, בין אם הברכה דאורייתא כשיטת הרמב"ן והחינוך והרשב"א והמאירי, ובין אם היא דרבנן, ע' במשנ"ב </w:t>
      </w:r>
      <w:r>
        <w:rPr>
          <w:rStyle w:val="SmallSource"/>
        </w:rPr>
        <w:t xml:space="preserve">(מ"ז סק"א)</w:t>
      </w:r>
      <w:r>
        <w:t xml:space="preserve"> ובעלנ"מ לקמן </w:t>
      </w:r>
      <w:r>
        <w:rPr>
          <w:rStyle w:val="SmallSource"/>
        </w:rPr>
        <w:t xml:space="preserve">(כ"א ע"א)</w:t>
      </w:r>
      <w:r>
        <w:t xml:space="preserve">, מ"מ י"ל דיסוד ברכה זו הודאה על עיקר התורה כשנ"ת.</w:t>
      </w:r>
    </w:p>
    <w:p>
      <w:pPr>
        <w:pStyle w:val="Body"/>
        <w:bidi/>
      </w:pPr>
      <w:r>
        <w:rPr>
          <w:rStyle w:val="LeadWord"/>
        </w:rPr>
        <w:t xml:space="preserve">ולפ"ז</w:t>
      </w:r>
      <w:r>
        <w:t xml:space="preserve"> גם מתיישב מה שהקשינו, למה לא יברך על תלמוד מצד הפסוקים הנזכרים בגמ', שאם הברכה על תורה שבכתב או הדרשות של הפסוקים, נקבעה הברכה על לימוד כזה שזה העיקר, אבל אם הפסוק בדרך אגב בבירורי ההלכות אין שם הלימוד כך.</w:t>
      </w:r>
    </w:p>
    <w:p>
      <w:pPr>
        <w:pStyle w:val="Body"/>
        <w:bidi/>
      </w:pPr>
      <w:r>
        <w:rPr>
          <w:rStyle w:val="LeadWord"/>
        </w:rPr>
        <w:t xml:space="preserve">ו) ואכתי</w:t>
      </w:r>
      <w:r>
        <w:t xml:space="preserve"> יש להקשות, דאפי' אם נימא דהוה ברכה הודאה, ויסודה על שמותיו של הקב"ה עיקר שורש התורה, אבל למה לא יצטרך לברך לכו"ע ברכת המצות על המצוה הגדולה </w:t>
      </w:r>
      <w:r>
        <w:t xml:space="preserve">של תלמוד תורה כנגד כולם</w:t>
      </w:r>
      <w:r>
        <w:t xml:space="preserve">, והרי בזה לכו"ע מקיימין גם בתלמוד, וגם אם יש ברכת המצוה כמו על כל המצות, וכיצד אמר רב המנונא שאם מברך אשר בחר בנו סגי בזה.</w:t>
      </w:r>
    </w:p>
    <w:p>
      <w:pPr>
        <w:pStyle w:val="Body"/>
        <w:bidi/>
      </w:pPr>
      <w:r>
        <w:rPr>
          <w:rStyle w:val="LeadWord"/>
        </w:rPr>
        <w:t xml:space="preserve">והנראה</w:t>
      </w:r>
      <w:r>
        <w:t xml:space="preserve"> בזה, דכמו שמצינו בברכת מצות הסוכה שהברכה נקבעה על אכילה ופוטרת השינה כתי' א' בתוס', וכמש"כ בשו"ע </w:t>
      </w:r>
      <w:r>
        <w:rPr>
          <w:rStyle w:val="SmallSource"/>
        </w:rPr>
        <w:t xml:space="preserve">(תרל"ט ח')</w:t>
      </w:r>
      <w:r>
        <w:t xml:space="preserve"> שאין מברכים אלא בשעת אכילה, שלדעת הפוסקים האלה נקבעה הברכה על עיקר הישיבה ובזה פוטרים גם על כל מה שיושב בסוכה, על דרך זה י"ל דהברכה על עיקר שורש התורה, שזו תורה שבכתב וכלול בזה הכל, ושוב נפטרים עי"ז גם על כל עסק התורה, שהכל מבוסס על מש"כ בתורה.</w:t>
      </w:r>
    </w:p>
    <w:p>
      <w:pPr>
        <w:pStyle w:val="Body"/>
        <w:bidi/>
      </w:pPr>
      <w:r>
        <w:rPr>
          <w:rStyle w:val="LeadWord"/>
        </w:rPr>
        <w:t xml:space="preserve">ולפי</w:t>
      </w:r>
      <w:r>
        <w:t xml:space="preserve"> השיטות שאין כאן ברכת המצות, י"ל שלא תקנו חכמים ברכת המצות אלא כשאין ברכה על המצוה עצמה, אבל אם מברכים על החפצא של תורה, ועל מתן תורה ומעמד הר סיני, כמבואר בטור </w:t>
      </w:r>
      <w:r>
        <w:rPr>
          <w:rStyle w:val="SmallSource"/>
        </w:rPr>
        <w:t xml:space="preserve">(מ"ז)</w:t>
      </w:r>
      <w:r>
        <w:t xml:space="preserve"> על ברכת אשר בחר בנו, או בברכת והערב נא לפי הראשונים שזו ברכה בפנ"ע, כרמב"ם </w:t>
      </w:r>
      <w:r>
        <w:rPr>
          <w:rStyle w:val="SmallSource"/>
        </w:rPr>
        <w:t xml:space="preserve">(תפלה ה"י וי"א)</w:t>
      </w:r>
      <w:r>
        <w:t xml:space="preserve"> גהם ג' ברכות, וכן בבעהמ"א וראב"ד, ומובא גם ברבנו יונה, הרי מתפללים על ידיעת התורה, וחותמים המלמד תורה לעמו ישראל או נותן התורה, עכ"פ אפשר להבין שכל כי האי לא תיקנו ברכה נפרדת על קיום המצוה, מאחר שבירך על התורה עצמה.</w:t>
      </w:r>
    </w:p>
    <w:p>
      <w:pPr>
        <w:pStyle w:val="Body"/>
        <w:bidi/>
      </w:pPr>
      <w:r>
        <w:rPr>
          <w:rStyle w:val="LeadWord"/>
        </w:rPr>
        <w:t xml:space="preserve">ז) ולרמב"ן</w:t>
      </w:r>
      <w:r>
        <w:t xml:space="preserve"> שמדאורייתא חייב בברכת הודאה, לכאו' צ"ע למה לר"י אמר שמואל מברך רק אשר קדשנו במצותיו וצונו לעסוק בדברי תורה, והא אין כאן הודיה על התורה, י"ל דמודה שברכת התורה דאורייתא, אלא שנוסח הברכה על מצות ת"ת ובזה כלול שבח והודיה על עצם התורה שכל כך חשובה שנצטוינו לעסוק בה יומם ולילה.</w:t>
      </w:r>
    </w:p>
    <w:p>
      <w:pPr>
        <w:pStyle w:val="Body"/>
        <w:bidi/>
      </w:pPr>
      <w:r>
        <w:rPr>
          <w:rStyle w:val="LeadWord"/>
        </w:rPr>
        <w:t xml:space="preserve">ח) אמנם</w:t>
      </w:r>
      <w:r>
        <w:t xml:space="preserve"> כל משנ"ת הרי אינו אלא בדרך הרמב"ן וסייעתי' דס"ל דברכת התורה היא ברכת הודיה, אבל לפי משנ"ת באות ה' דשיטת הרמב"ם דברכת התורה היא ברכת המצות, אכתי צ"ע, וכן כתבנו באות ו' בשיטת התוס' בעירובין, ולשיטתם לא נתיישבו עדיין כל הקושיות שהקשינו.</w:t>
      </w:r>
    </w:p>
    <w:p>
      <w:pPr>
        <w:pStyle w:val="Body"/>
        <w:bidi/>
      </w:pPr>
      <w:r>
        <w:rPr>
          <w:rStyle w:val="LeadWord"/>
        </w:rPr>
        <w:t xml:space="preserve">גם</w:t>
      </w:r>
      <w:r>
        <w:t xml:space="preserve"> יש להקשות, דבשלמא לר"י אמר שמואל שהנוסח אשר קדשנו במצותיו ככל נוסח ברכת המצוה, מובן שג"ז ברכת המצות, אבל מה נאמר על והערב נא או אשר בחר בנו, שהנוסח תפלה או הודאה, וכיצד י"ל דזו ברכת המצות.</w:t>
      </w:r>
    </w:p>
    <w:p>
      <w:pPr>
        <w:pStyle w:val="Body"/>
        <w:bidi/>
      </w:pPr>
      <w:r>
        <w:rPr>
          <w:rStyle w:val="LeadWord"/>
        </w:rPr>
        <w:t xml:space="preserve">אמנם</w:t>
      </w:r>
      <w:r>
        <w:t xml:space="preserve"> מצינו ברמב"ן בסוגיין שכתב על ברכת אהבה רבה ואהבת עולם שהן ברכת המצות למצות קריאת שמע, ולכן אין לומר קל מלך נאמן, שמפסיק בין הברכה למצוה. הרי מצינו כבר שאין ענין ברכת המצות דוקא בנוסח של אקב"ו, אלא העיקר שנתקנה הברכה, לברך את ה' לפני קיום המצוה, ועל דרך זה י"ל בדעת הרמב"ם וסייעתי' על ברכת התורה.</w:t>
      </w:r>
    </w:p>
    <w:p>
      <w:pPr>
        <w:pStyle w:val="Body"/>
        <w:bidi/>
      </w:pPr>
      <w:r>
        <w:rPr>
          <w:rStyle w:val="LeadWord"/>
        </w:rPr>
        <w:t xml:space="preserve">ט) ולפי</w:t>
      </w:r>
      <w:r>
        <w:t xml:space="preserve"> שיטת הקרית ספר </w:t>
      </w:r>
      <w:r>
        <w:rPr>
          <w:rStyle w:val="SmallSource"/>
        </w:rPr>
        <w:t xml:space="preserve">(פי"ב מהל' תפלה)</w:t>
      </w:r>
      <w:r>
        <w:t xml:space="preserve"> שהרמב"ם מודה שברכת התורה דאורייתא כפשטא דגמ' להלן </w:t>
      </w:r>
      <w:r>
        <w:rPr>
          <w:rStyle w:val="SmallSource"/>
        </w:rPr>
        <w:t xml:space="preserve">(כ"א ע"א)</w:t>
      </w:r>
      <w:r>
        <w:t xml:space="preserve">, אלא שלא מנה מצוה בפנ"ע, אלא כלל זה במצות ת"ת, שצורת לימודה עי"ז שיברך תחילה, י"ל דלכן שאני בזה הנוסח, שכאן מצות התורה היא לברך על מצוה זו באופן שמקדים שבח והודיה או תפלה על התורה ואין תמיהה כלל למה שונה הנוסח מכל ברכת המצות, שכולם רק תקנת חכמים.</w:t>
      </w:r>
    </w:p>
    <w:p>
      <w:pPr>
        <w:pStyle w:val="Body"/>
        <w:bidi/>
      </w:pPr>
      <w:r>
        <w:rPr>
          <w:rStyle w:val="LeadWord"/>
        </w:rPr>
        <w:t xml:space="preserve">ואם</w:t>
      </w:r>
      <w:r>
        <w:t xml:space="preserve"> כן יש לתרץ גם מה שנקבע כן על עיקר תורה שבכתב, או פירוש הפסוקים כשנ"ת </w:t>
      </w:r>
      <w:r>
        <w:rPr>
          <w:rStyle w:val="SmallSource"/>
        </w:rPr>
        <w:t xml:space="preserve">(באות ז')</w:t>
      </w:r>
      <w:r>
        <w:t xml:space="preserve"> בשם רבנו יונה, ול"ק גם להרמב"ם למה נקבע, למ"ד זה, לא על כל חלקי התורה, גם אם כולם בכלל המצוה, אבל יסוד הברכה על שמותיו של הקב"ה ועיקר שורש התורה, ובזה פוטר הכל.</w:t>
      </w:r>
    </w:p>
    <w:p>
      <w:pPr>
        <w:pStyle w:val="Body"/>
        <w:bidi/>
      </w:pPr>
      <w:r>
        <w:rPr>
          <w:rStyle w:val="LeadWord"/>
        </w:rPr>
        <w:t xml:space="preserve">והרי</w:t>
      </w:r>
      <w:r>
        <w:t xml:space="preserve"> הבאנו כיו"ב בברכת המצוה על סוכה שי"מ שאין ברכה אלא על אכילה קבועה, אע"פ שמקיים מצוה גם בשינה ובישיבה.</w:t>
      </w:r>
    </w:p>
    <w:p>
      <w:pPr>
        <w:pStyle w:val="Body"/>
        <w:bidi/>
      </w:pPr>
      <w:r>
        <w:rPr>
          <w:rStyle w:val="LeadWord"/>
        </w:rPr>
        <w:t xml:space="preserve">י) מיהו</w:t>
      </w:r>
      <w:r>
        <w:t xml:space="preserve"> לשיטת מגילת אסתר בסה"מ, שכתב שהרמב"ם לא מנה מצות ברכת התורה מפני שסובר שהיא מדרבנן וקרא אסמכתא בעלמא, אכתי יש לעיין, שמסתבר לפ"ז שהיה ראוי לכו"ע לברך ברכת המצות בכל חלק מחלקי התורה, במשנה וגמרא והלכה ואגדה וסודות הקבלה.</w:t>
      </w:r>
    </w:p>
    <w:p>
      <w:pPr>
        <w:pStyle w:val="Body"/>
        <w:bidi/>
      </w:pPr>
      <w:r>
        <w:rPr>
          <w:rStyle w:val="LeadWord"/>
        </w:rPr>
        <w:t xml:space="preserve">וי"ל</w:t>
      </w:r>
      <w:r>
        <w:t xml:space="preserve"> שחז"ל שתיקנו הברכות, רצו בזה ללמד שכל תורה שבעל פה כלולה בתורה שבכתב, והכל מרומז שם, וכידוע מהגר"א שידע לכלול כל מאמרי חז"ל במשנה וכל זה בתורה היכן מרומז כל דבר, ושבסוף ימיו עסק בתורה שבכתב ואגב הפסוקים חזר על תורה שבעל פה כולה. וז"ל הגאון המקובל תלמיד הגר"א רבי מנחם מנדל משקלאוו בהקדמת ביאור הגר"א על אבות, כי ליכא מידי בשיטות הש"ס ומדרשים ורזי דרזין, דל"ה רמיז ליה באורייתא על כל קוץ ותלי תילין. עכ"ל. וא"כ ל"ק שעיקר הברכה נקבעה על תורה שבכתב ופירושה, כל אחד לפי שיטתו, ולרבא שאף לתלמוד צריך לברך י"ל שס"ל שעל כל אופן של קיום מצות ת"ת נקבעה הברכה.</w:t>
      </w:r>
    </w:p>
    <w:p>
      <w:pPr>
        <w:pStyle w:val="Body"/>
        <w:bidi/>
      </w:pPr>
      <w:r>
        <w:rPr>
          <w:rStyle w:val="LeadWord"/>
        </w:rPr>
        <w:t xml:space="preserve">ומה</w:t>
      </w:r>
      <w:r>
        <w:t xml:space="preserve"> שמטבע הברכה שונה משאר ברכת המצות, ל"ק, מאחר שת"ת כנגד כולם, ויסוד כל המצות כולם, לכן קבעו על מצוה זו תפלה והודיה מיוחדת.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68" name="Ornament 468"/>
            <wp:cNvGraphicFramePr>
              <a:graphicFrameLocks noChangeAspect="1"/>
            </wp:cNvGraphicFramePr>
            <a:graphic>
              <a:graphicData uri="http://schemas.openxmlformats.org/drawingml/2006/picture">
                <pic:pic>
                  <pic:nvPicPr>
                    <pic:cNvPr id="46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71" behindDoc="1" locked="0" layoutInCell="1" allowOverlap="1">
            <wp:simplePos x="0" y="0"/>
            <wp:positionH relativeFrom="margin">
              <wp:align>center</wp:align>
            </wp:positionH>
            <wp:positionV relativeFrom="paragraph">
              <wp:posOffset>0</wp:posOffset>
            </wp:positionV>
            <wp:extent cx="4266432" cy="826154"/>
            <wp:effectExtent l="0" t="0" r="0" b="0"/>
            <wp:wrapNone/>
            <wp:docPr id="471" name="מסגרת סימן 471"/>
            <wp:cNvGraphicFramePr>
              <a:graphicFrameLocks noChangeAspect="1"/>
            </wp:cNvGraphicFramePr>
            <a:graphic>
              <a:graphicData uri="http://schemas.openxmlformats.org/drawingml/2006/picture">
                <pic:pic>
                  <pic:nvPicPr>
                    <pic:cNvPr id="471" name="title-87.png"/>
                    <pic:cNvPicPr/>
                  </pic:nvPicPr>
                  <pic:blipFill>
                    <a:blip r:embed="rIdImg107"/>
                    <a:stretch>
                      <a:fillRect/>
                    </a:stretch>
                  </pic:blipFill>
                  <pic:spPr>
                    <a:xfrm>
                      <a:off x="0" y="0"/>
                      <a:ext cx="4266432" cy="826154"/>
                    </a:xfrm>
                    <a:prstGeom prst="rect">
                      <a:avLst/>
                    </a:prstGeom>
                  </pic:spPr>
                </pic:pic>
              </a:graphicData>
            </a:graphic>
          </wp:anchor>
        </w:drawing>
      </w:r>
      <w:r>
        <w:t xml:space="preserve">הגדרת מחלוקת השיטות במצוות צריכות</w:t>
      </w:r>
      <w:r>
        <w:br/>
      </w:r>
      <w:r>
        <w:t xml:space="preserve">כונה ועפי"ז להבין הדינים שמצאנו בפוסקים</w:t>
      </w:r>
    </w:p>
    <w:p>
      <w:pPr>
        <w:pStyle w:val="ArticleAuthor"/>
        <w:bidi/>
        <w:sectPr>
          <w:headerReference w:type="default" r:id="rIdHA87d"/>
          <w:headerReference w:type="even" r:id="rIdHA87e"/>
          <w:footnotePr>
            <w:numFmt w:val="hebrew1"/>
          </w:footnotePr>
          <w:type w:val="nextPage"/>
          <w:pgSz w:w="9978" w:h="14173"/>
          <w:pgMar w:top="1814" w:right="1100" w:bottom="1049" w:left="1100" w:header="765" w:footer="454" w:gutter="0"/>
          <w:pgNumType w:fmt="hebrew1"/>
          <w:cols w:space="708"/>
          <w:bidi/>
        </w:sectPr>
      </w:pPr>
      <w:r>
        <w:t xml:space="preserve">הרב אליעזר רוטנברג שליט"א</w:t>
      </w:r>
    </w:p>
    <w:p>
      <w:pPr>
        <w:pStyle w:val="Body"/>
        <w:bidi/>
      </w:pPr>
      <w:r>
        <w:rPr>
          <w:rStyle w:val="LeadWord"/>
        </w:rPr>
        <w:t xml:space="preserve">גמ' ר"ה</w:t>
      </w:r>
      <w:r>
        <w:t xml:space="preserve"> כח. כפאוהו ואכל מצה יצא וכו' אמר ר"א שכפאוהו פרסיים אומר רש"י ואע"ג שלא נתכוון לצאת ידי חובת מצה בליל ראשון של פסח יצא אמר רבא ז"א התוקע לשיר יצא ומבארים תוס' דמצות אינם צריכות כונה פשיטא היינו הך מחלקת הגמ' מהו דתימא התם אכול מצה אמר רחמנא והא אכל ומבאר רש"י ונהנה באכילתו הלכך לאו מתעסק הוא שהרי אף לענין חיוב חטאת אמרינן המתעסק בחלבים ועריות חייב שכן נהנה. מבואר מרש"י שהנקודה והא אכל אע"פ שכפאוהו לאכול ס"ס מחמת ההנאה שבאכילה לא חשיב כמתעסק אם יש פה להחשיב את האכילה כאכילת עם כונה שהנאת מעיו נותנת משמעות להאי אכילה וממילא ממשיכה הגמ' אבל הכא זכרון תרועה כתיב והאי מתעסק בעלמא ולכאורא לא מובן מה צריך להסבר זכרון תרועה כתיב ובאמת הריטב"א משמיט מילים הללו וגורס אבל הכא מתעסק בעלמא אמנם גירסת הר"ח בעינן כונת הלב. ואז קמ"ל רבא שגם בתקיעה לא בעי כונה וזהו שממשיכה הגמ' אלמא קסבר רבא מצות אין צריכות כונה וזה לכאורא רק למדנו מרבא ולא מכפאוהו פרסיים ששם נוכל לומר שגם אם בעי כונה הוי ככונה מחמת הנאת האכילה אמנם כאן צריך להדגיש שאם בעי כונה ואולי גם למ"ד דמצוות לא בעי כונה זה דוקא כשיודע שכופים אותו באכילת מצה ויודע שזה ליל פסח ורק עצם מעשה האכילה נעשה ע"י כפיה אבל אם כלל לא מודע שמה שאוכל זה מצה או שאינו יודע שזה ליל פסח כאן חסר בעצם מעשה שגם אם יש הנאת מעיו ס"ס היא חושב שהוא סתם אכל משהו או חושב שאכל מצה לא בפסח וכך באמת הר"ן מביא בשם הרא"ה ומדייק מזה שהגמ' נוקטת ציור של כפאוהו פרסיים, והביאור שאם לא יודע שפסח או שלא יודע שזה מצה חסר בעצם המעשה שרק היכא דיש מעשה וחסר בכונה כאן אמרינן שבאכילה שיש הנאת מעיו חשיב כונה.</w:t>
      </w:r>
    </w:p>
    <w:p>
      <w:pPr>
        <w:pStyle w:val="Body"/>
        <w:bidi/>
      </w:pPr>
      <w:r>
        <w:rPr>
          <w:rStyle w:val="LeadWord"/>
        </w:rPr>
        <w:t xml:space="preserve">מתבאר</w:t>
      </w:r>
      <w:r>
        <w:t xml:space="preserve"> ששיטת רבא שמצות לא צריכים כונה ולכן התוקע לשיר יצא יד"ח אמנם בגמ' בסוף כח: מביאה שיטת ר"ז שבעינן כונת משמיע וכונת שומע ומתבאר שלשיטתו ודאי בעי כונה שהרי בתוקע לשיר אין ודאי כונה וגם לא סגי בכונת השומע אלא דבעינן ג"כ לכונת משמיע.</w:t>
      </w:r>
    </w:p>
    <w:p>
      <w:pPr>
        <w:pStyle w:val="Body"/>
        <w:bidi/>
      </w:pPr>
      <w:r>
        <w:rPr>
          <w:rStyle w:val="LeadWord"/>
        </w:rPr>
        <w:t xml:space="preserve">ובראשונים</w:t>
      </w:r>
      <w:r>
        <w:t xml:space="preserve"> הובאו שיטות כמי פסקינן האם כרבא או כר"ז ובהמשך נתמקד יותר בשיטות.</w:t>
      </w:r>
    </w:p>
    <w:p>
      <w:pPr>
        <w:pStyle w:val="Body"/>
        <w:bidi/>
      </w:pPr>
      <w:r>
        <w:rPr>
          <w:rStyle w:val="LeadWord"/>
        </w:rPr>
        <w:t xml:space="preserve">רבינו</w:t>
      </w:r>
      <w:r>
        <w:t xml:space="preserve"> יונה בברכות י"ב לכאורא מצמצם את המח' אם מצות צריכות כונה או לא צריך כונה שהגמ' שם דנה אם היה לפניו כסא דשכרא ופתח אדעתא דחמרא וסיים כמו שצריך ואומר רבינו יונה שאפ' למ"ד מצוה אין צריכות כונה ולכאו' מה אכפת לי מה היתה כונתו מלכתחילא כשפתח בברוך אדעתא דחמרא ומבאר דבמידי דאמירה כאן חייב כונה אפ' למ"ד דאין צריכות כונה דדוקא כשעושה מעשה יש תוקף לעצם המעשה ומצד המעשה נותן תוקף לדבר אבל באמירה כל תוקף העשיה היא רק בכונת הלב ולכן גם למ"ד שמצות אין צריכות כונה באמירה בעי כונה יוצא לפי"ז שכתוב דמ"ד מצות אין צריכות כונה לא שלא צריך כונה אלא שמונח הכונה או יותר נכון העשיה השלמה היא בעצם המעשה רק יש מקומות כמו באמירה שלא מתקיים שלמות העשיה בלי כונת הלב ולכן שם ודאי יצריך כונה ולפי"ז מ"ד דמצות צריכות כונה גם במידי דהוי במעשה יסבור שלא מספיק תוכן בעשיה שלא צריך ממש כונה כלומר יצא שהמח' מה ההגדרה של 'כונה' הנצרכת בעשיית המצוה האם הכל כפשוטו שצריך מלבד העשיה הטכנית כונת הלב או שהמושג כונה הוא מתפרש שצריך עשיה שלמה והיכא שהעשיה שלמה לא צריך עוד כונות מעבר.</w:t>
      </w:r>
    </w:p>
    <w:p>
      <w:pPr>
        <w:pStyle w:val="Body"/>
        <w:bidi/>
      </w:pPr>
      <w:r>
        <w:rPr>
          <w:rStyle w:val="LeadWord"/>
        </w:rPr>
        <w:t xml:space="preserve">ולפי"ז</w:t>
      </w:r>
      <w:r>
        <w:t xml:space="preserve"> יוצא ההגדרה למ"ד מצות אין צריכות כונה אמנם לא בעי כונה כתוספת למעשה אבל צריך שהמעשה יהיה שלם ולכן באכילה שאפ' שהפרסיים דחפו לפיו חשיב מעשה שלם מחמת ההנאה כמו מתעסק בחלבים ועריות ולא חשיב כמתעסק שודאי לכו"ע לא יצא שאין כל עשיה אמנם מ"ד דמצות צריכות כונה היינו שצריך מעבר לעשיה או יותר נכון שהעשיה המושלמת היא רק עשיה שיש בה תוכן וזה הכונה וזה גם מה שרואים בדברי ר' יונה שגם למ"ד שמצוות לא בעי כונה מ"מ במצוה של אמירה הכונה מעכבת כי כל ענין המצוה באמירה היא כונת הלב ונראה שכך סבר המ"ד דמצוות בעי כונה.</w:t>
      </w:r>
    </w:p>
    <w:p>
      <w:pPr>
        <w:pStyle w:val="Body"/>
        <w:bidi/>
      </w:pPr>
      <w:r>
        <w:rPr>
          <w:rStyle w:val="LeadWord"/>
        </w:rPr>
        <w:t xml:space="preserve">המשנ"ב</w:t>
      </w:r>
      <w:r>
        <w:t xml:space="preserve"> בריש סעיף ד' מקדים דיש ב' כונות א. כונת הלב למצוה עצמה ב. כונה לצאת בה היינו שיתכוין לצאת מצות ה', וכונה א' לכו"ע לא נצרכת ורק בפס' ראשון של ק"ש ונראה לתת טעם ואולי בדרך דרוש קצת כדי שעפי"ז נבין בדיוק את המח' בין מ"ד מצוות צריכות כונה למ"ד מצוות לא צריכות כונה. והיינו שיש את עיקר המצוה וזה כל אחד מחויב ויש את המטרה של המצוה וזה חלק של כל יהודי להתקדם ואין בזה סוף וכל אחד זה לפום כוחו ומצבו והתורה לא רוצה לחייב שהאדם צריך לעשות כונות ויחודים אע"פ שהתורה רוצה שנגיע לשם וזה בדיוק הענין שזה כל אדם צריך להגיע מעצמו וזה הדרגא הגבוהה שאדם בעצמו מתעלה לכבוד ה' ולכן מובן למה כונת הלב אינה מחויבת ולכן נראה שגם מ"ד שסבר שמצות צריכות כונה כל זה באותו שטח ואותו מקום שמדבר המ"ד שמצות אין צריכות כונה וכולם מדברים האם שלמות </w:t>
      </w:r>
      <w:r>
        <w:t xml:space="preserve">מעשה</w:t>
      </w:r>
      <w:r>
        <w:t xml:space="preserve"> ובהדגשה על מעשה המצוה האם זה מתקיים ומושלם העשיה בגוף המעשה או שנצרך כונה כי בלא הכונה חסר בתוכן המעשה.</w:t>
      </w:r>
    </w:p>
    <w:p>
      <w:pPr>
        <w:pStyle w:val="Body"/>
        <w:bidi/>
      </w:pPr>
      <w:r>
        <w:rPr>
          <w:rStyle w:val="LeadWord"/>
        </w:rPr>
        <w:t xml:space="preserve">המשנ"ב</w:t>
      </w:r>
      <w:r>
        <w:t xml:space="preserve"> ס"ק ו' מביא חיי אדם כלל ס"י דמה שצריך לחזור אם לא כיון היינו במקום שיש לתלות שעשייה הראשונה לא היתה לשם מצוה כמו בתקיעה להתלמד אבל קורא ק"ש בסדר התפילה ונוטל לולב אע"פ שלא כיון יצא שהרי משום זה עושה כדי לצאת ומובא בספרו של מרן ר' דוד לנדו שכונת הח"א דיש כונה מפורשת וכונה סתומה וכונה סתומה אינה העדר כונה אלא הכונה חבויה בתוכו וזה אומר הח"א שיוצא בזה ולא מצד שסתמא לשמה ולפי דברינו יסוד זה מצוין שאין בדין מצות צריכות כונה שיהיה כונה בשביל כונה אלא כל ענין הכונה היא שיהיה לנו שלמות המעשה שרק ע"י כונה יש פה מעשה שלם ולכן במצוה שמוכח מעצם העשיה שנעשה לשם המצוה כאן אמנם אם היינו דנים בפרטי המושג כונה באמת קשה להבין שבכזו כונה יוצא ידי הערך של כונה אבל אם כל תכלית הכונה </w:t>
      </w:r>
      <w:r>
        <w:rPr>
          <w:rStyle w:val="SmallSource"/>
        </w:rPr>
        <w:t xml:space="preserve">(המחויבת)</w:t>
      </w:r>
      <w:r>
        <w:t xml:space="preserve"> היא שיהיה מעשה שלם אז גם כונה חבויה בנבכי לבו גם בזה סגי בשביל שיוגדר פעולה שלמה. ולפי ההבנה הזאת במחלוקת מובן מדוע לכו"ע מתעסק או בכונה הפכית לכו"ע לא יצא שחסר כבר בעצם המעשה שמתעסק פשוט שאין פה מעשה שמשוייך אלי' וכן בכונה הופכית אני מנתק את עצמי מכל תוכן במצוה ומובן מאד דברי הח"א שהרי ודאי לא מיירי בסתמא כמו שהמשנ"ב בעצמו מביא ומ"מ מביא את הח"א שיש לסמוך עליו כי אין זה מטעם סתמא אלא מטעם שבעשייה שמונחת בשביל מצוה יש פה שלמות מעשה מצוה גם בלא כונה הברורה אלא בכונה הפנימית כי המעשה שלם מצד הוכחת העושה בהאי עשיה.</w:t>
      </w:r>
    </w:p>
    <w:p>
      <w:pPr>
        <w:pStyle w:val="Body"/>
        <w:bidi/>
      </w:pPr>
      <w:r>
        <w:rPr>
          <w:rStyle w:val="LeadWord"/>
        </w:rPr>
        <w:t xml:space="preserve">יש</w:t>
      </w:r>
      <w:r>
        <w:t xml:space="preserve"> להוסיף תוספת הסבר בהבנת מ"ד מצות צריכות כונה עפ"י דברינו יש מצוות שבעצם גם גוי עושה בדיוק כמו יהודי הוא גם יכול לכבד אביו ואמו וכדו' אלא שהדין מ"ד מצות צריכות כונה מתי זה נהפך למעשה מצות כיבוד אב ואם כשמכוין רק אז נהיה תוכן אחר למעשה ולא רק כמעשה יפה שגוי מבין שצריך לכבד הורים, ולכן סבר מ"ד דמצוות צריכות כונה שלולא הכונה חסר בעצם המעשה ולא בשביל איזה תוספת שנצרך גם מעשה וגם כונה אלא הכל זה ענין אחד שנגיע למעשה שלם.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72" name="Ornament 472"/>
            <wp:cNvGraphicFramePr>
              <a:graphicFrameLocks noChangeAspect="1"/>
            </wp:cNvGraphicFramePr>
            <a:graphic>
              <a:graphicData uri="http://schemas.openxmlformats.org/drawingml/2006/picture">
                <pic:pic>
                  <pic:nvPicPr>
                    <pic:cNvPr id="47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75" behindDoc="1" locked="0" layoutInCell="1" allowOverlap="1">
            <wp:simplePos x="0" y="0"/>
            <wp:positionH relativeFrom="margin">
              <wp:align>center</wp:align>
            </wp:positionH>
            <wp:positionV relativeFrom="paragraph">
              <wp:posOffset>0</wp:posOffset>
            </wp:positionV>
            <wp:extent cx="3222212" cy="521285"/>
            <wp:effectExtent l="0" t="0" r="0" b="0"/>
            <wp:wrapNone/>
            <wp:docPr id="475" name="מסגרת סימן 475"/>
            <wp:cNvGraphicFramePr>
              <a:graphicFrameLocks noChangeAspect="1"/>
            </wp:cNvGraphicFramePr>
            <a:graphic>
              <a:graphicData uri="http://schemas.openxmlformats.org/drawingml/2006/picture">
                <pic:pic>
                  <pic:nvPicPr>
                    <pic:cNvPr id="475" name="title-88.png"/>
                    <pic:cNvPicPr/>
                  </pic:nvPicPr>
                  <pic:blipFill>
                    <a:blip r:embed="rIdImg108"/>
                    <a:stretch>
                      <a:fillRect/>
                    </a:stretch>
                  </pic:blipFill>
                  <pic:spPr>
                    <a:xfrm>
                      <a:off x="0" y="0"/>
                      <a:ext cx="3222212" cy="521285"/>
                    </a:xfrm>
                    <a:prstGeom prst="rect">
                      <a:avLst/>
                    </a:prstGeom>
                  </pic:spPr>
                </pic:pic>
              </a:graphicData>
            </a:graphic>
          </wp:anchor>
        </w:drawing>
      </w:r>
      <w:r>
        <w:t xml:space="preserve">ביסוד הדין דמצוות צריכות כוונה</w:t>
      </w:r>
    </w:p>
    <w:p>
      <w:pPr>
        <w:pStyle w:val="ArticleAuthor"/>
        <w:bidi/>
        <w:sectPr>
          <w:headerReference w:type="default" r:id="rIdHA88d"/>
          <w:headerReference w:type="even" r:id="rIdHA88e"/>
          <w:footnotePr>
            <w:numFmt w:val="hebrew1"/>
          </w:footnotePr>
          <w:type w:val="nextPage"/>
          <w:pgSz w:w="9978" w:h="14173"/>
          <w:pgMar w:top="1814" w:right="1100" w:bottom="1049" w:left="1100" w:header="765" w:footer="454" w:gutter="0"/>
          <w:pgNumType w:fmt="hebrew1"/>
          <w:cols w:space="708"/>
          <w:bidi/>
        </w:sectPr>
      </w:pPr>
      <w:r>
        <w:t xml:space="preserve">הרב יעקב ישראל שטרן שליט"א</w:t>
      </w:r>
    </w:p>
    <w:p>
      <w:pPr>
        <w:pStyle w:val="Body"/>
        <w:bidi/>
      </w:pPr>
      <w:r>
        <w:rPr>
          <w:rStyle w:val="LeadWord"/>
        </w:rPr>
        <w:t xml:space="preserve">א.</w:t>
      </w:r>
      <w:r>
        <w:rPr>
          <w:rStyle w:val="LeadWord"/>
        </w:rPr>
        <w:t xml:space="preserve"> נח'</w:t>
      </w:r>
      <w:r>
        <w:t xml:space="preserve"> האמוראים בגמ' ר"ה כח: אם מצוות צריכות כוונה או לא ויל"ע מהו שורש פלוגתתם ומהו שורש דין כוונה במצוות ובפשוטו מ"ד מצוות צריכות כוונה ס"ל דאין די במעשה המצוה ובעי' גם כוונה בלב לקיים מצוות ה' ויסודו שלא תהא המצוה כמצוות אנשים מלומדה אלא מתוך עבדות וקיום רצון ה'. ובמ"ב סק"ז כ' דלכתחילה לכו"ע צריך לכוון מהא דנדרים דעשה דברים לשם פעלם ושלא תהא מצוותו מלומדה וי"ל דבהא פליגי אם דבר זה מעכב או לא.</w:t>
      </w:r>
    </w:p>
    <w:p>
      <w:pPr>
        <w:pStyle w:val="Body"/>
        <w:bidi/>
      </w:pPr>
      <w:r>
        <w:rPr>
          <w:rStyle w:val="LeadWord"/>
        </w:rPr>
        <w:t xml:space="preserve">ב.</w:t>
      </w:r>
      <w:r>
        <w:rPr>
          <w:rStyle w:val="LeadWord"/>
        </w:rPr>
        <w:t xml:space="preserve"> אמנם</w:t>
      </w:r>
      <w:r>
        <w:t xml:space="preserve"> לכאו' אין הדבר ברור דהנה במ"ב סק"י הביא דברי הח"א דהיכא דמוכח לפי הענין דכוונתו לקיום המצוה יצא יד"ח אף למ"ד צריכות כוונה ואפי' שלא כוון.</w:t>
      </w:r>
    </w:p>
    <w:p>
      <w:pPr>
        <w:pStyle w:val="Body"/>
        <w:bidi/>
      </w:pPr>
      <w:r>
        <w:rPr>
          <w:rStyle w:val="LeadWord"/>
        </w:rPr>
        <w:t xml:space="preserve">ולכאו'</w:t>
      </w:r>
      <w:r>
        <w:t xml:space="preserve"> אם נימא דיסוד דין כוונה היינו לעשות המצוה עם כוונת הלב ולא מלומדה א"כ מה מהני דמוכח אחר דלא כוון.</w:t>
      </w:r>
    </w:p>
    <w:p>
      <w:pPr>
        <w:pStyle w:val="Body"/>
        <w:bidi/>
      </w:pPr>
      <w:r>
        <w:rPr>
          <w:rStyle w:val="LeadWord"/>
        </w:rPr>
        <w:t xml:space="preserve">ונראה</w:t>
      </w:r>
      <w:r>
        <w:t xml:space="preserve"> דהח"א למד דגדר הדין דמצוות צריכות כוונה אינו כלל מדין כוונת הלב ועבודת הלב אלא דס"ל למ"ד זה דבעי' שהמעשה יהיה מיוחד לשם מצוה ובלא זה חסר בכל המעשה מצוה. ולכך כל שמוכח מעשייתי דלשם מצוה הוא לא בעי' תו כוונה.</w:t>
      </w:r>
    </w:p>
    <w:p>
      <w:pPr>
        <w:pStyle w:val="Body"/>
        <w:bidi/>
      </w:pPr>
      <w:r>
        <w:rPr>
          <w:rStyle w:val="LeadWord"/>
        </w:rPr>
        <w:t xml:space="preserve">וכן</w:t>
      </w:r>
      <w:r>
        <w:t xml:space="preserve"> היה נראה מהא דציין החיי אדם לזבחים ב: דשם הסוג' היא בדין לשמה בקרבנות והתם וודאי אי"ז דין בעבודת הלב אלא דין יחוד הקרבן לשם חטאת וכו'. ונראה מזה דהוא גם דינא דמצ"כ דבעי' שהמעשה יהא מיוחד לשם מצוה וכל שהמעשה מוכח מצד עצמו דלשם מצוה נעשה יוצא אף בלא כוונה</w:t>
      </w:r>
    </w:p>
    <w:p>
      <w:pPr>
        <w:pStyle w:val="Body"/>
        <w:bidi/>
      </w:pPr>
      <w:r>
        <w:rPr>
          <w:rStyle w:val="LeadWord"/>
        </w:rPr>
        <w:t xml:space="preserve">ג.</w:t>
      </w:r>
      <w:r>
        <w:rPr>
          <w:rStyle w:val="LeadWord"/>
        </w:rPr>
        <w:t xml:space="preserve"> אמנם</w:t>
      </w:r>
      <w:r>
        <w:t xml:space="preserve"> יעויין בחי' ר' דב לנדו </w:t>
      </w:r>
      <w:r>
        <w:rPr>
          <w:rStyle w:val="SmallSource"/>
        </w:rPr>
        <w:t xml:space="preserve">[מועד סי' ה' אות ג']</w:t>
      </w:r>
      <w:r>
        <w:t xml:space="preserve"> שכתב בדעת הח"א באופן אחר וז"ל כמדומה דכוונת הח"א היא דיש כוונה מפורשת ויש כוונה סתומה וכוונה סתומה אינה העדר כוונה אלא חסר בירורה במחשבתו אבל גם בכהות המחשבה אית בה כוונה וכיוון דאיכא כוונה כל דהי סגי בה ואין כאן ענין של סתמא וכו' ע"כ</w:t>
      </w:r>
    </w:p>
    <w:p>
      <w:pPr>
        <w:pStyle w:val="Body"/>
        <w:bidi/>
      </w:pPr>
      <w:r>
        <w:rPr>
          <w:rStyle w:val="LeadWord"/>
        </w:rPr>
        <w:t xml:space="preserve">מבו' דלמד</w:t>
      </w:r>
      <w:r>
        <w:t xml:space="preserve"> דכוונת הח"א אינה דאי"צ כוונה דלעולם צריך כוונה אלא דאם צורת העשיה היא בשביל לעשות המצוה הרי חבויה במחשבה הכוונה לקיים בזה המצוה.</w:t>
      </w:r>
    </w:p>
    <w:p>
      <w:pPr>
        <w:pStyle w:val="Body"/>
        <w:bidi/>
      </w:pPr>
      <w:r>
        <w:rPr>
          <w:rStyle w:val="LeadWord"/>
        </w:rPr>
        <w:t xml:space="preserve">ד.</w:t>
      </w:r>
      <w:r>
        <w:rPr>
          <w:rStyle w:val="LeadWord"/>
        </w:rPr>
        <w:t xml:space="preserve"> והנה</w:t>
      </w:r>
      <w:r>
        <w:t xml:space="preserve"> המ"ב בסק"י אחר שהביא דברי הח"א כ' דלכתחילה כו"ע מודו דבעי כוונה קודם קיום המצוה והביא כן מדה"ח וח"א ומעשה רב והנה למשנ"ת באות ב' הרי דלהח"א יסוד דין מצוות צריכות כוונה אינו מדין עבודת הלב אלא בשביל יחוד המעשה למעשה מצוה א"כ לכאו' צ"ע מנליה דין לכתחילה זה דלכאו' אי"ז שייך לדין מצ"כ. והרי"ז סותר מיניה וביה בדברי הח"א.</w:t>
      </w:r>
    </w:p>
    <w:p>
      <w:pPr>
        <w:pStyle w:val="Body"/>
        <w:bidi/>
      </w:pPr>
      <w:r>
        <w:rPr>
          <w:rStyle w:val="LeadWord"/>
        </w:rPr>
        <w:t xml:space="preserve">והיה</w:t>
      </w:r>
      <w:r>
        <w:t xml:space="preserve"> נראה דבאמת ענין זה מקורו מהא דעשה דברים לשם פעלם ומותהי יראתם אותי מצוות אנשים מלומדה ואי"ז מדין מצ"כ.</w:t>
      </w:r>
    </w:p>
    <w:p>
      <w:pPr>
        <w:pStyle w:val="Body"/>
        <w:bidi/>
      </w:pPr>
      <w:r>
        <w:rPr>
          <w:rStyle w:val="LeadWord"/>
        </w:rPr>
        <w:t xml:space="preserve">אמנם</w:t>
      </w:r>
      <w:r>
        <w:t xml:space="preserve"> העומד לנגדי הוא דהח"א עצמו בכלל כ"א סעיף ה' הביא מקורו מהא דמצוות צריכות כוונה מבו' דגם לדידיה יסוד דין מצ"כ הוא כוונת הלב ולא רק יחוד המעשה אך לדברי מרן הגרד"ל שליט"א א"ש דלדידיה הרי גם להח"א הדין הוא כוונת הלב אלא דסגי בכוונה סתומה וזהו דכתב המ"ב דלכתחילה צריך כוונה להדיא, וצ"ע.</w:t>
      </w:r>
    </w:p>
    <w:p>
      <w:pPr>
        <w:pStyle w:val="Body"/>
        <w:bidi/>
      </w:pPr>
      <w:r>
        <w:rPr>
          <w:rStyle w:val="LeadWord"/>
        </w:rPr>
        <w:t xml:space="preserve">ה.</w:t>
      </w:r>
      <w:r>
        <w:rPr>
          <w:rStyle w:val="LeadWord"/>
        </w:rPr>
        <w:t xml:space="preserve"> והנה</w:t>
      </w:r>
      <w:r>
        <w:t xml:space="preserve"> יל"ד נ"מ בין ב' הצדדים הנ"ל בגדר מצ"כ דיעויין בביאוה"ל כתב דהלובש ציצית בלא כוונה ביטל העשה דציצית למ"ד מצ"כ </w:t>
      </w:r>
      <w:r>
        <w:rPr>
          <w:rStyle w:val="SmallSource"/>
        </w:rPr>
        <w:t xml:space="preserve">[ויעויין מנח"ש א' א' מש"כ בזה]</w:t>
      </w:r>
      <w:r>
        <w:t xml:space="preserve"> ולכאו' אם נימא דגדר הדין כוונה הוא לייחד המעשה והיכא דמוכח לשם מצוה אי"צ כוונה א"כ לכאו' הציצית אי"צ כוונה דהרי וודאי מוכח מעצם צורת הבגד דהוא לשם מצוה וא"כ מה איכפ"ל כ"כ לביאוה"ל.</w:t>
      </w:r>
    </w:p>
    <w:p>
      <w:pPr>
        <w:pStyle w:val="Body"/>
        <w:bidi/>
      </w:pPr>
      <w:r>
        <w:rPr>
          <w:rStyle w:val="LeadWord"/>
        </w:rPr>
        <w:t xml:space="preserve">ואולי</w:t>
      </w:r>
      <w:r>
        <w:t xml:space="preserve"> כיוון דלבישתו אז אינה סתם לבישה אלא לכבוד א"כ נמצא דיש כאן כוונה להדיא למשהו אחר וממילא שפיר דבזה יש לחוש לביטול עשה </w:t>
      </w:r>
      <w:r>
        <w:rPr>
          <w:rStyle w:val="SmallSource"/>
        </w:rPr>
        <w:t xml:space="preserve">[וצ"ע בסברא זו]</w:t>
      </w:r>
    </w:p>
    <w:p>
      <w:pPr>
        <w:pStyle w:val="Body"/>
        <w:bidi/>
      </w:pPr>
      <w:r>
        <w:rPr>
          <w:rStyle w:val="LeadWord"/>
        </w:rPr>
        <w:t xml:space="preserve">אולם</w:t>
      </w:r>
      <w:r>
        <w:t xml:space="preserve"> אם נימא דהגדר בדין מצ"כ הוא לשתף הלב בעשיית המצוה א"ש טובא דכאן וודאי אין כאן כוונה אפי' סתומה ושפיר דיש לחוש לביטול העשה. </w:t>
      </w:r>
      <w:r>
        <w:rPr>
          <w:rStyle w:val="SmallSource"/>
        </w:rPr>
        <w:t xml:space="preserve">[וצ"ע]</w:t>
      </w:r>
    </w:p>
    <w:p>
      <w:pPr>
        <w:pStyle w:val="Body"/>
        <w:bidi/>
      </w:pPr>
      <w:r>
        <w:rPr>
          <w:rStyle w:val="LeadWord"/>
        </w:rPr>
        <w:t xml:space="preserve">ו.</w:t>
      </w:r>
      <w:r>
        <w:rPr>
          <w:rStyle w:val="LeadWord"/>
        </w:rPr>
        <w:t xml:space="preserve"> והנה</w:t>
      </w:r>
      <w:r>
        <w:t xml:space="preserve"> יל"ד אם צריך כוונה למצוה זו דוקא או סגי בכוונה לקיים בזה כאשר צוה ה' ולכאו' יש לתלות בהנ"ל דאם הגדר הוא לשתף הלב לקיום המצוה לשם ה' אי"ז נצרך לכוין על מצוה פרטית זו.</w:t>
      </w:r>
    </w:p>
    <w:p>
      <w:pPr>
        <w:pStyle w:val="Body"/>
        <w:bidi/>
      </w:pPr>
      <w:r>
        <w:rPr>
          <w:rStyle w:val="LeadWord"/>
        </w:rPr>
        <w:t xml:space="preserve">אבל</w:t>
      </w:r>
      <w:r>
        <w:t xml:space="preserve"> אם נימא דהגדר הוא ליחד המעשה למעשה מצוה י"ל שפיר דבעי יחוד למצוה זו דוקא. וע"י במחברי הזמן מש"כ בזה.</w:t>
      </w:r>
    </w:p>
    <w:p>
      <w:pPr>
        <w:pStyle w:val="Body"/>
        <w:bidi/>
      </w:pPr>
      <w:r>
        <w:rPr>
          <w:rStyle w:val="LeadWord"/>
        </w:rPr>
        <w:t xml:space="preserve">ז.</w:t>
      </w:r>
      <w:r>
        <w:rPr>
          <w:rStyle w:val="LeadWord"/>
        </w:rPr>
        <w:t xml:space="preserve"> עוד</w:t>
      </w:r>
      <w:r>
        <w:t xml:space="preserve"> יל"ד במש"כ המ"ב בשם הא"ר דאם כוונתו לב' ענינים גם לשם מצוה וגם לשם דבר אחר דאי"ז חיסרון בכוונה דהמצוה ויעויין במנ"ח מצוה י' שנסתפק בזה.</w:t>
      </w:r>
    </w:p>
    <w:p>
      <w:pPr>
        <w:pStyle w:val="Body"/>
        <w:bidi/>
      </w:pPr>
      <w:r>
        <w:rPr>
          <w:rStyle w:val="LeadWord"/>
        </w:rPr>
        <w:t xml:space="preserve">ויעויין</w:t>
      </w:r>
      <w:r>
        <w:t xml:space="preserve"> בקוב"ש פסחים </w:t>
      </w:r>
      <w:r>
        <w:rPr>
          <w:rStyle w:val="SmallSource"/>
        </w:rPr>
        <w:t xml:space="preserve">(קע"א)</w:t>
      </w:r>
      <w:r>
        <w:t xml:space="preserve"> שכ' דוודאי אין בזה חיסרון דלשמה ושלא לשמה דקרבנות דהתם צריך יחוד הקרבן לשם דבר מסוים ובזה הנידון אם היחוד לדבר נוסף פוגע ביחוד אבל בדין כוונה במצוות וודאי אי"ז חיסרון דאין דין הכוונה ליחד המעשה לשם מצוה אלא הוא דין על הגברא המקיים המצוה לבל יעשה המצוה בלא כוונת הלב ובזה ודאי לא איכפ"ל במה דאיכא כוונה נוספת.</w:t>
      </w:r>
    </w:p>
    <w:p>
      <w:pPr>
        <w:pStyle w:val="Body"/>
        <w:bidi/>
      </w:pPr>
      <w:r>
        <w:rPr>
          <w:rStyle w:val="LeadWord"/>
        </w:rPr>
        <w:t xml:space="preserve">ולהנ"ל</w:t>
      </w:r>
      <w:r>
        <w:t xml:space="preserve"> אי"ז ברור די"ל דגם דין מצ"כ דינו ליחד המעשה למעשה מצוה ולפי"ז גם כאן יל"ד משום לשמה ולא לשמה [אומנם יעויי"ש בקוב"ש דבל"ה אין כפי נ"מ בזה דהיכא דאין הכוונות סותרות וודאי אי"ז שום חיסרון]</w:t>
      </w:r>
    </w:p>
    <w:p>
      <w:pPr>
        <w:pStyle w:val="Body"/>
        <w:bidi/>
      </w:pPr>
      <w:r>
        <w:rPr>
          <w:rStyle w:val="LeadWord"/>
        </w:rPr>
        <w:t xml:space="preserve">ח.</w:t>
      </w:r>
      <w:r>
        <w:rPr>
          <w:rStyle w:val="LeadWord"/>
        </w:rPr>
        <w:t xml:space="preserve"> נת'</w:t>
      </w:r>
      <w:r>
        <w:t xml:space="preserve"> דיש לומר דדין הכוונה במצוות אי"ז מצד הגברא שצריך לכוון ולשתף את לבו בקיום המצוה אלא הוא הדין בעצם המעשה מצוה דבל"ה אי"ז מעשה מצוה </w:t>
      </w:r>
      <w:r>
        <w:rPr>
          <w:rStyle w:val="SmallSource"/>
        </w:rPr>
        <w:t xml:space="preserve">[ונת' לפי"ז דזהו כוונת הח"א]</w:t>
      </w:r>
      <w:r>
        <w:t xml:space="preserve">.</w:t>
      </w:r>
    </w:p>
    <w:p>
      <w:pPr>
        <w:pStyle w:val="Body"/>
        <w:bidi/>
      </w:pPr>
      <w:r>
        <w:rPr>
          <w:rStyle w:val="LeadWord"/>
        </w:rPr>
        <w:t xml:space="preserve">ומצינו</w:t>
      </w:r>
      <w:r>
        <w:t xml:space="preserve"> שכן מבו' באחרונים דאכן דין הכוונה הוא בשביל הוא בשביל השלמת המעשה מצוה ובלא זה חסר בכל המעשה ואי"ז דין בגברא גרידא.</w:t>
      </w:r>
    </w:p>
    <w:p>
      <w:pPr>
        <w:pStyle w:val="Body"/>
        <w:bidi/>
      </w:pPr>
      <w:r>
        <w:rPr>
          <w:rStyle w:val="LeadWord"/>
        </w:rPr>
        <w:t xml:space="preserve">דהנה</w:t>
      </w:r>
      <w:r>
        <w:t xml:space="preserve"> איתא בגמ' עירובין צו: לגבי המוצא תפילין בשבת שא"י לטלטלם ביד יכניסם למקום שמור ע"י שילבישם ואיתא התם </w:t>
      </w:r>
      <w:r>
        <w:rPr>
          <w:rStyle w:val="SmallSource"/>
        </w:rPr>
        <w:t xml:space="preserve">[למהלך מסוים]</w:t>
      </w:r>
      <w:r>
        <w:t xml:space="preserve"> דנח' תנאים אם יכול ללבוש ב' זוגות או דוקא זוג זוג וביארו שם הפלוגתא דמ"ד שיכול ללבוש ב' זוגות ס"ל דמצוות צריכות כוונה וממילא אף שלובש ב' זוגות אינו עובר בבל תוסיף כיון שאינו מכוון לשם מצוה, משא"כ מ"ד דילבש רק זוג אחד ס"ל דמצוות אין צריכות כוונה וממילא כיון שלובש ב' זוגות עובר בבל תוסיף אף דאינו מכוון למצוה.</w:t>
      </w:r>
    </w:p>
    <w:p>
      <w:pPr>
        <w:pStyle w:val="Body"/>
        <w:bidi/>
      </w:pPr>
      <w:r>
        <w:rPr>
          <w:rStyle w:val="LeadWord"/>
        </w:rPr>
        <w:t xml:space="preserve">והקשה</w:t>
      </w:r>
      <w:r>
        <w:t xml:space="preserve"> בטורי אבן להמבו' בכמה ראשונים דאף למ"ד מצוות אין צריכות כוונה מ"מ אם כיון להדיא לא לצאת לא יצא א"כ ה"נ יכוון להדיא לא לקיים מצוה בזה וממילא לא יעבור בבל תוסיף.</w:t>
      </w:r>
    </w:p>
    <w:p>
      <w:pPr>
        <w:pStyle w:val="Body"/>
        <w:bidi/>
      </w:pPr>
      <w:r>
        <w:rPr>
          <w:rStyle w:val="LeadWord"/>
        </w:rPr>
        <w:t xml:space="preserve">ותי' החזו"א</w:t>
      </w:r>
      <w:r>
        <w:t xml:space="preserve"> </w:t>
      </w:r>
      <w:r>
        <w:rPr>
          <w:rStyle w:val="SmallSource"/>
        </w:rPr>
        <w:t xml:space="preserve">(או"ח סו"ס כ"ט)</w:t>
      </w:r>
      <w:r>
        <w:t xml:space="preserve"> דבכדי לעבור על איסור בל תוסיף צריך לעשות את מעשה המצוה בשלימות ממילא למ"ד מצ"כ בלא כוונה המעשה חסר דהכוונה אינה דין בגברא אלא היא חלק ממעשה המצוה ומבלעדיה הרי"ז כעשה חצי מצוה וכנטל לולב פסול ולכך אינו עובר בבל תוסיף.</w:t>
      </w:r>
    </w:p>
    <w:p>
      <w:pPr>
        <w:pStyle w:val="Body"/>
        <w:bidi/>
      </w:pPr>
      <w:r>
        <w:rPr>
          <w:rStyle w:val="LeadWord"/>
        </w:rPr>
        <w:t xml:space="preserve">משא"כ</w:t>
      </w:r>
      <w:r>
        <w:t xml:space="preserve"> למ"ד דאי"צ כוונה הרי דהמעשה מצוה מושלם אף בלא כוונה ומה דמהני כוונה הפכית היינו משום דבע"כ לא נפיק </w:t>
      </w:r>
      <w:r>
        <w:rPr>
          <w:rStyle w:val="SmallSource"/>
        </w:rPr>
        <w:t xml:space="preserve">[כלשון התוס' בסוכה]</w:t>
      </w:r>
      <w:r>
        <w:t xml:space="preserve"> אבל אין חסרון במעשה המצוה ולפי"ז א"ש מה דיעבור על בל תוסיף ולא יועיל כוונה הפכית לזה ומיושב קו' הטו"א כ"כ החזו"א וכ"ה בעוד אחרונים.</w:t>
      </w:r>
    </w:p>
    <w:p>
      <w:pPr>
        <w:pStyle w:val="Body"/>
        <w:bidi/>
      </w:pPr>
      <w:r>
        <w:rPr>
          <w:rStyle w:val="LeadWord"/>
        </w:rPr>
        <w:t xml:space="preserve">הא</w:t>
      </w:r>
      <w:r>
        <w:t xml:space="preserve"> קמן דאין דין הכוונה מחובת הלב גרידא אלא הוא להשלמת תיקון המעשה וכמשנ"ת בס"ד ועי' עוד בחי' ר' דב לנדו שם שהאריך בסוגי' זו.</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76" name="Ornament 476"/>
            <wp:cNvGraphicFramePr>
              <a:graphicFrameLocks noChangeAspect="1"/>
            </wp:cNvGraphicFramePr>
            <a:graphic>
              <a:graphicData uri="http://schemas.openxmlformats.org/drawingml/2006/picture">
                <pic:pic>
                  <pic:nvPicPr>
                    <pic:cNvPr id="47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79" behindDoc="1" locked="0" layoutInCell="1" allowOverlap="1">
            <wp:simplePos x="0" y="0"/>
            <wp:positionH relativeFrom="margin">
              <wp:align>center</wp:align>
            </wp:positionH>
            <wp:positionV relativeFrom="paragraph">
              <wp:posOffset>0</wp:posOffset>
            </wp:positionV>
            <wp:extent cx="2255517" cy="521207"/>
            <wp:effectExtent l="0" t="0" r="0" b="0"/>
            <wp:wrapNone/>
            <wp:docPr id="479" name="מסגרת סימן 479"/>
            <wp:cNvGraphicFramePr>
              <a:graphicFrameLocks noChangeAspect="1"/>
            </wp:cNvGraphicFramePr>
            <a:graphic>
              <a:graphicData uri="http://schemas.openxmlformats.org/drawingml/2006/picture">
                <pic:pic>
                  <pic:nvPicPr>
                    <pic:cNvPr id="479" name="title-89.png"/>
                    <pic:cNvPicPr/>
                  </pic:nvPicPr>
                  <pic:blipFill>
                    <a:blip r:embed="rIdImg109"/>
                    <a:stretch>
                      <a:fillRect/>
                    </a:stretch>
                  </pic:blipFill>
                  <pic:spPr>
                    <a:xfrm>
                      <a:off x="0" y="0"/>
                      <a:ext cx="2255517" cy="521207"/>
                    </a:xfrm>
                    <a:prstGeom prst="rect">
                      <a:avLst/>
                    </a:prstGeom>
                  </pic:spPr>
                </pic:pic>
              </a:graphicData>
            </a:graphic>
          </wp:anchor>
        </w:drawing>
      </w:r>
      <w:r>
        <w:t xml:space="preserve">מצוות צריכות כוונה</w:t>
      </w:r>
    </w:p>
    <w:p>
      <w:pPr>
        <w:pStyle w:val="ArticleAuthor"/>
        <w:bidi/>
        <w:sectPr>
          <w:headerReference w:type="default" r:id="rIdHA89d"/>
          <w:headerReference w:type="even" r:id="rIdHA89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בשו"ע</w:t>
      </w:r>
      <w:r>
        <w:t xml:space="preserve"> ס' סי' ס"ד נפסק להלכה דמצוות צריכות כוונה וכן הלכה. יש לבאר דהא דמצוות צריכות כוונה הוא מן התורה ומפורש כך ברשב"ם פסחים קי"ד: ד"ה מצווה להביא שכותב כלומר מצווה להביא מן התורה דאכתי לא קיים מצוות אכילת מרור הואיל ולא נתכוון דמצות צריכות כוונה, ע"כ.</w:t>
      </w:r>
    </w:p>
    <w:p>
      <w:pPr>
        <w:pStyle w:val="Body"/>
        <w:bidi/>
      </w:pPr>
      <w:r>
        <w:rPr>
          <w:rStyle w:val="LeadWord"/>
        </w:rPr>
        <w:t xml:space="preserve">וכן</w:t>
      </w:r>
      <w:r>
        <w:t xml:space="preserve"> מוכח מסוגיא דראש השנה כח: אבל הכא זכרון תרועה כתיב והאי מתעסק בעלמא משמע שנחלקו בדאורייתא וכן הוכיח הבה"ל והלבוש ועוד אחרונים מלבד הפמ"ג א"א סק"ג שמסתפק בזה יעו"ש.</w:t>
      </w:r>
    </w:p>
    <w:p>
      <w:pPr>
        <w:pStyle w:val="Body"/>
        <w:bidi/>
      </w:pPr>
      <w:r>
        <w:rPr>
          <w:rStyle w:val="LeadWord"/>
        </w:rPr>
        <w:t xml:space="preserve">בבה"ל</w:t>
      </w:r>
      <w:r>
        <w:t xml:space="preserve"> ד"ה ויש אומרים שצריכות כוונה וכו' בא"ד ולפי זה אם קראוהו לעלות לתורה ולוקח טליתו או טלית הקהל לעלות לבימה ואז זמנו בהול ומסתמא אינו מכוון אז בלבישתו לקיים המצוות עשה של ציצית ממילא עובר בזה על המצות עשה אם לא כשמכוון לשם מצווה ואז יוכל לברך גם כן והעולם אין נזהרין בזה ואולי טעמם וכו'</w:t>
      </w:r>
    </w:p>
    <w:p>
      <w:pPr>
        <w:pStyle w:val="Body"/>
        <w:bidi/>
      </w:pPr>
      <w:r>
        <w:rPr>
          <w:rStyle w:val="LeadWord"/>
        </w:rPr>
        <w:t xml:space="preserve">מבואר</w:t>
      </w:r>
      <w:r>
        <w:t xml:space="preserve"> לכאורה מדברי הבה"ל דכל מצווה שלא כיון בכוונה הראויה כאילו לא קיים המצווה כלל ואפי' בציצית זה כהולך ציצית בלא ד' כנפות.</w:t>
      </w:r>
    </w:p>
    <w:p>
      <w:pPr>
        <w:pStyle w:val="Body"/>
        <w:bidi/>
      </w:pPr>
      <w:r>
        <w:rPr>
          <w:rStyle w:val="LeadWord"/>
        </w:rPr>
        <w:t xml:space="preserve">במנחת</w:t>
      </w:r>
      <w:r>
        <w:t xml:space="preserve"> חינוך מצווה שכ"ה שדן לגבי מצווה הבאה בעבירה בסוכה גזולה שתוס' הקשה למה צריך פסוק מיוחד לסוכה גזולה תיפוק ליה משום מצווה הבאה בעבירה ומבאר המנח"ח שיש שני סוגי מצוות יש מצוות חיוביות דהיינו כמו תפילין או נטילת לולב שמצוות אלו אם לא מקיימם עובר על רצון ה' אבל יש מצוות קיומיות כמו ציצית וסוכה בשאר הימים דהיינו שהמצווה היא שאם הולך בגד של ד' כנפות יש חיוב של ציצית או אם אוכל אכילת קבע חייב סוכה אבל אם אין לובש בגד של ד' כנפות או שאינו אוכל אכילת קבע לא עבר על רצון ה' הכלל הוא עושה המצווה מקיים רצון ה' ואם אין עושה המצווה דהיינו שלא לבש כלל בגד של ד' כנפות לא עבר על רצון ה'</w:t>
      </w:r>
    </w:p>
    <w:p>
      <w:pPr>
        <w:pStyle w:val="Body"/>
        <w:bidi/>
      </w:pPr>
      <w:r>
        <w:rPr>
          <w:rStyle w:val="LeadWord"/>
        </w:rPr>
        <w:t xml:space="preserve">ובזה</w:t>
      </w:r>
      <w:r>
        <w:t xml:space="preserve"> נראה דהא דמצווה הבאה בעבירה אינו יוצא הוא משום שהוא נגד רצון הבורא דסניגור יעשה קטיגור ואני ה' שונא גזל וכו' ומשום זה שייך שפיר לומר דלא יצא המצווה כי זה לא לרצון ה' והנה כל זה שייך שפיר במצווה חיובית כיון שלא יצא המצווה ממילא עובר על רצון ה' דלא קיים ולא יצא המצווה יד"ח אבל במצוות שאינם אלא מצוות קיומיות כמו ציצית וסוכה בשאר הימים אם הם באים ע"י עבירה אמת דלא קיים רצון ה' דאין זה רצון ה' אבל מ"מ לא ביטל המצווה רק דלא קיים והוי לי'ה כמי שלא לבש בגד כלל או לא אכל כלל סעודת קבע דלא ביטל ולא קיים וגם על עבירה נדון איתו כמו שלא לבש כלל בגד של ד' כנפות או לא אכל כלל דאיה"נ שלא קיים המצווה אבל לא עבר על רצון ה' דהרי באמת הוא הולך עם ציצית ואוכל בסוכה אלא שהוא ע"י עבירה אז מחשבינן לי'ה כמי שלא לבש כלל או לא אכל כלל, ע"כ.</w:t>
      </w:r>
    </w:p>
    <w:p>
      <w:pPr>
        <w:pStyle w:val="Body"/>
        <w:bidi/>
      </w:pPr>
      <w:r>
        <w:rPr>
          <w:rStyle w:val="LeadWord"/>
        </w:rPr>
        <w:t xml:space="preserve">הרי</w:t>
      </w:r>
      <w:r>
        <w:t xml:space="preserve"> לנו מבואר במנח"ח דגם אם לא מקיים את המצווה כיון שלמעשה הוא יושב בסוכה או הולך עם ציצית אין כאן ביטול עשה והוא דלא כמשנ"ב שנקט בפשיטות שיש כאן ביטול עשה כשלובש ציצית בלא כוונה למ"ד שמצוות צריכות כוונה.</w:t>
      </w:r>
    </w:p>
    <w:p>
      <w:pPr>
        <w:pStyle w:val="Body"/>
        <w:bidi/>
      </w:pPr>
      <w:r>
        <w:rPr>
          <w:rStyle w:val="LeadWord"/>
        </w:rPr>
        <w:t xml:space="preserve">והנה</w:t>
      </w:r>
      <w:r>
        <w:t xml:space="preserve"> יעוין בשערי יושר ש"ב פרק כ' וזה"ל בקצרה ובסיכום דמדברי המנח"ח נראה שבמצות ציצית וסוכה בשאר הימים עיקר רצון ה' הוא שלא נלך בגד של ד' כנפות בלא ציצית וכן לא לאכול אכילת קבע מחוץ לסוכה ולכן בלבש ציצית או אכל בסוכה אלא שהיה ע"י עבירה זה לא נגד רצון ה' דמ"מ הרי יש לו ציצית אלא שנחשב כמי שלא לבש כלל אבל זה רחוק מן השכל דעיקר רצון ה' הוא שבגד עם ציצית או נאכל בסוכה אכילת קבע דהעיקר הוא הקיום של המצוות ואם זה היה ע"י עבירה הרי לא קיים רצון ה' ואם כן שפיר מיקרי שאכל חוץ לסוכה או הולך בגד בלא ציצית וכמו שסובר המשנ"ב וצדקו דבריו, ע"כ.</w:t>
      </w:r>
    </w:p>
    <w:p>
      <w:pPr>
        <w:pStyle w:val="Body"/>
        <w:bidi/>
      </w:pPr>
      <w:r>
        <w:rPr>
          <w:rStyle w:val="LeadWord"/>
        </w:rPr>
        <w:t xml:space="preserve">וכן</w:t>
      </w:r>
      <w:r>
        <w:t xml:space="preserve"> הוא באג"מ סי' ו' שכתב על חידושו של המנח"ח שלכאורה הוא תמוה דמנא לן דאיכא שני ענינים קיום המצוה ואיסור ללבוש של ד' כנפות בלא ציצית ואיסור אכילה שלא בסוכה דאחר נראה שליכא בחיובי עשה אלא קיום המעשה ולא שום איסור אלא איסור זה עצמו שלא קיים המצווה שלכן כיון שברוצה לאכול חייבתו תורה לאכול בסוכה וכן כשלבש בגד חייבתו תורה ציצית ולכן כשזה ע"י עבירה הרי לא קיים רצון ה' והוי כהולך בלא ציצית או אכל חוץ לסוכה דהרי נתחייב במצווה ולא קיים, וכן נמי כשלובש ציצית בלא כוונה כיון שלא קיים רצון ה' הוי כהולך בלי ציצית וכדברי המשנ"ב, ע"כ.</w:t>
      </w:r>
    </w:p>
    <w:p>
      <w:pPr>
        <w:pStyle w:val="Body"/>
        <w:bidi/>
      </w:pPr>
      <w:r>
        <w:rPr>
          <w:rStyle w:val="LeadWord"/>
        </w:rPr>
        <w:t xml:space="preserve">במנחת</w:t>
      </w:r>
      <w:r>
        <w:t xml:space="preserve"> שלמה סי' א' אמנם חולק על המנחת חינוך כמו כל האחרונים שהזכרנו לעיל דכיון שבציצית וסוכה העיקר כוונת התורה הוא שכשאתה לובש ציצית או אוכל אכילת קבע תקיים המצווה כתיקונה דהיינו שיהיה בו בבגד ציצית ותאכל את אכילת הקבע בסוכה ואם אתה לא מקיים זאת אתה מבטל עשה וא"כ אם זה מצווה הבאה בעבירה שפיר ביטלת עשה דלא קיימת המצווה כתיקונה אבל מצד שני חולק על המשנ"ב בענין חסרון כוונה במצוות שהם מצוות קיומיות כמו ציצית וסוכה בשאר ימי החג ובהקדם מקשה כמה קושיות אלימתות על המשנ"ב א. בבה"ל סימן תקפ"ח סעיף ב' מבואר דלא לתקוע בשופר במקום מטונף שאסור בדברי תורה והטעם משום שמצוות צריכות כוונה לצאת ידי המצווה וזה גופא חשיב דברי תורה, ע"כ. ונמצא לפי"ז דהלובש ציצית במרחץ או בביה"כ במקום שאסור בדברי תורה נכון למנוע מכוונת המצווה ולפי דברי המשנ"ב ביטל מצוות עשה כל רגע שהוא במרחץ או בביהכ"ס כיון שלא מכיון ויש לו למהר לצאת משם. ב. הא דהותר כלאים בציצית משום דעשה דוחה לא תעשה אם ילבש ציצית ולא יכוין לשם מצווה נמצא שבאותו רגע יעבור כלאים דאין כאן עשה שדוחה לא תעשה. ג. מי שישן בטלית בלילה וקם ולא נזכר בעלות השחר לכוין כל רגע ורגע מבטל מצוות עשה. ד. הקונה בית מחבירו שיש בו מזוזה נהי דלא מתחייב לברך דתיקנו לברך על הקביעה של המזוזה שבזה מינכר שהוא עוסק בקביעת מזוזה משא"כ כשיש כבר מזוזה אבל חיוב המזוזה וודאי פקע מהמוכר וחייל על השוכר או הקונה וא"כ אם נכנס לדור בדירה ולא זכר כלל ממצות מזוזה נמצא שלפי הנ"ל הרי עובר בכל רגע ורגע על עשה של מזוזה.</w:t>
      </w:r>
    </w:p>
    <w:p>
      <w:pPr>
        <w:pStyle w:val="Body"/>
        <w:bidi/>
      </w:pPr>
      <w:r>
        <w:rPr>
          <w:rStyle w:val="LeadWord"/>
        </w:rPr>
        <w:t xml:space="preserve">ואשר</w:t>
      </w:r>
      <w:r>
        <w:t xml:space="preserve"> על כן צריך ליישב כל הנ"ל ביסוד חשוב והוא בהקדם דהרי זה פשוט שאדם שעשה מעקה לגגו ולא כיון לשם מצוה דאיה"נ שלא קיים המצווה כיון שלא היה לו כוונה אבל וודאי שלא עובר בכל רגע על העשה של מעקה דהרי הוא מציאות שיש כאן מעקה ואין אדם נופל וכן לגבי שחיטה אם שחט אדם בלא כוונה איה"נ שלא קיים המצווה דחסר לו כוונה אבל וודאי הבשר מותר באכילה דהרי הוא מציאות של זבוח דהעיקר במצוות אלו היא התוצאה, וכשיש לי התוצאה אין שייך שיעבור על העשה של מצוות אלו ורק במצוות חיוביות כמו תפילין ומצה וסוכה בלילה הראשונה שזה חיוב על קרקפתא דגברא בזה שפיר אם לא כיון אפשר לומר שגם ביטל המצווה שלא עשה המצווה כמו שצריך וכמו שחז"ל תקנו אבל במצוות קיומיות אם עשה המצווה כמו שצריך ורק חסר הכוונה בזה אמרינן דאיה"נ שאין לו המצווה אבל ביטול אין כאן דיש כאן התוצאה, אבל לגבי מצווה הבאה בעבירה זה חסרון בגופו של מצווה עצמה חסר בצורתה של המצווה ומחשבינן שאין את התוצאה ולכן גם לא קיים המצווה וגם עובר על העשה של המצווה.</w:t>
      </w:r>
    </w:p>
    <w:p>
      <w:pPr>
        <w:pStyle w:val="Body"/>
        <w:bidi/>
      </w:pPr>
      <w:r>
        <w:rPr>
          <w:rStyle w:val="LeadWord"/>
        </w:rPr>
        <w:t xml:space="preserve">לסיכום</w:t>
      </w:r>
      <w:r>
        <w:t xml:space="preserve"> יש לנו ג' שיטות בדבר:</w:t>
      </w:r>
    </w:p>
    <w:p>
      <w:pPr>
        <w:pStyle w:val="Body"/>
        <w:bidi/>
      </w:pPr>
      <w:r>
        <w:rPr>
          <w:rStyle w:val="LeadWord"/>
        </w:rPr>
        <w:t xml:space="preserve">א. שיטת</w:t>
      </w:r>
      <w:r>
        <w:t xml:space="preserve"> המשנ"ב ועוד אחרונים דכל המצוות שיש חסרון כוונה לא רק שלא קיים המצווה אלא גם עובר על העשה של המצווה כגון שנקרא שהולך בלא ציצית או אוכל חוץ לסוכה וכדומה.</w:t>
      </w:r>
    </w:p>
    <w:p>
      <w:pPr>
        <w:pStyle w:val="Body"/>
        <w:bidi/>
      </w:pPr>
      <w:r>
        <w:rPr>
          <w:rStyle w:val="LeadWord"/>
        </w:rPr>
        <w:t xml:space="preserve">ב. שיטת</w:t>
      </w:r>
      <w:r>
        <w:t xml:space="preserve"> המנח"ח ועוד אחרונים דלא אמרינן הכי אלא כל שקיים המצווה כצורתה אפילו שהיה חסרון במצווה כגון שבא ע"י עבירה או שיש חסרון בכוונה אמרינן דאיה"נ שלא קיים המצווה אבל וודאי לא עובר העשה דמצוות אלו דהרי הולך עם ציצית ואכל בסוכה.</w:t>
      </w:r>
    </w:p>
    <w:p>
      <w:pPr>
        <w:pStyle w:val="Body"/>
        <w:bidi/>
      </w:pPr>
      <w:r>
        <w:rPr>
          <w:rStyle w:val="LeadWord"/>
        </w:rPr>
        <w:t xml:space="preserve">ג. שיטת</w:t>
      </w:r>
      <w:r>
        <w:t xml:space="preserve"> המנחת שלמה שיטה ממוצעת שלגבי מצווה הבאה בעבירה מסכים לדברי המ"ב כיון שהוא חסרון בגופא דהמצווה ואין כאן תוצאה שלימה ולכן שפיר גם לא קיים וגם עובר העשה דהמצווה אבל לגבי שאר מצוות שהחסרון שלהם הוא רק בכוונה זה לא חסרון בתוצאה של המצווה ולכן איה"נ שלא יצא ידי המצווה אבל אין עובר על העשה של המצווה, וכדברי המנחת שלמה מבואר נמי בקובץ שיעורים כתובות אות רמ"ט דבמצוות קיומיות עיקר המצווה היא התוצאה ע"י המצווה בשלימות וכנ"ל.</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80" name="Ornament 480"/>
            <wp:cNvGraphicFramePr>
              <a:graphicFrameLocks noChangeAspect="1"/>
            </wp:cNvGraphicFramePr>
            <a:graphic>
              <a:graphicData uri="http://schemas.openxmlformats.org/drawingml/2006/picture">
                <pic:pic>
                  <pic:nvPicPr>
                    <pic:cNvPr id="48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83" behindDoc="1" locked="0" layoutInCell="1" allowOverlap="1">
            <wp:simplePos x="0" y="0"/>
            <wp:positionH relativeFrom="margin">
              <wp:align>center</wp:align>
            </wp:positionH>
            <wp:positionV relativeFrom="paragraph">
              <wp:posOffset>0</wp:posOffset>
            </wp:positionV>
            <wp:extent cx="3021076" cy="521296"/>
            <wp:effectExtent l="0" t="0" r="0" b="0"/>
            <wp:wrapNone/>
            <wp:docPr id="483" name="מסגרת סימן 483"/>
            <wp:cNvGraphicFramePr>
              <a:graphicFrameLocks noChangeAspect="1"/>
            </wp:cNvGraphicFramePr>
            <a:graphic>
              <a:graphicData uri="http://schemas.openxmlformats.org/drawingml/2006/picture">
                <pic:pic>
                  <pic:nvPicPr>
                    <pic:cNvPr id="483" name="title-90.png"/>
                    <pic:cNvPicPr/>
                  </pic:nvPicPr>
                  <pic:blipFill>
                    <a:blip r:embed="rIdImg110"/>
                    <a:stretch>
                      <a:fillRect/>
                    </a:stretch>
                  </pic:blipFill>
                  <pic:spPr>
                    <a:xfrm>
                      <a:off x="0" y="0"/>
                      <a:ext cx="3021076" cy="521296"/>
                    </a:xfrm>
                    <a:prstGeom prst="rect">
                      <a:avLst/>
                    </a:prstGeom>
                  </pic:spPr>
                </pic:pic>
              </a:graphicData>
            </a:graphic>
          </wp:anchor>
        </w:drawing>
      </w:r>
      <w:r>
        <w:t xml:space="preserve">סיכום משנ"ב סימן ס' סעיף ד'</w:t>
      </w:r>
    </w:p>
    <w:p>
      <w:pPr>
        <w:pStyle w:val="ArticleAuthor"/>
        <w:bidi/>
        <w:sectPr>
          <w:headerReference w:type="default" r:id="rIdHA90d"/>
          <w:headerReference w:type="even" r:id="rIdHA90e"/>
          <w:footnotePr>
            <w:numFmt w:val="hebrew1"/>
          </w:footnotePr>
          <w:type w:val="nextPage"/>
          <w:pgSz w:w="9978" w:h="14173"/>
          <w:pgMar w:top="1814" w:right="1100" w:bottom="1049" w:left="1100" w:header="765" w:footer="454" w:gutter="0"/>
          <w:pgNumType w:fmt="hebrew1"/>
          <w:cols w:space="708"/>
          <w:bidi/>
        </w:sectPr>
      </w:pPr>
      <w:r>
        <w:t xml:space="preserve">הרב משה דוד הופט שליט"א</w:t>
      </w:r>
    </w:p>
    <w:p>
      <w:pPr>
        <w:pStyle w:val="Body"/>
        <w:bidi/>
      </w:pPr>
      <w:r>
        <w:rPr>
          <w:rStyle w:val="LeadWord"/>
        </w:rPr>
        <w:t xml:space="preserve">יש</w:t>
      </w:r>
      <w:r>
        <w:t xml:space="preserve"> שתי כוונות שצריך לכוון, א. כוונת הלב למצווה עצמה דהיינו כגון ק"ש דיש לכוון במשמעות של המצווה. ב. לקיים את רצון השם לצאת לידי חובה במצווה הזאת.</w:t>
      </w:r>
    </w:p>
    <w:p>
      <w:pPr>
        <w:pStyle w:val="Body"/>
        <w:bidi/>
      </w:pPr>
      <w:r>
        <w:rPr>
          <w:rStyle w:val="LeadWord"/>
        </w:rPr>
        <w:t xml:space="preserve">כוונת</w:t>
      </w:r>
      <w:r>
        <w:t xml:space="preserve"> המצווה שמוזכרת בזה הסעיף אינה כוונה לכוון בעצם המצווה, אלא כוונה לצאת בה כאשר ציווה השם, ובזה נחלקו האם מצוות בעי כוונה או לא.</w:t>
      </w:r>
    </w:p>
    <w:p>
      <w:pPr>
        <w:pStyle w:val="Body"/>
        <w:bidi/>
      </w:pPr>
      <w:r>
        <w:rPr>
          <w:rStyle w:val="LeadWord"/>
        </w:rPr>
        <w:t xml:space="preserve">כוונה</w:t>
      </w:r>
      <w:r>
        <w:t xml:space="preserve"> לעצם המצווה הנ"ל וכגון כוונת ק"ש ותפילה וברכת המזון וקידוש כו' לכו"ע יש בזה מצווה לכתחילה שיכוון בליבו.</w:t>
      </w:r>
    </w:p>
    <w:p>
      <w:pPr>
        <w:pStyle w:val="Body"/>
        <w:bidi/>
      </w:pPr>
      <w:r>
        <w:rPr>
          <w:rStyle w:val="LeadWord"/>
        </w:rPr>
        <w:t xml:space="preserve">בכוונה</w:t>
      </w:r>
      <w:r>
        <w:t xml:space="preserve"> הנ"ל אם לא כיוון ליבו יצא גם למנ"ד מצוות צריכות כוונה.</w:t>
      </w:r>
    </w:p>
    <w:p>
      <w:pPr>
        <w:pStyle w:val="Body"/>
        <w:bidi/>
      </w:pPr>
      <w:r>
        <w:rPr>
          <w:rStyle w:val="LeadWord"/>
        </w:rPr>
        <w:t xml:space="preserve">אך</w:t>
      </w:r>
      <w:r>
        <w:t xml:space="preserve"> בפסוק ראשון של ק"ש וברכת אבות אם לא כיוון לא יצא.</w:t>
      </w:r>
    </w:p>
    <w:p>
      <w:pPr>
        <w:pStyle w:val="Body"/>
        <w:bidi/>
      </w:pPr>
      <w:r>
        <w:rPr>
          <w:rStyle w:val="LeadWord"/>
        </w:rPr>
        <w:t xml:space="preserve">לכו"ע</w:t>
      </w:r>
      <w:r>
        <w:t xml:space="preserve"> צריך כוונה ג"כ לצאת לידי מצווה כאשר ציווה השם, </w:t>
      </w:r>
      <w:r>
        <w:t xml:space="preserve">אלא שנחלקו על הדיעבד</w:t>
      </w:r>
      <w:r>
        <w:t xml:space="preserve"> דלמנ"ד מצוות לא בעי כוונה יצא, ולמנ"ד מצוות בעי כוונה לא יצא אפילו דיעבד, ועל זה קאי סעיף זה.</w:t>
      </w:r>
    </w:p>
    <w:p>
      <w:pPr>
        <w:pStyle w:val="Body"/>
        <w:bidi/>
      </w:pPr>
      <w:r>
        <w:rPr>
          <w:rStyle w:val="LeadWord"/>
        </w:rPr>
        <w:t xml:space="preserve">שורש</w:t>
      </w:r>
      <w:r>
        <w:t xml:space="preserve"> העניין שצריך כוונה דכתיב "עשה דברים לשם פועלם", ונאמר "ותהי יראתם אותי מצוות אנשים מלומדה".</w:t>
      </w:r>
    </w:p>
    <w:p>
      <w:pPr>
        <w:pStyle w:val="Body"/>
        <w:bidi/>
      </w:pPr>
      <w:r>
        <w:rPr>
          <w:rStyle w:val="LeadWord"/>
        </w:rPr>
        <w:t xml:space="preserve">אם</w:t>
      </w:r>
      <w:r>
        <w:t xml:space="preserve"> כיוון במצווה לשם איזה עניין וגם כיוון לצאת לידי חובה יצא.</w:t>
      </w:r>
    </w:p>
    <w:p>
      <w:pPr>
        <w:pStyle w:val="Body"/>
        <w:bidi/>
      </w:pPr>
      <w:r>
        <w:rPr>
          <w:rStyle w:val="LeadWord"/>
        </w:rPr>
        <w:t xml:space="preserve">המג"א</w:t>
      </w:r>
      <w:r>
        <w:t xml:space="preserve"> הביא את דעת הרידב"ז דכל זה במצוות דאורייתא, אך במצוות דרבנן יצא דיעבד.</w:t>
      </w:r>
    </w:p>
    <w:p>
      <w:pPr>
        <w:pStyle w:val="Body"/>
        <w:bidi/>
      </w:pPr>
      <w:r>
        <w:rPr>
          <w:rStyle w:val="LeadWord"/>
        </w:rPr>
        <w:t xml:space="preserve">מכמה</w:t>
      </w:r>
      <w:r>
        <w:t xml:space="preserve"> מקומות בשו"ע משמע שחלק על זה ואין הבדל בין דאורייתא לרבנן.</w:t>
      </w:r>
    </w:p>
    <w:p>
      <w:pPr>
        <w:pStyle w:val="Body"/>
        <w:bidi/>
      </w:pPr>
      <w:r>
        <w:rPr>
          <w:rStyle w:val="LeadWord"/>
        </w:rPr>
        <w:t xml:space="preserve">ומשמע</w:t>
      </w:r>
      <w:r>
        <w:t xml:space="preserve"> שכן דעת הגר"א מהא דבסימן תפט הגר"א דוחק דהשו"ע קאי אליבא דמנ"ד מצוות לא בעי כוונה ולמה לדחוק כן יותר טוב היה לומר כאליה רבה שסבר השו"ע דמצוות ספירת העומר בזה הזמן מדרבנן, ולכן יוצא בזה ומדלא העמיד כן משמע שאין לחלק בין דאורייתא לרבנן בעניין זה כלל.</w:t>
      </w:r>
    </w:p>
    <w:p>
      <w:pPr>
        <w:pStyle w:val="Body"/>
        <w:bidi/>
      </w:pPr>
      <w:r>
        <w:rPr>
          <w:rStyle w:val="LeadWord"/>
        </w:rPr>
        <w:t xml:space="preserve">ואומנם</w:t>
      </w:r>
      <w:r>
        <w:t xml:space="preserve"> הביאור הלכה ד"ה לצאת הביא דאפשר לסמוך על דעת הרדב"ז בדיעבד וכגון שאכל פחות מכזית, ובירך לקטן ולא כיוון לצאת יכול לסמוך על הרדב"ז הנ"ל ולא לברך דלדעתו יצא.</w:t>
      </w:r>
    </w:p>
    <w:p>
      <w:pPr>
        <w:pStyle w:val="Body"/>
        <w:bidi/>
      </w:pPr>
      <w:r>
        <w:rPr>
          <w:rStyle w:val="LeadWord"/>
        </w:rPr>
        <w:t xml:space="preserve">מחלוקת</w:t>
      </w:r>
      <w:r>
        <w:t xml:space="preserve"> האם מצוות צריכים כוונה, דעה ראשונה בשם יש אומרים דלא בעי כוונה, דעה שניה וכן הלכה דבעי כוונה.</w:t>
      </w:r>
    </w:p>
    <w:p>
      <w:pPr>
        <w:pStyle w:val="SubHeading"/>
        <w:bidi/>
      </w:pPr>
      <w:r>
        <w:t xml:space="preserve">למנ"ד בעי כוונה</w:t>
      </w:r>
    </w:p>
    <w:p>
      <w:pPr>
        <w:pStyle w:val="Body"/>
        <w:bidi/>
      </w:pPr>
      <w:r>
        <w:rPr>
          <w:rStyle w:val="LeadWord"/>
        </w:rPr>
        <w:t xml:space="preserve">למנ"ד</w:t>
      </w:r>
      <w:r>
        <w:t xml:space="preserve"> בעי כוונה הוי מדאורייתא כך כתב הרשב"ם בפסחים דף קי"ד: ד"ה אע"ג, וכן משמע בסוגייה בראש השנה דכתיב זכרון תרועה וכו' משמע דהווי סברה דאורייתא.</w:t>
      </w:r>
    </w:p>
    <w:p>
      <w:pPr>
        <w:pStyle w:val="Body"/>
        <w:bidi/>
      </w:pPr>
      <w:r>
        <w:rPr>
          <w:rStyle w:val="LeadWord"/>
        </w:rPr>
        <w:t xml:space="preserve">כך</w:t>
      </w:r>
      <w:r>
        <w:t xml:space="preserve"> כתב הלבוש ושארי אחרונים ודלא כפ"מ שמסתפק בזה.</w:t>
      </w:r>
    </w:p>
    <w:p>
      <w:pPr>
        <w:pStyle w:val="Body"/>
        <w:bidi/>
      </w:pPr>
      <w:r>
        <w:rPr>
          <w:rStyle w:val="LeadWord"/>
        </w:rPr>
        <w:t xml:space="preserve">בדבר</w:t>
      </w:r>
      <w:r>
        <w:t xml:space="preserve"> שהוא אכילה דעת השו"ע בסימן תעה שיצא, הב"ח מחמיר בזה.</w:t>
      </w:r>
    </w:p>
    <w:p>
      <w:pPr>
        <w:pStyle w:val="Body"/>
        <w:bidi/>
      </w:pPr>
      <w:r>
        <w:rPr>
          <w:rStyle w:val="LeadWord"/>
        </w:rPr>
        <w:t xml:space="preserve">עיין</w:t>
      </w:r>
      <w:r>
        <w:t xml:space="preserve"> הב"ח ופ"מ סימן ח וב-תרכ"ה, ומשמע מדבריהם דמצוות ציצית וסוכה הכוונה בהם לעיכובא כמו בשאר המצוות.</w:t>
      </w:r>
    </w:p>
    <w:p>
      <w:pPr>
        <w:pStyle w:val="Body"/>
        <w:bidi/>
      </w:pPr>
      <w:r>
        <w:rPr>
          <w:rStyle w:val="LeadWord"/>
        </w:rPr>
        <w:t xml:space="preserve">ולפי</w:t>
      </w:r>
      <w:r>
        <w:t xml:space="preserve"> זה אדם שעולה לתורה והוא בהול ושם עליו טלית ולכאורה במקרה זבה אינו מכוון בזה לשם מצווה, יוצא א"כ שהוא לובש ד' כנפות ללא ציצית ועובר בזה על עשה, והעצות לזה א. שיכוון לצאת לידי מצוות ציצית ואז ג"כ יוכל לברך על זה, ב. השערי אפרים כתב שיותר טוב שיקח טלית שאולה מליקח טלית מבה"כ ואם לקח מבה"כ יכוון ללבשו לשם מלבוש של ציצית ולא לכבוד בעלמא, ואם לא רוצה לברך לא ישים הטלית בראשו.</w:t>
      </w:r>
    </w:p>
    <w:p>
      <w:pPr>
        <w:pStyle w:val="Body"/>
        <w:bidi/>
      </w:pPr>
      <w:r>
        <w:rPr>
          <w:rStyle w:val="LeadWord"/>
        </w:rPr>
        <w:t xml:space="preserve">לימוד</w:t>
      </w:r>
      <w:r>
        <w:t xml:space="preserve"> זכות על מה שהעולם לא נזהרים בזה, - שלא רוצים ללבוש לשם ציצית אלא רק לכבוד התורה בעלמא, דומיא דמי שלובש להראות לקונה מידתו שפטור אז מציצית.</w:t>
      </w:r>
    </w:p>
    <w:p>
      <w:pPr>
        <w:pStyle w:val="Body"/>
        <w:bidi/>
      </w:pPr>
      <w:r>
        <w:rPr>
          <w:rStyle w:val="LeadWord"/>
        </w:rPr>
        <w:t xml:space="preserve">למנ"ד</w:t>
      </w:r>
      <w:r>
        <w:t xml:space="preserve"> דבעי כוונה, אם לא כיוון צריך לחזור, ואם ספק לו, אם זה מצוות דאורייתא בעי חזרה דספק דאורייתא לחומרא, </w:t>
      </w:r>
      <w:r>
        <w:rPr>
          <w:rStyle w:val="SmallSource"/>
        </w:rPr>
        <w:t xml:space="preserve">(זה שיטת הפ"מ)</w:t>
      </w:r>
      <w:r>
        <w:t xml:space="preserve">.</w:t>
      </w:r>
    </w:p>
    <w:p>
      <w:pPr>
        <w:pStyle w:val="Body"/>
        <w:bidi/>
      </w:pPr>
      <w:r>
        <w:rPr>
          <w:rStyle w:val="LeadWord"/>
        </w:rPr>
        <w:t xml:space="preserve">אפילו</w:t>
      </w:r>
      <w:r>
        <w:t xml:space="preserve"> אם וודאי לא כיוון בראשונה נראה למשנ"ב דלא יברך בעשייתה שנית, דהמג"א סבר דלא יחזור ויברך וכן פסק השיורי כנסת הגדולה סימן תפ"ט.</w:t>
      </w:r>
    </w:p>
    <w:p>
      <w:pPr>
        <w:pStyle w:val="Body"/>
        <w:bidi/>
      </w:pPr>
      <w:r>
        <w:rPr>
          <w:rStyle w:val="LeadWord"/>
        </w:rPr>
        <w:t xml:space="preserve">שיטת</w:t>
      </w:r>
      <w:r>
        <w:t xml:space="preserve"> החיי אדם דאם מוכח מהמעשה שהוא עושה </w:t>
      </w:r>
      <w:r>
        <w:t xml:space="preserve">שרצה</w:t>
      </w:r>
      <w:r>
        <w:t xml:space="preserve"> לצאת לידי חובת המצווה לא בעי חזרה, וכגון ק"ש בתוך התפילה, או שנטל לולב, אכל מצה, תקע, או בשאר מצוות ע"י ברכות או הכנה למצווה, כמו שאמרו בירושלמי לעניין מצה דכיוון שהסב מוכח שרצה לקיים המצווה, וכן אם היה עובר מאחורי בה"כ ושמע קול שופר וכו' אם היה עובר.. אך אם עמד בתוך בה"כ חזקה כיוון,  </w:t>
      </w:r>
      <w:r>
        <w:t xml:space="preserve">אך בסתמא </w:t>
      </w:r>
      <w:r>
        <w:t xml:space="preserve">לא יצא לידי חובה, וכגון תקיעה דרך לימודו או ק"ש דרך לימודו וכו'.</w:t>
      </w:r>
    </w:p>
    <w:p>
      <w:pPr>
        <w:pStyle w:val="Body"/>
        <w:bidi/>
      </w:pPr>
      <w:r>
        <w:rPr>
          <w:rStyle w:val="LeadWord"/>
        </w:rPr>
        <w:t xml:space="preserve">לפי</w:t>
      </w:r>
      <w:r>
        <w:t xml:space="preserve"> הנ"ל נראה לביאור הלכה שאם רגיל להתפלל ערבית לפני שקיעה ויצא פעם שהתפלל לאחר מכן נראה שאין מוכח ממעשיו שכיוון לק"ש דהלא תמיד הוא רגיל לומר לאחר התפילה ק"ש.</w:t>
      </w:r>
    </w:p>
    <w:p>
      <w:pPr>
        <w:pStyle w:val="Body"/>
        <w:bidi/>
      </w:pPr>
      <w:r>
        <w:rPr>
          <w:rStyle w:val="LeadWord"/>
        </w:rPr>
        <w:t xml:space="preserve">התוקע</w:t>
      </w:r>
      <w:r>
        <w:t xml:space="preserve"> להתלמד או בירך לקטן ברכת המזון ולא כיוון לצאת לידי אותה מצווה לא יצא לידי חובה.</w:t>
      </w:r>
    </w:p>
    <w:p>
      <w:pPr>
        <w:pStyle w:val="Body"/>
        <w:bidi/>
      </w:pPr>
      <w:r>
        <w:rPr>
          <w:rStyle w:val="LeadWord"/>
        </w:rPr>
        <w:t xml:space="preserve">ומוכח</w:t>
      </w:r>
      <w:r>
        <w:t xml:space="preserve"> מדברי הט"ז, דהמברך לקטנים גם למנ"ד מצוות לא בעי כוונה, לא יצא דהווי ליה ככיוון להדיא שלא לצאת.</w:t>
      </w:r>
    </w:p>
    <w:p>
      <w:pPr>
        <w:pStyle w:val="Body"/>
        <w:bidi/>
      </w:pPr>
      <w:r>
        <w:rPr>
          <w:rStyle w:val="LeadWord"/>
        </w:rPr>
        <w:t xml:space="preserve">ובביאור</w:t>
      </w:r>
      <w:r>
        <w:t xml:space="preserve"> הלכה הביא שנראה לו דאם לא אכל כדי שביעה דאכתי חייב בבהמ"ז רק מדרבנן אפשר שיש לסמוך בדיעבד על דעת הרדב"ז שסבר שבמצוות דרבנן לא בעי כוונה וא"כ לא צריך לחזור ולברך.</w:t>
      </w:r>
    </w:p>
    <w:p>
      <w:pPr>
        <w:pStyle w:val="Body"/>
        <w:bidi/>
      </w:pPr>
      <w:r>
        <w:rPr>
          <w:rStyle w:val="LeadWord"/>
        </w:rPr>
        <w:t xml:space="preserve">וקשה</w:t>
      </w:r>
      <w:r>
        <w:t xml:space="preserve"> על הט"ז הנ"ל שהביא ראיותיו מדברי הרא"ש, והלא הרא"ש שיטתו דבעי כוונה וממילא לא יצא, אך למנ"ד דלא בעי כווונה לעולם נימא דיצא,</w:t>
      </w:r>
    </w:p>
    <w:p>
      <w:pPr>
        <w:pStyle w:val="Body"/>
        <w:bidi/>
      </w:pPr>
      <w:r>
        <w:rPr>
          <w:rStyle w:val="LeadWord"/>
        </w:rPr>
        <w:t xml:space="preserve">לכתחילה</w:t>
      </w:r>
      <w:r>
        <w:t xml:space="preserve"> העצה שמי שצריך לברך לקטנים, א. שיכוון לצאת ג"כ לשם מצווה ויוצא בזה על אף שעושה עוד משהו וכך כתב האליה רבה, ב. שיכוון בפירוש שלא לצאת ויברך לאחר מכן לעצמו.</w:t>
      </w:r>
    </w:p>
    <w:p>
      <w:pPr>
        <w:pStyle w:val="Body"/>
        <w:bidi/>
      </w:pPr>
      <w:r>
        <w:rPr>
          <w:rStyle w:val="LeadWord"/>
        </w:rPr>
        <w:t xml:space="preserve">יש</w:t>
      </w:r>
      <w:r>
        <w:t xml:space="preserve"> כמה פוסקים הלא אימה פ"מ, העולת שבת שהביא האליה רבה שדעת השו"ע שפסק כאן שמצוות בעי כוונה זה רק משום ספק דאורייתא, ונפק"מ לעניין מצוות דרבנן א"נ לעניין ברכות.</w:t>
      </w:r>
    </w:p>
    <w:p>
      <w:pPr>
        <w:pStyle w:val="Body"/>
        <w:bidi/>
      </w:pPr>
      <w:r>
        <w:rPr>
          <w:rStyle w:val="LeadWord"/>
        </w:rPr>
        <w:t xml:space="preserve">ומשמע</w:t>
      </w:r>
      <w:r>
        <w:t xml:space="preserve"> בפ"מ דגם שיטת המג"א כך, אך הביא הביאור הלכה דאפשר לדייק שטעם המג"א הוא שיש לחוש לשאר פוסקים וזה רק בברכה לכך כתב שלא יברך שוב, אך לעולם השו"ע פסק מדין וודאי,</w:t>
      </w:r>
    </w:p>
    <w:p>
      <w:pPr>
        <w:pStyle w:val="Body"/>
        <w:bidi/>
      </w:pPr>
      <w:r>
        <w:rPr>
          <w:rStyle w:val="LeadWord"/>
        </w:rPr>
        <w:t xml:space="preserve">האליה</w:t>
      </w:r>
      <w:r>
        <w:t xml:space="preserve"> רבה דחה את דברי העולת השבת וסבר שהשו"ע כתב כן מעיקר הדין ולא מדין ספק, וכן מוכח מהגר"א סעיף ד</w:t>
      </w:r>
    </w:p>
    <w:p>
      <w:pPr>
        <w:pStyle w:val="SubHeading"/>
        <w:bidi/>
      </w:pPr>
      <w:r>
        <w:t xml:space="preserve">למנ"ד לא בעי כוונה</w:t>
      </w:r>
    </w:p>
    <w:p>
      <w:pPr>
        <w:pStyle w:val="Body"/>
        <w:bidi/>
      </w:pPr>
      <w:r>
        <w:rPr>
          <w:rStyle w:val="LeadWord"/>
        </w:rPr>
        <w:t xml:space="preserve">למנ"ד</w:t>
      </w:r>
      <w:r>
        <w:t xml:space="preserve"> אינה צריך כוונה- הביאור הלכה מביא, דבין אם שמע מאחר ובין אם עושה בעצמו ואין מתכוון לכך ואפילו דברים שקשורים לדיבור ושמיעה יצא.</w:t>
      </w:r>
    </w:p>
    <w:p>
      <w:pPr>
        <w:pStyle w:val="Body"/>
        <w:bidi/>
      </w:pPr>
      <w:r>
        <w:rPr>
          <w:rStyle w:val="LeadWord"/>
        </w:rPr>
        <w:t xml:space="preserve">אך</w:t>
      </w:r>
      <w:r>
        <w:t xml:space="preserve"> אם עשה מעשה ולא התכוון אליו כגון שנשף לתוך השופר בטעות וכדו' לא יצא כלל דהווי מתעסק.</w:t>
      </w:r>
    </w:p>
    <w:p>
      <w:pPr>
        <w:pStyle w:val="Body"/>
        <w:bidi/>
      </w:pPr>
      <w:r>
        <w:rPr>
          <w:rStyle w:val="LeadWord"/>
        </w:rPr>
        <w:t xml:space="preserve">וכן</w:t>
      </w:r>
      <w:r>
        <w:t xml:space="preserve"> אם לא ידע שכעת שעת המצווה כגון שאכל בסוכה וחשב שעדיין שזה יום אחר, או שחשב שלולב זה פסול וכו' לא יצא לכו"ע ידי חובה כלל.</w:t>
      </w:r>
    </w:p>
    <w:p>
      <w:pPr>
        <w:pStyle w:val="Body"/>
        <w:bidi/>
      </w:pPr>
      <w:r>
        <w:rPr>
          <w:rStyle w:val="LeadWord"/>
        </w:rPr>
        <w:t xml:space="preserve">וראיה</w:t>
      </w:r>
      <w:r>
        <w:t xml:space="preserve"> לזה מסימן תעה סעיף ד, שאם היה סבור באכילת מצה שזה יום חול או שאין זו מצה לא יצא, והרי במידי דאכילה אין מתכוון כמתכוון דמי, ובכול זאת כתוב שלא יצא.</w:t>
      </w:r>
    </w:p>
    <w:p>
      <w:pPr>
        <w:pStyle w:val="Body"/>
        <w:bidi/>
      </w:pPr>
      <w:r>
        <w:rPr>
          <w:rStyle w:val="LeadWord"/>
        </w:rPr>
        <w:t xml:space="preserve">והיה</w:t>
      </w:r>
      <w:r>
        <w:t xml:space="preserve"> צד לדחות ראיה זו דשם הוא לפי מאי דפסקינן בעלמא דמצוות בעי כוונה וא"כ אמרינן דאע"פ שלא כיוון במידי דאכילה יצא שכן נהנה ועל זה אמרינן דעל כל פנים הוא צריך לדעת שזה זמן חיוב, אך לעולם למנ"ד מצוות לא בעי כוונה יצא אע"פ שלא ידע שהיום פסח.</w:t>
      </w:r>
    </w:p>
    <w:p>
      <w:pPr>
        <w:pStyle w:val="Body"/>
        <w:bidi/>
      </w:pPr>
      <w:r>
        <w:rPr>
          <w:rStyle w:val="LeadWord"/>
        </w:rPr>
        <w:t xml:space="preserve">אך</w:t>
      </w:r>
      <w:r>
        <w:t xml:space="preserve"> אין דחיה – מכיוון שהר"ן מביא דאם איתא שאפילו אם לא ידע שכעת פסח וכו' יוצא למה ליה למימר כפוהו פרסיים, לימא כגון שלא ידע שזה פסח, אלא וודאי שגם לרבא דלא בעי כוונה צריך על כל פנים לדעת שזה שעת המצווה.</w:t>
      </w:r>
    </w:p>
    <w:p>
      <w:pPr>
        <w:pStyle w:val="Body"/>
        <w:bidi/>
      </w:pPr>
      <w:r>
        <w:rPr>
          <w:rStyle w:val="LeadWord"/>
        </w:rPr>
        <w:t xml:space="preserve">אך</w:t>
      </w:r>
      <w:r>
        <w:t xml:space="preserve"> הלבוש הוכיח מזה שאם לא ידע שהיום פסח, שמצוות בעי כוונה, </w:t>
      </w:r>
      <w:r>
        <w:t xml:space="preserve">וממילא למנ"ד לא בעי כוונה יצא אפילו אם לא יודע שהיום פסח</w:t>
      </w:r>
      <w:r>
        <w:t xml:space="preserve">, וזה תימא גדולה דא"כ למה הגמ' לא דיברה על כהאי גוונא למנ"ד לא בעי כוונה וכדכתב הר"ן הנ"ל.</w:t>
      </w:r>
    </w:p>
    <w:p>
      <w:pPr>
        <w:pStyle w:val="Body"/>
        <w:bidi/>
      </w:pPr>
      <w:r>
        <w:rPr>
          <w:rStyle w:val="LeadWord"/>
        </w:rPr>
        <w:t xml:space="preserve">אם</w:t>
      </w:r>
      <w:r>
        <w:t xml:space="preserve"> התכוון שלא לצאת לכו"ע לא יצא </w:t>
      </w:r>
      <w:r>
        <w:rPr>
          <w:rStyle w:val="SmallSource"/>
        </w:rPr>
        <w:t xml:space="preserve">( ב"י)</w:t>
      </w:r>
    </w:p>
    <w:p>
      <w:pPr>
        <w:pStyle w:val="Body"/>
        <w:bidi/>
      </w:pPr>
      <w:r>
        <w:rPr>
          <w:rStyle w:val="LeadWord"/>
        </w:rPr>
        <w:t xml:space="preserve">יש</w:t>
      </w:r>
      <w:r>
        <w:t xml:space="preserve"> דעה שאפילו למנ"ד דאין צ"כ בדברים שהם כגון דיבור ושמיעה בעי כוונה לצאת אותו עניין, משא"כ באכילה לא בעי כוונה שכן נהנה.</w:t>
      </w:r>
    </w:p>
    <w:p>
      <w:pPr>
        <w:pStyle w:val="SubHeading"/>
        <w:bidi/>
      </w:pPr>
      <w:r>
        <w:t xml:space="preserve">סעיף ה</w:t>
      </w:r>
    </w:p>
    <w:p>
      <w:pPr>
        <w:pStyle w:val="Body"/>
        <w:bidi/>
      </w:pPr>
      <w:r>
        <w:rPr>
          <w:rStyle w:val="LeadWord"/>
        </w:rPr>
        <w:t xml:space="preserve">יש</w:t>
      </w:r>
      <w:r>
        <w:t xml:space="preserve"> כוונה מיוחדת בק"ש שצריך לכוון וזה כוונת הלב בעצם המילים של עול מלכות שמים וכוונה זו דיבר עליה השו"ע כאן, שכתב שרק בפסוק ראשון בעי כוונה, אך כוונה לצאת בעי ככול המצוות </w:t>
      </w:r>
      <w:r>
        <w:rPr>
          <w:rStyle w:val="SmallSource"/>
        </w:rPr>
        <w:t xml:space="preserve">( כך כתב הריטב"א ברה"ש, והשיטה מקובצת בברכות,)</w:t>
      </w:r>
    </w:p>
    <w:p>
      <w:pPr>
        <w:pStyle w:val="Body"/>
        <w:bidi/>
      </w:pPr>
      <w:r>
        <w:rPr>
          <w:rStyle w:val="LeadWord"/>
        </w:rPr>
        <w:t xml:space="preserve">ויש</w:t>
      </w:r>
      <w:r>
        <w:t xml:space="preserve"> אומרים שלא צריך בשאר פרשיות אפילו כוונה לצאת (כסף משנה, ומכיוון שבפסוק הראשון בעי כוונה גדולה ולכך לא בעי כוונה בשאר הק"ש, ונראה דהביאור בזה דמכיוון שבעי כוונה גדולה בפסוק הראשון אמרינן דכל הפרשות לאחר מכן נגררים בכוונה זו דהרי הכל עניין אחד של עול מלכות השם)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84" name="Ornament 484"/>
            <wp:cNvGraphicFramePr>
              <a:graphicFrameLocks noChangeAspect="1"/>
            </wp:cNvGraphicFramePr>
            <a:graphic>
              <a:graphicData uri="http://schemas.openxmlformats.org/drawingml/2006/picture">
                <pic:pic>
                  <pic:nvPicPr>
                    <pic:cNvPr id="48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87" behindDoc="1" locked="0" layoutInCell="1" allowOverlap="1">
            <wp:simplePos x="0" y="0"/>
            <wp:positionH relativeFrom="margin">
              <wp:align>center</wp:align>
            </wp:positionH>
            <wp:positionV relativeFrom="paragraph">
              <wp:posOffset>0</wp:posOffset>
            </wp:positionV>
            <wp:extent cx="4724546" cy="521224"/>
            <wp:effectExtent l="0" t="0" r="0" b="0"/>
            <wp:wrapNone/>
            <wp:docPr id="487" name="מסגרת סימן 487"/>
            <wp:cNvGraphicFramePr>
              <a:graphicFrameLocks noChangeAspect="1"/>
            </wp:cNvGraphicFramePr>
            <a:graphic>
              <a:graphicData uri="http://schemas.openxmlformats.org/drawingml/2006/picture">
                <pic:pic>
                  <pic:nvPicPr>
                    <pic:cNvPr id="487" name="title-91.png"/>
                    <pic:cNvPicPr/>
                  </pic:nvPicPr>
                  <pic:blipFill>
                    <a:blip r:embed="rIdImg111"/>
                    <a:stretch>
                      <a:fillRect/>
                    </a:stretch>
                  </pic:blipFill>
                  <pic:spPr>
                    <a:xfrm>
                      <a:off x="0" y="0"/>
                      <a:ext cx="4724546" cy="521224"/>
                    </a:xfrm>
                    <a:prstGeom prst="rect">
                      <a:avLst/>
                    </a:prstGeom>
                  </pic:spPr>
                </pic:pic>
              </a:graphicData>
            </a:graphic>
          </wp:anchor>
        </w:drawing>
      </w:r>
      <w:r>
        <w:t xml:space="preserve">בענין אם השומע ברכה מאחר יש לו לחוש דיצא יד"ח</w:t>
      </w:r>
    </w:p>
    <w:p>
      <w:pPr>
        <w:pStyle w:val="ArticleAuthor"/>
        <w:bidi/>
        <w:sectPr>
          <w:headerReference w:type="default" r:id="rIdHA91d"/>
          <w:headerReference w:type="even" r:id="rIdHA91e"/>
          <w:footnotePr>
            <w:numFmt w:val="hebrew1"/>
          </w:footnotePr>
          <w:type w:val="nextPage"/>
          <w:pgSz w:w="9978" w:h="14173"/>
          <w:pgMar w:top="1814" w:right="1100" w:bottom="1049" w:left="1100" w:header="765" w:footer="454" w:gutter="0"/>
          <w:pgNumType w:fmt="hebrew1"/>
          <w:cols w:space="708"/>
          <w:bidi/>
        </w:sectPr>
      </w:pPr>
      <w:r>
        <w:t xml:space="preserve">הרב יעקב ישראל שטרן שליט"א</w:t>
      </w:r>
    </w:p>
    <w:p>
      <w:pPr>
        <w:pStyle w:val="Body"/>
        <w:bidi/>
      </w:pPr>
      <w:r>
        <w:rPr>
          <w:rStyle w:val="LeadWord"/>
        </w:rPr>
        <w:t xml:space="preserve">א) כ'</w:t>
      </w:r>
      <w:r>
        <w:t xml:space="preserve"> הטור בסי' רי"ג אין המברך מוציא האחרים אא"כ יאכל וישתה עמהם ואז יוצאים בשמיעתן שמכוונים אליו. וכו'.</w:t>
      </w:r>
    </w:p>
    <w:p>
      <w:pPr>
        <w:pStyle w:val="Body"/>
        <w:bidi/>
      </w:pPr>
      <w:r>
        <w:rPr>
          <w:rStyle w:val="LeadWord"/>
        </w:rPr>
        <w:t xml:space="preserve">ויל"ע</w:t>
      </w:r>
      <w:r>
        <w:t xml:space="preserve"> מה ההוספה שמכוונים אליו הרי וודאי דמיירי בשומעים כל הברכה א"כ מה הוסיף הטור שמכוונים אליו.</w:t>
      </w:r>
    </w:p>
    <w:p>
      <w:pPr>
        <w:pStyle w:val="Body"/>
        <w:bidi/>
      </w:pPr>
      <w:r>
        <w:rPr>
          <w:rStyle w:val="LeadWord"/>
        </w:rPr>
        <w:t xml:space="preserve">ופי' הב"י</w:t>
      </w:r>
      <w:r>
        <w:t xml:space="preserve"> דהיינו שצריך להתכוון לצאת בברכה זו.</w:t>
      </w:r>
    </w:p>
    <w:p>
      <w:pPr>
        <w:pStyle w:val="Body"/>
        <w:bidi/>
      </w:pPr>
      <w:r>
        <w:rPr>
          <w:rStyle w:val="LeadWord"/>
        </w:rPr>
        <w:t xml:space="preserve">והביא</w:t>
      </w:r>
      <w:r>
        <w:t xml:space="preserve"> דכן הוא להדיא ברמב"ם </w:t>
      </w:r>
      <w:r>
        <w:rPr>
          <w:rStyle w:val="SmallSource"/>
        </w:rPr>
        <w:t xml:space="preserve">(פ"א מהל' ברכות הי"א)</w:t>
      </w:r>
      <w:r>
        <w:t xml:space="preserve"> כל השומע ברכה מן הברכות מתחלתה ועד סופה ונתכוון לצאת בה ידי חובתו, יצא ע"כ, הרי דלהדיא כתב דבעי כוונה לצאת.</w:t>
      </w:r>
    </w:p>
    <w:p>
      <w:pPr>
        <w:pStyle w:val="Body"/>
        <w:bidi/>
      </w:pPr>
      <w:r>
        <w:rPr>
          <w:rStyle w:val="LeadWord"/>
        </w:rPr>
        <w:t xml:space="preserve">ומבאר</w:t>
      </w:r>
      <w:r>
        <w:t xml:space="preserve"> הב"י דזה מדין מצוות צריכות כוונה דאילו למ"ד מצוות אין צריכות כוונה אע"פ שלא נתכוון לצאת וחבירו לא נתכוון להוציאו כיוון ששמע יצ"ח. ע"כ.</w:t>
      </w:r>
    </w:p>
    <w:p>
      <w:pPr>
        <w:pStyle w:val="Body"/>
        <w:bidi/>
      </w:pPr>
      <w:r>
        <w:rPr>
          <w:rStyle w:val="LeadWord"/>
        </w:rPr>
        <w:t xml:space="preserve">ומשמעות</w:t>
      </w:r>
      <w:r>
        <w:t xml:space="preserve"> הדברים דלמ"ד מצוות אי"צ כוונה אי"צ שום כוונה וכיון ששמע יצא.</w:t>
      </w:r>
    </w:p>
    <w:p>
      <w:pPr>
        <w:pStyle w:val="Body"/>
        <w:bidi/>
      </w:pPr>
      <w:r>
        <w:rPr>
          <w:rStyle w:val="LeadWord"/>
        </w:rPr>
        <w:t xml:space="preserve">ב) והקשה</w:t>
      </w:r>
      <w:r>
        <w:t xml:space="preserve"> הפרישה דבסי' קצ"ג ס"א הביא הב"י מדברי הסמ"ג וז"ל סופר מברך ובור יוצא פירוש והוא שיהא שם דעת שומע ומשמיע כדתניא פ"ג דר"ה ואפי' למ"ד מצוות אי"צ כוונה לצאת, לשמוע צריכות כוונה. ע"כ.</w:t>
      </w:r>
    </w:p>
    <w:p>
      <w:pPr>
        <w:pStyle w:val="Body"/>
        <w:bidi/>
      </w:pPr>
      <w:r>
        <w:rPr>
          <w:rStyle w:val="LeadWord"/>
        </w:rPr>
        <w:t xml:space="preserve">הרי</w:t>
      </w:r>
      <w:r>
        <w:t xml:space="preserve"> דאף אם אי"צ כוונה מ"מ בעי כוונה לשמוע, ומעתה הקשה הפרישה מ"ט נקט הב"י דכוונת הטור דבעי' כוונה לצאת וכמ"ד צריכות כוונה דאולי כוונת הטור דבעי כוונה לשמוע וזהו אף למ"ד אי"צ כוונה.</w:t>
      </w:r>
    </w:p>
    <w:p>
      <w:pPr>
        <w:pStyle w:val="Body"/>
        <w:bidi/>
      </w:pPr>
      <w:r>
        <w:rPr>
          <w:rStyle w:val="LeadWord"/>
        </w:rPr>
        <w:t xml:space="preserve">ותי' הפרישה</w:t>
      </w:r>
      <w:r>
        <w:t xml:space="preserve"> שלשון הטור שמתכוונים אליו משמע דמיירי בכוונה לצאת והעתיקו בחידושי הגהות.</w:t>
      </w:r>
    </w:p>
    <w:p>
      <w:pPr>
        <w:pStyle w:val="Body"/>
        <w:bidi/>
      </w:pPr>
      <w:r>
        <w:rPr>
          <w:rStyle w:val="LeadWord"/>
        </w:rPr>
        <w:t xml:space="preserve">ג) והנה</w:t>
      </w:r>
      <w:r>
        <w:t xml:space="preserve"> יל"ד מה כוונת הסמ"ג דבעי כוונה לשמוע, האם כוונתו רק להזהיר דבעי' לשמוע היטב, או דכוונתו דצריך לרצות בהשמיעה הזאת שתועיל לשמוע.</w:t>
      </w:r>
    </w:p>
    <w:p>
      <w:pPr>
        <w:pStyle w:val="Body"/>
        <w:bidi/>
      </w:pPr>
      <w:r>
        <w:rPr>
          <w:rStyle w:val="LeadWord"/>
        </w:rPr>
        <w:t xml:space="preserve">והנה</w:t>
      </w:r>
      <w:r>
        <w:t xml:space="preserve"> הרי הסמ"ג הביא ברייתא בר"ה וכוונתו למה דתניא התם, נתכוון שומע ולא נתכוון משמיע, משמיע ולא נתכוון שומע לא יצא עד שיתכוון שומע ומשמיע.</w:t>
      </w:r>
    </w:p>
    <w:p>
      <w:pPr>
        <w:pStyle w:val="Body"/>
        <w:bidi/>
      </w:pPr>
      <w:r>
        <w:rPr>
          <w:rStyle w:val="LeadWord"/>
        </w:rPr>
        <w:t xml:space="preserve">ובביאור</w:t>
      </w:r>
      <w:r>
        <w:t xml:space="preserve"> ברייתא זו נאמרו בגמ' ב' מהלכים המהלך הא' דמצוות צריכות כוונה וממילא בעי' כוונה הן דשומע והן דמשמיע לקיים המצוה. המהלך הב' דמצוות אי"צ כוונה וכוונת משמיע בעי' שלא יהא מתעסק ומנבח נבוחי וכוונת שומע היינו שלא יהא סבור קול חמור בעלמא הוא.</w:t>
      </w:r>
    </w:p>
    <w:p>
      <w:pPr>
        <w:pStyle w:val="Body"/>
        <w:bidi/>
      </w:pPr>
      <w:r>
        <w:rPr>
          <w:rStyle w:val="LeadWord"/>
        </w:rPr>
        <w:t xml:space="preserve">ובפשוטו</w:t>
      </w:r>
      <w:r>
        <w:t xml:space="preserve"> היה נראה דכוונת הסמ"ג היא דאפי' למ"ד אי"צ כוונה בעי' שלא יהא מתעסק וכסבור קול חמור, אך כל שאינו סבור קול חמור יצא.</w:t>
      </w:r>
    </w:p>
    <w:p>
      <w:pPr>
        <w:pStyle w:val="Body"/>
        <w:bidi/>
      </w:pPr>
      <w:r>
        <w:rPr>
          <w:rStyle w:val="LeadWord"/>
        </w:rPr>
        <w:t xml:space="preserve">ד) אבל</w:t>
      </w:r>
      <w:r>
        <w:t xml:space="preserve"> יש לתמוה בהבנה זו דמה שייך שיהא סבור שהוא חמור אחר ששומע אותיות ותיבות, ובשלמא בתקיעת שופר י"ל דנדמה לו כגערת חמור אבל באמירה לא שייך זה.</w:t>
      </w:r>
    </w:p>
    <w:p>
      <w:pPr>
        <w:pStyle w:val="Body"/>
        <w:bidi/>
      </w:pPr>
      <w:r>
        <w:rPr>
          <w:rStyle w:val="LeadWord"/>
        </w:rPr>
        <w:t xml:space="preserve">ועי' בטורי</w:t>
      </w:r>
      <w:r>
        <w:t xml:space="preserve"> אבן בר"ה שם שהקשה על תי' הגמ' כסבור קול חמור בעלמא הוא והקשה הא במתני' דהתם איירי' בתקיעת שופר ובקריאת המגילה וממילא התינח בתקיעת שופר שייך לומר כסבור קול חמור אבל במגילה מה שייך זה. עיי"ש.</w:t>
      </w:r>
    </w:p>
    <w:p>
      <w:pPr>
        <w:pStyle w:val="Body"/>
        <w:bidi/>
      </w:pPr>
      <w:r>
        <w:rPr>
          <w:rStyle w:val="LeadWord"/>
        </w:rPr>
        <w:t xml:space="preserve">[היה</w:t>
      </w:r>
      <w:r>
        <w:t xml:space="preserve"> אפשר לומר דלעולם כוונת הסמ"ג דלא סגי בשמיעה גרידא ובעי' רצון שתעלה לו השמיעה וכוונתו להוכיח מהא דר"ה היינו ממה דאמר ר' יוסי </w:t>
      </w:r>
      <w:r>
        <w:rPr>
          <w:rStyle w:val="SmallSource"/>
        </w:rPr>
        <w:t xml:space="preserve">(בדף כט.)</w:t>
      </w:r>
      <w:r>
        <w:t xml:space="preserve"> דבעי כוונה להשמיע אך כמדומה דבסמ"ג בהל' קריאת המגילה מבו' דזהו רק למ"ד מצוות צריכות כוונה ולא עיינתי]</w:t>
      </w:r>
    </w:p>
    <w:p>
      <w:pPr>
        <w:pStyle w:val="Body"/>
        <w:bidi/>
      </w:pPr>
      <w:r>
        <w:rPr>
          <w:rStyle w:val="LeadWord"/>
        </w:rPr>
        <w:t xml:space="preserve">ועוד</w:t>
      </w:r>
      <w:r>
        <w:t xml:space="preserve"> צ"ב דהרי לזה אי"צ אזהרה מיוחדת דפשוט דמיירי בשומע דבל"ה צריך לשמוע כל התיבות וצ"ע.</w:t>
      </w:r>
    </w:p>
    <w:p>
      <w:pPr>
        <w:pStyle w:val="Body"/>
        <w:bidi/>
      </w:pPr>
      <w:r>
        <w:rPr>
          <w:rStyle w:val="LeadWord"/>
        </w:rPr>
        <w:t xml:space="preserve">ה) עכ"פ</w:t>
      </w:r>
      <w:r>
        <w:t xml:space="preserve"> אם כוונת הסמ"ג הוא רק דבעי' שלא יהא מתעסק א"ש דברי הב"י דהטור אזיל כמ"ד מצוות צריכות כוונה דהלשון שמכוונים אליו משמע שצריך איזה כוונה לשמיעה זו, ולא רק דלא ליהוי מתעסק, וזהו לכאו' כוונת הפרישה.</w:t>
      </w:r>
    </w:p>
    <w:p>
      <w:pPr>
        <w:pStyle w:val="Body"/>
        <w:bidi/>
      </w:pPr>
      <w:r>
        <w:rPr>
          <w:rStyle w:val="LeadWord"/>
        </w:rPr>
        <w:t xml:space="preserve">[ובעצם</w:t>
      </w:r>
      <w:r>
        <w:t xml:space="preserve"> קו' הפרישה צל"ע הא הטור ס"ל להלכה דמצוות צריכות כוונה כמבו' בסי' ס' בשם אביו ובסי' תס"ה ובסי' תקפ"ט וא"כ וודאי דצדקו ד' הב"י דכוונת הטור היא לכוונה לצאת.]</w:t>
      </w:r>
    </w:p>
    <w:p>
      <w:pPr>
        <w:pStyle w:val="Body"/>
        <w:bidi/>
      </w:pPr>
      <w:r>
        <w:rPr>
          <w:rStyle w:val="LeadWord"/>
        </w:rPr>
        <w:t xml:space="preserve">ו) אשר</w:t>
      </w:r>
      <w:r>
        <w:t xml:space="preserve"> נת' לעת עתה לכאו' הוא דלמ"ד מצוות אי"צ כוונה אי"צ שום כוונה אף בשומע כעונה דכ"ה משמעות לשון הב"י וכפשנ"ת דגם הסמ"ג והפרישה לא באו לחלוק בזה. אם כי דאין הדבר מוכרע,</w:t>
      </w:r>
    </w:p>
    <w:p>
      <w:pPr>
        <w:pStyle w:val="Body"/>
        <w:bidi/>
      </w:pPr>
      <w:r>
        <w:rPr>
          <w:rStyle w:val="LeadWord"/>
        </w:rPr>
        <w:t xml:space="preserve">[ובמ"ב</w:t>
      </w:r>
      <w:r>
        <w:t xml:space="preserve"> סי' רי"ג ס"ק  הוכיח מ"ד השו"ע שכתב דבעי שיתכוון לצאת דאף במצוה דרבנן קיי"ל דמצוות צריכות כוונה. עיי"ש]</w:t>
      </w:r>
    </w:p>
    <w:p>
      <w:pPr>
        <w:pStyle w:val="Body"/>
        <w:bidi/>
      </w:pPr>
      <w:r>
        <w:rPr>
          <w:rStyle w:val="LeadWord"/>
        </w:rPr>
        <w:t xml:space="preserve">ז) בב"י</w:t>
      </w:r>
      <w:r>
        <w:t xml:space="preserve"> סי' תפ"ט הביא מתשו' הרשב"א </w:t>
      </w:r>
      <w:r>
        <w:rPr>
          <w:rStyle w:val="SmallSource"/>
        </w:rPr>
        <w:t xml:space="preserve">(ח"א סי' תנ"ח)</w:t>
      </w:r>
      <w:r>
        <w:t xml:space="preserve"> שנשאל בזה"ל - כשהחזן מקדים לברך והקהל עונים אחריו אמן מי שחזר ובירך לאחר מיכן אם היא ברכה לבטלה. והשיב - אם דעת היחידים שלא לצאת בספירת שליח ציבור צריך לחזור ולברך ואע"ג דקיימ"ל מצוות אין צריכות כוונה </w:t>
      </w:r>
      <w:r>
        <w:rPr>
          <w:rStyle w:val="SmallSource"/>
        </w:rPr>
        <w:t xml:space="preserve">[כ"ה דעת הרשב"א]</w:t>
      </w:r>
      <w:r>
        <w:t xml:space="preserve"> כתבו חכמי הצרפתים דדווקא מן הסתם אבל אינו רוצה לצאת בו לא, ע"כ.</w:t>
      </w:r>
    </w:p>
    <w:p>
      <w:pPr>
        <w:pStyle w:val="Body"/>
        <w:bidi/>
      </w:pPr>
      <w:r>
        <w:rPr>
          <w:rStyle w:val="LeadWord"/>
        </w:rPr>
        <w:t xml:space="preserve">והעתיק</w:t>
      </w:r>
      <w:r>
        <w:t xml:space="preserve"> דין זה הרמ"א </w:t>
      </w:r>
      <w:r>
        <w:rPr>
          <w:rStyle w:val="SmallSource"/>
        </w:rPr>
        <w:t xml:space="preserve">(ס"ג)</w:t>
      </w:r>
      <w:r>
        <w:t xml:space="preserve"> דאם היה דעתו שלא לצאת יכול לחזור ולברך עיי"ש</w:t>
      </w:r>
    </w:p>
    <w:p>
      <w:pPr>
        <w:pStyle w:val="Body"/>
        <w:bidi/>
      </w:pPr>
      <w:r>
        <w:rPr>
          <w:rStyle w:val="LeadWord"/>
        </w:rPr>
        <w:t xml:space="preserve">ודייק</w:t>
      </w:r>
      <w:r>
        <w:t xml:space="preserve"> המג"א סק"ח דמן הסתם יצא יד"ח, ותמה הא קיי"ל בסי' ס' ס"ד דמצוות צריכות כונה ותי' דלענין ברכה יש לחוש להשיטות דאי"צ כוונה ול"ה יכו לחזור ולברך והעתיקו המ"ב </w:t>
      </w:r>
      <w:r>
        <w:rPr>
          <w:rStyle w:val="SmallSource"/>
        </w:rPr>
        <w:t xml:space="preserve">(סקי"ז)</w:t>
      </w:r>
    </w:p>
    <w:p>
      <w:pPr>
        <w:pStyle w:val="Body"/>
        <w:bidi/>
      </w:pPr>
      <w:r>
        <w:rPr>
          <w:rStyle w:val="LeadWord"/>
        </w:rPr>
        <w:t xml:space="preserve">ומבו'</w:t>
      </w:r>
      <w:r>
        <w:t xml:space="preserve"> גם כאן דבסתמא אם לא היה דעתו בפירוש צריך לחוש שיצא יד"ח בשמיעה אף בלא שום כוונה למ"ד מצוות אי"צ כוונה.</w:t>
      </w:r>
    </w:p>
    <w:p>
      <w:pPr>
        <w:pStyle w:val="Body"/>
        <w:bidi/>
      </w:pPr>
      <w:r>
        <w:rPr>
          <w:rStyle w:val="LeadWord"/>
        </w:rPr>
        <w:t xml:space="preserve">ובשועה"ר</w:t>
      </w:r>
      <w:r>
        <w:t xml:space="preserve"> תפ"ט י"ב כתב זה להדיא וז"ל ואפי' לא ספר עמהם כלל אלא ששמע הספירה מן אחד מן הציבור שספרו ולא נתכוון כלל להוציאו וגם הוא לא נתכוון לצאת בשמיעה זו אלא שמע לפי תומו לא יברך כשיספור בלילה שהשומע כעונה וכו'.</w:t>
      </w:r>
    </w:p>
    <w:p>
      <w:pPr>
        <w:pStyle w:val="Body"/>
        <w:bidi/>
      </w:pPr>
      <w:r>
        <w:rPr>
          <w:rStyle w:val="LeadWord"/>
        </w:rPr>
        <w:t xml:space="preserve">הא</w:t>
      </w:r>
      <w:r>
        <w:t xml:space="preserve"> קמן דאפי' בשמע הברכה מאחר ולא כוון כלל וכלל לשום דבר יש לחוש דיצא יד"ח.</w:t>
      </w:r>
    </w:p>
    <w:p>
      <w:pPr>
        <w:pStyle w:val="Body"/>
        <w:bidi/>
      </w:pPr>
      <w:r>
        <w:rPr>
          <w:rStyle w:val="LeadWord"/>
        </w:rPr>
        <w:t xml:space="preserve">ועי' בשועה"ר</w:t>
      </w:r>
      <w:r>
        <w:t xml:space="preserve"> סי' רי"ג ס"ד במוסגר - ולדברי האומרים שמצוות אי"צ כוונה יצא וכו' כגון מי שנטל פרי בידו לאכלו או מצוה לעשותו וקודם שהספיק לברך שמע ברכה זו מפי אחר המברך לעצמו אין צריך לברך ויש לחוש לדבריהם וכו'.</w:t>
      </w:r>
    </w:p>
    <w:p>
      <w:pPr>
        <w:pStyle w:val="Body"/>
        <w:bidi/>
      </w:pPr>
      <w:r>
        <w:rPr>
          <w:rStyle w:val="LeadWord"/>
        </w:rPr>
        <w:t xml:space="preserve">ומעתה</w:t>
      </w:r>
      <w:r>
        <w:t xml:space="preserve"> צ"ב איך מצאנו ידינו ורגלינו בזה שכל ההולך לאכול ושומע ברכה מאחר לא יוכל לברך וכל השומע ברכות השחר מאחר לא יוכל לברך לעצמו שכבר יצא יד"ח. וצ"ע.</w:t>
      </w:r>
    </w:p>
    <w:p>
      <w:pPr>
        <w:pStyle w:val="Body"/>
        <w:bidi/>
      </w:pPr>
      <w:r>
        <w:rPr>
          <w:rStyle w:val="LeadWord"/>
        </w:rPr>
        <w:t xml:space="preserve">ח) ונראה</w:t>
      </w:r>
      <w:r>
        <w:t xml:space="preserve"> להתבונן מעט במקור הסוג' בגמ' ר"ה כח. קאמר רבא דמדברי אבוה דשמואל מוכח דמצוות אי"צ כוונה והתוקע לשיר יצא, והקשו מהמשנה דהיה עובר אחורי בית הכנסת ושמע קול שופר או קול מגילה אם כיוון לבו יצא ואם לאו לא יצא מאי לאו אם כוון לבו לצאת לא לשמוע, לשמוע והא שמע, סבור חמור בעלמא הוא.</w:t>
      </w:r>
    </w:p>
    <w:p>
      <w:pPr>
        <w:pStyle w:val="Body"/>
        <w:bidi/>
      </w:pPr>
      <w:r>
        <w:rPr>
          <w:rStyle w:val="LeadWord"/>
        </w:rPr>
        <w:t xml:space="preserve">והיינו</w:t>
      </w:r>
      <w:r>
        <w:t xml:space="preserve"> דהעמיד הש"ס דלמ"ד מצוות אי"צ כוונה כל ששמע יצא יד"ח אלא א"כ היה סבור דקול חמור הוא, דאז לא יצא יד"ח.</w:t>
      </w:r>
    </w:p>
    <w:p>
      <w:pPr>
        <w:pStyle w:val="Body"/>
        <w:bidi/>
      </w:pPr>
      <w:r>
        <w:rPr>
          <w:rStyle w:val="LeadWord"/>
        </w:rPr>
        <w:t xml:space="preserve">עוד</w:t>
      </w:r>
      <w:r>
        <w:t xml:space="preserve"> הקשה הש"ס שם מברייתא דבעי' עד שיתכוון שומע ומשמיע ואמרי' בשלמא שומע דלא יהא סבור קול חמור הוא אבל משמיע מה כוונה שייך ביה בע"כ היינו כוונה לצאת ותי' דהיינו שכוונתו לתקיעה ולא לנביחה דאז אינו יוצא לכו"ע דמתעסק הוא.</w:t>
      </w:r>
    </w:p>
    <w:p>
      <w:pPr>
        <w:pStyle w:val="Body"/>
        <w:bidi/>
      </w:pPr>
      <w:r>
        <w:rPr>
          <w:rStyle w:val="LeadWord"/>
        </w:rPr>
        <w:t xml:space="preserve">כאשר</w:t>
      </w:r>
      <w:r>
        <w:t xml:space="preserve"> מד' הגמ' האלו עולה דלמ"ד מצוות אי"צ כוונה יצא אף בלא שום כוונה כל שאינו מתעסק.</w:t>
      </w:r>
    </w:p>
    <w:p>
      <w:pPr>
        <w:pStyle w:val="Body"/>
        <w:bidi/>
      </w:pPr>
      <w:r>
        <w:rPr>
          <w:rStyle w:val="LeadWord"/>
        </w:rPr>
        <w:t xml:space="preserve">ט) ובהמשך</w:t>
      </w:r>
      <w:r>
        <w:t xml:space="preserve"> הסוג' התם, איתא, א"ל ר' זירא לשמעיה איכוון ותקע לי אלמא קסבר משמיע בעי כוונה והקשו מברייתא דעד שיתכוון שומע ומשמיע קתני משמיע דומיא דשומע מה שומע שומע לעצמו אף משמיע משמיע לעצמו ותי' דמחלוקת תנאים היא ור"ז פסק דמשמיע בעי כוונה.</w:t>
      </w:r>
    </w:p>
    <w:p>
      <w:pPr>
        <w:pStyle w:val="Body"/>
        <w:bidi/>
      </w:pPr>
      <w:r>
        <w:rPr>
          <w:rStyle w:val="LeadWord"/>
        </w:rPr>
        <w:t xml:space="preserve">ונח' הראשונים</w:t>
      </w:r>
      <w:r>
        <w:t xml:space="preserve"> בביאור דעת ר' זירא ואם קיי"ל כוותיה, דהנה רש"י כתב איכוון ותקע לי תתכוון לתקוע בשמי להוציאני ידי חובתי, משמיע בעי כוונה, להוציא השומע, ולמדו הראשונים בדעת רש"י דס"ל לר' זירא מצוות צריכות כוונה ומשכך הוסיף ר' זירא לחדש דבשומע מאחר לא סגי בכוונת השומע לצאת ובעי' נמי כוונת המשמיע להוציא השומע, ועלה הוכיחו מברייתא דאיכא מאן דלא סבירא ליה הכי דלא בעי כוונת משמיע והסיקו דפלוגתא דתנאי היא ור"ז כר' יוסי דגם במשמיע בעי כוונה.</w:t>
      </w:r>
    </w:p>
    <w:p>
      <w:pPr>
        <w:pStyle w:val="Body"/>
        <w:bidi/>
      </w:pPr>
      <w:r>
        <w:rPr>
          <w:rStyle w:val="LeadWord"/>
        </w:rPr>
        <w:t xml:space="preserve">ואכתי</w:t>
      </w:r>
      <w:r>
        <w:t xml:space="preserve"> יל"ע למ"ד מצוות אי"צ כוונה אם בעי כוונה מסויימת ולפי"ז אכתי לא נת'.</w:t>
      </w:r>
    </w:p>
    <w:p>
      <w:pPr>
        <w:pStyle w:val="Body"/>
        <w:bidi/>
      </w:pPr>
      <w:r>
        <w:rPr>
          <w:rStyle w:val="LeadWord"/>
        </w:rPr>
        <w:t xml:space="preserve">י) והנה</w:t>
      </w:r>
      <w:r>
        <w:t xml:space="preserve"> הרי"ף הביא בהלכותיו הא דר"ז ולא הביא הא דרבא דהתוקע לשיר יצא ובבעל המאור הביא דיש סבורים לומר דלא פליגי ר' זירא על רבא דלא אמר ר' זירא איכוון ותקע לי למצוה אלא שצריך כוונה לשמוע ולהשמיע לשום תקיעת שופר כל דהו אפי' שלא לשם מצוה ולעולם כוונת מצוה לא בעינן אבל בעינן כוונה לשמוע ולהשמיע. עכ"ל. </w:t>
      </w:r>
      <w:r>
        <w:rPr>
          <w:rStyle w:val="SmallSource"/>
        </w:rPr>
        <w:t xml:space="preserve">[ולהלן יתבאר דהבעה"מ פליג על זה]</w:t>
      </w:r>
      <w:r>
        <w:t xml:space="preserve">.</w:t>
      </w:r>
    </w:p>
    <w:p>
      <w:pPr>
        <w:pStyle w:val="Body"/>
        <w:bidi/>
      </w:pPr>
      <w:r>
        <w:rPr>
          <w:rStyle w:val="LeadWord"/>
        </w:rPr>
        <w:t xml:space="preserve">והנה</w:t>
      </w:r>
      <w:r>
        <w:t xml:space="preserve"> הר"ן הוסיף דברים בזה דיש שהוכיחו כן מלשון הרי"ף שכתב אין חבירו השומע תקיעתו יוצא ידי חובתו עד שיתכוון השומע להשמיעו, ע"כ הרי דלא כתב דבעי כוונה להוציא יד"ח אלא להשמיעו, ובאמת דכן פי' הרשב"א והארחות חיים בדעת הרי"ף, וכן פי' עוד ראשונים </w:t>
      </w:r>
      <w:r>
        <w:rPr>
          <w:rStyle w:val="SmallSource"/>
        </w:rPr>
        <w:t xml:space="preserve">[עי' בקובץ שיטות קמאי הרבה מדברי הראשונים לכאן ולכאן]</w:t>
      </w:r>
      <w:r>
        <w:t xml:space="preserve">.</w:t>
      </w:r>
    </w:p>
    <w:p>
      <w:pPr>
        <w:pStyle w:val="Body"/>
        <w:bidi/>
      </w:pPr>
      <w:r>
        <w:rPr>
          <w:rStyle w:val="LeadWord"/>
        </w:rPr>
        <w:t xml:space="preserve">מבו' דיש</w:t>
      </w:r>
      <w:r>
        <w:t xml:space="preserve"> כאן סברא לומר דאף אם אי"צ כוונה מ"מ בשומע ומשמיע בעי שיכוון המשמיע להשמיע לשומע ולא סגי בשומע מעצמו, וזהו דעת ר' זירא, ויש לבאר ולברר סוד הענין, וכדלהלן.</w:t>
      </w:r>
    </w:p>
    <w:p>
      <w:pPr>
        <w:pStyle w:val="Body"/>
        <w:bidi/>
      </w:pPr>
      <w:r>
        <w:rPr>
          <w:rStyle w:val="LeadWord"/>
        </w:rPr>
        <w:t xml:space="preserve">יא) מבו'</w:t>
      </w:r>
      <w:r>
        <w:t xml:space="preserve"> דיש ראשונים שנקטו בדעת ר' זירא דבשומע כעונה בעי' כוונה להשמיע, ויל"ע אם מצד השומע בעי כוונה מסויימת.</w:t>
      </w:r>
    </w:p>
    <w:p>
      <w:pPr>
        <w:pStyle w:val="Body"/>
        <w:bidi/>
      </w:pPr>
      <w:r>
        <w:rPr>
          <w:rStyle w:val="LeadWord"/>
        </w:rPr>
        <w:t xml:space="preserve">והנה</w:t>
      </w:r>
      <w:r>
        <w:t xml:space="preserve"> כוונת המשמיע היא להשמיע לשומע, והשומע י"ל דסגי בעצם הא דשומע וכל דאינו סבור דקול חמור הוא יצא, או די"ל דכשם שבשביל לייחס התקיעה לשומע בעי' כוונת המשמיע להשמיע ה"נ בעי כוונת השומע ורצונו לשמוע ושיתייחס אליו וצ"ע בזה.</w:t>
      </w:r>
    </w:p>
    <w:p>
      <w:pPr>
        <w:pStyle w:val="Body"/>
        <w:bidi/>
      </w:pPr>
      <w:r>
        <w:rPr>
          <w:rStyle w:val="LeadWord"/>
        </w:rPr>
        <w:t xml:space="preserve">ולשונו</w:t>
      </w:r>
      <w:r>
        <w:t xml:space="preserve"> של בעל המאור הוא דבעינן כוונה לשמוע ולהשמיע, ומשמע קצת דכל שאין נותן לבו לשמוע אף אם שומע אינו יוצא יד"ח ואינה ראיה דהא אמרו בגמ' לפרש דמה שאמרו במשנה כוון לבו היינו שאינו סבור קול חמור בעלמא הוא.</w:t>
      </w:r>
    </w:p>
    <w:p>
      <w:pPr>
        <w:pStyle w:val="Body"/>
        <w:bidi/>
      </w:pPr>
      <w:r>
        <w:rPr>
          <w:rStyle w:val="LeadWord"/>
        </w:rPr>
        <w:t xml:space="preserve">ולשונו</w:t>
      </w:r>
      <w:r>
        <w:t xml:space="preserve"> של בעל ההשלמה וכשם שהשומע בעי כוונה לשמוע כך המשמיע בעי כוונה להשמיע משמע דאין כאן שום חידוש מצד השומע ונתחדש רק מצד המשמיע.</w:t>
      </w:r>
    </w:p>
    <w:p>
      <w:pPr>
        <w:pStyle w:val="Body"/>
        <w:bidi/>
      </w:pPr>
      <w:r>
        <w:rPr>
          <w:rStyle w:val="LeadWord"/>
        </w:rPr>
        <w:t xml:space="preserve">יב) והנה</w:t>
      </w:r>
      <w:r>
        <w:t xml:space="preserve"> מבו' בגמ' דאם סבור דחמור בעלמא הוא לא יצא וצ"ל הפירוש משום דהוה מתעסק דאינו סבור דשומע קול שופר.</w:t>
      </w:r>
    </w:p>
    <w:p>
      <w:pPr>
        <w:pStyle w:val="Body"/>
        <w:bidi/>
      </w:pPr>
      <w:r>
        <w:rPr>
          <w:rStyle w:val="LeadWord"/>
        </w:rPr>
        <w:t xml:space="preserve">ובגמ'</w:t>
      </w:r>
      <w:r>
        <w:t xml:space="preserve"> ברכות </w:t>
      </w:r>
      <w:r>
        <w:rPr>
          <w:rStyle w:val="SmallSource"/>
        </w:rPr>
        <w:t xml:space="preserve">(יג.)</w:t>
      </w:r>
      <w:r>
        <w:t xml:space="preserve"> וכן בר"ה </w:t>
      </w:r>
      <w:r>
        <w:rPr>
          <w:rStyle w:val="SmallSource"/>
        </w:rPr>
        <w:t xml:space="preserve">(כח:)</w:t>
      </w:r>
      <w:r>
        <w:t xml:space="preserve"> רצו להוכיח ממתני' דהיה קורא בתורה והגיע זמן המקרא אם כוון לבו יצא ואם לא לא יצא דמצוות צריכות כוונה ותי' דמיירי בקורא להגיה.</w:t>
      </w:r>
    </w:p>
    <w:p>
      <w:pPr>
        <w:pStyle w:val="Body"/>
        <w:bidi/>
      </w:pPr>
      <w:r>
        <w:rPr>
          <w:rStyle w:val="LeadWord"/>
        </w:rPr>
        <w:t xml:space="preserve">וברש"י</w:t>
      </w:r>
      <w:r>
        <w:t xml:space="preserve"> </w:t>
      </w:r>
      <w:r>
        <w:rPr>
          <w:rStyle w:val="SmallSource"/>
        </w:rPr>
        <w:t xml:space="preserve">(בר"ה)</w:t>
      </w:r>
      <w:r>
        <w:t xml:space="preserve"> ובתוס' </w:t>
      </w:r>
      <w:r>
        <w:rPr>
          <w:rStyle w:val="SmallSource"/>
        </w:rPr>
        <w:t xml:space="preserve">(בברכות)</w:t>
      </w:r>
      <w:r>
        <w:t xml:space="preserve"> מבו' דקורא להגיה אינו קורא כדין ולכך לא יצא אף אם מצוות אי"צ כוונה.</w:t>
      </w:r>
    </w:p>
    <w:p>
      <w:pPr>
        <w:pStyle w:val="Body"/>
        <w:bidi/>
      </w:pPr>
      <w:r>
        <w:rPr>
          <w:rStyle w:val="LeadWord"/>
        </w:rPr>
        <w:t xml:space="preserve">אולם</w:t>
      </w:r>
      <w:r>
        <w:t xml:space="preserve"> ברש"י בברכות </w:t>
      </w:r>
      <w:r>
        <w:rPr>
          <w:rStyle w:val="SmallSource"/>
        </w:rPr>
        <w:t xml:space="preserve">(ד"ה בקורא להגיה)</w:t>
      </w:r>
      <w:r>
        <w:t xml:space="preserve"> פי' הטעם דאינו יוצא משום דאפי' לקריאה נמי לא מתכוון, ובתוס' שם </w:t>
      </w:r>
      <w:r>
        <w:rPr>
          <w:rStyle w:val="SmallSource"/>
        </w:rPr>
        <w:t xml:space="preserve">(ד"ה בקורא)</w:t>
      </w:r>
      <w:r>
        <w:t xml:space="preserve"> תמהו בזה וז"ל - תימה ואכתי הא קרי - ע"כ. ולכך חלקו ופי' באופ"א.</w:t>
      </w:r>
    </w:p>
    <w:p>
      <w:pPr>
        <w:pStyle w:val="Body"/>
        <w:bidi/>
      </w:pPr>
      <w:r>
        <w:rPr>
          <w:rStyle w:val="LeadWord"/>
        </w:rPr>
        <w:t xml:space="preserve">אומנם</w:t>
      </w:r>
      <w:r>
        <w:t xml:space="preserve"> ברש"י מבו' דיש אופן דקורא כדינו ובכל זאת אינו יוצא.</w:t>
      </w:r>
    </w:p>
    <w:p>
      <w:pPr>
        <w:pStyle w:val="Body"/>
        <w:bidi/>
      </w:pPr>
      <w:r>
        <w:rPr>
          <w:rStyle w:val="LeadWord"/>
        </w:rPr>
        <w:t xml:space="preserve">ויעויין</w:t>
      </w:r>
      <w:r>
        <w:t xml:space="preserve"> ברבינו יונה שפי' דדרך המגיה להוציא מפיו התיבות והפסוקים ובזה אמרו דאם כוון לבו לשם קריאה יצא ואם לאו לא יצא, והביא בזה ד' הגמ' דהתוקע במתעסק לא יצא אף למ"ד אי"צ כוונה.</w:t>
      </w:r>
    </w:p>
    <w:p>
      <w:pPr>
        <w:pStyle w:val="Body"/>
        <w:bidi/>
      </w:pPr>
      <w:r>
        <w:rPr>
          <w:rStyle w:val="LeadWord"/>
        </w:rPr>
        <w:t xml:space="preserve">ולכאו'</w:t>
      </w:r>
      <w:r>
        <w:t xml:space="preserve"> זהו הפי' ג"כ ברש"י </w:t>
      </w:r>
      <w:r>
        <w:rPr>
          <w:rStyle w:val="SmallSource"/>
        </w:rPr>
        <w:t xml:space="preserve">[אומנם בתדר"י שם משמע דלא זהו פי' רש"י וצ"ב]</w:t>
      </w:r>
      <w:r>
        <w:t xml:space="preserve"> ויל"ע במה פליגי התוס' עליה.</w:t>
      </w:r>
    </w:p>
    <w:p>
      <w:pPr>
        <w:pStyle w:val="Body"/>
        <w:bidi/>
      </w:pPr>
      <w:r>
        <w:rPr>
          <w:rStyle w:val="LeadWord"/>
        </w:rPr>
        <w:t xml:space="preserve">יג) אשר</w:t>
      </w:r>
      <w:r>
        <w:t xml:space="preserve"> לפי הנ"ל י"ל ג"כ בשומע דאם אין רצונו בהשמיעה ובמקרה שומע הוא דזה חשי' מתעסק וכשם שבסבור קול חמור הוא אע"ג דשמע הכל לא יצא משום דמתעסק הוא ה"נ בלא כוון כלל לשמיעה דלא יצא משום דמתעסק הוא.</w:t>
      </w:r>
    </w:p>
    <w:p>
      <w:pPr>
        <w:pStyle w:val="Body"/>
        <w:bidi/>
      </w:pPr>
      <w:r>
        <w:rPr>
          <w:rStyle w:val="LeadWord"/>
        </w:rPr>
        <w:t xml:space="preserve">ובאמת</w:t>
      </w:r>
      <w:r>
        <w:t xml:space="preserve"> יעויין בבה"ג שכ' בזה"ל - ואפי' למ"ד מצוות אי"צ כוונה נהי דאי"צ כוונה לצאת לשמוע צריכות </w:t>
      </w:r>
      <w:r>
        <w:rPr>
          <w:rStyle w:val="SmallSource"/>
        </w:rPr>
        <w:t xml:space="preserve">[כוונה]</w:t>
      </w:r>
      <w:r>
        <w:t xml:space="preserve">, דקתני גבי ק"ש היה קורא וכו' בקורא להגיה - ע"כ והיינו דלמד הבה"ג מהא דברכות דכשם שהתם הקורא להגיה לא יצא דלא מכוון לקריאה ה"נ השומע ללא רצון בהשמיעה לא יצא.</w:t>
      </w:r>
    </w:p>
    <w:p>
      <w:pPr>
        <w:pStyle w:val="Body"/>
        <w:bidi/>
      </w:pPr>
      <w:r>
        <w:rPr>
          <w:rStyle w:val="LeadWord"/>
        </w:rPr>
        <w:t xml:space="preserve">ובאמת</w:t>
      </w:r>
      <w:r>
        <w:t xml:space="preserve"> לפי"ז אי"ז שייך להנידון אם המשמיע בעי כוונה להשמיע דאפי' אם נימא דלא בעי כוונה זו מ"מ לשמוע בעי כוונה ורצון בכדי דלא ליהוי מתעסק.</w:t>
      </w:r>
    </w:p>
    <w:p>
      <w:pPr>
        <w:pStyle w:val="Body"/>
        <w:bidi/>
      </w:pPr>
      <w:r>
        <w:rPr>
          <w:rStyle w:val="LeadWord"/>
        </w:rPr>
        <w:t xml:space="preserve">ויש</w:t>
      </w:r>
      <w:r>
        <w:t xml:space="preserve"> להעיר במהלך זה א"כ מ"ט הוצרכה הגמ' לומר כסבור קול חמור בעלמא הוא הו"ל למימר דלא כוון ולא רצה בהשמיעה דלא יצא וצ"ע.</w:t>
      </w:r>
    </w:p>
    <w:p>
      <w:pPr>
        <w:pStyle w:val="Body"/>
        <w:bidi/>
      </w:pPr>
      <w:r>
        <w:rPr>
          <w:rStyle w:val="LeadWord"/>
        </w:rPr>
        <w:t xml:space="preserve">ועוד</w:t>
      </w:r>
      <w:r>
        <w:t xml:space="preserve"> יש להעיר דלכאו' מבו' בתוס' דפליגי על זה מדהקשו על רש"י וצ"ע.</w:t>
      </w:r>
    </w:p>
    <w:p>
      <w:pPr>
        <w:pStyle w:val="Body"/>
        <w:bidi/>
      </w:pPr>
      <w:r>
        <w:rPr>
          <w:rStyle w:val="LeadWord"/>
        </w:rPr>
        <w:t xml:space="preserve">יד) ונסכם</w:t>
      </w:r>
      <w:r>
        <w:t xml:space="preserve"> הדברים שעד עתה נת' דיש ראשונים שלמדו בכוונת ר' זירא דאין דעתו משום מצוות צריכות כוונה אלא דבעי כוונת משמיע להשמיע, והראשונים דס"ל הכי רבים הם ונפרט כמה הרשב"א </w:t>
      </w:r>
      <w:r>
        <w:rPr>
          <w:rStyle w:val="SmallSource"/>
        </w:rPr>
        <w:t xml:space="preserve">(ר"ה כ"א:)</w:t>
      </w:r>
      <w:r>
        <w:t xml:space="preserve"> והארחות חיים ההשלמה בעל העיטור </w:t>
      </w:r>
      <w:r>
        <w:rPr>
          <w:rStyle w:val="SmallSource"/>
        </w:rPr>
        <w:t xml:space="preserve">[עי' בספר קובץ שיטות קמאי הובאו דבריהם]</w:t>
      </w:r>
      <w:r>
        <w:t xml:space="preserve">.</w:t>
      </w:r>
    </w:p>
    <w:p>
      <w:pPr>
        <w:pStyle w:val="Body"/>
        <w:bidi/>
      </w:pPr>
      <w:r>
        <w:rPr>
          <w:rStyle w:val="LeadWord"/>
        </w:rPr>
        <w:t xml:space="preserve">ונת' עוד</w:t>
      </w:r>
      <w:r>
        <w:t xml:space="preserve"> דאפשר דלכו"ע בעי השומע רצון בהשמיעה דאל"ה הוה כמתעסק דאינו יוצא.</w:t>
      </w:r>
    </w:p>
    <w:p>
      <w:pPr>
        <w:pStyle w:val="Body"/>
        <w:bidi/>
      </w:pPr>
      <w:r>
        <w:rPr>
          <w:rStyle w:val="LeadWord"/>
        </w:rPr>
        <w:t xml:space="preserve">טו) והבעה"מ</w:t>
      </w:r>
      <w:r>
        <w:t xml:space="preserve"> פליג על דעה זו וס"ל דודאי ר' זירא מדין מצוות צריכות כוונה הוא </w:t>
      </w:r>
      <w:r>
        <w:rPr>
          <w:rStyle w:val="SmallSource"/>
        </w:rPr>
        <w:t xml:space="preserve">[וכן ס"ל לרבים מהראשונים]</w:t>
      </w:r>
      <w:r>
        <w:t xml:space="preserve"> והוכיח זה מתרתי א] אם מצוות אי"צ כוונה לא יתכן דבעי כוונה להשמיע דדין הוא שתהא כוונת המצוה חמורה מכוונת המשמיע להשמיע, ב] עוד הוכיח דהא אוקימנא דר' זירא כר' יוסי ור' יוסי ס"ל בפסחים </w:t>
      </w:r>
      <w:r>
        <w:rPr>
          <w:rStyle w:val="SmallSource"/>
        </w:rPr>
        <w:t xml:space="preserve">(קיד:)</w:t>
      </w:r>
      <w:r>
        <w:t xml:space="preserve"> דמצוות צריכות כוונה וא"כ ה"נ כוונת ר' יוסי הוא משום דמצוות צריכות כוונה.</w:t>
      </w:r>
    </w:p>
    <w:p>
      <w:pPr>
        <w:pStyle w:val="Body"/>
        <w:bidi/>
      </w:pPr>
      <w:r>
        <w:rPr>
          <w:rStyle w:val="LeadWord"/>
        </w:rPr>
        <w:t xml:space="preserve">ומזה</w:t>
      </w:r>
      <w:r>
        <w:t xml:space="preserve"> מוכיח בעל המאור דוודאי דס"ל לר' זירא דמצוות צריכות כוונה ופסק הרי"ף כוותיה דמצוות צריכות כוונה, וכ"כ הרמב"ן במלחמות וכ"ה במאירי </w:t>
      </w:r>
      <w:r>
        <w:rPr>
          <w:rStyle w:val="SmallSource"/>
        </w:rPr>
        <w:t xml:space="preserve">[הובא בקש"ק]</w:t>
      </w:r>
      <w:r>
        <w:t xml:space="preserve">.</w:t>
      </w:r>
    </w:p>
    <w:p>
      <w:pPr>
        <w:pStyle w:val="Body"/>
        <w:bidi/>
      </w:pPr>
      <w:r>
        <w:rPr>
          <w:rStyle w:val="LeadWord"/>
        </w:rPr>
        <w:t xml:space="preserve">ובעה"מ</w:t>
      </w:r>
      <w:r>
        <w:t xml:space="preserve"> גופיה פסק מצוות אי"צ כוונה דהלכה כרבא, ומבו' מדבריו דלפי מ"ד מצוות אי"צ כוונה אי"צ כוונה להשמיע דיציבא בארעא וגיורא בשמי שמיא.</w:t>
      </w:r>
    </w:p>
    <w:p>
      <w:pPr>
        <w:pStyle w:val="Body"/>
        <w:bidi/>
      </w:pPr>
      <w:r>
        <w:rPr>
          <w:rStyle w:val="LeadWord"/>
        </w:rPr>
        <w:t xml:space="preserve">טז) עלה</w:t>
      </w:r>
      <w:r>
        <w:t xml:space="preserve"> בידינו א] הא פשיטא דלמ"ד מצוות צריכות כוונה בעי' כוונה דמשמיע להוציא השומע </w:t>
      </w:r>
      <w:r>
        <w:rPr>
          <w:rStyle w:val="SmallSource"/>
        </w:rPr>
        <w:t xml:space="preserve">[ואומנם איכא תנא בברייתא דפליג מ"מ פסק ר' זירא דבעי כוונה]</w:t>
      </w:r>
      <w:r>
        <w:t xml:space="preserve">. ב] למ"ד מצוות אי"צ כוונה נח' הראשונים דעת הרשב"א ודעימיה דבעי כוונה להשמיע ואילו דעת בעל המאור ודעימיה דלא בעי שום כוונה להשמיע וכל ששמע יצא יד"ח [ובפשוטו כל הראשונים שלמדו בדעת ר"ז דס"ל דצריכות כוונה הכי ס"ל ואינו מוכרח ויל"ע בדבריהם]. ג] גם למ"ד אי"צ כוונה מ"מ השומע בעי כוונה לשמוע דאל"ה הוה מתעסק, כן מבו' בבה"ג ויל"ע אם תוס' פליגי על זה וכמשנ"ת.</w:t>
      </w:r>
    </w:p>
    <w:p>
      <w:pPr>
        <w:pStyle w:val="Body"/>
        <w:bidi/>
      </w:pPr>
      <w:r>
        <w:rPr>
          <w:rStyle w:val="LeadWord"/>
        </w:rPr>
        <w:t xml:space="preserve">יז) ומעתה</w:t>
      </w:r>
      <w:r>
        <w:t xml:space="preserve"> נחזור לנידון השומע ברכה מאחר אם יש לו לחוש שהוא כבר יצא בברכה זו.</w:t>
      </w:r>
    </w:p>
    <w:p>
      <w:pPr>
        <w:pStyle w:val="Body"/>
        <w:bidi/>
      </w:pPr>
      <w:r>
        <w:rPr>
          <w:rStyle w:val="LeadWord"/>
        </w:rPr>
        <w:t xml:space="preserve">הנה</w:t>
      </w:r>
      <w:r>
        <w:t xml:space="preserve"> אם מצוות צריכות כוונה פשיטא דלא יצא, וכמבו' בשו"ע סי' רי"ג ס"ג וכמו שנת'. ומינה לפי פסק השו"ע דמצוות צריכות כוונה ואף בדרבנן פשוט דלא יצא יד"ח.</w:t>
      </w:r>
    </w:p>
    <w:p>
      <w:pPr>
        <w:pStyle w:val="Body"/>
        <w:bidi/>
      </w:pPr>
      <w:r>
        <w:rPr>
          <w:rStyle w:val="LeadWord"/>
        </w:rPr>
        <w:t xml:space="preserve">אומנם</w:t>
      </w:r>
      <w:r>
        <w:t xml:space="preserve"> הא המג"א הביא ד' הרדב"ז דבדרבנן לכו"ע אי"צ כוונה </w:t>
      </w:r>
      <w:r>
        <w:rPr>
          <w:rStyle w:val="SmallSource"/>
        </w:rPr>
        <w:t xml:space="preserve">[ויל"ע בסוג' זו בפנ"ע]</w:t>
      </w:r>
      <w:r>
        <w:t xml:space="preserve"> וסמך ע"ז המ"ב בסי' ס' ביאוה"ל ד"ה לצאת וכמו כן במג"א בהל' ספירת העומר תפ"ט סק"ח כ' לענין ברכה לחוש להשיטות דאי"צ כוונה.</w:t>
      </w:r>
    </w:p>
    <w:p>
      <w:pPr>
        <w:pStyle w:val="Body"/>
        <w:bidi/>
      </w:pPr>
      <w:r>
        <w:rPr>
          <w:rStyle w:val="LeadWord"/>
        </w:rPr>
        <w:t xml:space="preserve">ומעתה</w:t>
      </w:r>
      <w:r>
        <w:t xml:space="preserve"> בנידון דידן אם לא רצה בהשמיעה כלל רק שמע בלא כוונה לכאו' פשיטא דלא יצא, </w:t>
      </w:r>
      <w:r>
        <w:rPr>
          <w:rStyle w:val="SmallSource"/>
        </w:rPr>
        <w:t xml:space="preserve">[אומנם לדעת התוס' בברכות יתכן דיצא וצ"ע בזה]</w:t>
      </w:r>
      <w:r>
        <w:t xml:space="preserve"> דהוה מתעסק, אולם באופן דרצה בהשמיעה אזי תליא דאם רצה המשמיע שישמע וכגו' ברוצה שיענה אמן וכיו"ב נראה דיצא יד"ח למ"ד דאי"צ כוונה אבל אם לא רצה להשמיעו בזה תלוי בפלוגתת הראשונים הנ"ל.</w:t>
      </w:r>
    </w:p>
    <w:p>
      <w:pPr>
        <w:pStyle w:val="Body"/>
        <w:bidi/>
      </w:pPr>
      <w:r>
        <w:rPr>
          <w:rStyle w:val="LeadWord"/>
        </w:rPr>
        <w:t xml:space="preserve">והרי</w:t>
      </w:r>
      <w:r>
        <w:t xml:space="preserve"> לעיקר דינא נקטי' דצריכות כוונה ויל"ע אם צריך לחוש עד כדי כך גם אולי אי"צ כוונה וגם אולי לא בעי' למ"ד זה כוונה להשמיע.</w:t>
      </w:r>
    </w:p>
    <w:p>
      <w:pPr>
        <w:pStyle w:val="Body"/>
        <w:bidi/>
      </w:pPr>
      <w:r>
        <w:rPr>
          <w:rStyle w:val="LeadWord"/>
        </w:rPr>
        <w:t xml:space="preserve">יח) והנה</w:t>
      </w:r>
      <w:r>
        <w:t xml:space="preserve"> באות א-ז הובא מהפוסקים דחששו דיוצאים בברכה בלא כוונה למ"ד אי"צ כוונה ויל"ד אם יש הוכחה בדבריהם איך ההכרעה בהנ"ל.</w:t>
      </w:r>
    </w:p>
    <w:p>
      <w:pPr>
        <w:pStyle w:val="Body"/>
        <w:bidi/>
      </w:pPr>
      <w:r>
        <w:rPr>
          <w:rStyle w:val="LeadWord"/>
        </w:rPr>
        <w:t xml:space="preserve">והנה</w:t>
      </w:r>
      <w:r>
        <w:t xml:space="preserve"> באות ז' הובא ד' הרשב"א שכתבם הב"י בסי' תפ"ט והעתיקם הרמ"א דיחיד ששמע ברכת וספירת הש"ץ לא יצא אם היה דעתו שלא לצאת אבל בסתם יצא.</w:t>
      </w:r>
    </w:p>
    <w:p>
      <w:pPr>
        <w:pStyle w:val="Body"/>
        <w:bidi/>
      </w:pPr>
      <w:r>
        <w:rPr>
          <w:rStyle w:val="LeadWord"/>
        </w:rPr>
        <w:t xml:space="preserve">ואפשר</w:t>
      </w:r>
      <w:r>
        <w:t xml:space="preserve"> לומר דהתם בש"ץ כוונתו להשמיע והציבור רצונם לשמוע ולכך בזה יצא למ"ד אי"צ כוונה אבל אכתי אין מבו' באופן דשומע מאחר שאין כוונתו להשמיעו דיצא יד"ח.</w:t>
      </w:r>
    </w:p>
    <w:p>
      <w:pPr>
        <w:pStyle w:val="Body"/>
        <w:bidi/>
      </w:pPr>
      <w:r>
        <w:rPr>
          <w:rStyle w:val="LeadWord"/>
        </w:rPr>
        <w:t xml:space="preserve">יט) ובאות</w:t>
      </w:r>
      <w:r>
        <w:t xml:space="preserve"> א-י הובאו ד' הטור והב"י בסי' רי"ג ולפי העולה מהסוג' יש להתבונן שוב בכל זה ולראות מה מבו' בדבריהם לנידון דידן</w:t>
      </w:r>
    </w:p>
    <w:p>
      <w:pPr>
        <w:pStyle w:val="Body"/>
        <w:bidi/>
      </w:pPr>
      <w:r>
        <w:rPr>
          <w:rStyle w:val="LeadWord"/>
        </w:rPr>
        <w:t xml:space="preserve">דהנה</w:t>
      </w:r>
      <w:r>
        <w:t xml:space="preserve"> הב"י הוכיח מלשון הטור ומתכוונים אליו דהיינו דבעי כוונה לצאת, והקשה הפרישה הא כ' הסמ"ג דבעי לשמוע ולעיל שם נתחבטתי בכוונת הסמ"ג ולהאמור כוונתו דבעי דיודע ורוצה בהשמיעה ואינו במקרה בעלמא כשמיעת קולות בני אדם. דאינו מתעסק אך לפי"ז צ"ב בתי' הפרישה דאיך מוכח בטור דאין כוונתו לזה דאולי זה כוונת הטור וצ"ע.</w:t>
      </w:r>
    </w:p>
    <w:p>
      <w:pPr>
        <w:pStyle w:val="Body"/>
        <w:bidi/>
      </w:pPr>
      <w:r>
        <w:rPr>
          <w:rStyle w:val="LeadWord"/>
        </w:rPr>
        <w:t xml:space="preserve">ולכאו'</w:t>
      </w:r>
      <w:r>
        <w:t xml:space="preserve"> מבו' בב"י דס"ל דאף אם אין רוצה בהשמיעה כלל ושמע דרך מקרה בעלמא יצא וזהו כדעת התוס' בברכות, דקורא להגיה יוצא אם קרא בדקדוק.</w:t>
      </w:r>
    </w:p>
    <w:p>
      <w:pPr>
        <w:pStyle w:val="Body"/>
        <w:bidi/>
      </w:pPr>
      <w:r>
        <w:rPr>
          <w:rStyle w:val="LeadWord"/>
        </w:rPr>
        <w:t xml:space="preserve">[וכ"מ</w:t>
      </w:r>
      <w:r>
        <w:t xml:space="preserve"> מקו' הטורי אבן שהובא לעיל אות ד' שתמה מה שייך כסבור קול חמור לגבי מגילה, ולדברי הרי שייך במי ששומע במקרה ואינו רוצה בהשמיעה].</w:t>
      </w:r>
    </w:p>
    <w:p>
      <w:pPr>
        <w:pStyle w:val="Body"/>
        <w:bidi/>
      </w:pPr>
      <w:r>
        <w:rPr>
          <w:rStyle w:val="LeadWord"/>
        </w:rPr>
        <w:t xml:space="preserve">וכן</w:t>
      </w:r>
      <w:r>
        <w:t xml:space="preserve"> בשו"ע הרב בב' המקומות גם בסי' רי"ג וגם בסי' תפ"ט מבו' דאף אם לא רצה כלל בהשמיעה יצא יד"ח ולכאו' הוא כמשמעות הב"י וצ"ע דמדברי הסמ"ג והבה"ג וההשלמה ובעה"מ משמע דבעי כוונה לשמוע וצ"ע.</w:t>
      </w:r>
    </w:p>
    <w:p>
      <w:pPr>
        <w:pStyle w:val="Body"/>
        <w:bidi/>
      </w:pPr>
      <w:r>
        <w:rPr>
          <w:rStyle w:val="LeadWord"/>
        </w:rPr>
        <w:t xml:space="preserve">ומעתה</w:t>
      </w:r>
      <w:r>
        <w:t xml:space="preserve"> קמה וגם ניצבה התמיה הגדולה איך מצאנו ידינו ורגלינו בזה, ואולי דבכ"ז יש לסמוך דעיקר הדין הוא דצריכות כוונה וגם אם אי"צ כוונה אם אין כוונה לשמוע ולא להשמיע רבים מהראשונים דס"ל דאף אם אי"צ כוונה לא יצא.</w:t>
      </w:r>
    </w:p>
    <w:p>
      <w:pPr>
        <w:pStyle w:val="Body"/>
        <w:bidi/>
      </w:pPr>
      <w:r>
        <w:rPr>
          <w:rStyle w:val="LeadWord"/>
        </w:rPr>
        <w:t xml:space="preserve">אלא</w:t>
      </w:r>
      <w:r>
        <w:t xml:space="preserve"> דאכתי יל"ד בכאן בכמה וכמה אנפי בסוג' זו וכמו שיתבאר אי"ה להלן וה' יהיה בעזרי ויצילני ממכשול.</w:t>
      </w:r>
    </w:p>
    <w:p>
      <w:pPr>
        <w:pStyle w:val="ArticlePart"/>
        <w:bidi/>
      </w:pPr>
      <w:r>
        <w:t xml:space="preserve">ענף ב'</w:t>
      </w:r>
    </w:p>
    <w:p>
      <w:pPr>
        <w:pStyle w:val="Body"/>
        <w:bidi/>
      </w:pPr>
      <w:r>
        <w:rPr>
          <w:rStyle w:val="LeadWord"/>
        </w:rPr>
        <w:t xml:space="preserve">כ) הנה</w:t>
      </w:r>
      <w:r>
        <w:t xml:space="preserve"> נתבאר באר היטב מחלוקת הראשונים בדעת ר' זירא אם הוא כמ"ד מצוות צריכות כוונה או לא ונראה לדון בשורש הדבר בעיקר דברי ר' זירא והחלוקים עליו, בס"ד.</w:t>
      </w:r>
    </w:p>
    <w:p>
      <w:pPr>
        <w:pStyle w:val="Body"/>
        <w:bidi/>
      </w:pPr>
      <w:r>
        <w:rPr>
          <w:rStyle w:val="LeadWord"/>
        </w:rPr>
        <w:t xml:space="preserve">האחרונים</w:t>
      </w:r>
      <w:r>
        <w:t xml:space="preserve"> </w:t>
      </w:r>
      <w:r>
        <w:rPr>
          <w:rStyle w:val="SmallSource"/>
        </w:rPr>
        <w:t xml:space="preserve">(חזו"א או"ח סי' כ"ט קה"י ברכות סי"ג)</w:t>
      </w:r>
      <w:r>
        <w:t xml:space="preserve"> דנו בגדר שומע כעונה צד א' דשמיעה חשיב כעניה וכשם שיוצאים יד"ח בעניה ה"נ יוצאים בשמיעה והשמיעה היא גופא מעשה המצוה</w:t>
      </w:r>
    </w:p>
    <w:p>
      <w:pPr>
        <w:pStyle w:val="Body"/>
        <w:bidi/>
      </w:pPr>
      <w:r>
        <w:rPr>
          <w:rStyle w:val="LeadWord"/>
        </w:rPr>
        <w:t xml:space="preserve">צד</w:t>
      </w:r>
      <w:r>
        <w:t xml:space="preserve"> ב' דאינו יוצא בשמיעה דלעולם א"א לצאת אלא בעניה אלא דע"י השמיעה מתייחס אליו עניית חבירו.</w:t>
      </w:r>
    </w:p>
    <w:p>
      <w:pPr>
        <w:pStyle w:val="Body"/>
        <w:bidi/>
      </w:pPr>
      <w:r>
        <w:rPr>
          <w:rStyle w:val="LeadWord"/>
        </w:rPr>
        <w:t xml:space="preserve">ולשונו</w:t>
      </w:r>
      <w:r>
        <w:t xml:space="preserve"> של החזו"א בהציעו חקירה זו היא - הא דאמרי' שומע כעונה אי פירושו שיוצא במעשה השמיעה לחוד, או שמתייחס אליו גם הדיבור של המשמיע ע"י השמיעה ויוצא יד"ח בשיתוף השמיעה, והדיבור של חבירו יחד - ע"כ.</w:t>
      </w:r>
    </w:p>
    <w:p>
      <w:pPr>
        <w:pStyle w:val="Body"/>
        <w:bidi/>
      </w:pPr>
      <w:r>
        <w:rPr>
          <w:rStyle w:val="LeadWord"/>
        </w:rPr>
        <w:t xml:space="preserve">ויעויין</w:t>
      </w:r>
      <w:r>
        <w:t xml:space="preserve"> בקה"י שהביא דדעת הבית הלוי היא כצד הא' דיוצאים בשמיעה לחוד.</w:t>
      </w:r>
    </w:p>
    <w:p>
      <w:pPr>
        <w:pStyle w:val="Body"/>
        <w:bidi/>
      </w:pPr>
      <w:r>
        <w:rPr>
          <w:rStyle w:val="LeadWord"/>
        </w:rPr>
        <w:t xml:space="preserve">כא) ובחזו"א</w:t>
      </w:r>
      <w:r>
        <w:t xml:space="preserve"> הוכיח כצד ב' </w:t>
      </w:r>
      <w:r>
        <w:rPr>
          <w:rStyle w:val="SmallSource"/>
        </w:rPr>
        <w:t xml:space="preserve">(וביאר זה בפשיטות יותר בקה"י)</w:t>
      </w:r>
      <w:r>
        <w:t xml:space="preserve"> מהא דבעי כוונת משמיע להוציא דאם נימא דגדר הדין הוא דיוצא בשמיעה מה צריך שיכוון להוציאו הרי המצוה מתקיימת בשמיעה, ובע"כ דהגדר הוא דיוצא בענייתו של חבירו ולכך צריך שיכוון להוציאו.</w:t>
      </w:r>
    </w:p>
    <w:p>
      <w:pPr>
        <w:pStyle w:val="Body"/>
        <w:bidi/>
      </w:pPr>
      <w:r>
        <w:rPr>
          <w:rStyle w:val="LeadWord"/>
        </w:rPr>
        <w:t xml:space="preserve">והטעם</w:t>
      </w:r>
      <w:r>
        <w:t xml:space="preserve"> בי' החזו"א בזה"ל והלכך צריך דעת השומע והמשמיע משום דבלא דעתם אין משתתפים הדיבור והשמיעה ואין הדיבור של מצוה ולא השמיעה שמיעת קריאה של מצוה ואפי' למ"ד מצוות אי"צ כוונה כשעושה בעצמו אבל הכא צריכים דעת להשתתף יחד ואפי' למ"ד דאי"צ כוונה גם בזה היינו דבסתם נתקיים המצוה ונתאחד השמיעה והדיבור כאילו כוונו וכו', עכ"ל.</w:t>
      </w:r>
    </w:p>
    <w:p>
      <w:pPr>
        <w:pStyle w:val="Body"/>
        <w:bidi/>
      </w:pPr>
      <w:r>
        <w:rPr>
          <w:rStyle w:val="LeadWord"/>
        </w:rPr>
        <w:t xml:space="preserve">ואומנם</w:t>
      </w:r>
      <w:r>
        <w:t xml:space="preserve"> לא זכיתי להבין דבריו העמוקים, אולם יש לדון בדברים, אם נימא דהגדר בשומע כעונה דיוצאים בהשמיעה גרידא, א"כ מסברא אי"צ כוונת משמיע ובין למ"ד מצוות צריכות כוונה ובין אם אין צריכות כוונה לא בעי שום כוונה מצד המשמיע רק מצד השומע דאם מצוות צ"כ צריך כוונה לצאת בהשמיעה ואם אי"צ כוונה גם זה אין צריך.</w:t>
      </w:r>
    </w:p>
    <w:p>
      <w:pPr>
        <w:pStyle w:val="Body"/>
        <w:bidi/>
      </w:pPr>
      <w:r>
        <w:rPr>
          <w:rStyle w:val="LeadWord"/>
        </w:rPr>
        <w:t xml:space="preserve">ואם</w:t>
      </w:r>
      <w:r>
        <w:t xml:space="preserve"> נימא דהגדר הוא דיוצא בעניית חבירו דמתייחס אליו ענייתו, נמצא דהעונה הוא המקיים המצוה עבור חבירו ובזה מסתבר טובא דצריך כוונה לשם מצוה דשומע דהרי העונה הוא עושה המצוה עבור חבירו וא"כ שפיר דהוא צריך כוונה להוציא וזהו אם מצוות צ"כ.</w:t>
      </w:r>
    </w:p>
    <w:p>
      <w:pPr>
        <w:pStyle w:val="Body"/>
        <w:bidi/>
      </w:pPr>
      <w:r>
        <w:rPr>
          <w:rStyle w:val="LeadWord"/>
        </w:rPr>
        <w:t xml:space="preserve">[ומבו'</w:t>
      </w:r>
      <w:r>
        <w:t xml:space="preserve"> דאף לצד זה מ"מ בעי' גם כוונה דשומע דאף הוא ע"י שמיעתו חלק מקיום המצוה]</w:t>
      </w:r>
    </w:p>
    <w:p>
      <w:pPr>
        <w:pStyle w:val="Body"/>
        <w:bidi/>
      </w:pPr>
      <w:r>
        <w:rPr>
          <w:rStyle w:val="LeadWord"/>
        </w:rPr>
        <w:t xml:space="preserve">ולמ"ד</w:t>
      </w:r>
      <w:r>
        <w:t xml:space="preserve"> מצוות אי"צ כוונה י"ל דגם לפי צד זה אי"צ שום כוונה אך מאידך י"ל כיון דבעי' התייחסות הדיבור לשומע י"ל דבעי' כוונה להשמיעו.</w:t>
      </w:r>
    </w:p>
    <w:p>
      <w:pPr>
        <w:pStyle w:val="Body"/>
        <w:bidi/>
      </w:pPr>
      <w:r>
        <w:rPr>
          <w:rStyle w:val="LeadWord"/>
        </w:rPr>
        <w:t xml:space="preserve">כב) ומעתה</w:t>
      </w:r>
      <w:r>
        <w:t xml:space="preserve"> נבוא לבי' השיטות, המהלך בדעת ר' זירא דס"ל דמצוות אי"צ כוונה ובכ"ז בעי כוונה להשמיע, היינו משום דס"ל בגדר דין שומע כעונה דמתייחס דיבור העונה לשומע ולכך בעי כוונה להשמיע, בשביל לייחס הדיבור לשומע.</w:t>
      </w:r>
    </w:p>
    <w:p>
      <w:pPr>
        <w:pStyle w:val="Body"/>
        <w:bidi/>
      </w:pPr>
      <w:r>
        <w:rPr>
          <w:rStyle w:val="LeadWord"/>
        </w:rPr>
        <w:t xml:space="preserve">והנה</w:t>
      </w:r>
      <w:r>
        <w:t xml:space="preserve"> מבו' בגמ' דאיכא מ"ד דפליג וס"ל דלא בעי כוונה זו, וי"ל דס"ל דגדר דין שומע כעונה דבשמיעה גרידא יוצא יד"ח וממילא אי"צ כוונה להשמיע דאי"צ לייחס הדיבור לשומע וסגי בשמיעתו.</w:t>
      </w:r>
    </w:p>
    <w:p>
      <w:pPr>
        <w:pStyle w:val="Body"/>
        <w:bidi/>
      </w:pPr>
      <w:r>
        <w:rPr>
          <w:rStyle w:val="LeadWord"/>
        </w:rPr>
        <w:t xml:space="preserve">או</w:t>
      </w:r>
      <w:r>
        <w:t xml:space="preserve"> די"ל דלעולם מודו דגדר הדין דשומע כעונה היינו דמתייחס הדיבור לשומע ומ"מ ס"ל דאף בלא כוונה מיוחדת כל ששומע שמיעה זו הוה ליה בדין שומע כעונה.</w:t>
      </w:r>
    </w:p>
    <w:p>
      <w:pPr>
        <w:pStyle w:val="Body"/>
        <w:bidi/>
      </w:pPr>
      <w:r>
        <w:rPr>
          <w:rStyle w:val="LeadWord"/>
        </w:rPr>
        <w:t xml:space="preserve">זהו</w:t>
      </w:r>
      <w:r>
        <w:t xml:space="preserve"> למהלך דהסוג' אזיל כמ"ד מצוות אי"צ כוונה וכפי שפי' כן הרשב"א בדעת הרי"ף ועוד ראשונים וכנ"ל.</w:t>
      </w:r>
    </w:p>
    <w:p>
      <w:pPr>
        <w:pStyle w:val="Body"/>
        <w:bidi/>
      </w:pPr>
      <w:r>
        <w:rPr>
          <w:rStyle w:val="LeadWord"/>
        </w:rPr>
        <w:t xml:space="preserve">כג) ולמהלך</w:t>
      </w:r>
      <w:r>
        <w:t xml:space="preserve"> דהסוג' אזיל כמ"ד מצוות צריכות כוונה הנה בדעת ר' זירא דבעי' שיכוון המשמיע להוציא וכפי' רש"י ובעל המאור י"ל שפיר כנ"ל דס"ל דגדר הדין דשומע כעונה הוא דמתייחס דיבור העונה לשומע ולכך בעי' כוונה דמשמיע להוציא דהוא מקיים המצוה עבור חבירו.</w:t>
      </w:r>
    </w:p>
    <w:p>
      <w:pPr>
        <w:pStyle w:val="Body"/>
        <w:bidi/>
      </w:pPr>
      <w:r>
        <w:rPr>
          <w:rStyle w:val="LeadWord"/>
        </w:rPr>
        <w:t xml:space="preserve">והמ"ד</w:t>
      </w:r>
      <w:r>
        <w:t xml:space="preserve"> דפליג י"ל דס"ל דיוצאים בשמיעה גרידא ולכך לא בעי' שיכוון המשמיע לשם מצוה להוציא השומע ודו"ק.</w:t>
      </w:r>
    </w:p>
    <w:p>
      <w:pPr>
        <w:pStyle w:val="Body"/>
        <w:bidi/>
      </w:pPr>
      <w:r>
        <w:rPr>
          <w:rStyle w:val="LeadWord"/>
        </w:rPr>
        <w:t xml:space="preserve">והנה</w:t>
      </w:r>
      <w:r>
        <w:t xml:space="preserve"> הבעל המאור וכ"ה במאירי כתבו דבוודאי א"א לפרש דר"ז ס"ל אי"צ כוונה ובעי כוונה להשמיע דיציבא בארעא וגיורא בשמי שמיא דאם אי"צ כוונת המצוה פשוט דאי"צ כוונה להשמיע.</w:t>
      </w:r>
    </w:p>
    <w:p>
      <w:pPr>
        <w:pStyle w:val="Body"/>
        <w:bidi/>
      </w:pPr>
      <w:r>
        <w:rPr>
          <w:rStyle w:val="LeadWord"/>
        </w:rPr>
        <w:t xml:space="preserve">ולכאו'</w:t>
      </w:r>
      <w:r>
        <w:t xml:space="preserve"> תמוה מה השייכות בין הענינים דהרי שתי נידונים הם בב' סוגיות ואם בסוגיית כוונה במצוות הכרענו דאי"צ כוונה איך משפיע זה על סוג' שומע כעונה ואופן קיום המצוה עי"ז, וצ"ע.</w:t>
      </w:r>
    </w:p>
    <w:p>
      <w:pPr>
        <w:pStyle w:val="Body"/>
        <w:bidi/>
      </w:pPr>
      <w:r>
        <w:rPr>
          <w:rStyle w:val="LeadWord"/>
        </w:rPr>
        <w:t xml:space="preserve">כד) ויש</w:t>
      </w:r>
      <w:r>
        <w:t xml:space="preserve"> לציין דבמלחמות מבו' צד נוסף דמצוות צריכות כוונה ומ"מ לא בעי המשמיע כוונה להוציא אלא סגי בכוונה להשמיע, ויל"ע ביסוד הבנת שיטה זו.</w:t>
      </w:r>
    </w:p>
    <w:p>
      <w:pPr>
        <w:pStyle w:val="Body"/>
        <w:bidi/>
      </w:pPr>
      <w:r>
        <w:rPr>
          <w:rStyle w:val="LeadWord"/>
        </w:rPr>
        <w:t xml:space="preserve">עוד</w:t>
      </w:r>
      <w:r>
        <w:t xml:space="preserve"> יש לציין דברי"ץ גאות </w:t>
      </w:r>
      <w:r>
        <w:rPr>
          <w:rStyle w:val="SmallSource"/>
        </w:rPr>
        <w:t xml:space="preserve">(הובא בקש"ק)</w:t>
      </w:r>
      <w:r>
        <w:t xml:space="preserve"> הביא מרב האי גאון הבנה נוספת דלעולם מצוות אי"צ כוונה ומ"מ בשומע כעונה בעי כוונה להוציא וגם בזה יל"ע.</w:t>
      </w:r>
    </w:p>
    <w:p>
      <w:pPr>
        <w:pStyle w:val="Body"/>
        <w:bidi/>
      </w:pPr>
      <w:r>
        <w:rPr>
          <w:rStyle w:val="LeadWord"/>
        </w:rPr>
        <w:t xml:space="preserve">כה) והנה</w:t>
      </w:r>
      <w:r>
        <w:t xml:space="preserve"> נת' דיסוד הנידון דבכאן הוא בגדרי שומע כעונה אך לכאו' צ"ע גדול דבתקיעת שופר דבזה עסקי' כיון דהמצווה היא השמיעה ולא בעי' לדין שומע כעונה א"כ מ"ט בעי' כוונה להשמיע ולהוציא יד"ח אחר דבזה המצוה וקיומה הוא בשמיעה גרידא.</w:t>
      </w:r>
    </w:p>
    <w:p>
      <w:pPr>
        <w:pStyle w:val="Body"/>
        <w:bidi/>
      </w:pPr>
      <w:r>
        <w:rPr>
          <w:rStyle w:val="LeadWord"/>
        </w:rPr>
        <w:t xml:space="preserve">ויעויין</w:t>
      </w:r>
      <w:r>
        <w:t xml:space="preserve"> באבן האזל פ"ב מהלכות שופר ה"ד) שעמד בזה ומאחר שלא הבנתי כ"כ אעתיק לשונו - ונראה דבאמת כתי' יום תרועה הוא לכם, אלא דמפרשי' דהמצוה הוא לשמוע וע"כ דכוונת הכתוב שבי"ד יתקעו בעד כל הקהל וממילא צריך גדר צירוף שהתוקע תוקע בעד כל השומעים ולכן אם אינו מכוון השומע הוי כתוקע לעצמו וליכא יום תרועה יהיה לכם - ע"כ.</w:t>
      </w:r>
    </w:p>
    <w:p>
      <w:pPr>
        <w:pStyle w:val="Body"/>
        <w:bidi/>
      </w:pPr>
      <w:r>
        <w:rPr>
          <w:rStyle w:val="LeadWord"/>
        </w:rPr>
        <w:t xml:space="preserve">ונראה</w:t>
      </w:r>
      <w:r>
        <w:t xml:space="preserve"> כוונתו דדין תקיעת שופר המצוה היא לשמוע תקיעה שיתקעו עבור הקהל וממילא בעי' היחס ולכך בעי כוונה להוציא, וזהו בדעת ר' זירא ובדעת החולק צ"ל דאי"ז כן וכל המצוה היא בשמיעה גרידא.</w:t>
      </w:r>
    </w:p>
    <w:p>
      <w:pPr>
        <w:pStyle w:val="Body"/>
        <w:bidi/>
      </w:pPr>
      <w:r>
        <w:rPr>
          <w:rStyle w:val="LeadWord"/>
        </w:rPr>
        <w:t xml:space="preserve">ועי' עוד</w:t>
      </w:r>
      <w:r>
        <w:t xml:space="preserve"> בחזו"א </w:t>
      </w:r>
      <w:r>
        <w:rPr>
          <w:rStyle w:val="SmallSource"/>
        </w:rPr>
        <w:t xml:space="preserve">(סי' כ"ט סק"ד)</w:t>
      </w:r>
      <w:r>
        <w:t xml:space="preserve"> מש"כ בזה.</w:t>
      </w:r>
    </w:p>
    <w:p>
      <w:pPr>
        <w:pStyle w:val="Body"/>
        <w:bidi/>
      </w:pPr>
      <w:r>
        <w:rPr>
          <w:rStyle w:val="LeadWord"/>
        </w:rPr>
        <w:t xml:space="preserve">נתבאר</w:t>
      </w:r>
      <w:r>
        <w:t xml:space="preserve"> בס"ד במקצת סברות ושורשי הנידונים שבכאן כפי המבו' בדברי רבותינו החזו"א והקה"י.</w:t>
      </w:r>
    </w:p>
    <w:p>
      <w:pPr>
        <w:pStyle w:val="Body"/>
        <w:bidi/>
      </w:pPr>
      <w:r>
        <w:rPr>
          <w:rStyle w:val="LeadWord"/>
        </w:rPr>
        <w:t xml:space="preserve">כו) וכעת</w:t>
      </w:r>
      <w:r>
        <w:t xml:space="preserve"> נבוא לדון במשנ"ת לעיל בדין השומע אם שומע במקרה בלא כוונה לשמיעה אם יוצא יד"ח.</w:t>
      </w:r>
    </w:p>
    <w:p>
      <w:pPr>
        <w:pStyle w:val="Body"/>
        <w:bidi/>
      </w:pPr>
      <w:r>
        <w:rPr>
          <w:rStyle w:val="LeadWord"/>
        </w:rPr>
        <w:t xml:space="preserve">ולעיל</w:t>
      </w:r>
      <w:r>
        <w:t xml:space="preserve"> אות י"ב הובא בזה דלכאו' תלוי בפלוגתא דרש"י ותוס' בפי' הא דקורא להגיה דלרש"י שפי' דאינו מכוון לקריאה מבו' דכל שאינו מכוון לקריאה חשיב מתעסק וא"כ ה"נ כל שאינו מכוון לשמיעה חשיב מתעסק.</w:t>
      </w:r>
    </w:p>
    <w:p>
      <w:pPr>
        <w:pStyle w:val="Body"/>
        <w:bidi/>
      </w:pPr>
      <w:r>
        <w:rPr>
          <w:rStyle w:val="LeadWord"/>
        </w:rPr>
        <w:t xml:space="preserve">ואילו</w:t>
      </w:r>
      <w:r>
        <w:t xml:space="preserve"> לתוס' דתמהו על פי' רש"י מבו' דס"ל שקורא אע"ג שאין רצונו ודעתו לקריאה יצא ול"ח מתעסק ה"נ בשומע אע"ג דאינו רוצה ומכוון להשמיעה לא חשיב מתעסק ויצא למ"ד דאי"צ כוונה.</w:t>
      </w:r>
    </w:p>
    <w:p>
      <w:pPr>
        <w:pStyle w:val="Body"/>
        <w:bidi/>
      </w:pPr>
      <w:r>
        <w:rPr>
          <w:rStyle w:val="LeadWord"/>
        </w:rPr>
        <w:t xml:space="preserve">ונת' דמדברי</w:t>
      </w:r>
      <w:r>
        <w:t xml:space="preserve"> הבה"ג מבו' כדעת רש"י דחשיב כמתעסק ובעי' דעת להשמיעה ונת' לעיל אות יט דכ"מ בסמ"ג שהביא הב"י בסי' קצ"ג, ושו"ר שכ"כ להדיא הרשב"א ברכות י"ג: בשם הרי"ץ גאות וז"ל בקורא להגיה פירשו רבינו האי גאון ורש"י ז"ל לפי שצריך לכוון מיהא לקריאתה וכ"כ הר"י בן גיאת ז"ל דהו"ל כוונה זו כנתכוון שומע לשמוע ומשמיע להשמיע שאינה כוונה גמורה אלא שצריך מיהא כוונת שמיעה. </w:t>
      </w:r>
      <w:r>
        <w:rPr>
          <w:rStyle w:val="SmallSource"/>
        </w:rPr>
        <w:t xml:space="preserve">[ומש"כ דמה"ט צריך כוונת משמיע לא נת' לי]</w:t>
      </w:r>
      <w:r>
        <w:t xml:space="preserve">.</w:t>
      </w:r>
    </w:p>
    <w:p>
      <w:pPr>
        <w:pStyle w:val="Body"/>
        <w:bidi/>
      </w:pPr>
      <w:r>
        <w:rPr>
          <w:rStyle w:val="LeadWord"/>
        </w:rPr>
        <w:t xml:space="preserve">ונת' שם</w:t>
      </w:r>
      <w:r>
        <w:t xml:space="preserve"> דבדברי הב"י בסי' רי"ג משמע דלא בעי כוונה לשמוע וכל ששמע יצא, ונת' באות י"ב דמדברי הגמ' </w:t>
      </w:r>
      <w:r>
        <w:rPr>
          <w:rStyle w:val="SmallSource"/>
        </w:rPr>
        <w:t xml:space="preserve">[ובפרט לפי קושיית הטו"א]</w:t>
      </w:r>
      <w:r>
        <w:t xml:space="preserve"> משמע יותר דכל ששמע יצא מדהוצרכו לומר כסבור קול חמור בעלמא הוא.</w:t>
      </w:r>
    </w:p>
    <w:p>
      <w:pPr>
        <w:pStyle w:val="Body"/>
        <w:bidi/>
      </w:pPr>
      <w:r>
        <w:rPr>
          <w:rStyle w:val="SmallSource"/>
        </w:rPr>
        <w:t xml:space="preserve">(כז)</w:t>
      </w:r>
      <w:r>
        <w:rPr>
          <w:rStyle w:val="LeadWord"/>
        </w:rPr>
        <w:t xml:space="preserve"> והנה</w:t>
      </w:r>
      <w:r>
        <w:t xml:space="preserve"> הרמב"ם </w:t>
      </w:r>
      <w:r>
        <w:rPr>
          <w:rStyle w:val="SmallSource"/>
        </w:rPr>
        <w:t xml:space="preserve">(פ"ב מק"ש ה"א)</w:t>
      </w:r>
      <w:r>
        <w:t xml:space="preserve"> כתב הקורא את שמע וכו' והשאר אם לא כוון לבו יצא אפי' היה קורא בתורה כדרכו או מגיה את הפרשיות האלו בעונת קריאה יצא.</w:t>
      </w:r>
    </w:p>
    <w:p>
      <w:pPr>
        <w:pStyle w:val="Body"/>
        <w:bidi/>
      </w:pPr>
      <w:r>
        <w:rPr>
          <w:rStyle w:val="LeadWord"/>
        </w:rPr>
        <w:t xml:space="preserve">וכבר</w:t>
      </w:r>
      <w:r>
        <w:t xml:space="preserve"> תמה הכס"מ דאמרו בגמ' דקורא להגיה אינו יוצא אם אי"צ כוונה וא"כ איך מהני קורא להגיה.</w:t>
      </w:r>
    </w:p>
    <w:p>
      <w:pPr>
        <w:pStyle w:val="Body"/>
        <w:bidi/>
      </w:pPr>
      <w:r>
        <w:rPr>
          <w:rStyle w:val="LeadWord"/>
        </w:rPr>
        <w:t xml:space="preserve">והנה</w:t>
      </w:r>
      <w:r>
        <w:t xml:space="preserve"> אם הרמב"ם פי' בקורא להגיה כתוס' דאינו קורא כהלכתו וודאי דאין לזה מובן דוודאי לא יצא אף בשאר הפרשיות ובע"כ דפי' כרש"י דלא כוון לקריאה וחשיב מתעסק ובכ"ז בשאר פרשיות יצא, וצ"ע בזה.)</w:t>
      </w:r>
    </w:p>
    <w:p>
      <w:pPr>
        <w:pStyle w:val="Body"/>
        <w:bidi/>
      </w:pPr>
      <w:r>
        <w:rPr>
          <w:rStyle w:val="LeadWord"/>
        </w:rPr>
        <w:t xml:space="preserve">כח) אחר</w:t>
      </w:r>
      <w:r>
        <w:t xml:space="preserve"> דנת' אם המשמיע בעי כוונה להוציא או להשמיע ואם השומע בעי כוונה לשמוע ונת' דיש כאן שאלה חמורה בכל א' ששומע מחבירו ברכה שמחויב בה איך יוכל לברך אח"כ וק"ו כשכוונתו להשמיעו ורוצה לשמוע וכגון ברוצה שיענה אמן על ברכותיו ותמוה טובא איך מצאנו בזה ידינו ורגלינו.</w:t>
      </w:r>
    </w:p>
    <w:p>
      <w:pPr>
        <w:pStyle w:val="Body"/>
        <w:bidi/>
      </w:pPr>
      <w:r>
        <w:rPr>
          <w:rStyle w:val="LeadWord"/>
        </w:rPr>
        <w:t xml:space="preserve">ונראה</w:t>
      </w:r>
      <w:r>
        <w:t xml:space="preserve"> לדון בזה מצד אחר וה' יהיה בעזרי.</w:t>
      </w:r>
    </w:p>
    <w:p>
      <w:pPr>
        <w:pStyle w:val="Body"/>
        <w:bidi/>
      </w:pPr>
      <w:r>
        <w:rPr>
          <w:rStyle w:val="LeadWord"/>
        </w:rPr>
        <w:t xml:space="preserve">כט) כתב</w:t>
      </w:r>
      <w:r>
        <w:t xml:space="preserve"> הב"י סי' ו' בשם האגור וז"ל שנשאל מהר"י מולין וכו' שנוהגין הזקנים וכו' לברך ענט"י בקול רם ואחד הוא המברך וחבריו עונים אמן ואח"כ מברכים האחרים ג"כ פעם אחרת ענט"י בקול רם, למה לא יצאו באמן שענו והשיב שאע"פ שענו אמן יכולים לחזור ולברך מאחר שהמתחיל לברך אינו מברך להוציא ואפי' אם הש"ץ יכוון להוציא מי שאינו בקי מ"מ המברכים אחריו אינם מכוונים לצאת יד"ח בברכתו.</w:t>
      </w:r>
    </w:p>
    <w:p>
      <w:pPr>
        <w:pStyle w:val="Body"/>
        <w:bidi/>
      </w:pPr>
      <w:r>
        <w:rPr>
          <w:rStyle w:val="LeadWord"/>
        </w:rPr>
        <w:t xml:space="preserve">ובשו"ע</w:t>
      </w:r>
      <w:r>
        <w:t xml:space="preserve"> שם ס"ד העתיק דבריו בשינוי שסיים הם מכוונים שלא לצאת בברכתו והנה מלשון האגור בשם מהרי"ל משמע דס"ל דמצוות צ"כ וכל שלא כוון לצאת לא יצא אומנם השו"ע שינה דמכוונים שלא לצאת ומשמע דמשום דמכוונים שלא לצאת אתינן עלה, ולכאו' צ"ב הא ס"ל לשו"ע להלכה דמצוות צריכות כוונה ואף בדרבנן וכדהוכיח המ"ב בסי' רי"ג ומ"ט הוצרך דמכוונים שלא לצאת, ואפשר דכוון השו"ע לרווחא דמילתא דבאמת כאן יש גם כוונה שלא לצאת.</w:t>
      </w:r>
    </w:p>
    <w:p>
      <w:pPr>
        <w:pStyle w:val="Body"/>
        <w:bidi/>
      </w:pPr>
      <w:r>
        <w:rPr>
          <w:rStyle w:val="LeadWord"/>
        </w:rPr>
        <w:t xml:space="preserve">ונראה</w:t>
      </w:r>
      <w:r>
        <w:t xml:space="preserve"> הטעם דכיוון דכך מנהגם לברך כ"א לעצמו ולא לצאת א"כ אנן סהדי דאינו רוצה לצאת בברכה זו שלא כמנהגו.</w:t>
      </w:r>
    </w:p>
    <w:p>
      <w:pPr>
        <w:pStyle w:val="Body"/>
        <w:bidi/>
      </w:pPr>
      <w:r>
        <w:rPr>
          <w:rStyle w:val="LeadWord"/>
        </w:rPr>
        <w:t xml:space="preserve">והיה</w:t>
      </w:r>
      <w:r>
        <w:t xml:space="preserve"> אפשר מעתה ליישב מנהגינו דכיוון דבד"כ נוהגים לברך כ"א בעצמו א"כ חשיב כאנ"ס שמכוונים שלא לצאת.</w:t>
      </w:r>
    </w:p>
    <w:p>
      <w:pPr>
        <w:pStyle w:val="Body"/>
        <w:bidi/>
      </w:pPr>
      <w:r>
        <w:rPr>
          <w:rStyle w:val="LeadWord"/>
        </w:rPr>
        <w:t xml:space="preserve">אומנם</w:t>
      </w:r>
      <w:r>
        <w:t xml:space="preserve"> יש לדחות דאי"ז דומה להתם דהתם כך היה תמיד דשומעים ברכת השני ומברכים אח"כ לעצמם משא"כ כאן דבמקרה שמע ברכת רעהו, אלא דאכתי יל"ד בזה ובהקדם הסוג' דמכוון שלא לצאת.</w:t>
      </w:r>
    </w:p>
    <w:p>
      <w:pPr>
        <w:pStyle w:val="Body"/>
        <w:bidi/>
      </w:pPr>
      <w:r>
        <w:rPr>
          <w:rStyle w:val="LeadWord"/>
        </w:rPr>
        <w:t xml:space="preserve">ל) כתב</w:t>
      </w:r>
      <w:r>
        <w:t xml:space="preserve"> הר"ן </w:t>
      </w:r>
      <w:r>
        <w:rPr>
          <w:rStyle w:val="SmallSource"/>
        </w:rPr>
        <w:t xml:space="preserve">(ר"ה כט.)</w:t>
      </w:r>
      <w:r>
        <w:t xml:space="preserve"> בשם הרבינו שמואל דאע"ג דאמרו מצוות אין צריכות כוונה מ"מ זהו דווקא בסתם אבל במכוון שלא לצאת אינו יוצא וכ"כ בשמו הרבינו יונה </w:t>
      </w:r>
      <w:r>
        <w:rPr>
          <w:rStyle w:val="SmallSource"/>
        </w:rPr>
        <w:t xml:space="preserve">(ברכות יב.)</w:t>
      </w:r>
    </w:p>
    <w:p>
      <w:pPr>
        <w:pStyle w:val="Body"/>
        <w:bidi/>
      </w:pPr>
      <w:r>
        <w:rPr>
          <w:rStyle w:val="LeadWord"/>
        </w:rPr>
        <w:t xml:space="preserve">ובא</w:t>
      </w:r>
      <w:r>
        <w:t xml:space="preserve"> ליישב בזה סוג' הגמ' ברכות יב. דמבו' שם דפתח בדחמרא וסיים בדשיכרא נס' הגמ' אם יצא, והקשו הראשונים פשיטא דיצא להנך דס"ל מצוות אי"צ כוונה ופי' הרשב"ם דהוה כמכוון שלא לצאת וממילא לא יצא.</w:t>
      </w:r>
    </w:p>
    <w:p>
      <w:pPr>
        <w:pStyle w:val="Body"/>
        <w:bidi/>
      </w:pPr>
      <w:r>
        <w:rPr>
          <w:rStyle w:val="SmallSource"/>
        </w:rPr>
        <w:t xml:space="preserve">[ועי'</w:t>
      </w:r>
      <w:r>
        <w:rPr>
          <w:rStyle w:val="SmallSource"/>
        </w:rPr>
        <w:t xml:space="preserve"> בחזו"א (סי' כ"ט ס"ק ט' י' י"א) מש"כ בזה]</w:t>
      </w:r>
    </w:p>
    <w:p>
      <w:pPr>
        <w:pStyle w:val="Body"/>
        <w:bidi/>
      </w:pPr>
      <w:r>
        <w:rPr>
          <w:rStyle w:val="LeadWord"/>
        </w:rPr>
        <w:t xml:space="preserve">ואומנם</w:t>
      </w:r>
      <w:r>
        <w:t xml:space="preserve"> הרא"ה פליג על זה וכמו שהביא הב"י בסי' תקפ"ט מ"מ להלכה קי"ל כרשב"ם וכמו שהביאו הרבינו יונה כ"כ הב"י.</w:t>
      </w:r>
    </w:p>
    <w:p>
      <w:pPr>
        <w:pStyle w:val="Body"/>
        <w:bidi/>
      </w:pPr>
      <w:r>
        <w:rPr>
          <w:rStyle w:val="LeadWord"/>
        </w:rPr>
        <w:t xml:space="preserve">לא) ובסברת</w:t>
      </w:r>
      <w:r>
        <w:t xml:space="preserve"> הדבר דבמכוון שלא לצאת לא יצא, יעויין בחי' ר' ראובן סוכה סי' שהעמיד ב' הבנות בזה סברת התוס' בסוכה </w:t>
      </w:r>
      <w:r>
        <w:rPr>
          <w:rStyle w:val="SmallSource"/>
        </w:rPr>
        <w:t xml:space="preserve">(לט. ד"ה  )</w:t>
      </w:r>
      <w:r>
        <w:t xml:space="preserve"> דהוא משום דבע"כ לא נפיק והיינו דסברא היא דאף אם אי"צ כוונה זהו ברוצה עכ"פ לצאת אבל ברוצה שלא לצאת לא זיכוהו במצוה בע"כ.</w:t>
      </w:r>
    </w:p>
    <w:p>
      <w:pPr>
        <w:pStyle w:val="Body"/>
        <w:bidi/>
      </w:pPr>
      <w:r>
        <w:rPr>
          <w:rStyle w:val="LeadWord"/>
        </w:rPr>
        <w:t xml:space="preserve">עוד</w:t>
      </w:r>
      <w:r>
        <w:t xml:space="preserve"> פי' הבנה אחרת דזהו משום דמה דמצוות אי"צ כוונה היינו משום דסתמא דהמעשה לשם מצוה אבל במכוון להדיא לא לצאת הוציאו מן הסתמא ולכך לא יצא ועיי"ש שהאריך בזה ויש להאריך בזה.</w:t>
      </w:r>
    </w:p>
    <w:p>
      <w:pPr>
        <w:pStyle w:val="Body"/>
        <w:bidi/>
      </w:pPr>
      <w:r>
        <w:rPr>
          <w:rStyle w:val="LeadWord"/>
        </w:rPr>
        <w:t xml:space="preserve">לב) והנה</w:t>
      </w:r>
      <w:r>
        <w:t xml:space="preserve"> דין זה דבדעתו שלא לצאת נפסק בשו"ע סי' תפ"ט ס"ג ברמ"א שכתב דבדעתו שלא לצאת לא יצא.</w:t>
      </w:r>
    </w:p>
    <w:p>
      <w:pPr>
        <w:pStyle w:val="Body"/>
        <w:bidi/>
      </w:pPr>
      <w:r>
        <w:rPr>
          <w:rStyle w:val="LeadWord"/>
        </w:rPr>
        <w:t xml:space="preserve">ובס"ד</w:t>
      </w:r>
      <w:r>
        <w:t xml:space="preserve"> כתב שם השו"ע מי ששואל אותו חבירו בין השמשות כמה סופרים היום לא יענה לו כמנין יום זה דא"כ לא יוכל לחזור ולספור</w:t>
      </w:r>
    </w:p>
    <w:p>
      <w:pPr>
        <w:pStyle w:val="Body"/>
        <w:bidi/>
      </w:pPr>
      <w:r>
        <w:rPr>
          <w:rStyle w:val="LeadWord"/>
        </w:rPr>
        <w:t xml:space="preserve">והעיר</w:t>
      </w:r>
      <w:r>
        <w:t xml:space="preserve"> המג"א דקיי"ל מצוות צ"כ ותי' דלענין ברכה חיישינן והעתיקו המ"ב בס"ק כ"ב </w:t>
      </w:r>
      <w:r>
        <w:rPr>
          <w:rStyle w:val="SmallSource"/>
        </w:rPr>
        <w:t xml:space="preserve">[ותמוה מהא דסי' רי"ג וצ"ע]</w:t>
      </w:r>
      <w:r>
        <w:t xml:space="preserve">.</w:t>
      </w:r>
    </w:p>
    <w:p>
      <w:pPr>
        <w:pStyle w:val="Body"/>
        <w:bidi/>
      </w:pPr>
      <w:r>
        <w:rPr>
          <w:rStyle w:val="LeadWord"/>
        </w:rPr>
        <w:t xml:space="preserve">ובמ"ב</w:t>
      </w:r>
      <w:r>
        <w:t xml:space="preserve"> שם בשם האחרונים דאם היה ביום שיש כבר מנין שבועות אפי' אמר לו מנין הימים כיוון שלא הזכיר השבועות צריך לחזור ולספור בברכה.</w:t>
      </w:r>
    </w:p>
    <w:p>
      <w:pPr>
        <w:pStyle w:val="Body"/>
        <w:bidi/>
      </w:pPr>
      <w:r>
        <w:rPr>
          <w:rStyle w:val="LeadWord"/>
        </w:rPr>
        <w:t xml:space="preserve">ובשעה"צ</w:t>
      </w:r>
      <w:r>
        <w:t xml:space="preserve"> ס"ק כ"ח דבפר"ח כתב דמיירי דווקא ביומי דמשלם שבועי דאז לא יצא בלא ספירת השבועות אבהל ביום אחר אף אם לא ספר השבועות אין יכול לחזור ולברך.</w:t>
      </w:r>
    </w:p>
    <w:p>
      <w:pPr>
        <w:pStyle w:val="Body"/>
        <w:bidi/>
      </w:pPr>
      <w:r>
        <w:rPr>
          <w:rStyle w:val="LeadWord"/>
        </w:rPr>
        <w:t xml:space="preserve">אך</w:t>
      </w:r>
      <w:r>
        <w:t xml:space="preserve"> בא"ר מבו' דבכל גווני דלא הזכיר שבועות כיוון דדרכו למנות שבועות יכול לחזור ולספור בברכה דאנ"ס שאינו רוצה לצאת, וכ' בשעה"צ לסמוך עליו.</w:t>
      </w:r>
    </w:p>
    <w:p>
      <w:pPr>
        <w:pStyle w:val="Body"/>
        <w:bidi/>
      </w:pPr>
      <w:r>
        <w:rPr>
          <w:rStyle w:val="LeadWord"/>
        </w:rPr>
        <w:t xml:space="preserve">ובביאוה"ל</w:t>
      </w:r>
      <w:r>
        <w:t xml:space="preserve"> שם ד"ה שאם כ' ג"כ דאם מנהג אדם זה לספור אחר צאה"כ כמנהג המדקדקים דמסתבר דהוי כמכוון בהדיא שלא לצאת.</w:t>
      </w:r>
    </w:p>
    <w:p>
      <w:pPr>
        <w:pStyle w:val="Body"/>
        <w:bidi/>
      </w:pPr>
      <w:r>
        <w:rPr>
          <w:rStyle w:val="LeadWord"/>
        </w:rPr>
        <w:t xml:space="preserve">מבו' כאן</w:t>
      </w:r>
      <w:r>
        <w:t xml:space="preserve"> חי' נורא דלא רק אם מכוון להדיא שלא לצאת דלא יצא אלא אפי' באומדנא דאינו רוצה לצאת אינו יוצא.</w:t>
      </w:r>
    </w:p>
    <w:p>
      <w:pPr>
        <w:pStyle w:val="Body"/>
        <w:bidi/>
      </w:pPr>
      <w:r>
        <w:rPr>
          <w:rStyle w:val="LeadWord"/>
        </w:rPr>
        <w:t xml:space="preserve">ומסברא</w:t>
      </w:r>
      <w:r>
        <w:t xml:space="preserve"> יל"ד דהא ניחא אם הטעם הוא כתוס' דבע"כ לא נפיק יש מקום לומר דכיוון שאינו רוצה אע"ג דאינו מכוון בהדיא לא יצא, אבל לסברא השניה דע"י הכוונה שלא לצאת מוציא מהסתמא דלשם מצוה מסתבר דזהו דווקא במכוון להדיא שלא לצאת אבל באינו מכוון להדיא רק אומדנא היא מסתבר דאינו מוציא מהסתמא.</w:t>
      </w:r>
    </w:p>
    <w:p>
      <w:pPr>
        <w:pStyle w:val="Body"/>
        <w:bidi/>
      </w:pPr>
      <w:r>
        <w:rPr>
          <w:rStyle w:val="SmallSource"/>
        </w:rPr>
        <w:t xml:space="preserve">[ובאמת</w:t>
      </w:r>
      <w:r>
        <w:rPr>
          <w:rStyle w:val="SmallSource"/>
        </w:rPr>
        <w:t xml:space="preserve"> דמבו' שם בביאוה"ל דלא נקט זה לדבר פשוט]</w:t>
      </w:r>
    </w:p>
    <w:p>
      <w:pPr>
        <w:pStyle w:val="Body"/>
        <w:bidi/>
      </w:pPr>
      <w:r>
        <w:rPr>
          <w:rStyle w:val="LeadWord"/>
        </w:rPr>
        <w:t xml:space="preserve">לג) וילה"ק</w:t>
      </w:r>
      <w:r>
        <w:t xml:space="preserve"> על יסוד זה דהיכא דמוכח שאינו רוצה לצאת לא יצא, דא"כ התוקע לשיר אמאי יצא וודאי דאינו רוצה לצאת בלא ברכה דאיסור גמור הוא וכמבו' בהא דערום לא יתרום, וכן קשיא באכל מרור בטיבול ראשון דמבו' בגמ' </w:t>
      </w:r>
      <w:r>
        <w:rPr>
          <w:rStyle w:val="SmallSource"/>
        </w:rPr>
        <w:t xml:space="preserve">(פסחים קי"ד:)</w:t>
      </w:r>
      <w:r>
        <w:t xml:space="preserve"> דלמ"ד אי"צ כוונה יצא ואמאי והרי לא בירך וגם הרי עיקר המצוה לאכול המרור אחר המצה וכמבו' בראשונים שם.</w:t>
      </w:r>
    </w:p>
    <w:p>
      <w:pPr>
        <w:pStyle w:val="Body"/>
        <w:bidi/>
      </w:pPr>
      <w:r>
        <w:rPr>
          <w:rStyle w:val="LeadWord"/>
        </w:rPr>
        <w:t xml:space="preserve">וגם</w:t>
      </w:r>
      <w:r>
        <w:t xml:space="preserve"> בהא דספיה"ע מ"ט יש לחוש דיצא הא לא בירך וגם הא לא אמר בעומר וביותר הא עיקר הדין דמצוות צ"כ ואנ"ס דרוצה לצאת המצוה כעיקר הדין עם כוונה ומ"ט נימא דיצא, וצ"ע.</w:t>
      </w:r>
    </w:p>
    <w:p>
      <w:pPr>
        <w:pStyle w:val="Body"/>
        <w:bidi/>
      </w:pPr>
      <w:r>
        <w:rPr>
          <w:rStyle w:val="LeadWord"/>
        </w:rPr>
        <w:t xml:space="preserve">לד) והנה</w:t>
      </w:r>
      <w:r>
        <w:t xml:space="preserve"> לפי"ד המ"ב היה מקום להקל הקושיא דאומנם אדם השומע ברכה מחבירו אין חשש לחזור ולברך דאנ"ס שלא רצה לצאת מאחר דמעיה"ד לא יצא דעיקר הדין דמצוות צ"כ.</w:t>
      </w:r>
    </w:p>
    <w:p>
      <w:pPr>
        <w:pStyle w:val="Body"/>
        <w:bidi/>
      </w:pPr>
      <w:r>
        <w:rPr>
          <w:rStyle w:val="LeadWord"/>
        </w:rPr>
        <w:t xml:space="preserve">אולם</w:t>
      </w:r>
      <w:r>
        <w:t xml:space="preserve"> כאמור דהדברים תמוהים מאוד ונסתרים מסוג' הגמ' וצ"ע ולא זכיתי לראות ישוב דברי רבינו המשנ"ב.</w:t>
      </w:r>
    </w:p>
    <w:p>
      <w:pPr>
        <w:pStyle w:val="Body"/>
        <w:bidi/>
      </w:pPr>
      <w:r>
        <w:rPr>
          <w:rStyle w:val="LeadWord"/>
        </w:rPr>
        <w:t xml:space="preserve">סוף</w:t>
      </w:r>
      <w:r>
        <w:t xml:space="preserve"> דבר</w:t>
      </w:r>
      <w:r>
        <w:t xml:space="preserve"> נת' כמה צדדים מ"ט אין לחוש בשמיעת ברכות השחר מחבירו שכבר יצא יד"ח וכן בברכת הנהנין א) עיקר הדין קיי"ל דמצוות צריכות כוונה אף בדרבנן ואף לענין ברכה ב) גם אם נחוש בברכה ובדרבנן דאי"צ כוונה מ"מ בעי כוונה להשמיע לפי כמה ראשונים ובאופן דל"ה כוונה להשמיע יש כאן צירוף נוסף להקל לחזור ולברך ג) באופן דלא כוון לשמוע נת' מדברי כמה וכמה ראשונים דלא יצא אף למ"ד אי"צ כוונה משום דמתעסק הוא ד) נת' לדון דאולי איכא אנ"ס שאינו רוצה לצאת יד"ח אחר דרק סברא רחוקה היא דיצא אך נת' דאין ענין זה ברור כלל להלכה.</w:t>
      </w:r>
    </w:p>
    <w:p>
      <w:pPr>
        <w:pStyle w:val="Body"/>
        <w:bidi/>
      </w:pPr>
      <w:r>
        <w:rPr>
          <w:rStyle w:val="LeadWord"/>
        </w:rPr>
        <w:t xml:space="preserve">והנה</w:t>
      </w:r>
      <w:r>
        <w:t xml:space="preserve"> לכל הנך צדדים יש משמעות בשו"ע ובשעוה"ר לחוש דאף בכ"ז יצא יד"ח וממילא נשאר הדבר בצ"ע.</w:t>
      </w:r>
    </w:p>
    <w:p>
      <w:pPr>
        <w:pStyle w:val="Body"/>
        <w:bidi/>
      </w:pPr>
      <w:r>
        <w:rPr>
          <w:rStyle w:val="LeadWord"/>
        </w:rPr>
        <w:t xml:space="preserve">הערה</w:t>
      </w:r>
      <w:r>
        <w:t xml:space="preserve"> נחוצה</w:t>
      </w:r>
      <w:r>
        <w:t xml:space="preserve"> להמת' הרי דעת גדולי הראשונים בה"ג רש"י סמ"ג רשב"א בשם רי"ץ גאות דבשומע בלא כוונת שמיעה לא יצא ולפי"ז יש ליזהר טובא ביוצא ברכת המוציא מאחר וכיו"ב שיאמר המברך ברשות שיתנו השומעים לבם לשמוע דבל"ה יש לחוש דהוה בכלל הקורא להגיה דלא יצא.</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88" name="Ornament 488"/>
            <wp:cNvGraphicFramePr>
              <a:graphicFrameLocks noChangeAspect="1"/>
            </wp:cNvGraphicFramePr>
            <a:graphic>
              <a:graphicData uri="http://schemas.openxmlformats.org/drawingml/2006/picture">
                <pic:pic>
                  <pic:nvPicPr>
                    <pic:cNvPr id="488"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91" behindDoc="1" locked="0" layoutInCell="1" allowOverlap="1">
            <wp:simplePos x="0" y="0"/>
            <wp:positionH relativeFrom="margin">
              <wp:align>center</wp:align>
            </wp:positionH>
            <wp:positionV relativeFrom="paragraph">
              <wp:posOffset>0</wp:posOffset>
            </wp:positionV>
            <wp:extent cx="4244753" cy="521259"/>
            <wp:effectExtent l="0" t="0" r="0" b="0"/>
            <wp:wrapNone/>
            <wp:docPr id="491" name="מסגרת סימן 491"/>
            <wp:cNvGraphicFramePr>
              <a:graphicFrameLocks noChangeAspect="1"/>
            </wp:cNvGraphicFramePr>
            <a:graphic>
              <a:graphicData uri="http://schemas.openxmlformats.org/drawingml/2006/picture">
                <pic:pic>
                  <pic:nvPicPr>
                    <pic:cNvPr id="491" name="title-92.png"/>
                    <pic:cNvPicPr/>
                  </pic:nvPicPr>
                  <pic:blipFill>
                    <a:blip r:embed="rIdImg112"/>
                    <a:stretch>
                      <a:fillRect/>
                    </a:stretch>
                  </pic:blipFill>
                  <pic:spPr>
                    <a:xfrm>
                      <a:off x="0" y="0"/>
                      <a:ext cx="4244753" cy="521259"/>
                    </a:xfrm>
                    <a:prstGeom prst="rect">
                      <a:avLst/>
                    </a:prstGeom>
                  </pic:spPr>
                </pic:pic>
              </a:graphicData>
            </a:graphic>
          </wp:anchor>
        </w:drawing>
      </w:r>
      <w:r>
        <w:t xml:space="preserve">אם בעת עשיית המצוה מכוון בעיקר לדבר אחר</w:t>
      </w:r>
    </w:p>
    <w:p>
      <w:pPr>
        <w:pStyle w:val="ArticleAuthor"/>
        <w:bidi/>
        <w:sectPr>
          <w:headerReference w:type="default" r:id="rIdHA92d"/>
          <w:headerReference w:type="even" r:id="rIdHA92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פסק</w:t>
      </w:r>
      <w:r>
        <w:t xml:space="preserve"> המשנה ברורה סימן ס סק"ט בשם האליה רבה </w:t>
      </w:r>
      <w:r>
        <w:rPr>
          <w:rStyle w:val="SmallSource"/>
        </w:rPr>
        <w:t xml:space="preserve">[סימן תקפט סק"ח]</w:t>
      </w:r>
      <w:r>
        <w:t xml:space="preserve"> דאם כוונתו בעשיית המצוה לשום איזה ענין וגם לצאת בה ידי חובתו יצא, ובא"ר שם כתב כן בשם תוספות </w:t>
      </w:r>
      <w:r>
        <w:rPr>
          <w:rStyle w:val="SmallSource"/>
        </w:rPr>
        <w:t xml:space="preserve">[וכרגע לא ידעתי היכן מצא הא"ר כן בתוס']</w:t>
      </w:r>
      <w:r>
        <w:t xml:space="preserve">.</w:t>
      </w:r>
    </w:p>
    <w:p>
      <w:pPr>
        <w:pStyle w:val="Body"/>
        <w:bidi/>
      </w:pPr>
      <w:r>
        <w:rPr>
          <w:rStyle w:val="LeadWord"/>
        </w:rPr>
        <w:t xml:space="preserve">ובמתני'</w:t>
      </w:r>
      <w:r>
        <w:t xml:space="preserve"> ברכות יג. איתא היה קורא בתורה והגיע זמן המקרא אם כיון ליבו יצא ואם לאו לא יצא. ובגמ' ש"מ מצות צריכות כוונה, מאי אם כיון ליבו לקרות, לקרות והא קא קרי, בקורא להגיה. מוכח דקורא להגיה לכו"ע לא יצא ידי חובתו.</w:t>
      </w:r>
    </w:p>
    <w:p>
      <w:pPr>
        <w:pStyle w:val="Body"/>
        <w:bidi/>
      </w:pPr>
      <w:r>
        <w:rPr>
          <w:rStyle w:val="LeadWord"/>
        </w:rPr>
        <w:t xml:space="preserve">והרמב"ם</w:t>
      </w:r>
      <w:r>
        <w:t xml:space="preserve"> פרק ב' מהלכות קריאת שמע ה"א פסק וזה לשונו: הקורא את שמע ולא כיון לבו בפסוק ראשון שהוא שמע ישראל לא יצא ידי חובתו והשאר אם לא כיון לבו יצא, אפי' היה קורא בתורה כדרכו או מגיה את הפרשיות האלו בעונת קריאה יצא.</w:t>
      </w:r>
    </w:p>
    <w:p>
      <w:pPr>
        <w:pStyle w:val="Body"/>
        <w:bidi/>
      </w:pPr>
      <w:r>
        <w:rPr>
          <w:rStyle w:val="LeadWord"/>
        </w:rPr>
        <w:t xml:space="preserve">וכבר</w:t>
      </w:r>
      <w:r>
        <w:t xml:space="preserve"> תמהו המפרשים היאך פסק הרמב"ם דאפילו הקורא להגיה יצא ידי חובתו, הא בגמ' מבואר כנז' דלכו"ע לא יצא ידי חובה.</w:t>
      </w:r>
    </w:p>
    <w:p>
      <w:pPr>
        <w:pStyle w:val="Body"/>
        <w:bidi/>
      </w:pPr>
      <w:r>
        <w:rPr>
          <w:rStyle w:val="LeadWord"/>
        </w:rPr>
        <w:t xml:space="preserve">ובכסף</w:t>
      </w:r>
      <w:r>
        <w:t xml:space="preserve"> משנה שם תי', דהרמב"ם ס"ל דלמאי דקיימא לן דבעי' כוונת הענין בפסוק ראשון, אם כן יש לפרש דברי המשנה כפשוטה היה קורא בתורה אם כיון ליבו יצא היינו אם כיון כוונת הענין ואם לאו לאו יצא. [ויש לומר דניחא ליה להרמב"ם לפרש דברי המשנה הכי משום דלשון כיון ליבו משמע כוונה שיש בה הבנה והיינו כוונת הענין דאי לאו הכי הוה ליה לתנא למימר אם כיון יצא ואם לא יצא, ומה התוספת בלשון אם כיון ליבו משמע שיש כאן ריבוי כוונה ובעיקר כוונה התלויה בלב, דהיינו כוונת הענין]. ונשוב לענין, ומפרש הכסף משנה דלאחר דיש לפרש דברי המשנה כפשוטה אין צורך להעמיד דמיירי בקורא להגיה דאפי' תימא קורא להגיה יצא מ"מ מצי' לפרש דאינו קורא להגיה וצריך כוונה והיינו כוונת הענין.</w:t>
      </w:r>
    </w:p>
    <w:p>
      <w:pPr>
        <w:pStyle w:val="Body"/>
        <w:bidi/>
      </w:pPr>
      <w:r>
        <w:rPr>
          <w:rStyle w:val="LeadWord"/>
        </w:rPr>
        <w:t xml:space="preserve">ומבאר</w:t>
      </w:r>
      <w:r>
        <w:t xml:space="preserve"> הכסף משנה דאין להקשות סוף סוף הא בגמ' משמע דאפי' למאן דאמר מצות אין צריכות כוונה איתא בגמ' דקורא להגיה לא יצא השתא למאי דקיימא לן מצות צריכות כוונה לא כל שכן שלא יצא ידי חובתו, ומבאר הכסף משנה דאדרבה היא הנותנת, אם אתה אומר מצות אין צריכות כוונה אם כן אם קורא להגיה גם יצא ידי חובה במה מוכח שעשה מצוה, הלא אף למאן דאמר מצות אין צריכות כוונה בעי' על כל פנים שלא יהיה כמתעסק כמו שכתבו הראשונים והובא בביאור הלכה סימן ס ס"ד ד"ה יש אומרים, אולם למאן דקיימא לן צריך לכוון בפסוק ראשון אם כן אפי' בקורא להגיה נמי מוכח כבר שאין כוונתו כמתעסק בעלמא שהרי כיון בפסוק ראשון והוכיח שכוונתו לשם מצוה.</w:t>
      </w:r>
    </w:p>
    <w:p>
      <w:pPr>
        <w:pStyle w:val="Body"/>
        <w:bidi/>
      </w:pPr>
      <w:r>
        <w:rPr>
          <w:rStyle w:val="LeadWord"/>
        </w:rPr>
        <w:t xml:space="preserve">ומדברי</w:t>
      </w:r>
      <w:r>
        <w:t xml:space="preserve"> הכסף משנה מוכח דסבירא ליה דמגיה שפסק הרמב"ם שיצא ידי חובה היינו במגיה דגמ' פירוש שאין בו כוונה לצאת ידי חובה, ומוכח מזה דסגי בכוונה לצאת בפסוק ראשון, שהרי אם מכוון לצאת בכל הפרשיות אם כן מה החסרון במה שהוא מגיה.</w:t>
      </w:r>
    </w:p>
    <w:p>
      <w:pPr>
        <w:pStyle w:val="Body"/>
        <w:bidi/>
      </w:pPr>
      <w:r>
        <w:rPr>
          <w:rStyle w:val="LeadWord"/>
        </w:rPr>
        <w:t xml:space="preserve">אולם</w:t>
      </w:r>
      <w:r>
        <w:t xml:space="preserve"> המגן אברהם סק"ד ביאר בלשון השו"ע </w:t>
      </w:r>
      <w:r>
        <w:rPr>
          <w:rStyle w:val="SmallSource"/>
        </w:rPr>
        <w:t xml:space="preserve">[לא בדעת השו"ע]</w:t>
      </w:r>
      <w:r>
        <w:t xml:space="preserve"> שהיא לשון הרמב"ם דבמגיה נמי בעי' שיכוון לצאת בכל הפרשיות, וכתב שמלשון הרמב"ם משמע כהכסף משנה, ועל כל פנים נשאל לדעת מגן אברהם מאי קמ"ל הרמב"ם כיון דאיכא כוונה לצאת בכל הפרשיות, ועל כרחך מבאר מ"א דקמ"ל הרמב"ם לדין האליה רבה, והיינו דלא נימא כיון דבעי' כוונה לצאת בעי' שלא תהיה לו שום סיבה נוספת בעשיית המצוה, והיינו שלא יכוון כלל להגיה קמ"ל דשרי. הרי דכבר חידש הרמב"ם דינא דהא"ר.</w:t>
      </w:r>
    </w:p>
    <w:p>
      <w:pPr>
        <w:pStyle w:val="Body"/>
        <w:bidi/>
      </w:pPr>
      <w:r>
        <w:rPr>
          <w:rStyle w:val="LeadWord"/>
        </w:rPr>
        <w:t xml:space="preserve">ובמתני'</w:t>
      </w:r>
      <w:r>
        <w:t xml:space="preserve"> חגיגה ז: איתא דיוצאין ידי חובת שלמי שמחה בחג בקרבנות דנדרים ונדבות, ונחלקו הראשונים בגדר חיוב שמחה האם העיקר שישמח ומצוה מן המובחר בקרבן או דלמא חיוב נפרד להביא קרבן שמחה, ובמשנה ברורה סימן תקכט סקט"ו פסק כהרמב"ם </w:t>
      </w:r>
      <w:r>
        <w:rPr>
          <w:rStyle w:val="SmallSource"/>
        </w:rPr>
        <w:t xml:space="preserve">[פ"ו מהל' יו"ט הי"ז י"ח]</w:t>
      </w:r>
      <w:r>
        <w:t xml:space="preserve"> דהעיקר שישמח, ומ"מ דדעת התוס' מועד קטן יד: ד"ה עשה דאיכא חיוב של שלמי שמחה, וע"פ התוס' צ"ב היכי מצי נפיק בנדרים ובנדבות הא הוי מכון לצאת ידי דבר אחר, ועכ"ח ס"ל כהיסוד הנז' דכל שכוונתו לשניהם יצא ידי חובה.</w:t>
      </w:r>
    </w:p>
    <w:p>
      <w:pPr>
        <w:pStyle w:val="Body"/>
        <w:bidi/>
      </w:pPr>
      <w:r>
        <w:rPr>
          <w:rStyle w:val="LeadWord"/>
        </w:rPr>
        <w:t xml:space="preserve">אלא</w:t>
      </w:r>
      <w:r>
        <w:t xml:space="preserve"> דיש לדעת דהיינו דוקא היכא דכוונותיו שוות, פירוש למצוה ולדבר אחר, אולם היכא דעיקר כוונתו שלא לשם מצוה לא יצא ידי חובתו, וראיה, דבסימן לח ס"ח פסק השולחן ערוך וזה לשונו: כותבי תפילין ומזוזות הם ותגריהם ותגרי תגריהם וכל העוסקים במלאכת שמים, פטורים מהנחת תפילין כל היום. וכתב שם המגן אברהם סק"ח וזה לשונו: פירש"י הלוקחים כדי להמציאן למכור למי שצריך להם עכ"ל משמע דאם עושה כדי להשתכר בו לא מקרי עוסק במצוה, וצ"ע בנדרים דף לג משמע דמחזיר אבידה הוו עוסק במצוה אף על פי שנוטל עליו שכר וי"ל דהתם אינו נוטל אלא שכר בטלתו א"נ התם עיקר כוונתו להשיב אבדה אבל הכא עיקר כוונתו להשתכר עסי' תל"ג ס"ח. ע"כ. וכוונתו מסימן תלג דאיתא התם דאין לחפש חמץ בגל שיש בו שלשה טפחים מפני סכנת עקרב, ואע"ג דשומר מצוה לא ידע דבר רע, משני בגמ' שמא יחפש אחר מחט, ומקשי' נמי עלה דאף בכה"ג שומר מצוה מקרי, ומשני שמא אחר שמצא החמץ יחפש משמע דבעת שעוסק במצוה ודבר אחר עוסק במצוה קרי.</w:t>
      </w:r>
    </w:p>
    <w:p>
      <w:pPr>
        <w:pStyle w:val="Body"/>
        <w:bidi/>
      </w:pPr>
      <w:r>
        <w:rPr>
          <w:rStyle w:val="LeadWord"/>
        </w:rPr>
        <w:t xml:space="preserve">הרי</w:t>
      </w:r>
      <w:r>
        <w:t xml:space="preserve"> להדיא במגן אברהם דאם עיקר כוונתו לשכר ולא למצוה לא חשיב עוסק במצוה. ולפי"ז הו"ה בנידון דידן אם עיקר כוונתו לדבר אחר ולא לשם מצוה לא יצא ידי חובתו אפי' להא"ר הנז'.</w:t>
      </w:r>
    </w:p>
    <w:p>
      <w:pPr>
        <w:pStyle w:val="Body"/>
        <w:bidi/>
      </w:pPr>
      <w:r>
        <w:rPr>
          <w:rStyle w:val="LeadWord"/>
        </w:rPr>
        <w:t xml:space="preserve">ולכאורה</w:t>
      </w:r>
      <w:r>
        <w:t xml:space="preserve"> יש לחלק בין הסוגיות לומר דהתם עוסק במצוה בעי' דמיקרי, הכא כוונה למצוה סגי ובזה סגי.</w:t>
      </w:r>
    </w:p>
    <w:p>
      <w:pPr>
        <w:pStyle w:val="Body"/>
        <w:bidi/>
      </w:pPr>
      <w:r>
        <w:rPr>
          <w:rStyle w:val="LeadWord"/>
        </w:rPr>
        <w:t xml:space="preserve">וכ"ת</w:t>
      </w:r>
      <w:r>
        <w:t xml:space="preserve"> להשיב דאין לחלק, דממה נפשך אם כוונה למצוה אע"ג דאינה עיקר הכוונה נמי יצא ידי חובה הא על כרחך עוסק במצוה מקרי דהא מצוה עביד, זה אינה טענה דמצי' אופנים דשייך שייחשב שעושה מצוה אבל לא שנחשב עוסק במצוה, וכגון שתורם צדקה לשם התפארות וזו עיקר כוונתו, </w:t>
      </w:r>
      <w:r>
        <w:rPr>
          <w:rStyle w:val="SmallSource"/>
        </w:rPr>
        <w:t xml:space="preserve">[שלולי זה לא היה תורם]</w:t>
      </w:r>
      <w:r>
        <w:t xml:space="preserve">, דיתכן דסגי בקצת כוונה נמי לשם מצוה דייצא ידי חובה ואכתי שם עוסק במצוה ליכא הכא דנתינת צדקה אינה בכלל עוסק במצוה.</w:t>
      </w:r>
    </w:p>
    <w:p>
      <w:pPr>
        <w:pStyle w:val="Body"/>
        <w:bidi/>
      </w:pPr>
      <w:r>
        <w:rPr>
          <w:rStyle w:val="LeadWord"/>
        </w:rPr>
        <w:t xml:space="preserve">מ"מ</w:t>
      </w:r>
      <w:r>
        <w:t xml:space="preserve"> עי' ביאור הלכה סימן לח ס"ח ד"ה הם דכתב להעיר על יסוד המגן אברהם שם דאם כוונתו לשכר לא חשיב עוסק במצוה, וכתב דמכל מקום אם כוונותיו שוות, דהיינו למצוה ולשכר חשיב עוסק במצוה, והביא ראיה מדברי האליה רבה דידן דמוכח דהיכא דכוונותיו שוות יצא ידי חובת המצוה אף למ"ד מצות צריכות כוונה. ואי אמרת איכא לחלק בין יסוד של עוסק במצוה לבין כוונה למצוה היכי פשיט ביה"ל מהא"ר להתם, עכ"ח ס"ל דאין לחלק בין הסוגיות, ויש לומר הטעם דאין סברא לומר דתהיה עיקר כוונתו לדבר אחר שלא נחשב עוסק במצוה ומחמת מקצת כוונה ייצא ידי חובתו דמיעוט כוונתו בטלה לגבי רוב כוונתו וכמאן דליתא.</w:t>
      </w:r>
    </w:p>
    <w:p>
      <w:pPr>
        <w:pStyle w:val="Body"/>
        <w:bidi/>
      </w:pPr>
      <w:r>
        <w:rPr>
          <w:rStyle w:val="LeadWord"/>
        </w:rPr>
        <w:t xml:space="preserve">ועיין</w:t>
      </w:r>
      <w:r>
        <w:t xml:space="preserve"> עוד בספר טהרת הבית חלק א דיני פרישה סמוך לוסת הלכה י"ב שם בהערה, ובספר הוראה ברורה סימן קפד סקצ"ד, ובספר אוצר הטהרה סימן קפד הערה קעט, ועי' ספר מנחת יצחק חלק ו סימן יז, ואינו מוכרח דפליג דלצירוף בעלמא קאמר עי"ש. ובפרט דאיכא למימר דכוונתו לשניהם בשווה. עי"ש].</w:t>
      </w:r>
    </w:p>
    <w:p>
      <w:pPr>
        <w:pStyle w:val="Body"/>
        <w:bidi/>
      </w:pPr>
      <w:r>
        <w:rPr>
          <w:rStyle w:val="LeadWord"/>
        </w:rPr>
        <w:t xml:space="preserve">והנה</w:t>
      </w:r>
      <w:r>
        <w:t xml:space="preserve"> בסימן תקסח פסק השו"ע בסעי' ה וזה לשונו: המתענה תענית חלום בי"ט, או בחולו של מועד, או בראש חדש, או בחנוכה ופורים, או בערב יום הכפורים צריך למיתב תעניתא לתעניתיה, כדין המתענה תענית חלום בשבת ע"כ. וכתב המשנה ברורה סקל"ו וזה לשונו: נראה דהמתענה תענית חלום בר"ח ניסן או בר"ח אב דאין צריך למיתב תענית לתעניתו דהא יש אומרים דמצוה להתענות בם כמו שכתוב סימן תק"פ. ולכאורה צריך עיון, הא כיון דעיקר כוונתו לשם תענית חלום ולא לשם מצוה להתענות בראש חודש נמצא דלא קיים מצוה לצום בר"ח </w:t>
      </w:r>
      <w:r>
        <w:rPr>
          <w:rStyle w:val="SmallSource"/>
        </w:rPr>
        <w:t xml:space="preserve">[ניסן או אב כאמור]</w:t>
      </w:r>
      <w:r>
        <w:t xml:space="preserve">, וא"כ אמאי לא בעי למיתב תענית לתעניתו.</w:t>
      </w:r>
    </w:p>
    <w:p>
      <w:pPr>
        <w:pStyle w:val="Body"/>
        <w:bidi/>
      </w:pPr>
      <w:r>
        <w:rPr>
          <w:rStyle w:val="LeadWord"/>
        </w:rPr>
        <w:t xml:space="preserve">ושאלנו</w:t>
      </w:r>
      <w:r>
        <w:t xml:space="preserve"> כן למורנו ראש הכולל הרה"ג ר' משה זאדה שליט"א ואמר ליישב דלמ"ד צריך להתענות בר"ח ניסן או אב אין צריך שתהיה כוונתו לשם מצות צום, אלא העיקר שיהיה מעונה, וה"נ הא התענה, ויסוד זה שאזלי' אחר התוצאה לפעמים איתא כבר באחרונים, אולם לענ"ד זה אינו, דא"כ אפי' המתענה בר"ח ניסן או אב בלא קבלת תענית נמי ייחשב לו לצדקה שהרי התענה בפועל, אלא ודאי כל שאינו כהלכות תענית אינו חשיב תענית כלל אפי' שבפועל לא אכל, הא קמן דאין הענין רק בתוצאה אלא שיצום כהלכה, וה"נ כיון שלא כיון לשם תענית דר"ח אלא לשם תענית חלום, כלפי זה לא קיים מצוה. ויש לחלק דסו"ס התם כיון לשם תענית, בשונה ממי שלא קיבל על עצמו כלל תענית.</w:t>
      </w:r>
    </w:p>
    <w:p>
      <w:pPr>
        <w:pStyle w:val="Body"/>
        <w:bidi/>
      </w:pPr>
      <w:r>
        <w:rPr>
          <w:rStyle w:val="LeadWord"/>
        </w:rPr>
        <w:t xml:space="preserve">ולענין</w:t>
      </w:r>
      <w:r>
        <w:t xml:space="preserve"> הלכה למעשה </w:t>
      </w:r>
      <w:r>
        <w:t xml:space="preserve">יש לדון מה הדין בבחור ישיבה הלומד תורה לשם התפארות ח"ו האם קיים מצות תלמוד תורה הלא עיקר כוונתו שלא לשם מצוה, [ונהי דבחור הלומד מחמת שחייבוהו מהישיבה דמי לכופין אותו עד שיאמר רוצה אני דאמדי' בעומק דעתו דניחא ליה בכך, </w:t>
      </w:r>
      <w:r>
        <w:rPr>
          <w:rStyle w:val="SmallSource"/>
        </w:rPr>
        <w:t xml:space="preserve">(מלבד היכא דתוהא על הראשונות)</w:t>
      </w:r>
      <w:r>
        <w:t xml:space="preserve">, משא"כ בנידו"ד איכא כוונה אחרת וממילא אין משמעות למקצת כוונה לצאת ידי מצוה]. ויש לדון ולומר דאפי' בלומד לשם התפארות עיקר כוונתו לשם מצוה, רק שהרצון להתפארות נותן לו דחף. ועכ"פ יש להתחזק בדבר זה בעזה"י.</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92" name="Ornament 492"/>
            <wp:cNvGraphicFramePr>
              <a:graphicFrameLocks noChangeAspect="1"/>
            </wp:cNvGraphicFramePr>
            <a:graphic>
              <a:graphicData uri="http://schemas.openxmlformats.org/drawingml/2006/picture">
                <pic:pic>
                  <pic:nvPicPr>
                    <pic:cNvPr id="49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95" behindDoc="1" locked="0" layoutInCell="1" allowOverlap="1">
            <wp:simplePos x="0" y="0"/>
            <wp:positionH relativeFrom="margin">
              <wp:align>center</wp:align>
            </wp:positionH>
            <wp:positionV relativeFrom="paragraph">
              <wp:posOffset>0</wp:posOffset>
            </wp:positionV>
            <wp:extent cx="3735490" cy="521231"/>
            <wp:effectExtent l="0" t="0" r="0" b="0"/>
            <wp:wrapNone/>
            <wp:docPr id="495" name="מסגרת סימן 495"/>
            <wp:cNvGraphicFramePr>
              <a:graphicFrameLocks noChangeAspect="1"/>
            </wp:cNvGraphicFramePr>
            <a:graphic>
              <a:graphicData uri="http://schemas.openxmlformats.org/drawingml/2006/picture">
                <pic:pic>
                  <pic:nvPicPr>
                    <pic:cNvPr id="495" name="title-93.png"/>
                    <pic:cNvPicPr/>
                  </pic:nvPicPr>
                  <pic:blipFill>
                    <a:blip r:embed="rIdImg113"/>
                    <a:stretch>
                      <a:fillRect/>
                    </a:stretch>
                  </pic:blipFill>
                  <pic:spPr>
                    <a:xfrm>
                      <a:off x="0" y="0"/>
                      <a:ext cx="3735490" cy="521231"/>
                    </a:xfrm>
                    <a:prstGeom prst="rect">
                      <a:avLst/>
                    </a:prstGeom>
                  </pic:spPr>
                </pic:pic>
              </a:graphicData>
            </a:graphic>
          </wp:anchor>
        </w:drawing>
      </w:r>
      <w:r>
        <w:t xml:space="preserve">ביאור הסוגיה בענין מצוות צריכות כוונה</w:t>
      </w:r>
    </w:p>
    <w:p>
      <w:pPr>
        <w:pStyle w:val="ArticleAuthor"/>
        <w:bidi/>
        <w:sectPr>
          <w:headerReference w:type="default" r:id="rIdHA93d"/>
          <w:headerReference w:type="even" r:id="rIdHA93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SubHeading"/>
        <w:bidi/>
      </w:pPr>
      <w:r>
        <w:t xml:space="preserve">בביאור מהלך ופשט הסוגיה בר"ה בדברי הראשונים</w:t>
      </w:r>
    </w:p>
    <w:p>
      <w:pPr>
        <w:pStyle w:val="Body"/>
        <w:bidi/>
      </w:pPr>
      <w:r>
        <w:rPr>
          <w:rStyle w:val="LeadWord"/>
        </w:rPr>
        <w:t xml:space="preserve">הנה</w:t>
      </w:r>
      <w:r>
        <w:t xml:space="preserve"> יש לדון בעיקר הסוגיה של מצות צריכות כוונה וכמו שמתבאר בסוגיה בר"ה כח.:] שאיתא שם "שלחו ליה לאבוה דשמואל כפאו ואכל מצה יצא </w:t>
      </w:r>
      <w:r>
        <w:rPr>
          <w:rStyle w:val="SmallSource"/>
        </w:rPr>
        <w:t xml:space="preserve">[ואע''ג שלא נתכוון לצאת ידי חובת מצה בליל ראשון של פסח יצא רש"י.]</w:t>
      </w:r>
      <w:r>
        <w:t xml:space="preserve"> כפאו מאן אילימא כפאו שד והתניא עתים חלים עתים שוטה כשהוא חלים הרי הוא כפקח לכל דבריו כשהוא שוטה הרי הוא כשוטה לכל דבריו אמר רב אשי שכפאוהו פרסיים אמר רבא זאת אומרת התוקע לשיר יצא. [התוקע לשיר. לשורר ולזמר כך שמעתי מפי מורי הזקן וביסודו של מורי רבי יצחק בן יהודה ראיתי התוקע לשד להבריח רוח רעה מעליו.] פשיטא היינו הך מהו דתימא התם אכול מצה אמר רחמנא והא אכל  אבל הכא - זכרון תרועה כתיב, והאי מתעסק בעלמא הוא, קא משמע לן. אלמא קסבר רבא: מצות אין צריכות כוונה ע"כ.</w:t>
      </w:r>
    </w:p>
    <w:p>
      <w:pPr>
        <w:pStyle w:val="Body"/>
        <w:bidi/>
      </w:pPr>
      <w:r>
        <w:rPr>
          <w:rStyle w:val="LeadWord"/>
        </w:rPr>
        <w:t xml:space="preserve">וכתב</w:t>
      </w:r>
      <w:r>
        <w:t xml:space="preserve"> רש"י ונהנה באכילתו, הלכך לאו מתעסק הוא, שהרי אף לענין חיוב חטאת אמרינן </w:t>
      </w:r>
      <w:r>
        <w:rPr>
          <w:rStyle w:val="SmallSource"/>
        </w:rPr>
        <w:t xml:space="preserve">(כריתות יט, ב)</w:t>
      </w:r>
      <w:r>
        <w:t xml:space="preserve">: המתעסק בחלבים ובעריות - חייב, שכן נהנה קא משמע לן - דאף על גב</w:t>
      </w:r>
    </w:p>
    <w:p>
      <w:pPr>
        <w:pStyle w:val="Body"/>
        <w:bidi/>
      </w:pPr>
      <w:r>
        <w:rPr>
          <w:rStyle w:val="LeadWord"/>
        </w:rPr>
        <w:t xml:space="preserve">דמתעסק</w:t>
      </w:r>
      <w:r>
        <w:t xml:space="preserve"> הוא - יצא, דמצות אין צריכות כוונה.</w:t>
      </w:r>
    </w:p>
    <w:p>
      <w:pPr>
        <w:pStyle w:val="SubHeading"/>
        <w:bidi/>
      </w:pPr>
      <w:r>
        <w:t xml:space="preserve">שיטת רש"י</w:t>
      </w:r>
    </w:p>
    <w:p>
      <w:pPr>
        <w:pStyle w:val="Body"/>
        <w:bidi/>
      </w:pPr>
      <w:r>
        <w:rPr>
          <w:rStyle w:val="LeadWord"/>
        </w:rPr>
        <w:t xml:space="preserve">והנה</w:t>
      </w:r>
      <w:r>
        <w:t xml:space="preserve"> יש לדון לרש"י מהו כל הצירותכא שכתוב כאן בגמ' שהתחדש בדברי רבא שאמרינן הכא שהתחדש בדברי רבא שאף התוקע לשיר יצא יותר ממה שאמר אבוה דשמואל בכפוהו ואכל מצה שיצא והתבאר שעיקר החידוש הוא שאמרינן שבמצה דוקא היה מקום לאמר שאכן הוא יצא בכה"ג הוא וסו"ס הוא נהנה באכילתו והרי קיי"ל גבי איסורים </w:t>
      </w:r>
      <w:r>
        <w:rPr>
          <w:rStyle w:val="SmallSource"/>
        </w:rPr>
        <w:t xml:space="preserve">[סנהדרין סא: כריתות יט:]</w:t>
      </w:r>
      <w:r>
        <w:t xml:space="preserve"> שהמתעסק בחלבים ועריות חייב לפי שנהנה וה"ה כאן נימא שהוא יצא הועיל וסו"ס היה לו הנאה בשעת אכילתו ולכך זהו הטעם שיצא קמ"ל רבא שאף התוקע לשיר נמי יצא שאפי' שהוא לא נהנה שם בתקיעת שופר בכל אופן אמרינן שהוא יצא אף שלא היה לו כלל הנאה.</w:t>
      </w:r>
    </w:p>
    <w:p>
      <w:pPr>
        <w:pStyle w:val="Body"/>
        <w:bidi/>
      </w:pPr>
      <w:r>
        <w:rPr>
          <w:rStyle w:val="LeadWord"/>
        </w:rPr>
        <w:t xml:space="preserve">והנה</w:t>
      </w:r>
      <w:r>
        <w:t xml:space="preserve"> נראה לכאו' מדברי רש"י שהוא העמיד במקרה שכפוהו לאכול מצה שהוא כן ידע שהיום פסח ואף הוא ידע שהיום פסח והוא רק החליט שהוא אינו אוכל ובמקרה הזה כפאהו שעל כך אמרינן שהוא יצא וכמו שכתב רש"י </w:t>
      </w:r>
      <w:r>
        <w:rPr>
          <w:rStyle w:val="SmallSource"/>
        </w:rPr>
        <w:t xml:space="preserve">[ד"ה שכפוהו.]</w:t>
      </w:r>
      <w:r>
        <w:t xml:space="preserve"> ואע''ג שלא נתכוון לצאת ידי חובת מצה בליל ראשון של פסח יצא ע"כ. ומבואר שמיירי אכן שהוא ידע שזהו פסח וכן ידע שזה מצוה וכל החיסרון הוא רק מצד שהוא לא נתכוון בכה"ג לצאת י"ח המצוה ואמרינן לאבוה דשמואל שהוא יצא.</w:t>
      </w:r>
    </w:p>
    <w:p>
      <w:pPr>
        <w:pStyle w:val="Body"/>
        <w:bidi/>
      </w:pPr>
      <w:r>
        <w:rPr>
          <w:rStyle w:val="LeadWord"/>
        </w:rPr>
        <w:t xml:space="preserve">והנה</w:t>
      </w:r>
      <w:r>
        <w:t xml:space="preserve"> ע"כ לאמר שעד כמה שאכן מדובר כאן בכפוהו פרסיים אז אף כאשר הוא לא רצה לצאת י"ח המצוה והיינו שהיה לו כוונה הופכית לא לצאת י"ח המצוה שאם לא כן מהו הטעם שהיה צריך שיכפו אותו לכך שכן אם הוא היה רוצה לצאת הוא היה אוכל מעצמו ולכאו' כל הטעם שהוא לא אכל למרות שהוא יודע שכעת פסח ואף שיש מצוה לאכול מצה הוא משום שאינו רוצה לקיים את המצוה ונראה שטעם הדבר הזה שסו"ס כיון שהוא מצד עצמו לא היה אוכל כיון שהוא לא רצה וכד' ממילא נראה לאמר שזה חשיב לכוונה הופכית שהוא לא רוצה כלל לקיים את המצוה.</w:t>
      </w:r>
    </w:p>
    <w:p>
      <w:pPr>
        <w:pStyle w:val="Body"/>
        <w:bidi/>
      </w:pPr>
      <w:r>
        <w:rPr>
          <w:rStyle w:val="LeadWord"/>
        </w:rPr>
        <w:t xml:space="preserve">ואף</w:t>
      </w:r>
      <w:r>
        <w:t xml:space="preserve"> שמדובר כאן בכוונה הופכית בכל אופן מחדש לנו רש"י גבי מצה שהועיל והוא נהנה אז אף בכוונה הופכית אכן אמרינן שהוא יוצא י"ח.</w:t>
      </w:r>
    </w:p>
    <w:p>
      <w:pPr>
        <w:pStyle w:val="Body"/>
        <w:bidi/>
      </w:pPr>
      <w:r>
        <w:rPr>
          <w:rStyle w:val="LeadWord"/>
        </w:rPr>
        <w:t xml:space="preserve">והנה</w:t>
      </w:r>
      <w:r>
        <w:t xml:space="preserve"> יש להדגיש ועוד התבאר בהמשך שאף כאשר הוא נהנה זה לא אומר שאם אכן הוא נהנה ממילא זה נחשב שהוא ממש מתכוון וזה בעצם הציור של כפוהו ואכל מצה שהרי נראה מכל הסוגיה שמוכחים מזה גופא שאין זה נחשב לכוונה שאל"כ איך רבא למד מזה שמצוה אין צריכות כוונה אם אכן שם מדובר שהוא כן כוון והרי סו"ס כתוב הכא שרבא למד מן הדין של כפוהו ואכל מצה שמצות אי"צ כוונה וע"כ אף שאמרינן שהוא נהנה מ,מ אין זה חשוב ממש לכוונה גמורה שכן כל הדין הזה הוא חידוש גדול לאמר שההנאה חשובה ממש כוונה </w:t>
      </w:r>
      <w:r>
        <w:rPr>
          <w:rStyle w:val="SmallSource"/>
        </w:rPr>
        <w:t xml:space="preserve">[וכמו שהתבאר בעזה"י בהמשך.]</w:t>
      </w:r>
      <w:r>
        <w:t xml:space="preserve"> אלא ע"כ מדובר שאין זה ממש חשוב לכוונה אלא יש כאן יותר סיבה ישצא י,ח יותר מאופן שהוא לא נהנה כלל.</w:t>
      </w:r>
    </w:p>
    <w:p>
      <w:pPr>
        <w:pStyle w:val="Body"/>
        <w:bidi/>
      </w:pPr>
      <w:r>
        <w:rPr>
          <w:rStyle w:val="LeadWord"/>
        </w:rPr>
        <w:t xml:space="preserve">והנה</w:t>
      </w:r>
      <w:r>
        <w:t xml:space="preserve"> יש לשאול שלאה גדולה לרש,י שהרי ידוע שדרכו של רש"י להצמד תמיד לפשט של הדברים והוא מפרש את הדברים כפשוטם וכמו שכותב הרשב"ץ [ ] "שלא קם כרש"י לפרש את הדברים על כוונת אומרם וכן מטו משמיה דהגר"ח וולוזין [עיין בספר כרם יהושע </w:t>
      </w:r>
      <w:r>
        <w:rPr>
          <w:rStyle w:val="SmallSource"/>
        </w:rPr>
        <w:t xml:space="preserve">[עמ'  ]</w:t>
      </w:r>
      <w:r>
        <w:t xml:space="preserve"> שזהו דרכו של רש"י לפרש את הסוגיה מתוך אותה סוגיה משא"כ התוס' ממרחק יביאו לחמם והלכו כרוכלא לפרש את הסוגיה ממקומות אחרים. וממילא למה הכא למה רש"י לא מפרש את הסוגיה כפשוטה וכלשונה</w:t>
      </w:r>
      <w:r>
        <w:rPr>
          <w:rStyle w:val="SmallSource"/>
        </w:rPr>
        <w:t xml:space="preserve">[וכמו שבאמת פירש הר"ח שיבא להלן.]</w:t>
      </w:r>
      <w:r>
        <w:t xml:space="preserve"> שהחידוש שיש גבי שופר שיצא אף בלי כוונה יותר ממצה שאף שאין מעשה ממש אלא רק תקיעה בעלמא מ"מ אמרינן שהוא יוצא בכך י"ח וצ"ע טובא.</w:t>
      </w:r>
    </w:p>
    <w:p>
      <w:pPr>
        <w:pStyle w:val="Body"/>
        <w:bidi/>
      </w:pPr>
      <w:r>
        <w:rPr>
          <w:rStyle w:val="LeadWord"/>
        </w:rPr>
        <w:t xml:space="preserve">והנה</w:t>
      </w:r>
      <w:r>
        <w:t xml:space="preserve"> למעשה מה שהתבאר בצריכותא בגמ' לפי רש"י שאמרינן שעיקר החידוש שיש בשופר שבעוד שבמצה אף שהוא התעסק מ"מ הוא יצא י"ח הועיל והוא נהנה עכ"פ באכילתו אומנם בשופר שלא היה לו הנאה</w:t>
      </w:r>
      <w:r>
        <w:rPr>
          <w:rStyle w:val="FootnoteReference"/>
        </w:rPr>
        <w:footnoteReference w:id="99"/>
      </w:r>
      <w:r>
        <w:t xml:space="preserve"> היה מקום לאמר שכן יהיה צריך כוונה קמ"ל רבא שאף בכה"ג לא צריך כוונה. ונמצא שהתבאר איפוא שעכ"פ הוא עצמו חשיב למתעסק וכמו שכבר התבאר להדיא בגמ' "אבל הכא - זכרון תרועה כתיב, </w:t>
      </w:r>
      <w:r>
        <w:t xml:space="preserve">והאי מתעסק בעלמא הוא</w:t>
      </w:r>
      <w:r>
        <w:t xml:space="preserve">, קא משמע לן. אלמא קסבר רבא מצות אין צריכות כוונה" ע"כ. וביאר רש"י שם שקמ"ל שאע"ג דמתעסק הוא יצא דמצות אין צריכות כוונה ע"כ.</w:t>
      </w:r>
    </w:p>
    <w:p>
      <w:pPr>
        <w:pStyle w:val="Body"/>
        <w:bidi/>
      </w:pPr>
      <w:r>
        <w:rPr>
          <w:rStyle w:val="LeadWord"/>
        </w:rPr>
        <w:t xml:space="preserve">ותמה</w:t>
      </w:r>
      <w:r>
        <w:t xml:space="preserve"> המהרש"א </w:t>
      </w:r>
      <w:r>
        <w:rPr>
          <w:rStyle w:val="SmallSource"/>
        </w:rPr>
        <w:t xml:space="preserve">[רש"י ד"ה אבל הכא.]</w:t>
      </w:r>
      <w:r>
        <w:t xml:space="preserve"> שהנה לכאו' מתבאר מן הגמ' וכמו שביאר רש"י שאף שהוא מתעסק בכל אופן אמרינן שהוא יצא ותמוה שהרי איתא לקמן במשנה </w:t>
      </w:r>
      <w:r>
        <w:rPr>
          <w:rStyle w:val="SmallSource"/>
        </w:rPr>
        <w:t xml:space="preserve">[לב:]</w:t>
      </w:r>
      <w:r>
        <w:t xml:space="preserve"> אין מעכבין את התנוקות מלתקוע, אבל מתעסקין עמהן עד שילמדו. והמתעסק לא יצא, והשומע מן המתעסק - לא יצא ע"כ.</w:t>
      </w:r>
    </w:p>
    <w:p>
      <w:pPr>
        <w:pStyle w:val="Body"/>
        <w:bidi/>
      </w:pPr>
      <w:r>
        <w:rPr>
          <w:rStyle w:val="LeadWord"/>
        </w:rPr>
        <w:t xml:space="preserve">וא"כ</w:t>
      </w:r>
      <w:r>
        <w:t xml:space="preserve"> מבואר להדיא במשנה שאכן אמרינן שמתעסק כלל לא יצא ואיך רבא אומר שאף המתעסק יצא והרי מבואר להדיא במשנה שבכה"ג שהוא מתעסק אין הוא יוצא י"ח המצוה לכו"ע.</w:t>
      </w:r>
    </w:p>
    <w:p>
      <w:pPr>
        <w:pStyle w:val="Body"/>
        <w:bidi/>
      </w:pPr>
      <w:r>
        <w:rPr>
          <w:rStyle w:val="LeadWord"/>
        </w:rPr>
        <w:t xml:space="preserve">ואכן</w:t>
      </w:r>
      <w:r>
        <w:t xml:space="preserve"> בגמ' </w:t>
      </w:r>
      <w:r>
        <w:rPr>
          <w:rStyle w:val="SmallSource"/>
        </w:rPr>
        <w:t xml:space="preserve">[שם לג:]</w:t>
      </w:r>
      <w:r>
        <w:t xml:space="preserve"> דנה הגמ' תחילה להביא ראייה מן המשנה הזאת לדברי רבא שמצות אי"צ כוונה שכן מתבאר שם דוקא כאשר הוא מתעסק הוא יצא הא משמע שבסתמא כאשר הוא קיים מצוה בלי כוונה הוא אכן שפיר יצא שכן מבואר "והמתעסק לא יצא. הא תוקע לשיר - יצא. לימא מסייע ליה לרבא, דאמר רבא:התוקע לשיר יצא. דלמא תוקע לשיר - נמי מתעסק קרי ליה" ע"כ.</w:t>
      </w:r>
    </w:p>
    <w:p>
      <w:pPr>
        <w:pStyle w:val="Body"/>
        <w:bidi/>
      </w:pPr>
      <w:r>
        <w:rPr>
          <w:rStyle w:val="LeadWord"/>
        </w:rPr>
        <w:t xml:space="preserve">הרי</w:t>
      </w:r>
      <w:r>
        <w:t xml:space="preserve"> לן שתחילה הגמ' דנה שיש חילוק בין מתעסק לחיסרון כוונה ולכאו' מהו החילוק בין הדברים ועל כך מבאר שם רש"י את החילוק בניהם וז"ל "שאינו מתכוין לתקיעה, </w:t>
      </w:r>
      <w:r>
        <w:t xml:space="preserve">ואפילו דלאו מצוה</w:t>
      </w:r>
      <w:r>
        <w:t xml:space="preserve">, אלא מנבח נבוחי, או שהיה נופח בשופר ועלתה בידו תקיעה, אבל תוקע לשיר, שמתכוין לתקיעה בעלמא - יצא ע"כ.</w:t>
      </w:r>
    </w:p>
    <w:p>
      <w:pPr>
        <w:pStyle w:val="Body"/>
        <w:bidi/>
      </w:pPr>
      <w:r>
        <w:rPr>
          <w:rStyle w:val="LeadWord"/>
        </w:rPr>
        <w:t xml:space="preserve">נמצא</w:t>
      </w:r>
      <w:r>
        <w:t xml:space="preserve"> א"כ שמבאר רש"י שיש חילוק מהותי בין המתעסק לבין מי שרק לא מכוון למצוה - שבעוד שמתעסק היינו שלא רק שהוא לא מתכוון לצאת י"ח המצוה אלא הוא מתכוון לעשות ממש מעשה אחר לגמרי כגון מי שהיה נופח סתם ועלתה לו תקיעה אומנם נראה לכאו' שכן לא רק שיש חיסרון בכך שהוי מעשה אחר אלא נראה שיש כאן חיסרון בעצם כל המעשה של המצוה וכמו שכתב שם רש"י "ואפילו דלאו מצוה" ונמצא שאף כאשר הוא מחשב על מצוה אחרת אפ"ה זה כן חשוב למצוה ורק כאשר יש חיסרון בכל המעשה של המצוה אז אמרינן על כה"ג במשנה שהמתעסק לא יצא שכן מה שהביא רש"י ציור של נבוחי מנבח שם רש"י מבאר מה הפירוש בזה אומנם כאן אצלנו </w:t>
      </w:r>
      <w:r>
        <w:rPr>
          <w:rStyle w:val="SmallSource"/>
        </w:rPr>
        <w:t xml:space="preserve">[כח:]</w:t>
      </w:r>
      <w:r>
        <w:t xml:space="preserve"> מבאר רש"י </w:t>
      </w:r>
      <w:r>
        <w:rPr>
          <w:rStyle w:val="SmallSource"/>
        </w:rPr>
        <w:t xml:space="preserve">[ד"ה נבוחי מנבח.]</w:t>
      </w:r>
      <w:r>
        <w:t xml:space="preserve"> שאינו תוקע שיעור תקיעה המפורש במשנתנו בפרק אחרון </w:t>
      </w:r>
      <w:r>
        <w:rPr>
          <w:rStyle w:val="SmallSource"/>
        </w:rPr>
        <w:t xml:space="preserve">[לקמן לג:]</w:t>
      </w:r>
      <w:r>
        <w:t xml:space="preserve"> ע"כ.</w:t>
      </w:r>
    </w:p>
    <w:p>
      <w:pPr>
        <w:pStyle w:val="Body"/>
        <w:bidi/>
      </w:pPr>
      <w:r>
        <w:rPr>
          <w:rStyle w:val="LeadWord"/>
        </w:rPr>
        <w:t xml:space="preserve">הרי</w:t>
      </w:r>
      <w:r>
        <w:t xml:space="preserve"> שבאופן כזה אין כאן כלל תקיעה שהוא יוכל לצאת י"ח וכן נראה לאמר בציור השני שהביא רש"י שהיה נופח בשופר ועלתה לו תקיעה שמיירי שלמרות שאולי עלתה לו תקיעה אך עדיין לו היה לו את השיעור של התקיעה שהוא יוכל לצאת בכך י"ח – ונמצא שרק על כה"ג שלא היה כאן כלל מצוה אז אמרינן במשנה שהוי מתעסק ולא יצא אומנם אם הוא רק לא כוון למצוה לצאת בה י"ח הועיל וסו"ס היה כאן מיהא תקיעה כדבעי לכך זהו הטעם שהוא כן יוצא בכך.</w:t>
      </w:r>
    </w:p>
    <w:p>
      <w:pPr>
        <w:pStyle w:val="Body"/>
        <w:bidi/>
      </w:pPr>
      <w:r>
        <w:rPr>
          <w:rStyle w:val="LeadWord"/>
        </w:rPr>
        <w:t xml:space="preserve">ולכאו'</w:t>
      </w:r>
      <w:r>
        <w:t xml:space="preserve"> יש לתמוה על רש"י שאם אכן כדבריו שזהו הפירוש של מתעסק - היינו שהוא כלל לא עשה את המעשה של המצוה א"כ פשיטא שהוא לא יצא בכה"ג י"ח בתקעיה שכזו ומהו כל החידוש של המשנה - שהמתעסק או השומע מן המתעסק לא יצא.</w:t>
      </w:r>
    </w:p>
    <w:p>
      <w:pPr>
        <w:pStyle w:val="Body"/>
        <w:bidi/>
      </w:pPr>
      <w:r>
        <w:rPr>
          <w:rStyle w:val="LeadWord"/>
        </w:rPr>
        <w:t xml:space="preserve">ועוד</w:t>
      </w:r>
      <w:r>
        <w:t xml:space="preserve"> שאם אכן מדובר שהוא כלל לא עשה את המעשה והפעולה של המצוה והיינו שלא שחסר בכה"ג מן הכוונה שלו למעשה אלא שיש חיסרון בעצם המעשה של המצוה כגון הכא שהוא לא ממש תקע תקיעה שלמה שוב לא מבון על מה שהבאיה הגמ' </w:t>
      </w:r>
      <w:r>
        <w:rPr>
          <w:rStyle w:val="SmallSource"/>
        </w:rPr>
        <w:t xml:space="preserve">[כח:]</w:t>
      </w:r>
      <w:r>
        <w:t xml:space="preserve"> שבעינן מיהא שיתכוון השומע והמשמיע – ואם אכן לרש"י אין כלל כוונה מה יועיל מה שהוא יכוון מאחר שסו"ס לא היה כאן בכלל מעשה.</w:t>
      </w:r>
    </w:p>
    <w:p>
      <w:pPr>
        <w:pStyle w:val="Body"/>
        <w:bidi/>
      </w:pPr>
      <w:r>
        <w:rPr>
          <w:rStyle w:val="LeadWord"/>
        </w:rPr>
        <w:t xml:space="preserve">ואכן</w:t>
      </w:r>
      <w:r>
        <w:t xml:space="preserve"> היה מקום לבאר בדברי רש"י כעין מה שביארו התוס' בדבריו של רש"י שכן כתבתו התוס' </w:t>
      </w:r>
      <w:r>
        <w:rPr>
          <w:rStyle w:val="SmallSource"/>
        </w:rPr>
        <w:t xml:space="preserve">[כח: ד"ה דקא מנבח.]</w:t>
      </w:r>
      <w:r>
        <w:t xml:space="preserve"> וז"ל דקא מנבח נבוחי. פי' בקונט' דאינו תוקע כשיעור תקיעה המפורש במשנתנו וקשיא דאם כן אפילו נתכוון נמי לא נפיק ונראה לי מנבח נבוחי שאין מתכוין לתקוע שיעור תקיעה ותקע שיעור תקיעה ושמא כך רוצה לומר בקונט' אי נמי כעין שפירש בקונט' לקמן בפרק בתרא </w:t>
      </w:r>
      <w:r>
        <w:rPr>
          <w:rStyle w:val="SmallSource"/>
        </w:rPr>
        <w:t xml:space="preserve">(דף לג:)</w:t>
      </w:r>
      <w:r>
        <w:t xml:space="preserve"> מתעסק שהיה נופח בשופר ועלתה לו בידו תקיעה ע"כ. וכ"כ הרשב"א שם.</w:t>
      </w:r>
    </w:p>
    <w:p>
      <w:pPr>
        <w:pStyle w:val="Body"/>
        <w:bidi/>
      </w:pPr>
      <w:r>
        <w:rPr>
          <w:rStyle w:val="LeadWord"/>
        </w:rPr>
        <w:t xml:space="preserve">ומבואר</w:t>
      </w:r>
      <w:r>
        <w:t xml:space="preserve"> א"כ בדברי התוס' שהם אכן תמהו על הפירוש הזה של רש"י שהוא כלל לא תקע שיעור של תקיעה שא"כ אז שוב מה יעויל לו מה שהוא התכוון אם אכן סו,ס באמת אין כלל מעשה   ולכך ביארו התוס' שהן אמת שעיקר הכוונה שלו שלא לתקוע שיעור של תקיעה אומנם בסוף כן עלתה לו תקיעה שעל כך אנו אומרים שהוא כן יוצא י"ח.</w:t>
      </w:r>
    </w:p>
    <w:p>
      <w:pPr>
        <w:pStyle w:val="Body"/>
        <w:bidi/>
      </w:pPr>
      <w:r>
        <w:rPr>
          <w:rStyle w:val="LeadWord"/>
        </w:rPr>
        <w:t xml:space="preserve">ואכן</w:t>
      </w:r>
      <w:r>
        <w:t xml:space="preserve"> לדרך זו יותר התבאר לנו דברי רש"י מה מהני הכוונה שלו שאם אכן הוא התכוון לצאת י"ח – היינו שהוא התכוון לתקוע תקיעה טובה אז אכן לדברי רבא הוא יצא י"ח ואז יותר התשייבו דברי רש"י.</w:t>
      </w:r>
    </w:p>
    <w:p>
      <w:pPr>
        <w:pStyle w:val="Body"/>
        <w:bidi/>
      </w:pPr>
      <w:r>
        <w:rPr>
          <w:rStyle w:val="LeadWord"/>
        </w:rPr>
        <w:t xml:space="preserve">אך</w:t>
      </w:r>
      <w:r>
        <w:t xml:space="preserve"> מה נעשה שזהו דוחק גדול להעמיד כך בכוונת רש"י בפירוש דברי הגמ' במנבח נבוחי שכן רש"י פירש לנו בפישטות שמיירי שהוא לא תקע כלל שיעור של תקיעה ואין במשמעות דבריו שהוא רק התכוון לכך אומנם בפועל הוא כן תקע תקיעה כמו שצריך שאין זה פשטות לשונו וכן אנו מוצאים בדברי הריטב"א שאחרי שהוא הביא את הפירוש הזה בדברי הוא כתב שם "אבל אין זה משמעות לשונו". וכן התוס' הרא"ש הוא לא כתב כתוס' לפרש כן בדברי רש"י עצמו אלא כתוב ונראה באופן אחר – ולא כתב לבאר כן בדברי רש"י עצמו.</w:t>
      </w:r>
    </w:p>
    <w:p>
      <w:pPr>
        <w:pStyle w:val="Body"/>
        <w:bidi/>
      </w:pPr>
      <w:r>
        <w:rPr>
          <w:rStyle w:val="LeadWord"/>
        </w:rPr>
        <w:t xml:space="preserve">ואם</w:t>
      </w:r>
      <w:r>
        <w:t xml:space="preserve"> אכן כדברים הללו שוב אנו עומדים נבוכים בביאור דברי רש"י שלכאו' משמע שהוא העציד את הציור של מתעסק באופן שאין כאן כלל שום תקיעה ולא רק שחסר כאן בכוונה של המעשה שלו ושוב קשה שא"כ איך אומרת הברייתא שאם הוא אכן מכוון לצאת בכה"ג נמי זה מועיל וקשה אם אכן חסר כאן בכל המעשה של המצוה.</w:t>
      </w:r>
    </w:p>
    <w:p>
      <w:pPr>
        <w:pStyle w:val="Body"/>
        <w:bidi/>
      </w:pPr>
      <w:r>
        <w:rPr>
          <w:rStyle w:val="LeadWord"/>
        </w:rPr>
        <w:t xml:space="preserve">ואכן</w:t>
      </w:r>
      <w:r>
        <w:t xml:space="preserve"> ראיתי שעמד על המדוכה הזאת בספר זרע אברהם </w:t>
      </w:r>
      <w:r>
        <w:rPr>
          <w:rStyle w:val="SmallSource"/>
        </w:rPr>
        <w:t xml:space="preserve">[הו"ד בקובץ מפרשים על ר"ה. שיצא לאחרונה.]</w:t>
      </w:r>
      <w:r>
        <w:t xml:space="preserve"> שאחרי שהוא כתב שם שהוא לא מצא לשום מפרש שעמד על הקושיה הזאת בדברי רש"י הוא רצה לבאר בדברי רש"י </w:t>
      </w:r>
      <w:r>
        <w:rPr>
          <w:rStyle w:val="SmallSource"/>
        </w:rPr>
        <w:t xml:space="preserve">[לג:]</w:t>
      </w:r>
      <w:r>
        <w:t xml:space="preserve"> במה שהוא חילק שם בין מתעסק שהוא לא יצא לבין תוקע לשיר שהוי רק חסירון של כוונה שכל מה שרש"י כתב לבאר לפי"ז שמתעסק היינו שהוא כלל לא קיים את המצוה כגון מנבח נבוחי וכד' כל זה אמור רק להו"א של הגמ' שבאמת סברא לחלק בענין זה בין חיסרון של כוונה – תוקע לשיר לבין ציור אומנם לפי מה שהגמ' דוחה שם שבאמת נתין לאמר שמה שכתוב מתעסק – היינו כמו תוקע לשיר והיינו הך ובאמת בשניהם לא יצא י"ח.</w:t>
      </w:r>
    </w:p>
    <w:p>
      <w:pPr>
        <w:pStyle w:val="Body"/>
        <w:bidi/>
      </w:pPr>
      <w:r>
        <w:rPr>
          <w:rStyle w:val="LeadWord"/>
        </w:rPr>
        <w:t xml:space="preserve">אז</w:t>
      </w:r>
      <w:r>
        <w:t xml:space="preserve"> באמת צריך לאמר שהגמ' חזרה בה לפי רש"י והגדר של מתעסק הוא באופן שכן עשה את המעשה של המצוה אלא שהוא רק התכוון למעשה אחר של תקיעה עכ"פ לבין כאשר יש כאן את המעשה הגמור של התקיעה ורק חסר בכוונה של המצוה לאת י"ח וממילא לפי"ז הגמ' חזרה בה מעיקר ההבנה בגדר של מתעסק עכת"ד.</w:t>
      </w:r>
    </w:p>
    <w:p>
      <w:pPr>
        <w:pStyle w:val="Body"/>
        <w:bidi/>
      </w:pPr>
      <w:r>
        <w:rPr>
          <w:rStyle w:val="LeadWord"/>
        </w:rPr>
        <w:t xml:space="preserve">אומנם</w:t>
      </w:r>
      <w:r>
        <w:t xml:space="preserve"> לענ"ד אחר המחילה לא נראה לבאר כך בדברי רש"י חדא שאין שום משמעות של חזרה מכל ההבנה בגדר של הדין הזה אלא נראה שרק הגמ' אומרת זאת רק בדרך דחייה בעלמא שאין הכרח וראייה מן המשנה לדעת רבא שמצות אי"צ כוונה משום שניתן לפרש שתוקע לשיר היינו מתעסק אומנם לא נראה שיש חזרה לגמרי מכל ההבנה.</w:t>
      </w:r>
    </w:p>
    <w:p>
      <w:pPr>
        <w:pStyle w:val="Body"/>
        <w:bidi/>
      </w:pPr>
      <w:r>
        <w:rPr>
          <w:rStyle w:val="LeadWord"/>
        </w:rPr>
        <w:t xml:space="preserve">ועוד</w:t>
      </w:r>
      <w:r>
        <w:t xml:space="preserve"> שהרי רש"י בעיקר מקור הסוגיה </w:t>
      </w:r>
      <w:r>
        <w:rPr>
          <w:rStyle w:val="SmallSource"/>
        </w:rPr>
        <w:t xml:space="preserve">[כח:]</w:t>
      </w:r>
      <w:r>
        <w:t xml:space="preserve"> הרי מפרש הוא בפשטות בגדר של מתעסק ביחס לאוקימתא של מנבח נבוחי שמיירי ששם לא היה לו כלל שיעור של תקיעה שזהו שחשיב למתעסק ומשמע שאם אכן הוא כן תקע ורק התכוון למעשה אחר גם לדברי רש"י יצא.</w:t>
      </w:r>
    </w:p>
    <w:p>
      <w:pPr>
        <w:pStyle w:val="Body"/>
        <w:bidi/>
      </w:pPr>
      <w:r>
        <w:rPr>
          <w:rStyle w:val="LeadWord"/>
        </w:rPr>
        <w:t xml:space="preserve">ועוד</w:t>
      </w:r>
      <w:r>
        <w:t xml:space="preserve"> שעדיין לפי המהלך הזה עדיין לא התבאר לנו בפשט דברי רש"י מה שהוא כתב נמי בדברי רבא </w:t>
      </w:r>
      <w:r>
        <w:rPr>
          <w:rStyle w:val="SmallSource"/>
        </w:rPr>
        <w:t xml:space="preserve">[ד"ה קמ"ל.]</w:t>
      </w:r>
      <w:r>
        <w:t xml:space="preserve"> "דאע"ג דמתעסק הוא יצא דמצות אי"צ כוונה". ואכן בפשטות מדברי רש"י הללו נראה שהוא למד שבכל הצירוכתא בגמ' שהתחדש שאף כאשר הוא מתעסק נמי זה מועיל.</w:t>
      </w:r>
    </w:p>
    <w:p>
      <w:pPr>
        <w:pStyle w:val="Body"/>
        <w:bidi/>
      </w:pPr>
      <w:r>
        <w:rPr>
          <w:rStyle w:val="LeadWord"/>
        </w:rPr>
        <w:t xml:space="preserve">והנה</w:t>
      </w:r>
      <w:r>
        <w:t xml:space="preserve"> בעיקר הקושיה של המהרש"א הנ"ל בדברי רש"י שלכאו' דברי רש"י הכא שאמרינן שאע"ג דמתעסק יצא דמצות אי"צ כוונה שלכאו' זה נסתר למשנה להלן לב: שמבואר שם שהמתעסק לא יצא.</w:t>
      </w:r>
    </w:p>
    <w:p>
      <w:pPr>
        <w:pStyle w:val="Body"/>
        <w:bidi/>
      </w:pPr>
      <w:r>
        <w:rPr>
          <w:rStyle w:val="LeadWord"/>
        </w:rPr>
        <w:t xml:space="preserve">כתב</w:t>
      </w:r>
      <w:r>
        <w:t xml:space="preserve"> העורך לנר לבאר בזה בהקדם קושיה נוספת שהתקשו בה האחרונים </w:t>
      </w:r>
      <w:r>
        <w:rPr>
          <w:rStyle w:val="SmallSource"/>
        </w:rPr>
        <w:t xml:space="preserve">[יום תרועה פנ"י טורי אבן.]</w:t>
      </w:r>
      <w:r>
        <w:t xml:space="preserve"> בקושיה נוספת שיש לשאול לפי הביאור של רש"י שלדבריו שכל עיקר החדיוש והצירותכא בגמ' ששי בשופר יותר ממצה שאמרינן שבעוד שבמצה הועיל והוא נהנה בזה הו"א דוקא שיחשב שלא היה צריך כוונה אומנם בתקיעת שופר שאין הוא נהנה כן היה מקום לאמר שיהיה בעי כוונה קמ"ל שגם בכה"ג אי"צ כוונה שלדבריו א"כ מדוע הגמ' היתה להוסיף ולנמק גבי שופר "אבל הכא זכרון תרועה כתיב והאי מתעסק בעלמא הוא" שלכאו' היה די בטעם אחד של מתעסק ולמה צריך להוסיף ולהביא נמי את הפס' הזה של "זכרון תרועה" ועוד שמה נצרך הכא הפס' הזה מאחר שעיקר נקודת החידוש שיש בשופר הוא שלא נהנה.</w:t>
      </w:r>
    </w:p>
    <w:p>
      <w:pPr>
        <w:pStyle w:val="Body"/>
        <w:bidi/>
      </w:pPr>
      <w:r>
        <w:rPr>
          <w:rStyle w:val="LeadWord"/>
        </w:rPr>
        <w:t xml:space="preserve">וכתב</w:t>
      </w:r>
      <w:r>
        <w:t xml:space="preserve"> הערוך לנר שצריך לאמר שקושיה חדתא מתרצא בחברתה – והיינו שצריך לאמר שכל עיקר הפס' הזה בא לחדש לנו חידוש דין מיוחד גבי שופר ששם בעינן ממש כוונה לשם המצוה ואם אין לו כוונה לצאת י"ח המצוה כגון בתוקע לשיר וכד' אז אמרינן שלא יצא והיינו שאנו לומדים ממה שכתוב "זכרון תרועה" שצריך שתיהיה לנו ממש כוונה לשם המצוה בכדי שהוא יצא י"ח בתקיעת שופר. – וממילא הועיל ובעי כוונה גמורה למצוה - לכך כ"ז שלא כוון הרי הוא חשיב למתעסק ולא יצא י"ח.</w:t>
      </w:r>
    </w:p>
    <w:p>
      <w:pPr>
        <w:pStyle w:val="Body"/>
        <w:bidi/>
      </w:pPr>
      <w:r>
        <w:rPr>
          <w:rStyle w:val="LeadWord"/>
        </w:rPr>
        <w:t xml:space="preserve">וממילא</w:t>
      </w:r>
      <w:r>
        <w:t xml:space="preserve"> יש לאמר שכל עיקר החידוש לפי"ז שמחדש רבא ואומר שיש בשופר חידוש יותר ממצה שהתחדש שאף שלכאו' היה מקום לאמר שגבי שופר הוא צריך כוונה גמורה קמ"ל שבאמת גם בתוקע לשי אף שהוא לא ממש מתכון למצוה בכל אוםן הוא יוצא י"ח ונמצא שכל עיקר החידוש שחידש רבא הוא מסוים רק גבי שופר וממילא כעת מיושב מה שכתוב מתעסק שאין הכוונה שממש הוא מתעסק שהרי באמת מבואר להלן במשנה שהמתעסק לא יצא </w:t>
      </w:r>
      <w:r>
        <w:rPr>
          <w:rStyle w:val="SmallSource"/>
        </w:rPr>
        <w:t xml:space="preserve">[וכקושיית המהרש"א.]</w:t>
      </w:r>
      <w:r>
        <w:t xml:space="preserve"> אלא שהפס' של זכון תרועה חידש שבעי כוונה גמרוה קמ"ל שאע"ג שהוא מתעסק באופן יחסי לתקיעת שופר יצא י"ח.</w:t>
      </w:r>
    </w:p>
    <w:p>
      <w:pPr>
        <w:pStyle w:val="Body"/>
        <w:bidi/>
      </w:pPr>
      <w:r>
        <w:rPr>
          <w:rStyle w:val="LeadWord"/>
        </w:rPr>
        <w:t xml:space="preserve">אומנם</w:t>
      </w:r>
      <w:r>
        <w:t xml:space="preserve"> אף שנראים הדברים כנפלאים ממש נראה שבאמת הם מאוד מוקשים גם מדברי הגמ' וגם מדברי רש"י גופא.</w:t>
      </w:r>
    </w:p>
    <w:p>
      <w:pPr>
        <w:pStyle w:val="Body"/>
        <w:bidi/>
      </w:pPr>
      <w:r>
        <w:rPr>
          <w:rStyle w:val="LeadWord"/>
        </w:rPr>
        <w:t xml:space="preserve">שכן</w:t>
      </w:r>
      <w:r>
        <w:t xml:space="preserve"> בעוד שלדבריו יוצא שכל עיקר החידוש של רבא הוא חידוש מיוחד ומסוים שאמור הוא רק ביחס לשופר ולא בכל המצות וכלאו' קשה הרי מגוף דברי רבא הרי למדה הגמ' "אלמא קסבר רבא מצות אי"צ כוונה" ומשמע מזה שאנו לומדים מדברי רבא גבי כל המצות שבאמת אי"צ כוונה ואין זה דין מיוחד שאמרוה או רק גבי תקיעת שופר.</w:t>
      </w:r>
    </w:p>
    <w:p>
      <w:pPr>
        <w:pStyle w:val="Body"/>
        <w:bidi/>
      </w:pPr>
      <w:r>
        <w:rPr>
          <w:rStyle w:val="LeadWord"/>
        </w:rPr>
        <w:t xml:space="preserve">ועוד</w:t>
      </w:r>
      <w:r>
        <w:t xml:space="preserve"> שמכל המהלך של דברי לא נראה כדבריו שכן לדברי רש"י עיקר החידוש שיש בשופר הוא שאף שבשופר אין לו הנאה כמו שיש במצוה בכל זאת אמרינן שהוא יצא בכה"ג ואין זה חידוש שהתחד ביחס לתקיעת שופר בלחוד.</w:t>
      </w:r>
    </w:p>
    <w:p>
      <w:pPr>
        <w:pStyle w:val="Body"/>
        <w:bidi/>
      </w:pPr>
      <w:r>
        <w:rPr>
          <w:rStyle w:val="LeadWord"/>
        </w:rPr>
        <w:t xml:space="preserve">וכן</w:t>
      </w:r>
      <w:r>
        <w:t xml:space="preserve"> מדברי רש"י </w:t>
      </w:r>
      <w:r>
        <w:rPr>
          <w:rStyle w:val="SmallSource"/>
        </w:rPr>
        <w:t xml:space="preserve">[ד"ה קמ"ל]</w:t>
      </w:r>
      <w:r>
        <w:t xml:space="preserve"> נראה נמי שזהו חידוש כללי גבי מתעסק היינו שהתחדש שלדברי רבא אף כאשר הוא מתעסק בכל אופן הוא יצא י"ח המצוה שכן כתב "קמ"לדאע"ג דמתעסק הוא יצא דמצות אי"צ כוונה".</w:t>
      </w:r>
    </w:p>
    <w:p>
      <w:pPr>
        <w:pStyle w:val="Body"/>
        <w:bidi/>
      </w:pPr>
      <w:r>
        <w:rPr>
          <w:rStyle w:val="LeadWord"/>
        </w:rPr>
        <w:t xml:space="preserve">ולכך</w:t>
      </w:r>
      <w:r>
        <w:t xml:space="preserve"> אחרי שהגענו לכאו' בדברי רש"י למבוי סתום היאך נבאר את דברי רש"י - ונראה לאמר שבאמת כמו הפשטות שהתבאר בדברי רש"י שאכן הוא מבאר מתעסק באופן שלא רק שהוא מתעסק במעשה אחר אומנם המעשה עצמו כן היה שלם אלא נראה כמו שהתבאר שרש"י לומד שמתעסק שמבואר במשנה </w:t>
      </w:r>
      <w:r>
        <w:rPr>
          <w:rStyle w:val="SmallSource"/>
        </w:rPr>
        <w:t xml:space="preserve">[לב:]</w:t>
      </w:r>
      <w:r>
        <w:t xml:space="preserve"> שלא יצא י"ח היינו באופן שהוא לא תקע כלל שעירו התקיעה וחסר בעצם השיעור של התקיעה שאז כמובן לכו"ע לא יצא י"ח.</w:t>
      </w:r>
    </w:p>
    <w:p>
      <w:pPr>
        <w:pStyle w:val="Body"/>
        <w:bidi/>
      </w:pPr>
      <w:r>
        <w:rPr>
          <w:rStyle w:val="LeadWord"/>
        </w:rPr>
        <w:t xml:space="preserve">ולכך</w:t>
      </w:r>
      <w:r>
        <w:t xml:space="preserve"> מה שחידש לנו רבא שאמרינן שמצות אי"צ כוונה לאמר שלא רק כאשר חסר רק בכוונה של המצוה היינו שכן יש כאן מעשה מצוה טוב וכל עיקר החסירון הוא רק מצד הכוונה שלו אלא אף כאשר הוא ממש מתכוון למעשה לעשות מעשה אחר אם אכן בסופו של דבר נעשה כאן מעשה טוב אין זה חשוב למתעסק והוא כן יוצא בכך י"ח.</w:t>
      </w:r>
    </w:p>
    <w:p>
      <w:pPr>
        <w:pStyle w:val="Body"/>
        <w:bidi/>
      </w:pPr>
      <w:r>
        <w:rPr>
          <w:rStyle w:val="LeadWord"/>
        </w:rPr>
        <w:t xml:space="preserve">וקצת</w:t>
      </w:r>
      <w:r>
        <w:t xml:space="preserve"> להביא ראיה לכך שלרש"י אף כאשר הוא מתעסק במעשה אחר נמי הוא יוצא בכך י"ח שכן רש"י </w:t>
      </w:r>
      <w:r>
        <w:rPr>
          <w:rStyle w:val="SmallSource"/>
        </w:rPr>
        <w:t xml:space="preserve">[כח.]</w:t>
      </w:r>
      <w:r>
        <w:t xml:space="preserve"> ביאר בב' אופנים מהו הציור של תוקע לשיר וז"ל שורר ולזמר כך שמעתי מפי מורי הזקן וביסודו של מורי רבי יצחק בן יהודה ראיתי התוקע לשד להבריח רוח רעה מעליו ע"כ.</w:t>
      </w:r>
    </w:p>
    <w:p>
      <w:pPr>
        <w:pStyle w:val="Body"/>
        <w:bidi/>
      </w:pPr>
      <w:r>
        <w:rPr>
          <w:rStyle w:val="LeadWord"/>
        </w:rPr>
        <w:t xml:space="preserve">והיינו</w:t>
      </w:r>
      <w:r>
        <w:t xml:space="preserve"> שמבואר שאיכא ב' אופנים א. שהוא רק תוקע לשיר שזה אכן בפשטות רק חיסרון של כוונה וכמו שרש"י כתב להלן לג:] ב. זהו מה שפירש רבו של רש"י שהוא מתכוון להבריח את השד ואכן לפירוש הזה לכאו' יש כאן ממש מעשה אחר ואין זה רק חיסרון של כוונה גרידא אלא הוא מתעסק בכה"ג במעשה אחר לגמרי – ואכן אף שרש"י מפרש כפשוטו שהוא תוקע לשיר מ"מ לא נראה שהוא חולק על הפירוש של רבו שהוא תוקע להבריח את השד – והיינו שבאופן כזה שהוא מתכוון למעשה אחר לגמרי ובכל אופן התבאר שהוא יוצא בכה"ג י"ח ואף ניתן לאמר שרש"י לומד שבאמת רש"י לומד שמה שכתוב תוקע לשיר אין זה רק חיסרון מצד הכוונה שלו שהוא לא מתכוון למעשה אלא באמת זה חשיב למעשה אחר ולכך אמרינן שגם בכה"ג נמי הוא יוצא י"ח.</w:t>
      </w:r>
    </w:p>
    <w:p>
      <w:pPr>
        <w:pStyle w:val="Body"/>
        <w:bidi/>
      </w:pPr>
      <w:r>
        <w:rPr>
          <w:rStyle w:val="LeadWord"/>
        </w:rPr>
        <w:t xml:space="preserve">ונמצא</w:t>
      </w:r>
      <w:r>
        <w:t xml:space="preserve"> א"כ שלדברי רש"י אמרינן שמה שהתבאר לדברי רבא שמצות אי"צ כוונה - היינו שאף היכא שהוא כלל לא מתכוון לאותו מעשה אלא למעשה אחר הועיל וסו"ס הוא עשה את המעשה כמו שצריך אף שהוא ממש התכוון למעשה אחר נמי הוא יצא בכה"ג ורק היכא שהוא לא עשה כלל את השיעור של המצוה אז זהו חשיב למתעסק כיון שחסר בכל עצם השיעור של המצוה – וזהו הטעם שהוא לא יצא י"ח לכו"ע.</w:t>
      </w:r>
    </w:p>
    <w:p>
      <w:pPr>
        <w:pStyle w:val="Body"/>
        <w:bidi/>
      </w:pPr>
      <w:r>
        <w:rPr>
          <w:rStyle w:val="LeadWord"/>
        </w:rPr>
        <w:t xml:space="preserve">וממילא</w:t>
      </w:r>
      <w:r>
        <w:t xml:space="preserve"> לפי הדברים הנ"ל נבין את כל החידוש בדברי הגמ' שהתחדש גבי שופר שאף שאין לו הנאה כלל והוא חשיב למתעסק בכל אופן אמרינן שהוא יצא הועיל ומצות אי"צ כוונה – והיינו שלפי"ז מה שכתוב שהוא מתעסק היינו שהוא מתכוון בכה"ג למעשה אחר ובכל אופן הוא יוצא בכך י"ח.</w:t>
      </w:r>
    </w:p>
    <w:p>
      <w:pPr>
        <w:pStyle w:val="Body"/>
        <w:bidi/>
      </w:pPr>
      <w:r>
        <w:rPr>
          <w:rStyle w:val="LeadWord"/>
        </w:rPr>
        <w:t xml:space="preserve">ואף</w:t>
      </w:r>
      <w:r>
        <w:t xml:space="preserve"> נראה להוסיף  שבאמת מה שהגמ' הכא משתמשת בלשון "מתעסק" אין זה בא להגדיר את עצם הפעולה והמעשה שלו. אלא זהו התוצאה וההגדרה של המעשה שלו כאשר הוא נעשה בלי כוונה או אם כוונה למעשה אחר שאנו אומרים שאף שבאמת הועיל וכל עיקר הכוונה </w:t>
      </w:r>
      <w:r>
        <w:rPr>
          <w:rStyle w:val="SmallSource"/>
        </w:rPr>
        <w:t xml:space="preserve">[בפשטות.]</w:t>
      </w:r>
      <w:r>
        <w:t xml:space="preserve"> היא חלק בלתי נפרד ממעשה המצוה ממילא כאשר הוא לא כוון במעשה או אף יותר מזה מכוון הוא למעשה אחר ממילא יהיה זה חשיב שאין כאן כלל מעשה של מצוה.</w:t>
      </w:r>
    </w:p>
    <w:p>
      <w:pPr>
        <w:pStyle w:val="Body"/>
        <w:bidi/>
      </w:pPr>
      <w:r>
        <w:rPr>
          <w:rStyle w:val="LeadWord"/>
        </w:rPr>
        <w:t xml:space="preserve">וזהו</w:t>
      </w:r>
      <w:r>
        <w:t xml:space="preserve"> נמי הגדר שכתוב הכא שהתחדש אליבא דרבא שאמרינן לדבריו דאע"ג דמתעסק הוא ומתעסק אומר שאין המעשה מתייחס אל העושה כיון שחסר כאן בכוונה בכל אופן אמרינן אליבא דרבא שכיון שמצות אי"צ כוונה ממילא הוא יוצא גם בכה"ג י"ח.</w:t>
      </w:r>
    </w:p>
    <w:p>
      <w:pPr>
        <w:pStyle w:val="Body"/>
        <w:bidi/>
      </w:pPr>
      <w:r>
        <w:rPr>
          <w:rStyle w:val="LeadWord"/>
        </w:rPr>
        <w:t xml:space="preserve">ובמה</w:t>
      </w:r>
      <w:r>
        <w:t xml:space="preserve"> שאף הוסיפה הגמ' "אבל הכא זכרון תרועה כתיב" וכמו שכבר התבאר ששאלו האחרונים על זה לשם מה צריך את התוספת הזאת ואכן מבואר בכמה ראושנים שלא גרסו את זה [עיין בר"ח כאן. ותוס' </w:t>
      </w:r>
      <w:r>
        <w:rPr>
          <w:rStyle w:val="SmallSource"/>
        </w:rPr>
        <w:t xml:space="preserve">[ד"ה אבל הכא.]</w:t>
      </w:r>
      <w:r>
        <w:t xml:space="preserve"> ברמב"ן במלחמות </w:t>
      </w:r>
      <w:r>
        <w:rPr>
          <w:rStyle w:val="SmallSource"/>
        </w:rPr>
        <w:t xml:space="preserve">[כאן.]</w:t>
      </w:r>
      <w:r>
        <w:t xml:space="preserve"> ובר"ן </w:t>
      </w:r>
      <w:r>
        <w:rPr>
          <w:rStyle w:val="SmallSource"/>
        </w:rPr>
        <w:t xml:space="preserve">[על הרי"ף.]</w:t>
      </w:r>
      <w:r>
        <w:t xml:space="preserve"> וכן הוא נמי בדקדוקי סופרים שלא מובאת התוספת הזאת ואף הרמב"ן רצה לאמר שגם לדברי רש"י ל"ג כן.] אומנם בפשטות נראה שרש"י כן גרס את זה ושוב קשה לדבריו מדוע צריך את התוספת הזאת.</w:t>
      </w:r>
    </w:p>
    <w:p>
      <w:pPr>
        <w:pStyle w:val="Body"/>
        <w:bidi/>
      </w:pPr>
      <w:r>
        <w:rPr>
          <w:rStyle w:val="LeadWord"/>
        </w:rPr>
        <w:t xml:space="preserve">נראה</w:t>
      </w:r>
      <w:r>
        <w:t xml:space="preserve"> לאמר כמו שכתב הנצי"ב במרומי שדה </w:t>
      </w:r>
      <w:r>
        <w:rPr>
          <w:rStyle w:val="SmallSource"/>
        </w:rPr>
        <w:t xml:space="preserve">[שם.]</w:t>
      </w:r>
      <w:r>
        <w:t xml:space="preserve"> וז"ל אבל הכא מתעסק בעלמא הוא, והכי הוי נוס' רש"י ז"ל. אבל נוס' דילן גיר' הראשונים היא, דס"ל דבשופר יש ג"כ הנאת הגוף, ומכ"מ משום דכתיב זכרון תרועה, דוקא בעינן שיתקע בשביל מצוה, שיזכור על מה הוא תוקע ע"כ.</w:t>
      </w:r>
    </w:p>
    <w:p>
      <w:pPr>
        <w:pStyle w:val="Body"/>
        <w:bidi/>
      </w:pPr>
      <w:r>
        <w:rPr>
          <w:rStyle w:val="LeadWord"/>
        </w:rPr>
        <w:t xml:space="preserve">ואכן</w:t>
      </w:r>
      <w:r>
        <w:t xml:space="preserve"> כבר הקדימו בביאור זה הרש"ש </w:t>
      </w:r>
      <w:r>
        <w:rPr>
          <w:rStyle w:val="SmallSource"/>
        </w:rPr>
        <w:t xml:space="preserve">[שם ד"ה אבל הכא.]</w:t>
      </w:r>
      <w:r>
        <w:t xml:space="preserve"> וז"ל נ"ל דדייק מלשון זכרון דכיון דקאתי לזכרון דהיינו שיעלה זכרוננו לטובה כדלעיל </w:t>
      </w:r>
      <w:r>
        <w:rPr>
          <w:rStyle w:val="SmallSource"/>
        </w:rPr>
        <w:t xml:space="preserve">(טז)</w:t>
      </w:r>
      <w:r>
        <w:t xml:space="preserve"> נצטרך לה כוונה. או דזכרון משמעו שתעשה בזכרון ורעיון נאות דהיינו כוונה למצוה ע"כ.</w:t>
      </w:r>
    </w:p>
    <w:p>
      <w:pPr>
        <w:pStyle w:val="Body"/>
        <w:bidi/>
      </w:pPr>
      <w:r>
        <w:rPr>
          <w:rStyle w:val="LeadWord"/>
        </w:rPr>
        <w:t xml:space="preserve">היינו</w:t>
      </w:r>
      <w:r>
        <w:t xml:space="preserve"> שזה גופא לומדים ממה שכתוב זכרון תרועה שידע על מה שהוא תוקע אומנם עדיין צ"ב בזה שלמה באמת צריך קרא מיוחד גבי תקיעת שופר אומנם באמת למה צריך קרא מיוחד גבי שופר שאכן צריך כוונה.</w:t>
      </w:r>
    </w:p>
    <w:p>
      <w:pPr>
        <w:pStyle w:val="Body"/>
        <w:bidi/>
      </w:pPr>
      <w:r>
        <w:rPr>
          <w:rStyle w:val="LeadWord"/>
        </w:rPr>
        <w:t xml:space="preserve">ואולי</w:t>
      </w:r>
      <w:r>
        <w:t xml:space="preserve"> יש לאמר בזה שאכן ממה שכתוב זכרון תרועה" בקרא אז אכן אנו לומדים מפס' זה לשאר כל המצות שאכן הוא צריך לכוון בשעה שהוא מקיים את המצות – ואכן כך הביא הבה"ל </w:t>
      </w:r>
      <w:r>
        <w:rPr>
          <w:rStyle w:val="SmallSource"/>
        </w:rPr>
        <w:t xml:space="preserve">[ס. ד"ה וי"א שצריכות כוונה.]</w:t>
      </w:r>
      <w:r>
        <w:t xml:space="preserve"> וז"ל וכן משמע פשטי' דסוגיא בר"ה ד' כ"ח:] בגמרא אבל זכרון תרועה כתיב וכו' משמע דפלוגתיהו בדאורייתא ע"כ. וממילא יש מקום לאמר שלכך הביאה הגמ' את הפס' הזה לחדש ולאמר שאכן הוא בעי כוונה גבי כל המצות קמ"ל רבא שאפ"ה אמרינן כיון שהוא עשה את עיקר המעשה מצוה – ממילא בכך הוא יצא י"ח </w:t>
      </w:r>
      <w:r>
        <w:rPr>
          <w:rStyle w:val="SmallSource"/>
        </w:rPr>
        <w:t xml:space="preserve">[בדיעבד.]</w:t>
      </w:r>
      <w:r>
        <w:t xml:space="preserve"> אף שלא כוון.</w:t>
      </w:r>
    </w:p>
    <w:p>
      <w:pPr>
        <w:pStyle w:val="Body"/>
        <w:bidi/>
      </w:pPr>
      <w:r>
        <w:rPr>
          <w:rStyle w:val="LeadWord"/>
        </w:rPr>
        <w:t xml:space="preserve">וכיון</w:t>
      </w:r>
      <w:r>
        <w:t xml:space="preserve"> שהגענו לכך היה מקום לחדש וליישב עוד שאלה בפשט שיש כאן בגמ' שהנה בעוד שגבי מצה אנו מוצאים שהגמ' אומרת "התם אכול מצה אמר רחמנא והא אכל אבל הכא זכרון תרועה כתיב והאי מתעסק בעלמא הוא".</w:t>
      </w:r>
    </w:p>
    <w:p>
      <w:pPr>
        <w:pStyle w:val="Body"/>
        <w:bidi/>
      </w:pPr>
      <w:r>
        <w:rPr>
          <w:rStyle w:val="LeadWord"/>
        </w:rPr>
        <w:t xml:space="preserve">היינו</w:t>
      </w:r>
      <w:r>
        <w:t xml:space="preserve"> שאנו מוצאים שדוקא גבי שופר הגמ' מביאה את הפסח ואילו גבי המצוה של אכילת מצה הגמ' לא מביאה לכך פס' של "בערב תאכלו מצות" אלא אומרת רק שאכול מצה אמר רחמנא ותמוה שבאמת מדוע גבי מצה הגמ' לא הביאה נמי את הפס' בקרא [ובאמת בר"ח אנו מוצאים איפכא שכן כתוב את הפס' "בערב תאכלו מצות" ולא הביא את הפס' של זכרון תרועה"].</w:t>
      </w:r>
    </w:p>
    <w:p>
      <w:pPr>
        <w:pStyle w:val="Body"/>
        <w:bidi/>
      </w:pPr>
      <w:r>
        <w:rPr>
          <w:rStyle w:val="LeadWord"/>
        </w:rPr>
        <w:t xml:space="preserve">ואולי</w:t>
      </w:r>
      <w:r>
        <w:t xml:space="preserve"> היה מקום לאמר דרך צחות שעיקר הטעם שהגי' לא יכלה להביא את ב' הפסוקים אז לא היינו יכולים ללמוד מן הגילוי של הקרא לכל מקום וכמו שאמרו </w:t>
      </w:r>
      <w:r>
        <w:rPr>
          <w:rStyle w:val="SmallSource"/>
        </w:rPr>
        <w:t xml:space="preserve">[פסחים כו. יומא ס. קידושין כד. לד. לה לז: מג. נח. ועוד.]</w:t>
      </w:r>
      <w:r>
        <w:t xml:space="preserve"> לחד מא"ד שם "שכל ב' כתובים הבאים כאחד אין מלמדין" ולכך יש מקום לחדש שזהו הטעם שיכלה הגמ' להביא רק פס' אחד כדי שבאמת נאכל ללמוד מן הפס' הזה של זכרון תרועה שבעי כוונה בכל המצות. אומנם כל זה רק על דרך הצחות אך עדיין צ"ב בכל הענין בביאור הפשט של הגמ'.</w:t>
      </w:r>
    </w:p>
    <w:p>
      <w:pPr>
        <w:pStyle w:val="Body"/>
        <w:bidi/>
      </w:pPr>
      <w:r>
        <w:rPr>
          <w:rStyle w:val="LeadWord"/>
        </w:rPr>
        <w:t xml:space="preserve">אומנם</w:t>
      </w:r>
      <w:r>
        <w:t xml:space="preserve"> עדיין צ"ב בכל עיקר דברי רש"י שהתבאר שאף כאשר הוא מתכוון ממש למעשה אחר כל זמן שהוא אכן עשה את עצם המעשה כדבעי הוא יצא י,ח כיון שסו"ס הוא עשה את עיקר המעשה של המצוה אף שהוא התכוון למעשה אחר בכל אופן הוא יצא בכך י"ח.</w:t>
      </w:r>
    </w:p>
    <w:p>
      <w:pPr>
        <w:pStyle w:val="Body"/>
        <w:bidi/>
      </w:pPr>
      <w:r>
        <w:rPr>
          <w:rStyle w:val="LeadWord"/>
        </w:rPr>
        <w:t xml:space="preserve">שלכאו'</w:t>
      </w:r>
      <w:r>
        <w:t xml:space="preserve"> נראה א"כ שרש"י סותר את עצמו שכן איתא בגמ' בברכות יג.] וז"ל  היה קורא בתורה והגיע זמן המקרא אם כוון לבו יצא. ודנה הגמ' גמרא שמע מינה מצות צריכות כוונה מאי אם כוון לבו לקרות לקרות והא קא קרי בקורא להגיה ע"כ.</w:t>
      </w:r>
    </w:p>
    <w:p>
      <w:pPr>
        <w:pStyle w:val="Body"/>
        <w:bidi/>
      </w:pPr>
      <w:r>
        <w:rPr>
          <w:rStyle w:val="LeadWord"/>
        </w:rPr>
        <w:t xml:space="preserve">והיינו</w:t>
      </w:r>
      <w:r>
        <w:t xml:space="preserve"> שהגמ' כתבה לדון וללמוד ממה שמבואר שהוא צריך לכוון שמצות צריכות כוונה וא"כ תיהיה מכאן פירכא לרבא שאמר שמצות אי"צ כוונה. ולכך הגמ' העמידה בקורא להגיה שבכה"ג גם רבא מודה שאכן הוא בעי כוונה.</w:t>
      </w:r>
    </w:p>
    <w:p>
      <w:pPr>
        <w:pStyle w:val="Body"/>
        <w:bidi/>
      </w:pPr>
      <w:r>
        <w:rPr>
          <w:rStyle w:val="LeadWord"/>
        </w:rPr>
        <w:t xml:space="preserve">ובביאור</w:t>
      </w:r>
      <w:r>
        <w:t xml:space="preserve"> מה זה חשיב לקורא להגיה שבו גם רבא מודה שכן יהיה צריך כוונה כתב רש"י </w:t>
      </w:r>
      <w:r>
        <w:rPr>
          <w:rStyle w:val="SmallSource"/>
        </w:rPr>
        <w:t xml:space="preserve">[ד"ה בקורא להגיה.]</w:t>
      </w:r>
      <w:r>
        <w:t xml:space="preserve"> וז"ל את הספר אם יש בו טעות, דאפילו לקריאה נמי לא מתכוין ע"כ.</w:t>
      </w:r>
    </w:p>
    <w:p>
      <w:pPr>
        <w:pStyle w:val="Body"/>
        <w:bidi/>
      </w:pPr>
      <w:r>
        <w:rPr>
          <w:rStyle w:val="LeadWord"/>
        </w:rPr>
        <w:t xml:space="preserve">ואכן</w:t>
      </w:r>
      <w:r>
        <w:t xml:space="preserve"> תמהו התוס' לדבריו שאם אכן מיירי רק שהוא כן קרא ורק היה מגיהה את הספר הרי סו"ס הוא כן קרא ואמר את המילים ומהו א"כ הטעם שבאמת לרבא לא יצא י"ח וז"ל פירש בקונטרס שאין מתכוין לקרות. תימה אכתי הא קא קרי ע"כ.</w:t>
      </w:r>
    </w:p>
    <w:p>
      <w:pPr>
        <w:pStyle w:val="Body"/>
        <w:bidi/>
      </w:pPr>
      <w:r>
        <w:rPr>
          <w:rStyle w:val="LeadWord"/>
        </w:rPr>
        <w:t xml:space="preserve">והנה</w:t>
      </w:r>
      <w:r>
        <w:t xml:space="preserve"> לפי מה שהתבאר עד כה בדברי רש"י לכאו' הקושיה יותר גדולה שכן נמצא שרש"י סותר את עצמו שכן עד כה התבאר לדבריו שאף כאשר הוא מתכוון למעשה אחר בכל זאת אמרינן שהוא יצא י"ח בכך וא"כ למה רש"י אומר גבי קורא להגיה ששם לכאו' הוא נמי מתכוון למעשה אחר שהוא לא יצא בכך י"ח.</w:t>
      </w:r>
    </w:p>
    <w:p>
      <w:pPr>
        <w:pStyle w:val="Body"/>
        <w:bidi/>
      </w:pPr>
      <w:r>
        <w:rPr>
          <w:rStyle w:val="LeadWord"/>
        </w:rPr>
        <w:t xml:space="preserve">ואכן</w:t>
      </w:r>
      <w:r>
        <w:t xml:space="preserve"> בגמ' אצלנו בר"ה </w:t>
      </w:r>
      <w:r>
        <w:rPr>
          <w:rStyle w:val="SmallSource"/>
        </w:rPr>
        <w:t xml:space="preserve">[כח:]</w:t>
      </w:r>
      <w:r>
        <w:t xml:space="preserve"> אנו מוצאים שהגמ' הקשתה לרבא מן המשנה בברכות הנ"ל ותירצה נמי שמיירי בקורא להגיה אך שם בדברי רש"י אנו מוצאים שלכאו' הוא פירש בענין אחר וז"ל </w:t>
      </w:r>
      <w:r>
        <w:rPr>
          <w:rStyle w:val="SmallSource"/>
        </w:rPr>
        <w:t xml:space="preserve">[ד"ה קורא להגיה.]</w:t>
      </w:r>
      <w:r>
        <w:t xml:space="preserve"> אף קרייה אין כאן אלא מגמגם ע"כ.</w:t>
      </w:r>
    </w:p>
    <w:p>
      <w:pPr>
        <w:pStyle w:val="Body"/>
        <w:bidi/>
      </w:pPr>
      <w:r>
        <w:rPr>
          <w:rStyle w:val="LeadWord"/>
        </w:rPr>
        <w:t xml:space="preserve">והנה</w:t>
      </w:r>
      <w:r>
        <w:t xml:space="preserve"> יש לדון בדברי רש"י הנ"ל בר"ה שלכאו' בפשטות נראה שהוא סותר לרש"י בברכות והנה יש לבאר לכאו' שמה שכתב רש"י "מגמגם" כוונתו למה שביאר בברכות </w:t>
      </w:r>
      <w:r>
        <w:rPr>
          <w:rStyle w:val="SmallSource"/>
        </w:rPr>
        <w:t xml:space="preserve">[כב:]</w:t>
      </w:r>
      <w:r>
        <w:t xml:space="preserve"> ומגילה </w:t>
      </w:r>
      <w:r>
        <w:rPr>
          <w:rStyle w:val="SmallSource"/>
        </w:rPr>
        <w:t xml:space="preserve">[לא:]</w:t>
      </w:r>
      <w:r>
        <w:t xml:space="preserve"> ששם הוא כתב שהכוונה שקורא במרוצה.</w:t>
      </w:r>
    </w:p>
    <w:p>
      <w:pPr>
        <w:pStyle w:val="Body"/>
        <w:bidi/>
      </w:pPr>
      <w:r>
        <w:rPr>
          <w:rStyle w:val="LeadWord"/>
        </w:rPr>
        <w:t xml:space="preserve">אומנם</w:t>
      </w:r>
      <w:r>
        <w:t xml:space="preserve"> נראה שאין זה ענין להכא במה שמבואר שהוא קורא במרוצה שא"כ באמת קשה שאלת התוס' שלמה במאת הוא לא יצא הרי סו"ס הוא קרא את המילים ולמה זה לא מועיל. לכך יש מקום לכאו' לבאר שמה שכתב רש"י הכא מגמגם זהו דומיא של מה שהתבאר בגמ' בחגיגה </w:t>
      </w:r>
      <w:r>
        <w:rPr>
          <w:rStyle w:val="SmallSource"/>
        </w:rPr>
        <w:t xml:space="preserve">[טו:]</w:t>
      </w:r>
      <w:r>
        <w:t xml:space="preserve"> במה שהתבאר שם גבי אלישע </w:t>
      </w:r>
      <w:r>
        <w:rPr>
          <w:rStyle w:val="SmallSource"/>
        </w:rPr>
        <w:t xml:space="preserve">[אחר.]</w:t>
      </w:r>
      <w:r>
        <w:t xml:space="preserve"> שאמר לתינוק " לבתרא אמר ליה: פסוק לי פסוקך! - אמר ליה: ולרשע אמר אלהים מה לך לספר חקי וגו'. ההוא ינוקא הוה מגמגם בלישניה, אשתמע כמה דאמר ליה ולאלישע אמר אלהים" ע"כ.</w:t>
      </w:r>
    </w:p>
    <w:p>
      <w:pPr>
        <w:pStyle w:val="Body"/>
        <w:bidi/>
      </w:pPr>
      <w:r>
        <w:rPr>
          <w:rStyle w:val="LeadWord"/>
        </w:rPr>
        <w:t xml:space="preserve">ונראה</w:t>
      </w:r>
      <w:r>
        <w:t xml:space="preserve"> יותר שכאן המשמעות של המילה מגמגם היינו שהוא לא קרא וביטא היטב את המילים כדבעי ולכך זהו הטעם שלא יצא י"ח וא"כ יש מקום לאמר שזהו הכוונה של רש"י שם בר"ה.</w:t>
      </w:r>
    </w:p>
    <w:p>
      <w:pPr>
        <w:pStyle w:val="Body"/>
        <w:bidi/>
      </w:pPr>
      <w:r>
        <w:rPr>
          <w:rStyle w:val="LeadWord"/>
        </w:rPr>
        <w:t xml:space="preserve">אומנם</w:t>
      </w:r>
      <w:r>
        <w:t xml:space="preserve"> באמת לפי"ז יצא שרש"י שרש"י סותר את עצמו מהכא להתם שבעוד שבר"ה הוא העמיד שהוא כלל לא קרא וביטא את כל המילים בברכות משמע שהוא כן קרא ויצא שר,שי סותר את עצמו</w:t>
      </w:r>
    </w:p>
    <w:p>
      <w:pPr>
        <w:pStyle w:val="Body"/>
        <w:bidi/>
      </w:pPr>
      <w:r>
        <w:rPr>
          <w:rStyle w:val="LeadWord"/>
        </w:rPr>
        <w:t xml:space="preserve">ועוד</w:t>
      </w:r>
      <w:r>
        <w:t xml:space="preserve"> שזה יסתור לכאו' את כל מה שהתבאר עד כה בדבריו שבאמת אף כאשר יש כוונה למעשה אחר בכל זאת אמרינן שהוא שפיר יוצא בכך י"ח.</w:t>
      </w:r>
    </w:p>
    <w:p>
      <w:pPr>
        <w:pStyle w:val="Body"/>
        <w:bidi/>
      </w:pPr>
      <w:r>
        <w:rPr>
          <w:rStyle w:val="LeadWord"/>
        </w:rPr>
        <w:t xml:space="preserve">ולכך</w:t>
      </w:r>
      <w:r>
        <w:t xml:space="preserve"> נראה להעמיד את הענין שכל עיקר הכוונה של רש"י בברכות הוא כדברי הריטב"א</w:t>
      </w:r>
    </w:p>
    <w:p>
      <w:pPr>
        <w:pStyle w:val="Body"/>
        <w:bidi/>
      </w:pPr>
      <w:r>
        <w:rPr>
          <w:rStyle w:val="LeadWord"/>
        </w:rPr>
        <w:t xml:space="preserve">וז"ל</w:t>
      </w:r>
      <w:r>
        <w:t xml:space="preserve"> והנכון בקורא להגיה שאין כונתו לקריאה אלא לראות אם הספר מתוקן ואינו קורא אלא כמתעסק בעלמא ודינו כמתעסק דשופר ולא יצא ע"כ. וכ"כ כעין זה הרא"ה בברכות שם.</w:t>
      </w:r>
    </w:p>
    <w:p>
      <w:pPr>
        <w:pStyle w:val="Body"/>
        <w:bidi/>
      </w:pPr>
      <w:r>
        <w:rPr>
          <w:rStyle w:val="LeadWord"/>
        </w:rPr>
        <w:t xml:space="preserve">והיינו</w:t>
      </w:r>
      <w:r>
        <w:t xml:space="preserve"> שמדובר שהוא בכלל לא קורא אלא רק עובר מלעמלה לראות אם אכן הספר מתוקן אם יש בו טעות וכד' שזהו ממש פשט הדברים של הגהת הספרים - ונראה שזהו נמי הכוונה של רש"י שכתב בקורא להגיה את הספר אם יש בו טעות דאפילו לקריאה נמי לא מתכוון ע"כ.</w:t>
      </w:r>
    </w:p>
    <w:p>
      <w:pPr>
        <w:pStyle w:val="Body"/>
        <w:bidi/>
      </w:pPr>
      <w:r>
        <w:rPr>
          <w:rStyle w:val="LeadWord"/>
        </w:rPr>
        <w:t xml:space="preserve">וכעת</w:t>
      </w:r>
      <w:r>
        <w:t xml:space="preserve"> אחרי שרואים את דברי הריטב"א נראה שזהו ממש כוונתו שכתב שאפ'י לקריאה נמי לא מתכוון והיינו שבאמת הוא לא קורא כלל את הספר אלא הוא עובר עליו מלמעלה לראות אם יש בו איזה אות חסרה וכד' שאז באמת הוא לא קרא וממילא מיושבת בכך קושיית התוס' שבאמת הוא לא קרא כלל את הספר ולא ביטא את המילים שאז בכה"ג יש כאן חיסרון בכל המעשה ולא רק שהוא מתכוון למעשה אחר אלא אין כאן מעשה כלל.</w:t>
      </w:r>
    </w:p>
    <w:p>
      <w:pPr>
        <w:pStyle w:val="Body"/>
        <w:bidi/>
      </w:pPr>
      <w:r>
        <w:rPr>
          <w:rStyle w:val="LeadWord"/>
        </w:rPr>
        <w:t xml:space="preserve">וכעת</w:t>
      </w:r>
      <w:r>
        <w:t xml:space="preserve"> שהגענו לכאן נראה לאמר שזהו הכוונה של רש"י בר"ה </w:t>
      </w:r>
      <w:r>
        <w:rPr>
          <w:rStyle w:val="SmallSource"/>
        </w:rPr>
        <w:t xml:space="preserve">[שם.]</w:t>
      </w:r>
      <w:r>
        <w:t xml:space="preserve"> שכתב שאף קריאה אין כאן אלא מגמגם והיינו שבאמת כיון שהוא לא באמת קורא את הספר אלא הוא רק עובר עליו מלמעלה. לראות אם יש בו טעות או לא ממילא באמת זה לא חשוב כלל שהוא קורא אלא רק הוא מגיהה את הספר לראות אם יש בו טעות או לא ולכך כה"ג כיון שאין כאן כלל מעשה של קריאה אלא הוא חשיב ממש למתעסק שחסר בכל המעשה של המצוה לכך זהו הטעם שהתבאר שגם רבא מודה שכה"ג שהוי מתעסק שלא יצא י"ח.</w:t>
      </w:r>
    </w:p>
    <w:p>
      <w:pPr>
        <w:pStyle w:val="SubHeading"/>
        <w:bidi/>
      </w:pPr>
      <w:r>
        <w:t xml:space="preserve">שיטת הרבנו חננאל</w:t>
      </w:r>
    </w:p>
    <w:p>
      <w:pPr>
        <w:pStyle w:val="Body"/>
        <w:bidi/>
      </w:pPr>
      <w:r>
        <w:rPr>
          <w:rStyle w:val="LeadWord"/>
        </w:rPr>
        <w:t xml:space="preserve">מהלך</w:t>
      </w:r>
      <w:r>
        <w:t xml:space="preserve"> אחר מדברי רש"י אנו מוצאים בדברי הר"ח שנראה שהוא בא לפרש כפשוטו את הגמ' שעיקר החידוש שיש בשופר יותר ממצה שבעוד שגבי מצה עיקר המצוה זהו המעשה של המצוה – שיאכל מצה ואכן הוא אכל גבי שופר אמרינן שעיקר הקפידא של התורה זהו הכוונה בתקיעה וכאן הר אין כוונה קמ"ל שבכל אופן הוא יצא י"ח וז"ל</w:t>
      </w:r>
    </w:p>
    <w:p>
      <w:pPr>
        <w:pStyle w:val="Body"/>
        <w:bidi/>
      </w:pPr>
      <w:r>
        <w:rPr>
          <w:rStyle w:val="LeadWord"/>
        </w:rPr>
        <w:t xml:space="preserve">"שלחו</w:t>
      </w:r>
      <w:r>
        <w:t xml:space="preserve"> ליה לאבוה דשמואל כפאו ואכל מצה בפסח יצא ופירשה רב אשי כשכפאוהו פרסיים ש"מ מצות אינן צריכות כוונה. אמר רבא זאת אומרת התוקע לשיר יצא כגון הא דכתיב הללוהו בתקע שופר שתוקעין להלל וכיוצא בו אם תקע כסדרן אף על פי שהוא לשיר השומע יצא כי מצות אין צריכות כוונה. פשיטא </w:t>
      </w:r>
      <w:r>
        <w:t xml:space="preserve">מהו דתימא התם תאכלו מצות אמר רחמנא והא אכליה אבל הכא בענין תקיעות כוונת הלב בעינן וליכא קמ"ל מצות אין צריכות כוונה</w:t>
      </w:r>
      <w:r>
        <w:t xml:space="preserve"> ע"כ.</w:t>
      </w:r>
    </w:p>
    <w:p>
      <w:pPr>
        <w:pStyle w:val="Body"/>
        <w:bidi/>
      </w:pPr>
      <w:r>
        <w:rPr>
          <w:rStyle w:val="LeadWord"/>
        </w:rPr>
        <w:t xml:space="preserve">הרי</w:t>
      </w:r>
      <w:r>
        <w:t xml:space="preserve"> לן מדבריו שזהו עיקר נקודת החידוש שיש גבי שופר שאף שאין שם מעשה בכ"ז הוא יצא בכך י"ח אף בלא כוונה. וזהו אכן פשטות לשוון הגמ' שזהו עיקר החילוק שיש בין שופר למצה שבמצה יש שם מעשה והוא סו"ס עשה את עיקר המעשה של המצוה משא"כ בשופר ששם עיקר הקפידא הוא השמיעה והכוונה שבתקיעה וזה לכאו' חסר במצוה.</w:t>
      </w:r>
    </w:p>
    <w:p>
      <w:pPr>
        <w:pStyle w:val="Body"/>
        <w:bidi/>
      </w:pPr>
      <w:r>
        <w:rPr>
          <w:rStyle w:val="LeadWord"/>
        </w:rPr>
        <w:t xml:space="preserve">ויש</w:t>
      </w:r>
      <w:r>
        <w:t xml:space="preserve"> לדקדק בדבריו שכן לכאו' למה הוא כתב תחילה גבי מה שכתב התוקע לשיר יצא – השומע יצא כי מצות אי"צ כוונה.</w:t>
      </w:r>
    </w:p>
    <w:p>
      <w:pPr>
        <w:pStyle w:val="Body"/>
        <w:bidi/>
      </w:pPr>
      <w:r>
        <w:rPr>
          <w:rStyle w:val="LeadWord"/>
        </w:rPr>
        <w:t xml:space="preserve">ותמוה</w:t>
      </w:r>
      <w:r>
        <w:t xml:space="preserve"> לכאו' שלמה הוא נקט רק השומע יצא וכי התוקע עצמו לא יצא בכה"ג ועוד תמוה מדוע הוא ביאר את האופן האמור של תוקע לשיר בתוקע בשופר להלל ולשבח לקב"ה ומדוע הוא העמיד דוקר את הציור הזה ולא נקט בפשטות שהוא תוקע לשיר כמו שביאר רש"י לשורר ולזמר.</w:t>
      </w:r>
    </w:p>
    <w:p>
      <w:pPr>
        <w:pStyle w:val="Body"/>
        <w:bidi/>
      </w:pPr>
      <w:r>
        <w:rPr>
          <w:rStyle w:val="LeadWord"/>
        </w:rPr>
        <w:t xml:space="preserve">ואכן</w:t>
      </w:r>
      <w:r>
        <w:t xml:space="preserve"> ראיתי בס"ד שעמד על התמיהות האלה הגאון ר' שלמה היימן </w:t>
      </w:r>
      <w:r>
        <w:rPr>
          <w:rStyle w:val="SmallSource"/>
        </w:rPr>
        <w:t xml:space="preserve">[חידושי ר' שלמה ח"א ר"ה סימן א.]</w:t>
      </w:r>
      <w:r>
        <w:t xml:space="preserve"> ושם הוא האריך לייסד בדברי הר"ח שאמרינן שצ"ל שכיון שמירי הכא שהוא מכוון בתקיעת שופר כדי להלל ולשבח לקב"ה ולא לשם תקיעת שופר עצמה – ממילא בכה"ג אנו מחדשים שזהו חשוב לכונה הופכית לא לצאת י"ח המצוה ואף אי נימא שמצות אי"צ כוונה מ"מ בכוונה הופכית לא יצא לכו"ע ולכך זהו הטעם שאמרינן הכא שהתוקע עצמו לא יצא.</w:t>
      </w:r>
    </w:p>
    <w:p>
      <w:pPr>
        <w:pStyle w:val="Body"/>
        <w:bidi/>
      </w:pPr>
      <w:r>
        <w:rPr>
          <w:rStyle w:val="LeadWord"/>
        </w:rPr>
        <w:t xml:space="preserve">אומנם</w:t>
      </w:r>
      <w:r>
        <w:t xml:space="preserve"> ביחס לשומע כיון שסו"ס הוא עצמו שמע תקיעה שפיר ביחס אילו ניתן לאמר שהוא יצא י"ח שהרי הוא כן שמע כן תקיעה ורק ביחס לתקוע שהוא חשיב שכיון כוונה הופכית לכך התוקע לא יצא עכת"ד.</w:t>
      </w:r>
    </w:p>
    <w:p>
      <w:pPr>
        <w:pStyle w:val="Body"/>
        <w:bidi/>
      </w:pPr>
      <w:r>
        <w:rPr>
          <w:rStyle w:val="LeadWord"/>
        </w:rPr>
        <w:t xml:space="preserve">אומנם</w:t>
      </w:r>
      <w:r>
        <w:t xml:space="preserve"> אחרי המחילה לא זכיתי להבין דבריו ותמהני על עיקר חידושו הן בסברא וגם בפשטות דברי הר"ח. שכן על עצם החידוש שרצה לחדש שבמכוון לעשות מצוה אחרת הוי כמכוון כוונה הופכית לא לצאת י"ח המצוה זהו חידוש גדול וכמו שנראה שהוא בעצמו הרגיש בקושי שיש בדבר הזה כיון שהרי כאשר הוא מכוון גם לשם המצוה וגם לשם מצוה אחרת זה פשוט שהוא אכן יוצא בכה"ג י"ח ואין הכוונה של המצוה האחרת מגרעת מעיקר הכוונה לצאת י"ח </w:t>
      </w:r>
      <w:r>
        <w:rPr>
          <w:rStyle w:val="SmallSource"/>
        </w:rPr>
        <w:t xml:space="preserve">[וכמו שהביא את היסוד הזה המ"ב סימן ס. ס"ק ט. בשם הא"ר בסימן תקפט.]</w:t>
      </w:r>
      <w:r>
        <w:t xml:space="preserve"> וא"כ למה שנימא שכאשר הוא מכוון רק למצוה אחרת שיחשב לכוונה הופכית.</w:t>
      </w:r>
    </w:p>
    <w:p>
      <w:pPr>
        <w:pStyle w:val="Body"/>
        <w:bidi/>
      </w:pPr>
      <w:r>
        <w:rPr>
          <w:rStyle w:val="LeadWord"/>
        </w:rPr>
        <w:t xml:space="preserve">זאת</w:t>
      </w:r>
      <w:r>
        <w:t xml:space="preserve"> ועוד על מה שרצה לחדש שגם אי נימא שכה"ג התוקע לא יצא שהוי ככוונה הופכית אומנם השומע עצמו את התקיעת שופר כן יוצא. ענין זה תמוה ביותר שאיך ניתן לחלק בדבר הזה שאם גבי התוקע אמרינן שהוא לא יצא משון שהוי כחיסרון בכל המעשה של המצוה איך ניתן לאמר שהשומע כן יוצא.</w:t>
      </w:r>
    </w:p>
    <w:p>
      <w:pPr>
        <w:pStyle w:val="Body"/>
        <w:bidi/>
      </w:pPr>
      <w:r>
        <w:rPr>
          <w:rStyle w:val="LeadWord"/>
        </w:rPr>
        <w:t xml:space="preserve">והן</w:t>
      </w:r>
      <w:r>
        <w:t xml:space="preserve"> אמת שהוא כתב שם שבאמת למא"ד מצות אי"צ כוונה אנו אומרים שאין הכוונה חלק ממעשה המצוה אלא זהו חלק נפרד מן המצוה והוי רק תנאי מתנאי המצוה ולכך זהו הטעם שאף אי נימא שהוא לא כוון מ"מ אין זהו חיסרון במעשה של המצוה ולכך יש כאן בעצם מעשה של מצוה שיכול השומע לצאת בו אומנם עדיין יש בזה מן התימה לחלק בדבר הזה ולאמר שהתוקע לא יצא ואילו השומע כן יצא.</w:t>
      </w:r>
    </w:p>
    <w:p>
      <w:pPr>
        <w:pStyle w:val="Body"/>
        <w:bidi/>
      </w:pPr>
      <w:r>
        <w:rPr>
          <w:rStyle w:val="LeadWord"/>
        </w:rPr>
        <w:t xml:space="preserve">ואכן</w:t>
      </w:r>
      <w:r>
        <w:t xml:space="preserve"> היה נראה לבאר בדרך אחרת בדברי הר"ח שכן באמת נראה מדבריו שמה שכתב "שהשומע יצא שמצות אי"צ כוונה" פשוט שאין הכוונה שלו שרק השומע יצא והרי פשיטא שרק התוקע עצמו נמי יצא י"ח שבאמת כמו שהתבאר אין שום סיבה וטען לחלק בניהם בין התוקע לשומע.</w:t>
      </w:r>
    </w:p>
    <w:p>
      <w:pPr>
        <w:pStyle w:val="Body"/>
        <w:bidi/>
      </w:pPr>
      <w:r>
        <w:rPr>
          <w:rStyle w:val="LeadWord"/>
        </w:rPr>
        <w:t xml:space="preserve">ואכן</w:t>
      </w:r>
      <w:r>
        <w:t xml:space="preserve"> כך נראה מדבריו גופא שאחרי שהוא הביא את את הצריכותא בדברי רבא הוא כתב בסתמא "קמ"ל שמצות אי"צ כוונה" והוא לא חילק בענין זה בין התוקע לשומע – אלא אמרינן שבכל אופן מצות אי"צ כוונה והוא אכן יצא י"ח.</w:t>
      </w:r>
    </w:p>
    <w:p>
      <w:pPr>
        <w:pStyle w:val="Body"/>
        <w:bidi/>
      </w:pPr>
      <w:r>
        <w:rPr>
          <w:rStyle w:val="LeadWord"/>
        </w:rPr>
        <w:t xml:space="preserve">אלא</w:t>
      </w:r>
      <w:r>
        <w:t xml:space="preserve"> היה מקום בראש לבאר באופן אחר שבאמת מה שכתב הר"ח שהשומע יצא זהו לאו דוקא אלא אמרינן כן אף התוקע שכ"ש שהוא עצמו יצא אם אכן אין צריך כוונה ומה שכתב הר"ח והעמיד שתוקע לשיר היינו שתוקע להלל ולשבח לקב"ה שנא' "הללו בתקע שופר".</w:t>
      </w:r>
    </w:p>
    <w:p>
      <w:pPr>
        <w:pStyle w:val="Body"/>
        <w:bidi/>
      </w:pPr>
      <w:r>
        <w:rPr>
          <w:rStyle w:val="LeadWord"/>
        </w:rPr>
        <w:t xml:space="preserve">ונראה</w:t>
      </w:r>
      <w:r>
        <w:t xml:space="preserve"> לבאר בס"ד שהנה</w:t>
      </w:r>
    </w:p>
    <w:p>
      <w:pPr>
        <w:pStyle w:val="SubHeading"/>
        <w:bidi/>
      </w:pPr>
      <w:r>
        <w:t xml:space="preserve">בביאור דעת התוס'</w:t>
      </w:r>
    </w:p>
    <w:p>
      <w:pPr>
        <w:pStyle w:val="Body"/>
        <w:bidi/>
      </w:pPr>
      <w:r>
        <w:rPr>
          <w:rStyle w:val="LeadWord"/>
        </w:rPr>
        <w:t xml:space="preserve">הנה</w:t>
      </w:r>
      <w:r>
        <w:t xml:space="preserve"> בעיקר הצריכותא שרבא עשה הגמ' שהתבאר שאנו מוצאים שיש נקודת חידוש שיש גבי שופר יותר ממצה במה שלא צריך כוונה לכאו' יש ללמוד מדברי התוס' שהם למדו באופן אחר מדברי רש"י והר"ח הנ"ל.</w:t>
      </w:r>
    </w:p>
    <w:p>
      <w:pPr>
        <w:pStyle w:val="Body"/>
        <w:bidi/>
      </w:pPr>
      <w:r>
        <w:rPr>
          <w:rStyle w:val="LeadWord"/>
        </w:rPr>
        <w:t xml:space="preserve">שכן</w:t>
      </w:r>
      <w:r>
        <w:t xml:space="preserve"> כתבו התוס' </w:t>
      </w:r>
      <w:r>
        <w:rPr>
          <w:rStyle w:val="SmallSource"/>
        </w:rPr>
        <w:t xml:space="preserve">[כח: ד"ה אבל הכא.]</w:t>
      </w:r>
      <w:r>
        <w:t xml:space="preserve"> תוקע לשיר מתעסק בעלמא הוה ולקמן בפרק בתרא </w:t>
      </w:r>
      <w:r>
        <w:rPr>
          <w:rStyle w:val="SmallSource"/>
        </w:rPr>
        <w:t xml:space="preserve">(דף לב:)</w:t>
      </w:r>
      <w:r>
        <w:t xml:space="preserve"> תנן המתעסק לא יצא ע"כ.</w:t>
      </w:r>
    </w:p>
    <w:p>
      <w:pPr>
        <w:pStyle w:val="Body"/>
        <w:bidi/>
      </w:pPr>
      <w:r>
        <w:rPr>
          <w:rStyle w:val="LeadWord"/>
        </w:rPr>
        <w:t xml:space="preserve">ויש</w:t>
      </w:r>
      <w:r>
        <w:t xml:space="preserve"> ללמוד בפשטות מדבריהם שעיקר החידוש שיש הכא גבי שופר שאנו אומרים שאין הוא חשוב למתעסק שהרי קיי"ל גבי שופר שהמתעסק או השומע מן המתעסק לא יצא י"ח – וא"כ ע"כ מיירי הכא במי שהוא לא חשוב למתעסק.</w:t>
      </w:r>
    </w:p>
    <w:p>
      <w:pPr>
        <w:pStyle w:val="Body"/>
        <w:bidi/>
      </w:pPr>
      <w:r>
        <w:rPr>
          <w:rStyle w:val="LeadWord"/>
        </w:rPr>
        <w:t xml:space="preserve">וכן</w:t>
      </w:r>
      <w:r>
        <w:t xml:space="preserve"> כתב לבאר הריטב"א וז"ל</w:t>
      </w:r>
    </w:p>
    <w:p>
      <w:pPr>
        <w:pStyle w:val="Body"/>
        <w:bidi/>
      </w:pPr>
      <w:r>
        <w:rPr>
          <w:rStyle w:val="LeadWord"/>
        </w:rPr>
        <w:t xml:space="preserve">אומנם</w:t>
      </w:r>
      <w:r>
        <w:t xml:space="preserve"> אחר העיון</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496" name="Ornament 496"/>
            <wp:cNvGraphicFramePr>
              <a:graphicFrameLocks noChangeAspect="1"/>
            </wp:cNvGraphicFramePr>
            <a:graphic>
              <a:graphicData uri="http://schemas.openxmlformats.org/drawingml/2006/picture">
                <pic:pic>
                  <pic:nvPicPr>
                    <pic:cNvPr id="49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499" behindDoc="1" locked="0" layoutInCell="1" allowOverlap="1">
            <wp:simplePos x="0" y="0"/>
            <wp:positionH relativeFrom="margin">
              <wp:align>center</wp:align>
            </wp:positionH>
            <wp:positionV relativeFrom="paragraph">
              <wp:posOffset>0</wp:posOffset>
            </wp:positionV>
            <wp:extent cx="3343078" cy="521118"/>
            <wp:effectExtent l="0" t="0" r="0" b="0"/>
            <wp:wrapNone/>
            <wp:docPr id="499" name="מסגרת סימן 499"/>
            <wp:cNvGraphicFramePr>
              <a:graphicFrameLocks noChangeAspect="1"/>
            </wp:cNvGraphicFramePr>
            <a:graphic>
              <a:graphicData uri="http://schemas.openxmlformats.org/drawingml/2006/picture">
                <pic:pic>
                  <pic:nvPicPr>
                    <pic:cNvPr id="499" name="title-94.png"/>
                    <pic:cNvPicPr/>
                  </pic:nvPicPr>
                  <pic:blipFill>
                    <a:blip r:embed="rIdImg114"/>
                    <a:stretch>
                      <a:fillRect/>
                    </a:stretch>
                  </pic:blipFill>
                  <pic:spPr>
                    <a:xfrm>
                      <a:off x="0" y="0"/>
                      <a:ext cx="3343078" cy="521118"/>
                    </a:xfrm>
                    <a:prstGeom prst="rect">
                      <a:avLst/>
                    </a:prstGeom>
                  </pic:spPr>
                </pic:pic>
              </a:graphicData>
            </a:graphic>
          </wp:anchor>
        </w:drawing>
      </w:r>
      <w:r>
        <w:t xml:space="preserve">בענין הכוונה של הטעם של המצוה</w:t>
      </w:r>
    </w:p>
    <w:p>
      <w:pPr>
        <w:pStyle w:val="ArticleAuthor"/>
        <w:bidi/>
        <w:sectPr>
          <w:headerReference w:type="default" r:id="rIdHA94d"/>
          <w:headerReference w:type="even" r:id="rIdHA94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הנה</w:t>
      </w:r>
      <w:r>
        <w:t xml:space="preserve"> התבאר עד כה בהרחבה בס"ד שאנו אומרים לענין הלכה שמצות צריכות כוונה וכמו שנפסק </w:t>
      </w:r>
      <w:r>
        <w:rPr>
          <w:rStyle w:val="SmallSource"/>
        </w:rPr>
        <w:t xml:space="preserve">[סימן ס.ד]</w:t>
      </w:r>
      <w:r>
        <w:t xml:space="preserve"> תקפט </w:t>
      </w:r>
      <w:r>
        <w:rPr>
          <w:rStyle w:val="SmallSource"/>
        </w:rPr>
        <w:t xml:space="preserve">[ח.]</w:t>
      </w:r>
      <w:r>
        <w:t xml:space="preserve"> שאנו אומרים שאכן קיי"ל כדעת האומרים שמצות צריכות כוונה מ"מ אנו מוצים חידוש גדול שחידש בה"ח שישנם מצות שאנו אומרים שמלד עצם הכוונה הפשוטה לצאת י"ח המצוה כנ"ל יש לו נמי להוסיף ולכוון כוונה נוספת לטעם של המצוה. ונבאר את הענין באר היטב.</w:t>
      </w:r>
    </w:p>
    <w:p>
      <w:pPr>
        <w:pStyle w:val="Body"/>
        <w:bidi/>
      </w:pPr>
      <w:r>
        <w:rPr>
          <w:rStyle w:val="LeadWord"/>
        </w:rPr>
        <w:t xml:space="preserve">שכידוע</w:t>
      </w:r>
      <w:r>
        <w:t xml:space="preserve"> נחלקו תנאי מהו הטעם שאנו עושים את הסוכה שהנה כתוב </w:t>
      </w:r>
      <w:r>
        <w:rPr>
          <w:rStyle w:val="SmallSource"/>
        </w:rPr>
        <w:t xml:space="preserve">[ויקרא כג.מג]</w:t>
      </w:r>
      <w:r>
        <w:t xml:space="preserve"> "כי בסכות הושבתי את בני ישראל בהוצאי אותם מארץ מצרים " שמבואר בסוכה </w:t>
      </w:r>
      <w:r>
        <w:rPr>
          <w:rStyle w:val="SmallSource"/>
        </w:rPr>
        <w:t xml:space="preserve">[יא:]</w:t>
      </w:r>
      <w:r>
        <w:t xml:space="preserve"> מח' תנאי "דתניא {ויקרא כג-מג} כי בסוכות הושבתי את בני ישראל ענני כבוד היו </w:t>
      </w:r>
      <w:r>
        <w:rPr>
          <w:rStyle w:val="SmallSource"/>
        </w:rPr>
        <w:t xml:space="preserve">[רש"י סוכות שאמר הכתוב שהושיבם במדבר.]</w:t>
      </w:r>
      <w:r>
        <w:t xml:space="preserve">. דברי ר' אליעזר ר''ע אומר סוכות ממש עשו להם </w:t>
      </w:r>
      <w:r>
        <w:rPr>
          <w:rStyle w:val="SmallSource"/>
        </w:rPr>
        <w:t xml:space="preserve">[רש"י מפני החמה בשעת חנייתן היו עושים סכות]</w:t>
      </w:r>
      <w:r>
        <w:t xml:space="preserve">" ע"כ.</w:t>
      </w:r>
    </w:p>
    <w:p>
      <w:pPr>
        <w:pStyle w:val="Body"/>
        <w:bidi/>
      </w:pPr>
      <w:r>
        <w:rPr>
          <w:rStyle w:val="LeadWord"/>
        </w:rPr>
        <w:t xml:space="preserve">הרי</w:t>
      </w:r>
      <w:r>
        <w:t xml:space="preserve"> שנחלקו מהו עיקר הטעם שאנו עושים את הסוכות האם זהו זכר לענני הכבוד שהיו בהם אבותינו בעת יציאת מצרים או</w:t>
      </w:r>
    </w:p>
    <w:p>
      <w:pPr>
        <w:pStyle w:val="Body"/>
        <w:bidi/>
      </w:pPr>
      <w:r>
        <w:rPr>
          <w:rStyle w:val="LeadWord"/>
        </w:rPr>
        <w:t xml:space="preserve">שמא</w:t>
      </w:r>
      <w:r>
        <w:t xml:space="preserve"> זהו זכר לסוכות שישבו בהם אבותניו בשעה שיצאו ממצרים.</w:t>
      </w:r>
    </w:p>
    <w:p>
      <w:pPr>
        <w:pStyle w:val="Body"/>
        <w:bidi/>
      </w:pPr>
      <w:r>
        <w:rPr>
          <w:rStyle w:val="LeadWord"/>
        </w:rPr>
        <w:t xml:space="preserve">ואכן</w:t>
      </w:r>
      <w:r>
        <w:t xml:space="preserve"> יש לבאר שהועיל ואנו מוצאים בדברי חז"ל שאותם ענני כבוד היו מקיפם אותם מכל הכוונים לכך ר"א ס"ל שזכר לזה אנו עושים את הסוכות.</w:t>
      </w:r>
    </w:p>
    <w:p>
      <w:pPr>
        <w:pStyle w:val="Body"/>
        <w:bidi/>
      </w:pPr>
      <w:r>
        <w:rPr>
          <w:rStyle w:val="LeadWord"/>
        </w:rPr>
        <w:t xml:space="preserve">שכן</w:t>
      </w:r>
      <w:r>
        <w:t xml:space="preserve"> איתא בתוספתא </w:t>
      </w:r>
      <w:r>
        <w:rPr>
          <w:rStyle w:val="SmallSource"/>
        </w:rPr>
        <w:t xml:space="preserve">[סוטה פרק ד.א]</w:t>
      </w:r>
      <w:r>
        <w:t xml:space="preserve"> באברהם הוא אומר </w:t>
      </w:r>
      <w:r>
        <w:rPr>
          <w:rStyle w:val="SmallSource"/>
        </w:rPr>
        <w:t xml:space="preserve">(בראשית יח)</w:t>
      </w:r>
      <w:r>
        <w:t xml:space="preserve"> והשענו תחת העץ אף המקום יא] נתן לבניו שבעה ענני כבוד במדבר ד' אחד מימינם ואחד משמאלם ואחד לפניהם ואחד לאחריהם ואחד למעלה מראשיהם ואחד לשכינה שביניהם ע"כ. ולכך זהו הטעם שזכר לזה עושים אנו את הסוכה שתיהיה מקפת אותנו לגמרי מכל הכוונים. וכן הוא בספרי בהעלותך </w:t>
      </w:r>
      <w:r>
        <w:rPr>
          <w:rStyle w:val="SmallSource"/>
        </w:rPr>
        <w:t xml:space="preserve">[פרשה פג.]</w:t>
      </w:r>
    </w:p>
    <w:p>
      <w:pPr>
        <w:pStyle w:val="Body"/>
        <w:bidi/>
      </w:pPr>
      <w:r>
        <w:rPr>
          <w:rStyle w:val="LeadWord"/>
        </w:rPr>
        <w:t xml:space="preserve">והנה</w:t>
      </w:r>
      <w:r>
        <w:t xml:space="preserve"> לענין הלכה אנו מוצאים שנקטו הראושנים </w:t>
      </w:r>
      <w:r>
        <w:rPr>
          <w:rStyle w:val="SmallSource"/>
        </w:rPr>
        <w:t xml:space="preserve">[רש"י על החומש שם והרמב"ן והאבן עזרא שם]</w:t>
      </w:r>
      <w:r>
        <w:t xml:space="preserve"> להלכה בזה כדעתו של ר"א שאמר שעיקר מה שאנו עושים את הסוכה זהו זכר לענני הכבוד.</w:t>
      </w:r>
    </w:p>
    <w:p>
      <w:pPr>
        <w:pStyle w:val="Body"/>
        <w:bidi/>
      </w:pPr>
      <w:r>
        <w:rPr>
          <w:rStyle w:val="LeadWord"/>
        </w:rPr>
        <w:t xml:space="preserve">ועל</w:t>
      </w:r>
      <w:r>
        <w:t xml:space="preserve"> עיקר הדבר הזה שאנו מוצאים להני ראושנים שנקטו להלכה בזה כדעתו של ר"א יש לתמוה שמדוע לא פסקו כדעת ר"ע שכן קיי"ל עירובין </w:t>
      </w:r>
      <w:r>
        <w:rPr>
          <w:rStyle w:val="SmallSource"/>
        </w:rPr>
        <w:t xml:space="preserve">[מו:]</w:t>
      </w:r>
      <w:r>
        <w:t xml:space="preserve"> שהלכה כר"ע מחבירו וא"כ היה לנו לפסוק כוותיה זאת ועוד שהרי לא נתין לפסוק הלכה כדברי ר"א משום שהוא שמותי וכמו שמבואר בשבת </w:t>
      </w:r>
      <w:r>
        <w:rPr>
          <w:rStyle w:val="SmallSource"/>
        </w:rPr>
        <w:t xml:space="preserve">[קל:]</w:t>
      </w:r>
      <w:r>
        <w:t xml:space="preserve"> ובטעם הדבר נמצא בב"מ </w:t>
      </w:r>
      <w:r>
        <w:rPr>
          <w:rStyle w:val="SmallSource"/>
        </w:rPr>
        <w:t xml:space="preserve">[נט:]</w:t>
      </w:r>
      <w:r>
        <w:t xml:space="preserve"> וא"כ מדוע פסקו הלכה כמותו והן אמת שר"א היה רבו של ר"ע וכמו שמבואר בסהנדרין </w:t>
      </w:r>
      <w:r>
        <w:rPr>
          <w:rStyle w:val="SmallSource"/>
        </w:rPr>
        <w:t xml:space="preserve">[סח: קא:]</w:t>
      </w:r>
      <w:r>
        <w:t xml:space="preserve"> מ"מ כמו שהתבאר יש לנו לפסוק כר"ע דוקא.</w:t>
      </w:r>
    </w:p>
    <w:p>
      <w:pPr>
        <w:pStyle w:val="Body"/>
        <w:bidi/>
      </w:pPr>
      <w:r>
        <w:rPr>
          <w:rStyle w:val="LeadWord"/>
        </w:rPr>
        <w:t xml:space="preserve">ואכן</w:t>
      </w:r>
      <w:r>
        <w:t xml:space="preserve"> על התמיהה הזאת עמד כבר הרא"ם </w:t>
      </w:r>
      <w:r>
        <w:rPr>
          <w:rStyle w:val="SmallSource"/>
        </w:rPr>
        <w:t xml:space="preserve">[על רש"י בחומש שם.]</w:t>
      </w:r>
      <w:r>
        <w:t xml:space="preserve"> הבכורי יעקב </w:t>
      </w:r>
      <w:r>
        <w:rPr>
          <w:rStyle w:val="SmallSource"/>
        </w:rPr>
        <w:t xml:space="preserve">[שם אות ב.]</w:t>
      </w:r>
      <w:r>
        <w:t xml:space="preserve"> ר' ישיעה פיק במסורת הש"ס סוכה יא:] המהר"ץ חיות </w:t>
      </w:r>
      <w:r>
        <w:rPr>
          <w:rStyle w:val="SmallSource"/>
        </w:rPr>
        <w:t xml:space="preserve">[שם.]</w:t>
      </w:r>
      <w:r>
        <w:t xml:space="preserve"> ואכן מחמת הקושיה הזאת הם הביאו שאכן בכמה מדרשי חז"ל אנו מוצאים שהגירסא הפוכה ואכן ר"ע הוא זה שאמר שזהו זכר לענני הכבוד.</w:t>
      </w:r>
    </w:p>
    <w:p>
      <w:pPr>
        <w:pStyle w:val="Body"/>
        <w:bidi/>
      </w:pPr>
      <w:r>
        <w:rPr>
          <w:rStyle w:val="LeadWord"/>
        </w:rPr>
        <w:t xml:space="preserve">שכן</w:t>
      </w:r>
      <w:r>
        <w:t xml:space="preserve"> מבואר בתורת כהנים </w:t>
      </w:r>
      <w:r>
        <w:rPr>
          <w:rStyle w:val="SmallSource"/>
        </w:rPr>
        <w:t xml:space="preserve">[אמור פרשה יז. יא]</w:t>
      </w:r>
      <w:r>
        <w:t xml:space="preserve"> מכילתא דר' ישמעאל בא פרשה יד.] שאיתא שם למען ידעו דורותיכם כי בסוכות הושבתי את בני ישראל בהוציאי אותם מארץ מצרים, רבי אליעזר אומר סוכות ממש היו, רבי עקיבא אומר בסוכות ענני כבוד היו, בהוציאי אותם מארץ מצרים, מלמד שאף הסוכה זכר ליציאת מצרים ע"כ. וכן הביא גירסא זו בספר הרוקח </w:t>
      </w:r>
      <w:r>
        <w:rPr>
          <w:rStyle w:val="SmallSource"/>
        </w:rPr>
        <w:t xml:space="preserve">[סימן ריט.]</w:t>
      </w:r>
    </w:p>
    <w:p>
      <w:pPr>
        <w:pStyle w:val="Body"/>
        <w:bidi/>
      </w:pPr>
      <w:r>
        <w:rPr>
          <w:rStyle w:val="LeadWord"/>
        </w:rPr>
        <w:t xml:space="preserve">הרי</w:t>
      </w:r>
      <w:r>
        <w:t xml:space="preserve"> לן שאכן ר"ע הוא זה שאמר שזה שזה זכר לענני הכבוד ולפי"ז אתי שפיר ותו לא קשיא מידי שבאמת אנן פוסקים כר"ע שהלכה כמותו משום שהכלה כר"ע מחבירו.</w:t>
      </w:r>
    </w:p>
    <w:p>
      <w:pPr>
        <w:pStyle w:val="Body"/>
        <w:bidi/>
      </w:pPr>
      <w:r>
        <w:rPr>
          <w:rStyle w:val="LeadWord"/>
        </w:rPr>
        <w:t xml:space="preserve">אופן</w:t>
      </w:r>
      <w:r>
        <w:t xml:space="preserve"> אחר היה מקום לאמר על פי יסוד גדול שייסד לנו הרמב"ם בכללי הפסיקה בתלמוד שכן אף שאנו מוצאים בכמה דוכתי בש"ס כללים בעניני הפסיקה </w:t>
      </w:r>
      <w:r>
        <w:rPr>
          <w:rStyle w:val="SmallSource"/>
        </w:rPr>
        <w:t xml:space="preserve">[עיין עירובין מו: מז. ביצה ד: נדה ז: כד: ועוד.]</w:t>
      </w:r>
      <w:r>
        <w:t xml:space="preserve"> מ"מ כותב הרמב"ם בפירוש המשניות בג' מקומות </w:t>
      </w:r>
      <w:r>
        <w:rPr>
          <w:rStyle w:val="SmallSource"/>
        </w:rPr>
        <w:t xml:space="preserve">[סוטה ג.ג סנהדרין י. ג שבועות א.ד]</w:t>
      </w:r>
      <w:r>
        <w:t xml:space="preserve"> שאנו אומרים שכל הכללים הלו אמורים הם דוקא בענינים שיש בהם הלכה למעשה אומנם בדברים שאין להם נפק"מ למעשה וכל ענינם הוא רק בעניני הדעות והמידות בזה לא שייכים הכללים הללו.</w:t>
      </w:r>
    </w:p>
    <w:p>
      <w:pPr>
        <w:pStyle w:val="Body"/>
        <w:bidi/>
      </w:pPr>
      <w:r>
        <w:rPr>
          <w:rStyle w:val="LeadWord"/>
        </w:rPr>
        <w:t xml:space="preserve">וכן</w:t>
      </w:r>
      <w:r>
        <w:t xml:space="preserve"> הביא כלל זה בספר הנפלא יד מלאכי </w:t>
      </w:r>
      <w:r>
        <w:rPr>
          <w:rStyle w:val="SmallSource"/>
        </w:rPr>
        <w:t xml:space="preserve">[כללי הה"א אות רכ.]</w:t>
      </w:r>
      <w:r>
        <w:t xml:space="preserve"> וז"ל הלכה כפלוני לגבי פלוני, לא שייך אלא בדבר שיבא לידי מעשה וז"ל הרמב"ם בפירוש המשנה </w:t>
      </w:r>
      <w:r>
        <w:rPr>
          <w:rStyle w:val="SmallSource"/>
        </w:rPr>
        <w:t xml:space="preserve">[סוף פרק חלק]</w:t>
      </w:r>
      <w:r>
        <w:t xml:space="preserve"> כבר זכרתי לך פעמים רבות שכל מחלוקת שיהיה בין החכמים שאינו בא לידי מעשה אלא שהוא אמונת דבר בלב דאין צד לפסוק הלכה כאחד מהם ע"כ.</w:t>
      </w:r>
    </w:p>
    <w:p>
      <w:pPr>
        <w:pStyle w:val="Body"/>
        <w:bidi/>
      </w:pPr>
      <w:r>
        <w:rPr>
          <w:rStyle w:val="LeadWord"/>
        </w:rPr>
        <w:t xml:space="preserve">וממילא</w:t>
      </w:r>
      <w:r>
        <w:t xml:space="preserve"> יש מקום נמי לאמר הכא שהועיל ולכאו' אין שום משמעות ונפק"מ הלכתית בכל המח' הזאת לכך יש מקום לאמר שבכה"ג כמו שכותב הרמב"ם לא שייכים כל הכללים הללו וממילא שפיר פסק הרמב"ם כר"א אף שאין הלכה כמותו משום שכל מה שלא פסקינן כמותו זה אמור רק במח' כזו שיש בה נפק"מ למעשה אומנם הכא הועיל ואין כל נפק"מ למעשה לכך זהו הטעם שפוסקים בזה כר"א.</w:t>
      </w:r>
    </w:p>
    <w:p>
      <w:pPr>
        <w:pStyle w:val="Body"/>
        <w:bidi/>
      </w:pPr>
      <w:r>
        <w:rPr>
          <w:rStyle w:val="LeadWord"/>
        </w:rPr>
        <w:t xml:space="preserve">אומנם</w:t>
      </w:r>
      <w:r>
        <w:t xml:space="preserve"> היד הדוחה נוטיה שכן מגוף הסוגיה שם בסוכה </w:t>
      </w:r>
      <w:r>
        <w:rPr>
          <w:rStyle w:val="SmallSource"/>
        </w:rPr>
        <w:t xml:space="preserve">[יא:]</w:t>
      </w:r>
      <w:r>
        <w:t xml:space="preserve"> רואים בעליל שהגמ' מוציאה נפק"מ מהאי מח' האם ניתן לללמוד מזה שניתן לסכך בדבר המקבל טומאה או שמא לא ניתן כלל לסכך בדבר המקבל טומאה יעוי"ש בדברי הגמ'.</w:t>
      </w:r>
    </w:p>
    <w:p>
      <w:pPr>
        <w:pStyle w:val="Body"/>
        <w:bidi/>
      </w:pPr>
      <w:r>
        <w:rPr>
          <w:rStyle w:val="LeadWord"/>
        </w:rPr>
        <w:t xml:space="preserve">זאת</w:t>
      </w:r>
      <w:r>
        <w:t xml:space="preserve"> ועוד שאכן כמו שחידש הב"ח </w:t>
      </w:r>
      <w:r>
        <w:rPr>
          <w:rStyle w:val="SmallSource"/>
        </w:rPr>
        <w:t xml:space="preserve">[להלן.]</w:t>
      </w:r>
      <w:r>
        <w:t xml:space="preserve"> יש נמי נפק"מ לענין הכוונה. מהי הכוונה שצריך לכוון בשעה שהוא יושב בסוכה האם הוא צריך לכוון זכר לענני כבוד או שמא זהו זכר לסוכות ממש.</w:t>
      </w:r>
    </w:p>
    <w:p>
      <w:pPr>
        <w:pStyle w:val="Body"/>
        <w:bidi/>
      </w:pPr>
      <w:r>
        <w:rPr>
          <w:rStyle w:val="LeadWord"/>
        </w:rPr>
        <w:t xml:space="preserve">ויש</w:t>
      </w:r>
      <w:r>
        <w:t xml:space="preserve"> אף לציין שנראה שאין דברי הרמב"ם הללו מוסכמים על הראושנים שכן מדברי הרשב"א </w:t>
      </w:r>
      <w:r>
        <w:rPr>
          <w:rStyle w:val="SmallSource"/>
        </w:rPr>
        <w:t xml:space="preserve">[א. קצד. רמב.]</w:t>
      </w:r>
      <w:r>
        <w:t xml:space="preserve"> נראה שהוא לא נקיט את האי כללא שכן שם הוא דן בענין משומד האם הוא מטמא באהל או לא ובתוך דבריו הוא דן נמי במח' תנאי בקידושין </w:t>
      </w:r>
      <w:r>
        <w:rPr>
          <w:rStyle w:val="SmallSource"/>
        </w:rPr>
        <w:t xml:space="preserve">[לו.]</w:t>
      </w:r>
      <w:r>
        <w:t xml:space="preserve"> האם ישראל הוא אע"פ שחטא שנח' ר"מ ור"י האם אכן הוא ישראל הוא אע"פ שחטא או לא שכן מבואר שם לכדתניא: בנים אתם לה' אלהיכם, בזמן שאתם נוהגים מנהג בנים - אתם קרוים בנים, אין אתם נוהגים מנהג בנים - אין אתם קרוים בנים, דברי ר' יהודה; רבי מאיר אומר: בין כך ובין כך אתם קרוים בנים, שנאמר בנים סכלים המה, ואומר בנים לא אמון בם, ואומר זרע מרעים בנים משחיתים, ואומר: והיה במקום אשר יאמר להם לא עמי אתם יאמר להם בני אל חי ע"כ.</w:t>
      </w:r>
    </w:p>
    <w:p>
      <w:pPr>
        <w:pStyle w:val="Body"/>
        <w:bidi/>
      </w:pPr>
      <w:r>
        <w:rPr>
          <w:rStyle w:val="LeadWord"/>
        </w:rPr>
        <w:t xml:space="preserve">וכותב</w:t>
      </w:r>
      <w:r>
        <w:t xml:space="preserve"> שם הרשב"א שאף שקיי"ל עירובין </w:t>
      </w:r>
      <w:r>
        <w:rPr>
          <w:rStyle w:val="SmallSource"/>
        </w:rPr>
        <w:t xml:space="preserve">[מז.]</w:t>
      </w:r>
      <w:r>
        <w:t xml:space="preserve"> ומבואר הטעם בעירובין </w:t>
      </w:r>
      <w:r>
        <w:rPr>
          <w:rStyle w:val="SmallSource"/>
        </w:rPr>
        <w:t xml:space="preserve">[יג:]</w:t>
      </w:r>
      <w:r>
        <w:t xml:space="preserve"> שקיי"ל שבמח' ר"י ור"מ הלכה כר"י שם במח' הזאת אנו פוסקים דוקא כדעת ר"מ ושם נימק הרשב"א משום "דדיק קרא" וא"כ יש לאמר שלדעת הרשב"א דוקא משום שאנו מוצאים שהוא דייק קרא לכך יש לפסוק הלכה כמותו אך לולא זה לא יה הלנו לפסוק הלכה כמותו ואף שלכאו' כאן מיירי במח' בעניני הגדה שאין בה נפק"מ להלכה.</w:t>
      </w:r>
    </w:p>
    <w:p>
      <w:pPr>
        <w:pStyle w:val="Body"/>
        <w:bidi/>
      </w:pPr>
      <w:r>
        <w:rPr>
          <w:rStyle w:val="LeadWord"/>
        </w:rPr>
        <w:t xml:space="preserve">אומנם</w:t>
      </w:r>
      <w:r>
        <w:t xml:space="preserve"> לאמיתו של דבר יש מקום לדחות ולאמר שלעולם הרשב"א כן מודה לכלל הגדול של הרמב"ם שכללי הפסיקה לא תקפים כל עיקר המח' בעניני אגדה אומנם כל מה שהוסיף וכתב הרשב"א שיש לפסוק כר"מ דדיק קרא היינו שהוסיף כן הרשב"א את הטעם הנוסף בזה משום דהכא ר"מ נמי דייק קרא והיינו שמבאר ברשב"א שמה שהוא נטה הכא לפוק הלכה כר"מ דוקא משום דדיק קרא אומנם באמת אין זה משום שהוא סובר שבכה"ג תקפים כללי הפסיקה האמורים.</w:t>
      </w:r>
    </w:p>
    <w:p>
      <w:pPr>
        <w:pStyle w:val="Body"/>
        <w:bidi/>
      </w:pPr>
      <w:r>
        <w:rPr>
          <w:rStyle w:val="LeadWord"/>
        </w:rPr>
        <w:t xml:space="preserve">ועוד</w:t>
      </w:r>
      <w:r>
        <w:t xml:space="preserve"> יש לאמר שבאמת שם הרי הרשב"א רוצה להוציא נפק"מ הלכתית מן המח' הזאת לעיקר השאלה שהוא דן שם וכמו שיראה המעיין בדבריו שם וממילא כיון שזה ענין הלכתי כבר שפיר מובן למה הוא הוצרך להוסיף נמי שאף שבכל מקום אנו פסוקים כר"י נגד שיטתו של ר"מ הכא יש לנו לפסוק כר"מ דדייק קרא. ואכן אח"כ מצאתי שהאריך לדון בזה כדרכו הגאון האדיר בעל השדי חמד </w:t>
      </w:r>
      <w:r>
        <w:rPr>
          <w:rStyle w:val="SmallSource"/>
        </w:rPr>
        <w:t xml:space="preserve">[מערכת ה. אות לב.]</w:t>
      </w:r>
      <w:r>
        <w:t xml:space="preserve"> ששם הביא דעות וצדדים לכאו ולכאן בדברי הרשב"א הנ"ל.</w:t>
      </w:r>
    </w:p>
    <w:p>
      <w:pPr>
        <w:pStyle w:val="Body"/>
        <w:bidi/>
      </w:pPr>
      <w:r>
        <w:rPr>
          <w:rStyle w:val="LeadWord"/>
        </w:rPr>
        <w:t xml:space="preserve">ומ"מ</w:t>
      </w:r>
      <w:r>
        <w:t xml:space="preserve"> סוף דבר נראה שלא ניתן לאמר את הכלל שכותב הרמב"ם שבעניני אגדה לא תקפים כלל כללי הפסיקה משום שכמו שהתבאר הענין זה לא שייך לאמר כן כיון שכן יש משמעות הלכתית למחלוקת הזאת וכמו שהבתאר בס"ד.</w:t>
      </w:r>
    </w:p>
    <w:p>
      <w:pPr>
        <w:pStyle w:val="Body"/>
        <w:bidi/>
      </w:pPr>
      <w:r>
        <w:rPr>
          <w:rStyle w:val="LeadWord"/>
        </w:rPr>
        <w:t xml:space="preserve">ואכן</w:t>
      </w:r>
      <w:r>
        <w:t xml:space="preserve"> אופן נוסף שניתן ליישב בענין זה </w:t>
      </w:r>
      <w:r>
        <w:rPr>
          <w:rStyle w:val="SmallSource"/>
        </w:rPr>
        <w:t xml:space="preserve">[וכעין זה כתב נמי המהר"ץ חיות שם.]</w:t>
      </w:r>
      <w:r>
        <w:t xml:space="preserve"> הוא שהרי מבואר בתרגום אונקלוס </w:t>
      </w:r>
      <w:r>
        <w:rPr>
          <w:rStyle w:val="SmallSource"/>
        </w:rPr>
        <w:t xml:space="preserve">[שם.]</w:t>
      </w:r>
      <w:r>
        <w:t xml:space="preserve"> כטעם שזהו זכר לענני הכבוד שכן כתב וז"ל בדיל דידעון דריכון ארי במטלת עננין אותיבית ית בני ישראל באפקותי יתהון מארעא דמצרים אנא יי אלהכון ע"כ. וכן הוא בתרגום ירושלמי שם.]</w:t>
      </w:r>
    </w:p>
    <w:p>
      <w:pPr>
        <w:pStyle w:val="Body"/>
        <w:bidi/>
      </w:pPr>
      <w:r>
        <w:rPr>
          <w:rStyle w:val="LeadWord"/>
        </w:rPr>
        <w:t xml:space="preserve">ורואים</w:t>
      </w:r>
      <w:r>
        <w:t xml:space="preserve"> שהוא נקט כעיקר כמו הטעם שזהו זכר לעניי הכבוד והרי מבואר במגילה </w:t>
      </w:r>
      <w:r>
        <w:rPr>
          <w:rStyle w:val="SmallSource"/>
        </w:rPr>
        <w:t xml:space="preserve">[ג.]</w:t>
      </w:r>
      <w:r>
        <w:t xml:space="preserve"> שאונקלוס היו תלמידם של ר' אליעזר ור' יהושע וממילא יש לאמר כאן בתרתי א. שכיון שגם אנו מוצאים שהתרגום אונקלוס נקיט את הטעם הזה לכך זהוה טעם שאנו פסוקים את הטעם הזה.</w:t>
      </w:r>
    </w:p>
    <w:p>
      <w:pPr>
        <w:pStyle w:val="Body"/>
        <w:bidi/>
      </w:pPr>
      <w:r>
        <w:rPr>
          <w:rStyle w:val="LeadWord"/>
        </w:rPr>
        <w:t xml:space="preserve">ב. ועוד</w:t>
      </w:r>
      <w:r>
        <w:t xml:space="preserve"> יש להוסיף שאף אם התבאר שאין הלכה כר"א מ"מ כאן כיון שגם ר' יהושע מסיע לו </w:t>
      </w:r>
      <w:r>
        <w:rPr>
          <w:rStyle w:val="SmallSource"/>
        </w:rPr>
        <w:t xml:space="preserve">[שכן כמו שהתאר התרגום אנקלוס בנוי ומבוסס על פי ר"א ור' יהושע.]</w:t>
      </w:r>
      <w:r>
        <w:t xml:space="preserve"> ממילא מובן מדוע אנו פוסקים כר"א כיון שדעתו של ר' יהושע מסייעת לו.</w:t>
      </w:r>
    </w:p>
    <w:p>
      <w:pPr>
        <w:pStyle w:val="Body"/>
        <w:bidi/>
      </w:pPr>
      <w:r>
        <w:rPr>
          <w:rStyle w:val="LeadWord"/>
        </w:rPr>
        <w:t xml:space="preserve">אומנם</w:t>
      </w:r>
      <w:r>
        <w:t xml:space="preserve"> לא אכחיד שלא כל הראשונים מסכימים לפסק הזה שעיקר הטעם של סוכות זהו משום זכר לענני הכבוד אלא יש שלמדו שעיקר הטעם הוא משום שזהו זכר לסוכות ממש שישבו בהם אבותינו זה יצא ראשונה מה שאנו מוצאים לכאו' בדברי הר"ח </w:t>
      </w:r>
      <w:r>
        <w:rPr>
          <w:rStyle w:val="SmallSource"/>
        </w:rPr>
        <w:t xml:space="preserve">[סוכה ב:]</w:t>
      </w:r>
      <w:r>
        <w:t xml:space="preserve"> שכן מבואר שם בגמ' גבי המקור שאין לעשות את הסוכה למעלה מכ' אמה "אמר רבה: דאמר קרא למען ידעו דרתיכם כי בסכות הושבתי את בני ישראל, עד עשרים אמה - אדם יודע שהוא דר בסוכה, למעלה מעשרים אמה - אין אדם יודע שדר בסוכה, משום דלא שלטא בה עינא... וממשיכה הגמ' ואומרת כולהו כרבה לא אמרי - ההוא ידיעה לדורות היא ע"כ.</w:t>
      </w:r>
    </w:p>
    <w:p>
      <w:pPr>
        <w:pStyle w:val="Body"/>
        <w:bidi/>
      </w:pPr>
      <w:r>
        <w:rPr>
          <w:rStyle w:val="LeadWord"/>
        </w:rPr>
        <w:t xml:space="preserve">ופירש</w:t>
      </w:r>
      <w:r>
        <w:t xml:space="preserve"> רש"י שם רש"י ההוא - לאו בידיעה דישיבת סוכה קא אמר, אלא בידיעות דורות הבאין היקף סוכות ענני כבוד הנעשה לאבות "עכ והיינו שרואים שרש"י בזה אזיל לשיטתו שאכן עיקר הטעם והזכר של הסוכות הוא כר"א שאנו עושים כן זכר לענני הכבוד.</w:t>
      </w:r>
    </w:p>
    <w:p>
      <w:pPr>
        <w:pStyle w:val="Body"/>
        <w:bidi/>
      </w:pPr>
      <w:r>
        <w:rPr>
          <w:rStyle w:val="LeadWord"/>
        </w:rPr>
        <w:t xml:space="preserve">אומנם</w:t>
      </w:r>
      <w:r>
        <w:t xml:space="preserve"> מלשון הרבנו חננאל  לכאו' לא נראה כן שכן הוא כותב שם "כולהי הני אמוראי כרבה לא אמרי משום דסבירא להו דהאי ידיעה דכתיב בה קרא ליתא ידיעה למאן דיתיב בסוכה דצריך היושב שיעור ידיעתו כי יושב בסכך של אותה סוכה אלא ידיעה לדורות כלומר הדורות הבאין כיון שרואין שעושין סוכות ומניחין בית דירתן ויושבין בימות החג בסוכה שואלין </w:t>
      </w:r>
      <w:r>
        <w:t xml:space="preserve">מפני מה עושין כך ומגידין להן אבותיהם מעשה יציאת מצרים</w:t>
      </w:r>
      <w:r>
        <w:t xml:space="preserve">" ע"כ.</w:t>
      </w:r>
    </w:p>
    <w:p>
      <w:pPr>
        <w:pStyle w:val="Body"/>
        <w:bidi/>
      </w:pPr>
      <w:r>
        <w:rPr>
          <w:rStyle w:val="LeadWord"/>
        </w:rPr>
        <w:t xml:space="preserve">ומבואר</w:t>
      </w:r>
      <w:r>
        <w:t xml:space="preserve"> מדבריו בפשטות שהוא נקט כעיקר כמו הטעם שעיקר הזכר שאנו עושים זהו זכר ליציאת מצרים וזהו עיקר הטעם שאנו עושים [ואכן יש תוספת מחודשת שהוא למד בפשט הכתוב שעיקר הידעה הזאת נעשית בדרך של והגדת לבנך.]</w:t>
      </w:r>
    </w:p>
    <w:p>
      <w:pPr>
        <w:pStyle w:val="Body"/>
        <w:bidi/>
      </w:pPr>
      <w:r>
        <w:rPr>
          <w:rStyle w:val="LeadWord"/>
        </w:rPr>
        <w:t xml:space="preserve">וכן</w:t>
      </w:r>
      <w:r>
        <w:t xml:space="preserve"> אנו מוצים בהרחבה יותר בדברי הרמב"ם במורה נבוכים </w:t>
      </w:r>
      <w:r>
        <w:rPr>
          <w:rStyle w:val="SmallSource"/>
        </w:rPr>
        <w:t xml:space="preserve">[חלק ג. פרק מג.]</w:t>
      </w:r>
      <w:r>
        <w:t xml:space="preserve"> ששם הוא ביאר את הענין של השיבה בסוכה וז"ל  אמנם הדעת בסוכות, להתמיד זכר אותות המדבר לדורות, אמנם המדות הוא שיהיה האדם זוכר ימי הרעה בימי הטובה, בעבור שירבה להודות להשם ושילמוד מדת ענוה ושפלות, יאכל מצה ומרור בפסח לזכור מה שאירע לנו, וכן יצא מן הבתים לשכון בסכות כמו שיעשו השרויים בצער שוכני המדברות, לזכור שכן היה עניננו בתחלה, כי בסכות הושבתי את בני ישראל וגו' ע"כ.</w:t>
      </w:r>
    </w:p>
    <w:p>
      <w:pPr>
        <w:pStyle w:val="Body"/>
        <w:bidi/>
      </w:pPr>
      <w:r>
        <w:rPr>
          <w:rStyle w:val="LeadWord"/>
        </w:rPr>
        <w:t xml:space="preserve">ומדבריו</w:t>
      </w:r>
      <w:r>
        <w:t xml:space="preserve"> נראה נמי שהוא נקט שע"י שאנו נזכור את ימי הרעה שבו לא היינו בבתים נוחים ומסודרים אלל נדדנו במדבר ממילא מתוך כך אנו נבוא ונודה לפניו ית' על ימי הטובה שה' נותן לנו.</w:t>
      </w:r>
    </w:p>
    <w:p>
      <w:pPr>
        <w:pStyle w:val="Body"/>
        <w:bidi/>
      </w:pPr>
      <w:r>
        <w:rPr>
          <w:rStyle w:val="LeadWord"/>
        </w:rPr>
        <w:t xml:space="preserve">וכן</w:t>
      </w:r>
      <w:r>
        <w:t xml:space="preserve"> נמצא בדברי הרשב"ם שם בפירושו על התורה </w:t>
      </w:r>
      <w:r>
        <w:rPr>
          <w:rStyle w:val="SmallSource"/>
        </w:rPr>
        <w:t xml:space="preserve">[שם.]</w:t>
      </w:r>
      <w:r>
        <w:t xml:space="preserve"> וז"ל</w:t>
      </w:r>
    </w:p>
    <w:p>
      <w:pPr>
        <w:pStyle w:val="Body"/>
        <w:bidi/>
      </w:pPr>
      <w:r>
        <w:rPr>
          <w:rStyle w:val="LeadWord"/>
        </w:rPr>
        <w:t xml:space="preserve">פשוטו</w:t>
      </w:r>
      <w:r>
        <w:t xml:space="preserve"> כדברי האומרים במסכת סוכה סוכה ממש. וזה טעמו של דבר. חג הסוכות תעשה לך באוספך מגרנך ומיקבך באוספך את תבואת הארץ ובתיכם מלאים כל טוב דגן ותירוש ויצהר, למען תזכרו כי בסוכות הושבתי את בני ישראל במדבר ארבעים שנה בלא יישוב ובלא נחלה, ומתוך כך תתנו הודאה למי שנתן לכם נחלה ובתיכם מלאים כל טוב, ואל תאמרו בלבבכם כחי ועוצם ידי עשה לי את החיל הזה...ע"כ. ונמצא נמי כעין דברי הרמב"ם הנ"ל שאנו נוקטים שזהו היה סוכות ממש. וכן עיין בזה עוד ברבנו בחיי </w:t>
      </w:r>
      <w:r>
        <w:rPr>
          <w:rStyle w:val="SmallSource"/>
        </w:rPr>
        <w:t xml:space="preserve">[שם]</w:t>
      </w:r>
      <w:r>
        <w:t xml:space="preserve"> ובספר כד הקמח </w:t>
      </w:r>
      <w:r>
        <w:rPr>
          <w:rStyle w:val="SmallSource"/>
        </w:rPr>
        <w:t xml:space="preserve">[ערך סוכה.]</w:t>
      </w:r>
      <w:r>
        <w:t xml:space="preserve"> אברבנאל </w:t>
      </w:r>
      <w:r>
        <w:rPr>
          <w:rStyle w:val="SmallSource"/>
        </w:rPr>
        <w:t xml:space="preserve">[שם]</w:t>
      </w:r>
      <w:r>
        <w:t xml:space="preserve"> והמלבי"ם </w:t>
      </w:r>
      <w:r>
        <w:rPr>
          <w:rStyle w:val="SmallSource"/>
        </w:rPr>
        <w:t xml:space="preserve">[שם.]</w:t>
      </w:r>
    </w:p>
    <w:p>
      <w:pPr>
        <w:pStyle w:val="Body"/>
        <w:bidi/>
      </w:pPr>
      <w:r>
        <w:rPr>
          <w:rStyle w:val="LeadWord"/>
        </w:rPr>
        <w:t xml:space="preserve">והנה</w:t>
      </w:r>
      <w:r>
        <w:t xml:space="preserve"> אחר שהבאנו מדברי כמה ראשונים כמלאכים שהם נקטו כעיקר כטעמו של ר"ע בדוקא שעיקר המצוה של סוכות זהו זכר לסוכות ממש שעשו שם.</w:t>
      </w:r>
    </w:p>
    <w:p>
      <w:pPr>
        <w:pStyle w:val="Body"/>
        <w:bidi/>
      </w:pPr>
      <w:r>
        <w:rPr>
          <w:rStyle w:val="LeadWord"/>
        </w:rPr>
        <w:t xml:space="preserve">יש</w:t>
      </w:r>
      <w:r>
        <w:t xml:space="preserve"> לנו לעיין מהי המשעות של הזכרון הזה שמה אנו צריכים לזכור ע"י כך והנה הט"ז שם ס"ק א.] האריך הרבה בענין הזה ושם הוא ביאר שלדעת ר"ע שאנו עושים זכר לסוכות ממש היינו שעיקר הזכר הוא זכר ליצאת מצרים וע"י הסוכה אנו ממילא צריכים לזכור את יציאת מצרים וזהו עיקר הזכירה שאנו צריכים לזכור וכן נקט נמי התורה תמימה </w:t>
      </w:r>
      <w:r>
        <w:rPr>
          <w:rStyle w:val="SmallSource"/>
        </w:rPr>
        <w:t xml:space="preserve">[שם.]</w:t>
      </w:r>
    </w:p>
    <w:p>
      <w:pPr>
        <w:pStyle w:val="Body"/>
        <w:bidi/>
      </w:pPr>
      <w:r>
        <w:rPr>
          <w:rStyle w:val="LeadWord"/>
        </w:rPr>
        <w:t xml:space="preserve">אומנם</w:t>
      </w:r>
      <w:r>
        <w:t xml:space="preserve"> יש להעיר על דברי הט"ז שכן מדברי הרמב"ם במו"נ והרשב"ם ושאר הראושנים והאחרונים הנ"ל נראה שהם ביאורו שאכן עיקר הזכירה שאנו צריכים לזכור זהו את עצם הישיבה שלנו בסוכות עראי טרם בשעה שהיינו במדבר ומתוך שאנו נזכור את אותם ימי רעה שבכל אופן ה' לא עזב אונתו ממילא מתוך כך אנו נזכור את ה' תמיד ולכאו' נמצא שהם לא נקטו כלל את הטעם הזה שזהו זכרון ליציאת מצרים.</w:t>
      </w:r>
    </w:p>
    <w:p>
      <w:pPr>
        <w:pStyle w:val="Body"/>
        <w:bidi/>
      </w:pPr>
      <w:r>
        <w:rPr>
          <w:rStyle w:val="LeadWord"/>
        </w:rPr>
        <w:t xml:space="preserve">ואכן</w:t>
      </w:r>
      <w:r>
        <w:t xml:space="preserve"> ראיתי שכבר העיר כן על הט"ז בספר עמק ברכה </w:t>
      </w:r>
      <w:r>
        <w:rPr>
          <w:rStyle w:val="SmallSource"/>
        </w:rPr>
        <w:t xml:space="preserve">[סוכות אות כב. עמ' צא.]</w:t>
      </w:r>
      <w:r>
        <w:t xml:space="preserve"> ששם הוא נמי דן על עיקר ביאור של הט"ז שאנו אומים שלדברי ר"ע שאמר שהוי סוכות ממש היינו שאנו עושים כן זכר ליצאת המצרים והרי לא משמע כן מדברי הראושנים אלא מבואר שעיקר הזכרון זהו על עצם הישיבה שלנו בסכות במדבר והוסיף לציין שם עוד שכביאור זה כתבו נמי הרמב"ן בפרשת אמור שם.]</w:t>
      </w:r>
    </w:p>
    <w:p>
      <w:pPr>
        <w:pStyle w:val="Body"/>
        <w:bidi/>
      </w:pPr>
      <w:r>
        <w:rPr>
          <w:rStyle w:val="LeadWord"/>
        </w:rPr>
        <w:t xml:space="preserve">אומנם</w:t>
      </w:r>
      <w:r>
        <w:t xml:space="preserve"> היה מקום ליישב את דברי הט"ז עפ"י היסוד המבואר בגמ' </w:t>
      </w:r>
      <w:r>
        <w:rPr>
          <w:rStyle w:val="SmallSource"/>
        </w:rPr>
        <w:t xml:space="preserve">[סוטה יז: מנחות מג: חולין פט.]</w:t>
      </w:r>
      <w:r>
        <w:t xml:space="preserve"> ששם איתא תניא היה ר' מאיר אומר מה נשתנה תכלת מכל מיני צבעונין מפני שהתכלת דומה לים וים דומה לרקיע ורקיע לכסא הכבוד שנאמר {שמות כד-י} ותחת רגליו כמעשה לבנת הספיר וכעצם השמים לטהר וכתיב {יחזקאל א-כו} כמראה אבן ספיר דמות כסא ע"כ.</w:t>
      </w:r>
    </w:p>
    <w:p>
      <w:pPr>
        <w:pStyle w:val="Body"/>
        <w:bidi/>
      </w:pPr>
      <w:r>
        <w:rPr>
          <w:rStyle w:val="LeadWord"/>
        </w:rPr>
        <w:t xml:space="preserve">ומבואר</w:t>
      </w:r>
      <w:r>
        <w:t xml:space="preserve"> היסוד שאנו אומרים שכל דבר מזכיר הוא את קודמו וממילא יש לאמר הכא שאף אי נימא שיש נמי ענין לזכור את עצם הישבה בסוכות ממש במדבר וכמו שביארו רבותינו הראושנים הנ"ל אומנם מ"מ אנו אומרים שעיקר היסוד של הכל זהו הזכרון של יציאת מצרים משום משום שזהו היסוד הגדול של כל האמונה בבורא ב"ה וכמו שהאריך הרמב"ן בסוף פרשת בא. וממילא בכה"ג אמרינן שכל הנחלים הולכים אל הים וכל זהו כוונה אחת שזהו הזיכרון של יציאת מצרים.</w:t>
      </w:r>
    </w:p>
    <w:p>
      <w:pPr>
        <w:pStyle w:val="Body"/>
        <w:bidi/>
      </w:pPr>
      <w:r>
        <w:rPr>
          <w:rStyle w:val="LeadWord"/>
        </w:rPr>
        <w:t xml:space="preserve">אומנם</w:t>
      </w:r>
      <w:r>
        <w:t xml:space="preserve"> לפי"ז יצא שאין כל מח' ביחס לכוונה האם זהו זכרון לענני הכבוד או שמא זהו זכר לסוכות ממש מושם שלענין הכוונה בסופו של דבר הכוונה היא אחת זכרון ליצאת מצרים ואליו בדברי הראושנים אנו נוקטים שנקטו הם בדוקא את הכוונה מיוחדת ולא את הכוונה הכללית הנ"ל שזהו זיכרון ליציאת מצרים ואף שהיסוד לכשעצמו הוא נכון מ"מ נראה שלהסביר כך את דברי הראשונים שכולם כוונתם אחת היא לבאר שזהו זכר ליצאת מצרים קצת קשה להגיד כדבר הזה אלא באמת ישנה כוונה פרטית מסיומת שצריך לכוון כנ"ל ושוב חוזרת הערה על הט"ז ודעימיה.</w:t>
      </w:r>
    </w:p>
    <w:p>
      <w:pPr>
        <w:pStyle w:val="Body"/>
        <w:bidi/>
      </w:pPr>
      <w:r>
        <w:rPr>
          <w:rStyle w:val="LeadWord"/>
        </w:rPr>
        <w:t xml:space="preserve">וכן</w:t>
      </w:r>
      <w:r>
        <w:t xml:space="preserve"> אנו מוצאים שפסק הטור </w:t>
      </w:r>
      <w:r>
        <w:rPr>
          <w:rStyle w:val="SmallSource"/>
        </w:rPr>
        <w:t xml:space="preserve">[או"ח תרכה.א]</w:t>
      </w:r>
      <w:r>
        <w:t xml:space="preserve"> כדעת ר"א שזהו זכר לענני הכבוד וז"ל בסוכות תשבו שבעת ימים וגו' למען ידעו דורותיכם כי בסוכות הושבתי את בני ישראל בהוציאי אותם וגו' תלה הכתוב מצות סוכה ביציאת מצרים וכן הרבה מצות לפי שהוא דבר שראינו בעינינו ובאזנינו שמענו ואין אדם יכול להכחישנו והיא המורה על אמיתת מציאות הבורא יתעלה שהוא ברא הכל לרצונו והוא אשר לו הכח והממשלה והיכולת בעליונים ובתחתונים לעשות בהן כרצונו ואין מי שיאמר לו מה תעשה כאשר עשה עמנו בהוציאו אותנו מארץ מצרים באותות ובמופתים והסוכות שאומר הכתוב שהושיבנו בהם הם ענני כבודו שהקיפן בהם לבל יכה בהם שרב ושמש ודוגמא לזה צונו לעשות סוכות כדי שנזכור נפלאותיו ונוראותיו ע"כ.</w:t>
      </w:r>
    </w:p>
    <w:p>
      <w:pPr>
        <w:pStyle w:val="Body"/>
        <w:bidi/>
      </w:pPr>
      <w:r>
        <w:rPr>
          <w:rStyle w:val="LeadWord"/>
        </w:rPr>
        <w:t xml:space="preserve">וכן</w:t>
      </w:r>
      <w:r>
        <w:t xml:space="preserve"> הביא נמי השו"ע </w:t>
      </w:r>
      <w:r>
        <w:rPr>
          <w:rStyle w:val="SmallSource"/>
        </w:rPr>
        <w:t xml:space="preserve">[שם סעיף א.]</w:t>
      </w:r>
      <w:r>
        <w:t xml:space="preserve"> וז"ל בסוכות תשבו שבעת ימים וגו' כי בסוכות הושבתי את בני ישראל הם ענני כבוד שהקיפם בהם לבל יכם שרב ושמש ע"כ.</w:t>
      </w:r>
    </w:p>
    <w:p>
      <w:pPr>
        <w:pStyle w:val="Body"/>
        <w:bidi/>
      </w:pPr>
      <w:r>
        <w:rPr>
          <w:rStyle w:val="LeadWord"/>
        </w:rPr>
        <w:t xml:space="preserve">ונמצא</w:t>
      </w:r>
      <w:r>
        <w:t xml:space="preserve"> שהם נקטו  שזהו עיקר הטעם של המצוה הזאת שאנו עושים כן זכר לענני הכבוד שהיו עושים אבותינו אומנם יש לתמוה על דברי הטור שהרי כידוע ספר זה שחביר הטור זהו ספר הלכה ומדוע א"כ כאן הוא מאריך בדברי דרוש למאי נפק"מ למעשה יש בזה מהו הטעם שאנו עושים את הסוכה האם זה מצד שהוי זכר לענני הכבוד או זכר לסוכות ממש שיבו בהם אבותינו.</w:t>
      </w:r>
    </w:p>
    <w:p>
      <w:pPr>
        <w:pStyle w:val="Body"/>
        <w:bidi/>
      </w:pPr>
      <w:r>
        <w:rPr>
          <w:rStyle w:val="LeadWord"/>
        </w:rPr>
        <w:t xml:space="preserve">ואכן</w:t>
      </w:r>
      <w:r>
        <w:t xml:space="preserve"> אנו מוצאים שמכח הקושיה הנ"ל העמיד הב"ח את היסוד המחודש שלו וז"ל שם  "איכא למידק בדברי רבינו שאין זה מדרכו בחיבורו זה לבאר הכונה לשום מקרא שבתורה כי לא בא רק לפסוק הוראה או להורות מנהג ופה האריך לבאר ולדרוש המקרא דבסכת תשבו ויראה לי לומר בזה שסובר דכיון דכתיב למען ידעו וגו' לא קיים המצוה כתיקונה אם לא ידע כוונת מצות הסוכה כפי פשטה.</w:t>
      </w:r>
    </w:p>
    <w:p>
      <w:pPr>
        <w:pStyle w:val="Body"/>
        <w:bidi/>
      </w:pPr>
      <w:r>
        <w:rPr>
          <w:rStyle w:val="LeadWord"/>
        </w:rPr>
        <w:t xml:space="preserve">וממשיך</w:t>
      </w:r>
      <w:r>
        <w:t xml:space="preserve"> הב"ח וכותב: ולכן ביאר לפי הפשט דעיקר הכוונה בישיבת הסוכה שיזכור יציאת מצרים וזה הטעם בעצמו לרבינו ז"ל במה שכתב בהלכות ציצית בסימן ח' ויכוין בהתעטפו שצונו המקום וכו' וכן בהלכות תפלין בסימן כ"ה כתב ויכוין בהנחתם שצונו המקום להניח וכו' כדי וכו' מה שלא עשה כן בשאר הלכות כי לא כתב שיכוין שום כוונה בעשיית המצוה מפני כי המקיים המצוה כדינה יוצא בה אף על פי שלא היתה לו שום כוונה אבל בציצית שכתוב בהן </w:t>
      </w:r>
      <w:r>
        <w:rPr>
          <w:rStyle w:val="SmallSource"/>
        </w:rPr>
        <w:t xml:space="preserve">(במדבר טו מ)</w:t>
      </w:r>
      <w:r>
        <w:t xml:space="preserve"> למען תזכרו וגו' וכן בתפלין כתוב </w:t>
      </w:r>
      <w:r>
        <w:rPr>
          <w:rStyle w:val="SmallSource"/>
        </w:rPr>
        <w:t xml:space="preserve">[שמות יג ט]</w:t>
      </w:r>
      <w:r>
        <w:t xml:space="preserve"> למען תהיה תורת יי' בפיך שפשוטו הוא שהתפלין הם אות וזכרון כדי שיהא תורת יי' שגור בפינו כי ביד חזקה הוצאך </w:t>
      </w:r>
      <w:r>
        <w:t xml:space="preserve">יראה שלא קיים המצוה כתיקונה אם לא יכוין אותה הכוונה ולכן כתב בהלכות אלו ויכוין וכו' וכן גבי סוכה שכתוב למען ידעו וגו' משמע ליה גם כן שצריך שיכוין בשעת ישיבת הסוכה הטעם המכוון במצוה"</w:t>
      </w:r>
      <w:r>
        <w:t xml:space="preserve"> ע"כ. וכ"כ נמי הב"ח בסימן ח. גבי ציצית וכן בסימן כה. גבי הכוונה בתפילין עיי"ש בלשונו.</w:t>
      </w:r>
    </w:p>
    <w:p>
      <w:pPr>
        <w:pStyle w:val="Body"/>
        <w:bidi/>
      </w:pPr>
      <w:r>
        <w:rPr>
          <w:rStyle w:val="LeadWord"/>
        </w:rPr>
        <w:t xml:space="preserve">ונמצא</w:t>
      </w:r>
      <w:r>
        <w:t xml:space="preserve"> א"כ שמחדש לנו הב"ח שבאמת ישנה כוונה הוספת בג' מצות הנ"ל שבכל אלו המצות הועיל ואנו מוצאים גופה שכתבה התורה נמי את הטעם של המצוה ומה כל הכלית של המצוה ממילא אנו אומרים שבמצות כאלה צריך הוא לכוון מלבד גוף הכונה של המצוה לצאת בה י"ח צריך הוא נמי לכוון לטעם של המצוה.</w:t>
      </w:r>
    </w:p>
    <w:p>
      <w:pPr>
        <w:pStyle w:val="Body"/>
        <w:bidi/>
      </w:pPr>
      <w:r>
        <w:rPr>
          <w:rStyle w:val="LeadWord"/>
        </w:rPr>
        <w:t xml:space="preserve">ואם</w:t>
      </w:r>
      <w:r>
        <w:t xml:space="preserve"> ישאל השואל שהרי בעצם גבי כל המצות ישנם טעמים שאנו מוצאים וכמו שהאריכו בזה המפרשים לבאר ולתת טעם במצות [עיין בחלק ג' במורה נבוכים ששם כל החלק מוקדש להסביר ולהטעים את המצות וכן כידוע שספר החינוך נמי נכתב לכוונה לבאר את טעמי המצות.]</w:t>
      </w:r>
    </w:p>
    <w:p>
      <w:pPr>
        <w:pStyle w:val="Body"/>
        <w:bidi/>
      </w:pPr>
      <w:r>
        <w:rPr>
          <w:rStyle w:val="LeadWord"/>
        </w:rPr>
        <w:t xml:space="preserve">וא"כ</w:t>
      </w:r>
      <w:r>
        <w:t xml:space="preserve"> במה התייחדו הני ג' המצות שבהם נמי הוא צריך לכוון את הטעם של המצוה ולא די במה שהוא מכוון לצאת בהם י"ח.</w:t>
      </w:r>
    </w:p>
    <w:p>
      <w:pPr>
        <w:pStyle w:val="Body"/>
        <w:bidi/>
      </w:pPr>
      <w:r>
        <w:rPr>
          <w:rStyle w:val="LeadWord"/>
        </w:rPr>
        <w:t xml:space="preserve">ואכן</w:t>
      </w:r>
      <w:r>
        <w:t xml:space="preserve"> מצאתי שעל שאלה זו עמד בעל הבני יששכר בספרו הנפלא דרך פיקודיך </w:t>
      </w:r>
      <w:r>
        <w:rPr>
          <w:rStyle w:val="SmallSource"/>
        </w:rPr>
        <w:t xml:space="preserve">[בהקדמה א.]</w:t>
      </w:r>
      <w:r>
        <w:t xml:space="preserve"> ושם אחרי שהוא הביא את דברי הב"ח הוא כתב והענין הוא, דהנה בוודאי כל המצות יש להם טעמים עד אין סוף ואין חקר, ואעפ"כ טעמיהם לא פורש בתורה, ובמצות פרטיות פירש בהם השם יתברך טעם, על כרחך זאת הכוונה הוא שבזולת טעמיהם </w:t>
      </w:r>
      <w:r>
        <w:t xml:space="preserve">לא יצא ידי חובה</w:t>
      </w:r>
      <w:r>
        <w:t xml:space="preserve"> והווה כנוטל לולב בלא ערבה וכיוצא </w:t>
      </w:r>
      <w:r>
        <w:rPr>
          <w:rStyle w:val="SmallSource"/>
        </w:rPr>
        <w:t xml:space="preserve">[הבן הדבר]</w:t>
      </w:r>
      <w:r>
        <w:t xml:space="preserve">. דאם לא כן יקשה לנו למה נכתבה דוקא זאת המצוה בטעם (ומזה ג"כ לכאורה יש לנו ראיה דהכוונה </w:t>
      </w:r>
      <w:r>
        <w:rPr>
          <w:rStyle w:val="SmallSource"/>
        </w:rPr>
        <w:t xml:space="preserve">[במצוות]</w:t>
      </w:r>
      <w:r>
        <w:t xml:space="preserve"> היא מחויבת מן התורה, דהרי במצוות שיש בהם טעם נתבונן שזאת כוונת התורה בפרישת הטעם בכדי לכוין הטעם, ואי אפשר לנו לומר שכוונת הטעם יהיה בחיוב מן התורה וכוונת המצוה בעצמה לעשותה כאשר צונו ד' אלקינו אינה בחיוב מן התורה ע"כ.</w:t>
      </w:r>
    </w:p>
    <w:p>
      <w:pPr>
        <w:pStyle w:val="Body"/>
        <w:bidi/>
      </w:pPr>
      <w:r>
        <w:rPr>
          <w:rStyle w:val="LeadWord"/>
        </w:rPr>
        <w:t xml:space="preserve">והיינו</w:t>
      </w:r>
      <w:r>
        <w:t xml:space="preserve"> שמעצם זה שאנו רואים שלתורה היה חשוב להדגיש ולבאר את הטעם דוקא בהני מצות ע"כ שדוקא בהם יש קפידא שהוא יכוון בהם אומנם בשאר המצות אנו אומרים שאין הכוונה מעכבת את גוף המעשה המצוה ולכך אף אם הוא לא כוון בהם בטעם המצוה אף שודאי נמי בהם ישנם כוונות וטעמים מ"מ התורה הקפידה שיכוון דוקא בהני ג' מצות.</w:t>
      </w:r>
    </w:p>
    <w:p>
      <w:pPr>
        <w:pStyle w:val="Body"/>
        <w:bidi/>
      </w:pPr>
      <w:r>
        <w:rPr>
          <w:rStyle w:val="LeadWord"/>
        </w:rPr>
        <w:t xml:space="preserve">והנה</w:t>
      </w:r>
      <w:r>
        <w:t xml:space="preserve"> יש לדון בדבריו שכן  יש לנו  לעיין על עיקר מה שלמד הב"ח מדברי הטור שאכן אנו אומרים שצריך לכוון בטעם של המצוה שכן יש לתמוה שהרי בדברי הטור גופא אנו מוצאים שגבי ציצית </w:t>
      </w:r>
      <w:r>
        <w:rPr>
          <w:rStyle w:val="SmallSource"/>
        </w:rPr>
        <w:t xml:space="preserve">[סימן ח.]</w:t>
      </w:r>
      <w:r>
        <w:t xml:space="preserve"> ותפילין </w:t>
      </w:r>
      <w:r>
        <w:rPr>
          <w:rStyle w:val="SmallSource"/>
        </w:rPr>
        <w:t xml:space="preserve">[סימן כה.]</w:t>
      </w:r>
      <w:r>
        <w:t xml:space="preserve"> הוא כותב להדיא שאכן צריך הוא לכוון את הטעם של המצוה בשעה שהוא מקיים את המצוה וכן הלך בעקבותיו מר"ן בשו"ע בב' המקומות הנ"ל וכתב שבב' המצות הללו הוא צריך נמי לכוון בטעם של המצוה לזכור יציאת מצרים.. ואילו הכא גבי סוכה לא זכר מכל הענין הזה של הכוונה לא דבר ולא חצי דבר וזה אומר דרשני מדוע הם לא ציינו והזכירו נמי את הכוונה בזה.</w:t>
      </w:r>
    </w:p>
    <w:p>
      <w:pPr>
        <w:pStyle w:val="Body"/>
        <w:bidi/>
      </w:pPr>
      <w:r>
        <w:rPr>
          <w:rStyle w:val="LeadWord"/>
        </w:rPr>
        <w:t xml:space="preserve">הרי</w:t>
      </w:r>
      <w:r>
        <w:t xml:space="preserve"> כמו שביאר הב"ח שאנו אומרים שכל מקום שכתוב בתורה "למען" אנו אומרים שזה מכוון נמי על הטעם של המצוה היינו שבכה"ג התורה אומרת לנו שמלבד הכוונה לגוף המצוה צריך הוא נמי לכוון לטעם של המצוה וא"כ מאחר שכתוב "למען" גם גבי סוכות מדוע הטור ומר"ן השו"ע לא הזכירו כלל מזו הכוונה כל עיקר</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00" name="Ornament 500"/>
            <wp:cNvGraphicFramePr>
              <a:graphicFrameLocks noChangeAspect="1"/>
            </wp:cNvGraphicFramePr>
            <a:graphic>
              <a:graphicData uri="http://schemas.openxmlformats.org/drawingml/2006/picture">
                <pic:pic>
                  <pic:nvPicPr>
                    <pic:cNvPr id="50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03" behindDoc="1" locked="0" layoutInCell="1" allowOverlap="1">
            <wp:simplePos x="0" y="0"/>
            <wp:positionH relativeFrom="margin">
              <wp:align>center</wp:align>
            </wp:positionH>
            <wp:positionV relativeFrom="paragraph">
              <wp:posOffset>0</wp:posOffset>
            </wp:positionV>
            <wp:extent cx="4251749" cy="521182"/>
            <wp:effectExtent l="0" t="0" r="0" b="0"/>
            <wp:wrapNone/>
            <wp:docPr id="503" name="מסגרת סימן 503"/>
            <wp:cNvGraphicFramePr>
              <a:graphicFrameLocks noChangeAspect="1"/>
            </wp:cNvGraphicFramePr>
            <a:graphic>
              <a:graphicData uri="http://schemas.openxmlformats.org/drawingml/2006/picture">
                <pic:pic>
                  <pic:nvPicPr>
                    <pic:cNvPr id="503" name="title-95.png"/>
                    <pic:cNvPicPr/>
                  </pic:nvPicPr>
                  <pic:blipFill>
                    <a:blip r:embed="rIdImg115"/>
                    <a:stretch>
                      <a:fillRect/>
                    </a:stretch>
                  </pic:blipFill>
                  <pic:spPr>
                    <a:xfrm>
                      <a:off x="0" y="0"/>
                      <a:ext cx="4251749" cy="521182"/>
                    </a:xfrm>
                    <a:prstGeom prst="rect">
                      <a:avLst/>
                    </a:prstGeom>
                  </pic:spPr>
                </pic:pic>
              </a:graphicData>
            </a:graphic>
          </wp:anchor>
        </w:drawing>
      </w:r>
      <w:r>
        <w:t xml:space="preserve">עיקרי הדברים לספר בענין מצוות צריכות כוונה</w:t>
      </w:r>
    </w:p>
    <w:p>
      <w:pPr>
        <w:pStyle w:val="ArticleAuthor"/>
        <w:bidi/>
        <w:sectPr>
          <w:headerReference w:type="default" r:id="rIdHA95d"/>
          <w:headerReference w:type="even" r:id="rIdHA95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SubHeading"/>
        <w:bidi/>
      </w:pPr>
      <w:r>
        <w:t xml:space="preserve">ראשי פרקים:</w:t>
      </w:r>
    </w:p>
    <w:p>
      <w:pPr>
        <w:pStyle w:val="Body"/>
        <w:bidi/>
      </w:pPr>
      <w:r>
        <w:rPr>
          <w:rStyle w:val="LeadWord"/>
        </w:rPr>
        <w:t xml:space="preserve">הצגת</w:t>
      </w:r>
      <w:r>
        <w:t xml:space="preserve"> הסוגיות בר"ה ופסחים. וביאור הסוגיות שם.</w:t>
      </w:r>
    </w:p>
    <w:p>
      <w:pPr>
        <w:pStyle w:val="Body"/>
        <w:bidi/>
      </w:pPr>
      <w:r>
        <w:rPr>
          <w:rStyle w:val="LeadWord"/>
        </w:rPr>
        <w:t xml:space="preserve">מח' מה</w:t>
      </w:r>
      <w:r>
        <w:t xml:space="preserve"> ההלכה בזה. לעניין מעשה. האם צריך כוונה או לא.</w:t>
      </w:r>
    </w:p>
    <w:p>
      <w:pPr>
        <w:pStyle w:val="SubHeading"/>
        <w:bidi/>
      </w:pPr>
      <w:r>
        <w:t xml:space="preserve">דעת הרמב"ם. בעניין זה ופסק השו"ע</w:t>
      </w:r>
    </w:p>
    <w:p>
      <w:pPr>
        <w:pStyle w:val="Body"/>
        <w:bidi/>
      </w:pPr>
      <w:r>
        <w:rPr>
          <w:rStyle w:val="LeadWord"/>
        </w:rPr>
        <w:t xml:space="preserve">חיוב</w:t>
      </w:r>
      <w:r>
        <w:t xml:space="preserve"> הכונה אם מן התורה או מדרבנן. ומקור הדין של הכוונה</w:t>
      </w:r>
    </w:p>
    <w:p>
      <w:pPr>
        <w:pStyle w:val="Body"/>
        <w:bidi/>
      </w:pPr>
      <w:r>
        <w:rPr>
          <w:rStyle w:val="LeadWord"/>
        </w:rPr>
        <w:t xml:space="preserve">בביאור</w:t>
      </w:r>
      <w:r>
        <w:t xml:space="preserve"> שורש המח' בענין זה האם צריך כוונה ובחידוש האגלי טל. ובחקירה בעיקר הענין של הכונה אם זהו חלק מן המצוה או רק תנאי במצוה.</w:t>
      </w:r>
    </w:p>
    <w:p>
      <w:pPr>
        <w:pStyle w:val="Body"/>
        <w:bidi/>
      </w:pPr>
      <w:r>
        <w:rPr>
          <w:rStyle w:val="LeadWord"/>
        </w:rPr>
        <w:t xml:space="preserve">בענין</w:t>
      </w:r>
      <w:r>
        <w:t xml:space="preserve"> מתעסק ומתעסק בחלבים ועריות וביאור הסוגיה הכא.</w:t>
      </w:r>
    </w:p>
    <w:p>
      <w:pPr>
        <w:pStyle w:val="Body"/>
        <w:bidi/>
      </w:pPr>
      <w:r>
        <w:rPr>
          <w:rStyle w:val="LeadWord"/>
        </w:rPr>
        <w:t xml:space="preserve">כוונה</w:t>
      </w:r>
      <w:r>
        <w:t xml:space="preserve"> במצות שבדיבור.</w:t>
      </w:r>
    </w:p>
    <w:p>
      <w:pPr>
        <w:pStyle w:val="Body"/>
        <w:bidi/>
      </w:pPr>
      <w:r>
        <w:rPr>
          <w:rStyle w:val="LeadWord"/>
        </w:rPr>
        <w:t xml:space="preserve">כוונה</w:t>
      </w:r>
      <w:r>
        <w:t xml:space="preserve"> במצות שיש בהם מעשה. ומוכח מתוך מעשיו ובביאור הירושלמי </w:t>
      </w:r>
      <w:r>
        <w:rPr>
          <w:rStyle w:val="SmallSource"/>
        </w:rPr>
        <w:t xml:space="preserve">[חיי"א חת"ס מג"א.]</w:t>
      </w:r>
    </w:p>
    <w:p>
      <w:pPr>
        <w:pStyle w:val="Body"/>
        <w:bidi/>
      </w:pPr>
      <w:r>
        <w:rPr>
          <w:rStyle w:val="LeadWord"/>
        </w:rPr>
        <w:t xml:space="preserve">כוונת</w:t>
      </w:r>
      <w:r>
        <w:t xml:space="preserve"> במצות של שומע כוענה וכן כוונה במצות הנעשות ע"י שליח.</w:t>
      </w:r>
    </w:p>
    <w:p>
      <w:pPr>
        <w:pStyle w:val="Body"/>
        <w:bidi/>
      </w:pPr>
      <w:r>
        <w:rPr>
          <w:rStyle w:val="LeadWord"/>
        </w:rPr>
        <w:t xml:space="preserve">כפייה</w:t>
      </w:r>
      <w:r>
        <w:t xml:space="preserve"> במצות.</w:t>
      </w:r>
    </w:p>
    <w:p>
      <w:pPr>
        <w:pStyle w:val="Body"/>
        <w:bidi/>
      </w:pPr>
      <w:r>
        <w:rPr>
          <w:rStyle w:val="LeadWord"/>
        </w:rPr>
        <w:t xml:space="preserve">כוונה</w:t>
      </w:r>
      <w:r>
        <w:t xml:space="preserve"> במצות תלמוד תורה</w:t>
      </w:r>
    </w:p>
    <w:p>
      <w:pPr>
        <w:pStyle w:val="Body"/>
        <w:bidi/>
      </w:pPr>
      <w:r>
        <w:rPr>
          <w:rStyle w:val="LeadWord"/>
        </w:rPr>
        <w:t xml:space="preserve">כוונה</w:t>
      </w:r>
      <w:r>
        <w:t xml:space="preserve"> הופכית במצות.</w:t>
      </w:r>
    </w:p>
    <w:p>
      <w:pPr>
        <w:pStyle w:val="Body"/>
        <w:bidi/>
      </w:pPr>
      <w:r>
        <w:rPr>
          <w:rStyle w:val="LeadWord"/>
        </w:rPr>
        <w:t xml:space="preserve">אמירת</w:t>
      </w:r>
      <w:r>
        <w:t xml:space="preserve"> לשם יחוד</w:t>
      </w:r>
    </w:p>
    <w:p>
      <w:pPr>
        <w:pStyle w:val="Body"/>
        <w:bidi/>
      </w:pPr>
      <w:r>
        <w:rPr>
          <w:rStyle w:val="LeadWord"/>
        </w:rPr>
        <w:t xml:space="preserve">תנאי</w:t>
      </w:r>
      <w:r>
        <w:t xml:space="preserve"> במצות וענין הכוונה במצות.</w:t>
      </w:r>
    </w:p>
    <w:p>
      <w:pPr>
        <w:pStyle w:val="Body"/>
        <w:bidi/>
      </w:pPr>
      <w:r>
        <w:rPr>
          <w:rStyle w:val="LeadWord"/>
        </w:rPr>
        <w:t xml:space="preserve">כוונה</w:t>
      </w:r>
      <w:r>
        <w:t xml:space="preserve"> בטעם המצוה ובחידושו של הבה"ל בענין הזה.</w:t>
      </w:r>
    </w:p>
    <w:p>
      <w:pPr>
        <w:pStyle w:val="Body"/>
        <w:bidi/>
      </w:pPr>
      <w:r>
        <w:rPr>
          <w:rStyle w:val="LeadWord"/>
        </w:rPr>
        <w:t xml:space="preserve">מצות</w:t>
      </w:r>
      <w:r>
        <w:t xml:space="preserve"> שבין אם לחבירו אם צריך כוונה ומצות שעירם בתוצאה.</w:t>
      </w:r>
    </w:p>
    <w:p>
      <w:pPr>
        <w:pStyle w:val="Body"/>
        <w:bidi/>
      </w:pPr>
      <w:r>
        <w:rPr>
          <w:rStyle w:val="LeadWord"/>
        </w:rPr>
        <w:t xml:space="preserve">בענין</w:t>
      </w:r>
      <w:r>
        <w:t xml:space="preserve"> הכוונה במעשיו שיהיו לשם שמים </w:t>
      </w:r>
      <w:r>
        <w:rPr>
          <w:rStyle w:val="SmallSource"/>
        </w:rPr>
        <w:t xml:space="preserve">[רלא.]</w:t>
      </w:r>
    </w:p>
    <w:p>
      <w:pPr>
        <w:pStyle w:val="Body"/>
        <w:bidi/>
      </w:pPr>
      <w:r>
        <w:rPr>
          <w:rStyle w:val="LeadWord"/>
        </w:rPr>
        <w:t xml:space="preserve">כוונה</w:t>
      </w:r>
      <w:r>
        <w:t xml:space="preserve"> בתפלה.</w:t>
      </w:r>
    </w:p>
    <w:p>
      <w:pPr>
        <w:pStyle w:val="Body"/>
        <w:bidi/>
      </w:pPr>
      <w:r>
        <w:rPr>
          <w:rStyle w:val="LeadWord"/>
        </w:rPr>
        <w:t xml:space="preserve">כוונה</w:t>
      </w:r>
      <w:r>
        <w:t xml:space="preserve"> במצות אמונה</w:t>
      </w:r>
    </w:p>
    <w:p>
      <w:pPr>
        <w:pStyle w:val="Body"/>
        <w:bidi/>
      </w:pPr>
      <w:r>
        <w:rPr>
          <w:rStyle w:val="LeadWord"/>
        </w:rPr>
        <w:t xml:space="preserve">כוונת</w:t>
      </w:r>
      <w:r>
        <w:t xml:space="preserve"> במצות של גויים ז' מצות או גוי שבא להתגייר</w:t>
      </w:r>
    </w:p>
    <w:p>
      <w:pPr>
        <w:pStyle w:val="Body"/>
        <w:bidi/>
      </w:pPr>
      <w:r>
        <w:rPr>
          <w:rStyle w:val="SmallSource"/>
        </w:rPr>
        <w:t xml:space="preserve">[כוונה</w:t>
      </w:r>
      <w:r>
        <w:rPr>
          <w:rStyle w:val="SmallSource"/>
        </w:rPr>
        <w:t xml:space="preserve"> במצות חליצה.]</w:t>
      </w:r>
    </w:p>
    <w:p>
      <w:pPr>
        <w:pStyle w:val="Body"/>
        <w:bidi/>
      </w:pPr>
      <w:r>
        <w:rPr>
          <w:rStyle w:val="LeadWord"/>
        </w:rPr>
        <w:t xml:space="preserve">קונטרס</w:t>
      </w:r>
      <w:r>
        <w:t xml:space="preserve"> - בענין הכוונה באמירת והזכרת השמות הקדושים.</w:t>
      </w:r>
    </w:p>
    <w:p>
      <w:pPr>
        <w:pStyle w:val="SubHeading"/>
        <w:bidi/>
      </w:pPr>
      <w:r>
        <w:t xml:space="preserve">בענין מצות צריוכת כוונה</w:t>
      </w:r>
    </w:p>
    <w:p>
      <w:pPr>
        <w:pStyle w:val="Body"/>
        <w:bidi/>
      </w:pPr>
      <w:r>
        <w:rPr>
          <w:rStyle w:val="LeadWord"/>
        </w:rPr>
        <w:t xml:space="preserve">הנה</w:t>
      </w:r>
      <w:r>
        <w:t xml:space="preserve"> בענין עיקר הסוגיה הגדולה הזאת של מצות צירכות כונה שהיא ממש מסועפת בכל הש"ס נראה לפתוח בה צוער קטן כמה שידנו יד כהה משגת וזה החלי ברצות ה' יתברך.</w:t>
      </w:r>
    </w:p>
    <w:p>
      <w:pPr>
        <w:pStyle w:val="Body"/>
        <w:bidi/>
      </w:pPr>
      <w:r>
        <w:rPr>
          <w:rStyle w:val="LeadWord"/>
        </w:rPr>
        <w:t xml:space="preserve">הנה</w:t>
      </w:r>
      <w:r>
        <w:t xml:space="preserve"> עיקר ושורש הסוגיה מבואר בר"ה כח. כט.] ששם בעיקר אנו מוצאים מח' יסודית בענין זה האם מצות צריוכת כונה או אין מצות צריכות כונה בין רבא לר' זירא שכן איתא שם</w:t>
      </w:r>
    </w:p>
    <w:p>
      <w:pPr>
        <w:pStyle w:val="Body"/>
        <w:bidi/>
      </w:pPr>
      <w:r>
        <w:rPr>
          <w:rStyle w:val="LeadWord"/>
        </w:rPr>
        <w:t xml:space="preserve">"שלחו</w:t>
      </w:r>
      <w:r>
        <w:t xml:space="preserve"> ליה לאבוה דשמואל כפאו ואכל מצה יצא כפאו מאן אילימא כפאו שד והתניא עתים חלים עתים שוטה</w:t>
      </w:r>
    </w:p>
    <w:p>
      <w:pPr>
        <w:pStyle w:val="Body"/>
        <w:bidi/>
      </w:pPr>
      <w:r>
        <w:rPr>
          <w:rStyle w:val="LeadWord"/>
        </w:rPr>
        <w:t xml:space="preserve">כשהוא</w:t>
      </w:r>
      <w:r>
        <w:t xml:space="preserve"> חלים הרי הוא כפקח לכל דבריו כשהוא שוטה הרי הוא כשוטה לכל דבריו אמר רב אשי שכפאוהו פרסיים.</w:t>
      </w:r>
    </w:p>
    <w:p>
      <w:pPr>
        <w:pStyle w:val="Body"/>
        <w:bidi/>
      </w:pPr>
      <w:r>
        <w:rPr>
          <w:rStyle w:val="LeadWord"/>
        </w:rPr>
        <w:t xml:space="preserve">אמר</w:t>
      </w:r>
      <w:r>
        <w:t xml:space="preserve"> רבא זאת אומרת התוקע לשיר יצא פשיטא היינו הך מהו דתימא התם אכול מצה אמר רחמנא והא אכל אבל הכא {ויקרא כג-כד} זכרון תרועה כתיב והאי מתעסק בעלמא הוא קמ''ל אלמא קסבר רבא מצות אין צריכות כוונה...</w:t>
      </w:r>
    </w:p>
    <w:p>
      <w:pPr>
        <w:pStyle w:val="Body"/>
        <w:bidi/>
      </w:pPr>
      <w:r>
        <w:rPr>
          <w:rStyle w:val="LeadWord"/>
        </w:rPr>
        <w:t xml:space="preserve">וממשיכה</w:t>
      </w:r>
      <w:r>
        <w:t xml:space="preserve"> שם הגמ' " אמר ליה ר' זירא לשמעיה איכוון ותקע לי אלמא קסבר משמיע בעי כוונה מיתיבי היה עובר אחורי בית הכנסת או שהיה ביתו סמוך לבית הכנסת ושמע קול שופר או קול מגילה אם כוון לבו יצא ואם לאו לא יצא וכי כוון לבו מאי הוי היאך לא קא מיכוין אדעתא דידיה הכא בשליח ציבור עסקינן דדעתיה אכוליה עלמא" ע"כ.</w:t>
      </w:r>
    </w:p>
    <w:p>
      <w:pPr>
        <w:pStyle w:val="Body"/>
        <w:bidi/>
      </w:pPr>
      <w:r>
        <w:rPr>
          <w:rStyle w:val="LeadWord"/>
        </w:rPr>
        <w:t xml:space="preserve">נמצא</w:t>
      </w:r>
      <w:r>
        <w:t xml:space="preserve"> מבואר שנח' הכא בעיקר הענין של הכונה במצות רבא ור' זירא בעיקר הדין האמור האם אנו אומרים שמצות צירכות כונה או שמא אין מצות צירוכת כונה.</w:t>
      </w:r>
    </w:p>
    <w:p>
      <w:pPr>
        <w:pStyle w:val="Body"/>
        <w:bidi/>
      </w:pPr>
      <w:r>
        <w:rPr>
          <w:rStyle w:val="LeadWord"/>
        </w:rPr>
        <w:t xml:space="preserve">והנה</w:t>
      </w:r>
      <w:r>
        <w:t xml:space="preserve"> אכן כך למדו רבים מן הראושנים שכן יש מח' אמרואים הא ומה שאמר ר' זירא לשמעיה איכוון ותקע לי אלמא קסבר משמיע בעי כוונה שאכן עיקר דבריו שצריך כוונה מן הדין של מצוות צריכות כוונה.</w:t>
      </w:r>
    </w:p>
    <w:p>
      <w:pPr>
        <w:pStyle w:val="SubHeading"/>
        <w:bidi/>
      </w:pPr>
      <w:r>
        <w:t xml:space="preserve">בביאור הסוגיה בפסחים</w:t>
      </w:r>
    </w:p>
    <w:p>
      <w:pPr>
        <w:pStyle w:val="Body"/>
        <w:bidi/>
      </w:pPr>
      <w:r>
        <w:rPr>
          <w:rStyle w:val="LeadWord"/>
        </w:rPr>
        <w:t xml:space="preserve">ואכן</w:t>
      </w:r>
      <w:r>
        <w:t xml:space="preserve"> אנו מוצאים שבעיקר הפלגותא הנ"ל בענין הזה האם מצוות צריכות כוונה או לא נח' בזה תנאי שכן מבואר בגמ' בפסחים </w:t>
      </w:r>
      <w:r>
        <w:rPr>
          <w:rStyle w:val="SmallSource"/>
        </w:rPr>
        <w:t xml:space="preserve">[קיד:]</w:t>
      </w:r>
      <w:r>
        <w:t xml:space="preserve"> ששם לכוא' אנו מוצאים שבעיקר המח' והנידון הזה נח' כבר התנאים שמבואר במשנה שבליל הסדר היו נוהגים להטביל ב' טיבולים במי מלח ולא היה די להטביל פעם אחת וטעם הדבר נח' שם בגמ'.</w:t>
      </w:r>
    </w:p>
    <w:p>
      <w:pPr>
        <w:pStyle w:val="Body"/>
        <w:bidi/>
      </w:pPr>
      <w:r>
        <w:rPr>
          <w:rStyle w:val="LeadWord"/>
        </w:rPr>
        <w:t xml:space="preserve">וז"ל</w:t>
      </w:r>
      <w:r>
        <w:t xml:space="preserve"> אמר ר''ל זאת אומרת מצות צריכות כוונה כיון דלא בעידן חיובא דמרור הוא דאכיל ליה בבורא פה''א הוא דאכיל ליה ודילמא לא איכוון למרור הלכך בעי למהדר לאטבולי לשם מרור דאי סלקא דעתך מצוה לא בעיא כוונה למה לך תרי טיבולי והא טביל ליה חדא זימנא.</w:t>
      </w:r>
    </w:p>
    <w:p>
      <w:pPr>
        <w:pStyle w:val="Body"/>
        <w:bidi/>
      </w:pPr>
      <w:r>
        <w:rPr>
          <w:rStyle w:val="LeadWord"/>
        </w:rPr>
        <w:t xml:space="preserve">ממאי</w:t>
      </w:r>
      <w:r>
        <w:t xml:space="preserve"> דילמא לעולם מצות אין צריכות כוונה ודקאמרת תרי טיבולי למה לי כי היכי דליהוי היכירא לתינוקות וכי תימא א''כ לישמעינן שאר ירקות אי אשמעינן שאר ירקות הוה אמינא היכא דאיכא שאר ירקות הוא דבעינן תרי טיבולי אבל חזרת לחודא לא בעי תרי טיבולי קמשמע לן דאפי' חזרת בעינן תרי טיבולי כי היכי דליהוי ביה היכירא לתינוקות ועוד תניא אכלן דמאי יצא אכלן בלא מתכוין יצא אכלן לחצאין יצא ובלבד שלא ישהא בין אכילה לחבירתה יותר מכדי אכילת פרס.</w:t>
      </w:r>
    </w:p>
    <w:p>
      <w:pPr>
        <w:pStyle w:val="Body"/>
        <w:bidi/>
      </w:pPr>
      <w:r>
        <w:rPr>
          <w:rStyle w:val="LeadWord"/>
        </w:rPr>
        <w:t xml:space="preserve">תנאי</w:t>
      </w:r>
      <w:r>
        <w:t xml:space="preserve"> היא דתניא רבי יוסי אומר אע''פ שטיבל בחזרת מצוה להביא לפניו חזרת וחרוסת ושני תבשילין ואכתי ממאי דילמא קסבר רבי יוסי מצות אין צריכות כוונה והאי דבעינן תרי טיבולי כי היכי דתיהוי היכירא לתינוקות א''כ מאי מצוה מאי שני תבשילין אמר רב הונא סילקא וארוזא ע"כ.</w:t>
      </w:r>
    </w:p>
    <w:p>
      <w:pPr>
        <w:pStyle w:val="Body"/>
        <w:bidi/>
      </w:pPr>
      <w:r>
        <w:rPr>
          <w:rStyle w:val="LeadWord"/>
        </w:rPr>
        <w:t xml:space="preserve">ונמצא</w:t>
      </w:r>
      <w:r>
        <w:t xml:space="preserve"> שכבר נח' בעיקר הענין הזה התנאים האם מצות צריכות כוונה או לא במה שהתבאר מדבריהם שהיו מטבלים ב' טיבולים שלדעת ר' יוסי עיקר הטעם שהיו עושים כן משום שבפעם הראושנה שהם היו מטבילים אנו אומרים שתחילה הוא לא קיים את המצוה הזאת משום שלא היתה בכך כוונה למצוה של מרור ולכך זהו הטעם שצריך הוא לטבל פעם שניה. אך לרבנן אמרינן שעיקר הטעם לכך הוא רק כדי לעשות שינוי לתינקות כדי שישאלו על כך וזהו העם שעושים כן ומטבילים ב' פעמים.</w:t>
      </w:r>
    </w:p>
    <w:p>
      <w:pPr>
        <w:pStyle w:val="SubHeading"/>
        <w:bidi/>
      </w:pPr>
      <w:r>
        <w:t xml:space="preserve">דעת רש"י</w:t>
      </w:r>
    </w:p>
    <w:p>
      <w:pPr>
        <w:pStyle w:val="Body"/>
        <w:bidi/>
      </w:pPr>
      <w:r>
        <w:rPr>
          <w:rStyle w:val="LeadWord"/>
        </w:rPr>
        <w:t xml:space="preserve">הנה</w:t>
      </w:r>
      <w:r>
        <w:t xml:space="preserve"> בדעת רש"י אנו מוצאים לכמה מרבותינו הראשונים שלמדו בדבריו שאכן ר' זירא פליג על רבא בזה ואכן נח' הכא בעיקר הדים האם מצות צריכות כוונה או לא.</w:t>
      </w:r>
    </w:p>
    <w:p>
      <w:pPr>
        <w:pStyle w:val="Body"/>
        <w:bidi/>
      </w:pPr>
      <w:r>
        <w:rPr>
          <w:rStyle w:val="LeadWord"/>
        </w:rPr>
        <w:t xml:space="preserve">שכן</w:t>
      </w:r>
      <w:r>
        <w:t xml:space="preserve"> כתב בעל המאור </w:t>
      </w:r>
      <w:r>
        <w:rPr>
          <w:rStyle w:val="SmallSource"/>
        </w:rPr>
        <w:t xml:space="preserve">[דף ז. מדפי הרי"ף]</w:t>
      </w:r>
      <w:r>
        <w:t xml:space="preserve">  וז"ל וה"ר שלמה כתב בפירשו </w:t>
      </w:r>
      <w:r>
        <w:t xml:space="preserve">איכוון ותקע לי להוצאני י"ח</w:t>
      </w:r>
      <w:r>
        <w:t xml:space="preserve"> ומדבריו למדנו דר' זירא פליג על רבא. וכן נראין הדברים שאילו לא היה ר' זירא מחמיר בכוות המצוה על מה היה מחמיר כל כך בכוונת המשמיע לשומע יציבא בארעא וגיורא בשמי שמיא והלא דין הוא שתהא כוונת המצוה יותר חמורה מכוות המשיע לשומע ועוד הא אוקימנא לזר' זירא כר' יוסי ובפרק ערבי פסחים </w:t>
      </w:r>
      <w:r>
        <w:rPr>
          <w:rStyle w:val="SmallSource"/>
        </w:rPr>
        <w:t xml:space="preserve">[קיד:]</w:t>
      </w:r>
      <w:r>
        <w:t xml:space="preserve"> ברירנא דר' יוסי ס"ל דמצות צריכות כוונה ופילגי רבנן עליה ע"כ.</w:t>
      </w:r>
    </w:p>
    <w:p>
      <w:pPr>
        <w:pStyle w:val="Body"/>
        <w:bidi/>
      </w:pPr>
      <w:r>
        <w:rPr>
          <w:rStyle w:val="LeadWord"/>
        </w:rPr>
        <w:t xml:space="preserve">ונמצא</w:t>
      </w:r>
      <w:r>
        <w:t xml:space="preserve"> שלמד בעל המאור בדברי רש"י שאכן עיקר מה שחולק ר' זירא על רבא הו על עיקר הדין הזה של מצות צריכות כוונה שכתב איכוון ותקע לי להוצאני י"ח ולמד מכך שאכן בעיקר מה שהוא חולק זה על הדין הזה של מצות צריכות כוונה.</w:t>
      </w:r>
    </w:p>
    <w:p>
      <w:pPr>
        <w:pStyle w:val="Body"/>
        <w:bidi/>
      </w:pPr>
      <w:r>
        <w:rPr>
          <w:rStyle w:val="LeadWord"/>
        </w:rPr>
        <w:t xml:space="preserve">אלא</w:t>
      </w:r>
      <w:r>
        <w:t xml:space="preserve"> שלכאו' יש לשאול שאיך ממה שאמר ר' זירא איכוון ותקע לי להוצאני י"ח לומדים מזה שאכן גם במצות שהאדם מקיים בעצמו הוא צריך נמי לכוון.</w:t>
      </w:r>
    </w:p>
    <w:p>
      <w:pPr>
        <w:pStyle w:val="Body"/>
        <w:bidi/>
      </w:pPr>
      <w:r>
        <w:rPr>
          <w:rStyle w:val="LeadWord"/>
        </w:rPr>
        <w:t xml:space="preserve">ועל</w:t>
      </w:r>
      <w:r>
        <w:t xml:space="preserve"> כך אמר בעל המאור שדבר זה ניתן ללמוד בק"ו - שתהא כוונת המצוה יותר חמורה מכוונת משמע לשמוע – ואם אכן אמר ר' זירא שצריך כוונת המשמיע עבור השומע כ"ש שיצטרך הוא עצמו לכוון בשעה שהוא מקיים את המצוה עצמה. וכן נקט נמי התוס' הרא"ש בשם הריב"א. וכן הביא נמי הב"ח </w:t>
      </w:r>
      <w:r>
        <w:rPr>
          <w:rStyle w:val="SmallSource"/>
        </w:rPr>
        <w:t xml:space="preserve">[תקפט ד"ה ומ"ש אלמא.]</w:t>
      </w:r>
    </w:p>
    <w:p>
      <w:pPr>
        <w:pStyle w:val="SubHeading"/>
        <w:bidi/>
      </w:pPr>
      <w:r>
        <w:t xml:space="preserve">בדעת רש"י</w:t>
      </w:r>
    </w:p>
    <w:p>
      <w:pPr>
        <w:pStyle w:val="Body"/>
        <w:bidi/>
      </w:pPr>
      <w:r>
        <w:rPr>
          <w:rStyle w:val="LeadWord"/>
        </w:rPr>
        <w:t xml:space="preserve">אומנם</w:t>
      </w:r>
      <w:r>
        <w:t xml:space="preserve"> יש לעיין שאכן כד נדייק מדברי רש"י נראה שלא כדברי בעל המאור שכן ז"ל רש"י שם תתכוין לתקוע בשמי להוציאני ידי חובתי ע"כ.</w:t>
      </w:r>
    </w:p>
    <w:p>
      <w:pPr>
        <w:pStyle w:val="Body"/>
        <w:bidi/>
      </w:pPr>
      <w:r>
        <w:rPr>
          <w:rStyle w:val="LeadWord"/>
        </w:rPr>
        <w:t xml:space="preserve">והנה</w:t>
      </w:r>
      <w:r>
        <w:t xml:space="preserve"> נראה ממה שרש"י הוסיף את המילים "לתקוע בשמי" משמע מדבריו שעיקר הכוונה שהוא צריך לכוון בשעה שהוא תוקע זהו להוציאו י"ח והיינו שכל מה שר' זירא ס"ל שבעינן שיתכוון מיירי דוקא מן הדין של </w:t>
      </w:r>
      <w:r>
        <w:t xml:space="preserve">שומע כעונה </w:t>
      </w:r>
      <w:r>
        <w:t xml:space="preserve">שהוא צריך להוציאו י"ח ולכך הועיל והוא מוציא אותו מדין שומע כעונה לכך זהו הטעם שהוא צריך להתכוון להצואיו אומנם לעולם נימא שר' זירא לא פליג על רבא וכו"ע מודי שמצות אי"צ כוונה.</w:t>
      </w:r>
    </w:p>
    <w:p>
      <w:pPr>
        <w:pStyle w:val="Body"/>
        <w:bidi/>
      </w:pPr>
      <w:r>
        <w:rPr>
          <w:rStyle w:val="LeadWord"/>
        </w:rPr>
        <w:t xml:space="preserve">וכן</w:t>
      </w:r>
      <w:r>
        <w:t xml:space="preserve"> נראה ממה שכתב רש"י בד"ה שאח"ז גבי מה שהסיקה הגמ' משמיע בעי כוונה "להוציא השומע" – ונמי משמע מזה שבעיקר הוא צריך להתכוון להוציא את השומע מן הדין של שומע כעונה.</w:t>
      </w:r>
    </w:p>
    <w:p>
      <w:pPr>
        <w:pStyle w:val="Body"/>
        <w:bidi/>
      </w:pPr>
      <w:r>
        <w:rPr>
          <w:rStyle w:val="LeadWord"/>
        </w:rPr>
        <w:t xml:space="preserve">ואכן</w:t>
      </w:r>
      <w:r>
        <w:t xml:space="preserve"> כמו שכותב הרשב"ץ [] לא קם כרש"י לפרש את הדברים על כוונת אומרם" כן נמצא מדויק מלשון הגמ' שכן בעוד שגבי דברי רבא אמרה הגמ' "אלמא קסבר רבא מצות אין צרכות כוונה. אומנם בדברי ר' זירא רק אמרה הגמ' אלמא קסבר משמיע בעי כוונה ולא הזכירה הגמ' כלל מן הענין הזה של מצות צריכות כוונה ומזה אכן מדויק כמו שהתבאר שר' יזרא לא מיירי כלל בדין של מצות צריכות כוונה.</w:t>
      </w:r>
    </w:p>
    <w:p>
      <w:pPr>
        <w:pStyle w:val="Body"/>
        <w:bidi/>
      </w:pPr>
      <w:r>
        <w:rPr>
          <w:rStyle w:val="LeadWord"/>
        </w:rPr>
        <w:t xml:space="preserve">ואכן</w:t>
      </w:r>
      <w:r>
        <w:t xml:space="preserve"> יש להוסיף שנראה שרש"י כאן אזיל לשיטתו גבי הדין של שומע כעונה שמה שכתב רש"י הכא תתכון לתקוע בשמי היינו שכאילו השמוע עצמו קיים את המצוה וזה כדעת רש"י גבי הדין של שומע כעונה שס"ל שחשיב שהוא אומר את הדבר בפיו ממש וכמו שהביאו התוס' </w:t>
      </w:r>
      <w:r>
        <w:rPr>
          <w:rStyle w:val="SmallSource"/>
        </w:rPr>
        <w:t xml:space="preserve">[ברכות כא: וסוכה לח.]</w:t>
      </w:r>
      <w:r>
        <w:t xml:space="preserve"> ה"נ כאשר הוא מתכוון להוציאו זה חשיב כאילו הוא אומר את זה בעצמו ממש.</w:t>
      </w:r>
    </w:p>
    <w:p>
      <w:pPr>
        <w:pStyle w:val="Body"/>
        <w:bidi/>
      </w:pPr>
      <w:r>
        <w:rPr>
          <w:rStyle w:val="LeadWord"/>
        </w:rPr>
        <w:t xml:space="preserve">ויש</w:t>
      </w:r>
      <w:r>
        <w:t xml:space="preserve"> להדגיש לדרך הנ"ל שאף שיש מקום לאמר שאף לצד שאנו דנים את זה כדין שומע כעונה שאף בזה יש מקום לבאר ולאמר שאף לצד הזה צריך הוא להתכוון למצוה מ"מ יש לבאר שאף אם דנים כן אין הכרח שהוא אכן צריך להתכוון אלא בעיקר להתכווון לשמוע ולעולם אליבא דרש"י אמרינן שמצות אי"צ כוונה ואף ר' זירא מודה לזה.</w:t>
      </w:r>
    </w:p>
    <w:p>
      <w:pPr>
        <w:pStyle w:val="Body"/>
        <w:bidi/>
      </w:pPr>
      <w:r>
        <w:rPr>
          <w:rStyle w:val="LeadWord"/>
        </w:rPr>
        <w:t xml:space="preserve">עלה</w:t>
      </w:r>
      <w:r>
        <w:t xml:space="preserve"> בידנו א"כ ב' אופנים איך להבין בדברי ר' זירא האם הוא בא לחלוק על עיקר הדין האמור גבי מצות צרכות כוונה והוא סובר שאנו אומרים שמצות אי"צ כוונה או שמא לעולם ר' זירא כלל לא מדבר על הדין הזה של כוונה במצות אלא הוא מדבר שם גבי הדין של שומע כעונה שהועיל ויש את הדין הזה לכך זהו הטעם שהוא צריך להתכוון בשעה שהוא מוציא את חבירו י"ח אבל לעולם כו"ע מודי שאי"צ כוונה.</w:t>
      </w:r>
    </w:p>
    <w:p>
      <w:pPr>
        <w:pStyle w:val="SubHeading"/>
        <w:bidi/>
      </w:pPr>
      <w:r>
        <w:t xml:space="preserve">בדעת הרי"ף</w:t>
      </w:r>
    </w:p>
    <w:p>
      <w:pPr>
        <w:pStyle w:val="Body"/>
        <w:bidi/>
      </w:pPr>
      <w:r>
        <w:rPr>
          <w:rStyle w:val="LeadWord"/>
        </w:rPr>
        <w:t xml:space="preserve">והנה</w:t>
      </w:r>
      <w:r>
        <w:t xml:space="preserve"> בדעת הרי"ף אנו מוצאים שנח' הראושנים בשיטתו מה הוא סובר אליבא דר' זירא וכן הביא הר"ן </w:t>
      </w:r>
      <w:r>
        <w:rPr>
          <w:rStyle w:val="SmallSource"/>
        </w:rPr>
        <w:t xml:space="preserve">[שם.]</w:t>
      </w:r>
      <w:r>
        <w:t xml:space="preserve"> דכבר נח' קמאי בדעת הרי"ף בזה.</w:t>
      </w:r>
    </w:p>
    <w:p>
      <w:pPr>
        <w:pStyle w:val="Body"/>
        <w:bidi/>
      </w:pPr>
      <w:r>
        <w:rPr>
          <w:rStyle w:val="LeadWord"/>
        </w:rPr>
        <w:t xml:space="preserve">שכן</w:t>
      </w:r>
      <w:r>
        <w:t xml:space="preserve">  דייק הרמב"ן </w:t>
      </w:r>
      <w:r>
        <w:rPr>
          <w:rStyle w:val="SmallSource"/>
        </w:rPr>
        <w:t xml:space="preserve">[בדרשה לר"ה הובא בליקוטי הרמב"ן בחידושיו לר"ה.]</w:t>
      </w:r>
      <w:r>
        <w:t xml:space="preserve">  הרא"ש </w:t>
      </w:r>
      <w:r>
        <w:rPr>
          <w:rStyle w:val="SmallSource"/>
        </w:rPr>
        <w:t xml:space="preserve">[שם ג.יא]</w:t>
      </w:r>
      <w:r>
        <w:t xml:space="preserve"> והתוס' רא"ש </w:t>
      </w:r>
      <w:r>
        <w:rPr>
          <w:rStyle w:val="SmallSource"/>
        </w:rPr>
        <w:t xml:space="preserve">[שם כט.]</w:t>
      </w:r>
      <w:r>
        <w:t xml:space="preserve"> וז"ל הרא"ש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 ב)</w:t>
      </w:r>
      <w:r>
        <w:t xml:space="preserve"> גבי ירקות אכלן דמאי בלא מתכוין יצא ובאידך ברייתא תניא ר' יוסי אומר אף על פי שטבל בחזרת מצוה להביא לפניו </w:t>
      </w:r>
      <w:r>
        <w:rPr>
          <w:rStyle w:val="SmallSource"/>
        </w:rPr>
        <w:t xml:space="preserve">(מצה)</w:t>
      </w:r>
      <w:r>
        <w:t xml:space="preserve"> חזרת וחרוסת ודייק התם דלאו משום היכירא דתינוקות קאמר מדקאמר מצוה. אלא דמצות צריכות כוונה והכי נמי קאמר רבי יוסי בשמעתין דיחיד לא יצא עד שיתכוין שומע ומשמיע ור' יוסי נימוקו עמו וכן פסק בה"ג ע"כ</w:t>
      </w:r>
    </w:p>
    <w:p>
      <w:pPr>
        <w:pStyle w:val="Body"/>
        <w:bidi/>
      </w:pPr>
      <w:r>
        <w:rPr>
          <w:rStyle w:val="LeadWord"/>
        </w:rPr>
        <w:t xml:space="preserve">והיינו</w:t>
      </w:r>
      <w:r>
        <w:t xml:space="preserve"> שממה שהרי"ף הביא רק את דברי ר' זירא גבי מה שהוא הצריך איכוון ותקע לי ומשמע מזה שאכן ס"ל דלא כרבא אלא שאנו אומרים שמצות צריכות כוונה ונמצא שגם הוא למד שר' זירא חולק בזה על דברי רבא.</w:t>
      </w:r>
    </w:p>
    <w:p>
      <w:pPr>
        <w:pStyle w:val="Body"/>
        <w:bidi/>
      </w:pPr>
      <w:r>
        <w:rPr>
          <w:rStyle w:val="LeadWord"/>
        </w:rPr>
        <w:t xml:space="preserve">אך</w:t>
      </w:r>
      <w:r>
        <w:t xml:space="preserve"> אין ההבנה הזאת מוסכמת בדברי הרי"ף שאכן נראה מדברי הרשב"א </w:t>
      </w:r>
      <w:r>
        <w:rPr>
          <w:rStyle w:val="SmallSource"/>
        </w:rPr>
        <w:t xml:space="preserve">[שם כט.]</w:t>
      </w:r>
      <w:r>
        <w:t xml:space="preserve"> וכן האורחות חיים </w:t>
      </w:r>
      <w:r>
        <w:rPr>
          <w:rStyle w:val="SmallSource"/>
        </w:rPr>
        <w:t xml:space="preserve">[דין תקיעת שופר סעיף ח.]</w:t>
      </w:r>
      <w:r>
        <w:t xml:space="preserve"> שלא למדו כך אלא לדבריהם הרי"ף שהביא את דברי ר' זירא לא מדבר כלל בענין הדין של מצות צריכות כוונה.</w:t>
      </w:r>
    </w:p>
    <w:p>
      <w:pPr>
        <w:pStyle w:val="Body"/>
        <w:bidi/>
      </w:pPr>
      <w:r>
        <w:rPr>
          <w:rStyle w:val="LeadWord"/>
        </w:rPr>
        <w:t xml:space="preserve">וז"ל</w:t>
      </w:r>
      <w:r>
        <w:t xml:space="preserve"> האורחות חיים </w:t>
      </w:r>
      <w:r>
        <w:rPr>
          <w:rStyle w:val="SmallSource"/>
        </w:rPr>
        <w:t xml:space="preserve">[שם]</w:t>
      </w:r>
      <w:r>
        <w:t xml:space="preserve"> ודעת הרי"ף וה"ר משולם והריטב"א ז"ל דאפי' לא כיון שומע לצאת ומשמיע להוציא יצא דמצות אי"צ כוונה ופירוש שיתכון שומע לשמוע ומשמיע להשמיע ע"כ.</w:t>
      </w:r>
    </w:p>
    <w:p>
      <w:pPr>
        <w:pStyle w:val="Body"/>
        <w:bidi/>
      </w:pPr>
      <w:r>
        <w:rPr>
          <w:rStyle w:val="LeadWord"/>
        </w:rPr>
        <w:t xml:space="preserve">וכן</w:t>
      </w:r>
      <w:r>
        <w:t xml:space="preserve"> הביא הכא הריטב"א שיש מי שמפרש שמה שאמר ר' זירא הכא הכוונה בעיקר כוונה להשמיע את התקיעת שופר ולא כוונה להוציא ונמצא לפי"ז נמי שלעולם ר' זירא לא פליג על רבא כלל בזה.</w:t>
      </w:r>
    </w:p>
    <w:p>
      <w:pPr>
        <w:pStyle w:val="Body"/>
        <w:bidi/>
      </w:pPr>
      <w:r>
        <w:rPr>
          <w:rStyle w:val="LeadWord"/>
        </w:rPr>
        <w:t xml:space="preserve">אלא</w:t>
      </w:r>
      <w:r>
        <w:t xml:space="preserve"> שצ"ב בדברי הארוחות חיים הנ"ל ודעימיה שהרי אם אכן הרי"ף ס"ל שאין צריך כוונה א"כ מהו הטעם שהוא השמיט את דברי רבא שס"ל שאי"צ כוונה הרי נמצא לדבריו שהעיקר חסר מן הספר והיה לו מ"מ להביא את דברי הרי"ף וצ"ע.</w:t>
      </w:r>
    </w:p>
    <w:p>
      <w:pPr>
        <w:pStyle w:val="Body"/>
        <w:bidi/>
      </w:pPr>
      <w:r>
        <w:rPr>
          <w:rStyle w:val="LeadWord"/>
        </w:rPr>
        <w:t xml:space="preserve">ואכן</w:t>
      </w:r>
      <w:r>
        <w:t xml:space="preserve"> את עיקר ההבנה הזאת שלעולם אמרינן שר' זיר לא פליג עליה דרבא אלא הוא ואמר דין אחר כמו שנתבאר שבעינן כוונת שומע ומשמיע שכן כתב ר' האי גאון  </w:t>
      </w:r>
      <w:r>
        <w:rPr>
          <w:rStyle w:val="SmallSource"/>
        </w:rPr>
        <w:t xml:space="preserve">[כמבואר באוצר הגאונים הכא בחלק התשובות.]</w:t>
      </w:r>
      <w:r>
        <w:t xml:space="preserve"> וז"ל וכן הוא נמי בדרשת הראב"ד לר"ה </w:t>
      </w:r>
      <w:r>
        <w:rPr>
          <w:rStyle w:val="SmallSource"/>
        </w:rPr>
        <w:t xml:space="preserve">[עמ' נא.]</w:t>
      </w:r>
    </w:p>
    <w:p>
      <w:pPr>
        <w:pStyle w:val="Body"/>
        <w:bidi/>
      </w:pPr>
      <w:r>
        <w:rPr>
          <w:rStyle w:val="LeadWord"/>
        </w:rPr>
        <w:t xml:space="preserve">ובאמת</w:t>
      </w:r>
      <w:r>
        <w:t xml:space="preserve"> את היסוד הזה שאנו אומרים בעיקר דברי ר' זירא שאין הוא מדבר כלל על הדין של כוונה במצות אלא כוונה אחרת גבי תקיעת שופר של שומע ומשמיע יש לללמוד נמי מדברי התוס'</w:t>
      </w:r>
    </w:p>
    <w:p>
      <w:pPr>
        <w:pStyle w:val="Body"/>
        <w:bidi/>
      </w:pPr>
      <w:r>
        <w:rPr>
          <w:rStyle w:val="LeadWord"/>
        </w:rPr>
        <w:t xml:space="preserve">שכן</w:t>
      </w:r>
      <w:r>
        <w:t xml:space="preserve"> התבאר בגמ' </w:t>
      </w:r>
      <w:r>
        <w:rPr>
          <w:rStyle w:val="SmallSource"/>
        </w:rPr>
        <w:t xml:space="preserve">[כח:]</w:t>
      </w:r>
      <w:r>
        <w:t xml:space="preserve"> כאשר היא שאלה לרבא שס"ל שמצות אי"צ כוונה היה עובר אחורי בית הכנסת או שהיה ביתו סמוך לבית הכנסת ושמע קול שופר או קול מגילה אם כוון לבו יצא ואם לאו לא יצא מאי לאו אם כוון לבו לצאת.</w:t>
      </w:r>
    </w:p>
    <w:p>
      <w:pPr>
        <w:pStyle w:val="Body"/>
        <w:bidi/>
      </w:pPr>
      <w:r>
        <w:rPr>
          <w:rStyle w:val="LeadWord"/>
        </w:rPr>
        <w:t xml:space="preserve">ושאלו</w:t>
      </w:r>
      <w:r>
        <w:t xml:space="preserve"> התוס'  </w:t>
      </w:r>
      <w:r>
        <w:rPr>
          <w:rStyle w:val="SmallSource"/>
        </w:rPr>
        <w:t xml:space="preserve">[שם ד"ה אבל השני]</w:t>
      </w:r>
      <w:r>
        <w:t xml:space="preserve"> וז"ל לא הוה מצי למימר כגון שלא נתכוון משמיע להוציא השומע. דמשמע ליה כדדייק בסוף סוגיא משמיע לעצמו דומיא דשומע לעצמו אלמא לא בעי כוונה ע"כ.</w:t>
      </w:r>
    </w:p>
    <w:p>
      <w:pPr>
        <w:pStyle w:val="Body"/>
        <w:bidi/>
      </w:pPr>
      <w:r>
        <w:rPr>
          <w:rStyle w:val="LeadWord"/>
        </w:rPr>
        <w:t xml:space="preserve">והיינו</w:t>
      </w:r>
      <w:r>
        <w:t xml:space="preserve"> ששאולים התוס' שלמה הגמ' לא תירצה את הקושיה על רבא בפשטות ונימא ששם מה שהשומע לא יצא אין זה משום שבעינן כוונה אלא בעיקר משום שהמשיע לא התכוון להוציאו י"ח.</w:t>
      </w:r>
    </w:p>
    <w:p>
      <w:pPr>
        <w:pStyle w:val="Body"/>
        <w:bidi/>
      </w:pPr>
      <w:r>
        <w:rPr>
          <w:rStyle w:val="LeadWord"/>
        </w:rPr>
        <w:t xml:space="preserve">ובא</w:t>
      </w:r>
      <w:r>
        <w:t xml:space="preserve"> המהר"י בן לב </w:t>
      </w:r>
      <w:r>
        <w:rPr>
          <w:rStyle w:val="SmallSource"/>
        </w:rPr>
        <w:t xml:space="preserve">[ח"ב סימן פה.]</w:t>
      </w:r>
      <w:r>
        <w:t xml:space="preserve"> ותמה על עיקר שאלת התוס' שאיך ס"ד להעמיד שלא התכוון המשמיע להוציא י"ח את השומע  והרי שם מיירי אליבא דרבא שמצות אי"צ כוונה כלל ומה אכפ"ל שהמשיע לא כיוון הרי אנו אומרים כלל שאין צריך כוונה במצות.</w:t>
      </w:r>
    </w:p>
    <w:p>
      <w:pPr>
        <w:pStyle w:val="Body"/>
        <w:bidi/>
      </w:pPr>
      <w:r>
        <w:rPr>
          <w:rStyle w:val="LeadWord"/>
        </w:rPr>
        <w:t xml:space="preserve">אכן</w:t>
      </w:r>
      <w:r>
        <w:t xml:space="preserve"> אנו מוצאים  ובאר המהר"י בן לב </w:t>
      </w:r>
      <w:r>
        <w:rPr>
          <w:rStyle w:val="SmallSource"/>
        </w:rPr>
        <w:t xml:space="preserve">[שם]</w:t>
      </w:r>
      <w:r>
        <w:t xml:space="preserve"> וכ"ה בשפת אמת </w:t>
      </w:r>
      <w:r>
        <w:rPr>
          <w:rStyle w:val="SmallSource"/>
        </w:rPr>
        <w:t xml:space="preserve">[שם.]</w:t>
      </w:r>
      <w:r>
        <w:t xml:space="preserve">  ובנצי"ב בהעמק שאלה </w:t>
      </w:r>
      <w:r>
        <w:rPr>
          <w:rStyle w:val="SmallSource"/>
        </w:rPr>
        <w:t xml:space="preserve">[שאליתא קנד אות ב.]</w:t>
      </w:r>
      <w:r>
        <w:t xml:space="preserve">  שכתבו לבאר שבאופן כזה שהוא מכוון להוציא את האחרים י"ח אז אכן אנו אומרים שאם הוא לא התכוון המשמיע להוציא ממילא אין זה חשוב שהשומע יצא בכך כיון שאין כאן כלל שמיעה מצידו ולכך זהו הטעם שאנו אומרים שאין הוא יוצא בכך י"ח.  אח"כ מצאתי שכן  נמצא מבואר נמי בדברי הרמ"ע מפאנו </w:t>
      </w:r>
      <w:r>
        <w:rPr>
          <w:rStyle w:val="SmallSource"/>
        </w:rPr>
        <w:t xml:space="preserve">[עשרה מאמרות אם כל חי פרק לב.]</w:t>
      </w:r>
    </w:p>
    <w:p>
      <w:pPr>
        <w:pStyle w:val="Body"/>
        <w:bidi/>
      </w:pPr>
      <w:r>
        <w:rPr>
          <w:rStyle w:val="LeadWord"/>
        </w:rPr>
        <w:t xml:space="preserve">והטעם</w:t>
      </w:r>
      <w:r>
        <w:t xml:space="preserve"> בזה ברור שכן אף אי נימא שמצות אי"צ כוונה מ"מ כל זה מיירי דוקא במצות שהוא עושה אותם בגופו שאף אם הוא לא התכוון למצוה מ"מ אנו אומרים שהוא אכן יצא בה י"ח אומנם הכא שהוא בא להוציא את האחרים י"ח אז אף אם הוא לא נתכוון אין זה חשוב כלל למעשה שחבירו יצא בו י"ח ולכך זהו הטעם שאנו אומרים שבכה"ג הוא לא יצא י"ח ואין כאן כלל מעשה שיתייחס אילו ולכך זה אמרינן שלכו"ע לא יצא י"ח.</w:t>
      </w:r>
    </w:p>
    <w:p>
      <w:pPr>
        <w:pStyle w:val="Body"/>
        <w:bidi/>
      </w:pPr>
      <w:r>
        <w:rPr>
          <w:rStyle w:val="LeadWord"/>
        </w:rPr>
        <w:t xml:space="preserve">ושוב</w:t>
      </w:r>
      <w:r>
        <w:t xml:space="preserve"> לפי זה שפיר נפרך הק"ו שהביא בעל המאור דלעיל שאם גבי המשמיע לחבירו צריך כוונה כדאר ר' זירא כ"ש מי שמקיים את המצוה בעצמו שהוא צריך כוונה אומנם לנ"ל יש לאמר שאכן לעולם נימא שאף אם אמרינן שגבי משמיע לאחרים צריך כוונה כדי שאכן ישחב למעשה שהתייחס אל השומע ולא יהיה כמתעסק העלמא </w:t>
      </w:r>
      <w:r>
        <w:rPr>
          <w:rStyle w:val="SmallSource"/>
        </w:rPr>
        <w:t xml:space="preserve">[וכלשון הגמ' "מנבח נבוחי"]</w:t>
      </w:r>
      <w:r>
        <w:t xml:space="preserve"> שאין כאן כלל קול של שופר אבל כאשר מקיים את המצוה בגופו ניתן לאמר שאין הוא צריך כלל כוונה בכה"ג.</w:t>
      </w:r>
    </w:p>
    <w:p>
      <w:pPr>
        <w:pStyle w:val="Body"/>
        <w:bidi/>
      </w:pPr>
      <w:r>
        <w:rPr>
          <w:rStyle w:val="LeadWord"/>
        </w:rPr>
        <w:t xml:space="preserve">ויש</w:t>
      </w:r>
      <w:r>
        <w:t xml:space="preserve"> להוסיף בביאור הדבר ממה שכתב לבאר בענין זה החזו"א </w:t>
      </w:r>
      <w:r>
        <w:rPr>
          <w:rStyle w:val="SmallSource"/>
        </w:rPr>
        <w:t xml:space="preserve">[או"ח כט.א]</w:t>
      </w:r>
      <w:r>
        <w:t xml:space="preserve"> וז"ל הלכך מתאחדים השומע והמשיע ומשתתף השמיעה והדיבור להיות מצוה שלמה אבל לולא הערבות אין כאן שיתוף בניהם והו"ל כשומע שמיעה שאינה של מצוה אחרי שכל שמיעה צריכה הכנה מקדם מכח דין שומע כעונה... ואפי' למא"ד דאי"צ כוונה כשעושה בעצמו אבל הכא צריכין דעת להשתתף יחד ע"כ.</w:t>
      </w:r>
    </w:p>
    <w:p>
      <w:pPr>
        <w:pStyle w:val="Body"/>
        <w:bidi/>
      </w:pPr>
      <w:r>
        <w:rPr>
          <w:rStyle w:val="LeadWord"/>
        </w:rPr>
        <w:t xml:space="preserve">הרי</w:t>
      </w:r>
      <w:r>
        <w:t xml:space="preserve"> לן מדבריו שהוא מבאר שאכן הן אמת שכאשר האדם מקיים את המצות בעצמו אין הוא צריך להתכוון בשעה עשייתו אותם מ"מ כדי שתיהיה שייכות וקשר בין השומע למשמיע שהתאחדו יחד לכך צריך את הכוונה הזאת שישתתפו יחד במצוה השומע והמשיע. [והוסיף שם החזו"א שאף התנא שלומד בר"ה כט. שאין צריך כוונת שומע ומשמיע היינו משון שאנו לומדים שממילא בסתמא התאחדו השומע והמשמיע.]</w:t>
      </w:r>
    </w:p>
    <w:p>
      <w:pPr>
        <w:pStyle w:val="Body"/>
        <w:bidi/>
      </w:pPr>
      <w:r>
        <w:rPr>
          <w:rStyle w:val="LeadWord"/>
        </w:rPr>
        <w:t xml:space="preserve">אלא</w:t>
      </w:r>
      <w:r>
        <w:t xml:space="preserve"> שעל עיקר המהלך הזה ר' איסר זלמן </w:t>
      </w:r>
      <w:r>
        <w:rPr>
          <w:rStyle w:val="SmallSource"/>
        </w:rPr>
        <w:t xml:space="preserve">[אבן האזל שופר שם.]</w:t>
      </w:r>
      <w:r>
        <w:t xml:space="preserve"> וז"ל לכאורה צ"ב דלמה צריך התוקע להוציאו כיון דעיקר המצוה הוא שמיעה.</w:t>
      </w:r>
    </w:p>
    <w:p>
      <w:pPr>
        <w:pStyle w:val="Body"/>
        <w:bidi/>
      </w:pPr>
      <w:r>
        <w:rPr>
          <w:rStyle w:val="LeadWord"/>
        </w:rPr>
        <w:t xml:space="preserve">והיינו</w:t>
      </w:r>
      <w:r>
        <w:t xml:space="preserve"> לפי דברי הרמב"ם </w:t>
      </w:r>
      <w:r>
        <w:rPr>
          <w:rStyle w:val="SmallSource"/>
        </w:rPr>
        <w:t xml:space="preserve">[בתשובה  ]</w:t>
      </w:r>
      <w:r>
        <w:t xml:space="preserve"> ושיטתו שאנו אומרים שעיקר המצוה של תקיעת שופר היא לא בעצם התיקעה אלא השמיעה וכלך לשיטתו אנו אומרים בברכה לשמוע קול שופר וא"כ מדוע אנו אומרים שגם התוקע צריך הוא להתכוון להוציאו מאחר שעיקר המצוה היא דוקא בשמיעה של שופר ומה אכפ"ל שהוא היה מתעסק וכדומה מאחר שסו"ס הוא שפיר שמע תקיעה טובה.</w:t>
      </w:r>
    </w:p>
    <w:p>
      <w:pPr>
        <w:pStyle w:val="Body"/>
        <w:bidi/>
      </w:pPr>
      <w:r>
        <w:rPr>
          <w:rStyle w:val="LeadWord"/>
        </w:rPr>
        <w:t xml:space="preserve">ועל</w:t>
      </w:r>
      <w:r>
        <w:t xml:space="preserve"> כך תירץ האבן האזל וז"ל ונראה דבאמת כתיב יום תרועה הוא לכם אלא דמפרשינן דהמצוה הוא לשמוע, וע"כ דכוונת הכתוב שב"ד יתקעו בעד כל הקהל וממילא צריך גדר צירוף שהתוקע תוקע בעד כל השומעים ולכן אם אינו מכוין להוציא השומע הוי כתוקע לעצמו וליכא יום תרועה יהיה לכם. ע"כ.</w:t>
      </w:r>
    </w:p>
    <w:p>
      <w:pPr>
        <w:pStyle w:val="Body"/>
        <w:bidi/>
      </w:pPr>
      <w:r>
        <w:rPr>
          <w:rStyle w:val="LeadWord"/>
        </w:rPr>
        <w:t xml:space="preserve">והיינו</w:t>
      </w:r>
      <w:r>
        <w:t xml:space="preserve"> שהועיל ואנו מוצאים שסו"ס התורה אמרה את עיקר המצוה הזאת ע"י התקיעה דכתיב "יום תרועה" לכך זהו הטעם שיש נמי קפידא בעצם התיקעה ולכך צריך שתיהיה נמי תקיעה חשובה מצד עצמה כדי שהשומע יוכל לשמוע תקיעה טובה.</w:t>
      </w:r>
    </w:p>
    <w:p>
      <w:pPr>
        <w:pStyle w:val="Body"/>
        <w:bidi/>
      </w:pPr>
      <w:r>
        <w:rPr>
          <w:rStyle w:val="LeadWord"/>
        </w:rPr>
        <w:t xml:space="preserve">ולכאו'</w:t>
      </w:r>
      <w:r>
        <w:t xml:space="preserve"> אף שנראים הדברים שיפים הם אינם מתיישבים אם דברם הרמב"ם בתשובה </w:t>
      </w:r>
      <w:r>
        <w:rPr>
          <w:rStyle w:val="SmallSource"/>
        </w:rPr>
        <w:t xml:space="preserve">[שם.]</w:t>
      </w:r>
      <w:r>
        <w:t xml:space="preserve"> שכן מדבריו מבואר שהוא כתב לדמות את התיקעה לעשיית הסוכה שאין בה כל מצוה ואנו אלא כהכשר מצוה לשמיעה שזה כמו הישיבה עצמה בסוכה שדוקא בזה מתקיימת המצוה וממילא משמע הזה שאין כלל לאמר שצריך נמי שיהיה תקיעה של מצוה.</w:t>
      </w:r>
    </w:p>
    <w:p>
      <w:pPr>
        <w:pStyle w:val="Body"/>
        <w:bidi/>
      </w:pPr>
      <w:r>
        <w:rPr>
          <w:rStyle w:val="LeadWord"/>
        </w:rPr>
        <w:t xml:space="preserve">ושוב</w:t>
      </w:r>
      <w:r>
        <w:t xml:space="preserve"> הדרא קושיה לדוכתא מדוע צריך המשמיע נמי להתכוון מאחר שעיקר המצוה היא דוקא השמיעה.</w:t>
      </w:r>
    </w:p>
    <w:p>
      <w:pPr>
        <w:pStyle w:val="Body"/>
        <w:bidi/>
      </w:pPr>
      <w:r>
        <w:rPr>
          <w:rStyle w:val="LeadWord"/>
        </w:rPr>
        <w:t xml:space="preserve">אומנם</w:t>
      </w:r>
      <w:r>
        <w:t xml:space="preserve"> יש מקום לאמר בזה שאף שאנו אומרים שאכן המשמיע </w:t>
      </w:r>
      <w:r>
        <w:rPr>
          <w:rStyle w:val="SmallSource"/>
        </w:rPr>
        <w:t xml:space="preserve">[התוקע.]</w:t>
      </w:r>
      <w:r>
        <w:t xml:space="preserve"> אין מעכב </w:t>
      </w:r>
      <w:r>
        <w:t xml:space="preserve">ועיקר המצוה היא השמיעה</w:t>
      </w:r>
      <w:r>
        <w:t xml:space="preserve"> מ"מ בעינן מיהא שיהיה כאן שם תקיעה של מצוה ולכך בעינן שהוא התכוון מ"מ לעצם התקיעה אומנם אם הוא לא מתכוון נמי לזה אין הוא יוצא י"ח כלל כיון שסו"ס הוא לא שמע בכה"ג כלל תקיעה של מצוה וזה א"כ החסירון שיש במתעסק ודו"ק.</w:t>
      </w:r>
    </w:p>
    <w:p>
      <w:pPr>
        <w:pStyle w:val="SubHeading"/>
        <w:bidi/>
      </w:pPr>
      <w:r>
        <w:t xml:space="preserve">בענין חידושו של האגלי טל</w:t>
      </w:r>
    </w:p>
    <w:p>
      <w:pPr>
        <w:pStyle w:val="Body"/>
        <w:bidi/>
      </w:pPr>
      <w:r>
        <w:rPr>
          <w:rStyle w:val="LeadWord"/>
        </w:rPr>
        <w:t xml:space="preserve">והנה</w:t>
      </w:r>
      <w:r>
        <w:t xml:space="preserve"> דבר חידוש אנו מוצאים בדברי האגלי טל </w:t>
      </w:r>
      <w:r>
        <w:rPr>
          <w:rStyle w:val="SmallSource"/>
        </w:rPr>
        <w:t xml:space="preserve">[בהקדמה]</w:t>
      </w:r>
      <w:r>
        <w:t xml:space="preserve"> שהרי נח' ר' יהודה ור' שמעון בכמה דוכתי </w:t>
      </w:r>
      <w:r>
        <w:rPr>
          <w:rStyle w:val="SmallSource"/>
        </w:rPr>
        <w:t xml:space="preserve">[שבת כב. כט: מא. פסחים כה. קא. ביצה כג: כתובות ו. ועוד.]</w:t>
      </w:r>
      <w:r>
        <w:t xml:space="preserve"> גבי דבר שאין מתכוון בשבת האם הוא חייב או פטור על כך שאנו מוצאים שבעוד שר' יהודה מחייב על כך אומנם ר"ש פוטר.</w:t>
      </w:r>
    </w:p>
    <w:p>
      <w:pPr>
        <w:pStyle w:val="Body"/>
        <w:bidi/>
      </w:pPr>
      <w:r>
        <w:rPr>
          <w:rStyle w:val="LeadWord"/>
        </w:rPr>
        <w:t xml:space="preserve">וכתב</w:t>
      </w:r>
      <w:r>
        <w:t xml:space="preserve"> האגלי טל לחדש שעיקר טעמו של ר"ש שפוטר בכה"ג משום שאנו אומרים שר"ש אזיל בתר הכוונה וס"ל שמצות צריכות כוונה ולכך זהו הטעם שהוא אומר שכאשר אין לו כוונה אז הוא לא חייב על כך כיון שהוא הולך בתר הכוונה ואילו ר"י שמחייב אף בדבר שאין בו מעשה היינו משום שהוא סובר דלא אזלינן בתר הכוונה אלא אחר המעשה ולכך אי"צ כוונה.</w:t>
      </w:r>
    </w:p>
    <w:p>
      <w:pPr>
        <w:pStyle w:val="Body"/>
        <w:bidi/>
      </w:pPr>
      <w:r>
        <w:rPr>
          <w:rStyle w:val="LeadWord"/>
        </w:rPr>
        <w:t xml:space="preserve">ואכן</w:t>
      </w:r>
      <w:r>
        <w:t xml:space="preserve"> על עיקר שאליבא דר"ש אנו הולכים תמיד בתר הכוונה יש להוסיף שהנה הרי סתם ר"ש זה רבי שמעון בר יוחאי </w:t>
      </w:r>
      <w:r>
        <w:rPr>
          <w:rStyle w:val="SmallSource"/>
        </w:rPr>
        <w:t xml:space="preserve">[כמבואר ברש"י בשבועות ב: ועוד.]</w:t>
      </w:r>
      <w:r>
        <w:t xml:space="preserve"> ואכן נמצא בעוד כמה דוכתי ששם מתבאר שר"ש אזיל דוקא בתר הכוונה וכך היא שיטתו הכללית בכולי ש"ס.</w:t>
      </w:r>
    </w:p>
    <w:p>
      <w:pPr>
        <w:pStyle w:val="Body"/>
        <w:bidi/>
      </w:pPr>
      <w:r>
        <w:rPr>
          <w:rStyle w:val="LeadWord"/>
        </w:rPr>
        <w:t xml:space="preserve">א. זה</w:t>
      </w:r>
      <w:r>
        <w:t xml:space="preserve"> יצא ראשונה מאי דפליגי </w:t>
      </w:r>
      <w:r>
        <w:rPr>
          <w:rStyle w:val="SmallSource"/>
        </w:rPr>
        <w:t xml:space="preserve">[בב"מ קטו. סנהדרין כא.]</w:t>
      </w:r>
      <w:r>
        <w:t xml:space="preserve"> האם דרשינן טעמא דקרא או לא שאיתא שם ת''ר אלמנה בין שהיא ענייה בין שהיא עשירה אין ממשכנין אותה דברי ר' יהודה ר''ש אומר עשירה ממשכנין אותה ענייה אין ממשכנין אותה שאתה חייב להחזיר לה ואתה משיאה שם רע בשכנותיה למימרא דר' יהודה לא דריש טעמא דקרא ור''ש דריש טעמא דקרא.. ע"כ.</w:t>
      </w:r>
    </w:p>
    <w:p>
      <w:pPr>
        <w:pStyle w:val="Body"/>
        <w:bidi/>
      </w:pPr>
      <w:r>
        <w:rPr>
          <w:rStyle w:val="LeadWord"/>
        </w:rPr>
        <w:t xml:space="preserve">נמצא</w:t>
      </w:r>
      <w:r>
        <w:t xml:space="preserve"> שר"ש דריש טעמא דקרא היינו שבכל מקום אנו אומרים שאכן הטעם ומה שכתוב בתורה יכול הוא להכתיב את הדין ועפ"י הטעם הזה משתנה הדין של התורה - וזאת משום שהוא הולך בתר הכוונה הפנימית העמוקה של התורה ולכך זהו הטעם שהוא אכן דורש טעמא דקרא.</w:t>
      </w:r>
    </w:p>
    <w:p>
      <w:pPr>
        <w:pStyle w:val="Body"/>
        <w:bidi/>
      </w:pPr>
      <w:r>
        <w:rPr>
          <w:rStyle w:val="LeadWord"/>
        </w:rPr>
        <w:t xml:space="preserve">ב. וכן</w:t>
      </w:r>
      <w:r>
        <w:t xml:space="preserve"> מה שפליגי ר"י ור"ש במלאכה שאינה צריכה לגופה כמבואר בגמ' בשבת כט: ועוד.] שנח' שם ר"י ור"ש גבי הדין של מלאכה שאינה צריכה לגופה</w:t>
      </w:r>
    </w:p>
    <w:p>
      <w:pPr>
        <w:pStyle w:val="Body"/>
        <w:bidi/>
      </w:pPr>
      <w:r>
        <w:rPr>
          <w:rStyle w:val="LeadWord"/>
        </w:rPr>
        <w:t xml:space="preserve">ג. ועוד</w:t>
      </w:r>
      <w:r>
        <w:t xml:space="preserve"> נמצא בשבועות </w:t>
      </w:r>
      <w:r>
        <w:rPr>
          <w:rStyle w:val="SmallSource"/>
        </w:rPr>
        <w:t xml:space="preserve">[ח. נדה לא:]</w:t>
      </w:r>
      <w:r>
        <w:t xml:space="preserve"> גבי יולדת מהו הטעם שצריכה להבי קרבן שאיתא שם שאלו תלמידיו את רבי שמעון בן יוחי מפני מה אמרה תורה יולדת מביאה קרבן אמר להן בשעה שכורעת לילד קופצת ונשבעת שלא תזקק לבעלה לפיכך אמרה תורה תביא קרבן.. ע"כ.</w:t>
      </w:r>
    </w:p>
    <w:p>
      <w:pPr>
        <w:pStyle w:val="Body"/>
        <w:bidi/>
      </w:pPr>
      <w:r>
        <w:rPr>
          <w:rStyle w:val="LeadWord"/>
        </w:rPr>
        <w:t xml:space="preserve">ובגמ'</w:t>
      </w:r>
      <w:r>
        <w:t xml:space="preserve"> שם בשבועות מבואר שרבנן פליגי עליה וס"ל שאין הקרבן בא משו חטא אלא בעיקר זהו משום הטומאה שיש לה אומנם רשב"י פליג על כך וס"ל שיש נמי חטא אצלה ולכך זהו הטעם שהיא צרכיה להביא קרבן על החטא הזה וניתן להסיק נמי מדברי רשב"י הכא שהוא הולך אחר הכוונה העמוקה של האישה היולדת שאנו יודעים שבמסתרי ליבה היא קופצת ונשבעת שהיא לא תלד עוד ולכך זהו הטעם שהיא צריכה להביא קרבן.</w:t>
      </w:r>
    </w:p>
    <w:p>
      <w:pPr>
        <w:pStyle w:val="Body"/>
        <w:bidi/>
      </w:pPr>
      <w:r>
        <w:rPr>
          <w:rStyle w:val="LeadWord"/>
        </w:rPr>
        <w:t xml:space="preserve">ד. וכן</w:t>
      </w:r>
      <w:r>
        <w:t xml:space="preserve"> אנו מוצאים נמי בשבועות </w:t>
      </w:r>
      <w:r>
        <w:rPr>
          <w:rStyle w:val="SmallSource"/>
        </w:rPr>
        <w:t xml:space="preserve">[ז: ח.]</w:t>
      </w:r>
      <w:r>
        <w:t xml:space="preserve"> שנח' שם התנאים במקור של דין מסוים ושם מבואר שר"ש אומר שלא צריך ללמוד את הדין הזה ממקום אחר אלא,ממקומו הוא מוכרע" – והיינו שה"נ הכא נתין ללמוד על כך שהוא מתסכל על העומק של הדבר ואין הוא לומד את זה ממקומות אחרים אלא מסתכלים על הפנמיות של הדבר.</w:t>
      </w:r>
    </w:p>
    <w:p>
      <w:pPr>
        <w:pStyle w:val="Body"/>
        <w:bidi/>
      </w:pPr>
      <w:r>
        <w:rPr>
          <w:rStyle w:val="LeadWord"/>
        </w:rPr>
        <w:t xml:space="preserve">ה. וכן</w:t>
      </w:r>
      <w:r>
        <w:t xml:space="preserve"> נראה נמי בכל המעשה של רשב"י שישב אם החכמים ואמר על המעשים של הרומיים שכל הכוונה שלהם היתה בשביל עצמם דוקא וכמו שאיתא בדברי חז"ל באיזהו מקומן [שבת </w:t>
      </w:r>
      <w:r>
        <w:rPr>
          <w:rStyle w:val="SmallSource"/>
        </w:rPr>
        <w:t xml:space="preserve">[לג:]</w:t>
      </w:r>
      <w:r>
        <w:t xml:space="preserve"> ירושלמי שביעית </w:t>
      </w:r>
      <w:r>
        <w:rPr>
          <w:rStyle w:val="SmallSource"/>
        </w:rPr>
        <w:t xml:space="preserve">[ט.א]</w:t>
      </w:r>
      <w:r>
        <w:t xml:space="preserve"> הקדמת הזוהר </w:t>
      </w:r>
      <w:r>
        <w:rPr>
          <w:rStyle w:val="SmallSource"/>
        </w:rPr>
        <w:t xml:space="preserve">[ט:]</w:t>
      </w:r>
      <w:r>
        <w:t xml:space="preserve"> והקדמת התיקונים </w:t>
      </w:r>
      <w:r>
        <w:rPr>
          <w:rStyle w:val="SmallSource"/>
        </w:rPr>
        <w:t xml:space="preserve">[א.א]</w:t>
      </w:r>
      <w:r>
        <w:t xml:space="preserve"> ועוד שאיתא שם דיתבי רבי יהודה ורבי יוסי ורבי שמעון ויתיב יהודה בן גרים גבייהו פתח ר' יהודה ואמר כמה נאים מעשיהן של אומה זו תקנו שווקים תקנו גשרים תקנו מרחצאות ר' יוסי שתק נענה רשב''י ואמר כל מה שתקנו לא תקנו אלא לצורך עצמן תקנו שווקין להושיב בהן זונות מרחצאות לעדן בהן עצמן גשרים ליטול מהן מכס ע"כ.</w:t>
      </w:r>
    </w:p>
    <w:p>
      <w:pPr>
        <w:pStyle w:val="Body"/>
        <w:bidi/>
      </w:pPr>
      <w:r>
        <w:rPr>
          <w:rStyle w:val="LeadWord"/>
        </w:rPr>
        <w:t xml:space="preserve">נמצא</w:t>
      </w:r>
      <w:r>
        <w:t xml:space="preserve"> נמי הכא שידע רשב"י את עומק הכוונה שלהם שכל עיקר הכוונה שלהם היא רק לרעה וכוונה שלהם היא רק על עצמם ולכך זהו הטעם שהוא כלל לא שיבח את מעשיהם הללו [ועיין נמי עוד בענין זה בע"ז </w:t>
      </w:r>
      <w:r>
        <w:rPr>
          <w:rStyle w:val="SmallSource"/>
        </w:rPr>
        <w:t xml:space="preserve">[ג:]</w:t>
      </w:r>
    </w:p>
    <w:p>
      <w:pPr>
        <w:pStyle w:val="Body"/>
        <w:bidi/>
      </w:pPr>
      <w:r>
        <w:rPr>
          <w:rStyle w:val="LeadWord"/>
        </w:rPr>
        <w:t xml:space="preserve">והנה</w:t>
      </w:r>
      <w:r>
        <w:t xml:space="preserve"> לכאו' היה מקום להקשות לפי המהלך הנ"ל שאכן אנו אומרים שר' שמעון הולך בעיקר בתר המחשבה והכוונה העומדת מאחרי המעשה שא"כ מדוע גבי קדשים אמר ר' שמעון </w:t>
      </w:r>
      <w:r>
        <w:rPr>
          <w:rStyle w:val="SmallSource"/>
        </w:rPr>
        <w:t xml:space="preserve">[זבחים ב:]</w:t>
      </w:r>
      <w:r>
        <w:t xml:space="preserve"> "שקדשים סתמן לשמן הם עומדים" ולכאו' תימה שאיך נתין לאמר שסתמן לשמן בלי שהוא התכוון להקדשים הרי אליבא דר"ש התבאר שצריך הוא להתכוון בדבר הזה כדי שאכן יחשב למעשה.</w:t>
      </w:r>
    </w:p>
    <w:p>
      <w:pPr>
        <w:pStyle w:val="Body"/>
        <w:bidi/>
      </w:pPr>
      <w:r>
        <w:rPr>
          <w:rStyle w:val="LeadWord"/>
        </w:rPr>
        <w:t xml:space="preserve">והיה</w:t>
      </w:r>
      <w:r>
        <w:t xml:space="preserve"> מי שרצה לבאר לפי דברי התוס' </w:t>
      </w:r>
      <w:r>
        <w:rPr>
          <w:rStyle w:val="SmallSource"/>
        </w:rPr>
        <w:t xml:space="preserve">[שם.]</w:t>
      </w:r>
      <w:r>
        <w:t xml:space="preserve"> והרמב"ן </w:t>
      </w:r>
      <w:r>
        <w:rPr>
          <w:rStyle w:val="SmallSource"/>
        </w:rPr>
        <w:t xml:space="preserve">[שם.]</w:t>
      </w:r>
      <w:r>
        <w:t xml:space="preserve"> שכתבו שאכן אנו אומרים שכל הדין הזה אמור הוא דוקא בקדשים היינו שזה דין מיוחד שאמרו גבי קדשים שסתמן לשמן אומנם לעולם גבי כל המצות אכן הכוונה מעכבת בהם כדי שיחול בהם שם של מצוה.</w:t>
      </w:r>
    </w:p>
    <w:p>
      <w:pPr>
        <w:pStyle w:val="Body"/>
        <w:bidi/>
      </w:pPr>
      <w:r>
        <w:rPr>
          <w:rStyle w:val="LeadWord"/>
        </w:rPr>
        <w:t xml:space="preserve">והנה</w:t>
      </w:r>
      <w:r>
        <w:t xml:space="preserve"> יש לכאו' להוסיף שלפי מה שנבאר לקמן [ ] מדברי רבותינו ז"ל [ ]  שישנו חילוק מהותי בין הדין של כוונה לדין של לשמה האמור בכל מקום שפיר הענין הזה מיושב שלעולם נתין לאמר שאכן ר"ש אומר גבי הדין של "לשמה" שסתמן לשמה והינו שאין הכוונה מעכבת אומנם גבי "כוונה" לעולם נימא שאכן צריך הוא לכוון אליבא דר"ש.</w:t>
      </w:r>
    </w:p>
    <w:p>
      <w:pPr>
        <w:pStyle w:val="Body"/>
        <w:bidi/>
      </w:pPr>
      <w:r>
        <w:rPr>
          <w:rStyle w:val="LeadWord"/>
        </w:rPr>
        <w:t xml:space="preserve">והנה</w:t>
      </w:r>
      <w:r>
        <w:t xml:space="preserve"> יש לנו להוסיף לפי היסוד הנ"ל שאנו אומרים שלמ"ד מצות צריכות כוונה היינו משום שבעיקר אנו הולכים במצות אחר הכוונה של העושה אומנם אם אמרינן שמצות אי"צ כוונה לא אזלינן בתר הכוונה של העושה אלא בעיקר אחר המעשה ולפי"ז כתב לחדש בשו"ת קול אריה או"ח סימן ט. להרב אברהם יהודה שווארץ] שאכן למא"ד מצות אי"צ כוונה אנו אומרים שאכן הוא יוצא י"ח במצוה הבאה בעבירה כיון שאנו לא מתייחסים כלל לכוונה והמשחבה של העבירה אלא בעיקר לפי המחשבה שלו ולכך זהו הטעם שאכן הוא יוצא בכך י"ח אומנם הוא כתב להסתייג מן הדברים הללו עיי"ש בדבריו.</w:t>
      </w:r>
    </w:p>
    <w:p>
      <w:pPr>
        <w:pStyle w:val="Body"/>
        <w:bidi/>
      </w:pPr>
      <w:r>
        <w:rPr>
          <w:rStyle w:val="LeadWord"/>
        </w:rPr>
        <w:t xml:space="preserve">עוד</w:t>
      </w:r>
      <w:r>
        <w:t xml:space="preserve"> יעויין בשו"ת ארץ צבי </w:t>
      </w:r>
      <w:r>
        <w:rPr>
          <w:rStyle w:val="SmallSource"/>
        </w:rPr>
        <w:t xml:space="preserve">[פרומר ח"א סו"ס כב.]</w:t>
      </w:r>
      <w:r>
        <w:t xml:space="preserve"> מה שביאר בעומק את עיקר המח' הנ"ל האם מצות צריכות כוונה או לא ומפני האריכות של דבריו העתיקו בהערה</w:t>
      </w:r>
      <w:r>
        <w:rPr>
          <w:rStyle w:val="FootnoteReference"/>
        </w:rPr>
        <w:footnoteReference w:id="100"/>
      </w:r>
    </w:p>
    <w:p>
      <w:pPr>
        <w:pStyle w:val="Body"/>
        <w:bidi/>
      </w:pPr>
      <w:r>
        <w:rPr>
          <w:rStyle w:val="LeadWord"/>
        </w:rPr>
        <w:t xml:space="preserve">אח"כ</w:t>
      </w:r>
      <w:r>
        <w:t xml:space="preserve"> מצאתי שכן למד נמי הגאון ר' דוד שפבר </w:t>
      </w:r>
      <w:r>
        <w:rPr>
          <w:rStyle w:val="SmallSource"/>
        </w:rPr>
        <w:t xml:space="preserve">[שו"ת אפרקסתא דעניא ב.קב.]</w:t>
      </w:r>
      <w:r>
        <w:t xml:space="preserve"> את היסוד הנ"ל ממש בגוף המח' הנ"ל מדברי בעל התניא </w:t>
      </w:r>
      <w:r>
        <w:rPr>
          <w:rStyle w:val="SmallSource"/>
        </w:rPr>
        <w:t xml:space="preserve">[פרקים יז.יח יט.]</w:t>
      </w:r>
      <w:r>
        <w:t xml:space="preserve"> וכך סיכם הגאון הנ"ל את הענין מדבריו וז"ל הנה מדבריו ז"ל כאן ובפרקים הקודמים והמאוחרים מבואר לדידי דכל בר ישראל כ"ז שאינו מן המתים שלא דברה בהן תורה, יש בתוכיותו אהבה ויראה המסותרת בלב כללות ישראל [ואתיא ע"ד שכתב הרמב"ם בפ"ב מהל' גרושין בדין כופין אותו עד שיאמר רוצה אני. ע"ש] ואף אם עושה המצות בלי כונה ודעת, מכל מקום יוכל לעשותו מעומקא דלבא בכח אלקיי היושב בסתרי לבבו אף שאינו בהתגלות.</w:t>
      </w:r>
    </w:p>
    <w:p>
      <w:pPr>
        <w:pStyle w:val="Body"/>
        <w:bidi/>
      </w:pPr>
      <w:r>
        <w:rPr>
          <w:rStyle w:val="LeadWord"/>
        </w:rPr>
        <w:t xml:space="preserve">ואחרי</w:t>
      </w:r>
      <w:r>
        <w:t xml:space="preserve"> אשר הודיע איש אלקים את כל זאת, דעת לנבון נקל טעמא דמצות אין צריכות כונה, דאינו ח"ו מעשה קוף בעלמא, כיון דעכ"פ במעשה מצות של ישראל איכא ממילא גם אהבה ויראה אלא שהיא מסותרת בעומק הלב ויש נשמה לגוף המעשה דמצא מין את מינו וניעור" ע"כ</w:t>
      </w:r>
    </w:p>
    <w:p>
      <w:pPr>
        <w:pStyle w:val="SubHeading"/>
        <w:bidi/>
      </w:pPr>
      <w:r>
        <w:t xml:space="preserve">מח' הראשונים בענין ההלכה האם אכן מצות צריכות כונה</w:t>
      </w:r>
    </w:p>
    <w:p>
      <w:pPr>
        <w:pStyle w:val="Body"/>
        <w:bidi/>
      </w:pPr>
      <w:r>
        <w:rPr>
          <w:rStyle w:val="LeadWord"/>
        </w:rPr>
        <w:t xml:space="preserve">והנה</w:t>
      </w:r>
      <w:r>
        <w:t xml:space="preserve"> בענין זה נח' בו רבותינו הרואשנים כמו מי אנו פוסקים בעיקר המח' הזאת שכן מבואר מדברי הרי"ף </w:t>
      </w:r>
      <w:r>
        <w:rPr>
          <w:rStyle w:val="SmallSource"/>
        </w:rPr>
        <w:t xml:space="preserve">[שם מדפי הרי"ף.]</w:t>
      </w:r>
      <w:r>
        <w:t xml:space="preserve"> שהוא השמיט לגרי את כל דברי רבא והביא רק את דברי ר' זירא שאנו אומרים שצריך הוא לכוון כוונת שומע ומשמיע בתקיעת שופר – והיינו שלדברי אנו אומרים שאכן מצות צירכות כונה.</w:t>
      </w:r>
    </w:p>
    <w:p>
      <w:pPr>
        <w:pStyle w:val="Body"/>
        <w:bidi/>
      </w:pPr>
      <w:r>
        <w:rPr>
          <w:rStyle w:val="LeadWord"/>
        </w:rPr>
        <w:t xml:space="preserve">וכן</w:t>
      </w:r>
      <w:r>
        <w:t xml:space="preserve"> למד הרא"ש </w:t>
      </w:r>
      <w:r>
        <w:rPr>
          <w:rStyle w:val="SmallSource"/>
        </w:rPr>
        <w:t xml:space="preserve">[שם פרק ג. סימן יא.]</w:t>
      </w:r>
      <w:r>
        <w:t xml:space="preserve">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w:t>
      </w:r>
      <w:r>
        <w:t xml:space="preserve"> גבי ירקות אכלן דמאי בלא מתכוין יצא ובאידך ברייתא תניא ר' יוסי אומר אף על פי שטבל בחזרת מצוה להביא לפניו מצה חזרת וחרוסת ודייק התם דלאו משום היכירא דתינוקות קאמר מדקאמר מצוה. אלא דמצות צריכות כוונה והכי נמי קאמר רבי יוסי בשמעתין דיחיד לא יצא עד שיתכוין שומע</w:t>
      </w:r>
    </w:p>
    <w:p>
      <w:pPr>
        <w:pStyle w:val="Body"/>
        <w:bidi/>
      </w:pPr>
      <w:r>
        <w:rPr>
          <w:rStyle w:val="LeadWord"/>
        </w:rPr>
        <w:t xml:space="preserve">ומשמיע</w:t>
      </w:r>
      <w:r>
        <w:t xml:space="preserve"> ור' יוסי נימוקו עמו וכן פסק בה"ג ע"כ</w:t>
      </w:r>
    </w:p>
    <w:p>
      <w:pPr>
        <w:pStyle w:val="Body"/>
        <w:bidi/>
      </w:pPr>
      <w:r>
        <w:rPr>
          <w:rStyle w:val="LeadWord"/>
        </w:rPr>
        <w:t xml:space="preserve">אומנם</w:t>
      </w:r>
      <w:r>
        <w:t xml:space="preserve"> הבעל המאור שם כתב לתמוה על הרי"ף שלא מסתבר כלל שבזה אנו פוסקים כדברי ר' זירא שהרי קיי"ל בכל מקום שהכלה דוקא כדברי רבא משום שהוא בתראה וממילא הכא נמי יש לנו לפסוק כדברי רבא שקיי"ל כוותיה </w:t>
      </w:r>
      <w:r>
        <w:rPr>
          <w:rStyle w:val="SmallSource"/>
        </w:rPr>
        <w:t xml:space="preserve">[חוץ מיע"ל קג"ם בב"ק עג:]</w:t>
      </w:r>
      <w:r>
        <w:t xml:space="preserve">.</w:t>
      </w:r>
    </w:p>
    <w:p>
      <w:pPr>
        <w:pStyle w:val="Body"/>
        <w:bidi/>
      </w:pPr>
      <w:r>
        <w:rPr>
          <w:rStyle w:val="LeadWord"/>
        </w:rPr>
        <w:t xml:space="preserve">ועוד</w:t>
      </w:r>
      <w:r>
        <w:t xml:space="preserve"> הוסיף בעל המאור שהרי לא נראה כלל שיש מח' בעיקר הגדר הזה של מצות צירוכת כונה משום שנתין לאמר שאף לדברי ר' זירא אנו אורמים שמצות לא צירוכת כונה כדברי רבא אלא שרק גבי כונת שומע ומשמיע אנו וארמים שלגבי הכונה של התיקעה הוא צריך לכוון למשוע קול שופר ולא קול אחר כמו קול חמור וכד' שאז מבואר בגמ' </w:t>
      </w:r>
      <w:r>
        <w:rPr>
          <w:rStyle w:val="SmallSource"/>
        </w:rPr>
        <w:t xml:space="preserve">[שם.]</w:t>
      </w:r>
      <w:r>
        <w:t xml:space="preserve"> שאף לדברי רבא לא יצא בכך י"ח אבל לעולם נתין לאמר שאף לדברי ר' זירא אמרינן שמצות אי"צ כונה.</w:t>
      </w:r>
    </w:p>
    <w:p>
      <w:pPr>
        <w:pStyle w:val="Body"/>
        <w:bidi/>
      </w:pPr>
      <w:r>
        <w:rPr>
          <w:rStyle w:val="LeadWord"/>
        </w:rPr>
        <w:t xml:space="preserve">אומנם</w:t>
      </w:r>
      <w:r>
        <w:t xml:space="preserve"> דחה את זה בעל המאור ואמר שאןכ מוכח שכן ישנה מח' בין רבא לר' זירא שכן הרי מבואר במסקנת הגמ' שר' זירא סובר הוא כמו ר' יוסי והי רמוכח מן הסוגיה בפסחים </w:t>
      </w:r>
      <w:r>
        <w:rPr>
          <w:rStyle w:val="SmallSource"/>
        </w:rPr>
        <w:t xml:space="preserve">[קיד:]</w:t>
      </w:r>
      <w:r>
        <w:t xml:space="preserve"> שנח' שם ר' יוסי ורבנן </w:t>
      </w:r>
      <w:r>
        <w:rPr>
          <w:rStyle w:val="SmallSource"/>
        </w:rPr>
        <w:t xml:space="preserve">[וכמו שהתבאר לקמן.]</w:t>
      </w:r>
      <w:r>
        <w:t xml:space="preserve"> ושם הרי ר' יוסי סובר שמצות צריוכת כונה וממילא נימא שהכא נמי ר' זירא יסבור שמצות צירוכת כונה וע"כ שהוא חולק בכל על דברי רבא.</w:t>
      </w:r>
    </w:p>
    <w:p>
      <w:pPr>
        <w:pStyle w:val="Body"/>
        <w:bidi/>
      </w:pPr>
      <w:r>
        <w:rPr>
          <w:rStyle w:val="LeadWord"/>
        </w:rPr>
        <w:t xml:space="preserve">והוסיף</w:t>
      </w:r>
      <w:r>
        <w:t xml:space="preserve"> שכן הוא המשמעות מלושן רש,י שנראה נמי שהוא מפרש שר' זירא בא לחלוק על עיקר דבריו של רבא ואומר שכן צריך כוונה במצות שכן כתב רש"י שם כט. ד"ה איכוון וז"ל תתכוין לתקוע בשמי להוציאני ידי חובתי ע"כ. ומתבאר מדברי ש"י שהוא מפרש אליבא דר' זירא שהוא כן צריך לכוון לצאת י"ח ונמצא שבכך הוא חולק על רבא שאמר שאין הוא צריך לכוון לכך.</w:t>
      </w:r>
    </w:p>
    <w:p>
      <w:pPr>
        <w:pStyle w:val="SubHeading"/>
        <w:bidi/>
      </w:pPr>
      <w:r>
        <w:t xml:space="preserve">בביאור דברי הרמב"ן ומה שיש לדון בדבריו</w:t>
      </w:r>
    </w:p>
    <w:p>
      <w:pPr>
        <w:pStyle w:val="Body"/>
        <w:bidi/>
      </w:pPr>
      <w:r>
        <w:rPr>
          <w:rStyle w:val="LeadWord"/>
        </w:rPr>
        <w:t xml:space="preserve">אומנם</w:t>
      </w:r>
      <w:r>
        <w:t xml:space="preserve"> הרמב"ן במלחמות כתב להשיב על טענותיו של בעל המאור וביאר שמה שאמר שקיי"ל בזה כדברי רבא משום שאנו פוסקים בכל מקום כדברי הבתראה יש להשיב על כך שלמרות שרבא הוא בתראה מ"מ יש לאמר שר' זירא הוא הלך בסוף ימיו לארץ ישראל וכמו שמתבאר מן הגמ' במגילה </w:t>
      </w:r>
      <w:r>
        <w:rPr>
          <w:rStyle w:val="SmallSource"/>
        </w:rPr>
        <w:t xml:space="preserve">[ו.]</w:t>
      </w:r>
      <w:r>
        <w:t xml:space="preserve"> וממילא גביו יש לאמר שאויר של ארץ ישראל מחכים </w:t>
      </w:r>
      <w:r>
        <w:rPr>
          <w:rStyle w:val="SmallSource"/>
        </w:rPr>
        <w:t xml:space="preserve">[עיין ב"ב קנח:]</w:t>
      </w:r>
      <w:r>
        <w:t xml:space="preserve"> ולכך זהו הטעם שהכא יש לפסוק הלכה דוקא כמותו והיינו שלמרות שהוא לא בתראה מ"מ הועיל והיה לו את המעלה של אוירא של א"י לכך יש לנו בכ"ז לפסוק הלכה כמותו.</w:t>
      </w:r>
    </w:p>
    <w:p>
      <w:pPr>
        <w:pStyle w:val="Body"/>
        <w:bidi/>
      </w:pPr>
      <w:r>
        <w:rPr>
          <w:rStyle w:val="LeadWord"/>
        </w:rPr>
        <w:t xml:space="preserve">עוד</w:t>
      </w:r>
      <w:r>
        <w:t xml:space="preserve"> הוסיף הרמב"ן ואמר שיש להוכיח שאכן אנן קיי"ל בזה שמצות צירכות כונה שכן כך נפסק לענין קר"ש שצריך הוא לכוון בפס' הראשון של קר"ש וממילא מתבאר מזה שאכן קיי"ל הכי שמצות צירכות כוונה שכן מבואר בברכות יג: שנח' עד היכן הכונה מעכבת בקר"ש וז"ל ת''ר {דברים ו-ד} שמע ישראל ה' אלהינו ה' אחד עד כאן צריכה כוונת הלב דברי ר''מ אמר רבא הלכה כר''מ ע"כ.</w:t>
      </w:r>
    </w:p>
    <w:p>
      <w:pPr>
        <w:pStyle w:val="Body"/>
        <w:bidi/>
      </w:pPr>
      <w:r>
        <w:rPr>
          <w:rStyle w:val="LeadWord"/>
        </w:rPr>
        <w:t xml:space="preserve">ונמצא</w:t>
      </w:r>
      <w:r>
        <w:t xml:space="preserve"> מבואר מזה שאף שנתבראו שם בגמ' כמה שיטות עד להיכן הוא צריך לכוון בקר"ש מ"מ אנן קיי"ל בזה כר"מ שעיקר המצוה של הכוונה היא דוקר בפס' הראושון של קר"ש מכאן ואיך יש מצוה של קריאה בלא כוונה ולמד מזה הרמב" משמע שאכן הכוונה מעכת.</w:t>
      </w:r>
    </w:p>
    <w:p>
      <w:pPr>
        <w:pStyle w:val="Body"/>
        <w:bidi/>
      </w:pPr>
      <w:r>
        <w:rPr>
          <w:rStyle w:val="LeadWord"/>
        </w:rPr>
        <w:t xml:space="preserve">אאל</w:t>
      </w:r>
      <w:r>
        <w:t xml:space="preserve"> ששאל הרמב"ן א"כ למה מבואר שהכונה מעכבת רק בפס' ראושן ולא בכל הפרשיות של קר"ש. וביאר שאנו אורמים שעיקר הרשה ועיקר המצוה של קר"ש היא דוקא בפס' ראשון ולכך זהו הטעם שאנו אומרים שדוקא עד לשם הכוונה מעכבת כיון שזהו עיקר המצהו של קר"ש.</w:t>
      </w:r>
    </w:p>
    <w:p>
      <w:pPr>
        <w:pStyle w:val="Body"/>
        <w:bidi/>
      </w:pPr>
      <w:r>
        <w:rPr>
          <w:rStyle w:val="LeadWord"/>
        </w:rPr>
        <w:t xml:space="preserve">ועוד</w:t>
      </w:r>
      <w:r>
        <w:t xml:space="preserve"> הוסיף שכך רואים שזהו עיקר המצוה מן המבואר בגמ' </w:t>
      </w:r>
      <w:r>
        <w:rPr>
          <w:rStyle w:val="SmallSource"/>
        </w:rPr>
        <w:t xml:space="preserve">[שם.]</w:t>
      </w:r>
      <w:r>
        <w:t xml:space="preserve"> ת''ר שמע ישראל ה' אלהינו ה' אחד זו ק''ש של ר' יהודה הנשיא א''ל רב לר' חייא לא חזינא ליה לרבי דמקבל עליה מלכות שמים אמר ליה בר פחתי בשעה שמעביר ידיו על פניו מקבל עליו עול מלכות שמים ע"כ. ונמצא שרבי כאשר הוא למד אם התלמידים עיקר הקר,ש שלו היתה שהוא היה אומר רק את הפפס' הראושן ומזה למד הרמב"ן שאכן מזה ילפינין שעיקר הקר"שה או דוקא הפס' הראשון.</w:t>
      </w:r>
    </w:p>
    <w:p>
      <w:pPr>
        <w:pStyle w:val="Body"/>
        <w:bidi/>
      </w:pPr>
      <w:r>
        <w:rPr>
          <w:rStyle w:val="LeadWord"/>
        </w:rPr>
        <w:t xml:space="preserve">אומנם</w:t>
      </w:r>
      <w:r>
        <w:t xml:space="preserve"> יש לדון בדברי הרמב"ן בעיקר הראיה שלו שהוא רצה להוכיח מן הנידון של קר"ש לסוגיה דידן של מצות צירוכת כוונה שכן יש לאמר שעיקר הכוונה האמורה והנצרכת בקר"ש שונה היא בתכלית מעיקר הכוונה האמור הבכל המצות שכן מן המתבאר עד כה נמצא שעיקר הכוונה שנצרכת במצות הוא שיכוון לצאת י"ח במצוה הזאת וזוהי עיקר הכוונה שצריך הוא לכוון בשעה שהוא מקיים את המצות.</w:t>
      </w:r>
    </w:p>
    <w:p>
      <w:pPr>
        <w:pStyle w:val="Body"/>
        <w:bidi/>
      </w:pPr>
      <w:r>
        <w:rPr>
          <w:rStyle w:val="LeadWord"/>
        </w:rPr>
        <w:t xml:space="preserve">משא"כ</w:t>
      </w:r>
      <w:r>
        <w:t xml:space="preserve"> גבי מצות קר"ש שם לכאו' עיקר המהות של קר"ש אינו אאל שהאדם יקבל על עצמו עול מלכות שמים וזהוי עיקרה ותכליתה של קר,ש וממילא נמצא שכאשר התבאר בגמ' שנח' בענין עד היכן צריך הוא לכוון בקר"ש נראה שעיקר ושורש המח' שנח' שם הוא מהו עיקר הקבלת עומ"ש שמקבלים בקר"ש היינו עד היכן היא הקבלת עומ"ש שצריך לכוון.</w:t>
      </w:r>
    </w:p>
    <w:p>
      <w:pPr>
        <w:pStyle w:val="Body"/>
        <w:bidi/>
      </w:pPr>
      <w:r>
        <w:rPr>
          <w:rStyle w:val="LeadWord"/>
        </w:rPr>
        <w:t xml:space="preserve">וראייה</w:t>
      </w:r>
      <w:r>
        <w:t xml:space="preserve"> לדבר יש להביא שכן מבואר שם בסוגיה שעיקר המח' שלהם נסובה איך לבאר את הפס' "על לבבך" שממנו למדו על הענין של כוונת הלב ונח' שם עד היכן צריך שיהיה כוונת הלב ושם אין הכוונה שכוונת הלב גרידא לכוון לצאת י,ח המצוה אלא שם מדובר בכוונה שהוא ירגיש שהוא מקבל על עצמו עול מלכות שמים.</w:t>
      </w:r>
    </w:p>
    <w:p>
      <w:pPr>
        <w:pStyle w:val="Body"/>
        <w:bidi/>
      </w:pPr>
      <w:r>
        <w:rPr>
          <w:rStyle w:val="LeadWord"/>
        </w:rPr>
        <w:t xml:space="preserve">וכן</w:t>
      </w:r>
      <w:r>
        <w:t xml:space="preserve"> יש עוד להביא בענין הזה מדברי הגר"א הידועים בשנות אליהו </w:t>
      </w:r>
      <w:r>
        <w:rPr>
          <w:rStyle w:val="SmallSource"/>
        </w:rPr>
        <w:t xml:space="preserve">[בריש ברכות א.א]</w:t>
      </w:r>
      <w:r>
        <w:t xml:space="preserve"> שכתב לדייק בלשון המשנה למה כתוב "מאמתי קורין" בלשון יחיד ולא כתוב בלשון רבים וכמו שנתין למצוא בשאר דוכתי וביאר שמדוייק מלשון המשנה בזה שצריך הוא לקרות את שמע ביחיד היינו שאף שקיי"ל בכל התורה כולה </w:t>
      </w:r>
      <w:r>
        <w:rPr>
          <w:rStyle w:val="SmallSource"/>
        </w:rPr>
        <w:t xml:space="preserve">[עיין בסוכה לח: ועוד.]</w:t>
      </w:r>
      <w:r>
        <w:t xml:space="preserve"> שאנו אורמים ששומע כעונה מ,מ גבי קר,ש אין אנו ואמים שאת הכלל והיסוד הזה כיון שעיקר המהות של קריאת שמע שהוא יקבל על עצמו עול מלוכת שמים ועבור זה לא מועיל כלל הדין של שומע כעונה אלא הוא צריך לקבל את זה על עצמו דוקא.</w:t>
      </w:r>
    </w:p>
    <w:p>
      <w:pPr>
        <w:pStyle w:val="Body"/>
        <w:bidi/>
      </w:pPr>
      <w:r>
        <w:rPr>
          <w:rStyle w:val="LeadWord"/>
        </w:rPr>
        <w:t xml:space="preserve">וה"ה</w:t>
      </w:r>
      <w:r>
        <w:t xml:space="preserve"> נמי בכוונה שכל מה שהתבאר הכא גבי קר"ש שנח' עד היכן מצות כונה כל הכוונה האמרוה כאן היא ביחס להרגשה שהוא מקבל עליו כעת עומ,ש ואין בכך כל קשר לעיקר הסוגיה הכא של מצות צריכות כוונה.</w:t>
      </w:r>
    </w:p>
    <w:p>
      <w:pPr>
        <w:pStyle w:val="Body"/>
        <w:bidi/>
      </w:pPr>
      <w:r>
        <w:rPr>
          <w:rStyle w:val="LeadWord"/>
        </w:rPr>
        <w:t xml:space="preserve">ואל</w:t>
      </w:r>
      <w:r>
        <w:t xml:space="preserve"> תשיבני מן המבואר בגמ' </w:t>
      </w:r>
      <w:r>
        <w:rPr>
          <w:rStyle w:val="SmallSource"/>
        </w:rPr>
        <w:t xml:space="preserve">[יג.]</w:t>
      </w:r>
      <w:r>
        <w:t xml:space="preserve"> שנראה לכאו' שהיא תולה גם במצוה הזאת של קר,ש את הנידון הכללי במצות האם הם צריכות כונה או לא שכן מבואר שם היה קורא בתורה והגיע זמן המקרא אם כוון לבו יצא... ש''מ מצות צריכות כוונה מאי אם כוון לבו לקרות לקרות והא קא קרי בקורא להגיה ע"כ.</w:t>
      </w:r>
    </w:p>
    <w:p>
      <w:pPr>
        <w:pStyle w:val="Body"/>
        <w:bidi/>
      </w:pPr>
      <w:r>
        <w:rPr>
          <w:rStyle w:val="LeadWord"/>
        </w:rPr>
        <w:t xml:space="preserve">ונמצא</w:t>
      </w:r>
      <w:r>
        <w:t xml:space="preserve"> לכוא' שהגמ' תלתה נמי את הנידון גבי קר"ש האם היא טעונה כוונה העיקר המח' האמורה האם מצות צירוכת כוונה </w:t>
      </w:r>
      <w:r>
        <w:rPr>
          <w:rStyle w:val="SmallSource"/>
        </w:rPr>
        <w:t xml:space="preserve">[וכמו שמתבאר מרש"י ור' ניסים גאון שם.]</w:t>
      </w:r>
      <w:r>
        <w:t xml:space="preserve"> יש להשיב על כך ולאמר ששם הועיל ומדובר שבאופן שהוא לא מכוון כלל והוי כמתעסק בעלמא כיון שהוא קרוא בתורה ממילא בזה נימא שכו"ע מודי שהוא לא יצא בכך י"ח אומנם עדיין צ"ב בכל זה.</w:t>
      </w:r>
    </w:p>
    <w:p>
      <w:pPr>
        <w:pStyle w:val="Body"/>
        <w:bidi/>
      </w:pPr>
      <w:r>
        <w:rPr>
          <w:rStyle w:val="LeadWord"/>
        </w:rPr>
        <w:t xml:space="preserve">ואח"כ</w:t>
      </w:r>
      <w:r>
        <w:t xml:space="preserve"> מצאתי בדברי הרשב"א ברוכת יג: ד"ה שמע.] שהוא נמי עמד על עיקר הדבר בביאור הסוגיה שם בברכות האם ניתן לדמות אותה להכא – היינו האם אמרינן שאת הנידון שאמרו גבי קר"ש ניתן לדמות לעיקר הסוגיה גבי ברכות שכתב</w:t>
      </w:r>
    </w:p>
    <w:p>
      <w:pPr>
        <w:pStyle w:val="Body"/>
        <w:bidi/>
      </w:pPr>
      <w:r>
        <w:rPr>
          <w:rStyle w:val="LeadWord"/>
        </w:rPr>
        <w:t xml:space="preserve">וז"ל</w:t>
      </w:r>
      <w:r>
        <w:t xml:space="preserve"> "ואפשר לי לומר עוד דפסוק ראשון צריך כוונה ואפילו בדיעבד, ואין דבר זה תלוי באידך דמצות צריכות כוונה דהתם בכוונה לצאת הדברים אמורים, אבל כאן צריך כוונת הענין כלומר שלא יהרהר בדברים אחרים כדי שיקבל עליו מלכות שמים בהסכמת הלב.</w:t>
      </w:r>
    </w:p>
    <w:p>
      <w:pPr>
        <w:pStyle w:val="Body"/>
        <w:bidi/>
      </w:pPr>
      <w:r>
        <w:rPr>
          <w:rStyle w:val="LeadWord"/>
        </w:rPr>
        <w:t xml:space="preserve">וכענין</w:t>
      </w:r>
      <w:r>
        <w:t xml:space="preserve"> שאמרו גם כן בברכה ראשונה של תפלה בשלהי פרק אין עומדין </w:t>
      </w:r>
      <w:r>
        <w:rPr>
          <w:rStyle w:val="SmallSource"/>
        </w:rPr>
        <w:t xml:space="preserve">[לד, ב]</w:t>
      </w:r>
      <w:r>
        <w:t xml:space="preserve">. והטעם שבשאר המצות שהן מצות עשה כל שעשה מצותו אף על פי שלא נתכוין לה הרי קיים מצות עשייה אלא שאין זה מן המובחר, וכל שכן שיצא אם כיון לצאת אף על פי שהרהר באמצע המצוה, אבל אלו שהן קבלת מלכות שמים או סדור שבחים אינו בדין שיהא לבבו פונה לדברים אחרים.</w:t>
      </w:r>
    </w:p>
    <w:p>
      <w:pPr>
        <w:pStyle w:val="Body"/>
        <w:bidi/>
      </w:pPr>
      <w:r>
        <w:rPr>
          <w:rStyle w:val="LeadWord"/>
        </w:rPr>
        <w:t xml:space="preserve">וזו</w:t>
      </w:r>
      <w:r>
        <w:t xml:space="preserve"> היא שחלקו בין ברכה ראשונה לשאר ברכות או בין פסוק ראשון לשאר, שאם הדברים תלוין במצות צריכות כוונה או אין צריכות מה לי ברכה ראשונה מה לי שאר הברכות. וזה נראה יותר וזה דרך האמת. והא דקא בעי שמעת מינה מצות צריכות כוונה, משום דמשמע ליה דבכולי ק"ש קאמר, ואפשר היה לו לתרץ כאן בפסוק ראשון כאן מפסוק ראשון ואילך ע"כ.</w:t>
      </w:r>
    </w:p>
    <w:p>
      <w:pPr>
        <w:pStyle w:val="Body"/>
        <w:bidi/>
      </w:pPr>
      <w:r>
        <w:rPr>
          <w:rStyle w:val="LeadWord"/>
        </w:rPr>
        <w:t xml:space="preserve">ומתבאר</w:t>
      </w:r>
      <w:r>
        <w:t xml:space="preserve"> נמי כדברינו לעיל ששונה היא קר"ש ששם אמרינן שעיקר ענינה הוא במה שיקבל על עצמו עומ"ש ולכך בעי כוונה ושם אכן הכוונה היא מעכת לכו"ע ובזה אין כל ספק כלל ולכך זהו מעכב ושוב אין לדמות כלל את הסוגיה שם לנידון הכא האם מצות צירכות כוונה או לא. ועיין נמי בדברי הרשב"א </w:t>
      </w:r>
      <w:r>
        <w:rPr>
          <w:rStyle w:val="SmallSource"/>
        </w:rPr>
        <w:t xml:space="preserve">[בתשובה חלק א. תמד.]</w:t>
      </w:r>
      <w:r>
        <w:t xml:space="preserve"> שכתב כעין יסוד דבריו הכא.</w:t>
      </w:r>
    </w:p>
    <w:p>
      <w:pPr>
        <w:pStyle w:val="Body"/>
        <w:bidi/>
      </w:pPr>
      <w:r>
        <w:rPr>
          <w:rStyle w:val="LeadWord"/>
        </w:rPr>
        <w:t xml:space="preserve">וממילא</w:t>
      </w:r>
      <w:r>
        <w:t xml:space="preserve"> לפי"ד יובן נמי מה שהגמ' למדה </w:t>
      </w:r>
      <w:r>
        <w:rPr>
          <w:rStyle w:val="SmallSource"/>
        </w:rPr>
        <w:t xml:space="preserve">[יג.]</w:t>
      </w:r>
      <w:r>
        <w:t xml:space="preserve"> להוכיח שמצות צריכות כונה והיר כלוא' התבאר ששאני קר"ש צריך כוונת הלב לקבל ע"ע עומ"ש אלא שנראה שיש חילוק שכל מה שהתאר עד כה אמור הוא גבי פס' ראשון ששם הוא עיקר הקבלת עומ"ש ולכך זהו הטעם ששם צריך את הכוונה. ואילו מה שהגמ' דימתה לשאר המקרים שצריך כוונה מיירי שהמך הפרשיות שבקר"ש.</w:t>
      </w:r>
    </w:p>
    <w:p>
      <w:pPr>
        <w:pStyle w:val="Body"/>
        <w:bidi/>
      </w:pPr>
      <w:r>
        <w:rPr>
          <w:rStyle w:val="LeadWord"/>
        </w:rPr>
        <w:t xml:space="preserve">וכן</w:t>
      </w:r>
      <w:r>
        <w:t xml:space="preserve"> ראיתי בחידשוי הרשב"ץ ]הנד"מ ע"י מכון אהבת שלום ברכת יג. ששם נמי הוא תמה על הרמב"ן הנ"ל במה שכתב לדמות את הסוגיה של מצות צריכות כוונה לדין האמור אצל קר"ש בענין כוונת הלב. וכן נמי הוא תמה על בטורי אבן </w:t>
      </w:r>
      <w:r>
        <w:rPr>
          <w:rStyle w:val="SmallSource"/>
        </w:rPr>
        <w:t xml:space="preserve">[ר"ה כח:]</w:t>
      </w:r>
      <w:r>
        <w:t xml:space="preserve"> שהאריך נמי לתמוה על דברי הרמב"ן.</w:t>
      </w:r>
    </w:p>
    <w:p>
      <w:pPr>
        <w:pStyle w:val="Body"/>
        <w:bidi/>
      </w:pPr>
      <w:r>
        <w:rPr>
          <w:rStyle w:val="LeadWord"/>
        </w:rPr>
        <w:t xml:space="preserve">ומ"מ</w:t>
      </w:r>
      <w:r>
        <w:t xml:space="preserve"> הסיק הרמב"ן מכל הנ"ל שאנו פוסקים הכא דוקא כדברי ר' זירא ולכך אנו אומרים שמצות צריכות כוונה ולכאו' אנו אומרים שבכל ענין היינו בין במצות שעיקרם בדיבור ובין במצות שהם במעשה בכל ענין צריך הוא לכוון במצוה שהוא עושה</w:t>
      </w:r>
    </w:p>
    <w:p>
      <w:pPr>
        <w:pStyle w:val="SubHeading"/>
        <w:bidi/>
      </w:pPr>
      <w:r>
        <w:t xml:space="preserve">בדעת הרמב"ם בענין ההלכה בזה</w:t>
      </w:r>
    </w:p>
    <w:p>
      <w:pPr>
        <w:pStyle w:val="Body"/>
        <w:bidi/>
      </w:pPr>
      <w:r>
        <w:rPr>
          <w:rStyle w:val="LeadWord"/>
        </w:rPr>
        <w:t xml:space="preserve">הנה</w:t>
      </w:r>
      <w:r>
        <w:t xml:space="preserve"> כידוע בדעת הרמב"ם בענין דין הזה של מצות צריכות כוונה אנו מוצאים לכאו' שהוא סותר עצמו שהנה מחד מתבאר מדבריו בהל' שופר </w:t>
      </w:r>
      <w:r>
        <w:rPr>
          <w:rStyle w:val="SmallSource"/>
        </w:rPr>
        <w:t xml:space="preserve">[ב.ד]</w:t>
      </w:r>
      <w:r>
        <w:t xml:space="preserve"> וז"ל "המתעסק בתקיעת שופר להתלמד לא יצא חובתו. וכן השומע מן המתעסק לא יצא. נתכוון שומע לצאת ידי חובתו ולא נתכוון התוקע להוציאו או שנתכוון התוקע להוציאו ולא נתכוון השומע לצאת לא יצא ידי חובתו. עד שיתכוין שומע ומשמיע" ע"כ.</w:t>
      </w:r>
    </w:p>
    <w:p>
      <w:pPr>
        <w:pStyle w:val="Body"/>
        <w:bidi/>
      </w:pPr>
      <w:r>
        <w:rPr>
          <w:rStyle w:val="LeadWord"/>
        </w:rPr>
        <w:t xml:space="preserve">והנה</w:t>
      </w:r>
      <w:r>
        <w:t xml:space="preserve"> בפשטות רבים הבינו מדבריו שהוא ס"ל שמצות אכן צריכות כוונה ולכך זהו הטעם שהוא צריך להתכוון בתקיעת שופר ואם הוא לא התכוון הוא לא יצא י"ח.</w:t>
      </w:r>
    </w:p>
    <w:p>
      <w:pPr>
        <w:pStyle w:val="Body"/>
        <w:bidi/>
      </w:pPr>
      <w:r>
        <w:rPr>
          <w:rStyle w:val="LeadWord"/>
        </w:rPr>
        <w:t xml:space="preserve">אומנם</w:t>
      </w:r>
      <w:r>
        <w:t xml:space="preserve"> לכא'ו הוא סתר עצמו שכן בהל' חמץ ומצה </w:t>
      </w:r>
      <w:r>
        <w:rPr>
          <w:rStyle w:val="SmallSource"/>
        </w:rPr>
        <w:t xml:space="preserve">[ו.ג]</w:t>
      </w:r>
      <w:r>
        <w:t xml:space="preserve"> וז"ל  "אכל מצה בלא כונה כגון שאנסוהו עכו''ם או לסטין לאכול יצא ידי חובתו. אכל כזית מצה והוא נכפה בעת שטותו ואחר כך נתרפא חייב לאכול אחר שנתרפא. לפי שאותה</w:t>
      </w:r>
    </w:p>
    <w:p>
      <w:pPr>
        <w:pStyle w:val="Body"/>
        <w:bidi/>
      </w:pPr>
      <w:r>
        <w:rPr>
          <w:rStyle w:val="LeadWord"/>
        </w:rPr>
        <w:t xml:space="preserve">אכילה</w:t>
      </w:r>
      <w:r>
        <w:t xml:space="preserve"> היתה בשעה שהיה פטור מכל המצות </w:t>
      </w:r>
      <w:r>
        <w:rPr>
          <w:rStyle w:val="FootnoteReference"/>
        </w:rPr>
        <w:footnoteReference w:id="101"/>
      </w:r>
      <w:r>
        <w:t xml:space="preserve">ע"כ.</w:t>
      </w:r>
    </w:p>
    <w:p>
      <w:pPr>
        <w:pStyle w:val="Body"/>
        <w:bidi/>
      </w:pPr>
      <w:r>
        <w:rPr>
          <w:rStyle w:val="LeadWord"/>
        </w:rPr>
        <w:t xml:space="preserve">ומבואר</w:t>
      </w:r>
      <w:r>
        <w:t xml:space="preserve"> לאידך גבי כפוהו ואכל מצה שאכן הוא כן יוצא בכך י"ח והיינו שין הוא צריך לכוון בשעת קיום המצוה ונמצא לכאו' שהוא סותר עצמו ובפרט שמדברי הגמ' מוכח שאלו ב' הדברים קשורים ותלויים זה בזה.</w:t>
      </w:r>
    </w:p>
    <w:p>
      <w:pPr>
        <w:pStyle w:val="Body"/>
        <w:bidi/>
      </w:pPr>
      <w:r>
        <w:rPr>
          <w:rStyle w:val="LeadWord"/>
        </w:rPr>
        <w:t xml:space="preserve">וכמו</w:t>
      </w:r>
      <w:r>
        <w:t xml:space="preserve"> שהביאה הגמ' </w:t>
      </w:r>
      <w:r>
        <w:rPr>
          <w:rStyle w:val="SmallSource"/>
        </w:rPr>
        <w:t xml:space="preserve">[ר"ה כח:]</w:t>
      </w:r>
      <w:r>
        <w:t xml:space="preserve"> " היינו הך מהו דתימא התם אכול מצה אמר רחמנא והא אכל אבל הכא {ויקרא כג-כד} זכרון תרועה כתיב והאי מתעסק בעלמא הוא קמ''ל" ע"כ. ונמצא שאכן הגמ' קשרה ודימתה את הדין של תוקע לשיר לכפוהו ואכל מצה וממילא ה"נ גבי תקיעת שופר לא היה בעי כוונה ולמה בכ"ז כתב הרמב"ם גבי תקיעת שפור שלא יצא.</w:t>
      </w:r>
    </w:p>
    <w:p>
      <w:pPr>
        <w:pStyle w:val="Body"/>
        <w:bidi/>
      </w:pPr>
      <w:r>
        <w:rPr>
          <w:rStyle w:val="LeadWord"/>
        </w:rPr>
        <w:t xml:space="preserve">ואכן</w:t>
      </w:r>
      <w:r>
        <w:t xml:space="preserve"> בעיקר הסתירה הזאת הדברי הרמב"ם כבר נרגשו הראושנים. שהנה הר"ן </w:t>
      </w:r>
      <w:r>
        <w:rPr>
          <w:rStyle w:val="SmallSource"/>
        </w:rPr>
        <w:t xml:space="preserve">[ר"ה ז: מדפי הרי"ף.]</w:t>
      </w:r>
      <w:r>
        <w:t xml:space="preserve"> כתב וז"ל וכן פסק הרמב"ם ז"ל בפרק שני מהלכות שופר דצריך שיתכוין משמיע להוציא ושומע לצאת הא לאו הכי לא יצא אלא שבפרק ו' מהלכות חמץ ומצה כתב דכפאוהו ואכל מצה יצא ולא פליגא דידיה אדידיה דסבירא ליה דבתקיעת שופר כיון דחזינן דרבי זירא אמר לשמעיה איכוין ותקע לי נקטינן דצריך כוונה אבל בכפאוהו ואכל מצה כיון דלא חזינן בגמרא מאן דפליג עליה בהדיא לא דחינן לה </w:t>
      </w:r>
      <w:r>
        <w:t xml:space="preserve">דאע"ג דבתקיעת שופר לא יצא הכא יצא שכן נהנה כדאמרינן בעלמא המתעסק בחלבים ובעריות חייב שכן נהנה</w:t>
      </w:r>
      <w:r>
        <w:t xml:space="preserve"> ובגמרא נמי עבדינן צריכותא ממצה לשופר הלכך אף על גב דשופר מדחייא דקי"ל צריך כוונה בכפאוהו ואכל מצה נקטינן דיצא" ע"כ.</w:t>
      </w:r>
    </w:p>
    <w:p>
      <w:pPr>
        <w:pStyle w:val="Body"/>
        <w:bidi/>
      </w:pPr>
      <w:r>
        <w:rPr>
          <w:rStyle w:val="LeadWord"/>
        </w:rPr>
        <w:t xml:space="preserve">והיינו</w:t>
      </w:r>
      <w:r>
        <w:t xml:space="preserve"> שאנו אומרים שכאשר יש לו הנאה זה חשוב לכוונה ולכך דוקא גבי מצה הועיל ויש לו הנאה לכך אין הכוונה מעכבת משא"כ גבי מצות שבדיבור או תקיעת שופר שאין לו הנאה כלל שאז אכן מודה הרמב"ם שצריך כוונה. [ובעיקר מה שיש לדון בדבריו של הר"ן עיין במה שהתבאר בהמשך [.]</w:t>
      </w:r>
    </w:p>
    <w:p>
      <w:pPr>
        <w:pStyle w:val="Body"/>
        <w:bidi/>
      </w:pPr>
      <w:r>
        <w:rPr>
          <w:rStyle w:val="LeadWord"/>
        </w:rPr>
        <w:t xml:space="preserve">וכן</w:t>
      </w:r>
      <w:r>
        <w:t xml:space="preserve"> כתבו את החילוק הזה כתב נמי המאירי </w:t>
      </w:r>
      <w:r>
        <w:rPr>
          <w:rStyle w:val="SmallSource"/>
        </w:rPr>
        <w:t xml:space="preserve">[ר"ה שם.]</w:t>
      </w:r>
      <w:r>
        <w:t xml:space="preserve"> הכס"מ </w:t>
      </w:r>
      <w:r>
        <w:rPr>
          <w:rStyle w:val="SmallSource"/>
        </w:rPr>
        <w:t xml:space="preserve">[שופר שם.]</w:t>
      </w:r>
      <w:r>
        <w:t xml:space="preserve"> תשובות הרדב"ז </w:t>
      </w:r>
      <w:r>
        <w:rPr>
          <w:rStyle w:val="SmallSource"/>
        </w:rPr>
        <w:t xml:space="preserve">[ה. אלף תרב.]</w:t>
      </w:r>
    </w:p>
    <w:p>
      <w:pPr>
        <w:pStyle w:val="Body"/>
        <w:bidi/>
      </w:pPr>
      <w:r>
        <w:rPr>
          <w:rStyle w:val="LeadWord"/>
        </w:rPr>
        <w:t xml:space="preserve">והנה</w:t>
      </w:r>
      <w:r>
        <w:t xml:space="preserve"> אופן אחר לבאר בדברי הרמב"ם אנו מוצאים בדברי המגיד משנה </w:t>
      </w:r>
      <w:r>
        <w:rPr>
          <w:rStyle w:val="SmallSource"/>
        </w:rPr>
        <w:t xml:space="preserve">[שופר שם.]</w:t>
      </w:r>
      <w:r>
        <w:t xml:space="preserve"> שהוא רצה לבאר בזה שיש חילוק בין מצות שיש בהם מעשה שגם הרמב"ם מודה בהם שאי"צ כוונה לבין מצות שאין בהם כוונה.</w:t>
      </w:r>
    </w:p>
    <w:p>
      <w:pPr>
        <w:pStyle w:val="Body"/>
        <w:bidi/>
      </w:pPr>
      <w:r>
        <w:rPr>
          <w:rStyle w:val="LeadWord"/>
        </w:rPr>
        <w:t xml:space="preserve">וז"ל</w:t>
      </w:r>
      <w:r>
        <w:t xml:space="preserve"> "ולא מצאתי בזה תירוץ נאות לדעתי אם נוסח ספריו אמת רק שנאמר שרבינו סובר דהא דכפאוהו ואכל מצה אינה תלויה בדין השופר ואולי שהוא סובר </w:t>
      </w:r>
      <w:r>
        <w:t xml:space="preserve">שכיון שאין אדם עושה מעשה בתקיעת שופר אלא השמיעה ואפילו התוקע עיקרו השמיעה לפיכך צריך כונה משא"כ באכילת מצה</w:t>
      </w:r>
      <w:r>
        <w:t xml:space="preserve"> ורבה הוא שהשוה דינן ולפיכך דקדקו ואמרו אלמא קסבר רבה מצות אינן צריכות כונה ולא דקדקו כן מההיא דכפאוהו ואכל מצה, ועם כל זה אני מסתפק שלא תהיה נוסחת רבינו האמיתית שם גבי מצה לא יצא שכן נראה מן ההלכות ולא ראיתי מי שחלק בין מצוה למצוה בדין הכונה" ע"כ.</w:t>
      </w:r>
    </w:p>
    <w:p>
      <w:pPr>
        <w:pStyle w:val="Body"/>
        <w:bidi/>
      </w:pPr>
      <w:r>
        <w:rPr>
          <w:rStyle w:val="LeadWord"/>
        </w:rPr>
        <w:t xml:space="preserve">נמצא</w:t>
      </w:r>
      <w:r>
        <w:t xml:space="preserve"> מבואר מדברי המ"מ שהוא אכן מחלק בענין ואנו אומרים שכל מה שכתב הרמב"ם גבי הדין של כפוהו לאכול מצה שהוא יצא כיון שסו"ס הוא עשה מעשה ולכך זהו הטעם שהוא יוצא י"ח המצוה משא"כ גבי שופר שם הועיל ואין זה מוגדר כלל כמעשה לכך זהו הטעם שאין הוא יוצא.</w:t>
      </w:r>
    </w:p>
    <w:p>
      <w:pPr>
        <w:pStyle w:val="SubHeading"/>
        <w:bidi/>
      </w:pPr>
      <w:r>
        <w:t xml:space="preserve">מהלך אחר לבאר את דבר הרמב"ם שלעולם ס"ל שאי"צ כוונה</w:t>
      </w:r>
    </w:p>
    <w:p>
      <w:pPr>
        <w:pStyle w:val="Body"/>
        <w:bidi/>
      </w:pPr>
      <w:r>
        <w:rPr>
          <w:rStyle w:val="LeadWord"/>
        </w:rPr>
        <w:t xml:space="preserve">הנה</w:t>
      </w:r>
      <w:r>
        <w:t xml:space="preserve"> מהלך נוסף שאנו מוצאים בביאור דברי הרמב"ם בענין הזה הוא מה שכתב בנו של הרמב"ם רבינו אברהם הנגיד </w:t>
      </w:r>
      <w:r>
        <w:rPr>
          <w:rStyle w:val="SmallSource"/>
        </w:rPr>
        <w:t xml:space="preserve">[בשו"ת ברכת אברהם סימן לד.]</w:t>
      </w:r>
      <w:r>
        <w:t xml:space="preserve"> ששם הוא האריך לדון הרבה בסתירות שנראה לכאו' שיש בדברי הרמב"ם ושם הוא כתב ליישב את כל דבריו כמין חומר</w:t>
      </w:r>
    </w:p>
    <w:p>
      <w:pPr>
        <w:pStyle w:val="Body"/>
        <w:bidi/>
      </w:pPr>
      <w:r>
        <w:rPr>
          <w:rStyle w:val="LeadWord"/>
        </w:rPr>
        <w:t xml:space="preserve">וז"ל</w:t>
      </w:r>
      <w:r>
        <w:t xml:space="preserve"> "ואי קשיא לך מאי שנא שופר ומגילה משאר מצות זו ודאי קושיא עמוקה היא והיא על הגמרא לא על אבא מארי זכרו לחיי העולם הבא וכמה זמן נתקשית לי קושיא זו אחר פטירת אבא מארי ז"ל עד דאשכחת בה טעמא והוא שהמצות דאמרינן בהו מצות אינן צריכות כוונה מצות שקיומן בעשיית מעשה שגוף אותה העשייה היא המצוה כגון אכילה וטבילה וקריאה וכיוצא בהן.</w:t>
      </w:r>
    </w:p>
    <w:p>
      <w:pPr>
        <w:pStyle w:val="Body"/>
        <w:bidi/>
      </w:pPr>
      <w:r>
        <w:rPr>
          <w:rStyle w:val="LeadWord"/>
        </w:rPr>
        <w:t xml:space="preserve">אבל</w:t>
      </w:r>
      <w:r>
        <w:t xml:space="preserve"> שופר הואיל וגוף המצוה שמיעת קול בעלמא היא כי לא מיכוין מאי קא עביד מן המצוה אינו כאוכל מצה וטובל </w:t>
      </w:r>
      <w:r>
        <w:t xml:space="preserve">דאע"פ שלא כיון לבו בעת העשיה כבר קיים המצוה בעת העשיה שגוף המצוה היא שיאכל או יטבול</w:t>
      </w:r>
      <w:r>
        <w:t xml:space="preserve"> וכן נמי שומע מגילה כשומע שופר תדע דלא הצרכנו קורא מגילה לכוין לבו לצאת אלא שומע קריאת מגילה בלבד הוא שהצרכנו אותו כוונה אבל הקורא עצמו אין דינו חמור מדין קורא קריאת שמע דאם כיון לבו לקרות אף על פי שלא כיון לצאת יצא ואף על פי שלא נתפרש הכי בגמרא מהקושיא גמרינן ליה. ועוד שלא ראינו אותם הצריכו כוונה לצאת אלא בשומע בלבד </w:t>
      </w:r>
      <w:r>
        <w:t xml:space="preserve">וכמה טעם ברור הוא זה ודקדוק יפה למבינים וכבר גילינו אותו לכל התלמידים בבית המדרש מכמה שנים</w:t>
      </w:r>
      <w:r>
        <w:t xml:space="preserve">" ע"כ.</w:t>
      </w:r>
    </w:p>
    <w:p>
      <w:pPr>
        <w:pStyle w:val="Body"/>
        <w:bidi/>
      </w:pPr>
      <w:r>
        <w:rPr>
          <w:rStyle w:val="LeadWord"/>
        </w:rPr>
        <w:t xml:space="preserve">הרי</w:t>
      </w:r>
      <w:r>
        <w:t xml:space="preserve"> לן מדבריו שהוא אומר שלעולם אנן אמרינן שאי"צ כלל כוונה במצות ובאמת כאשר האדם מקיים את המצות בגופו אין הוא צריך כלל להתכוון בהאי מצוה כלל הועיל וסו"ס גופו עוסק במצוה אין הוא צריך להתכוון בכך כלל ודי בכך בגופו עסיק במצוה.</w:t>
      </w:r>
    </w:p>
    <w:p>
      <w:pPr>
        <w:pStyle w:val="Body"/>
        <w:bidi/>
      </w:pPr>
      <w:r>
        <w:rPr>
          <w:rStyle w:val="LeadWord"/>
        </w:rPr>
        <w:t xml:space="preserve">אומנם</w:t>
      </w:r>
      <w:r>
        <w:t xml:space="preserve"> אנו אומרים שאם הוא רוצה להוציא אחרים י"ח אז ביחס לזה הועיל ואין השני עסוק בכה"ג בקיום מצוה לכך אנו אומרים ששפיר כדי שהוא יוכל להוציאו י"ח אז הוא ציך להתכוון לצאת.</w:t>
      </w:r>
    </w:p>
    <w:p>
      <w:pPr>
        <w:pStyle w:val="Body"/>
        <w:bidi/>
      </w:pPr>
      <w:r>
        <w:rPr>
          <w:rStyle w:val="LeadWord"/>
        </w:rPr>
        <w:t xml:space="preserve">אומנם</w:t>
      </w:r>
      <w:r>
        <w:t xml:space="preserve"> נמי בכוונה הזאת אין כל הכרח לאמר שזהו מחמת הדין של מצות צירכות כוונה שכן כמו שהתבאר באמת אמרינן שאין צריך כוונה לדבריו במצות אלא שעיקר מה שהוא צריך להתכוון זה רק לכך שהוא יוציא י"ח במצוה שהתאחדו השומע והמשמיע יחד.</w:t>
      </w:r>
    </w:p>
    <w:p>
      <w:pPr>
        <w:pStyle w:val="Body"/>
        <w:bidi/>
      </w:pPr>
      <w:r>
        <w:rPr>
          <w:rStyle w:val="LeadWord"/>
        </w:rPr>
        <w:t xml:space="preserve">ואכן</w:t>
      </w:r>
      <w:r>
        <w:t xml:space="preserve"> כמה הדברים מתאמים לדרכו של הרמב"ם כמעט בכל מקום שהוא הולך בשיטתו של הרבינו חננאל והרי מבואר להדיא בדברי הר"ח שהוא ס"ל להלכה שמצות אי"צ כוונה וכמו שכתב בברכות יג.] ובר"ה כח.] שלהלכה מצות אי"צ כוונה וא"כ לדרך זו של רבינו אברהם בן הרמב"ם שלפי הרמב"ם מצות אי"צ כוונה זה אתי שפיר.</w:t>
      </w:r>
    </w:p>
    <w:p>
      <w:pPr>
        <w:pStyle w:val="Body"/>
        <w:bidi/>
      </w:pPr>
      <w:r>
        <w:rPr>
          <w:rStyle w:val="LeadWord"/>
        </w:rPr>
        <w:t xml:space="preserve">ואכן</w:t>
      </w:r>
      <w:r>
        <w:t xml:space="preserve"> זה לא כמו שראיתי לכמה מחברים שהם למדו בדברי רבינו אברהם בן הרמב"ם כדברי המ"מ הנ"ל שעיקר החילוק בדברי הרמב"ם הוא בין מצות שיש בהם מעשה לבין מצות שאין בהם מעשה אך המעיין בדבריו יווכח שאין זה כוונת דבריו אלא לעולם כמו שהתבאר בדברי מצות אי,צ כוונה כאשר מדובר במצות שהוא עושה אותם בעצמו ובגופו שאז אין הוא צריך להתכוון בהם בכה"ג.</w:t>
      </w:r>
    </w:p>
    <w:p>
      <w:pPr>
        <w:pStyle w:val="Body"/>
        <w:bidi/>
      </w:pPr>
      <w:r>
        <w:rPr>
          <w:rStyle w:val="LeadWord"/>
        </w:rPr>
        <w:t xml:space="preserve">מ"מ</w:t>
      </w:r>
      <w:r>
        <w:t xml:space="preserve"> אנו אומרים ששפיר הוא יצא י"ח.</w:t>
      </w:r>
    </w:p>
    <w:p>
      <w:pPr>
        <w:pStyle w:val="Body"/>
        <w:bidi/>
      </w:pPr>
      <w:r>
        <w:rPr>
          <w:rStyle w:val="LeadWord"/>
        </w:rPr>
        <w:t xml:space="preserve">והנה</w:t>
      </w:r>
      <w:r>
        <w:t xml:space="preserve"> את המהלך הזה בדברי הרמב"ם מצאתי נמי שהלכו איתו עוד כמה מרבותינו האחרונים </w:t>
      </w:r>
      <w:r>
        <w:rPr>
          <w:rStyle w:val="SmallSource"/>
        </w:rPr>
        <w:t xml:space="preserve">[בשו"ת אפרקסתא דעניא ב.קב]</w:t>
      </w:r>
      <w:r>
        <w:t xml:space="preserve"> וכן הוא נמי בספר חזון יחזקאל </w:t>
      </w:r>
      <w:r>
        <w:rPr>
          <w:rStyle w:val="SmallSource"/>
        </w:rPr>
        <w:t xml:space="preserve">[מועד ח"ב במילואים לר"ה.]</w:t>
      </w:r>
      <w:r>
        <w:rPr>
          <w:rStyle w:val="FootnoteReference"/>
        </w:rPr>
        <w:footnoteReference w:id="102"/>
      </w:r>
      <w:r>
        <w:t xml:space="preserve"> ועוד לכמה מן האחרונים אלא שהם לא עמדו על כך שכבר כתב כן רבינו אברהם בן הרמב"ם עצמו </w:t>
      </w:r>
      <w:r>
        <w:rPr>
          <w:rStyle w:val="SmallSource"/>
        </w:rPr>
        <w:t xml:space="preserve">[וכנראה שלא היה לפניהם או שלא ראו אותו.]</w:t>
      </w:r>
    </w:p>
    <w:p>
      <w:pPr>
        <w:pStyle w:val="Body"/>
        <w:bidi/>
      </w:pPr>
      <w:r>
        <w:rPr>
          <w:rStyle w:val="LeadWord"/>
        </w:rPr>
        <w:t xml:space="preserve">אלא</w:t>
      </w:r>
      <w:r>
        <w:t xml:space="preserve"> שיש  עדיין לדון בזה  ממה שאנו מוצאים במשנה במגילה יח.] ונפסק ברמב"ם מגילה </w:t>
      </w:r>
      <w:r>
        <w:rPr>
          <w:rStyle w:val="SmallSource"/>
        </w:rPr>
        <w:t xml:space="preserve">[פרק ב. ה.]</w:t>
      </w:r>
      <w:r>
        <w:t xml:space="preserve"> שמבואר לכאו' שאכן אדם צריך הוא להתכוון בקריאת המגילה וז"ל הקורא את המגילה בלא כוונה לא יצא, כיצד היה כותבה או דורשה או מגיהה אם כיון לבו לצאת בקריאה זו יצא ואם לא כיון לבו לא יצא, קרא והוא מתנמנם הואיל ולא נרדם בשינה יצא ע"כ.</w:t>
      </w:r>
    </w:p>
    <w:p>
      <w:pPr>
        <w:pStyle w:val="Body"/>
        <w:bidi/>
      </w:pPr>
      <w:r>
        <w:rPr>
          <w:rStyle w:val="LeadWord"/>
        </w:rPr>
        <w:t xml:space="preserve">ולכאו'</w:t>
      </w:r>
      <w:r>
        <w:t xml:space="preserve"> לפי המהלך הנ"ל שהתבאר שלעולם אין הוא צריך כוונה למה כאשר הוא עצמו כן</w:t>
      </w:r>
    </w:p>
    <w:p>
      <w:pPr>
        <w:pStyle w:val="SubHeading"/>
        <w:bidi/>
      </w:pPr>
      <w:r>
        <w:t xml:space="preserve">ענין מצות שיש בהם מעשה לענין כוונה</w:t>
      </w:r>
    </w:p>
    <w:p>
      <w:pPr>
        <w:pStyle w:val="Body"/>
        <w:bidi/>
      </w:pPr>
      <w:r>
        <w:rPr>
          <w:rStyle w:val="LeadWord"/>
        </w:rPr>
        <w:t xml:space="preserve">והנה</w:t>
      </w:r>
      <w:r>
        <w:t xml:space="preserve"> בעיקר מה שנתבאר בדברי ה"ר אברהם בן הרמב"ם והמ"מ </w:t>
      </w:r>
      <w:r>
        <w:rPr>
          <w:rStyle w:val="SmallSource"/>
        </w:rPr>
        <w:t xml:space="preserve">[שם.]</w:t>
      </w:r>
      <w:r>
        <w:t xml:space="preserve"> ועוד שאנו אומרים שלעולם מצות צריכות כונה אלא שגבי מצות שבדיבור אין הכוונה מעכבת בהם יש לעיין בכך שמהו הטעם לכך שאנו אומרים שבמצת כאלה שעיקרם במעשה אין צריך כוונה.</w:t>
      </w:r>
    </w:p>
    <w:p>
      <w:pPr>
        <w:pStyle w:val="Body"/>
        <w:bidi/>
      </w:pPr>
      <w:r>
        <w:rPr>
          <w:rStyle w:val="LeadWord"/>
        </w:rPr>
        <w:t xml:space="preserve">ואכן</w:t>
      </w:r>
      <w:r>
        <w:t xml:space="preserve"> מדיוק בדבריו נראה שהוא למד שבעיקר הטעם לכך שבכה"ג אין צריך כוונה משום שאנו אומרים שכל התכלית והמכוון של המצוה זהו דוקא במעשה וזהו עיקר רצון תורה במעשה ולכך אנו אומרים שגם אם הוא לא כוון אין זה מעכב את עיקר המצוה.</w:t>
      </w:r>
    </w:p>
    <w:p>
      <w:pPr>
        <w:pStyle w:val="Body"/>
        <w:bidi/>
      </w:pPr>
      <w:r>
        <w:rPr>
          <w:rStyle w:val="LeadWord"/>
        </w:rPr>
        <w:t xml:space="preserve">משא"כ</w:t>
      </w:r>
      <w:r>
        <w:t xml:space="preserve"> במצות שבדיבור או כ"ש במחשבה ששם אכן חלק מהותי מן המצוה זהו דוקא הכוונה בדבר הזה ולכך אם הוא לא מכוון אין זה חשוב כלל למצוה אז בשה אמרינן שהכוונה מעכבת.</w:t>
      </w:r>
    </w:p>
    <w:p>
      <w:pPr>
        <w:pStyle w:val="Body"/>
        <w:bidi/>
      </w:pPr>
      <w:r>
        <w:rPr>
          <w:rStyle w:val="LeadWord"/>
        </w:rPr>
        <w:t xml:space="preserve">אומנם</w:t>
      </w:r>
      <w:r>
        <w:t xml:space="preserve"> אנו מוצאים מדברי הראושנים מהלכים אחרים בביאור הדבר הזה מהו הצד לאמר גבי מצות שיש בהם</w:t>
      </w:r>
    </w:p>
    <w:p>
      <w:pPr>
        <w:pStyle w:val="Body"/>
        <w:bidi/>
      </w:pPr>
      <w:r>
        <w:rPr>
          <w:rStyle w:val="LeadWord"/>
        </w:rPr>
        <w:t xml:space="preserve">מעשה</w:t>
      </w:r>
      <w:r>
        <w:t xml:space="preserve"> שאין הכוונה מעכבת בהם.</w:t>
      </w:r>
    </w:p>
    <w:p>
      <w:pPr>
        <w:pStyle w:val="Body"/>
        <w:bidi/>
      </w:pPr>
      <w:r>
        <w:rPr>
          <w:rStyle w:val="LeadWord"/>
        </w:rPr>
        <w:t xml:space="preserve">שכן</w:t>
      </w:r>
      <w:r>
        <w:t xml:space="preserve"> כבר התקשו התוס' </w:t>
      </w:r>
      <w:r>
        <w:rPr>
          <w:rStyle w:val="SmallSource"/>
        </w:rPr>
        <w:t xml:space="preserve">[פסחים קטו. בתד"ה מתקיף ור"ה כח. ד"ה כפהו]</w:t>
      </w:r>
      <w:r>
        <w:t xml:space="preserve"> שכן הרי מדברי הגמ' בפסחים </w:t>
      </w:r>
      <w:r>
        <w:rPr>
          <w:rStyle w:val="SmallSource"/>
        </w:rPr>
        <w:t xml:space="preserve">[שם.]</w:t>
      </w:r>
      <w:r>
        <w:t xml:space="preserve"> מבואר שכבר נחלקו תנאי בדין הזה האם מצות צריכות כוונה או לא וא"כ יש לתמוה מדוע הגמ' בר"ה לא הזכירה כלל מן המח' תנאי שם.</w:t>
      </w:r>
    </w:p>
    <w:p>
      <w:pPr>
        <w:pStyle w:val="Body"/>
        <w:bidi/>
      </w:pPr>
      <w:r>
        <w:rPr>
          <w:rStyle w:val="LeadWord"/>
        </w:rPr>
        <w:t xml:space="preserve">וז"ל</w:t>
      </w:r>
      <w:r>
        <w:t xml:space="preserve"> התוס' בפסחים </w:t>
      </w:r>
      <w:r>
        <w:rPr>
          <w:rStyle w:val="SmallSource"/>
        </w:rPr>
        <w:t xml:space="preserve">[שם.]</w:t>
      </w:r>
      <w:r>
        <w:t xml:space="preserve"> ולית הלכתא כוותיה דאבוה דשמואל דאית ליה בפרק ראוהו ב''ד </w:t>
      </w:r>
      <w:r>
        <w:rPr>
          <w:rStyle w:val="SmallSource"/>
        </w:rPr>
        <w:t xml:space="preserve">[ר''ה דף כח.]</w:t>
      </w:r>
      <w:r>
        <w:t xml:space="preserve"> אין צריכות כוונה דקאמר בכפאו ואכל מצה יצא ומוקי לה בכפאוהו פרסיים והתם לא מייתי מאכלו בלא מתכוין משום </w:t>
      </w:r>
      <w:r>
        <w:t xml:space="preserve">דלגבי אכילה לא בעינן כוונה כולי האי כמו בתפלה ותקיעה</w:t>
      </w:r>
      <w:r>
        <w:t xml:space="preserve"> ומש''ה נמי לא מייתי הכא ברייתות דהתם דבעו כוונה דגבי תפלה ותקיעה בעי כוונה טפי כדפרישית ע"כ</w:t>
      </w:r>
    </w:p>
    <w:p>
      <w:pPr>
        <w:pStyle w:val="Body"/>
        <w:bidi/>
      </w:pPr>
      <w:r>
        <w:rPr>
          <w:rStyle w:val="LeadWord"/>
        </w:rPr>
        <w:t xml:space="preserve">הרי</w:t>
      </w:r>
      <w:r>
        <w:t xml:space="preserve"> לן מדברי התוס' שאנו אומרים שאכן גבי אכילה אין צריך כוונה כמו במצות שבדיבור או שמיעה ואכן מלשנו משמע דלא כדברי ר' אברהם הנגיד הנ"ל שזה מצד שהוי עיקר המצוה משום המעשה שלה אלא משמע שיש בכך טעם אחר.</w:t>
      </w:r>
    </w:p>
    <w:p>
      <w:pPr>
        <w:pStyle w:val="Body"/>
        <w:bidi/>
      </w:pPr>
      <w:r>
        <w:rPr>
          <w:rStyle w:val="LeadWord"/>
        </w:rPr>
        <w:t xml:space="preserve">והנה</w:t>
      </w:r>
      <w:r>
        <w:t xml:space="preserve"> המהרש"א על התוס' </w:t>
      </w:r>
      <w:r>
        <w:rPr>
          <w:rStyle w:val="SmallSource"/>
        </w:rPr>
        <w:t xml:space="preserve">[שם.]</w:t>
      </w:r>
      <w:r>
        <w:t xml:space="preserve"> כבר תמה על דברי התוס' שהרי לכאו' מדברי הגמ' בר"ה </w:t>
      </w:r>
      <w:r>
        <w:rPr>
          <w:rStyle w:val="SmallSource"/>
        </w:rPr>
        <w:t xml:space="preserve">[כח:]</w:t>
      </w:r>
      <w:r>
        <w:t xml:space="preserve"> הרי מבואר מדביר רבא שם שהוא השווה ולמד את הדין של כפוהו ואכל מצה לדין הזה של תקיעת שופר והרי בכה"ג אין לו כל מעשה ואפ"ה הוא השווה בניהם ומשמע לכאו' דלא כדברי התוס'.</w:t>
      </w:r>
    </w:p>
    <w:p>
      <w:pPr>
        <w:pStyle w:val="Body"/>
        <w:bidi/>
      </w:pPr>
      <w:r>
        <w:rPr>
          <w:rStyle w:val="LeadWord"/>
        </w:rPr>
        <w:t xml:space="preserve">ואכן</w:t>
      </w:r>
      <w:r>
        <w:t xml:space="preserve"> ציין המהרש"א שהתוס' בר"ה שם. ירצו באופן אחר את הקוישה הנ"ל וז"ל והשתא מה שהוצרך רבא לדקדק מכאן ולא הביא מברייתא דהתם דקתני בהדיא דהוה אמינא היינו בירקות דרבנן אבל מצות דאורייתא בעי כוונה ע"כ. ונמצא שאכן התוס' שם תריצו בענין אחר אולי מחמת הקושיה של המהרש"א הכא.</w:t>
      </w:r>
    </w:p>
    <w:p>
      <w:pPr>
        <w:pStyle w:val="Body"/>
        <w:bidi/>
      </w:pPr>
      <w:r>
        <w:rPr>
          <w:rStyle w:val="LeadWord"/>
        </w:rPr>
        <w:t xml:space="preserve">והנה</w:t>
      </w:r>
      <w:r>
        <w:t xml:space="preserve"> הקרני ראם </w:t>
      </w:r>
      <w:r>
        <w:rPr>
          <w:rStyle w:val="SmallSource"/>
        </w:rPr>
        <w:t xml:space="preserve">[שם אות א.]</w:t>
      </w:r>
      <w:r>
        <w:t xml:space="preserve"> כתב לבאר לדברי התוס' שאכן מה שכתוב הכא התוס' שאינה דומה אכילה לשאר מצות שבשמיעה זה משום שאנו אומרים שגבי אכילה הטעם שאכן אין צריך כוונה הועיל והא נהנה לכך אנו אומרים שדמי לדין של מתעסק בחלבים ועריות חייב עליהם הועיל ונהנה וה"ה הכא שלכך הוא חייב משא"כ גבי המקרה האמור בר"ה שם אכן זה דמי לשופר הועיל וכפוהו לאכול מצה לכך שוב אין זה חשיב להנאה כלל ולכך לא דמי לאכילת מרור הכא שכאן זה נעשה מרצון ולכך זה חשיב לנהנה ויצא י"ח.</w:t>
      </w:r>
    </w:p>
    <w:p>
      <w:pPr>
        <w:pStyle w:val="Body"/>
        <w:bidi/>
      </w:pPr>
      <w:r>
        <w:rPr>
          <w:rStyle w:val="LeadWord"/>
        </w:rPr>
        <w:t xml:space="preserve">אומנם</w:t>
      </w:r>
      <w:r>
        <w:t xml:space="preserve"> אחר אלף המחילות לא נראה לענ"ד דבריו חדא שאכן מדברי הראושנים שכתבו לדמות את הדין של כוונה במצות לדין של הנאה לכאו' יש לאמר בזה שכל זה אמרו גופא גבי הדין של כפוהו לאכול מצה היינו שאכן הם דיבור על ציור כזה ואכן משמע שאפ"ה הועיל והוא נהנה זה חשיב לכוונה וכן ראיתי שתמה נמי בהגהות המהרש"ם שם.</w:t>
      </w:r>
    </w:p>
    <w:p>
      <w:pPr>
        <w:pStyle w:val="Body"/>
        <w:bidi/>
      </w:pPr>
      <w:r>
        <w:rPr>
          <w:rStyle w:val="LeadWord"/>
        </w:rPr>
        <w:t xml:space="preserve">זאת</w:t>
      </w:r>
      <w:r>
        <w:t xml:space="preserve"> ועוד יותר יש לנו לתמוה על כך שהרי מלשון התוס' הנ"ל בפסחים לא נראה כלל שהוא נחת בתוך דבירו לבאר את היסוד הזה של הנאה חשובה ככונה שאם היה לו להזכיר בלשונו ואף ברמז שכך כוונתו רק נראה שיש חילוק מהותי בענין אחר לכך שעניני אכילה לא דומים לשאר עניי שמיעה ודיבור.</w:t>
      </w:r>
    </w:p>
    <w:p>
      <w:pPr>
        <w:pStyle w:val="Body"/>
        <w:bidi/>
      </w:pPr>
      <w:r>
        <w:rPr>
          <w:rStyle w:val="LeadWord"/>
        </w:rPr>
        <w:t xml:space="preserve">וא"כ</w:t>
      </w:r>
      <w:r>
        <w:t xml:space="preserve"> מלבד הקושיה של המהרש"א מן הגמ' בר"ה הנ"ל שנראה שם שהגמ' אכן משווה את הדין של אכילה לדין של תקיעת שוםר גבי כוונה מלבד זה יש לעיין בלשון התוס' שלכוא' משמע מדבריו שהוא לומד שאכן גם באכילה בעי כוונה אלא שאנו אומרים שאין הוא צריך כוונה כולי האי כמו בתפלה ותקיעה ודבריו צ"ב שמהי הכוונה של התוס' שהרי הוא הוא בא להוכיח למה אף שקיי"ל שמצות צריכות כוונה מ"מ שם גבי אכילת מרור אין הוא צריך כוונה.</w:t>
      </w:r>
    </w:p>
    <w:p>
      <w:pPr>
        <w:pStyle w:val="Body"/>
        <w:bidi/>
      </w:pPr>
      <w:r>
        <w:rPr>
          <w:rStyle w:val="LeadWord"/>
        </w:rPr>
        <w:t xml:space="preserve">וכן</w:t>
      </w:r>
      <w:r>
        <w:t xml:space="preserve"> יש נמי לעיין מדברי התוס' האם הוא מדבר דווקא על עניני אכילה ששם לא בעי כוונה או שמא אכילה אלו דוקא אלא כל מה שיש בו מעשה אין הוא צריך כוונה וצ"ע.</w:t>
      </w:r>
    </w:p>
    <w:p>
      <w:pPr>
        <w:pStyle w:val="Body"/>
        <w:bidi/>
      </w:pPr>
      <w:r>
        <w:rPr>
          <w:rStyle w:val="LeadWord"/>
        </w:rPr>
        <w:t xml:space="preserve">אופן</w:t>
      </w:r>
      <w:r>
        <w:t xml:space="preserve"> אחר לבאר גבי מעשה מדוע זה נמי חשיב לכוונה ניתן ללמוד מדברי ה"ר יונה </w:t>
      </w:r>
      <w:r>
        <w:rPr>
          <w:rStyle w:val="SmallSource"/>
        </w:rPr>
        <w:t xml:space="preserve">[ברכות ו. מדפי הרי"ף.]</w:t>
      </w:r>
      <w:r>
        <w:t xml:space="preserve"> ששם הוא כתב לחדש שכל עיקר המח' הנ"ל האם מצות צריכות כוונה או לא אינם אלא במצות שיש בהם מעשה אבל במצות שבדיבור כו"ע מודו שצריך כוונה.</w:t>
      </w:r>
    </w:p>
    <w:p>
      <w:pPr>
        <w:pStyle w:val="Body"/>
        <w:bidi/>
      </w:pPr>
      <w:r>
        <w:rPr>
          <w:rStyle w:val="LeadWord"/>
        </w:rPr>
        <w:t xml:space="preserve">וז"ל</w:t>
      </w:r>
      <w:r>
        <w:t xml:space="preserve"> "וי"ל דאפי' מי שסובר דמצות אינן צריכות כוונה ה"מ בדבר שיש בו מעשה </w:t>
      </w:r>
      <w:r>
        <w:t xml:space="preserve">שהמעשה הוא במקום כוונה </w:t>
      </w:r>
      <w:r>
        <w:t xml:space="preserve">כגון נטילת לולב </w:t>
      </w:r>
      <w:r>
        <w:rPr>
          <w:rStyle w:val="SmallSource"/>
        </w:rPr>
        <w:t xml:space="preserve">(סוכה ד' מב א)</w:t>
      </w:r>
      <w:r>
        <w:t xml:space="preserve"> דאמרי' מדאגבהו נפק ביה וכן כל כיוצא בזה אבל במצות שתלויה באמירה בלבד ודאי צריכה כוונה שהאמירה היא בלב וכשאינו מכוין באמירה ואינו עושה מעשה נמצא כמי שלא עשה שום דבר מהמצות" ע"כ.</w:t>
      </w:r>
    </w:p>
    <w:p>
      <w:pPr>
        <w:pStyle w:val="Body"/>
        <w:bidi/>
      </w:pPr>
      <w:r>
        <w:rPr>
          <w:rStyle w:val="LeadWord"/>
        </w:rPr>
        <w:t xml:space="preserve">והנה</w:t>
      </w:r>
      <w:r>
        <w:t xml:space="preserve"> נלמד מלשונו שהוא למד גדר אחר למה אנו אומרים שבמקום שיש מעשה אין הכוונה מעכבת – כיון שאנו אומרים שהמעשה הוא במקום כוונה </w:t>
      </w:r>
      <w:r>
        <w:rPr>
          <w:rStyle w:val="SmallSource"/>
        </w:rPr>
        <w:t xml:space="preserve">[למא"ד מצות אי"צ כוונה]</w:t>
      </w:r>
      <w:r>
        <w:t xml:space="preserve"> ולכך זהו העם שבמצות שיש בהם מעשה אין צריך כוונה.</w:t>
      </w:r>
    </w:p>
    <w:p>
      <w:pPr>
        <w:pStyle w:val="Body"/>
        <w:bidi/>
      </w:pPr>
      <w:r>
        <w:rPr>
          <w:rStyle w:val="LeadWord"/>
        </w:rPr>
        <w:t xml:space="preserve">ויש</w:t>
      </w:r>
      <w:r>
        <w:t xml:space="preserve"> לעיין בדבריו מדוע אכן אנו אומרים כן שהמעשה הוא במקון כוונה הרי לכוא' גם במצות שיש בהם מעשה נמי נמי יש משמעות לכוונה ומדוע א"כ הוא אומר שאין צריך כוונה והמעשה הוא במקום הכוונה.</w:t>
      </w:r>
    </w:p>
    <w:p>
      <w:pPr>
        <w:pStyle w:val="Body"/>
        <w:bidi/>
      </w:pPr>
      <w:r>
        <w:rPr>
          <w:rStyle w:val="LeadWord"/>
        </w:rPr>
        <w:t xml:space="preserve">והיה</w:t>
      </w:r>
      <w:r>
        <w:t xml:space="preserve"> מקום לבאר את דבריו לפי דברי החיי אדם </w:t>
      </w:r>
      <w:r>
        <w:rPr>
          <w:rStyle w:val="SmallSource"/>
        </w:rPr>
        <w:t xml:space="preserve">[סח.ט הו"ד במ"ב ס ס"ק י.]</w:t>
      </w:r>
      <w:r>
        <w:t xml:space="preserve"> הידועים שכתב וז"ל "צריך שיכוון לצאת במצוה זו כדקיימא לן "מצות צריכות כוונה" ודוקא מצוה דאו' אבל דרבנן יצא אפילו בלא כוונה ונראה לי דוקא בקורא קריאת שמע בדרך למודו עין זבחים </w:t>
      </w:r>
      <w:r>
        <w:rPr>
          <w:rStyle w:val="SmallSource"/>
        </w:rPr>
        <w:t xml:space="preserve">[ב: ובתוס' ד"ה סתם אשה]</w:t>
      </w:r>
      <w:r>
        <w:t xml:space="preserve"> וען כשכפוהו לאכול מצה והוא היה סבור שהוא יום חול או שהיה תוקע לשיר וכיוצא אבל אם קורא קר"ש כדרך שאנו קוראין כסדר התפלה וכן שאכל מצה או תקע בשופר ונטל לולב אע"צ"פ שלא כיוון לצאת – יצא שהרי משום זה עושה כדי לצאת אע"צ"פ שאינו מכוון" ע"כ.</w:t>
      </w:r>
    </w:p>
    <w:p>
      <w:pPr>
        <w:pStyle w:val="Body"/>
        <w:bidi/>
      </w:pPr>
      <w:r>
        <w:rPr>
          <w:rStyle w:val="LeadWord"/>
        </w:rPr>
        <w:t xml:space="preserve">נמצא</w:t>
      </w:r>
      <w:r>
        <w:t xml:space="preserve"> שהוא אומר שלא די בעצם המעשה גרידא אלא צריך שיהיה מוכח מתוך מעשיו שאכן הוא עושה את זה משום אותה מצוה היינו שכל הניסבות והמקרה עצמו יוכיח כן שכל עיקר הסיבה והמניעה שלו הוא מחמת המצוה שאז אנו אומרים שאף אם הוא לא כיוון ממש במצוה מ"מ אנו אומרים שהוא יצא י"ח.</w:t>
      </w:r>
    </w:p>
    <w:p>
      <w:pPr>
        <w:pStyle w:val="Body"/>
        <w:bidi/>
      </w:pPr>
      <w:r>
        <w:rPr>
          <w:rStyle w:val="LeadWord"/>
        </w:rPr>
        <w:t xml:space="preserve">אומנם</w:t>
      </w:r>
      <w:r>
        <w:t xml:space="preserve"> אחר העיון נראה שאין זה הכוונה של ה"ר יונה שכן הוא כותב בסתמא שאנו אומרים שהמעשה ככוונה ונראה מדבריו שזה לאו דוקא כאשר מוכח מתוך המקרה שהכונה שלו הוא משום הכוונה אלא אף שאין את המוכח הזה נמי הוא יוצא.</w:t>
      </w:r>
    </w:p>
    <w:p>
      <w:pPr>
        <w:pStyle w:val="Body"/>
        <w:bidi/>
      </w:pPr>
      <w:r>
        <w:rPr>
          <w:rStyle w:val="LeadWord"/>
        </w:rPr>
        <w:t xml:space="preserve">ולכך</w:t>
      </w:r>
      <w:r>
        <w:t xml:space="preserve"> נראה יותר לבאר בזה עפ"י מה שכתב בספר החינוך </w:t>
      </w:r>
      <w:r>
        <w:rPr>
          <w:rStyle w:val="SmallSource"/>
        </w:rPr>
        <w:t xml:space="preserve">[מצוה טז.]</w:t>
      </w:r>
      <w:r>
        <w:t xml:space="preserve"> וז"ל "ומתוך המעשה והדמיון שאנחנו עושין, נקבע בנפשותינו הדבר לעולם" ע"כ.</w:t>
      </w:r>
    </w:p>
    <w:p>
      <w:pPr>
        <w:pStyle w:val="Body"/>
        <w:bidi/>
      </w:pPr>
      <w:r>
        <w:rPr>
          <w:rStyle w:val="LeadWord"/>
        </w:rPr>
        <w:t xml:space="preserve">וכן</w:t>
      </w:r>
      <w:r>
        <w:t xml:space="preserve"> כתב יסוד זה הרמח"ל </w:t>
      </w:r>
      <w:r>
        <w:rPr>
          <w:rStyle w:val="SmallSource"/>
        </w:rPr>
        <w:t xml:space="preserve">[מסילת ישרים סו"פ ז.]</w:t>
      </w:r>
      <w:r>
        <w:t xml:space="preserve"> וז"ל "ואולם האדם אשר אין החמדה הזאת לוהטת בו כראוי, עצה טובה היא לו שיזדרז ברצונו, כדי שימשך מזה שתולד בו החמדה בטבע, </w:t>
      </w:r>
      <w:r>
        <w:t xml:space="preserve">כי התנועה החיצונה מעוררת הפנימית,</w:t>
      </w:r>
      <w:r>
        <w:t xml:space="preserve"> ובודאי שיותר מסורה בידו היא החיצונה מהפנימית. אך אם ישתמש ממה שבידו, יקנה גם מה שאינו בידו בהמשך ע"כ. והיינו כמו שהתבאר שאנו אומרים שאחר הפעולות החיצוניות נמשך הלב.</w:t>
      </w:r>
    </w:p>
    <w:p>
      <w:pPr>
        <w:pStyle w:val="Body"/>
        <w:bidi/>
      </w:pPr>
      <w:r>
        <w:rPr>
          <w:rStyle w:val="LeadWord"/>
        </w:rPr>
        <w:t xml:space="preserve">והיה</w:t>
      </w:r>
      <w:r>
        <w:t xml:space="preserve"> מקום לאמר שה"ה הכא שזהו הכוונה של ה"ר יונה שהמעשה חשוב לכוונה היינו שאנו אומרים שהעויל וממילא הוא ימשך לכוונה  -  שפיר יוצא בכך י"ח ע"י מה שהוא עושה את המעשה שאחריו נמשך נמי לבבו ולכך מיהא זהו הטעם שגבי מצות שיש בהם מעשה הכוונה בהם פחות מעכבת.</w:t>
      </w:r>
    </w:p>
    <w:p>
      <w:pPr>
        <w:pStyle w:val="Body"/>
        <w:bidi/>
      </w:pPr>
      <w:r>
        <w:rPr>
          <w:rStyle w:val="LeadWord"/>
        </w:rPr>
        <w:t xml:space="preserve">ואכן</w:t>
      </w:r>
      <w:r>
        <w:t xml:space="preserve"> ששתי כמוצא שלל רב כאשר דימתי כן מצאתי בדברי המאירי בהקדמה לספר בית הבחירה </w:t>
      </w:r>
      <w:r>
        <w:rPr>
          <w:rStyle w:val="SmallSource"/>
        </w:rPr>
        <w:t xml:space="preserve">[עמ' ו' ד"ה והדעה השנית.]</w:t>
      </w:r>
      <w:r>
        <w:t xml:space="preserve"> שכתב שם וז"ל והדעת השנית הוא שנשמכו לדברי הדעת הראשון </w:t>
      </w:r>
      <w:r>
        <w:rPr>
          <w:rStyle w:val="SmallSource"/>
        </w:rPr>
        <w:t xml:space="preserve">[א"ה שס"ל בכל המצות צריך כוונה.]</w:t>
      </w:r>
      <w:r>
        <w:t xml:space="preserve"> בקצת מצות והן כל מצוה שאין בה הנאה גשמית כענין תקיעת שופר ונטילת לולב וכיוצא באלו אבל כל מצוה שתמשך הנאה לגוף כענין אכילת מצה והדומים לה יאמרו עליה יצא י"ח המצוה בבלתי הצד הנזכר ר"ל אע"פ שלא כיון במעשה לשון מצוה אחר שהיתה לו כוונה בעשייה ר"ל שלא עשאה כמו שמתעסק בדבר ואינו מתכוון אף לעשייה.</w:t>
      </w:r>
    </w:p>
    <w:p>
      <w:pPr>
        <w:pStyle w:val="Body"/>
        <w:bidi/>
      </w:pPr>
      <w:r>
        <w:rPr>
          <w:rStyle w:val="LeadWord"/>
        </w:rPr>
        <w:t xml:space="preserve">וזה</w:t>
      </w:r>
      <w:r>
        <w:t xml:space="preserve"> הדעת אפשר להמשיכו למה שכוונו בו וזה שמתוך הנאתו ממנה </w:t>
      </w:r>
      <w:r>
        <w:t xml:space="preserve">אי אפשר שלא ימשך בהו אחר שימשך בענין בכונת עשית המצוה עם דעתו על אותו זמן שהוא זמן המצוה קרוב לנמנע שלא יתעורר על מעט בכוונתו</w:t>
      </w:r>
      <w:r>
        <w:t xml:space="preserve">. ע"כ</w:t>
      </w:r>
    </w:p>
    <w:p>
      <w:pPr>
        <w:pStyle w:val="Body"/>
        <w:bidi/>
      </w:pPr>
      <w:r>
        <w:rPr>
          <w:rStyle w:val="LeadWord"/>
        </w:rPr>
        <w:t xml:space="preserve">הרי</w:t>
      </w:r>
      <w:r>
        <w:t xml:space="preserve"> לן מדבריו כיסוד שאמרנו שאכן אחר המעשים נמשכים הלבבות  היינו שע"י המעשה שהוא עושה ימשך לו נמי הכוונה בעשייתו.</w:t>
      </w:r>
    </w:p>
    <w:p>
      <w:pPr>
        <w:pStyle w:val="Body"/>
        <w:bidi/>
      </w:pPr>
      <w:r>
        <w:rPr>
          <w:rStyle w:val="LeadWord"/>
        </w:rPr>
        <w:t xml:space="preserve">אומנם</w:t>
      </w:r>
      <w:r>
        <w:t xml:space="preserve"> אחר העיון נראה נמי שאין זה מיושב היטב בלשון ה"ר יונה שכתב "שהמשעה הוי ככונה" משום שאם אכן זהו הכוונה בדבריו  היה לו לאמר שהמעשה מעורר או גורר את הכוונה אומנם הוא כתב שהמעשה הוי כוונה. וצ"ע בה"ר יונה.</w:t>
      </w:r>
    </w:p>
    <w:p>
      <w:pPr>
        <w:pStyle w:val="Body"/>
        <w:bidi/>
      </w:pPr>
      <w:r>
        <w:rPr>
          <w:rStyle w:val="LeadWord"/>
        </w:rPr>
        <w:t xml:space="preserve">והנה</w:t>
      </w:r>
      <w:r>
        <w:t xml:space="preserve"> בעיקר המקור של הרמב"ם נמצא מבואר במשנה </w:t>
      </w:r>
      <w:r>
        <w:rPr>
          <w:rStyle w:val="SmallSource"/>
        </w:rPr>
        <w:t xml:space="preserve">[לב:]</w:t>
      </w:r>
      <w:r>
        <w:t xml:space="preserve"> והמתעסק לא יצא והשומע מן המתעסק לא יצא ע"כ.</w:t>
      </w:r>
    </w:p>
    <w:p>
      <w:pPr>
        <w:pStyle w:val="Body"/>
        <w:bidi/>
      </w:pPr>
      <w:r>
        <w:rPr>
          <w:rStyle w:val="LeadWord"/>
        </w:rPr>
        <w:t xml:space="preserve">וביארה</w:t>
      </w:r>
      <w:r>
        <w:t xml:space="preserve"> הגמ' </w:t>
      </w:r>
      <w:r>
        <w:rPr>
          <w:rStyle w:val="SmallSource"/>
        </w:rPr>
        <w:t xml:space="preserve">[לג:]</w:t>
      </w:r>
      <w:r>
        <w:t xml:space="preserve"> וז"ל "והמתעסק לא יצא: הא תוקע לשיר יצא לימא מסייע ליה לרבא דאמר רבא התוקע לשיר יצא דלמא תוקע לשיר נמי מתעסק קרי ליה" ע"כ.</w:t>
      </w:r>
    </w:p>
    <w:p>
      <w:pPr>
        <w:pStyle w:val="Body"/>
        <w:bidi/>
      </w:pPr>
      <w:r>
        <w:rPr>
          <w:rStyle w:val="LeadWord"/>
        </w:rPr>
        <w:t xml:space="preserve">ובעיקר</w:t>
      </w:r>
      <w:r>
        <w:t xml:space="preserve"> הגדר האמור של מתעסק נח' הראושנים איך להבין את הגדר של המתסעק שמבואר בגמ' שהוא לא יא בכך י"ח בתקיעת שופר שכן יש ב' אופנים איך להבין א הגדר של המתעסק האם מיירי שהוא רק לא מתכוון לגוף התקיעה עצמה או שמא לא די בכך שהוא אינו מתכוון לעצם התיקעה אלא שהוא מתכוון לשם תקיעה אחרת ולכך בכה"ג לא יצא.</w:t>
      </w:r>
    </w:p>
    <w:p>
      <w:pPr>
        <w:pStyle w:val="Body"/>
        <w:bidi/>
      </w:pPr>
      <w:r>
        <w:rPr>
          <w:rStyle w:val="LeadWord"/>
        </w:rPr>
        <w:t xml:space="preserve">שהנה</w:t>
      </w:r>
      <w:r>
        <w:t xml:space="preserve"> רש"י כותב </w:t>
      </w:r>
      <w:r>
        <w:rPr>
          <w:rStyle w:val="SmallSource"/>
        </w:rPr>
        <w:t xml:space="preserve">[כח: לג:]</w:t>
      </w:r>
      <w:r>
        <w:t xml:space="preserve"> וז"ל שאינו מתכוין לתקיעה ואפילו דלאו מצוה אלא מנבח נבוחי או שהיה נופח בשופר ועלתה בידו תקיעה אבל תוקע לשיר שמתכוין לתקיעה בעלמא יצא ע"כ.</w:t>
      </w:r>
    </w:p>
    <w:p>
      <w:pPr>
        <w:pStyle w:val="Body"/>
        <w:bidi/>
      </w:pPr>
      <w:r>
        <w:rPr>
          <w:rStyle w:val="LeadWord"/>
        </w:rPr>
        <w:t xml:space="preserve">וכן</w:t>
      </w:r>
      <w:r>
        <w:t xml:space="preserve"> כתבו התוס' </w:t>
      </w:r>
      <w:r>
        <w:rPr>
          <w:rStyle w:val="SmallSource"/>
        </w:rPr>
        <w:t xml:space="preserve">[כח: ד"ה נבח נבוחי]</w:t>
      </w:r>
      <w:r>
        <w:t xml:space="preserve"> וז"ל אי נמי כעין שפירש בקונט' לקמן בפרק בתרא </w:t>
      </w:r>
      <w:r>
        <w:rPr>
          <w:rStyle w:val="SmallSource"/>
        </w:rPr>
        <w:t xml:space="preserve">[דף לג:]</w:t>
      </w:r>
      <w:r>
        <w:t xml:space="preserve"> מתעסק שהיה נופח בשופר ועלתה לו בידו תקיעה ע"כ.</w:t>
      </w:r>
    </w:p>
    <w:p>
      <w:pPr>
        <w:pStyle w:val="Body"/>
        <w:bidi/>
      </w:pPr>
      <w:r>
        <w:rPr>
          <w:rStyle w:val="LeadWord"/>
        </w:rPr>
        <w:t xml:space="preserve">ומבואר</w:t>
      </w:r>
      <w:r>
        <w:t xml:space="preserve"> בדבריהם כמו הצד שהוא לא מתכוון רק לעצם התקיעה עצמה אלא נפח בעלמא בשופר ויצא לו תקיעה והיינו שהוא לא התכוון רק לגוף התקיעה עצמה.</w:t>
      </w:r>
    </w:p>
    <w:p>
      <w:pPr>
        <w:pStyle w:val="Body"/>
        <w:bidi/>
      </w:pPr>
      <w:r>
        <w:rPr>
          <w:rStyle w:val="LeadWord"/>
        </w:rPr>
        <w:t xml:space="preserve">אומנם</w:t>
      </w:r>
      <w:r>
        <w:t xml:space="preserve"> מדברי הר"ן </w:t>
      </w:r>
      <w:r>
        <w:rPr>
          <w:rStyle w:val="SmallSource"/>
        </w:rPr>
        <w:t xml:space="preserve">[ר"ה ט: מדפי הרי"ף.]</w:t>
      </w:r>
      <w:r>
        <w:t xml:space="preserve"> משמע שביר באופ"א את הגדר האמור במתעסק וז"ל "מוכח בגמ' דאפי' למ"ד תוקע לשיר יצא מתעסק לא יצא וטעמא דמילתא משום דתוקע לשיר מתכוין מיהת לעשות תקיעה כהלכתה מה שאין כן במתעסק עוד י"ל דתוקע לשיר כיון שאינו מכוין לשום מצוה יצא למ"ד מצות אין צריכות כוונה אבל במתעסק כיון שכבר הוא מכוין למצוה דהיינו לחנך את התינוקות אותה כוונה מעכבת מצוה אחרת שלא תחול דומיא דמאי דאסיקנא בשמעתא קמייתא דזבחים </w:t>
      </w:r>
      <w:r>
        <w:rPr>
          <w:rStyle w:val="SmallSource"/>
        </w:rPr>
        <w:t xml:space="preserve">[דף ג א]</w:t>
      </w:r>
      <w:r>
        <w:t xml:space="preserve"> דבת מינה מחריב דלאו בת מינה לא מחריב לה" ע"כ.</w:t>
      </w:r>
    </w:p>
    <w:p>
      <w:pPr>
        <w:pStyle w:val="Body"/>
        <w:bidi/>
      </w:pPr>
      <w:r>
        <w:rPr>
          <w:rStyle w:val="LeadWord"/>
        </w:rPr>
        <w:t xml:space="preserve">ונמצא</w:t>
      </w:r>
      <w:r>
        <w:t xml:space="preserve"> שהר"ן לא ניח"ל בדרך הנ"ל של רש"י ותוס' שלא די במה שהוא כיוון לעצם התיקעה עצמה שהוא תוקע ואכן בכה"ג ניתן לאמר שהוא כן יוצא בכך י"ח ורק כאשר הוא התכון לשם תקיעה אחרת אז הוא חשיב למתעסק </w:t>
      </w:r>
      <w:r>
        <w:rPr>
          <w:rStyle w:val="SmallSource"/>
        </w:rPr>
        <w:t xml:space="preserve">[וזה ממש כדין מתעסק האמור בכל התורה.]</w:t>
      </w:r>
      <w:r>
        <w:t xml:space="preserve"> רק אז אנו אומרים שהוא לא יוצא בתקיעה הזאת</w:t>
      </w:r>
    </w:p>
    <w:p>
      <w:pPr>
        <w:pStyle w:val="Body"/>
        <w:bidi/>
      </w:pPr>
      <w:r>
        <w:rPr>
          <w:rStyle w:val="LeadWord"/>
        </w:rPr>
        <w:t xml:space="preserve">מח' הראשונים</w:t>
      </w:r>
      <w:r>
        <w:t xml:space="preserve"> בענין ההלכה הזה.</w:t>
      </w:r>
    </w:p>
    <w:p>
      <w:pPr>
        <w:pStyle w:val="Body"/>
        <w:bidi/>
      </w:pPr>
      <w:r>
        <w:rPr>
          <w:rStyle w:val="LeadWord"/>
        </w:rPr>
        <w:t xml:space="preserve">והנה</w:t>
      </w:r>
      <w:r>
        <w:t xml:space="preserve"> בענין זה נח' בו רבותינו הרואשנים כמו מי אנו פוסקים בעיקר המח' הזאת שכן מבואר מדברי הרי"ף </w:t>
      </w:r>
      <w:r>
        <w:rPr>
          <w:rStyle w:val="SmallSource"/>
        </w:rPr>
        <w:t xml:space="preserve">[שם מדפי הרי"ף.]</w:t>
      </w:r>
      <w:r>
        <w:t xml:space="preserve"> שהוא השמיט לגרי את כל דברי רבא והביא רק את דברי ר' זירא שאנו אומרים שצריך הוא לכוון כוונת שומע ומשמיע בתקיעת שופר – והיינו שלדברי אנו אומרים שאכן מצות צירכות כונה.</w:t>
      </w:r>
    </w:p>
    <w:p>
      <w:pPr>
        <w:pStyle w:val="Body"/>
        <w:bidi/>
      </w:pPr>
      <w:r>
        <w:rPr>
          <w:rStyle w:val="LeadWord"/>
        </w:rPr>
        <w:t xml:space="preserve">וכן</w:t>
      </w:r>
      <w:r>
        <w:t xml:space="preserve"> למד הרא"ש </w:t>
      </w:r>
      <w:r>
        <w:rPr>
          <w:rStyle w:val="SmallSource"/>
        </w:rPr>
        <w:t xml:space="preserve">[שם פרק ג. סימן יא.]</w:t>
      </w:r>
      <w:r>
        <w:t xml:space="preserve"> וז"ל רב אלפס ז"ל לא הביא דברי רבה אלא רק דברי ר' זירא משום דס"ל דהכי הלכתא( אף על גב דרבה ורבא והנך דשלחו לאבוה דשמואל סברי דמצות אינן צריכות כוונה הלכתא כר' זירא דפליגי ביה תנאי בפ' ערבי פסחים </w:t>
      </w:r>
      <w:r>
        <w:rPr>
          <w:rStyle w:val="SmallSource"/>
        </w:rPr>
        <w:t xml:space="preserve">(דף קיד ב)</w:t>
      </w:r>
      <w:r>
        <w:t xml:space="preserve"> גבי ירקות אכלן דמאי בלא מתכוין יצא ובאידך ברייתא תניא ר' יוסי אומר אף על פי שטבל בחזרת מצוה להביא לפניו </w:t>
      </w:r>
      <w:r>
        <w:rPr>
          <w:rStyle w:val="SmallSource"/>
        </w:rPr>
        <w:t xml:space="preserve">(מצה)</w:t>
      </w:r>
      <w:r>
        <w:t xml:space="preserve"> חזרת וחרוסת ודייק התם דלאו משום היכירא דתינוקות קאמר מדקאמר מצוה. אלא דמצות צריכות כוונה והכי נמי קאמר רבי יוסי בשמעתין דיחיד לא יצא עד שיתכוין שומע ומשמיע ור' יוסי נימוקו עמו וכן פסק בה"ג ע"כ</w:t>
      </w:r>
    </w:p>
    <w:p>
      <w:pPr>
        <w:pStyle w:val="Body"/>
        <w:bidi/>
      </w:pPr>
      <w:r>
        <w:rPr>
          <w:rStyle w:val="LeadWord"/>
        </w:rPr>
        <w:t xml:space="preserve">אומנם</w:t>
      </w:r>
      <w:r>
        <w:t xml:space="preserve"> הבעל המאור שם כתב לתמוה על הרי"ף שלא מסתבר כלל שבזה אנו פוסקים כדברי ר' זירא שהרי קיי"ל בכל מקום שהכלה דוקא כדברי רבא משום שהוא בתראה וממילא הכא נמי יש לנו לפסוק כדברי רבא שקיי"ל כוותיה </w:t>
      </w:r>
      <w:r>
        <w:rPr>
          <w:rStyle w:val="SmallSource"/>
        </w:rPr>
        <w:t xml:space="preserve">[חוץ מיע"ל קג"ם בב"ק עג:]</w:t>
      </w:r>
      <w:r>
        <w:t xml:space="preserve">.</w:t>
      </w:r>
    </w:p>
    <w:p>
      <w:pPr>
        <w:pStyle w:val="Body"/>
        <w:bidi/>
      </w:pPr>
      <w:r>
        <w:rPr>
          <w:rStyle w:val="LeadWord"/>
        </w:rPr>
        <w:t xml:space="preserve">ועוד</w:t>
      </w:r>
      <w:r>
        <w:t xml:space="preserve"> הוסיף בעל המאור שהרי לא נראה כלל שיש מח' בעיקר הגדר הזה של מצות צירוכת כונה משום שנתין לאמר שאף לדברי ר' זירא אנו אורמים שמצות לא צירוכת כונה כדברי רבא אלא שרק גבי כונת שומע ומשמיע אנו וארמים שלגבי הכונה של התיקעה הוא צריך לכוון למשוע קול שופר ולא קול אחר כמו קול חמור וכד' שאז מבואר בגמ' </w:t>
      </w:r>
      <w:r>
        <w:rPr>
          <w:rStyle w:val="SmallSource"/>
        </w:rPr>
        <w:t xml:space="preserve">[שם.]</w:t>
      </w:r>
      <w:r>
        <w:t xml:space="preserve"> שאף לדברי רבא לא יצא בכך י"ח אבל לעולם נתין לאמר שאף לדברי ר' זירא אמרינן שמצות אי"צ כונה.</w:t>
      </w:r>
    </w:p>
    <w:p>
      <w:pPr>
        <w:pStyle w:val="Body"/>
        <w:bidi/>
      </w:pPr>
      <w:r>
        <w:rPr>
          <w:rStyle w:val="LeadWord"/>
        </w:rPr>
        <w:t xml:space="preserve">אומנם</w:t>
      </w:r>
      <w:r>
        <w:t xml:space="preserve"> דחה את זה בעל המאור ואמר שאןכ מוכח שכן ישנה מח' בין רבא לר' זירא שכן הרי מבואר במסקנת הגמ' שר' זירא סובר הוא כמו ר' יוסי והי רמוכח מן הסוגיה בפסחים </w:t>
      </w:r>
      <w:r>
        <w:rPr>
          <w:rStyle w:val="SmallSource"/>
        </w:rPr>
        <w:t xml:space="preserve">[קיד:]</w:t>
      </w:r>
      <w:r>
        <w:t xml:space="preserve"> שנח' שם ר' יוסי ורבנן </w:t>
      </w:r>
      <w:r>
        <w:rPr>
          <w:rStyle w:val="SmallSource"/>
        </w:rPr>
        <w:t xml:space="preserve">[וכמו שהתבאר לקמן.]</w:t>
      </w:r>
      <w:r>
        <w:t xml:space="preserve"> ושם הרי ר' יוסי סובר שמצות צריוכת כונה וממילא נימא שהכא נמי ר' זירא יסבור שמצות צירוכת כונה וע"כ שהוא חולק בכל על דברי רבא.</w:t>
      </w:r>
    </w:p>
    <w:p>
      <w:pPr>
        <w:pStyle w:val="Body"/>
        <w:bidi/>
      </w:pPr>
      <w:r>
        <w:rPr>
          <w:rStyle w:val="LeadWord"/>
        </w:rPr>
        <w:t xml:space="preserve">והוסיף</w:t>
      </w:r>
      <w:r>
        <w:t xml:space="preserve"> שכן הוא המשמעות מלושן רש,י שנראה נמי שהוא מפרש שר' זירא בא לחלוק על עיקר דבריו של רבא ואומר שכן צריך כוונה במצות שכן כתב רש"י שם כט. ד"ה איכוון וז"ל תתכוין לתקוע בשמי להוציאני ידי חובתי ע"כ. ומתבאר מדברי ש"י שהוא מפרש אליבא דר' זירא שהוא כן צריך לכוון לצאת י"ח ונמצא שבכך הוא חולק על רבא שאמר שאין הוא צריך לכוון לכך.</w:t>
      </w:r>
    </w:p>
    <w:p>
      <w:pPr>
        <w:pStyle w:val="Body"/>
        <w:bidi/>
      </w:pPr>
      <w:r>
        <w:rPr>
          <w:rStyle w:val="LeadWord"/>
        </w:rPr>
        <w:t xml:space="preserve">בביאור</w:t>
      </w:r>
      <w:r>
        <w:t xml:space="preserve"> דברי הרמב"ן ומה שיש לדון בדבריו.</w:t>
      </w:r>
    </w:p>
    <w:p>
      <w:pPr>
        <w:pStyle w:val="Body"/>
        <w:bidi/>
      </w:pPr>
      <w:r>
        <w:rPr>
          <w:rStyle w:val="LeadWord"/>
        </w:rPr>
        <w:t xml:space="preserve">אומנם</w:t>
      </w:r>
      <w:r>
        <w:t xml:space="preserve"> הרמב"ן במלחמות כתב להשיב על טענותיו של בעל המאור וביאר שמה שאמר שקיי"ל בזה כדברי רבא משום שאנו פוסקים בכל מקום כדברי הבתראה יש להשיב על כך שלמרות שרבא הוא בתראה מ"מ יש לאמר שר' זירא הוא הלך בסוף ימיו לארץ ישראל וכמו שמתבאר מן הגמ' במגילה </w:t>
      </w:r>
      <w:r>
        <w:rPr>
          <w:rStyle w:val="SmallSource"/>
        </w:rPr>
        <w:t xml:space="preserve">[ו.]</w:t>
      </w:r>
      <w:r>
        <w:t xml:space="preserve"> וממילא גביו יש לאמר שאויר של ארץ ישראל מחכים </w:t>
      </w:r>
      <w:r>
        <w:rPr>
          <w:rStyle w:val="SmallSource"/>
        </w:rPr>
        <w:t xml:space="preserve">[עיין ב"ב קנח:]</w:t>
      </w:r>
      <w:r>
        <w:t xml:space="preserve"> ולכך זהו הטעם שהכא יש לפסוק הלכה דוקא כמותו והיינו שלמרות שהוא לא בתראה מ"מ הועיל והיה לו את המעלה של אוירא של א"י לכך יש לנו בכ"ז לפסוק הלכה כמותו.</w:t>
      </w:r>
    </w:p>
    <w:p>
      <w:pPr>
        <w:pStyle w:val="Body"/>
        <w:bidi/>
      </w:pPr>
      <w:r>
        <w:rPr>
          <w:rStyle w:val="LeadWord"/>
        </w:rPr>
        <w:t xml:space="preserve">עוד</w:t>
      </w:r>
      <w:r>
        <w:t xml:space="preserve"> הוסיף הרמב"ן ואמר שיש להוכיח שאכן אנן קיי"ל בזה שמצות צירכות כונה שכן כך נפסק לענין קר"ש שצריך הוא לכוון בפס' הראשון של קר"ש וממילא מתבאר מזה שאכן קיי"ל הכי שמצות צירכות כוונה שכן מבואר בברכות יג: שנח' עד היכן הכונה מעכבת בקר"ש וז"ל ת''ר {דברים ו-ד} שמע ישראל ה' אלהינו ה' אחד עד כאן צריכה כוונת הלב דברי ר''מ אמר רבא הלכה כר''מ ע"כ.</w:t>
      </w:r>
    </w:p>
    <w:p>
      <w:pPr>
        <w:pStyle w:val="Body"/>
        <w:bidi/>
      </w:pPr>
      <w:r>
        <w:rPr>
          <w:rStyle w:val="LeadWord"/>
        </w:rPr>
        <w:t xml:space="preserve">ונמצא</w:t>
      </w:r>
      <w:r>
        <w:t xml:space="preserve"> מבואר מזה שאף שנתבראו שם בגמ' כמה שיטות עד להיכן הוא צריך לכוון בקר"ש מ"מ אנן קיי"ל בזה כר"מ שעיקר המצוה של הכוונה היא דוקר בפס' הראושון של קר"ש מכאן ואיך יש מצוה של קריאה בלא כוונה ולמד מזה הרמב" משמשע שאכן הכוונה מעכת.</w:t>
      </w:r>
    </w:p>
    <w:p>
      <w:pPr>
        <w:pStyle w:val="Body"/>
        <w:bidi/>
      </w:pPr>
      <w:r>
        <w:rPr>
          <w:rStyle w:val="LeadWord"/>
        </w:rPr>
        <w:t xml:space="preserve">אאל</w:t>
      </w:r>
      <w:r>
        <w:t xml:space="preserve"> ששאל הרמב"ן א"כ למה מבואר שהכונה מעכבת רק בפס' ראושן ולא בכל הפרשיות של קר"ש. וביאר שאנו אורמים שעיקר הרשה ועיקר המצוה של קר"ש היא דוקא בפס' ראשון ולכך זהו הטעם שאנו אומרים שדוקא עד לשם הכוונה מעכבת כיון שזהו עיקר המצהו של קר"ש.</w:t>
      </w:r>
    </w:p>
    <w:p>
      <w:pPr>
        <w:pStyle w:val="Body"/>
        <w:bidi/>
      </w:pPr>
      <w:r>
        <w:rPr>
          <w:rStyle w:val="LeadWord"/>
        </w:rPr>
        <w:t xml:space="preserve">ועוד</w:t>
      </w:r>
      <w:r>
        <w:t xml:space="preserve"> הוסיף שכך רואים שזהו עיקר המצוה מן המבואר בגמ' </w:t>
      </w:r>
      <w:r>
        <w:rPr>
          <w:rStyle w:val="SmallSource"/>
        </w:rPr>
        <w:t xml:space="preserve">[שם.]</w:t>
      </w:r>
      <w:r>
        <w:t xml:space="preserve"> ת''ר שמע ישראל ה' אלהינו ה' אחד זו ק''ש של ר' יהודה הנשיא א''ל רב לר' חייא לא חזינא ליה לרבי דמקבל עליה מלכות שמים אמר ליה בר פחתי בשעה שמעביר ידיו על פניו מקבל עליו עול מלכות שמים ע"כ. ונמצא שרבי כאשר הוא למד אם התלמידים עיקר הקר,ש שלו היתה שהוא היה אומר רק את הפפס' הראושן ומזה למד הרמב"ן שאכן מזה ילפינין שעיקר הקר"שה או דוקא הפס' הראשון.</w:t>
      </w:r>
    </w:p>
    <w:p>
      <w:pPr>
        <w:pStyle w:val="Body"/>
        <w:bidi/>
      </w:pPr>
      <w:r>
        <w:rPr>
          <w:rStyle w:val="LeadWord"/>
        </w:rPr>
        <w:t xml:space="preserve">אומנם</w:t>
      </w:r>
      <w:r>
        <w:t xml:space="preserve"> יש לדון בדברי הרמב"ן בעיקר הראיה שלו שהוא רצה להוכיח מן הנידון של קר"ש לסוגיה דידן של מצות צירוכת כוונה שכן יש לאמר שעיקר הכוונה האמורה והנצרכת בקר"ש שונה היא בתכלית מעיקר הכוונה האמור הבכל המצות שכן מן המתבאר עד כה נמצא שעיקר הכוונה שנצרכת במצות הוא שיכוון לצאת י"ח במצוה הזאת וזוהי עיקר הכוונה שצריך הוא לכוון בשעה שהוא מקיים את המצות.</w:t>
      </w:r>
    </w:p>
    <w:p>
      <w:pPr>
        <w:pStyle w:val="Body"/>
        <w:bidi/>
      </w:pPr>
      <w:r>
        <w:rPr>
          <w:rStyle w:val="LeadWord"/>
        </w:rPr>
        <w:t xml:space="preserve">משא,כ</w:t>
      </w:r>
      <w:r>
        <w:t xml:space="preserve"> גבי מצות קר"ש שם לכאו' עיקר המהות של קר"ש אינו אאל שהאדם יקבל על עצמו עול מלכות שמים וזהוי עיקרה ותכליתה של קר,ש וממילא נמצא שכאשר התבאר בגמ' שנח' בענין עד היכן צריך הוא לכוון בקר"ש נראה שעיקר ושורש המח' שנח' שם הוא מהו עיקר הקבלת עומ"ש שמקבלים בקר"ש היינו עד היכן היא הקבלת עומ"ש שצריך לכוון.</w:t>
      </w:r>
    </w:p>
    <w:p>
      <w:pPr>
        <w:pStyle w:val="Body"/>
        <w:bidi/>
      </w:pPr>
      <w:r>
        <w:rPr>
          <w:rStyle w:val="LeadWord"/>
        </w:rPr>
        <w:t xml:space="preserve">וראייה</w:t>
      </w:r>
      <w:r>
        <w:t xml:space="preserve"> לדבר יש להביא שכן מבואר שם בסוגיה שעיקר המח' שלהם נסובה איך לבאר את הפס' "על לבבך" שממנו למדו על הענין של כוונת הלב ונח' שם עד היכן צריך שיהיה כוונת הלב ושם אין הכוונה שכוונת הלב גרידא לכוון לצאת י,ח המצוה אלא שם מדובר בכוונה שהוא ירגיש שהוא מקבל על עצמו עול מלכות שמים.</w:t>
      </w:r>
    </w:p>
    <w:p>
      <w:pPr>
        <w:pStyle w:val="Body"/>
        <w:bidi/>
      </w:pPr>
      <w:r>
        <w:rPr>
          <w:rStyle w:val="LeadWord"/>
        </w:rPr>
        <w:t xml:space="preserve">וכן</w:t>
      </w:r>
      <w:r>
        <w:t xml:space="preserve"> יש עוד להביא בענין הזה מדברי הגר"א הידועים בשנות אליהו </w:t>
      </w:r>
      <w:r>
        <w:rPr>
          <w:rStyle w:val="SmallSource"/>
        </w:rPr>
        <w:t xml:space="preserve">[בריש ברכות א.א]</w:t>
      </w:r>
      <w:r>
        <w:t xml:space="preserve"> שכתב לדיק בלשון המשנה למה כתוב "מאמתי קורין" בלשון יחיד ולא כתוב בלשון רבים וכמו שנתין למצוא בשאר דוכתי וביאר שמדוייק מלשון המשנה בזה שצריך הוא לקרות את שמע ביחיד היינו שאף שקיי"ל בכל התורה כולה </w:t>
      </w:r>
      <w:r>
        <w:rPr>
          <w:rStyle w:val="SmallSource"/>
        </w:rPr>
        <w:t xml:space="preserve">[עיין בסוכה לח: ועוד.]</w:t>
      </w:r>
      <w:r>
        <w:t xml:space="preserve"> שאנו אורמים ששומע כעונה מ,מ גבי קר,ש אין אנו ואמים שאת הכלל והיסוד הזה כיון שעיקר המהות של קריאת שמע שהוא יקבל על עצמו עול מלוכת שמים ועבור זה לא מועיל כלל הדין של שומע כעונה אלא הוא צריך לקבל את זה על עצמו דוקא.</w:t>
      </w:r>
    </w:p>
    <w:p>
      <w:pPr>
        <w:pStyle w:val="Body"/>
        <w:bidi/>
      </w:pPr>
      <w:r>
        <w:rPr>
          <w:rStyle w:val="LeadWord"/>
        </w:rPr>
        <w:t xml:space="preserve">וה"ה</w:t>
      </w:r>
      <w:r>
        <w:t xml:space="preserve"> נמי בכוונה שכל מה שהתבאר הכא גבי קר"ש שנח' עד היכן מצות כונה כל הכוונה האמרוה כאן היא ביחס להרגשה שהוא מקבל עליו כעת עומ,ש ואין בכך כל קשר לעיקר הסוגיה הכא של מצות צריכות כוונה.</w:t>
      </w:r>
    </w:p>
    <w:p>
      <w:pPr>
        <w:pStyle w:val="Body"/>
        <w:bidi/>
      </w:pPr>
      <w:r>
        <w:rPr>
          <w:rStyle w:val="LeadWord"/>
        </w:rPr>
        <w:t xml:space="preserve">ואל</w:t>
      </w:r>
      <w:r>
        <w:t xml:space="preserve"> תשיבני מן המבואר בגמ' </w:t>
      </w:r>
      <w:r>
        <w:rPr>
          <w:rStyle w:val="SmallSource"/>
        </w:rPr>
        <w:t xml:space="preserve">[יג.]</w:t>
      </w:r>
      <w:r>
        <w:t xml:space="preserve"> שנראה לכאו' שהיא תולה גם במצוה הזאת של קר,ש את הנידון הכללי במצות האם הם צריכות כונה או לא שכן מבואר שם היה קורא בתורה והגיע זמן המקרא אם כוון לבו יצא... ש''מ מצות צריכות כוונה מאי אם כוון לבו לקרות לקרות והא קא קרי בקורא להגיה ע"כ.</w:t>
      </w:r>
    </w:p>
    <w:p>
      <w:pPr>
        <w:pStyle w:val="Body"/>
        <w:bidi/>
      </w:pPr>
      <w:r>
        <w:rPr>
          <w:rStyle w:val="LeadWord"/>
        </w:rPr>
        <w:t xml:space="preserve">ונמצא</w:t>
      </w:r>
      <w:r>
        <w:t xml:space="preserve"> לכוא' שהגמ' תלתה נמי את הנידון גבי קר"ש האם היא טעונה כוונה העיקר המח' האמורה האם מצות צירוכת כוונה </w:t>
      </w:r>
      <w:r>
        <w:rPr>
          <w:rStyle w:val="SmallSource"/>
        </w:rPr>
        <w:t xml:space="preserve">[וכמו שמתבאר מרש"י ור' ניסים גאון שם.]</w:t>
      </w:r>
      <w:r>
        <w:t xml:space="preserve"> יש להשיב על כך ולאמר ששם הועיל ומדובר שבאופן שהוא לא מכוון כלל והוי כמתעסק בעלמא כיון שהוא קרוא בתורה ממילא בזה נימא שכו"ע מודי שהוא לא יצא בכך י"ח אומנם עדיין צ"ב בכל זה.</w:t>
      </w:r>
    </w:p>
    <w:p>
      <w:pPr>
        <w:pStyle w:val="Body"/>
        <w:bidi/>
      </w:pPr>
      <w:r>
        <w:rPr>
          <w:rStyle w:val="LeadWord"/>
        </w:rPr>
        <w:t xml:space="preserve">ואח"כ</w:t>
      </w:r>
      <w:r>
        <w:t xml:space="preserve"> מצאתי בדברי הרשב"א ברכות </w:t>
      </w:r>
      <w:r>
        <w:rPr>
          <w:rStyle w:val="SmallSource"/>
        </w:rPr>
        <w:t xml:space="preserve">[יג: ד"ה שמע.]</w:t>
      </w:r>
      <w:r>
        <w:t xml:space="preserve"> שהוא נמי עמד על עיקר הדבר בביאור הסוגיה שם בברכות האם ניתן לדמות אותה להכא – היינו האם אמרינן שאת הנידון שאמרו גבי קר"ש ניתן לדמות לעיקר הסוגיה גבי ברכות שכתב</w:t>
      </w:r>
    </w:p>
    <w:p>
      <w:pPr>
        <w:pStyle w:val="Body"/>
        <w:bidi/>
      </w:pPr>
      <w:r>
        <w:rPr>
          <w:rStyle w:val="LeadWord"/>
        </w:rPr>
        <w:t xml:space="preserve">וז"ל</w:t>
      </w:r>
      <w:r>
        <w:t xml:space="preserve"> "ואפשר לי לומר עוד דפסוק ראשון צריך כוונה ואפילו בדיעבד, ואין דבר זה תלוי באידך דמצות צריכות כוונה דהתם בכוונה לצאת הדברים אמורים, אבל כאן צריך כוונת הענין כלומר שלא יהרהר בדברים אחרים כדי שיקבל עליו מלכות שמים בהסכמת הלב.</w:t>
      </w:r>
    </w:p>
    <w:p>
      <w:pPr>
        <w:pStyle w:val="Body"/>
        <w:bidi/>
      </w:pPr>
      <w:r>
        <w:rPr>
          <w:rStyle w:val="LeadWord"/>
        </w:rPr>
        <w:t xml:space="preserve">וכענין</w:t>
      </w:r>
      <w:r>
        <w:t xml:space="preserve"> שאמרו גם כן בברכה ראשונה של תפלה בשלהי פרק אין עומדין </w:t>
      </w:r>
      <w:r>
        <w:rPr>
          <w:rStyle w:val="SmallSource"/>
        </w:rPr>
        <w:t xml:space="preserve">[לד, ב]</w:t>
      </w:r>
      <w:r>
        <w:t xml:space="preserve">. והטעם שבשאר המצות שהן מצות עשה כל שעשה מצותו אף על פי שלא נתכוין לה הרי קיים מצות עשייה אלא שאין זה מן המובחר, וכל שכן שיצא אם כיון לצאת אף על פי שהרהר באמצע המצוה, אבל אלו שהן קבלת מלכות שמים או סדור שבחים אינו בדין שיהא לבבו פונה לדברים אחרים.</w:t>
      </w:r>
    </w:p>
    <w:p>
      <w:pPr>
        <w:pStyle w:val="Body"/>
        <w:bidi/>
      </w:pPr>
      <w:r>
        <w:rPr>
          <w:rStyle w:val="LeadWord"/>
        </w:rPr>
        <w:t xml:space="preserve">וזו</w:t>
      </w:r>
      <w:r>
        <w:t xml:space="preserve"> היא שחלקו בין ברכה ראשונה לשאר ברכות או בין פסוק ראשון לשאר, שאם הדברים תלוין במצות צריכות כוונה או אין צריכות מה לי ברכה ראשונה מה לי שאר הברכות. וזה נראה יותר וזה דרך האמת. והא דקא בעי שמעת מינה מצות צריכות כוונה, משום דמשמע ליה דבכולי ק"ש קאמר, ואפשר היה לו לתרץ כאן בפסוק ראשון כאן מפסוק ראשון ואילך ע"כ.</w:t>
      </w:r>
    </w:p>
    <w:p>
      <w:pPr>
        <w:pStyle w:val="Body"/>
        <w:bidi/>
      </w:pPr>
      <w:r>
        <w:rPr>
          <w:rStyle w:val="LeadWord"/>
        </w:rPr>
        <w:t xml:space="preserve">ומתבאר</w:t>
      </w:r>
      <w:r>
        <w:t xml:space="preserve"> נמי כדברינו לעיל ששונה היא קר"ש ששם אמרינן שעיקר ענינה הוא במה שיקבל על עצמו עומ"ש ולכך בעי כוונה ושם אכן הכוונה היא מעכת לכו"ע ובזה אין כל ספק כלל ולכך זהו מעכב ושוב אין לדמות כלל את הסוגיה שם לנידון הכא האם מצות צירכות כוונה או לא. ועיין נמי בדברי הרשב"א </w:t>
      </w:r>
      <w:r>
        <w:rPr>
          <w:rStyle w:val="SmallSource"/>
        </w:rPr>
        <w:t xml:space="preserve">[בתשובה חלק א. תמד.]</w:t>
      </w:r>
      <w:r>
        <w:t xml:space="preserve"> שכתב כעין יסוד דבריו הכא.</w:t>
      </w:r>
    </w:p>
    <w:p>
      <w:pPr>
        <w:pStyle w:val="Body"/>
        <w:bidi/>
      </w:pPr>
      <w:r>
        <w:rPr>
          <w:rStyle w:val="LeadWord"/>
        </w:rPr>
        <w:t xml:space="preserve">וממילא</w:t>
      </w:r>
      <w:r>
        <w:t xml:space="preserve"> לפי"ד יובן נמי מה שהגמ' למדה </w:t>
      </w:r>
      <w:r>
        <w:rPr>
          <w:rStyle w:val="SmallSource"/>
        </w:rPr>
        <w:t xml:space="preserve">[יג.]</w:t>
      </w:r>
      <w:r>
        <w:t xml:space="preserve"> להוכיח שמצות צריכות כונה והיר כלוא' התבאר ששאני קר"ש צריך כוונת הלב לקבל ע"ע עומ"ש אלא שנראה שיש חילוק שכל מה שהתאר עד כה אמור הוא גבי פס' ראשון ששם הוא עיקר הקבלת עומ"ש ולכך זהו הטעם ששם צריך את הכוונה. ואילו מה שהגמ' דימתה לשאר המקרים שצריך כוונה מיירי שהמך הפרשיות שבקר"ש.</w:t>
      </w:r>
    </w:p>
    <w:p>
      <w:pPr>
        <w:pStyle w:val="Body"/>
        <w:bidi/>
      </w:pPr>
      <w:r>
        <w:rPr>
          <w:rStyle w:val="LeadWord"/>
        </w:rPr>
        <w:t xml:space="preserve">וכן</w:t>
      </w:r>
      <w:r>
        <w:t xml:space="preserve"> ראיתי בחידשוי הרשב"ץ ]הנד"מ ע"י מכון אהבת שלון ברכת יג. ששם נמי הוא תמה על הרמב"ן הנ"ל במה שכתב לדמות את הסוגיה של מצות צריכות כוונה לדין האמור אצל קר,ש בענין כוונת הלב.וכן נמי הוא תמה על בטורי אבן </w:t>
      </w:r>
      <w:r>
        <w:rPr>
          <w:rStyle w:val="SmallSource"/>
        </w:rPr>
        <w:t xml:space="preserve">[ר"ה כח:]</w:t>
      </w:r>
      <w:r>
        <w:t xml:space="preserve"> שהאריך נמי לתמוה על דברי הרמב"ן.</w:t>
      </w:r>
    </w:p>
    <w:p>
      <w:pPr>
        <w:pStyle w:val="Body"/>
        <w:bidi/>
      </w:pPr>
      <w:r>
        <w:rPr>
          <w:rStyle w:val="LeadWord"/>
        </w:rPr>
        <w:t xml:space="preserve">ומ"מ</w:t>
      </w:r>
      <w:r>
        <w:t xml:space="preserve"> הסיק הרמב"ן מכל הנ"ל שאנו פוסקים הכא דוקא כדברי ר' זירא ולכך אנו אומרים שמצות צריכות כוונה ולכאו' אנו אומרים שבכל ענין היינו בין במצות שעיקרם בדיבור ובין במצות שהם במעשה בכל ענין צריך הוא לכוון במצוה שהוא עושה</w:t>
      </w:r>
    </w:p>
    <w:p>
      <w:pPr>
        <w:pStyle w:val="SubHeading"/>
        <w:bidi/>
      </w:pPr>
      <w:r>
        <w:t xml:space="preserve">עיקר חיוב הכוונה האם הוא מן התורה או שמא מדבריהם</w:t>
      </w:r>
    </w:p>
    <w:p>
      <w:pPr>
        <w:pStyle w:val="Body"/>
        <w:bidi/>
      </w:pPr>
      <w:r>
        <w:rPr>
          <w:rStyle w:val="LeadWord"/>
        </w:rPr>
        <w:t xml:space="preserve">הנה</w:t>
      </w:r>
      <w:r>
        <w:t xml:space="preserve"> יש לדון לנו לדון בעיקר הכוונה הנצרכת הכא גבי קיום המצות שאנו מוצאים לכמה מן הראושנים שמתבאר בדבריהם שהם שאף למא"ד מצות אי"צ כוונה מ"מ עיק הכוונה לקיים את מצות ה' ולעשות  את רצונו כן נצרכת בשעת קיום המצות גם למא"ד הזה והנה מבואר בדברי הראב"ד על הספרי </w:t>
      </w:r>
      <w:r>
        <w:rPr>
          <w:rStyle w:val="SmallSource"/>
        </w:rPr>
        <w:t xml:space="preserve">[הנד"מ עקב פיסקא מב.]</w:t>
      </w:r>
      <w:r>
        <w:t xml:space="preserve"> על הפס' "ולעבדו בכל לבבם" וז"ל תכון תפילתי קטורת והיינו עבודה חשובה שבמקדש </w:t>
      </w:r>
      <w:r>
        <w:t xml:space="preserve">שיהא לבם מכוון בעבודה</w:t>
      </w:r>
      <w:r>
        <w:t xml:space="preserve"> ואע"ג דאמרינן מצוות אין צריכות כוונה פסחים </w:t>
      </w:r>
      <w:r>
        <w:rPr>
          <w:rStyle w:val="SmallSource"/>
        </w:rPr>
        <w:t xml:space="preserve">[קיד:]</w:t>
      </w:r>
      <w:r>
        <w:t xml:space="preserve"> שאני עבודה דכתיב ביה לרצון, ויקרא </w:t>
      </w:r>
      <w:r>
        <w:t xml:space="preserve">ושאר מצות נמי בעו כוונה למצוה </w:t>
      </w:r>
      <w:r>
        <w:t xml:space="preserve">רק כדדריש בכל לבבכם כאן ליחיד כאן לצבור לענין כוונה קאמר ע"כ.</w:t>
      </w:r>
    </w:p>
    <w:p>
      <w:pPr>
        <w:pStyle w:val="Body"/>
        <w:bidi/>
      </w:pPr>
      <w:r>
        <w:rPr>
          <w:rStyle w:val="LeadWord"/>
        </w:rPr>
        <w:t xml:space="preserve">נמצא</w:t>
      </w:r>
      <w:r>
        <w:t xml:space="preserve"> מבואר מדבריו שאכן גם הראב"ד למד כן מן הפס' הזה שצריך לכוון בקיום המצות והוא דימה את זה למצות התפלה והיינו שאנו לומדים מן הכוונה האמורה גבי תפלה "ולעבדו בכל לבבכם" לשאר כל המצות שנמי בהם בעינן כוונה.</w:t>
      </w:r>
    </w:p>
    <w:p>
      <w:pPr>
        <w:pStyle w:val="Body"/>
        <w:bidi/>
      </w:pPr>
      <w:r>
        <w:rPr>
          <w:rStyle w:val="LeadWord"/>
        </w:rPr>
        <w:t xml:space="preserve">וכן</w:t>
      </w:r>
      <w:r>
        <w:t xml:space="preserve"> מתבאר מדברי הרמב"ן בהשגות </w:t>
      </w:r>
      <w:r>
        <w:rPr>
          <w:rStyle w:val="SmallSource"/>
        </w:rPr>
        <w:t xml:space="preserve">[עשין ה.]</w:t>
      </w:r>
      <w:r>
        <w:t xml:space="preserve"> שכן הרי ידועה שיטת הרמב"ם </w:t>
      </w:r>
      <w:r>
        <w:rPr>
          <w:rStyle w:val="SmallSource"/>
        </w:rPr>
        <w:t xml:space="preserve">[סה"מ עשין שם.]</w:t>
      </w:r>
      <w:r>
        <w:t xml:space="preserve"> וכן הוא ביד החזקה </w:t>
      </w:r>
      <w:r>
        <w:rPr>
          <w:rStyle w:val="SmallSource"/>
        </w:rPr>
        <w:t xml:space="preserve">[תפלה א.א]</w:t>
      </w:r>
      <w:r>
        <w:t xml:space="preserve"> שס"ל לרמב"ם שעיקר המצוה של תפלה היא מן התורה שכן כתב שם בהל' תפלה.</w:t>
      </w:r>
    </w:p>
    <w:p>
      <w:pPr>
        <w:pStyle w:val="Body"/>
        <w:bidi/>
      </w:pPr>
      <w:r>
        <w:rPr>
          <w:rStyle w:val="LeadWord"/>
        </w:rPr>
        <w:t xml:space="preserve">וז"ל</w:t>
      </w:r>
      <w:r>
        <w:t xml:space="preserve"> מצות עשה להתפלל בכל יום שנאמר ועבדתם את יי אלהיכם. מפי השמועה למדו שעבודה זו היא תפלה שנאמר ולעבדו בכל לבבכם אמרו חכמים אי זו היא עבודה שבלב זו תפלה. ואין מנין התפלות מן התורה. ואין משנה התפלה הזאת מן התורה. ואין לתפלה זמן קבוע מן התורה ע"כ.</w:t>
      </w:r>
    </w:p>
    <w:p>
      <w:pPr>
        <w:pStyle w:val="Body"/>
        <w:bidi/>
      </w:pPr>
      <w:r>
        <w:rPr>
          <w:rStyle w:val="LeadWord"/>
        </w:rPr>
        <w:t xml:space="preserve">ונמצא</w:t>
      </w:r>
      <w:r>
        <w:t xml:space="preserve"> שהוא מוכיח את שיטתו ממה שכתוב ועבדתם את ה'</w:t>
      </w:r>
    </w:p>
    <w:p>
      <w:pPr>
        <w:pStyle w:val="Body"/>
        <w:bidi/>
      </w:pPr>
      <w:r>
        <w:rPr>
          <w:rStyle w:val="LeadWord"/>
        </w:rPr>
        <w:t xml:space="preserve">אלוקיכם</w:t>
      </w:r>
      <w:r>
        <w:t xml:space="preserve"> ודרשה הגמ' בריש תענית </w:t>
      </w:r>
      <w:r>
        <w:rPr>
          <w:rStyle w:val="SmallSource"/>
        </w:rPr>
        <w:t xml:space="preserve">[ב.]</w:t>
      </w:r>
      <w:r>
        <w:t xml:space="preserve"> שאיזוהי עבודה שבלב הוי אומר זוהי תפלה.</w:t>
      </w:r>
    </w:p>
    <w:p>
      <w:pPr>
        <w:pStyle w:val="Body"/>
        <w:bidi/>
      </w:pPr>
      <w:r>
        <w:rPr>
          <w:rStyle w:val="LeadWord"/>
        </w:rPr>
        <w:t xml:space="preserve">אומנם</w:t>
      </w:r>
      <w:r>
        <w:t xml:space="preserve"> הרמב"ן שם השיג על כך וכתב שלעולם אנו אומרים שעיקר התפלה אינה אלא מדרבנן אלא שביאר את מה שכתוב בכל לבבכם" באופן אחר וז"ל ועיקר הכתוב ולעבדו בכל לבבכם מצות עשה שתהיה כל עבודתנו לאל יתעלה בכל לבבנו כלומר בכוונה רצויה שלימה לשמו ובאין הרהור רע לא שנעשה המצות בלי כונה. או על הספק אולי יש בהם תועלת כענין ואהבת את ה' אלהיך בכל לבבך ובכל נפשך ובכל מאדך שהמצוה היא לאהוב את השם בכל לב ולב ושנסתכן באהבותו בנפשנו ובממונו ע"כ.</w:t>
      </w:r>
    </w:p>
    <w:p>
      <w:pPr>
        <w:pStyle w:val="Body"/>
        <w:bidi/>
      </w:pPr>
      <w:r>
        <w:rPr>
          <w:rStyle w:val="LeadWord"/>
        </w:rPr>
        <w:t xml:space="preserve">ונמצא</w:t>
      </w:r>
      <w:r>
        <w:t xml:space="preserve"> א"כ שלפי הרמב"ם אנו אכן אנו אומרים שזוהי מצוה כללית וציווי כללי שנאמר כאן שצריך לכוון בכל המצות כולם בכוונה הרצויה לשמו ית'.</w:t>
      </w:r>
    </w:p>
    <w:p>
      <w:pPr>
        <w:pStyle w:val="Body"/>
        <w:bidi/>
      </w:pPr>
      <w:r>
        <w:rPr>
          <w:rStyle w:val="LeadWord"/>
        </w:rPr>
        <w:t xml:space="preserve">והנה</w:t>
      </w:r>
      <w:r>
        <w:t xml:space="preserve"> יש לדון לדברי הרמב"ם שלכא'ו נמצא לדבריו שאין לנו מקור מפורש לכך שצריך לכוון בכל המצות משון שעיקר הדרשה אמורה היא דוקא גבי תפלה.</w:t>
      </w:r>
    </w:p>
    <w:p>
      <w:pPr>
        <w:pStyle w:val="Body"/>
        <w:bidi/>
      </w:pPr>
      <w:r>
        <w:rPr>
          <w:rStyle w:val="LeadWord"/>
        </w:rPr>
        <w:t xml:space="preserve">ואכן</w:t>
      </w:r>
      <w:r>
        <w:t xml:space="preserve"> ראיתי שביאר בענין זה הגאון ר' משה שאול קליין </w:t>
      </w:r>
      <w:r>
        <w:rPr>
          <w:rStyle w:val="SmallSource"/>
        </w:rPr>
        <w:t xml:space="preserve">[ויקהל משה משפטים עמ' רסו.]</w:t>
      </w:r>
      <w:r>
        <w:t xml:space="preserve"> שכתב שאכן כל אחד אזיל לשטיתו בזה שהרי כפי שהתבאר הרמב"ן ס"ל להלכה שמצות צריכות כוונה ולכך לדבריו צריך לדרוש ממה שכתוב לעבדו בכל המצות כולם שהם צריכות כוונה ולכך הוא לא יכול לאמר שהוי מצוה פרטית של תפלה.</w:t>
      </w:r>
    </w:p>
    <w:p>
      <w:pPr>
        <w:pStyle w:val="Body"/>
        <w:bidi/>
      </w:pPr>
      <w:r>
        <w:rPr>
          <w:rStyle w:val="LeadWord"/>
        </w:rPr>
        <w:t xml:space="preserve">משא"כ</w:t>
      </w:r>
      <w:r>
        <w:t xml:space="preserve"> לדברי הרמב"ם שהרי נתבאר באמת אליביה שהוא ס"ל שמצות אין צריכות כוונה ולכך הוא שפיר יוכל לדרוש שמה שכתוב ולעבדו בכל לבבכם" קאי דוקא על תפלה שלדבריו אין זה מעכב שהוא אכן יכוון במצות.</w:t>
      </w:r>
    </w:p>
    <w:p>
      <w:pPr>
        <w:pStyle w:val="Body"/>
        <w:bidi/>
      </w:pPr>
      <w:r>
        <w:rPr>
          <w:rStyle w:val="LeadWord"/>
        </w:rPr>
        <w:t xml:space="preserve">אומנם</w:t>
      </w:r>
      <w:r>
        <w:t xml:space="preserve"> אני תמיה אחר המחילה על חידוש זה שסו"ס אף אי נימא שהרמב"ם ס"ל שאין צריך כוונה פשיטא שגם הוא יודה שאכן לכתחילה צריך הוא לכוון ורק אמרינן שבדעיבד אם הוא לא כוון אין זה מעכב וכמו שאנו מוצאים כבר בדברי הגאונים שכתבו כן ואכן כתב ר' האי גאון </w:t>
      </w:r>
      <w:r>
        <w:rPr>
          <w:rStyle w:val="SmallSource"/>
        </w:rPr>
        <w:t xml:space="preserve">[בתשובה המובאת באוצר הגאונים בחלק התשובות על ר"ה כח.]</w:t>
      </w:r>
      <w:r>
        <w:t xml:space="preserve"> וכן הוא בבעל המאור </w:t>
      </w:r>
      <w:r>
        <w:rPr>
          <w:rStyle w:val="SmallSource"/>
        </w:rPr>
        <w:t xml:space="preserve">[בסוף פסחים]</w:t>
      </w:r>
      <w:r>
        <w:t xml:space="preserve"> וברמב"ן </w:t>
      </w:r>
      <w:r>
        <w:rPr>
          <w:rStyle w:val="SmallSource"/>
        </w:rPr>
        <w:t xml:space="preserve">[בדרשה לר"ה]</w:t>
      </w:r>
      <w:r>
        <w:t xml:space="preserve"> ובמאירי בהקדמה לבית הבחירה </w:t>
      </w:r>
      <w:r>
        <w:rPr>
          <w:rStyle w:val="SmallSource"/>
        </w:rPr>
        <w:t xml:space="preserve">[בריש ברכות.]</w:t>
      </w:r>
      <w:r>
        <w:t xml:space="preserve"> ובה"ר יונה </w:t>
      </w:r>
      <w:r>
        <w:rPr>
          <w:rStyle w:val="SmallSource"/>
        </w:rPr>
        <w:t xml:space="preserve">[בריש ברכות א. מדפי הרי"ף גבי הדין של קר"ש על המיטה.]</w:t>
      </w:r>
      <w:r>
        <w:t xml:space="preserve"> שאנו אומרים שאכן לכתחילה כו"ע מודים שצריך לכוון בשעת קיום המצוה.</w:t>
      </w:r>
    </w:p>
    <w:p>
      <w:pPr>
        <w:pStyle w:val="Body"/>
        <w:bidi/>
      </w:pPr>
      <w:r>
        <w:rPr>
          <w:rStyle w:val="LeadWord"/>
        </w:rPr>
        <w:t xml:space="preserve">וממילא</w:t>
      </w:r>
      <w:r>
        <w:t xml:space="preserve"> גם הרמב"ם נמי צריך מקור לכך שאכן בעי כוונה זאת ועוד שאכן אנו מוצאים מקורות אחרים בדברי רבותינו לכך שצריך כוונה במצוה ויהיה ניתן לאמר שהרמב"ם ילמד את הדין הזה משאר המקורות </w:t>
      </w:r>
      <w:r>
        <w:rPr>
          <w:rStyle w:val="SmallSource"/>
        </w:rPr>
        <w:t xml:space="preserve">[שיבואו לקמן.]</w:t>
      </w:r>
      <w:r>
        <w:t xml:space="preserve"> ולכך אף שנראה שהחידוש בדעת הרמב"ם יפה נראה שאינו אליבא דאמת.</w:t>
      </w:r>
    </w:p>
    <w:p>
      <w:pPr>
        <w:pStyle w:val="Body"/>
        <w:bidi/>
      </w:pPr>
      <w:r>
        <w:rPr>
          <w:rStyle w:val="LeadWord"/>
        </w:rPr>
        <w:t xml:space="preserve">וכן</w:t>
      </w:r>
      <w:r>
        <w:t xml:space="preserve"> מתבאר נמי מדברי ספר החרדים </w:t>
      </w:r>
      <w:r>
        <w:rPr>
          <w:rStyle w:val="SmallSource"/>
        </w:rPr>
        <w:t xml:space="preserve">[פרק סו. אות סא.]</w:t>
      </w:r>
      <w:r>
        <w:t xml:space="preserve"> שאכן חייוב הכוונה במצות הוא מן התורה שכתב וז"ל גדולי עולם פסקו מצות צריכות כונה ואם לא כוון כאלו לא עשה ולא יהא אלא ספק - ספקא דאוריתא לחמרא ע"כ.</w:t>
      </w:r>
    </w:p>
    <w:p>
      <w:pPr>
        <w:pStyle w:val="Body"/>
        <w:bidi/>
      </w:pPr>
      <w:r>
        <w:rPr>
          <w:rStyle w:val="LeadWord"/>
        </w:rPr>
        <w:t xml:space="preserve">ולמד</w:t>
      </w:r>
      <w:r>
        <w:t xml:space="preserve"> בשו"ת יהודה יעלה </w:t>
      </w:r>
      <w:r>
        <w:rPr>
          <w:rStyle w:val="SmallSource"/>
        </w:rPr>
        <w:t xml:space="preserve">[או"ח קעג.]</w:t>
      </w:r>
      <w:r>
        <w:t xml:space="preserve"> מפשטות דבריו שכתב שבספק אנו אזלינן לחומרא ומשמע מזה שס,ל שעיקר החיבו של הכוונה הוא מן התורה וזהו הטעם שבספק אנו הולכים בזה לחומרא</w:t>
      </w:r>
    </w:p>
    <w:p>
      <w:pPr>
        <w:pStyle w:val="Body"/>
        <w:bidi/>
      </w:pPr>
      <w:r>
        <w:rPr>
          <w:rStyle w:val="LeadWord"/>
        </w:rPr>
        <w:t xml:space="preserve">ואכן</w:t>
      </w:r>
      <w:r>
        <w:t xml:space="preserve"> הלך בעקובתיו החיי אדם בספרו קיצור חרדים </w:t>
      </w:r>
      <w:r>
        <w:rPr>
          <w:rStyle w:val="SmallSource"/>
        </w:rPr>
        <w:t xml:space="preserve">[בתחילה אות י.]</w:t>
      </w:r>
      <w:r>
        <w:t xml:space="preserve"> וז"ל להרבה פוסקים מצות עשה מן התורה להתפלל בכל יום בכוונת הלב שנאמר ואותו תעבדו וכתיב ולעבדו בכל לבבכם ואמרו חכמינו ז"ל </w:t>
      </w:r>
      <w:r>
        <w:rPr>
          <w:rStyle w:val="SmallSource"/>
        </w:rPr>
        <w:t xml:space="preserve">[ספרי ואתחנן שם]</w:t>
      </w:r>
      <w:r>
        <w:t xml:space="preserve"> תענית </w:t>
      </w:r>
      <w:r>
        <w:rPr>
          <w:rStyle w:val="SmallSource"/>
        </w:rPr>
        <w:t xml:space="preserve">[ב.]</w:t>
      </w:r>
      <w:r>
        <w:t xml:space="preserve"> איזה עבודת שהיא בלב זו תפלה והמתפלל בלא כוונה ופשיטא שלא התפלל כלל ביטל עשה זו ועונשו חמור ולכן כתבנו בהלכות תפלה שראוי לכל איש שאחר תפלת שמנת עשרה יתפלל תפלה קצרה מה שמא צריך ויהיה בלב שלם כדי לקיים מצוה זו נראה לי דלכולי עלמא על כל פנים העושה איזה מצוה מן המצות בלא כוונה ביטל עשה זו שהה לכולי עלמא נאמר מקרא זה על כל המצות ואף למאן דאמר מצות אינן צריכין כונה היינו שעכ"פ יוצא ידי חובת המצוה ומ"מ עבר על עשה זו ע"כ.</w:t>
      </w:r>
    </w:p>
    <w:p>
      <w:pPr>
        <w:pStyle w:val="Body"/>
        <w:bidi/>
      </w:pPr>
      <w:r>
        <w:rPr>
          <w:rStyle w:val="LeadWord"/>
        </w:rPr>
        <w:t xml:space="preserve">נמצא</w:t>
      </w:r>
      <w:r>
        <w:t xml:space="preserve"> מדבריו נמי שאכן עיקר הכוונה חיובה מן התורה וכמו שלומדים ממה שכתוב "ולעבדו בכל לבבכם" ואף הוסיף וחידש בזה שאם הוא לא כוון הוי כבטיל מצות עשה ממש.</w:t>
      </w:r>
    </w:p>
    <w:p>
      <w:pPr>
        <w:pStyle w:val="Body"/>
        <w:bidi/>
      </w:pPr>
      <w:r>
        <w:rPr>
          <w:rStyle w:val="LeadWord"/>
        </w:rPr>
        <w:t xml:space="preserve">ויש</w:t>
      </w:r>
      <w:r>
        <w:t xml:space="preserve"> בדבריו אלו חידוש במה שהוסיף וכתב שאף הוא מבטל בכך מצות עשה.</w:t>
      </w:r>
    </w:p>
    <w:p>
      <w:pPr>
        <w:pStyle w:val="Body"/>
        <w:bidi/>
      </w:pPr>
      <w:r>
        <w:rPr>
          <w:rStyle w:val="LeadWord"/>
        </w:rPr>
        <w:t xml:space="preserve">שכן</w:t>
      </w:r>
      <w:r>
        <w:t xml:space="preserve"> אנו מוצאים לדברי הרמב"ם בשורשים </w:t>
      </w:r>
      <w:r>
        <w:rPr>
          <w:rStyle w:val="SmallSource"/>
        </w:rPr>
        <w:t xml:space="preserve">[שורש ד'.]</w:t>
      </w:r>
      <w:r>
        <w:t xml:space="preserve"> שהוא כתב לחלק בענין המנין של המצות שאין דרכו למנות אלא רק מצות שהם פרטיות ולא מצות כלליות שכוללות דינים הרבה. וז"ל השרש הרביעי צווי שאין ראוי למנות הצוויים הכוללים התורה כלה הנה יבואו בתורה ואזהרות אינן בדבר מיוחד אבל יכללו המצות כלם כאילו יאמר עשה כל מה שצויתיך לעשות והזהר מכל מה שהזהרתיך ממנו או לא תעבור דבר ממה שצויתיך בו ואין פנים למנות הצווי הזה מצוה בפני עצמה שהוא לא יצוה לעשות מעשה מיוחד שיהיה לא יזהיר מעשות מעשה מיוחד שיהיה מצות לא תעשה וזה כאמרו שמור אמרתי אליכם תשמרו ונאמר חקותי תשמרו ואת משפטי תעשון ושמרתם מצות עשה ולא כ"ג ובכל אשר ורבים כאלה וכבר את משמרתי ע"כ.</w:t>
      </w:r>
    </w:p>
    <w:p>
      <w:pPr>
        <w:pStyle w:val="Body"/>
        <w:bidi/>
      </w:pPr>
      <w:r>
        <w:rPr>
          <w:rStyle w:val="LeadWord"/>
        </w:rPr>
        <w:t xml:space="preserve">וממילא</w:t>
      </w:r>
      <w:r>
        <w:t xml:space="preserve"> מתבאר לדברי הרמב"ם שאין למנות צוויים כלולים ולכא'ו הצווי הזה של לעבדו בכל לבככם הוי ציווי כולל וא"כ לכאו' היה לנו שלא למנותו וא"כ יש ללמוד מזה שמאחר שזה לא נמנה בכלל התרי"ג שלא נחשיב את זה כביטול עשה.</w:t>
      </w:r>
    </w:p>
    <w:p>
      <w:pPr>
        <w:pStyle w:val="Body"/>
        <w:bidi/>
      </w:pPr>
      <w:r>
        <w:rPr>
          <w:rStyle w:val="LeadWord"/>
        </w:rPr>
        <w:t xml:space="preserve">אומנם</w:t>
      </w:r>
      <w:r>
        <w:t xml:space="preserve"> אחרי שובי נחמתי שלעולם נתין לאמר שאף שאכן זה לא נמנה בכלל התרי"ג מצות עדיין זה חשיב כמצות עשה ולכך אם הוא יעבור או יבטל את המצוה הזאת הוא יחשב שפיר כמבטל מצות עשה וכמו שכתב הקיצור חרדים הנ"ל.</w:t>
      </w:r>
    </w:p>
    <w:p>
      <w:pPr>
        <w:pStyle w:val="Body"/>
        <w:bidi/>
      </w:pPr>
      <w:r>
        <w:rPr>
          <w:rStyle w:val="LeadWord"/>
        </w:rPr>
        <w:t xml:space="preserve">וכן</w:t>
      </w:r>
      <w:r>
        <w:t xml:space="preserve"> נמצא עוד בדברי הרשב"ם בסויגה בפסחים שם קיד:] וז"ל מצוה להביא כרפס כלומר מצוה להביא מן התורה דאכתי לא קייס אכילת מרור הואיל ולא נתכוון דמצות צריכות כוונה ע"כ.</w:t>
      </w:r>
    </w:p>
    <w:p>
      <w:pPr>
        <w:pStyle w:val="Body"/>
        <w:bidi/>
      </w:pPr>
      <w:r>
        <w:rPr>
          <w:rStyle w:val="LeadWord"/>
        </w:rPr>
        <w:t xml:space="preserve">וכמו</w:t>
      </w:r>
      <w:r>
        <w:t xml:space="preserve"> שלמד בדבריו הבה"ל </w:t>
      </w:r>
      <w:r>
        <w:rPr>
          <w:rStyle w:val="SmallSource"/>
        </w:rPr>
        <w:t xml:space="preserve">[סימן ס. ד"ה י"א מצ"כ.]</w:t>
      </w:r>
      <w:r>
        <w:t xml:space="preserve"> שמבואר מדבריו שהוא סובר שאכן הכוונה היא מן התורה.</w:t>
      </w:r>
    </w:p>
    <w:p>
      <w:pPr>
        <w:pStyle w:val="Body"/>
        <w:bidi/>
      </w:pPr>
      <w:r>
        <w:rPr>
          <w:rStyle w:val="LeadWord"/>
        </w:rPr>
        <w:t xml:space="preserve">אלא</w:t>
      </w:r>
      <w:r>
        <w:t xml:space="preserve"> שכבר תמה הרש"ש שם שלכאו' איך שייך לאמר שאכן אנו אומרים שיש מצוה לכוון מן התורה והרי על הדין הזה של האכילתו בזמן הזה </w:t>
      </w:r>
      <w:r>
        <w:rPr>
          <w:rStyle w:val="SmallSource"/>
        </w:rPr>
        <w:t xml:space="preserve">[שאין לנו קרבן פסח.]</w:t>
      </w:r>
      <w:r>
        <w:t xml:space="preserve"> אינו אלא מדבריהם וממילא איך ניתן לאמר שיש מצוה מן התורה לכוון באכילתו מאחר שכל עיקר אכילתו אינה אלא מדבריהם.</w:t>
      </w:r>
    </w:p>
    <w:p>
      <w:pPr>
        <w:pStyle w:val="Body"/>
        <w:bidi/>
      </w:pPr>
      <w:r>
        <w:rPr>
          <w:rStyle w:val="LeadWord"/>
        </w:rPr>
        <w:t xml:space="preserve">ואכן</w:t>
      </w:r>
      <w:r>
        <w:t xml:space="preserve"> היה מקום לבאר שהן אמת שבזמן הזה אין אכילתו אלא מדבריהם מ"מ הועיל ויש לו עיקר מן התורה שכן סו"ס בזמן שהפסח נאכל אז יש אכן מצוה לאוכלו מן התורה לכך שפיר נתין לאמר שאף בזמה"ז יהיה מצוה לאוכלו והוי כמו דבר שיש לו עיקר מן התורה שבו אמרינן "שכל דתקון רבנן כעין דאו' תקון".</w:t>
      </w:r>
    </w:p>
    <w:p>
      <w:pPr>
        <w:pStyle w:val="Body"/>
        <w:bidi/>
      </w:pPr>
      <w:r>
        <w:rPr>
          <w:rStyle w:val="LeadWord"/>
        </w:rPr>
        <w:t xml:space="preserve">וכמו</w:t>
      </w:r>
      <w:r>
        <w:t xml:space="preserve"> שמבואר בגיטין </w:t>
      </w:r>
      <w:r>
        <w:rPr>
          <w:rStyle w:val="SmallSource"/>
        </w:rPr>
        <w:t xml:space="preserve">[סה.]</w:t>
      </w:r>
      <w:r>
        <w:t xml:space="preserve"> היסוד הזה וז"ל "ואידך כי אמרינן כל דתקון רבנן כעין דאורייתא תקון במילתא דאית לה עיקר מה''ת אבל מילתא דלית לה עיקר מן התורה לא" ע"כ. ולכך זהו הטעם שהכא אמרינן הועיל ויש לו עיקר שורש ויסוד מן התורה לכך שפיר אומר הרשב"ם שאף כיום שאין דינו אלא מדבריהם שיש מצוה לכוון בו מן התורה.</w:t>
      </w:r>
    </w:p>
    <w:p>
      <w:pPr>
        <w:pStyle w:val="Body"/>
        <w:bidi/>
      </w:pPr>
      <w:r>
        <w:rPr>
          <w:rStyle w:val="LeadWord"/>
        </w:rPr>
        <w:t xml:space="preserve">וכן</w:t>
      </w:r>
      <w:r>
        <w:t xml:space="preserve"> דעת הלבוש </w:t>
      </w:r>
      <w:r>
        <w:rPr>
          <w:rStyle w:val="SmallSource"/>
        </w:rPr>
        <w:t xml:space="preserve">[סימן ס.]</w:t>
      </w:r>
      <w:r>
        <w:t xml:space="preserve"> קיי"ל דמצות צריכות כוונה מן התורה כדילפנן מקרא לקמן </w:t>
      </w:r>
      <w:r>
        <w:rPr>
          <w:rStyle w:val="SmallSource"/>
        </w:rPr>
        <w:t xml:space="preserve">[תקפט.]</w:t>
      </w:r>
      <w:r>
        <w:t xml:space="preserve"> ע"כ.</w:t>
      </w:r>
    </w:p>
    <w:p>
      <w:pPr>
        <w:pStyle w:val="Body"/>
        <w:bidi/>
      </w:pPr>
      <w:r>
        <w:rPr>
          <w:rStyle w:val="LeadWord"/>
        </w:rPr>
        <w:t xml:space="preserve">ואכן</w:t>
      </w:r>
      <w:r>
        <w:t xml:space="preserve"> המעיין בדבריו שם יראה שלא נגע ולא בכלום בעין זה ולא הביא שום קרא או מקור לכך שאכן הכוונה חיובה היא מן התורה וכבר עמד על הערה זו הפמ"ג </w:t>
      </w:r>
      <w:r>
        <w:rPr>
          <w:rStyle w:val="SmallSource"/>
        </w:rPr>
        <w:t xml:space="preserve">[תקפט. בזה]</w:t>
      </w:r>
      <w:r>
        <w:t xml:space="preserve">.</w:t>
      </w:r>
    </w:p>
    <w:p>
      <w:pPr>
        <w:pStyle w:val="Body"/>
        <w:bidi/>
      </w:pPr>
      <w:r>
        <w:rPr>
          <w:rStyle w:val="LeadWord"/>
        </w:rPr>
        <w:t xml:space="preserve">וכנראה</w:t>
      </w:r>
      <w:r>
        <w:t xml:space="preserve"> צריך לאמר שאכן עיקר המקור לדבר הזה היה לו פשוט וברור וכמו שנתבאר ממה שכתוב ולעבדו בכל ללבכם" אומנם עדיין היה לו לציין את המקור לדבריו וצ"ב.</w:t>
      </w:r>
    </w:p>
    <w:p>
      <w:pPr>
        <w:pStyle w:val="Body"/>
        <w:bidi/>
      </w:pPr>
      <w:r>
        <w:rPr>
          <w:rStyle w:val="LeadWord"/>
        </w:rPr>
        <w:t xml:space="preserve">והנה</w:t>
      </w:r>
      <w:r>
        <w:t xml:space="preserve"> מכל המקורות הנ"ל שהבאנו מדברי הראושנים והפוס' יש מקום לתמוה על דברי הקרן אורה </w:t>
      </w:r>
      <w:r>
        <w:rPr>
          <w:rStyle w:val="SmallSource"/>
        </w:rPr>
        <w:t xml:space="preserve">[בריש זבחים ב.]</w:t>
      </w:r>
      <w:r>
        <w:t xml:space="preserve"> שכתב שם בתו"ד ולא מצאתי כעת שרש דבר מזה דמצוות צריכות כוונה ומנלן דאפילו דיעבד לא יצא </w:t>
      </w:r>
      <w:r>
        <w:t xml:space="preserve">והיה נראה דמסברא הוא דאמרינן הכי דכל שאין מתכוין לצאת מתעסק בעלמא הוא ומתעסק לכו"ע לא יצא</w:t>
      </w:r>
      <w:r>
        <w:t xml:space="preserve"> כדתנן בר"ה </w:t>
      </w:r>
      <w:r>
        <w:rPr>
          <w:rStyle w:val="SmallSource"/>
        </w:rPr>
        <w:t xml:space="preserve">[ לב]</w:t>
      </w:r>
      <w:r>
        <w:t xml:space="preserve"> גבי שופר וכן אם נטל לולב לשחק בו לא מינכר מצוותו דעביד אינש לטלטל לולב ולתקוע שופר לעצמו דרך שחוק בעלמא ובמה יוודע כי עשה מצות קונו אם לא בכוונתו לשם מצוה וליכא למימר בהו סתמא לשמה משא"כ זביחה וזריקה בקדשים דמעשה גמורה היא ואינה נעשית בדבר הרשות וכן מילה בהא אמרינן דסתמא לשמה קאי ואין צריך כוונה והיינו דאיצטריך קרא למתעסק בקדשים וגבי מצוות משמע דלכו"ע לא יצא במתעסק והיינו משום דלא מינכר מצוה כלל ע"כ.</w:t>
      </w:r>
    </w:p>
    <w:p>
      <w:pPr>
        <w:pStyle w:val="Body"/>
        <w:bidi/>
      </w:pPr>
      <w:r>
        <w:rPr>
          <w:rStyle w:val="LeadWord"/>
        </w:rPr>
        <w:t xml:space="preserve">הרי</w:t>
      </w:r>
      <w:r>
        <w:t xml:space="preserve"> לן שהקרן אורה אכן לא היה לו פשיטא ליה הענין הזה של ההחיוב לכוון והוא לא הביא מקור לדברים הללו אומנם לנ"ל הרי כבר מצינו שלמדו כן ממה שכתוב "ולעבדו בכל לבבכם" ושוב שפיר וממילא תמוה על כך שנעלם ממנו כל אלו המקורות.</w:t>
      </w:r>
    </w:p>
    <w:p>
      <w:pPr>
        <w:pStyle w:val="Body"/>
        <w:bidi/>
      </w:pPr>
      <w:r>
        <w:rPr>
          <w:rStyle w:val="LeadWord"/>
        </w:rPr>
        <w:t xml:space="preserve">ועוד</w:t>
      </w:r>
      <w:r>
        <w:t xml:space="preserve"> יש להוסיף שבמה שכתב שעיקר הסברא לכך שצריך כוונה הוא דאל"ה הוי רק "כמעתסק בעלמא" אכן ש אלמר שהכי מתבאר מדברי הגמ' גופא שכן מבוא שם בר"ה כח: גבי הצירכותא שעשתה הגמ' לדברי רבא שס"ל שאין צריך כוונה וז"ל אמר רבא זאת אומרת התוקע לשיר יצא פשיטא היינו הך מהו דתימא התם אכול מצה אמר רחמנא והא אכל אבל הכא {ויקרא כג-כד} זכרון תרועה כתיב והאי מתעסק בעלמא הוא </w:t>
      </w:r>
      <w:r>
        <w:rPr>
          <w:rStyle w:val="SmallSource"/>
        </w:rPr>
        <w:t xml:space="preserve">[רש"י דאע''ג דמתעסק הוא יצא דמצות אין צריכות כוונה.]</w:t>
      </w:r>
      <w:r>
        <w:t xml:space="preserve"> קמ''ל ע"כ.</w:t>
      </w:r>
    </w:p>
    <w:p>
      <w:pPr>
        <w:pStyle w:val="Body"/>
        <w:bidi/>
      </w:pPr>
      <w:r>
        <w:rPr>
          <w:rStyle w:val="LeadWord"/>
        </w:rPr>
        <w:t xml:space="preserve">ומדויק</w:t>
      </w:r>
      <w:r>
        <w:t xml:space="preserve"> מדברי הגמ' שדוקא אליבא שדרבא שדס"ל שמצות אי"צ כוונה אכן אמרינן שכאשר הוא מתעסק הוא אכן יצא אומנם לדברי האומר שמצות כן צריכות כוונה אכן יצא שעיקר הטעם שהוא לא יצא זהו מן הטען הזה גופא שהוא חשוב למתעסק ולכך הוא לא יצא י"ח המצוה וזהו ממש כדברי הקרן אורה הנ"ל. אך כמו שהתבאר אכן לא צריך להגיע לסברא הזאת מאחר שיש לנו מקורות ברורים על הענין הזה במקרי הקודש שצריך הוא לכוון.</w:t>
      </w:r>
    </w:p>
    <w:p>
      <w:pPr>
        <w:pStyle w:val="SubHeading"/>
        <w:bidi/>
      </w:pPr>
      <w:r>
        <w:t xml:space="preserve">דעת הסוברים שמצות צריכות כוונה מדרבנן</w:t>
      </w:r>
    </w:p>
    <w:p>
      <w:pPr>
        <w:pStyle w:val="Body"/>
        <w:bidi/>
      </w:pPr>
      <w:r>
        <w:rPr>
          <w:rStyle w:val="LeadWord"/>
        </w:rPr>
        <w:t xml:space="preserve">הנה</w:t>
      </w:r>
      <w:r>
        <w:t xml:space="preserve"> לכאו' מתבאר מדברי ה"ר יונה [בסדר ליל פסח הנד"מ במכון אופק</w:t>
      </w:r>
    </w:p>
    <w:p>
      <w:pPr>
        <w:pStyle w:val="SubHeading"/>
        <w:bidi/>
      </w:pPr>
      <w:r>
        <w:t xml:space="preserve">בענין כוונה במצות שבדיבור ואמירה</w:t>
      </w:r>
    </w:p>
    <w:p>
      <w:pPr>
        <w:pStyle w:val="Body"/>
        <w:bidi/>
      </w:pPr>
      <w:r>
        <w:rPr>
          <w:rStyle w:val="LeadWord"/>
        </w:rPr>
        <w:t xml:space="preserve">גרסינן</w:t>
      </w:r>
      <w:r>
        <w:t xml:space="preserve"> במשנה בברכות </w:t>
      </w:r>
      <w:r>
        <w:rPr>
          <w:rStyle w:val="SmallSource"/>
        </w:rPr>
        <w:t xml:space="preserve">[יג.]</w:t>
      </w:r>
      <w:r>
        <w:t xml:space="preserve"> היה קורא בתורה והגיע זמן המקרא אם כיון ליבו יצא ודנה הגמ'</w:t>
      </w:r>
    </w:p>
    <w:p>
      <w:pPr>
        <w:pStyle w:val="Body"/>
        <w:bidi/>
      </w:pPr>
      <w:r>
        <w:rPr>
          <w:rStyle w:val="LeadWord"/>
        </w:rPr>
        <w:t xml:space="preserve">הנה</w:t>
      </w:r>
      <w:r>
        <w:t xml:space="preserve"> מבואר במגילה יז. במשנה היה כותבה דורשה ומגיהה אם כוון לבו יצא ואם לאו לא יצא ע"כ.</w:t>
      </w:r>
    </w:p>
    <w:p>
      <w:pPr>
        <w:pStyle w:val="Body"/>
        <w:bidi/>
      </w:pPr>
      <w:r>
        <w:rPr>
          <w:rStyle w:val="LeadWord"/>
        </w:rPr>
        <w:t xml:space="preserve">נמצא</w:t>
      </w:r>
      <w:r>
        <w:t xml:space="preserve"> שאנו דנים גבי מגילה שאף היא צריכה כוונה וכלכאו' יש מכאן קושיה נגד מי שאומר שמצות אי"צ כוונה וביארו שם הרשב"א </w:t>
      </w:r>
      <w:r>
        <w:rPr>
          <w:rStyle w:val="SmallSource"/>
        </w:rPr>
        <w:t xml:space="preserve">[שם יח:]</w:t>
      </w:r>
      <w:r>
        <w:t xml:space="preserve"> ואם תאמר למה לא דקדקו עליה בגמרא שמעת מינה מצות צריכות כונה, כמו שדקדקו בפרק היה קורא בתורה בברכות </w:t>
      </w:r>
      <w:r>
        <w:rPr>
          <w:rStyle w:val="SmallSource"/>
        </w:rPr>
        <w:t xml:space="preserve">(יג, א)</w:t>
      </w:r>
      <w:r>
        <w:t xml:space="preserve">. יש לומר דהכא פשיטא ליה דבקורא להגיה קאמר, דהא קתני בהדיא ומגיהה ע"כ.</w:t>
      </w:r>
    </w:p>
    <w:p>
      <w:pPr>
        <w:pStyle w:val="Body"/>
        <w:bidi/>
      </w:pPr>
      <w:r>
        <w:rPr>
          <w:rStyle w:val="LeadWord"/>
        </w:rPr>
        <w:t xml:space="preserve">וכך</w:t>
      </w:r>
      <w:r>
        <w:t xml:space="preserve"> נמי ביאר הר"ן </w:t>
      </w:r>
      <w:r>
        <w:rPr>
          <w:rStyle w:val="SmallSource"/>
        </w:rPr>
        <w:t xml:space="preserve">[על הרי"ף דף ה.]</w:t>
      </w:r>
      <w:r>
        <w:t xml:space="preserve"> וז"ל למ"ד מצות צירכות כוונה אתיא כפשטה ולמ"ד אין צריכות כוונה איכא למימר דכי קתני אם כוון לביו היינו שאם כוון ליבו לקרות כראוי יצא ואם לאו שאינו קורא כראוי אלא כדרך קריאה לא יצא וה"נ דייק לישנא דכותבה ומגיהה ולהכי לא איצטריך לאשויה ולתרוצה כדעבדינן בפרק היה קורא </w:t>
      </w:r>
      <w:r>
        <w:rPr>
          <w:rStyle w:val="SmallSource"/>
        </w:rPr>
        <w:t xml:space="preserve">[ברכות שם.]</w:t>
      </w:r>
      <w:r>
        <w:t xml:space="preserve"> ע"כ.</w:t>
      </w:r>
    </w:p>
    <w:p>
      <w:pPr>
        <w:pStyle w:val="Body"/>
        <w:bidi/>
      </w:pPr>
      <w:r>
        <w:rPr>
          <w:rStyle w:val="LeadWord"/>
        </w:rPr>
        <w:t xml:space="preserve">ומבואר</w:t>
      </w:r>
      <w:r>
        <w:t xml:space="preserve"> יוצא מדבריהם שהם אכן למדו שגם הכא מה שכתוב במשנה זה תלוי בעיקר השאלה האם מצות צריכות כוונה או לא והיינו שהדין כפשוטו רק למא,ד שצירכות כוונה אבל למא"ד אי"צ כוונה אין ללמוד מכאן כיום שמיירי בהיה קורא להגיה ולכך אין ללמוד מכאן לענין הלכה בזה.</w:t>
      </w:r>
    </w:p>
    <w:p>
      <w:pPr>
        <w:pStyle w:val="Body"/>
        <w:bidi/>
      </w:pPr>
      <w:r>
        <w:rPr>
          <w:rStyle w:val="LeadWord"/>
        </w:rPr>
        <w:t xml:space="preserve">וכן</w:t>
      </w:r>
      <w:r>
        <w:t xml:space="preserve"> מתבאר נמי מן הב,י שנראה מדבריו שהוא נמי תלה את הנידון האמרו כאן האם אכן הוא צריך להתכון בשעה שהוא קורא במח' הנ"ל האם מצות צירוכת כוונה או לא ולמא"ד שאי"צ כוונה כל מה שמבואר במשנה שאם הוא כיוון ליבו יצא מירי באופן שהוא קרוא להגיה כדברי הראושנים הנ"ל אבל בסתמא הוא אומר שאין הוא צריך להתכוון.</w:t>
      </w:r>
    </w:p>
    <w:p>
      <w:pPr>
        <w:pStyle w:val="Body"/>
        <w:bidi/>
      </w:pPr>
      <w:r>
        <w:rPr>
          <w:rStyle w:val="LeadWord"/>
        </w:rPr>
        <w:t xml:space="preserve">והנה</w:t>
      </w:r>
      <w:r>
        <w:t xml:space="preserve"> על עיקר דבריהם הקשה בשו"ת נחפה בכסף </w:t>
      </w:r>
      <w:r>
        <w:rPr>
          <w:rStyle w:val="SmallSource"/>
        </w:rPr>
        <w:t xml:space="preserve">[או"ח סימן ח.]</w:t>
      </w:r>
      <w:r>
        <w:t xml:space="preserve"> הביא את דבריו תלמידו הגדול החיד"א </w:t>
      </w:r>
      <w:r>
        <w:rPr>
          <w:rStyle w:val="SmallSource"/>
        </w:rPr>
        <w:t xml:space="preserve">[או"ח תפט.יג]</w:t>
      </w:r>
      <w:r>
        <w:t xml:space="preserve"> שהרי הגמ' בר"ה </w:t>
      </w:r>
      <w:r>
        <w:rPr>
          <w:rStyle w:val="SmallSource"/>
        </w:rPr>
        <w:t xml:space="preserve">[כח:]</w:t>
      </w:r>
      <w:r>
        <w:t xml:space="preserve"> הביאה היה עובר אחורי בית הכנסת או שהיה ביתו סמוך לבית הכנסת ושמע קול שופר או קול מגילה אם כוון לבו יצא ואם לאו לא יצא מאי לאו אם כוון לבו לצאת לא לשמוע לשמוע והא שמע סבור חמור בעלמא הוא ע"כ.</w:t>
      </w:r>
    </w:p>
    <w:p>
      <w:pPr>
        <w:pStyle w:val="Body"/>
        <w:bidi/>
      </w:pPr>
      <w:r>
        <w:rPr>
          <w:rStyle w:val="LeadWord"/>
        </w:rPr>
        <w:t xml:space="preserve">אומנם</w:t>
      </w:r>
      <w:r>
        <w:t xml:space="preserve"> הפר"ח </w:t>
      </w:r>
      <w:r>
        <w:rPr>
          <w:rStyle w:val="SmallSource"/>
        </w:rPr>
        <w:t xml:space="preserve">[תרצ.]</w:t>
      </w:r>
      <w:r>
        <w:t xml:space="preserve"> וכן מבואר בטו"א </w:t>
      </w:r>
      <w:r>
        <w:rPr>
          <w:rStyle w:val="SmallSource"/>
        </w:rPr>
        <w:t xml:space="preserve">[שם.]</w:t>
      </w:r>
      <w:r>
        <w:t xml:space="preserve"> שאנו אומרים שגבי מגילה אין זה תלוי כלל הנידון הנ"ל האם מצות צירוכת כוונה או לא אלא אנו אומרים שבכל אופן שהוא צריך לכוון במה שהוא קורא את המגילה לצאת בה י"ח משום שישבה את הענןי זה של פרסומי ניסא ולכך מחמת החשיבות הזאת אנו אומרים שבל אופן הוא צריך לכוון.</w:t>
      </w:r>
    </w:p>
    <w:p>
      <w:pPr>
        <w:pStyle w:val="Body"/>
        <w:bidi/>
      </w:pPr>
      <w:r>
        <w:rPr>
          <w:rStyle w:val="LeadWord"/>
        </w:rPr>
        <w:t xml:space="preserve">והיינו</w:t>
      </w:r>
      <w:r>
        <w:t xml:space="preserve"> משום שאנו אומרים שכל הענין הזה של פירסומא ניסא אמור הוא דוקא מחמת כך שהוא מכוון ומבין את מה שהוא אומר והוא אכן מתכוון לזה אומנם אם אין הוא מתכוול ךכ כאו' חסר כאן בפיסרומא ניסא לכך זהו הטעם שהוא אכן צריך לכוון אז לכו"ע.</w:t>
      </w:r>
    </w:p>
    <w:p>
      <w:pPr>
        <w:pStyle w:val="Body"/>
        <w:bidi/>
      </w:pPr>
      <w:r>
        <w:rPr>
          <w:rStyle w:val="LeadWord"/>
        </w:rPr>
        <w:t xml:space="preserve">הנה</w:t>
      </w:r>
      <w:r>
        <w:t xml:space="preserve"> בעיקר הדין הזה שהתבאר שאנו אומרים שיש דין כוונה במצות שבדיבור הנה יש להקשות על כך ממה שמבואר גבי ספירת העומר [שפסק השו"ע </w:t>
      </w:r>
      <w:r>
        <w:rPr>
          <w:rStyle w:val="SmallSource"/>
        </w:rPr>
        <w:t xml:space="preserve">[תפט.ד.]</w:t>
      </w:r>
      <w:r>
        <w:t xml:space="preserve"> מי ששואל אותו חבירו בין השמשות כמה ימי הספירה בזה הלילה יאמר לו אתמול היה כך וכך שאם יאמר לו היום כך וכך אינו יכול לחזור ולמנות בברכה אבל קודם בין השמשות כיון שאינו זמן ספירה אין בכך כלום ע"כ.</w:t>
      </w:r>
    </w:p>
    <w:p>
      <w:pPr>
        <w:pStyle w:val="Body"/>
        <w:bidi/>
      </w:pPr>
      <w:r>
        <w:rPr>
          <w:rStyle w:val="LeadWord"/>
        </w:rPr>
        <w:t xml:space="preserve">נמצא</w:t>
      </w:r>
      <w:r>
        <w:t xml:space="preserve"> מבואר מדבריו שהוא אומר שאם שואלים את האדם כמה היום בספירה אז אחרי הזמן של מאצ הכוכבים שוב אסור לו לאמר כמה היום משום שבכך הוא יוצא י"ח המצוה.</w:t>
      </w:r>
    </w:p>
    <w:p>
      <w:pPr>
        <w:pStyle w:val="Body"/>
        <w:bidi/>
      </w:pPr>
      <w:r>
        <w:rPr>
          <w:rStyle w:val="LeadWord"/>
        </w:rPr>
        <w:t xml:space="preserve">ותמה</w:t>
      </w:r>
      <w:r>
        <w:t xml:space="preserve"> הפר"ח </w:t>
      </w:r>
      <w:r>
        <w:rPr>
          <w:rStyle w:val="SmallSource"/>
        </w:rPr>
        <w:t xml:space="preserve">[שם.]</w:t>
      </w:r>
      <w:r>
        <w:t xml:space="preserve"> שלכאו' מן התימה הוא שלמה אנו דנים עליו שבכך שהוא הזכיר את היום הוא יוצא בכך י"ח והרי השו"ע עצמו </w:t>
      </w:r>
      <w:r>
        <w:rPr>
          <w:rStyle w:val="SmallSource"/>
        </w:rPr>
        <w:t xml:space="preserve">[ס.ד]</w:t>
      </w:r>
      <w:r>
        <w:t xml:space="preserve"> תקפט. יא.] פסק שמצות צריכות כוונה ולמה הכא הוא אומר שאף שלא נתכוון הוא יוצא בכך י"ח המצוה.</w:t>
      </w:r>
    </w:p>
    <w:p>
      <w:pPr>
        <w:pStyle w:val="Body"/>
        <w:bidi/>
      </w:pPr>
      <w:r>
        <w:rPr>
          <w:rStyle w:val="LeadWord"/>
        </w:rPr>
        <w:t xml:space="preserve">ותירץ</w:t>
      </w:r>
      <w:r>
        <w:t xml:space="preserve"> הפר"ח שהטעם לכך שהוא אכן יוצא בכה,ג משוםש אנן פסקינן בכה"ג כמא"ד שמצות אי"צ כוונה בדרבנן וא,כ זהו הטעם שאף שהוא לא נתכוון לצאת בכך י,ח המצוה בכ"ז הוא יוצא בזה משום שספירת העומר הוי מדרבנן ולכך זהו הטעם שהוא לא יצא.</w:t>
      </w:r>
    </w:p>
    <w:p>
      <w:pPr>
        <w:pStyle w:val="Body"/>
        <w:bidi/>
      </w:pPr>
      <w:r>
        <w:rPr>
          <w:rStyle w:val="LeadWord"/>
        </w:rPr>
        <w:t xml:space="preserve">אומנם</w:t>
      </w:r>
      <w:r>
        <w:t xml:space="preserve"> יש לתמוה על פירוש זה שכן מדברי השו"ע עצמו לא נראה שהוא מחלק בזה ואדרבא נראה יותר מדבריו שלפי השו"ע גם במצות דרבנן צריך לכוון וכמו שנראה כן מדבריו גבי מגילה שהוא ס"ל בפשטות שצריך לכוון וכמו שפסק בסימן תרצ. וממילא מבואר שאף שמגילה אינה אלא מדרבנן בכ"ז הוא צריך לכוון בה.</w:t>
      </w:r>
    </w:p>
    <w:p>
      <w:pPr>
        <w:pStyle w:val="Body"/>
        <w:bidi/>
      </w:pPr>
      <w:r>
        <w:rPr>
          <w:rStyle w:val="LeadWord"/>
        </w:rPr>
        <w:t xml:space="preserve">לתרץ</w:t>
      </w:r>
      <w:r>
        <w:t xml:space="preserve"> על פי היסוד של ר"י ענגיל בציונים לתורה יב.</w:t>
      </w:r>
    </w:p>
    <w:p>
      <w:pPr>
        <w:pStyle w:val="SubHeading"/>
        <w:bidi/>
      </w:pPr>
      <w:r>
        <w:t xml:space="preserve">כוונה בתלמוד תורה</w:t>
      </w:r>
    </w:p>
    <w:p>
      <w:pPr>
        <w:pStyle w:val="Body"/>
        <w:bidi/>
      </w:pPr>
      <w:r>
        <w:rPr>
          <w:rStyle w:val="LeadWord"/>
        </w:rPr>
        <w:t xml:space="preserve">הנה</w:t>
      </w:r>
      <w:r>
        <w:t xml:space="preserve"> מאחר שאכן נתבאר שלרוב הראושנים אמרינן ובפרט במצות שבדיבור שמצות צריכות כוונה וכמו שנתבאר מדברי השו"ע </w:t>
      </w:r>
      <w:r>
        <w:rPr>
          <w:rStyle w:val="SmallSource"/>
        </w:rPr>
        <w:t xml:space="preserve">[ס.ד תקפט ח.]</w:t>
      </w:r>
      <w:r>
        <w:t xml:space="preserve"> ממילא יש לנו לדון האם גם גבי ת"ת זה נאמר שצריך הוא לכוון בשעה שהוא לומד לקיים את המצוה הזאת של ת"ת </w:t>
      </w:r>
      <w:r>
        <w:rPr>
          <w:rStyle w:val="SmallSource"/>
        </w:rPr>
        <w:t xml:space="preserve">["ושננתם לבניך" או "והגית"..]</w:t>
      </w:r>
      <w:r>
        <w:t xml:space="preserve"> וכאשר הוא לא כוון בשעת לימודו ממילא נדון ונחשיב שהוא לא קיים כלל את המצוה או שמא ת"ת שאני ונראה שיש לדון בדבר.</w:t>
      </w:r>
    </w:p>
    <w:p>
      <w:pPr>
        <w:pStyle w:val="Body"/>
        <w:bidi/>
      </w:pPr>
      <w:r>
        <w:rPr>
          <w:rStyle w:val="LeadWord"/>
        </w:rPr>
        <w:t xml:space="preserve">אכן</w:t>
      </w:r>
      <w:r>
        <w:t xml:space="preserve"> מקור מפורש נמצא לכך בדברי רבינו אליהו דוידאש בספרו ראשית חכמה שער הקדושה </w:t>
      </w:r>
      <w:r>
        <w:rPr>
          <w:rStyle w:val="SmallSource"/>
        </w:rPr>
        <w:t xml:space="preserve">[ריש פרק ו.]</w:t>
      </w:r>
      <w:r>
        <w:t xml:space="preserve"> וז"ל אמרו מצות צריכות כוונה וכן פסקו רוב הפסוקים נמצא שאם עשה מצוה אחת או עסק בתורה בלא כוונה כאילו לא עשה דבר וצריך לחזור ולעשות.</w:t>
      </w:r>
    </w:p>
    <w:p>
      <w:pPr>
        <w:pStyle w:val="Body"/>
        <w:bidi/>
      </w:pPr>
      <w:r>
        <w:rPr>
          <w:rStyle w:val="LeadWord"/>
        </w:rPr>
        <w:t xml:space="preserve">וכן</w:t>
      </w:r>
      <w:r>
        <w:t xml:space="preserve"> נמצא בקונט' החשוב מרגניתא טבא </w:t>
      </w:r>
      <w:r>
        <w:rPr>
          <w:rStyle w:val="SmallSource"/>
        </w:rPr>
        <w:t xml:space="preserve">[הנדפס בסוף ספר האהבת חסד לח"ח בסעיף יט.]</w:t>
      </w:r>
      <w:r>
        <w:t xml:space="preserve"> שכתב לומר קודם הלימוד וקודם כל מצוה שעושה זה לשם מצוה ע"כ.</w:t>
      </w:r>
    </w:p>
    <w:p>
      <w:pPr>
        <w:pStyle w:val="Body"/>
        <w:bidi/>
      </w:pPr>
      <w:r>
        <w:rPr>
          <w:rStyle w:val="LeadWord"/>
        </w:rPr>
        <w:t xml:space="preserve">ומתבאר</w:t>
      </w:r>
      <w:r>
        <w:t xml:space="preserve"> מדברים שהם למדו שאכן צריך כוונה בכך כשאר כל המצות ואם הוא לא כוול לא קיים כלל את המצוה.</w:t>
      </w:r>
    </w:p>
    <w:p>
      <w:pPr>
        <w:pStyle w:val="Body"/>
        <w:bidi/>
      </w:pPr>
      <w:r>
        <w:rPr>
          <w:rStyle w:val="LeadWord"/>
        </w:rPr>
        <w:t xml:space="preserve">וכן</w:t>
      </w:r>
      <w:r>
        <w:t xml:space="preserve"> כך סבר נמי הגאון ר' אלחנן וסרמן וכמו שהובאו דבריו בשו"ת דבר אברהם </w:t>
      </w:r>
      <w:r>
        <w:rPr>
          <w:rStyle w:val="SmallSource"/>
        </w:rPr>
        <w:t xml:space="preserve">[א. סו"ס טז.]</w:t>
      </w:r>
      <w:r>
        <w:t xml:space="preserve"> שהוא נקט שאמרינן שגבי ת"ת הוא צריך לכוון לקיום המצוה של של ת"ת ואם הוא לא כוון בכך לא חשיב לו לת"ת או לפחות לא נחשב לו שקיים את המצוה בשלימותה כלל ולכך הוא אומר שאכן צריך הוא לכוון נמי שת"ת של המצוה כשאר כל המצות שצריכות כוונה.</w:t>
      </w:r>
    </w:p>
    <w:p>
      <w:pPr>
        <w:pStyle w:val="Body"/>
        <w:bidi/>
      </w:pPr>
      <w:r>
        <w:rPr>
          <w:rStyle w:val="LeadWord"/>
        </w:rPr>
        <w:t xml:space="preserve">אומנם</w:t>
      </w:r>
      <w:r>
        <w:t xml:space="preserve"> הדבר אברהם </w:t>
      </w:r>
      <w:r>
        <w:rPr>
          <w:rStyle w:val="SmallSource"/>
        </w:rPr>
        <w:t xml:space="preserve">[שם.]</w:t>
      </w:r>
      <w:r>
        <w:t xml:space="preserve">  כתב להשיב על דבריו ואמר לחלק בענין זה שכל מה שאמרו שמצות ציכות כוונה זה לא אמרו אלא במצות כאלה שאין המעשה של המצוה שייך לכל היום והיינו שעיקר החפצא של המצוה מתקיים הוא פעם אחת כגון מצה ושופר ולולב וכד' שבהם אחרי שהוא קיים את עיקר החיוב של המצוה שוב מה שהוא עושה אח"כ אין זה חשוב למצוה לכך בזה כאשר הוא כן רוצה לצאת י"ח במצוה אז הוא צריך לכוון.</w:t>
      </w:r>
    </w:p>
    <w:p>
      <w:pPr>
        <w:pStyle w:val="Body"/>
        <w:bidi/>
      </w:pPr>
      <w:r>
        <w:rPr>
          <w:rStyle w:val="LeadWord"/>
        </w:rPr>
        <w:t xml:space="preserve">אומנם</w:t>
      </w:r>
      <w:r>
        <w:t xml:space="preserve"> במצות כאלה שהיא קובעה ועומדת כל היום ובכל רגע שהוא התעסק בהן הוא יקיים מצוה כמו הנחת תפלין או ציצית או ת"ת בהם אין הוא צריך כוונה כיון שתמיד שהוא עושה ומקיים את הדבר זהו חשיב למצוה וממילא תמיד אנו דנים בהם שהוי מעשה ושוב אין הוא צריך לאשווי את המעשה שלו למעשה של מצוה כיון שזה עומד בעצמו לשם מצוה לכך אין הוא צריך לאשויי למצוה בזה באמת אין הוא צריך כונה. וע"ע עוד בדבריו </w:t>
      </w:r>
      <w:r>
        <w:rPr>
          <w:rStyle w:val="SmallSource"/>
        </w:rPr>
        <w:t xml:space="preserve">[ח"ב ריש סימן ו.]</w:t>
      </w:r>
      <w:r>
        <w:t xml:space="preserve"> מה שכתב שם עו לדון בעיקר החידוש הזה.</w:t>
      </w:r>
    </w:p>
    <w:p>
      <w:pPr>
        <w:pStyle w:val="Body"/>
        <w:bidi/>
      </w:pPr>
      <w:r>
        <w:rPr>
          <w:rStyle w:val="LeadWord"/>
        </w:rPr>
        <w:t xml:space="preserve">הנה</w:t>
      </w:r>
      <w:r>
        <w:t xml:space="preserve"> בענין זה ידועים דברי האגלי טל </w:t>
      </w:r>
      <w:r>
        <w:rPr>
          <w:rStyle w:val="SmallSource"/>
        </w:rPr>
        <w:t xml:space="preserve">[בהקדמה לספרו.]</w:t>
      </w:r>
      <w:r>
        <w:t xml:space="preserve"> ששם הוא כתב להשיב בארוכה נגד אותם אחרונים שאומרים שכאשר אדם לומד ומתענג בלימודו יש בכך חיסרון בלימוד לשמה וממילא הם אמרו שאין נכון לו לאדם ללמוד ולהתענג בשעת לימודו </w:t>
      </w:r>
      <w:r>
        <w:rPr>
          <w:rStyle w:val="SmallSource"/>
        </w:rPr>
        <w:t xml:space="preserve">[עיין בענין זה בשו"ת תשובה מאהבה בהקדמה לספרו ...]</w:t>
      </w:r>
    </w:p>
    <w:p>
      <w:pPr>
        <w:pStyle w:val="Body"/>
        <w:bidi/>
      </w:pPr>
      <w:r>
        <w:rPr>
          <w:rStyle w:val="LeadWord"/>
        </w:rPr>
        <w:t xml:space="preserve">ושם</w:t>
      </w:r>
      <w:r>
        <w:t xml:space="preserve"> הוא כתב להוכיח שאדרבא ישנה מצוה וקבלת שכר אף על ההנאה מן הלימוד וזהו חלק מצורת הלימוד וז"ל שם "מדי דברי זכור אזכור מה ששמעתי קצת בני אדם טועין מדרך השכל בענין לימוד תוה"ק, ואמרו כי הלומד ומחדש חידושים ושמח ומתענג בלימודו אין זה לימוד התורה כ"כ, לשמה כמו אם היה לומד בפשיטות שאין לו מהלימוד שום תענוג והוא רק לשם המצוה,</w:t>
      </w:r>
    </w:p>
    <w:p>
      <w:pPr>
        <w:pStyle w:val="Body"/>
        <w:bidi/>
      </w:pPr>
      <w:r>
        <w:rPr>
          <w:rStyle w:val="LeadWord"/>
        </w:rPr>
        <w:t xml:space="preserve">אבל</w:t>
      </w:r>
      <w:r>
        <w:t xml:space="preserve"> הלומד ומתענג בלימודו הרי מתערב בלימודו גם הנאת עצמו. ובאמת זה טעות מפורסם, ואדרבה כי זה הוא עיקר מצות לימוד התורה, להיות שש ושמח ומתענג בלימודו, ואז דברי תורה נבלעין בדמו, ומאחר שנהנה מדברי תורה הוא נעשה דבוק לתורה וכו' ע"כ.</w:t>
      </w:r>
    </w:p>
    <w:p>
      <w:pPr>
        <w:pStyle w:val="Body"/>
        <w:bidi/>
      </w:pPr>
      <w:r>
        <w:rPr>
          <w:rStyle w:val="LeadWord"/>
        </w:rPr>
        <w:t xml:space="preserve">וכידוע</w:t>
      </w:r>
      <w:r>
        <w:t xml:space="preserve"> שהאגלי טל זכה בכך לכוון לדברי ר' אברהם מן ההר </w:t>
      </w:r>
      <w:r>
        <w:rPr>
          <w:rStyle w:val="SmallSource"/>
        </w:rPr>
        <w:t xml:space="preserve">[הנדפ"מ בחידושיו לנדרים מח:]</w:t>
      </w:r>
      <w:r>
        <w:t xml:space="preserve"> וז"ל</w:t>
      </w:r>
    </w:p>
    <w:p>
      <w:pPr>
        <w:pStyle w:val="Body"/>
        <w:bidi/>
      </w:pPr>
      <w:r>
        <w:rPr>
          <w:rStyle w:val="LeadWord"/>
        </w:rPr>
        <w:t xml:space="preserve">וממילא</w:t>
      </w:r>
      <w:r>
        <w:t xml:space="preserve"> מתבאר מדבריו שחלק מן הצורה של הלימוד זהו דוקא ע"י כך שהוא מתענג בשעת לימודו ומתוך כך הוא זוכה להדבק בלימוד התורה.</w:t>
      </w:r>
    </w:p>
    <w:p>
      <w:pPr>
        <w:pStyle w:val="Body"/>
        <w:bidi/>
      </w:pPr>
      <w:r>
        <w:rPr>
          <w:rStyle w:val="LeadWord"/>
        </w:rPr>
        <w:t xml:space="preserve">ובאמת</w:t>
      </w:r>
      <w:r>
        <w:t xml:space="preserve"> כיסוד הדברים שההנאה בלימוד זהו חלק מצורת הלימוד נמצא נמי בדברי הט"ז </w:t>
      </w:r>
      <w:r>
        <w:rPr>
          <w:rStyle w:val="SmallSource"/>
        </w:rPr>
        <w:t xml:space="preserve">[רכא. יא]</w:t>
      </w:r>
      <w:r>
        <w:t xml:space="preserve"> שכתב וז"ל מבואר דבאסר ספרו על חבירו אסור חבירו ללמוד בו, ומבאר הט"ז הא דלא אמרינן בההיא דסעיף י"א להתיר מטעם דמצוות לא ליהנות ניתנו, משום דדין מלל"נ אינו אלא בשאר מצוות, אבל ת"ת הנאה מיקרי, דמשמחת את הלב, דהא אסרינן ללמוד בימי אבלו ובט"ב, מה"ט דד"ת משמחין ע"כ.</w:t>
      </w:r>
    </w:p>
    <w:p>
      <w:pPr>
        <w:pStyle w:val="Body"/>
        <w:bidi/>
      </w:pPr>
      <w:r>
        <w:rPr>
          <w:rStyle w:val="LeadWord"/>
        </w:rPr>
        <w:t xml:space="preserve">[ועיין</w:t>
      </w:r>
      <w:r>
        <w:t xml:space="preserve"> בקצוה"ח </w:t>
      </w:r>
      <w:r>
        <w:rPr>
          <w:rStyle w:val="SmallSource"/>
        </w:rPr>
        <w:t xml:space="preserve">[עב. ס"ק לד.]</w:t>
      </w:r>
      <w:r>
        <w:t xml:space="preserve"> מה שכתב לחלוק על דברי הט"ז וכתב שגם גבי ת"ת אמרינן את הכלל שמצות להינות בהם ואין את הדין הזה כלל גם גבי ת"ת ועיי"ש בנתיבות שכתב להשיב מדברי הט"ז ובמשובב שם.]</w:t>
      </w:r>
    </w:p>
    <w:p>
      <w:pPr>
        <w:pStyle w:val="Body"/>
        <w:bidi/>
      </w:pPr>
      <w:r>
        <w:rPr>
          <w:rStyle w:val="LeadWord"/>
        </w:rPr>
        <w:t xml:space="preserve">נמצא</w:t>
      </w:r>
      <w:r>
        <w:t xml:space="preserve"> שגם הוא לומד שאף שכלל הוא גבי כל המצות </w:t>
      </w:r>
      <w:r>
        <w:rPr>
          <w:rStyle w:val="SmallSource"/>
        </w:rPr>
        <w:t xml:space="preserve">[עיין בר"ה כח. ועוד.]</w:t>
      </w:r>
      <w:r>
        <w:t xml:space="preserve"> שמצות לאו להניות ניתנהו מ"מ גבי ת,ת כיון שכל המהות של המצוה זה שהוא יהנה בלימודו לכך אנו אומרים שגבי זה לא נאמר הכלל של מצות לאו להינות ניתנו.</w:t>
      </w:r>
    </w:p>
    <w:p>
      <w:pPr>
        <w:pStyle w:val="Body"/>
        <w:bidi/>
      </w:pPr>
      <w:r>
        <w:rPr>
          <w:rStyle w:val="LeadWord"/>
        </w:rPr>
        <w:t xml:space="preserve">ואח"כ</w:t>
      </w:r>
      <w:r>
        <w:t xml:space="preserve"> הוסיף האגלי טל בענין זה לדון בעיקר הענין הנ"ל האם צריך הוא להתכוון לשם לימוד בשעה שהוא עוסק בתורת ה' והביא ללמוד לפי יסודו הנ"ל שצריך להתנעג ולשמוח בליומדו שלכך אין הוא לכוון בשעת לימודו שכן כתב נתבאר בהרחבה הסתירה שלכאו' נראה מדברי הרמב"ם שמחד הוא פוסק </w:t>
      </w:r>
      <w:r>
        <w:rPr>
          <w:rStyle w:val="SmallSource"/>
        </w:rPr>
        <w:t xml:space="preserve">[שופר ב.ד]</w:t>
      </w:r>
      <w:r>
        <w:t xml:space="preserve"> שבעינן בתקיעת שופר כוונת שומע ומשמיע אלמא מצות צירכות כוונה ומאידך גבי כפוהו לאוכל מצה הוא אכן כותב שיצא בכך י"ח.</w:t>
      </w:r>
    </w:p>
    <w:p>
      <w:pPr>
        <w:pStyle w:val="Body"/>
        <w:bidi/>
      </w:pPr>
      <w:r>
        <w:rPr>
          <w:rStyle w:val="LeadWord"/>
        </w:rPr>
        <w:t xml:space="preserve">וכתב</w:t>
      </w:r>
      <w:r>
        <w:t xml:space="preserve"> הר"ן </w:t>
      </w:r>
      <w:r>
        <w:rPr>
          <w:rStyle w:val="SmallSource"/>
        </w:rPr>
        <w:t xml:space="preserve">[ר"ה כח:]</w:t>
      </w:r>
      <w:r>
        <w:t xml:space="preserve"> לבאר </w:t>
      </w:r>
      <w:r>
        <w:rPr>
          <w:rStyle w:val="SmallSource"/>
        </w:rPr>
        <w:t xml:space="preserve">[לשיטתו.]</w:t>
      </w:r>
      <w:r>
        <w:t xml:space="preserve"> שיש לחלק בין הנידונים שדוקא גבי תקיעת שופר שאין לו כל הנאה בעצם שמיעת הקול אז לכך אנו דנים אותו למתעסק מחמת חיסרון הכוונה ולכך זהו הטעם שהוא לא יצא בכך י"ח. אומנם גבי כפוהו לאוכל מצה אף שהוא לא נתכוון למצוה מ"מ הרי יש לו הנאה בכך ודמי למתעסק בחלבים ועריות שלמרות שבכל התורה קיי"ל שמתעסק פטור כאן אנו מחייבים אותו לפני שנהנה וה"נ כיון שנהנה חשיב לכוונה ולכך יצא י"ח.</w:t>
      </w:r>
    </w:p>
    <w:p>
      <w:pPr>
        <w:pStyle w:val="Body"/>
        <w:bidi/>
      </w:pPr>
      <w:r>
        <w:rPr>
          <w:rStyle w:val="LeadWord"/>
        </w:rPr>
        <w:t xml:space="preserve">ולמד</w:t>
      </w:r>
      <w:r>
        <w:t xml:space="preserve"> האגלי טל מזה שממילא ה"ה בת"ת כיון שיש מצוה להינות בשעת תלומדו וזהו ממש חלק מן הלימוד גופא ממילא כיון שיש לו הנאה בכך שוב אין צריך כוונה שדמי לכפוהו לאכול מצה שהוא יצא מחמת ההנאה ה"נ אי"צ כוונה מחמת ההנאה שיש לו עכת"ד של האגלי טל.</w:t>
      </w:r>
    </w:p>
    <w:p>
      <w:pPr>
        <w:pStyle w:val="Body"/>
        <w:bidi/>
      </w:pPr>
      <w:r>
        <w:rPr>
          <w:rStyle w:val="LeadWord"/>
        </w:rPr>
        <w:t xml:space="preserve">והנה</w:t>
      </w:r>
      <w:r>
        <w:t xml:space="preserve"> וכל הרואה את הדברים עומד ומתשתומם על עיקר הדמיון שכתב האגליטל לדמות את הענינם שלאו' נראה שלא קרב זה אל זה כלל שכן גבי מה שכתופהו לאוכל מצה מ,מ היתה לו הנאה בעצם האכילה ולכך גבי זה אומר הר"ן שזה חשיב להנאה שלגביה אנו כן מחייבים בדין של מתעסק שאותה הנאה נחשבת למעשה </w:t>
      </w:r>
      <w:r>
        <w:rPr>
          <w:rStyle w:val="SmallSource"/>
        </w:rPr>
        <w:t xml:space="preserve">[או לכוונה.]</w:t>
      </w:r>
      <w:r>
        <w:t xml:space="preserve"> אומנם הנאה זו אינה חשובה להנאה מוחשית ולמעשה כדי להגדיר את את זה שהוא אכן כיוון מחמת ההנאה הזאת</w:t>
      </w:r>
    </w:p>
    <w:p>
      <w:pPr>
        <w:pStyle w:val="Body"/>
        <w:bidi/>
      </w:pPr>
      <w:r>
        <w:rPr>
          <w:rStyle w:val="LeadWord"/>
        </w:rPr>
        <w:t xml:space="preserve">והנה</w:t>
      </w:r>
      <w:r>
        <w:t xml:space="preserve"> באמת על עיקר היסוד הזה אמרו להקשות על האבנ"ז בתושבה או"ח סימן ס.] וכ"כ להעיר נמי הגאון בעל הפני אריה </w:t>
      </w:r>
      <w:r>
        <w:rPr>
          <w:rStyle w:val="SmallSource"/>
        </w:rPr>
        <w:t xml:space="preserve">[בסימן מז.]</w:t>
      </w:r>
      <w:r>
        <w:t xml:space="preserve"> מדברי הגמ' בברכות </w:t>
      </w:r>
      <w:r>
        <w:rPr>
          <w:rStyle w:val="SmallSource"/>
        </w:rPr>
        <w:t xml:space="preserve">[כא.]</w:t>
      </w:r>
      <w:r>
        <w:t xml:space="preserve"> אמר רב יהודה מנין לברכת המזון לאחריה מן התורה שנאמר </w:t>
      </w:r>
      <w:r>
        <w:rPr>
          <w:rStyle w:val="SmallSource"/>
        </w:rPr>
        <w:t xml:space="preserve">[דברים ח-י]</w:t>
      </w:r>
      <w:r>
        <w:t xml:space="preserve"> ואכלת ושבעת וברכת מנין לברכת התורה לפניה מן התורה שנאמר {דברים לב-ג} כי שם ה' אקרא הבו גדל לאלהינו אמר ר' יוחנן למדנו ברכת התורה לאחריה מן ברכת המזון מקל וחומר וברכת המזון לפניה מן ברכת התורה מקל וחומר ברכת התורה לאחריה מן ברכת המזון מקל וחומר ומה מזון שאין טעון לפניו טעון לאחריו תורה שטעונה לפניה אינו דין שטעונה לאחריה וברכת המזון לפניה מן ברכת התורה מק''ו ומה תורה שאין טעונה לאחריה טעונה לפניה מזון שהוא טעון לאחריו אינו דין שיהא טעון לפניו איכא למפרך מה למזון שכן נהנה ומה לתורה שכן חיי עולם ועוד תנן על המזון מברך לאחריו ואינו מברך לפניו תיובתא ע"כ.</w:t>
      </w:r>
    </w:p>
    <w:p>
      <w:pPr>
        <w:pStyle w:val="Body"/>
        <w:bidi/>
      </w:pPr>
      <w:r>
        <w:rPr>
          <w:rStyle w:val="LeadWord"/>
        </w:rPr>
        <w:t xml:space="preserve">מתבאר</w:t>
      </w:r>
      <w:r>
        <w:t xml:space="preserve"> שתחילה רצתה הגמ' ללמוד בק"ו מברכת המזון שנאמר שכשם שם הוא מברך אף אחר שהוא נהנה ה"נ נימא שיברך נמי ברכה אחרי הלימוד שלו אומנם דחתה הגמ' את הק"ו הזה ואמרה מה למזון שכן נהנה" ומתבאר לכאו' מזה שלא נתין ללמוד את הק"ו שכן יש לדחות שגבי מזון יש לו הנאה משא"כ גבי תורה ולכך זהו הטעם שלא ניתן ללמוד את הק"ו ולכאו' לדברי האבנ"ז הנ"ל לכוא' מאי פריכא איכא בהא שיש לאמר שהרי בת"ת יש מצוה של הנאה וזהו הרי חלק מן המצוה של ת"ת שהוא יהנה ויתענג בשעת לימודו ומה א"כ הגמ' פורכת את הק"ו.</w:t>
      </w:r>
    </w:p>
    <w:p>
      <w:pPr>
        <w:pStyle w:val="Body"/>
        <w:bidi/>
      </w:pPr>
      <w:r>
        <w:rPr>
          <w:rStyle w:val="LeadWord"/>
        </w:rPr>
        <w:t xml:space="preserve">ועל</w:t>
      </w:r>
      <w:r>
        <w:t xml:space="preserve"> כך כתב האבנ"ז שם וז"ל "הנה הנאה דברכת המזון משונה מהנאה דאיסור אכילה ודמצות אכילה, דהני תליין בהנאת גרונו, כמפורש סוף פרק גיד הנשה באיסורין, והוא הדין במצוות, אך ברכת המזון תלוי רק בהנאת מעיו, דהנאת גרונו כבר עברה בשעת ברכה. ונתבאר היטב באגלי טל </w:t>
      </w:r>
      <w:r>
        <w:rPr>
          <w:rStyle w:val="SmallSource"/>
        </w:rPr>
        <w:t xml:space="preserve">[מלאכת טוחן ס"ק ס"ב אות ב'.]</w:t>
      </w:r>
      <w:r>
        <w:t xml:space="preserve"> ועל כן אמת שהתורה נהנה ממנו, אך זה בעת עוסקו בה, אבל אחר כך עברה הנאתו, ואי אפשר לברך על הנאה זו" ע"כ.</w:t>
      </w:r>
    </w:p>
    <w:p>
      <w:pPr>
        <w:pStyle w:val="Body"/>
        <w:bidi/>
      </w:pPr>
      <w:r>
        <w:rPr>
          <w:rStyle w:val="LeadWord"/>
        </w:rPr>
        <w:t xml:space="preserve">נמצא</w:t>
      </w:r>
      <w:r>
        <w:t xml:space="preserve"> שחלוקה היא ההנאה שעליה הגמ' מדברת גבי מזון לשאר הנאות שדוקא גבי מזון מיירי בהנאת מעיו וזו הנאה שאכן נשארת אף אחר זמן ועל כך אמרה הגמ' שהועיל והנאה הזאת של מעיו שההנאה אכן נשארת אצלו אף אחרי שעבר הדבר אצל ת"ת לכך זהו הטעם שלא ניתן ללמו את הק"ו הנ"ל לברך ברכות התורה אף לאחריה.</w:t>
      </w:r>
    </w:p>
    <w:p>
      <w:pPr>
        <w:pStyle w:val="Body"/>
        <w:bidi/>
      </w:pPr>
      <w:r>
        <w:rPr>
          <w:rStyle w:val="LeadWord"/>
        </w:rPr>
        <w:t xml:space="preserve">אומנם</w:t>
      </w:r>
      <w:r>
        <w:t xml:space="preserve"> לכאו' יש להעיר טובא על דבריו א. שמנ"ל לחלק בהא שהן אמת שמצינו גבי איסורים שנח' ר' יוחנן ור"ל גבי כל האיסורים האם עיקר המחייב הוא הנאת גרונו או הנאת מעיו וכמו שמבור בחולין </w:t>
      </w:r>
      <w:r>
        <w:rPr>
          <w:rStyle w:val="SmallSource"/>
        </w:rPr>
        <w:t xml:space="preserve">[קב.]</w:t>
      </w:r>
      <w:r>
        <w:t xml:space="preserve"> ולכאו' עיקר המח' שם הוא מה נחשב להנאה כדי לחייב אותו שכן גבי איסורי אכילה עיקר המחייב הוא האנה ולכך נח' שם מהי עיקר ההנאה שיש לו אומנם יש לתמוה שמנ"ל לאמר כן גם גבי ברכות שהם תליות בהנאה דוקא.</w:t>
      </w:r>
    </w:p>
    <w:p>
      <w:pPr>
        <w:pStyle w:val="Body"/>
        <w:bidi/>
      </w:pPr>
      <w:r>
        <w:rPr>
          <w:rStyle w:val="LeadWord"/>
        </w:rPr>
        <w:t xml:space="preserve">ב. ועוד</w:t>
      </w:r>
      <w:r>
        <w:t xml:space="preserve"> שנראה שדבריו מוקשים שאיך הוא אומר גבי ת"ת שזה חשיב רק להנאת גורנו ולא להנאת מעיו הרי הדבר ברור אצל כל בר בי רב שעוסק ולומד תורה שאחרי כמה שעות של לימוד רצוף כמו שצריך אדם מרגיש את הטעם המתוק של הלימוד ואין הוא מוכל לותר על אותו תענוג בעד כל הון שבעולם הוא באותם רגעים אפוף ברגשי הוד ורוממות הנפש נפלאה ואיך אפשר לאר שכל אותה הנאה אינה חשובה אלא רק להנאת גורנו שהיא אינה אלא הנאה רגעית שעוברת ברגע אחד אתמהה.</w:t>
      </w:r>
    </w:p>
    <w:p>
      <w:pPr>
        <w:pStyle w:val="Body"/>
        <w:bidi/>
      </w:pPr>
      <w:r>
        <w:rPr>
          <w:rStyle w:val="LeadWord"/>
        </w:rPr>
        <w:t xml:space="preserve">הנה</w:t>
      </w:r>
      <w:r>
        <w:t xml:space="preserve"> עוד יש מקום לעיין ולדון בענין הזה של כוונה גבי ת"ת שהנה מבואר בגמ' בברכות </w:t>
      </w:r>
      <w:r>
        <w:rPr>
          <w:rStyle w:val="SmallSource"/>
        </w:rPr>
        <w:t xml:space="preserve">[יא:]</w:t>
      </w:r>
      <w:r>
        <w:t xml:space="preserve"> א''ר יהודה אמר שמואל השכים לשנות עד שלא קרא ק''ש צריך לברך משקרא ק''ש א''צ לברך שכבר נפטר באהבה רבה ע"כ</w:t>
      </w:r>
    </w:p>
    <w:p>
      <w:pPr>
        <w:pStyle w:val="Body"/>
        <w:bidi/>
      </w:pPr>
      <w:r>
        <w:rPr>
          <w:rStyle w:val="LeadWord"/>
        </w:rPr>
        <w:t xml:space="preserve">ופירש</w:t>
      </w:r>
      <w:r>
        <w:t xml:space="preserve"> רש"י שם שיש בה מעין ברכת התורה ותן בלבנו ללמוד וללמד לשמור ולעשות ולקיים את כל דברי תלמוד תורתך ותלמדם חקי רצונך ע"כ. ומבואר שכאשר אדם לא בירך ברכות התורה אז אם יצא לו לאמר את ברכות קר,ש וממילא הוא אמר את ברכת אהבה רבה שוב אין הוא צריך לחזור ולברך את ברכות התורה כיון שהוא כבר י"ח באהבה רבה. ולמעשה השו"ע </w:t>
      </w:r>
      <w:r>
        <w:rPr>
          <w:rStyle w:val="SmallSource"/>
        </w:rPr>
        <w:t xml:space="preserve">[מז.ז]</w:t>
      </w:r>
      <w:r>
        <w:t xml:space="preserve"> וז"ל ברכת אהבת עולם פוטרת ברכת התורה אם למד מיד בלי הפסק ע"כ.</w:t>
      </w:r>
    </w:p>
    <w:p>
      <w:pPr>
        <w:pStyle w:val="Body"/>
        <w:bidi/>
      </w:pPr>
      <w:r>
        <w:rPr>
          <w:rStyle w:val="LeadWord"/>
        </w:rPr>
        <w:t xml:space="preserve">ותמה</w:t>
      </w:r>
      <w:r>
        <w:t xml:space="preserve"> בשו"ת חקרי לב </w:t>
      </w:r>
      <w:r>
        <w:rPr>
          <w:rStyle w:val="SmallSource"/>
        </w:rPr>
        <w:t xml:space="preserve">[או"ח סימן ט. לר' יוסף חזן אבי אמו של הגר"ח פלאג'י.]</w:t>
      </w:r>
      <w:r>
        <w:t xml:space="preserve"> שלכאו' איך אמרינן שהוא יצא בכך י"ח ברכת התורה הרי מאחר שקיי"ל כנ"ל שמצות צריכות כוונה איך א"כ אמרינן שהוא יוצא בכך הרי הוא לא כיוון ואי תימא שהוא אכן צריך לכוון לכאו' לא נמצא מזה כלל בדברי הפסו' שהוא צריך לבךר בשעה שהוא אומר את ברכת אהבה רבה.</w:t>
      </w:r>
    </w:p>
    <w:p>
      <w:pPr>
        <w:pStyle w:val="Body"/>
        <w:bidi/>
      </w:pPr>
      <w:r>
        <w:rPr>
          <w:rStyle w:val="LeadWord"/>
        </w:rPr>
        <w:t xml:space="preserve">וכתב</w:t>
      </w:r>
      <w:r>
        <w:t xml:space="preserve"> לבאר שם שלכאו' צ"ל ששאני ת"ת שגביו אנו אומרים שגם בברכות התורה שהוא צריך לברך לפניה אין הוא צריך לכוון לצאת בכך י"ח ואכן בזה אנו אומרים שאף אם הוא לא כיוון לצאת בכך י"ח הרי הוא יוצא שכן הועיל ובלימוד תורה איך אדן מסיח את דעתו מן התורה לכך זהו הטעם שזה שייך אצלו תמיד וממילא גבי זה אין וא צריך לכוון לצאת י"ח כיון שזה נוהג אצלו תמיד.</w:t>
      </w:r>
    </w:p>
    <w:p>
      <w:pPr>
        <w:pStyle w:val="Body"/>
        <w:bidi/>
      </w:pPr>
      <w:r>
        <w:rPr>
          <w:rStyle w:val="LeadWord"/>
        </w:rPr>
        <w:t xml:space="preserve">שכן</w:t>
      </w:r>
      <w:r>
        <w:t xml:space="preserve"> הביא את דברי התוס' </w:t>
      </w:r>
      <w:r>
        <w:rPr>
          <w:rStyle w:val="SmallSource"/>
        </w:rPr>
        <w:t xml:space="preserve">[לברכות שם.]</w:t>
      </w:r>
      <w:r>
        <w:t xml:space="preserve"> שכתבו וז"ל וא''ת מאי שנא מסוכה שצריך לברך על כל סעודה וסעודה לישב בסוכה. וי''ל דשאני תורה שאינו מייאש דעתו דכל שעה אדם מחוייב ללמוד דכתיב והגית בו יומם ולילה והוי כמו יושב כל היום בלא הפסק. אבל אכילה בסוכה יש שעה קבועה ע"כ.</w:t>
      </w:r>
    </w:p>
    <w:p>
      <w:pPr>
        <w:pStyle w:val="Body"/>
        <w:bidi/>
      </w:pPr>
      <w:r>
        <w:rPr>
          <w:rStyle w:val="LeadWord"/>
        </w:rPr>
        <w:t xml:space="preserve">נמצא</w:t>
      </w:r>
      <w:r>
        <w:t xml:space="preserve"> מבואר שגבי ת"ת הועיל והיא נוהגת תמיד וכמו שכותבים התוס' שלכך זה חשיב שיושב כל היום כולו בלי הפסק ממילא לכך זהו הטעם שאין הוא צריך להתכוון ממש למצוה הזאת כיון שהיא נוהגת בלי הפסק נמצא לדבירו שאנו אומרים שאכן ת"ת הועיל והיא נוהגת בלי הפסק לכך אין הוא צריך לכוון ממש בשעת לימוד וכן נמי בשעה שהוא מברך על התורה נמי אין הוא צריך לכוון אז.</w:t>
      </w:r>
    </w:p>
    <w:p>
      <w:pPr>
        <w:pStyle w:val="Body"/>
        <w:bidi/>
      </w:pPr>
      <w:r>
        <w:rPr>
          <w:rStyle w:val="LeadWord"/>
        </w:rPr>
        <w:t xml:space="preserve">ונראה</w:t>
      </w:r>
      <w:r>
        <w:t xml:space="preserve"> שיש עוד להביא עוד כמה מאמרים שנמצאים בדברי הש"ס ומפרשיו על כך שהדבר פשוט שאין אדן מייאש ומסיח את דעתו מן התורה שכן מתבאר מרש"י בשבת </w:t>
      </w:r>
      <w:r>
        <w:rPr>
          <w:rStyle w:val="SmallSource"/>
        </w:rPr>
        <w:t xml:space="preserve">[קנ.]</w:t>
      </w:r>
      <w:r>
        <w:t xml:space="preserve"> גבי המבואר שם "ואמר רבה בר בר חנה אמר רבי יוחנן מ''ט דרבי יהושע בן קרחה דכתיב {ישעיה נח-יג} ממצוא חפצך ודבר דבר דיבור אסור הרהור מותר רמי ליה רב אחא בר רב הונא לרבא מי אמר ר' יוחנן דיבור אסור הרהור מותר אלמא הרהור לאו כדיבור דמי והאמר רבה בר בר חנה אמר רבי יוחנן בכל מקום מותר להרהר חוץ מבית המרחץ ומבית הכסא שאני התם דבעינן {דברים כג-טו} והיה מחניך קדוש וליכא הכא נמי כתיב {דברים כג-טו} ולא יראה בך ערות דבר" ע"כ.</w:t>
      </w:r>
    </w:p>
    <w:p>
      <w:pPr>
        <w:pStyle w:val="Body"/>
        <w:bidi/>
      </w:pPr>
      <w:r>
        <w:rPr>
          <w:rStyle w:val="LeadWord"/>
        </w:rPr>
        <w:t xml:space="preserve">וכתב</w:t>
      </w:r>
      <w:r>
        <w:t xml:space="preserve"> רש"י שם </w:t>
      </w:r>
      <w:r>
        <w:rPr>
          <w:rStyle w:val="SmallSource"/>
        </w:rPr>
        <w:t xml:space="preserve">[ד"ה והיה מחניך.]</w:t>
      </w:r>
      <w:r>
        <w:t xml:space="preserve"> ולא כתיב ביה דבר אלא מקום חנייתך תהא בקדושה </w:t>
      </w:r>
      <w:r>
        <w:t xml:space="preserve">וטעמא משום דישראל מהרהרין תמיד בדברי תורה</w:t>
      </w:r>
      <w:r>
        <w:t xml:space="preserve"> ע"כ.</w:t>
      </w:r>
    </w:p>
    <w:p>
      <w:pPr>
        <w:pStyle w:val="Body"/>
        <w:bidi/>
      </w:pPr>
      <w:r>
        <w:rPr>
          <w:rStyle w:val="LeadWord"/>
        </w:rPr>
        <w:t xml:space="preserve">והנה</w:t>
      </w:r>
      <w:r>
        <w:t xml:space="preserve"> בעיקר מה שהתבאר מדברי הגמ' בברכות </w:t>
      </w:r>
      <w:r>
        <w:rPr>
          <w:rStyle w:val="SmallSource"/>
        </w:rPr>
        <w:t xml:space="preserve">[שם.]</w:t>
      </w:r>
      <w:r>
        <w:t xml:space="preserve"> א''ר יהודה אמר שמואל השכים לשנות עד שלא קרא ק''ש צריך לברך משקרא ק''ש א''צ לברך שכבר נפטר באהבה רבה ע"כ.</w:t>
      </w:r>
    </w:p>
    <w:p>
      <w:pPr>
        <w:pStyle w:val="Body"/>
        <w:bidi/>
      </w:pPr>
      <w:r>
        <w:rPr>
          <w:rStyle w:val="LeadWord"/>
        </w:rPr>
        <w:t xml:space="preserve">והנה</w:t>
      </w:r>
      <w:r>
        <w:t xml:space="preserve"> מדברי הבבלי אין משמעות שהוא צריך ללמוד מייד אחר ברכת התורה אומנם התוס' שם הביאו מדברי הירושלמי לא כך וז"ל "בירושלמי יש הא דאמרי' שכבר נפטר באהבה רבה והוא ששנה על אתר פירוש לאלתר שלמד מיד באותו מקום ונשאל להרב ר' יצחק כגון אנו שאין אנו לומדין מיד לאחר תפלת השחר שאנו טרודין והולכים כך בלא למוד עד אמצע היום או יותר אמאי אין אנו מברכין ברכת התורה פעם אחרת כשאנו מתחילין ללמוד.</w:t>
      </w:r>
    </w:p>
    <w:p>
      <w:pPr>
        <w:pStyle w:val="Body"/>
        <w:bidi/>
      </w:pPr>
      <w:r>
        <w:rPr>
          <w:rStyle w:val="LeadWord"/>
        </w:rPr>
        <w:t xml:space="preserve">והשיב</w:t>
      </w:r>
      <w:r>
        <w:t xml:space="preserve"> ר''י דלא קיימא לן כאותו ירושלמי הואיל וגמר' שלנו לא אמרו ואין צריך לאלתר ללמוד. ועוד אפי' לפי הירושלמי דוקא אהבה רבה דלא הוי עיקר ברכה לברכת התורה דעיקר אהבה רבה לק''ש נתקן ובשביל היא אינו נפטר מברכת התורה אלא אם ילמוד מיד וגם לא יעשה היסח הדעת." ע"כ.</w:t>
      </w:r>
    </w:p>
    <w:p>
      <w:pPr>
        <w:pStyle w:val="Body"/>
        <w:bidi/>
      </w:pPr>
      <w:r>
        <w:rPr>
          <w:rStyle w:val="LeadWord"/>
        </w:rPr>
        <w:t xml:space="preserve">והנה</w:t>
      </w:r>
      <w:r>
        <w:t xml:space="preserve"> בענין זה כתב הב"י </w:t>
      </w:r>
      <w:r>
        <w:rPr>
          <w:rStyle w:val="SmallSource"/>
        </w:rPr>
        <w:t xml:space="preserve">[או"ח מז.]</w:t>
      </w:r>
      <w:r>
        <w:t xml:space="preserve"> לבאר בב' אופנים מהו הצד שאינו יוצא י"ח ת"ת במה שהוא קורא את שמע שהוי חלק מפוסקי התורה</w:t>
      </w:r>
    </w:p>
    <w:p>
      <w:pPr>
        <w:pStyle w:val="Body"/>
        <w:bidi/>
      </w:pPr>
      <w:r>
        <w:rPr>
          <w:rStyle w:val="LeadWord"/>
        </w:rPr>
        <w:t xml:space="preserve">והנה</w:t>
      </w:r>
      <w:r>
        <w:t xml:space="preserve"> לכאו' היה מקום להביא ראיה שאכן אמרינן שאין צריך כוונה בלימוד ואף כאשר אין הוא מכוון בלימודו זה מ"מ חשיב לת"ת שכן מבואר בחגיגה </w:t>
      </w:r>
      <w:r>
        <w:rPr>
          <w:rStyle w:val="SmallSource"/>
        </w:rPr>
        <w:t xml:space="preserve">[יג.]</w:t>
      </w:r>
      <w:r>
        <w:t xml:space="preserve"> ואמר רבי אמי אין מוסרין דברי תורה לעובד כוכבים שנאמר </w:t>
      </w:r>
      <w:r>
        <w:rPr>
          <w:rStyle w:val="SmallSource"/>
        </w:rPr>
        <w:t xml:space="preserve">[תהילים קמז-כ]</w:t>
      </w:r>
      <w:r>
        <w:t xml:space="preserve"> לא עשה כן לכל גוי ומשפטים בל ידעום ע"כ.</w:t>
      </w:r>
    </w:p>
    <w:p>
      <w:pPr>
        <w:pStyle w:val="Body"/>
        <w:bidi/>
      </w:pPr>
      <w:r>
        <w:rPr>
          <w:rStyle w:val="LeadWord"/>
        </w:rPr>
        <w:t xml:space="preserve">ומבואר</w:t>
      </w:r>
      <w:r>
        <w:t xml:space="preserve"> שם בדברי התוס' שיש בכך איסור דאו' וז"ל היה קשה להר''ר אלחנן תיפוק ליה דעובד כוכבים העוסק בתורה חייב מיתה כדאמר בפרק ד' מיתות </w:t>
      </w:r>
      <w:r>
        <w:rPr>
          <w:rStyle w:val="SmallSource"/>
        </w:rPr>
        <w:t xml:space="preserve">[סנהדרין דף נט. ושם]</w:t>
      </w:r>
      <w:r>
        <w:t xml:space="preserve"> עובד כוכבים העוסק בתורה חייב מיתה והמלמדו עובר אלפני עור לא תתן מכשול וכי תימא בז' מצות דידהו דאינו חייב מיתה כדאמר הש''ס התם והא מצוה איכא למוסרם להם ונפקא לן מהאי קרא אשר יעשה אותם האדם וחי בהם </w:t>
      </w:r>
      <w:r>
        <w:rPr>
          <w:rStyle w:val="SmallSource"/>
        </w:rPr>
        <w:t xml:space="preserve">(ויקרא יח)</w:t>
      </w:r>
      <w:r>
        <w:t xml:space="preserve"> כהן ולוי לא נאמר אלא אדם שאפילו עובד כוכבים ועוסק בתורה וכו'</w:t>
      </w:r>
    </w:p>
    <w:p>
      <w:pPr>
        <w:pStyle w:val="Body"/>
        <w:bidi/>
      </w:pPr>
      <w:r>
        <w:rPr>
          <w:rStyle w:val="LeadWord"/>
        </w:rPr>
        <w:t xml:space="preserve">וי''ל</w:t>
      </w:r>
      <w:r>
        <w:t xml:space="preserve"> דהכא מיירי אפילו היכא דאיכא עובד כוכבים אחר שרוצה ללמדו דליכא לפני עור כדאמרינן בע''ז </w:t>
      </w:r>
      <w:r>
        <w:rPr>
          <w:rStyle w:val="SmallSource"/>
        </w:rPr>
        <w:t xml:space="preserve">[ו:]</w:t>
      </w:r>
      <w:r>
        <w:t xml:space="preserve"> המושיט כוס יין לנזיר עובר אלפני עור והני מילי דקאי אתרי עברא דנהרא שבלאו נתינתו אי אפשר להביאו אליו אבל אי לאו הכי אינו עובר אלפני עור הכא נמי אפילו במקום שעובד כוכבים אחר רוצה ללמדו דליכא לפני עור מכל מקום אסור משום מגיד דבריו ליעקב וכו' ע"כ.</w:t>
      </w:r>
    </w:p>
    <w:p>
      <w:pPr>
        <w:pStyle w:val="Body"/>
        <w:bidi/>
      </w:pPr>
      <w:r>
        <w:rPr>
          <w:rStyle w:val="LeadWord"/>
        </w:rPr>
        <w:t xml:space="preserve">מתבאר</w:t>
      </w:r>
      <w:r>
        <w:t xml:space="preserve"> מדבריהם שאכן אנו אומרים שיש איסור מן התורה ללמדם כאשר אין מישהו אחר שהיהי יכול ללמדם משום האיסור של לפני עור וכמו שמבואר בסנהדרין </w:t>
      </w:r>
      <w:r>
        <w:rPr>
          <w:rStyle w:val="SmallSource"/>
        </w:rPr>
        <w:t xml:space="preserve">[נט.]</w:t>
      </w:r>
      <w:r>
        <w:t xml:space="preserve"> שיש איסור למסור להם ד"ת עיי"ש.</w:t>
      </w:r>
    </w:p>
    <w:p>
      <w:pPr>
        <w:pStyle w:val="Body"/>
        <w:bidi/>
      </w:pPr>
      <w:r>
        <w:rPr>
          <w:rStyle w:val="LeadWord"/>
        </w:rPr>
        <w:t xml:space="preserve">ואכן</w:t>
      </w:r>
      <w:r>
        <w:t xml:space="preserve"> יש לדון לפי הנ"ל אם אכן אנו אומרים שגם גבי ת"ת צריך הוא לכוון בשעה שהוא לומד ואם הוא לא מכוון אי"ז חשוב כלל כלימוד ממילא אין כאן כלל לימוד תורה א"כ לא יש איסור ללמדם ולמסור לגויים דברי תורה מאחר שהם לא מקימים כלל את המצוה הזאת של לימוד תורה ואי"ז חשוב אצלם כלל כלימוד. אלא ע"כ נחמד מהכא שגבי ת"ת אין צריך כלל כוונה בעת לימדו ולכך זהו הטעם שנאסר למסור ד"ת לעכו"ם.</w:t>
      </w:r>
    </w:p>
    <w:p>
      <w:pPr>
        <w:pStyle w:val="Body"/>
        <w:bidi/>
      </w:pPr>
      <w:r>
        <w:rPr>
          <w:rStyle w:val="LeadWord"/>
        </w:rPr>
        <w:t xml:space="preserve">אך</w:t>
      </w:r>
      <w:r>
        <w:t xml:space="preserve"> לכאו' היה מקום לדון בעיקר הראיה הזאת שהרי בטעם האיסור שגויים ילמדו תורה מבואר בגמ' בסנהדרין </w:t>
      </w:r>
      <w:r>
        <w:rPr>
          <w:rStyle w:val="SmallSource"/>
        </w:rPr>
        <w:t xml:space="preserve">[שם.]</w:t>
      </w:r>
      <w:r>
        <w:t xml:space="preserve"> ב' טעמים וז"ל ואמר ר' יוחנן עובד כוכבים שעוסק בתורה חייב מיתה שנאמר {דברים לג-ד} תורה צוה לנו משה מורשה לנו מורשה ולא להם וליחשבה גבי שבע מצות מ''ד מורשה מיגזל קא גזיל לה מאן דאמר מאורסה דינו כנערה המאורסה דבסקילה ע"כ.</w:t>
      </w:r>
    </w:p>
    <w:p>
      <w:pPr>
        <w:pStyle w:val="Body"/>
        <w:bidi/>
      </w:pPr>
      <w:r>
        <w:rPr>
          <w:rStyle w:val="LeadWord"/>
        </w:rPr>
        <w:t xml:space="preserve">וממילא</w:t>
      </w:r>
      <w:r>
        <w:t xml:space="preserve"> יש מקום לדון ולאמר שהרי אלו הב' דברים שהגמ' מדמה אותם – היינו א.שנחשב הוא לגוזל ב. שהוא נחשב כאילו הוא בא על נערה המאורסה.</w:t>
      </w:r>
    </w:p>
    <w:p>
      <w:pPr>
        <w:pStyle w:val="Body"/>
        <w:bidi/>
      </w:pPr>
      <w:r>
        <w:rPr>
          <w:rStyle w:val="LeadWord"/>
        </w:rPr>
        <w:t xml:space="preserve">יש</w:t>
      </w:r>
      <w:r>
        <w:t xml:space="preserve"> מקום לאמר שעיקר האיסור שלהם הוא בתוצאה בכך שבא על הערוה או ממונו של חבירו גזול הוא תחת ידו וממילא כיום שגביהם העיקר הוא בתוצאה ובהנאה שנגרמה לו בעצם האיסור אז לכאו' אף אם הוא לקיים בכך את המצוה הזאת של לימוד תורה מ"מ הרי סו"ס התוצאה של המעשה של הלימוד תורה שלמד נמצא הוא בידו ועל כך התבאר שם שהוא מחיוב מיתה ואוסר למסור לו את זה.</w:t>
      </w:r>
    </w:p>
    <w:p>
      <w:pPr>
        <w:pStyle w:val="Body"/>
        <w:bidi/>
      </w:pPr>
      <w:r>
        <w:rPr>
          <w:rStyle w:val="LeadWord"/>
        </w:rPr>
        <w:t xml:space="preserve">וידעתי</w:t>
      </w:r>
      <w:r>
        <w:t xml:space="preserve"> גם ידעתי שאין הדברים כפשוטם ובאמת אין הכוונה שעובר ממש על איסור גזל או בא על נערה המאורסה מ"מ את העיקרון הזה שבאלו הדברים אנו דנים שעיקר החטא הוא בתוצאה של המעשה וממילא גם כאשר אין את עיקר החפצא של תורה כיון שזה נעשה בלא כוונה מ"מ יש כאן בתוצאה הנאה של לימוד תורה שנאסר לו לבן נח וצ"ע עוד בזה.</w:t>
      </w:r>
    </w:p>
    <w:p>
      <w:pPr>
        <w:pStyle w:val="Body"/>
        <w:bidi/>
      </w:pPr>
      <w:r>
        <w:rPr>
          <w:rStyle w:val="LeadWord"/>
        </w:rPr>
        <w:t xml:space="preserve">הנה</w:t>
      </w:r>
      <w:r>
        <w:t xml:space="preserve"> יש לדון לפי הנ"ל במקרה מאוד מצוי שבא יהודי שאינו שומר תורה ומצות ומבקש לשמוע דברי תורה וכד' האם אנו נאמר שהועיל והוא לא בירך ברכות התורה ממילא יהיה אסור ללמד אותו תורה ודמי למה שנפסק בשו"ע או"ח </w:t>
      </w:r>
      <w:r>
        <w:rPr>
          <w:rStyle w:val="SmallSource"/>
        </w:rPr>
        <w:t xml:space="preserve">[קסג.ב בהג"ה.]</w:t>
      </w:r>
      <w:r>
        <w:t xml:space="preserve"> ואסור להאכיל למי שלא נטל ידיו משום לפני עור לא תתן מכשול ע"כ.</w:t>
      </w:r>
    </w:p>
    <w:p>
      <w:pPr>
        <w:pStyle w:val="Body"/>
        <w:bidi/>
      </w:pPr>
      <w:r>
        <w:rPr>
          <w:rStyle w:val="LeadWord"/>
        </w:rPr>
        <w:t xml:space="preserve">וכן</w:t>
      </w:r>
      <w:r>
        <w:t xml:space="preserve"> מבואר נמי כענין זה בשו"ע </w:t>
      </w:r>
      <w:r>
        <w:rPr>
          <w:rStyle w:val="SmallSource"/>
        </w:rPr>
        <w:t xml:space="preserve">[קסט.ב]</w:t>
      </w:r>
      <w:r>
        <w:t xml:space="preserve"> לא יתן לאכול אלא למי שיודע בו שיברך. ויש מקילין אם נותן לעני בתורת צדקה ע"כ.</w:t>
      </w:r>
    </w:p>
    <w:p>
      <w:pPr>
        <w:pStyle w:val="Body"/>
        <w:bidi/>
      </w:pPr>
      <w:r>
        <w:rPr>
          <w:rStyle w:val="LeadWord"/>
        </w:rPr>
        <w:t xml:space="preserve">וממילא</w:t>
      </w:r>
      <w:r>
        <w:t xml:space="preserve"> יש לדון הכא האם היה מותר ללמד תורה שאחד שאינו שומר תורה ומצות ואנו יודעים עליו שהוא לא יברך את ברכות התורה.</w:t>
      </w:r>
    </w:p>
    <w:p>
      <w:pPr>
        <w:pStyle w:val="SubHeading"/>
        <w:bidi/>
      </w:pPr>
      <w:r>
        <w:t xml:space="preserve">כוונה הופכית לא לצאת במצוה</w:t>
      </w:r>
    </w:p>
    <w:p>
      <w:pPr>
        <w:pStyle w:val="Body"/>
        <w:bidi/>
      </w:pPr>
      <w:r>
        <w:rPr>
          <w:rStyle w:val="LeadWord"/>
        </w:rPr>
        <w:t xml:space="preserve">בענין</w:t>
      </w:r>
      <w:r>
        <w:t xml:space="preserve"> תנאי במצות בגדרי דיני מצות צריכות כוונה.</w:t>
      </w:r>
    </w:p>
    <w:p>
      <w:pPr>
        <w:pStyle w:val="Body"/>
        <w:bidi/>
      </w:pPr>
      <w:r>
        <w:rPr>
          <w:rStyle w:val="LeadWord"/>
        </w:rPr>
        <w:t xml:space="preserve">הנה</w:t>
      </w:r>
      <w:r>
        <w:t xml:space="preserve"> בעיקר הענין הה של תנאי נמצא מבואר באבודרהם </w:t>
      </w:r>
      <w:r>
        <w:rPr>
          <w:rStyle w:val="SmallSource"/>
        </w:rPr>
        <w:t xml:space="preserve">[ הל' חוה"מ עמ' רסט.]</w:t>
      </w:r>
      <w:r>
        <w:t xml:space="preserve"> וז"ל וכתוב במזחור ויטרי המתפלל אם הציבור מבעוד יום מונה עמהם בלא ברכה ממה נפשך אמר אם אזכר הלילה בביתי אחזר ואברך כדין ונמצא שלא ברכתי ברכה לבטלה ואם אשכח הרי מניתי ימים ושבועות למצוה אבל הרמב"ם כתב </w:t>
      </w:r>
      <w:r>
        <w:rPr>
          <w:rStyle w:val="SmallSource"/>
        </w:rPr>
        <w:t xml:space="preserve">[תמידין ומסופין ז.כה]</w:t>
      </w:r>
      <w:r>
        <w:t xml:space="preserve"> שאם הוא ספר בלא ברכה יצא ע"כ.</w:t>
      </w:r>
    </w:p>
    <w:p>
      <w:pPr>
        <w:pStyle w:val="Body"/>
        <w:bidi/>
      </w:pPr>
      <w:r>
        <w:rPr>
          <w:rStyle w:val="LeadWord"/>
        </w:rPr>
        <w:t xml:space="preserve">ונמצא</w:t>
      </w:r>
      <w:r>
        <w:t xml:space="preserve"> מבואר לכאו' מדבירו שאכן שייך שאדם יעשה תנאי גבי ספירת העומר אם הוא יצא בכך י"ח או לא</w:t>
      </w:r>
    </w:p>
    <w:p>
      <w:pPr>
        <w:pStyle w:val="SubHeading"/>
        <w:bidi/>
      </w:pPr>
      <w:r>
        <w:t xml:space="preserve">בענין כוונה בשומע כעונה</w:t>
      </w:r>
    </w:p>
    <w:p>
      <w:pPr>
        <w:pStyle w:val="Body"/>
        <w:bidi/>
      </w:pPr>
      <w:r>
        <w:rPr>
          <w:rStyle w:val="LeadWord"/>
        </w:rPr>
        <w:t xml:space="preserve">הנה</w:t>
      </w:r>
      <w:r>
        <w:t xml:space="preserve"> את עיקר הדין של שומע כעונה אנו מוצאים בדברי הגמ' בסוכה </w:t>
      </w:r>
      <w:r>
        <w:rPr>
          <w:rStyle w:val="SmallSource"/>
        </w:rPr>
        <w:t xml:space="preserve">[לח:]</w:t>
      </w:r>
      <w:r>
        <w:t xml:space="preserve"> שמבואר שם "אמר ר''ש בן פזי אמר רבי יהושע בן לוי משום בר קפרא מנין לשומע כעונה דכתיב {מלכים ב כג-טז} את </w:t>
      </w:r>
      <w:r>
        <w:rPr>
          <w:rStyle w:val="SmallSource"/>
        </w:rPr>
        <w:t xml:space="preserve">[הדברים]</w:t>
      </w:r>
      <w:r>
        <w:t xml:space="preserve"> אשר קרא יאשיהו וכי יאשיהו קראן והלא שפן קראן דכתיב "ויקראהו שפן את כל הדברים האלה" לפני המלך אלא מכאן לשומע כעונה ודילמא בתר דקראנהו שפן קרא יאשיהו אמר רב אחא בר יעקב לא סלקא דעתך דכתיב {מלכים ב כב-יט} יען רך לבבך ותכנע לפני ה' בשמעך </w:t>
      </w:r>
      <w:r>
        <w:rPr>
          <w:rStyle w:val="SmallSource"/>
        </w:rPr>
        <w:t xml:space="preserve">(את הדברים האלה)</w:t>
      </w:r>
      <w:r>
        <w:t xml:space="preserve"> בשמעך ולא בקראך ע"כ.</w:t>
      </w:r>
    </w:p>
    <w:p>
      <w:pPr>
        <w:pStyle w:val="Body"/>
        <w:bidi/>
      </w:pPr>
      <w:r>
        <w:rPr>
          <w:rStyle w:val="LeadWord"/>
        </w:rPr>
        <w:t xml:space="preserve">נמצא</w:t>
      </w:r>
      <w:r>
        <w:t xml:space="preserve"> שלומדים אנו מן הדרשה ממה שכתוב שם שאף ששפן קרא שם את המגילה מ"מ זה חשיב כאילו הוא עצמו קרא – ומכאן אנו לומדים את עיקר הדין שבכל התורה אנו דנים ששומע כעונה.</w:t>
      </w:r>
    </w:p>
    <w:p>
      <w:pPr>
        <w:pStyle w:val="Body"/>
        <w:bidi/>
      </w:pPr>
      <w:r>
        <w:rPr>
          <w:rStyle w:val="LeadWord"/>
        </w:rPr>
        <w:t xml:space="preserve">והנה</w:t>
      </w:r>
      <w:r>
        <w:t xml:space="preserve"> יש לדון האם גם אדם שיוצא י"ח מצוה בדין שומע כעונה האם גביו אנו אומרים שהוא יצטרך לכוון בשעת קיום המצוה מלבד הכוונה לשמוע מן השני האם הוא יצטרך נמי לכוון לצאת י,ח המצוה או שמא הוא יכול לסמוך על הכוונה של מקיים המצוה ובכך די בזה כדי שהוא יצא י"ח ואין הוא עצמו צריך לכוון.</w:t>
      </w:r>
    </w:p>
    <w:p>
      <w:pPr>
        <w:pStyle w:val="Body"/>
        <w:bidi/>
      </w:pPr>
      <w:r>
        <w:rPr>
          <w:rStyle w:val="LeadWord"/>
        </w:rPr>
        <w:t xml:space="preserve">ובענין</w:t>
      </w:r>
      <w:r>
        <w:t xml:space="preserve"> זה לכאו' מתבאר מדברי הרמב"ם שאכן הוא צריך נמי לכוון לצאת בכך י"ח שכתב הרמב"ם </w:t>
      </w:r>
      <w:r>
        <w:rPr>
          <w:rStyle w:val="SmallSource"/>
        </w:rPr>
        <w:t xml:space="preserve">[ברכות א.יא]</w:t>
      </w:r>
      <w:r>
        <w:t xml:space="preserve"> כל השומע ברכה מן הברכות מתחלתה ועד סופה</w:t>
      </w:r>
    </w:p>
    <w:p>
      <w:pPr>
        <w:pStyle w:val="Body"/>
        <w:bidi/>
      </w:pPr>
      <w:r>
        <w:rPr>
          <w:rStyle w:val="LeadWord"/>
        </w:rPr>
        <w:t xml:space="preserve">ונתכוון</w:t>
      </w:r>
      <w:r>
        <w:t xml:space="preserve"> לצאת בה ידי חובתו יצא ואע''פ שלא ענה אמן. וכל העונה אמן אחר המברך הרי זה כמברך והוא שיהיה המברך חייב באותה ברכה ע"כ.</w:t>
      </w:r>
    </w:p>
    <w:p>
      <w:pPr>
        <w:pStyle w:val="Body"/>
        <w:bidi/>
      </w:pPr>
      <w:r>
        <w:rPr>
          <w:rStyle w:val="LeadWord"/>
        </w:rPr>
        <w:t xml:space="preserve">ולמד</w:t>
      </w:r>
      <w:r>
        <w:t xml:space="preserve"> בדבריו הב"י </w:t>
      </w:r>
      <w:r>
        <w:rPr>
          <w:rStyle w:val="SmallSource"/>
        </w:rPr>
        <w:t xml:space="preserve">[או"ח ריג. ד"ה ומ"ש רבינו.]</w:t>
      </w:r>
      <w:r>
        <w:t xml:space="preserve"> שכוונתו שאכן ארמינן שמה שכתב הרמב"ם "ונתכוון לצאת בה ידי חובה" היינו שהוא מכוון לצאת י"ח המצוה וממילא אמר הב"י שזה אתי כמא"ד מצות צירכות כוונה וכמו שנראה שכך ס"ל לרמב"ם </w:t>
      </w:r>
      <w:r>
        <w:rPr>
          <w:rStyle w:val="SmallSource"/>
        </w:rPr>
        <w:t xml:space="preserve">[בדבר שאין בו מעשה.]</w:t>
      </w:r>
      <w:r>
        <w:t xml:space="preserve"> אבל למא"ד מצות אי"צ כוונה אכן אמרינן שאין הוא צריך לכוון בשעה שהוא מקיים את המצוה הזאת שכן אפי' אם מי שמוציא אותו י"ח לא כיוון נמי יצא בכך וכ"ש שהשומע אינו צריך לכוון.</w:t>
      </w:r>
    </w:p>
    <w:p>
      <w:pPr>
        <w:pStyle w:val="Body"/>
        <w:bidi/>
      </w:pPr>
      <w:r>
        <w:rPr>
          <w:rStyle w:val="LeadWord"/>
        </w:rPr>
        <w:t xml:space="preserve">וכ"כ</w:t>
      </w:r>
      <w:r>
        <w:t xml:space="preserve"> נמי הב"י </w:t>
      </w:r>
      <w:r>
        <w:rPr>
          <w:rStyle w:val="SmallSource"/>
        </w:rPr>
        <w:t xml:space="preserve">[או"ח ריט. ד"ה ומ"ש אדוני אבי.]</w:t>
      </w:r>
      <w:r>
        <w:t xml:space="preserve"> וכן נקט נמי השו"ע </w:t>
      </w:r>
      <w:r>
        <w:rPr>
          <w:rStyle w:val="SmallSource"/>
        </w:rPr>
        <w:t xml:space="preserve">[ריג.ג]</w:t>
      </w:r>
      <w:r>
        <w:t xml:space="preserve"> וז"ל אין יוצא ידי חובתו בשמיעת הברכה אפילו יענה אמן אלא אם כן ששמעה מתחלתה ועד סופה ונתכוין לצאת בה ידי חובתו והמברך נתכוין גם כן להוציא ידי חובתו ע"כ.</w:t>
      </w:r>
    </w:p>
    <w:p>
      <w:pPr>
        <w:pStyle w:val="Body"/>
        <w:bidi/>
      </w:pPr>
      <w:r>
        <w:rPr>
          <w:rStyle w:val="LeadWord"/>
        </w:rPr>
        <w:t xml:space="preserve">וכתב</w:t>
      </w:r>
      <w:r>
        <w:t xml:space="preserve"> שם המ"ב </w:t>
      </w:r>
      <w:r>
        <w:rPr>
          <w:rStyle w:val="SmallSource"/>
        </w:rPr>
        <w:t xml:space="preserve">[שם ס"ק יח.]</w:t>
      </w:r>
      <w:r>
        <w:t xml:space="preserve"> וז"ל מדסתם משמע דאכל ברכות קאי ואפי' ברכות שהם דרבנן בעינן דוקא שיכוין לצאת ידי המצוה וכ"מ ברי"ט ס"ה ועיין לעיל סימן ס' במ"ב סק"י ובה"ל שם ובסימן רע"א בס"ו בבה"ל ד"ה וכגון ע"כ.</w:t>
      </w:r>
    </w:p>
    <w:p>
      <w:pPr>
        <w:pStyle w:val="Body"/>
        <w:bidi/>
      </w:pPr>
      <w:r>
        <w:rPr>
          <w:rStyle w:val="LeadWord"/>
        </w:rPr>
        <w:t xml:space="preserve">ואכן</w:t>
      </w:r>
      <w:r>
        <w:t xml:space="preserve"> בענין זה נראה כן נמי מדברי הכס"מ </w:t>
      </w:r>
      <w:r>
        <w:rPr>
          <w:rStyle w:val="SmallSource"/>
        </w:rPr>
        <w:t xml:space="preserve">[שם.]</w:t>
      </w:r>
      <w:r>
        <w:t xml:space="preserve"> שכתב שכל העונה אמן אחר המברך ה"ז כמברך ואם תאמר על כרחך בתנכוון לצאת עסקינן וא"כ מאי קמ"ל בעונה אמן הא אפי' לא ענה אמן אשומיענן רבבינו דיצא. ויש לאמר דכשנתכון ולא ענה אמן יצא ולא כמברך אי נמי אתא לאשמועינן דאע"ג דענה אמן צריך שיהיה המברך חייב באותה ברכה ע"כ. ונמצא שאכן פשיטא ליה לכס"מ כדבריו בב"י הנ"ל שאכן מיירי שהוא צריך לכוון נמי לצאת י"ח המצוה עצמה.</w:t>
      </w:r>
    </w:p>
    <w:p>
      <w:pPr>
        <w:pStyle w:val="Body"/>
        <w:bidi/>
      </w:pPr>
      <w:r>
        <w:rPr>
          <w:rStyle w:val="LeadWord"/>
        </w:rPr>
        <w:t xml:space="preserve">אומנם</w:t>
      </w:r>
      <w:r>
        <w:t xml:space="preserve"> יש מקום לפרש באופן אחר בדברי הרמב"ם שמה שכתב שהוא צריך לכוון אין הכוונה שהוא צריך לכוון לצאת בכך י"ח המצוה אלא די בזה שהוא מכוון לשמוע מפי המברך אף שאין הוא מכוון ממש לקיים את המצוה..</w:t>
      </w:r>
    </w:p>
    <w:p>
      <w:pPr>
        <w:pStyle w:val="Body"/>
        <w:bidi/>
      </w:pPr>
      <w:r>
        <w:rPr>
          <w:rStyle w:val="LeadWord"/>
        </w:rPr>
        <w:t xml:space="preserve">ואכן</w:t>
      </w:r>
      <w:r>
        <w:t xml:space="preserve"> ראיתי בענין זה בביאור שיטת הרמב"ם ב' נוסחאות בענין זה בתשובתיו שבאמת כביאור הנ"ל שהוא אכן צריך לכוון לצאת י"ח המצוה כן כתוב בשו"ת פאר הדור </w:t>
      </w:r>
      <w:r>
        <w:rPr>
          <w:rStyle w:val="SmallSource"/>
        </w:rPr>
        <w:t xml:space="preserve">[קא.]</w:t>
      </w:r>
      <w:r>
        <w:t xml:space="preserve"> בהוצאת מקיצי נרדמים וז"ל ועונה אמן או שמוע צריך בהכרח כוונה ואז יוצא י"ח ע"כ. ומבואר שלפי הנוסחא הזאת ברמב"ם אכן אמרינן שכדי שהוא יצא י"ח הוא צריך ממש כונה ונראה שמיירי התם בכוונה לצאת י"ח.</w:t>
      </w:r>
    </w:p>
    <w:p>
      <w:pPr>
        <w:pStyle w:val="Body"/>
        <w:bidi/>
      </w:pPr>
      <w:r>
        <w:rPr>
          <w:rStyle w:val="LeadWord"/>
        </w:rPr>
        <w:t xml:space="preserve">אומנם</w:t>
      </w:r>
      <w:r>
        <w:t xml:space="preserve"> בנוסחא לפנינו </w:t>
      </w:r>
      <w:r>
        <w:rPr>
          <w:rStyle w:val="SmallSource"/>
        </w:rPr>
        <w:t xml:space="preserve">[בשו"ת פאר הדור מהדורת מכון ירושלים שיצא לאור ע"י הראשל"צ הרב דוד יוסף.]</w:t>
      </w:r>
      <w:r>
        <w:t xml:space="preserve"> כתוב שם "העונה אמן או ישמע יצא י"ח" ע"כ.</w:t>
      </w:r>
    </w:p>
    <w:p>
      <w:pPr>
        <w:pStyle w:val="Body"/>
        <w:bidi/>
      </w:pPr>
      <w:r>
        <w:rPr>
          <w:rStyle w:val="LeadWord"/>
        </w:rPr>
        <w:t xml:space="preserve">ולפי</w:t>
      </w:r>
      <w:r>
        <w:t xml:space="preserve"> נוסח זה משמע שאכן אין הוא צריך לכוון כאשר הוא שומע את הברכה לצאת בכך י"ח אלא הוא בכל אופן יוצא בכך י"ח.</w:t>
      </w:r>
    </w:p>
    <w:p>
      <w:pPr>
        <w:pStyle w:val="Body"/>
        <w:bidi/>
      </w:pPr>
      <w:r>
        <w:rPr>
          <w:rStyle w:val="LeadWord"/>
        </w:rPr>
        <w:t xml:space="preserve">והיה</w:t>
      </w:r>
      <w:r>
        <w:t xml:space="preserve"> מקום לתלות את עיקר הנידון הכא האם הוא צריך ממש לכוון לצאת י"ח המצוה נמי כאשר הוא שומע את הברכה מחבירו בעיקר הנידון והחקירה שיש לדון בגדר הדין של שומע כעונה שיש לדון בזה האם כאשר הוא שומע ברכה מחבירו שהתבאר שאנו דנים שזה חשיב בכה"ג שהוא כעונה האם הכוונה שהוא ממש אמר את הברכה בפיו או שמא אין זה חשוב אלא רק שהוא קיים את המצוה אך אין זה חשוב שהוא אמר את זה בפיו.</w:t>
      </w:r>
    </w:p>
    <w:p>
      <w:pPr>
        <w:pStyle w:val="Body"/>
        <w:bidi/>
      </w:pPr>
      <w:r>
        <w:rPr>
          <w:rStyle w:val="LeadWord"/>
        </w:rPr>
        <w:t xml:space="preserve">וכידוע</w:t>
      </w:r>
      <w:r>
        <w:t xml:space="preserve"> שדבר זה הוא מח' בין רש"י לתוס' שנח' במי שעומד בתפלת שומ"ע והגיע הש"ץ לקדושה האם הוא יפסיק וישמע את הקדושה מפי הש"ץ כדין שומע כעונה או שמא אין הוא יכול לעשות כן וימשיך בתפלתו.</w:t>
      </w:r>
    </w:p>
    <w:p>
      <w:pPr>
        <w:pStyle w:val="Body"/>
        <w:bidi/>
      </w:pPr>
      <w:r>
        <w:rPr>
          <w:rStyle w:val="LeadWord"/>
        </w:rPr>
        <w:t xml:space="preserve">שכן</w:t>
      </w:r>
      <w:r>
        <w:t xml:space="preserve"> כתבו התוס' </w:t>
      </w:r>
      <w:r>
        <w:rPr>
          <w:rStyle w:val="SmallSource"/>
        </w:rPr>
        <w:t xml:space="preserve">[ברכות כא: וסוכה לח.]</w:t>
      </w:r>
      <w:r>
        <w:t xml:space="preserve"> וז"ל מי שאינו יודע לקרות ולא לענות אם שמע וכיון את לבו לשמוע אף על פי שלא ענה יצא וכן למתפללין בצבור ושליח צבור אומר קדושה או יהא שמיה רבא מברך ישתקו מתפלתן וישמעו והרי הן כעונין ולכשיגמור קדושה יחזרו לתפלתן וכן יסד רב יהודאי גאון בה''ג כדפירש בקונטרס.</w:t>
      </w:r>
    </w:p>
    <w:p>
      <w:pPr>
        <w:pStyle w:val="Body"/>
        <w:bidi/>
      </w:pPr>
      <w:r>
        <w:rPr>
          <w:rStyle w:val="LeadWord"/>
        </w:rPr>
        <w:t xml:space="preserve">וקשה</w:t>
      </w:r>
      <w:r>
        <w:t xml:space="preserve"> מהא דאמרינן פרק מי שמתו </w:t>
      </w:r>
      <w:r>
        <w:rPr>
          <w:rStyle w:val="SmallSource"/>
        </w:rPr>
        <w:t xml:space="preserve">(ברכות דף כא:)</w:t>
      </w:r>
      <w:r>
        <w:t xml:space="preserve"> אם יכול להתחיל ולגמור עד שלא יגיע שליח צבור לקדושה יתפלל ואם לאו לא יתפלל וי''א שם כן במודים ולמה לן כולי האי יתפלל כדרכו ולכשיגיע שם ישתוק אלא ודאי אם היה שותק היתה שמיעתו הפסקת תפלתו ומיהו שמא אע''ג דשומע כעונה מ''מ עונה עדיף ומצוה מן המובחר ע"כ.</w:t>
      </w:r>
    </w:p>
    <w:p>
      <w:pPr>
        <w:pStyle w:val="Body"/>
        <w:bidi/>
      </w:pPr>
      <w:r>
        <w:rPr>
          <w:rStyle w:val="LeadWord"/>
        </w:rPr>
        <w:t xml:space="preserve">ונמצא</w:t>
      </w:r>
      <w:r>
        <w:t xml:space="preserve"> שנח' בדבר שאליבא דרש"י אמרינן ששאכן באותה העת ישתוק ויצא בכך י"ח שומע כעונה אומנם מאידך התוס' פליגי על כך ואומרים שאם הוא ישתוק יחשב לו להפסק באמצע תפלתו ולכך אמרינן שאדרבא עדיף שלא יפסיק וישמע כדי שלא תיהיה לו הפסקה באמצע תפלתו.</w:t>
      </w:r>
    </w:p>
    <w:p>
      <w:pPr>
        <w:pStyle w:val="Body"/>
        <w:bidi/>
      </w:pPr>
      <w:r>
        <w:rPr>
          <w:rStyle w:val="LeadWord"/>
        </w:rPr>
        <w:t xml:space="preserve">ויש</w:t>
      </w:r>
      <w:r>
        <w:t xml:space="preserve"> מקום שעיקר שורש פלגתותם הוא בעיקר הדין של שומע כעונה שלדברי רש"י ודעימיה אמרינן שהגדר של שומע כעונה שחשיב רק שהמצוה מתייחסת אילו אבל לא שהוא הוציא ממש מפיו ולכך זהו הטעם שאין זה חשוב להפסק כאשר הוא שומע את הקדושה מפי החזן. אומנם לדברי התוס'' שס"ל שזה כן חשיב להפסק נראה שהם לומדים שזה חשיב שהוא ממש מוציא את זה מפיו ולכך זהו הטעם שזה חשיב להפסק.</w:t>
      </w:r>
    </w:p>
    <w:p>
      <w:pPr>
        <w:pStyle w:val="Body"/>
        <w:bidi/>
      </w:pPr>
      <w:r>
        <w:rPr>
          <w:rStyle w:val="LeadWord"/>
        </w:rPr>
        <w:t xml:space="preserve">ונראה</w:t>
      </w:r>
      <w:r>
        <w:t xml:space="preserve"> שיש להוסיף שנראה שתוס' אזלי בזה לשתטייהו במה שכתבו בביאור בגמ' בברכות </w:t>
      </w:r>
      <w:r>
        <w:rPr>
          <w:rStyle w:val="SmallSource"/>
        </w:rPr>
        <w:t xml:space="preserve">[כ:]</w:t>
      </w:r>
      <w:r>
        <w:t xml:space="preserve"> שמבואר שם במשנה "בעל קרי מהרהר בלבו ואינו מברך לא לפניה ולא לאחריה ועל המזון מברך לאחריו ואינו מברך לפניו רבי יהודה אומר מברך לפניהם ולאחריהם".</w:t>
      </w:r>
    </w:p>
    <w:p>
      <w:pPr>
        <w:pStyle w:val="Body"/>
        <w:bidi/>
      </w:pPr>
      <w:r>
        <w:rPr>
          <w:rStyle w:val="LeadWord"/>
        </w:rPr>
        <w:t xml:space="preserve">ודייקה</w:t>
      </w:r>
      <w:r>
        <w:t xml:space="preserve"> הגמ' אמר רבינא זאת אומרת הרהור כדבור דמי דאי סלקא דעתך לאו כדבור דמי למה מהרהר אלא מאי הרהור כדבור דמי יוציא בשפתיו כדאשכחן בסיני ע"כ.</w:t>
      </w:r>
    </w:p>
    <w:p>
      <w:pPr>
        <w:pStyle w:val="Body"/>
        <w:bidi/>
      </w:pPr>
      <w:r>
        <w:rPr>
          <w:rStyle w:val="LeadWord"/>
        </w:rPr>
        <w:t xml:space="preserve">ובביאור</w:t>
      </w:r>
      <w:r>
        <w:t xml:space="preserve"> התירוץ של הגמ' שאמרה כדאשכן בסיני ביאורו התוס' שם וז"ל פירוש אף ע''ג דכדבור דמי לענין שיצא מ''מ לאו כדבור דמי לענין שיהא בעל קרי אסור להרהר כדאשכחן בסיני דהיה שם דבור והיו צריכין לטבול ואע''פ שהיו שותקין שומע כעונה ע"כ.</w:t>
      </w:r>
    </w:p>
    <w:p>
      <w:pPr>
        <w:pStyle w:val="Body"/>
        <w:bidi/>
      </w:pPr>
      <w:r>
        <w:rPr>
          <w:rStyle w:val="LeadWord"/>
        </w:rPr>
        <w:t xml:space="preserve">שמתבאר</w:t>
      </w:r>
      <w:r>
        <w:t xml:space="preserve"> מדברי התוס' שהם מחלקים בין הדין של הרהור כדיבור ששם אין זה חשב לגמרי כדיבור ולכך זהו הטעם שזה לא נאסר לבעל קרי להרהר כיון שאין זה חשוב ממש לדיבור שהוא מדבר ולכך זהו הטעם שזה לא נאסר לבעל קרי משא"כ גבי הדין של שומע כעונה וכמו שהיה בסיני שם זה ממש חשוב לדיבור ולכך זהו הטעם ששם הם נצטוו לפרוש מאשה וכמו שמבואר בגמ' בשבת </w:t>
      </w:r>
      <w:r>
        <w:rPr>
          <w:rStyle w:val="SmallSource"/>
        </w:rPr>
        <w:t xml:space="preserve">[פו:]</w:t>
      </w:r>
      <w:r>
        <w:t xml:space="preserve"> עיי"ש כיון ששם שזה היה בצורה של שומע כעונה לכך אנו מחשיבים את זה ממש לדיבור גמור וזה אמסור לבעל קרי.</w:t>
      </w:r>
    </w:p>
    <w:p>
      <w:pPr>
        <w:pStyle w:val="Body"/>
        <w:bidi/>
      </w:pPr>
      <w:r>
        <w:rPr>
          <w:rStyle w:val="LeadWord"/>
        </w:rPr>
        <w:t xml:space="preserve">ונראה</w:t>
      </w:r>
      <w:r>
        <w:t xml:space="preserve"> שמח' של רש"י והתוס' היא נמצאת נמי בדברי האחרונים בעיקר הגדר של שומע כעונה שכן כתב הבית הלוי </w:t>
      </w:r>
      <w:r>
        <w:rPr>
          <w:rStyle w:val="SmallSource"/>
        </w:rPr>
        <w:t xml:space="preserve">[בסוף בראישת בסוף הקונט' בענין חנוכה.]</w:t>
      </w:r>
      <w:r>
        <w:t xml:space="preserve"> שאנו אומרים שהשמיעה היא עצם המצוה היינו שיש סוג כזה של דיבור ויש נמי שמיעה ואותה שמיעה - חשובה היא ממש לדיבור.</w:t>
      </w:r>
    </w:p>
    <w:p>
      <w:pPr>
        <w:pStyle w:val="Body"/>
        <w:bidi/>
      </w:pPr>
      <w:r>
        <w:rPr>
          <w:rStyle w:val="LeadWord"/>
        </w:rPr>
        <w:t xml:space="preserve">והביא</w:t>
      </w:r>
      <w:r>
        <w:t xml:space="preserve"> ראיה לדבריו שכן אמרינן בסוטה </w:t>
      </w:r>
      <w:r>
        <w:rPr>
          <w:rStyle w:val="SmallSource"/>
        </w:rPr>
        <w:t xml:space="preserve">[לח:]</w:t>
      </w:r>
      <w:r>
        <w:t xml:space="preserve"> גבי הדין של ברכת כהנים שכתוב שם "אמור אליהם" ודרשו שם בקול רם והיינו שיש דין לאמר לכהנים להקריא את הפס' בקול רם וזהו חלק מן המצוה של ברכת כהנים שיאמרו בקול רם.</w:t>
      </w:r>
    </w:p>
    <w:p>
      <w:pPr>
        <w:pStyle w:val="Body"/>
        <w:bidi/>
      </w:pPr>
      <w:r>
        <w:rPr>
          <w:rStyle w:val="LeadWord"/>
        </w:rPr>
        <w:t xml:space="preserve">ולכך</w:t>
      </w:r>
      <w:r>
        <w:t xml:space="preserve"> מבואר שזהו הטעם שאין אנו אורמים את הדין של שומע כעונה גבי ברכת כהנים – היינו שכהן לא יכול לצאת י"ח המצוה כאשר הוא שומע את הברכה מפי חבירו הכהן שמברך אותה כיון שיש את הדין של קול רם ואליו גבי השמיעה זאת זה רק חשוב שהוא שמע את זה הברכה מפי חבירו וזה חשוב שהוא אף אמר אותה בפיו אך עדיין חסר כאן בעיקר הדין שצריך לאומרה בקול רם.</w:t>
      </w:r>
    </w:p>
    <w:p>
      <w:pPr>
        <w:pStyle w:val="Body"/>
        <w:bidi/>
      </w:pPr>
      <w:r>
        <w:rPr>
          <w:rStyle w:val="LeadWord"/>
        </w:rPr>
        <w:t xml:space="preserve">אומנם</w:t>
      </w:r>
      <w:r>
        <w:t xml:space="preserve"> החזו"א </w:t>
      </w:r>
      <w:r>
        <w:rPr>
          <w:rStyle w:val="SmallSource"/>
        </w:rPr>
        <w:t xml:space="preserve">[או"ח כט. א- ג]</w:t>
      </w:r>
      <w:r>
        <w:t xml:space="preserve"> האריך לחלוק על יסוד זה של הבית הלוי שבדין הזה של שומע כעונה אנו מש מחשיבים את זה כשמיעה של דיבור</w:t>
      </w:r>
    </w:p>
    <w:p>
      <w:pPr>
        <w:pStyle w:val="Body"/>
        <w:bidi/>
      </w:pPr>
      <w:r>
        <w:rPr>
          <w:rStyle w:val="LeadWord"/>
        </w:rPr>
        <w:t xml:space="preserve">ולכוא'</w:t>
      </w:r>
      <w:r>
        <w:t xml:space="preserve"> עיקר הספק הכא נראה שהוא תלוי ועומד בגדר הדין של שומע כעונה האם אנו דנים אותו שהוא ממש הוציא הדיבור מפיו או שמא אי"ז חשוב שהוא הוציא את הדיבור מפיו ממש אלא שרק הדיבור של המשיע מתחייס אילו ולכך זהו הטעם שהוא יוצא בכך י"ח או שמא אנו מחשיבים שהוא ממש הוציא את הדיבור מפיו ממש.</w:t>
      </w:r>
    </w:p>
    <w:p>
      <w:pPr>
        <w:pStyle w:val="Body"/>
        <w:bidi/>
      </w:pPr>
      <w:r>
        <w:rPr>
          <w:rStyle w:val="LeadWord"/>
        </w:rPr>
        <w:t xml:space="preserve">שאם</w:t>
      </w:r>
      <w:r>
        <w:t xml:space="preserve"> אמרינן שהדיבור וקיום המצוה רק מתחייסת אילו והוא לא עסק בעצם המצוה לכאו' יותר מסתר שאין הוא ממש צריך לכוון לכך שמסתבר שעיקר הכוונה האמורה היא אצל מי שמתעסק בפועל ועושה את המעשה מצוה.</w:t>
      </w:r>
    </w:p>
    <w:p>
      <w:pPr>
        <w:pStyle w:val="Body"/>
        <w:bidi/>
      </w:pPr>
      <w:r>
        <w:rPr>
          <w:rStyle w:val="LeadWord"/>
        </w:rPr>
        <w:t xml:space="preserve">אומנם</w:t>
      </w:r>
      <w:r>
        <w:t xml:space="preserve"> אי נימא שזה חשיב ממש שהוא אמר את הדיבור הזה בעצמו וכאשר הוא יצא בשומע כעונה חשיב שהוא ממש אמר את הדבר בפיו ממילא נימא שהוא אכן יצטרך לכוון לקיום המצוה כמי שאומר את הדבר הזה בפיו.</w:t>
      </w:r>
    </w:p>
    <w:p>
      <w:pPr>
        <w:pStyle w:val="Body"/>
        <w:bidi/>
      </w:pPr>
      <w:r>
        <w:rPr>
          <w:rStyle w:val="LeadWord"/>
        </w:rPr>
        <w:t xml:space="preserve">אומנם</w:t>
      </w:r>
      <w:r>
        <w:t xml:space="preserve"> מ"מ התבאר בפשטות מדברי השו"ע כמו שהתבאר שאין הוא יוצא י,ח בברכת חבירו אא"כ הוא ממש מכוון אומנם אם הוא לא כוון בברכת חבירו לא יצא י"ח.</w:t>
      </w:r>
    </w:p>
    <w:p>
      <w:pPr>
        <w:pStyle w:val="Body"/>
        <w:bidi/>
      </w:pPr>
      <w:r>
        <w:rPr>
          <w:rStyle w:val="LeadWord"/>
        </w:rPr>
        <w:t xml:space="preserve">ועל</w:t>
      </w:r>
      <w:r>
        <w:t xml:space="preserve"> כך יש לתמוה שכן כתבו הרע"א </w:t>
      </w:r>
      <w:r>
        <w:rPr>
          <w:rStyle w:val="SmallSource"/>
        </w:rPr>
        <w:t xml:space="preserve">[ריג.]</w:t>
      </w:r>
      <w:r>
        <w:t xml:space="preserve"> וכן המגן גיבורים </w:t>
      </w:r>
      <w:r>
        <w:rPr>
          <w:rStyle w:val="SmallSource"/>
        </w:rPr>
        <w:t xml:space="preserve">[שם ס"ק ג.]</w:t>
      </w:r>
      <w:r>
        <w:t xml:space="preserve"> וכן הפמ"ג </w:t>
      </w:r>
      <w:r>
        <w:rPr>
          <w:rStyle w:val="SmallSource"/>
        </w:rPr>
        <w:t xml:space="preserve">[במשב"ז ס"ק ג.]</w:t>
      </w:r>
      <w:r>
        <w:t xml:space="preserve"> לתמוה לכאו' הרי דעת המ"א בשם הרדב"ז שאנו אומרים שבמצות שהם מדרבנן אי"צ כוונה ורק במצוות דאו' בעינן כוונה ועוד שואל המגן גיבורים הרי דעת הרמב"ם </w:t>
      </w:r>
      <w:r>
        <w:rPr>
          <w:rStyle w:val="SmallSource"/>
        </w:rPr>
        <w:t xml:space="preserve">[כך הוא בין עיין בדבריו בסימן ס.]</w:t>
      </w:r>
      <w:r>
        <w:t xml:space="preserve"> שמצות אי"צ כוונה וממילא תמוה שלמה הכא השומע צריך לכוון לדברי המברך.</w:t>
      </w:r>
    </w:p>
    <w:p>
      <w:pPr>
        <w:pStyle w:val="Body"/>
        <w:bidi/>
      </w:pPr>
      <w:r>
        <w:rPr>
          <w:rStyle w:val="LeadWord"/>
        </w:rPr>
        <w:t xml:space="preserve">וכתב</w:t>
      </w:r>
      <w:r>
        <w:t xml:space="preserve"> המגן גיבורים בענין זה לחדש שאנו אומרים שבמצות כאלה שהוא עצמו בקי ויכול הוא נמי לברך אותם אז אנו דנםי ואומרים שהוא עצמו יברך אותם ועיקר המעליתא שהוא דוקא זה שיברך את הברכות הללו ולא ישמע מאחרים ולכך אמרינן שיש רעותא בזה שהוא שומע את הברכה מאחר כיון שיותר טוב שהוא היה מברך את אותה הברכה דוקא בעצמו ולא ע"י מה שהוא שומע מאחרים ולכך זהו הטעם שאין הוא יוצא בברכת חבירו אלא א"כ הוא ממש מכוון לשומע את הברכה מפי חבירו ולצאת בה י"ח המצוה.</w:t>
      </w:r>
    </w:p>
    <w:p>
      <w:pPr>
        <w:pStyle w:val="Body"/>
        <w:bidi/>
      </w:pPr>
      <w:r>
        <w:rPr>
          <w:rStyle w:val="LeadWord"/>
        </w:rPr>
        <w:t xml:space="preserve">אך</w:t>
      </w:r>
      <w:r>
        <w:t xml:space="preserve"> חידוש גדול מצאתי בענין זה בדברי השועה"ר </w:t>
      </w:r>
      <w:r>
        <w:rPr>
          <w:rStyle w:val="SmallSource"/>
        </w:rPr>
        <w:t xml:space="preserve">[שם סעיף ד.]</w:t>
      </w:r>
      <w:r>
        <w:t xml:space="preserve"> שכתב שהועיל ויש אומרים שבמצות שהם מדבריהם אי"צ כוונה לכך אמרינן שגם אם הוא לא נתכוון לצאת כלל י"ח בברכה מ"מ אמרינן שהוא יצא בכך.</w:t>
      </w:r>
    </w:p>
    <w:p>
      <w:pPr>
        <w:pStyle w:val="Body"/>
        <w:bidi/>
      </w:pPr>
      <w:r>
        <w:rPr>
          <w:rStyle w:val="LeadWord"/>
        </w:rPr>
        <w:t xml:space="preserve">וז"ל</w:t>
      </w:r>
      <w:r>
        <w:t xml:space="preserve"> אין אדם יוצא ידי חובתו בשמיעת הברכה אפילו ענה אמן אלא א"כ שמעה מתחילתה ועד סופה ונתכוין לצאת בה ידי חובתו והמברך נתכוין להוציאו. ואז יוצא ידי חובתו בדיעבד אפילו לא ענה אמן. (ולדברי האומרים שמצות של דבריהם א"צ כוונה אע"פ שלא נתכוין המברך להוציאו וגם הוא לא נתכוין לצאת בה יצא בין בברכה אחרונה בין בברכה ראשונה כגון מי שנטל פרי בידו לאכלו או מצוה לעשותו וקודם שהספיק לברך שמע ברכה זו מפי אחר המברך לעצמו אין צריך לברך ויש לחוש לדבריהם וליזהר שלא ליכנס בספק ברכה לבטלה) ע"כ.</w:t>
      </w:r>
    </w:p>
    <w:p>
      <w:pPr>
        <w:pStyle w:val="Body"/>
        <w:bidi/>
      </w:pPr>
      <w:r>
        <w:rPr>
          <w:rStyle w:val="LeadWord"/>
        </w:rPr>
        <w:t xml:space="preserve">נמצא</w:t>
      </w:r>
      <w:r>
        <w:t xml:space="preserve"> שהוא לא הלך ולא היה ניח"ל בתירוצו של המגן גיבורים הנ"ל ואכן יש בו מן הדחוק שבאמת אם אין צריך כונה במצות שהם מדרבנן מה מקום יש לחלק בזה בין מצות שהוא ידוע ויוכל להוציא את עצמו י"ח לבין מצות שאין הוא יודע ויכלו להוציא את עצמו בהם ולכאו' אין כל סברא בחילוק הזה וצ"ע.</w:t>
      </w:r>
    </w:p>
    <w:p>
      <w:pPr>
        <w:pStyle w:val="Body"/>
        <w:bidi/>
      </w:pPr>
      <w:r>
        <w:rPr>
          <w:rStyle w:val="LeadWord"/>
        </w:rPr>
        <w:t xml:space="preserve">והנה</w:t>
      </w:r>
      <w:r>
        <w:t xml:space="preserve"> ראיתי בספר יום תרועה </w:t>
      </w:r>
      <w:r>
        <w:rPr>
          <w:rStyle w:val="SmallSource"/>
        </w:rPr>
        <w:t xml:space="preserve">[ר"ה כט.]</w:t>
      </w:r>
      <w:r>
        <w:t xml:space="preserve"> שהוא כתב לתמוה על מה שמבואר שם בגמ' היה עובר אחורי בית הכנסת או שהיה ביתו סמוך לבית הכנסת ושמע קול שופר או קול מגילה אם כוון לבו יצא ואם לאו לא יצא ע"כ.</w:t>
      </w:r>
    </w:p>
    <w:p>
      <w:pPr>
        <w:pStyle w:val="Body"/>
        <w:bidi/>
      </w:pPr>
      <w:r>
        <w:rPr>
          <w:rStyle w:val="LeadWord"/>
        </w:rPr>
        <w:t xml:space="preserve">ומבואר</w:t>
      </w:r>
      <w:r>
        <w:t xml:space="preserve"> מזה שאפי' כאשר הוא לא תקע בעצמו או קיים את המצוה ממש בגופו אאל רק שמע מפי אחרים מבואר מדברי הברייתא שהוא אכן יוצא בכך י"ח ותמה הכפו"ת שזה ניחא שיש מקום לאמר שהוא אכן יצא כאשר מ"מ הוא עסק כאן במצוה ועשה איזה מעשה מצוה כל דהוא אומנם הכא הרי הוא רק שמע מפי אחר את התקיע ואיך א,כ נימא על כך שהוא יוצא בכך י,ח.</w:t>
      </w:r>
    </w:p>
    <w:p>
      <w:pPr>
        <w:pStyle w:val="Body"/>
        <w:bidi/>
      </w:pPr>
      <w:r>
        <w:rPr>
          <w:rStyle w:val="LeadWord"/>
        </w:rPr>
        <w:t xml:space="preserve">ומצינו</w:t>
      </w:r>
      <w:r>
        <w:t xml:space="preserve"> בעיקר הענין הזה כמה מהלכים בדברי האחרונים שהשפת אמת </w:t>
      </w:r>
      <w:r>
        <w:rPr>
          <w:rStyle w:val="SmallSource"/>
        </w:rPr>
        <w:t xml:space="preserve">[שם.]</w:t>
      </w:r>
    </w:p>
    <w:p>
      <w:pPr>
        <w:pStyle w:val="Body"/>
        <w:bidi/>
      </w:pPr>
      <w:r>
        <w:rPr>
          <w:rStyle w:val="LeadWord"/>
        </w:rPr>
        <w:t xml:space="preserve">והנה</w:t>
      </w:r>
      <w:r>
        <w:t xml:space="preserve"> עוד יש להביא בענין זה את מה שהתבאר בדברי הירושלמי </w:t>
      </w:r>
      <w:r>
        <w:rPr>
          <w:rStyle w:val="SmallSource"/>
        </w:rPr>
        <w:t xml:space="preserve">[ברכות ז.הלכה ג]</w:t>
      </w:r>
    </w:p>
    <w:p>
      <w:pPr>
        <w:pStyle w:val="SubHeading"/>
        <w:bidi/>
      </w:pPr>
      <w:r>
        <w:t xml:space="preserve">כוונה במצות שנעשות ע"י שליח</w:t>
      </w:r>
    </w:p>
    <w:p>
      <w:pPr>
        <w:pStyle w:val="Body"/>
        <w:bidi/>
      </w:pPr>
      <w:r>
        <w:rPr>
          <w:rStyle w:val="LeadWord"/>
        </w:rPr>
        <w:t xml:space="preserve">הנה</w:t>
      </w:r>
      <w:r>
        <w:t xml:space="preserve"> עוד יש לנו לדון בענין זה גבי מצות שהאדם מקיים את עיקר המצוה ע"י שליח שהדין הוא שהשליח הוא זה שצריך לברך ורק המשלח חשיב ליה שהוא זה שקיים את המצוה האם אמרינן ששבכה"ג ארינן נמי שהמשלח הוא זה שצריך לכוון או שמא די במה שהמשל מכוון.</w:t>
      </w:r>
    </w:p>
    <w:p>
      <w:pPr>
        <w:pStyle w:val="Body"/>
        <w:bidi/>
      </w:pPr>
      <w:r>
        <w:rPr>
          <w:rStyle w:val="LeadWord"/>
        </w:rPr>
        <w:t xml:space="preserve">והנה</w:t>
      </w:r>
      <w:r>
        <w:t xml:space="preserve"> ישנם כמו מצוות שאנו מוצאים גביהם שכאשר אדם מקיים אותם ע"י שליח אז ארמינן שהשליח הוא זה שמברך כוגן גבי בדיקת חמץ שנפסק </w:t>
      </w:r>
      <w:r>
        <w:rPr>
          <w:rStyle w:val="SmallSource"/>
        </w:rPr>
        <w:t xml:space="preserve">[או"ח תלב.]</w:t>
      </w:r>
    </w:p>
    <w:p>
      <w:pPr>
        <w:pStyle w:val="SubHeading"/>
        <w:bidi/>
      </w:pPr>
      <w:r>
        <w:t xml:space="preserve">בענין אמירת לשם יחוד והמסתעף</w:t>
      </w:r>
    </w:p>
    <w:p>
      <w:pPr>
        <w:pStyle w:val="Body"/>
        <w:bidi/>
      </w:pPr>
      <w:r>
        <w:rPr>
          <w:rStyle w:val="LeadWord"/>
        </w:rPr>
        <w:t xml:space="preserve">הנה</w:t>
      </w:r>
      <w:r>
        <w:t xml:space="preserve"> ידועים בענין אמירת הלשם יחוד דברי הנודע ביהודה שכתב בענין אמרית הנוסח של הלשם יחוד דברים חריפים ביותר וז,ל </w:t>
      </w:r>
      <w:r>
        <w:rPr>
          <w:rStyle w:val="SmallSource"/>
        </w:rPr>
        <w:t xml:space="preserve">[יו"ד קמא צג.]</w:t>
      </w:r>
      <w:r>
        <w:t xml:space="preserve"> בענין דבריו שצריך להוציא מפיו שעושה הכונה על פי הסוד ומביא ראיה מריש זבחים </w:t>
      </w:r>
      <w:r>
        <w:rPr>
          <w:rStyle w:val="SmallSource"/>
        </w:rPr>
        <w:t xml:space="preserve">[ב:]</w:t>
      </w:r>
      <w:r>
        <w:t xml:space="preserve"> שבגט צריך שיאמר בפירוש שעושה לשם גירושין וכן בנדר גמר בלבו צריך שיוציא בשפתיו ע"כ דברי מעלתו.</w:t>
      </w:r>
    </w:p>
    <w:p>
      <w:pPr>
        <w:pStyle w:val="Body"/>
        <w:bidi/>
      </w:pPr>
      <w:r>
        <w:rPr>
          <w:rStyle w:val="LeadWord"/>
        </w:rPr>
        <w:t xml:space="preserve">ואני</w:t>
      </w:r>
      <w:r>
        <w:t xml:space="preserve"> אומר ממקום שהביא ראיה משם הוא סתירה דהרי מחלק שם בין אשה לקדשים. דאשה סתמא לאו לגירושין עומדת ולכך צריך שיאמר בפה וקדשים להכי סתמן כשרים לפי שסתמא לשמן עומדים וא"כ מצות שלנו קדשים נינהו קדשי גבוה וסתמא לשמן עומדים. ומה שהביא מנדרים לא הביא אלא שמחשבה בלי דיבור אינו כלום אבל מעשה בדבר שסתמא לשמה לא בעי שום סיוע.</w:t>
      </w:r>
    </w:p>
    <w:p>
      <w:pPr>
        <w:pStyle w:val="Body"/>
        <w:bidi/>
      </w:pPr>
      <w:r>
        <w:rPr>
          <w:rStyle w:val="LeadWord"/>
        </w:rPr>
        <w:t xml:space="preserve">ואני</w:t>
      </w:r>
      <w:r>
        <w:t xml:space="preserve"> אומר ק"ו הדברים אם בקדשים אף שודאי מצוה שיעשה בפירוש לשמה וכמו שאמרו בזבחים שם לשם ששה דברים הזבח נזבח וכו'. מ"מ אתנו בי"ד שלא לימא לשמו דלמא אתי למימר שלא לשמו כדמפורש שם בתוס' בזבחים ב: ד"ה קיימי בי"ד] רק יעשה העבודה ולא יחשוב כלל ואני אומר אם חשו התם שלא יאמר לשמו פן יאמר שלא לשמו וכן שלא יחשוב לשמו פן יחשוב שלא לשמו אף שהוא חשש חוק שיטעה בין לשמו לשלא לשמה.</w:t>
      </w:r>
    </w:p>
    <w:p>
      <w:pPr>
        <w:pStyle w:val="Body"/>
        <w:bidi/>
      </w:pPr>
      <w:r>
        <w:rPr>
          <w:rStyle w:val="LeadWord"/>
        </w:rPr>
        <w:t xml:space="preserve">ק"ו</w:t>
      </w:r>
      <w:r>
        <w:t xml:space="preserve"> בכוונת התפלה והמצות שיש בהם כמה עיקולי ופשורי וכמה</w:t>
      </w:r>
    </w:p>
    <w:p>
      <w:pPr>
        <w:pStyle w:val="Body"/>
        <w:bidi/>
      </w:pPr>
      <w:r>
        <w:rPr>
          <w:rStyle w:val="LeadWord"/>
        </w:rPr>
        <w:t xml:space="preserve">חשש</w:t>
      </w:r>
      <w:r>
        <w:t xml:space="preserve"> קיצוץ בנטיעות כאשר ראינו כל זה במופת פשיטא שלא יכון כלל ודי שעושה המצוה לשם ממצות.</w:t>
      </w:r>
    </w:p>
    <w:p>
      <w:pPr>
        <w:pStyle w:val="Body"/>
        <w:bidi/>
      </w:pPr>
      <w:r>
        <w:rPr>
          <w:rStyle w:val="LeadWord"/>
        </w:rPr>
        <w:t xml:space="preserve">ומ"ש</w:t>
      </w:r>
      <w:r>
        <w:t xml:space="preserve"> מעלתו שטוב להיות הקשר אמיץ בדיבור ומחשבה ומעשה הנה אנשי כנה"ג הם תיקנו לנו תפלות וברכות </w:t>
      </w:r>
      <w:r>
        <w:rPr>
          <w:rStyle w:val="SmallSource"/>
        </w:rPr>
        <w:t xml:space="preserve">[עיין ברכות לג: ומגילה יז.]</w:t>
      </w:r>
      <w:r>
        <w:t xml:space="preserve"> וליכא מידי שלא רמיזא בנוסח התפלה והברכה – וברכה הוא התעוררות הדיבור והמחשבה וכל מצוה שיש ברכה לפניה אין צריך לאמר שום דבר לפניה רק הברכה וכל דבר שאין ברכה לפניה אני נוהג לאמר הנני עושה דבר זה לקיים מצות בוראי ובזה די ואי"צ יותר והכונה הוא רק בפירוש המלות וכל התיקונים למעלשה נעשים ממילא ע"י מעשינו ע"כ דבריו. וע"ע לו עוד בדבריו במה שכתב </w:t>
      </w:r>
      <w:r>
        <w:rPr>
          <w:rStyle w:val="SmallSource"/>
        </w:rPr>
        <w:t xml:space="preserve">[או"ח תנינא קז.]</w:t>
      </w:r>
    </w:p>
    <w:p>
      <w:pPr>
        <w:pStyle w:val="Body"/>
        <w:bidi/>
      </w:pPr>
      <w:r>
        <w:rPr>
          <w:rStyle w:val="LeadWord"/>
        </w:rPr>
        <w:t xml:space="preserve">ומתבאר</w:t>
      </w:r>
      <w:r>
        <w:t xml:space="preserve"> מדבריו שישנם כמה חששות שאותם הוא העלה גבי הענין הזה של אמירת נוסח לשם יחוד ואכן אנו מוצאים בדברי רבתוניו שהאריכו להשיב על דבריו ובפשט הגה"ק ר' חים מצרנוביל האריך בסוה"ס שער התפלה בקנוט' ארוך להשיב על טענותיו של הנו"ב ושם כתב במעלת אמירת הלשם יחוד והנה תחילה במה שכתב לדמות את כל המצות לקדשים שאנו דנים עליהם שסמתן עומדים לשמן ולכך זהו הטעם שאין הוא צריך כוונה בהם.</w:t>
      </w:r>
    </w:p>
    <w:p>
      <w:pPr>
        <w:pStyle w:val="Body"/>
        <w:bidi/>
      </w:pPr>
      <w:r>
        <w:rPr>
          <w:rStyle w:val="LeadWord"/>
        </w:rPr>
        <w:t xml:space="preserve">הנה</w:t>
      </w:r>
      <w:r>
        <w:t xml:space="preserve"> תמה על כך בשער התפלה הנ"ל שלכוא' כל דבריו מתמהים ביותר שכן לדבריו שאומר שכל המצוות אנו אומרים שהם כמו קדשים חשובים שסתמן לשמן שהרי הדבר פשוט וברור בדברי כל הפוס' שאנו פוסקים הלכה כדברי ר' זירא </w:t>
      </w:r>
      <w:r>
        <w:rPr>
          <w:rStyle w:val="SmallSource"/>
        </w:rPr>
        <w:t xml:space="preserve">[בר"ה כח.]</w:t>
      </w:r>
      <w:r>
        <w:t xml:space="preserve"> שאמר שמצות צריכות כוונה וכמו שכתבו בה"ג והרי"ף והרא"ש </w:t>
      </w:r>
      <w:r>
        <w:rPr>
          <w:rStyle w:val="SmallSource"/>
        </w:rPr>
        <w:t xml:space="preserve">[שם.]</w:t>
      </w:r>
      <w:r>
        <w:t xml:space="preserve"> וכן הטור והשו"ע בהל' קר"ש </w:t>
      </w:r>
      <w:r>
        <w:rPr>
          <w:rStyle w:val="SmallSource"/>
        </w:rPr>
        <w:t xml:space="preserve">[ ס. ד.]</w:t>
      </w:r>
      <w:r>
        <w:t xml:space="preserve"> וכן בהל' ר"ה </w:t>
      </w:r>
      <w:r>
        <w:rPr>
          <w:rStyle w:val="SmallSource"/>
        </w:rPr>
        <w:t xml:space="preserve">[תקפט ח.]</w:t>
      </w:r>
      <w:r>
        <w:t xml:space="preserve"> שאמרינן שהוא צריך לכוון לצאת י"ח אותה מצווה. ואם לא כיוון ליבו במצוות לא יצא י"ח.</w:t>
      </w:r>
    </w:p>
    <w:p>
      <w:pPr>
        <w:pStyle w:val="Body"/>
        <w:bidi/>
      </w:pPr>
      <w:r>
        <w:rPr>
          <w:rStyle w:val="LeadWord"/>
        </w:rPr>
        <w:t xml:space="preserve">משום</w:t>
      </w:r>
      <w:r>
        <w:t xml:space="preserve"> שכל מה שאנו אומרים בקדשים - שסתמן לשמן היינו משום שהוא כבר פירש אותם בשעה שהוא הפריש אותם ולכך אנו דנים שפיר עליהם ואומרים שסתמן לשמן משא"כ גבי כל המצוות אדרבא יותר נראה שהם דומים לגט שהגמ' אומרת שם שסתמא אשה לאו לגירושין עומדת משום שלא פירש תחילה וחשב לשם מה הוא עושה ומקיים את המצוה הזו. ולכך אדרבא לא אמרינן בהו שסתמן לשמן אלא הוא צריך לכוון לשם מה הוא עושה אותם.</w:t>
      </w:r>
    </w:p>
    <w:p>
      <w:pPr>
        <w:pStyle w:val="Body"/>
        <w:bidi/>
      </w:pPr>
      <w:r>
        <w:rPr>
          <w:rStyle w:val="LeadWord"/>
        </w:rPr>
        <w:t xml:space="preserve">והוסיף</w:t>
      </w:r>
      <w:r>
        <w:t xml:space="preserve"> שם חידוש נוסף שמאחר שאנו מדמים את המצות לגט ממילא כמו שאמרינן שיש דין גבי גט לאמר בפיו אמירה מפורשת בשעת הגירושין ה"נ נימא גבי כל המצוות שהוא צריך לפרש בשפתיו לשם מה הוא מקיים את המצוה.</w:t>
      </w:r>
    </w:p>
    <w:p>
      <w:pPr>
        <w:pStyle w:val="Body"/>
        <w:bidi/>
      </w:pPr>
      <w:r>
        <w:rPr>
          <w:rStyle w:val="LeadWord"/>
        </w:rPr>
        <w:t xml:space="preserve">ואלו</w:t>
      </w:r>
      <w:r>
        <w:t xml:space="preserve"> תמיהות עצומות על דבריו ואכן כיסוד דבריו של השער התפלה שאין לנו לדמות בין קדשים שסתמן לשמן לשאר המצות מתבאר מדברי הטו"א </w:t>
      </w:r>
      <w:r>
        <w:rPr>
          <w:rStyle w:val="SmallSource"/>
        </w:rPr>
        <w:t xml:space="preserve">[ר"ה כט.]</w:t>
      </w:r>
      <w:r>
        <w:t xml:space="preserve"> שכתב בענין זה שאפי' למא,ד שמצות צריכות כוונה היינו בדברים כאלה שהם בעצמותם אינן מיוחדים לשם מצוה כגון מצוה שופר ולולב שאין הוא חייב דוקא לקקיים בהם עצמן את המצוה שהיר הוא יכול לקיים במין אחר מהם את המצוה ואין אלו סתמן עומדים לשם המצוה דוקא ולכך בזה הועיל ואין זה מיוחד ומסוים לכך אנו דנים גבי זה שהוא צריך לכון בשעה שהוא מקיים את המצוה.</w:t>
      </w:r>
    </w:p>
    <w:p>
      <w:pPr>
        <w:pStyle w:val="Body"/>
        <w:bidi/>
      </w:pPr>
      <w:r>
        <w:rPr>
          <w:rStyle w:val="LeadWord"/>
        </w:rPr>
        <w:t xml:space="preserve">משא,כ</w:t>
      </w:r>
      <w:r>
        <w:t xml:space="preserve"> גבי מצות שכל עיקרם עומד ומיועד אך ורק לענין זה כגון אכילת קדשים בפסח שמצות אכילתם לא נתין לקיים בדבר אחר אלא דוקא בהם גופא אז זהו דמי לשחיטת קדשים דסתמן לשמם עומדים ואך במילה למא"ד שצריך בה נמי לשמה מ"מ אנו דנים שכשירה היא בעכו"ם שודעביד סתמא ואמרינן שסתמא לשמה הוא עומד ולכך זהו הטעם שזה מועיל.</w:t>
      </w:r>
    </w:p>
    <w:p>
      <w:pPr>
        <w:pStyle w:val="Body"/>
        <w:bidi/>
      </w:pPr>
      <w:r>
        <w:rPr>
          <w:rStyle w:val="LeadWord"/>
        </w:rPr>
        <w:t xml:space="preserve">ונמצא</w:t>
      </w:r>
      <w:r>
        <w:t xml:space="preserve"> שהוא שהטו"א נמי מחלק בענין זה בין קדשים שאכן גביהם הועיל והם מיחודים ומיועדים דוקא לענין זה לכך זהו הטעם שבהם אנו דנים שלשמן הם עומדים ואי"צ בהו כוונה משא"כ בשאר המצות שאין הם מיוחדים דוקא לבעצותם לעצן המצוה ולכך בהם אין אנו דנים שסתמם לשמן ולא יהיה צריך בהם כוונה ממילא.</w:t>
      </w:r>
    </w:p>
    <w:p>
      <w:pPr>
        <w:pStyle w:val="Body"/>
        <w:bidi/>
      </w:pPr>
      <w:r>
        <w:rPr>
          <w:rStyle w:val="LeadWord"/>
        </w:rPr>
        <w:t xml:space="preserve">אומנם</w:t>
      </w:r>
      <w:r>
        <w:t xml:space="preserve"> בעיקר דבריו של הנו"ב ראיתי שביאר הגר"נ גטשטנר </w:t>
      </w:r>
      <w:r>
        <w:rPr>
          <w:rStyle w:val="SmallSource"/>
        </w:rPr>
        <w:t xml:space="preserve">[להורות נתן מועדים ח"ב עמ' תנא.]</w:t>
      </w:r>
      <w:r>
        <w:t xml:space="preserve"> וכן כתב נמי הגר"א וייס מנחת אשר שמות סימן [ ]</w:t>
      </w:r>
    </w:p>
    <w:p>
      <w:pPr>
        <w:pStyle w:val="Body"/>
        <w:bidi/>
      </w:pPr>
      <w:r>
        <w:rPr>
          <w:rStyle w:val="LeadWord"/>
        </w:rPr>
        <w:t xml:space="preserve">לבאר</w:t>
      </w:r>
      <w:r>
        <w:t xml:space="preserve"> בדבריו הנו"ב שכל עיקר מה שהוא דן בדבריו לדמות אל המצות לדין של לשמה הקדשים זה רק ביחס לתיקונים שהעשים מממילא בקיםו המצות שכל המצות סתמן עומדין לשמן וממילא אין הכוונה לכך שיעשו את כל התיקונין הנ"ל מעכבים הם שכן עצם המצות עצמן עומדים הם לכך ולכך זהו הטעם שגבי הכוונה הזאת אין הוא צריך לכוון משא"כ גבי עיקר הכוונה לכוון לצאת י"ח המצוה שבזה אכן קיי"ל שמצות צריכות כוונה אז בזה אנו אומרים שפשיטא שהוא צריך לכוון.</w:t>
      </w:r>
    </w:p>
    <w:p>
      <w:pPr>
        <w:pStyle w:val="Body"/>
        <w:bidi/>
      </w:pPr>
      <w:r>
        <w:rPr>
          <w:rStyle w:val="LeadWord"/>
        </w:rPr>
        <w:t xml:space="preserve">וזהו</w:t>
      </w:r>
      <w:r>
        <w:t xml:space="preserve"> מה שכותב באמת הנו"ב שהוא אומר שלפני מצות שיש בהם ברכה ממילא עצם הברכה היא הגרומת לכונה לשם המצוה ובמצות שאין בהן ברכה לפניהם אז באמת הוא מקים לאמר אמרית נוסח לשם יחוד לפני אמירת המצוה ובאמת ביחס לכוונה הזאת שצריך הוא לכוון לצאת י"ח המצוה אז אכן גם הנו"ב מודה שאין זה דמוה לדין של קדשים שעומדים לשמן.</w:t>
      </w:r>
    </w:p>
    <w:p>
      <w:pPr>
        <w:pStyle w:val="Body"/>
        <w:bidi/>
      </w:pPr>
      <w:r>
        <w:rPr>
          <w:rStyle w:val="LeadWord"/>
        </w:rPr>
        <w:t xml:space="preserve">אומנם</w:t>
      </w:r>
      <w:r>
        <w:t xml:space="preserve"> באמת שנראה מדבריו של הנו"ב ענין נוסף שלא רק שהוא כותב להוכיח שאין צריך להתעבק בכוונות ובסודות המצוה אלא הוא מוסיף אף את הענין של עשיית המצות לשמה – היינו לעושת את המצוה כאשר ציוה ה' שגם על כך הוא כתב נמי את החשש שאם הוא יבוא לכוון בהם לשמה יש חשש שהוא מתוך כך יבוא לעושת שלא לשמה וכמוש אמרו גבי קדשים.</w:t>
      </w:r>
    </w:p>
    <w:p>
      <w:pPr>
        <w:pStyle w:val="Body"/>
        <w:bidi/>
      </w:pPr>
      <w:r>
        <w:rPr>
          <w:rStyle w:val="LeadWord"/>
        </w:rPr>
        <w:t xml:space="preserve">שכן</w:t>
      </w:r>
      <w:r>
        <w:t xml:space="preserve"> מבואר בזבחים מו: במשנה שם לשם ששה דברים הזבח נזבח... אמר רבי יוסי אף מי שלא היה בלבו לשם אחד מכל אלו כשר שהוא תנאי בית דין שאין המחשבה הולכת אלא אחר העובד. ופירש רש"י שם אף מי שלא היה בלבו כו'. ששחט סתם כשר: שהוא תנאי בית דין. שישחט סתם כדאמרן בפ''ק </w:t>
      </w:r>
      <w:r>
        <w:rPr>
          <w:rStyle w:val="SmallSource"/>
        </w:rPr>
        <w:t xml:space="preserve">(לעיל ב:)</w:t>
      </w:r>
      <w:r>
        <w:t xml:space="preserve"> התנו בית דין דלא לימא לשמו דלמא אתי למימר שלא לשמו: שאין המחשבה הולכת אלא אחר העובד. הלכך אי הוה שלא לשמו אע''ג דבעלים אמרי לשמו לאו מידי הוא דלאו בדידהו תליא מילתא דכתיב המקריב אותו לא יחשב ע"כ.</w:t>
      </w:r>
    </w:p>
    <w:p>
      <w:pPr>
        <w:pStyle w:val="Body"/>
        <w:bidi/>
      </w:pPr>
      <w:r>
        <w:rPr>
          <w:rStyle w:val="LeadWord"/>
        </w:rPr>
        <w:t xml:space="preserve">ומבואר</w:t>
      </w:r>
      <w:r>
        <w:t xml:space="preserve"> א"כ שגבי קדשים אמרו שבי"ד אתנו על כך שגם כאשר אדם יכוון שלמו הם ביטלו את דבריו מחשש שמא הוא יבוא לכוון שלא לשמו. וממילא אמר הנו,ב שה,נ אנו חוששים שהוא יכוון לשמה מחשש שמא הוא לא יבוא לעושת את המצוה הזאת לשמה.</w:t>
      </w:r>
    </w:p>
    <w:p>
      <w:pPr>
        <w:pStyle w:val="Body"/>
        <w:bidi/>
      </w:pPr>
      <w:r>
        <w:rPr>
          <w:rStyle w:val="LeadWord"/>
        </w:rPr>
        <w:t xml:space="preserve">והנה</w:t>
      </w:r>
      <w:r>
        <w:t xml:space="preserve"> בעיקר החשש שהביא הנו"ב לחשוש שמא אם הוא יכוון לעשות את המצוה לשמה הוא יבוא נמי לכוון שלא לשמה וכמו שמצינו גבי קדשים כתב בספר מעון הברכות </w:t>
      </w:r>
      <w:r>
        <w:rPr>
          <w:rStyle w:val="SmallSource"/>
        </w:rPr>
        <w:t xml:space="preserve">[סוף פרק ה' ברכות שהיה בן דודו של הגאון הנו"ב.]</w:t>
      </w:r>
      <w:r>
        <w:t xml:space="preserve"> להשיב על עיקר הראיה משם והחשש האמור שכן הוא עומד ומתמה שמה הוא עיר החשש הזה שהוא יבוא להפך במשחבתו ויכוון שלא לשמה וממילא בכך יפסל הקרבן שמה מביא בן אדם לחשוב איפכא שבכך אין הוא מתקין את הקרבן אלא מקלקל אותו לכוא' והרי בכל מקום </w:t>
      </w:r>
      <w:r>
        <w:rPr>
          <w:rStyle w:val="SmallSource"/>
        </w:rPr>
        <w:t xml:space="preserve">[עיין גיטין נד. ועד.]</w:t>
      </w:r>
      <w:r>
        <w:t xml:space="preserve"> אמרינן גברא לתוקני קמכוון..</w:t>
      </w:r>
    </w:p>
    <w:p>
      <w:pPr>
        <w:pStyle w:val="Body"/>
        <w:bidi/>
      </w:pPr>
      <w:r>
        <w:rPr>
          <w:rStyle w:val="LeadWord"/>
        </w:rPr>
        <w:t xml:space="preserve">ולכך</w:t>
      </w:r>
      <w:r>
        <w:t xml:space="preserve"> הוא ביאר שיש לאמר שהרי עיקר החשש של הפיגול של הקרבן שיפסל בכך הוא נעשה ע"י הכהן ולא ע"י הבעלים שרק מי שמתעסק בקרבן גביו אנו אומרים שיש את החשש שהוא יתפגל ע,י מחשבה שלא לשמו וממילא כאן החשש האמור אינו בבעלים עצמו שבאמת גביו אין כל חשש שהוא יבוא לחשוב משחבה שלא לשמה ואין סיבה שהוא יפגל את הקרבן משא"כ הכא הועיל והעבודה נעשית ע"י הכהן ואין הפיגול נעשה אלא ע"י העובד דוקא ולכך זהו הטעם שחששו הכא שכיון שלא ניכרת מחשבתו של העובד ממילא יש חשש שהוא יבוא לחשוב שלא לשמה משא"כ גבי כל המצות הועיל הוא עצמו עושה אותם אין את החשש הזה.</w:t>
      </w:r>
    </w:p>
    <w:p>
      <w:pPr>
        <w:pStyle w:val="Body"/>
        <w:bidi/>
      </w:pPr>
      <w:r>
        <w:rPr>
          <w:rStyle w:val="LeadWord"/>
        </w:rPr>
        <w:t xml:space="preserve">[אומנם</w:t>
      </w:r>
      <w:r>
        <w:t xml:space="preserve"> באמת בגוף הדבר יש לעיין למה באמת חששו שמא הוא יחשוב מחשבה לפסול את הקרבן שמה יגורם לו כהן לחשוב כך ומבכך לפסול את הקרבן עד כדי כך שמבואר שבי,ד היו צריכים להתנות על כך מפני החשש הזה שלא יבואו לפגל את הקרבן ויש לעיין בדבר הזה.]</w:t>
      </w:r>
    </w:p>
    <w:p>
      <w:pPr>
        <w:pStyle w:val="Body"/>
        <w:bidi/>
      </w:pPr>
      <w:r>
        <w:rPr>
          <w:rStyle w:val="LeadWord"/>
        </w:rPr>
        <w:t xml:space="preserve">הנה</w:t>
      </w:r>
      <w:r>
        <w:t xml:space="preserve"> בעיקר המקור של אמירת נוסח לשם יחוד בפיו נלמד מדברי הזוה"ק </w:t>
      </w:r>
      <w:r>
        <w:rPr>
          <w:rStyle w:val="SmallSource"/>
        </w:rPr>
        <w:t xml:space="preserve">[תזריע נא:]</w:t>
      </w:r>
      <w:r>
        <w:t xml:space="preserve"> וז"ל אָמַר רִבִּי אֶלְעָזָר, בְּכָל עוֹבָדוֹי דְּבַּר נָשׁ, לִבְעֵי לֵיהּ דְּלִהֱווֹן כֻּלְּהוּ לִשְׁמָא קַדִּישָׁא. מַאי לִשְׁמָא קַדִּישָׁא. לְאַדְכְּרָא בְּפוּמֵיהּ שְׁמָא קַדִּישָׁא עַל כָּל מַה דְּאִיהוּ עָבִיד, דְּכֹלָּא הוּא לְפוּלְחָנֵיהּ, וְלָא יִשְׁרֵי עֲלוֹי סִטְרָא אָחֳרָא. בְּגִין דְּאִיהוּ זַמִּין תְּדִירָא לְגַבֵּי בְּנֵי נָשָׁא, וְיָכִיל לְאַשְׁרָאָה עַל הַהוּא עֲבִידְתָּא. וְעַל דָּא, הַשְּׁתִּי אוֹ הָעֵרֶב הֲוָה אִסְתְּאַב, וְשַׁרְיָא עָלֵיהּ רוּחַ מִסְאֲבָא. וּמַה בְּהַאי כַּךְ, מַאן דְּפָקִיד מִלּוֹי לְסִטְרָא אָחֳרָא דְּלָא אִצְטְרִיךְ, עַל אַחַת כַּמָּה וְכַמָּה. וּבְגִין כָּךְ כְּתִיב </w:t>
      </w:r>
      <w:r>
        <w:rPr>
          <w:rStyle w:val="SmallSource"/>
        </w:rPr>
        <w:t xml:space="preserve">(דברים כג)</w:t>
      </w:r>
      <w:r>
        <w:t xml:space="preserve"> וְנִשְׁמַרְתָּ מִכָּל דָּבָר רָע ע"כ.</w:t>
      </w:r>
    </w:p>
    <w:p>
      <w:pPr>
        <w:pStyle w:val="Body"/>
        <w:bidi/>
      </w:pPr>
      <w:r>
        <w:rPr>
          <w:rStyle w:val="LeadWord"/>
        </w:rPr>
        <w:t xml:space="preserve">מתבאר</w:t>
      </w:r>
      <w:r>
        <w:t xml:space="preserve"> א"כ מדברי הזוה"ק הנ"ל שבכל ענין של מצוה שאדם עושה ומתעסק עימו קודם העשיה של אותו דבר אנו אומרים שהוא צריך לייחד אותו לקב"ה שכל עיקר עשייתו תיהיה לשם עבודת השם יתברך ולקדש את אותו הדבר וממילא רק כאשר אדם מקדש את הענינים התחתנוים רק בכך רוח הקדושה והשכינה שורה שם ונתקנת בכך.</w:t>
      </w:r>
    </w:p>
    <w:p>
      <w:pPr>
        <w:pStyle w:val="Body"/>
        <w:bidi/>
      </w:pPr>
      <w:r>
        <w:rPr>
          <w:rStyle w:val="LeadWord"/>
        </w:rPr>
        <w:t xml:space="preserve">וכן</w:t>
      </w:r>
      <w:r>
        <w:t xml:space="preserve"> ענין זה נמצא בדברי רבינו האריז"ל בכמה מקומות זה יצא ראושנה מה שכתב בשער רוה"ק </w:t>
      </w:r>
      <w:r>
        <w:rPr>
          <w:rStyle w:val="SmallSource"/>
        </w:rPr>
        <w:t xml:space="preserve">[דף י. ]</w:t>
      </w:r>
    </w:p>
    <w:p>
      <w:pPr>
        <w:pStyle w:val="Body"/>
        <w:bidi/>
      </w:pPr>
      <w:r>
        <w:rPr>
          <w:rStyle w:val="LeadWord"/>
        </w:rPr>
        <w:t xml:space="preserve">האם</w:t>
      </w:r>
      <w:r>
        <w:t xml:space="preserve"> צריך הוא להוציא את הכוונה מפיו.</w:t>
      </w:r>
    </w:p>
    <w:p>
      <w:pPr>
        <w:pStyle w:val="Body"/>
        <w:bidi/>
      </w:pPr>
      <w:r>
        <w:rPr>
          <w:rStyle w:val="LeadWord"/>
        </w:rPr>
        <w:t xml:space="preserve">הנה</w:t>
      </w:r>
      <w:r>
        <w:t xml:space="preserve"> המנחת חינוך </w:t>
      </w:r>
      <w:r>
        <w:rPr>
          <w:rStyle w:val="SmallSource"/>
        </w:rPr>
        <w:t xml:space="preserve">[סו"ס מצוה י.]</w:t>
      </w:r>
      <w:r>
        <w:t xml:space="preserve"> הביר מדברי המשנה למלך [ ]</w:t>
      </w:r>
    </w:p>
    <w:p>
      <w:pPr>
        <w:pStyle w:val="Body"/>
        <w:bidi/>
      </w:pPr>
      <w:r>
        <w:rPr>
          <w:rStyle w:val="LeadWord"/>
        </w:rPr>
        <w:t xml:space="preserve">בענין</w:t>
      </w:r>
      <w:r>
        <w:t xml:space="preserve"> כוונה בהכשר מצוה כגון בטבילה ובשחיטה.</w:t>
      </w:r>
    </w:p>
    <w:p>
      <w:pPr>
        <w:pStyle w:val="Body"/>
        <w:bidi/>
      </w:pPr>
      <w:r>
        <w:rPr>
          <w:rStyle w:val="LeadWord"/>
        </w:rPr>
        <w:t xml:space="preserve">הנה</w:t>
      </w:r>
      <w:r>
        <w:t xml:space="preserve"> בענין הכוונה בטבילה אנו מוצאים מח' גדולה שנח' בזה האמוראים שכן איתא בחולין </w:t>
      </w:r>
      <w:r>
        <w:rPr>
          <w:rStyle w:val="SmallSource"/>
        </w:rPr>
        <w:t xml:space="preserve">[לא.]</w:t>
      </w:r>
      <w:r>
        <w:t xml:space="preserve"> "אתמר נדה שנאנסה וטבלה אמר רב יהודה אמר רב טהורה לביתה ואסורה לאכול בתרומה ור' יוחנן אמר אף לביתה לא טהרה א''ל רבא לר''נ לרב דאמר טהורה לביתה ואסורה לאכול בתרומה עון כרת הותרה איסור מיתה מיבעיא אמר ליה בעלה חולין הוא וחולין לא בעי כוונה ומנא תימרא דתנן גל שנתלש ובו ארבעים סאה ונפל על האדם ועל הכלים טהורין מאי לאו אדם דומיא דכלים מה כלים דלא מיכווני אף אדם נמי לא בעי כוונה ממאי דלמא ביושב ומצפה עסקינן אימתי יתלש הגל..</w:t>
      </w:r>
    </w:p>
    <w:p>
      <w:pPr>
        <w:pStyle w:val="Body"/>
        <w:bidi/>
      </w:pPr>
      <w:r>
        <w:rPr>
          <w:rStyle w:val="LeadWord"/>
        </w:rPr>
        <w:t xml:space="preserve">היכי</w:t>
      </w:r>
      <w:r>
        <w:t xml:space="preserve"> דמי נדה שנאנסה וטבלה אילימא דאנסה חבירתה ואטבלה כוונה דחברתה כוונה מעלייתא היא ועוד בתרומה נמי אכלה דתנן החרשת והשוטה והסומא ושנטרפה דעתה אם יש להן פקחות מתקנות אותן אוכלות בתרומה א''ר פפא לר' נתן שנפלה מן הגשר ולרבנן שירדה להקר" ע"כ.</w:t>
      </w:r>
    </w:p>
    <w:p>
      <w:pPr>
        <w:pStyle w:val="Body"/>
        <w:bidi/>
      </w:pPr>
      <w:r>
        <w:rPr>
          <w:rStyle w:val="LeadWord"/>
        </w:rPr>
        <w:t xml:space="preserve">ונמצא</w:t>
      </w:r>
      <w:r>
        <w:t xml:space="preserve"> מבואר מזה שנח' בעניין כוונה בחולין האם היא מעכבת או שמא אין היא מעכבת ואין צריך שתיהיה לו ממש כוונה לחולין ואף כאשר הוא טבל ללא כל כוונה נמי אנו דנים שעלתה לה טבילתה.</w:t>
      </w:r>
    </w:p>
    <w:p>
      <w:pPr>
        <w:pStyle w:val="Body"/>
        <w:bidi/>
      </w:pPr>
      <w:r>
        <w:rPr>
          <w:rStyle w:val="LeadWord"/>
        </w:rPr>
        <w:t xml:space="preserve">והנה</w:t>
      </w:r>
      <w:r>
        <w:t xml:space="preserve"> יש לנו לעיין בעיקר המח' הנ"ל האם היא קשורה ותלויה בעיקר המח' הכללית גבי כל המצות האם אנו אומרםי שמצות צריוכת כונה או שמא אין מצות צירכות כונה או שמא אין זה כלל קשור לנדיון הנ"ל אלא זוהי סוגיה לעצמה האם גבי טבילה של נדה צריך כוונה או לא.</w:t>
      </w:r>
    </w:p>
    <w:p>
      <w:pPr>
        <w:pStyle w:val="Body"/>
        <w:bidi/>
      </w:pPr>
      <w:r>
        <w:rPr>
          <w:rStyle w:val="LeadWord"/>
        </w:rPr>
        <w:t xml:space="preserve">ובדבר</w:t>
      </w:r>
      <w:r>
        <w:t xml:space="preserve"> הזה יש לנו ראשו נים מפורשים שכן כתב הרמב"ן </w:t>
      </w:r>
      <w:r>
        <w:rPr>
          <w:rStyle w:val="SmallSource"/>
        </w:rPr>
        <w:t xml:space="preserve">[לא: ד"ה והא.]</w:t>
      </w:r>
      <w:r>
        <w:t xml:space="preserve"> שכתב וז,ל והא דפליגי רב ור' יוחנן בטבילה שלא בכוונה ופליגי תנאי בשחיטה דווקא במצות הללו שהם מתירים ויש בהם הכשר לדבר אחר – טבלה מתרת אישה לבעלה ושחיטה מתרת בשר לאכילה ואינן עומדים בעצמן דבר שבחובה אבל בשאר מצות של חובה אי בעי כוונה לצאת לעבור לא מיירי כלל אלא פלוגתא דתנאי ואומוראי אחריני היא בפסחים קיד: ובר"ה כח:] אלא בין לרב ובין לר' יוחנן בלצאת ולעבור אי כמר אי כמר דלמר מכשירים קילי טפי דבמעשה תלניהו רחמנא והא אתיעביד.</w:t>
      </w:r>
    </w:p>
    <w:p>
      <w:pPr>
        <w:pStyle w:val="Body"/>
        <w:bidi/>
      </w:pPr>
      <w:r>
        <w:rPr>
          <w:rStyle w:val="LeadWord"/>
        </w:rPr>
        <w:t xml:space="preserve">תדע</w:t>
      </w:r>
      <w:r>
        <w:t xml:space="preserve"> דהא נפלה מן הגשר טהורה לרב ואילו מתעסק בתיקעה לדברי הכל לא יצא כיון דלא מכיון לתקיעה כלל ולמר אפי' ירדה להקר לא טהרה ודילמא בתוקע לשיר סבירא ליה יצא כן נראה לי ע"כ.</w:t>
      </w:r>
    </w:p>
    <w:p>
      <w:pPr>
        <w:pStyle w:val="Body"/>
        <w:bidi/>
      </w:pPr>
      <w:r>
        <w:rPr>
          <w:rStyle w:val="LeadWord"/>
        </w:rPr>
        <w:t xml:space="preserve">ומבואר</w:t>
      </w:r>
      <w:r>
        <w:t xml:space="preserve"> בדבריו שאין כלל קשר בין הסוגיות שכן בעוד שעיקר המח' הכללית במצות מיירי בדברים כאלה שהם בגדר "דבר שבחובה" אז באמת נח' להם האם הם צריוכת כווונה או לא אומנם הכא בטבילה ושחיטה שאין הם חשובים לדברים שבחובה אלא כל ענינם של אלו הדברים זה רק משכרי מצוה וממילא בהם נח' הכא רב ור' יוחנן האם גבי המכשירין בעינן כוונה או לא.</w:t>
      </w:r>
    </w:p>
    <w:p>
      <w:pPr>
        <w:pStyle w:val="Body"/>
        <w:bidi/>
      </w:pPr>
      <w:r>
        <w:rPr>
          <w:rStyle w:val="LeadWord"/>
        </w:rPr>
        <w:t xml:space="preserve">והביא</w:t>
      </w:r>
      <w:r>
        <w:t xml:space="preserve"> הרמב"ן לכך ראיה שאין הנידוונים קשורים שהרי מתבאר בסוגיה בר"ה שם] שאנו אומרים שאף למא"ד מצות אי"צ כוונה למד הרמב"ן בדברי הגמ' שם שכאשר הוא מתעסק בדבר אחר לא יצא שכן מבואר שם בגמ' בר"ה </w:t>
      </w:r>
      <w:r>
        <w:rPr>
          <w:rStyle w:val="SmallSource"/>
        </w:rPr>
        <w:t xml:space="preserve">[כח:]</w:t>
      </w:r>
      <w:r>
        <w:t xml:space="preserve"> "ת''ש היה עובר אחורי בית הכנסת או שהיה ביתו סמוך לבית הכנסת ושמע קול שופר או קול מגילה אם כוון לבו יצא ואם לאו לא יצא מאי לאו אם כוון לבו לצאת לא לשמוע לשמוע והא שמע סבור חמור בעלמא הוא איתיביה נתכוון שומע ולא נתכוון משמיע משמיע ולא נתכוון שומע לא יצא עד שיתכוון שומע ומשמיע בשלמא נתכוון משמיע ולא נתכוון שומע כסבור חמור בעלמא הוא אלא נתכוון שומע ולא נתכוון משמיע היכי משכחת לה לאו בתוקע לשיר דלמא דקא מנבח נבוחי" ע"כ.</w:t>
      </w:r>
    </w:p>
    <w:p>
      <w:pPr>
        <w:pStyle w:val="Body"/>
        <w:bidi/>
      </w:pPr>
      <w:r>
        <w:rPr>
          <w:rStyle w:val="LeadWord"/>
        </w:rPr>
        <w:t xml:space="preserve">ולמד</w:t>
      </w:r>
      <w:r>
        <w:t xml:space="preserve"> הרמב"ן במלחמות שם מדברי הגמ' הנ"ל שאנו אומרים שכאשר הוא שמע קול שפור והתעסק בדבר אחר אז אמרינן שהוא כלל לא יצא י"ח המצוה אף למא"ד מצותת אי"צ כוונה ולכך זהו הטעם שמבואר שגם לדבריו בעינן כוונת שומע שאם לא כן הוי כמו שומע קול של חמור שאז לכו"ע לא יצא.</w:t>
      </w:r>
    </w:p>
    <w:p>
      <w:pPr>
        <w:pStyle w:val="Body"/>
        <w:bidi/>
      </w:pPr>
      <w:r>
        <w:rPr>
          <w:rStyle w:val="LeadWord"/>
        </w:rPr>
        <w:t xml:space="preserve">וממילא</w:t>
      </w:r>
      <w:r>
        <w:t xml:space="preserve"> אומר הרמב"ן שרואים שדוקא גבי מצות צריכות כוונה אנו דנים שיש חיסרון כאשר הוא מתעסק בדבר אחר אז אנו אומרים שלא יצא י"ח המצוה אומנם הכא הרי למרות שלכאו' היא מתעסקת במשהו אחר שהרי היא לא מתכוונת לטבילה ואפ"ה אנו אורמים מוצים שנח' גם בזה ומזה מוכח שאין זה קשור כלל לעיקר הנידון של מצות צירוכת כוונה.</w:t>
      </w:r>
    </w:p>
    <w:p>
      <w:pPr>
        <w:pStyle w:val="Body"/>
        <w:bidi/>
      </w:pPr>
      <w:r>
        <w:rPr>
          <w:rStyle w:val="LeadWord"/>
        </w:rPr>
        <w:t xml:space="preserve">אומנם</w:t>
      </w:r>
      <w:r>
        <w:t xml:space="preserve"> על עיקר הראייה הזאת יש לדון שכן לכאו' אין כל הכרח שאכן גבי מצות צירותכ כוונה כו"ע מודי שכאשר הוא מתעסק בדבר אחר לא יצא שכן יש לבאר שכל מה שכתוב בגמ' גבי תיקעת שופר שהוא לא יצ בכך י"ח כיון שהוא לא התכון לכך ושמא זה חשיב שהוא שמע רק קול חמור שם זה דין שאמרו דוקא גבי קול שופר שאנו אומרים שהועיל ויש חיסרון בעיקר השמיע שלו לכך אנו דנים שלא יצא בכך י"ח אבל לעולם יש לנו לאמר שגם במתעסק סתם הוא יוצא בכך י"ח [ועיין שם בגמ' בביאור רש"י שמתבאר שהוא אכן אומר שגם כאשר הוא מתעסק בדבר בכ"ז יש חידוש שהוא כן יוצא עיי"ש.]</w:t>
      </w:r>
    </w:p>
    <w:p>
      <w:pPr>
        <w:pStyle w:val="Body"/>
        <w:bidi/>
      </w:pPr>
      <w:r>
        <w:rPr>
          <w:rStyle w:val="LeadWord"/>
        </w:rPr>
        <w:t xml:space="preserve">וכדברי</w:t>
      </w:r>
      <w:r>
        <w:t xml:space="preserve"> הרמב"ן הנ"ל שכתב לחלק בין ב' הסוגיות כתב נמי הר"ן </w:t>
      </w:r>
      <w:r>
        <w:rPr>
          <w:rStyle w:val="SmallSource"/>
        </w:rPr>
        <w:t xml:space="preserve">[שם.]</w:t>
      </w:r>
      <w:r>
        <w:t xml:space="preserve"> וז"ל והא פלגותא דרב ור' יוחנן ל"ש במצות צירכות כוונה או אין צירוכת דאיפלגו ביה תנאי ואמרואי בפסחים והר"ה שהכא טבילה ושחיטה לאו מצות הם אלא מכשירין ובהי איפלגו רב ור' יוחנן דמר מכשירין קילי ממצות ולמר חמירי אבל במצות גופייהו אי בעי כוונה או לא לא מיילי נפשייהו בהכי רב ור' יוחנן כלל ע"כ.</w:t>
      </w:r>
    </w:p>
    <w:p>
      <w:pPr>
        <w:pStyle w:val="Body"/>
        <w:bidi/>
      </w:pPr>
      <w:r>
        <w:rPr>
          <w:rStyle w:val="LeadWord"/>
        </w:rPr>
        <w:t xml:space="preserve">ונמצא</w:t>
      </w:r>
      <w:r>
        <w:t xml:space="preserve"> שמתבאר נמי מדברי את אותו יסוד לכאו' שאנו דנים שהכא גבי טבילה וכן שחיטה אין זה דומה כלל כיון שמיירי רק במכירין ולא בגוף המצוה עצמה וזהו המח' כאן האם גם במכשרי מצוה אנו דנים שצריך הוא לכוון בהם נמי או לא.</w:t>
      </w:r>
    </w:p>
    <w:p>
      <w:pPr>
        <w:pStyle w:val="Body"/>
        <w:bidi/>
      </w:pPr>
      <w:r>
        <w:rPr>
          <w:rStyle w:val="LeadWord"/>
        </w:rPr>
        <w:t xml:space="preserve">אומנם</w:t>
      </w:r>
      <w:r>
        <w:t xml:space="preserve"> לכאו' יש מקום לאמר שכן יש חילוק שכןבעוד שמתבאר מדברי הרמב"ן שעיקר מה שכן צריך כוונה זהו דוקא מצות כאלה שהם בגדר "דבר שבחובה" שדוקא מה שנחשב לזה אנו אומרים שצריך הוא לכוון בשעת עשיית המצוה וזהו עיקר הדגש שדוקא בדברים כאלה שהן אכן בגדר דבר שבחובה יש לחיב את האדם לכוון בהם משא"כ דברים שהם "דבר הרשות" שאין חובה לעשותם אז באמת אין צריך לכוון בהם.</w:t>
      </w:r>
    </w:p>
    <w:p>
      <w:pPr>
        <w:pStyle w:val="Body"/>
        <w:bidi/>
      </w:pPr>
      <w:r>
        <w:rPr>
          <w:rStyle w:val="LeadWord"/>
        </w:rPr>
        <w:t xml:space="preserve">אומנם</w:t>
      </w:r>
      <w:r>
        <w:t xml:space="preserve"> מדברי הר"ן לכאו' מתבאר ענין אחר וטעם שונה בדבר הזה שכם מדברי נראה שאין הוא כותב כדברי הרמב"ן שהמצות שצריכות כוונה זהו מצות שהם בגדר דבר שבחובה אלא נראה שהוא מבאר שרק הכא הטעם שאין צרי כוונה שהוי רק הכשר מצוה ומצות שכל עיקר ענינים הוא רק הכשר גביהם אנו אומרים שאין הוא צריך לכון.</w:t>
      </w:r>
    </w:p>
    <w:p>
      <w:pPr>
        <w:pStyle w:val="Body"/>
        <w:bidi/>
      </w:pPr>
      <w:r>
        <w:rPr>
          <w:rStyle w:val="LeadWord"/>
        </w:rPr>
        <w:t xml:space="preserve">ובאמת</w:t>
      </w:r>
      <w:r>
        <w:t xml:space="preserve"> שכעיקר היסוד של הרמב"ן דוקא מצאתי נמי בפרמ"ג </w:t>
      </w:r>
      <w:r>
        <w:rPr>
          <w:rStyle w:val="SmallSource"/>
        </w:rPr>
        <w:t xml:space="preserve">[או"ח סימן ד. מש"ז טו.]</w:t>
      </w:r>
      <w:r>
        <w:t xml:space="preserve"> ששם הוא כתב נמי כטעם הרמב"ן שכ מה שצריך כוונה זה דוקא מצות כאלה שהם בגדר חובה על האדם אומנם כל שהוא דבר הרשות אין צריך בהם כוונה וממילא הוא רצה לדון שם שדוקא גבי טבילה לטהרה וכן שחיטה שאנו אומרים שאין הוא מחיוב בכך ממילא אמרינן שאי"צ כוונה אומנם בנטילה לצורך התפלה וכד' כוין שאז זהו כן חשוב על האדם לכך אנו אומרים שהוא כן צריך לכוון בהם.</w:t>
      </w:r>
    </w:p>
    <w:p>
      <w:pPr>
        <w:pStyle w:val="Body"/>
        <w:bidi/>
      </w:pPr>
      <w:r>
        <w:rPr>
          <w:rStyle w:val="LeadWord"/>
        </w:rPr>
        <w:t xml:space="preserve">וכעין</w:t>
      </w:r>
      <w:r>
        <w:t xml:space="preserve"> יסוד זה תמצא נמי בדברי הרדב"ז </w:t>
      </w:r>
      <w:r>
        <w:rPr>
          <w:rStyle w:val="SmallSource"/>
        </w:rPr>
        <w:t xml:space="preserve">[שו"ת א.לד.]</w:t>
      </w:r>
      <w:r>
        <w:t xml:space="preserve"> שהכא אין זה דומה כלל לסוגיה הכללית של מצות צריכות כוונה משום שכאן מיירי בענין הכשר של המצוה ולא המצוה גופא וממילא אין הנידונים שווים כן כתב נמי הלבוש </w:t>
      </w:r>
      <w:r>
        <w:rPr>
          <w:rStyle w:val="SmallSource"/>
        </w:rPr>
        <w:t xml:space="preserve">[יו"ד קכ. בהלכות טבילת כלים.]</w:t>
      </w:r>
    </w:p>
    <w:p>
      <w:pPr>
        <w:pStyle w:val="Body"/>
        <w:bidi/>
      </w:pPr>
      <w:r>
        <w:rPr>
          <w:rStyle w:val="LeadWord"/>
        </w:rPr>
        <w:t xml:space="preserve">ומ"מ</w:t>
      </w:r>
      <w:r>
        <w:t xml:space="preserve"> יש לכאו' ראיה נוספת לעיקר החילוק שנתבאר מדברי הראשונים הנ"ל שאין הסוגיה כאן קשורה כלל לעיקר הסוגיה של מצות צירכות כוונה מזה שלכאו' הגמ' לא הביאה לתלות הכא את המח' של האמוראים במח' תנאים שנתבארה בגמ' בפסחים קיד: שנח' שם רבנן ור' יוסי בענין הזה ולא' היה לה לגמ' לאמר נימא כתנאי ומזה שלא הוזכר מזה כלל לכאו' נראה שאכן הסוגיות חלוקות מחמת כן ואין כלל לדמותם ולקושרם זו בזו.</w:t>
      </w:r>
    </w:p>
    <w:p>
      <w:pPr>
        <w:pStyle w:val="Body"/>
        <w:bidi/>
      </w:pPr>
      <w:r>
        <w:rPr>
          <w:rStyle w:val="LeadWord"/>
        </w:rPr>
        <w:t xml:space="preserve">והנה</w:t>
      </w:r>
      <w:r>
        <w:t xml:space="preserve"> לכאו' על עיקר דברי הראושנים הנ"ל שיצאו לחלק בין הסוגיות ואמו שאין הסוגיה הכא גבי כוונה בטבילה קשורה לסוגיה הכללית של מצות צירכות כוונה ולכאו' נראה שעיקר הטעם לכך משום שסו"ס אין מצוה בטבילה והנה לכוא' על עיקר הדבר הזה יש לנו לעיין שלכוא אנו מוצאם בסוגיות עורכות ומפורשות שנראה שבאמת אנו אומרים שיש מצוה בעצם הטבילה.</w:t>
      </w:r>
    </w:p>
    <w:p>
      <w:pPr>
        <w:pStyle w:val="Body"/>
        <w:bidi/>
      </w:pPr>
      <w:r>
        <w:rPr>
          <w:rStyle w:val="LeadWord"/>
        </w:rPr>
        <w:t xml:space="preserve">שהנה</w:t>
      </w:r>
      <w:r>
        <w:t xml:space="preserve"> בכל הש"ס אנו מוצאים מח' תנאי ר' יויסי ב"ר יוהדה א רבנן האם אנו אומרים שטבילה בזמנה מצוה היא לא או לא כמבואר </w:t>
      </w:r>
      <w:r>
        <w:rPr>
          <w:rStyle w:val="SmallSource"/>
        </w:rPr>
        <w:t xml:space="preserve">[בשבת קיא: קכא: יומא ח. פח: ביצה יח: נדה לא.]</w:t>
      </w:r>
      <w:r>
        <w:t xml:space="preserve"> שאיתא בשבת שם דתניא הרי שהיה שם כתוב לו על בשרו הרי זה לא ירחוץ ולא יסוך ולא יעמוד במקום הטינופת נזדמנה לו טבילה של מצוה כורך עליה גמי ויורד וטובל רבי יוסי אומר לעולם יורד וטובל כדרכו ובלבד שלא ישפשף.</w:t>
      </w:r>
    </w:p>
    <w:p>
      <w:pPr>
        <w:pStyle w:val="Body"/>
        <w:bidi/>
      </w:pPr>
      <w:r>
        <w:rPr>
          <w:rStyle w:val="LeadWord"/>
        </w:rPr>
        <w:t xml:space="preserve">וביארה</w:t>
      </w:r>
      <w:r>
        <w:t xml:space="preserve"> הגמ' הב''ע לאהדורי אגמי רבנן סברי טבילה בזמנה לאו מצוה ומהדרינן ור' יוסי סבר טבילה בזמנה מצוה ולא מהדרינן וסבר ר' יוסי טבילה בזמנה מצוה והתניא הזב והזבה המצורע והמצורעת בועל נדה וטמא מת טבילתן ביום נדה ויולדת טבילתן בלילה בעל קרי טובל והולך כל היום כולו ר' יוסי אומר מן המנחה ולמעלה אינו צריך לטבול ההיא ר' יוסי בר' יהודה היא דאמר דייה טבילה באחרונה ע"כ.</w:t>
      </w:r>
    </w:p>
    <w:p>
      <w:pPr>
        <w:pStyle w:val="Body"/>
        <w:bidi/>
      </w:pPr>
      <w:r>
        <w:rPr>
          <w:rStyle w:val="LeadWord"/>
        </w:rPr>
        <w:t xml:space="preserve">ונמצא</w:t>
      </w:r>
      <w:r>
        <w:t xml:space="preserve"> מבואר איפלגו תנאי בהאי ענינא האם אנו אומרים שטבילה בזמנה מצוה או לא והנה יש מקום לאמר שכל המח' האמור ההיא רק לענין הזמן של הטבילה מתי הם צריכםי לטבול אך נראה שכו,ע לא פליגי שיש מצוה בעצם הטבילה ורק נח' בעיקר הזמן שלה האם הוא מעכב שיטבלו דוקא בזמנם או לא</w:t>
      </w:r>
    </w:p>
    <w:p>
      <w:pPr>
        <w:pStyle w:val="Body"/>
        <w:bidi/>
      </w:pPr>
      <w:r>
        <w:rPr>
          <w:rStyle w:val="LeadWord"/>
        </w:rPr>
        <w:t xml:space="preserve">וכן</w:t>
      </w:r>
      <w:r>
        <w:t xml:space="preserve"> מתבאר נמי מדברי התוס' בשבת קיא: ד"ה טובלין כדרכן] שאנו דנים שגם למא"ד טבילה בזמנה אינה מצוה מ"מ הותר לכל הטמאים אפי' לטבול בט"ב וביוה"כ ואין בכך איסור של רחיצה וז"ל התוס' וא''ת ונוקי הך ברייתא דטובלין כדרכן כמ''ד טבילה בזמנה מצוה ורבא כמ''ד לאו מצוה וי''ל משום דטבילה בזמנה מצוה לא הוה שרינן איסור תיקוני מנא ובפרק כל כתבי הקדש </w:t>
      </w:r>
      <w:r>
        <w:rPr>
          <w:rStyle w:val="SmallSource"/>
        </w:rPr>
        <w:t xml:space="preserve">(לקמן דף קכא.)</w:t>
      </w:r>
      <w:r>
        <w:t xml:space="preserve"> משמע דאפי' למ''ד טבילה בזמנה לאו מצוה טובלין כדרכן כל חייבי טבילות דתניא התם ר' יוסי אומר מן המנחה ולמעלה אינו צריך לטבול משמע דאי בעי טביל אע''ג דסבירא טבילה בזמנה לאו מצוה ע"כ.</w:t>
      </w:r>
    </w:p>
    <w:p>
      <w:pPr>
        <w:pStyle w:val="Body"/>
        <w:bidi/>
      </w:pPr>
      <w:r>
        <w:rPr>
          <w:rStyle w:val="LeadWord"/>
        </w:rPr>
        <w:t xml:space="preserve">וממילא</w:t>
      </w:r>
      <w:r>
        <w:t xml:space="preserve"> מאחר שאנו אומרים שאכן אף למא"ד שטבילה בזמנה לאו מצוה בכ"ז התירו להם לטבול בתשעה באב וביוה"כ מוכח מזה שאכן יש מצוה.</w:t>
      </w:r>
    </w:p>
    <w:p>
      <w:pPr>
        <w:pStyle w:val="Body"/>
        <w:bidi/>
      </w:pPr>
      <w:r>
        <w:rPr>
          <w:rStyle w:val="LeadWord"/>
        </w:rPr>
        <w:t xml:space="preserve">ועיין</w:t>
      </w:r>
      <w:r>
        <w:t xml:space="preserve"> עוד בענין המח' הנ"ל במה שהביא הב"י </w:t>
      </w:r>
      <w:r>
        <w:rPr>
          <w:rStyle w:val="SmallSource"/>
        </w:rPr>
        <w:t xml:space="preserve">[ביו"ד ריש סימן קצז.]</w:t>
      </w:r>
      <w:r>
        <w:t xml:space="preserve"> מח' ראושנים בענין זה והוסיף שם עוד שאנו אומרים שאף למא"ד שטבילה בזמנה אינה מצוה מ"מ אנו אומרים שאכן יש בכך מצוה אחרת שנעשה ע"י שהוא טובל שבכך הוא יכול לקיים את המצוה של פו"ר.</w:t>
      </w:r>
    </w:p>
    <w:p>
      <w:pPr>
        <w:pStyle w:val="Body"/>
        <w:bidi/>
      </w:pPr>
      <w:r>
        <w:rPr>
          <w:rStyle w:val="LeadWord"/>
        </w:rPr>
        <w:t xml:space="preserve">וכמו</w:t>
      </w:r>
      <w:r>
        <w:t xml:space="preserve"> שמבואר בגמ' בעירובין </w:t>
      </w:r>
      <w:r>
        <w:rPr>
          <w:rStyle w:val="SmallSource"/>
        </w:rPr>
        <w:t xml:space="preserve">[סג:]</w:t>
      </w:r>
      <w:r>
        <w:t xml:space="preserve"> בענין זה שמבואר שכל הטעם שיהושע נענש על כך שלא היה לו בנים [אלא היה לו רק בנות וכמו שמבואר במגילה יד: שמבואר שממה שכתוב "נון בנו יהושע" ולא כתוב על ההמשך של יהושע היינו שלא היה לו רק בנים אבל כן היה לו בנות.] זה משום שהוא ביטל את ישראל מפו"ר באותו הלילה שיצאו להלחם בירחו </w:t>
      </w:r>
      <w:r>
        <w:rPr>
          <w:rStyle w:val="SmallSource"/>
        </w:rPr>
        <w:t xml:space="preserve">[עיין בזה עוד במגילה דף ג. ובתוס' שם.]</w:t>
      </w:r>
      <w:r>
        <w:t xml:space="preserve"> וממילא רואים אנו מזה את החומרא של ביטול פו"ר ועיין עוד בדברי הזוה"ק </w:t>
      </w:r>
      <w:r>
        <w:rPr>
          <w:rStyle w:val="SmallSource"/>
        </w:rPr>
        <w:t xml:space="preserve">[משפטים קיא:]</w:t>
      </w:r>
      <w:r>
        <w:t xml:space="preserve"> בענין חומרת הדבר בביטול פו"ר והדברים החמורים שקוראים בעקבות כך.</w:t>
      </w:r>
    </w:p>
    <w:p>
      <w:pPr>
        <w:pStyle w:val="Body"/>
        <w:bidi/>
      </w:pPr>
      <w:r>
        <w:rPr>
          <w:rStyle w:val="LeadWord"/>
        </w:rPr>
        <w:t xml:space="preserve">עוד</w:t>
      </w:r>
      <w:r>
        <w:t xml:space="preserve"> יש להוכיח שאכן יש בכך מצוה מזה שהתירו לברך על כך וכלוא' יש מקום לאמר שרק מחמת זה שזו מצוה אנו אומרים שניתן לברך על כך שכן איתא בסוגיה בפסחים </w:t>
      </w:r>
      <w:r>
        <w:rPr>
          <w:rStyle w:val="SmallSource"/>
        </w:rPr>
        <w:t xml:space="preserve">[ז.]</w:t>
      </w:r>
      <w:r>
        <w:t xml:space="preserve"> גבי טבילה שאנו דנים שמברכים עליה</w:t>
      </w:r>
    </w:p>
    <w:p>
      <w:pPr>
        <w:pStyle w:val="Body"/>
        <w:bidi/>
      </w:pPr>
      <w:r>
        <w:rPr>
          <w:rStyle w:val="LeadWord"/>
        </w:rPr>
        <w:t xml:space="preserve">וז"ל</w:t>
      </w:r>
      <w:r>
        <w:t xml:space="preserve"> הגמ' שם דאמר רב יהודה אמר שמואל כל המצות מברך עליהן עובר לעשייתן מאי משמע דהאי עובר לישנא דאקדומי הוא אמר ר''נ בר יצחק דאמר קרא {שמואל ב יח-כג} וירץ אחימעץ דרך הככר ויעבר את הכושי אביי אמר מהכא {בראשית לג-ג} והוא עבר לפניהם ואבע''א מהכא {מיכה ב-יג} ויעבר מלכם לפניהם וה' בראשם בי רב אמרי חוץ מן הטבילה ושופר בשלמא טבילה דאכתי גברא לא חזי אלא שופר מ''ט וכי תימא משום דילמא מיקלקלא תקיעה אי הכי אפילו שחיטה ומילה נמי אלא אמר רב חסדא חוץ מן הטבילה בלבד איתמר תניא נמי הכי טבל ועלה בעלייתו אומר ברוך אשר קדשנו במצותיו וצונו על הטבילה ע"כ.</w:t>
      </w:r>
    </w:p>
    <w:p>
      <w:pPr>
        <w:pStyle w:val="Body"/>
        <w:bidi/>
      </w:pPr>
      <w:r>
        <w:rPr>
          <w:rStyle w:val="LeadWord"/>
        </w:rPr>
        <w:t xml:space="preserve">וממילא</w:t>
      </w:r>
      <w:r>
        <w:t xml:space="preserve"> מאחר שמבואר שנתין לברך על הטבילה אף שהברכה היא אחר משום שסו"ס גברא הוא דלא חזי לברוכי מ"מ מאחר שתיקנו ברכה אף על הטבילה ע"כ שיש מצוה בכך.</w:t>
      </w:r>
    </w:p>
    <w:p>
      <w:pPr>
        <w:pStyle w:val="Body"/>
        <w:bidi/>
      </w:pPr>
      <w:r>
        <w:rPr>
          <w:rStyle w:val="LeadWord"/>
        </w:rPr>
        <w:t xml:space="preserve">הן</w:t>
      </w:r>
      <w:r>
        <w:t xml:space="preserve"> אמת שעל זה היה מקום לדחות ולאמר שלמרות שאין חובה או מצוה בעצם הטבילה אלא זה חשיב לדבר הרשות בכ"ז יהיה ניתן לברך על כך שכן הוא דעת הרמב"ם שנתין לברך לא רק על מצות שהם בגדר דבר שבחובה או מצוה אאל אפי' לדבר שהוא רשות בכ"ז נמי צריך לברך עליו קודם עשייתן "כדי לזכור את ה' תמיד" בלכ מעשה שהוא עוש.</w:t>
      </w:r>
    </w:p>
    <w:p>
      <w:pPr>
        <w:pStyle w:val="Body"/>
        <w:bidi/>
      </w:pPr>
      <w:r>
        <w:rPr>
          <w:rStyle w:val="LeadWord"/>
        </w:rPr>
        <w:t xml:space="preserve">וז"ל</w:t>
      </w:r>
      <w:r>
        <w:t xml:space="preserve"> הרמב"ם ברכות </w:t>
      </w:r>
      <w:r>
        <w:rPr>
          <w:rStyle w:val="SmallSource"/>
        </w:rPr>
        <w:t xml:space="preserve">[יא.ב]</w:t>
      </w:r>
      <w:r>
        <w:t xml:space="preserve"> ויש מצוה שאינה חובה אלא דומין לרשות כגון מזוזה ומעקה שאין אדם חייב לשכון בבית החייב מזוזה כדי שיעשה מזוזה אלא אם רצה לשכון כל ימיו באהל או בספינה ישב. וכן אינו חייב לבנות בית כדי לעשות מעקה. וכל מצות עשה שבין אדם למקום בין מצוה שאינה חובה בין מצוה שהיא חובה מברך עליה קודם לעשייתה ע"כ.</w:t>
      </w:r>
    </w:p>
    <w:p>
      <w:pPr>
        <w:pStyle w:val="Body"/>
        <w:bidi/>
      </w:pPr>
      <w:r>
        <w:rPr>
          <w:rStyle w:val="LeadWord"/>
        </w:rPr>
        <w:t xml:space="preserve">וכן</w:t>
      </w:r>
      <w:r>
        <w:t xml:space="preserve"> כתב עוד שם בהלכה </w:t>
      </w:r>
      <w:r>
        <w:rPr>
          <w:rStyle w:val="SmallSource"/>
        </w:rPr>
        <w:t xml:space="preserve">[יא.]</w:t>
      </w:r>
      <w:r>
        <w:t xml:space="preserve"> וז"ל כל העושה מצוה בין שהיתה חובה עליו בין שאינה חובה עליו אם עשה אותה לעצמו מברך לעשות. עשה אותה לאחרים מברך על העשייה ע"כ.</w:t>
      </w:r>
    </w:p>
    <w:p>
      <w:pPr>
        <w:pStyle w:val="Body"/>
        <w:bidi/>
      </w:pPr>
      <w:r>
        <w:rPr>
          <w:rStyle w:val="LeadWord"/>
        </w:rPr>
        <w:t xml:space="preserve">וממילא</w:t>
      </w:r>
      <w:r>
        <w:t xml:space="preserve"> כיון שהרמב"ם ס,ל שצריך ונתין לברך אף על דבר שהוא רשות ואינו חובה או אפי' מצוה ממילא ניתן לאמר שזהו הטעם שנתין לברך על הטבילה – והיינו שלמרות שארמינן שלעולם אין כל מצוה בצם הטבילה מ"מ אנו אורמים שנתין לברך על כך כשאר כל דבר הרשות שאליבא דהרמב"ם אכן נתין לברך על כך ובאמת שכל נוכל לבאר נמי גבי שחיטה ששיטת הרמב"ם </w:t>
      </w:r>
      <w:r>
        <w:rPr>
          <w:rStyle w:val="SmallSource"/>
        </w:rPr>
        <w:t xml:space="preserve">[בריש הל' שחיטה וכן בספר המצות עשה קמא.]</w:t>
      </w:r>
      <w:r>
        <w:t xml:space="preserve"> שנתין לברך על השחיטה היינו כיון שנתין לברך אף על דבר הרשות.</w:t>
      </w:r>
    </w:p>
    <w:p>
      <w:pPr>
        <w:pStyle w:val="Body"/>
        <w:bidi/>
      </w:pPr>
      <w:r>
        <w:rPr>
          <w:rStyle w:val="LeadWord"/>
        </w:rPr>
        <w:t xml:space="preserve">וממילא</w:t>
      </w:r>
      <w:r>
        <w:t xml:space="preserve"> נדחתה הראיה שרצה הקה"י </w:t>
      </w:r>
      <w:r>
        <w:rPr>
          <w:rStyle w:val="SmallSource"/>
        </w:rPr>
        <w:t xml:space="preserve">[יומא ]</w:t>
      </w:r>
      <w:r>
        <w:t xml:space="preserve"> להוכיח מדברי הרמב"ם שאמרינן שגם למא"ד טבילה בזמנה אינה מצוה - מ"מ אנו אורמים שגם הוא מודה שאכן יש מצוה בעצם הטבילה שהרי מתבאר מדברי הרמב"ם </w:t>
      </w:r>
      <w:r>
        <w:rPr>
          <w:rStyle w:val="SmallSource"/>
        </w:rPr>
        <w:t xml:space="preserve">[בהל' יוה"כ ]</w:t>
      </w:r>
      <w:r>
        <w:t xml:space="preserve"> שאיהו ס"ל שטבילה בזמנה אינה מצוה ואפ"ה הוא אומר שניתן וצריך לברך על הטבילה וממילא משמע מזה שאכן אף שאמרינן לפי הרמב"ם שטבילה בזמנה לאו מצוה מ"מ מברך הוא על הטבילה.</w:t>
      </w:r>
    </w:p>
    <w:p>
      <w:pPr>
        <w:pStyle w:val="Body"/>
        <w:bidi/>
      </w:pPr>
      <w:r>
        <w:rPr>
          <w:rStyle w:val="LeadWord"/>
        </w:rPr>
        <w:t xml:space="preserve">אומנם</w:t>
      </w:r>
      <w:r>
        <w:t xml:space="preserve"> לנ"ל יש לדחות ולאמר שכל מה שאליבא דהרמב"ם מברכים על הטבילה זה רק מחמת שהוא סובר שנתין לברך נמי על דבר הרשות אבל לעולם נימא שאין ראיה לכך ובאמת מי שס"ל שטבילה בזמנה לאו מצוה ממילא אין כלל מצוה בעצם הטבילה.</w:t>
      </w:r>
    </w:p>
    <w:p>
      <w:pPr>
        <w:pStyle w:val="Body"/>
        <w:bidi/>
      </w:pPr>
      <w:r>
        <w:rPr>
          <w:rStyle w:val="LeadWord"/>
        </w:rPr>
        <w:t xml:space="preserve">אומנם</w:t>
      </w:r>
      <w:r>
        <w:t xml:space="preserve"> אין דברי הרמב"ם מוסכים לכל הראושנים ויש שחלוקים ואומרים שדוקא על דבר שיש עליו חובה או לפחות מצוה ניתן לברך אבל לא על דבר הרשות </w:t>
      </w:r>
      <w:r>
        <w:rPr>
          <w:rStyle w:val="SmallSource"/>
        </w:rPr>
        <w:t xml:space="preserve">[צריך לכתוב מי אלו שסוברים כן.]</w:t>
      </w:r>
    </w:p>
    <w:p>
      <w:pPr>
        <w:pStyle w:val="Body"/>
        <w:bidi/>
      </w:pPr>
      <w:r>
        <w:rPr>
          <w:rStyle w:val="LeadWord"/>
        </w:rPr>
        <w:t xml:space="preserve">ואכן</w:t>
      </w:r>
      <w:r>
        <w:t xml:space="preserve"> יש להביא עוד ראיה מן הגמ' בר"ה </w:t>
      </w:r>
      <w:r>
        <w:rPr>
          <w:rStyle w:val="SmallSource"/>
        </w:rPr>
        <w:t xml:space="preserve">[כח.]</w:t>
      </w:r>
      <w:r>
        <w:t xml:space="preserve"> שמשם נמי יש להוכיח שאכן יש מצוה בעצם הטבילה שמבואר שם</w:t>
      </w:r>
    </w:p>
    <w:p>
      <w:pPr>
        <w:pStyle w:val="Body"/>
        <w:bidi/>
      </w:pPr>
      <w:r>
        <w:rPr>
          <w:rStyle w:val="LeadWord"/>
        </w:rPr>
        <w:t xml:space="preserve">בביאור</w:t>
      </w:r>
      <w:r>
        <w:t xml:space="preserve"> שיטת הרמב"ם.</w:t>
      </w:r>
    </w:p>
    <w:p>
      <w:pPr>
        <w:pStyle w:val="Body"/>
        <w:bidi/>
      </w:pPr>
      <w:r>
        <w:rPr>
          <w:rStyle w:val="LeadWord"/>
        </w:rPr>
        <w:t xml:space="preserve">הנה</w:t>
      </w:r>
      <w:r>
        <w:t xml:space="preserve"> יש להוסיף הכא דבר חידוש שהנה בענין זה פסק הרמב"ם </w:t>
      </w:r>
      <w:r>
        <w:rPr>
          <w:rStyle w:val="SmallSource"/>
        </w:rPr>
        <w:t xml:space="preserve">[מקואות א.ח]</w:t>
      </w:r>
      <w:r>
        <w:t xml:space="preserve"> כל הטובל צריך להתכוין לטבילה ואם לא נתכוין עלתה לו טבילה לחולין. אפילו נדה שטבלה בלא כוונה כגון שנפלה לתוך המים או ירדה להקר הרי זו מותרת לבעלה. אבל לתרומה ולקדשים אינה טהורה עד שתטבול בכוונה ע"כ.</w:t>
      </w:r>
    </w:p>
    <w:p>
      <w:pPr>
        <w:pStyle w:val="Body"/>
        <w:bidi/>
      </w:pPr>
      <w:r>
        <w:rPr>
          <w:rStyle w:val="LeadWord"/>
        </w:rPr>
        <w:t xml:space="preserve">ומתבאר</w:t>
      </w:r>
      <w:r>
        <w:t xml:space="preserve"> מזה שהרמב"ם פוסק כמו שמשמע מדבריו שאכן לכתחילה צריכה היא לכוון בשעת הטבילה אלא שבדעיבד עלתה לה טבילתה אף אם לא כיוונה בשעת הטבילה וככבר תמה החת"ס </w:t>
      </w:r>
      <w:r>
        <w:rPr>
          <w:rStyle w:val="SmallSource"/>
        </w:rPr>
        <w:t xml:space="preserve">[בחידושיו שם.]</w:t>
      </w:r>
      <w:r>
        <w:t xml:space="preserve"> שלכאו' אם אכן אנו דנים שגבי הכשר של מצוה אין צריך כוונה ואןי היא מעכבת לפי דבי רב שקיי"ל כוותיה ממילא קשה למה בכ"ז אומר הרמב"ם שלכתחילה כן צריך שהוא יכוון לכך והרי גבי הכשר של מצוה אין הכוונה מעכבת.</w:t>
      </w:r>
    </w:p>
    <w:p>
      <w:pPr>
        <w:pStyle w:val="Body"/>
        <w:bidi/>
      </w:pPr>
      <w:r>
        <w:rPr>
          <w:rStyle w:val="LeadWord"/>
        </w:rPr>
        <w:t xml:space="preserve">והיה</w:t>
      </w:r>
      <w:r>
        <w:t xml:space="preserve"> נראה לבאר בזה את שיטת הרמב"ם שהרי כידוע בעיקר הנידון של מצות צריכות כוונה לכאו' מבואר שהרמב"ם סותר את דבריו שמחד הוא כותב בהלכות שופר </w:t>
      </w:r>
      <w:r>
        <w:rPr>
          <w:rStyle w:val="SmallSource"/>
        </w:rPr>
        <w:t xml:space="preserve">[ב.ד]</w:t>
      </w:r>
      <w:r>
        <w:t xml:space="preserve"> שצריך השומע להתכוון לצאת י"ח ואם הוא לא כוון בכך הוא לא יצא י"ח – ומשמע מזה שאכן הכוונה מעכמבת ומצות צריכות כוונה.</w:t>
      </w:r>
    </w:p>
    <w:p>
      <w:pPr>
        <w:pStyle w:val="Body"/>
        <w:bidi/>
      </w:pPr>
      <w:r>
        <w:rPr>
          <w:rStyle w:val="LeadWord"/>
        </w:rPr>
        <w:t xml:space="preserve">ומאידך</w:t>
      </w:r>
      <w:r>
        <w:t xml:space="preserve"> בהל' חמץ ומצה </w:t>
      </w:r>
      <w:r>
        <w:rPr>
          <w:rStyle w:val="SmallSource"/>
        </w:rPr>
        <w:t xml:space="preserve">[ד.ו]</w:t>
      </w:r>
      <w:r>
        <w:t xml:space="preserve"> הוא כותב שאם כפוהו לאכול מצה יצא י,ח אף שהוא לא נתכוון לשם אכילת מצה ומשמע מזה שאין מצוות צריכות כוונה וכבר דנו בזה הראושנים מפרשי הרמב"ם.</w:t>
      </w:r>
    </w:p>
    <w:p>
      <w:pPr>
        <w:pStyle w:val="Body"/>
        <w:bidi/>
      </w:pPr>
      <w:r>
        <w:rPr>
          <w:rStyle w:val="LeadWord"/>
        </w:rPr>
        <w:t xml:space="preserve">אומנם</w:t>
      </w:r>
      <w:r>
        <w:t xml:space="preserve"> בענין זה כבר נרגש בנו של הרמב"ם רבינו אברהם הנגיד </w:t>
      </w:r>
      <w:r>
        <w:rPr>
          <w:rStyle w:val="SmallSource"/>
        </w:rPr>
        <w:t xml:space="preserve">[ברכות אברהם לד.]</w:t>
      </w:r>
      <w:r>
        <w:t xml:space="preserve"> וכתב לבאר דבריו וז"ל וממילא מתבאר מדבירו שהוא מבאר שיש לחלק בדברי הרמב"ם בין מצות כאלה שיש בהם מעשה שבהם אין הוא צריך כוונה ואין היא מעכבת בדיעבד את המצוה משא"כ גבי מצות שאין בהם כל מעשה אלא רק שמיעה בעלמא אז גביהם אכן אנו דנים שהכוונה מעכבת בהם ומתבאר מתוך לשונו של רבינו אברהם שהוא בדבריו נקט דוגמה למצוה כזו שיש מעשה לדברי הרמב"ם אין היא צרכיה כונה כגון טבילה.</w:t>
      </w:r>
    </w:p>
    <w:p>
      <w:pPr>
        <w:pStyle w:val="Body"/>
        <w:bidi/>
      </w:pPr>
      <w:r>
        <w:rPr>
          <w:rStyle w:val="LeadWord"/>
        </w:rPr>
        <w:t xml:space="preserve">ומשמע</w:t>
      </w:r>
      <w:r>
        <w:t xml:space="preserve"> מזה שהוא למד מדברי הרמב"ם שגם הדין של הכונה בשעתה טבילה אף היא קשורה לעיקר הנידון הכללי האם מצות צריכות כוונה.</w:t>
      </w:r>
    </w:p>
    <w:p>
      <w:pPr>
        <w:pStyle w:val="Body"/>
        <w:bidi/>
      </w:pPr>
      <w:r>
        <w:rPr>
          <w:rStyle w:val="LeadWord"/>
        </w:rPr>
        <w:t xml:space="preserve">ויוצא</w:t>
      </w:r>
      <w:r>
        <w:t xml:space="preserve"> שבאמת אין הרמב"ם מחלק בזה והוא נקט לדמות את הסוגיה בחולין גבי כוונה בטבילה לסוגיה הכללית של מצות צריכות כוונה ורק הוא אומר שהועילו יש בה מצעשה לכך זהו הטעם שאין הכוונה מעכבת בטבילה.</w:t>
      </w:r>
    </w:p>
    <w:p>
      <w:pPr>
        <w:pStyle w:val="Body"/>
        <w:bidi/>
      </w:pPr>
      <w:r>
        <w:rPr>
          <w:rStyle w:val="LeadWord"/>
        </w:rPr>
        <w:t xml:space="preserve">וממילא</w:t>
      </w:r>
      <w:r>
        <w:t xml:space="preserve"> כעת יתבאר לנו שפיר דבריהרמב"ם במה שהוא נקט שלכתחילה כן צריכה האשה הטובלת להתכוון לשם מצוה היינו משום שהוי כמו הדין הכללי של מצות שגם אם יש בהם מעשה לכתחילה צריך הוא לכוון בהם וכן משמע נמי מלשונלו של הרמב"ם גבי מצה שמשמע שמדובר שם שהוא יצא י"ח בדעיבד אבל לכתחילה גם בכה"ג הוא צריך להתכוון.</w:t>
      </w:r>
    </w:p>
    <w:p>
      <w:pPr>
        <w:pStyle w:val="Body"/>
        <w:bidi/>
      </w:pPr>
      <w:r>
        <w:rPr>
          <w:rStyle w:val="LeadWord"/>
        </w:rPr>
        <w:t xml:space="preserve">ולכך</w:t>
      </w:r>
      <w:r>
        <w:t xml:space="preserve"> זהוה טעם שנקט הרמב"ם שכל הדין הזה של הכוונה בטבילה שאינו מעכב זה אינו אלא רק בדעבד משום שלכתחילה אכן הוא כן צריך להתכוון במצוה הזאת לצאת בה י"ח. ונראה ממילא שה"ה נמי גבי שחיטה שגם בה נמי צריך כוונה לכתחילה ורק בדיעבד זה מועיל.</w:t>
      </w:r>
    </w:p>
    <w:p>
      <w:pPr>
        <w:pStyle w:val="Body"/>
        <w:bidi/>
      </w:pPr>
      <w:r>
        <w:rPr>
          <w:rStyle w:val="LeadWord"/>
        </w:rPr>
        <w:t xml:space="preserve">ונראה</w:t>
      </w:r>
      <w:r>
        <w:t xml:space="preserve"> הסביר בטעם הדבר שהרמב"ם ילמד כמו שהתבאר מדברי הר"ן שעיקר החילוק שיש בין טבילה ושחיטה לשאר המצות הוא האם יש חובה בעצם הקיום של המצוה או שאין זו מצוה חיובית אלא רק מצוה קיומית.</w:t>
      </w:r>
    </w:p>
    <w:p>
      <w:pPr>
        <w:pStyle w:val="Body"/>
        <w:bidi/>
      </w:pPr>
      <w:r>
        <w:rPr>
          <w:rStyle w:val="LeadWord"/>
        </w:rPr>
        <w:t xml:space="preserve">וממילא</w:t>
      </w:r>
      <w:r>
        <w:t xml:space="preserve"> נראה לאמר שהרמב"ם אזיל בזה לשיטתו שהוא ס"ל כמו שנתבאר עליל מדבירו שניתן וצריך לברך אף במצוה שאינה אלא דבר הרשות בכ"ז גם בה אומר הרמב"ם שטרם הוא עושה את המצוה הוא צריך ליטובל רשות ממי שאמר והיה העולם גם בדבר כזה שאין האדם מחיוב לעשותו ואינו אלא דבר הרשות ומשמע שאף דבר הרשות נמי חשיב הוא לדבר מצוה ולכך הרמב"ם מדמה את הסוגיות ואומר שאף שאין הטבילה והשחיטה מצוות חיוביות על האדם מ,מ גם הם חשובת למצוה שאף ראוי לברקך עליה וממילא יש לו לאדם נמי לכוון במצוה הזאת לכתחילה.</w:t>
      </w:r>
    </w:p>
    <w:p>
      <w:pPr>
        <w:pStyle w:val="Body"/>
        <w:bidi/>
      </w:pPr>
      <w:r>
        <w:rPr>
          <w:rStyle w:val="LeadWord"/>
        </w:rPr>
        <w:t xml:space="preserve">ונלמד</w:t>
      </w:r>
      <w:r>
        <w:t xml:space="preserve"> מזה שבאמת לפי דברי הרמב"ן והר"ן ועוד שמחלקים בין הסוגיות ואין כלל דמיון וקשר בין הניון בגמ' בחולין של כוונה בטבילה לבין הסוגיה הכללית של מצות צירוכת וכונוה לכך אמרינן שלענין הלכה הועיל ופסיקנן כרב שאי"צ כוונה לכך אפי' לכתחל אין הוא צריך לכוון משא,כ לדברי הרמב"ם שהוא כן מדמה ומשווה את הסוגיות לכך איהו ס"ל שלכתחילה גם בטבלה הא צריך לכוון ורק בדעיבד אין הכוונה מעכבת בטבילה ובשחיטה.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04" name="Ornament 504"/>
            <wp:cNvGraphicFramePr>
              <a:graphicFrameLocks noChangeAspect="1"/>
            </wp:cNvGraphicFramePr>
            <a:graphic>
              <a:graphicData uri="http://schemas.openxmlformats.org/drawingml/2006/picture">
                <pic:pic>
                  <pic:nvPicPr>
                    <pic:cNvPr id="50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07" behindDoc="1" locked="0" layoutInCell="1" allowOverlap="1">
            <wp:simplePos x="0" y="0"/>
            <wp:positionH relativeFrom="page">
              <wp:posOffset>0</wp:posOffset>
            </wp:positionH>
            <wp:positionV relativeFrom="page">
              <wp:posOffset>0</wp:posOffset>
            </wp:positionV>
            <wp:extent cx="6336000" cy="9000000"/>
            <wp:effectExtent l="0" t="0" r="0" b="0"/>
            <wp:wrapNone/>
            <wp:docPr id="507" name="עמוד שער"/>
            <wp:cNvGraphicFramePr>
              <a:graphicFrameLocks noChangeAspect="1"/>
            </wp:cNvGraphicFramePr>
            <a:graphic>
              <a:graphicData uri="http://schemas.openxmlformats.org/drawingml/2006/picture">
                <pic:pic>
                  <pic:nvPicPr>
                    <pic:cNvPr id="507" name="div-96.jpg"/>
                    <pic:cNvPicPr/>
                  </pic:nvPicPr>
                  <pic:blipFill>
                    <a:blip r:embed="rIdImg116"/>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08" behindDoc="1" locked="0" layoutInCell="1" allowOverlap="1">
            <wp:simplePos x="0" y="0"/>
            <wp:positionH relativeFrom="margin">
              <wp:align>center</wp:align>
            </wp:positionH>
            <wp:positionV relativeFrom="paragraph">
              <wp:posOffset>0</wp:posOffset>
            </wp:positionV>
            <wp:extent cx="4264362" cy="521234"/>
            <wp:effectExtent l="0" t="0" r="0" b="0"/>
            <wp:wrapNone/>
            <wp:docPr id="508" name="מסגרת סימן 508"/>
            <wp:cNvGraphicFramePr>
              <a:graphicFrameLocks noChangeAspect="1"/>
            </wp:cNvGraphicFramePr>
            <a:graphic>
              <a:graphicData uri="http://schemas.openxmlformats.org/drawingml/2006/picture">
                <pic:pic>
                  <pic:nvPicPr>
                    <pic:cNvPr id="508" name="title-96.png"/>
                    <pic:cNvPicPr/>
                  </pic:nvPicPr>
                  <pic:blipFill>
                    <a:blip r:embed="rIdImg117"/>
                    <a:stretch>
                      <a:fillRect/>
                    </a:stretch>
                  </pic:blipFill>
                  <pic:spPr>
                    <a:xfrm>
                      <a:off x="0" y="0"/>
                      <a:ext cx="4264362" cy="521234"/>
                    </a:xfrm>
                    <a:prstGeom prst="rect">
                      <a:avLst/>
                    </a:prstGeom>
                  </pic:spPr>
                </pic:pic>
              </a:graphicData>
            </a:graphic>
          </wp:anchor>
        </w:drawing>
      </w:r>
      <w:r>
        <w:t xml:space="preserve">ענין הכוונה בקר"ש וענין המסירות נפש בקר"ש</w:t>
      </w:r>
    </w:p>
    <w:p>
      <w:pPr>
        <w:pStyle w:val="ArticleAuthor"/>
        <w:bidi/>
        <w:sectPr>
          <w:headerReference w:type="default" r:id="rIdHA96d"/>
          <w:headerReference w:type="even" r:id="rIdHA96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והנה</w:t>
      </w:r>
      <w:r>
        <w:t xml:space="preserve"> אמרו בברכות </w:t>
      </w:r>
      <w:r>
        <w:rPr>
          <w:rStyle w:val="SmallSource"/>
        </w:rPr>
        <w:t xml:space="preserve">[י:]</w:t>
      </w:r>
      <w:r>
        <w:t xml:space="preserve"> שגדול הקורא קר"ש בעונתה יותר מעוסק בתורה</w:t>
      </w:r>
    </w:p>
    <w:p>
      <w:pPr>
        <w:pStyle w:val="Body"/>
        <w:bidi/>
      </w:pPr>
      <w:r>
        <w:rPr>
          <w:rStyle w:val="LeadWord"/>
        </w:rPr>
        <w:t xml:space="preserve">וכתוב</w:t>
      </w:r>
      <w:r>
        <w:t xml:space="preserve"> בילקוט </w:t>
      </w:r>
      <w:r>
        <w:rPr>
          <w:rStyle w:val="SmallSource"/>
        </w:rPr>
        <w:t xml:space="preserve">[ואתחנן תתלו.]</w:t>
      </w:r>
      <w:r>
        <w:t xml:space="preserve"> וז"ל כיון שישראל נכנסים שחרית לבתי כנסיות ולבתי מדרשות ומיחדין שמו ואומרים שמע ישראל ה' וגו' מתקבצין כל מלאכי השרת אצל הקב"ה ואמרים לפניו אתה הוא עד שלא נברא העולם אתה הוא משנברא העולם אתה הוא בעולם הזה ואתה הוא לעולם הבא קדש את שמך על מקדישי שמך, מיד נוחה דעתו של הקב"ה ואינו מחריב עולמו ומיושב דעתו בשביל ישראל, הדא הוא דכתיב ואתה קדוש יושב תהלות ישראל שמיישב דעתו בשביל תהלות ישראל ע"כ</w:t>
      </w:r>
    </w:p>
    <w:p>
      <w:pPr>
        <w:pStyle w:val="Body"/>
        <w:bidi/>
      </w:pPr>
      <w:r>
        <w:rPr>
          <w:rStyle w:val="LeadWord"/>
        </w:rPr>
        <w:t xml:space="preserve">הנה</w:t>
      </w:r>
      <w:r>
        <w:t xml:space="preserve"> מבואר בשו"ע </w:t>
      </w:r>
      <w:r>
        <w:rPr>
          <w:rStyle w:val="SmallSource"/>
        </w:rPr>
        <w:t xml:space="preserve">[סא.א.ב]</w:t>
      </w:r>
      <w:r>
        <w:t xml:space="preserve"> וז יקרא קריאת שמע בכוונה באימה ביראה ברתת וזיע: אשר אנכי מצוך היום היינו לומר בכל יום יהיו בעיניך כחדשים ולא כמי שכבר שמע אותו הרבה פעמים שאינו חביב אצלו ע"כ.</w:t>
      </w:r>
    </w:p>
    <w:p>
      <w:pPr>
        <w:pStyle w:val="Body"/>
        <w:bidi/>
      </w:pPr>
      <w:r>
        <w:rPr>
          <w:rStyle w:val="LeadWord"/>
        </w:rPr>
        <w:t xml:space="preserve">והנה</w:t>
      </w:r>
      <w:r>
        <w:t xml:space="preserve"> בענין הכוונה הנצרכת בקר"ש כתב הזוהר הקדוש </w:t>
      </w:r>
      <w:r>
        <w:rPr>
          <w:rStyle w:val="SmallSource"/>
        </w:rPr>
        <w:t xml:space="preserve">[חיי שרה קל: ]</w:t>
      </w:r>
      <w:r>
        <w:t xml:space="preserve"> וז"ל אָמַר רַבִּי שָׁלוֹם בַּר מִנְיוּמֵי אֵין לְךָ כָּל צַּדִּיק</w:t>
      </w:r>
    </w:p>
    <w:p>
      <w:pPr>
        <w:pStyle w:val="Body"/>
        <w:bidi/>
      </w:pPr>
      <w:r>
        <w:rPr>
          <w:rStyle w:val="LeadWord"/>
        </w:rPr>
        <w:t xml:space="preserve">וְצַּדִּיק</w:t>
      </w:r>
      <w:r>
        <w:t xml:space="preserve"> מֵאוֹתָם הָעוֹסְקִים בַּתּוֹרָה שֶׁאֵין לוֹ מָאתַיִם עוֹלָמוֹת וְכִסּוּפִין בִּשְׁבִיל הַתּוֹרָה הֲדָא הוּא דִכְתִיב, </w:t>
      </w:r>
      <w:r>
        <w:rPr>
          <w:rStyle w:val="SmallSource"/>
        </w:rPr>
        <w:t xml:space="preserve">(שיר השירים ח)</w:t>
      </w:r>
      <w:r>
        <w:t xml:space="preserve"> וּמָאתַיִם לַנּוֹטְרִים אֶת פִּרְיוֹ, וּמָאתַיִם עַל שֶׁמּוֹסְרִים עַצְּמָם בְּכָל יוֹם כְּאִילּוּ נֶהֶרְגוּ עַל קְדוּשַׁת שְׁמוֹ, נִצְּחוֹ כְּהַאי פְּסוּקָא </w:t>
      </w:r>
      <w:r>
        <w:rPr>
          <w:rStyle w:val="SmallSource"/>
        </w:rPr>
        <w:t xml:space="preserve">(נ''א וכך אמרו בהאי פסוקא)</w:t>
      </w:r>
      <w:r>
        <w:t xml:space="preserve"> דִכְתִיב וְאָהַבְתָּ אֵת יְיָ וְגו' וְתָאנָא כָּל </w:t>
      </w:r>
      <w:r>
        <w:t xml:space="preserve">הַמְכַוִין לִבּוֹ בְּהַאי פְּסוּקָא כְּדֵי לִמְסוֹר נַפְשׁוֹ עַל קְדוּשַׁת שְׁמוֹ מַעֲלֶה עָלָיו הַכָּתוּב כְּאִלּוּ נֶהֱרַג בְּכָל יוֹם עָלָיו</w:t>
      </w:r>
      <w:r>
        <w:t xml:space="preserve">, הֲדָא הוּא דִכְתִיב, </w:t>
      </w:r>
      <w:r>
        <w:rPr>
          <w:rStyle w:val="SmallSource"/>
        </w:rPr>
        <w:t xml:space="preserve">(תהלים מה)</w:t>
      </w:r>
      <w:r>
        <w:t xml:space="preserve"> כִּי עָלֶיךָ הוֹרַגְנוּ כָּל הַיּוֹם. אָמַר רַב נַחְמָן כָּל הַמּוֹסֵר נַפְשׁוֹ בְּהַאי פְּסוּקָא נוֹחֵל אַרְבַּע מֵאוֹת עוֹלָמוֹת לָעוֹלָם הַבָּא. אָמַר רַב יוֹסֵף וְהָא תְּנַן מָאתַיִם. אָמַר רַב נַחְמָן מָאתַיִם עַל הַתּוֹרָה, וּמָאתַיִם עַל שֶׁמָּסַר עַצְּמוֹ בְּכָל יוֹם עַל קְדוּשַׁת שְׁמוֹ ע"כ. וכן עיין נמי בזוהר בלק </w:t>
      </w:r>
      <w:r>
        <w:rPr>
          <w:rStyle w:val="SmallSource"/>
        </w:rPr>
        <w:t xml:space="preserve">[קצה:]</w:t>
      </w:r>
    </w:p>
    <w:p>
      <w:pPr>
        <w:pStyle w:val="Body"/>
        <w:bidi/>
      </w:pPr>
      <w:r>
        <w:rPr>
          <w:rStyle w:val="LeadWord"/>
        </w:rPr>
        <w:t xml:space="preserve">וכן</w:t>
      </w:r>
      <w:r>
        <w:t xml:space="preserve"> כתב רבינו האריז"ל </w:t>
      </w:r>
      <w:r>
        <w:rPr>
          <w:rStyle w:val="SmallSource"/>
        </w:rPr>
        <w:t xml:space="preserve">[שער הכוונות דרוש ו. בענין קר"ש דף כד:]</w:t>
      </w:r>
      <w:r>
        <w:t xml:space="preserve"> ובפרי עץ חיים [ ]  וכן הביא בספר קב הישר פרק סג.]</w:t>
      </w:r>
    </w:p>
    <w:p>
      <w:pPr>
        <w:pStyle w:val="Body"/>
        <w:bidi/>
      </w:pPr>
      <w:r>
        <w:rPr>
          <w:rStyle w:val="LeadWord"/>
        </w:rPr>
        <w:t xml:space="preserve">וכן</w:t>
      </w:r>
      <w:r>
        <w:t xml:space="preserve"> כתב הב"ח לבאר את הענין של הכוונה הנצרכת והובאו דברי במ"ב </w:t>
      </w:r>
      <w:r>
        <w:rPr>
          <w:rStyle w:val="SmallSource"/>
        </w:rPr>
        <w:t xml:space="preserve">[ס"ק ג]</w:t>
      </w:r>
      <w:r>
        <w:t xml:space="preserve"> וז"ל ונראה דאימה ויראה זו היא באופן זה שיכוין בשעה שהוא קורא את שמע לקבל עליו עול מ"ש להיות נהרג על קידוש השם המיוחד דזהו בכל נפשך אפילו נוטל את נפשך ועל זה אמר הכתוב כי עליך הורגנו כל היום כי אז בכונה זו יקראנה באימה ויראה ורתת וזיע ע"כ.</w:t>
      </w:r>
    </w:p>
    <w:p>
      <w:pPr>
        <w:pStyle w:val="Body"/>
        <w:bidi/>
      </w:pPr>
      <w:r>
        <w:rPr>
          <w:rStyle w:val="LeadWord"/>
        </w:rPr>
        <w:t xml:space="preserve">נמצא</w:t>
      </w:r>
      <w:r>
        <w:t xml:space="preserve"> שאכן יש ענין גדול שאדם יקבל על עצמו ד' מיתות בי,ד בשעה שהוא אומר מילת אחד וזהו קבלת עומ"ש גמורה.</w:t>
      </w:r>
    </w:p>
    <w:p>
      <w:pPr>
        <w:pStyle w:val="Body"/>
        <w:bidi/>
      </w:pPr>
      <w:r>
        <w:rPr>
          <w:rStyle w:val="LeadWord"/>
        </w:rPr>
        <w:t xml:space="preserve">וכן</w:t>
      </w:r>
      <w:r>
        <w:t xml:space="preserve"> מצינו בענין המסירות נפש של ר"ע להריגה וכמו שהגמ' אומרת בברכות </w:t>
      </w:r>
      <w:r>
        <w:rPr>
          <w:rStyle w:val="SmallSource"/>
        </w:rPr>
        <w:t xml:space="preserve">[סא. ומקצתו במנחות כט.]</w:t>
      </w:r>
      <w:r>
        <w:t xml:space="preserve"> בשעה שהוציאו את ר' עקיבא להריגה זמן ק''ש היה והיו סורקים את בשרו במסרקות של ברזל והיה מקבל עליו עול מלכות שמים רש'י: קורא קריאת שמע: אמרו לו תלמידיו רבינו עד כאן אמר להם כל ימי הייתי מצטער על פסוק זה בכל נפשך אפילו נוטל את נשמתך אמרתי מתי יבא לידי ואקיימנו ועכשיו שבא לידי לא אקיימנו היה מאריך באחד עד שיצתה נשמתו באחד יצתה ב''ק ואמרה אשריך ר''ע שיצאה נשמתך באחד אמרו מלאכי השרת לפני הקב''ה זו תורה וזו שכרה {תהילים יז-יד} ממתים ידך י''י ממתים רש'י: מידך היה לו למות ולא מידי בשר ודם: וגו' אמר להם חלקם בחיים יצתה בת קול ואמרה אשריך ר''ע שאתה מזומן לחיי העוה''ב ע"כ.</w:t>
      </w:r>
    </w:p>
    <w:p>
      <w:pPr>
        <w:pStyle w:val="Body"/>
        <w:bidi/>
      </w:pPr>
      <w:r>
        <w:rPr>
          <w:rStyle w:val="LeadWord"/>
        </w:rPr>
        <w:t xml:space="preserve">ובעומק</w:t>
      </w:r>
      <w:r>
        <w:t xml:space="preserve"> הענין הזה של קבלת עומ"ש כתב הרמח"ל </w:t>
      </w:r>
      <w:r>
        <w:rPr>
          <w:rStyle w:val="SmallSource"/>
        </w:rPr>
        <w:t xml:space="preserve">[דרך ה' ח"ד פ"ד אות ו.]</w:t>
      </w:r>
      <w:r>
        <w:t xml:space="preserve"> וז,ל נמצא כלל ענין פסוק ראשון של שמע הוא, העדות וההודאה ביחודו ית' בכל הבחנותיו, קבלת עול מלכותו והמליכו על כל הברואים כלם, וגמור בדעתנו להמסר על קידוש שמו. ותולדת כל זה, היות האדון ב"ה מחזיק ממשלת יחודו על כל הבריאה, והכנע והשתעבד כחות הרע והתחזק הטוב והתגבר, </w:t>
      </w:r>
      <w:r>
        <w:t xml:space="preserve">והמצאו ית' לבריאה שתתלה בו ותשתלם בשלימותו, ותמשך ההשפעה הנותנת עילוי לברואים בשיעור המצטרך וינתן בם בהירות וקידוש כפי הנאות</w:t>
      </w:r>
      <w:r>
        <w:t xml:space="preserve"> ע"כ.</w:t>
      </w:r>
    </w:p>
    <w:p>
      <w:pPr>
        <w:pStyle w:val="Body"/>
        <w:bidi/>
      </w:pPr>
      <w:r>
        <w:rPr>
          <w:rStyle w:val="LeadWord"/>
        </w:rPr>
        <w:t xml:space="preserve">ואכן</w:t>
      </w:r>
      <w:r>
        <w:t xml:space="preserve"> אנו מוצאים בענין זה שחידש הספר חסידים </w:t>
      </w:r>
      <w:r>
        <w:rPr>
          <w:rStyle w:val="SmallSource"/>
        </w:rPr>
        <w:t xml:space="preserve">[סימן רכב.]</w:t>
      </w:r>
      <w:r>
        <w:t xml:space="preserve"> שאנו אומרים שלא רק מי שממש נהרג על קידוש ה' זוכה הוא בכלל המעלה הגדולה </w:t>
      </w:r>
      <w:r>
        <w:rPr>
          <w:rStyle w:val="SmallSource"/>
        </w:rPr>
        <w:t xml:space="preserve">[שאמרו עליו פסחים נ. ב"ב י:]</w:t>
      </w:r>
      <w:r>
        <w:t xml:space="preserve"> שאין כל בריה יכולה לעמוד במחיצתם.] אלא אף מי שמקבל ע"ע בליבו את המסיורת נפש לה' ית' הוא נמי נמצא במעלה הגדול ההזאת של מקדשי ה' וז"ל הרבה יהודים נהרגו בשעת הגזירה והרבה גמרו ליהרג וראה יהודי אחד שמו ר' שבתי בחלום הרוג אחד שמו ר' שבתאי בחלום הרוג אחד שמו ר' שבתאי אמר ר' שבתאי ההרוג כל אותם שגמרו בלבם לירג על קידוש ה' חלקם עמנו בג"ע ע"כ.</w:t>
      </w:r>
    </w:p>
    <w:p>
      <w:pPr>
        <w:pStyle w:val="Body"/>
        <w:bidi/>
      </w:pPr>
      <w:r>
        <w:rPr>
          <w:rStyle w:val="LeadWord"/>
        </w:rPr>
        <w:t xml:space="preserve">ונמא</w:t>
      </w:r>
      <w:r>
        <w:t xml:space="preserve"> שלא רק מי שממש נהרג בפועל על קידוש ה' אלא אף מי שרצה למות נמי בכלל הענין הזה הן אמת ששם מתבאר שמיירי במי שממש היה צריך לההרג ובסוף הוא ניצל שגם הוא נכלל בכלל המעהל נ"ל אומנם נראה שה"ה נמי מ שאכן רצה למות בכל מאודו ונפשו שגם הוא בכלל מקדשי ה'.</w:t>
      </w:r>
    </w:p>
    <w:p>
      <w:pPr>
        <w:pStyle w:val="Body"/>
        <w:bidi/>
      </w:pPr>
      <w:r>
        <w:rPr>
          <w:rStyle w:val="LeadWord"/>
        </w:rPr>
        <w:t xml:space="preserve">ומי</w:t>
      </w:r>
      <w:r>
        <w:t xml:space="preserve"> לנו גדול ממרן הב"י שהמלאך המגיד הבטיח לו "דאת עתיד לאיתוקד על קדושת שמו יתברך" אומנם לא מצאנו בשום דוכתא שאכן כך נעשה ולא נמצא שהוא נעקד על קידוש שמו ית' אלא שצ"ל לאמר בזה שהועלי הוא קיבל ע"ע בכל יום עומ"ש וקבלת ד' מיתות בי"ד בכל יום לכך הוא זכה למעלה הזאת שיחשב לו שהו ממש קידש את ה' ית' והוי כמת על קדושת שמי ית'.</w:t>
      </w:r>
    </w:p>
    <w:p>
      <w:pPr>
        <w:pStyle w:val="Body"/>
        <w:bidi/>
      </w:pPr>
      <w:r>
        <w:rPr>
          <w:rStyle w:val="LeadWord"/>
        </w:rPr>
        <w:t xml:space="preserve">ויש</w:t>
      </w:r>
      <w:r>
        <w:t xml:space="preserve"> עוד לוהסיף בענין המבואר בלשון השו"ע שיקרא באימה ביראה ברתת ובזיעה שעיקר האימה והיראה זהו ממי שמאר ואמר עולם שיתמלא פחד ואימה מרוממתו ית' של הקב"ה שכן בענין הדין של בא על הנדה בנפס' בשו"ע </w:t>
      </w:r>
      <w:r>
        <w:rPr>
          <w:rStyle w:val="SmallSource"/>
        </w:rPr>
        <w:t xml:space="preserve">[יו"ד קפה.ג]</w:t>
      </w:r>
      <w:r>
        <w:t xml:space="preserve"> שצריך הוא לפרוש באבר מת וכתב הסמ"ג </w:t>
      </w:r>
      <w:r>
        <w:rPr>
          <w:rStyle w:val="SmallSource"/>
        </w:rPr>
        <w:t xml:space="preserve">[לאוין קיא.]</w:t>
      </w:r>
      <w:r>
        <w:t xml:space="preserve"> וז"ל נועץ צפרני רגליו בקרקע ושוהה ומזדעזע ומפנה לבו בפחד ורתת גדול עד שימות האבר ואח"כ נשמט ממנה ע"כ.</w:t>
      </w:r>
    </w:p>
    <w:p>
      <w:pPr>
        <w:pStyle w:val="Body"/>
        <w:bidi/>
      </w:pPr>
      <w:r>
        <w:rPr>
          <w:rStyle w:val="LeadWord"/>
        </w:rPr>
        <w:t xml:space="preserve">וביאר</w:t>
      </w:r>
      <w:r>
        <w:t xml:space="preserve"> הב"י </w:t>
      </w:r>
      <w:r>
        <w:rPr>
          <w:rStyle w:val="SmallSource"/>
        </w:rPr>
        <w:t xml:space="preserve">[שם.]</w:t>
      </w:r>
      <w:r>
        <w:t xml:space="preserve"> שמה שכתב ומזדעזע הכוונה שימלא פחד ורתת מאית ה' על הבירה שהזדמנה לידו וה"נ כאן אנו אומרים שעיקר האימה והרתת זהו מגדלותו של הקב"ה וזהו הענין של הקבלת עומ"ש הנצרכת כאן.</w:t>
      </w:r>
    </w:p>
    <w:p>
      <w:pPr>
        <w:pStyle w:val="Body"/>
        <w:bidi/>
      </w:pPr>
      <w:r>
        <w:rPr>
          <w:rStyle w:val="LeadWord"/>
        </w:rPr>
        <w:t xml:space="preserve">הנה</w:t>
      </w:r>
      <w:r>
        <w:t xml:space="preserve"> התבאר שבכל יום צריך הוא להרגיש שבכל יום הוא מחדש עבורו וכן הביא המ"ב </w:t>
      </w:r>
      <w:r>
        <w:rPr>
          <w:rStyle w:val="SmallSource"/>
        </w:rPr>
        <w:t xml:space="preserve">[ס"ק ד.]</w:t>
      </w:r>
      <w:r>
        <w:t xml:space="preserve"> מדברי הטור וז"ל כתב הטור בשם רב עמרם לישוייה איניש לק"ש בכל זמן דקרי לה כפרוטגמא חדשה </w:t>
      </w:r>
      <w:r>
        <w:rPr>
          <w:rStyle w:val="SmallSource"/>
        </w:rPr>
        <w:t xml:space="preserve">[הוא כתב צווי המלך על בני מדינתו]</w:t>
      </w:r>
      <w:r>
        <w:t xml:space="preserve"> ויחשוב בלבו אלו מלך ב"ו שולח פרוטגמא חדשה בודאי היו כל בני המדינה קוראין אותה באימה ויראה ברתת וזיע ק"ו לק"ש שהוא פרוטגמא של מלך ממ"ה הקב"ה שחייב כ"א לקרותה באימה ויראה ברתת וזיע וכתב הפרישה דלהכי המשילו לפרוטגמא כתב וצווי המלך לומר לך שלא תקרא ק"ש בחטיפה ובמרוצה ובעירבוב הדברים אלא במתון מלה במלה ובהפסק בין דבר לדבר כאדם הקורא צווי המלך שקורא במתון גדול כל צווי בפני עצמו להבינו על תכונתו כך יקרא ק"ש כל צווי וצווי עונש ועונש הנזכר בו ישים אל לבו להבינו כי הוא צווי המלך הגדול ברוך הוא ע"כ.</w:t>
      </w:r>
    </w:p>
    <w:p>
      <w:pPr>
        <w:pStyle w:val="Body"/>
        <w:bidi/>
      </w:pPr>
      <w:r>
        <w:rPr>
          <w:rStyle w:val="LeadWord"/>
        </w:rPr>
        <w:t xml:space="preserve">ומקור</w:t>
      </w:r>
      <w:r>
        <w:t xml:space="preserve"> הדברים לענין הזה להרגיש שבכל עת הוא קורה מחדש מבואר בברכות סג:] ועוד פתח ר' יהודה בכבוד תורה ודרש {דברים כז-ט} הסכת ושמע ישראל היום הזה נהיית לעם וכי אותו היום נתנה תורה לישראל והלא אותו יום סוף ארבעים שנה היה אלא ללמדך שחביבה תורה על לומדיה בכל יום ויום כיום שנתנה מהר סיני אמר ר' תנחום בריה דר' חייא איש כפר עכו </w:t>
      </w:r>
      <w:r>
        <w:t xml:space="preserve">תדע שהרי אדם קורא קריאת שמע שחרית וערבית וערב אחד אינו קורא דומה כמי שלא קרא קריאת שמע מעולם </w:t>
      </w:r>
      <w:r>
        <w:t xml:space="preserve">ע"כ.</w:t>
      </w:r>
    </w:p>
    <w:p>
      <w:pPr>
        <w:pStyle w:val="Body"/>
        <w:bidi/>
      </w:pPr>
      <w:r>
        <w:rPr>
          <w:rStyle w:val="LeadWord"/>
        </w:rPr>
        <w:t xml:space="preserve">בענין</w:t>
      </w:r>
      <w:r>
        <w:t xml:space="preserve"> פורס על שמע.</w:t>
      </w:r>
    </w:p>
    <w:p>
      <w:pPr>
        <w:pStyle w:val="Body"/>
        <w:bidi/>
      </w:pPr>
      <w:r>
        <w:rPr>
          <w:rStyle w:val="LeadWord"/>
        </w:rPr>
        <w:t xml:space="preserve">הנה</w:t>
      </w:r>
      <w:r>
        <w:t xml:space="preserve"> איתא בענין זה בגמ' בפסחים נה:</w:t>
      </w:r>
    </w:p>
    <w:p>
      <w:pPr>
        <w:pStyle w:val="Body"/>
        <w:bidi/>
      </w:pPr>
      <w:r>
        <w:rPr>
          <w:rStyle w:val="LeadWord"/>
        </w:rPr>
        <w:t xml:space="preserve">מתני'</w:t>
      </w:r>
      <w:r>
        <w:t xml:space="preserve"> ששה דברים עשו אנשי יריחו על שלשה מיחו בידם ועל שלשה לא מיחו בידם ואלו הן שלא מיחו בידם מרכיבין דקלים כל היום וכורכין את שמע וקוצרין וגודשין לפני העומר ואלו שמיחו בידם מתירין גמזיות של הקדש ואוכלין מתחת הנשרים בשבת ונותנין פאה לירק ומיחו בידם חכמים:</w:t>
      </w:r>
    </w:p>
    <w:p>
      <w:pPr>
        <w:pStyle w:val="Body"/>
        <w:bidi/>
      </w:pPr>
      <w:r>
        <w:rPr>
          <w:rStyle w:val="LeadWord"/>
        </w:rPr>
        <w:t xml:space="preserve">וכורכין</w:t>
      </w:r>
      <w:r>
        <w:t xml:space="preserve"> את שמע: היכי עבדי אמר רב יהודה אומרים שמע ישראל ה' אלהינו ה' אחד ולא היו מפסיקין רבא אמר מפסיקין היו אלא שהיו אומרים היום על לבבך ולא מחר על לבבך.</w:t>
      </w:r>
    </w:p>
    <w:p>
      <w:pPr>
        <w:pStyle w:val="Body"/>
        <w:bidi/>
      </w:pPr>
      <w:r>
        <w:rPr>
          <w:rStyle w:val="LeadWord"/>
        </w:rPr>
        <w:t xml:space="preserve">ת"ר</w:t>
      </w:r>
      <w:r>
        <w:t xml:space="preserve"> כיצד היו כורכין את שמע אומרים שמע ישראל ה' אלהינו ה' אחד ולא היו מפסיקין דברי רבי מאיר. רבי יהודה אומר מפסיקין היו אלא שלא היו אומרים ברוך שם כבוד מלכותו לעולם ועד ע"כ.</w:t>
      </w:r>
    </w:p>
    <w:p>
      <w:pPr>
        <w:pStyle w:val="Body"/>
        <w:bidi/>
      </w:pPr>
      <w:r>
        <w:rPr>
          <w:rStyle w:val="LeadWord"/>
        </w:rPr>
        <w:t xml:space="preserve">ונמצא</w:t>
      </w:r>
      <w:r>
        <w:t xml:space="preserve"> שפליגי בזה מהו עיקר הקפידא במה שאנשי ירחו היו עושין שהיו כורכין את שמע וג' ביאורים בדבר א. שלא היו מפסיקין בין היום לעל לבבך ב. שהיו אומרים את שמע בבת אחת ולא היו</w:t>
      </w:r>
    </w:p>
    <w:p>
      <w:pPr>
        <w:pStyle w:val="Body"/>
        <w:bidi/>
      </w:pPr>
      <w:r>
        <w:rPr>
          <w:rStyle w:val="LeadWord"/>
        </w:rPr>
        <w:t xml:space="preserve">בענין</w:t>
      </w:r>
      <w:r>
        <w:t xml:space="preserve"> אמירת ברוך שם כבוד מלכותו לעולם ועד.</w:t>
      </w:r>
    </w:p>
    <w:p>
      <w:pPr>
        <w:pStyle w:val="Body"/>
        <w:bidi/>
      </w:pPr>
      <w:r>
        <w:rPr>
          <w:rStyle w:val="LeadWord"/>
        </w:rPr>
        <w:t xml:space="preserve">הנה</w:t>
      </w:r>
      <w:r>
        <w:t xml:space="preserve"> התבאר בגמ' בפסחים נו. ואנן מאי טעמא אמרינן ליה כדדריש ר' שמעון בן לקיש דאמר רשב"ל ויקרא יעקב אל בניו ויאמר האספו ואגידה לכם ביקש יעקב לגלות לבניו קץ הימין ונסתלקה ממנו שכינה אמר שמא חס ושלום יש במטתי פסול כאברהם שיצא ממנו ישמעאל ואבי יצחק שיצא ממנו עשו אמרו לו בניו שמע ישראל ה' אלהינו ה' אחד אמרו כשם שאין בלבך אלא אחד כך אין בלבנו אלא אחד באותה שעה פתח יעקב אבינו ואמר ברוך שם כבוד מלכותו לעולם ועד.</w:t>
      </w:r>
    </w:p>
    <w:p>
      <w:pPr>
        <w:pStyle w:val="Body"/>
        <w:bidi/>
      </w:pPr>
      <w:r>
        <w:rPr>
          <w:rStyle w:val="LeadWord"/>
        </w:rPr>
        <w:t xml:space="preserve">אמרי</w:t>
      </w:r>
      <w:r>
        <w:t xml:space="preserve"> רבנן היכי נעביד נאמרוהו לא אמרו משה רבינו לא נאמרוהו אמרו יעקב התקינו שיהו אומרים אותו בחשאי אמר רבי יצחק אמרי דבי רבי אמי משל לבת מלך שהריחה ציקי קדירה אם תאמר יש לה גנאי לא תאמר יש לה צער התחילו עבדיה להביא בחשאי </w:t>
      </w:r>
      <w:r>
        <w:t xml:space="preserve">אמר רבי אבהו התקינו שיהו אומרים אותו בקול רם מפני תרעומת המינין ובנהרדעא דליכא מינין עד השתא אמרי לה בחשאי </w:t>
      </w:r>
      <w:r>
        <w:t xml:space="preserve">ע"כ.</w:t>
      </w:r>
    </w:p>
    <w:p>
      <w:pPr>
        <w:pStyle w:val="Body"/>
        <w:bidi/>
      </w:pPr>
      <w:r>
        <w:rPr>
          <w:rStyle w:val="LeadWord"/>
        </w:rPr>
        <w:t xml:space="preserve">והנה</w:t>
      </w:r>
      <w:r>
        <w:t xml:space="preserve"> כתב שם המהרש"א בחידושי אגדות.] לבאר שיש לאמר שמה שמצינו הכא על יעקב אחרי שהוא שמע מבניו שהזיכרו את ם ה' הוא אמר אחריהם ברוך שם כבוד מלכותו לעולם ועד.</w:t>
      </w:r>
    </w:p>
    <w:p>
      <w:pPr>
        <w:pStyle w:val="Body"/>
        <w:bidi/>
      </w:pPr>
      <w:r>
        <w:rPr>
          <w:rStyle w:val="LeadWord"/>
        </w:rPr>
        <w:t xml:space="preserve">וכמו</w:t>
      </w:r>
      <w:r>
        <w:t xml:space="preserve"> שאנו מוצאים בגמ' ביומא לט.] ראש בית אב אומר לו אישי כ"ג הגבה שמאלך נתנן על שני השעירים ואומר לה' חטאת רבי ישמעאל אומר לא היה צריך לומר חטאת אלא לה' והן עונין אחריו ברוך שם כבוד מלכותו לעולם ועד ע"כ. וכמו שדרשו </w:t>
      </w:r>
      <w:r>
        <w:rPr>
          <w:rStyle w:val="SmallSource"/>
        </w:rPr>
        <w:t xml:space="preserve">[שם לז.]</w:t>
      </w:r>
      <w:r>
        <w:t xml:space="preserve"> ממה שכתוב "כי שם ה' אקרא הבו גודל לאלוקינו ע"כ.</w:t>
      </w:r>
    </w:p>
    <w:p>
      <w:pPr>
        <w:pStyle w:val="Body"/>
        <w:bidi/>
      </w:pPr>
      <w:r>
        <w:rPr>
          <w:rStyle w:val="LeadWord"/>
        </w:rPr>
        <w:t xml:space="preserve">אלא</w:t>
      </w:r>
      <w:r>
        <w:t xml:space="preserve"> שיש לשאול מדוע א"כ משה רבינו לא הזכיר כלל ואמר ברוך שם הרי לכאו' היה לו לאמר כן אחרי הזכרת שם ה'.</w:t>
      </w:r>
    </w:p>
    <w:p>
      <w:pPr>
        <w:pStyle w:val="Body"/>
        <w:bidi/>
      </w:pPr>
      <w:r>
        <w:rPr>
          <w:rStyle w:val="LeadWord"/>
        </w:rPr>
        <w:t xml:space="preserve">ובפשטות</w:t>
      </w:r>
      <w:r>
        <w:t xml:space="preserve"> יש למאר שכל מה שהגמ' ביומא שם מדברת זהו רק כאשר אדם אומר שם ה' ואח"כ אתם – מי ששומע הבו גודל לאלקינו  אז הוא צריך להזכיר ולאמר בכשמל"ו.</w:t>
      </w:r>
    </w:p>
    <w:p>
      <w:pPr>
        <w:pStyle w:val="Body"/>
        <w:bidi/>
      </w:pPr>
      <w:r>
        <w:rPr>
          <w:rStyle w:val="LeadWord"/>
        </w:rPr>
        <w:t xml:space="preserve">אומנם</w:t>
      </w:r>
      <w:r>
        <w:t xml:space="preserve"> המהרש"א גופא ביאר שמשה רבינו לא אמרו משום שהוא אמר את הפס' של קריאת שמע רק בדרך לימוד ולא משום קבלת עול מלכות שמים וא"כ זהו הטעם שלא הוצרך לאמר אח"כ  בשכמל"ו.</w:t>
      </w:r>
    </w:p>
    <w:p>
      <w:pPr>
        <w:pStyle w:val="Body"/>
        <w:bidi/>
      </w:pPr>
      <w:r>
        <w:rPr>
          <w:rStyle w:val="LeadWord"/>
        </w:rPr>
        <w:t xml:space="preserve">והוסיף</w:t>
      </w:r>
      <w:r>
        <w:t xml:space="preserve"> המהרש"א וביאר שעיקר הטעם שבכל זאת אין אנו אומרים את זה בכל רם </w:t>
      </w:r>
      <w:r>
        <w:rPr>
          <w:rStyle w:val="SmallSource"/>
        </w:rPr>
        <w:t xml:space="preserve">[במקום שאין מינים שאז מבואר בגמ' שכן אומרי בקול רם.]</w:t>
      </w:r>
      <w:r>
        <w:t xml:space="preserve"> הוא מפני שסו"ס אין אנו רוצים להפסיק בברי משה עצמו בין שמע לואהבת הועיל ומשה רבינו עצמו לא הזכירו אין אנו רוצים להפסיק שם - מפני כבודו של משה.</w:t>
      </w:r>
    </w:p>
    <w:p>
      <w:pPr>
        <w:pStyle w:val="Body"/>
        <w:bidi/>
      </w:pPr>
      <w:r>
        <w:rPr>
          <w:rStyle w:val="LeadWord"/>
        </w:rPr>
        <w:t xml:space="preserve">ואכן</w:t>
      </w:r>
      <w:r>
        <w:t xml:space="preserve"> כטעם זה נקט נמי הצל"ח ולכך הוא ביאר מהו הטעם שדוקא בזה אנו מקפידים שלא לאומרו יותר משאר הפויוטים שאף אותם לא אמרן משה אלא משון שכאן אנו מפסקים במה שאמר משה עצמו ומשון כבודו של משה אין אנו אומרים את זה אלא רק בלחש.</w:t>
      </w:r>
    </w:p>
    <w:p>
      <w:pPr>
        <w:pStyle w:val="Body"/>
        <w:bidi/>
      </w:pPr>
      <w:r>
        <w:rPr>
          <w:rStyle w:val="LeadWord"/>
        </w:rPr>
        <w:t xml:space="preserve">ולכך</w:t>
      </w:r>
      <w:r>
        <w:t xml:space="preserve"> כתב לחדש שכל עיקר הקפידא הוא רק היכא שאכן הוא קורא קר"ש ואז אכן יש את החשש של ההפסק אומנם אם הוא אומר סתם שמע ישראל בלחוד או רק בשכמל"ו אין הוא צריך לאומרו בלחש.</w:t>
      </w:r>
    </w:p>
    <w:p>
      <w:pPr>
        <w:pStyle w:val="Body"/>
        <w:bidi/>
      </w:pPr>
      <w:r>
        <w:rPr>
          <w:rStyle w:val="LeadWord"/>
        </w:rPr>
        <w:t xml:space="preserve">והנה</w:t>
      </w:r>
      <w:r>
        <w:t xml:space="preserve"> החכמת שלמה </w:t>
      </w:r>
      <w:r>
        <w:rPr>
          <w:rStyle w:val="SmallSource"/>
        </w:rPr>
        <w:t xml:space="preserve">[סא ס"ק ג.]</w:t>
      </w:r>
      <w:r>
        <w:t xml:space="preserve"> כתב לתמוה על דבריו מדברי הטור והשו,ע </w:t>
      </w:r>
      <w:r>
        <w:rPr>
          <w:rStyle w:val="SmallSource"/>
        </w:rPr>
        <w:t xml:space="preserve">[או"ח תריט.]</w:t>
      </w:r>
      <w:r>
        <w:t xml:space="preserve"> ששם מבואר שביוה"כ שפיר ניתן הוא יכול לאמר בשכמל,ו בקול רם כדרך שאנו מוצאים כן גבי המלאכים שכך הם אומרים בקול רם הועיל וביוה"כ אנו דומים למאלכים ולכך שפיר עבדי הכי.</w:t>
      </w:r>
    </w:p>
    <w:p>
      <w:pPr>
        <w:pStyle w:val="Body"/>
        <w:bidi/>
      </w:pPr>
      <w:r>
        <w:rPr>
          <w:rStyle w:val="LeadWord"/>
        </w:rPr>
        <w:t xml:space="preserve">והנה</w:t>
      </w:r>
      <w:r>
        <w:t xml:space="preserve"> לכאו' לטעמו של הצל"ח שעיקר ההקפדה באמירתו הוא מצד ההפסקה שאנו מפסיקים בין מה שאמר משה רבינו לכאו' איך ביוה"כ אנו כן מפסיקים הרי כלאו' עדיין שייכת ההקפדה על זה ואיך א"כ בכל זאת אנו מפסיקים בזה.</w:t>
      </w:r>
    </w:p>
    <w:p>
      <w:pPr>
        <w:pStyle w:val="Body"/>
        <w:bidi/>
      </w:pPr>
      <w:r>
        <w:rPr>
          <w:rStyle w:val="LeadWord"/>
        </w:rPr>
        <w:t xml:space="preserve">זאת</w:t>
      </w:r>
      <w:r>
        <w:t xml:space="preserve"> ועוד יש מקום להקשות לפי מה שכתב הטור הכא </w:t>
      </w:r>
      <w:r>
        <w:rPr>
          <w:rStyle w:val="SmallSource"/>
        </w:rPr>
        <w:t xml:space="preserve">[סא.ג]</w:t>
      </w:r>
      <w:r>
        <w:t xml:space="preserve"> שהביא מי שאומר לאמר "קל מלך נאמן" בקר"ש בכדי להשלים לרמ"ח תיבות בקר"ש</w:t>
      </w:r>
    </w:p>
    <w:p>
      <w:pPr>
        <w:pStyle w:val="Body"/>
        <w:bidi/>
      </w:pPr>
      <w:r>
        <w:rPr>
          <w:rStyle w:val="LeadWord"/>
        </w:rPr>
        <w:t xml:space="preserve">אומנם</w:t>
      </w:r>
      <w:r>
        <w:t xml:space="preserve"> כתב שהיד רמ"ה פליג על כך משום שסו"ס משה רבינו לא אמרו שאם אמרו גבי בשכמל"ו שיעקב אמרו שחשיב שלא לאומרו בקול רם משום שמשה לא אמרו כ"ש "קל מלך נאמן" שאין לאומרו משום שמשה לא אמרו.</w:t>
      </w:r>
    </w:p>
    <w:p>
      <w:pPr>
        <w:pStyle w:val="Body"/>
        <w:bidi/>
      </w:pPr>
      <w:r>
        <w:rPr>
          <w:rStyle w:val="LeadWord"/>
        </w:rPr>
        <w:t xml:space="preserve">והנה</w:t>
      </w:r>
      <w:r>
        <w:t xml:space="preserve"> לכאו' לדברי הצל"ח שהפקידא הוא בהפסקה לכאו' אין פשר לקושיית היד רמ"ה אלא ע"כ שהכא אין הקפידא מצד ההפסקה שמפסיק בקריאתה כדבי הצל"ח.</w:t>
      </w:r>
    </w:p>
    <w:p>
      <w:pPr>
        <w:pStyle w:val="Body"/>
        <w:bidi/>
      </w:pPr>
      <w:r>
        <w:rPr>
          <w:rStyle w:val="LeadWord"/>
        </w:rPr>
        <w:t xml:space="preserve">אומנם</w:t>
      </w:r>
      <w:r>
        <w:t xml:space="preserve"> את זה ניתן ליישב שהצל"ח יסבור כמו היש מי שאומר שהביא הטור שאכן כך כתב הרמ"א </w:t>
      </w:r>
      <w:r>
        <w:rPr>
          <w:rStyle w:val="SmallSource"/>
        </w:rPr>
        <w:t xml:space="preserve">[שם.]</w:t>
      </w:r>
      <w:r>
        <w:t xml:space="preserve"> וז"ל ויש שכתבו דכל הקורא קריאת שמע ביחיד ד יאמר אל מלך נאמן שמע וגו' כי שלש תיבות אלו משלימים המניין של רמ"ח ^והוא במקום אמן שיש לענות אתר ברוך הבוחר בעמו ישראל באהבה וכן נוהגין ונראה לי מכל מקום כשקורא עם הצבור לא יאמר אל מלך נאמן רק יאמר אמן אתר השלית ציבור כשמסיים הברכה וכן נוהגין ונכון הוא ע"כ.</w:t>
      </w:r>
    </w:p>
    <w:p>
      <w:pPr>
        <w:pStyle w:val="Body"/>
        <w:bidi/>
      </w:pPr>
      <w:r>
        <w:rPr>
          <w:rStyle w:val="LeadWord"/>
        </w:rPr>
        <w:t xml:space="preserve">הרי</w:t>
      </w:r>
      <w:r>
        <w:t xml:space="preserve"> שהכי פס' הרמ"א לאמר "אל מלך נאמן" ולא חשיב להפסקה וממילא זה לא קשיא כל כך אומנם לכאו' מה שהקשה החכמת שלמה לכאו' עדיין קשה שלמה התירו ביוה"כ לאמור בקול רם הרי סו"ס הוי הפסקי בדברי משה.</w:t>
      </w:r>
    </w:p>
    <w:p>
      <w:pPr>
        <w:pStyle w:val="Body"/>
        <w:bidi/>
      </w:pPr>
      <w:r>
        <w:rPr>
          <w:rStyle w:val="LeadWord"/>
        </w:rPr>
        <w:t xml:space="preserve">והיה</w:t>
      </w:r>
      <w:r>
        <w:t xml:space="preserve"> נראה לאמר בזה שכן עיקר המקור של הטור תריט.] שאמר שביוה"כ כן אומרים בשכמל"ו בקול רם הוא מדברי המדרש רבה </w:t>
      </w:r>
      <w:r>
        <w:rPr>
          <w:rStyle w:val="SmallSource"/>
        </w:rPr>
        <w:t xml:space="preserve">[ ואתחנן פרשה ב.]</w:t>
      </w:r>
      <w:r>
        <w:t xml:space="preserve"> וז"ל דבר אחר שמע ישראל רבנן אמרין בשעה שעלה משה למרום שמע למלאכי השרת שהיו אומרים להקב"ה בשכמל"ו והוריד אותה לישראל ולמה אין ישראל אומרים אותו בפרהסיא א"ר אסי למה הדבר דומה לאחד שגנב קוזמין מתוך פלטין של מלך נתנה לה לאשתו ואמר לה אל תתקשטי בה בפרהסיא אלא בתוך ביתך אבל ביום הכפורים שהן נקיים כמלאכי השרת הן אומרים אותו בפרהסיא בשכמל"ו ע"כ.</w:t>
      </w:r>
    </w:p>
    <w:p>
      <w:pPr>
        <w:pStyle w:val="Body"/>
        <w:bidi/>
      </w:pPr>
      <w:r>
        <w:rPr>
          <w:rStyle w:val="LeadWord"/>
        </w:rPr>
        <w:t xml:space="preserve">והיינו</w:t>
      </w:r>
      <w:r>
        <w:t xml:space="preserve"> שעיקר הקפידא שמבואר שאין לאומרו בקול רם הועיל וזהו שבח מיוחד שאמרו אותו המלאכים וכביכול בא משה רבינו וגנב אותו ולכך אנו אומרים אותו בלחישה כדי שלא יתגרו בנו המלאכים </w:t>
      </w:r>
      <w:r>
        <w:rPr>
          <w:rStyle w:val="SmallSource"/>
        </w:rPr>
        <w:t xml:space="preserve">[כביכול.]</w:t>
      </w:r>
      <w:r>
        <w:t xml:space="preserve"> ולכך ביוה"כ שאף אנו חושבים למלאכים לכך אנו אומרים אותו בקול רם.</w:t>
      </w:r>
    </w:p>
    <w:p>
      <w:pPr>
        <w:pStyle w:val="Body"/>
        <w:bidi/>
      </w:pPr>
      <w:r>
        <w:rPr>
          <w:rStyle w:val="LeadWord"/>
        </w:rPr>
        <w:t xml:space="preserve">וזהו</w:t>
      </w:r>
      <w:r>
        <w:t xml:space="preserve"> טעם שונה לכאו' מדברי הגמ' ללכך שאומרים אותו כל השנה בלחש.</w:t>
      </w:r>
    </w:p>
    <w:p>
      <w:pPr>
        <w:pStyle w:val="Body"/>
        <w:bidi/>
      </w:pPr>
      <w:r>
        <w:rPr>
          <w:rStyle w:val="LeadWord"/>
        </w:rPr>
        <w:t xml:space="preserve">ולכאו'</w:t>
      </w:r>
      <w:r>
        <w:t xml:space="preserve"> על כך יש לנו לתמוה שמאחר שסו"ס בגמ' מבואר טען אחר איך זה שבכל אופן הפסו' הטור והשו"ע הביאו את ההלכה הזאת לפי הטעם שמבואר במדרש בעוד שלפי המבואר בגמ' אין אנו רשאים לאומרו בקול רם אף לא ביוה"כ.</w:t>
      </w:r>
    </w:p>
    <w:p>
      <w:pPr>
        <w:pStyle w:val="Body"/>
        <w:bidi/>
      </w:pPr>
      <w:r>
        <w:rPr>
          <w:rStyle w:val="LeadWord"/>
        </w:rPr>
        <w:t xml:space="preserve">ואכן</w:t>
      </w:r>
      <w:r>
        <w:t xml:space="preserve"> נראה מדברי המ"א </w:t>
      </w:r>
      <w:r>
        <w:rPr>
          <w:rStyle w:val="SmallSource"/>
        </w:rPr>
        <w:t xml:space="preserve">[תריט. ס"ק ח]</w:t>
      </w:r>
      <w:r>
        <w:t xml:space="preserve"> שהוא נרגש בזה ולכך הוא כתב לבאר שאכן הטעם של המדרש והגמ' חדא הוא וז"ל  בקול רם משום שבכל השנה אומרים אותו בלתש מפני שמשה גנבה ממלאכים אבל ביום הכפורים גם ישראל דומין למלאכים טור והא דכתב בסימן ס"א   נימריה לא אמרה משה כלומר שלא כתבה בתורה להצניעה מפני המלאכים ע"ש וכן כתוב בהגהות מיימוניות פרק א' מקריאת שמע </w:t>
      </w:r>
      <w:r>
        <w:rPr>
          <w:rStyle w:val="SmallSource"/>
        </w:rPr>
        <w:t xml:space="preserve">[אות א.]</w:t>
      </w:r>
      <w:r>
        <w:t xml:space="preserve"> ע"כ.</w:t>
      </w:r>
    </w:p>
    <w:p>
      <w:pPr>
        <w:pStyle w:val="Body"/>
        <w:bidi/>
      </w:pPr>
      <w:r>
        <w:rPr>
          <w:rStyle w:val="LeadWord"/>
        </w:rPr>
        <w:t xml:space="preserve">ומבואר</w:t>
      </w:r>
      <w:r>
        <w:t xml:space="preserve"> יוצא מדבריו הקצרים של המ"א שאכן כך צריך לבאר נמי בגמ' ולאמר שכל עיקר הטעם שמשה לא אמרו זהו משון הקפידא של המלאכים וממילא הוא הוצרך להצינעו דוקא מחמת המלאכים.</w:t>
      </w:r>
    </w:p>
    <w:p>
      <w:pPr>
        <w:pStyle w:val="Body"/>
        <w:bidi/>
      </w:pPr>
      <w:r>
        <w:rPr>
          <w:rStyle w:val="LeadWord"/>
        </w:rPr>
        <w:t xml:space="preserve">[ואכן</w:t>
      </w:r>
      <w:r>
        <w:t xml:space="preserve"> עוד יש ללמוד דבר חידוש ממה שכתב המ"א מה שהגמ' אמרה שמשה רבינו לא אמרה אין הכוונה שהוא לא אמר אותה ממש אלא אף משה רבינו גופא נמי אמרו בשעה שהוא היה קורא קר"ש אלא שהוא רק לא כתבה מפורש בתורה בכדי להציענה מן המלאכים.]</w:t>
      </w:r>
    </w:p>
    <w:p>
      <w:pPr>
        <w:pStyle w:val="Body"/>
        <w:bidi/>
      </w:pPr>
      <w:r>
        <w:rPr>
          <w:rStyle w:val="LeadWord"/>
        </w:rPr>
        <w:t xml:space="preserve">אומנם</w:t>
      </w:r>
      <w:r>
        <w:t xml:space="preserve"> יש קצת לתמוה על דבריו שסו"ס אין זה נראה פשט הדברים שכן בגמ' לא נזכר כלל מן הענין של המלאכים ואם אכן זהוה טעם המרכזי לכך לכאו' היה לה לגמ' להשמיע לנו מזה ואף ברמז אומנם לכאו' לא נזכר כלל. וא"כ אין הדברים משיישבים כל כך אם פשט הדברים.</w:t>
      </w:r>
    </w:p>
    <w:p>
      <w:pPr>
        <w:pStyle w:val="Body"/>
        <w:bidi/>
      </w:pPr>
      <w:r>
        <w:rPr>
          <w:rStyle w:val="LeadWord"/>
        </w:rPr>
        <w:t xml:space="preserve">ועוד</w:t>
      </w:r>
      <w:r>
        <w:t xml:space="preserve"> שאם אכן הדברים תאומים מדוע מבואר בגמ' שבכל זאת התירו לאומרו בקול רם מפני תערומת המינים ולכאו' אם אכן יש קפידא בהזכרתה מצד המלאכים למה התירו מפני תערומת המינים.</w:t>
      </w:r>
    </w:p>
    <w:p>
      <w:pPr>
        <w:pStyle w:val="Body"/>
        <w:bidi/>
      </w:pPr>
      <w:r>
        <w:rPr>
          <w:rStyle w:val="LeadWord"/>
        </w:rPr>
        <w:t xml:space="preserve">ומ"מ</w:t>
      </w:r>
      <w:r>
        <w:t xml:space="preserve"> הדרא קושייה לדוכתא שאיך התירו לאומרה ביוה"כ בקול רם הרי לכאו לפי פשטות הטעם האמור בגמ' אין לכך שום היתר לאומרו בקול רם</w:t>
      </w:r>
    </w:p>
    <w:p>
      <w:pPr>
        <w:pStyle w:val="Body"/>
        <w:bidi/>
      </w:pPr>
      <w:r>
        <w:rPr>
          <w:rStyle w:val="LeadWord"/>
        </w:rPr>
        <w:t xml:space="preserve">אלא</w:t>
      </w:r>
      <w:r>
        <w:t xml:space="preserve"> לכאו' נראה שעיקר הקפידא הכא הוא במה שמוסיף על מה שלא אמרו משה</w:t>
      </w:r>
    </w:p>
    <w:p>
      <w:pPr>
        <w:pStyle w:val="Body"/>
        <w:bidi/>
      </w:pPr>
      <w:r>
        <w:rPr>
          <w:rStyle w:val="LeadWord"/>
        </w:rPr>
        <w:t xml:space="preserve">עיין</w:t>
      </w:r>
      <w:r>
        <w:t xml:space="preserve"> מהרש"ם ח"ה סימן ט.]</w:t>
      </w:r>
    </w:p>
    <w:p>
      <w:pPr>
        <w:pStyle w:val="SubHeading"/>
        <w:bidi/>
      </w:pPr>
      <w:r>
        <w:t xml:space="preserve">בענין השלמת רמ"ח תיבות בקר"ש</w:t>
      </w:r>
    </w:p>
    <w:p>
      <w:pPr>
        <w:pStyle w:val="Body"/>
        <w:bidi/>
      </w:pPr>
      <w:r>
        <w:rPr>
          <w:rStyle w:val="LeadWord"/>
        </w:rPr>
        <w:t xml:space="preserve">הנה</w:t>
      </w:r>
      <w:r>
        <w:t xml:space="preserve"> בענין הזה של קר"ש אנו מוצאים שיש עין להשלים לרמ"ח תיבות כנגד אבריו של האדם והנה בקר"ש סה"כ יש רק רמה' תיבות. וכך הוא החשבון שלדברי הזוהר יש ד' פרשיות בקר"ש בשמע ובשכמל"ו יש בה יב' פסוקים ופרשה שניה של והיה יש בה קכב' תיבות ושלישית זה של ויאמר יש בה סט. סה"כ רמה' תיבות. ולכך צריך הוא להשלים בעוד ג' תביות כדי להשלים לרמח.</w:t>
      </w:r>
    </w:p>
    <w:p>
      <w:pPr>
        <w:pStyle w:val="Body"/>
        <w:bidi/>
      </w:pPr>
      <w:r>
        <w:rPr>
          <w:rStyle w:val="LeadWord"/>
        </w:rPr>
        <w:t xml:space="preserve">והענין</w:t>
      </w:r>
      <w:r>
        <w:t xml:space="preserve"> הזה של השלמת הרמ"ח תיבות בקר"ש לא נמצא בדברי הש"ס בבלי או ירושלמי אלא עיקר מקורו הוא מדברי הזוהר חדש </w:t>
      </w:r>
      <w:r>
        <w:rPr>
          <w:rStyle w:val="SmallSource"/>
        </w:rPr>
        <w:t xml:space="preserve">[רות דף צה.]</w:t>
      </w:r>
      <w:r>
        <w:t xml:space="preserve"> וז"ל פָּתַח רַבִּי יְהוּדָה וְאָמַר, </w:t>
      </w:r>
      <w:r>
        <w:rPr>
          <w:rStyle w:val="SmallSource"/>
        </w:rPr>
        <w:t xml:space="preserve">(משלי ג)</w:t>
      </w:r>
      <w:r>
        <w:t xml:space="preserve"> רִפְאוּת תְּהִי לְשָׁרֶךָ וְגו'. הַתּוֹרָה הִיא רְפוּאָה לָאָדָם, לַגּוּף וְלָעֲצָמוֹת, בָּעוֹלָם הַזֶּה וּבָעוֹלָם הַבָּא. דְּאָמַר רַבִּי נְחֶמְיָה אָמַר רִבִּי נְהוֹרָאי, אַסְוָותָא לְבַר נָשׁ בְּהַאי עַלְמָא בְּכָל יוֹמָא, מַאן דְּקָרֵי קְרִיאַת שְׁמַע עַל תִּיקּוּנֵיהּ.</w:t>
      </w:r>
    </w:p>
    <w:p>
      <w:pPr>
        <w:pStyle w:val="Body"/>
        <w:bidi/>
      </w:pPr>
      <w:r>
        <w:rPr>
          <w:rStyle w:val="LeadWord"/>
        </w:rPr>
        <w:t xml:space="preserve">וְאָמַר</w:t>
      </w:r>
      <w:r>
        <w:t xml:space="preserve"> רַבִּי נְהוֹרָאי, בִּקְרִיאַת שְׁמַע יֵשׁ רמ''ח תֵּיבוֹת, כְּמִנְיַן</w:t>
      </w:r>
    </w:p>
    <w:p>
      <w:pPr>
        <w:pStyle w:val="Body"/>
        <w:bidi/>
      </w:pPr>
      <w:r>
        <w:rPr>
          <w:rStyle w:val="LeadWord"/>
        </w:rPr>
        <w:t xml:space="preserve">רמ''ח</w:t>
      </w:r>
      <w:r>
        <w:t xml:space="preserve"> אֵבָרִים שֶׁל אָדָם. וְהַקּוֹרֵא קְרִיאַת שְׁמַע כְּתִיקוּנָהּ, כָּל אֵבָר וְאֵבָר נוֹטֵל תֵּיבָה אַחַת לְעַצְמוֹ, וּמִתְרַפֵּא בּוֹ. וְדָא אִיהוּ רִפְאוּת תְּהִי לְשָׁרֶךָ וְשִׁיקּוּי לְעַצְמוֹתֶיךָ.</w:t>
      </w:r>
    </w:p>
    <w:p>
      <w:pPr>
        <w:pStyle w:val="Body"/>
        <w:bidi/>
      </w:pPr>
      <w:r>
        <w:rPr>
          <w:rStyle w:val="LeadWord"/>
        </w:rPr>
        <w:t xml:space="preserve">אַהְהָכֵי,</w:t>
      </w:r>
      <w:r>
        <w:t xml:space="preserve"> מָטָא הַהוּא יְנוּקָא, לָאֵי מֵאוֹרְחָא, וִיתֵיב קַמַּיְיהוּ. שָׁמַע אִלֵּין מִלִּין, קָם עַל רַגְלוֹהִי וַאֲמַר, וַהֲלֹא בִּקְרִיאַת שְׁמַע אֵין שָׁם אֶלָּא רמ''ה תֵּיבוֹת. אֲמַר לֵיהּ רַבִּי חִיָּיא, תִּיב בְּנִי, יְתִיב, אֲמַר, בְּנִי שָׁמַעְתְּ בְּהַאי מִידֵי. אָמַר לֵיהּ, כָּךְ שָׁמַעְתִּי מֵאַבָּא, דְּבִקְרִיאַת שְׁמַע יֵשׁ רמ''ח תֵּיבוֹת חָסֵר תְּלַת, לְמִנְיַן אֵיבָרָיו שֶׁל אָדָם. מַאי תַּקַנְתֵּיהּ. תְּקִינוּ, דִּשְׁלִיחַ צִבּוּר חוֹזֵר שְׁלשָׁה תֵּיבוֹת אֵלוּ. וּמַאי נִינְהוּ. ה' אֱלֹהֵיכֶם אֱמֶת. כְּדֵי לְהַשְׁלִים רמ''ח תֵּיבוֹת עַל הַקָּהָל. וּכְדֵי שֶׁלֹּא יַפְסִיק לֶאֱמֶת, לֹא פָּחוֹת מִשְׁלשָׁה, וְלֹא יוֹתֵר מִשְׁלשָׁה. אַהְהָכֵי אָתֵי רַבִּי יוּדָא בְּרֵיהּ דְּר' פִּנְחָס, וִיתֵיב לְגַבַּיְיהוּ, וַאֲמַר לְהוֹ, בְּמַאי עַסְקִיתוּ. אֲמָרוּ לֵיהּ, בְּמִילֵי דִּקְרִיאַת שְׁמַע, וְהָכֵי אֲמַר הַאי יְנוּקָא. אֲמַר, וַדַאי הָכִי הוּא,</w:t>
      </w:r>
    </w:p>
    <w:p>
      <w:pPr>
        <w:pStyle w:val="Body"/>
        <w:bidi/>
      </w:pPr>
      <w:r>
        <w:rPr>
          <w:rStyle w:val="LeadWord"/>
        </w:rPr>
        <w:t xml:space="preserve">וְהָכֵי</w:t>
      </w:r>
      <w:r>
        <w:t xml:space="preserve"> אֲמַר ר' יוֹחָנָן בֶּן נוּרִי אָמַר רַבִּי יוֹסֵי בֶּן דּוּרְמַסְקִית, מִשְׁמֵיהּ דְּר' עֲקִיבָא, חֲסִידִים הָרִאשׁוֹנִים תִּקְּנוּ קְרִיאַת שְׁמַע כְּנֶגֶד עֲשֶׂרֶת הַדִּבְּרוֹת. וּכְנֶגֶד מִנְיַן אֵיבָרָיו שֶׁל אָדָם. וְהָא חָסְרוּ מֵהֶם שְׁלשָׁה. תִּקְּנוּ שֶׁיְהֵא שְׁלִיחַ צִבּוּר חוֹזֵר וּמַשְׁלִים אוֹתָם. וּמַאי נִינְהוּ. ה' אֱלֹהֵיכֶם אֱמֶת בִּתְפִלָּה תִּקְּנוּ, ג' בְּרָכוֹת רִאשׁוֹנוֹת, וְג' בְּרָכוֹת אַחֲרוֹנוֹת. בִּקְרִיאַת שְׁמַע, ג' שֵׁמוֹת בָּרִאשׁוֹנָה, ה' אֱלֹהֵינוּ ה', וּשְׁלשָׁה שֵׁמוֹת בָּאַחֲרוֹנָה, ה' אֱלֹהֵיכֶם אֱמֶת.</w:t>
      </w:r>
    </w:p>
    <w:p>
      <w:pPr>
        <w:pStyle w:val="Body"/>
        <w:bidi/>
      </w:pPr>
      <w:r>
        <w:rPr>
          <w:rStyle w:val="LeadWord"/>
        </w:rPr>
        <w:t xml:space="preserve">וְכָל</w:t>
      </w:r>
      <w:r>
        <w:t xml:space="preserve"> הַקּוֹרֵא קְרִיאַת שְׁמַע כְּהַאי גַוְונָא, בְּיָדוּעַ שֶׁאֵינוֹ נִיזּוֹק בְּאוֹתוֹ יוֹם. וְכָל הָאוֹמֵר קְרִיאַת שְׁמַע שֶׁלֹּא עִם הַצִּבּוּר אֵינוֹ מַשְׁלִים אֵיבָרָיו, מִפְּנֵי שֶׁחִיסֵר הַשְּׁלשָׁה תֵּיבוֹת שֶׁשְׁלִיחַ צִבּוּר חוֹזֵר</w:t>
      </w:r>
      <w:r>
        <w:t xml:space="preserve">. מַאי תַּקְנְתֵּיהּ. יְכַוֵּון בְּט''ו וָוי''ן דֶּאֱמֶת וְיַצִּיב. וְעִם כָּל זֶה הָיָה קוֹרֵא עָלָיו אַבָּא, </w:t>
      </w:r>
      <w:r>
        <w:rPr>
          <w:rStyle w:val="SmallSource"/>
        </w:rPr>
        <w:t xml:space="preserve">(קהלת א)</w:t>
      </w:r>
      <w:r>
        <w:t xml:space="preserve"> מְעֻוָּת לֹא יוּכַל לִתְקֹן וְגו'. אוֹתָן שְׁלשָׁה תֵּיבוֹת שֶׁבִּקְרִיאַת שְׁמַע, שֶׁשְׁלִיחַ צִבּוּר חוֹזֵר אוֹתָם, לֹא יָכוֹל לְהִימָּנוֹת אוֹתָם לְתַשְׁלוּם רמ''ח כִּשְּׁאָר הַצִּיבּוּר ע"כ.</w:t>
      </w:r>
    </w:p>
    <w:p>
      <w:pPr>
        <w:pStyle w:val="Body"/>
        <w:bidi/>
      </w:pPr>
      <w:r>
        <w:rPr>
          <w:rStyle w:val="LeadWord"/>
        </w:rPr>
        <w:t xml:space="preserve">ונמצא</w:t>
      </w:r>
      <w:r>
        <w:t xml:space="preserve"> מבואר שאדם צריך להשלים סה"כ בכל קר"ש את הרמ"ח תיבות והצורה להשלים את זה ע"י מה שהוא שומע מהש"ץ שאומר ה' אלוקיכם אמת אומנם אם הוא לא שמע אז כדי להלשי לרמ"ח הוא צריך לכוון באמריתו את הטו' ווין שיש בויציב ונכון ואפ"ה התבאר שבעיקר הוא צריך לשמוע מש"ץ ומי שלא שמע הרי הוא בכלל מעוות לא יוכל לתקון".  ועיין זוהר וירא </w:t>
      </w:r>
      <w:r>
        <w:rPr>
          <w:rStyle w:val="SmallSource"/>
        </w:rPr>
        <w:t xml:space="preserve">[קא.]</w:t>
      </w:r>
    </w:p>
    <w:p>
      <w:pPr>
        <w:pStyle w:val="Body"/>
        <w:bidi/>
      </w:pPr>
      <w:r>
        <w:rPr>
          <w:rStyle w:val="LeadWord"/>
        </w:rPr>
        <w:t xml:space="preserve">וכן</w:t>
      </w:r>
      <w:r>
        <w:t xml:space="preserve"> ענין זה מבואר בתיקונ"ז </w:t>
      </w:r>
      <w:r>
        <w:rPr>
          <w:rStyle w:val="SmallSource"/>
        </w:rPr>
        <w:t xml:space="preserve">[תיקון י דף כה:]</w:t>
      </w:r>
      <w:r>
        <w:t xml:space="preserve"> ושם התבאר שתחילה אמרו שהיחיד ישלים ע"י אמירת "אל מלך נאמן" אומנם אח,כ חזרו מכך לאמר אחרת וז"ל וְאִיהִי כְלִילָא מֵאַרְבַּע פָּרָשִׁיָּין דִּקְרִיאַת שְׁמַע, דְּאִינוּן רְמַ''ח תֵּיבִין עִם אֵל מֶלֶךְ נֶאֱמָן, וּבְגִין דְּלָא יַעַבְדוּן הַפְסָקָה תַקִּינוּ לְמֶהְדַּר שְׁלִיחָא דְצִבּוּרָא יְיָ' אלהיכ''ם אֱמֶת ע"כ.</w:t>
      </w:r>
    </w:p>
    <w:p>
      <w:pPr>
        <w:pStyle w:val="Body"/>
        <w:bidi/>
      </w:pPr>
      <w:r>
        <w:rPr>
          <w:rStyle w:val="LeadWord"/>
        </w:rPr>
        <w:t xml:space="preserve">והנה</w:t>
      </w:r>
      <w:r>
        <w:t xml:space="preserve"> בעיקר הענין של להשלים לרמ"ח תיבות בקר"ש הקשה הב"י לכאו' מדברי הגמ' בברכות </w:t>
      </w:r>
      <w:r>
        <w:rPr>
          <w:rStyle w:val="SmallSource"/>
        </w:rPr>
        <w:t xml:space="preserve">[יד:]</w:t>
      </w:r>
      <w:r>
        <w:t xml:space="preserve"> א''ר אבהו א''ר יוחנן הלכה כר' יהודה דאמר בין אלהיכם לאמת ויציב לא יפסיק א''ר אבהו א''ר יוחנן מאי טעמיה דרבי יהודה דכתיבוה' אלהים אמת חוזר ואומר אמת או אינו חוזר ואומר אמת א''ר אבהו א''ר יוחנן חוזר ואומר אמת רבה אמר אינו חוזר ואומר אמת ההוא דנחית קמיה דרבה שמעיה רבה דאמר אמת אמת תרי זימני אמר רבה כל אמת אמת תפסיה להאי ע"כ ופירש"י ריהטא של אמת תפסתו לזה ע"כ.</w:t>
      </w:r>
    </w:p>
    <w:p>
      <w:pPr>
        <w:pStyle w:val="Body"/>
        <w:bidi/>
      </w:pPr>
      <w:r>
        <w:rPr>
          <w:rStyle w:val="LeadWord"/>
        </w:rPr>
        <w:t xml:space="preserve">וא"כ</w:t>
      </w:r>
      <w:r>
        <w:t xml:space="preserve"> מבואר שיש ענין לא לאמר ולהזכיר ב' פעמים אמת ומה שאותו אחד אמת כן ב"פ היינו משום שאמר כן מחמת ריהטת לשונו אומנם מעיקר הדין אין לאמר ב"פ אמת. וא"כ לכאו' יש להתקשות לפי"ז על מה שכתב הזוהר שצריך הש"ץ לחזור ולאמר ה' אלוקיכם אמת.</w:t>
      </w:r>
    </w:p>
    <w:p>
      <w:pPr>
        <w:pStyle w:val="Body"/>
        <w:bidi/>
      </w:pPr>
      <w:r>
        <w:rPr>
          <w:rStyle w:val="LeadWord"/>
        </w:rPr>
        <w:t xml:space="preserve">ובאר</w:t>
      </w:r>
      <w:r>
        <w:t xml:space="preserve"> הב"י שצריך ליישב ולאמר שכה"ג המבואר בדברי הזהו אין כל קפידא כיון שסו"ס אין הוא אומר את זה ברצף שכן הוא לא אומר ב"פ רצוף אמת אלא הוא מפסיק במה שאורמ ה' אלוקיכם ולכך אין בכך קפידא.</w:t>
      </w:r>
    </w:p>
    <w:p>
      <w:pPr>
        <w:pStyle w:val="Body"/>
        <w:bidi/>
      </w:pPr>
      <w:r>
        <w:rPr>
          <w:rStyle w:val="LeadWord"/>
        </w:rPr>
        <w:t xml:space="preserve">אלא</w:t>
      </w:r>
      <w:r>
        <w:t xml:space="preserve"> ששוב התקשה הב"י </w:t>
      </w:r>
      <w:r>
        <w:rPr>
          <w:rStyle w:val="SmallSource"/>
        </w:rPr>
        <w:t xml:space="preserve">[שם.]</w:t>
      </w:r>
      <w:r>
        <w:t xml:space="preserve"> שא"כ למה הגמ' לא תירצה כן על ההוא דנחית ואמרה שמה שהוא אמר אמת ב"פ היינו ע"י הפסקה ושוב אין קפיד בדבר וכמו שתירץ הב"י את דברי הזוהר שע"י הפסק לית לן בה.</w:t>
      </w:r>
    </w:p>
    <w:p>
      <w:pPr>
        <w:pStyle w:val="Body"/>
        <w:bidi/>
      </w:pPr>
      <w:r>
        <w:rPr>
          <w:rStyle w:val="LeadWord"/>
        </w:rPr>
        <w:t xml:space="preserve">וביאר</w:t>
      </w:r>
      <w:r>
        <w:t xml:space="preserve"> שצ"ל שכמו המבואר בתיקונ"ז הנ"ל שתחילה היו אומרים "אל מלך נאמן" ולכך זהו הטעם שאמרו כן בלשון הזה ולכך לא תירצו את זה שם שאמר ה' אלוקיכם אמת כיון שאז לא היו אומרים את זה.</w:t>
      </w:r>
    </w:p>
    <w:p>
      <w:pPr>
        <w:pStyle w:val="Body"/>
        <w:bidi/>
      </w:pPr>
      <w:r>
        <w:rPr>
          <w:rStyle w:val="LeadWord"/>
        </w:rPr>
        <w:t xml:space="preserve">אופן</w:t>
      </w:r>
      <w:r>
        <w:t xml:space="preserve"> אחר לתרץ את השאלה מן הגמ' בברכות הנ"ל למד המג"א מדברי הרמ"ע מפאנו </w:t>
      </w:r>
      <w:r>
        <w:rPr>
          <w:rStyle w:val="SmallSource"/>
        </w:rPr>
        <w:t xml:space="preserve">[עשרה מאמרות אם כל חי חלק א. סימן יז.]</w:t>
      </w:r>
      <w:r>
        <w:t xml:space="preserve"> וז"ל דש"ץ אינו אומר בלחש אמת ויחיד אומר בלחש אמת ונמצא דהוי רמ"ח תיבות מכוון אבל אבל אם אומר </w:t>
      </w:r>
      <w:r>
        <w:rPr>
          <w:rStyle w:val="SmallSource"/>
        </w:rPr>
        <w:t xml:space="preserve">[הש"ץ.]</w:t>
      </w:r>
      <w:r>
        <w:t xml:space="preserve"> בלחש אמת וחוזר ואומר אמת הוי רמ"ט תיבות ע"כ.</w:t>
      </w:r>
    </w:p>
    <w:p>
      <w:pPr>
        <w:pStyle w:val="Body"/>
        <w:bidi/>
      </w:pPr>
      <w:r>
        <w:rPr>
          <w:rStyle w:val="LeadWord"/>
        </w:rPr>
        <w:t xml:space="preserve">וביאר</w:t>
      </w:r>
      <w:r>
        <w:t xml:space="preserve"> לפי"ד המ"א שזהו מה שהיה גבי ההוא דנחית קמיה דרבה שהוא לעולם אמר ה' אלוקיכם אמת אלא שצ"ל ששם עיקר החיסורן שהוא הוסיף ואמר פעם נוספת אמת ונמצא שכעת יש לו רמ"ט תיבות וזהו מה ששאל אותו רבה למה אמרת אמת אמת שהרי בכך נמצא שאמרת מ"ט תבות במקום רמ"ח.</w:t>
      </w:r>
    </w:p>
    <w:p>
      <w:pPr>
        <w:pStyle w:val="Body"/>
        <w:bidi/>
      </w:pPr>
      <w:r>
        <w:rPr>
          <w:rStyle w:val="LeadWord"/>
        </w:rPr>
        <w:t xml:space="preserve">ואכן</w:t>
      </w:r>
      <w:r>
        <w:t xml:space="preserve"> הכי נפסק בשו"ע </w:t>
      </w:r>
      <w:r>
        <w:rPr>
          <w:rStyle w:val="SmallSource"/>
        </w:rPr>
        <w:t xml:space="preserve">[סא.ג]</w:t>
      </w:r>
      <w:r>
        <w:t xml:space="preserve"> שיש ענין להשלים את הרמ"ח תיבות וז"ל בקריאת שמע יש רמ''ה תיבות וכדי להשלים רמ''ח כנגד איבריו של אדם מסיים שליח צבור ה' אלהיכם אמת וחוזר ואומר בקול רם ה' אלהיכם אמת ע"כ.</w:t>
      </w:r>
    </w:p>
    <w:p>
      <w:pPr>
        <w:pStyle w:val="Body"/>
        <w:bidi/>
      </w:pPr>
      <w:r>
        <w:rPr>
          <w:rStyle w:val="LeadWord"/>
        </w:rPr>
        <w:t xml:space="preserve">אומנם</w:t>
      </w:r>
      <w:r>
        <w:t xml:space="preserve"> מנגד אנו מוצאים שמכח הקושיה מן הגמ' בברכות הנ"ל יצא הפר"ח לחלוק על דברי השו"ע וכתב שאין לנו ללכת אחרי דברי הזוהר במקום שהתלמוד חולק  וז"ל מאחר שבש"ס דילן מוכח בירור שלא היה להם מנהג זה מההידאמרינן כל אמת אמת תפסיה להאי ועוד יש לגמגם בזה מהא דאמרינן הקורא את שמע וכופלה הרי זה מגונה וכ"ש אמת דהוי חותמו של הקב"ה </w:t>
      </w:r>
      <w:r>
        <w:rPr>
          <w:rStyle w:val="SmallSource"/>
        </w:rPr>
        <w:t xml:space="preserve">[עיין שבת נה.]</w:t>
      </w:r>
      <w:r>
        <w:t xml:space="preserve"> דמחזי כשתי רשויות ועוד דלא גרע מאמן אמן שאבאר לקמן שאסור וכ"ש אמת תרי זימני ... וכל מי שאינו עושה כן </w:t>
      </w:r>
      <w:r>
        <w:rPr>
          <w:rStyle w:val="SmallSource"/>
        </w:rPr>
        <w:t xml:space="preserve">[היינו שאומר ה' אלוקיכם אמת רק בלחש ולא בקול רם.]</w:t>
      </w:r>
      <w:r>
        <w:t xml:space="preserve"> מזלזל בדברי רז"ל וראוי לנזיפה והשומע לי ישכון בטח ע"כ.</w:t>
      </w:r>
    </w:p>
    <w:p>
      <w:pPr>
        <w:pStyle w:val="Body"/>
        <w:bidi/>
      </w:pPr>
      <w:r>
        <w:rPr>
          <w:rStyle w:val="LeadWord"/>
        </w:rPr>
        <w:t xml:space="preserve">נמצא</w:t>
      </w:r>
      <w:r>
        <w:t xml:space="preserve"> שהפר"ח חלק בתוקף על דברי הזוהר והשו"ע שאין נכון לאמר כן כלל אלא יאמר ה' אלוקיכם בלחש ולא בקול רם.</w:t>
      </w:r>
    </w:p>
    <w:p>
      <w:pPr>
        <w:pStyle w:val="Body"/>
        <w:bidi/>
      </w:pPr>
      <w:r>
        <w:rPr>
          <w:rStyle w:val="LeadWord"/>
        </w:rPr>
        <w:t xml:space="preserve">ועוד</w:t>
      </w:r>
      <w:r>
        <w:t xml:space="preserve"> בער אנוכי ותולה את חיסורון הבנתי בי ואם דברי ריק הוא מכם לפי שאתם אתם מתייעגין בה" אך צ"ב להבין דברי חכמים וחידותם את דברי הזוהר הקדוש מדוע באמת הצורה של השלמת הרמ"ח תיבות נעשית בצורה כזו של שומע כעונה הרי את הרמ"ה תיבות שאנו כן אומרים אנו אומרים אותם בעצמנו ומה נתשנו הג' תיבות הנוספות שעיקר ענינם לאמר אותם דוקא בשומע כעונה ולא שיאמר אותם בעצמו ממש וצ"ב בהאי ענינא.</w:t>
      </w:r>
    </w:p>
    <w:p>
      <w:pPr>
        <w:pStyle w:val="Body"/>
        <w:bidi/>
      </w:pPr>
      <w:r>
        <w:rPr>
          <w:rStyle w:val="LeadWord"/>
        </w:rPr>
        <w:t xml:space="preserve">והנה</w:t>
      </w:r>
      <w:r>
        <w:t xml:space="preserve"> התבאר עד כה בענין אדם הקורא אם הציבור שהוא משלים את הרמ"ח תבות ע"י מה שהוא שומע מהש"צ ה' אלוקיכם אמת אומנם מה יעשה יחיד הקורא קר"ש אכן כבר נתבאר בדברי הזוהר הקדוש לעיל שישלים את הרמ"ח תיבות ע"י שיכוון בטו' ווין שיש ביציב ונכון וענין זה צ"ב שאיך יש כאן השלמה לרמ"ח תיבות.</w:t>
      </w:r>
    </w:p>
    <w:p>
      <w:pPr>
        <w:pStyle w:val="Body"/>
        <w:bidi/>
      </w:pPr>
      <w:r>
        <w:rPr>
          <w:rStyle w:val="LeadWord"/>
        </w:rPr>
        <w:t xml:space="preserve">וביאר</w:t>
      </w:r>
      <w:r>
        <w:t xml:space="preserve"> הב"י שאלו הטו' ווין עולים בגמטיריא תשעים שהם כנגד ג' שמות הוי"ה – שכן כל שם הוא הוא עשרים ושש ובנוסף לד' אותיתיו יחד יוצא כל שם שלושים ונמצא א"כ שג' השמות יחד עולה תשעים ולכך כאשר הוא אומר ומכוון בטו' ווין העולים בגמטיר תשעים זה הוי לו כמו שהזכיר את הג' שמות הללו המשלימים לו לרמ"ח תיבות.</w:t>
      </w:r>
    </w:p>
    <w:p>
      <w:pPr>
        <w:pStyle w:val="Body"/>
        <w:bidi/>
      </w:pPr>
      <w:r>
        <w:rPr>
          <w:rStyle w:val="LeadWord"/>
        </w:rPr>
        <w:t xml:space="preserve">אופן</w:t>
      </w:r>
      <w:r>
        <w:t xml:space="preserve"> אחר לבאר את הענין הזה של הט"ו וויון כתב הרמ"א שט"ו ווין עולה תשעים יחד אם עצם הקריאה </w:t>
      </w:r>
      <w:r>
        <w:rPr>
          <w:rStyle w:val="SmallSource"/>
        </w:rPr>
        <w:t xml:space="preserve">[היינו הכולל.]</w:t>
      </w:r>
      <w:r>
        <w:t xml:space="preserve"> עולה תשעים ואחד הרי זה יוצא כמנין השם בקריאתו </w:t>
      </w:r>
      <w:r>
        <w:rPr>
          <w:rStyle w:val="SmallSource"/>
        </w:rPr>
        <w:t xml:space="preserve">[אדנו"ת.]</w:t>
      </w:r>
      <w:r>
        <w:t xml:space="preserve"> ובכתיבתו </w:t>
      </w:r>
      <w:r>
        <w:rPr>
          <w:rStyle w:val="SmallSource"/>
        </w:rPr>
        <w:t xml:space="preserve">[שם הוי"ה.]</w:t>
      </w:r>
      <w:r>
        <w:t xml:space="preserve"> וממילא הוי כאילו ההוא אמר ה' אלוקים אמת.</w:t>
      </w:r>
    </w:p>
    <w:p>
      <w:pPr>
        <w:pStyle w:val="Body"/>
        <w:bidi/>
      </w:pPr>
      <w:r>
        <w:rPr>
          <w:rStyle w:val="LeadWord"/>
        </w:rPr>
        <w:t xml:space="preserve">עיין</w:t>
      </w:r>
      <w:r>
        <w:t xml:space="preserve"> רב פעלים ג או"ח טו.]</w:t>
      </w:r>
    </w:p>
    <w:p>
      <w:pPr>
        <w:pStyle w:val="Body"/>
        <w:bidi/>
      </w:pPr>
      <w:r>
        <w:rPr>
          <w:rStyle w:val="LeadWord"/>
        </w:rPr>
        <w:t xml:space="preserve">אומנם</w:t>
      </w:r>
      <w:r>
        <w:t xml:space="preserve"> מדברי רבינו האריז"ל לא משמע כן אלא מבואר שהוא שיחיד של שמע ה' אלוקיכם מפי הש"צ שצריך הוא להשלים את זה בעצמו ולאמר בעצמו ה' אלוקיכם אמת וז"ל </w:t>
      </w:r>
      <w:r>
        <w:rPr>
          <w:rStyle w:val="SmallSource"/>
        </w:rPr>
        <w:t xml:space="preserve">[שער הכוונות בעניני קר"ש דרוש ו. דף כו ע"ד]</w:t>
      </w:r>
      <w:r>
        <w:t xml:space="preserve"> שמתבאר מדברי שאנו אומרים שאף יחיד ישלים ויאמר בעצמו ה' אלוקיכם אמת.</w:t>
      </w:r>
    </w:p>
    <w:p>
      <w:pPr>
        <w:pStyle w:val="Body"/>
        <w:bidi/>
      </w:pPr>
      <w:r>
        <w:rPr>
          <w:rStyle w:val="LeadWord"/>
        </w:rPr>
        <w:t xml:space="preserve">אלא</w:t>
      </w:r>
      <w:r>
        <w:t xml:space="preserve"> שיש שהקשו על דברי רבינו האריז"ל שהרי בדברי הזוהר הקדוש הנ"ל לא נתבאר ענין זה אלא רק כתוב שם שיכוון בטו' ווין אומנם לא נתבאר מענין האמירה של ה' אלוקיכם ביחיד כלל אכן בכל אופן תמיד אנו נוקטים בשיפולי גלימתו של רבינו האריז"ל שהו אכן ידע ללמוד את דברי הזוהר יותר ממה שאנו יודעים ללמוד ולכך תמיד אנו נוקטים בזה כדבריו וכן כתב השדי חמד </w:t>
      </w:r>
      <w:r>
        <w:rPr>
          <w:rStyle w:val="SmallSource"/>
        </w:rPr>
        <w:t xml:space="preserve">[כללי הפוסקים סימן יג אות ט]</w:t>
      </w:r>
      <w:r>
        <w:t xml:space="preserve"> וז"ל והרב האר"י כשכותה איזה דבר והוא היפך משמעות לשון הזוהר מסתברא דאית לן למינקט כדברי האריז"ל שאיהו בקי במילי דזוה"ק טפי מינן וידעתו מכרעת ע"כ. וכן הביא בענין זה בשו"ת וישב הים </w:t>
      </w:r>
      <w:r>
        <w:rPr>
          <w:rStyle w:val="SmallSource"/>
        </w:rPr>
        <w:t xml:space="preserve">[ח"א סימן א. אות ה.]</w:t>
      </w:r>
    </w:p>
    <w:p>
      <w:pPr>
        <w:pStyle w:val="Body"/>
        <w:bidi/>
      </w:pPr>
      <w:r>
        <w:rPr>
          <w:rStyle w:val="LeadWord"/>
        </w:rPr>
        <w:t xml:space="preserve">עוד</w:t>
      </w:r>
      <w:r>
        <w:t xml:space="preserve"> יש לודן בענין זה אם היחיד עדיין קורא קר"ש וכבר גמר הש"ץ האם יכול היחיד לשתוק ולכוון למה שאמור הש"ץ ובכך זה ישלים לרמ"ח מה שהוא מכוון לדברי הש"ץ אכן אנו מוצאים לרבים מם הפסוקים שנקטו שאכן זה שפיר מועיל הענין הזה שכן כתב הסדר היום והמאמר מרדכי </w:t>
      </w:r>
      <w:r>
        <w:rPr>
          <w:rStyle w:val="SmallSource"/>
        </w:rPr>
        <w:t xml:space="preserve">[אות ב.]</w:t>
      </w:r>
      <w:r>
        <w:t xml:space="preserve"> מחזיק ברכה </w:t>
      </w:r>
      <w:r>
        <w:rPr>
          <w:rStyle w:val="SmallSource"/>
        </w:rPr>
        <w:t xml:space="preserve">[קו"א הכא אות ב]</w:t>
      </w:r>
      <w:r>
        <w:t xml:space="preserve"> שלמי ציבור </w:t>
      </w:r>
      <w:r>
        <w:rPr>
          <w:rStyle w:val="SmallSource"/>
        </w:rPr>
        <w:t xml:space="preserve">[דף צט:]</w:t>
      </w:r>
      <w:r>
        <w:t xml:space="preserve"> וכן כתב בשו"ת כסא אליהו </w:t>
      </w:r>
      <w:r>
        <w:rPr>
          <w:rStyle w:val="SmallSource"/>
        </w:rPr>
        <w:t xml:space="preserve">[לר' אליהו מאני סימן מ.]</w:t>
      </w:r>
      <w:r>
        <w:t xml:space="preserve"> שאכן הענין הזה מועיל ובכה,ג שפיר זה חשיב לו שהשלים לרמ"ח תיבות.</w:t>
      </w:r>
    </w:p>
    <w:p>
      <w:pPr>
        <w:pStyle w:val="Body"/>
        <w:bidi/>
      </w:pPr>
      <w:r>
        <w:rPr>
          <w:rStyle w:val="LeadWord"/>
        </w:rPr>
        <w:t xml:space="preserve">אומנם</w:t>
      </w:r>
      <w:r>
        <w:t xml:space="preserve"> באמת מדברי רבינו האריז"ל לא נראה כן אלא עיקר ההשלמה של הני ג' תיבות ששומע מן הש"ץ צריך להיות דוקא בסוף קר"ש ואל יעויל מה שהוא שומע מן החזן.</w:t>
      </w:r>
    </w:p>
    <w:p>
      <w:pPr>
        <w:pStyle w:val="Body"/>
        <w:bidi/>
      </w:pPr>
      <w:r>
        <w:rPr>
          <w:rStyle w:val="LeadWord"/>
        </w:rPr>
        <w:t xml:space="preserve">וכמו</w:t>
      </w:r>
      <w:r>
        <w:t xml:space="preserve"> שכתב נמי הבא"ח </w:t>
      </w:r>
      <w:r>
        <w:rPr>
          <w:rStyle w:val="SmallSource"/>
        </w:rPr>
        <w:t xml:space="preserve">[ש"א וארא אות א.]</w:t>
      </w:r>
      <w:r>
        <w:t xml:space="preserve"> וז"ל והנה הבא"ח   סיכם הענין של השלמת הרמ"ח תיבות בקר"ש וז"ל מספר הרמ"ח תיבות דק"ש הוא כך ששה דשמע ישראל וששהה דבשכמל"ו, ומ"ב דואהבת, וע"ב של והיה אם שמוע עד ושמתם, ונו"ן דושמתם עד ויאמר, וס"ט דויאמר הרי סך הכל רמ"ה ועם ג' תיבות שכופל הש"ץ נשלמים רמ"ח תיבות, וידוע כי במספר הרמ"ח הנז' יש כונות עמוקות בכל הפרטים וא"א להיות נחסר אצל כל או"א ממספר הרמ"ח כלום, ולכן גם היחיד הקורא ק"ש בין דשחרית בין דערבית בין ק"ש שעל ההמטה צריך לכפול ג' תיבות ה' אלהיכם אמת כדי להשלים הרמ"ח, מיהו הש"ץ מצד בחינתו יש לו כח יותר בהשלמה זו של כפל ג' תיבות הנז' ולכן אם האדם מתפלל עם צבור שיש שם ש"ץ עומד ישמע הכפל מן הש"צ והוא אינו צריך לכפול אלא רק יכוין להשלים רמ"ח שלו מן שמיעתו הכפל מש"צ </w:t>
      </w:r>
      <w:r>
        <w:t xml:space="preserve">ובסה"ק מקבציאל העלתי בס"ד דאם המתפלל עם ההצבור עודנו באמצע ק"ש והש"ץ השלים הק"ש וכפל ג' תיבות הנ 'לא מהני להשלים לעצמו מכח שמיעה מש"צ, כי סודן של דברים צריך להיות מספר זה של הכפל באחרונה בגמר הק"ש ואם ישלימו באמצע ה"ז מערב הסדר להיות תחתונים למעלה, לכך בכהאי גוונא עדיף טפי שהוא עצמו יכפול וישלים החסרון ורק אם הוא גומר הק"ש עעם הש"ץ עדיף טפי לשמוע הכפל מש"צ </w:t>
      </w:r>
      <w:r>
        <w:t xml:space="preserve">ע"כ. וכן הביא הכה"ח </w:t>
      </w:r>
      <w:r>
        <w:rPr>
          <w:rStyle w:val="SmallSource"/>
        </w:rPr>
        <w:t xml:space="preserve">[שם אות טז.]</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09" name="Ornament 509"/>
            <wp:cNvGraphicFramePr>
              <a:graphicFrameLocks noChangeAspect="1"/>
            </wp:cNvGraphicFramePr>
            <a:graphic>
              <a:graphicData uri="http://schemas.openxmlformats.org/drawingml/2006/picture">
                <pic:pic>
                  <pic:nvPicPr>
                    <pic:cNvPr id="50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12" behindDoc="1" locked="0" layoutInCell="1" allowOverlap="1">
            <wp:simplePos x="0" y="0"/>
            <wp:positionH relativeFrom="margin">
              <wp:align>center</wp:align>
            </wp:positionH>
            <wp:positionV relativeFrom="paragraph">
              <wp:posOffset>0</wp:posOffset>
            </wp:positionV>
            <wp:extent cx="2992522" cy="521101"/>
            <wp:effectExtent l="0" t="0" r="0" b="0"/>
            <wp:wrapNone/>
            <wp:docPr id="512" name="מסגרת סימן 512"/>
            <wp:cNvGraphicFramePr>
              <a:graphicFrameLocks noChangeAspect="1"/>
            </wp:cNvGraphicFramePr>
            <a:graphic>
              <a:graphicData uri="http://schemas.openxmlformats.org/drawingml/2006/picture">
                <pic:pic>
                  <pic:nvPicPr>
                    <pic:cNvPr id="512" name="title-97.png"/>
                    <pic:cNvPicPr/>
                  </pic:nvPicPr>
                  <pic:blipFill>
                    <a:blip r:embed="rIdImg118"/>
                    <a:stretch>
                      <a:fillRect/>
                    </a:stretch>
                  </pic:blipFill>
                  <pic:spPr>
                    <a:xfrm>
                      <a:off x="0" y="0"/>
                      <a:ext cx="2992522" cy="521101"/>
                    </a:xfrm>
                    <a:prstGeom prst="rect">
                      <a:avLst/>
                    </a:prstGeom>
                  </pic:spPr>
                </pic:pic>
              </a:graphicData>
            </a:graphic>
          </wp:anchor>
        </w:drawing>
      </w:r>
      <w:r>
        <w:t xml:space="preserve">בענין קבלת עול מלכות שמים</w:t>
      </w:r>
    </w:p>
    <w:p>
      <w:pPr>
        <w:pStyle w:val="ArticleAuthor"/>
        <w:bidi/>
        <w:sectPr>
          <w:headerReference w:type="default" r:id="rIdHA97d"/>
          <w:headerReference w:type="even" r:id="rIdHA97e"/>
          <w:footnotePr>
            <w:numFmt w:val="hebrew1"/>
          </w:footnotePr>
          <w:type w:val="nextPage"/>
          <w:pgSz w:w="9978" w:h="14173"/>
          <w:pgMar w:top="1814" w:right="1100" w:bottom="1049" w:left="1100" w:header="765" w:footer="454" w:gutter="0"/>
          <w:pgNumType w:fmt="hebrew1"/>
          <w:cols w:space="708"/>
          <w:bidi/>
        </w:sectPr>
      </w:pPr>
      <w:r>
        <w:t xml:space="preserve">הרב יעקב ישראל שטרן שליט"א</w:t>
      </w:r>
    </w:p>
    <w:p>
      <w:pPr>
        <w:pStyle w:val="Body"/>
        <w:bidi/>
      </w:pPr>
      <w:r>
        <w:rPr>
          <w:rStyle w:val="LeadWord"/>
        </w:rPr>
        <w:t xml:space="preserve">א]</w:t>
      </w:r>
      <w:r>
        <w:t xml:space="preserve"> הנה מבואר במשנה ר"פ היה קורא דפרשת שמע קדמה לוהיה אם שמוע כדי שיקבל עליו עול מלכות שמים תחילה מבו' דבשמע ישראל יש בו קבלת עול מלכות שמים, וכתב הב"י </w:t>
      </w:r>
      <w:r>
        <w:rPr>
          <w:rStyle w:val="SmallSource"/>
        </w:rPr>
        <w:t xml:space="preserve">(סי' ס"ג ס"ד)</w:t>
      </w:r>
      <w:r>
        <w:t xml:space="preserve"> בשם הרשב"א דזהו טעם דהכוונה בפסוק ראשון מעכבת מאחר דקבלת מלכותו היא.</w:t>
      </w:r>
    </w:p>
    <w:p>
      <w:pPr>
        <w:pStyle w:val="Body"/>
        <w:bidi/>
      </w:pPr>
      <w:r>
        <w:rPr>
          <w:rStyle w:val="LeadWord"/>
        </w:rPr>
        <w:t xml:space="preserve">וברע"א</w:t>
      </w:r>
      <w:r>
        <w:t xml:space="preserve"> </w:t>
      </w:r>
      <w:r>
        <w:rPr>
          <w:rStyle w:val="SmallSource"/>
        </w:rPr>
        <w:t xml:space="preserve">(ברכות י"ג)</w:t>
      </w:r>
      <w:r>
        <w:t xml:space="preserve"> רצה לומר דמה דמעכב כוונה בפסוק ראשון היינו קבלת מלכות שמים ולא פי' המילות ואומנם במ"ב </w:t>
      </w:r>
      <w:r>
        <w:rPr>
          <w:rStyle w:val="SmallSource"/>
        </w:rPr>
        <w:t xml:space="preserve">(סי' ס' סקי"א)</w:t>
      </w:r>
      <w:r>
        <w:t xml:space="preserve"> ל"מ כן אך עכ"פ מבו' חשיבות הקבלת עומ"ש שבק"ש.</w:t>
      </w:r>
    </w:p>
    <w:p>
      <w:pPr>
        <w:pStyle w:val="Body"/>
        <w:bidi/>
      </w:pPr>
      <w:r>
        <w:rPr>
          <w:rStyle w:val="LeadWord"/>
        </w:rPr>
        <w:t xml:space="preserve">ומעתה</w:t>
      </w:r>
      <w:r>
        <w:t xml:space="preserve"> יש לברר מהו קבלת עול מלכות שמים והיכן אומרים זה בפסוק ראשון וזה החלי בעזרת צורי וגואלי.</w:t>
      </w:r>
    </w:p>
    <w:p>
      <w:pPr>
        <w:pStyle w:val="Body"/>
        <w:bidi/>
      </w:pPr>
      <w:r>
        <w:rPr>
          <w:rStyle w:val="LeadWord"/>
        </w:rPr>
        <w:t xml:space="preserve">ב]</w:t>
      </w:r>
      <w:r>
        <w:t xml:space="preserve"> כתב הרמב"ם בספר המצוות </w:t>
      </w:r>
      <w:r>
        <w:rPr>
          <w:rStyle w:val="SmallSource"/>
        </w:rPr>
        <w:t xml:space="preserve">(מצוות עשה ב')</w:t>
      </w:r>
      <w:r>
        <w:t xml:space="preserve"> וז"ל והמצוה השניה היא הציווי שצוונו באמונת היחוד והוא שנאמין כי פועל המציאות וסיבתו הראשונה אחד והוא אמרו יתעלה שמע ישראל ה' אלוקינו ה' אחד וכו' ויקראו גם כן זאת המצוה מלכות כי הם יאמרו כדי לקבל עליו עול מלכות שמים רוצים לומר להודות ביחוד ולהאמינו, עכ"ל.</w:t>
      </w:r>
    </w:p>
    <w:p>
      <w:pPr>
        <w:pStyle w:val="Body"/>
        <w:bidi/>
      </w:pPr>
      <w:r>
        <w:rPr>
          <w:rStyle w:val="LeadWord"/>
        </w:rPr>
        <w:t xml:space="preserve">מבו' בד'</w:t>
      </w:r>
      <w:r>
        <w:t xml:space="preserve"> הרמב"ם דקבלת עול מלכות שמים הוא האמונה וההכרה ביחוד ה' וכלשונו שפועל המציאות וסבתו הראשונה אחד דהיינו שהשי"ת הוא סיבת כל הנמצא ובעל הכוחות כולם ואין אחר מלבדו.</w:t>
      </w:r>
    </w:p>
    <w:p>
      <w:pPr>
        <w:pStyle w:val="Body"/>
        <w:bidi/>
      </w:pPr>
      <w:r>
        <w:rPr>
          <w:rStyle w:val="LeadWord"/>
        </w:rPr>
        <w:t xml:space="preserve">ג]</w:t>
      </w:r>
      <w:r>
        <w:t xml:space="preserve"> והנה בגמ' ברכות יג: איתא דר' ירמיה היה מאריך הרבה באחד א"ל ר' חייא בר אבא כיון דאמליכתיה למעלה ולמטה ולארבע רוחות השמים תו לא צריכת.</w:t>
      </w:r>
    </w:p>
    <w:p>
      <w:pPr>
        <w:pStyle w:val="Body"/>
        <w:bidi/>
      </w:pPr>
      <w:r>
        <w:rPr>
          <w:rStyle w:val="LeadWord"/>
        </w:rPr>
        <w:t xml:space="preserve">ופי' שם</w:t>
      </w:r>
      <w:r>
        <w:t xml:space="preserve"> רש"י </w:t>
      </w:r>
      <w:r>
        <w:rPr>
          <w:rStyle w:val="SmallSource"/>
        </w:rPr>
        <w:t xml:space="preserve">(ד"ה ובדל"ת ד"ה דאמליכתיה)</w:t>
      </w:r>
      <w:r>
        <w:t xml:space="preserve"> שצריך לחשוב בלבו ה' אחד בשמים ובארץ ובארבע רוחותיה, מבו' דענין המלכות הוא היחוד ובפשוטו זהו קבלת עומ"ש המבו' במתני'.</w:t>
      </w:r>
    </w:p>
    <w:p>
      <w:pPr>
        <w:pStyle w:val="Body"/>
        <w:bidi/>
      </w:pPr>
      <w:r>
        <w:rPr>
          <w:rStyle w:val="LeadWord"/>
        </w:rPr>
        <w:t xml:space="preserve">וברש"י</w:t>
      </w:r>
      <w:r>
        <w:t xml:space="preserve"> בפסחים </w:t>
      </w:r>
      <w:r>
        <w:rPr>
          <w:rStyle w:val="SmallSource"/>
        </w:rPr>
        <w:t xml:space="preserve">(נו. ד"ה ולא היו מפסיקין)</w:t>
      </w:r>
      <w:r>
        <w:t xml:space="preserve"> וז"ל דצריך להאריך באחד ולהפסיק בין קבלת מלכות שמים וכו' שכל אחד מקבל עליו ואומר אחד הוא אלוקינו בפסוק ראשון, עכ"ל. וגם מלשון זה משמע דקבלת עומ"ש היינו ההכרה והאמונה ביחוד ה'.</w:t>
      </w:r>
    </w:p>
    <w:p>
      <w:pPr>
        <w:pStyle w:val="Body"/>
        <w:bidi/>
      </w:pPr>
      <w:r>
        <w:rPr>
          <w:rStyle w:val="LeadWord"/>
        </w:rPr>
        <w:t xml:space="preserve">ד]</w:t>
      </w:r>
      <w:r>
        <w:t xml:space="preserve"> ולשון החינוך </w:t>
      </w:r>
      <w:r>
        <w:rPr>
          <w:rStyle w:val="SmallSource"/>
        </w:rPr>
        <w:t xml:space="preserve">(מצוה ת"כ)</w:t>
      </w:r>
      <w:r>
        <w:t xml:space="preserve"> כלומר שתכוון שממשלתו בכל היא ואין כל דבר נעלם ממנו ובחפצו היום כל הדברים.</w:t>
      </w:r>
    </w:p>
    <w:p>
      <w:pPr>
        <w:pStyle w:val="Body"/>
        <w:bidi/>
      </w:pPr>
      <w:r>
        <w:rPr>
          <w:rStyle w:val="LeadWord"/>
        </w:rPr>
        <w:t xml:space="preserve">הוסיף</w:t>
      </w:r>
      <w:r>
        <w:t xml:space="preserve"> החינוך דאין הכוונה רק שהוא השולט בכל ואין מציאות אחרת זולתו אלא גם דאין כל דבר נעלם ממנו וכן כתב שם מקודם וז"ל כי בהיות האדם זוכר בבוקר אחדות השם ומלכותו וכי השגחתו ויכולתו על הכל ויתן אל לבו כי עיניו פקוחות על כל דרכיו וכל צעדיו יספור לא יתעלם ממנו דבר מכל דבריו ולא יוכל ממנו להחביא אחת מכל מחשבותיו הלא יהיה לו למשמר מחשבתו זאת והודאת פיו בדבר הזה כל היום ההוא וכו', עכ"ל.</w:t>
      </w:r>
    </w:p>
    <w:p>
      <w:pPr>
        <w:pStyle w:val="Body"/>
        <w:bidi/>
      </w:pPr>
      <w:r>
        <w:rPr>
          <w:rStyle w:val="LeadWord"/>
        </w:rPr>
        <w:t xml:space="preserve">הרי</w:t>
      </w:r>
      <w:r>
        <w:t xml:space="preserve"> דמבו' דיש כאן ב' ענינים יחוד ה' ומלכותו, ועוד ענין השגחתו על כל פרטי המעשים ולכאו' יש להבין אומנם יחוד ה' אומרים ומזכירים באמירת ה' אחד אך ענין ההשגחה אינו מבו' שם.</w:t>
      </w:r>
    </w:p>
    <w:p>
      <w:pPr>
        <w:pStyle w:val="Body"/>
        <w:bidi/>
      </w:pPr>
      <w:r>
        <w:rPr>
          <w:rStyle w:val="LeadWord"/>
        </w:rPr>
        <w:t xml:space="preserve">ומלשון</w:t>
      </w:r>
      <w:r>
        <w:t xml:space="preserve"> החינוך שזכרנו משמע שהכל יש לכוון באחד וצ"ע. ובשפתי חיים מבאר דהכוונה היא דאמר ה' אלוקינו דהיינו שהוא המשגיח בכל הוא אחד ואין עוד מלבדו.</w:t>
      </w:r>
    </w:p>
    <w:p>
      <w:pPr>
        <w:pStyle w:val="Body"/>
        <w:bidi/>
      </w:pPr>
      <w:r>
        <w:rPr>
          <w:rStyle w:val="LeadWord"/>
        </w:rPr>
        <w:t xml:space="preserve">ומשמע</w:t>
      </w:r>
      <w:r>
        <w:t xml:space="preserve"> דב' ענינים אלו הם הם קבלת מלכות שמים, וזהו יסוד וחיוב הכוונה בק"ש. וכמש"כ שם ומפני שיסוד המצוה מה שזכרנו חייבונו ז"ל בה בכוונת הלב וכו'.</w:t>
      </w:r>
    </w:p>
    <w:p>
      <w:pPr>
        <w:pStyle w:val="Body"/>
        <w:bidi/>
      </w:pPr>
      <w:r>
        <w:rPr>
          <w:rStyle w:val="LeadWord"/>
        </w:rPr>
        <w:t xml:space="preserve">ה]</w:t>
      </w:r>
      <w:r>
        <w:t xml:space="preserve"> ברמב"ן על הפסוק אנכי ה' אלקיך אשר הוצאתיך מארץ מצרים מבית עבדים, </w:t>
      </w:r>
      <w:r>
        <w:rPr>
          <w:rStyle w:val="SmallSource"/>
        </w:rPr>
        <w:t xml:space="preserve">(שמות כ, ב)</w:t>
      </w:r>
      <w:r>
        <w:t xml:space="preserve"> כתב באריכות לבאר כ' ב' ענינים יש במצוה זו האמונה בה' במציאותו והשגחתו וגם כי מחוייבים אנו לעבדו וזהו אלוקיך ועיי"ש שכתב דזהו קבלת עומ"ש האמונה וקבלת עול מלכותו להיותינו עבדים, ויל"ע ברמב"ן בהשגות לסה"מ מצוות ל"ת ה' שלא הזכיר שם ענין זה, וצ"ע.</w:t>
      </w:r>
    </w:p>
    <w:p>
      <w:pPr>
        <w:pStyle w:val="Body"/>
        <w:bidi/>
      </w:pPr>
      <w:r>
        <w:rPr>
          <w:rStyle w:val="LeadWord"/>
        </w:rPr>
        <w:t xml:space="preserve">נמצא</w:t>
      </w:r>
      <w:r>
        <w:t xml:space="preserve"> דלרמב"ן יש במצוה דקבלת עומ"ש לקבל שאנו עבדיו ומחוייבים לעבדו ומבו' ברמב"ן דענין זה נכלל באלוקיך שזה מורה על חיוב עבדותינו אליו.</w:t>
      </w:r>
    </w:p>
    <w:p>
      <w:pPr>
        <w:pStyle w:val="Body"/>
        <w:bidi/>
      </w:pPr>
      <w:r>
        <w:rPr>
          <w:rStyle w:val="LeadWord"/>
        </w:rPr>
        <w:t xml:space="preserve">ו]</w:t>
      </w:r>
      <w:r>
        <w:t xml:space="preserve"> כתב הרמ"א </w:t>
      </w:r>
      <w:r>
        <w:rPr>
          <w:rStyle w:val="SmallSource"/>
        </w:rPr>
        <w:t xml:space="preserve">(סי' ס"א סי"ד)</w:t>
      </w:r>
      <w:r>
        <w:t xml:space="preserve"> ויש להפסיק בפסוק ראשון בין ישראל לה' ובין אלוקינו לה' השני כדי שיהא נשמע שמע ישראל כי ה' שהוא אלוקינו הוא ה' אחד. וצ"ב מה הצורך בהפסק זה וגם בלא ההפסק כך היא המשמעות.</w:t>
      </w:r>
    </w:p>
    <w:p>
      <w:pPr>
        <w:pStyle w:val="Body"/>
        <w:bidi/>
      </w:pPr>
      <w:r>
        <w:rPr>
          <w:rStyle w:val="LeadWord"/>
        </w:rPr>
        <w:t xml:space="preserve">והנה</w:t>
      </w:r>
      <w:r>
        <w:t xml:space="preserve"> מקור דברי הרמ"א הוא כדהביא בדרכי משה בשם ספר על הכל ועיינתי בספר על הכל ובא שם לבאר הא דאנשי יריחו היו כורכין את שמע ולא היו מפסיקין ופי' שם בשם ר"ת שלא היו מפסיקין בין ישראל לה' שכך יש לטעות דישראל הוא ה'. ובשם ר"י כתב של"ה מפסיקין בין ה' אלקינו לה' אחד דפשטיה דקרא הכי הוא שמע ישראל ה' אלוקינו פי' </w:t>
      </w:r>
      <w:r>
        <w:rPr>
          <w:rStyle w:val="SmallSource"/>
        </w:rPr>
        <w:t xml:space="preserve">[מי]</w:t>
      </w:r>
      <w:r>
        <w:t xml:space="preserve"> ששמו ה' אלוקינו ומי ששמו ה' הוא אחד והיינו קבלת מלכות שמים וכל מי שאינו מפסיק אין כאן קיבול עול מלכות שמים, וכו', והביא כן להלכה בשם רבו המהר"ם מרוטנבורג מבו' בדבריו דיש ב' ענינים בק"ש ובקבלת עומ"ש ה"א דה' הוא אלוקינו הב' דה' הוא אחד. ובדברי הרמ"א הדברים צ"ב דלכאו' כתב היפך מש"כ העל הכל דברמ"א מבו' דענין אחד הוא ובעל הכל מבו' דב' ענינים הם, וצ"ע.</w:t>
      </w:r>
    </w:p>
    <w:p>
      <w:pPr>
        <w:pStyle w:val="Body"/>
        <w:bidi/>
      </w:pPr>
      <w:r>
        <w:rPr>
          <w:rStyle w:val="LeadWord"/>
        </w:rPr>
        <w:t xml:space="preserve">ויל"ע</w:t>
      </w:r>
      <w:r>
        <w:t xml:space="preserve"> מה כוונת העל הכל לכוון באלוקינו אם נימא דכוונתו כהרמב"ן מובן היטב דהכוונה דמי ששמו ה' הוא אלוקינו שאנחנו מצווים לעבדו ומי ששמו ה' הוא אחד, וב' ענינים הם.</w:t>
      </w:r>
    </w:p>
    <w:p>
      <w:pPr>
        <w:pStyle w:val="Body"/>
        <w:bidi/>
      </w:pPr>
      <w:r>
        <w:rPr>
          <w:rStyle w:val="LeadWord"/>
        </w:rPr>
        <w:t xml:space="preserve">ז]</w:t>
      </w:r>
      <w:r>
        <w:t xml:space="preserve"> והנה פי' השם דאלוקינו יל"ע בו, בטור סי' ה' כתב דבהזכירו אלקים יכוון שהוא תקיף ואמיץ אשר לו היכולת בעליונים ובתחתונים כי א-ל לשון כח וחוזק וכו' ובשו"ע שם דבהזכירו אלוקים יכוון שהוא תקיף ובעל היכולת ובעל הכחות כולם.</w:t>
      </w:r>
    </w:p>
    <w:p>
      <w:pPr>
        <w:pStyle w:val="Body"/>
        <w:bidi/>
      </w:pPr>
      <w:r>
        <w:rPr>
          <w:rStyle w:val="LeadWord"/>
        </w:rPr>
        <w:t xml:space="preserve">ובביאוה"ג</w:t>
      </w:r>
      <w:r>
        <w:t xml:space="preserve"> הביא מקורו מספר היראה להרבינו יונה ובספר היראה שם כתב וז"ל ובכל אחד משלשה שמות האמורים בפסוק ראשון יאריך עד שיחשוב היה הוה ויהיה, וכו', הנה מבו' דאף בשם דאלוקינו הכוונה היא היה הוה ויהיה.</w:t>
      </w:r>
    </w:p>
    <w:p>
      <w:pPr>
        <w:pStyle w:val="Body"/>
        <w:bidi/>
      </w:pPr>
      <w:r>
        <w:rPr>
          <w:rStyle w:val="LeadWord"/>
        </w:rPr>
        <w:t xml:space="preserve">והגר"א</w:t>
      </w:r>
      <w:r>
        <w:t xml:space="preserve"> בהביאו לשון ספר היראה שינה וכתב ובכל אחד משני שמות משמע שכוון לענין זה.</w:t>
      </w:r>
    </w:p>
    <w:p>
      <w:pPr>
        <w:pStyle w:val="Body"/>
        <w:bidi/>
      </w:pPr>
      <w:r>
        <w:rPr>
          <w:rStyle w:val="LeadWord"/>
        </w:rPr>
        <w:t xml:space="preserve">ויש</w:t>
      </w:r>
      <w:r>
        <w:t xml:space="preserve"> להוסיף דלכאו' לא נזכר בטוש"ע אומנם ברש"י עה"ת עה"פ כי לא המטיר ה' אלקים </w:t>
      </w:r>
      <w:r>
        <w:rPr>
          <w:rStyle w:val="SmallSource"/>
        </w:rPr>
        <w:t xml:space="preserve">(בראשית ב, ה)</w:t>
      </w:r>
      <w:r>
        <w:t xml:space="preserve"> כתב דה' הוא שמו ואלוקים שהוא שופט ושליט על כל, וכן פירוש זה בכל מקום ה' שהוא אלוקים, שענין ההשגחה ושכר ועונש כלולים באלוקים.</w:t>
      </w:r>
    </w:p>
    <w:p>
      <w:pPr>
        <w:pStyle w:val="Body"/>
        <w:bidi/>
      </w:pPr>
      <w:r>
        <w:rPr>
          <w:rStyle w:val="LeadWord"/>
        </w:rPr>
        <w:t xml:space="preserve">ח]</w:t>
      </w:r>
      <w:r>
        <w:t xml:space="preserve"> והנה לא נתבאר בדבריהם מהו אלוקינו מה פי' הטיה זו ובספרי עה"פ שמע ישראל פי' עלינו הוחל שמו ביותר שקרא ה' את שמו אלוקי ישראל כביכול מיוחד הוא עלינו ויעויין באדרת אליהו דברים אלו, דהיינו שיש השגחה מיוחדת על כלל ישראל.</w:t>
      </w:r>
    </w:p>
    <w:p>
      <w:pPr>
        <w:pStyle w:val="Body"/>
        <w:bidi/>
      </w:pPr>
      <w:r>
        <w:rPr>
          <w:rStyle w:val="LeadWord"/>
        </w:rPr>
        <w:t xml:space="preserve">וברשב"א</w:t>
      </w:r>
      <w:r>
        <w:t xml:space="preserve"> שו"ת </w:t>
      </w:r>
      <w:r>
        <w:rPr>
          <w:rStyle w:val="SmallSource"/>
        </w:rPr>
        <w:t xml:space="preserve">(ח"ה סי' נ"ח)</w:t>
      </w:r>
      <w:r>
        <w:t xml:space="preserve"> כתב דאלוקינו מורה על השגחתו ומצורף לזה שהוא מנהיגנו ולא שר או מזל ולקחנו לחלקו.</w:t>
      </w:r>
    </w:p>
    <w:p>
      <w:pPr>
        <w:pStyle w:val="Body"/>
        <w:bidi/>
      </w:pPr>
      <w:r>
        <w:rPr>
          <w:rStyle w:val="LeadWord"/>
        </w:rPr>
        <w:t xml:space="preserve">וממילא</w:t>
      </w:r>
      <w:r>
        <w:t xml:space="preserve"> יל"פ כוונת העל הכל בב' אופנים או כהרמב"ן דאנו מצווים לעבדו או כהגר"א דהיינו ההשגחה על המעשים וכדפי' כן גם החינוך וכדמבו' כן גם ברשב"א הנ"ל.</w:t>
      </w:r>
    </w:p>
    <w:p>
      <w:pPr>
        <w:pStyle w:val="Body"/>
        <w:bidi/>
      </w:pPr>
      <w:r>
        <w:rPr>
          <w:rStyle w:val="LeadWord"/>
        </w:rPr>
        <w:t xml:space="preserve">ט]</w:t>
      </w:r>
      <w:r>
        <w:t xml:space="preserve"> סיכום, נקט ג' מהלכים בראשונים מהו קבלת עומ"ש לרמב"ם הוא האמונה ביחוד ה' להחינוך והרשב"א היינו גם ההכרה בהשגחתו על המעשים </w:t>
      </w:r>
      <w:r>
        <w:rPr>
          <w:rStyle w:val="SmallSource"/>
        </w:rPr>
        <w:t xml:space="preserve">[ולרשב"א גם הקשר המיוחד בין ישראל לה']</w:t>
      </w:r>
      <w:r>
        <w:t xml:space="preserve"> להרמב"ן גם זה שאנו מחוייבים לעבדו ולהרמב"ן כלול זה באלוקינו. ו??? דיל"ד בכוונת העל הכל שנפסק ברמ"א האם כוונתו הוא כהרשב"א והחינוך או כהרמב"ן.</w:t>
      </w:r>
    </w:p>
    <w:p>
      <w:pPr>
        <w:pStyle w:val="Body"/>
        <w:bidi/>
      </w:pPr>
      <w:r>
        <w:rPr>
          <w:rStyle w:val="LeadWord"/>
        </w:rPr>
        <w:t xml:space="preserve">י]</w:t>
      </w:r>
      <w:r>
        <w:t xml:space="preserve"> יש להעיר הערה נוספת דבסעי' י"ד מבו' בשו"ע להפסיק בין ועד לואהבת דגם בשכמל"ו הוא חלק מקבלת עומ"ש וברמ"א הביא דעת האבודרהם והרוקח דאי"ז קבלת עומ"ש ולכך צריך להפסיק בין אחד לברוך וצ"ב מה שייך לומר דבשכמל"ו הוא קבלת עומ"ש דמה שייך זה לקבלת מלכותו וצ"ע. </w:t>
      </w:r>
      <w:r>
        <w:rPr>
          <w:rStyle w:val="SmallSource"/>
        </w:rPr>
        <w:t xml:space="preserve">[ובנפה"ח ש"ג הרחיב הדיבור בזה עיי"ש]</w:t>
      </w:r>
      <w:r>
        <w:t xml:space="preserve">.</w:t>
      </w:r>
    </w:p>
    <w:p>
      <w:pPr>
        <w:pStyle w:val="Body"/>
        <w:bidi/>
      </w:pPr>
      <w:r>
        <w:rPr>
          <w:rStyle w:val="LeadWord"/>
        </w:rPr>
        <w:t xml:space="preserve">ויש</w:t>
      </w:r>
      <w:r>
        <w:t xml:space="preserve"> לציין מש"כ בספר היראה לבינו יונה דמי שאין יכול לכוון כ"ז יוכל לכוון כפי' רש"י בחומש דה' שהוא עתה אלוקינו דהיינו שאנו מכירים בו הוא יהיה לעתיד אחד שכולם יכירו אותו ויודו במלכותו וביחודו.</w:t>
      </w:r>
    </w:p>
    <w:p>
      <w:pPr>
        <w:pStyle w:val="Body"/>
        <w:bidi/>
      </w:pPr>
      <w:r>
        <w:rPr>
          <w:rStyle w:val="LeadWord"/>
        </w:rPr>
        <w:t xml:space="preserve">ויש</w:t>
      </w:r>
      <w:r>
        <w:t xml:space="preserve"> לעיין בזה מה הקבלת עומ"ש שבזה, אולי כי תוכן הדברים הוא ההכרה ביחוד 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13" name="Ornament 513"/>
            <wp:cNvGraphicFramePr>
              <a:graphicFrameLocks noChangeAspect="1"/>
            </wp:cNvGraphicFramePr>
            <a:graphic>
              <a:graphicData uri="http://schemas.openxmlformats.org/drawingml/2006/picture">
                <pic:pic>
                  <pic:nvPicPr>
                    <pic:cNvPr id="51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16" behindDoc="1" locked="0" layoutInCell="1" allowOverlap="1">
            <wp:simplePos x="0" y="0"/>
            <wp:positionH relativeFrom="margin">
              <wp:align>center</wp:align>
            </wp:positionH>
            <wp:positionV relativeFrom="paragraph">
              <wp:posOffset>0</wp:posOffset>
            </wp:positionV>
            <wp:extent cx="4279041" cy="521165"/>
            <wp:effectExtent l="0" t="0" r="0" b="0"/>
            <wp:wrapNone/>
            <wp:docPr id="516" name="מסגרת סימן 516"/>
            <wp:cNvGraphicFramePr>
              <a:graphicFrameLocks noChangeAspect="1"/>
            </wp:cNvGraphicFramePr>
            <a:graphic>
              <a:graphicData uri="http://schemas.openxmlformats.org/drawingml/2006/picture">
                <pic:pic>
                  <pic:nvPicPr>
                    <pic:cNvPr id="516" name="title-98.png"/>
                    <pic:cNvPicPr/>
                  </pic:nvPicPr>
                  <pic:blipFill>
                    <a:blip r:embed="rIdImg119"/>
                    <a:stretch>
                      <a:fillRect/>
                    </a:stretch>
                  </pic:blipFill>
                  <pic:spPr>
                    <a:xfrm>
                      <a:off x="0" y="0"/>
                      <a:ext cx="4279041" cy="521165"/>
                    </a:xfrm>
                    <a:prstGeom prst="rect">
                      <a:avLst/>
                    </a:prstGeom>
                  </pic:spPr>
                </pic:pic>
              </a:graphicData>
            </a:graphic>
          </wp:anchor>
        </w:drawing>
      </w:r>
      <w:r>
        <w:t xml:space="preserve">בענין אמירת ברוך שם כבוד מלכותו לעולם ועד</w:t>
      </w:r>
    </w:p>
    <w:p>
      <w:pPr>
        <w:pStyle w:val="ArticleAuthor"/>
        <w:bidi/>
        <w:sectPr>
          <w:headerReference w:type="default" r:id="rIdHA98d"/>
          <w:headerReference w:type="even" r:id="rIdHA98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הנה</w:t>
      </w:r>
      <w:r>
        <w:t xml:space="preserve"> התבאר בגמ' בפסחים נו. "ואנן מאי טעמא אמרינן ליה כדדריש ר' שמעון בן לקיש דאמר רשב"ל ויקרא יעקב אל בניו ויאמר האספו ואגידה לכם ביקש יעקב לגלות לבניו קץ הימין ונסתלקה ממנו שכינה אמר שמא חס ושלום יש במטתי פסול כאברהם שיצא ממנו ישמעאל ואבי יצחק שיצא ממנו עשו אמרו לו בניו שמע ישראל ה' אלהינו ה' אחד אמרו כשם שאין בלבך אלא אחד כך אין בלבנו אלא אחד באותה שעה פתח יעקב אבינו ואמר ברוך שם כבוד מלכותו לעולם ועד.</w:t>
      </w:r>
    </w:p>
    <w:p>
      <w:pPr>
        <w:pStyle w:val="Body"/>
        <w:bidi/>
      </w:pPr>
      <w:r>
        <w:rPr>
          <w:rStyle w:val="LeadWord"/>
        </w:rPr>
        <w:t xml:space="preserve">אמרי</w:t>
      </w:r>
      <w:r>
        <w:t xml:space="preserve"> רבנן היכי נעביד נאמרוהו לא אמרו משה רבינו לא נאמרוהו אמרו יעקב </w:t>
      </w:r>
      <w:r>
        <w:t xml:space="preserve">התקינו שיהו אומרים אותו בחשאי</w:t>
      </w:r>
      <w:r>
        <w:t xml:space="preserve"> אמר רבי יצחק אמרי דבי רבי אמי משל לבת מלך שהריחה ציקי קדירה אם תאמר יש לה גנאי לא תאמר יש לה צער התחילו עבדיה להביא בחשאי אמר רבי אבהו התקינו שיהו אומרים אותו בקול רם מפני תרעומת המינין ובנהרדעא דליכא מינין עד השתא אמרי לה בחשאי" ע"כ.</w:t>
      </w:r>
    </w:p>
    <w:p>
      <w:pPr>
        <w:pStyle w:val="Body"/>
        <w:bidi/>
      </w:pPr>
      <w:r>
        <w:rPr>
          <w:rStyle w:val="LeadWord"/>
        </w:rPr>
        <w:t xml:space="preserve">והנה</w:t>
      </w:r>
      <w:r>
        <w:t xml:space="preserve"> כתב שם המהרש"א בחידושי אגדות.] לבאר שיש</w:t>
      </w:r>
    </w:p>
    <w:p>
      <w:pPr>
        <w:pStyle w:val="Body"/>
        <w:bidi/>
      </w:pPr>
      <w:r>
        <w:rPr>
          <w:rStyle w:val="LeadWord"/>
        </w:rPr>
        <w:t xml:space="preserve">לאמר</w:t>
      </w:r>
      <w:r>
        <w:t xml:space="preserve"> שמה שמצינו הכא על יעקב אחרי שהוא שמע מבניו שהזיכרו את שם ה' הוא אמר אחריהם ברוך שם כבוד מלכותו לעולם ועד.</w:t>
      </w:r>
    </w:p>
    <w:p>
      <w:pPr>
        <w:pStyle w:val="Body"/>
        <w:bidi/>
      </w:pPr>
      <w:r>
        <w:rPr>
          <w:rStyle w:val="LeadWord"/>
        </w:rPr>
        <w:t xml:space="preserve">וכמו</w:t>
      </w:r>
      <w:r>
        <w:t xml:space="preserve"> שאנו מוצאים בגמ' ביומא לט.] ראש בית אב אומר לו אישי כ"ג הגבה שמאלך נתנן על שני השעירים ואומר לה' חטאת רבי ישמעאל אומר לא היה צריך לומר חטאת אלא </w:t>
      </w:r>
      <w:r>
        <w:t xml:space="preserve">לה' והן עונין אחריו ברוך שם כבוד מלכותו לעולם ועד</w:t>
      </w:r>
      <w:r>
        <w:t xml:space="preserve"> ע"כ.</w:t>
      </w:r>
    </w:p>
    <w:p>
      <w:pPr>
        <w:pStyle w:val="Body"/>
        <w:bidi/>
      </w:pPr>
      <w:r>
        <w:rPr>
          <w:rStyle w:val="LeadWord"/>
        </w:rPr>
        <w:t xml:space="preserve">וכמו</w:t>
      </w:r>
      <w:r>
        <w:t xml:space="preserve"> שדרשו </w:t>
      </w:r>
      <w:r>
        <w:rPr>
          <w:rStyle w:val="SmallSource"/>
        </w:rPr>
        <w:t xml:space="preserve">[שם לז.]</w:t>
      </w:r>
      <w:r>
        <w:t xml:space="preserve"> ממה שכתוב "כי שם ה' אקרא הבו גודל לאלוקינו ע"כ.</w:t>
      </w:r>
    </w:p>
    <w:p>
      <w:pPr>
        <w:pStyle w:val="Body"/>
        <w:bidi/>
      </w:pPr>
      <w:r>
        <w:rPr>
          <w:rStyle w:val="LeadWord"/>
        </w:rPr>
        <w:t xml:space="preserve">אלא</w:t>
      </w:r>
      <w:r>
        <w:t xml:space="preserve"> שיש לשאול מדוע א"כ משה רבינו לא הזכיר כלל ואמר ברוך שם הרי לכאו' היה לו לאמר כן אחרי הזכרת שם ה' שבקר"ש.</w:t>
      </w:r>
    </w:p>
    <w:p>
      <w:pPr>
        <w:pStyle w:val="Body"/>
        <w:bidi/>
      </w:pPr>
      <w:r>
        <w:rPr>
          <w:rStyle w:val="LeadWord"/>
        </w:rPr>
        <w:t xml:space="preserve">ובפשטות</w:t>
      </w:r>
      <w:r>
        <w:t xml:space="preserve"> יש לאמר שכל מה שהגמ' ביומא שם מדברת זהו רק כאשר אדם אומר שם ה' ואח"כ אתם – מי ששומע הבו גודל לאלקינו אז הוא צריך להזכיר ולאמר בכשמל"ו.</w:t>
      </w:r>
    </w:p>
    <w:p>
      <w:pPr>
        <w:pStyle w:val="Body"/>
        <w:bidi/>
      </w:pPr>
      <w:r>
        <w:rPr>
          <w:rStyle w:val="LeadWord"/>
        </w:rPr>
        <w:t xml:space="preserve">אומנם</w:t>
      </w:r>
      <w:r>
        <w:t xml:space="preserve"> המהרש"א גופא ביאר שמשה רבינו לא אמרו משום שהוא אמר את הפס' של קריאת שמע </w:t>
      </w:r>
      <w:r>
        <w:t xml:space="preserve">רק בדרך לימוד ולא משום קבלת עול מלכות שמים</w:t>
      </w:r>
      <w:r>
        <w:t xml:space="preserve"> וא"כ זהו הטעם שלא הוצרך לאמר אח"כ בשכמל"ו.</w:t>
      </w:r>
    </w:p>
    <w:p>
      <w:pPr>
        <w:pStyle w:val="Body"/>
        <w:bidi/>
      </w:pPr>
      <w:r>
        <w:rPr>
          <w:rStyle w:val="LeadWord"/>
        </w:rPr>
        <w:t xml:space="preserve">והוסיף</w:t>
      </w:r>
      <w:r>
        <w:t xml:space="preserve"> המהרש"א וביאר שעיקר הטעם שבכל זאת אין אנו אומרים את זה בכל רם </w:t>
      </w:r>
      <w:r>
        <w:rPr>
          <w:rStyle w:val="SmallSource"/>
        </w:rPr>
        <w:t xml:space="preserve">[במקום שאין מינים שאז מבואר בגמ' שכן אומרי בקול רם.]</w:t>
      </w:r>
      <w:r>
        <w:t xml:space="preserve"> הוא מפני שסו"ס אין אנו רוצים להפסיק בדברי משה עצמו בין שמע לואהבת הועיל ומשה רבינו עצמו לא הזכירו אין אנו רוצים להפסיק שם - מפני כבודו של משה.</w:t>
      </w:r>
    </w:p>
    <w:p>
      <w:pPr>
        <w:pStyle w:val="Body"/>
        <w:bidi/>
      </w:pPr>
      <w:r>
        <w:rPr>
          <w:rStyle w:val="LeadWord"/>
        </w:rPr>
        <w:t xml:space="preserve">ואכן</w:t>
      </w:r>
      <w:r>
        <w:t xml:space="preserve"> כטעם זה נקט נמי הצל"ח ולכך הוא ביאר מהו הטעם שדוקא בזה אנו מקפידים שלא לאומרו יותר משאר הפויוטים שאף אותם לא אמרן משה אלא משום שכאן אנו מפסקים במה שאמר משה עצמו ומשום כבודו של משה אין אנו אומרים את זה אלא רק בלחש.</w:t>
      </w:r>
    </w:p>
    <w:p>
      <w:pPr>
        <w:pStyle w:val="Body"/>
        <w:bidi/>
      </w:pPr>
      <w:r>
        <w:rPr>
          <w:rStyle w:val="LeadWord"/>
        </w:rPr>
        <w:t xml:space="preserve">ולכך</w:t>
      </w:r>
      <w:r>
        <w:t xml:space="preserve"> כתב לחדש שכל עיקר הקפידא הוא רק היכא שאכן הוא קורא קר"ש ואז אכן יש את החשש של ההפסק אומנם אם הוא אומר סתם שמע ישראל בלחוד או רק בשכמל"ו אין הוא צריך לאומרו בלחש  כגון מה שאומרים שסוף התפלה הנאמרת ביוה"כ קטן בסופו או באמירת אנא בכח.</w:t>
      </w:r>
    </w:p>
    <w:p>
      <w:pPr>
        <w:pStyle w:val="Body"/>
        <w:bidi/>
      </w:pPr>
      <w:r>
        <w:rPr>
          <w:rStyle w:val="LeadWord"/>
        </w:rPr>
        <w:t xml:space="preserve">והנה</w:t>
      </w:r>
      <w:r>
        <w:t xml:space="preserve"> החכמת שלמה </w:t>
      </w:r>
      <w:r>
        <w:rPr>
          <w:rStyle w:val="SmallSource"/>
        </w:rPr>
        <w:t xml:space="preserve">[סא ס"ק ג.]</w:t>
      </w:r>
      <w:r>
        <w:t xml:space="preserve"> כתב לתמוה על דבריו מדברי הטור והשו"ע </w:t>
      </w:r>
      <w:r>
        <w:rPr>
          <w:rStyle w:val="SmallSource"/>
        </w:rPr>
        <w:t xml:space="preserve">[או"ח תריט.]</w:t>
      </w:r>
      <w:r>
        <w:t xml:space="preserve"> ששם מבואר שביוה"כ שפיר יכול לאמר בשכמל"ו בקול רם כדרך שאנו מוצאים כן גבי המלאכים שכך הם אומרים בקול רם הועיל וביוה"כ אנו דומים למאלכים ולכך שפיר עבדי הכי.</w:t>
      </w:r>
    </w:p>
    <w:p>
      <w:pPr>
        <w:pStyle w:val="Body"/>
        <w:bidi/>
      </w:pPr>
      <w:r>
        <w:rPr>
          <w:rStyle w:val="LeadWord"/>
        </w:rPr>
        <w:t xml:space="preserve">והנה</w:t>
      </w:r>
      <w:r>
        <w:t xml:space="preserve"> לכאו' לטעמו של הצל"ח שעיקר ההקפדה באמירתו הוא מצד ההפסקה שאנו מפסיקים בין מה שאמר משה רבינו לכאו' איך ביוה"כ אנו כן מפסיקים הרי לכאו' עדיין שייכת ההקפדה על זה ואיך א"כ בכל זאת אנו מפסיקים בזה.</w:t>
      </w:r>
    </w:p>
    <w:p>
      <w:pPr>
        <w:pStyle w:val="Body"/>
        <w:bidi/>
      </w:pPr>
      <w:r>
        <w:rPr>
          <w:rStyle w:val="LeadWord"/>
        </w:rPr>
        <w:t xml:space="preserve">זאת</w:t>
      </w:r>
      <w:r>
        <w:t xml:space="preserve"> ועוד יש מקום להקשות על הצל"ח לפי מה שכתב הטור הכא </w:t>
      </w:r>
      <w:r>
        <w:rPr>
          <w:rStyle w:val="SmallSource"/>
        </w:rPr>
        <w:t xml:space="preserve">[סא.ג]</w:t>
      </w:r>
      <w:r>
        <w:t xml:space="preserve"> שהביא מי שאומר לאמר "קל מלך נאמן" בקר"ש בכדי להשלים לרמ"ח תיבות בקר"ש</w:t>
      </w:r>
    </w:p>
    <w:p>
      <w:pPr>
        <w:pStyle w:val="Body"/>
        <w:bidi/>
      </w:pPr>
      <w:r>
        <w:rPr>
          <w:rStyle w:val="LeadWord"/>
        </w:rPr>
        <w:t xml:space="preserve">אומנם</w:t>
      </w:r>
      <w:r>
        <w:t xml:space="preserve"> כתב שהיד רמ"ה פליג על כך משום שסו"ס משה רבינו לא אמרו שאם אמרו גבי בשכמל"ו שיעקב אמרו  שלא לאומרו בקול רם משום שמשה לא אמרו כ"ש "קל מלך נאמן" שאין לאומרו משום שמשה לא אמרו.</w:t>
      </w:r>
    </w:p>
    <w:p>
      <w:pPr>
        <w:pStyle w:val="Body"/>
        <w:bidi/>
      </w:pPr>
      <w:r>
        <w:rPr>
          <w:rStyle w:val="LeadWord"/>
        </w:rPr>
        <w:t xml:space="preserve">והנה</w:t>
      </w:r>
      <w:r>
        <w:t xml:space="preserve"> לכאו' לדברי הצל"ח שהפקידא הוא בהפסקה לכאו' אין פשר לקושיית היד רמ"ה שהרי לדבריו אין כלל חשש באמירת "אל מלך נאמן" שהרי הוא לא מפסיק כלל בדברי משה רבינו אלא ע"כ שהכא אין הקפידא מצד ההפסקה שמפסיק בקריאתה כדברי הצל"ח.</w:t>
      </w:r>
    </w:p>
    <w:p>
      <w:pPr>
        <w:pStyle w:val="Body"/>
        <w:bidi/>
      </w:pPr>
      <w:r>
        <w:rPr>
          <w:rStyle w:val="LeadWord"/>
        </w:rPr>
        <w:t xml:space="preserve">אומנם</w:t>
      </w:r>
      <w:r>
        <w:t xml:space="preserve"> את הקושייה הזאת האחרונה ניתן ליישב שהצל"ח יסבור כמו היש מי שאומר שהביא הטור שאכן כך כתב הרמ"א להלכה  </w:t>
      </w:r>
      <w:r>
        <w:rPr>
          <w:rStyle w:val="SmallSource"/>
        </w:rPr>
        <w:t xml:space="preserve">[שם.]</w:t>
      </w:r>
      <w:r>
        <w:t xml:space="preserve"> וז"ל ויש שכתבו דכל הקורא קריאת שמע ביחיד   יאמר אל מלך נאמן שמע וגו' כי שלש תיבות אלו משלימים המניין של רמ"ח  והוא במקום אמן שיש לענות אתר ברוך הבוחר בעמו ישראל באהבה וכן נוהגין ונראה לי מכל מקום כשקורא עם הצבור לא יאמר אל מלך נאמן רק יאמר אמן אתר השלית ציבור כשמסיים הברכה וכן נוהגין ונכון הוא ע"כ.</w:t>
      </w:r>
    </w:p>
    <w:p>
      <w:pPr>
        <w:pStyle w:val="Body"/>
        <w:bidi/>
      </w:pPr>
      <w:r>
        <w:rPr>
          <w:rStyle w:val="LeadWord"/>
        </w:rPr>
        <w:t xml:space="preserve">הרי</w:t>
      </w:r>
      <w:r>
        <w:t xml:space="preserve"> שהכי פסק הרמ"א לאמר "אל מלך נאמן" ולא חשיב להפסקה וממילא זה לא קשיא כל כך אומנם לכאו' מה שהקשה החכמת שלמה   עדיין קשה שלמה התירו ביוה"כ לאור בקול רם הרי סו"ס הוי הפסקי בדברי משה.</w:t>
      </w:r>
    </w:p>
    <w:p>
      <w:pPr>
        <w:pStyle w:val="Body"/>
        <w:bidi/>
      </w:pPr>
      <w:r>
        <w:rPr>
          <w:rStyle w:val="LeadWord"/>
        </w:rPr>
        <w:t xml:space="preserve">והיה</w:t>
      </w:r>
      <w:r>
        <w:t xml:space="preserve"> נראה לאמר בזה בהקדים את המבואר בדברי הטור </w:t>
      </w:r>
      <w:r>
        <w:rPr>
          <w:rStyle w:val="SmallSource"/>
        </w:rPr>
        <w:t xml:space="preserve">[תריט.]</w:t>
      </w:r>
      <w:r>
        <w:t xml:space="preserve"> שאמר שביוה"כ כן אומרים בשכמל"ו בקול רם הוא מדברי המדרש רבה </w:t>
      </w:r>
      <w:r>
        <w:rPr>
          <w:rStyle w:val="SmallSource"/>
        </w:rPr>
        <w:t xml:space="preserve">[ואתחנן פרשה ב.]</w:t>
      </w:r>
    </w:p>
    <w:p>
      <w:pPr>
        <w:pStyle w:val="Body"/>
        <w:bidi/>
      </w:pPr>
      <w:r>
        <w:rPr>
          <w:rStyle w:val="LeadWord"/>
        </w:rPr>
        <w:t xml:space="preserve">וז"ל</w:t>
      </w:r>
      <w:r>
        <w:t xml:space="preserve"> דבר אחר שמע ישראל רבנן אמרין בשעה שעלה משה למרום שמע למלאכי השרת שהיו אומרים להקב"ה בשכמל"ו והוריד אותה לישראל ולמה אין ישראל אומרים אותו בפרהסיא א"ר אסי למה הדבר דומה לאחד שגנב קוזמין </w:t>
      </w:r>
      <w:r>
        <w:rPr>
          <w:rStyle w:val="SmallSource"/>
        </w:rPr>
        <w:t xml:space="preserve">[תכשיט.]</w:t>
      </w:r>
      <w:r>
        <w:t xml:space="preserve">  מתוך פלטין של מלך נתנה לה לאשתו ואמר לה אל תתקשטי בה בפרהסיא אלא בתוך ביתך אבל ביום הכפורים שהן נקיים כמלאכי השרת הן אומרים אותו בפרהסיא בשכמל"ו ע"כ.</w:t>
      </w:r>
    </w:p>
    <w:p>
      <w:pPr>
        <w:pStyle w:val="Body"/>
        <w:bidi/>
      </w:pPr>
      <w:r>
        <w:rPr>
          <w:rStyle w:val="LeadWord"/>
        </w:rPr>
        <w:t xml:space="preserve">והיינו</w:t>
      </w:r>
      <w:r>
        <w:t xml:space="preserve"> שעיקר הקפידא שמבואר שאין לאומרו בקול רם הועיל וזהו שבח מיוחד שאומרים אותו המלאכים וכביכול בא משה רבינו וגנב אותו ולכך אנו אומרים אותו בלחישה כדי שלא יתגרו בנו המלאכים </w:t>
      </w:r>
      <w:r>
        <w:rPr>
          <w:rStyle w:val="SmallSource"/>
        </w:rPr>
        <w:t xml:space="preserve">[כביכול.]</w:t>
      </w:r>
      <w:r>
        <w:t xml:space="preserve"> ולכך ביוה"כ שאף אנו חושבים למלאכים לכך אנו אומרים אותו בקול רם.</w:t>
      </w:r>
    </w:p>
    <w:p>
      <w:pPr>
        <w:pStyle w:val="Body"/>
        <w:bidi/>
      </w:pPr>
      <w:r>
        <w:rPr>
          <w:rStyle w:val="LeadWord"/>
        </w:rPr>
        <w:t xml:space="preserve">וזהו</w:t>
      </w:r>
      <w:r>
        <w:t xml:space="preserve"> טעם שונה לכאו' מדברי הגמ' לכך שאומרים אותו כל השנה בלחש.</w:t>
      </w:r>
    </w:p>
    <w:p>
      <w:pPr>
        <w:pStyle w:val="Body"/>
        <w:bidi/>
      </w:pPr>
      <w:r>
        <w:rPr>
          <w:rStyle w:val="LeadWord"/>
        </w:rPr>
        <w:t xml:space="preserve">ולכאו'</w:t>
      </w:r>
      <w:r>
        <w:t xml:space="preserve"> על כך יש לנו לתמוה שמאחר שסו"ס בגמ' מבואר טעם אחר משום שמשה לא אמרו  איך זה שבכל אופן הפסו' הטור והשו"ע הביאו את ההלכה הזאת לפי הטעם שמבואר במדרש. בעוד שלפי המבואר בגמ' אין אנו רשאים לאומרו בקול רם אף לא ביוה"כ משום שסו"ס הגמ' לא חילקה בזה כלל.</w:t>
      </w:r>
    </w:p>
    <w:p>
      <w:pPr>
        <w:pStyle w:val="Body"/>
        <w:bidi/>
      </w:pPr>
      <w:r>
        <w:rPr>
          <w:rStyle w:val="LeadWord"/>
        </w:rPr>
        <w:t xml:space="preserve">ואכן</w:t>
      </w:r>
      <w:r>
        <w:t xml:space="preserve"> נראה מדברי המ"א </w:t>
      </w:r>
      <w:r>
        <w:rPr>
          <w:rStyle w:val="SmallSource"/>
        </w:rPr>
        <w:t xml:space="preserve">[תריט. ס"ק ח]</w:t>
      </w:r>
      <w:r>
        <w:t xml:space="preserve"> שהוא נרגש בזה ולכך הוא כתב לבאר שאכן הטעם של המדרש והגמ' חדא הוא וז"ל בקול רם משום שבכל השנה אומרים אותו בלתש מפני שמשה גנבה ממלאכים אבל ביום הכפורים גם ישראל דומין למלאכים   והא דכתב בסימן ס"א נימריה לא אמרה משה כלומר שלא כתבה בתורה להצניעה מפני המלאכים ע"ש וכן כתוב בהגהות מיימוניות פרק א' מקריאת שמע </w:t>
      </w:r>
      <w:r>
        <w:rPr>
          <w:rStyle w:val="SmallSource"/>
        </w:rPr>
        <w:t xml:space="preserve">[אות א.]</w:t>
      </w:r>
      <w:r>
        <w:t xml:space="preserve"> ע"כ.</w:t>
      </w:r>
    </w:p>
    <w:p>
      <w:pPr>
        <w:pStyle w:val="Body"/>
        <w:bidi/>
      </w:pPr>
      <w:r>
        <w:rPr>
          <w:rStyle w:val="LeadWord"/>
        </w:rPr>
        <w:t xml:space="preserve">ומבואר</w:t>
      </w:r>
      <w:r>
        <w:t xml:space="preserve"> יוצא מדבריו הקצרים של המ"א שאכן כך צריך לבאר נמי בגמ' ולאמר שכל עיקר הטעם שמשה לא אמרו זהו משון הקפידא של המלאכים וממילא הוא הוצרך להצינעו דוקא מחמת המלאכים.</w:t>
      </w:r>
    </w:p>
    <w:p>
      <w:pPr>
        <w:pStyle w:val="Body"/>
        <w:bidi/>
      </w:pPr>
      <w:r>
        <w:rPr>
          <w:rStyle w:val="LeadWord"/>
        </w:rPr>
        <w:t xml:space="preserve">[ואכן</w:t>
      </w:r>
      <w:r>
        <w:t xml:space="preserve"> עוד יש ללמוד דבר חידוש ממה שכתב המ"א שמה שהגמ' אמרה שמשה רבינו לא אמרה אין הכוונה שהוא לא אמר אותה ממש אלא אף משה רבינו גופא נמי אמרו בשעה שהוא היה קורא קר"ש אלא שהוא רק לא כתבה מפורש בתורה בכדי להציענה מן המלאכים.]</w:t>
      </w:r>
    </w:p>
    <w:p>
      <w:pPr>
        <w:pStyle w:val="Body"/>
        <w:bidi/>
      </w:pPr>
      <w:r>
        <w:rPr>
          <w:rStyle w:val="LeadWord"/>
        </w:rPr>
        <w:t xml:space="preserve">אומנם</w:t>
      </w:r>
      <w:r>
        <w:t xml:space="preserve"> יש לתמוה על דבריו שסו"ס אין זה נראה פשט הדברים שכן בגמ' לא נזכר כלל מן הענין של המלאכים ואם אכן זהו הטעם המרכזי לכך לכאו' היה לה לגמ' להשמיע לנו מזה ואף ברמז אומנם לכאו' לא נזכר כלל. וא"כ לדבריו יוצא שהעיקר חסר הוא מן הספר.</w:t>
      </w:r>
    </w:p>
    <w:p>
      <w:pPr>
        <w:pStyle w:val="Body"/>
        <w:bidi/>
      </w:pPr>
      <w:r>
        <w:rPr>
          <w:rStyle w:val="LeadWord"/>
        </w:rPr>
        <w:t xml:space="preserve">ושוב</w:t>
      </w:r>
      <w:r>
        <w:t xml:space="preserve"> הדק"ל שלמה אמרינן שבעיקר שנתין לאומרו בקול רם ביוה"כ.</w:t>
      </w:r>
    </w:p>
    <w:p>
      <w:pPr>
        <w:pStyle w:val="Body"/>
        <w:bidi/>
      </w:pPr>
      <w:r>
        <w:rPr>
          <w:rStyle w:val="LeadWord"/>
        </w:rPr>
        <w:t xml:space="preserve">והנה</w:t>
      </w:r>
      <w:r>
        <w:t xml:space="preserve"> אנו מואים טען מוחדש בכל הטעם שאכן מותר לאומרו בקול רם ביוה"כ וכמו שהביא בספר פחד יצחק </w:t>
      </w:r>
      <w:r>
        <w:rPr>
          <w:rStyle w:val="SmallSource"/>
        </w:rPr>
        <w:t xml:space="preserve">[ערך ברוך שם כבוד מלכותו.]</w:t>
      </w:r>
      <w:r>
        <w:t xml:space="preserve"> שכן הרי בוה"כ אנו מתירים להתפלל אם העבריינים </w:t>
      </w:r>
      <w:r>
        <w:rPr>
          <w:rStyle w:val="SmallSource"/>
        </w:rPr>
        <w:t xml:space="preserve">[וכמו שאמרו בכריתות ו.]</w:t>
      </w:r>
      <w:r>
        <w:t xml:space="preserve"> שכל תענית שאין בה מפושעי ישראל אינה תענית.] ולכך ביוה"כ אנו מצרפים איתנו בתפלתנו נמי את פושעי ישראל וכעת יהיה ניתן ליישב ברווח שהרי התבאר בגמ' שאכן בסתמא צריך לאמר בשכמל"ו בלחש אומנם במקום שיש בו מינים מפני תערומת המינים אז אדרבא צריך לאומרו בקול רם ולכך הועיל וביוה"כ מצוי שיש את המינים והאפקורסים לכך זהו הטעם שנתין לאומרו בקול רם.</w:t>
      </w:r>
    </w:p>
    <w:p>
      <w:pPr>
        <w:pStyle w:val="Body"/>
        <w:bidi/>
      </w:pPr>
      <w:r>
        <w:rPr>
          <w:rStyle w:val="LeadWord"/>
        </w:rPr>
        <w:t xml:space="preserve">ונמצא</w:t>
      </w:r>
      <w:r>
        <w:t xml:space="preserve"> לפי זה שעיקר המנג וההלכה שכתבו הטור והשו"ע שביוה"כ ניתן לאומרו בקול רם אין זה חלק כללל על הבללי אלאדרבא זה ממש מבואר בדברי הבבלי שבמקום שיש מינים יכול הוא לאומרו בקול רם ולית לן בה אומנם זהו לא מן הטעם של הטור וכמו שהביא נמי המג"א הנ"ל.</w:t>
      </w:r>
    </w:p>
    <w:p>
      <w:pPr>
        <w:pStyle w:val="Body"/>
        <w:bidi/>
      </w:pPr>
      <w:r>
        <w:rPr>
          <w:rStyle w:val="LeadWord"/>
        </w:rPr>
        <w:t xml:space="preserve">וכעת</w:t>
      </w:r>
      <w:r>
        <w:t xml:space="preserve"> שהגענו לזה ניתן יהיה ליישב את המהרש"א והצל"ח הנ"ל ממה שהקשה נמי החכמת שלמה על דבריהם שאם אכן יש קפידא להפסיק אז איך התירו ביוה"כ צ"ל ששם ביוה"כ עיקר הטעם שהתירו זהו משום המבואר משון תערמות המינים שהתירו לאומרו בקול רם.</w:t>
      </w:r>
    </w:p>
    <w:p>
      <w:pPr>
        <w:pStyle w:val="Body"/>
        <w:bidi/>
      </w:pPr>
      <w:r>
        <w:rPr>
          <w:rStyle w:val="LeadWord"/>
        </w:rPr>
        <w:t xml:space="preserve">אופן</w:t>
      </w:r>
      <w:r>
        <w:t xml:space="preserve"> אחר יש לבאר הענין </w:t>
      </w:r>
      <w:r>
        <w:rPr>
          <w:rStyle w:val="SmallSource"/>
        </w:rPr>
        <w:t xml:space="preserve">[וכמו שכתב בזה מו"ר המנחת אשר בראשית סימן ]</w:t>
      </w:r>
      <w:r>
        <w:t xml:space="preserve"> שהנה יש לאמר בזה שאכן גבי הדין של יש ב' דינים א. שיש דין לקרוא את הפרשה הזאת וזהו התקנה שתיקנו לאמר דוקא את הפרשה הזאת.</w:t>
      </w:r>
    </w:p>
    <w:p>
      <w:pPr>
        <w:pStyle w:val="Body"/>
        <w:bidi/>
      </w:pPr>
      <w:r>
        <w:rPr>
          <w:rStyle w:val="LeadWord"/>
        </w:rPr>
        <w:t xml:space="preserve">אומנם</w:t>
      </w:r>
      <w:r>
        <w:t xml:space="preserve"> מלבד הענין הזה גרידא שיש ענין לקרוא את הפרשה של קר"ש צריך הוא נמי לקבל ע"ע עומ"ש וזהו פן נוסף ולכך זהו הטעם שמבואר בברכות יג: ושו"ע ס.ה וסג. ד] שאנו אומרים שבפס' ראשון צריך הוא לכוון בקר"ש לכו"ע והכוונה שיקבל ע"ע לקבל עליו עומ"ש קודמת היא.</w:t>
      </w:r>
    </w:p>
    <w:p>
      <w:pPr>
        <w:pStyle w:val="Body"/>
        <w:bidi/>
      </w:pPr>
      <w:r>
        <w:rPr>
          <w:rStyle w:val="LeadWord"/>
        </w:rPr>
        <w:t xml:space="preserve">וכן</w:t>
      </w:r>
      <w:r>
        <w:t xml:space="preserve"> אמרו במשנה בברכות יג.] אמר ר' יהושע בן קרחה י למה קדמה פרשת שמע לוהיה אם שמוע כדי שיקבל עליו עול מלכות שמים תחלה ואחר כך מקבל עליו עול מצות ע"כ.</w:t>
      </w:r>
    </w:p>
    <w:p>
      <w:pPr>
        <w:pStyle w:val="Body"/>
        <w:bidi/>
      </w:pPr>
      <w:r>
        <w:rPr>
          <w:rStyle w:val="LeadWord"/>
        </w:rPr>
        <w:t xml:space="preserve">הרי</w:t>
      </w:r>
      <w:r>
        <w:t xml:space="preserve"> לן שיש ענין נוסף בקר"ש שצריך האדם לקבל ע"ע עול מלכות שמים בקריאתה.</w:t>
      </w:r>
    </w:p>
    <w:p>
      <w:pPr>
        <w:pStyle w:val="Body"/>
        <w:bidi/>
      </w:pPr>
      <w:r>
        <w:rPr>
          <w:rStyle w:val="LeadWord"/>
        </w:rPr>
        <w:t xml:space="preserve">וממילא</w:t>
      </w:r>
      <w:r>
        <w:t xml:space="preserve"> יש לבאר בזה שזהו עיקר החילוק שיש בין עיקר האמירה של קריאת שמע לבין האמירה של בשכמל"ו שבעוד שגבי העיקר של קר"ש אינו אלא מצד החיוב לקרוא את הפרשה של קר"ש.</w:t>
      </w:r>
    </w:p>
    <w:p>
      <w:pPr>
        <w:pStyle w:val="Body"/>
        <w:bidi/>
      </w:pPr>
      <w:r>
        <w:rPr>
          <w:rStyle w:val="LeadWord"/>
        </w:rPr>
        <w:t xml:space="preserve">ובנוסף</w:t>
      </w:r>
      <w:r>
        <w:t xml:space="preserve"> לכך יש את הענין של הקבלת עומ"ש שהאמירה של ברוך שם עיקר ענינה הוא קבלת עומ"ש וכמו שמבתאר מדברי הזוהר בכמה דוכתי מהזוהר הקדוש [ואתחנן </w:t>
      </w:r>
      <w:r>
        <w:rPr>
          <w:rStyle w:val="SmallSource"/>
        </w:rPr>
        <w:t xml:space="preserve">[רסד:]</w:t>
      </w:r>
      <w:r>
        <w:t xml:space="preserve"> שופטים </w:t>
      </w:r>
      <w:r>
        <w:rPr>
          <w:rStyle w:val="SmallSource"/>
        </w:rPr>
        <w:t xml:space="preserve">[ערה:]</w:t>
      </w:r>
      <w:r>
        <w:t xml:space="preserve"> וכן מרעיא מהימנא קורח קעט. פינחס דף </w:t>
      </w:r>
      <w:r>
        <w:rPr>
          <w:rStyle w:val="SmallSource"/>
        </w:rPr>
        <w:t xml:space="preserve">[רמד.]</w:t>
      </w:r>
    </w:p>
    <w:p>
      <w:pPr>
        <w:pStyle w:val="Body"/>
        <w:bidi/>
      </w:pPr>
      <w:r>
        <w:rPr>
          <w:rStyle w:val="LeadWord"/>
        </w:rPr>
        <w:t xml:space="preserve">וכן</w:t>
      </w:r>
      <w:r>
        <w:t xml:space="preserve"> נמצא מבואר בספר צידה לדרך</w:t>
      </w:r>
    </w:p>
    <w:p>
      <w:pPr>
        <w:pStyle w:val="Body"/>
        <w:bidi/>
      </w:pPr>
      <w:r>
        <w:rPr>
          <w:rStyle w:val="LeadWord"/>
        </w:rPr>
        <w:t xml:space="preserve">וכן</w:t>
      </w:r>
      <w:r>
        <w:t xml:space="preserve"> הוא בשער הכוונות </w:t>
      </w:r>
      <w:r>
        <w:rPr>
          <w:rStyle w:val="SmallSource"/>
        </w:rPr>
        <w:t xml:space="preserve">[כא ע"ד.]</w:t>
      </w:r>
      <w:r>
        <w:t xml:space="preserve"> ופע"ח </w:t>
      </w:r>
      <w:r>
        <w:rPr>
          <w:rStyle w:val="SmallSource"/>
        </w:rPr>
        <w:t xml:space="preserve">[שער קר"ש פ"ז.]</w:t>
      </w:r>
      <w:r>
        <w:t xml:space="preserve"> וחסד לאברהם מעין ז. נהר כד.]</w:t>
      </w:r>
    </w:p>
    <w:p>
      <w:pPr>
        <w:pStyle w:val="Body"/>
        <w:bidi/>
      </w:pPr>
      <w:r>
        <w:rPr>
          <w:rStyle w:val="LeadWord"/>
        </w:rPr>
        <w:t xml:space="preserve">והנה</w:t>
      </w:r>
      <w:r>
        <w:t xml:space="preserve"> יש לדון בעיקר המהות של ברוך שם כבוד מלכותו האם הוי כחלק מקר"ש או שמא הוי חלק לעצמו שהנה מחד אנו מוצאים בכמה מקמות לכאו' שזה חשיב ממש לחלק מקר"ש שכן  מהזוהר הקדוש ואתחנן </w:t>
      </w:r>
      <w:r>
        <w:rPr>
          <w:rStyle w:val="SmallSource"/>
        </w:rPr>
        <w:t xml:space="preserve">[רסד:]</w:t>
      </w:r>
      <w:r>
        <w:t xml:space="preserve">  שופטים </w:t>
      </w:r>
      <w:r>
        <w:rPr>
          <w:rStyle w:val="SmallSource"/>
        </w:rPr>
        <w:t xml:space="preserve">[ערה:]</w:t>
      </w:r>
      <w:r>
        <w:t xml:space="preserve"> וכן מרעיא מהימנא קורח </w:t>
      </w:r>
      <w:r>
        <w:rPr>
          <w:rStyle w:val="SmallSource"/>
        </w:rPr>
        <w:t xml:space="preserve">[קעט.]</w:t>
      </w:r>
      <w:r>
        <w:t xml:space="preserve"> פינחס דף </w:t>
      </w:r>
      <w:r>
        <w:rPr>
          <w:rStyle w:val="SmallSource"/>
        </w:rPr>
        <w:t xml:space="preserve">[רמד.]</w:t>
      </w:r>
      <w:r>
        <w:t xml:space="preserve">  ואתחנן דף </w:t>
      </w:r>
      <w:r>
        <w:rPr>
          <w:rStyle w:val="SmallSource"/>
        </w:rPr>
        <w:t xml:space="preserve">[רסד.]</w:t>
      </w:r>
      <w:r>
        <w:t xml:space="preserve">  משמע שגם פסוק ברוך שם הוא חלק מהיחוד של שמע ישראל ואין להפריד ולהפסיק הכוונה שבין שמע לוהיה לברוך שם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17" name="Ornament 517"/>
            <wp:cNvGraphicFramePr>
              <a:graphicFrameLocks noChangeAspect="1"/>
            </wp:cNvGraphicFramePr>
            <a:graphic>
              <a:graphicData uri="http://schemas.openxmlformats.org/drawingml/2006/picture">
                <pic:pic>
                  <pic:nvPicPr>
                    <pic:cNvPr id="517"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20" behindDoc="1" locked="0" layoutInCell="1" allowOverlap="1">
            <wp:simplePos x="0" y="0"/>
            <wp:positionH relativeFrom="margin">
              <wp:align>center</wp:align>
            </wp:positionH>
            <wp:positionV relativeFrom="paragraph">
              <wp:posOffset>0</wp:posOffset>
            </wp:positionV>
            <wp:extent cx="3350990" cy="521164"/>
            <wp:effectExtent l="0" t="0" r="0" b="0"/>
            <wp:wrapNone/>
            <wp:docPr id="520" name="מסגרת סימן 520"/>
            <wp:cNvGraphicFramePr>
              <a:graphicFrameLocks noChangeAspect="1"/>
            </wp:cNvGraphicFramePr>
            <a:graphic>
              <a:graphicData uri="http://schemas.openxmlformats.org/drawingml/2006/picture">
                <pic:pic>
                  <pic:nvPicPr>
                    <pic:cNvPr id="520" name="title-99.png"/>
                    <pic:cNvPicPr/>
                  </pic:nvPicPr>
                  <pic:blipFill>
                    <a:blip r:embed="rIdImg120"/>
                    <a:stretch>
                      <a:fillRect/>
                    </a:stretch>
                  </pic:blipFill>
                  <pic:spPr>
                    <a:xfrm>
                      <a:off x="0" y="0"/>
                      <a:ext cx="3350990" cy="521164"/>
                    </a:xfrm>
                    <a:prstGeom prst="rect">
                      <a:avLst/>
                    </a:prstGeom>
                  </pic:spPr>
                </pic:pic>
              </a:graphicData>
            </a:graphic>
          </wp:anchor>
        </w:drawing>
      </w:r>
      <w:r>
        <w:t xml:space="preserve">בענין השלמת רמ"ח תיבות בקר"ש</w:t>
      </w:r>
    </w:p>
    <w:p>
      <w:pPr>
        <w:pStyle w:val="ArticleAuthor"/>
        <w:bidi/>
        <w:sectPr>
          <w:headerReference w:type="default" r:id="rIdHA99d"/>
          <w:headerReference w:type="even" r:id="rIdHA99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א.]</w:t>
      </w:r>
      <w:r>
        <w:t xml:space="preserve"> הנה בענין הזה של קר"ש אנו מוצאים שיש ענין להשלים לרמ"ח תיבות כנגד אבריו של האדם ובאמת בקר"ש סה"כ יש רק רמה' תיבות. וכך הוא החשבון שכן לדברי הזוהר יש ד' פרשיות בקר"ש בשמע ובשכמל"ו יש בה יב' פסוקים ופרשה שניה ואהבת מב' תיבות פרשה שלישית והיה אם שמוע" יש בה קכב' תיבות ופרשה רביעית   של ויאמר יש בה סט. סה"כ רמה' תיבות. ולכך צריך הוא להשלים בעוד ג' תיבות כדי להשלים לרמ"ח.</w:t>
      </w:r>
    </w:p>
    <w:p>
      <w:pPr>
        <w:pStyle w:val="Body"/>
        <w:bidi/>
      </w:pPr>
      <w:r>
        <w:rPr>
          <w:rStyle w:val="LeadWord"/>
        </w:rPr>
        <w:t xml:space="preserve">והה</w:t>
      </w:r>
      <w:r>
        <w:t xml:space="preserve"> ענין הזה של השלמת הרמ"ח תיבות בקר"ש לא נמצא בדברי הש"ס הבבלי או ירושלמי אלא עיקר מקורו הוא מדברי הזוהר חדש </w:t>
      </w:r>
      <w:r>
        <w:rPr>
          <w:rStyle w:val="SmallSource"/>
        </w:rPr>
        <w:t xml:space="preserve">[רות דף צה.]</w:t>
      </w:r>
      <w:r>
        <w:t xml:space="preserve"> וז"ל פָּתַח רַבִּי יְהוּדָה וְאָמַר, </w:t>
      </w:r>
      <w:r>
        <w:rPr>
          <w:rStyle w:val="SmallSource"/>
        </w:rPr>
        <w:t xml:space="preserve">(משלי ג)</w:t>
      </w:r>
      <w:r>
        <w:t xml:space="preserve"> רִפְאוּת תְּהִי לְשָׁרֶךָ וְגו'. הַתּוֹרָה הִיא רְפוּאָה לָאָדָם, לַגּוּף וְלָעֲצָמוֹת, </w:t>
      </w:r>
      <w:r>
        <w:rPr>
          <w:rStyle w:val="SmallSource"/>
        </w:rPr>
        <w:t xml:space="preserve">[עיין עירובין נג.]</w:t>
      </w:r>
      <w:r>
        <w:t xml:space="preserve"> בָּעוֹלָם הַזֶּה וּבָעוֹלָם הַבָּא. דְּאָמַר רַבִּי נְחֶמְיָה אָמַר רִבִּי נְהוֹרָאי, אַסְוָותָא לְבַר נָשׁ בְּהַאי עַלְמָא בְּכָל יוֹמָא, מַאן דְּקָרֵי קְרִיאַת שְׁמַע עַל תִּיקּוּנֵיהּ.</w:t>
      </w:r>
    </w:p>
    <w:p>
      <w:pPr>
        <w:pStyle w:val="Body"/>
        <w:bidi/>
      </w:pPr>
      <w:r>
        <w:rPr>
          <w:rStyle w:val="LeadWord"/>
        </w:rPr>
        <w:t xml:space="preserve">וְאָמַר</w:t>
      </w:r>
      <w:r>
        <w:t xml:space="preserve"> רַבִּי נְהוֹרָאי, בִּקְרִיאַת שְׁמַע יֵשׁ רמ''ח תֵּיבוֹת, כְּמִנְיַן</w:t>
      </w:r>
    </w:p>
    <w:p>
      <w:pPr>
        <w:pStyle w:val="Body"/>
        <w:bidi/>
      </w:pPr>
      <w:r>
        <w:rPr>
          <w:rStyle w:val="LeadWord"/>
        </w:rPr>
        <w:t xml:space="preserve">רמ''ח</w:t>
      </w:r>
      <w:r>
        <w:t xml:space="preserve"> אֵבָרִים שֶׁל אָדָם. וְהַקּוֹרֵא קְרִיאַת שְׁמַע כְּתִיקוּנָהּ, כָּל אֵבָר וְאֵבָר נוֹטֵל תֵּיבָה אַחַת לְעַצְמוֹ, וּמִתְרַפֵּא בּוֹ. וְדָא אִיהוּ רִפְאוּת תְּהִי לְשָׁרֶךָ וְשִׁיקּוּי לְעַצְמוֹתֶיךָ.</w:t>
      </w:r>
    </w:p>
    <w:p>
      <w:pPr>
        <w:pStyle w:val="Body"/>
        <w:bidi/>
      </w:pPr>
      <w:r>
        <w:rPr>
          <w:rStyle w:val="LeadWord"/>
        </w:rPr>
        <w:t xml:space="preserve">אַדהָכֵי,</w:t>
      </w:r>
      <w:r>
        <w:t xml:space="preserve"> מָטָא הַהוּא יְנוּקָא, לָאֵי מֵאוֹרְחָא, וִיתֵיב קַמַּיְיהוּ. שָׁמַע אִלֵּין מִלִּין, קָם עַל רַגְלוֹהִי וַאֲמַר, וַהֲלֹא בִּקְרִיאַת שְׁמַע אֵין שָׁם אֶלָּא רמ''ה תֵּיבוֹת. אֲמַר לֵיהּ רַבִּי חִיָּיא, תִּיב בְּנִי, יְתִיב, אֲמַר, בְּנִי שָׁמַעְתְּ בְּהַאי מִידֵי.</w:t>
      </w:r>
    </w:p>
    <w:p>
      <w:pPr>
        <w:pStyle w:val="Body"/>
        <w:bidi/>
      </w:pPr>
      <w:r>
        <w:rPr>
          <w:rStyle w:val="LeadWord"/>
        </w:rPr>
        <w:t xml:space="preserve">אָמַר</w:t>
      </w:r>
      <w:r>
        <w:t xml:space="preserve"> לֵיהּ, כָּךְ שָׁמַעְתִּי מֵאַבָּא, דְּבִקְרִיאַת שְׁמַע יֵשׁ רמ''ח תֵּיבוֹת חָסֵר תְּלַת, לְמִנְיַן אֵיבָרָיו שֶׁל אָדָם. מַאי תַּקַנְתֵּיהּ. תְּקִינוּ, דִּשְׁלִיחַ צִבּוּר חוֹזֵר שְׁלשָׁה תֵּיבוֹת אֵלוּ. </w:t>
      </w:r>
      <w:r>
        <w:t xml:space="preserve">וּמַאי נִינְהוּ. ה' אֱלֹהֵיכֶם אֱמֶת. כְּדֵי לְהַשְׁלִים רמ''ח תֵּיבוֹת עַל הַקָּהָל. </w:t>
      </w:r>
      <w:r>
        <w:t xml:space="preserve">וּכְדֵי שֶׁלֹּא יַפְסִיק לֶאֱמֶת, לֹא פָּחוֹת מִשְׁלשָׁה, וְלֹא יוֹתֵר מִשְׁלשָׁה. אַהְהָכֵי אָתֵי רַבִּי יוּדָא בְּרֵיהּ דְּר' פִּנְחָס, וִיתֵיב לְגַבַּיְיהוּ, וַאֲמַר לְהוֹ, בְּמַאי עַסְקִיתוּ. אֲמָרוּ לֵיהּ, בְּמִילֵי דִּקְרִיאַת שְׁמַע, וְהָכֵי אֲמַר הַאי יְנוּקָא. אֲמַר, וַדַאי הָכִי הוּא,</w:t>
      </w:r>
    </w:p>
    <w:p>
      <w:pPr>
        <w:pStyle w:val="Body"/>
        <w:bidi/>
      </w:pPr>
      <w:r>
        <w:rPr>
          <w:rStyle w:val="LeadWord"/>
        </w:rPr>
        <w:t xml:space="preserve">וְהָכֵי</w:t>
      </w:r>
      <w:r>
        <w:t xml:space="preserve"> אֲמַר ר' יוֹחָנָן בֶּן נוּרִי אָמַר רַבִּי יוֹסֵי בֶּן דּוּרְמַסְקִית, מִשְׁמֵיהּ דְּר' עֲקִיבָא, חֲסִידִים הָרִאשׁוֹנִים תִּקְּנוּ קְרִיאַת שְׁמַע כְּנֶגֶד עֲשֶׂרֶת הַדִּבְּרוֹת. </w:t>
      </w:r>
      <w:r>
        <w:rPr>
          <w:rStyle w:val="SmallSource"/>
        </w:rPr>
        <w:t xml:space="preserve">[עיין תוס' ברכות יא:]</w:t>
      </w:r>
      <w:r>
        <w:t xml:space="preserve"> וּכְנֶגֶד מִנְיַן אֵיבָרָיו שֶׁל אָדָם. וְהָא חָסְרוּ מֵהֶם שְׁלשָׁה. תִּקְּנוּ שֶׁיְהֵא שְׁלִיחַ צִבּוּר חוֹזֵר וּמַשְׁלִים אוֹתָם. וּמַאי נִינְהוּ. ה' אֱלֹהֵיכֶם אֱמֶת בִּתְפִלָּה תִּקְּנוּ, ג' בְּרָכוֹת רִאשׁוֹנוֹת, וְג' בְּרָכוֹת אַחֲרוֹנוֹת. בִּקְרִיאַת שְׁמַע, ג' שֵׁמוֹת בָּרִאשׁוֹנָה, ה' אֱלֹהֵינוּ ה', וּשְׁלשָׁה שֵׁמוֹת בָּאַחֲרוֹנָה, ה' אֱלֹהֵיכֶם אֱמֶת.</w:t>
      </w:r>
    </w:p>
    <w:p>
      <w:pPr>
        <w:pStyle w:val="Body"/>
        <w:bidi/>
      </w:pPr>
      <w:r>
        <w:rPr>
          <w:rStyle w:val="LeadWord"/>
        </w:rPr>
        <w:t xml:space="preserve">וְכָל</w:t>
      </w:r>
      <w:r>
        <w:t xml:space="preserve"> הַקּוֹרֵא קְרִיאַת שְׁמַע כְּהַאי גַוְונָא, בְּיָדוּעַ שֶׁאֵינוֹ נִיזּוֹק בְּאוֹתוֹ יוֹם. וְכָל הָאוֹמֵר קְרִיאַת שְׁמַע שֶׁלֹּא עִם הַצִּבּוּר אֵינוֹ מַשְׁלִים אֵיבָרָיו, מִפְּנֵי שֶׁחִיסֵר הַשְּׁלשָׁה תֵּיבוֹת שֶׁשְׁלִיחַ צִבּוּר חוֹזֵר. מַאי תַּקְנְתֵּיהּ. יְכַוֵּון בְּט''ו וָוי''ן דֶּאֱמֶת וְיַצִּיב. וְעִם כָּל זֶה הָיָה קוֹרֵא עָלָיו אַבָּא, </w:t>
      </w:r>
      <w:r>
        <w:rPr>
          <w:rStyle w:val="SmallSource"/>
        </w:rPr>
        <w:t xml:space="preserve">(קהלת א)</w:t>
      </w:r>
      <w:r>
        <w:t xml:space="preserve"> מְעֻוָּת לֹא יוּכַל לִתְקֹן וְגו'. אוֹתָן שְׁלשָׁה תֵּיבוֹת שֶׁבִּקְרִיאַת שְׁמַע, שֶׁשְׁלִיחַ צִבּוּר חוֹזֵר אוֹתָם, לֹא יָכוֹל לְהִימָּנוֹת אוֹתָם לְתַשְׁלוּם רמ''ח כִּשְּׁאָר הַצִּיבּוּר ע"כ דברי הזוה"ק.</w:t>
      </w:r>
    </w:p>
    <w:p>
      <w:pPr>
        <w:pStyle w:val="Body"/>
        <w:bidi/>
      </w:pPr>
      <w:r>
        <w:rPr>
          <w:rStyle w:val="LeadWord"/>
        </w:rPr>
        <w:t xml:space="preserve">ונמצא</w:t>
      </w:r>
      <w:r>
        <w:t xml:space="preserve"> מבואר שאדם צריך להשלים סה"כ בכל קר"ש את הרמ"ח תיבות והצורה להשלים את זה ע"י מה שהוא שומע מהש"ץ שאומר ה' אלוקיכם אמת אומנם אם הוא לא שמע אז כדי להלשים לרמ"ח הוא צריך לכוון באמריתו את הטו' ווין שיש בויציב ונכון ואפ"ה התבאר שבעיקר הוא צריך לשמוע מהש"ץ ומי שלא שמע הרי הוא בכלל מעוות לא יוכל לתקון". ועיין זוהר וירא </w:t>
      </w:r>
      <w:r>
        <w:rPr>
          <w:rStyle w:val="SmallSource"/>
        </w:rPr>
        <w:t xml:space="preserve">[קא.]</w:t>
      </w:r>
    </w:p>
    <w:p>
      <w:pPr>
        <w:pStyle w:val="Body"/>
        <w:bidi/>
      </w:pPr>
      <w:r>
        <w:rPr>
          <w:rStyle w:val="LeadWord"/>
        </w:rPr>
        <w:t xml:space="preserve">וכן</w:t>
      </w:r>
      <w:r>
        <w:t xml:space="preserve"> ענין זה של השלמת הרמ"ח. מבואר בתיקונ"ז </w:t>
      </w:r>
      <w:r>
        <w:rPr>
          <w:rStyle w:val="SmallSource"/>
        </w:rPr>
        <w:t xml:space="preserve">[תיקון י. דף כה:]</w:t>
      </w:r>
      <w:r>
        <w:t xml:space="preserve"> ושם התבאר שתחילה אמרו שהיחיד ישלים ע"י אמירת "אל מלך נאמן" אומנם אח,כ חזרו מכך לאמר אחרת וז"ל וְאִיהִי כְלִילָא מֵאַרְבַּע פָּרָשִׁיָּין דִּקְרִיאַת שְׁמַע, דְּאִינוּן רְמַ''ח תֵּיבִין עִם אֵל מֶלֶךְ נֶאֱמָן, וּבְגִין דְּלָא יַעַבְדוּן הַפְסָקָה תַקִּינוּ לְמֶהְדַּר שְׁלִיחָא דְצִבּוּרָא יְיָ' אלהיכ''ם אֱמֶת ע"כ.</w:t>
      </w:r>
    </w:p>
    <w:p>
      <w:pPr>
        <w:pStyle w:val="Body"/>
        <w:bidi/>
      </w:pPr>
      <w:r>
        <w:rPr>
          <w:rStyle w:val="LeadWord"/>
        </w:rPr>
        <w:t xml:space="preserve">וכן</w:t>
      </w:r>
      <w:r>
        <w:t xml:space="preserve"> מצאתי אח"כ במדרש תנחומא </w:t>
      </w:r>
      <w:r>
        <w:rPr>
          <w:rStyle w:val="SmallSource"/>
        </w:rPr>
        <w:t xml:space="preserve">[קדושים פרשה ו.]</w:t>
      </w:r>
      <w:r>
        <w:t xml:space="preserve"> וז"ל "אמר ר' מני לא תהא קריית שמע קלה בעיניך, מפני שיש בה רמ"ח תיבות, כנגד אברים שבאדם, ומהם ברוך שם כבוד מלכותו לעולם ועד, אמר הקדוש ברוך הוא אם שמרתם שלי לקרותה כתיקנה, אף אני אשמור את שלכם" ע"כ.</w:t>
      </w:r>
    </w:p>
    <w:p>
      <w:pPr>
        <w:pStyle w:val="Body"/>
        <w:bidi/>
      </w:pPr>
      <w:r>
        <w:rPr>
          <w:rStyle w:val="LeadWord"/>
        </w:rPr>
        <w:t xml:space="preserve">ועוד</w:t>
      </w:r>
      <w:r>
        <w:t xml:space="preserve"> הביא בענין זה   השבלי הלקט </w:t>
      </w:r>
      <w:r>
        <w:rPr>
          <w:rStyle w:val="SmallSource"/>
        </w:rPr>
        <w:t xml:space="preserve">[תפלה סימן טו.]</w:t>
      </w:r>
      <w:r>
        <w:t xml:space="preserve"> בהרחבה  לדברי המדרש  מדברי הגאונים וז"ל "והקורא את שמע צריך שיתחיל אל מלך נאמן לפי מה שדרשו רז"ל בתנחומא </w:t>
      </w:r>
      <w:r>
        <w:rPr>
          <w:rStyle w:val="SmallSource"/>
        </w:rPr>
        <w:t xml:space="preserve">[שם.]</w:t>
      </w:r>
      <w:r>
        <w:t xml:space="preserve"> אמר רב מנא ב"ר לא תהא קריאת שמע קלה בעיניך שהרי רמ"ח תיבות יש בה כנגד רמ"ח אברים שבאדם. אמר הקדוש ברוך הוא אם שמרת רמ"ח תיבות שבקרית שמע וקראת אותן כתיקנן אני משמר רמ"ח אברים שבך. ותימה שהרי בג' פרשיות שבקרית שמע יש רל"ט תיבות וכשתוסיף ברוך שם כבוד מלכותו לעולם ועד שהן שש תיבות הרי רמ"ה ואנו אומרים רמ"ח.</w:t>
      </w:r>
    </w:p>
    <w:p>
      <w:pPr>
        <w:pStyle w:val="Body"/>
        <w:bidi/>
      </w:pPr>
      <w:r>
        <w:rPr>
          <w:rStyle w:val="LeadWord"/>
        </w:rPr>
        <w:t xml:space="preserve">ומצאתי</w:t>
      </w:r>
      <w:r>
        <w:t xml:space="preserve"> בתשובות הגאונים ז"ל דתירץ רב דניאל גאון זצ"ל רמ"ה תיבות יש בקרית שמע והוסיפו עליהם אל מלך נאמן שהן שלש תיבות כדי שיעלו למנין רמ"ח כנגד רמ"ח אברים שבאדם. וכן כתב רבינו שלמה זצ"ל בפרדס שחיבר.</w:t>
      </w:r>
    </w:p>
    <w:p>
      <w:pPr>
        <w:pStyle w:val="Body"/>
        <w:bidi/>
      </w:pPr>
      <w:r>
        <w:rPr>
          <w:rStyle w:val="LeadWord"/>
        </w:rPr>
        <w:t xml:space="preserve">ובטעמי</w:t>
      </w:r>
      <w:r>
        <w:t xml:space="preserve"> ר' יהודה החסיד ז"ל מצאתי בקרית שמע יש רמ"ח תיבות עם אל מלך נאמן כנגד רמ"ח אברים שבאדם. ועון במלאוי אותיות עי"ן ו"ו נו"ן עולה בגמטריא רמ"ח והעון עולה ברמ"ח אברים שבאדם כמה שנאמר ותהי עונותם על עצמם ובמלכות שמים כתיב כל עצמותי תאמרנה ה' מי כמוך לומר שכל הקורא את שמע בכוונה ניצול מן העון. וכ"כ בספר התניא </w:t>
      </w:r>
      <w:r>
        <w:rPr>
          <w:rStyle w:val="SmallSource"/>
        </w:rPr>
        <w:t xml:space="preserve">[הקדמון סימן ד.]</w:t>
      </w:r>
    </w:p>
    <w:p>
      <w:pPr>
        <w:pStyle w:val="Body"/>
        <w:bidi/>
      </w:pPr>
      <w:r>
        <w:rPr>
          <w:rStyle w:val="LeadWord"/>
        </w:rPr>
        <w:t xml:space="preserve">אנו</w:t>
      </w:r>
      <w:r>
        <w:t xml:space="preserve"> מוצאים אופן נוסף בדברי הראושנים שנקטו שכך צריך להשלים את הרמ,ח תיבות ע"י שהוא יאמר לפי קר"ש "אל מלך נאמן" בין ביחיד ובין בציבור שכן כתב הרמב"ן בברכות יא: וז"ל ואומרים ראיתי תלמידי צרפתים מקשים דק"ש יש בה רמ"ח תיבות כנגד איבריו יאחר זמן בידינו מדרש אגדה של אדם וכשמנו אינן אלא רל"ט וברוך שם כבוד מלכותו לעולם ועד שהצריכו חכמים לומר כדאיתא בפסחים </w:t>
      </w:r>
      <w:r>
        <w:rPr>
          <w:rStyle w:val="SmallSource"/>
        </w:rPr>
        <w:t xml:space="preserve">[נ"ו.]</w:t>
      </w:r>
      <w:r>
        <w:t xml:space="preserve"> ואל מלך נאמן זה משלימין אותם ובודאי שכך אמרו חכמים בילמדנו בפרשת קדושים תהיו א"ר מני ברבי לא תהא ק"ש קלה בעיניך מפני שיש בה רמ"ח תיבות כמנין איברים של האדם אמר הקדוש ב"ה אם למדת ושמרת את שלי לקרותה כתקנה אני אשמור את שלך לכך דוד מקלס שמרני כאישון בת עין אמר לו הקב"ה שמור מצותי וחיה אועכשיו ני צריך להודיעם הענין הזה ומהיכן נולד להם דורות הראשונים לא היו הצבור מברכין בעצמן כל הברכות אלא שליח צבור העתיד לירד לפני התיבה אומר לפניהן ולפיכך היה החזן הזה מברך וקורין ק"ש בפיהם שהיא בפיו והן עונין אמן ויחיד שיהא משנן כל המדרש זה היו אומרים אל מלך ברכות כולן אהבת עולם והצבור עונין אמן יחיד המצוה המוטלת על ולהשלים למנין אברים כפי נאמן במקום אמן ממה שאמרו שבת קי"ט ב מאי אמן אל ואיפשר שהיו עונין אמן ממש אלא שהמדרש מלך נאמן מונה אותיות של אמן רמז לתשלום האיברים דכיון שהוא נוטריקון לשלש תיבות עשו אותו כשלש תיבות ברמז המנין הזה.</w:t>
      </w:r>
    </w:p>
    <w:p>
      <w:pPr>
        <w:pStyle w:val="Body"/>
        <w:bidi/>
      </w:pPr>
      <w:r>
        <w:rPr>
          <w:rStyle w:val="LeadWord"/>
        </w:rPr>
        <w:t xml:space="preserve">ואני</w:t>
      </w:r>
      <w:r>
        <w:t xml:space="preserve"> אובין לפניך כל מה שנהגו עכשיו שהחזן אומרו בקול ומשמיע לצבור להוציא אותן ידי חובה הוא עושה ואין עליהן חיוב אלא שיהיו עונין אחריו אמן וכל שנהגו בו בלחש כל יחיד ויחיד חייב בו אלא בפריסת שמע וסדר קדושה מפני שאין קדושה ביחיד אומרים הכל בקול כאחד ע"כ.</w:t>
      </w:r>
    </w:p>
    <w:p>
      <w:pPr>
        <w:pStyle w:val="Body"/>
        <w:bidi/>
      </w:pPr>
      <w:r>
        <w:rPr>
          <w:rStyle w:val="LeadWord"/>
        </w:rPr>
        <w:t xml:space="preserve">הרי</w:t>
      </w:r>
      <w:r>
        <w:t xml:space="preserve"> לן לדבריו שהוא ס"ל שכיון שכל אחד קורא קר"ש לעצמו אין נכון לאמר "א ל מלך נאמן בפנ"ע אלא שומעים את זה מן הש"צ ורק שומעים את זה מפי הש"צ. וכן נקט בעל המאור </w:t>
      </w:r>
      <w:r>
        <w:rPr>
          <w:rStyle w:val="SmallSource"/>
        </w:rPr>
        <w:t xml:space="preserve">[המובא בטור.]</w:t>
      </w:r>
    </w:p>
    <w:p>
      <w:pPr>
        <w:pStyle w:val="Body"/>
        <w:bidi/>
      </w:pPr>
      <w:r>
        <w:rPr>
          <w:rStyle w:val="LeadWord"/>
        </w:rPr>
        <w:t xml:space="preserve">אומנם</w:t>
      </w:r>
      <w:r>
        <w:t xml:space="preserve"> מאידך נמצא מבואר מדברי כמה גאונים שסברו שכן נכון שכל אחד מן הציבור יאמר אל מלך נאמןואין בכך כלל חשש של הפסק וכד' שכן כתבו  הרוקח </w:t>
      </w:r>
      <w:r>
        <w:rPr>
          <w:rStyle w:val="SmallSource"/>
        </w:rPr>
        <w:t xml:space="preserve">[סימן שכ.]</w:t>
      </w:r>
      <w:r>
        <w:t xml:space="preserve"> מנהיג </w:t>
      </w:r>
      <w:r>
        <w:rPr>
          <w:rStyle w:val="SmallSource"/>
        </w:rPr>
        <w:t xml:space="preserve">[תפלה סימן לג.]</w:t>
      </w:r>
      <w:r>
        <w:t xml:space="preserve"> האגור </w:t>
      </w:r>
      <w:r>
        <w:rPr>
          <w:rStyle w:val="SmallSource"/>
        </w:rPr>
        <w:t xml:space="preserve">[סימן קז.]</w:t>
      </w:r>
      <w:r>
        <w:t xml:space="preserve"> ועיין עוד באריכות רבה בדברי המאירי בספרו מגן אבות </w:t>
      </w:r>
      <w:r>
        <w:rPr>
          <w:rStyle w:val="SmallSource"/>
        </w:rPr>
        <w:t xml:space="preserve">[ענין א.]</w:t>
      </w:r>
      <w:r>
        <w:t xml:space="preserve"> במה שהאריך ליישב את המנהג הזה שכל אחד אומר אל מלך נאמן ואן בכך כלל חשש של הפסק והביא לכך ראיות רבות עיי"ש</w:t>
      </w:r>
    </w:p>
    <w:p>
      <w:pPr>
        <w:pStyle w:val="SubHeading"/>
        <w:bidi/>
      </w:pPr>
      <w:r>
        <w:t xml:space="preserve">דעת התלמוד דידן בזה</w:t>
      </w:r>
    </w:p>
    <w:p>
      <w:pPr>
        <w:pStyle w:val="Body"/>
        <w:bidi/>
      </w:pPr>
      <w:r>
        <w:rPr>
          <w:rStyle w:val="LeadWord"/>
        </w:rPr>
        <w:t xml:space="preserve">ב.]</w:t>
      </w:r>
      <w:r>
        <w:t xml:space="preserve"> והנה בעיקר הענין של להשלים לרמ"ח תיבות בקר"ש הקשה הב"י לכאו' מדברי הגמ' בברכות </w:t>
      </w:r>
      <w:r>
        <w:rPr>
          <w:rStyle w:val="SmallSource"/>
        </w:rPr>
        <w:t xml:space="preserve">[יד:]</w:t>
      </w:r>
      <w:r>
        <w:t xml:space="preserve"> שמבואר שם "א''ר אבהו א''ר יוחנן הלכה כר' יהודה דאמר בין אלהיכם לאמת ויציב לא יפסיק א''ר אבהו א''ר יוחנן מאי טעמיה דרבי יהודה דכתיב "וה' אלהים אמת". חוזר ואומר אמת או אינו חוזר ואומר אמת א''ר אבהו א''ר יוחנן חוזר ואומר אמת רבה אמר אינו חוזר ואומר אמת. ההוא דנחית קמיה דרבה שמעיה רבה דאמר אמת אמת תרי זימני אמר רבה כל אמת אמת תפסיה להאי ע"כ ופירש"י ריהטא של אמת תפסתו לזה ע"כ.</w:t>
      </w:r>
    </w:p>
    <w:p>
      <w:pPr>
        <w:pStyle w:val="Body"/>
        <w:bidi/>
      </w:pPr>
      <w:r>
        <w:rPr>
          <w:rStyle w:val="LeadWord"/>
        </w:rPr>
        <w:t xml:space="preserve">וא"כ</w:t>
      </w:r>
      <w:r>
        <w:t xml:space="preserve"> מבואר שיש ענין לא לאמר ולהזכיר ב' פעמים אמת ומה שאותו אחד אמת כן ב' פעמים  היינו משום שאמר כן מחמת ריהטת לשונו אומנם מעיקר הדין אין לאמר ב"פ אמת. וא"כ לכאו' יש להתקשות לפי"ז על מה שכתבו הזוהר והמדרש הנ"ל שצריך הש"ץ לחזור ולאמר ה' אלוקיכם אמת. והרי התבאר לחזור לכאו' בגמ' שאין לחזור ולאמר ב"פ אמת.</w:t>
      </w:r>
    </w:p>
    <w:p>
      <w:pPr>
        <w:pStyle w:val="Body"/>
        <w:bidi/>
      </w:pPr>
      <w:r>
        <w:rPr>
          <w:rStyle w:val="LeadWord"/>
        </w:rPr>
        <w:t xml:space="preserve">וביאר</w:t>
      </w:r>
      <w:r>
        <w:t xml:space="preserve"> הב"י שצריך ליישב ולאמר שבאופן שהבתאר  בדברי הזוהר אין כל קפידא כיון שסו"ס אין הוא אומר את זה ברצף שכן הוא לא אומר ב"פ רצוף אמת אלא הוא מפסיק במה שאומר ה' אלוקיכם ולכך אין בכך קפידא.</w:t>
      </w:r>
    </w:p>
    <w:p>
      <w:pPr>
        <w:pStyle w:val="Body"/>
        <w:bidi/>
      </w:pPr>
      <w:r>
        <w:rPr>
          <w:rStyle w:val="LeadWord"/>
        </w:rPr>
        <w:t xml:space="preserve">אלא</w:t>
      </w:r>
      <w:r>
        <w:t xml:space="preserve"> ששוב התקשה הב"י </w:t>
      </w:r>
      <w:r>
        <w:rPr>
          <w:rStyle w:val="SmallSource"/>
        </w:rPr>
        <w:t xml:space="preserve">[שם.]</w:t>
      </w:r>
      <w:r>
        <w:t xml:space="preserve"> שא"כ למה הגמ' לא תירצה כן על ההוא דנחית ואמרה שמה שהוא אמר אמת ב"פ היינו ע"י הפסקה ושוב אין קפידא שע"י הפסק לית לן בה.</w:t>
      </w:r>
    </w:p>
    <w:p>
      <w:pPr>
        <w:pStyle w:val="Body"/>
        <w:bidi/>
      </w:pPr>
      <w:r>
        <w:rPr>
          <w:rStyle w:val="LeadWord"/>
        </w:rPr>
        <w:t xml:space="preserve">וביאר</w:t>
      </w:r>
      <w:r>
        <w:t xml:space="preserve"> שצ"ל שכמו שהתבאר בתיקונ"ז הנ"ל שתחילה היו אומרים "אל מלך נאמן" שזהו היה מנהג הקדומנים לאמר נוסח זה - ולכך זהו הטעם שאמרו כן בלשון הזה דוקא ולכך זהו הטעם שהגמ' לא תריצה על אותו אחד דנחית לפי רבה שהוא חזר ואמר פעמים אמת משון שהוא אמר ה' אלוקיכם אמת אלא הוא אמר את אמל"נ כמו מנהג הקדומנים עכת"ד הב"י.</w:t>
      </w:r>
    </w:p>
    <w:p>
      <w:pPr>
        <w:pStyle w:val="Body"/>
        <w:bidi/>
      </w:pPr>
      <w:r>
        <w:rPr>
          <w:rStyle w:val="LeadWord"/>
        </w:rPr>
        <w:t xml:space="preserve">אלא</w:t>
      </w:r>
      <w:r>
        <w:t xml:space="preserve"> שהוקשה לי על התירוץ האחרון של הב"י שאותו אחד דנחית לפי התיבה שאמר את הנוסח של אלמ"נ זה היה מחמת שהוא כן כמנהג הקדמונים והרי הזהור נתחבר עוד מזמן התנאים וממילא כבר מאז אמר הזוה"ק לא לאמר בנוסח הזה אלא לאמר דוקא אלמ"נ וממילא זהו הנוסח שהוא היה צריך לאמר וכלכאו' נמצא שהוא אמר שלא כדין כלל ולמה הוא שינה מן הנוסח שהשתנה.</w:t>
      </w:r>
    </w:p>
    <w:p>
      <w:pPr>
        <w:pStyle w:val="Body"/>
        <w:bidi/>
      </w:pPr>
      <w:r>
        <w:rPr>
          <w:rStyle w:val="LeadWord"/>
        </w:rPr>
        <w:t xml:space="preserve">ודוחק</w:t>
      </w:r>
      <w:r>
        <w:t xml:space="preserve"> לאמר שהוא לא שמע על המנהג שהתשנה שהרי מזה כמה מאות שנים מזמן התנאים כבר שינו את המנהג וצ"ע.</w:t>
      </w:r>
    </w:p>
    <w:p>
      <w:pPr>
        <w:pStyle w:val="SubHeading"/>
        <w:bidi/>
      </w:pPr>
      <w:r>
        <w:t xml:space="preserve">ביאור הרמ"ע מפאנו</w:t>
      </w:r>
    </w:p>
    <w:p>
      <w:pPr>
        <w:pStyle w:val="Body"/>
        <w:bidi/>
      </w:pPr>
      <w:r>
        <w:rPr>
          <w:rStyle w:val="LeadWord"/>
        </w:rPr>
        <w:t xml:space="preserve">אופן</w:t>
      </w:r>
      <w:r>
        <w:t xml:space="preserve"> אחר לתרץ את השאלה מן הגמ' בברכות הנ"ל למד המג"א מדברי הרמ"ע מפאנו </w:t>
      </w:r>
      <w:r>
        <w:rPr>
          <w:rStyle w:val="SmallSource"/>
        </w:rPr>
        <w:t xml:space="preserve">[עשרה מאמרות אם כל חי חלק א. סימן יז.]</w:t>
      </w:r>
      <w:r>
        <w:t xml:space="preserve"> וז"ל דש"ץ אינו אומר בלחש אמת. ויחיד אומר בלחש אמת ונמצא דהוי רמ"ח תיבות מכוון אבל   אם אומר </w:t>
      </w:r>
      <w:r>
        <w:rPr>
          <w:rStyle w:val="SmallSource"/>
        </w:rPr>
        <w:t xml:space="preserve">[הש"ץ.]</w:t>
      </w:r>
      <w:r>
        <w:t xml:space="preserve"> בלחש אמת וחוזר ואומר אמת הוי רמ"ט תיבות ע"כ.</w:t>
      </w:r>
    </w:p>
    <w:p>
      <w:pPr>
        <w:pStyle w:val="Body"/>
        <w:bidi/>
      </w:pPr>
      <w:r>
        <w:rPr>
          <w:rStyle w:val="LeadWord"/>
        </w:rPr>
        <w:t xml:space="preserve">וביאר</w:t>
      </w:r>
      <w:r>
        <w:t xml:space="preserve"> לפי דבריו המ"א שזהו מה שהיה גבי ההוא דנחית קמיה דרבה שהוא לעולם אמר ה' אלוקיכם אמת אלא שצ"ל ששם עיקר החיסורן שהוא הוסיף ואמר פעם נוספת אמת ונמצא שכעת יש לו רמ"ט תיבות וזהו מה ששאל אותו רבה למה אמרת אמת אמת שהרי בכך נמצא שאמרת מ"ט תבות במקום רמ"ח.</w:t>
      </w:r>
      <w:r>
        <w:rPr>
          <w:rStyle w:val="SmallSource"/>
        </w:rPr>
        <w:t xml:space="preserve">[וכ"כ נמי הגר"א ס"ק ד.]</w:t>
      </w:r>
    </w:p>
    <w:p>
      <w:pPr>
        <w:pStyle w:val="Body"/>
        <w:bidi/>
      </w:pPr>
      <w:r>
        <w:rPr>
          <w:rStyle w:val="LeadWord"/>
        </w:rPr>
        <w:t xml:space="preserve">אומנם</w:t>
      </w:r>
      <w:r>
        <w:t xml:space="preserve"> מדברי השו"ע מבאור שהמנהג הוא שכן חוזר ואומר ב"פ אמת בקול רם ואין חשש שיהיה רמט' תיבות משום שהאמת שאומר בפעם השניה אינו מן המנין כלל של של הרמח'.</w:t>
      </w:r>
    </w:p>
    <w:p>
      <w:pPr>
        <w:pStyle w:val="Body"/>
        <w:bidi/>
      </w:pPr>
      <w:r>
        <w:rPr>
          <w:rStyle w:val="LeadWord"/>
        </w:rPr>
        <w:t xml:space="preserve">שכן</w:t>
      </w:r>
      <w:r>
        <w:t xml:space="preserve"> כתב  השו"ע </w:t>
      </w:r>
      <w:r>
        <w:rPr>
          <w:rStyle w:val="SmallSource"/>
        </w:rPr>
        <w:t xml:space="preserve">[סא.ג]</w:t>
      </w:r>
      <w:r>
        <w:t xml:space="preserve">  בענין זה  וז"ל בקריאת שמע יש רמ''ה תיבות וכדי להשלים רמ''ח כנגד איבריו של אדם מסיים שליח צבור ה' אלהיכם אמת וחוזר ואומר בקול רם ה' אלהיכם אמת ע"כ. והיינו שכך הוא העיקר בזה שצריך להשלים לרמ"ח תיבות ע"י אמירת ה' אלוקיכם אמת.</w:t>
      </w:r>
    </w:p>
    <w:p>
      <w:pPr>
        <w:pStyle w:val="Body"/>
        <w:bidi/>
      </w:pPr>
      <w:r>
        <w:rPr>
          <w:rStyle w:val="LeadWord"/>
        </w:rPr>
        <w:t xml:space="preserve">אומנם</w:t>
      </w:r>
      <w:r>
        <w:t xml:space="preserve"> מנגד אנו מוצאים שמכח הקושיה מן הגמ' בברכות הנ"ל </w:t>
      </w:r>
      <w:r>
        <w:rPr>
          <w:rStyle w:val="SmallSource"/>
        </w:rPr>
        <w:t xml:space="preserve">[שהקשה הב"י.]</w:t>
      </w:r>
      <w:r>
        <w:t xml:space="preserve"> יצא הפר"ח </w:t>
      </w:r>
      <w:r>
        <w:rPr>
          <w:rStyle w:val="SmallSource"/>
        </w:rPr>
        <w:t xml:space="preserve">[ס"ק ג.]</w:t>
      </w:r>
      <w:r>
        <w:t xml:space="preserve"> לחלוק על דברי השו"ע וכתב שאין לנו ללכת אחרי דברי הזוהר במקום שהתלמוד חולק וז"ל מאחר שבש"ס דילן מוכח בירור שלא היה להם מנהג זה מההיא דאמרינן כל אמת אמת תפסיה להאי ועוד יש לגמגם בזה מהא דאמרינן הקורא את שמע וכופלה הרי זה מגונה וכ"ש אמת דהוי חותמו של הקב"ה </w:t>
      </w:r>
      <w:r>
        <w:rPr>
          <w:rStyle w:val="SmallSource"/>
        </w:rPr>
        <w:t xml:space="preserve">[עיין שבת נה.]</w:t>
      </w:r>
      <w:r>
        <w:t xml:space="preserve"> דמחזי כשתי רשויות ועוד דלא גרע מאמן אמן שאבאר לקמן שאסור וכ"ש אמת תרי זימני ... וכל מי שאינו עושה כן </w:t>
      </w:r>
      <w:r>
        <w:rPr>
          <w:rStyle w:val="SmallSource"/>
        </w:rPr>
        <w:t xml:space="preserve">[היינו שאומר ה' אלוקיכם אמת רק בלחש ולא בקול רם.]</w:t>
      </w:r>
      <w:r>
        <w:t xml:space="preserve"> מזלזל בדברי רז"ל וראוי לנזיפה והשומע לי ישכון בטח ע"כ.</w:t>
      </w:r>
    </w:p>
    <w:p>
      <w:pPr>
        <w:pStyle w:val="Body"/>
        <w:bidi/>
      </w:pPr>
      <w:r>
        <w:rPr>
          <w:rStyle w:val="LeadWord"/>
        </w:rPr>
        <w:t xml:space="preserve">נמצא</w:t>
      </w:r>
      <w:r>
        <w:t xml:space="preserve"> שהפר"ח חלק בתוקף על דברי הזוהר והשו"ע שאין נכון לאמר כן כלל אלא יאמר ה' אלוקיכם בלחש ולא בקול רם כדי שלא יהיה הפסק.</w:t>
      </w:r>
    </w:p>
    <w:p>
      <w:pPr>
        <w:pStyle w:val="Body"/>
        <w:bidi/>
      </w:pPr>
      <w:r>
        <w:rPr>
          <w:rStyle w:val="LeadWord"/>
        </w:rPr>
        <w:t xml:space="preserve">ובמה</w:t>
      </w:r>
      <w:r>
        <w:t xml:space="preserve"> שהביא הפר"ח בתו"ד שמי שאומר אמת אמת הוי כאומר שמע</w:t>
      </w:r>
    </w:p>
    <w:p>
      <w:pPr>
        <w:pStyle w:val="Body"/>
        <w:bidi/>
      </w:pPr>
      <w:r>
        <w:rPr>
          <w:rStyle w:val="LeadWord"/>
        </w:rPr>
        <w:t xml:space="preserve">והנה</w:t>
      </w:r>
      <w:r>
        <w:t xml:space="preserve"> בער אנוכי ותולה את חיסרון הבנתי בי "ואם דבר ריק הוא מכם לפי שאתם אתם מתייעגין בה" אך צ"ב להבין דברי חכמים וחידותם את דברי הזוהר הקדוש מדוע באמת הצורה של השלמת הרמ"ח תיבות נעשית בצורה כזו של שומע כעונה הרי את הרמ"ה תיבות שאנו כן אומרים אנו אומרים אותם בעצמנו ומה נתשנו הג' תיבות הנוספות שעיקר ענינם לאמר אותם דוקא בשומע כעונה ולא שיאמר אותם בעצמו ממש וצ"ב בהאי ענינא.</w:t>
      </w:r>
    </w:p>
    <w:p>
      <w:pPr>
        <w:pStyle w:val="Body"/>
        <w:bidi/>
      </w:pPr>
      <w:r>
        <w:rPr>
          <w:rStyle w:val="LeadWord"/>
        </w:rPr>
        <w:t xml:space="preserve">ואכן</w:t>
      </w:r>
      <w:r>
        <w:t xml:space="preserve"> ה' האיר עיני בענין זה ומצאתי בשו"ת הרדב"ז </w:t>
      </w:r>
      <w:r>
        <w:rPr>
          <w:rStyle w:val="SmallSource"/>
        </w:rPr>
        <w:t xml:space="preserve">[ג. תעד.]</w:t>
      </w:r>
      <w:r>
        <w:t xml:space="preserve"> ששם הוא האריך בענין הצורך הגדול שכל הציבור יקראו קר"ש דוקא בקול רם וכתב בתו"ד וז"ל ותו דק"ש יש בה רמ"ח תיבות כנגד רמ"ח איבריו של אדם וכל אבר ואבר נוטל תיבה אחת ונתרפא בה ואינו דומה רפואה הבאה מפי רוב הבקיאין לרפואה הבאה מיד יחיד. ותו דאין חבוש מתיר עצמומבית האסורין וכשקוראין כולם ביחד הוא מתיר את אחרים ואחרים מתירין אותו ע"כ</w:t>
      </w:r>
    </w:p>
    <w:p>
      <w:pPr>
        <w:pStyle w:val="Body"/>
        <w:bidi/>
      </w:pPr>
      <w:r>
        <w:rPr>
          <w:rStyle w:val="LeadWord"/>
        </w:rPr>
        <w:t xml:space="preserve">הרי</w:t>
      </w:r>
      <w:r>
        <w:t xml:space="preserve"> לן מדבריו ב' טעמים למה צריך בדוקא לאמר את זה ע"י רבים והן אמת שכמו</w:t>
      </w:r>
    </w:p>
    <w:p>
      <w:pPr>
        <w:pStyle w:val="Body"/>
        <w:bidi/>
      </w:pPr>
      <w:r>
        <w:rPr>
          <w:rStyle w:val="LeadWord"/>
        </w:rPr>
        <w:t xml:space="preserve">והנה</w:t>
      </w:r>
      <w:r>
        <w:t xml:space="preserve"> התבאר עד כה בענין אדם הקורא אם הציבור שהוא משלים את הרמ"ח תבות ע"י מה שהוא שומע מהש"צ ה' אלוקיכם אמת אומנם מה יעשה יחיד הקורא קר"ש אכן כבר נתבאר בדברי הזוהר הקדוש לעיל שישלים את הרמ"ח תיבות ע"י שיכוון בטו' ווין שיש ביציב ונכון וענין זה צ"ב שאיך יש כאן השלמה לרמ"ח תיבות.</w:t>
      </w:r>
    </w:p>
    <w:p>
      <w:pPr>
        <w:pStyle w:val="Body"/>
        <w:bidi/>
      </w:pPr>
      <w:r>
        <w:rPr>
          <w:rStyle w:val="LeadWord"/>
        </w:rPr>
        <w:t xml:space="preserve">וביאר</w:t>
      </w:r>
      <w:r>
        <w:t xml:space="preserve"> הב"י שאלו הטו' ווין עולים בגמטיריא תשעים שהם כנגד ג' שמות הוי"ה – שכן כל שם הוא הוא עשרים ושש ובנוסף לד' אותיתיו יחד יוצא כל שם שלושים ונמצא א"כ שג' השמות יחד עולה תשעים ולכך כאשר הוא אומר ומכוון בטו' ווין העולים בגמטיר תשעים זה הוי לו כמו שהזכיר את הג' שמות הללו המשלימים לו לרמ"ח תיבות.</w:t>
      </w:r>
    </w:p>
    <w:p>
      <w:pPr>
        <w:pStyle w:val="Body"/>
        <w:bidi/>
      </w:pPr>
      <w:r>
        <w:rPr>
          <w:rStyle w:val="LeadWord"/>
        </w:rPr>
        <w:t xml:space="preserve">אופן</w:t>
      </w:r>
      <w:r>
        <w:t xml:space="preserve"> אחר לבאר את הענין הזה של הט"ו וויון כתב הרמ"א שט"ו ווין עולה תשעים יחד אם עצם הקריאה </w:t>
      </w:r>
      <w:r>
        <w:rPr>
          <w:rStyle w:val="SmallSource"/>
        </w:rPr>
        <w:t xml:space="preserve">[היינו הכולל.]</w:t>
      </w:r>
      <w:r>
        <w:t xml:space="preserve"> עולה תשעים ואחד הרי זה יוצא כמנין השם בקריאתו </w:t>
      </w:r>
      <w:r>
        <w:rPr>
          <w:rStyle w:val="SmallSource"/>
        </w:rPr>
        <w:t xml:space="preserve">[אדנו"ת.]</w:t>
      </w:r>
      <w:r>
        <w:t xml:space="preserve"> ובכתיבתו </w:t>
      </w:r>
      <w:r>
        <w:rPr>
          <w:rStyle w:val="SmallSource"/>
        </w:rPr>
        <w:t xml:space="preserve">[שם הוי"ה.]</w:t>
      </w:r>
      <w:r>
        <w:t xml:space="preserve"> וממילא הוי כאילו ההוא אמר ה' אלוקים אמת.</w:t>
      </w:r>
    </w:p>
    <w:p>
      <w:pPr>
        <w:pStyle w:val="Body"/>
        <w:bidi/>
      </w:pPr>
      <w:r>
        <w:rPr>
          <w:rStyle w:val="LeadWord"/>
        </w:rPr>
        <w:t xml:space="preserve">עיין</w:t>
      </w:r>
      <w:r>
        <w:t xml:space="preserve"> רב פעלים ב או"ח טו.]</w:t>
      </w:r>
    </w:p>
    <w:p>
      <w:pPr>
        <w:pStyle w:val="Body"/>
        <w:bidi/>
      </w:pPr>
      <w:r>
        <w:rPr>
          <w:rStyle w:val="LeadWord"/>
        </w:rPr>
        <w:t xml:space="preserve">אומנם</w:t>
      </w:r>
      <w:r>
        <w:t xml:space="preserve"> מדברי רבינו האריז"ל לא משמע כן אלא מבואר שהוא שיחיד של שמע ה' אלוקיכם מפי הש"צ שצריך הוא להשלים את זה בעצמו ולאמר בעצמו ה' אלוקיכם אמתו שמתבאר מדבריו שאנו אומרים שאף יחיד ישלים ויאמר בעצמו ה' אלוקיכם אמת.</w:t>
      </w:r>
    </w:p>
    <w:p>
      <w:pPr>
        <w:pStyle w:val="Body"/>
        <w:bidi/>
      </w:pPr>
      <w:r>
        <w:rPr>
          <w:rStyle w:val="LeadWord"/>
        </w:rPr>
        <w:t xml:space="preserve">ואכן</w:t>
      </w:r>
      <w:r>
        <w:t xml:space="preserve"> לכאו' אנו לא מוצאים את זה ממה בדברי רבינו האריז"ל בשער הכוונת ואכן תחילה היה סבור המנחת אלעזר לא למסוך על הברכי יוסף הנ"ל אומנם אח,כ הוא כותב שהראו לו שכך כתוב מפורש בשעה"כ </w:t>
      </w:r>
      <w:r>
        <w:rPr>
          <w:rStyle w:val="SmallSource"/>
        </w:rPr>
        <w:t xml:space="preserve">[בדרושי קר"ש שעל המיטה.]</w:t>
      </w:r>
      <w:r>
        <w:t xml:space="preserve"> וכן כבר הקדימו המקובל ר' יעקב שאלתיאל חי ניניו בספרו אמת ליעקב שפת אמת שאלה נב.] ששם הוא נמי הביא את המקור הזה מדברי האריז"ל שאכן היחיד נמי צריך להשלים ע"י שיאמר ה' אלוקיכם אמת.</w:t>
      </w:r>
    </w:p>
    <w:p>
      <w:pPr>
        <w:pStyle w:val="Body"/>
        <w:bidi/>
      </w:pPr>
      <w:r>
        <w:rPr>
          <w:rStyle w:val="LeadWord"/>
        </w:rPr>
        <w:t xml:space="preserve">והנה</w:t>
      </w:r>
      <w:r>
        <w:t xml:space="preserve"> הכף החיים הביא נמי את דעת האריז"ל ושם הוא ציין לדבריו של האריז"ל </w:t>
      </w:r>
      <w:r>
        <w:rPr>
          <w:rStyle w:val="SmallSource"/>
        </w:rPr>
        <w:t xml:space="preserve">[שער הכוונות בעניני קר"ש דרוש ו. דף לד ע"ב.]</w:t>
      </w:r>
      <w:r>
        <w:t xml:space="preserve"> וכן בפרי עץ חיים </w:t>
      </w:r>
      <w:r>
        <w:rPr>
          <w:rStyle w:val="SmallSource"/>
        </w:rPr>
        <w:t xml:space="preserve">[שער קר"ש פרק כה.]</w:t>
      </w:r>
      <w:r>
        <w:t xml:space="preserve">  וכן הרש"ש </w:t>
      </w:r>
      <w:r>
        <w:rPr>
          <w:rStyle w:val="SmallSource"/>
        </w:rPr>
        <w:t xml:space="preserve">[נהר שלום דף לא.]</w:t>
      </w:r>
      <w:r>
        <w:t xml:space="preserve"> וכן נזכר בשערי תשובה כאן] בן איש חי </w:t>
      </w:r>
      <w:r>
        <w:rPr>
          <w:rStyle w:val="SmallSource"/>
        </w:rPr>
        <w:t xml:space="preserve">[ש"א וארא א.]</w:t>
      </w:r>
    </w:p>
    <w:p>
      <w:pPr>
        <w:pStyle w:val="Body"/>
        <w:bidi/>
      </w:pPr>
      <w:r>
        <w:rPr>
          <w:rStyle w:val="LeadWord"/>
        </w:rPr>
        <w:t xml:space="preserve">והנה</w:t>
      </w:r>
      <w:r>
        <w:t xml:space="preserve"> אמרתי להסתפק ולדון לדברי רבינו האריז"ל הנ"ל שכן בדברי האריז"ל מבואר שעיקר התיקון שלהשלמת הרמ"ח נעשה דוקא בכך שהוא שומע את זה מן הש"צ ורק בכך יש את המעלה הגדולה הזאת של הרמ"ח שאינו ניזוק כל היום וכו' אומנם אם הוא משלים את זה בתור יחיד במה שאומר את הטו' ווין - אז הוא אינו זוכה למעלה הגדולה הזאת והרי הוא בבחינת מה שכתוב מעוות לא יוכל לתקון.</w:t>
      </w:r>
    </w:p>
    <w:p>
      <w:pPr>
        <w:pStyle w:val="Body"/>
        <w:bidi/>
      </w:pPr>
      <w:r>
        <w:rPr>
          <w:rStyle w:val="LeadWord"/>
        </w:rPr>
        <w:t xml:space="preserve">ויש</w:t>
      </w:r>
      <w:r>
        <w:t xml:space="preserve"> לדון לדברי האריז"ל הנ"ל האם נמי זה נאמר שאם אכן הוא אומר ה' אלוקיכם אמת ביחיד נמי הוא בכלל מעוות לא יכול לתקון או שמא זה אמרו רק על התקנה של ההשלמה ע"י טו' ווין אומנם אם הוא אומר את זה באופן הזה אין כל חיסרון וצ"ע.</w:t>
      </w:r>
    </w:p>
    <w:p>
      <w:pPr>
        <w:pStyle w:val="Body"/>
        <w:bidi/>
      </w:pPr>
      <w:r>
        <w:rPr>
          <w:rStyle w:val="LeadWord"/>
        </w:rPr>
        <w:t xml:space="preserve">והנה</w:t>
      </w:r>
      <w:r>
        <w:t xml:space="preserve"> כתב המהר"י אבוהב וכן הוא בשו"ת מהרלב"ח</w:t>
      </w:r>
      <w:r>
        <w:rPr>
          <w:rStyle w:val="SmallSource"/>
        </w:rPr>
        <w:t xml:space="preserve">[עג.]</w:t>
      </w:r>
      <w:r>
        <w:t xml:space="preserve"> וז"ל שו"ת מהרלב"ח סימן עג.] וז"ל</w:t>
      </w:r>
    </w:p>
    <w:p>
      <w:pPr>
        <w:pStyle w:val="Body"/>
        <w:bidi/>
      </w:pPr>
      <w:r>
        <w:rPr>
          <w:rStyle w:val="LeadWord"/>
        </w:rPr>
        <w:t xml:space="preserve">וכ"ש</w:t>
      </w:r>
      <w:r>
        <w:t xml:space="preserve"> ה' אלהיכם אמת דנראה כב' רשויות כמו שאין אומרים שמע שמע ב' פעמים. אמנם כשחוזר השליח ציבור ה' אלהיכם אמת עם היות שהוא חוזר תיבות אלו בקרית שמע הרי יש באילו התיבות כונה א' והיא כמודיע לצבור ואומר להם שה' אלהיהם הוא אמת מה שאי אפשר ליחיד לומר אלו התיבות כפי זאת הכונהע"כ..</w:t>
      </w:r>
    </w:p>
    <w:p>
      <w:pPr>
        <w:pStyle w:val="Body"/>
        <w:bidi/>
      </w:pPr>
      <w:r>
        <w:rPr>
          <w:rStyle w:val="LeadWord"/>
        </w:rPr>
        <w:t xml:space="preserve">והיינו</w:t>
      </w:r>
      <w:r>
        <w:t xml:space="preserve"> שלדבריו יש קפידא לחזור ולאמר ה' אלוקיכם ביחיד משום שדמי לאומר פעמים שמע שמבואר </w:t>
      </w:r>
      <w:r>
        <w:rPr>
          <w:rStyle w:val="SmallSource"/>
        </w:rPr>
        <w:t xml:space="preserve">[ברכות לג: להלן סעיף ט.]</w:t>
      </w:r>
      <w:r>
        <w:t xml:space="preserve"> שיש איסור לכפול ולאמר פעמים את שמע וממילא הם אומרים שלכך אסור לו ליחיד לאמר את הדבר הזה.</w:t>
      </w:r>
    </w:p>
    <w:p>
      <w:pPr>
        <w:pStyle w:val="Body"/>
        <w:bidi/>
      </w:pPr>
      <w:r>
        <w:rPr>
          <w:rStyle w:val="LeadWord"/>
        </w:rPr>
        <w:t xml:space="preserve">והנה</w:t>
      </w:r>
      <w:r>
        <w:t xml:space="preserve"> מלבד שלא זכיתי להבין את דבריהם שמנין להם לחדש את הדבר הזה דבר שלא נזכר כלל בדברי התלמוד לא הבללי ולא הירושלמי ואף לא בדברי הזוה"ק שזהו עיקר מקור הדין הזה.</w:t>
      </w:r>
    </w:p>
    <w:p>
      <w:pPr>
        <w:pStyle w:val="Body"/>
        <w:bidi/>
      </w:pPr>
      <w:r>
        <w:rPr>
          <w:rStyle w:val="LeadWord"/>
        </w:rPr>
        <w:t xml:space="preserve">והרי</w:t>
      </w:r>
      <w:r>
        <w:t xml:space="preserve"> אדרבא מדברי התוס' </w:t>
      </w:r>
      <w:r>
        <w:rPr>
          <w:rStyle w:val="SmallSource"/>
        </w:rPr>
        <w:t xml:space="preserve">[ברכות לד.]</w:t>
      </w:r>
      <w:r>
        <w:t xml:space="preserve"> מבואר שאין כל קפידא בדבר הזה שכן כתובו התוס' שם וז"ל אך מה שאומרים ה' הוא האלהים ז' פעמים ביוה"כ ויום ערבה כנגד ז' רקיעים משבחים לבורא שהוא דר למעלה מז' מנהג כשר הוא וגם מצינו בקרא שתי פעמים ה' הוא האלהים גבי אליהו </w:t>
      </w:r>
      <w:r>
        <w:rPr>
          <w:rStyle w:val="SmallSource"/>
        </w:rPr>
        <w:t xml:space="preserve">(מלכים א יח)</w:t>
      </w:r>
      <w:r>
        <w:t xml:space="preserve"> ע"כ.</w:t>
      </w:r>
    </w:p>
    <w:p>
      <w:pPr>
        <w:pStyle w:val="Body"/>
        <w:bidi/>
      </w:pPr>
      <w:r>
        <w:rPr>
          <w:rStyle w:val="LeadWord"/>
        </w:rPr>
        <w:t xml:space="preserve">הרי</w:t>
      </w:r>
      <w:r>
        <w:t xml:space="preserve"> לן מדבריהם שאין כל קפידא לחזור ולאמר ה' הוא האולקים כמה פעמים ונראה נמי שה"ה לאמר ה' אוקיכם אמת שנמי אין כל קפידא בדבר הזה.</w:t>
      </w:r>
    </w:p>
    <w:p>
      <w:pPr>
        <w:pStyle w:val="Body"/>
        <w:bidi/>
      </w:pPr>
      <w:r>
        <w:rPr>
          <w:rStyle w:val="LeadWord"/>
        </w:rPr>
        <w:t xml:space="preserve">ואכן</w:t>
      </w:r>
      <w:r>
        <w:t xml:space="preserve"> מצאתי שהגאון חיד"א </w:t>
      </w:r>
      <w:r>
        <w:rPr>
          <w:rStyle w:val="SmallSource"/>
        </w:rPr>
        <w:t xml:space="preserve">[ברכי יוסף סא.א]</w:t>
      </w:r>
      <w:r>
        <w:t xml:space="preserve"> כתב להשיג על דבריהם וז"ל</w:t>
      </w:r>
    </w:p>
    <w:p>
      <w:pPr>
        <w:pStyle w:val="Body"/>
        <w:bidi/>
      </w:pPr>
      <w:r>
        <w:rPr>
          <w:rStyle w:val="LeadWord"/>
        </w:rPr>
        <w:t xml:space="preserve">אם</w:t>
      </w:r>
      <w:r>
        <w:t xml:space="preserve"> הוא קורא ביחיד יכוין וכו'. ולפום מאי דאתמר בירושלמי אם קורא ביחיד שרי ליה לכפול ה' אלהיכם. וכן הסכימו הרב ב"ח והרב פר"ח כדברי הירושלמי. ושמעתי שכ"כ מהרח"ו זצ"ל שנהג כן רבינו האר"י זצ"ל. וכן חילק הראב"ד בענין הבקשות והזכרת שבחיו יתברך </w:t>
      </w:r>
      <w:r>
        <w:rPr>
          <w:rStyle w:val="SmallSource"/>
        </w:rPr>
        <w:t xml:space="preserve">[הביאו הרב שבלי הלקט סי' ח'ב]</w:t>
      </w:r>
      <w:r>
        <w:t xml:space="preserve"> ע"כ. וכ"כ בעבודת הקודש קשר גודל </w:t>
      </w:r>
      <w:r>
        <w:rPr>
          <w:rStyle w:val="SmallSource"/>
        </w:rPr>
        <w:t xml:space="preserve">[סימן יא אות יט.]</w:t>
      </w:r>
    </w:p>
    <w:p>
      <w:pPr>
        <w:pStyle w:val="Body"/>
        <w:bidi/>
      </w:pPr>
      <w:r>
        <w:rPr>
          <w:rStyle w:val="LeadWord"/>
        </w:rPr>
        <w:t xml:space="preserve">אך</w:t>
      </w:r>
      <w:r>
        <w:t xml:space="preserve"> הן אמת שכך הוא דעת הב"ח וכן הוא בדברי הט"ז ס"ק ג.] וכן הפר"ח כו שציין כדברי הירושלמי שכל הקפידא היא דוקא כאשר כופל את שמע בציבור משום שאז זה נראה "כלפי אחריים" כאילו הוא מקבל ע"ע ב' רשיות ח"ו אומנם אם הוא אומר את זה ביחיד אין בזה כל קפידא כלל אך הטור והשו"ע חלקו על כך ולמדו שמדברי הבבללי שלא הביא את החילוק הזה בין יחידל לציבור משמע שאין לנו כלל לחלק בדבר ובכל אופן אנו אומרים שיש איסור לחזור ולכפול פעמים את שמע.</w:t>
      </w:r>
    </w:p>
    <w:p>
      <w:pPr>
        <w:pStyle w:val="Body"/>
        <w:bidi/>
      </w:pPr>
      <w:r>
        <w:rPr>
          <w:rStyle w:val="LeadWord"/>
        </w:rPr>
        <w:t xml:space="preserve">הנה</w:t>
      </w:r>
      <w:r>
        <w:t xml:space="preserve"> אנו מוצאים שעוד הקשו על דברי רבינו האריז"ל שהרי בדברי הזוהר הקדוש הנ"ל לא נתבאר ענין זה אלא רק כתוב שם שיכוון בטו' ווין אומנם לא נתבאר מענין האמירה של ה' אלוקיכם ביחיד כלל אכן בכל אופן תמיד אנו נוקטים בשיפולי גלימתו של רבינו האריז"ל שהו אכן ידע ללמוד את דברי הזוהר יותר ממה שאנו יודעים ללמוד ולכך תמיד אנו נוקטים בזה כדבריו.</w:t>
      </w:r>
    </w:p>
    <w:p>
      <w:pPr>
        <w:pStyle w:val="Body"/>
        <w:bidi/>
      </w:pPr>
      <w:r>
        <w:rPr>
          <w:rStyle w:val="LeadWord"/>
        </w:rPr>
        <w:t xml:space="preserve">וכן</w:t>
      </w:r>
      <w:r>
        <w:t xml:space="preserve"> כתב השדי חמד </w:t>
      </w:r>
      <w:r>
        <w:rPr>
          <w:rStyle w:val="SmallSource"/>
        </w:rPr>
        <w:t xml:space="preserve">[כללי הפוסקים סימן יג אות ט]</w:t>
      </w:r>
      <w:r>
        <w:t xml:space="preserve"> וז"ל והרב האר"י כשכותה איזה דבר והוא היפך משמעות לשון הזוהר מסתברא דאית לן למינקט כדברי האריז"ל שאיהו בקי במילי דזוה"ק טפי מינן וידעתו מכרעת ע"כ. וכן הביא בענין זה בשו"ת וישב הים </w:t>
      </w:r>
      <w:r>
        <w:rPr>
          <w:rStyle w:val="SmallSource"/>
        </w:rPr>
        <w:t xml:space="preserve">[ח"א סימן א. אות ה.]</w:t>
      </w:r>
    </w:p>
    <w:p>
      <w:pPr>
        <w:pStyle w:val="Body"/>
        <w:bidi/>
      </w:pPr>
      <w:r>
        <w:rPr>
          <w:rStyle w:val="LeadWord"/>
        </w:rPr>
        <w:t xml:space="preserve">עוד</w:t>
      </w:r>
      <w:r>
        <w:t xml:space="preserve"> יש לדון בענין זה אם היחיד עדיין קורא קר"ש וכבר גמר הש"ץ האם יכול היחיד לשתוק ולכוון למה שאמור הש"ץ ובכך זה ישלים לרמ"ח מה שהוא מכוון לדברי הש"ץ אכן אנו מוצאים לרבים מם הפסוקים שנקטו שאכן זה שפיר מועיל הענין הזה שכן כתב הסדר היום והמאמר מרדכי </w:t>
      </w:r>
      <w:r>
        <w:rPr>
          <w:rStyle w:val="SmallSource"/>
        </w:rPr>
        <w:t xml:space="preserve">[אות ב.]</w:t>
      </w:r>
      <w:r>
        <w:t xml:space="preserve"> מחזיק ברכה </w:t>
      </w:r>
      <w:r>
        <w:rPr>
          <w:rStyle w:val="SmallSource"/>
        </w:rPr>
        <w:t xml:space="preserve">[קו"א הכא אות ב]</w:t>
      </w:r>
      <w:r>
        <w:t xml:space="preserve"> שלמי ציבור </w:t>
      </w:r>
      <w:r>
        <w:rPr>
          <w:rStyle w:val="SmallSource"/>
        </w:rPr>
        <w:t xml:space="preserve">[דף צט:]</w:t>
      </w:r>
      <w:r>
        <w:t xml:space="preserve"> וכן כתב בשו"ת כסא אליהו </w:t>
      </w:r>
      <w:r>
        <w:rPr>
          <w:rStyle w:val="SmallSource"/>
        </w:rPr>
        <w:t xml:space="preserve">[לר' אליהו מאני סימן מ.]</w:t>
      </w:r>
      <w:r>
        <w:t xml:space="preserve"> שאכן הענין הזה מועיל ובכה"ג שפיר זה חשיב לו שהשלים לרמ"ח תיבות.</w:t>
      </w:r>
    </w:p>
    <w:p>
      <w:pPr>
        <w:pStyle w:val="Body"/>
        <w:bidi/>
      </w:pPr>
      <w:r>
        <w:rPr>
          <w:rStyle w:val="LeadWord"/>
        </w:rPr>
        <w:t xml:space="preserve">אומנם</w:t>
      </w:r>
      <w:r>
        <w:t xml:space="preserve"> באמת מדברי רבינו האריז"ל לא נראה כן אלא עיקר ההשלמה של הני ג' תיבות ששומע מן הש"ץ צריך להיות דוקא בסוף קר"ש ואל יעויל מה שהוא שומע מן החזן.</w:t>
      </w:r>
    </w:p>
    <w:p>
      <w:pPr>
        <w:pStyle w:val="Body"/>
        <w:bidi/>
      </w:pPr>
      <w:r>
        <w:rPr>
          <w:rStyle w:val="LeadWord"/>
        </w:rPr>
        <w:t xml:space="preserve">וכמו</w:t>
      </w:r>
      <w:r>
        <w:t xml:space="preserve"> שכתב נמי הבא"ח </w:t>
      </w:r>
      <w:r>
        <w:rPr>
          <w:rStyle w:val="SmallSource"/>
        </w:rPr>
        <w:t xml:space="preserve">[ש"א וארא אות א.]</w:t>
      </w:r>
      <w:r>
        <w:t xml:space="preserve"> וז"ל והנה הבא"ח סיכם הענין של השלמת הרמ"ח תיבות בקר"ש וז"ל מספר הרמ"ח תיבות דק"ש הוא כך ששה דשמע ישראל וששהה דבשכמל"ו, ומ"ב דואהבת, וע"ב של והיה אם שמוע עד ושמתם, ונו"ן דושמתם עד ויאמר, וס"ט דויאמר הרי סך הכל רמ"ה ועם ג' תיבות שכופל הש"ץ נשלמים רמ"ח תיבות, וידוע כי במספר הרמ"ח הנז' יש כונות עמוקות בכל הפרטים וא"א להיות נחסר אצל כל או"א ממספר הרמ"ח כלום, ולכן גם היחיד הקורא ק"ש בין דשחרית בין דערבית בין ק"ש שעל ההמטה צריך לכפול ג' תיבות ה' אלהיכם אמת כדי להשלים הרמ"ח, מיהו הש"ץ מצד בחינתו יש לו כח יותר בהשלמה זו של כפל ג' תיבות הנז' ולכן אם האדם מתפלל עם צבור שיש שם ש"ץ עומד ישמע הכפל מן הש"צ והוא אינו צריך לכפול אלא רק יכוין להשלים רמ"ח שלו מן שמיעתו הכפל מש"צ.</w:t>
      </w:r>
    </w:p>
    <w:p>
      <w:pPr>
        <w:pStyle w:val="Body"/>
        <w:bidi/>
      </w:pPr>
      <w:r>
        <w:rPr>
          <w:rStyle w:val="LeadWord"/>
        </w:rPr>
        <w:t xml:space="preserve">ובסה"ק</w:t>
      </w:r>
      <w:r>
        <w:t xml:space="preserve"> מקבציאל העלתי בס"ד דאם המתפלל עם ההצבור עודנו באמצע ק"ש והש"ץ השלים הק"ש וכפל ג' תיבות הנ 'לא מהני להשלים לעצמו מכח שמיעה מש"צ, כי סודן של דברים צריך להיות מספר זה של הכפל באחרונה בגמר הק"ש ואם ישלימו באמצע ה"ז מערב הסדר להיות תחתונים למעלה, לכך בכהאי גוונא עדיף טפי שהוא עצמו יכפול וישלים החסרון ורק אם הוא גומר הק"ש עעם הש"ץ עדיף טפי לשמוע הכפל מש"צ ע"כ. וכן הביא הכה"ח </w:t>
      </w:r>
      <w:r>
        <w:rPr>
          <w:rStyle w:val="SmallSource"/>
        </w:rPr>
        <w:t xml:space="preserve">[שם אות טז.]</w:t>
      </w:r>
    </w:p>
    <w:p>
      <w:pPr>
        <w:pStyle w:val="SubHeading"/>
        <w:bidi/>
      </w:pPr>
      <w:r>
        <w:t xml:space="preserve">בענין הרנ"ב תיבות לאשה</w:t>
      </w:r>
    </w:p>
    <w:p>
      <w:pPr>
        <w:pStyle w:val="Body"/>
        <w:bidi/>
      </w:pPr>
      <w:r>
        <w:rPr>
          <w:rStyle w:val="LeadWord"/>
        </w:rPr>
        <w:t xml:space="preserve">בענין</w:t>
      </w:r>
      <w:r>
        <w:t xml:space="preserve"> המנין של האבירים אצל האשה תלמוד בבלי מסכת בכורות דף מה עמוד א</w:t>
      </w:r>
    </w:p>
    <w:p>
      <w:pPr>
        <w:pStyle w:val="Body"/>
        <w:bidi/>
      </w:pPr>
      <w:r>
        <w:rPr>
          <w:rStyle w:val="LeadWord"/>
        </w:rPr>
        <w:t xml:space="preserve">א"ר</w:t>
      </w:r>
      <w:r>
        <w:t xml:space="preserve"> יהודה אמר שמואל: מעשה בתלמידיו של ר' ישמעאל ששלקו זונה אחת שנתחייבה שריפה למלך, בדקו ומצאו בה מאתים וחמשים ושנים, אמר להם: שמא באשה בדקתם, שהוסיף לה הכתוב שני צירים ושני דלתות. תניא, רבי אלעזר אומר: כשם שצירים לבית כך צירים לאשה, שנאמר: ותכרע ותלד כי נהפכו עליה ציריה, רבי יהושע אומר: כשם שדלתות לבית כך דלתות לאשה, שנאמר כי לא סגר דלתי בטני, רבי עקיבא אומר: כשם שמפתח לבית כך מפתח לאשה, שנאמר ויפתח את רחמה. לרבי עקיבא קשיא דתלמידי רבי ישמעאל! דלמא איידי דזוטרא - אתמוחי מתמח. ע"כ.</w:t>
      </w:r>
    </w:p>
    <w:p>
      <w:pPr>
        <w:pStyle w:val="Body"/>
        <w:bidi/>
      </w:pPr>
      <w:r>
        <w:rPr>
          <w:rStyle w:val="LeadWord"/>
        </w:rPr>
        <w:t xml:space="preserve">הרי</w:t>
      </w:r>
      <w:r>
        <w:t xml:space="preserve"> שיש מח' תנאים כמה אבירים יש לאשה האם רנב' או יש לה רנג' אבירים כולל המפתח הנמצא שם.</w:t>
      </w:r>
    </w:p>
    <w:p>
      <w:pPr>
        <w:pStyle w:val="Body"/>
        <w:bidi/>
      </w:pPr>
      <w:r>
        <w:rPr>
          <w:rStyle w:val="LeadWord"/>
        </w:rPr>
        <w:t xml:space="preserve">אומנם</w:t>
      </w:r>
      <w:r>
        <w:t xml:space="preserve"> יש להקשות על זה ממה שמבואר בירושלמי דף על הדף שם.]</w:t>
      </w:r>
    </w:p>
    <w:p>
      <w:pPr>
        <w:pStyle w:val="Body"/>
        <w:bidi/>
      </w:pPr>
      <w:r>
        <w:rPr>
          <w:rStyle w:val="LeadWord"/>
        </w:rPr>
        <w:t xml:space="preserve">והנה</w:t>
      </w:r>
      <w:r>
        <w:t xml:space="preserve"> בירושלמי </w:t>
      </w:r>
      <w:r>
        <w:rPr>
          <w:rStyle w:val="SmallSource"/>
        </w:rPr>
        <w:t xml:space="preserve">(פ"ה דסוטה ה"א)</w:t>
      </w:r>
      <w:r>
        <w:t xml:space="preserve"> עה"פ </w:t>
      </w:r>
      <w:r>
        <w:rPr>
          <w:rStyle w:val="SmallSource"/>
        </w:rPr>
        <w:t xml:space="preserve">(במדבר ה, יח)</w:t>
      </w:r>
      <w:r>
        <w:t xml:space="preserve">: המאררים וגו' איתא: המאררים עולה ב' פעמים רמ"ח, לומר שבודקים רמ"ח איברים שלה ושלו ע"כ.</w:t>
      </w:r>
    </w:p>
    <w:p>
      <w:pPr>
        <w:pStyle w:val="Body"/>
        <w:bidi/>
      </w:pPr>
      <w:r>
        <w:rPr>
          <w:rStyle w:val="LeadWord"/>
        </w:rPr>
        <w:t xml:space="preserve">ונמצא</w:t>
      </w:r>
      <w:r>
        <w:t xml:space="preserve"> א"כ מפשט דברי הירושלמי שיש לה לאשה רק רמ"ח תיבות ולא יותר.</w:t>
      </w:r>
    </w:p>
    <w:p>
      <w:pPr>
        <w:pStyle w:val="Body"/>
        <w:bidi/>
      </w:pPr>
      <w:r>
        <w:rPr>
          <w:rStyle w:val="LeadWord"/>
        </w:rPr>
        <w:t xml:space="preserve">ואכן</w:t>
      </w:r>
      <w:r>
        <w:t xml:space="preserve"> יש מקום לאמר בזה שהן אמת שזהו מנין האברים שיש לה לאשה היינו רנב' או רנג' מ"מ העיקר האברים שלה הם רמ"ח וכן כתב לתרץ הגאון חיד"א ובספר דבש לפי </w:t>
      </w:r>
      <w:r>
        <w:rPr>
          <w:rStyle w:val="SmallSource"/>
        </w:rPr>
        <w:t xml:space="preserve">[אות ס.א]</w:t>
      </w:r>
      <w:r>
        <w:t xml:space="preserve"> עמד בזה, ותירץ עפ"י דאי' כאן דאיברים היתרים באשה אינם מטמאים באהל ע"ש, א"כ עיקר איברי האשה הם ג"כ רמ"ח, ולכן רק זאת קחשיב ע"כ.</w:t>
      </w:r>
    </w:p>
    <w:p>
      <w:pPr>
        <w:pStyle w:val="Body"/>
        <w:bidi/>
      </w:pPr>
      <w:r>
        <w:rPr>
          <w:rStyle w:val="LeadWord"/>
        </w:rPr>
        <w:t xml:space="preserve">הנה</w:t>
      </w:r>
      <w:r>
        <w:t xml:space="preserve"> כתב המ"א תרי</w:t>
      </w:r>
    </w:p>
    <w:p>
      <w:pPr>
        <w:pStyle w:val="Body"/>
        <w:bidi/>
      </w:pPr>
      <w:r>
        <w:rPr>
          <w:rStyle w:val="LeadWord"/>
        </w:rPr>
        <w:t xml:space="preserve">שיר</w:t>
      </w:r>
      <w:r>
        <w:t xml:space="preserve"> השירים רבה </w:t>
      </w:r>
      <w:r>
        <w:rPr>
          <w:rStyle w:val="SmallSource"/>
        </w:rPr>
        <w:t xml:space="preserve">(וילנא)</w:t>
      </w:r>
      <w:r>
        <w:t xml:space="preserve"> פרשה ח</w:t>
      </w:r>
    </w:p>
    <w:p>
      <w:pPr>
        <w:pStyle w:val="Body"/>
        <w:bidi/>
      </w:pPr>
      <w:r>
        <w:rPr>
          <w:rStyle w:val="LeadWord"/>
        </w:rPr>
        <w:t xml:space="preserve">א"ר</w:t>
      </w:r>
      <w:r>
        <w:t xml:space="preserve"> זירא בשעה שישראל קורין את שמע בפה אחד, בקול אחד, בנעימה אחת קולך השמיעני ואם לאו ברח דודי, ברח דודי</w:t>
      </w:r>
    </w:p>
    <w:p>
      <w:pPr>
        <w:pStyle w:val="Body"/>
        <w:bidi/>
      </w:pPr>
      <w:r>
        <w:rPr>
          <w:rStyle w:val="LeadWord"/>
        </w:rPr>
        <w:t xml:space="preserve">וכן</w:t>
      </w:r>
      <w:r>
        <w:t xml:space="preserve"> הביא הרדב"ז </w:t>
      </w:r>
      <w:r>
        <w:rPr>
          <w:rStyle w:val="SmallSource"/>
        </w:rPr>
        <w:t xml:space="preserve">[ג.תעד.]</w:t>
      </w:r>
      <w:r>
        <w:t xml:space="preserve"> ושם הוסיף שהכונה שהשכינה מסתלקת.</w:t>
      </w:r>
    </w:p>
    <w:p>
      <w:pPr>
        <w:pStyle w:val="Body"/>
        <w:bidi/>
      </w:pPr>
      <w:r>
        <w:rPr>
          <w:rStyle w:val="LeadWord"/>
        </w:rPr>
        <w:t xml:space="preserve">וכתב</w:t>
      </w:r>
      <w:r>
        <w:t xml:space="preserve"> החמדת ימים חמדת ימים שבת פרק יא אות לה - לו</w:t>
      </w:r>
    </w:p>
    <w:p>
      <w:pPr>
        <w:pStyle w:val="Body"/>
        <w:bidi/>
      </w:pPr>
      <w:r>
        <w:rPr>
          <w:rStyle w:val="LeadWord"/>
        </w:rPr>
        <w:t xml:space="preserve">והביא</w:t>
      </w:r>
      <w:r>
        <w:t xml:space="preserve"> מה שאמרו בפרק היכלות, אמר רבי ישמעאל אשריהם ישראל כמה הם חביבין לפני הקדוש ברוך הוא יותר ממלאכי השרת שבשעה שמלאכי השרת מבקשים לומר שירה באים סביבות כסא הכבוד נהרי אש וגבעות של להבה ואומר להם הקדוש ברוך הוא החרישו אלי כל מלאך וחיה ואופן ושרף עד שאשמע תחלה קול שירתן ותושבחתן של ישראל בני שנאמר ברן יחד כוכבי בוקר ויריעו כל בני אלהים וכו'.</w:t>
      </w:r>
    </w:p>
    <w:p>
      <w:pPr>
        <w:pStyle w:val="Body"/>
        <w:bidi/>
      </w:pPr>
      <w:r>
        <w:rPr>
          <w:rStyle w:val="LeadWord"/>
        </w:rPr>
        <w:t xml:space="preserve">וכשמגיע</w:t>
      </w:r>
      <w:r>
        <w:t xml:space="preserve"> זמן לומר שירה שמעיאל השר הגדול עומד על חלוני הרקיע התחתון לשמוע ולהקשיב קול שירות ותשבחות העולות מן הארץ בבתי כנסיות ובבתי מדרשות להשמיע לבני ערבות, ומפני מה עושה כן שאין רשות למלאכי השרת לומר שירה עד שפותחים תחלה ישראל בשירה וכששומעים המלאכים שירות ותשבחות שאומרין מלמטה הם פותחין קדוש קדוש קדוש מלמעלה וכולם באימה וביראה וטהרה ובקדושה בקול אחד ובדבור אחד ובנעימה אחת.</w:t>
      </w:r>
    </w:p>
    <w:p>
      <w:pPr>
        <w:pStyle w:val="Body"/>
        <w:bidi/>
      </w:pPr>
      <w:r>
        <w:rPr>
          <w:rStyle w:val="LeadWord"/>
        </w:rPr>
        <w:t xml:space="preserve">ולא</w:t>
      </w:r>
      <w:r>
        <w:t xml:space="preserve"> עוד אלא שנופלין מן המלאכים אלף אלפים וריבי רבבות לתוך נהר דינור ונשרפים מפני שאין להיות בהם מוקדם ומאחר ומשפיל ומרים שירה וקדושה לפני מלך מלכי המלכים הקדוש ברוך הוא וכל מקדים ומאחר ומשפיל ומרים שירה וקדושה לפני הקדוש ברוך הוא בשירה נשרף לתוך נהר דינור, וכן כתב רש"י בפסוק וקרא זה אל זה זה לשונו, נוטלין רשות זה מזה שלא יקדים האחד ויתחיל ויתחייב שריפה אלא אם כן פתחו כולם כאחד וזהו שיסד ביוצר אור קדושה כולם כאחד עונים ע"כ.</w:t>
      </w:r>
    </w:p>
    <w:p>
      <w:pPr>
        <w:pStyle w:val="Body"/>
        <w:bidi/>
      </w:pPr>
      <w:r>
        <w:rPr>
          <w:rStyle w:val="LeadWord"/>
        </w:rPr>
        <w:t xml:space="preserve">לו) והחי</w:t>
      </w:r>
      <w:r>
        <w:t xml:space="preserve"> יתן אל לבו אם במלאכי השרת המקדים או המאחר חייב שריפה אף כי אנוש רמה שראוי שלא יפרוש מן הצבור, וכן אמרו בסוף מדרש חזית,332 אמר ר' זירא בשעה שישראל קורין את שמע בפה אחד בקול אחד בנעימה אחת קולך השמיעיני ואם לאו ברח דודי.</w:t>
      </w:r>
    </w:p>
    <w:p>
      <w:pPr>
        <w:pStyle w:val="Body"/>
        <w:bidi/>
      </w:pPr>
      <w:r>
        <w:rPr>
          <w:rStyle w:val="LeadWord"/>
        </w:rPr>
        <w:t xml:space="preserve">בכל</w:t>
      </w:r>
      <w:r>
        <w:t xml:space="preserve"> הקורא קריאת שמע ומדקדק באותיותיה מצננין לו גיהנם שנאמר תהילים בפרש שדי מלכים בה תשלג בצלמוך אל תקרי בפרש אלא בפרש פירש רש"י אם תפרש שדי ותבדיל תיבות של מלכות שמים אל תקרי בצלמון אלא בצלמות התורה אשר בה מלכים ימלוכו תשלג ותצנן לך את צל המות ברכות דף טו.</w:t>
      </w:r>
    </w:p>
    <w:p>
      <w:pPr>
        <w:pStyle w:val="Body"/>
        <w:bidi/>
      </w:pPr>
      <w:r>
        <w:rPr>
          <w:rStyle w:val="LeadWord"/>
        </w:rPr>
        <w:t xml:space="preserve">עיין</w:t>
      </w:r>
      <w:r>
        <w:t xml:space="preserve"> צל"ח שם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21" name="Ornament 521"/>
            <wp:cNvGraphicFramePr>
              <a:graphicFrameLocks noChangeAspect="1"/>
            </wp:cNvGraphicFramePr>
            <a:graphic>
              <a:graphicData uri="http://schemas.openxmlformats.org/drawingml/2006/picture">
                <pic:pic>
                  <pic:nvPicPr>
                    <pic:cNvPr id="521"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24" behindDoc="1" locked="0" layoutInCell="1" allowOverlap="1">
            <wp:simplePos x="0" y="0"/>
            <wp:positionH relativeFrom="margin">
              <wp:align>center</wp:align>
            </wp:positionH>
            <wp:positionV relativeFrom="paragraph">
              <wp:posOffset>0</wp:posOffset>
            </wp:positionV>
            <wp:extent cx="3882042" cy="521264"/>
            <wp:effectExtent l="0" t="0" r="0" b="0"/>
            <wp:wrapNone/>
            <wp:docPr id="524" name="מסגרת סימן 524"/>
            <wp:cNvGraphicFramePr>
              <a:graphicFrameLocks noChangeAspect="1"/>
            </wp:cNvGraphicFramePr>
            <a:graphic>
              <a:graphicData uri="http://schemas.openxmlformats.org/drawingml/2006/picture">
                <pic:pic>
                  <pic:nvPicPr>
                    <pic:cNvPr id="524" name="title-100.png"/>
                    <pic:cNvPicPr/>
                  </pic:nvPicPr>
                  <pic:blipFill>
                    <a:blip r:embed="rIdImg121"/>
                    <a:stretch>
                      <a:fillRect/>
                    </a:stretch>
                  </pic:blipFill>
                  <pic:spPr>
                    <a:xfrm>
                      <a:off x="0" y="0"/>
                      <a:ext cx="3882042" cy="521264"/>
                    </a:xfrm>
                    <a:prstGeom prst="rect">
                      <a:avLst/>
                    </a:prstGeom>
                  </pic:spPr>
                </pic:pic>
              </a:graphicData>
            </a:graphic>
          </wp:anchor>
        </w:drawing>
      </w:r>
      <w:r>
        <w:t xml:space="preserve">בענין השלמת רמ"ח תיבות בק"ש (סיכום)</w:t>
      </w:r>
    </w:p>
    <w:p>
      <w:pPr>
        <w:pStyle w:val="ArticleAuthor"/>
        <w:bidi/>
        <w:sectPr>
          <w:headerReference w:type="default" r:id="rIdHA100d"/>
          <w:headerReference w:type="even" r:id="rIdHA100e"/>
          <w:footnotePr>
            <w:numFmt w:val="hebrew1"/>
          </w:footnotePr>
          <w:type w:val="nextPage"/>
          <w:pgSz w:w="9978" w:h="14173"/>
          <w:pgMar w:top="1814" w:right="1100" w:bottom="1049" w:left="1100" w:header="765" w:footer="454" w:gutter="0"/>
          <w:pgNumType w:fmt="hebrew1"/>
          <w:cols w:space="708"/>
          <w:bidi/>
        </w:sectPr>
      </w:pPr>
    </w:p>
    <w:p>
      <w:pPr>
        <w:pStyle w:val="Body"/>
        <w:bidi/>
      </w:pPr>
      <w:r>
        <w:rPr>
          <w:rStyle w:val="LeadWord"/>
        </w:rPr>
        <w:t xml:space="preserve">א.</w:t>
      </w:r>
      <w:r>
        <w:rPr>
          <w:rStyle w:val="LeadWord"/>
        </w:rPr>
        <w:t xml:space="preserve"> תיקנו</w:t>
      </w:r>
      <w:r>
        <w:t xml:space="preserve"> להשלים לרמ"ח תבות. יל"ע הא אינו חלק מק"ש ואיך מצטרף.</w:t>
      </w:r>
    </w:p>
    <w:p>
      <w:pPr>
        <w:pStyle w:val="Body"/>
        <w:bidi/>
      </w:pPr>
      <w:r>
        <w:rPr>
          <w:rStyle w:val="LeadWord"/>
        </w:rPr>
        <w:t xml:space="preserve">ב.</w:t>
      </w:r>
      <w:r>
        <w:rPr>
          <w:rStyle w:val="LeadWord"/>
        </w:rPr>
        <w:t xml:space="preserve"> האופנים</w:t>
      </w:r>
      <w:r>
        <w:t xml:space="preserve"> להשלים מנהג א' אמרו אמן אמ"נ, והטור ביאר דחסר ד' תיבות וכבר תמה ב"י דחסר ג', ובב"ח פי' דלעולם ועד נחשב כא', אולם צ"ב דבזוהר איתא דחסר ג', עוד צ"ע איך ישלים אמן דהבוחר להא דרמ"ח דק"ש. ובב"ח פי' דמכוון ב' כוונות באמן האמנת הברכה ואמ"נ ובזה עולה להשלמת הרמ"ח. אמנם בב"י פי' שורש מנהג זה משום דענו אמן על ברכת הבוחר.</w:t>
      </w:r>
    </w:p>
    <w:p>
      <w:pPr>
        <w:pStyle w:val="Body"/>
        <w:bidi/>
      </w:pPr>
      <w:r>
        <w:rPr>
          <w:rStyle w:val="LeadWord"/>
        </w:rPr>
        <w:t xml:space="preserve">ג.</w:t>
      </w:r>
      <w:r>
        <w:rPr>
          <w:rStyle w:val="LeadWord"/>
        </w:rPr>
        <w:t xml:space="preserve"> בד"מ</w:t>
      </w:r>
      <w:r>
        <w:t xml:space="preserve"> כתב דבציבור לא יאמר אמ"נ רק יענה אמן על ברכת הבוחר ויכוון על אמ"נ וצ"ב מה ענין מיוחד לכוון דוקא באמן זה יותר מבשאר אמן כמבו' בסי' קכ"ד ס"ח ויעויין עוד בביאוה"ג ע"ד הרמ"א דאמר אמן שהוא במקום אמ"נ וצ"ב.</w:t>
      </w:r>
    </w:p>
    <w:p>
      <w:pPr>
        <w:pStyle w:val="Body"/>
        <w:bidi/>
      </w:pPr>
      <w:r>
        <w:rPr>
          <w:rStyle w:val="LeadWord"/>
        </w:rPr>
        <w:t xml:space="preserve">ד.</w:t>
      </w:r>
      <w:r>
        <w:rPr>
          <w:rStyle w:val="LeadWord"/>
        </w:rPr>
        <w:t xml:space="preserve"> מנהג</w:t>
      </w:r>
      <w:r>
        <w:t xml:space="preserve"> ב' דאמרו רק אמ"נ וצ"ב מ"ט לא ענו אמן ואם משום הפסק ק"ו דאמן הוה הפסק וכשאלת הרמ"ה, ולכאו' ברמ"א פי' לן סוד הענין שכ' שהוא במקום אמן ופי' הגר"א דהוא כדשבת דאמן אמ"נ, </w:t>
      </w:r>
      <w:r>
        <w:rPr>
          <w:rStyle w:val="SmallSource"/>
        </w:rPr>
        <w:t xml:space="preserve">[רק ד' הרמ"א צ"ב דמיירי ביחיד]</w:t>
      </w:r>
      <w:r>
        <w:t xml:space="preserve"> וכ"ה להדיא ברמב"ן ריש ברכות. אלא דצ"ב דאמן יש בו כוונת אמת והלוואי על הברכה וכלקמן קכ"ד ו' ואיך עולה אמירת אמ"נ לזה. אלא דיעויין במ"ב סקל"ו דמש"כ בשו"ע להאריך כשיעור אמ"נ משום דזה פי' אמן וכדלעיל ס"ו והיינו דב' הכוונות אחת הן, וצ"ב ואפשר דבהא פליגי ב' המנהגים אם לענות אמן או לא.</w:t>
      </w:r>
    </w:p>
    <w:p>
      <w:pPr>
        <w:pStyle w:val="Body"/>
        <w:bidi/>
      </w:pPr>
      <w:r>
        <w:rPr>
          <w:rStyle w:val="LeadWord"/>
        </w:rPr>
        <w:t xml:space="preserve">ה.</w:t>
      </w:r>
      <w:r>
        <w:rPr>
          <w:rStyle w:val="LeadWord"/>
        </w:rPr>
        <w:t xml:space="preserve"> להלכה</w:t>
      </w:r>
      <w:r>
        <w:t xml:space="preserve"> הביא ב"י בשם הזוהר דיש בו משום הפסק וכ"ה דעת הרמ"ה והרמ"א כתב דבציבור לא יאמר אמ"נ ויסמוך על ה' אלוקיכם אמת ופי' הגר"א משום הפסק מ"מ יחיד יאמר.</w:t>
      </w:r>
    </w:p>
    <w:p>
      <w:pPr>
        <w:pStyle w:val="Body"/>
        <w:bidi/>
      </w:pPr>
      <w:r>
        <w:rPr>
          <w:rStyle w:val="LeadWord"/>
        </w:rPr>
        <w:t xml:space="preserve">ו.</w:t>
      </w:r>
      <w:r>
        <w:rPr>
          <w:rStyle w:val="LeadWord"/>
        </w:rPr>
        <w:t xml:space="preserve"> בגמ'</w:t>
      </w:r>
      <w:r>
        <w:t xml:space="preserve"> נח' התנאים דלרבנן מפסיק בין אלוקיכם לאמת כדין בין הפרקים ולר' יהודה אסור וסברת רבנן פשוטה וסברת ר' יהודה אמרו בגמ' ע"פ הכתוב דוה' אלוקים אמת ונראה דאף לר"י אמת שייך לברכה דאמת ויציב אלא דתיקנו להסמיכו, או די"ל דהאמת תיקנו לומר בסוף ק"ש, </w:t>
      </w:r>
      <w:r>
        <w:rPr>
          <w:rStyle w:val="SmallSource"/>
        </w:rPr>
        <w:t xml:space="preserve">[ומשמש לב' הצדדים]</w:t>
      </w:r>
      <w:r>
        <w:t xml:space="preserve"> ונ"מ באומר ק"ש שלא בברכותיה אם צ"ל אמת. עוד יל"ד בכבר יצא יד"ח אם צריך להסמיך, ויעוי' בן איש חי דבק"ש שעל המיטה יאמר אמת, ושו"ט בגמ' אי חוזר ואומר אמת או לאו וברבינו יונה ורא"ש מבו' דבלא שהיה וודאי אין חוזר ואומר והנידון או בשהיה או בהפסקה, ומייתי' דרבא גער בש"ץ דאמר אמת אמת ובפשוטו אמר ברצף.</w:t>
      </w:r>
    </w:p>
    <w:p>
      <w:pPr>
        <w:pStyle w:val="Body"/>
        <w:bidi/>
      </w:pPr>
      <w:r>
        <w:rPr>
          <w:rStyle w:val="LeadWord"/>
        </w:rPr>
        <w:t xml:space="preserve">ז. </w:t>
      </w:r>
      <w:r>
        <w:rPr>
          <w:rStyle w:val="LeadWord"/>
        </w:rPr>
        <w:t xml:space="preserve">ילה"ע</w:t>
      </w:r>
      <w:r>
        <w:t xml:space="preserve"> א' סתימות הגמ' משמע דהנידון אף בכל יחיד, ב' מה הנידון באמת ומ"ש מכל שאר שהיות והפסקים, ג' משמעות הגמ' דעובדא דש"ץ דגער בו רבה הוה לשיטתו, ויעויין מהרש"א בי' דבאמת הנידון בכל יחיד משום דאמת משמש ב' שימושים ולכך ס"ל לר' יוחנן דצ"ל פעמיים ורבה פליג דעולה למעלה ולמטה, ואי"צ וא"ש הכל.</w:t>
      </w:r>
    </w:p>
    <w:p>
      <w:pPr>
        <w:pStyle w:val="Body"/>
        <w:bidi/>
      </w:pPr>
      <w:r>
        <w:rPr>
          <w:rStyle w:val="LeadWord"/>
        </w:rPr>
        <w:t xml:space="preserve">ונראה</w:t>
      </w:r>
      <w:r>
        <w:t xml:space="preserve"> דהראשונים לא פי' כן מחמת לשון המשנה דבין ויאמר לאמת ויציב לא יפסיק מבו' דאומר פעם אחת אמת, ומ"מ הרעיון נכון לדידהו ובלא שהיה פשוט דעולה למעלה ולמטה והנידון בהפסק ובשהיה ושייכות העובדא אכתי צ"ב קצת. וברבינו ירוחם מבו' דאחר דאי"צ לומר אמת פעמיים אסור לומר פעמיים.</w:t>
      </w:r>
    </w:p>
    <w:p>
      <w:pPr>
        <w:pStyle w:val="Body"/>
        <w:bidi/>
      </w:pPr>
      <w:r>
        <w:rPr>
          <w:rStyle w:val="LeadWord"/>
        </w:rPr>
        <w:t xml:space="preserve">ח.</w:t>
      </w:r>
      <w:r>
        <w:rPr>
          <w:rStyle w:val="LeadWord"/>
        </w:rPr>
        <w:t xml:space="preserve"> הב"י</w:t>
      </w:r>
      <w:r>
        <w:t xml:space="preserve"> הביא דיש מקשים דממסקנת הגמ' מבו' דל"א אמת פעמיים ואיך חוזר ש"ץ ואומר אמת, ויסוד תירוצו דהיכא דחוזר שוב ה' אלוקיכם אמת אין לאסור עיי"ש </w:t>
      </w:r>
      <w:r>
        <w:rPr>
          <w:rStyle w:val="SmallSource"/>
        </w:rPr>
        <w:t xml:space="preserve">[ונתקשו רבים בהבנת דבריו]</w:t>
      </w:r>
      <w:r>
        <w:t xml:space="preserve">, ויסוד קו' הב"י דס"ל דהש"ץ אומר אמת בלחש וחוזר ואומר אמת בקול אומנם המג"א הביא בשם הרמ"ע מפאנו דאין הש"ץ אומר בלחש אמת ובי' בזה ד' הגמ' דגער רבה, והוכיח זה דאל"ה יש לו רמ"ט תיבות והיינו פעמיים אמת.</w:t>
      </w:r>
    </w:p>
    <w:p>
      <w:pPr>
        <w:pStyle w:val="Body"/>
        <w:bidi/>
      </w:pPr>
      <w:r>
        <w:rPr>
          <w:rStyle w:val="LeadWord"/>
        </w:rPr>
        <w:t xml:space="preserve">וילה"ע</w:t>
      </w:r>
      <w:r>
        <w:t xml:space="preserve"> על מהלך זה, א' נמצא דהש"ץ מפסיק בין ויאמר לאמת ויציב, ב' נמצא דכל יחיד דמסמיך תיבת אמת יש לו רמ"ו ואי"צ רק עוד ב' תיבות וכ"כ מחצית השקל וצ"ב דבכל דוכתי משמע דחסר ג' ולא ב' ואשר נראה דאין אמת מצטרף דמברכת אמת ויציב הוא וממילא א"י לשמש להשלמת רמ"ח ובזה מובן הכל אך לרמ"ע מפאנו צ"ב וזוהי שי' מהר"ם אלאשקר הובא במג"א, וצ"ע השיטה דהרמ"ע מפאנו שהסכים לזה הגר"א.</w:t>
      </w:r>
    </w:p>
    <w:p>
      <w:pPr>
        <w:pStyle w:val="Body"/>
        <w:bidi/>
      </w:pPr>
      <w:r>
        <w:rPr>
          <w:rStyle w:val="LeadWord"/>
        </w:rPr>
        <w:t xml:space="preserve">ט. </w:t>
      </w:r>
      <w:r>
        <w:rPr>
          <w:rStyle w:val="LeadWord"/>
        </w:rPr>
        <w:t xml:space="preserve">ויל"ע</w:t>
      </w:r>
      <w:r>
        <w:t xml:space="preserve"> להמבו' דהנה בין היחיד בין הש"ץ אומרים אמת נמצא דכבר התחיל ברכת אמת ויציב ומה שייך שוב להשלים. ונראה להמבו' דאמת שייך לק"ש א"ש.</w:t>
      </w:r>
    </w:p>
    <w:p>
      <w:pPr>
        <w:pStyle w:val="Body"/>
        <w:bidi/>
      </w:pPr>
      <w:r>
        <w:rPr>
          <w:rStyle w:val="LeadWord"/>
        </w:rPr>
        <w:t xml:space="preserve">עוד</w:t>
      </w:r>
      <w:r>
        <w:t xml:space="preserve"> יל"ע בעצם האמירה מ"ט אין בזה משום הזכרת ה' לבטלה.</w:t>
      </w:r>
    </w:p>
    <w:p>
      <w:pPr>
        <w:pStyle w:val="Body"/>
        <w:bidi/>
      </w:pPr>
      <w:r>
        <w:rPr>
          <w:rStyle w:val="LeadWord"/>
        </w:rPr>
        <w:t xml:space="preserve">עוד</w:t>
      </w:r>
      <w:r>
        <w:t xml:space="preserve"> יל"ע בהמבו' ברמ"א דיחיד יכול לומר ה' אלוקיכם אמת דנסתר מהזוה"ק.</w:t>
      </w:r>
    </w:p>
    <w:p>
      <w:pPr>
        <w:pStyle w:val="Body"/>
        <w:bidi/>
      </w:pPr>
      <w:r>
        <w:rPr>
          <w:rStyle w:val="LeadWord"/>
        </w:rPr>
        <w:t xml:space="preserve">י.</w:t>
      </w:r>
      <w:r>
        <w:rPr>
          <w:rStyle w:val="LeadWord"/>
        </w:rPr>
        <w:t xml:space="preserve"> בז"ח</w:t>
      </w:r>
      <w:r>
        <w:t xml:space="preserve"> מבו' ענין נוסף דאמירת ג' שמות בתחילה ובסוף עיי"ש וצ"ב דבאמ"נ אי"ז שייך, והנה בז"ח שם דיחיד יכוון בט"ו ווין ובפשוטו מהני להשלמה דרמ"ח ומסברא צ"ב דמה מהני זה בפרט להמבו' בב"י ורמ"א דמשלים כוונות השמות אך איך ישלים לרמ"ח וצ"ע.</w:t>
      </w:r>
    </w:p>
    <w:p>
      <w:pPr>
        <w:pStyle w:val="Body"/>
        <w:bidi/>
      </w:pPr>
      <w:r>
        <w:rPr>
          <w:rStyle w:val="LeadWord"/>
        </w:rPr>
        <w:t xml:space="preserve">הנה</w:t>
      </w:r>
      <w:r>
        <w:t xml:space="preserve"> ברמ"א בד"מ מבו' דבאמ"נ אי"ז מעוות לא יוכל לתקון ואפשר דס"ל דהכוונה בט"ו ווין ל"מ להשלמה משא"כ אמ"נ אומנם הפשטות אינה כן, וכ"ה להדיא בגר"א דהוכיח דמהני להשלמה אע"ג דמברכת אמת ויציב הוא.</w:t>
      </w:r>
    </w:p>
    <w:p>
      <w:pPr>
        <w:pStyle w:val="Body"/>
        <w:bidi/>
      </w:pPr>
      <w:r>
        <w:rPr>
          <w:rStyle w:val="LeadWord"/>
        </w:rPr>
        <w:t xml:space="preserve">הנה</w:t>
      </w:r>
      <w:r>
        <w:t xml:space="preserve"> בד"מ דט"ו ווין בגימ' צ' עם הקריאה צ"א כמנין אמן ושם ה' בקריאה ובכתיבה וברמ"א השמיט הא דאמן ובמ"ב הוסף אומנם בבי' הגר"א מבו' דזה בדוקא משום דהאמת משלים לזה. והקשה בזה על הב"י יעו"ש.</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25" name="Ornament 525"/>
            <wp:cNvGraphicFramePr>
              <a:graphicFrameLocks noChangeAspect="1"/>
            </wp:cNvGraphicFramePr>
            <a:graphic>
              <a:graphicData uri="http://schemas.openxmlformats.org/drawingml/2006/picture">
                <pic:pic>
                  <pic:nvPicPr>
                    <pic:cNvPr id="525"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28" behindDoc="1" locked="0" layoutInCell="1" allowOverlap="1">
            <wp:simplePos x="0" y="0"/>
            <wp:positionH relativeFrom="margin">
              <wp:align>center</wp:align>
            </wp:positionH>
            <wp:positionV relativeFrom="paragraph">
              <wp:posOffset>0</wp:posOffset>
            </wp:positionV>
            <wp:extent cx="4687966" cy="521224"/>
            <wp:effectExtent l="0" t="0" r="0" b="0"/>
            <wp:wrapNone/>
            <wp:docPr id="528" name="מסגרת סימן 528"/>
            <wp:cNvGraphicFramePr>
              <a:graphicFrameLocks noChangeAspect="1"/>
            </wp:cNvGraphicFramePr>
            <a:graphic>
              <a:graphicData uri="http://schemas.openxmlformats.org/drawingml/2006/picture">
                <pic:pic>
                  <pic:nvPicPr>
                    <pic:cNvPr id="528" name="title-101.png"/>
                    <pic:cNvPicPr/>
                  </pic:nvPicPr>
                  <pic:blipFill>
                    <a:blip r:embed="rIdImg122"/>
                    <a:stretch>
                      <a:fillRect/>
                    </a:stretch>
                  </pic:blipFill>
                  <pic:spPr>
                    <a:xfrm>
                      <a:off x="0" y="0"/>
                      <a:ext cx="4687966" cy="521224"/>
                    </a:xfrm>
                    <a:prstGeom prst="rect">
                      <a:avLst/>
                    </a:prstGeom>
                  </pic:spPr>
                </pic:pic>
              </a:graphicData>
            </a:graphic>
          </wp:anchor>
        </w:drawing>
      </w:r>
      <w:r>
        <w:t xml:space="preserve">סיכום השיטות בענין השלמת הרמ"ח תיבות שבק"ש</w:t>
      </w:r>
    </w:p>
    <w:p>
      <w:pPr>
        <w:pStyle w:val="ArticleAuthor"/>
        <w:bidi/>
        <w:sectPr>
          <w:headerReference w:type="default" r:id="rIdHA101d"/>
          <w:headerReference w:type="even" r:id="rIdHA101e"/>
          <w:footnotePr>
            <w:numFmt w:val="hebrew1"/>
          </w:footnotePr>
          <w:type w:val="nextPage"/>
          <w:pgSz w:w="9978" w:h="14173"/>
          <w:pgMar w:top="1814" w:right="1100" w:bottom="1049" w:left="1100" w:header="765" w:footer="454" w:gutter="0"/>
          <w:pgNumType w:fmt="hebrew1"/>
          <w:cols w:space="708"/>
          <w:bidi/>
        </w:sectPr>
      </w:pPr>
    </w:p>
    <w:p>
      <w:pPr>
        <w:pStyle w:val="Body"/>
        <w:bidi/>
      </w:pPr>
      <w:r>
        <w:rPr>
          <w:rStyle w:val="LeadWord"/>
        </w:rPr>
        <w:t xml:space="preserve">א.</w:t>
      </w:r>
      <w:r>
        <w:rPr>
          <w:rStyle w:val="LeadWord"/>
        </w:rPr>
        <w:t xml:space="preserve"> הטור</w:t>
      </w:r>
      <w:r>
        <w:t xml:space="preserve"> בסימן ס"א הביא שכדי להשלים הרמ"ח תיבות שבק"ש, יש נוהגין לומר קודם ק"ש "אל מלך נאמן", וכתב ע"ז הב"י שכ"כ המנהיג </w:t>
      </w:r>
      <w:r>
        <w:rPr>
          <w:rStyle w:val="SmallSource"/>
        </w:rPr>
        <w:t xml:space="preserve">(תפילה סימן לג)</w:t>
      </w:r>
      <w:r>
        <w:t xml:space="preserve"> וכ"כ האגור </w:t>
      </w:r>
      <w:r>
        <w:rPr>
          <w:rStyle w:val="SmallSource"/>
        </w:rPr>
        <w:t xml:space="preserve">(סי' קז)</w:t>
      </w:r>
      <w:r>
        <w:t xml:space="preserve"> בשם הרוקח </w:t>
      </w:r>
      <w:r>
        <w:rPr>
          <w:rStyle w:val="SmallSource"/>
        </w:rPr>
        <w:t xml:space="preserve">(סי' שכ)</w:t>
      </w:r>
      <w:r>
        <w:t xml:space="preserve">, וכתב שם האגור שכן נהגו באשכנז וצרפת, וכ"כ המהר"י קולון בשורש </w:t>
      </w:r>
      <w:r>
        <w:rPr>
          <w:rStyle w:val="SmallSource"/>
        </w:rPr>
        <w:t xml:space="preserve">(מב)</w:t>
      </w:r>
      <w:r>
        <w:t xml:space="preserve"> שכן היה נוהג, וכן הובא בספר הפרדס לרש"י </w:t>
      </w:r>
      <w:r>
        <w:rPr>
          <w:rStyle w:val="SmallSource"/>
        </w:rPr>
        <w:t xml:space="preserve">(ליקוטים עמ' צ)</w:t>
      </w:r>
      <w:r>
        <w:t xml:space="preserve">.</w:t>
      </w:r>
    </w:p>
    <w:p>
      <w:pPr>
        <w:pStyle w:val="Body"/>
        <w:bidi/>
      </w:pPr>
      <w:r>
        <w:rPr>
          <w:rStyle w:val="LeadWord"/>
        </w:rPr>
        <w:t xml:space="preserve">אבל</w:t>
      </w:r>
      <w:r>
        <w:t xml:space="preserve"> מאידך גיסא הביא הטור שהרמ"ה השיב על מנהג זה בתשובה דאין לומר קודם ק"ש אל מלך נאמן מג' טעמים: א' דמפסיק בין ברכה לקריאה. ב' דמוציא שם שמים לבטלה, דהזכרת השם הכא לית לה עניינא דמדכר לה, לא להבוחר בעמו ישראל ולא לשמע ישראל, והוי לבטלה. ג' ועוד כיון דלא לצורך ברכה היא אלא לאשלומי רמ"ח תיבות הוי ליה תוספת בק"ש, והאי תוספת לא יעקב אמרה, ולא בניו ולא משה אמרה, וא"כ אנן היכי אמרינן לה עיי"ש עוד. וע"כ הסיק הרמ"ה דהאי מנהג לית ליה עיקר, ובב"י כתב ע"ז דכדברי הרמ"ה כתב ג"כ ההגהות מיימוניות בפ"א מהל' ברכות אות ח'.</w:t>
      </w:r>
    </w:p>
    <w:p>
      <w:pPr>
        <w:pStyle w:val="Body"/>
        <w:bidi/>
      </w:pPr>
      <w:r>
        <w:rPr>
          <w:rStyle w:val="LeadWord"/>
        </w:rPr>
        <w:t xml:space="preserve">וכתב</w:t>
      </w:r>
      <w:r>
        <w:t xml:space="preserve"> ע"ז הב"י "דאע"פ דהרמ"ה סתר מנהג זה משום דליתא במתניתין ולא בגמ', מ"מ נראה שמנהג קדמון היה, אלא שאח"כ בטלוהו כדי שלא יפסיק בין הבוחר בעמו ישראל לשמע, ותיקנו במקומו שיחזור השליח ציבור "ה' אלוקיכם אמת", דהכי אי' בספר התיקונים תיקון י' </w:t>
      </w:r>
      <w:r>
        <w:rPr>
          <w:rStyle w:val="SmallSource"/>
        </w:rPr>
        <w:t xml:space="preserve">(כה:)</w:t>
      </w:r>
      <w:r>
        <w:t xml:space="preserve"> עיי"ש בב"י לשונו וכתוב שכן נהגו בני ספרד שלא לומר אל מלך נאמן רק שהש"ץ יסיים ה' אלוקיכם אמת. וכן אי' בספר הזוה"ק בסוף פרשת וירא דבק"ש יש רמ"ח תיבות עם ה' אלוקיכם אמת, וכן איתא במדרש הנעלם זהר חדש </w:t>
      </w:r>
      <w:r>
        <w:rPr>
          <w:rStyle w:val="SmallSource"/>
        </w:rPr>
        <w:t xml:space="preserve">(רות צ"ה ע"א)</w:t>
      </w:r>
      <w:r>
        <w:t xml:space="preserve"> ועיין שם בהמשך דבריו שיש עצה לכוין באמירת אמת ויציב וכו' ועיין לקמן בפסקי השו"ע אופן כונתו.</w:t>
      </w:r>
    </w:p>
    <w:p>
      <w:pPr>
        <w:pStyle w:val="Body"/>
        <w:bidi/>
      </w:pPr>
      <w:r>
        <w:rPr>
          <w:rStyle w:val="LeadWord"/>
        </w:rPr>
        <w:t xml:space="preserve">והביא</w:t>
      </w:r>
      <w:r>
        <w:t xml:space="preserve"> הב"י עוד שיטה מה שנמצא כתוב בספר הפליאה </w:t>
      </w:r>
      <w:r>
        <w:rPr>
          <w:rStyle w:val="SmallSource"/>
        </w:rPr>
        <w:t xml:space="preserve">(ח"א לא:)</w:t>
      </w:r>
      <w:r>
        <w:t xml:space="preserve"> שהשליח ציבור חוזר "אני ה' אלוקיכם", אבל הב"י דחה שיטה זו, וכתב שיש לגעור בהך מנהג, אבל כהך שיטה ג"כ כתב בתשב"ץ </w:t>
      </w:r>
      <w:r>
        <w:rPr>
          <w:rStyle w:val="SmallSource"/>
        </w:rPr>
        <w:t xml:space="preserve">(ח"ב סי' רלו)</w:t>
      </w:r>
      <w:r>
        <w:t xml:space="preserve"> שכן נהגו בני ספרד, וכן בשו"ת חתם סופר </w:t>
      </w:r>
      <w:r>
        <w:rPr>
          <w:rStyle w:val="SmallSource"/>
        </w:rPr>
        <w:t xml:space="preserve">(או"ח סי' י)</w:t>
      </w:r>
      <w:r>
        <w:t xml:space="preserve"> כתב שבמקומו של הרשב"א נהגו כן.</w:t>
      </w:r>
    </w:p>
    <w:p>
      <w:pPr>
        <w:pStyle w:val="Body"/>
        <w:bidi/>
      </w:pPr>
      <w:r>
        <w:rPr>
          <w:rStyle w:val="LeadWord"/>
        </w:rPr>
        <w:t xml:space="preserve">והביא</w:t>
      </w:r>
      <w:r>
        <w:t xml:space="preserve"> הב"י עוד שיטה בשם המהר"י אבוהב שמצא כתוב בספר אורחות חיים </w:t>
      </w:r>
      <w:r>
        <w:rPr>
          <w:rStyle w:val="SmallSource"/>
        </w:rPr>
        <w:t xml:space="preserve">(דין קדושה מיושב אות ד')</w:t>
      </w:r>
      <w:r>
        <w:t xml:space="preserve"> שיש אומרים שני פעמים "להיות לכם לאלוקים" ובזה משלימים הרמ"ח תיבות, אבל ברוב המקומות אין חוזרין "להיות לכם לאלוקים" אלא הש"ץ חוזר ואומר "ה' אלוקיכם אמת". ומסיים שיחיד לא יאמר ה' אלקיכם אמת ועיין בב"י שם שנדחק למצוא מקור לדבריו שהיחיד לא יחזור.</w:t>
      </w:r>
    </w:p>
    <w:p>
      <w:pPr>
        <w:pStyle w:val="Body"/>
        <w:bidi/>
      </w:pPr>
      <w:r>
        <w:rPr>
          <w:rStyle w:val="LeadWord"/>
        </w:rPr>
        <w:t xml:space="preserve">נמצא</w:t>
      </w:r>
      <w:r>
        <w:t xml:space="preserve"> מכ"ז ה' שיטות המובא בראשונים:</w:t>
      </w:r>
    </w:p>
    <w:p>
      <w:pPr>
        <w:pStyle w:val="Body"/>
        <w:bidi/>
      </w:pPr>
      <w:r>
        <w:rPr>
          <w:rStyle w:val="LeadWord"/>
        </w:rPr>
        <w:t xml:space="preserve">שיטה</w:t>
      </w:r>
      <w:r>
        <w:t xml:space="preserve"> א': שיאמר קודם ק"ש אל מלך נאמן.</w:t>
      </w:r>
    </w:p>
    <w:p>
      <w:pPr>
        <w:pStyle w:val="Body"/>
        <w:bidi/>
      </w:pPr>
      <w:r>
        <w:rPr>
          <w:rStyle w:val="LeadWord"/>
        </w:rPr>
        <w:t xml:space="preserve">שיטה</w:t>
      </w:r>
      <w:r>
        <w:t xml:space="preserve"> ב': שיחזור הש"ץ "ה' אלוקיכם אמת".</w:t>
      </w:r>
    </w:p>
    <w:p>
      <w:pPr>
        <w:pStyle w:val="Body"/>
        <w:bidi/>
      </w:pPr>
      <w:r>
        <w:rPr>
          <w:rStyle w:val="LeadWord"/>
        </w:rPr>
        <w:t xml:space="preserve">שיטה</w:t>
      </w:r>
      <w:r>
        <w:t xml:space="preserve"> ג': לכוין באמירת אמת ויציב וכו'.</w:t>
      </w:r>
    </w:p>
    <w:p>
      <w:pPr>
        <w:pStyle w:val="Body"/>
        <w:bidi/>
      </w:pPr>
      <w:r>
        <w:rPr>
          <w:rStyle w:val="LeadWord"/>
        </w:rPr>
        <w:t xml:space="preserve">שיטה</w:t>
      </w:r>
      <w:r>
        <w:t xml:space="preserve"> ד': שיחזור הש"ץ "אני ה' אלוקיכם".</w:t>
      </w:r>
    </w:p>
    <w:p>
      <w:pPr>
        <w:pStyle w:val="Body"/>
        <w:bidi/>
      </w:pPr>
      <w:r>
        <w:rPr>
          <w:rStyle w:val="LeadWord"/>
        </w:rPr>
        <w:t xml:space="preserve">שיטה</w:t>
      </w:r>
      <w:r>
        <w:t xml:space="preserve"> ה': שיאמר שני פעמים "להיות לכם לאלוקים".</w:t>
      </w:r>
    </w:p>
    <w:p>
      <w:pPr>
        <w:pStyle w:val="Body"/>
        <w:bidi/>
      </w:pPr>
      <w:r>
        <w:rPr>
          <w:rStyle w:val="LeadWord"/>
        </w:rPr>
        <w:t xml:space="preserve">ועיין</w:t>
      </w:r>
      <w:r>
        <w:t xml:space="preserve"> </w:t>
      </w:r>
      <w:r>
        <w:rPr>
          <w:rStyle w:val="SmallSource"/>
        </w:rPr>
        <w:t xml:space="preserve">(בגמרא י"ד ע"א)</w:t>
      </w:r>
      <w:r>
        <w:t xml:space="preserve"> בספר דברי חמודות פרק היה קורא אות ל"ג מה שמסביר שם את השיטות הנ"ל.</w:t>
      </w:r>
    </w:p>
    <w:p>
      <w:pPr>
        <w:pStyle w:val="Body"/>
        <w:bidi/>
      </w:pPr>
      <w:r>
        <w:rPr>
          <w:rStyle w:val="LeadWord"/>
        </w:rPr>
        <w:t xml:space="preserve">ולהלכה</w:t>
      </w:r>
      <w:r>
        <w:t xml:space="preserve"> פסק המחבר בשו"ע סי' ס"א סעיף ג שכדי להשלים הרמ"ח תיבות יסיים הש"ץ "ה' אלוקיכם אמת" וחוזר ואומר בקול רם "ה' אלוקיכם אמת", ובזה כל אדם יוצא הואיל ושומעין מפיו של הש"ץ ג' תיבות אלו, ונכון שהש"ץ כשמוציא את הרבים שיאמר מתוך הכתב כמו שמובא במ"ב סי' מ"ט ס"ק ז', ובענין אם יאמר הש"ץ שתי פעמים אמת עיין במ"ב ס"ק ח'.</w:t>
      </w:r>
    </w:p>
    <w:p>
      <w:pPr>
        <w:pStyle w:val="Body"/>
        <w:bidi/>
      </w:pPr>
      <w:r>
        <w:rPr>
          <w:rStyle w:val="LeadWord"/>
        </w:rPr>
        <w:t xml:space="preserve">והוסיף</w:t>
      </w:r>
      <w:r>
        <w:t xml:space="preserve"> הרמ"א דאם היחיד רוצה ג"כ לאמרם עם הש"ץ אין איסור בדבר.</w:t>
      </w:r>
    </w:p>
    <w:p>
      <w:pPr>
        <w:pStyle w:val="Body"/>
        <w:bidi/>
      </w:pPr>
      <w:r>
        <w:rPr>
          <w:rStyle w:val="LeadWord"/>
        </w:rPr>
        <w:t xml:space="preserve">ב.</w:t>
      </w:r>
      <w:r>
        <w:rPr>
          <w:rStyle w:val="LeadWord"/>
        </w:rPr>
        <w:t xml:space="preserve"> והנה</w:t>
      </w:r>
      <w:r>
        <w:t xml:space="preserve"> הנ"ל איירי כשקורא ק"ש בציבור, אבל כשקורא ביחיד שיטת המחבר בהמשך דבריו הנ"ל שיכוין בט"ו ווין שבאמת ויציב שעולים צ' והם כנגד ג' שמות ההוי"ה, שכל שם עולה כ"ו וד' אותיותיו הם ל', [וכתב ע"ז הרמ"א דיש עוד טעם בדבר דט"ו ווי"ן עולין צ', והקריאה נחשבת א', הרי צ"א כמנין ה' בקריאתו ובכתיבתו, והוי כאילו אמר ה' אדנ"י אמת] אבל לא יאמר "אל מלך נאמן", וכנ"ל כמו שכתב בב"י. ועיין עוד בעטרת זקנים שם בשם ספר צרור המור עוד כוונה בט"ו ווי"ן.</w:t>
      </w:r>
    </w:p>
    <w:p>
      <w:pPr>
        <w:pStyle w:val="Body"/>
        <w:bidi/>
      </w:pPr>
      <w:r>
        <w:rPr>
          <w:rStyle w:val="LeadWord"/>
        </w:rPr>
        <w:t xml:space="preserve">אבל</w:t>
      </w:r>
      <w:r>
        <w:t xml:space="preserve"> שיטת הרמ"א שביחיד יאמר "אל מלך נאמן" וז"ל "ויש שכתבו דכל הקורא ק"ש ביחיד יאמר "אל מלך נאמן" שמע וגו' כי ג' תיבות אלו משלימין המנין של רמ"ח, והוא במקום אמן שיש לענות אחר הבוחר בעמו ישראל באהבה, וכן נוהגין. ונראה לי מ"מ כשקורא עם הציבור לא יאמר "אל מלך נאמן" רק יאמר אמן אחר הש"ץ כשמסיים הברכה, וכן נוהגים ונכון הוא" עכ"ל. וכתב המ"ב בשם המג"א והב"ח והובא בדבריהם בפמ"ג דהוא מנהג קדום. אבל במ"א מביא בשם מהרש"ל בשם מט"מ שלא רצה להפסיק. וביסוד ושורש העבודה שער ד' פרק ד' כתוב שיאמר בכל אופן א,מ,נ, כדי שלא יהיה צריך למהר כשקורא ק"ש. ומביא המקור מהתיקונים </w:t>
      </w:r>
      <w:r>
        <w:rPr>
          <w:rStyle w:val="SmallSource"/>
        </w:rPr>
        <w:t xml:space="preserve">(תיקון י' דף כ"ו ע"א)</w:t>
      </w:r>
      <w:r>
        <w:t xml:space="preserve">, ופלא שבתיקונים </w:t>
      </w:r>
      <w:r>
        <w:rPr>
          <w:rStyle w:val="SmallSource"/>
        </w:rPr>
        <w:t xml:space="preserve">(שם)</w:t>
      </w:r>
      <w:r>
        <w:t xml:space="preserve"> משמע שאמירת א,מ,נ, הוי הפסקה בין ברכת הבוחר וכו' לשמע, ומצוה לישב.</w:t>
      </w:r>
    </w:p>
    <w:p>
      <w:pPr>
        <w:pStyle w:val="Body"/>
        <w:bidi/>
      </w:pPr>
      <w:r>
        <w:rPr>
          <w:rStyle w:val="LeadWord"/>
        </w:rPr>
        <w:t xml:space="preserve">וכ"כ</w:t>
      </w:r>
      <w:r>
        <w:t xml:space="preserve"> באשל אברהם </w:t>
      </w:r>
      <w:r>
        <w:rPr>
          <w:rStyle w:val="SmallSource"/>
        </w:rPr>
        <w:t xml:space="preserve">(מהדו"ת)</w:t>
      </w:r>
      <w:r>
        <w:t xml:space="preserve"> עפ"י הזוה"ק שיאמר "אל מלך נאמן". ולא יאמר עוד פעם "ה' אלקיכם אמת" דברבים שייך לומר כאילו אומר החזן בשם השי"ת מאמר על עצמו בנוכח לרבים, משא"כ ביחיד לא שייך לשון נוכח לרבים, עכ"ד. וכן נפסק בשו"ת מהרלב"ח סימן ג'</w:t>
      </w:r>
    </w:p>
    <w:p>
      <w:pPr>
        <w:pStyle w:val="Body"/>
        <w:bidi/>
      </w:pPr>
      <w:r>
        <w:rPr>
          <w:rStyle w:val="LeadWord"/>
        </w:rPr>
        <w:t xml:space="preserve">אבל</w:t>
      </w:r>
      <w:r>
        <w:t xml:space="preserve"> בסידור הרב </w:t>
      </w:r>
      <w:r>
        <w:rPr>
          <w:rStyle w:val="SmallSource"/>
        </w:rPr>
        <w:t xml:space="preserve">(מהבעל התניא)</w:t>
      </w:r>
      <w:r>
        <w:t xml:space="preserve"> כתוב שביחיד יאמר "אני ה' אלקיכם" שני פעמים, ואח"כ יאמר אמת </w:t>
      </w:r>
      <w:r>
        <w:rPr>
          <w:rStyle w:val="SmallSource"/>
        </w:rPr>
        <w:t xml:space="preserve">(והובא דבריו באשל אברהם מהדו"ת)</w:t>
      </w:r>
      <w:r>
        <w:t xml:space="preserve"> וכן מצדד בספר תשובות והנהגות להגר"מ שטרנבוך שליט"א </w:t>
      </w:r>
      <w:r>
        <w:rPr>
          <w:rStyle w:val="SmallSource"/>
        </w:rPr>
        <w:t xml:space="preserve">(חלק ג סימן כט)</w:t>
      </w:r>
      <w:r>
        <w:t xml:space="preserve">.</w:t>
      </w:r>
    </w:p>
    <w:p>
      <w:pPr>
        <w:pStyle w:val="Body"/>
        <w:bidi/>
      </w:pPr>
      <w:r>
        <w:rPr>
          <w:rStyle w:val="LeadWord"/>
        </w:rPr>
        <w:t xml:space="preserve">ובדרכי</w:t>
      </w:r>
      <w:r>
        <w:t xml:space="preserve"> חיים ושלום בשם הרמב"ן והאשכול כתוב שיאמר ה' אלוקיכם אמת, וטעמו לפי שאל מלך נאמן הוא רק במקום אמן כשמתפללים בציבור, אבל ביחיד אין שייך לומר תיבות אלו כלל, והביא שם בהג"ה שגם בעל הדברי חיים נהג כן, (וכ"כ המהרש"ל </w:t>
      </w:r>
      <w:r>
        <w:rPr>
          <w:rStyle w:val="SmallSource"/>
        </w:rPr>
        <w:t xml:space="preserve">(בשו"ת סימן ס"ד)</w:t>
      </w:r>
      <w:r>
        <w:t xml:space="preserve"> והובא דבריו </w:t>
      </w:r>
      <w:r>
        <w:rPr>
          <w:rStyle w:val="SmallSource"/>
        </w:rPr>
        <w:t xml:space="preserve">(במג"א סק"ד)</w:t>
      </w:r>
      <w:r>
        <w:t xml:space="preserve"> שאין לומר אל מלך נאמן לפי שהוא הפסק, והובא דבריו ג"כ במטה משה </w:t>
      </w:r>
      <w:r>
        <w:rPr>
          <w:rStyle w:val="SmallSource"/>
        </w:rPr>
        <w:t xml:space="preserve">(דיני ק"ש סימן צ)</w:t>
      </w:r>
      <w:r>
        <w:t xml:space="preserve"> והוסיף ע"ז "והכי נכון דאם הקפידו משום הפסק מה לי יחיד מה לי ציבור" עכ"ד). וכתוב בשע"ת סק"ב וכ"כ הכף החיים סקי"ט שעפ"י האריז"ל אין לומר כלל אל מלך נאמן, ואם אומרה הרי הוא מהפך הסדר, אלא אף אם קורא ביחיד יאמר עד אחרי תיבות "ה' אלוקיכם" אח"כ יאמר ה' אלוקיכם אמת, שכך נהג האריז"ל.</w:t>
      </w:r>
    </w:p>
    <w:p>
      <w:pPr>
        <w:pStyle w:val="Body"/>
        <w:bidi/>
      </w:pPr>
      <w:r>
        <w:rPr>
          <w:rStyle w:val="LeadWord"/>
        </w:rPr>
        <w:t xml:space="preserve">ובתורת</w:t>
      </w:r>
      <w:r>
        <w:t xml:space="preserve"> חיים </w:t>
      </w:r>
      <w:r>
        <w:rPr>
          <w:rStyle w:val="SmallSource"/>
        </w:rPr>
        <w:t xml:space="preserve">(סק"ג)</w:t>
      </w:r>
      <w:r>
        <w:t xml:space="preserve"> כתב שהאריז"ל נהג כן רק בק"ש שעל המיטה ששם אין עצה אחרת, אבל בק"ש שבתפילה לא היה כופל תיבות אלו, אלא היה מכוין בווי"ן שבאמת ויציב, וכן בערבית היה מכוין בוי"ו של ואמונה </w:t>
      </w:r>
      <w:r>
        <w:rPr>
          <w:rStyle w:val="SmallSource"/>
        </w:rPr>
        <w:t xml:space="preserve">[וכמו שהובא במג"א בסק"ג בשם כתבים ע"כ]</w:t>
      </w:r>
      <w:r>
        <w:t xml:space="preserve"> ועיי"ש עוד עצה שיכווין שאמת עולה במקום ג' שמות. אבל בבן איש חי שנה א' פרשת וירא אות א' ובכף החיים סקט"ו וכן מובא בשו"ת מנחת אלעזר חלק ב סימןכ"ב שהאריז"ל נהג לחזור ולומר ה' אלוקיכם אמת בכל הק"ש שקרא ביחידות.</w:t>
      </w:r>
    </w:p>
    <w:p>
      <w:pPr>
        <w:pStyle w:val="Body"/>
        <w:bidi/>
      </w:pPr>
      <w:r>
        <w:rPr>
          <w:rStyle w:val="LeadWord"/>
        </w:rPr>
        <w:t xml:space="preserve">נמצא</w:t>
      </w:r>
      <w:r>
        <w:t xml:space="preserve"> מזה להלכה: כשקורא בציבור: יסיים הש"ץ פעם שניה בקול רם "ה' אלוקיכם אמת" ובזה יושלם הרמ"ח תיבות. וזה מוסכם לרוב הפוסקים כנ"ל. ולכך יזהר הש"ץ לאומרו במתינות בקול רם ולכוין להוציא את הרבים.</w:t>
      </w:r>
    </w:p>
    <w:p>
      <w:pPr>
        <w:pStyle w:val="Body"/>
        <w:bidi/>
      </w:pPr>
      <w:r>
        <w:rPr>
          <w:rStyle w:val="LeadWord"/>
        </w:rPr>
        <w:t xml:space="preserve">כשקורא</w:t>
      </w:r>
      <w:r>
        <w:t xml:space="preserve"> ביחיד:</w:t>
      </w:r>
    </w:p>
    <w:p>
      <w:pPr>
        <w:pStyle w:val="Body"/>
        <w:bidi/>
      </w:pPr>
      <w:r>
        <w:rPr>
          <w:rStyle w:val="LeadWord"/>
        </w:rPr>
        <w:t xml:space="preserve">א' שיטת</w:t>
      </w:r>
      <w:r>
        <w:t xml:space="preserve"> המחבר שלכוין בט"ו ווי"ן שבאמת ויציב.</w:t>
      </w:r>
    </w:p>
    <w:p>
      <w:pPr>
        <w:pStyle w:val="Body"/>
        <w:bidi/>
      </w:pPr>
      <w:r>
        <w:rPr>
          <w:rStyle w:val="LeadWord"/>
        </w:rPr>
        <w:t xml:space="preserve">ב' שיטת</w:t>
      </w:r>
      <w:r>
        <w:t xml:space="preserve"> הרמ"א שיאמר "אל מלך נאמן".</w:t>
      </w:r>
    </w:p>
    <w:p>
      <w:pPr>
        <w:pStyle w:val="Body"/>
        <w:bidi/>
      </w:pPr>
      <w:r>
        <w:rPr>
          <w:rStyle w:val="LeadWord"/>
        </w:rPr>
        <w:t xml:space="preserve">ג' השע"ת</w:t>
      </w:r>
      <w:r>
        <w:t xml:space="preserve"> וכן הכף החיים בשם האריז"ל ועוד פוסקים שלא יאמר כלל "אל מלך נאמן", אלא יחזור ויסיים "ה' אלוקיכם אמת".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29" name="Ornament 529"/>
            <wp:cNvGraphicFramePr>
              <a:graphicFrameLocks noChangeAspect="1"/>
            </wp:cNvGraphicFramePr>
            <a:graphic>
              <a:graphicData uri="http://schemas.openxmlformats.org/drawingml/2006/picture">
                <pic:pic>
                  <pic:nvPicPr>
                    <pic:cNvPr id="52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32" behindDoc="1" locked="0" layoutInCell="1" allowOverlap="1">
            <wp:simplePos x="0" y="0"/>
            <wp:positionH relativeFrom="margin">
              <wp:align>center</wp:align>
            </wp:positionH>
            <wp:positionV relativeFrom="paragraph">
              <wp:posOffset>0</wp:posOffset>
            </wp:positionV>
            <wp:extent cx="2557681" cy="521291"/>
            <wp:effectExtent l="0" t="0" r="0" b="0"/>
            <wp:wrapNone/>
            <wp:docPr id="532" name="מסגרת סימן 532"/>
            <wp:cNvGraphicFramePr>
              <a:graphicFrameLocks noChangeAspect="1"/>
            </wp:cNvGraphicFramePr>
            <a:graphic>
              <a:graphicData uri="http://schemas.openxmlformats.org/drawingml/2006/picture">
                <pic:pic>
                  <pic:nvPicPr>
                    <pic:cNvPr id="532" name="title-102.png"/>
                    <pic:cNvPicPr/>
                  </pic:nvPicPr>
                  <pic:blipFill>
                    <a:blip r:embed="rIdImg123"/>
                    <a:stretch>
                      <a:fillRect/>
                    </a:stretch>
                  </pic:blipFill>
                  <pic:spPr>
                    <a:xfrm>
                      <a:off x="0" y="0"/>
                      <a:ext cx="2557681" cy="521291"/>
                    </a:xfrm>
                    <a:prstGeom prst="rect">
                      <a:avLst/>
                    </a:prstGeom>
                  </pic:spPr>
                </pic:pic>
              </a:graphicData>
            </a:graphic>
          </wp:anchor>
        </w:drawing>
      </w:r>
      <w:r>
        <w:t xml:space="preserve">בענין כפילת שמע שמע</w:t>
      </w:r>
    </w:p>
    <w:p>
      <w:pPr>
        <w:pStyle w:val="ArticleAuthor"/>
        <w:bidi/>
        <w:sectPr>
          <w:headerReference w:type="default" r:id="rIdHA102d"/>
          <w:headerReference w:type="even" r:id="rIdHA102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הנה</w:t>
      </w:r>
      <w:r>
        <w:t xml:space="preserve"> מבואר בגמ' בברכות לג: לד.] מודים מודים משתקין אותו: אמר ר' זירא כל האומר שמע שמע כאומר מודים מודים דמי מיתיבי הקורא את שמע וכופלה הרי זה מגונה מגונה הוא דהוי שתוקי לא משתקינן ליה לא קשיא הא דאמר מילתא מילתא ותני לה והא דאמר פסוקא פסוקא ותני ליה אמר ליה רב פפא לאביי ודילמא מעיקרא לא כוון דעתיה ולבסוף כוון דעתיה אמר ליה חברותא כלפי שמיא מי איכא אי לא כוון דעתיה מעיקרא מחינן ליה במרזפתא דנפחא עד דמכוין דעתיה ע"כ.</w:t>
      </w:r>
    </w:p>
    <w:p>
      <w:pPr>
        <w:pStyle w:val="Body"/>
        <w:bidi/>
      </w:pPr>
      <w:r>
        <w:rPr>
          <w:rStyle w:val="LeadWord"/>
        </w:rPr>
        <w:t xml:space="preserve">והיינו</w:t>
      </w:r>
      <w:r>
        <w:t xml:space="preserve"> שמבואר שיש קפידא לחזור ולכפול את שמע ומי שעושה כן מחד התבאר שמשתקין אותו אומנם מיאדך כתוב שהוי רק מגונה אך ל משתקין אותו והגמ' חילקה בין פסוק שלם לבין מילה מילה שאומר</w:t>
      </w:r>
    </w:p>
    <w:p>
      <w:pPr>
        <w:pStyle w:val="Body"/>
        <w:bidi/>
      </w:pPr>
      <w:r>
        <w:rPr>
          <w:rStyle w:val="LeadWord"/>
        </w:rPr>
        <w:t xml:space="preserve">ובביאור</w:t>
      </w:r>
      <w:r>
        <w:t xml:space="preserve"> התירוץ כתב רש"י כל תיבה ותיבה חוזר ושונה מגונה הוי שתוקי לא משתקינן ליה שאין זה דומה למקבל עליו שתי מלכיות אלא למתלוצץ אמר פסוק שלם ותני ליה משתקינן ליה דמחזי כשתי רשויות ע"כ.</w:t>
      </w:r>
    </w:p>
    <w:p>
      <w:pPr>
        <w:pStyle w:val="Body"/>
        <w:bidi/>
      </w:pPr>
      <w:r>
        <w:rPr>
          <w:rStyle w:val="LeadWord"/>
        </w:rPr>
        <w:t xml:space="preserve">הרי</w:t>
      </w:r>
      <w:r>
        <w:t xml:space="preserve"> שלדברי רש"י שעיקר הקפידא שנראה כמקבל עליו ח"ו ב' רשיות מיירי באומר את כל הפס' ב"פ אומנם בחזור על המלים גרידא אינו אלא רק מגונה אך לא משתקים אותו</w:t>
      </w:r>
    </w:p>
    <w:p>
      <w:pPr>
        <w:pStyle w:val="Body"/>
        <w:bidi/>
      </w:pPr>
      <w:r>
        <w:rPr>
          <w:rStyle w:val="LeadWord"/>
        </w:rPr>
        <w:t xml:space="preserve">אומנם</w:t>
      </w:r>
      <w:r>
        <w:t xml:space="preserve"> התוס' כתבו פירוש לבאר הפוך את התירוץ של הגמ' וז"ל פי' בקונטרס משתקין אותו דמחזי כעושה ב' רשויות ובה''ג ובפר''ח מפרש איפכא פסוקא אין משתקין אותו מיהו מגונה הוי אך לשון הגמרא לא משמע כפי' ואותן בני אדם שאומרים ב' או ג' פעמים שמע ישראל ביוה''כ משתקין אותם לפירש''י ולפר''ח מגונה מיהא הוי או שמא אין לחוש רק כשקורא ק''ש בעונתה ומקבל עליו עול מלכות שמים. ומ''מ טוב שלא לומר אך מה שאומרים ה' הוא האלהים ז' פעמים ביוה''כ ויום ערבה כנגד ז' רקיעים משבחים לבורא שהוא דר למעלה מז' מנהג כשר הוא וגם מצינו בקרא שתי פעמים ה' הוא האלהים גבי אליהו </w:t>
      </w:r>
      <w:r>
        <w:rPr>
          <w:rStyle w:val="SmallSource"/>
        </w:rPr>
        <w:t xml:space="preserve">(מלכים א יח)</w:t>
      </w:r>
      <w:r>
        <w:t xml:space="preserve"> ע"כ.</w:t>
      </w:r>
    </w:p>
    <w:p>
      <w:pPr>
        <w:pStyle w:val="Body"/>
        <w:bidi/>
      </w:pPr>
      <w:r>
        <w:rPr>
          <w:rStyle w:val="LeadWord"/>
        </w:rPr>
        <w:t xml:space="preserve">נמצא</w:t>
      </w:r>
      <w:r>
        <w:t xml:space="preserve"> מבואר שהתוס' פירשו איפכא מרש"י ואמרו שלאמר מילה מילה אז משתקים אותו אומנם אם הוא אומר את כל הפסוק כולו אז אין קפידא בדבר</w:t>
      </w:r>
    </w:p>
    <w:p>
      <w:pPr>
        <w:pStyle w:val="Body"/>
        <w:bidi/>
      </w:pPr>
      <w:r>
        <w:rPr>
          <w:rStyle w:val="LeadWord"/>
        </w:rPr>
        <w:t xml:space="preserve">והנה</w:t>
      </w:r>
      <w:r>
        <w:t xml:space="preserve"> התוס' כתבו בדבריהם על פירוש הבה"ג ור"ח שמלשון הגמ' לא משמע כפירושם וכתב המהרש"א לא ידענא מנין מדיוק מן הגמ' שלא כדבריהם אלא כדברי רש"י שמיירי שמה שכתוב שמשתקין אותו מיירי על כל הפס' ולא רק על מילה חדא.</w:t>
      </w:r>
    </w:p>
    <w:p>
      <w:pPr>
        <w:pStyle w:val="Body"/>
        <w:bidi/>
      </w:pPr>
      <w:r>
        <w:rPr>
          <w:rStyle w:val="LeadWord"/>
        </w:rPr>
        <w:t xml:space="preserve">וכתב</w:t>
      </w:r>
      <w:r>
        <w:t xml:space="preserve"> הגר"א </w:t>
      </w:r>
      <w:r>
        <w:rPr>
          <w:rStyle w:val="SmallSource"/>
        </w:rPr>
        <w:t xml:space="preserve">[בשנות אליהו ה.ג]</w:t>
      </w:r>
      <w:r>
        <w:t xml:space="preserve">  לבאר את דברי התוס' וז"ל ר"ל דהא רב פפא מקשה לאביי ודלמא מעיקרא לא טון דעתיה כו' על איזה מהן מקשה אם על שתוקי מקשה אמאי משחקינן או על מגונה מקשה ע"כ צ"ל למקשה על שתוקי דאי על מגונא לא היה מקשה מידי דלמא מעיקרא לא טון דעמיה כו' דאפ"ה הר מגונה ע"כ צ"ל דמקשה אמאי משתקינן דלמא כו' והשתא ע"כ צ"ל כפי' הקונטרס דפסוקא פסוקא משתקינן אומו ולכן פרין שפיר דלמא לא טון דעתיה דאי כפי' ור"מ דמילמא מלתא משתקינן לא היה ע"כ.</w:t>
      </w:r>
    </w:p>
    <w:p>
      <w:pPr>
        <w:pStyle w:val="Body"/>
        <w:bidi/>
      </w:pPr>
      <w:r>
        <w:rPr>
          <w:rStyle w:val="LeadWord"/>
        </w:rPr>
        <w:t xml:space="preserve">ואכן</w:t>
      </w:r>
      <w:r>
        <w:t xml:space="preserve"> אנו מוצאים בדברי הרמב"ם שהוא נקט נמי כגירסת הבה"ג ר"ח ורי"ף וז"ל האומר שמע שמע כאילו אומר מודים מודים והני מילי כדאמר מילתא מילתא ותנייה אבל הקורא פסוק מק"ש וכופלו הרי זה מגונה אבל שתוקי לא משתקינן ליה ע"כ.</w:t>
      </w:r>
    </w:p>
    <w:p>
      <w:pPr>
        <w:pStyle w:val="Body"/>
        <w:bidi/>
      </w:pPr>
      <w:r>
        <w:rPr>
          <w:rStyle w:val="LeadWord"/>
        </w:rPr>
        <w:t xml:space="preserve">והנה</w:t>
      </w:r>
      <w:r>
        <w:t xml:space="preserve"> התוס' </w:t>
      </w:r>
      <w:r>
        <w:rPr>
          <w:rStyle w:val="SmallSource"/>
        </w:rPr>
        <w:t xml:space="preserve">[נדפס לד. ד"ה מודים מודים.]</w:t>
      </w:r>
      <w:r>
        <w:t xml:space="preserve"> הביאו מן הירושלמי </w:t>
      </w:r>
      <w:r>
        <w:rPr>
          <w:rStyle w:val="SmallSource"/>
        </w:rPr>
        <w:t xml:space="preserve">[ברכות ה.ג]</w:t>
      </w:r>
      <w:r>
        <w:t xml:space="preserve"> שאנו אומרים גבי מה שכתוב שאין לכפול את מודים -  שכל עיקר הקפידא לאמר כן אמור הוא דוקא בציבור ולא ביחיד וז"ל ירושלמי הדא דתימא בצבור אבל ביחיד תחנונים הם ע"כ. אומנם לכאו' זה אמרו רק גבי מודים.</w:t>
      </w:r>
    </w:p>
    <w:p>
      <w:pPr>
        <w:pStyle w:val="Body"/>
        <w:bidi/>
      </w:pPr>
      <w:r>
        <w:rPr>
          <w:rStyle w:val="LeadWord"/>
        </w:rPr>
        <w:t xml:space="preserve">אומנם</w:t>
      </w:r>
      <w:r>
        <w:t xml:space="preserve"> בירושלמי במגילה </w:t>
      </w:r>
      <w:r>
        <w:rPr>
          <w:rStyle w:val="SmallSource"/>
        </w:rPr>
        <w:t xml:space="preserve">[ד.י]</w:t>
      </w:r>
      <w:r>
        <w:t xml:space="preserve"> מבואר שזה אמור נמי בקר"ש ואמן שכתוב שם</w:t>
      </w:r>
    </w:p>
    <w:p>
      <w:pPr>
        <w:pStyle w:val="Body"/>
        <w:bidi/>
      </w:pPr>
      <w:r>
        <w:rPr>
          <w:rStyle w:val="LeadWord"/>
        </w:rPr>
        <w:t xml:space="preserve">ונמצא</w:t>
      </w:r>
      <w:r>
        <w:t xml:space="preserve"> א"כ שגבי קר"ש יכול הוא לכפול פעמים ואין זה חשיב כמקבל עליו ב' רשיות אלא זה נראה רק כדרך של תחנונים</w:t>
      </w:r>
    </w:p>
    <w:p>
      <w:pPr>
        <w:pStyle w:val="Body"/>
        <w:bidi/>
      </w:pPr>
      <w:r>
        <w:rPr>
          <w:rStyle w:val="LeadWord"/>
        </w:rPr>
        <w:t xml:space="preserve">והנה</w:t>
      </w:r>
      <w:r>
        <w:t xml:space="preserve"> מובא בירושלמי </w:t>
      </w:r>
      <w:r>
        <w:rPr>
          <w:rStyle w:val="SmallSource"/>
        </w:rPr>
        <w:t xml:space="preserve">[ברכות פ"ק הלכה א. דף ו.]</w:t>
      </w:r>
      <w:r>
        <w:t xml:space="preserve"> וז"ל ר' שמואל בר נחמני כד הוה נחיה לעיבורה הוה מקבל גבי ר' יעקב גרוסה והוה ר' זעירא מטמר ביני קופייא משמענא היך הוה קרי שמע והוה א קרי וחזר וקרי עד דהוא שקע מיניה גו שינתיה ע"כ.</w:t>
      </w:r>
    </w:p>
    <w:p>
      <w:pPr>
        <w:pStyle w:val="Body"/>
        <w:bidi/>
      </w:pPr>
      <w:r>
        <w:rPr>
          <w:rStyle w:val="LeadWord"/>
        </w:rPr>
        <w:t xml:space="preserve">ומבואר</w:t>
      </w:r>
      <w:r>
        <w:t xml:space="preserve"> א"כ שכך היתה ההנהגה של ר' זעירא שהוא טרם שהיה הולך לישון הוא היה קורא רק את שמע פעמים הרבה עד הוא היה נרדם מתוך קבלת עומ"ש.</w:t>
      </w:r>
    </w:p>
    <w:p>
      <w:pPr>
        <w:pStyle w:val="Body"/>
        <w:bidi/>
      </w:pPr>
      <w:r>
        <w:rPr>
          <w:rStyle w:val="LeadWord"/>
        </w:rPr>
        <w:t xml:space="preserve">ולכאו'</w:t>
      </w:r>
      <w:r>
        <w:t xml:space="preserve"> צ"ב מה מקום יש לחלק בין ציבור ליחיד.</w:t>
      </w:r>
    </w:p>
    <w:p>
      <w:pPr>
        <w:pStyle w:val="Body"/>
        <w:bidi/>
      </w:pPr>
      <w:r>
        <w:rPr>
          <w:rStyle w:val="LeadWord"/>
        </w:rPr>
        <w:t xml:space="preserve">ויש</w:t>
      </w:r>
      <w:r>
        <w:t xml:space="preserve"> מקום לאמר שהועיל וביאר רש"י ותוס' ושאר הראונים הכא שעיקר הקפידא האמורה הכא הוא מצד מה "שנראה" כמקל עליו ב' רשיות לכך זהו הטעם שאין לכפול את שמע – וממילא יש לאמר שאכן מתבאר שעיקר הקפידא הוא בכך שנראה – כלפי אחרים שהוא מקבל עליו ב' רשיות ח"ו דוקא בכה"ג נאמרה הקפידא הזאת אומנם כאשר הוא עושה את זה בינו לבין עצמו אז אכן אין כלל את הפקידא הזאת ולכך זהו מה שמחלק הירושלמי במגילה שכל הקידא הוא רק בעושה את בציבור.</w:t>
      </w:r>
    </w:p>
    <w:p>
      <w:pPr>
        <w:pStyle w:val="Body"/>
        <w:bidi/>
      </w:pPr>
      <w:r>
        <w:rPr>
          <w:rStyle w:val="LeadWord"/>
        </w:rPr>
        <w:t xml:space="preserve">ולפ"ז</w:t>
      </w:r>
      <w:r>
        <w:t xml:space="preserve"> הטעם הזה אכן יצא שכל עיקר הקפידא לכפול את שמע אמור הוא דוקא כאשר הוא עושה כן בקול אומנם אם הוא עשוה כן בלחש אין כל קפידא.</w:t>
      </w:r>
    </w:p>
    <w:p>
      <w:pPr>
        <w:pStyle w:val="Body"/>
        <w:bidi/>
      </w:pPr>
      <w:r>
        <w:rPr>
          <w:rStyle w:val="LeadWord"/>
        </w:rPr>
        <w:t xml:space="preserve">ואכן</w:t>
      </w:r>
      <w:r>
        <w:t xml:space="preserve"> אח"כ מצאתי שכן נקט הב"ח והט"ז </w:t>
      </w:r>
      <w:r>
        <w:rPr>
          <w:rStyle w:val="SmallSource"/>
        </w:rPr>
        <w:t xml:space="preserve">[ס"ק ג.]</w:t>
      </w:r>
      <w:r>
        <w:t xml:space="preserve"> וכן הוא בפמ"ג </w:t>
      </w:r>
      <w:r>
        <w:rPr>
          <w:rStyle w:val="SmallSource"/>
        </w:rPr>
        <w:t xml:space="preserve">[א"א ס"ק ]</w:t>
      </w:r>
      <w:r>
        <w:t xml:space="preserve"> שאכן כל הקפידא האמרוה הכא הוא משון שנראה כלפי אחרים כמקבל עליו ב' רשיות אומנם אם הוא עושה כן ביחיד אין בכך כל קפידא – והוסיפו לדייק מלשון הגמ' שכתוב משתקין אותו" משמע משיירי הכא שקורא בציבור בפני אחרים ולכך זהו הטעם שמשתקים אותו אומנם באמת ביחיד או בינו לבין עצמו אין כל קפידא. וכחילוק הירולשמי הנ"ל בין ציבור ליחיד. ואכן כדבריהם כמבאר מפורש בספר חסידים </w:t>
      </w:r>
      <w:r>
        <w:rPr>
          <w:rStyle w:val="SmallSource"/>
        </w:rPr>
        <w:t xml:space="preserve">[סו"ס יח.]</w:t>
      </w:r>
      <w:r>
        <w:t xml:space="preserve"> שכתב כן להדיא שאם הוא אומר ביחיד אין כל קפידא בדבר הזה.</w:t>
      </w:r>
    </w:p>
    <w:p>
      <w:pPr>
        <w:pStyle w:val="Body"/>
        <w:bidi/>
      </w:pPr>
      <w:r>
        <w:rPr>
          <w:rStyle w:val="LeadWord"/>
        </w:rPr>
        <w:t xml:space="preserve">אלא</w:t>
      </w:r>
      <w:r>
        <w:t xml:space="preserve"> שכתב המ"א </w:t>
      </w:r>
      <w:r>
        <w:rPr>
          <w:rStyle w:val="SmallSource"/>
        </w:rPr>
        <w:t xml:space="preserve">[ס"ק ט.]</w:t>
      </w:r>
      <w:r>
        <w:t xml:space="preserve"> להקשות על מה שהחידש נמי הב"ח לטעמיה שעיקר הקפידא הוא ממה שנראה כלפי אחרים כמקבל ב' רשיות שכתב לחדש שכאשר כל הקהל אומרים א זה יחד לית לן בה.</w:t>
      </w:r>
    </w:p>
    <w:p>
      <w:pPr>
        <w:pStyle w:val="Body"/>
        <w:bidi/>
      </w:pPr>
      <w:r>
        <w:rPr>
          <w:rStyle w:val="LeadWord"/>
        </w:rPr>
        <w:t xml:space="preserve">שכן</w:t>
      </w:r>
      <w:r>
        <w:t xml:space="preserve"> איתא בגמ' בסוכה נג:] על המבואר שם במשנה שהיו אומרים "אנו ליה וענינו ליה" ותמהה שם הגמ' "והאמר רבי זירא כל האומר שמע שמע כאילו אמר מודים מודים אלא הכי אמרי המה משתחוים קדמה ואנו ליה ועינינו ליה מיחלות ע"כ.</w:t>
      </w:r>
    </w:p>
    <w:p>
      <w:pPr>
        <w:pStyle w:val="Body"/>
        <w:bidi/>
      </w:pPr>
      <w:r>
        <w:rPr>
          <w:rStyle w:val="LeadWord"/>
        </w:rPr>
        <w:t xml:space="preserve">וכתב</w:t>
      </w:r>
      <w:r>
        <w:t xml:space="preserve"> שם רש"י בביאור התירוץ של הגמ' דכיון דאתרי מילי קמדכר תיה תרי זימני לית לן בה ע"כ. הרי לן שכאשר מיירי בב' ענינים שפיר דמי ואינו נראה כב' רשיות.</w:t>
      </w:r>
    </w:p>
    <w:p>
      <w:pPr>
        <w:pStyle w:val="Body"/>
        <w:bidi/>
      </w:pPr>
      <w:r>
        <w:rPr>
          <w:rStyle w:val="LeadWord"/>
        </w:rPr>
        <w:t xml:space="preserve">ולמד</w:t>
      </w:r>
      <w:r>
        <w:t xml:space="preserve"> המ"א שהרי אלו הפסוקים היו נאמרןי בשמחת בית השואבה שאש היה שם ציבור גדול וכולם היו אומרים את זה יחד ובכל אופן מבואר שהג' אמרה בכה"ג שיש כאן חשש שמיחזי כב' רישות.</w:t>
      </w:r>
    </w:p>
    <w:p>
      <w:pPr>
        <w:pStyle w:val="Body"/>
        <w:bidi/>
      </w:pPr>
      <w:r>
        <w:rPr>
          <w:rStyle w:val="LeadWord"/>
        </w:rPr>
        <w:t xml:space="preserve">אומנם</w:t>
      </w:r>
      <w:r>
        <w:t xml:space="preserve"> הטור והשו"ע </w:t>
      </w:r>
      <w:r>
        <w:rPr>
          <w:rStyle w:val="SmallSource"/>
        </w:rPr>
        <w:t xml:space="preserve">[סעיף ט.]</w:t>
      </w:r>
      <w:r>
        <w:t xml:space="preserve"> וכן נקט הגר"א </w:t>
      </w:r>
      <w:r>
        <w:rPr>
          <w:rStyle w:val="SmallSource"/>
        </w:rPr>
        <w:t xml:space="preserve">[ס"ק ט.]</w:t>
      </w:r>
      <w:r>
        <w:t xml:space="preserve">  שנמשך בעקבותיו ואמר שהן אמת שבירושלמי חילוק בענין זה בין ציבור ליחיד אנן קיי"ל שאין כל חילוק ובכל אופן יש איסור לכפול את שמע כיון שסו,ס חילוק זה לא נזכר בדברי הבבלי לכך נראה שהוא חולק על כך ולא ס"ל לחלק בענין זה בין ציבור ליחיד אלא אנו אומרים שהאיסור הזה אמור הוא נמי ביחיד.</w:t>
      </w:r>
    </w:p>
    <w:p>
      <w:pPr>
        <w:pStyle w:val="Body"/>
        <w:bidi/>
      </w:pPr>
      <w:r>
        <w:rPr>
          <w:rStyle w:val="LeadWord"/>
        </w:rPr>
        <w:t xml:space="preserve">אלא</w:t>
      </w:r>
      <w:r>
        <w:t xml:space="preserve"> שיש לעיין מהי הסברא של הטור והשו"ע שלא חילוק בזה הרי סו"ס זה מאוד מסתר שעיקר האיסור הוא מצד מה שנראה כלפי אחרים ואם אכן אין זה ניכר כלפי אחרים שפיר דמי ומה הקפידא איכא בהא וכן נמי משמעות לשון הגמ' משתקין אותו וצ"ב.</w:t>
      </w:r>
    </w:p>
    <w:p>
      <w:pPr>
        <w:pStyle w:val="Body"/>
        <w:bidi/>
      </w:pPr>
      <w:r>
        <w:rPr>
          <w:rStyle w:val="LeadWord"/>
        </w:rPr>
        <w:t xml:space="preserve">והנה</w:t>
      </w:r>
      <w:r>
        <w:t xml:space="preserve"> בדברי ה"ר יונה הכא יש לעיין שכן כתב </w:t>
      </w:r>
      <w:r>
        <w:rPr>
          <w:rStyle w:val="SmallSource"/>
        </w:rPr>
        <w:t xml:space="preserve">[כג: מדה"פ ד"ה כל האומר.]</w:t>
      </w:r>
      <w:r>
        <w:t xml:space="preserve"> וז"לולפי זה הפירוש קשה מה שכופלים בסליחות זה הפס' של שמע ישראל אלא שאומרים שכיון שמנהג אבותיהם בידיהם  מכמה שנים ואומרים אותו כל הקהל </w:t>
      </w:r>
      <w:r>
        <w:t xml:space="preserve">מוכחא מילתא שאינם עושין לכונת שתי רשויות ולא חיישינן להכי</w:t>
      </w:r>
      <w:r>
        <w:t xml:space="preserve"> וכן מה שאומרים כמה פעמים ה' הוא האלהים </w:t>
      </w:r>
      <w:r>
        <w:rPr>
          <w:rStyle w:val="SmallSource"/>
        </w:rPr>
        <w:t xml:space="preserve">[מלכים א' יח לט.]</w:t>
      </w:r>
      <w:r>
        <w:t xml:space="preserve"> כיון שמצינו שהפסוק כופל אותו אין לחוש ע"כ.</w:t>
      </w:r>
    </w:p>
    <w:p>
      <w:pPr>
        <w:pStyle w:val="Body"/>
        <w:bidi/>
      </w:pPr>
      <w:r>
        <w:rPr>
          <w:rStyle w:val="LeadWord"/>
        </w:rPr>
        <w:t xml:space="preserve">והנה</w:t>
      </w:r>
      <w:r>
        <w:t xml:space="preserve"> מייד שראיתי את דבריו נבהלתי כן תמהתי שלכאו' דבריו הם נגד הירושלמי הנ"ל שהוא חילק בענין זה איפכא שעיקר הקפידא האמורה לכפול את שמע זה דוקא בציבור ולא ביחיד וכמו שביארנו. וכבר הב"י</w:t>
      </w:r>
    </w:p>
    <w:p>
      <w:pPr>
        <w:pStyle w:val="Body"/>
        <w:bidi/>
      </w:pPr>
      <w:r>
        <w:rPr>
          <w:rStyle w:val="LeadWord"/>
        </w:rPr>
        <w:t xml:space="preserve">ואכן</w:t>
      </w:r>
      <w:r>
        <w:t xml:space="preserve"> מצתי שכבר עמד על דבריו בחידושי החת"ס כאן] וכתב לבאר</w:t>
      </w:r>
    </w:p>
    <w:p>
      <w:pPr>
        <w:pStyle w:val="SubHeading"/>
        <w:bidi/>
      </w:pPr>
      <w:r>
        <w:t xml:space="preserve">באיזה שמע מיירי שיש איסור לכפול</w:t>
      </w:r>
    </w:p>
    <w:p>
      <w:pPr>
        <w:pStyle w:val="Body"/>
        <w:bidi/>
      </w:pPr>
      <w:r>
        <w:rPr>
          <w:rStyle w:val="LeadWord"/>
        </w:rPr>
        <w:t xml:space="preserve">והנה</w:t>
      </w:r>
      <w:r>
        <w:t xml:space="preserve"> יש לדון בהאי ענינא שכן התוס' כותבים שלכאו' על מה אנו סומכים שאומרים שמע שמע ב"פ ביוה"כ למה אינו נראה כמקבל עליו ב' רשיות ואכן התוס' כתבו שלדברי הר"ח ובה"ג לגאו' בה"כ שקורא את כל הפסו' הוי רק מגונה אומנם אין איסור בדבר ולא משתקין אותו והסיפו התוס' וז"ל או שמא אין לחוש רק כשקורא ק''ש בעונתה ומקבל עליו עול מלכות שמים ע"כ.</w:t>
      </w:r>
    </w:p>
    <w:p>
      <w:pPr>
        <w:pStyle w:val="Body"/>
        <w:bidi/>
      </w:pPr>
      <w:r>
        <w:rPr>
          <w:rStyle w:val="LeadWord"/>
        </w:rPr>
        <w:t xml:space="preserve">והיינו</w:t>
      </w:r>
      <w:r>
        <w:t xml:space="preserve"> שכל עיקר הקפידא זהו רק כאשר קוראים את הקר"ש בעותנה אומנם שלא בעותנה אין קפידא. וצ"ב בדבריהם א. שמה היא הקפידא דוקא לאמר את זה בעותנה הרי לכאו' בכל אופן שהו אומר הוי נראה כמקבל ב' רשיות ועוד צ"ב בתוס' מדוע אנו אמרים שרק בקורא קר"ש בעותנה הוי כמקבל עליו עול מלכות שמים הרי לכאו' בכל אופן שהוא קור אתא הפס' לכאו' הוא חשיב למקבל ע"ע עומ"ש בעצם הקראיה של הפסו' גופא.</w:t>
      </w:r>
    </w:p>
    <w:p>
      <w:pPr>
        <w:pStyle w:val="Body"/>
        <w:bidi/>
      </w:pPr>
      <w:r>
        <w:rPr>
          <w:rStyle w:val="LeadWord"/>
        </w:rPr>
        <w:t xml:space="preserve">ועוד</w:t>
      </w:r>
      <w:r>
        <w:t xml:space="preserve"> יש לדון ממה שכתבתו התוס' עצמם בברכות </w:t>
      </w:r>
      <w:r>
        <w:rPr>
          <w:rStyle w:val="SmallSource"/>
        </w:rPr>
        <w:t xml:space="preserve">[י:]</w:t>
      </w:r>
      <w:r>
        <w:t xml:space="preserve"> גבי מה שאמרו שם א''ר מני גדול הקורא ק''ש בעונתה יותר מהעוסק בתורה" ע"כ.</w:t>
      </w:r>
    </w:p>
    <w:p>
      <w:pPr>
        <w:pStyle w:val="Body"/>
        <w:bidi/>
      </w:pPr>
      <w:r>
        <w:rPr>
          <w:rStyle w:val="LeadWord"/>
        </w:rPr>
        <w:t xml:space="preserve">ושאלו</w:t>
      </w:r>
      <w:r>
        <w:t xml:space="preserve"> שם התוס' תימה אפי' תפלה נמי דהא אמרינן פ''ק דשבת </w:t>
      </w:r>
      <w:r>
        <w:rPr>
          <w:rStyle w:val="SmallSource"/>
        </w:rPr>
        <w:t xml:space="preserve">(דיא.)</w:t>
      </w:r>
      <w:r>
        <w:t xml:space="preserve"> כגון אנו מפסיקין בין לק''ש בין לתפלה.</w:t>
      </w:r>
    </w:p>
    <w:p>
      <w:pPr>
        <w:pStyle w:val="Body"/>
        <w:bidi/>
      </w:pPr>
      <w:r>
        <w:rPr>
          <w:rStyle w:val="LeadWord"/>
        </w:rPr>
        <w:t xml:space="preserve">ותירצו</w:t>
      </w:r>
      <w:r>
        <w:t xml:space="preserve"> התוס' וי''ל דהכי קאמר יותר מהעוסק בתורה פעם אחרת שלא בשעת ק''ש. אבל העוסק בתורה בשעת ק''ש לא מיירי ואפי' בתפלה פוסק ע"כ.</w:t>
      </w:r>
    </w:p>
    <w:p>
      <w:pPr>
        <w:pStyle w:val="Body"/>
        <w:bidi/>
      </w:pPr>
      <w:r>
        <w:rPr>
          <w:rStyle w:val="LeadWord"/>
        </w:rPr>
        <w:t xml:space="preserve">ולכאו'</w:t>
      </w:r>
      <w:r>
        <w:t xml:space="preserve"> אם אכן אנו אומרים ששאני קר"ש בעונתה הועיל הוא מקבל עליו עומ"ש למה התוס' 'לא תירצו בפשטות שאכן ישנה מעליותא בקר"ש יותר מן תפלה משון שבקר"ש יש נמי את הקבלת עול מלכות שמים כאשר הוא קורא אותה בעותנה וממילא נימא שזוהי המלעה הגדולה של קר"ש בכה"ג ומכך שלא תירצו כך משמע שלא ס"ל הכי וצ"ב.</w:t>
      </w:r>
    </w:p>
    <w:p>
      <w:pPr>
        <w:pStyle w:val="Body"/>
        <w:bidi/>
      </w:pPr>
      <w:r>
        <w:rPr>
          <w:rStyle w:val="LeadWord"/>
        </w:rPr>
        <w:t xml:space="preserve">אומנם</w:t>
      </w:r>
      <w:r>
        <w:t xml:space="preserve"> אין זה מוסכם שכן נראה מן התוס' בתחילת דבריהם </w:t>
      </w:r>
      <w:r>
        <w:rPr>
          <w:rStyle w:val="SmallSource"/>
        </w:rPr>
        <w:t xml:space="preserve">[בתירוץ הראשון.]</w:t>
      </w:r>
      <w:r>
        <w:t xml:space="preserve"> שהם לא אמרו כן משום שגבי המנהג שהיו אומרים שמוצאי יוה"כ שמע כמה פעמים כתבו התוס'</w:t>
      </w:r>
    </w:p>
    <w:p>
      <w:pPr>
        <w:pStyle w:val="Body"/>
        <w:bidi/>
      </w:pPr>
      <w:r>
        <w:rPr>
          <w:rStyle w:val="LeadWord"/>
        </w:rPr>
        <w:t xml:space="preserve">"ואותן</w:t>
      </w:r>
      <w:r>
        <w:t xml:space="preserve"> בני אדם שאומרים ב' או ג' פעמים שמע ישראל ביוה''כ משתקין אותם לפירש''י ולפר''ח מגונה מיהא הוי" ע"כ.</w:t>
      </w:r>
    </w:p>
    <w:p>
      <w:pPr>
        <w:pStyle w:val="Body"/>
        <w:bidi/>
      </w:pPr>
      <w:r>
        <w:rPr>
          <w:rStyle w:val="LeadWord"/>
        </w:rPr>
        <w:t xml:space="preserve">נמצא</w:t>
      </w:r>
      <w:r>
        <w:t xml:space="preserve"> שלדברי התוס' אכן יש קפידא לכפול את שמע גם כאשר הוא לא קורא אותה ממש בעונתה ובכך נמי יש קפידא בדבר הזה. וכ"כ תוס' הרא"ש ותוס' ר"פ שם.]</w:t>
      </w:r>
    </w:p>
    <w:p>
      <w:pPr>
        <w:pStyle w:val="Body"/>
        <w:bidi/>
      </w:pPr>
      <w:r>
        <w:rPr>
          <w:rStyle w:val="LeadWord"/>
        </w:rPr>
        <w:t xml:space="preserve">והנה</w:t>
      </w:r>
      <w:r>
        <w:t xml:space="preserve"> יש לדון האם יש קפידא כאשר הוא כופל את שמע בדרך לימוד האם יש חיסון בכך או שמא עביד שפיר בכך והנה נראה שזה פשוט לפירוש השני של התוס' שכתב שכל עיקר הקפידא לכפול את שמע אמור הוא דוקא כאשר הוא קורא את הקר"ש בעונתה אז פשיטא שאין כל קפידא בכך.</w:t>
      </w:r>
    </w:p>
    <w:p>
      <w:pPr>
        <w:pStyle w:val="Body"/>
        <w:bidi/>
      </w:pPr>
      <w:r>
        <w:rPr>
          <w:rStyle w:val="LeadWord"/>
        </w:rPr>
        <w:t xml:space="preserve">אומנם</w:t>
      </w:r>
      <w:r>
        <w:t xml:space="preserve"> יש לדון לתירוץ הראשון בדברי התוס' ולשאר הראושנים שס"ל שלאו דוקא אז יש קפידא האם אנו אומרים שהוא יוכל לקרות ב"פ את שמע כאשר הוא קורא את השנים מקרא.</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33" name="Ornament 533"/>
            <wp:cNvGraphicFramePr>
              <a:graphicFrameLocks noChangeAspect="1"/>
            </wp:cNvGraphicFramePr>
            <a:graphic>
              <a:graphicData uri="http://schemas.openxmlformats.org/drawingml/2006/picture">
                <pic:pic>
                  <pic:nvPicPr>
                    <pic:cNvPr id="533"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36" behindDoc="1" locked="0" layoutInCell="1" allowOverlap="1">
            <wp:simplePos x="0" y="0"/>
            <wp:positionH relativeFrom="margin">
              <wp:align>center</wp:align>
            </wp:positionH>
            <wp:positionV relativeFrom="paragraph">
              <wp:posOffset>0</wp:posOffset>
            </wp:positionV>
            <wp:extent cx="3514405" cy="826022"/>
            <wp:effectExtent l="0" t="0" r="0" b="0"/>
            <wp:wrapNone/>
            <wp:docPr id="536" name="מסגרת סימן 536"/>
            <wp:cNvGraphicFramePr>
              <a:graphicFrameLocks noChangeAspect="1"/>
            </wp:cNvGraphicFramePr>
            <a:graphic>
              <a:graphicData uri="http://schemas.openxmlformats.org/drawingml/2006/picture">
                <pic:pic>
                  <pic:nvPicPr>
                    <pic:cNvPr id="536" name="title-103.png"/>
                    <pic:cNvPicPr/>
                  </pic:nvPicPr>
                  <pic:blipFill>
                    <a:blip r:embed="rIdImg124"/>
                    <a:stretch>
                      <a:fillRect/>
                    </a:stretch>
                  </pic:blipFill>
                  <pic:spPr>
                    <a:xfrm>
                      <a:off x="0" y="0"/>
                      <a:ext cx="3514405" cy="826022"/>
                    </a:xfrm>
                    <a:prstGeom prst="rect">
                      <a:avLst/>
                    </a:prstGeom>
                  </pic:spPr>
                </pic:pic>
              </a:graphicData>
            </a:graphic>
          </wp:anchor>
        </w:drawing>
      </w:r>
      <w:r>
        <w:t xml:space="preserve">ש"ץ שלא כיון בפסוק ראשון</w:t>
      </w:r>
      <w:r>
        <w:br/>
      </w:r>
      <w:r>
        <w:t xml:space="preserve">דקריאת שמע, האם יחזור לאומרו</w:t>
      </w:r>
    </w:p>
    <w:p>
      <w:pPr>
        <w:pStyle w:val="ArticleAuthor"/>
        <w:bidi/>
        <w:sectPr>
          <w:headerReference w:type="default" r:id="rIdHA103d"/>
          <w:headerReference w:type="even" r:id="rIdHA103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בגמ'</w:t>
      </w:r>
      <w:r>
        <w:rPr>
          <w:rStyle w:val="LeadWord"/>
        </w:rPr>
        <w:t xml:space="preserve"> ברכות</w:t>
      </w:r>
      <w:r>
        <w:t xml:space="preserve"> </w:t>
      </w:r>
      <w:r>
        <w:rPr>
          <w:rStyle w:val="SmallSource"/>
        </w:rPr>
        <w:t xml:space="preserve">[לג:-לד.]</w:t>
      </w:r>
      <w:r>
        <w:t xml:space="preserve"> איתא: אמר רבי זירא כל האומר שמע שמע כאומר מודים מודים דמי. מיתיבי הקורא את שמע וכופלה הרי זה מגונה, מגונה הוא דהוי, שתוקי לא משתקינן ליה. לא קשיא הא דאמר מילתא מילתא ותני לה, והא דאמר פסוקא פסוקא ותני ליה. אמר ליה רב פפא לאביי, ודילמא מעיקרא לא כוון דעתיה ולבסוף כוון דעתיה. אמר ליה חברותא כלפי שמיא מי איכא אי לא כיון דעתיה מעיקרא מחינן ליה במרזפתא דנפחא עד דמכון דעתיה.</w:t>
      </w:r>
    </w:p>
    <w:p>
      <w:pPr>
        <w:pStyle w:val="Body"/>
        <w:bidi/>
      </w:pPr>
      <w:r>
        <w:rPr>
          <w:rStyle w:val="LeadWord"/>
        </w:rPr>
        <w:t xml:space="preserve">וצריך</w:t>
      </w:r>
      <w:r>
        <w:t xml:space="preserve"> להבין מה עונה אביי לרב פפא, דלכא' שפיר פריך רב פפא, דמצוי שאינו מכון דעתו היטב בפסוק ראשון, ולהכי חוזר וקוראו, ואין בזה כדי לחושדו דמודה בב' רשויות ח"ו [והוספנו דמצוי שאינו מכון, דאי לא היה מצוי, מאי פריך רב פפא דלמא לא יעלו על דעתם שלא כיון בתחילה, אלא ש"מ דמצוי]. ומה הענין של חברותא כלפי שמיא. ואין לומר דכוונת אביי דאי גופא להכי משתקין אותו לבזותו על שלא כיון היטב מתחילה, זה אין לומר דא"כ מה הדימיון למודים מודים דמדמי להו רבי זירא, ועוד דא"כ אפי' בשהה בנתיים נמי לשתוקי ליה כשהדר וקרי, והא קי"ל כל ששהה בנתיים מצי הדר קרי </w:t>
      </w:r>
      <w:r>
        <w:rPr>
          <w:rStyle w:val="SmallSource"/>
        </w:rPr>
        <w:t xml:space="preserve">[ט"ז סי' סג סק"ג]</w:t>
      </w:r>
      <w:r>
        <w:t xml:space="preserve">.</w:t>
      </w:r>
    </w:p>
    <w:p>
      <w:pPr>
        <w:pStyle w:val="Body"/>
        <w:bidi/>
      </w:pPr>
      <w:r>
        <w:rPr>
          <w:rStyle w:val="LeadWord"/>
        </w:rPr>
        <w:t xml:space="preserve">ובט"ז</w:t>
      </w:r>
      <w:r>
        <w:t xml:space="preserve"> סי' סא סק"ג כתב לבאר דמשני ליה אביי דאין לדונו לכף זכות, ונראה להוסיף דהדרי' עליה לכף חובה, דהא אין צריך חיפוש לימוד זכות בזה, דמצוי שלא מכון היטב בפסוק ראשון כנז', אלא הדרי' לכף חובה לדונו כמודה ח"ו בשתי רשויות, וטעמא דהדרי' עליה לכף חובה משום דלא כיון כמו שצריך. [ולפי מש"כ דמצוי שלא מכונים היטב בפסוק ראשון, יש לומר דלהכי נחתו חז"ל לזה, דאי לא היה מצוי לא הוה מהדרי' לכף חובה, דהא ודאי דבעלמא בעי' למידן לכף זכות אפי' במקום שהיה צריך ליזהר מעיקרא, אלא ודאי דהיכא דהמכשול מצוי שאני וראו חז"ל להועיל בזה].</w:t>
      </w:r>
    </w:p>
    <w:p>
      <w:pPr>
        <w:pStyle w:val="Body"/>
        <w:bidi/>
      </w:pPr>
      <w:r>
        <w:rPr>
          <w:rStyle w:val="LeadWord"/>
        </w:rPr>
        <w:t xml:space="preserve">ובצל"ח</w:t>
      </w:r>
      <w:r>
        <w:rPr>
          <w:rStyle w:val="FootnoteReference"/>
        </w:rPr>
        <w:footnoteReference w:id="103"/>
      </w:r>
      <w:r>
        <w:t xml:space="preserve"> עמד בדברי אביי להבין מאי משני ליה לרב פפא וז"ל: אטו בשביל שעשה שלא כהוגן ולא כיון בראשונה וראוי להכותו במרזפתא דנפחא בשביל זה לא יתקן מה שעיות ולומר שנית בכוונה.</w:t>
      </w:r>
    </w:p>
    <w:p>
      <w:pPr>
        <w:pStyle w:val="Body"/>
        <w:bidi/>
      </w:pPr>
      <w:r>
        <w:rPr>
          <w:rStyle w:val="LeadWord"/>
        </w:rPr>
        <w:t xml:space="preserve">ומזה</w:t>
      </w:r>
      <w:r>
        <w:t xml:space="preserve"> הוכיח הצל"ח דקושיית רב פפא לאו אמאי דמשתקי' ליה אלא היכן דמגונה הוא, וידוע דשיטת הגאונים, בה"ג, ר"ח, רי"ף, רמב"ם והכי נקטי'</w:t>
      </w:r>
      <w:r>
        <w:rPr>
          <w:rStyle w:val="FootnoteReference"/>
        </w:rPr>
        <w:footnoteReference w:id="104"/>
      </w:r>
      <w:r>
        <w:t xml:space="preserve"> דהיכא דאומר מילתא מילתא פירוש שמע שמע ישראל ישראל כו' משתקי' ליה</w:t>
      </w:r>
      <w:r>
        <w:rPr>
          <w:rStyle w:val="FootnoteReference"/>
        </w:rPr>
        <w:footnoteReference w:id="105"/>
      </w:r>
      <w:r>
        <w:t xml:space="preserve">, והיכא דכופל הפסוק לא משתקי' ליה ומגונה הוא דהוי</w:t>
      </w:r>
      <w:r>
        <w:rPr>
          <w:rStyle w:val="FootnoteReference"/>
        </w:rPr>
        <w:footnoteReference w:id="106"/>
      </w:r>
      <w:r>
        <w:t xml:space="preserve">, וע"ז ניחא דמשני ליה אביי טעמא דהוי מגונה דסו"ס חברותא כלפי שמיא מי איכא, והיה מגיע לו מכה כדי שיכוון מתחילה.</w:t>
      </w:r>
    </w:p>
    <w:p>
      <w:pPr>
        <w:pStyle w:val="Body"/>
        <w:bidi/>
      </w:pPr>
      <w:r>
        <w:rPr>
          <w:rStyle w:val="LeadWord"/>
        </w:rPr>
        <w:t xml:space="preserve">והוסיף</w:t>
      </w:r>
      <w:r>
        <w:t xml:space="preserve"> הצל"ח דכלפי כופל מילתא מילתא לא הוה מצי רב פפא למיפרך אמאי משתקי' ליה דלמא מעיקרא לא כיון דעתיה, דא"כ שכשאמר שמע מתחילה לא כיון דעתיה, ושחזר ואמר שמע כיון, וכשאמר ישראל שכח ולא כיון וכשאמר ישראל שוב נזכר וכיון, וכן הלאה וזה לא מסתבר.</w:t>
      </w:r>
    </w:p>
    <w:p>
      <w:pPr>
        <w:pStyle w:val="Body"/>
        <w:bidi/>
      </w:pPr>
      <w:r>
        <w:rPr>
          <w:rStyle w:val="LeadWord"/>
        </w:rPr>
        <w:t xml:space="preserve">העולה</w:t>
      </w:r>
      <w:r>
        <w:t xml:space="preserve"> מדברי הצל"ח דכל היכא דכופל הפסוק פשיטא שבפועל ניכר הדבר שלא כיון מתחילה, ואביי נמי לא פליג ארב פפא בהא, אלא דס"ל דאפ"ה מגונה הוא דהוי, דמגונה לו שיראה שאינו ירא שמים ולא כיון מתחילה.</w:t>
      </w:r>
    </w:p>
    <w:p>
      <w:pPr>
        <w:pStyle w:val="Body"/>
        <w:bidi/>
      </w:pPr>
      <w:r>
        <w:rPr>
          <w:rStyle w:val="LeadWord"/>
        </w:rPr>
        <w:t xml:space="preserve">והנה</w:t>
      </w:r>
      <w:r>
        <w:t xml:space="preserve"> בט"ז הנז' הביא דברי ספר חסידים סימן יח דכתב דאם לא כיון בפסוק ראשון יחזור ויקרא בלחש, ופריך הט"ז שם וז"ל: וק"ל ע"ז דאמרינן בגמ' א"ל ר"פ לאביי ודלמא מעיקרא לא איכוון דעתיה א"ל חברותה כלפי שמיא אי לא מכוון מחינן ליה בארזפתא דנפחא עד דמיכוין ואי איתא דמותר לחזור לקרות בלחש למה לא תי' לו אביי דא"כ היה לו לחזור ולקרות בלחש ע"כ. ולכא' יש לומר דלא מצי אביי לשנויי ליה דהו"ל לקרותה בלחש, דאכתי לא נאמרה ההלכה לחזור ולקרותה בלחש אם לא כיון, ולהכי שפיר פריך רב פפא דשפיר עבד לחזור ולקרותה אפי' בקול, כיון דלא כיון. משא"כ אנן דקי"ל כשינוייא דאביי להכי בא החילוק דאם קוראה בלחש שרי.</w:t>
      </w:r>
    </w:p>
    <w:p>
      <w:pPr>
        <w:pStyle w:val="Body"/>
        <w:bidi/>
      </w:pPr>
      <w:r>
        <w:rPr>
          <w:rStyle w:val="LeadWord"/>
        </w:rPr>
        <w:t xml:space="preserve">והנראה</w:t>
      </w:r>
      <w:r>
        <w:t xml:space="preserve"> ודאי דס"ל להרב ט"ז דסברת הספר חסידים דאם קוראה בלחש אין בזה היכר שקוראה שוב, ולהכי פריך דהו"מ אביי לשנויי לרב פפא דהו"ל לחזור ולקרותה בלחש, שבזה לא היה מראה שקוראה שוב, וממה שלא חש לזה, ש"מ נראה כמודה בב' רשויות, אלא דאכתי קשיא, סו"ס רב פפא פריך מה הבעיה שיראה שקוראה שוב כיון דיש לומר מעיקרא לא כיון.</w:t>
      </w:r>
    </w:p>
    <w:p>
      <w:pPr>
        <w:pStyle w:val="Body"/>
        <w:bidi/>
      </w:pPr>
      <w:r>
        <w:rPr>
          <w:rStyle w:val="LeadWord"/>
        </w:rPr>
        <w:t xml:space="preserve">איך</w:t>
      </w:r>
      <w:r>
        <w:t xml:space="preserve"> שלא יהיה צ"ל דהט"ז ס"ל דהיתר דספר חסידים משום דלא ניכר שקורא שוב, ובדעת הפוסקים דפסקו לדברי ספר חסידים ולא ס"ל כהרב ט"ז יש לחקור, האם משום דלא ס"ל כקושיא דהרב ט"ז דאיכא לשנויי כדכתיבנא, או דלמא ס"ל לחלוק בעיקרו של דבר, דאפי' ניכר שקוראה שוב, לית לן בה, דכל כמה דקוראה שוב בלחש ניכר דאינו מודה ח"ו בב' רשויות דא"כ הו"ל לקרות שניהם בקול.</w:t>
      </w:r>
    </w:p>
    <w:p>
      <w:pPr>
        <w:pStyle w:val="Body"/>
        <w:bidi/>
      </w:pPr>
      <w:r>
        <w:rPr>
          <w:rStyle w:val="LeadWord"/>
        </w:rPr>
        <w:t xml:space="preserve">ובסברא</w:t>
      </w:r>
      <w:r>
        <w:t xml:space="preserve"> יותר נראה דאין סברא לומר דאי הוה מודה בב' רשויות היה קורא דוקא בקול, דיש לומר מה שאינו קוראה לשניה בקול משום דחייש שמא יחשדוהו כמודה בב' רשויות [אפי' לשיטת ר"ח ורי"ף דלא חייש שישתיקוהו כיון דמיירי בכופל פסוק דמגונה הוא דהוי שתוקי לא משתקי' ליה].</w:t>
      </w:r>
      <w:r>
        <w:rPr>
          <w:rStyle w:val="FootnoteReference"/>
        </w:rPr>
        <w:footnoteReference w:id="107"/>
      </w:r>
      <w:r>
        <w:t xml:space="preserve"> ולפי"ז כו"ע מודו דעיקר היתר הספר חסידים שיחזור ויקראנה בלחש הוא כדי שלא יהיה ניכר שקוראה שוב. וכן נראה מדעת הצל"ח דאביי ה"ק, כל שניכר שלא כיון בקריאתו מגונה הוא דהוי כמבואר לעיל.</w:t>
      </w:r>
    </w:p>
    <w:p>
      <w:pPr>
        <w:pStyle w:val="Body"/>
        <w:bidi/>
      </w:pPr>
      <w:r>
        <w:rPr>
          <w:rStyle w:val="LeadWord"/>
        </w:rPr>
        <w:t xml:space="preserve">ולפי"ז</w:t>
      </w:r>
      <w:r>
        <w:t xml:space="preserve"> צ"ל למעשה</w:t>
      </w:r>
      <w:r>
        <w:t xml:space="preserve"> דאם הוריד ידו מעיניו, ונזכר שלא כיון לא יתן שוב ידו על עיניו, - אם לא שהה בנתיים </w:t>
      </w:r>
      <w:r>
        <w:rPr>
          <w:rStyle w:val="SmallSource"/>
        </w:rPr>
        <w:t xml:space="preserve">[דבהכי מיירי הספר חסידים, דהא בשהה אפי' הט"ז מודה כמש"כ הט"ז בסי' סג סק"ג]</w:t>
      </w:r>
      <w:r>
        <w:t xml:space="preserve">, דיהיה ניכר דקוראה שוב, ואין נתינת הידים על העינים לעיכובא, דפסק השו"ע סימן סא ס"ה: נוהגים ליתן ידיהם על פניהם בקריאת פסוק ראשון, כדי שלא יסתכל בדבר אחר שמונעו מלכון. הרי דמנהגא לחודיה הוא דהוי עיכובא פשיטא דלית ביה. ואף שהרב בן איש חי בספרו 'עוד יוסף חי' </w:t>
      </w:r>
      <w:r>
        <w:rPr>
          <w:rStyle w:val="SmallSource"/>
        </w:rPr>
        <w:t xml:space="preserve">[פרשת וארא א]</w:t>
      </w:r>
      <w:r>
        <w:t xml:space="preserve"> כתב דנתינת יד על העינים צריכותא היא, אין כוונתו דלעיכובא בהלכה, אלא דלא תימא לדייק מלשון מרן ז"ל דמכדי העיקר שלא יהיה דבר שמונעו הכוונה א"כ אם קים ליה בגוויה שיסגור עיניו היטב שוב אין ענין ליתן יד על העינים, לזה קמ"ל דיש בזה צריכות, וודאי דלאו לעיכובא.</w:t>
      </w:r>
    </w:p>
    <w:p>
      <w:pPr>
        <w:pStyle w:val="Body"/>
        <w:bidi/>
      </w:pPr>
      <w:r>
        <w:rPr>
          <w:rStyle w:val="LeadWord"/>
        </w:rPr>
        <w:t xml:space="preserve">אלא</w:t>
      </w:r>
      <w:r>
        <w:t xml:space="preserve"> דהוי מילתא חדתי, דלא ראיתי בפוסקים שיזהירו שלא יתן ידו על עיניו שוב, ודלמא השמיטוהו מטעם דמסתמא אם הוריד ידיו כבר עבר שיעור שהייה [וז"ל הרב פסקי תשובות </w:t>
      </w:r>
      <w:r>
        <w:rPr>
          <w:rStyle w:val="SmallSource"/>
        </w:rPr>
        <w:t xml:space="preserve">[הערה 50]</w:t>
      </w:r>
      <w:r>
        <w:t xml:space="preserve">: ולא נתבאר שיעור הזמן, ובמקור חיים לחו"י סק"י בשם כמה מגדולי זמנו דשיעור כדי שאילת שלום </w:t>
      </w:r>
      <w:r>
        <w:rPr>
          <w:rStyle w:val="SmallSource"/>
        </w:rPr>
        <w:t xml:space="preserve">(תוך כדי דיבור)</w:t>
      </w:r>
      <w:r>
        <w:t xml:space="preserve"> סגי] ושרי ליה ליתן ידו על עיניו, אולם לו יתרמי דלא עבר שיעור זה, יתכן דאה"נ יש ליזהר להמתין. כמ"כ יתכן דיש להחמיר דבעי' שיעור שהייה רב יותר דז"ל הבן איש חי </w:t>
      </w:r>
      <w:r>
        <w:rPr>
          <w:rStyle w:val="SmallSource"/>
        </w:rPr>
        <w:t xml:space="preserve">[ש"ר פרשת וארא ו]</w:t>
      </w:r>
      <w:r>
        <w:t xml:space="preserve">: אלא ישתוק שיעור אמירת פרשה ראשונה, ואח"כ יחזור לומר פסוק שמע, ויקרא משם ואילך על הסדר. ובשו"ת מהרש"ך </w:t>
      </w:r>
      <w:r>
        <w:rPr>
          <w:rStyle w:val="SmallSource"/>
        </w:rPr>
        <w:t xml:space="preserve">[ח"ג סי' לא]</w:t>
      </w:r>
      <w:r>
        <w:t xml:space="preserve"> כתב שדי להמתין שיעור הילוך ד"א, וכן כתבו בהליכות </w:t>
      </w:r>
      <w:r>
        <w:rPr>
          <w:rStyle w:val="SmallSource"/>
        </w:rPr>
        <w:t xml:space="preserve">[אות ה]</w:t>
      </w:r>
      <w:r>
        <w:t xml:space="preserve"> ועוד אחרונים. ומלשון מ"ב סקכ"ב דכתב דאם איזה זמן משמע דס"ל או כמ"ד כדי הילוך ד"א או כמ"ד כדי שאילת שלום לרב, </w:t>
      </w:r>
      <w:r>
        <w:rPr>
          <w:rStyle w:val="SmallSource"/>
        </w:rPr>
        <w:t xml:space="preserve">[ודלמא תרוויהו חדא שיעורא]</w:t>
      </w:r>
      <w:r>
        <w:t xml:space="preserve">.</w:t>
      </w:r>
    </w:p>
    <w:p>
      <w:pPr>
        <w:pStyle w:val="Body"/>
        <w:bidi/>
      </w:pPr>
      <w:r>
        <w:rPr>
          <w:rStyle w:val="LeadWord"/>
        </w:rPr>
        <w:t xml:space="preserve">ולכא'</w:t>
      </w:r>
      <w:r>
        <w:t xml:space="preserve"> </w:t>
      </w:r>
      <w:r>
        <w:t xml:space="preserve">צ"ב היכי מצי' למימר דשיעור השהייה מועט כ"כ, הא הרב ט"ז לא מסכים לספר חסידים אפי' לענין שיכול לחזור ולקרות פסוק ראשון בלחש, משא"כ בשהייה שהתיר, ועכ"ח טעמו דע"י ששוהה לא ניכר שלא כיון בתחילה בפסוק ראשון, דהשהייה משכחת קריאת פסוק ראשון, א"נ דאמרי' א"ה דלא כיון מתחילה אמאי לקח לו כ"כ הרבה זמן להיזכר </w:t>
      </w:r>
      <w:r>
        <w:rPr>
          <w:rStyle w:val="SmallSource"/>
        </w:rPr>
        <w:t xml:space="preserve">[וביאור ראשון נראה לכא', דמצוי שלוקח זמן ליתן על ליבו שלא כיון]</w:t>
      </w:r>
      <w:r>
        <w:t xml:space="preserve">, וא"כ בשיעור כ"כ מועט מה הועילו, והא אכתי יהיה ניכר שלא כיון מתחילה.</w:t>
      </w:r>
    </w:p>
    <w:p>
      <w:pPr>
        <w:pStyle w:val="Body"/>
        <w:bidi/>
      </w:pPr>
      <w:r>
        <w:rPr>
          <w:rStyle w:val="LeadWord"/>
        </w:rPr>
        <w:t xml:space="preserve">עוד</w:t>
      </w:r>
      <w:r>
        <w:t xml:space="preserve"> נבוא לדון</w:t>
      </w:r>
      <w:r>
        <w:t xml:space="preserve">, לפי"ז בש"ץ שלא כיון בפסוק ראשון של קריאת שמע, והיינו למנהג הרבה מבני עדות המזרח שהש"ץ קורא ק"ש בקול רם והציבור בלחש</w:t>
      </w:r>
      <w:r>
        <w:rPr>
          <w:rStyle w:val="FootnoteReference"/>
        </w:rPr>
        <w:footnoteReference w:id="108"/>
      </w:r>
      <w:r>
        <w:t xml:space="preserve">, האם יחזור ויקרא פסוק ראשון בלחש, דלכא' כיון דממתינים הציבור שיתחיל ק"ש בקול, ויתעכב באמירת פסוק ראשון של שמע שוב, יהיה ניכר שלא כיון בתחילה, ומגונה הוי. וכ"ת ישהה שיעור הילוך ד"א או כדי שאילת שלום לרב דלרוב הפוסקים הנז' סגי בהכי, זה צ"ע דסו"ס ודאי בעי' למימר דלא יהיה ניכר שלא כיון מתחילה ואפי' ביחיד שלא שוהה שיעור רב איני מבין היאך תו לא ניכר שלא כיון, בש"ץ לא כ"ש שניכר שלא כיון, דהא ודאי כיון דהוא ש"ץ לא היה חוזר וקוראה אם לא כיון.</w:t>
      </w:r>
    </w:p>
    <w:p>
      <w:pPr>
        <w:pStyle w:val="Body"/>
        <w:bidi/>
      </w:pPr>
      <w:r>
        <w:rPr>
          <w:rStyle w:val="LeadWord"/>
        </w:rPr>
        <w:t xml:space="preserve">ואם</w:t>
      </w:r>
      <w:r>
        <w:t xml:space="preserve"> יש שיעור לקרותה בזמנה אחר שיסיימו התפילה לא מבעיא לי דמצי לקרותה אחר התפילה, כי קא מבעיא לי היכא דאי לאו דיחזור ויקראנה עתה יעבור זמנה, מאי, האם מחויב לירד מהתיבה באמתלא שאינו יכול להמשיך, ויעלה אחר, והוא יקראנה ביחיד שוב, או דלמא אע"ג דמגונה במקום דלא אפשר ומשום כבוד הבריות לא חייבוהו לרדת מהתיבה ויקראנה שוב, ויתכן גם דלא נחוש בזה לטרחא דציבורא מטעמא דכבוד הבריות.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37" name="Ornament 537"/>
            <wp:cNvGraphicFramePr>
              <a:graphicFrameLocks noChangeAspect="1"/>
            </wp:cNvGraphicFramePr>
            <a:graphic>
              <a:graphicData uri="http://schemas.openxmlformats.org/drawingml/2006/picture">
                <pic:pic>
                  <pic:nvPicPr>
                    <pic:cNvPr id="537"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40" behindDoc="1" locked="0" layoutInCell="1" allowOverlap="1">
            <wp:simplePos x="0" y="0"/>
            <wp:positionH relativeFrom="page">
              <wp:posOffset>0</wp:posOffset>
            </wp:positionH>
            <wp:positionV relativeFrom="page">
              <wp:posOffset>0</wp:posOffset>
            </wp:positionV>
            <wp:extent cx="6336000" cy="9000000"/>
            <wp:effectExtent l="0" t="0" r="0" b="0"/>
            <wp:wrapNone/>
            <wp:docPr id="540" name="עמוד שער"/>
            <wp:cNvGraphicFramePr>
              <a:graphicFrameLocks noChangeAspect="1"/>
            </wp:cNvGraphicFramePr>
            <a:graphic>
              <a:graphicData uri="http://schemas.openxmlformats.org/drawingml/2006/picture">
                <pic:pic>
                  <pic:nvPicPr>
                    <pic:cNvPr id="540" name="div-104.jpg"/>
                    <pic:cNvPicPr/>
                  </pic:nvPicPr>
                  <pic:blipFill>
                    <a:blip r:embed="rIdImg125"/>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41" behindDoc="1" locked="0" layoutInCell="1" allowOverlap="1">
            <wp:simplePos x="0" y="0"/>
            <wp:positionH relativeFrom="margin">
              <wp:align>center</wp:align>
            </wp:positionH>
            <wp:positionV relativeFrom="paragraph">
              <wp:posOffset>0</wp:posOffset>
            </wp:positionV>
            <wp:extent cx="2446333" cy="521275"/>
            <wp:effectExtent l="0" t="0" r="0" b="0"/>
            <wp:wrapNone/>
            <wp:docPr id="541" name="מסגרת סימן 541"/>
            <wp:cNvGraphicFramePr>
              <a:graphicFrameLocks noChangeAspect="1"/>
            </wp:cNvGraphicFramePr>
            <a:graphic>
              <a:graphicData uri="http://schemas.openxmlformats.org/drawingml/2006/picture">
                <pic:pic>
                  <pic:nvPicPr>
                    <pic:cNvPr id="541" name="title-104.png"/>
                    <pic:cNvPicPr/>
                  </pic:nvPicPr>
                  <pic:blipFill>
                    <a:blip r:embed="rIdImg126"/>
                    <a:stretch>
                      <a:fillRect/>
                    </a:stretch>
                  </pic:blipFill>
                  <pic:spPr>
                    <a:xfrm>
                      <a:off x="0" y="0"/>
                      <a:ext cx="2446333" cy="521275"/>
                    </a:xfrm>
                    <a:prstGeom prst="rect">
                      <a:avLst/>
                    </a:prstGeom>
                  </pic:spPr>
                </pic:pic>
              </a:graphicData>
            </a:graphic>
          </wp:anchor>
        </w:drawing>
      </w:r>
      <w:r>
        <w:t xml:space="preserve">דקדוק באותיותיה מהו</w:t>
      </w:r>
    </w:p>
    <w:p>
      <w:pPr>
        <w:pStyle w:val="ArticleAuthor"/>
        <w:bidi/>
        <w:sectPr>
          <w:headerReference w:type="default" r:id="rIdHA104d"/>
          <w:headerReference w:type="even" r:id="rIdHA104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בשו"ע</w:t>
      </w:r>
      <w:r>
        <w:t xml:space="preserve"> </w:t>
      </w:r>
      <w:r>
        <w:t xml:space="preserve">סימן סב סעי' א': אע"פ שמצוה לדקדק באותיותיה, קראה ולא דקדק בהן יצא. ובמ"ב סק"א: אין הענין שלא הזכיר התיבות והאותיות שבודאי לא יצא, אבל ענין לא דקדק הוא שלא נתן ריוח בין הדבקים או שלא התיז הזי"ן של תזכרו וכדומה וכנ"ל בסימן סא.</w:t>
      </w:r>
    </w:p>
    <w:p>
      <w:pPr>
        <w:pStyle w:val="Body"/>
        <w:bidi/>
      </w:pPr>
      <w:r>
        <w:rPr>
          <w:rStyle w:val="LeadWord"/>
        </w:rPr>
        <w:t xml:space="preserve">ובשו"ת</w:t>
      </w:r>
      <w:r>
        <w:t xml:space="preserve"> </w:t>
      </w:r>
      <w:r>
        <w:t xml:space="preserve">אגרות משה </w:t>
      </w:r>
      <w:r>
        <w:rPr>
          <w:rStyle w:val="SmallSource"/>
        </w:rPr>
        <w:t xml:space="preserve">[ח"ה ה' סי' ד' בהערה על סימן סב סעי' א]</w:t>
      </w:r>
      <w:r>
        <w:t xml:space="preserve"> העיר וזה לשונו: ולכאורה תמוה דהא הוא </w:t>
      </w:r>
      <w:r>
        <w:rPr>
          <w:rStyle w:val="SmallSource"/>
        </w:rPr>
        <w:t xml:space="preserve">[דין דקראה ולא דקדק בהן יצא]</w:t>
      </w:r>
      <w:r>
        <w:t xml:space="preserve"> גם על אותיות דומות כמו בכל לבבך, שמחסיר אות אחד, ומאי טעמא יצא, הא הוא כהחסיר תיבה שלא יצא. ואולי מכיוון שרגילין אינשי לדבר כן נחשב זה כלשון, ובכל לשון הא קורין קריאת שמע. ואף לשון שנשתבש הרי הוא לשון, כמו כינויי נדרים, עיין בר"ן ריש נדרים בשם הר' יהודה בן חסדאי. וטעם ר' יהודה שסובר לא יצא, אולי הוא סובר כירושלמי ריש נדרים דמצריך קרא לכנויי נדרים משום דהוא לשון שבא משבושים, ולכן בקריאת שמע שליכא קרא לא יצא ע"כ. ועי' מהרי"ט חלק ב' אבן העזר סימן טז.</w:t>
      </w:r>
    </w:p>
    <w:p>
      <w:pPr>
        <w:pStyle w:val="Body"/>
        <w:bidi/>
      </w:pPr>
      <w:r>
        <w:rPr>
          <w:rStyle w:val="LeadWord"/>
        </w:rPr>
        <w:t xml:space="preserve">ו</w:t>
      </w:r>
      <w:r>
        <w:rPr>
          <w:rStyle w:val="LeadWord"/>
        </w:rPr>
        <w:t xml:space="preserve">אין</w:t>
      </w:r>
      <w:r>
        <w:t xml:space="preserve"> להקשות, אי אמרת דהסיבה דאם קראה ולא דקדק יצא מדין שקורא בכל לשון, א"כ לרבי דס"ל קריאת שמע ככתבה </w:t>
      </w:r>
      <w:r>
        <w:rPr>
          <w:rStyle w:val="SmallSource"/>
        </w:rPr>
        <w:t xml:space="preserve">[ברכות יג.]</w:t>
      </w:r>
      <w:r>
        <w:t xml:space="preserve"> עכ"ח קראה ולא דקדק לא יצא. והלכה כרבי מחבירו, ואמאי פסקו בגמ' כרבי יוסי דיצא, הא איכא רבי ורבי יהודה במקום רבי יוסי. זה אינו, דלא אמרי' כללא דהלכה כרבי מחבירו נגד רבי יוסי רבו </w:t>
      </w:r>
      <w:r>
        <w:rPr>
          <w:rStyle w:val="SmallSource"/>
        </w:rPr>
        <w:t xml:space="preserve">[ירושלמי תרומות פ"ג ה"א (הובא באנציקלופדיה התלמודית)]</w:t>
      </w:r>
      <w:r>
        <w:t xml:space="preserve"> ואף רבי עצמו אמר כבר הורה זקן כשאמר רבי ישמעאל ברבי יוסי בשם אביו]. ועוד דאף רבי יהודה לא פליג אדרבי יוסי אלא בשיבושי לשון </w:t>
      </w:r>
      <w:r>
        <w:rPr>
          <w:rStyle w:val="SmallSource"/>
        </w:rPr>
        <w:t xml:space="preserve">[כמו שכתב האג"מ]</w:t>
      </w:r>
      <w:r>
        <w:t xml:space="preserve"> משמע בלשון לע"ז ודאי דיצא, ויש אומרים דלא אמרי' הלכה כרבי מחביריו. ובלא"ה י"ל דהא הרי"ף פסק כחכמים דבכל לשון יצא, משום דאיכא סתמא דמתני' בריש פ"ז דסוטה. [אלא דמצד זה אין הכרע גמור, דעי' חולין קלז.-: דרבי קילס סברת רבי יוסי דארבעה צאן חייבים בראשית הגז, והוא נגד ב"ה, ורבי דוסא וחכמים דמתני' ואפ"ה יש ראשונים דפסקו כרבי, עי' ר"ן </w:t>
      </w:r>
      <w:r>
        <w:rPr>
          <w:rStyle w:val="SmallSource"/>
        </w:rPr>
        <w:t xml:space="preserve">[חולין מז, א בדפי הרי"ף]</w:t>
      </w:r>
      <w:r>
        <w:t xml:space="preserve">, ועי' יש"ש </w:t>
      </w:r>
      <w:r>
        <w:rPr>
          <w:rStyle w:val="SmallSource"/>
        </w:rPr>
        <w:t xml:space="preserve">[סי' ח]</w:t>
      </w:r>
      <w:r>
        <w:t xml:space="preserve"> שכן דעת הרא"ש </w:t>
      </w:r>
      <w:r>
        <w:rPr>
          <w:rStyle w:val="SmallSource"/>
        </w:rPr>
        <w:t xml:space="preserve">[סי' א]</w:t>
      </w:r>
      <w:r>
        <w:t xml:space="preserve">, וכן יש שכתבו לדייק כן בפסקי הרי"ד שם].</w:t>
      </w:r>
    </w:p>
    <w:p>
      <w:pPr>
        <w:pStyle w:val="Body"/>
        <w:bidi/>
      </w:pPr>
      <w:r>
        <w:rPr>
          <w:rStyle w:val="LeadWord"/>
        </w:rPr>
        <w:t xml:space="preserve">וצריך</w:t>
      </w:r>
      <w:r>
        <w:t xml:space="preserve"> ביאור לפירושו מסימן סב סעי' ב' דפסק השו"ע דיכול לקרותה בכל לשון, וכתבו האחרונים </w:t>
      </w:r>
      <w:r>
        <w:rPr>
          <w:rStyle w:val="SmallSource"/>
        </w:rPr>
        <w:t xml:space="preserve">[עי' מ"ב סק"ג]</w:t>
      </w:r>
      <w:r>
        <w:t xml:space="preserve">: וכל זה מצד הדין, אבל למצוה מן המובחר הוא דוקא בלשון הקודש. ועכ"ח מיירי במי שיכול לקרותה כהוגן בלשון הקודש, ואפ"ה לגבי דידיה נמי אינו אלא מצוה מן המובחר, וגבי קריאה בדקדוק אותיותיה אין זה מן המובחר בעלמא, דהגם שמרן השו"ע כתב אע"פ שמצוה לדקדק באותיותיה, אין כוונתו למן המובחר, אלא לחיוב גמור, דבסימן סא נקט השו"ע דין דקדוק האותיות בלשון צריך, דמשמע חיוב, וכן מבואר בב"ח כאן וזה לשונו: ונראה דהכי קאמר לא תימא כיון דיצא אם לא דקדק באותיותיה א"כ אין צריך לדקדק באותיותיה אלא למצוה מן המובחר לכך אמר ומכל מקום צריך ליזהר וכו' כלומר חייב מן הדין ליזהר לדקדק בהם. ועי' אבן האזל פ"ב מהל' ק"ש ה"י ד"ה ולכאורה צ"ע, מוכח מהתם כדאמרי' ולמה ייגרע לשון הקודש משאר לשונות, כי היכי דהתם לכתחילה, ה"נ לכתחילה.</w:t>
      </w:r>
    </w:p>
    <w:p>
      <w:pPr>
        <w:pStyle w:val="Body"/>
        <w:bidi/>
      </w:pPr>
      <w:r>
        <w:rPr>
          <w:rStyle w:val="LeadWord"/>
        </w:rPr>
        <w:t xml:space="preserve">ויתכן</w:t>
      </w:r>
      <w:r>
        <w:t xml:space="preserve"> דהאג"מ ס"ל דהיודע לשון הקודש פשיטא דלדידיה שאר לשונות דיעבד הוא, ומש"כ הפוסקים בסעי' ב דלשון הקודש מן המובחר, היינו שמן המובחר למי שלא יודע לשון הקודש שילמדנה. ועי' אבן האזל </w:t>
      </w:r>
      <w:r>
        <w:rPr>
          <w:rStyle w:val="SmallSource"/>
        </w:rPr>
        <w:t xml:space="preserve">[פ"ב מהל' ק"ש ה"י]</w:t>
      </w:r>
      <w:r>
        <w:t xml:space="preserve"> במש"כ להק' על הראב"ד שם, ומ"מ מדלא תי' הכי ש"מ סבר דשאר לשונות אפי' ביודע לשון הקודש מיירי.</w:t>
      </w:r>
    </w:p>
    <w:p>
      <w:pPr>
        <w:pStyle w:val="Body"/>
        <w:bidi/>
      </w:pPr>
      <w:r>
        <w:rPr>
          <w:rStyle w:val="LeadWord"/>
        </w:rPr>
        <w:t xml:space="preserve">ויש</w:t>
      </w:r>
      <w:r>
        <w:t xml:space="preserve"> </w:t>
      </w:r>
      <w:r>
        <w:t xml:space="preserve">שכתבו </w:t>
      </w:r>
      <w:r>
        <w:rPr>
          <w:rStyle w:val="SmallSource"/>
        </w:rPr>
        <w:t xml:space="preserve">[חוט שני]</w:t>
      </w:r>
      <w:r>
        <w:t xml:space="preserve"> דלא דקדק היינו שלא נתן ליבו בקריאה, ולא משמע הכי, דלא דקדק משמע דוקא לא דקדק. ועוד דבחינוך דכתב דלא נתן ריוח בין הדבקים משמע לא נתן ודאי, לא ספק.</w:t>
      </w:r>
    </w:p>
    <w:p>
      <w:pPr>
        <w:pStyle w:val="Body"/>
        <w:bidi/>
      </w:pPr>
      <w:r>
        <w:rPr>
          <w:rStyle w:val="LeadWord"/>
        </w:rPr>
        <w:t xml:space="preserve">ומריש</w:t>
      </w:r>
      <w:r>
        <w:t xml:space="preserve"> ס"ד לבאר דענין לא דקדק אתיא כלישנא דגמ' ממש, שלא נתן ריוח בין הדבקים, מאי ריוח, למימרא דכן קרא ב' המילות כהוגן אלא שלא הפריד ביניהם, דלכתחילה בעי' להפריד, דאי לא מפריד נשמע מדבריו כאילו מחבר המילים, ובזה יבואר מש"כ התוס' </w:t>
      </w:r>
      <w:r>
        <w:rPr>
          <w:rStyle w:val="SmallSource"/>
        </w:rPr>
        <w:t xml:space="preserve">[וכ"פ שו"ע לעיל סי' סא סי"ז]</w:t>
      </w:r>
      <w:r>
        <w:t xml:space="preserve"> דלא לישתמע תשכרו, והביאו </w:t>
      </w:r>
      <w:r>
        <w:rPr>
          <w:rStyle w:val="SmallSource"/>
        </w:rPr>
        <w:t xml:space="preserve">[מתיבתא]</w:t>
      </w:r>
      <w:r>
        <w:t xml:space="preserve"> בשם הגרי"ז דפריך ל"ל להאי טעמא, תיפוק ליה דאמר תשכרו ולא אמר המילה דקריאת שמע, נמצא דלא קרא כהוגן, ומה שיישב שם עמוס לכא' בדברי התוס'. ויתכן דיש לומר דלעולם ודאי דאמר תזכרו, אלא דמכיון שלא התיז הז' החסרון רק מצד שנשמע תשכרו, וקמ"ל תנא דכיון דבעול מלכות שמים עסיק יש להקפיד בזה, עד כדי דלדעת רבי יהודה לא יצא.</w:t>
      </w:r>
    </w:p>
    <w:p>
      <w:pPr>
        <w:pStyle w:val="Body"/>
        <w:bidi/>
      </w:pPr>
      <w:r>
        <w:rPr>
          <w:rStyle w:val="LeadWord"/>
        </w:rPr>
        <w:t xml:space="preserve">וראיה,</w:t>
      </w:r>
      <w:r>
        <w:t xml:space="preserve"> דהק' בתוס' חכמי אנגליה </w:t>
      </w:r>
      <w:r>
        <w:rPr>
          <w:rStyle w:val="SmallSource"/>
        </w:rPr>
        <w:t xml:space="preserve">[ברכות טו.]</w:t>
      </w:r>
      <w:r>
        <w:t xml:space="preserve"> ממדרש שיה"ש דדריש דלגו עלי אהבה דאפי' קורא לאהבה אייבה, ותירצו, דשאני ק"ש, הרי דאע"ג דבעלמא תפילה חמירא, דאית בה משום עומד לפני מלך, בהא ק"ש חמירא, דבעומד לפני מלך צריך שידקדק בהמלכתו, [ואע"ג דעיקר ההמלכה בפסוק ראשון וקצת בפרשה ראשונה, </w:t>
      </w:r>
      <w:r>
        <w:rPr>
          <w:rStyle w:val="SmallSource"/>
        </w:rPr>
        <w:t xml:space="preserve">[עי' סי' סא סי"ד]</w:t>
      </w:r>
      <w:r>
        <w:t xml:space="preserve">, דין אחד לקריאת שמע]. ואע"ג דבא"ר </w:t>
      </w:r>
      <w:r>
        <w:rPr>
          <w:rStyle w:val="SmallSource"/>
        </w:rPr>
        <w:t xml:space="preserve">[סי' רלב סק"א]</w:t>
      </w:r>
      <w:r>
        <w:t xml:space="preserve"> ובערוה"ש </w:t>
      </w:r>
      <w:r>
        <w:rPr>
          <w:rStyle w:val="SmallSource"/>
        </w:rPr>
        <w:t xml:space="preserve">[כאן ס"א]</w:t>
      </w:r>
      <w:r>
        <w:t xml:space="preserve"> תי' דע"ה שאני, ובמדרש באמת נקט ע"ה, לכא' אית לן למינקט כהתוס' חכמי אנגליה. ואין להק' אתירוצם דהתוס' ממסכת דרך ארץ </w:t>
      </w:r>
      <w:r>
        <w:rPr>
          <w:rStyle w:val="SmallSource"/>
        </w:rPr>
        <w:t xml:space="preserve">[פ"ז כ]</w:t>
      </w:r>
      <w:r>
        <w:t xml:space="preserve"> דמשמע דתפילה וק"ש שווים, דלענין שכר דהצלה מגיהנם שוו, משא"כ בק"ש חיוב גמור, ובתפילה לא. וכן מש"פ השו"ע </w:t>
      </w:r>
      <w:r>
        <w:rPr>
          <w:rStyle w:val="SmallSource"/>
        </w:rPr>
        <w:t xml:space="preserve">[סי' סא סעי' כב]</w:t>
      </w:r>
      <w:r>
        <w:t xml:space="preserve"> אינו חיוב גמור אלא הלכה איך לקרות נכון. פי' דבתורה ובפסוקי דזמרה אע"ג דצריך להקפיד אם לא הקפיד הפסיד אולם לא עבר עבירה, משא"כ בק"ש עבר עבירה שחיוב גמור לו לקרות כהוגן אע"ג דבדיעבד יצא, וזה ברור.</w:t>
      </w:r>
    </w:p>
    <w:p>
      <w:pPr>
        <w:pStyle w:val="Body"/>
        <w:bidi/>
      </w:pPr>
      <w:r>
        <w:rPr>
          <w:rStyle w:val="LeadWord"/>
        </w:rPr>
        <w:t xml:space="preserve">אולם</w:t>
      </w:r>
      <w:r>
        <w:t xml:space="preserve"> השתא נראה דיש לפרש בדרך פשוטה יותר, דלעולם אפי' לא נתן ריוח בין הדבקים כלל, פירוש, דקרא עלבבך, כל שקרא כן בדרך קריאה, </w:t>
      </w:r>
      <w:r>
        <w:rPr>
          <w:rStyle w:val="SmallSource"/>
        </w:rPr>
        <w:t xml:space="preserve">[שלא הפריד לומר על בבך, דזה לא דרך קריאה]</w:t>
      </w:r>
      <w:r>
        <w:t xml:space="preserve">, יצא ידי חובה, נהי דהפסיד רמ"ח תיבות, דסו"ס לא קרא כל תיבה בשלמותה, מ"מ אין רמ"ח תיבות לעיכובא, דומיא דמי שלא כפל ה' אלוקיכם אמת, דודאי יצא ידי חובה </w:t>
      </w:r>
      <w:r>
        <w:rPr>
          <w:rStyle w:val="SmallSource"/>
        </w:rPr>
        <w:t xml:space="preserve">[עי' סי' סא מ"ב סק"ט]</w:t>
      </w:r>
      <w:r>
        <w:t xml:space="preserve"> הגם דלית ליה רמ"ח, וקמ"ל דבדיעבד כל שקראה כדרך בני אדם חשיב שקרא בלשון הקודש הגם דדילג. וע"פ זה ניחא טפי מ"ט דר' יהודה דלא יצא.</w:t>
      </w:r>
    </w:p>
    <w:p>
      <w:pPr>
        <w:pStyle w:val="Body"/>
        <w:bidi/>
      </w:pPr>
      <w:r>
        <w:rPr>
          <w:rStyle w:val="LeadWord"/>
        </w:rPr>
        <w:t xml:space="preserve">וראיה</w:t>
      </w:r>
      <w:r>
        <w:t xml:space="preserve"> לביאור זה ממג"א סי' קכח סקמ"ו בשם מהרי"ט דיש מושג של לשון הקודש משובשת, ובהכרח לומר כן מדינא דסי' קכח סי"ד דברכת כהנים נאמרת רק בלשון הקודש וכיון דבימינו לא ידעי' לבטא כל האותיות [בעיקר בני אשכנז, באותיות א' וע' </w:t>
      </w:r>
      <w:r>
        <w:rPr>
          <w:rStyle w:val="SmallSource"/>
        </w:rPr>
        <w:t xml:space="preserve">(עי' גמ' מגילה דבני חיפא לא הוו נשאי כפיים מהאי טעמא)</w:t>
      </w:r>
      <w:r>
        <w:t xml:space="preserve"> וכן אות ר' האם לקרותה מתגלגלת] היאך נשאו כפיים, הא אין לומר בזה מדין שאר לשונות דא"ה לא מצו לישא כפיים, ועכ"ח לשון הקודש משובשת חשיבא לשון. שמעתי מהאברך ה"ר יעקב ישראל שטרן שליט"א.</w:t>
      </w:r>
    </w:p>
    <w:p>
      <w:pPr>
        <w:pStyle w:val="Body"/>
        <w:bidi/>
      </w:pPr>
      <w:r>
        <w:rPr>
          <w:rStyle w:val="LeadWord"/>
        </w:rPr>
        <w:t xml:space="preserve">וע"פ</w:t>
      </w:r>
      <w:r>
        <w:t xml:space="preserve"> זה יתכן דאפי' בתזכרו נמי איכא למימר דלעולם אמר תשכרו רק כיון דדרך קריאה הוא, הגם דקריאה משובשת היא, הרי היא קריאה בלשון הקודש, </w:t>
      </w:r>
      <w:r>
        <w:rPr>
          <w:rStyle w:val="SmallSource"/>
        </w:rPr>
        <w:t xml:space="preserve">[להכי הוי דיעבד בשונה משאר לשונות]</w:t>
      </w:r>
      <w:r>
        <w:t xml:space="preserve">, וקמ"ל דיצא ידי חובה. ומש"כ החינוך דאין הענין שדילג אותיות, דא"כ ודאי לא יצא, היינו אם דילגם שלא כדרך קריאה, דאין לומר בכה"ג דהוי לשון משובשת.</w:t>
      </w:r>
    </w:p>
    <w:p>
      <w:pPr>
        <w:pStyle w:val="Body"/>
        <w:bidi/>
      </w:pPr>
      <w:r>
        <w:rPr>
          <w:rStyle w:val="LeadWord"/>
        </w:rPr>
        <w:t xml:space="preserve">ויש</w:t>
      </w:r>
      <w:r>
        <w:t xml:space="preserve"> לחזק סברא זו ממש"כ בספר המכלול </w:t>
      </w:r>
      <w:r>
        <w:rPr>
          <w:rStyle w:val="SmallSource"/>
        </w:rPr>
        <w:t xml:space="preserve">[שער דקדוק הפעלים ע. עב: עג.]</w:t>
      </w:r>
      <w:r>
        <w:t xml:space="preserve"> דיש דעות בגדולי הראשונים דבתנ"ך לכתחילה קורים יהושע בנון, ולא בן נון, ופליג רד"ק עלייהו, ומדאיהו ס"ל לכתחילה קרי' הכי </w:t>
      </w:r>
      <w:r>
        <w:rPr>
          <w:rStyle w:val="SmallSource"/>
        </w:rPr>
        <w:t xml:space="preserve">[שלא בק"ש]</w:t>
      </w:r>
      <w:r>
        <w:t xml:space="preserve"> ש"מ דרך קריאה הוא </w:t>
      </w:r>
      <w:r>
        <w:rPr>
          <w:rStyle w:val="SmallSource"/>
        </w:rPr>
        <w:t xml:space="preserve">[פי' ומה שהוי דרך קריאה הכי, יש לזה משקל לקריאת תנ"ך]</w:t>
      </w:r>
      <w:r>
        <w:t xml:space="preserve"> וע"פ זה א"ש דינא דקראה ולא דקדק באותיותיה.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42" name="Ornament 542"/>
            <wp:cNvGraphicFramePr>
              <a:graphicFrameLocks noChangeAspect="1"/>
            </wp:cNvGraphicFramePr>
            <a:graphic>
              <a:graphicData uri="http://schemas.openxmlformats.org/drawingml/2006/picture">
                <pic:pic>
                  <pic:nvPicPr>
                    <pic:cNvPr id="542"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45" behindDoc="1" locked="0" layoutInCell="1" allowOverlap="1">
            <wp:simplePos x="0" y="0"/>
            <wp:positionH relativeFrom="margin">
              <wp:align>center</wp:align>
            </wp:positionH>
            <wp:positionV relativeFrom="paragraph">
              <wp:posOffset>0</wp:posOffset>
            </wp:positionV>
            <wp:extent cx="2934383" cy="521329"/>
            <wp:effectExtent l="0" t="0" r="0" b="0"/>
            <wp:wrapNone/>
            <wp:docPr id="545" name="מסגרת סימן 545"/>
            <wp:cNvGraphicFramePr>
              <a:graphicFrameLocks noChangeAspect="1"/>
            </wp:cNvGraphicFramePr>
            <a:graphic>
              <a:graphicData uri="http://schemas.openxmlformats.org/drawingml/2006/picture">
                <pic:pic>
                  <pic:nvPicPr>
                    <pic:cNvPr id="545" name="title-105.png"/>
                    <pic:cNvPicPr/>
                  </pic:nvPicPr>
                  <pic:blipFill>
                    <a:blip r:embed="rIdImg127"/>
                    <a:stretch>
                      <a:fillRect/>
                    </a:stretch>
                  </pic:blipFill>
                  <pic:spPr>
                    <a:xfrm>
                      <a:off x="0" y="0"/>
                      <a:ext cx="2934383" cy="521329"/>
                    </a:xfrm>
                    <a:prstGeom prst="rect">
                      <a:avLst/>
                    </a:prstGeom>
                  </pic:spPr>
                </pic:pic>
              </a:graphicData>
            </a:graphic>
          </wp:anchor>
        </w:drawing>
      </w:r>
      <w:r>
        <w:t xml:space="preserve">בענין תפלה וקר"ש בכל לשון</w:t>
      </w:r>
    </w:p>
    <w:p>
      <w:pPr>
        <w:pStyle w:val="ArticleAuthor"/>
        <w:bidi/>
        <w:sectPr>
          <w:headerReference w:type="default" r:id="rIdHA105d"/>
          <w:headerReference w:type="even" r:id="rIdHA105e"/>
          <w:footnotePr>
            <w:numFmt w:val="hebrew1"/>
          </w:footnotePr>
          <w:type w:val="nextPage"/>
          <w:pgSz w:w="9978" w:h="14173"/>
          <w:pgMar w:top="1814" w:right="1100" w:bottom="1049" w:left="1100" w:header="765" w:footer="454" w:gutter="0"/>
          <w:pgNumType w:fmt="hebrew1"/>
          <w:cols w:space="708"/>
          <w:bidi/>
        </w:sectPr>
      </w:pPr>
      <w:r>
        <w:t xml:space="preserve">הרב נאור רוזין שליט"א</w:t>
      </w:r>
    </w:p>
    <w:p>
      <w:pPr>
        <w:pStyle w:val="Body"/>
        <w:bidi/>
      </w:pPr>
      <w:r>
        <w:rPr>
          <w:rStyle w:val="LeadWord"/>
        </w:rPr>
        <w:t xml:space="preserve">הנה</w:t>
      </w:r>
      <w:r>
        <w:t xml:space="preserve"> גרסינן </w:t>
      </w:r>
      <w:r>
        <w:rPr>
          <w:rStyle w:val="SmallSource"/>
        </w:rPr>
        <w:t xml:space="preserve">[ברכות יג. מגילה יז: סוטה לב:]</w:t>
      </w:r>
      <w:r>
        <w:t xml:space="preserve"> ת"ר ק"ש ככתבה דברי רבי וחכ"א בכל לשון מ"ט דרבי אמר קרא והיה בהוייתן יהו ורבנן מאי טעמייהו אמר קרא שמע בכל לשון שאתה שומע ולרבי נמי הא כתיב שמע ההוא מבעי ליה השמע לאזניך מה שאתה מוציא מפיך ורבנן סברי להו כמאן דאמר לא השמיע לאזנו יצא.</w:t>
      </w:r>
    </w:p>
    <w:p>
      <w:pPr>
        <w:pStyle w:val="Body"/>
        <w:bidi/>
      </w:pPr>
      <w:r>
        <w:rPr>
          <w:rStyle w:val="LeadWord"/>
        </w:rPr>
        <w:t xml:space="preserve">ולרבנן</w:t>
      </w:r>
      <w:r>
        <w:t xml:space="preserve"> נמי הא כתיב והיו ההוא מבעי להו שלא יקרא למפרע ורבי שלא יקרא למפרע מנא ליה נפקא ליה מדברים הדברים ורבנן דברים הדברים לא דרשי למימרא דסבר רבי דכל התורה כולה בכל לשון נאמרה דאי סלקא דעתך בלשון הקודש נאמרה והיו דכתב רחמנא למה לי איצטריך משום דכתיב שמע למימרא דסברי רבנן דכל התורה כולה בלשון הקודש נאמרה דאי סלקא דעתך בכל לשון נאמרה שמע דכתב רחמנא למה לי איצטריך משום דכתיב והיו ע"כ.</w:t>
      </w:r>
    </w:p>
    <w:p>
      <w:pPr>
        <w:pStyle w:val="Body"/>
        <w:bidi/>
      </w:pPr>
      <w:r>
        <w:rPr>
          <w:rStyle w:val="LeadWord"/>
        </w:rPr>
        <w:t xml:space="preserve">הרי</w:t>
      </w:r>
      <w:r>
        <w:t xml:space="preserve"> לן שנח' בענין קר"ש רבי ורבנן האם צריך לאומרה דוקא בלשון הקודש או שמא שפיר יכול הוא לאומרה בכל לשון שבעוד שרבי למד ממה שכתוב "והיו" בהוייתן יהיו שצריך הוא</w:t>
      </w:r>
    </w:p>
    <w:p>
      <w:pPr>
        <w:pStyle w:val="Body"/>
        <w:bidi/>
      </w:pPr>
      <w:r>
        <w:rPr>
          <w:rStyle w:val="LeadWord"/>
        </w:rPr>
        <w:t xml:space="preserve">לאמרה</w:t>
      </w:r>
      <w:r>
        <w:t xml:space="preserve"> דוקא בלשון הקודש ואילו לרבנן דרשינן שמע" בכל לשון שאתה שומע ויכול הוא לקרותה בכל לשון.</w:t>
      </w:r>
    </w:p>
    <w:p>
      <w:pPr>
        <w:pStyle w:val="Body"/>
        <w:bidi/>
      </w:pPr>
      <w:r>
        <w:rPr>
          <w:rStyle w:val="LeadWord"/>
        </w:rPr>
        <w:t xml:space="preserve">והנה</w:t>
      </w:r>
      <w:r>
        <w:t xml:space="preserve"> לענין הלכה בזה כתב הרי"ף שהלכה כרבנן שאף שקיי"ל </w:t>
      </w:r>
      <w:r>
        <w:rPr>
          <w:rStyle w:val="SmallSource"/>
        </w:rPr>
        <w:t xml:space="preserve">[עירובין מו: פסחים כז.]</w:t>
      </w:r>
      <w:r>
        <w:t xml:space="preserve"> שהלכה כרבי מחבריו זה אמור מחבירו ולא מחבריו ולכך הכא שפליגי עליה רבים הלכה כרבנן שיכול הוא לאומרה בכל לשון.</w:t>
      </w:r>
    </w:p>
    <w:p>
      <w:pPr>
        <w:pStyle w:val="Body"/>
        <w:bidi/>
      </w:pPr>
      <w:r>
        <w:rPr>
          <w:rStyle w:val="LeadWord"/>
        </w:rPr>
        <w:t xml:space="preserve">ועוד</w:t>
      </w:r>
      <w:r>
        <w:t xml:space="preserve"> הוסיף שכך הוא פשט המשנה בסוטה </w:t>
      </w:r>
      <w:r>
        <w:rPr>
          <w:rStyle w:val="SmallSource"/>
        </w:rPr>
        <w:t xml:space="preserve">[לב.]</w:t>
      </w:r>
      <w:r>
        <w:t xml:space="preserve"> שניתן לקרוא קר"ש בכל לשון שכן מבואר שם בסתם משנה אלו נאמרין בכל לשון פרשת סוטה ווידוי מעשר קרית שמע ותפלה וברכת המזון ושבועת העדות ושבועת הפיקדון ע"כ. ולכך אמרינן נמי שהלכה כסתמא דמשנה שניתן לקרותה בכל לשון.</w:t>
      </w:r>
    </w:p>
    <w:p>
      <w:pPr>
        <w:pStyle w:val="Body"/>
        <w:bidi/>
      </w:pPr>
      <w:r>
        <w:rPr>
          <w:rStyle w:val="LeadWord"/>
        </w:rPr>
        <w:t xml:space="preserve">וכן</w:t>
      </w:r>
      <w:r>
        <w:t xml:space="preserve"> כתבו התוס' </w:t>
      </w:r>
      <w:r>
        <w:rPr>
          <w:rStyle w:val="SmallSource"/>
        </w:rPr>
        <w:t xml:space="preserve">[ד"ה וחכמים. הו"ד במג"א סב.א]</w:t>
      </w:r>
      <w:r>
        <w:t xml:space="preserve"> וז"ל אומר הר''י דהלכה כחכמים דהלכה כרבי מחבירו ולא מחביריו </w:t>
      </w:r>
      <w:r>
        <w:rPr>
          <w:rStyle w:val="SmallSource"/>
        </w:rPr>
        <w:t xml:space="preserve">[עירובין ד' מו:]</w:t>
      </w:r>
      <w:r>
        <w:t xml:space="preserve"> ועוד דרבנן סבירא להו כמאן דאמר לא השמיע לאזנו יצא וכותיה פסקינן לקמן </w:t>
      </w:r>
      <w:r>
        <w:rPr>
          <w:rStyle w:val="SmallSource"/>
        </w:rPr>
        <w:t xml:space="preserve">[טו:]</w:t>
      </w:r>
      <w:r>
        <w:t xml:space="preserve"> ע"כ. וכן כתבו הרא"ש התוס' הרא"ש.</w:t>
      </w:r>
    </w:p>
    <w:p>
      <w:pPr>
        <w:pStyle w:val="Body"/>
        <w:bidi/>
      </w:pPr>
      <w:r>
        <w:rPr>
          <w:rStyle w:val="LeadWord"/>
        </w:rPr>
        <w:t xml:space="preserve">ומבואר</w:t>
      </w:r>
      <w:r>
        <w:t xml:space="preserve"> א"כ להלכה שאנו אומרים שגם את קר"ש וכן התפלה יכול הוא להתפלל ולאומרה בכל לשון ויוצא בכך י"ח.</w:t>
      </w:r>
    </w:p>
    <w:p>
      <w:pPr>
        <w:pStyle w:val="Body"/>
        <w:bidi/>
      </w:pPr>
      <w:r>
        <w:rPr>
          <w:rStyle w:val="LeadWord"/>
        </w:rPr>
        <w:t xml:space="preserve">והתוס'</w:t>
      </w:r>
      <w:r>
        <w:t xml:space="preserve"> </w:t>
      </w:r>
      <w:r>
        <w:rPr>
          <w:rStyle w:val="SmallSource"/>
        </w:rPr>
        <w:t xml:space="preserve">[סוטה לב.]</w:t>
      </w:r>
      <w:r>
        <w:t xml:space="preserve"> </w:t>
      </w:r>
      <w:r>
        <w:rPr>
          <w:rStyle w:val="SmallSource"/>
        </w:rPr>
        <w:t xml:space="preserve">[הו"ד במג"א סב.א]</w:t>
      </w:r>
      <w:r>
        <w:t xml:space="preserve"> הביאו שם וז"ל קרית שמע ותפלה. תימה אמאי שייר הלל וקידוש של שבת וברכת הפירות וברכת המצות וליכא למימר דלא נקט אלא דאורייתא דהא בפרק מי שמתו </w:t>
      </w:r>
      <w:r>
        <w:rPr>
          <w:rStyle w:val="SmallSource"/>
        </w:rPr>
        <w:t xml:space="preserve">(ברכות דף כא.)</w:t>
      </w:r>
      <w:r>
        <w:t xml:space="preserve"> משמע דתפלה וקרית שמע דרבנן ועוד דהתם </w:t>
      </w:r>
      <w:r>
        <w:rPr>
          <w:rStyle w:val="SmallSource"/>
        </w:rPr>
        <w:t xml:space="preserve">(דף כ:)</w:t>
      </w:r>
      <w:r>
        <w:t xml:space="preserve"> משמע דקידוש דאורייתא והכי משמע נמי בריש מסכת נזיר </w:t>
      </w:r>
      <w:r>
        <w:rPr>
          <w:rStyle w:val="SmallSource"/>
        </w:rPr>
        <w:t xml:space="preserve">(דף ג:)</w:t>
      </w:r>
      <w:r>
        <w:t xml:space="preserve"> בשלמא מקרא מגילה איכא למימר להכי שייר דתנא בפ''ב דמגילה </w:t>
      </w:r>
      <w:r>
        <w:rPr>
          <w:rStyle w:val="SmallSource"/>
        </w:rPr>
        <w:t xml:space="preserve">(דף יז.)</w:t>
      </w:r>
      <w:r>
        <w:t xml:space="preserve"> הלועז ששמע אשורית יצא אלא הני אמאי שייר </w:t>
      </w:r>
      <w:r>
        <w:t xml:space="preserve">ונראה דהני נאמרים בכל לשון אפי' אינו שומע הלכך לא דמו להני דמתני' דנאמרין דוקא בלשונם</w:t>
      </w:r>
      <w:r>
        <w:t xml:space="preserve"> ע"כ.</w:t>
      </w:r>
    </w:p>
    <w:p>
      <w:pPr>
        <w:pStyle w:val="Body"/>
        <w:bidi/>
      </w:pPr>
      <w:r>
        <w:rPr>
          <w:rStyle w:val="LeadWord"/>
        </w:rPr>
        <w:t xml:space="preserve">נמצא</w:t>
      </w:r>
      <w:r>
        <w:t xml:space="preserve"> שתוס' מחלקים בענין זה בין קר"ש ותפלה נאמרין דוקא בלשון כזו שהוא אכן מבין אותה ואין הוא יכול לאומרה בלשון שאינו מבין משא"כ גבי קידוש ושאר ברכות ששפיר יכול הוא לאמר שאף בלשון כזו שהוא כלל לא מבין מה שהוא אומר בה ובכך נמי הוא יוצא י"ח.</w:t>
      </w:r>
    </w:p>
    <w:p>
      <w:pPr>
        <w:pStyle w:val="Body"/>
        <w:bidi/>
      </w:pPr>
      <w:r>
        <w:rPr>
          <w:rStyle w:val="LeadWord"/>
        </w:rPr>
        <w:t xml:space="preserve">ואכן</w:t>
      </w:r>
      <w:r>
        <w:t xml:space="preserve"> נראה שהתוס' הולכים בזה לפי פירושם וגריסתם במשנה שאנו אומרים שצריך לגרוס במשנה "בכל לשונם" במקום בכל לשון והיינו שלי די בזה שאומרים ומזיכרים את הלושם אלא אף הם צריכים להבין את מה שהם מוצאים מפיהם שכן כתבו התוס' </w:t>
      </w:r>
      <w:r>
        <w:rPr>
          <w:rStyle w:val="SmallSource"/>
        </w:rPr>
        <w:t xml:space="preserve">[שם בד"ה בכל לשונם.]</w:t>
      </w:r>
      <w:r>
        <w:t xml:space="preserve"> וז"ל אלו נאמרין בלשונם - ופירוש כל אדם בלשונו שהוא שומע לאפוקי למדי שאינו אומר בלשון פרסי אם אינו שומעו אבל בכל לשון משמע בין שומע בין אינו שומע ובגמרא לא משמע הכי ע"כ. ונמצא שאכן כך התוס' גרסו לדמו שאלו שנמנו במשנה אכן זה צריך להאמר דוקא בלשון הזו.</w:t>
      </w:r>
    </w:p>
    <w:p>
      <w:pPr>
        <w:pStyle w:val="Body"/>
        <w:bidi/>
      </w:pPr>
      <w:r>
        <w:rPr>
          <w:rStyle w:val="LeadWord"/>
        </w:rPr>
        <w:t xml:space="preserve">ואכן</w:t>
      </w:r>
      <w:r>
        <w:t xml:space="preserve"> כגריסא זו נמצא נמי בדברי הירושלמי </w:t>
      </w:r>
      <w:r>
        <w:rPr>
          <w:rStyle w:val="SmallSource"/>
        </w:rPr>
        <w:t xml:space="preserve">[סוטה ז.א]</w:t>
      </w:r>
      <w:r>
        <w:t xml:space="preserve"> שאכן גרסו שם "אלו נאמרין בלשונם" – היינו כמו שהתבאר שבאלו המוניים במשנה לא די בעצם אמריתם אלא צריך גם להבין את מה שאומרים. </w:t>
      </w:r>
      <w:r>
        <w:rPr>
          <w:rStyle w:val="SmallSource"/>
        </w:rPr>
        <w:t xml:space="preserve">[ואכן כבר תמה הבאר שבע למה התוס' לא הביאו ראייה לדבריהם מן הירושלמי הנ"ל.]</w:t>
      </w:r>
    </w:p>
    <w:p>
      <w:pPr>
        <w:pStyle w:val="Body"/>
        <w:bidi/>
      </w:pPr>
      <w:r>
        <w:rPr>
          <w:rStyle w:val="LeadWord"/>
        </w:rPr>
        <w:t xml:space="preserve">אלא</w:t>
      </w:r>
      <w:r>
        <w:t xml:space="preserve"> שיש לתמוה על כך שעדיין לא ברור מן הסברא מהו הטעם שאכן אין הוא צריך להבין בשאר הדברים את הלשון שהוא מוציא מפיו ומהי הסברא א"כ לחלק בזה. ואכן כך תמה השאגת אריה </w:t>
      </w:r>
      <w:r>
        <w:rPr>
          <w:rStyle w:val="SmallSource"/>
        </w:rPr>
        <w:t xml:space="preserve">[סימן יג. אות ז. ד"ה והתוס' כתבו.]</w:t>
      </w:r>
      <w:r>
        <w:t xml:space="preserve"> שלמה באמת או אומרים גבי קידוש היום והלל וברכת הפירות והמצות שאין הוא צריך להבין את הלשון שהוא מוציא מפיו אלא אפי' אם אין הוא מבין את הלשון שפיר הוא יוצא בכך י"ח.</w:t>
      </w:r>
    </w:p>
    <w:p>
      <w:pPr>
        <w:pStyle w:val="Body"/>
        <w:bidi/>
      </w:pPr>
      <w:r>
        <w:rPr>
          <w:rStyle w:val="LeadWord"/>
        </w:rPr>
        <w:t xml:space="preserve">ואכן</w:t>
      </w:r>
      <w:r>
        <w:t xml:space="preserve"> מצאתי שכבר הקדים להקשות כן הבאר שבע </w:t>
      </w:r>
      <w:r>
        <w:rPr>
          <w:rStyle w:val="SmallSource"/>
        </w:rPr>
        <w:t xml:space="preserve">[שם.]</w:t>
      </w:r>
      <w:r>
        <w:t xml:space="preserve"> וז"ל ועוד קשה מה שכתבו ונראה דהני נאמרים בכל לשון אפילו אינו שומע, היאך אפשר לומר דקידוש של שבת שהוא מן התורה כמו שכתבו התוספות גופייהו, יאמר בכל לשון אפילו אינו שומע שהרי אינו יודע מאי קאמר, וכל עצמו של קידוש אינו אלא בדברים של שבח וקידוש שצריך לזכרהו לשבת, כדאיתא במכילתא </w:t>
      </w:r>
      <w:r>
        <w:rPr>
          <w:rStyle w:val="SmallSource"/>
        </w:rPr>
        <w:t xml:space="preserve">(פרשת בחודש פרשה ז')</w:t>
      </w:r>
      <w:r>
        <w:t xml:space="preserve"> זכור את יום השבת קדשהו בברכה, וכן איתא בגמרא דידן בפרק ערבי פסחים </w:t>
      </w:r>
      <w:r>
        <w:rPr>
          <w:rStyle w:val="SmallSource"/>
        </w:rPr>
        <w:t xml:space="preserve">(קו, א)</w:t>
      </w:r>
      <w:r>
        <w:t xml:space="preserve"> זכרהו על היין בכניסתו. ועוד קשה היאך תפלה וקריאת שמע שהן דרבנן יהיו חמורים יותר מקידוש של שבת שהוא מדאורייתא, וזה הוי יציבא בארעא וגיורא בשמי שמיא ע"כ.</w:t>
      </w:r>
    </w:p>
    <w:p>
      <w:pPr>
        <w:pStyle w:val="Body"/>
        <w:bidi/>
      </w:pPr>
      <w:r>
        <w:rPr>
          <w:rStyle w:val="LeadWord"/>
        </w:rPr>
        <w:t xml:space="preserve">וכן</w:t>
      </w:r>
      <w:r>
        <w:t xml:space="preserve"> נראה שיש לדייק בדברי התוס' הכא מדוע התוס' לא ביארו בפשטות על שאלתם ואמרו שתנא ושייר ואכן אה"נ בכל אלו נמי הוא צריך להבין את הלשון שמוציא מפיו והיינו שאף שהוא יכול לאומרם בכל לשון שירצה מ"מ הוא צריך להבין את מה שהוא מוציא מפיו.</w:t>
      </w:r>
    </w:p>
    <w:p>
      <w:pPr>
        <w:pStyle w:val="Body"/>
        <w:bidi/>
      </w:pPr>
      <w:r>
        <w:rPr>
          <w:rStyle w:val="LeadWord"/>
        </w:rPr>
        <w:t xml:space="preserve">ואכן</w:t>
      </w:r>
      <w:r>
        <w:t xml:space="preserve"> אנו מוצאים בקרן אורה שכתב לחלוק על עיקר דברי התוס' ונקט שלכאו' אין כל חילוק וסברא לחלק בזה</w:t>
      </w:r>
    </w:p>
    <w:p>
      <w:pPr>
        <w:pStyle w:val="Body"/>
        <w:bidi/>
      </w:pPr>
      <w:r>
        <w:rPr>
          <w:rStyle w:val="LeadWord"/>
        </w:rPr>
        <w:t xml:space="preserve">וז"ל</w:t>
      </w:r>
      <w:r>
        <w:t xml:space="preserve"> </w:t>
      </w:r>
      <w:r>
        <w:rPr>
          <w:rStyle w:val="SmallSource"/>
        </w:rPr>
        <w:t xml:space="preserve">[לב. ד"ה אלו נאמרין.]</w:t>
      </w:r>
      <w:r>
        <w:t xml:space="preserve"> ולא ידענא מנ"ל לחלק בזה ומה לי ברכת המזון וברכת הפירות וברכת המצות וקושיתם ז"ל אינו מוכרח דקידוש. י"ל דבכלל תפלה הוא דעיקר קידוש היום הוא בתפלה וכיון דתנן סתמא בתפלה בכל לשון בכלל כל התפלות בין דחול בין דשבת וי"ט וברכת הפירות והמצות בכלל ברכת המזון היא וכיון דברכה דאורייתא נאמרה בכל לשון כל שכן שאר הברכות דאינן אלא דרבנן והלל ג"כ נראה דבכלל תפלה הוא דכל סיפור שבחו של מקום הוא בכלל תפלה ומכל מקום נראה דבכל הני אע"ג דכוונה לא מעכבא בהו מ"מ אם אינו מבין הלשון לאו כלום קאמר דומיא דסוטה וכן אמרינן גבי ק"ש שמע בכל לשון שאתה שומע וכן גבי ברהמ"ז ילפינן בירושלמי פ"ז ה"א מרברכת שיהא יודע למי מברך  ע"כ.</w:t>
      </w:r>
    </w:p>
    <w:p>
      <w:pPr>
        <w:pStyle w:val="Body"/>
        <w:bidi/>
      </w:pPr>
      <w:r>
        <w:rPr>
          <w:rStyle w:val="LeadWord"/>
        </w:rPr>
        <w:t xml:space="preserve">מבואר</w:t>
      </w:r>
      <w:r>
        <w:t xml:space="preserve"> מדבריו שאין אנו מחלקים כלל בענין הזה וכשם שאנו אומרים גבי קר"ש תפלה וידוי מעשר וכד' שצריך הוא להבין את הלשון כדי לצאת י"ח כאשר הוא אומר בשאר הלשונות ה"ה נמי בזה שצריך הוא להבין את מה שהוא אומר כדי לצאת י,ח. ואם הוא כלל לא מבין את כלל תעולת בדברים הללו.</w:t>
      </w:r>
    </w:p>
    <w:p>
      <w:pPr>
        <w:pStyle w:val="Body"/>
        <w:bidi/>
      </w:pPr>
      <w:r>
        <w:rPr>
          <w:rStyle w:val="LeadWord"/>
        </w:rPr>
        <w:t xml:space="preserve">הנה</w:t>
      </w:r>
      <w:r>
        <w:t xml:space="preserve"> יש להעיר לכאו' על המתבאר כאן שניתן לקרות את קר"ש בכל לשון  והנה יש לעיין שכן מבואר בגמ' בברכות </w:t>
      </w:r>
      <w:r>
        <w:rPr>
          <w:rStyle w:val="SmallSource"/>
        </w:rPr>
        <w:t xml:space="preserve">[טו:]</w:t>
      </w:r>
      <w:r>
        <w:t xml:space="preserve"> שיש דין שצריך </w:t>
      </w:r>
      <w:r>
        <w:t xml:space="preserve">לדקדק באותיותיה</w:t>
      </w:r>
      <w:r>
        <w:t xml:space="preserve"> ואף התבאר שם שכל מי שקורא קר"ש ומדקדק באותיותיה מצננין לו גהינם ויש לדון שהרי כאשר הוא קורא אותה בשאר הלשונות אן הוא מדקדק כלל באותיותיה וא"כ איך זה מועיל מאחר שהוא לא מדקדק מספיק באותיתיה כאשר הוא קורא אותה בשאר הלשונות.</w:t>
      </w:r>
    </w:p>
    <w:p>
      <w:pPr>
        <w:pStyle w:val="Body"/>
        <w:bidi/>
      </w:pPr>
      <w:r>
        <w:rPr>
          <w:rStyle w:val="LeadWord"/>
        </w:rPr>
        <w:t xml:space="preserve">ואכן</w:t>
      </w:r>
      <w:r>
        <w:t xml:space="preserve"> מצינו לכאו' שהדין הזה של דיקדוק באותיתיה אין זה רשות או מצוה בעלמא אלא זוהי חובה וכמו שכתב הב"ח </w:t>
      </w:r>
      <w:r>
        <w:rPr>
          <w:rStyle w:val="SmallSource"/>
        </w:rPr>
        <w:t xml:space="preserve">[ריש סימן סב.]</w:t>
      </w:r>
      <w:r>
        <w:t xml:space="preserve"> וז"ל  איכא למידק הלא כבר בסימן הקודם כתב לצדך לדקדק וכמו שכתב כאן בתחלת הסימן אע"פ שצריך לדקדק באותיותיה וכו' וא"כ לאיזה צורך חזר וכתב ומכל מקום צדך ליזהר ללקלק בהם ונראה דהכי קאמר לא תימא כיון שיצא אם לא דקדק באותיותיה א"כ אין צריך לדקדק באותיותיה אלא למצוה מן המובחר לכך אמר ומכל מקום צריך ליזהר וכו' </w:t>
      </w:r>
      <w:r>
        <w:t xml:space="preserve">כלומר חייב מן הדין ליזהר לדקדק בהם שאם לא נזהר נענש בחום הגיהנם</w:t>
      </w:r>
      <w:r>
        <w:t xml:space="preserve"> אבל אם נזהר לדקדק בהם מצננין לו גיהנם א"כ דבר גדול תלוי במה שמדקדק באותיתיה לפיכך צריך ליזהר בהם ע"כ.</w:t>
      </w:r>
    </w:p>
    <w:p>
      <w:pPr>
        <w:pStyle w:val="Body"/>
        <w:bidi/>
      </w:pPr>
      <w:r>
        <w:rPr>
          <w:rStyle w:val="LeadWord"/>
        </w:rPr>
        <w:t xml:space="preserve">ונמצא</w:t>
      </w:r>
      <w:r>
        <w:t xml:space="preserve"> מבואר מדבריו שאכן אין זה רק רשות בעלמא אלא זוהי חובה גמורה לדקדק ממש באותיותה והוי כחלק מן החיוב של קר"ש וממילא לדבריו יש מאוד לתמוה על כך שאיך התירו להתפלל בשאר הלשונות.</w:t>
      </w:r>
    </w:p>
    <w:p>
      <w:pPr>
        <w:pStyle w:val="Body"/>
        <w:bidi/>
      </w:pPr>
      <w:r>
        <w:rPr>
          <w:rStyle w:val="LeadWord"/>
        </w:rPr>
        <w:t xml:space="preserve">אכן</w:t>
      </w:r>
      <w:r>
        <w:t xml:space="preserve"> היה מקום לבאר בזה שאכן מלשון השו"ע לכאו' משמע שאין הענין הזה של הדיקדוק באותיותיה הוא חובה אלא לכאו' משמע שאין זה אלא רק מצוה שכן כתב השו"ע </w:t>
      </w:r>
      <w:r>
        <w:rPr>
          <w:rStyle w:val="SmallSource"/>
        </w:rPr>
        <w:t xml:space="preserve">[שם.]</w:t>
      </w:r>
      <w:r>
        <w:t xml:space="preserve"> וז"ל אעפ"י שמצוה לדקדק באותיותיה, קראה ולא דקדק בהן, יצא ע"כ.</w:t>
      </w:r>
    </w:p>
    <w:p>
      <w:pPr>
        <w:pStyle w:val="Body"/>
        <w:bidi/>
      </w:pPr>
      <w:r>
        <w:rPr>
          <w:rStyle w:val="LeadWord"/>
        </w:rPr>
        <w:t xml:space="preserve">והנה</w:t>
      </w:r>
      <w:r>
        <w:t xml:space="preserve"> מלשון השו"ע שכתב רק שמצוה ולא חובה וכד' משמע לכאו' שאין זה ממש מעכב וממילא יש מקום לאמר שמה שהתבאר שיכול הוא לקרות קר"ש בכל לשון היינו משום שזה נאמר רק למצוה בעלמא אך אין זה ממש מעכב מעיקר הדין.</w:t>
      </w:r>
    </w:p>
    <w:p>
      <w:pPr>
        <w:pStyle w:val="Body"/>
        <w:bidi/>
      </w:pPr>
      <w:r>
        <w:rPr>
          <w:rStyle w:val="LeadWord"/>
        </w:rPr>
        <w:t xml:space="preserve">אך</w:t>
      </w:r>
      <w:r>
        <w:t xml:space="preserve"> באמת נראה שזה אינו ואכן גם לדברי השו"ע צריך לאמר שהענין הזה מעכב בקר"ש ואף בדעביד לא יצא אם לא דקדק באותיתיה כדבעי ולכך זהו והביא את הדין הזה נמי בסימן סב. אף שכבר באריך הרבה בכל הדינים והדקדוקים שיש בקר"ש כבר בסימן סא. מ"מ נראה נמי שהשו"ע לדברי הב"ח שאכן זהו חובה גמורה ומה שכתב "מצוה" זה לאו דוקא אלא אכן כמו שהבתאר זוהי חובה גמורה. </w:t>
      </w:r>
      <w:r>
        <w:rPr>
          <w:rStyle w:val="SmallSource"/>
        </w:rPr>
        <w:t xml:space="preserve">[אומנם מ"מ רק בדעבד הוא יצא.]</w:t>
      </w:r>
    </w:p>
    <w:p>
      <w:pPr>
        <w:pStyle w:val="Body"/>
        <w:bidi/>
      </w:pPr>
      <w:r>
        <w:rPr>
          <w:rStyle w:val="LeadWord"/>
        </w:rPr>
        <w:t xml:space="preserve">אך</w:t>
      </w:r>
      <w:r>
        <w:t xml:space="preserve"> מ"מ נראה פשוט שאף אם אמרינן שאין זה מעכב אצלם לפי פשט דברי השו"ע מ"מ כאשר קוראים קר"ש בשאר הלשונות מפסיד הוא את המעלה הגדולה שהביאה הגמ' בברכות </w:t>
      </w:r>
      <w:r>
        <w:rPr>
          <w:rStyle w:val="SmallSource"/>
        </w:rPr>
        <w:t xml:space="preserve">[שם.]</w:t>
      </w:r>
      <w:r>
        <w:t xml:space="preserve"> שהוא זוכה ומצננין לו גהינם.</w:t>
      </w:r>
    </w:p>
    <w:p>
      <w:pPr>
        <w:pStyle w:val="Body"/>
        <w:bidi/>
      </w:pPr>
      <w:r>
        <w:rPr>
          <w:rStyle w:val="LeadWord"/>
        </w:rPr>
        <w:t xml:space="preserve">ועוד</w:t>
      </w:r>
      <w:r>
        <w:t xml:space="preserve"> שע"י כך ממילא הוא לא זוכה למעלה הגדולה שהתבארה בדברי הזוהר באיזהו מקומן [זוה"ח רות דף צה. תיקונ"ז תיקון י. דף כה. וירא קא. ומדרש תנחומא קדושים פרשה ו.] וכאשר אדם קורא את קר"ש בכל לשון הוא לא זוכה למעלה הזאת של השלמת רמ"ח תיבות בקר"ש.</w:t>
      </w:r>
    </w:p>
    <w:p>
      <w:pPr>
        <w:pStyle w:val="Body"/>
        <w:bidi/>
      </w:pPr>
      <w:r>
        <w:rPr>
          <w:rStyle w:val="LeadWord"/>
        </w:rPr>
        <w:t xml:space="preserve">ואכן</w:t>
      </w:r>
      <w:r>
        <w:t xml:space="preserve"> נראה שזהו מה שכתב בענין זה המ"ב </w:t>
      </w:r>
      <w:r>
        <w:rPr>
          <w:rStyle w:val="SmallSource"/>
        </w:rPr>
        <w:t xml:space="preserve">[שם ס"ק ג.]</w:t>
      </w:r>
      <w:r>
        <w:t xml:space="preserve"> בענין הזה שאף שמעיקר הדין ניתן לקרות את קר"ש בכל לשון בזמן הזה אין לקרותה אלא בלשון הקודש וכמו שכתב שם</w:t>
      </w:r>
    </w:p>
    <w:p>
      <w:pPr>
        <w:pStyle w:val="Body"/>
        <w:bidi/>
      </w:pPr>
      <w:r>
        <w:rPr>
          <w:rStyle w:val="LeadWord"/>
        </w:rPr>
        <w:t xml:space="preserve">וז"ל</w:t>
      </w:r>
      <w:r>
        <w:t xml:space="preserve"> ועיין בספרי האחרונים דבימינו אף מצד הדין יש ליזהר שלא לקרותה בלשון אחר כ"א בלשון הקודש כי יש כמה וכמה תיבות שאין אנו יודעים איך להעתיקם היטב כגון תיבת ושננתם יש בו כמה ביאורים אחד לשון לימוד ואחד לשון חידוד כמו שאמרו חז"ל שיהו ד"ת מחודדין בפיך שאם ישאלך אדם דבר אל תגמגם ותאמר לו. וכן כמה וכמה תיבות שבק"ש שאין אנו יודעין היטב ביאורו על לשון אחר כגון תיבת את ותיבת לטוטפות וכדומה אבל כשאנו קוראין שמע בלשה"ק וכן בתפלה וברכת המזון וקידוש ושארי ברכות אפילו אם אינו מבין הלשון יצא דזה אינו מצוי שבן ישראל לא ידע ביאור הפסוק ראשון שבק"ש שהכונה בו לעיכובא וכמו שכתוב בסימן </w:t>
      </w:r>
      <w:r>
        <w:rPr>
          <w:rStyle w:val="SmallSource"/>
        </w:rPr>
        <w:t xml:space="preserve">[ס"ג.ד]</w:t>
      </w:r>
      <w:r>
        <w:t xml:space="preserve"> ע"כ.</w:t>
      </w:r>
    </w:p>
    <w:p>
      <w:pPr>
        <w:pStyle w:val="Body"/>
        <w:bidi/>
      </w:pPr>
      <w:r>
        <w:rPr>
          <w:rStyle w:val="LeadWord"/>
        </w:rPr>
        <w:t xml:space="preserve">ולכך</w:t>
      </w:r>
      <w:r>
        <w:t xml:space="preserve"> מחמת החיסרון הזה שלא ניתן לתרגם את המילים בצורה מדוקדקת כמו שהם כתובים ממש בתורה לכך זהו הטעם שכיום אין נכון כלל לאמר את את קר"ש בשאר הלשונות אלא רק בלשון הקודש בלבד.</w:t>
      </w:r>
    </w:p>
    <w:p>
      <w:pPr>
        <w:pStyle w:val="Body"/>
        <w:bidi/>
      </w:pPr>
      <w:r>
        <w:rPr>
          <w:rStyle w:val="LeadWord"/>
        </w:rPr>
        <w:t xml:space="preserve">אלא</w:t>
      </w:r>
      <w:r>
        <w:t xml:space="preserve"> שיש לכאו' להעיר על דבריו שכן כלאו' יש לתמוה שכן כמו שהתבאר מעיקר הדין ניתן לקרות את קר"ש בכל לשון וכן נפסק בשו"ע וא"כ תמוה שמה השתנה מאז שכן היה אפשר לקרותה בכל לבין הזמן הזה שכתב המ"ב שלא ניתן לתרגם הרי באותם הדוגמאות שהביא שם המ"ב כמו לטטופות או ושננתם וכד' הרי גם בזמן חז"ל ובדורות שבאו אחריהם נמי לא ניתן לתרגם את זה בצורה מדויקת ובכל אופן לא נזכר שיש חיסרון בדבר לאומרם בכל לשון וצ"ב.</w:t>
      </w:r>
    </w:p>
    <w:p>
      <w:pPr>
        <w:pStyle w:val="Body"/>
        <w:bidi/>
      </w:pPr>
      <w:r>
        <w:rPr>
          <w:rStyle w:val="LeadWord"/>
        </w:rPr>
        <w:t xml:space="preserve">ואכן</w:t>
      </w:r>
      <w:r>
        <w:t xml:space="preserve"> טעם נוסף לכך שצריך לאמר את הקר"ש והתפלות בלשון הקודש דוקא ולא בשאר הלשונות מתבאר מדברי הבה"ל להלן קא ד"ה יכול להתפלל.] וז"ל אבל אם אינו בכי האי גוונא יתפלל בלה"ק והטעם כי לה"ק יש לו סגולות רבות מכל לשונות והוא הלשון שהקב"ה מדבר בו עם נביאיו כמו שכתב הרמב"ן בפ' תשא וחז"ל אמרו </w:t>
      </w:r>
      <w:r>
        <w:rPr>
          <w:rStyle w:val="SmallSource"/>
        </w:rPr>
        <w:t xml:space="preserve">[בר"ר סימן יח.ד]</w:t>
      </w:r>
      <w:r>
        <w:t xml:space="preserve"> בלה"ק נברא העולם כדכתיב לזאת יקרא אשה כי מאיש לוקחה זאת וגם כשתקנו כנה"ג את נוסח התפלה היו ק"ך זקנים ומהם כמה נביאים והמה נימנו על כל ברכה בתיבותיה ובצירופי אותיותיה בכמה סודות נעלמות ונשגבות וכשאנו אומרין דברים אלו כלשונם של כנה"ג</w:t>
      </w:r>
      <w:r>
        <w:t xml:space="preserve"> אף שאין אנו יודעין לכוין מ"מ עלתה לנו תפלתינו כהוגן כי התיבות בעצמן פועלין קדושתן למעלה משא"כ כשמתפללין בלע"ז </w:t>
      </w:r>
      <w:r>
        <w:t xml:space="preserve">ע"כ.</w:t>
      </w:r>
    </w:p>
    <w:p>
      <w:pPr>
        <w:pStyle w:val="Body"/>
        <w:bidi/>
      </w:pPr>
      <w:r>
        <w:rPr>
          <w:rStyle w:val="LeadWord"/>
        </w:rPr>
        <w:t xml:space="preserve">והיינו</w:t>
      </w:r>
      <w:r>
        <w:t xml:space="preserve"> שאכן עיקר הטעם לכך שצריך לאמר את קריאת שמע והתפלות בלשון הקודש דוקא הוא משום המעלה העצומה שיש בלשון הקודש. וכן הביא הכה"ח </w:t>
      </w:r>
      <w:r>
        <w:rPr>
          <w:rStyle w:val="SmallSource"/>
        </w:rPr>
        <w:t xml:space="preserve">[סב.ס"ק ד.]</w:t>
      </w:r>
      <w:r>
        <w:t xml:space="preserve"> והוסיף שם לפי מה שהאריך שבלשון עצמה של קר"ש יש בה טעמים וסודות וכמו שמבואר בדברי הזהור הקדוש והאריז"ל ויש עוד כוונת בר"ת ובסופי תיבות לכך צריך ליזהר לאומרו דוקא בלשון הזה.</w:t>
      </w:r>
    </w:p>
    <w:p>
      <w:pPr>
        <w:pStyle w:val="Body"/>
        <w:bidi/>
      </w:pPr>
      <w:r>
        <w:rPr>
          <w:rStyle w:val="LeadWord"/>
        </w:rPr>
        <w:t xml:space="preserve">עלה</w:t>
      </w:r>
      <w:r>
        <w:t xml:space="preserve"> א"כ בידנו כמה טעמים למה צריך ליזהר לאמר את קר"ש ואת התפלה דוקא בלושן הקודש וכמה צריך ליזהר בענין הזה לאמר דוקא בלשון הזה ולא בשאר הלשונות.</w:t>
      </w:r>
    </w:p>
    <w:p>
      <w:pPr>
        <w:pStyle w:val="SubHeading"/>
        <w:bidi/>
      </w:pPr>
      <w:r>
        <w:t xml:space="preserve">בדקדוק בקריאה בשאר הלשונות</w:t>
      </w:r>
    </w:p>
    <w:p>
      <w:pPr>
        <w:pStyle w:val="Body"/>
        <w:bidi/>
      </w:pPr>
      <w:r>
        <w:rPr>
          <w:rStyle w:val="LeadWord"/>
        </w:rPr>
        <w:t xml:space="preserve">הנה</w:t>
      </w:r>
      <w:r>
        <w:t xml:space="preserve"> בעיקר הדין מה שהתבאר עד כה מדברי הגמ' והפוס' שיכול אדם לקרות קר"ש בכל לשון אנו מוצאם מח' גדולה בענין הזה האם אכן כאשר הוא קורא אותה בשאר הלשונות צריך הוא לדקדק בה כמה שהוא יכול או שמא אין הוא צריך כלל לדקדק בה כל עיקר.</w:t>
      </w:r>
    </w:p>
    <w:p>
      <w:pPr>
        <w:pStyle w:val="Body"/>
        <w:bidi/>
      </w:pPr>
      <w:r>
        <w:rPr>
          <w:rStyle w:val="LeadWord"/>
        </w:rPr>
        <w:t xml:space="preserve">שכן</w:t>
      </w:r>
      <w:r>
        <w:t xml:space="preserve"> כתב הרמב"ם </w:t>
      </w:r>
      <w:r>
        <w:rPr>
          <w:rStyle w:val="SmallSource"/>
        </w:rPr>
        <w:t xml:space="preserve">[קר"ש ב.י]</w:t>
      </w:r>
      <w:r>
        <w:t xml:space="preserve"> וז"ל קורא אדם את שמע בכל לשון שיהיה מבינה, והקורא בכל לשון צריך להזהר מדברי שבוש שבאותו הלשון ומדקדק באותו הלשון כמו שמדקדק בלשון הקדש ע"כ.</w:t>
      </w:r>
    </w:p>
    <w:p>
      <w:pPr>
        <w:pStyle w:val="Body"/>
        <w:bidi/>
      </w:pPr>
      <w:r>
        <w:rPr>
          <w:rStyle w:val="LeadWord"/>
        </w:rPr>
        <w:t xml:space="preserve">ותמה</w:t>
      </w:r>
      <w:r>
        <w:t xml:space="preserve"> עליו הראב"ד שם וז"ל קורא אדם את שמע בכל לשון כו' עד ומדקדק באותו הלשון כמו שהוא מדקדק אם קראה בלשון הקדש. כתב הראב"ד ז"ל א"א אין זה מקובל על הדעת לפי שכל הלשונות פירוש הן ומי ידקדק אחר פירושו ע"כ.</w:t>
      </w:r>
    </w:p>
    <w:p>
      <w:pPr>
        <w:pStyle w:val="Body"/>
        <w:bidi/>
      </w:pPr>
      <w:r>
        <w:rPr>
          <w:rStyle w:val="LeadWord"/>
        </w:rPr>
        <w:t xml:space="preserve">והנה</w:t>
      </w:r>
      <w:r>
        <w:t xml:space="preserve"> כתב שם הכס"מ לבאר בדברי הרמב"ם שעיקר מה שכתב שצריך לדקדק בלשון שכאשר הוא יאמר את המילים יאמר את זה באופן שיאמר את המילים שהכי קרובות לפשט של המילים ובכך הוא יצא כדי שלא יאמר דבר משובש משום שבקר"ש צריך הוא ליזהר לאומרו באופן שהכי צח וברור.</w:t>
      </w:r>
    </w:p>
    <w:p>
      <w:pPr>
        <w:pStyle w:val="Body"/>
        <w:bidi/>
      </w:pPr>
      <w:r>
        <w:rPr>
          <w:rStyle w:val="LeadWord"/>
        </w:rPr>
        <w:t xml:space="preserve">אומנם</w:t>
      </w:r>
      <w:r>
        <w:t xml:space="preserve"> לכאו' יש להעיר על כך מלשון הרמב"ם שכן זה מבאר את מה שכתב הרמב"ם שצריך הוא ליזהר מדברי שיבוש אך זה עדיין לא מבואר מהי המשמעות של מה שכתב שצריך הוא נמי "לדקדק בלשון כמו שמדקדק בלשון הקודש".</w:t>
      </w:r>
    </w:p>
    <w:p>
      <w:pPr>
        <w:pStyle w:val="Body"/>
        <w:bidi/>
      </w:pPr>
      <w:r>
        <w:rPr>
          <w:rStyle w:val="LeadWord"/>
        </w:rPr>
        <w:t xml:space="preserve">ולכך</w:t>
      </w:r>
      <w:r>
        <w:t xml:space="preserve"> אכן צריך לאמר בכונת הרמב"שס"ל שאכן הדין של הדיקדוק בקר"ש שלמדה הגמ' </w:t>
      </w:r>
      <w:r>
        <w:rPr>
          <w:rStyle w:val="SmallSource"/>
        </w:rPr>
        <w:t xml:space="preserve">[ברכות יג:]</w:t>
      </w:r>
      <w:r>
        <w:t xml:space="preserve"> ממה שכתוב "ולמדתם" שיהא למודך תם וצריך הוא לדקדק בלשון אין זה דין שאמור הוא דוקא בלשון הקודש בדוקא אלא זה אמר בכל לשון שאף אותה אנו מחשיבים בכלל לשון ולכך צריך הוא לדקדק בה כדבעי משום שחשובה היא כלשון גמור ולכך החישובו אותה כלשון גמור.</w:t>
      </w:r>
    </w:p>
    <w:p>
      <w:pPr>
        <w:pStyle w:val="Body"/>
        <w:bidi/>
      </w:pPr>
      <w:r>
        <w:rPr>
          <w:rStyle w:val="LeadWord"/>
        </w:rPr>
        <w:t xml:space="preserve">אך</w:t>
      </w:r>
      <w:r>
        <w:t xml:space="preserve"> נראה שאף אם אמרינן שאכן לדברי הרמב"ם שיש דין שצריך הוא</w:t>
      </w:r>
    </w:p>
    <w:p>
      <w:pPr>
        <w:pStyle w:val="SubHeading"/>
        <w:bidi/>
      </w:pPr>
      <w:r>
        <w:t xml:space="preserve">תפלה בכל לשון</w:t>
      </w:r>
    </w:p>
    <w:p>
      <w:pPr>
        <w:pStyle w:val="Body"/>
        <w:bidi/>
      </w:pPr>
      <w:r>
        <w:rPr>
          <w:rStyle w:val="LeadWord"/>
        </w:rPr>
        <w:t xml:space="preserve">והנה</w:t>
      </w:r>
      <w:r>
        <w:t xml:space="preserve"> דבר חידוש מצאתי בהאי ענינא שכן כתב לחדש הפני יהושע </w:t>
      </w:r>
      <w:r>
        <w:rPr>
          <w:rStyle w:val="SmallSource"/>
        </w:rPr>
        <w:t xml:space="preserve">[ברכות כח: ד"ה א"ל ר"ג.]</w:t>
      </w:r>
      <w:r>
        <w:t xml:space="preserve"> שכן איתא שם תנו רבנן: שמעון הפקולי הסדיר שמונה עשרה ברכות לפני רבן גמליאל על הסדר ביבנה. אמר להם רבן גמליאל לחכמים: כלום יש אדם שיודע לתקן ברכת המינים עמד שמואל הקטן ותקנה..</w:t>
      </w:r>
    </w:p>
    <w:p>
      <w:pPr>
        <w:pStyle w:val="Body"/>
        <w:bidi/>
      </w:pPr>
      <w:r>
        <w:rPr>
          <w:rStyle w:val="LeadWord"/>
        </w:rPr>
        <w:t xml:space="preserve">וכתב</w:t>
      </w:r>
      <w:r>
        <w:t xml:space="preserve"> שם הפנ"י וז"ל נראה מבואר שכל ברכות התפלות מיוסדים על אדני פז במספר התיבות ואותיות כמבואר בטור או"ח </w:t>
      </w:r>
      <w:r>
        <w:rPr>
          <w:rStyle w:val="SmallSource"/>
        </w:rPr>
        <w:t xml:space="preserve">(סימן קי"ג)</w:t>
      </w:r>
      <w:r>
        <w:t xml:space="preserve"> מלבד מה שיש בהם סוד מופלא דאי לא תימא הכי מה זה שאמר ר"ג כלום יש אדם שיודע לתקן דהא אפילו נשי דידן נמי יכולין לתקן כן כיון שאינן אלא עניני קללות השייך להתפלל על הצדוקים ומה רבותא נמי דשמואל הקטן שהוצרך לתקנה ולאחר ששכחה הוצרך להשקיף שתים או שלש שעות אלא על כרחך כדפרישית שמספר התיבות ואותיות מצד עצמותם ומהסוד שבהם יכולין לעשות רושם למעלה עד כדי שיתקיים המכוון באותה ברכה,</w:t>
      </w:r>
    </w:p>
    <w:p>
      <w:pPr>
        <w:pStyle w:val="Body"/>
        <w:bidi/>
      </w:pPr>
      <w:r>
        <w:rPr>
          <w:rStyle w:val="LeadWord"/>
        </w:rPr>
        <w:t xml:space="preserve">ואי</w:t>
      </w:r>
      <w:r>
        <w:t xml:space="preserve"> תקשה א"כ מה זה שאמרו חכמים תפלה בכל לשון דלפי מאי דפרישית היה צריך להתפלל דוקא בלשון הקודש זו אין קושיא דרחמנא לבא בעי וכל מי שמתכוון בתפלתו באיזה לשון שירצה אפ"ה אותה התפלה עושה רושם על אותו הדרך שתקנוהו אנשי כנסת הגדולה בלשון הקודש ובענין זה יש לפרש ג"כ בתפלת הביננו דלקמן בשמעתין ע"כ.</w:t>
      </w:r>
    </w:p>
    <w:p>
      <w:pPr>
        <w:pStyle w:val="Body"/>
        <w:bidi/>
      </w:pPr>
      <w:r>
        <w:rPr>
          <w:rStyle w:val="LeadWord"/>
        </w:rPr>
        <w:t xml:space="preserve">והיינו</w:t>
      </w:r>
      <w:r>
        <w:t xml:space="preserve"> שאנו אומרים שאכן הועיל ורמוזים סודות וענינים נסתרים דוקא בנוסח הזה שתיקנו אנשי כנה,ג לכך כעיקר היה צריך להתפלל דוקא בנוסח הזה אלא שאכן גם כאשר הוא מתפלל בשאר לשון נמי נחשב לו כאילו הוא אכן התפלל שפיר כיון שסו"ס עיקרה של התפלה זהו בלב </w:t>
      </w:r>
      <w:r>
        <w:rPr>
          <w:rStyle w:val="SmallSource"/>
        </w:rPr>
        <w:t xml:space="preserve">[תענית ב.]</w:t>
      </w:r>
      <w:r>
        <w:t xml:space="preserve"> ווכל ענינה הוא לעורר על עצמו רחמים </w:t>
      </w:r>
      <w:r>
        <w:rPr>
          <w:rStyle w:val="SmallSource"/>
        </w:rPr>
        <w:t xml:space="preserve">[ברכות כ: סוטה לג.]</w:t>
      </w:r>
      <w:r>
        <w:t xml:space="preserve"> לכך אף שהוא לא אומר את הנוסח שבו תיקנו כיון שסו"ס הוא מתכון בתפלתו לכך זה חשיב לו כאילו הוא אמר את הנוסח הזה שתיקנו אנשי כנה"ג.</w:t>
      </w:r>
    </w:p>
    <w:p>
      <w:pPr>
        <w:pStyle w:val="Body"/>
        <w:bidi/>
      </w:pPr>
      <w:r>
        <w:rPr>
          <w:rStyle w:val="LeadWord"/>
        </w:rPr>
        <w:t xml:space="preserve">ואכן</w:t>
      </w:r>
      <w:r>
        <w:t xml:space="preserve"> לפי דברי הפנ"י הנ"ל כתב להאיר  הגר"י ענגיל </w:t>
      </w:r>
      <w:r>
        <w:rPr>
          <w:rStyle w:val="SmallSource"/>
        </w:rPr>
        <w:t xml:space="preserve">[בגליוני הש"ס סוטה לג.]</w:t>
      </w:r>
      <w:r>
        <w:t xml:space="preserve"> ממה שאמרו בתענית </w:t>
      </w:r>
      <w:r>
        <w:rPr>
          <w:rStyle w:val="SmallSource"/>
        </w:rPr>
        <w:t xml:space="preserve">[ח.]</w:t>
      </w:r>
      <w:r>
        <w:t xml:space="preserve"> שאמרינן שתפלה של ציבור מתקבלת גם אם ליבם לא נכון עימהם </w:t>
      </w:r>
      <w:r>
        <w:rPr>
          <w:rStyle w:val="SmallSource"/>
        </w:rPr>
        <w:t xml:space="preserve">[עיין נמי ברכות ח:]</w:t>
      </w:r>
      <w:r>
        <w:t xml:space="preserve"> שיצא לכאו' שכל זה יהני רק כאשר הן מתפללים בלשון הקודש אומנם אם הם מתפללים בשאר הלשונות ולבים בל עימהם אין זה חשוב שהם עמדו על עיקרי הסודות והכוונת של התפלה ולכך לא בטוח שתפלה כזו מועילה.</w:t>
      </w:r>
    </w:p>
    <w:p>
      <w:pPr>
        <w:pStyle w:val="Body"/>
        <w:bidi/>
      </w:pPr>
      <w:r>
        <w:rPr>
          <w:rStyle w:val="LeadWord"/>
        </w:rPr>
        <w:t xml:space="preserve">ואכן</w:t>
      </w:r>
      <w:r>
        <w:t xml:space="preserve"> בענין המלעה הגדולה של הנוסח שתקנו לנו בדוקא אנשי כנה"ג האריך הנפש החיים </w:t>
      </w:r>
      <w:r>
        <w:rPr>
          <w:rStyle w:val="SmallSource"/>
        </w:rPr>
        <w:t xml:space="preserve">[שער ב. פרק י.]</w:t>
      </w:r>
      <w:r>
        <w:t xml:space="preserve"> בזה הרבה וז"ל והמשכיל יבין מדעתו שלא לחנם הוצרכו לתיקון תחנה קטנה ותפלה קצרה כזו ק''כ זקנים ומהם כמה נביאים. אלא שהמה השיגו ברוח קדשם והשגת נבואתם העליונה ונהירא להו שבילין דכל סדרי בראשית ופרקי המרכבה. לזאת יסדו </w:t>
      </w:r>
      <w:r>
        <w:t xml:space="preserve">ותקנו מטבע ברכות והתפלות באלו התיבות דוקא. מאשר ראו והשיגו איזה דרך ישכון אורה של כל תיבה פרטית מהם אשר היא נצרכת מאד לתיקון רבוי עולמות וכחות עליונים וסדור המרכבה</w:t>
      </w:r>
      <w:r>
        <w:t xml:space="preserve">. וכמאמרם ז''ל העבודה צורך גבוה. וזהו ענין מאמרם ז''ל שהקב''ה מתאוה לתפלתן של צדיקים. ובתנחומא פ' תולדות אמרו ולמה נתעקרו האמהות אר''ל היה הקב''ה מתאוה לתפלתם. ובזוהר תולדות קל''ז א' ת''ח עשרין שנין אשתהי יצחק עם אתתיה ולא אולידת עד דצלי צלותיה בגין דקב''ה אתרעי בצלותהון דצדיקייא כו'. מ''ט בגין דיתרבי ויתוסף רבות קודשא לכל מאן דאצטריך בצלותהון דצדיקייא וכתוב מפורש </w:t>
      </w:r>
      <w:r>
        <w:rPr>
          <w:rStyle w:val="SmallSource"/>
        </w:rPr>
        <w:t xml:space="preserve">(משלי ט''ו)</w:t>
      </w:r>
      <w:r>
        <w:t xml:space="preserve"> ותפלת ישרים רצונו ולכן קראו רז''ל את ענין התפלה דברים העומדים ברומו של עולם. </w:t>
      </w:r>
      <w:r>
        <w:rPr>
          <w:rStyle w:val="SmallSource"/>
        </w:rPr>
        <w:t xml:space="preserve">(ברכו' ו' ע''ב)</w:t>
      </w:r>
      <w:r>
        <w:t xml:space="preserve"> </w:t>
      </w:r>
      <w:r>
        <w:t xml:space="preserve">היינו שהדברים עצמם הם תיבות התפלה עומדים ברום העולמות</w:t>
      </w:r>
      <w:r>
        <w:t xml:space="preserve"> ע"כ, ועיי"ש עוד בהמשך דבריו הנפלאים.</w:t>
      </w:r>
    </w:p>
    <w:p>
      <w:pPr>
        <w:pStyle w:val="SubHeading"/>
        <w:bidi/>
      </w:pPr>
      <w:r>
        <w:t xml:space="preserve">באר שבע מסכת סוטה דף לב עמוד א</w:t>
      </w:r>
    </w:p>
    <w:p>
      <w:pPr>
        <w:pStyle w:val="Body"/>
        <w:bidi/>
      </w:pPr>
      <w:r>
        <w:rPr>
          <w:rStyle w:val="LeadWord"/>
        </w:rPr>
        <w:t xml:space="preserve">קריאת</w:t>
      </w:r>
      <w:r>
        <w:t xml:space="preserve"> שמע ותפלה. תימה אמאי שייר הלל וקידוש של שבת וברכת הפירות וברכות המצות, וליכא למימר דלא נקט אלא דאורייתא כו' עד הלכך לא דמו להני דמתניתין דנאמרין דוקא בלשונם, כך כתבו התוספות </w:t>
      </w:r>
      <w:r>
        <w:rPr>
          <w:rStyle w:val="SmallSource"/>
        </w:rPr>
        <w:t xml:space="preserve">(ד"ה קרית שמע)</w:t>
      </w:r>
      <w:r>
        <w:t xml:space="preserve">.</w:t>
      </w:r>
    </w:p>
    <w:p>
      <w:pPr>
        <w:pStyle w:val="Body"/>
        <w:bidi/>
      </w:pPr>
      <w:r>
        <w:rPr>
          <w:rStyle w:val="LeadWord"/>
        </w:rPr>
        <w:t xml:space="preserve">וקשה</w:t>
      </w:r>
      <w:r>
        <w:t xml:space="preserve"> לי טובא על דבריהם, חדא, הלא אפילו הני דמתניתין דנאמרין דוקא בלשונם, דמו בודאי למקרא מגילה לענין זה הלועז ששמע אשורית יצא, שהרי אין לך שום דבר בעולם שאינו יוצא ידי חובתו כשאומר בלשון הקודש אף על פי שאינו מבין אותו, כמו שכתב הרמב"ם בהדיא בסוף הלכות חגיגה </w:t>
      </w:r>
      <w:r>
        <w:rPr>
          <w:rStyle w:val="SmallSource"/>
        </w:rPr>
        <w:t xml:space="preserve">(הלכה ה')</w:t>
      </w:r>
      <w:r>
        <w:t xml:space="preserve">. והא דאשמועינן דין זה גבי מקרא מגילה הלועז ששמע אשורית יצא, אף על פי שכך הדין בכל התורה כולה, היינו משום כיון דתנא התם קודם דין זה דמגילה אינה נקראת בכל לשון אלא דוקא כשהוא מבין אותו הלשון, הוצרך לאשמועינן דבלשון הקודש אינו כן, אלא אף על פי שאינו מבין אותו אפילו הכי יוצא ידי חובתו, א"כ מאי האי דקאמרי התוספות בשלמא מקרא מגילה איכא למימר להכי שייר דתנן הלועז ששמע אשורית יצא, שהרי אין שום חילוק בין מקרא מגילה לבין הני דמתניתין דנאמרים דוקא בלשונם כדאמרן. ועוד קשה מה שכתבו ונראה דהני נאמרים בכל לשון אפילו אינו שומע, היאך אפשר לומר דקידוש של שבת שהוא מן התורה כמו שכתבו התוספות גופייהו, יאמר בכל לשון אפילו אינו שומע שהרי אינו יודע מאי קאמר, וכל עצמו של קידוש אינו אלא בדברים של שבח וקידוש שצריך לזכרהו לשבת, כדאיתא במכילתא </w:t>
      </w:r>
      <w:r>
        <w:rPr>
          <w:rStyle w:val="SmallSource"/>
        </w:rPr>
        <w:t xml:space="preserve">(פרשת בחודש פרשה ז')</w:t>
      </w:r>
      <w:r>
        <w:t xml:space="preserve"> זכור את יום השבת קדשהו בברכה, וכן איתא בגמרא דידן בפרק ערבי פסחים </w:t>
      </w:r>
      <w:r>
        <w:rPr>
          <w:rStyle w:val="SmallSource"/>
        </w:rPr>
        <w:t xml:space="preserve">(קו, א)</w:t>
      </w:r>
      <w:r>
        <w:t xml:space="preserve"> זכרהו על היין בכניסתו. ועוד קשה היאך תפלה וקריאת שמע שהן דרבנן יהיו חמורים יותר מקידוש של שבת שהוא מדאורייתא, וזה הוי יציבא בארעא וגיורא בשמי שמיא:</w:t>
      </w:r>
    </w:p>
    <w:p>
      <w:pPr>
        <w:pStyle w:val="Body"/>
        <w:bidi/>
      </w:pPr>
      <w:r>
        <w:rPr>
          <w:rStyle w:val="LeadWord"/>
        </w:rPr>
        <w:t xml:space="preserve">וכן</w:t>
      </w:r>
      <w:r>
        <w:t xml:space="preserve"> מה שכתבו התוספות דהא בפרק מי שמתו </w:t>
      </w:r>
      <w:r>
        <w:rPr>
          <w:rStyle w:val="SmallSource"/>
        </w:rPr>
        <w:t xml:space="preserve">(ברכות כא, א)</w:t>
      </w:r>
      <w:r>
        <w:t xml:space="preserve"> משמע דתפלה וקריאת שמע דרבנן, אמת הוא שכן משמע בפרק מי שמתו, כמו שכתבו התוספות גופייהו אחר כך בדבור המתחיל ורבי שלא יקראנה למפרע כו', אבל מסקנת הלכה אינו כן כמו שפסק הרי"ף </w:t>
      </w:r>
      <w:r>
        <w:rPr>
          <w:rStyle w:val="SmallSource"/>
        </w:rPr>
        <w:t xml:space="preserve">(ברכות ח, א בדפיו)</w:t>
      </w:r>
      <w:r>
        <w:t xml:space="preserve"> והרמב"ם </w:t>
      </w:r>
      <w:r>
        <w:rPr>
          <w:rStyle w:val="SmallSource"/>
        </w:rPr>
        <w:t xml:space="preserve">(פ"ב ה"א מהל' ק"ש)</w:t>
      </w:r>
      <w:r>
        <w:t xml:space="preserve"> והרא"ש </w:t>
      </w:r>
      <w:r>
        <w:rPr>
          <w:rStyle w:val="SmallSource"/>
        </w:rPr>
        <w:t xml:space="preserve">(ברכות פ"ב סי' ט"ו)</w:t>
      </w:r>
      <w:r>
        <w:t xml:space="preserve"> ושאר פוסקים דקריאת שמע דאורייתא:</w:t>
      </w:r>
    </w:p>
    <w:p>
      <w:pPr>
        <w:pStyle w:val="Body"/>
        <w:bidi/>
      </w:pPr>
      <w:r>
        <w:rPr>
          <w:rStyle w:val="LeadWord"/>
        </w:rPr>
        <w:t xml:space="preserve">ולי</w:t>
      </w:r>
      <w:r>
        <w:t xml:space="preserve"> נראה ליישב קושית התוספות, תנא ושייר, וכי תימא מאי שייר דהאי שייר, הרי שייר שבועת בטוי ושבועת הדיינין, וכן שייר גבי דברים הנאמרים בלשון הקודש פרשת זכור. כן נ"ל:</w:t>
      </w:r>
    </w:p>
    <w:p>
      <w:pPr>
        <w:pStyle w:val="Body"/>
        <w:bidi/>
      </w:pPr>
      <w:r>
        <w:rPr>
          <w:rStyle w:val="LeadWord"/>
        </w:rPr>
        <w:t xml:space="preserve">וברכת</w:t>
      </w:r>
      <w:r>
        <w:t xml:space="preserve"> המזון. מסופקני הא דתניא בפרק שלשה שאכלו </w:t>
      </w:r>
      <w:r>
        <w:rPr>
          <w:rStyle w:val="SmallSource"/>
        </w:rPr>
        <w:t xml:space="preserve">(ברכות מח, ב)</w:t>
      </w:r>
      <w:r>
        <w:t xml:space="preserve"> רבי אליעזר אומר כל שלא אמר ארץ חמדה טובה ורחבה בברכת הארץ ומלכות בית דוד בבונה ירושלים לא יצא ידי חובתו, נחום הזקן אומר צריך שיזכור בה ברית, רבי יוסי אומר צריך שיזכור בה תורה כו'. אי רצה לומר שצריך לומר זה הלשון ממש, כיון שהטעם מאי דבעי מימר ארץ חמדה טובה ורחבה לפי שארץ ישראל נשתבחה בזה הלשון, או רצה לומר שאפילו ענינים אלו נאמרין בכל לשון, כענין ברכת מנימין רעיא בריך רחמנא מריה דהאי פיתא </w:t>
      </w:r>
      <w:r>
        <w:rPr>
          <w:rStyle w:val="SmallSource"/>
        </w:rPr>
        <w:t xml:space="preserve">(ברכות מ, ב)</w:t>
      </w:r>
      <w:r>
        <w:t xml:space="preserve">:</w:t>
      </w:r>
    </w:p>
    <w:p>
      <w:pPr>
        <w:pStyle w:val="SubHeading"/>
        <w:bidi/>
      </w:pPr>
      <w:r>
        <w:t xml:space="preserve">שו"ת משנה הלכות חלק ג סימן פג</w:t>
      </w:r>
    </w:p>
    <w:p>
      <w:pPr>
        <w:pStyle w:val="SubHeading"/>
        <w:bidi/>
      </w:pPr>
      <w:r>
        <w:t xml:space="preserve">תפלה בכל לשון</w:t>
      </w:r>
    </w:p>
    <w:p>
      <w:pPr>
        <w:pStyle w:val="Body"/>
        <w:bidi/>
      </w:pPr>
      <w:r>
        <w:rPr>
          <w:rStyle w:val="LeadWord"/>
        </w:rPr>
        <w:t xml:space="preserve">בספרי</w:t>
      </w:r>
      <w:r>
        <w:t xml:space="preserve"> הנ"ל בסי' ע"א מ"ש אי מותר להתפלל בשאר לשונות בציבור והעלתי בס"ד דאסור להתפלל בשאר לשונות אפי' בצבור בר מלה"ק והביא כ"ג העתק מתשו' רבינו החיד"א ז"ל בחיים שאל ח"ב ססי' י"א שפי' הא דשמואל תיקן ברכת המינים שלא היה מי שיתקן שצריך להיות חכם גדול ורוח הקדש שרתה עליו לכוין הדברים לפי סודם וכו' והיינו דקאמר ר"ג כלום יש אדם שיודע וכו' ומזה ראי' שאין להתפלל בכל לשון כי אם בלשון שתקנו אנשי כנה"ג שהם העלו כל הסודות בתפלה. הם דברים מאירים כספירים.</w:t>
      </w:r>
    </w:p>
    <w:p>
      <w:pPr>
        <w:pStyle w:val="Body"/>
        <w:bidi/>
      </w:pPr>
      <w:r>
        <w:rPr>
          <w:rStyle w:val="LeadWord"/>
        </w:rPr>
        <w:t xml:space="preserve">וכל</w:t>
      </w:r>
      <w:r>
        <w:t xml:space="preserve"> מה שטרח בעל הבית זה לא טרח אלא בשבילי והביא עוד כ"ג ראי' מדברי הגאון בעל שו"ת תשובה מאהבה אפסק השו"ע או"ח סי' ק"א סעי' י"ד שיכול להתפלל בכל לשון שירצה כתב וז"ל חפשתי בהרמב"ם בחבורו הגדול ולא מצאתי שמביא דין זה שהתפלה בכל לשון ונ"ל מה דתנינין תפלה בכל לשון אין ספק שגם לשון ההוא צ"ל צחה ומדוקדקת ונקיה מכל סוג ומכוונת בכל הכוונות הפנמיות וענינים ורמזים ורזים כמו שמראה בתפלה אשר חקרוה ויסדוה ק"כ זקנים ומהם כמה נביאים המקובלת לנו ואם בהעתק חסר אחת מהנה ותהי' חלילה תפלתו תועבה ויש לאיום ממה דאז"ל על התפלה דברים העומדים ברומו של עולם ובני אדם מזלזלין בהם ואחר שראה הרמב"ם שא"א מכמה דורות להעתיק בלשון אחרת בכוונה האמיתית כהוייתה ולכך השמיט דינה לגמרי ע"כ.</w:t>
      </w:r>
    </w:p>
    <w:p>
      <w:pPr>
        <w:pStyle w:val="Body"/>
        <w:bidi/>
      </w:pPr>
      <w:r>
        <w:rPr>
          <w:rStyle w:val="LeadWord"/>
        </w:rPr>
        <w:t xml:space="preserve">ולכאורה</w:t>
      </w:r>
      <w:r>
        <w:t xml:space="preserve"> הי' נראה ראי' לדברי הגאון שהרי הא אי בעינן בכל לשון נמי לדייק בלשון צח ומדוקדקת, הוא מחלוקת הרמב"ם והראב"ד, דהרמב"ם פ"ב מהל' ק"ש הל' י' כתב וז"ל, קורא אדם את שמע בכל לשון שיהיה מבינה והקורא בכל לשון צריך להזהר מדברי שבוש שבאותו הלשון, ומדקדק באותו הלשון כמו שמדקדק בלשון הקדש ע"כ, ובהשגות כתב הראב"ד ז"ל אין מקובל על הדעת לפי שכל הלשונות פירוש הן ומי ידקדק אחר פירושו ע"כ. ועיין כ"מ שם והנראה דדעת הרמב"ם דצריך לדקדק באותו הלשון כמו שמדקדק בלשון הקודש וא"כ לשיטתיה אזיל לטעם הבעל תש"מ שכיון דא"א לכוין כזה ולכן לא הביא כלל האי דינא.</w:t>
      </w:r>
    </w:p>
    <w:p>
      <w:pPr>
        <w:pStyle w:val="Body"/>
        <w:bidi/>
      </w:pPr>
      <w:r>
        <w:rPr>
          <w:rStyle w:val="LeadWord"/>
        </w:rPr>
        <w:t xml:space="preserve">איברא</w:t>
      </w:r>
      <w:r>
        <w:t xml:space="preserve"> דלפענ"ד נראה דאף שהסברא אמיתית דאין אנחנו כעת בקיאין בלשונות ולדקדק בלשונם כמו בלשון הקודש וכן הבאתי ג"כ בספרי הנ"ל סברא זו בשם מרן הח"ס ז"ל וכן תפשו האחרונים ז"ל ובמ"ב, אבל א"א לומר שזה דעת הרמב"ם ז"ל דלכן השמיט דין, דכל לשון, בתפילה שהרי חזינן עכ"פ דהרמב"ם הביא להלכה דק"ש נאמרת, בכל לשון שאתה שומע, אף שהתנה שצריך להזהר מדברי שבוש וצריך לדקדק באותו הלשון כבלשון הקודש ואי נימא דטעם הרמב"ם בתפילה משום דאין אנו בקיאין עכשיו להעתיק בלשון אחרת בכוונה האמיתית כהווייתה א"כ גם בק"ש אין אנו בקיאין דמאי נ"מ וא"כ למה פסק בק"ש דקורא אדם את שמע בכל לשון ובתפלה השמיט הדין ופסק דאסור לקרות בכל לשון.</w:t>
      </w:r>
    </w:p>
    <w:p>
      <w:pPr>
        <w:pStyle w:val="Body"/>
        <w:bidi/>
      </w:pPr>
      <w:r>
        <w:rPr>
          <w:rStyle w:val="LeadWord"/>
        </w:rPr>
        <w:t xml:space="preserve">ואין</w:t>
      </w:r>
      <w:r>
        <w:t xml:space="preserve"> לדחוק דכוונת הרמב"ם ז"ל בהק"ש שכיון שצריך לדקדק בכל הני לשונות כבלשון הקודש וכיון שכן גם בק"ש א"א לדקדק ממילא לא יקרא, והרמב"ם לא כתב אלא מעיקר דינא היה יכול לקרות אי לאו משום שאין בקיאין ולכן כתב שצריך לדקדק וכו'. זה אינו כלום חדא שהרי הרמב"ם כתב מפורש קורא אדם את שמע בכל לשון שיהיה מבינה, משמע דהמציאות היא כך שיקרא, ועוד דאכתי לא מתיישב קושית הגאון ז"ל למה השמיט הרמב"ם ז"ל דאכתי גם בתפלה למה לא השמיענו הרמב"ם ז"ל דמתפלל אדם בכל לשון כמו שכתב בק"ש ויתנה שצריך לדקדק לכל הכוונות שצריכין בה כמו בק"ש וממילא נדע דבזמן הזה שאין אנחנו בקיאין א"א ועכ"פ תרווייהו כהדדי נינהו והי"ל או לפסוק בתרווייהו או להשמיט בתרווייהו.</w:t>
      </w:r>
    </w:p>
    <w:p>
      <w:pPr>
        <w:pStyle w:val="Body"/>
        <w:bidi/>
      </w:pPr>
      <w:r>
        <w:rPr>
          <w:rStyle w:val="LeadWord"/>
        </w:rPr>
        <w:t xml:space="preserve">וגדולה</w:t>
      </w:r>
      <w:r>
        <w:t xml:space="preserve"> מזו אני תמה שהרי בפי' המשניות סוטה הנ"ל כתב הרמב"ם וז"ל אלו נאמרין בכל לשון פרשת סוטה וכו' ואמר בקריאת שמע בכל לשון שאתה שומע ותפלה ידוע ומתפללין בני אדם בכל לשון ואמנם זה בצבור אבל יחיד יזהר בעצמו שלא יתפלל אלא בלשון הקודש וכו' ע"ש הרי שכתב להדיא דתפלה ידוע שמתפללין בנ"א בכל לשון ומדכתב ותפלה ידוע ומתפללין בני אדם בכל לשון משמע דדבר זה פשוט ליה יותר מק"ש דמתפללין בכל לשון וגם לשון ומתפללין בני אדם בכל לשון משמע דבאמת עושין כן והוא דבר מציאות והיה כן בזמנו דכן מתפרש לישנא ומתפללין בני אדם בכל לשון דאל"כ היל"ל סתם ותפלה ג"כ נאמרת בכל לשון ולמה האריך כל כך ועכ"פ נראה מפורש דעת הרמב"ם ז"ל דגם תפלה נאמרת בכל לשון. ולפי מה שכתבתי אזל ליה נמי טעם הב' שהביא בשם הגאון ז"ל לפי דעת הירושלמי וז"ל אף על פי ששלחנו לכם סדר התפלה אל תשנו מנהג אבותיכם בידיכם ק"ו נחנו שמנהג אבותינו ואבות אבותינו מימות כנסת הגדולה להתפלל תפלה אשר תקנוה ולא נוכל לשנות ולכך השמיט הרמב"ם דין זה כך נראה בכוונת הרמב"ם ע"כ.</w:t>
      </w:r>
    </w:p>
    <w:p>
      <w:pPr>
        <w:pStyle w:val="Body"/>
        <w:bidi/>
      </w:pPr>
      <w:r>
        <w:rPr>
          <w:rStyle w:val="LeadWord"/>
        </w:rPr>
        <w:t xml:space="preserve">אבל</w:t>
      </w:r>
      <w:r>
        <w:t xml:space="preserve"> לולי דברי קדשו גם זה צ"ע וק"ו פריכא הוא דהתם ודאי מיירי לענין שינוי נוסחאות וכוונתם שלא לעשות סדר אחר בתפלה ותחנונים או להקדים המאוחר ולאחר המוקדם אבל לענין הלשון ודאי לא שלחו מתם ולדעתו תקשה מעיקר הדין דהא ודאי שאנשי כנה"ג היו קודם הגמ' ולפי דעתו מימות אנשי כנה"ג התפללו בלשון הקודש וא"כ האיך אמרו בגמ' שתפלה נאמרת בכל לשון כיון שמנהג אבותינו בידינו כבר מימות אכנה"ג להתפלל רק בלה"ק ולפי פירושו דאסור לשנות מנהג אבותינו גם בזה מיירי הירושלמי א"כ כבר מימות אנשי כנה"ג היה אסור להתפלל בכל לשון וזה מופרך דבגמ' מפורש דתפלה בכל לשון ואי נדחוק דהש"ס דילן פליג אירושלמי א"כ ג"כ הלכה כש"ס דילן אבל פשוט דאין כאן פלוגתא ולכן לפענ"ד גם בזה דברי הגאון צ"ע.</w:t>
      </w:r>
    </w:p>
    <w:p>
      <w:pPr>
        <w:pStyle w:val="Body"/>
        <w:bidi/>
      </w:pPr>
      <w:r>
        <w:rPr>
          <w:rStyle w:val="LeadWord"/>
        </w:rPr>
        <w:t xml:space="preserve">ובעיקר</w:t>
      </w:r>
      <w:r>
        <w:t xml:space="preserve"> קושית הגאון ז"ל למה השמיט הרמב"ם ז"ל דתפלה בכל לשון נלפענ"ד לאחר העיון בס"ד דהרמב"ם לא השמיט האי הלכתא, שכתב בפ"א מהל' תפלה ה"ד וז"ל כיון שגלו ישראל בימי נבוכדנצר הרשע נתערבו בפרס ויון ושאר האומות ונולדו להם בנים בארצות הגוים ואותן הבנים נתבלבלו שפתם והיתה שפת כל אחד ואחד מעורבת מלשונות הרבה וכיון שהיה מדבר אינו יכול לדבר כל צרכו בלשון אחת אלא בשיבוש שנאמר ובניהם חצי מדבר אשדודית וגו' ואינם מכירים לבד יהודית וכלשון עם ועם ומפני זה "כשהיה אחד מהן מתפלל תקצר לשונו לשאול חפציו או להגיד שבח הקדוש ברוך הוא בלשון הקודש עד שיערבו עמה לשונות אחרות וכיון שראה עזרא וב"ד כך עמדו ותקנו להם שמנה עשרה ברכות על הסדר וכו' כדי שיהיו ערוכות בפי הכל וילמדו אותן ותהיה תפלת אלו העלגים תפלה שלימה כתפילת בעלי לשון הצחה ומפני ענין זה תקנו כל הברכות והתפלות מסודרות בפי כל ישראל כדי שיהא ענין כל ברכה ערוך בפי העלג ע"כ".</w:t>
      </w:r>
    </w:p>
    <w:p>
      <w:pPr>
        <w:pStyle w:val="Body"/>
        <w:bidi/>
      </w:pPr>
      <w:r>
        <w:rPr>
          <w:rStyle w:val="LeadWord"/>
        </w:rPr>
        <w:t xml:space="preserve">ויש</w:t>
      </w:r>
      <w:r>
        <w:t xml:space="preserve"> לדייק במה שכתב הרמב"ם ז"ל ומפני זה כשהיה אחד מהן מתפלל, למה הוציא המתפלל בלשון יחיד ולא אמר סתם ומפני זה כשהיו מתפללים תקצר לשונם וכו' כן יש לדייק מה שכתב וכשהיה מתפלל תקצר לשונו לשאול חפציו או להגיד שבח הקדוש ברוך הוא בלשון הקודש למה דוקא בלשון הקודש והלא מתפללין בכל לשון כיון שהתפלה בכל לשון ועוד קשוי לשונות ודיוקים בלשון הרמב"ם ז"ל מה שאיני רוצה לדייק הרבה, אשר לכן נלפענ"ד בפי' הרמב"ם הוא דודאי צבור כולו מותרין היו להתפלל בכל לשון ועליהו לא קשה מידי ולהם לא היה צריך לתקן התפלה בלשון הקודש כלל אלא כיון שהיו יחידים שלא היו מתפללים בצבור ויחיד אינו מתפלל בכל לשון אלא בלשון הקודש וקודם שנגלו שהיו כולם בקיאים בצחות הלשון היו מתפללין כל אחד לעצמו ונוסחתו בלשון הקודש אבל לאחר שנגלו בעונ"ה ונתבלבלו שפתם ונשתבש לשונם וכשהיו היחידים רוצים להתפלל ביחידות ולא היו יכולין בכל לשון מפני שיחיד אינו מתפלל בכל לשון תקצר לשונו לשאול חפציו או לשבח להקב"ה בלשון הקודש עד שיערבו עמה לשונות אחרות וכיון שראה עזרא כך עמדו ותקנו להם י"ח ברכות על הסדר.</w:t>
      </w:r>
    </w:p>
    <w:p>
      <w:pPr>
        <w:pStyle w:val="Body"/>
        <w:bidi/>
      </w:pPr>
      <w:r>
        <w:rPr>
          <w:rStyle w:val="LeadWord"/>
        </w:rPr>
        <w:t xml:space="preserve">ולפי</w:t>
      </w:r>
      <w:r>
        <w:t xml:space="preserve"> זה עיקר התקנה של עזרא וב"ד לא היה אלא בשביל היחידים שצריכים דוקא להתפלל בלה"ק אבל לא בשביל הציבור וזה שסיים כדי שיהיה ענין כל ברכה ערוך בפי העלג </w:t>
      </w:r>
      <w:r>
        <w:rPr>
          <w:rStyle w:val="SmallSource"/>
        </w:rPr>
        <w:t xml:space="preserve">(ופי' עלג מי שאין לשונו ברור)</w:t>
      </w:r>
      <w:r>
        <w:t xml:space="preserve"> אבל א"כ מפורש מדברי הרמב"ם דהתקנה לא היתה אלא בשביל היחידים שחייבין להתפלל דוקא לשון קודש ולא בשביל הציבור כמובן. ולכן לא הביא הרמב"ם ז"ל עוד הפעם דתפלה בצבור בכל לשון דמהיכי תיתי שלא יהא בכל לשון והתקנה לא היתה אלא ליחידים שלא מצאו להתפלל בלשונות אחרות ולא ידעו לשון קודש אלא בערבוב והיחיד דוקא בלשון קודש, ואפשר עוד דלכן קיצר בלשונו ולא הביא דין דתפלה בציבור בכל לשון בהלכה מיוחדת מחמת רוב פשיטתו וכמו שכתב בפי' המשניות הנ"ל דתפלה ידוע ומתפללין בני אדם בכל לשון והיה להם דבר פשוט כל כך דבר יום ביומו עד שהספיק במה שכתב הדין כאן בעיקר התקנה כנלפענ"ד.</w:t>
      </w:r>
    </w:p>
    <w:p>
      <w:pPr>
        <w:pStyle w:val="Body"/>
        <w:bidi/>
      </w:pPr>
      <w:r>
        <w:rPr>
          <w:rStyle w:val="LeadWord"/>
        </w:rPr>
        <w:t xml:space="preserve">אבל</w:t>
      </w:r>
      <w:r>
        <w:t xml:space="preserve"> מה שהביא עוד בשם הגאון תשו"מ וז"ל אחרי שכעת בנ"י מפוזרים בכל המדינות אם נאמר להעתיק התפלה איש כלשון עמו אשכנזי לאשכנז וספרדי לספרד וכי"ב בכל מדינה ומדינה איש איש ללשונו לא יהיה אפשר להתפלל עם הציבור איש ממדינה אחת אם בא יבא במדינה אחרת כי מה יענה על קדיש וקדושה וברכו וכדומה אם לא יבין שפת ולשון אחרת ולא נוכל לצרפו למנין עשרה להתפלל שמנה עשרה ברכות כי לא יוכל לכוין לברכת הש"ץ ולענות אמן ודאי דבר גדול דבר הגאון ז"ל דזה מביא לידי פירוד ח"ו אף שמה שכתב כי לא נוכל לצרפו למנין עשרה לא ידענא למה ואם בשביל מה שיענה על קדושה יענה קדושה בלשונו שמבין כי בצבור מתפללין בכל לשון וגוף התשובה אין לי לעיין בדבריו הקדושים אלא ממה שהעתיק לי כ"ג דבריו. עכ"פ נראה דדא ודא אמת הוא שאין אנחנו בקיאין עתה בלשונות ובדקדוקיהם והלשונות נשתבשו וגם לשיטת הראב"ד ז"ל שהבאתי לעיל דבכל לשון לא בעי לדקדק כלשון הקדש מ"מ כבר העלתי בס"ד בספרי דלדעתו התקנה היתה שקהל לעולם לא יתפללו אלא בלשון הקודש ומה שאמרו בגמ' בכל לשון ותירצו כאן ביחיד כאן בצבור פירשתי בס"ד דהכוונה כשהיחיד מתפלל עם הצבור אז היחיד מתפלל בכל לשון אבל צבור לעולם בלה"ק ומיניה ומיני בס"ד יצא הלכה ואי נאמר דגם דעת הרמב"ם ז"ל כמו שהעלתי דקהל לעולם רק בלה"ק והא דאמרו כאן ביחיד כאן בצבור היינו כשהיחיד מתפלל עם הצבור הוה אתי שפיר מכ"ש. ואין לשנות מנהג אבותינו הקדושים אפילו על קיצו של יוד וכבר חתם לן מרן רשב"י הח"ס ז"ל דחדש אסור מה"ת.</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46" name="Ornament 546"/>
            <wp:cNvGraphicFramePr>
              <a:graphicFrameLocks noChangeAspect="1"/>
            </wp:cNvGraphicFramePr>
            <a:graphic>
              <a:graphicData uri="http://schemas.openxmlformats.org/drawingml/2006/picture">
                <pic:pic>
                  <pic:nvPicPr>
                    <pic:cNvPr id="546"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49" behindDoc="1" locked="0" layoutInCell="1" allowOverlap="1">
            <wp:simplePos x="0" y="0"/>
            <wp:positionH relativeFrom="page">
              <wp:posOffset>0</wp:posOffset>
            </wp:positionH>
            <wp:positionV relativeFrom="page">
              <wp:posOffset>0</wp:posOffset>
            </wp:positionV>
            <wp:extent cx="6336000" cy="9000000"/>
            <wp:effectExtent l="0" t="0" r="0" b="0"/>
            <wp:wrapNone/>
            <wp:docPr id="549" name="עמוד שער"/>
            <wp:cNvGraphicFramePr>
              <a:graphicFrameLocks noChangeAspect="1"/>
            </wp:cNvGraphicFramePr>
            <a:graphic>
              <a:graphicData uri="http://schemas.openxmlformats.org/drawingml/2006/picture">
                <pic:pic>
                  <pic:nvPicPr>
                    <pic:cNvPr id="549" name="div-106.jpg"/>
                    <pic:cNvPicPr/>
                  </pic:nvPicPr>
                  <pic:blipFill>
                    <a:blip r:embed="rIdImg128"/>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50" behindDoc="1" locked="0" layoutInCell="1" allowOverlap="1">
            <wp:simplePos x="0" y="0"/>
            <wp:positionH relativeFrom="margin">
              <wp:align>center</wp:align>
            </wp:positionH>
            <wp:positionV relativeFrom="paragraph">
              <wp:posOffset>0</wp:posOffset>
            </wp:positionV>
            <wp:extent cx="3519331" cy="521269"/>
            <wp:effectExtent l="0" t="0" r="0" b="0"/>
            <wp:wrapNone/>
            <wp:docPr id="550" name="מסגרת סימן 550"/>
            <wp:cNvGraphicFramePr>
              <a:graphicFrameLocks noChangeAspect="1"/>
            </wp:cNvGraphicFramePr>
            <a:graphic>
              <a:graphicData uri="http://schemas.openxmlformats.org/drawingml/2006/picture">
                <pic:pic>
                  <pic:nvPicPr>
                    <pic:cNvPr id="550" name="title-106.png"/>
                    <pic:cNvPicPr/>
                  </pic:nvPicPr>
                  <pic:blipFill>
                    <a:blip r:embed="rIdImg129"/>
                    <a:stretch>
                      <a:fillRect/>
                    </a:stretch>
                  </pic:blipFill>
                  <pic:spPr>
                    <a:xfrm>
                      <a:off x="0" y="0"/>
                      <a:ext cx="3519331" cy="521269"/>
                    </a:xfrm>
                    <a:prstGeom prst="rect">
                      <a:avLst/>
                    </a:prstGeom>
                  </pic:spPr>
                </pic:pic>
              </a:graphicData>
            </a:graphic>
          </wp:anchor>
        </w:drawing>
      </w:r>
      <w:r>
        <w:t xml:space="preserve">בעניין עקירת חכמים מצוה דאורייתא</w:t>
      </w:r>
    </w:p>
    <w:p>
      <w:pPr>
        <w:pStyle w:val="ArticleAuthor"/>
        <w:bidi/>
        <w:sectPr>
          <w:headerReference w:type="default" r:id="rIdHA106d"/>
          <w:headerReference w:type="even" r:id="rIdHA106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Body"/>
        <w:bidi/>
      </w:pPr>
      <w:r>
        <w:rPr>
          <w:rStyle w:val="LeadWord"/>
        </w:rPr>
        <w:t xml:space="preserve">הרמב"ם</w:t>
      </w:r>
      <w:r>
        <w:t xml:space="preserve"> ז"ל כתב </w:t>
      </w:r>
      <w:r>
        <w:rPr>
          <w:rStyle w:val="SmallSource"/>
        </w:rPr>
        <w:t xml:space="preserve">(בפ"ג מהלכות ק"ש)</w:t>
      </w:r>
      <w:r>
        <w:t xml:space="preserve"> אין קורין לא בבית המרחץ ולא בבית הכסא ולא בביה"ק ולא בצד המת ואם קרא במקום שאין קורין בו חוזר וקורא. וכ' עליו הראב"ד ז"ל על מי שקרא בצד המת שיחזור ויקרא לא אמר כלום ע"כ.</w:t>
      </w:r>
    </w:p>
    <w:p>
      <w:pPr>
        <w:pStyle w:val="Body"/>
        <w:bidi/>
      </w:pPr>
      <w:r>
        <w:rPr>
          <w:rStyle w:val="LeadWord"/>
        </w:rPr>
        <w:t xml:space="preserve">וכתב</w:t>
      </w:r>
      <w:r>
        <w:t xml:space="preserve"> שו"ת עונג יום טוב סימן טוב </w:t>
      </w:r>
      <w:r>
        <w:rPr>
          <w:rStyle w:val="SmallSource"/>
        </w:rPr>
        <w:t xml:space="preserve">[סימן ט]</w:t>
      </w:r>
      <w:r>
        <w:t xml:space="preserve"> נ"ל דטעמו של הר"מ ז"ל דכיון דעבר אקרא "דלועג לרש חרף" עושהו הוי מצוה הבאה בעבירה וכמאן דלא קרי דמי. ובמצוה דאורייתא ודאי דפוסל מהבב"ע.</w:t>
      </w:r>
    </w:p>
    <w:p>
      <w:pPr>
        <w:pStyle w:val="Body"/>
        <w:bidi/>
      </w:pPr>
      <w:r>
        <w:rPr>
          <w:rStyle w:val="LeadWord"/>
        </w:rPr>
        <w:t xml:space="preserve">ואפשר</w:t>
      </w:r>
      <w:r>
        <w:t xml:space="preserve"> לבאר בזה גם סוגיא דברכות </w:t>
      </w:r>
      <w:r>
        <w:rPr>
          <w:rStyle w:val="SmallSource"/>
        </w:rPr>
        <w:t xml:space="preserve">(דף יא.)</w:t>
      </w:r>
      <w:r>
        <w:t xml:space="preserve"> דקאמר רב יוסף התם עשה כדברי ב"ש לא עשה ולא כלום. ורנב"י סובר דחייב מיתה עיין שם דמייתי ראי' מהא דמצאו זקני ב"ש וזקני ב"ה את רבי יוחנן  החורנית יושב בסוכה ראשו ורובו ושולתנו בתוך הבית ואמרו לו זקני ב"ש אם כך היית עושה לא קיימת מצות סוכה מימיך. והקשו התוס' דמאי ראי' דהתם ב"ש מחמירין להכי אמרו כן אבל אם הטה בק"ש אמאי לא עשה כלום דהא ב"ה נמי מודה דשרי להטות.</w:t>
      </w:r>
    </w:p>
    <w:p>
      <w:pPr>
        <w:pStyle w:val="Body"/>
        <w:bidi/>
      </w:pPr>
      <w:r>
        <w:rPr>
          <w:rStyle w:val="LeadWord"/>
        </w:rPr>
        <w:t xml:space="preserve">ותירצו</w:t>
      </w:r>
      <w:r>
        <w:t xml:space="preserve"> דדייק מדקאמר לא קיימת מצות סוכה אף שהוא רק מדרבנן וכו'</w:t>
      </w:r>
    </w:p>
    <w:p>
      <w:pPr>
        <w:pStyle w:val="Body"/>
        <w:bidi/>
      </w:pPr>
      <w:r>
        <w:rPr>
          <w:rStyle w:val="LeadWord"/>
        </w:rPr>
        <w:t xml:space="preserve">ואכתי</w:t>
      </w:r>
      <w:r>
        <w:t xml:space="preserve"> אינו מיושב, גם בעיקר לשון המשנה שם לא קיימת מצות סוכה מימיך הקשה הר"ן ז"ל שם דאיך שייך לומר לא קיימת מצות סוכה מימיך הא ב"ש לא פסלי אלא משום גזירה שלא ימשוך אחר שולחנו אבל מדאורייתא ודאי קיים המצוה.</w:t>
      </w:r>
    </w:p>
    <w:p>
      <w:pPr>
        <w:pStyle w:val="Body"/>
        <w:bidi/>
      </w:pPr>
      <w:r>
        <w:rPr>
          <w:rStyle w:val="LeadWord"/>
        </w:rPr>
        <w:t xml:space="preserve">ומ"ש</w:t>
      </w:r>
      <w:r>
        <w:t xml:space="preserve"> הר"ן שם והוא כמו הא דאמרינן בסוף פסחים כל שלא אמר שלשה דברים הללו לא יצא ידי חובתו והוא לאו דווקא הוא תמוה דהר"ן בעצמו מפרש שם בפסחים דהאי דלא יצא ידי חובתו דקאמר לא קאי על חובת אכילת מצה. אלא לא יצא ידי חובת אמירה ולפ"ז ודאי שלישנא ברירה הוא דחובת אמירה לא יצא כיון שלא אמר:</w:t>
      </w:r>
    </w:p>
    <w:p>
      <w:pPr>
        <w:pStyle w:val="Body"/>
        <w:bidi/>
      </w:pPr>
      <w:r>
        <w:rPr>
          <w:rStyle w:val="LeadWord"/>
        </w:rPr>
        <w:t xml:space="preserve">ולדברינו</w:t>
      </w:r>
      <w:r>
        <w:t xml:space="preserve"> אפשר לומר דהא דאמר רב יוסף עשה כדברי ב"ש לא עשה כלום ואינו יוצא ידי חובת ק"ש כיון שהטה בכוונה לקיים דברי ב"ש שאין הלכה כמותו עבר אקרא אחרי רבים להטות והוי מהב"בע.</w:t>
      </w:r>
    </w:p>
    <w:p>
      <w:pPr>
        <w:pStyle w:val="Body"/>
        <w:bidi/>
      </w:pPr>
      <w:r>
        <w:rPr>
          <w:rStyle w:val="LeadWord"/>
        </w:rPr>
        <w:t xml:space="preserve">דכיון</w:t>
      </w:r>
      <w:r>
        <w:t xml:space="preserve"> שעשה בקיום המצוה עבירה לא יצא. ולהכי אמרו לו זקני ב"ש אם כך היית עושה לא קיימת מצות סוכה מימיך אף מדאורייתא אף שגם לדברי ב"ש הסוכה כשירה מן התורה מ"מ כיון דבהא הלכה כב"ש והוא עשה כב"ה מחמת שחלק עליהם יש כאן איסור שעובר על אחרי רבים להטות דבהא הוו ב"ש רובא.</w:t>
      </w:r>
    </w:p>
    <w:p>
      <w:pPr>
        <w:pStyle w:val="Body"/>
        <w:bidi/>
      </w:pPr>
      <w:r>
        <w:rPr>
          <w:rStyle w:val="LeadWord"/>
        </w:rPr>
        <w:t xml:space="preserve">ואלו</w:t>
      </w:r>
      <w:r>
        <w:t xml:space="preserve"> היה עושה כן מחמת שלא הי' לו סוכה אחרת הי' מקיים לכה"פ מצות סוכה מה"ת. אבל עכשיו שעשה כן מחמת שחולק עליהם לא קיים מצות סוכה כלל אף מה"ת אלמא דדבר זה מבטל את המצוה לגמרי א"כ הוא הדין מי שהטה לקיים דברי ב"ש לא עשה ולא כלום ולא יצא ידי ק"ש משום מהב"בע.</w:t>
      </w:r>
    </w:p>
    <w:p>
      <w:pPr>
        <w:pStyle w:val="Body"/>
        <w:bidi/>
      </w:pPr>
      <w:r>
        <w:rPr>
          <w:rStyle w:val="LeadWord"/>
        </w:rPr>
        <w:t xml:space="preserve">סוכה</w:t>
      </w:r>
      <w:r>
        <w:t xml:space="preserve"> </w:t>
      </w:r>
      <w:r>
        <w:rPr>
          <w:rStyle w:val="SmallSource"/>
        </w:rPr>
        <w:t xml:space="preserve">[דף ג' ע"א תוד"ה דאמר]</w:t>
      </w:r>
      <w:r>
        <w:t xml:space="preserve">: וקאמרי לא קיימת מצות סוכה מימך, דאפילו מדאורייתא לא קיים. - והנה מבואר בתוס' דיש כוח ביד חכמים לעקור את עצם המצוה דאורייתא.</w:t>
      </w:r>
    </w:p>
    <w:p>
      <w:pPr>
        <w:pStyle w:val="Body"/>
        <w:bidi/>
      </w:pPr>
      <w:r>
        <w:rPr>
          <w:rStyle w:val="LeadWord"/>
        </w:rPr>
        <w:t xml:space="preserve">וכעי"ז</w:t>
      </w:r>
      <w:r>
        <w:t xml:space="preserve"> מבואר ברבינו יונה </w:t>
      </w:r>
      <w:r>
        <w:rPr>
          <w:rStyle w:val="SmallSource"/>
        </w:rPr>
        <w:t xml:space="preserve">(ריש ברכות )</w:t>
      </w:r>
      <w:r>
        <w:t xml:space="preserve"> דיש כוח לחכמים לעקור מצות ק"ש לאחר חצות</w:t>
      </w:r>
    </w:p>
    <w:p>
      <w:pPr>
        <w:pStyle w:val="Body"/>
        <w:bidi/>
      </w:pPr>
      <w:r>
        <w:rPr>
          <w:rStyle w:val="LeadWord"/>
        </w:rPr>
        <w:t xml:space="preserve">יש</w:t>
      </w:r>
      <w:r>
        <w:t xml:space="preserve"> לדון </w:t>
      </w:r>
      <w:r>
        <w:rPr>
          <w:rStyle w:val="SmallSource"/>
        </w:rPr>
        <w:t xml:space="preserve">[ עיין פרי מגדים בתחילת סימן סג ]</w:t>
      </w:r>
      <w:r>
        <w:t xml:space="preserve">שונה ול"ד להא דאמרינן בברכות </w:t>
      </w:r>
      <w:r>
        <w:rPr>
          <w:rStyle w:val="SmallSource"/>
        </w:rPr>
        <w:t xml:space="preserve">(דף נג)</w:t>
      </w:r>
      <w:r>
        <w:t xml:space="preserve"> דב"ש סברי שכח ולא בירך יחזור למקומו ויברך וב"ה סברי יברך במקומו וההוא תלמידא דעבד כב"ש ואשכח ארנקא דדהבא.</w:t>
      </w:r>
    </w:p>
    <w:p>
      <w:pPr>
        <w:pStyle w:val="Body"/>
        <w:bidi/>
      </w:pPr>
      <w:r>
        <w:rPr>
          <w:rStyle w:val="LeadWord"/>
        </w:rPr>
        <w:t xml:space="preserve">דהתם</w:t>
      </w:r>
      <w:r>
        <w:t xml:space="preserve"> אף לב"ה מצוה מן המובחר לחזור למקומו ולברך אלא שאינו מחויב מן הדין להכי אם חזר למקומו ליכא עבירה. אבל הטיה בק"ש לב"ה ליכא שום מצוה מן המובחר ומאן דמטי הוא רק משום דמפרש לקרא ובשכבך הכי וזהו כב"ש ולהכי לא יצא ידי חובת ק"ש כדאמרן משום מהב"בע.</w:t>
      </w:r>
    </w:p>
    <w:p>
      <w:pPr>
        <w:pStyle w:val="Body"/>
        <w:bidi/>
      </w:pPr>
      <w:r>
        <w:rPr>
          <w:rStyle w:val="LeadWord"/>
        </w:rPr>
        <w:t xml:space="preserve">והנה</w:t>
      </w:r>
      <w:r>
        <w:t xml:space="preserve"> יש להקשות ע"ד התוס' </w:t>
      </w:r>
      <w:r>
        <w:rPr>
          <w:rStyle w:val="SmallSource"/>
        </w:rPr>
        <w:t xml:space="preserve">[בסוכה ג.]</w:t>
      </w:r>
      <w:r>
        <w:t xml:space="preserve"> מכמה דוכתיה, דמצאנו דאע"ג דקעבר על תקנ"ח, מ"מ יצא יד"ח מה"ת:</w:t>
      </w:r>
    </w:p>
    <w:p>
      <w:pPr>
        <w:pStyle w:val="Body"/>
        <w:bidi/>
      </w:pPr>
      <w:r>
        <w:rPr>
          <w:rStyle w:val="LeadWord"/>
        </w:rPr>
        <w:t xml:space="preserve">להא</w:t>
      </w:r>
      <w:r>
        <w:t xml:space="preserve"> דאמרינן בירושלמי בשבת </w:t>
      </w:r>
      <w:r>
        <w:rPr>
          <w:rStyle w:val="SmallSource"/>
        </w:rPr>
        <w:t xml:space="preserve">(פ' האורג)</w:t>
      </w:r>
      <w:r>
        <w:t xml:space="preserve"> דהמוציא מצה לרה"ר ואכלו דיצא ואין בזה משום מהב"בע משום דאין עבירה גופא מצוה. התם שאני דהוצאת שבת הי' יכול לעבור בדבר אחר ואין ענינה בקיום המצוה להכי לא מיקרי מהב"בע משא"כ הכא שקרא ק"ש בצד המת או באופן שעבר על דברי רבים ועשה כיחיד במה שנחלקו בעיקר דין ק"ש הוי שפיר מהב"בע.</w:t>
      </w:r>
    </w:p>
    <w:p>
      <w:pPr>
        <w:pStyle w:val="Body"/>
        <w:bidi/>
      </w:pPr>
      <w:r>
        <w:rPr>
          <w:rStyle w:val="LeadWord"/>
        </w:rPr>
        <w:t xml:space="preserve">מהא</w:t>
      </w:r>
      <w:r>
        <w:t xml:space="preserve"> דאיתא סוכה כג. דאם עשה סוכתו ע"ג האילן ביו"ט דיצא יד"ח סוכה, אע"ג דקעבר על תקנ"ח.</w:t>
      </w:r>
    </w:p>
    <w:p>
      <w:pPr>
        <w:pStyle w:val="Body"/>
        <w:bidi/>
      </w:pPr>
      <w:r>
        <w:rPr>
          <w:rStyle w:val="LeadWord"/>
        </w:rPr>
        <w:t xml:space="preserve">ונראה</w:t>
      </w:r>
      <w:r>
        <w:t xml:space="preserve"> לחלק דשני התם דקעבר איסור שבת דהוי על "הגברא" סייג על הגברא ולא "בחפצא" של המצוה.</w:t>
      </w:r>
    </w:p>
    <w:p>
      <w:pPr>
        <w:pStyle w:val="Body"/>
        <w:bidi/>
      </w:pPr>
      <w:r>
        <w:rPr>
          <w:rStyle w:val="LeadWord"/>
        </w:rPr>
        <w:t xml:space="preserve">ב. ולפי"ז</w:t>
      </w:r>
      <w:r>
        <w:t xml:space="preserve"> צ"ע ממש"כ המנ"ח </w:t>
      </w:r>
      <w:r>
        <w:rPr>
          <w:rStyle w:val="SmallSource"/>
        </w:rPr>
        <w:t xml:space="preserve">(מצוה רי"ז)</w:t>
      </w:r>
      <w:r>
        <w:t xml:space="preserve"> דאם נתן לעניים פאה פחות מכשיעור דרבנן, אף מה"ת לוקה, וקשה דהרי התם ג"כ לא עקרו חכמים המצוה דאורייתא, אלא אדרבא הוסיפו עליה דצריך ליתן יותר.</w:t>
      </w:r>
    </w:p>
    <w:p>
      <w:pPr>
        <w:pStyle w:val="Body"/>
        <w:bidi/>
      </w:pPr>
      <w:r>
        <w:rPr>
          <w:rStyle w:val="LeadWord"/>
        </w:rPr>
        <w:t xml:space="preserve">ועוד</w:t>
      </w:r>
      <w:r>
        <w:t xml:space="preserve"> שהר"מ ז"ל ודאי דסובר דשייך בזה מהב"בע שכ' </w:t>
      </w:r>
      <w:r>
        <w:rPr>
          <w:rStyle w:val="SmallSource"/>
        </w:rPr>
        <w:t xml:space="preserve">(בפ"ה מהלכות איסורי מזבח)</w:t>
      </w:r>
      <w:r>
        <w:t xml:space="preserve"> אין מביאין מנחות ונסכים מן הטבל ומן החדש קודם לעומר ולא מן המדומע ואצ"ל מערלה ומכלאי הכרם שהוא מצוה הבאה בעבירה.</w:t>
      </w:r>
    </w:p>
    <w:p>
      <w:pPr>
        <w:pStyle w:val="Body"/>
        <w:bidi/>
      </w:pPr>
      <w:r>
        <w:rPr>
          <w:rStyle w:val="LeadWord"/>
        </w:rPr>
        <w:t xml:space="preserve">וכתב</w:t>
      </w:r>
      <w:r>
        <w:t xml:space="preserve"> ע"ז הגאון בעל שאגת אריה ז"ל </w:t>
      </w:r>
      <w:r>
        <w:rPr>
          <w:rStyle w:val="SmallSource"/>
        </w:rPr>
        <w:t xml:space="preserve">(בסימן צט)</w:t>
      </w:r>
      <w:r>
        <w:t xml:space="preserve"> דאין ענין מצוה הב"בע לכאן דלא אמרינן מהב"ב אלא א"כ נעשית המצוה ע"י העבירה כגון ע"י גזל או אכילת איסור אבל הא דמביא מנחות ונסכים מן הטבל לאו ע"י העבירה שנעשה בו נעשה מצות נסכים ומנחות.</w:t>
      </w:r>
      <w:r>
        <w:t xml:space="preserve"> וז"ל שם: </w:t>
      </w:r>
      <w:r>
        <w:t xml:space="preserve">אלא וודאי מצוה הבאה בעבירה אינו מה"ת אבל אין זה ראיה דאין ענין מצוה הבאה בעבירה לכאן דלא אמרינן מצוה הבאה בעבירה אא"כ המצוה עצמה נעשית ע"י עבירה כגון ע"י גזל או ע"י אכילת איסור אבל הא דמביא נסכים ומנחות מן הטבל לאו ע"י העבירה שנעשית בו נעשית מצות נסכים ומנחות וכה"ג כתבו התוס' רפ"ג דסוכה שכתבו וא"ת לקמן דפסלינן לולב של אשרה ושל עיר הנדחת משום דמיכתת שיעורא תיפוק ליה משום מצוה הבאה בעבירה ותו אמאי שרינן דלאו אשירה דמשה וי"ל דלא דמי לגזל דמחמת עבירת הגזל באה המצוה שיוצא בו אבל הני אטו מחמת עבירה שנעשית בו מי נפיק ביה ע"כ. וכן נראה מן הירושלמי גבי הקורע בשבת דיצא ידי קריעה ולא דמי למצה גזולה שאינו יוצא בה משום תמן גופה עבירה ברם הכא הוא עבר עבירה וכמ"ש בדיני חג הסוכות והיינו כמש"כ ומהתימה על הרמב"ם דכה"ג חשיב ליה מצוה הבאה בעבירה.</w:t>
      </w:r>
    </w:p>
    <w:p>
      <w:pPr>
        <w:pStyle w:val="Body"/>
        <w:bidi/>
      </w:pPr>
      <w:r>
        <w:rPr>
          <w:rStyle w:val="LeadWord"/>
        </w:rPr>
        <w:t xml:space="preserve">וכה"ג</w:t>
      </w:r>
      <w:r>
        <w:t xml:space="preserve"> כתבו התוס' רפ"ג דסוכה </w:t>
      </w:r>
      <w:r>
        <w:rPr>
          <w:rStyle w:val="SmallSource"/>
        </w:rPr>
        <w:t xml:space="preserve">(דף ל)</w:t>
      </w:r>
      <w:r>
        <w:t xml:space="preserve"> דלהכי הוצרכנו לפסול לולב של אשירה ושל עיר הנדחת משום דכתותי מכתת שיעורא ולא פסלינן משום מהב"ב משום דלא דמי לגזל דמחמת עבירת הגזל באה המצוה. אבל הני אטו מחמת העבירה שנעשית בו מינפק בי'.</w:t>
      </w:r>
    </w:p>
    <w:p>
      <w:pPr>
        <w:pStyle w:val="Body"/>
        <w:bidi/>
      </w:pPr>
      <w:r>
        <w:rPr>
          <w:rStyle w:val="LeadWord"/>
        </w:rPr>
        <w:t xml:space="preserve">וכן</w:t>
      </w:r>
      <w:r>
        <w:t xml:space="preserve"> נראה בירושלמי שם גבי קורע בשבת דיצא ידי קריעה ול"ד למצה גזולה שאינו יוצא בה דתמן גופא עבירה הוא הכא הוא עבר עבירה ומהתימא על הרמב"ם ז"ל דכה"ג חשיב לי' עבירה עכ"ל.</w:t>
      </w:r>
    </w:p>
    <w:p>
      <w:pPr>
        <w:pStyle w:val="Body"/>
        <w:bidi/>
      </w:pPr>
      <w:r>
        <w:rPr>
          <w:rStyle w:val="LeadWord"/>
        </w:rPr>
        <w:t xml:space="preserve">הרי</w:t>
      </w:r>
      <w:r>
        <w:t xml:space="preserve"> דלהר"מ מיקרי מהב"ב אף שאין דומה לגזל ולא נעשית העבירה עם קיום המצוה ממש. ולהכי אם קרא ק"ש במקום שאסור לקרות לא יצא. ועוד נ"ל דאפילו לדעת התוס' דלא מיקרי מהב"ב אלא אם יש בעצם קיום המצוה עבירה נמי מיקרי מהב"ב בכה"ג דקרא ק"ש בהטייה לעבור על דברי ב"ה שהם רבים דהא הכא אין העבירה כדעת היחיד.</w:t>
      </w:r>
    </w:p>
    <w:p>
      <w:pPr>
        <w:pStyle w:val="Body"/>
        <w:bidi/>
      </w:pPr>
      <w:r>
        <w:rPr>
          <w:rStyle w:val="LeadWord"/>
        </w:rPr>
        <w:t xml:space="preserve">ג. מהא</w:t>
      </w:r>
      <w:r>
        <w:t xml:space="preserve"> דכתב המנ"ח </w:t>
      </w:r>
      <w:r>
        <w:rPr>
          <w:rStyle w:val="SmallSource"/>
        </w:rPr>
        <w:t xml:space="preserve">( מצוה י' )</w:t>
      </w:r>
      <w:r>
        <w:t xml:space="preserve"> דאם אכל מצה של טבל מדרבנן, אף מה"ת לא יצא יד"ח. אמנם מסברא נראה דיצא יד"ח מה"ת, והטעם לחלק בין התוס' דידן לאופן הנ"ל הוא, דשאני דקעבר איסור צדדי דהיינו איסור טבל דאין לאיסור טבל שום שייכות למצוה, אלא דבדרך מקרה נפגשו לפונדק אחד.</w:t>
      </w:r>
    </w:p>
    <w:p>
      <w:pPr>
        <w:pStyle w:val="Body"/>
        <w:bidi/>
      </w:pPr>
      <w:r>
        <w:rPr>
          <w:rStyle w:val="LeadWord"/>
        </w:rPr>
        <w:t xml:space="preserve">לפי</w:t>
      </w:r>
      <w:r>
        <w:t xml:space="preserve"> זה דקרא ק"ש בהטייה לעבור על דברי ב"ה מיקרי בכה"ג אין העבירה דבר בפ"ע אלא בעיקר קיום המצוה שקיימה בעבירה.</w:t>
      </w:r>
    </w:p>
    <w:p>
      <w:pPr>
        <w:pStyle w:val="Body"/>
        <w:bidi/>
      </w:pPr>
      <w:r>
        <w:rPr>
          <w:rStyle w:val="LeadWord"/>
        </w:rPr>
        <w:t xml:space="preserve">ד. וע"ע</w:t>
      </w:r>
      <w:r>
        <w:t xml:space="preserve"> בפמ"ג </w:t>
      </w:r>
      <w:r>
        <w:rPr>
          <w:rStyle w:val="SmallSource"/>
        </w:rPr>
        <w:t xml:space="preserve">(סי' תפ"ה באו"א סק"א)</w:t>
      </w:r>
      <w:r>
        <w:t xml:space="preserve"> דנקט דמי שאכל מצה בלא הסיבה </w:t>
      </w:r>
      <w:r>
        <w:rPr>
          <w:rStyle w:val="SmallSource"/>
        </w:rPr>
        <w:t xml:space="preserve">(דרבנן)</w:t>
      </w:r>
      <w:r>
        <w:t xml:space="preserve"> אף מה"ת לא יצא יד"ח </w:t>
      </w:r>
      <w:r>
        <w:rPr>
          <w:rStyle w:val="SmallSource"/>
        </w:rPr>
        <w:t xml:space="preserve">(לשיטת התוס' בסוכה ג.)</w:t>
      </w:r>
      <w:r>
        <w:t xml:space="preserve">.</w:t>
      </w:r>
    </w:p>
    <w:p>
      <w:pPr>
        <w:pStyle w:val="Body"/>
        <w:bidi/>
      </w:pPr>
      <w:r>
        <w:rPr>
          <w:rStyle w:val="LeadWord"/>
        </w:rPr>
        <w:t xml:space="preserve">אמנם</w:t>
      </w:r>
      <w:r>
        <w:t xml:space="preserve"> מסברא יש לחלק דשא"ה דלא עקרו חז"ל מצות מצה בלא הסיבה, אלא אדרבא הוסיפו על המצוה שיקיים אותה דרך חירות בהסיבה, ויש לפלפל בזה.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51" name="Ornament 551"/>
            <wp:cNvGraphicFramePr>
              <a:graphicFrameLocks noChangeAspect="1"/>
            </wp:cNvGraphicFramePr>
            <a:graphic>
              <a:graphicData uri="http://schemas.openxmlformats.org/drawingml/2006/picture">
                <pic:pic>
                  <pic:nvPicPr>
                    <pic:cNvPr id="551"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54" behindDoc="1" locked="0" layoutInCell="1" allowOverlap="1">
            <wp:simplePos x="0" y="0"/>
            <wp:positionH relativeFrom="margin">
              <wp:align>center</wp:align>
            </wp:positionH>
            <wp:positionV relativeFrom="paragraph">
              <wp:posOffset>0</wp:posOffset>
            </wp:positionV>
            <wp:extent cx="2974633" cy="521170"/>
            <wp:effectExtent l="0" t="0" r="0" b="0"/>
            <wp:wrapNone/>
            <wp:docPr id="554" name="מסגרת סימן 554"/>
            <wp:cNvGraphicFramePr>
              <a:graphicFrameLocks noChangeAspect="1"/>
            </wp:cNvGraphicFramePr>
            <a:graphic>
              <a:graphicData uri="http://schemas.openxmlformats.org/drawingml/2006/picture">
                <pic:pic>
                  <pic:nvPicPr>
                    <pic:cNvPr id="554" name="title-107.png"/>
                    <pic:cNvPicPr/>
                  </pic:nvPicPr>
                  <pic:blipFill>
                    <a:blip r:embed="rIdImg130"/>
                    <a:stretch>
                      <a:fillRect/>
                    </a:stretch>
                  </pic:blipFill>
                  <pic:spPr>
                    <a:xfrm>
                      <a:off x="0" y="0"/>
                      <a:ext cx="2974633" cy="521170"/>
                    </a:xfrm>
                    <a:prstGeom prst="rect">
                      <a:avLst/>
                    </a:prstGeom>
                  </pic:spPr>
                </pic:pic>
              </a:graphicData>
            </a:graphic>
          </wp:anchor>
        </w:drawing>
      </w:r>
      <w:r>
        <w:t xml:space="preserve">לעמוד בקריאת שמע דערבית</w:t>
      </w:r>
    </w:p>
    <w:p>
      <w:pPr>
        <w:pStyle w:val="ArticleAuthor"/>
        <w:bidi/>
        <w:sectPr>
          <w:headerReference w:type="default" r:id="rIdHA107d"/>
          <w:headerReference w:type="even" r:id="rIdHA107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כתב</w:t>
      </w:r>
      <w:r>
        <w:t xml:space="preserve"> רב עמרם גאון </w:t>
      </w:r>
      <w:r>
        <w:rPr>
          <w:rStyle w:val="SmallSource"/>
        </w:rPr>
        <w:t xml:space="preserve">(סדר רב עמרם גאון הלכות קריאת שמע וברכותיה)</w:t>
      </w:r>
      <w:r>
        <w:t xml:space="preserve">: והני דמתחזי דמחמירין אנפשייהו למימרא דמקבלון מלכות שמים בעמידה, טעות ותעות בידם והדיוטות ובורות ושטות זה. למה להו אשתבושי כולי האי, כבר קיימא לן הלכה כבית הלל בכל התורה כלה, ובכמה דוכתא גרסינן בגמרא בית שמאי לגבי בית הלל אינה משנה, וכו', והני לא סגי להו דלא עבדי כבית הלל אלא אפילו כדברי בית שמאי נמי לא עבדי. דאי כבית שמאי בצפרא מעומד ברמשא מוטה, ואינון לא שנא צפרא ולא שנא רמשא מעומד, יש לך כסילות גדולה מזו. מכדי מאן תקינו ק"ש ערבית ושחרית, רבנן. נזיל בתריהון. ואותן האנשים שאומרין כמנהג ארץ ישראל אנו עושין, הלא כך גורסין בתלמוד ארץ ישראל, תניא יצתה בת קול ואמרה אלו ואלו דברי אלהים חיים הם, אבל הלכה כבית הלל לעולם. ועוד באותו ענין בתלמוד ארץ ישראל עד שלא יצתה בת קול, המחמיר על עצמו כחומרי אלו וכחומרי אלו, עליו נאמר הכסיל בחושך הולך. כקולי אלו וכקולי אלו, רשע. אלא או כבית שמאי כקוליהון וכחומריהון, או כבית הלל כקוליהון וכחומריהון. אבל משיצאת בת קול, הלכה כבית הלל לעולם, וכל העובר על דברי בית הלל חייב מיתה. ובתלמוד א"י בענין אותה הלכה, רב נחמן בר יצחק אמר עשה כדברי בית שמאי חייב מיתה, א"ר טרפון אני הייתי בא בדרך והטיתי לקרות כדברי בית שמאי וסכנתי בעצמי מפני הלסטים. אמרו לו כדאי היית לחוב בעצמך על שעברת על דברי בית הלל. ע"כ.</w:t>
      </w:r>
    </w:p>
    <w:p>
      <w:pPr>
        <w:pStyle w:val="Body"/>
        <w:bidi/>
      </w:pPr>
      <w:r>
        <w:rPr>
          <w:rStyle w:val="LeadWord"/>
        </w:rPr>
        <w:t xml:space="preserve">ומה</w:t>
      </w:r>
      <w:r>
        <w:t xml:space="preserve"> שכתב רב עמרם דהני אנשי טוענים שעושים כמנהג ארץ ישראל, באמת מצאתי בספר החילוקים (שחברו אחד מן הגאונים ולא ידוע מיהו. ובו מתבארים כחמישים חילוקים בין מנהגי אנשי מזרח למנהגי אנשי מערב, וכבר בספר יש"ש הוזכר ספר זה) שכתב בסימן א' וזה לשונו: אנשי מזרח יושבין בקרית שמע, שדורשין בשבתך, ובני ארץ ישראל עומדין.</w:t>
      </w:r>
    </w:p>
    <w:p>
      <w:pPr>
        <w:pStyle w:val="Body"/>
        <w:bidi/>
      </w:pPr>
      <w:r>
        <w:rPr>
          <w:rStyle w:val="LeadWord"/>
        </w:rPr>
        <w:t xml:space="preserve">ובדברי</w:t>
      </w:r>
      <w:r>
        <w:t xml:space="preserve"> רב עמרם משמע שהיה מנהג אותם האנשים שהיו עומדים בין בק"ש של שחרית בין בקריאת שמע של ערבית, ולהכי טוען עליהם רב עמרם, הלא במנהגכם זה יצאתם נפסדים מזה ומזה, דכב"ש לא עבדיתו כיון דאינהו ס"ל בערבית בהטייה, ואי כב"ה כלל כלל לא בעי' בעמידה.</w:t>
      </w:r>
    </w:p>
    <w:p>
      <w:pPr>
        <w:pStyle w:val="Body"/>
        <w:bidi/>
      </w:pPr>
      <w:r>
        <w:rPr>
          <w:rStyle w:val="LeadWord"/>
        </w:rPr>
        <w:t xml:space="preserve">ונראה</w:t>
      </w:r>
      <w:r>
        <w:t xml:space="preserve"> </w:t>
      </w:r>
      <w:r>
        <w:t xml:space="preserve">מספר החילוקים שאף מנהג אנשי מזרח שהיו יושבים, היה דוקא לישב, דהיינו אפי' אם היה עומד יישב, ולפי"ז אף מנהג זה אינו טוב לפי דברי רב עמרם.</w:t>
      </w:r>
    </w:p>
    <w:p>
      <w:pPr>
        <w:pStyle w:val="Body"/>
        <w:bidi/>
      </w:pPr>
      <w:r>
        <w:rPr>
          <w:rStyle w:val="LeadWord"/>
        </w:rPr>
        <w:t xml:space="preserve">ומ"מ</w:t>
      </w:r>
      <w:r>
        <w:t xml:space="preserve"> לאחר מכן ממשיך רב עמרם להביא מנהג אחר: והנך אנשי דקא יתבין, וכי מטי זמן ק"ש קיימי 'בצפרא', עבדין כבית שמאי ועברין אדבית הלל. ואיכא בידייהו תרתי דרב נחמן בר יצחק ודבתר בת קול. וכי לימרו בית הלל הא קא שרו בעומדין, מימרינהו חסף תביר דלית ביה ממשא, מי קתני בית הלל אומרין קורין בין יושבין בין עומדין בין מטין. עומדין וקורין, יושבין וקורין קא תני. והכי קאמר, עומדין לא צריכי למיתב. יושבין לא מבעי להו למיקם. אלא כי אורחייהו. וכיון דאמרינן כל העובר כו', מאן דמשני מתקרי עברינא.</w:t>
      </w:r>
    </w:p>
    <w:p>
      <w:pPr>
        <w:pStyle w:val="Body"/>
        <w:bidi/>
      </w:pPr>
      <w:r>
        <w:rPr>
          <w:rStyle w:val="LeadWord"/>
        </w:rPr>
        <w:t xml:space="preserve">הרי</w:t>
      </w:r>
      <w:r>
        <w:t xml:space="preserve"> שבמנהג אותם אינשי שדוקא בבוקר היו עומדים כאן יצא עליהם רב עמרם לקרותם עבריינים שניכר מדבריהם דלא מחמת דס"ל דבעצם עול מלכות שמים יאה יהיה לקרותו בעמידה, אלא משום שרוצים להחמיר כדברי ב"ש, ואינהו הוא דהוו עברייני.</w:t>
      </w:r>
    </w:p>
    <w:p>
      <w:pPr>
        <w:pStyle w:val="Body"/>
        <w:bidi/>
      </w:pPr>
      <w:r>
        <w:rPr>
          <w:rStyle w:val="LeadWord"/>
        </w:rPr>
        <w:t xml:space="preserve">ובסידור</w:t>
      </w:r>
      <w:r>
        <w:t xml:space="preserve"> רש"י </w:t>
      </w:r>
      <w:r>
        <w:rPr>
          <w:rStyle w:val="SmallSource"/>
        </w:rPr>
        <w:t xml:space="preserve">(סימן יג)</w:t>
      </w:r>
      <w:r>
        <w:t xml:space="preserve"> הביא דברי רב עמרם כמו שהם לפנינו, אמנם במחזור ויטרי </w:t>
      </w:r>
      <w:r>
        <w:rPr>
          <w:rStyle w:val="SmallSource"/>
        </w:rPr>
        <w:t xml:space="preserve">(סימן יא)</w:t>
      </w:r>
      <w:r>
        <w:t xml:space="preserve"> חיבר בין הדברים ולא חילק בין אותם שנוהגים לעמוד בין בבוקר בין בלילה, לבין אותם שנוהגים לעמוד רק בבוקר. וכן בספר המנהיג </w:t>
      </w:r>
      <w:r>
        <w:rPr>
          <w:rStyle w:val="SmallSource"/>
        </w:rPr>
        <w:t xml:space="preserve">(הל' תפילה סימן לו עמודים עא, עב)</w:t>
      </w:r>
      <w:r>
        <w:t xml:space="preserve"> הביא כהמחזור ויטרי ושם השמיט לגמרי הקטע השני דרב עמרם הנז' </w:t>
      </w:r>
      <w:r>
        <w:rPr>
          <w:rStyle w:val="SmallSource"/>
        </w:rPr>
        <w:t xml:space="preserve">[שבמחזור ויטרי הביאו רק בהשמטת מילת בצפרא]</w:t>
      </w:r>
      <w:r>
        <w:t xml:space="preserve"> ועל אותם המחמירים לעמוד בין ביום בין בלילה כתב דהוו עברייני. וע"ע בחידושי הרשב"ץ </w:t>
      </w:r>
      <w:r>
        <w:rPr>
          <w:rStyle w:val="SmallSource"/>
        </w:rPr>
        <w:t xml:space="preserve">(ברכות יג:)</w:t>
      </w:r>
      <w:r>
        <w:t xml:space="preserve">.</w:t>
      </w:r>
    </w:p>
    <w:p>
      <w:pPr>
        <w:pStyle w:val="Body"/>
        <w:bidi/>
      </w:pPr>
      <w:r>
        <w:rPr>
          <w:rStyle w:val="LeadWord"/>
        </w:rPr>
        <w:t xml:space="preserve">ולא</w:t>
      </w:r>
      <w:r>
        <w:t xml:space="preserve"> נראה לעשות מח' בין הראשונים בזה, </w:t>
      </w:r>
      <w:r>
        <w:rPr>
          <w:rStyle w:val="SmallSource"/>
        </w:rPr>
        <w:t xml:space="preserve">[ובפרט שדוחק לעשות מח' בין סידור רש"י למחזור ויטרי]</w:t>
      </w:r>
      <w:r>
        <w:t xml:space="preserve">, ובאמת היה שני מנהגים, היו שנהגו כבני א"י לעמוד בין בק"ש דערבית בין דשחרית, והיו שנהגו לעמוד רק בדצפרא, וס"ל לראשונים דלענין להיקרות עברייני אין חילוק בין המנהגים.</w:t>
      </w:r>
    </w:p>
    <w:p>
      <w:pPr>
        <w:pStyle w:val="Body"/>
        <w:bidi/>
      </w:pPr>
      <w:r>
        <w:rPr>
          <w:rStyle w:val="LeadWord"/>
        </w:rPr>
        <w:t xml:space="preserve">ועל</w:t>
      </w:r>
      <w:r>
        <w:t xml:space="preserve"> פי זה יש לבאר סתימת לשון הטור, שכתב: מי שרוצה להחמיר לעמוד כשהוא יושב ולקרותה מעומד לא יאות עביד ונקרא עבריינא וצריך לגעור בו. ולא הדגיש דמיירי בעומדים דוקא בשחרית או דעומדים בין בערבית בין בשחרית.</w:t>
      </w:r>
    </w:p>
    <w:p>
      <w:pPr>
        <w:pStyle w:val="Body"/>
        <w:bidi/>
      </w:pPr>
      <w:r>
        <w:rPr>
          <w:rStyle w:val="LeadWord"/>
        </w:rPr>
        <w:t xml:space="preserve">אלא</w:t>
      </w:r>
      <w:r>
        <w:t xml:space="preserve"> </w:t>
      </w:r>
      <w:r>
        <w:t xml:space="preserve">דעל כל פנים היה נראה, דודאי מי שקם רק בק"ש של ערבית אינו נקרא עבריין, דהכא ליכא למימר עבר אדב"ה ועביד כב"ש, דהא לב"ש בעי' הטייה, ואף ע"פ שלגבי אותם שעמדו בין ק"ש של ערבית בין ק"ש של שחרית כתב רב עמרם שהוא מנהג של בורות ושטות, ונתבאר דס"ל לראשונים דאף נחשב עבריין, מ"מ התם מיהא בשחרית עבר אדב"ה, בשונה מהעומד בערבית דטיפש בלבד הוא דהוי, ולא נראה כעובר על ב"ה כיון שלא מרוויח את שיטת ב"ש, והוי חסידות של שטות.</w:t>
      </w:r>
    </w:p>
    <w:p>
      <w:pPr>
        <w:pStyle w:val="Body"/>
        <w:bidi/>
      </w:pPr>
      <w:r>
        <w:rPr>
          <w:rStyle w:val="LeadWord"/>
        </w:rPr>
        <w:t xml:space="preserve">אלא</w:t>
      </w:r>
      <w:r>
        <w:t xml:space="preserve"> שבב"י כתב וזה לשונו: טעמו משום דאם ביום הוא עובר על דברי בית הלל ונראה שעושה כדברי בית שמאי שאמר בבקר יעמדו ואם בלילה הוא אף כדברי בית שמאי לא עשה ע"כ. ואין לומר דכוונת הב"י דמיירי דעומד בין ביום ובין בלילה, ומבאר הב"י אמאי נחשב עבריין משום דביום עובר על ב"ה, ובלילה הוא טיפש, דתיפוק ליה משום שעומד ביום בלבד, ועוד, דא"כ הול"ל: טעמו משום דביום הוא עובר על דברי ב"ה כו' ובלילה כו', ולשון אם ואם משמע דקאי בין בעומד רק ביום בין בעומד רק בלילה. וכנראה דסבר הב"י דכל שמחמיר במקום שאמרו שאי"צ להחמיר אפי' שאינו מרוויח בעשייתו לצאת ידי שיטה שלא נפסקה להלכה, אף הוא בכלל עבריין, אמנם זה צ"ב.</w:t>
      </w:r>
    </w:p>
    <w:p>
      <w:pPr>
        <w:pStyle w:val="Body"/>
        <w:bidi/>
      </w:pPr>
      <w:r>
        <w:rPr>
          <w:rStyle w:val="LeadWord"/>
        </w:rPr>
        <w:t xml:space="preserve">ולשון</w:t>
      </w:r>
      <w:r>
        <w:t xml:space="preserve"> המשנה ברורה סימן סג סק"ה ואפילו אם אין הכוונה בעמידתו לעשות כבית שמאי אלא לעורר הכוונה וכדומה אפי' הכי אסור, ובין ביום בין בלילה.</w:t>
      </w:r>
    </w:p>
    <w:p>
      <w:pPr>
        <w:pStyle w:val="Body"/>
        <w:bidi/>
      </w:pPr>
      <w:r>
        <w:rPr>
          <w:rStyle w:val="LeadWord"/>
        </w:rPr>
        <w:t xml:space="preserve">ובאמת</w:t>
      </w:r>
      <w:r>
        <w:t xml:space="preserve"> שצ"ב גדול לכא' בטעמא, לא רק דעיקר דין עמידה אם רוצה לעורר הכוונה דבטור משמע דאינו אסור דכתב מי שרוצה 'להחמיר' משמע דכוונתו להחמיר ולא לעורר הכוונה וכדומה, עוד לא זאת גם שיהיה בלילה הדבר אסור.</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55" name="Ornament 555"/>
            <wp:cNvGraphicFramePr>
              <a:graphicFrameLocks noChangeAspect="1"/>
            </wp:cNvGraphicFramePr>
            <a:graphic>
              <a:graphicData uri="http://schemas.openxmlformats.org/drawingml/2006/picture">
                <pic:pic>
                  <pic:nvPicPr>
                    <pic:cNvPr id="555"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58" behindDoc="1" locked="0" layoutInCell="1" allowOverlap="1">
            <wp:simplePos x="0" y="0"/>
            <wp:positionH relativeFrom="page">
              <wp:posOffset>0</wp:posOffset>
            </wp:positionH>
            <wp:positionV relativeFrom="page">
              <wp:posOffset>0</wp:posOffset>
            </wp:positionV>
            <wp:extent cx="6336000" cy="9000000"/>
            <wp:effectExtent l="0" t="0" r="0" b="0"/>
            <wp:wrapNone/>
            <wp:docPr id="558" name="עמוד שער"/>
            <wp:cNvGraphicFramePr>
              <a:graphicFrameLocks noChangeAspect="1"/>
            </wp:cNvGraphicFramePr>
            <a:graphic>
              <a:graphicData uri="http://schemas.openxmlformats.org/drawingml/2006/picture">
                <pic:pic>
                  <pic:nvPicPr>
                    <pic:cNvPr id="558" name="div-108.jpg"/>
                    <pic:cNvPicPr/>
                  </pic:nvPicPr>
                  <pic:blipFill>
                    <a:blip r:embed="rIdImg131"/>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59" behindDoc="1" locked="0" layoutInCell="1" allowOverlap="1">
            <wp:simplePos x="0" y="0"/>
            <wp:positionH relativeFrom="margin">
              <wp:align>center</wp:align>
            </wp:positionH>
            <wp:positionV relativeFrom="paragraph">
              <wp:posOffset>0</wp:posOffset>
            </wp:positionV>
            <wp:extent cx="2687032" cy="521251"/>
            <wp:effectExtent l="0" t="0" r="0" b="0"/>
            <wp:wrapNone/>
            <wp:docPr id="559" name="מסגרת סימן 559"/>
            <wp:cNvGraphicFramePr>
              <a:graphicFrameLocks noChangeAspect="1"/>
            </wp:cNvGraphicFramePr>
            <a:graphic>
              <a:graphicData uri="http://schemas.openxmlformats.org/drawingml/2006/picture">
                <pic:pic>
                  <pic:nvPicPr>
                    <pic:cNvPr id="559" name="title-108.png"/>
                    <pic:cNvPicPr/>
                  </pic:nvPicPr>
                  <pic:blipFill>
                    <a:blip r:embed="rIdImg132"/>
                    <a:stretch>
                      <a:fillRect/>
                    </a:stretch>
                  </pic:blipFill>
                  <pic:spPr>
                    <a:xfrm>
                      <a:off x="0" y="0"/>
                      <a:ext cx="2687032" cy="521251"/>
                    </a:xfrm>
                    <a:prstGeom prst="rect">
                      <a:avLst/>
                    </a:prstGeom>
                  </pic:spPr>
                </pic:pic>
              </a:graphicData>
            </a:graphic>
          </wp:anchor>
        </w:drawing>
      </w:r>
      <w:r>
        <w:t xml:space="preserve">בדין שהה לגמור את כולה</w:t>
      </w:r>
    </w:p>
    <w:p>
      <w:pPr>
        <w:pStyle w:val="ArticleAuthor"/>
        <w:bidi/>
        <w:sectPr>
          <w:headerReference w:type="default" r:id="rIdHA108d"/>
          <w:headerReference w:type="even" r:id="rIdHA108e"/>
          <w:footnotePr>
            <w:numFmt w:val="hebrew1"/>
          </w:footnotePr>
          <w:type w:val="nextPage"/>
          <w:pgSz w:w="9978" w:h="14173"/>
          <w:pgMar w:top="1814" w:right="1100" w:bottom="1049" w:left="1100" w:header="765" w:footer="454" w:gutter="0"/>
          <w:pgNumType w:fmt="hebrew1"/>
          <w:cols w:space="708"/>
          <w:bidi/>
        </w:sectPr>
      </w:pPr>
    </w:p>
    <w:p>
      <w:pPr>
        <w:pStyle w:val="Body"/>
        <w:bidi/>
      </w:pPr>
      <w:r>
        <w:rPr>
          <w:rStyle w:val="LeadWord"/>
        </w:rPr>
        <w:t xml:space="preserve">איתא</w:t>
      </w:r>
      <w:r>
        <w:t xml:space="preserve"> בברכות כב: כג. תנו רבנן: היה עומד בתפלה ומים שותתין על ברכיו — פוסק עד שיכלו המים וחוזר ומתפלל. להיכן חוזר? רב חסדא ורב המנונא, חד אמר חוזר לראש, וחד אמר: למקום שפסק.לימא בהא קמיפלגי:דף כג.מר סבר: אם שהה כדי לגמור את כולה — חוזר לראש. ומר סבר: למקום שפסק. אמר רב אשי: האי "אם שהה", אם לא שהה מיבעי ליה! אלא, דכולי עלמא אם שהה כדי לגמור את כולה — חוזר לראש, והתם בדלא שהה קמיפלגי, דמר סבר גברא דחויא הוא, ואין ראוי, ואין תפלתו תפלה. ומר סבר גברא חזיא הוא, ותפלתו תפלה ע"כ.</w:t>
      </w:r>
    </w:p>
    <w:p>
      <w:pPr>
        <w:pStyle w:val="Body"/>
        <w:bidi/>
      </w:pPr>
      <w:r>
        <w:rPr>
          <w:rStyle w:val="LeadWord"/>
        </w:rPr>
        <w:t xml:space="preserve">ונמצא</w:t>
      </w:r>
      <w:r>
        <w:t xml:space="preserve"> בפשטות גם הדין הזה כאשר המי רגלים שותתין ממנו שאנו דנים שאסור לו בכה"ג להמשיך להתפלל כל זמן שמימיו שותתין ואכן דבר זה מוסכם שאמרינן שכאשר הוא שהה לגמור את כולה הדין הוא שחוזר לראש וכי פליגי הכא הוא ביחס לגברא האם אנו אורמםי שהוא חשיב לגברא חזי וממילא תפלתו תפלה או שמא הגברא גופא בכה"ג לא חזי וממילא כל התפלה שלו לא חשיבה.</w:t>
      </w:r>
    </w:p>
    <w:p>
      <w:pPr>
        <w:pStyle w:val="Body"/>
        <w:bidi/>
      </w:pPr>
      <w:r>
        <w:rPr>
          <w:rStyle w:val="LeadWord"/>
        </w:rPr>
        <w:t xml:space="preserve">והנה</w:t>
      </w:r>
      <w:r>
        <w:t xml:space="preserve"> זה פשוט שלא מדובר כאן באופן שהוא היה זקוק לנקביו לפני התפלה שאז פשיטא שאסור לו להתפלל אם אינו יכול להעמיד את עצמו בשיעור של פרסה וכמו שמבואר בגמ' </w:t>
      </w:r>
      <w:r>
        <w:rPr>
          <w:rStyle w:val="SmallSource"/>
        </w:rPr>
        <w:t xml:space="preserve">[שם]</w:t>
      </w:r>
      <w:r>
        <w:t xml:space="preserve"> שיכול הוא להתפלל רק םא הו איכול להעמיד את עצמו בשיעור של פרסה אומנם פחות מזה אין הוא יכול והוי תפלתו תועבה </w:t>
      </w:r>
      <w:r>
        <w:rPr>
          <w:rStyle w:val="SmallSource"/>
        </w:rPr>
        <w:t xml:space="preserve">[עיין לעיל כב:]</w:t>
      </w:r>
    </w:p>
    <w:p>
      <w:pPr>
        <w:pStyle w:val="Body"/>
        <w:bidi/>
      </w:pPr>
      <w:r>
        <w:rPr>
          <w:rStyle w:val="LeadWord"/>
        </w:rPr>
        <w:t xml:space="preserve">והכי</w:t>
      </w:r>
      <w:r>
        <w:t xml:space="preserve"> מבואר מדברי רש"י </w:t>
      </w:r>
      <w:r>
        <w:rPr>
          <w:rStyle w:val="SmallSource"/>
        </w:rPr>
        <w:t xml:space="preserve">[ד"ה גברא דחיוה.]</w:t>
      </w:r>
      <w:r>
        <w:t xml:space="preserve"> כשהתחיל להתפלל והיה צריך לנקביו דחוי הוא מלהתפלל הלכך מה שהתפלל אינה תפלה וחוזר לראש ע"כ. הרי שאכן מיירי שקודם התפלה הוא באמת לא היה זקוק לנקביו ורק אחרי שהוא התחיל להתפלל אז הוא הרגיש צורך לנקביו ולכך זהו הטעם שאין תפלתו תועבה. וכ"כ הריטב"א </w:t>
      </w:r>
      <w:r>
        <w:rPr>
          <w:rStyle w:val="SmallSource"/>
        </w:rPr>
        <w:t xml:space="preserve">[ר"ה לד: אמר.]</w:t>
      </w:r>
      <w:r>
        <w:t xml:space="preserve"> וכן הביאור הלכה </w:t>
      </w:r>
      <w:r>
        <w:rPr>
          <w:rStyle w:val="SmallSource"/>
        </w:rPr>
        <w:t xml:space="preserve">[סימן צב. ד"ה יותר.]</w:t>
      </w:r>
    </w:p>
    <w:p>
      <w:pPr>
        <w:pStyle w:val="Body"/>
        <w:bidi/>
      </w:pPr>
      <w:r>
        <w:rPr>
          <w:rStyle w:val="LeadWord"/>
        </w:rPr>
        <w:t xml:space="preserve">והנה</w:t>
      </w:r>
      <w:r>
        <w:t xml:space="preserve"> בעיקר מה שפישטא לה לגמ' שאנו דנים שלכו"ע כאשר הוא שהה לגמור את כולה חוזר לראש יש לודן האם אכן הדבר הזה מוסכם שכן איתא לקמן כד:] גבי עיקר הנידון האם מותר לקרוא קר"ש בשעה שהו אמהלך במבואות המטונפות האם בכה"ג התירו לו לקרוא קר"ש כאשר הוא מהלך שם או שמא יש איסור בדבר הזה ואכן הביאה הגמ' מדברי ר' יוחנן וריב"ל שס"ל שמותר לקרוא קר"ש במהלך במבואות במטונפים ובלבד שישים את ידו על פיו. אומנם ר' חסדא פליג ואומר שיש איסור לקורא קר"ש במבואות המטונפים.</w:t>
      </w:r>
    </w:p>
    <w:p>
      <w:pPr>
        <w:pStyle w:val="Body"/>
        <w:bidi/>
      </w:pPr>
      <w:r>
        <w:rPr>
          <w:rStyle w:val="LeadWord"/>
        </w:rPr>
        <w:t xml:space="preserve">והביאה</w:t>
      </w:r>
      <w:r>
        <w:t xml:space="preserve"> שם הגמ' והא רבי אבהו הוה קא אזיל בתריה דרבי יוחנן והוה קא קרי קריאת שמע. כי מטא במבואות המטונפות אשתיק. אמר ליה לרבי יוחנן: להיכן אהדר. אמר ליה: אם שהית כדי לגמור את כולה — חזור לראש הכי קאמר ליה: לדידי לא סבירא לי, לדידך דסבירא לך, אם שהית כדי לגמור את כולה חזור לראש ע"כ.</w:t>
      </w:r>
    </w:p>
    <w:p>
      <w:pPr>
        <w:pStyle w:val="Body"/>
        <w:bidi/>
      </w:pPr>
      <w:r>
        <w:rPr>
          <w:rStyle w:val="LeadWord"/>
        </w:rPr>
        <w:t xml:space="preserve">נמצא</w:t>
      </w:r>
      <w:r>
        <w:t xml:space="preserve"> שאכן אמר ר' יוחנן שאם שהה לגמור את כולה חוזר לראש אומםנ ביארה הגמ' שיש מח' בין ר' יוחנן לר' אבהו תלמידו וכתב רש"י שעיקר המח' שנחלקו זהו כנ"ל האם יש איסור לקרוא קר"ש במבואות המטונפות או לא והיינו שבמאת ר' יוחנן גופיה ס"ל שאין איסור כלל לקרוא קר"ש במבואות המטונפות אומנם ר' אבהו החמיר על עצמו </w:t>
      </w:r>
      <w:r>
        <w:rPr>
          <w:rStyle w:val="SmallSource"/>
        </w:rPr>
        <w:t xml:space="preserve">[נגד רבו.]</w:t>
      </w:r>
      <w:r>
        <w:t xml:space="preserve"> וס"ל שאכן אסור לקרוא במבאות המטנפות.</w:t>
      </w:r>
    </w:p>
    <w:p>
      <w:pPr>
        <w:pStyle w:val="Body"/>
        <w:bidi/>
      </w:pPr>
      <w:r>
        <w:rPr>
          <w:rStyle w:val="LeadWord"/>
        </w:rPr>
        <w:t xml:space="preserve">אומנם</w:t>
      </w:r>
      <w:r>
        <w:t xml:space="preserve"> מנגד אנו מוצאים את אותה גמ' בר"ה לד: ששם הביאה הגמ' את דברי ר' יוחנן גבי תקיעת שופר ומגילה שאפילו בשהה לגמור את כולה אינו חוזר לראש שאיתא שם אמר רבי יוחנן: שמעדף לד:תשע תקיעות בתשע שעות ביום — יצא.תניא נמי הכי: שמע תשע תקיעות בתשע שעות ביום — יצא. מתשעה בני אדם כאחד — לא יצא. תקיעה מזה ותרועה מזה — יצא. ואפילו בסירוגין, ואפילו כל היום כולו.ומי אמר רבי יוחנן הכי? והאמר רבי יוחנן משום רבי שמעון בן יהוצדק: בהלל ובמגילה, אם שהה כדי לגמור את כולה — חוזר לראש! לא קשיא הא דידיה, הא דרביה.ודידיה לא.</w:t>
      </w:r>
    </w:p>
    <w:p>
      <w:pPr>
        <w:pStyle w:val="Body"/>
        <w:bidi/>
      </w:pPr>
      <w:r>
        <w:rPr>
          <w:rStyle w:val="LeadWord"/>
        </w:rPr>
        <w:t xml:space="preserve">והא</w:t>
      </w:r>
      <w:r>
        <w:t xml:space="preserve"> רבי אבהו הוה שקיל ואזיל בתריה דרבי יוחנן והוה קרי קריאת שמע, כי מטא למבואות מטונפות, אישתיק, בתר דחליף אמר ליה: מהו לגמור? אמר לו: אם שהית כדי לגמור את כולה — חזור לראש. הכי קאמר ליה: לדידי — לא סבירא לי, לדידך, דסבירא לך: אם שהית כדי לגמור את כולה — חזור לראש ע"כ.</w:t>
      </w:r>
    </w:p>
    <w:p>
      <w:pPr>
        <w:pStyle w:val="Body"/>
        <w:bidi/>
      </w:pPr>
      <w:r>
        <w:rPr>
          <w:rStyle w:val="LeadWord"/>
        </w:rPr>
        <w:t xml:space="preserve">ושם</w:t>
      </w:r>
      <w:r>
        <w:t xml:space="preserve"> אנו מוצאים בדברי רש"י שהוא פירש בעיקר המח' בין ר' יוחנן לר' אבהו שנחלקו בתרתי גם לענין קר"ש במבאות המטופנים ואף נחלקו בעיקר הדין הנ"ל בשהה לגמור את כולה האם חוזר לראש וז"ל מה שהפסקת דאית ליה לר' יוחנן במסכת ברכות </w:t>
      </w:r>
      <w:r>
        <w:rPr>
          <w:rStyle w:val="SmallSource"/>
        </w:rPr>
        <w:t xml:space="preserve">(דף כד:)</w:t>
      </w:r>
      <w:r>
        <w:t xml:space="preserve"> היה קורא קריאת שמע והגיע למבואות מטונפות מניח ידו על פיו וקורא ולא סבירא לי נמי דמשום שהה יהא צריך לחזור לדידך דסבירא לך - ואתה חולק עלי בשתיהן דכיון דקא בעית מהו לגומרה מכלל דסבירא לך סירוגין מעכבי קרייה ומבעיא לך בכמה הוי סירוגין ע"כ.</w:t>
      </w:r>
    </w:p>
    <w:p>
      <w:pPr>
        <w:pStyle w:val="Body"/>
        <w:bidi/>
      </w:pPr>
      <w:r>
        <w:rPr>
          <w:rStyle w:val="LeadWord"/>
        </w:rPr>
        <w:t xml:space="preserve">הרי</w:t>
      </w:r>
      <w:r>
        <w:t xml:space="preserve"> לן מדברי רש"י בר"ה שהוא פירש שם שנח' בתרתי והיינו שאף ר' יוחנן פליג על ר' אבהו לענין שהה לגמרו אות כולה והכי הוא פשט כל הסוגיה שם בר"ה שאכן ר' יוחנן גופיה ס"ל שאם שהה לגמור את כולה אינו צריך לחזור לראש.</w:t>
      </w:r>
    </w:p>
    <w:p>
      <w:pPr>
        <w:pStyle w:val="Body"/>
        <w:bidi/>
      </w:pPr>
      <w:r>
        <w:rPr>
          <w:rStyle w:val="LeadWord"/>
        </w:rPr>
        <w:t xml:space="preserve">ונמצא</w:t>
      </w:r>
      <w:r>
        <w:t xml:space="preserve"> שיש סתירה בדברי רש"י מהי דעת ר' יוחנן בשהה לגמור את כולה שבעוד שבברוכת התבאר לשיטתו שאף הוא מודה שאם שהה לגמור את כולה שפיר חוזר לראש בר"ה מבואר שגם בשהה לגמור את כולה. וצ"ע.</w:t>
      </w:r>
    </w:p>
    <w:p>
      <w:pPr>
        <w:pStyle w:val="Body"/>
        <w:bidi/>
      </w:pPr>
      <w:r>
        <w:rPr>
          <w:rStyle w:val="LeadWord"/>
        </w:rPr>
        <w:t xml:space="preserve">והנה</w:t>
      </w:r>
      <w:r>
        <w:t xml:space="preserve"> יש לדון בעיקר סתימת הגמ' "דכו"ע בשהה לגמור את כולה שחוזר לראש" - האם אכן נתין להוכיח מסתימת הגמ' שבשהה לגמור את כולה שחוזר לראש או לא ואכן כתב רבנו האי גאון וכן הביא הר"ף </w:t>
      </w:r>
      <w:r>
        <w:rPr>
          <w:rStyle w:val="SmallSource"/>
        </w:rPr>
        <w:t xml:space="preserve">[דף יד. מדפי הרי"ף.]</w:t>
      </w:r>
      <w:r>
        <w:t xml:space="preserve"> להוכיח מסתימת הגמ' שאכן בשהה לגומר את כולה חזור לראש וז"ל וכתב רבנו האי גאון זצ"ל דהלכתא כמאן דאמר חוזר למקום שפסק שאם שהה כדי לגמור את כולה חוזר לראש ע"כ.</w:t>
      </w:r>
    </w:p>
    <w:p>
      <w:pPr>
        <w:pStyle w:val="Body"/>
        <w:bidi/>
      </w:pPr>
      <w:r>
        <w:rPr>
          <w:rStyle w:val="LeadWord"/>
        </w:rPr>
        <w:t xml:space="preserve">ומבואר</w:t>
      </w:r>
      <w:r>
        <w:t xml:space="preserve"> שאכן הוכיח ר' האי גאון מסתימת הגמ' שהדין הוא שחוזר לראש בשהה לגמור את כולה. והכי כתבו התוס' </w:t>
      </w:r>
      <w:r>
        <w:rPr>
          <w:rStyle w:val="SmallSource"/>
        </w:rPr>
        <w:t xml:space="preserve">[כב: אלא]</w:t>
      </w:r>
      <w:r>
        <w:t xml:space="preserve"> והרא"ש </w:t>
      </w:r>
      <w:r>
        <w:rPr>
          <w:rStyle w:val="SmallSource"/>
        </w:rPr>
        <w:t xml:space="preserve">[ג.כג.]</w:t>
      </w:r>
      <w:r>
        <w:t xml:space="preserve"> שיש להוכיח מסתימת הגמ' שאכן בשהה לגמר את כולה חוזר לראש אלא שהקשו מכמה סוגיות שאנו מוצאים שאדרבא גם בשהה לגמר את כולה אינו צריך לחזור לראש וז"ל התוס' שם</w:t>
      </w:r>
    </w:p>
    <w:p>
      <w:pPr>
        <w:pStyle w:val="Body"/>
        <w:bidi/>
      </w:pPr>
      <w:r>
        <w:rPr>
          <w:rStyle w:val="LeadWord"/>
        </w:rPr>
        <w:t xml:space="preserve">וה"ה</w:t>
      </w:r>
      <w:r>
        <w:t xml:space="preserve"> דהוה מצי לאוקמי דכולי עלמא אין חוזר לראש ומדלא מוקי הכי </w:t>
      </w:r>
      <w:r>
        <w:t xml:space="preserve">ש"מ דהלכה דחוזר לראש</w:t>
      </w:r>
      <w:r>
        <w:t xml:space="preserve"> וכן לקמן בהדיא אמר ר' אבהו חוזר לראש ותימה דבמסכת ר"ה </w:t>
      </w:r>
      <w:r>
        <w:rPr>
          <w:rStyle w:val="SmallSource"/>
        </w:rPr>
        <w:t xml:space="preserve">(דף לד:)</w:t>
      </w:r>
      <w:r>
        <w:t xml:space="preserve"> א"ר יוחנן שמע תשע תקיעות בט' שעות ביום יצא אלמא תקיעות מצטרפות אע"ג דשהה כדי לעשות כולם וכן במגילה </w:t>
      </w:r>
      <w:r>
        <w:rPr>
          <w:rStyle w:val="SmallSource"/>
        </w:rPr>
        <w:t xml:space="preserve">(פ"ב ד' יח:)</w:t>
      </w:r>
      <w:r>
        <w:t xml:space="preserve"> נמי דאמרינן אמר רב אין הלכה כרבי מונא דאמר אם שהה חוזר לראש דקאמר נקוט דרב ביבי בידך. ואומר השר מקוצי -  דיש לחלק דשאני הכא דאין ראוי לקרות וכן לקמן </w:t>
      </w:r>
      <w:r>
        <w:rPr>
          <w:rStyle w:val="SmallSource"/>
        </w:rPr>
        <w:t xml:space="preserve">(ברכות ד' כד:)</w:t>
      </w:r>
      <w:r>
        <w:t xml:space="preserve"> דרבי אבהו אזל במבואות המטונפות דהתם כ"ע מודו דחוזר לראש אבל היכא דגברא חזי כמו מגילה ושופר כולי עלמא מודו דאינו חוזר לראש אלא למקום שפסק ע"כ.</w:t>
      </w:r>
    </w:p>
    <w:p>
      <w:pPr>
        <w:pStyle w:val="Body"/>
        <w:bidi/>
      </w:pPr>
      <w:r>
        <w:rPr>
          <w:rStyle w:val="LeadWord"/>
        </w:rPr>
        <w:t xml:space="preserve">ומבואר</w:t>
      </w:r>
      <w:r>
        <w:t xml:space="preserve"> מדברי התוס' בשם השא מקוצי שכתוב לחלק בין הסוגיות והיינו שכל מה שהתבאר הכא גבי מי רגלים ששותתין על ברכיו וכן לקמן כד:] גבי מי שמהלך במבואות המטונפים בהני אמרינן שהועיל ואנו דנים שגברא לא חי הוא לכך זהו הטעם שצריך לחזור לראש בשהה לגמר את כולה.</w:t>
      </w:r>
    </w:p>
    <w:p>
      <w:pPr>
        <w:pStyle w:val="Body"/>
        <w:bidi/>
      </w:pPr>
      <w:r>
        <w:rPr>
          <w:rStyle w:val="LeadWord"/>
        </w:rPr>
        <w:t xml:space="preserve">אומנם</w:t>
      </w:r>
      <w:r>
        <w:t xml:space="preserve"> בשאר המקמות כגון תקיעת שופר או מגילה וכד' אז באמת אף בשהה לגמור את כולה אין הוא חוזר לראש אלא אנו אומרים שכעת הוא מתחיל מאיפה שסיים.</w:t>
      </w:r>
    </w:p>
    <w:p>
      <w:pPr>
        <w:pStyle w:val="Body"/>
        <w:bidi/>
      </w:pPr>
      <w:r>
        <w:rPr>
          <w:rStyle w:val="LeadWord"/>
        </w:rPr>
        <w:t xml:space="preserve">אך</w:t>
      </w:r>
      <w:r>
        <w:t xml:space="preserve"> יש להקשות על דברי התוס' בתרתי מגמרא ומסברא. מגמרא שכן מבואר בגמ' בר"ה שם] שדנים שם אליבא דר' יוחנן שס"ל שגם בשהה לגמרו את כולה שאינו חזור לראש וואןכ מבואר בגמ' שם שאנו משווים את הדין של שהה בשאר כל המצות לדין של של שהה האמור גבי מי שהולך במבואות המטונפים ולדביר התוס' לכאו' אין לנו כלל להשוות בניהם משום ששאני מבואות המטונפות דגברא לא חזי הוא כמו שכתבו התוס' אלא רואים מזה שהגמ' לא נחתא לבאר את שיש חילוק בניהם.</w:t>
      </w:r>
    </w:p>
    <w:p>
      <w:pPr>
        <w:pStyle w:val="Body"/>
        <w:bidi/>
      </w:pPr>
      <w:r>
        <w:rPr>
          <w:rStyle w:val="LeadWord"/>
        </w:rPr>
        <w:t xml:space="preserve">וכן</w:t>
      </w:r>
      <w:r>
        <w:t xml:space="preserve"> קשה מסברא מהו הטעם לחלק בזה ולאמר שהועיל וגברא לא חזי הוא ממילא אמרינן שבשהה לגמור את כותה חוזר לראש שממ"נ אם אכן אנו אומרים שגברא לא חזי אז כמו שהגמ' אומרת כן אפי' בלא שהה לגמור את כולה נמי נימא שהוא יצטרך לחזור לראש שכיון שסו"ס גברי לא חזי נאמר שאפי' בלא שהה יצטרך לחזור לראש וצ"ע.</w:t>
      </w:r>
    </w:p>
    <w:p>
      <w:pPr>
        <w:pStyle w:val="SubHeading"/>
        <w:bidi/>
      </w:pPr>
      <w:r>
        <w:t xml:space="preserve">שיטת הרי"ף</w:t>
      </w:r>
    </w:p>
    <w:p>
      <w:pPr>
        <w:pStyle w:val="Body"/>
        <w:bidi/>
      </w:pPr>
      <w:r>
        <w:rPr>
          <w:rStyle w:val="LeadWord"/>
        </w:rPr>
        <w:t xml:space="preserve">והנה</w:t>
      </w:r>
      <w:r>
        <w:t xml:space="preserve"> לרי"ף יש לו דרך אחרת ליישב את הסוגיות שכן כמו שהתבאר מחד סתימת הגמ' בברכות כד: ר"ה לד: מגילה יח:] שאנו דנים שאפי' בשהה לגמור את כולה נמי אינו חוזר אלא למקום שפסק ומנגד הגמ' </w:t>
      </w:r>
      <w:r>
        <w:rPr>
          <w:rStyle w:val="SmallSource"/>
        </w:rPr>
        <w:t xml:space="preserve">[כג.]</w:t>
      </w:r>
      <w:r>
        <w:t xml:space="preserve"> סותמת ואומרת דכו"ע אם שהה לגמור את כולה חוזר לראש.</w:t>
      </w:r>
    </w:p>
    <w:p>
      <w:pPr>
        <w:pStyle w:val="Body"/>
        <w:bidi/>
      </w:pPr>
      <w:r>
        <w:rPr>
          <w:rStyle w:val="LeadWord"/>
        </w:rPr>
        <w:t xml:space="preserve">ולכך</w:t>
      </w:r>
      <w:r>
        <w:t xml:space="preserve"> כתב הרי"ף </w:t>
      </w:r>
      <w:r>
        <w:rPr>
          <w:rStyle w:val="SmallSource"/>
        </w:rPr>
        <w:t xml:space="preserve">[ דף יד. מדפי הרי"ף.]</w:t>
      </w:r>
      <w:r>
        <w:t xml:space="preserve"> וז"ל וכתב רבנו האי גאון זצ"ל דהלכתא כמאן דאמר חוזר למקום שפסק ואם שהה לגמור את כולה חוזר לראש ע"כ.</w:t>
      </w:r>
    </w:p>
    <w:p>
      <w:pPr>
        <w:pStyle w:val="Body"/>
        <w:bidi/>
      </w:pPr>
      <w:r>
        <w:rPr>
          <w:rStyle w:val="LeadWord"/>
        </w:rPr>
        <w:t xml:space="preserve">והוסיף</w:t>
      </w:r>
      <w:r>
        <w:t xml:space="preserve"> הרי"ף </w:t>
      </w:r>
      <w:r>
        <w:rPr>
          <w:rStyle w:val="SmallSource"/>
        </w:rPr>
        <w:t xml:space="preserve">[דף טז. מדפי הרי"ף]</w:t>
      </w:r>
      <w:r>
        <w:t xml:space="preserve"> וז"ל וכשהו חוזר לראש חוזר למקום שפסק ואע"פ ששהה לגמור את כולה והכי מסקנא בסוף מסכת ר"ה </w:t>
      </w:r>
      <w:r>
        <w:rPr>
          <w:rStyle w:val="SmallSource"/>
        </w:rPr>
        <w:t xml:space="preserve">[לד:]</w:t>
      </w:r>
      <w:r>
        <w:t xml:space="preserve"> וכן בתיקעיות וכן בהלל אבל בתפלה בלחוד אם שהה לגמור את כולה חוזר לראש ע"כ.</w:t>
      </w:r>
    </w:p>
    <w:p>
      <w:pPr>
        <w:pStyle w:val="Body"/>
        <w:bidi/>
      </w:pPr>
      <w:r>
        <w:rPr>
          <w:rStyle w:val="LeadWord"/>
        </w:rPr>
        <w:t xml:space="preserve">ומבואר</w:t>
      </w:r>
      <w:r>
        <w:t xml:space="preserve"> א"כ שהרי"ף שלעולם גבי כל המצות אמרינן שאפי' בשהה לגמר את כולה אינו חוזר לראש ורק גבי תפלה אמרינן שהוא חזור לראש וממילא מובן משום שכל מה שסתמה הגמ' דכו"ע בשהה לגמר את כולה חזור לראש שם מיירי גבי מי שיהיה מתפלל ומים שותתין על ברכיו ולכך הוא חזור לראש.משא"כ בשאר כל המצות אף אם שהה לגמר את כולה אינו חזור לראש.</w:t>
      </w:r>
    </w:p>
    <w:p>
      <w:pPr>
        <w:pStyle w:val="Body"/>
        <w:bidi/>
      </w:pPr>
      <w:r>
        <w:rPr>
          <w:rStyle w:val="LeadWord"/>
        </w:rPr>
        <w:t xml:space="preserve">ובביאור</w:t>
      </w:r>
      <w:r>
        <w:t xml:space="preserve"> הדבר מדוע תפלה שאני אנו מוצאים ב' מהלכים בזה ה"ר יונה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60" name="Ornament 560"/>
            <wp:cNvGraphicFramePr>
              <a:graphicFrameLocks noChangeAspect="1"/>
            </wp:cNvGraphicFramePr>
            <a:graphic>
              <a:graphicData uri="http://schemas.openxmlformats.org/drawingml/2006/picture">
                <pic:pic>
                  <pic:nvPicPr>
                    <pic:cNvPr id="560"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563" behindDoc="1" locked="0" layoutInCell="1" allowOverlap="1">
            <wp:simplePos x="0" y="0"/>
            <wp:positionH relativeFrom="margin">
              <wp:align>center</wp:align>
            </wp:positionH>
            <wp:positionV relativeFrom="paragraph">
              <wp:posOffset>0</wp:posOffset>
            </wp:positionV>
            <wp:extent cx="4048548" cy="521115"/>
            <wp:effectExtent l="0" t="0" r="0" b="0"/>
            <wp:wrapNone/>
            <wp:docPr id="563" name="מסגרת סימן 563"/>
            <wp:cNvGraphicFramePr>
              <a:graphicFrameLocks noChangeAspect="1"/>
            </wp:cNvGraphicFramePr>
            <a:graphic>
              <a:graphicData uri="http://schemas.openxmlformats.org/drawingml/2006/picture">
                <pic:pic>
                  <pic:nvPicPr>
                    <pic:cNvPr id="563" name="title-109.png"/>
                    <pic:cNvPicPr/>
                  </pic:nvPicPr>
                  <pic:blipFill>
                    <a:blip r:embed="rIdImg133"/>
                    <a:stretch>
                      <a:fillRect/>
                    </a:stretch>
                  </pic:blipFill>
                  <pic:spPr>
                    <a:xfrm>
                      <a:off x="0" y="0"/>
                      <a:ext cx="4048548" cy="521115"/>
                    </a:xfrm>
                    <a:prstGeom prst="rect">
                      <a:avLst/>
                    </a:prstGeom>
                  </pic:spPr>
                </pic:pic>
              </a:graphicData>
            </a:graphic>
          </wp:anchor>
        </w:drawing>
      </w:r>
      <w:r>
        <w:t xml:space="preserve">בדברי ביאור הלכה סימן סה ס"א ד"ה 'קראה'</w:t>
      </w:r>
    </w:p>
    <w:p>
      <w:pPr>
        <w:pStyle w:val="ArticleAuthor"/>
        <w:bidi/>
        <w:sectPr>
          <w:headerReference w:type="default" r:id="rIdHA109d"/>
          <w:headerReference w:type="even" r:id="rIdHA109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בדיבור</w:t>
      </w:r>
      <w:r>
        <w:t xml:space="preserve"> זה רבינו הביאור הלכה מבאר שרשי השיטות, ולכא' יתכן שיש לעמוד בגישה של בה"ל בדיבור זה.</w:t>
      </w:r>
    </w:p>
    <w:p>
      <w:pPr>
        <w:pStyle w:val="Body"/>
        <w:bidi/>
      </w:pPr>
      <w:r>
        <w:rPr>
          <w:rStyle w:val="LeadWord"/>
        </w:rPr>
        <w:t xml:space="preserve">דהנה</w:t>
      </w:r>
      <w:r>
        <w:t xml:space="preserve"> פתח רבינו הביאור הלכה דדעת השו"ע שהוא מרי"ף ורמב"ם דבק"ש ושאר מילי אפי' היה הפסק גמור מחמת אונס אינו חוזר לראש, לבד מתפילה. והביא דדעת היש אומרים המוזכר ברמ"א סי' סה ס"א, דהוא דעת התוס' [בשם השר מקוצי, ועי"ש דהביאו התוס' דעת רבינו יהודה, שדעתו מוסכמת על רבני צרפת, עד כדי שכתבו תלמידי רבינו יונה דלא נחלקו רבני צרפת ביניהם] ורא"ש, דכל שהיה ההפסק מחמת אונס לעולם חוזר לראש, בין בתפילה, בין בק"ש ובשאר מילי. ואם לא היה ההפסק מחמת אונס אפי' בתפילה חוזר למקום שפסק.</w:t>
      </w:r>
    </w:p>
    <w:p>
      <w:pPr>
        <w:pStyle w:val="Body"/>
        <w:bidi/>
      </w:pPr>
      <w:r>
        <w:rPr>
          <w:rStyle w:val="LeadWord"/>
        </w:rPr>
        <w:t xml:space="preserve">והמשיך</w:t>
      </w:r>
      <w:r>
        <w:t xml:space="preserve"> בה"ל בהכרעת רבנו הדרכי משה בסימן תכב, שהכריע דלענין דרבנן לא יחזור לראש, [לבד מתפילה, והטעם, דהתם להרי"ף גופיה נמי צריך לחזור לראש, ולא חשש לדעת רבני צרפת וה"ר יונה דאף בתפילה לא חוזר לראש, וחייש רק לדעת רי"ף ורמב"ם], אמנם במילי דאורייתא כק"ש חוזר לראש כשיטת התוס' ורא"ש.</w:t>
      </w:r>
    </w:p>
    <w:p>
      <w:pPr>
        <w:pStyle w:val="Body"/>
        <w:bidi/>
      </w:pPr>
      <w:r>
        <w:rPr>
          <w:rStyle w:val="LeadWord"/>
        </w:rPr>
        <w:t xml:space="preserve">והביא</w:t>
      </w:r>
      <w:r>
        <w:t xml:space="preserve"> דהלבוש </w:t>
      </w:r>
      <w:r>
        <w:rPr>
          <w:rStyle w:val="SmallSource"/>
        </w:rPr>
        <w:t xml:space="preserve">[סי' תכב ס"ה]</w:t>
      </w:r>
      <w:r>
        <w:t xml:space="preserve"> וב"ח </w:t>
      </w:r>
      <w:r>
        <w:rPr>
          <w:rStyle w:val="SmallSource"/>
        </w:rPr>
        <w:t xml:space="preserve">[סו"ס תכב]</w:t>
      </w:r>
      <w:r>
        <w:t xml:space="preserve"> וא"ר </w:t>
      </w:r>
      <w:r>
        <w:rPr>
          <w:rStyle w:val="SmallSource"/>
        </w:rPr>
        <w:t xml:space="preserve">[סי' תפח סק"ה]</w:t>
      </w:r>
      <w:r>
        <w:t xml:space="preserve"> פליגי אהכרעת ד"מ, וס"ל כהתוס' ורא"ש אפי' לענין ספק ברכה לבטלה.</w:t>
      </w:r>
    </w:p>
    <w:p>
      <w:pPr>
        <w:pStyle w:val="Body"/>
        <w:bidi/>
      </w:pPr>
      <w:r>
        <w:rPr>
          <w:rStyle w:val="LeadWord"/>
        </w:rPr>
        <w:t xml:space="preserve">עוד</w:t>
      </w:r>
      <w:r>
        <w:t xml:space="preserve"> הביא, דהמגן אברהם בסימן קפג </w:t>
      </w:r>
      <w:r>
        <w:rPr>
          <w:rStyle w:val="SmallSource"/>
        </w:rPr>
        <w:t xml:space="preserve">[סקי"א]</w:t>
      </w:r>
      <w:r>
        <w:t xml:space="preserve"> מסתפק לענין ברכת המזון דהוי דאורייתא </w:t>
      </w:r>
      <w:r>
        <w:rPr>
          <w:rStyle w:val="SmallSource"/>
        </w:rPr>
        <w:t xml:space="preserve">[היכא דשבע, ועי' סו"ס קפד]</w:t>
      </w:r>
      <w:r>
        <w:t xml:space="preserve"> האם חוזר לראש דומיא דק"ש, וכפשטות הכרעת הד"מ, או דלמא חוזר למקום שפסק, משום דמצינו קולא בבהמ"ז כמבואר בסי' קפה ס"ה בשו"ע דהתוס' ורא"ש הסתפקו במי שבירך בהמ"ז במקום שנמצא בו צואה האם צריך לחזור לברך בהמ"ז או לא, והוכיח מ"א מזה דבהמ"ז קילא.</w:t>
      </w:r>
    </w:p>
    <w:p>
      <w:pPr>
        <w:pStyle w:val="Body"/>
        <w:bidi/>
      </w:pPr>
      <w:r>
        <w:rPr>
          <w:rStyle w:val="LeadWord"/>
        </w:rPr>
        <w:t xml:space="preserve">ומכאן</w:t>
      </w:r>
      <w:r>
        <w:t xml:space="preserve"> ואילך מוביל רבינו הביאור הלכה לכיוון הוכחה שאין לחוש לדברי הד"מ ומ"א אלו, וע"ז באנו קצת להבין.</w:t>
      </w:r>
    </w:p>
    <w:p>
      <w:pPr>
        <w:pStyle w:val="Body"/>
        <w:bidi/>
      </w:pPr>
      <w:r>
        <w:rPr>
          <w:rStyle w:val="LeadWord"/>
        </w:rPr>
        <w:t xml:space="preserve">דהנה</w:t>
      </w:r>
      <w:r>
        <w:t xml:space="preserve"> מביא ביאור הלכה דהפמ"ג </w:t>
      </w:r>
      <w:r>
        <w:rPr>
          <w:rStyle w:val="SmallSource"/>
        </w:rPr>
        <w:t xml:space="preserve">[בסי' תרצ א"א סק"ז]</w:t>
      </w:r>
      <w:r>
        <w:t xml:space="preserve"> מסתפק במגילה לענין ברכה היכא דשהה כדי לגמור את כולה במקום אונס דלהרמ"א חוזר לרא"ש, האם חוזר ומברך או לא, והוכיח בה"ל מזה דלא ס"ל להפמ"ג כמ"א. ולענ"ד צ"ב, וכי יש מקום לא לחוש כאן לסב"ל, הלא התוס' ורא"ש מיעוט דהראשונים הם, ורוב הראשונים פליגי וס"ל או כרי"ף ורמב"ם, או כרבני צרפת, או כבעל המאור, ומה מקום לא לחוש לסב"ל, וכי יש לדמות מה שחשש הרמ"א לחומרא לענין ק"ש דאורייתא במקום שאין בו סב"ל למקום שיש בו ספק ברכה לבטלה, והלא חזי' בדוכתי טובא דחיישי' על פחות מכך לסב"ל. ובפרט דהכא עיקר התלות הוא בהכרעת הרמ"א בסי' סה דפסק כהתוס' והרא"ש, וה"ר רמ"א בעצמו בספרו דרכי משה גילה דעתו שאין פוסק בתורת ודאי כהתוס' והרא"ש אף לענין ברכה לבטלה. ולענ"ד פשוט וברור דממה ששתיק הפמ"ג ולא הזכיר דברי הד"מ ומ"א בסי' תכב, מוכח דלא עלה על דעתו באותה העת, ושורש ספיקו לאו משום דברי הדרכי משה, אלא משום דס"ל דלמא הרמ"א בסי' סה שפסק כהתוס' ורא"ש לא ס"ל אף לענין ברכה לבטלה הכי, ואילו היה רואה דהד"מ בסי' תכב כתב להדיא דלא סמכי' בזה לענין ברכה לבטלה, ודאי דהיה פושט ספיקו בזה.</w:t>
      </w:r>
    </w:p>
    <w:p>
      <w:pPr>
        <w:pStyle w:val="Body"/>
        <w:bidi/>
      </w:pPr>
      <w:r>
        <w:rPr>
          <w:rStyle w:val="LeadWord"/>
        </w:rPr>
        <w:t xml:space="preserve">ועוד,</w:t>
      </w:r>
      <w:r>
        <w:t xml:space="preserve"> דרבינו הביאור הלכה הביא דלבוש ב"ח וא"ר פליגי על הד"מ, והנה מלבד דסו"ס איכא דעת שו"ע, רמ"א ומ"א ומאי חזית דלא תיחוש לסב"ל, עוד הטענה של הא"ר לא כ"כ ברורה, דמבואר בא"ר דהבין דברי הד"מ דהככריע בכל ברכה לבטלה להקל, ולהכי הק' מדעת הרי"ף דתפילה, אמנם באמת דלכא' לא קשיא מידי, דהתם דעת הרי"ף גופיא דחוזר לראש כנז', ומאי פירכא כלל איכא על הד"מ.</w:t>
      </w:r>
    </w:p>
    <w:p>
      <w:pPr>
        <w:pStyle w:val="Body"/>
        <w:bidi/>
      </w:pPr>
      <w:r>
        <w:rPr>
          <w:rStyle w:val="LeadWord"/>
        </w:rPr>
        <w:t xml:space="preserve">עוד</w:t>
      </w:r>
      <w:r>
        <w:t xml:space="preserve"> המשיך רבינו הביאור הלכה ממה שמצא שאף הנשמת אדם מסתפק בענין כל הברכות, ולא מצאתי כרגע היכן מסתפק, אדרבה ממה שנראה בכלל ה סקי"ג דפשיטא ליה כהכרעת הדרכי משה ממש, רק דלענין בהמ"ז פליג על המ"א דמספקא ליה, עכ"פ בעצם הגישה להכרעת הדרכי משה חזי' מהרב נשמת אדם שהסכים לגמרי, ואין מקום להסתפק כלל לענין כל הברכות.</w:t>
      </w:r>
    </w:p>
    <w:p>
      <w:pPr>
        <w:pStyle w:val="Body"/>
        <w:bidi/>
      </w:pPr>
      <w:r>
        <w:rPr>
          <w:rStyle w:val="LeadWord"/>
        </w:rPr>
        <w:t xml:space="preserve">עוד</w:t>
      </w:r>
      <w:r>
        <w:t xml:space="preserve"> הביא רבינו ביאור הלכה, דהדרך החיים אף הוא הסכים להכרעת מ"א שהסכים להכרעת הדרכי משה, [ומה שכתב בדעתו לענין ברכות קריאת שמע דס"ל דהוי כק"ש, צ"ע ממה שפוסק הדרך החיים כהשו"ע, דאם מסופק אם בירך ברכות ק"ש אינו חוזר ומברך, ואי הוי כק"ש אמאי לא חוזר ומברך, ואכמ"ל]. וכתב רבינו הביאור הלכה להוכיח עכ"פ מהדרך החיים דלא כהמ"א בענין ספיקו דברכת המזון, דהא להדה"ח אפי' בברכת ק"ש שהיא דרבנן וגם בה בדיעבד אם מצא צואה כנגדו אינו צריך לחזור ולברך, אפי' הכי חוזר לראש, א"כ כ"ש בבהמ"ז שהיא דאורייתא, שיחזור לראש. ולכא' יש לומר דהמ"א בסי' קפג רומז דהספק בברכת המזון הוא משום שיטת הדרכי משה דס"ל דלענין ברכות לבטלה יש לחוש שלא לחזור ולברך, ולהכי אין ראיה מהדרך החיים, דהא הדרך החיים שפסק בברכות ק"ש שצריך לחזור ולברך, בעכ"ח ס"ל דלא כהדרכי משה, ומה שכתב בה"ל לבאר בדעתו דס"ל דברכות ק"ש כק"ש, א"כ מ"א לא ס"ל הכי, ועוד דזה קשה מאידך גיסא כנז', ואע"ג דהדרך החיים בסי' תכב פסק כהמ"א שפסק כהד"מ, אה"נ קשה בדבריו זה מזה, אולם מה הטענה על המ"א, ואין כאן הוכחה דהדרך החיים חולק על המ"א לענין ברכת המזון מאחר דממ"נ דבריו לכא' קשים כנז'.</w:t>
      </w:r>
    </w:p>
    <w:p>
      <w:pPr>
        <w:pStyle w:val="Body"/>
        <w:bidi/>
      </w:pPr>
      <w:r>
        <w:rPr>
          <w:rStyle w:val="LeadWord"/>
        </w:rPr>
        <w:t xml:space="preserve">עוד</w:t>
      </w:r>
      <w:r>
        <w:t xml:space="preserve"> כתב רבינו הביאור הלכה וזה לשונו: ובאמת דברי המ"א אינם מובנים כלל שהרי מה דנסתפקו התוספות והרא"ש לענין התפלל ומצא צואה כנגדו הוא לאו דוקא לענין בהמ"ז דה"ה לכל הענינים לבד מק"ש ותפלה כמבואר בדברי הפוסקים ואעפ"כ ידוע שיטת התוספות והרא"ש לענין שהה כדי לגמור כולה דאינם סוברים כהרי"ף דדין זה רק בתפלה לבד אלא דה"ה הלל ומגילה ותקיעות אם שהה כדי לגמור כולה מחמת אונס חוזר א"כ ממילא ה"ה בשאר ענינים. ולענ"ד לא קשיא מידי, דודאי התוס' ורא"ש לשיטתייהו דס"ל שהה חוזר לראש לעולם להכי ודאי דלא מחמת ספיקא דצואה יפקיעו דינא דגמ' </w:t>
      </w:r>
      <w:r>
        <w:rPr>
          <w:rStyle w:val="SmallSource"/>
        </w:rPr>
        <w:t xml:space="preserve">[דלדידהו מרב אשי מוכח דפסק חוזר לראש]</w:t>
      </w:r>
      <w:r>
        <w:t xml:space="preserve">, משא"כ המ"א אליבא דהלכתא לפי מש"כ הד"מ </w:t>
      </w:r>
      <w:r>
        <w:rPr>
          <w:rStyle w:val="SmallSource"/>
        </w:rPr>
        <w:t xml:space="preserve">[כמבואר בדבריו שציין לסי' תכב]</w:t>
      </w:r>
      <w:r>
        <w:t xml:space="preserve"> דיש לחוש לברכות לדעת רי"ף ורמב"ם דשאני, להכי מבעיא ליה, דלמא אע"ג דבהמ"ז דאורייתא מ"מ כיון דמצינו בו קולא לענין צואה דאית ביה ספק, בשונה מק"ש ותפילה דליכא ספק דלא יצא, דלמא נדון ביה דליהוי כדרבנן.</w:t>
      </w:r>
    </w:p>
    <w:p>
      <w:pPr>
        <w:pStyle w:val="Body"/>
        <w:bidi/>
      </w:pPr>
      <w:r>
        <w:rPr>
          <w:rStyle w:val="LeadWord"/>
        </w:rPr>
        <w:t xml:space="preserve">וממילא</w:t>
      </w:r>
      <w:r>
        <w:t xml:space="preserve"> מה שסיים בה"ל בהכרעה ברורה דבבהמ"ז חוזר לראש, יש לדעת דלכא' רק הנשמת אדם חולק על המג"א בענין זה בפירוש, ומשאר פוסקים אין להביא ראיה, כאמור, או משום דלא ס"ל כלל כהכרעת הד"מ, ואנן ודאי בעי' למיחש לה, או משום מש"כ בפרטיות. וצ"ע למעשה.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64" name="Ornament 564"/>
            <wp:cNvGraphicFramePr>
              <a:graphicFrameLocks noChangeAspect="1"/>
            </wp:cNvGraphicFramePr>
            <a:graphic>
              <a:graphicData uri="http://schemas.openxmlformats.org/drawingml/2006/picture">
                <pic:pic>
                  <pic:nvPicPr>
                    <pic:cNvPr id="56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67" behindDoc="1" locked="0" layoutInCell="1" allowOverlap="1">
            <wp:simplePos x="0" y="0"/>
            <wp:positionH relativeFrom="page">
              <wp:posOffset>0</wp:posOffset>
            </wp:positionH>
            <wp:positionV relativeFrom="page">
              <wp:posOffset>0</wp:posOffset>
            </wp:positionV>
            <wp:extent cx="6336000" cy="9000000"/>
            <wp:effectExtent l="0" t="0" r="0" b="0"/>
            <wp:wrapNone/>
            <wp:docPr id="567" name="עמוד שער"/>
            <wp:cNvGraphicFramePr>
              <a:graphicFrameLocks noChangeAspect="1"/>
            </wp:cNvGraphicFramePr>
            <a:graphic>
              <a:graphicData uri="http://schemas.openxmlformats.org/drawingml/2006/picture">
                <pic:pic>
                  <pic:nvPicPr>
                    <pic:cNvPr id="567" name="div-110.jpg"/>
                    <pic:cNvPicPr/>
                  </pic:nvPicPr>
                  <pic:blipFill>
                    <a:blip r:embed="rIdImg134"/>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68" behindDoc="1" locked="0" layoutInCell="1" allowOverlap="1">
            <wp:simplePos x="0" y="0"/>
            <wp:positionH relativeFrom="margin">
              <wp:align>center</wp:align>
            </wp:positionH>
            <wp:positionV relativeFrom="paragraph">
              <wp:posOffset>0</wp:posOffset>
            </wp:positionV>
            <wp:extent cx="4517800" cy="1130974"/>
            <wp:effectExtent l="0" t="0" r="0" b="0"/>
            <wp:wrapNone/>
            <wp:docPr id="568" name="מסגרת סימן 568"/>
            <wp:cNvGraphicFramePr>
              <a:graphicFrameLocks noChangeAspect="1"/>
            </wp:cNvGraphicFramePr>
            <a:graphic>
              <a:graphicData uri="http://schemas.openxmlformats.org/drawingml/2006/picture">
                <pic:pic>
                  <pic:nvPicPr>
                    <pic:cNvPr id="568" name="title-110.png"/>
                    <pic:cNvPicPr/>
                  </pic:nvPicPr>
                  <pic:blipFill>
                    <a:blip r:embed="rIdImg135"/>
                    <a:stretch>
                      <a:fillRect/>
                    </a:stretch>
                  </pic:blipFill>
                  <pic:spPr>
                    <a:xfrm>
                      <a:off x="0" y="0"/>
                      <a:ext cx="4517800" cy="1130974"/>
                    </a:xfrm>
                    <a:prstGeom prst="rect">
                      <a:avLst/>
                    </a:prstGeom>
                  </pic:spPr>
                </pic:pic>
              </a:graphicData>
            </a:graphic>
          </wp:anchor>
        </w:drawing>
      </w:r>
      <w:r>
        <w:t xml:space="preserve">קראוהו לעלות לתורה שלא בפרהסיא</w:t>
      </w:r>
      <w:r>
        <w:br/>
      </w:r>
      <w:r>
        <w:t xml:space="preserve">בשעה שעוסק בקריאת שמע וברכותיה,</w:t>
      </w:r>
      <w:r>
        <w:br/>
      </w:r>
      <w:r>
        <w:t xml:space="preserve">האם יעלה או שאין לחוש בזה לכבוד התורה</w:t>
      </w:r>
    </w:p>
    <w:p>
      <w:pPr>
        <w:pStyle w:val="ArticleAuthor"/>
        <w:bidi/>
        <w:sectPr>
          <w:headerReference w:type="default" r:id="rIdHA110d"/>
          <w:headerReference w:type="even" r:id="rIdHA110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נחלקו</w:t>
      </w:r>
      <w:r>
        <w:t xml:space="preserve"> הרשב"א והמנהיג בדין מי שקראוהו לעלות לתורה בשעה שקורא קריאת שמע או ברכותיה, להרשב"א לא יעלה, ולהמנהיג יעלה. והמנהיג כתב טעמו דאם לכבוד בשר ודם מפסיק לכבוד התורה לא כ"ש. ובדעת הרשב"א ביאר המחה"ש והובא במשנה ברורה סקכ"ה דאין זה בזיון לתורה דאינו מפסיק מחמת שהוא בקריאת שמע וברכותיה. ובגדר בזיון התורה </w:t>
      </w:r>
      <w:r>
        <w:rPr>
          <w:rStyle w:val="SmallSource"/>
        </w:rPr>
        <w:t xml:space="preserve">(לספר המנהיג)</w:t>
      </w:r>
      <w:r>
        <w:t xml:space="preserve"> יש לחקור, האם הבזיון כלפי האמת שלא עולה או כלפי הרואים שלא יתנו ליבם לסיבה שאינו עולה. ונפקא מינה בקראו הגבאי לעלות לתורה שלא בשמו בקול, ואין לחוש לרואים, היאך יהיה הדין.</w:t>
      </w:r>
    </w:p>
    <w:p>
      <w:pPr>
        <w:pStyle w:val="Body"/>
        <w:bidi/>
      </w:pPr>
      <w:r>
        <w:rPr>
          <w:rStyle w:val="LeadWord"/>
        </w:rPr>
        <w:t xml:space="preserve">ובמשנה</w:t>
      </w:r>
      <w:r>
        <w:t xml:space="preserve"> ברורה סקכ"ו מבואר דהמנהג היום כהמנהיג דכהן שקראוהו בשמו יעלה, וכתב שם בשם הדרך החיים דה"מ בדיעבד, אבל לכתחילה לא יקראוהו אפי' אין שם כהן אלא הוא. מטעם שניכר לכל דמה שאין קוראים אותו משום שעוסק בקריאת שמע. והיינו בדעת המנהיג, מוכח דהמנהיג נמי מודה דחזו הקהל שעוסק בקריאת שמע, ומכל מקום ס"ל דאם קראוהו יעלה, ש"מ ס"ל דאינו כבוד התורה בעצם.</w:t>
      </w:r>
    </w:p>
    <w:p>
      <w:pPr>
        <w:pStyle w:val="Body"/>
        <w:bidi/>
      </w:pPr>
      <w:r>
        <w:rPr>
          <w:rStyle w:val="LeadWord"/>
        </w:rPr>
        <w:t xml:space="preserve">אלא</w:t>
      </w:r>
      <w:r>
        <w:t xml:space="preserve"> דהביא שם המשנה ברורה דיש חולקין </w:t>
      </w:r>
      <w:r>
        <w:rPr>
          <w:rStyle w:val="SmallSource"/>
        </w:rPr>
        <w:t xml:space="preserve">(ישועות יעקב ונהר שלום בסימן קלה. שער הציון סקמ"ד)</w:t>
      </w:r>
      <w:r>
        <w:t xml:space="preserve"> וס"ל דאם אין כהן אחר יש לחוש לפגמו ולכתחילה נמי יש לקרותו, משום שאין הכל רואים שעוסק בקריאת שמע. והיינו, דפליגי הני אחרונים על דרך החיים דס"ל דאפי' לא יקראוהו ניכר הדבר, ואינהו ס"ל דאם לא יקראוהו לא ניכר. [וכתב הנהר שלום </w:t>
      </w:r>
      <w:r>
        <w:rPr>
          <w:rStyle w:val="SmallSource"/>
        </w:rPr>
        <w:t xml:space="preserve">(סי' קלה סק"א)</w:t>
      </w:r>
      <w:r>
        <w:t xml:space="preserve"> דאפי' להרשב"א דמיירי אפי' בליכא כהן אחר, יצטרכו לקרות הכהן ולא יעלה ואז יוכר הדבר שאינו עולה מטעם שעוסק בקריאת שמע ויימנע מחשש פגם].</w:t>
      </w:r>
    </w:p>
    <w:p>
      <w:pPr>
        <w:pStyle w:val="Body"/>
        <w:bidi/>
      </w:pPr>
      <w:r>
        <w:rPr>
          <w:rStyle w:val="LeadWord"/>
        </w:rPr>
        <w:t xml:space="preserve">ולהאמור</w:t>
      </w:r>
      <w:r>
        <w:t xml:space="preserve"> דהמנהיג סבירא ליה דאיכא בזיון התורה בעצם, על כרחך מה שכתב המחצית השקל הנז' והביאו משנה ברורה סקכ"ה דלהרשב"א אין כאן בזיון לתורה דאינו מפסיק מחמת שהוא בקריאת שמע וברכותיה, אין הכוונה מפני הרואים, אלא משום שעוסק במצות התורה עצמה, דהיינו קריאת שמע מדאורייתא, וברכות מדרבנן ואיכא בזה משום לא תסור או משום זקנך ויאמרו לך.</w:t>
      </w:r>
    </w:p>
    <w:p>
      <w:pPr>
        <w:pStyle w:val="Body"/>
        <w:bidi/>
      </w:pPr>
      <w:r>
        <w:rPr>
          <w:rStyle w:val="LeadWord"/>
        </w:rPr>
        <w:t xml:space="preserve">ולפי</w:t>
      </w:r>
      <w:r>
        <w:t xml:space="preserve"> זה מה שכתב ביאור הלכה בד"ה כהן וז"ל: דלא שייך בזה גנד כבוד התורה חלילה כיון שהוא עוסק במצותיה, היינו בחול"ם מעל הוי"ו פירוש במצותה של תורה, ולא בשו"א או פת"ח תחת הוי"ו דמשמע במצוותו שלו, </w:t>
      </w:r>
      <w:r>
        <w:rPr>
          <w:rStyle w:val="SmallSource"/>
        </w:rPr>
        <w:t xml:space="preserve">[והיינו למאי דאמרי' משום דניכר לכל אין כאן בזיון לתורה, דזה אינו]</w:t>
      </w:r>
      <w:r>
        <w:t xml:space="preserve">. ובמשנה ברורה הוצאת דרשו נקדו כמו שכתבנו, אמנם במשנה ברורה עוז והדר ניקדו שונה עי"ש.</w:t>
      </w:r>
    </w:p>
    <w:p>
      <w:pPr>
        <w:pStyle w:val="Body"/>
        <w:bidi/>
      </w:pPr>
      <w:r>
        <w:rPr>
          <w:rStyle w:val="LeadWord"/>
        </w:rPr>
        <w:t xml:space="preserve">ולפי</w:t>
      </w:r>
      <w:r>
        <w:t xml:space="preserve"> זה מה שכתב ספר המנהיג דכהן שקראו 'החזן', דמשמע קצת דוקא משום שקראו לעין כל, הוא הדין דאפי' הודיעוהו שלא בפני הציבור שיעלה לתורה, נמי אין לו לסרב, והמנהיג אורחא דמילתא נקט.</w:t>
      </w:r>
    </w:p>
    <w:p>
      <w:pPr>
        <w:pStyle w:val="Body"/>
        <w:bidi/>
      </w:pPr>
      <w:r>
        <w:rPr>
          <w:rStyle w:val="LeadWord"/>
        </w:rPr>
        <w:t xml:space="preserve">ויש</w:t>
      </w:r>
      <w:r>
        <w:t xml:space="preserve"> להעיר קצת, מאי שנא הכא דאמרי' ניכר הדבר שעוסק בקריאת שמע ואין כאן פגם, ממה שפסק השו"ע </w:t>
      </w:r>
      <w:r>
        <w:rPr>
          <w:rStyle w:val="SmallSource"/>
        </w:rPr>
        <w:t xml:space="preserve">(סימן קכט סעי' ב, וסי' תרכב סעי' ד)</w:t>
      </w:r>
      <w:r>
        <w:t xml:space="preserve"> דכהן שעלה במנחה של יוה"כ אין מורידין אותו דיש לחוש לפגמו, והתם נמי ניכר הדבר הטעם שהורידוהו, ובפרט שיחזור לדוכן בנעילה, וצריך לומר דשאני היכא דמורידים אותו דחיישי' טפי.</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69" name="Ornament 569"/>
            <wp:cNvGraphicFramePr>
              <a:graphicFrameLocks noChangeAspect="1"/>
            </wp:cNvGraphicFramePr>
            <a:graphic>
              <a:graphicData uri="http://schemas.openxmlformats.org/drawingml/2006/picture">
                <pic:pic>
                  <pic:nvPicPr>
                    <pic:cNvPr id="56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72" behindDoc="1" locked="0" layoutInCell="1" allowOverlap="1">
            <wp:simplePos x="0" y="0"/>
            <wp:positionH relativeFrom="page">
              <wp:posOffset>0</wp:posOffset>
            </wp:positionH>
            <wp:positionV relativeFrom="page">
              <wp:posOffset>0</wp:posOffset>
            </wp:positionV>
            <wp:extent cx="6336000" cy="9000000"/>
            <wp:effectExtent l="0" t="0" r="0" b="0"/>
            <wp:wrapNone/>
            <wp:docPr id="572" name="עמוד שער"/>
            <wp:cNvGraphicFramePr>
              <a:graphicFrameLocks noChangeAspect="1"/>
            </wp:cNvGraphicFramePr>
            <a:graphic>
              <a:graphicData uri="http://schemas.openxmlformats.org/drawingml/2006/picture">
                <pic:pic>
                  <pic:nvPicPr>
                    <pic:cNvPr id="572" name="div-111.jpg"/>
                    <pic:cNvPicPr/>
                  </pic:nvPicPr>
                  <pic:blipFill>
                    <a:blip r:embed="rIdImg136"/>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73" behindDoc="1" locked="0" layoutInCell="1" allowOverlap="1">
            <wp:simplePos x="0" y="0"/>
            <wp:positionH relativeFrom="margin">
              <wp:align>center</wp:align>
            </wp:positionH>
            <wp:positionV relativeFrom="paragraph">
              <wp:posOffset>0</wp:posOffset>
            </wp:positionV>
            <wp:extent cx="3323359" cy="825887"/>
            <wp:effectExtent l="0" t="0" r="0" b="0"/>
            <wp:wrapNone/>
            <wp:docPr id="573" name="מסגרת סימן 573"/>
            <wp:cNvGraphicFramePr>
              <a:graphicFrameLocks noChangeAspect="1"/>
            </wp:cNvGraphicFramePr>
            <a:graphic>
              <a:graphicData uri="http://schemas.openxmlformats.org/drawingml/2006/picture">
                <pic:pic>
                  <pic:nvPicPr>
                    <pic:cNvPr id="573" name="title-111.png"/>
                    <pic:cNvPicPr/>
                  </pic:nvPicPr>
                  <pic:blipFill>
                    <a:blip r:embed="rIdImg137"/>
                    <a:stretch>
                      <a:fillRect/>
                    </a:stretch>
                  </pic:blipFill>
                  <pic:spPr>
                    <a:xfrm>
                      <a:off x="0" y="0"/>
                      <a:ext cx="3323359" cy="825887"/>
                    </a:xfrm>
                    <a:prstGeom prst="rect">
                      <a:avLst/>
                    </a:prstGeom>
                  </pic:spPr>
                </pic:pic>
              </a:graphicData>
            </a:graphic>
          </wp:anchor>
        </w:drawing>
      </w:r>
      <w:r>
        <w:t xml:space="preserve">בענין חיוב זכירת יציאת מצרים</w:t>
      </w:r>
      <w:r>
        <w:br/>
      </w:r>
      <w:r>
        <w:t xml:space="preserve">אי מן התורה או מדרבנן</w:t>
      </w:r>
    </w:p>
    <w:p>
      <w:pPr>
        <w:pStyle w:val="ArticleAuthor"/>
        <w:bidi/>
        <w:sectPr>
          <w:headerReference w:type="default" r:id="rIdHA111d"/>
          <w:headerReference w:type="even" r:id="rIdHA111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כתיב</w:t>
      </w:r>
      <w:r>
        <w:t xml:space="preserve"> </w:t>
      </w:r>
      <w:r>
        <w:rPr>
          <w:rStyle w:val="SmallSource"/>
        </w:rPr>
        <w:t xml:space="preserve">[שמות יג ג]</w:t>
      </w:r>
      <w:r>
        <w:t xml:space="preserve">: ויאמר משה אל העם זכור את היום הזה אשר יצאתם ממצרים מבית עבדים כי בחזק יד הוציא ה' אתכם מזה וגו'.</w:t>
      </w:r>
    </w:p>
    <w:p>
      <w:pPr>
        <w:pStyle w:val="Body"/>
        <w:bidi/>
      </w:pPr>
      <w:r>
        <w:rPr>
          <w:rStyle w:val="LeadWord"/>
        </w:rPr>
        <w:t xml:space="preserve">ובמכילתא</w:t>
      </w:r>
      <w:r>
        <w:t xml:space="preserve"> דרבי ישמעאל: ויאמר משה אל העם זכור את היום הזה אשר יצאתם ממצרים וגו' אין לי אלא שמזכירים יציאת מצרים בימים בלילות מנין שנאמר למען תזכר את יום צאתך מארץ מצרים כל ימי חייך </w:t>
      </w:r>
      <w:r>
        <w:rPr>
          <w:rStyle w:val="SmallSource"/>
        </w:rPr>
        <w:t xml:space="preserve">(דברים טז ג)</w:t>
      </w:r>
      <w:r>
        <w:t xml:space="preserve"> ימי חייך הימים כל ימי חייך הלילות כדברי בן זומא וחכמים אומרים ימי חייך בעולם הזה כל ימי חייך להביא לימות המשיח.</w:t>
      </w:r>
    </w:p>
    <w:p>
      <w:pPr>
        <w:pStyle w:val="Body"/>
        <w:bidi/>
      </w:pPr>
      <w:r>
        <w:rPr>
          <w:rStyle w:val="LeadWord"/>
        </w:rPr>
        <w:t xml:space="preserve">ולכא'</w:t>
      </w:r>
      <w:r>
        <w:t xml:space="preserve"> ממה שאמר התנא אין לי אלא בימים, משמע דעכ"פ זכירה בימים מיהא שמעי' לחיובא מהאי קרא.</w:t>
      </w:r>
    </w:p>
    <w:p>
      <w:pPr>
        <w:pStyle w:val="Body"/>
        <w:bidi/>
      </w:pPr>
      <w:r>
        <w:rPr>
          <w:rStyle w:val="LeadWord"/>
        </w:rPr>
        <w:t xml:space="preserve">וצ"ב,</w:t>
      </w:r>
      <w:r>
        <w:t xml:space="preserve"> מהיכן משמע דוקא ימים ולא לילות מהאי קרא, ועוד, כיון דכתיב ימי חייך ל"ל להאי קרא, אלא נראה יותר דלאו מהאי קרא שמעי' לה, ועיקר חיובא מקרא דכל ימי חייך, אלא אגב נקט האי הלכתא בהאי קרא, כיון דמהאי קרא נמי משמע קצת זכירת יציאת מצרים, ומה שאמר התנא אין לי אלא בימים קאי בקרא דכל ימי חייך.</w:t>
      </w:r>
    </w:p>
    <w:p>
      <w:pPr>
        <w:pStyle w:val="Body"/>
        <w:bidi/>
      </w:pPr>
      <w:r>
        <w:rPr>
          <w:rStyle w:val="LeadWord"/>
        </w:rPr>
        <w:t xml:space="preserve">וטעמא</w:t>
      </w:r>
      <w:r>
        <w:t xml:space="preserve"> דמהאי קרא ליכא למישמע לגמרי חיוב זכירת יציאת מצרים, ביאר במנחת חינוך </w:t>
      </w:r>
      <w:r>
        <w:rPr>
          <w:rStyle w:val="SmallSource"/>
        </w:rPr>
        <w:t xml:space="preserve">(מצוה כא)</w:t>
      </w:r>
      <w:r>
        <w:t xml:space="preserve"> וזה לשונו: ולכאורה קשה למה לא נפקי להו לרבותינו מפסוק זה בפרשה דכתיב זכור את היום והוא בדרך ציוי וצ"ל דקים להו דפסוק זה מיירי מליל ט"ו. [פירוש, שבליל הסדר יש מצוה ודאי לזכור יציאת מצרים, ולא שמעי' מהכא חיוב לכל השנה כולה].</w:t>
      </w:r>
    </w:p>
    <w:p>
      <w:pPr>
        <w:pStyle w:val="Body"/>
        <w:bidi/>
      </w:pPr>
      <w:r>
        <w:rPr>
          <w:rStyle w:val="LeadWord"/>
        </w:rPr>
        <w:t xml:space="preserve">אלא</w:t>
      </w:r>
      <w:r>
        <w:t xml:space="preserve"> שברש"י על התורה שם כתב: זכור את היום הזה - למד שמזכירין יציאת מצרים בכל יום. ולכאורה קשה הא כאמור מוכח דאין למילף מהאי קרא, ובשפתי חכמים כתב על דברי רש"י: נח"י האריך שם לסתור דברי הרא"ם וסוף דבריו ונ"ל דממלת הזה יליף דהל"ל זכור את היום אשר יצאתם ממצרים כמו למען תזכור את יום צאתך וגו' אלא הזה משמע בכל יום יהיה בעיניך כאלו היום יצאתם וכמו היום הזה נהייתה לעם פירש"י בכל יום יהיה בעיניך כאלו באת היום בברית כו' והשתא א"ש אין לי אלא ביום מאחר דיליף ממלת היום הזה ע"ש. הרי דס"ל לבאר דמהמכילתא עצמה משמע דוקא בימים, ואתי שפיר לישנא דהמכילתא דקאמר אין לי אלא בימים כו', וניחא נמי דברי רש"י.</w:t>
      </w:r>
    </w:p>
    <w:p>
      <w:pPr>
        <w:pStyle w:val="Body"/>
        <w:bidi/>
      </w:pPr>
      <w:r>
        <w:rPr>
          <w:rStyle w:val="LeadWord"/>
        </w:rPr>
        <w:t xml:space="preserve">וברמב"ם</w:t>
      </w:r>
      <w:r>
        <w:t xml:space="preserve"> פרק א מק"ש ה"ג כתב: ומצוה להזכיר יציאת מצרים ביום ובלילה שנאמר למען תזכור את יום צאתך מארץ מצרים כל ימי חייך. וכ"ה במשנה סוף פ"ק דברכות וכן הוא בספרי שם.</w:t>
      </w:r>
    </w:p>
    <w:p>
      <w:pPr>
        <w:pStyle w:val="Body"/>
        <w:bidi/>
      </w:pPr>
      <w:r>
        <w:rPr>
          <w:rStyle w:val="LeadWord"/>
        </w:rPr>
        <w:t xml:space="preserve">ובצל"ח</w:t>
      </w:r>
      <w:r>
        <w:t xml:space="preserve"> ברכות יב: ביאר הטעם דלא מנו רוב מוני המצות מצוה זו בכלל התרי"ג מצות משום דכתיב בקרא למען תזכור את יום צאתך ולאו בלשון ציווי הוא, ואע"ג דממילא משמע דבעי' לזכור, מ"מ כיון דלא נזכרה מצוה זו בציווי אלא בממילא, לא מני' ליה בכלל התר"ג.</w:t>
      </w:r>
    </w:p>
    <w:p>
      <w:pPr>
        <w:pStyle w:val="Body"/>
        <w:bidi/>
      </w:pPr>
      <w:r>
        <w:rPr>
          <w:rStyle w:val="LeadWord"/>
        </w:rPr>
        <w:t xml:space="preserve">עכ"פ</w:t>
      </w:r>
      <w:r>
        <w:t xml:space="preserve"> ש"מ מיהא מהכא דמצות זכירת יציאת מצרים בין ביום ובין בלילה מדאורייתא הוא.</w:t>
      </w:r>
    </w:p>
    <w:p>
      <w:pPr>
        <w:pStyle w:val="Body"/>
        <w:bidi/>
      </w:pPr>
      <w:r>
        <w:rPr>
          <w:rStyle w:val="LeadWord"/>
        </w:rPr>
        <w:t xml:space="preserve">אולם</w:t>
      </w:r>
      <w:r>
        <w:t xml:space="preserve"> באור שמח </w:t>
      </w:r>
      <w:r>
        <w:rPr>
          <w:rStyle w:val="SmallSource"/>
        </w:rPr>
        <w:t xml:space="preserve">[ברמב"ם שם]</w:t>
      </w:r>
      <w:r>
        <w:t xml:space="preserve"> כתב וזה לשונו: לכן אמינא דעיקר מצוות יציאת מצרים להזכיר מקרא </w:t>
      </w:r>
      <w:r>
        <w:rPr>
          <w:rStyle w:val="SmallSource"/>
        </w:rPr>
        <w:t xml:space="preserve">(דברים טז, א - ג)</w:t>
      </w:r>
      <w:r>
        <w:t xml:space="preserve"> דלמען תזכור את יום צאתך מארץ מצרים, פשטא דקרא מיירי בחודש האביב, ועשית פסח, ולא תאכל עליו חמץ כו', כי בחפזון יצאת כו' למען תזכור את יום צאתך כו', וכמו דצריך להזכיר מעשה עמלק, ומקיים בפעם אחת לא תשכח דקרא.</w:t>
      </w:r>
    </w:p>
    <w:p>
      <w:pPr>
        <w:pStyle w:val="Body"/>
        <w:bidi/>
      </w:pPr>
      <w:r>
        <w:rPr>
          <w:rStyle w:val="LeadWord"/>
        </w:rPr>
        <w:t xml:space="preserve">או</w:t>
      </w:r>
      <w:r>
        <w:t xml:space="preserve"> דלמען תזכור היינו ע"י מצות תפילין וימים טובים שבהם אנו זוכרים יציאת מצרים, ולכך לא כתיב בלשון צווי.</w:t>
      </w:r>
    </w:p>
    <w:p>
      <w:pPr>
        <w:pStyle w:val="Body"/>
        <w:bidi/>
      </w:pPr>
      <w:r>
        <w:rPr>
          <w:rStyle w:val="LeadWord"/>
        </w:rPr>
        <w:t xml:space="preserve">והא</w:t>
      </w:r>
      <w:r>
        <w:t xml:space="preserve"> דקרי לה הגמרא </w:t>
      </w:r>
      <w:r>
        <w:rPr>
          <w:rStyle w:val="SmallSource"/>
        </w:rPr>
        <w:t xml:space="preserve">(ברכות יד, א)</w:t>
      </w:r>
      <w:r>
        <w:t xml:space="preserve"> דאורייתא, היינו דיש תקנות חכמים שאין זה רק משום משמרת, וכמו נטילת ידים וכי"ב, ויש שהוא משום ענינים שנתחדשו אחרי מתן תורה, כמו קריאת מגילה וכי"ב, ויש ענינים שהם להפקת רצון הבורא, אף כי לא הטיל ולא הכביד בתורת חובה, בכ"ז כאשר ראו ראשי הכנסיה כי זהו הפקת רצון הבורא לאופן היותר נרצה התחייבו בזה, וזה אל תבוז כי זקנה אמך כו' </w:t>
      </w:r>
      <w:r>
        <w:rPr>
          <w:rStyle w:val="SmallSource"/>
        </w:rPr>
        <w:t xml:space="preserve">(משלי כג, כב; ברכות נד, א)</w:t>
      </w:r>
      <w:r>
        <w:t xml:space="preserve"> והנה באשר אנו רואין שהבורא יתברך הגיד בתורתו שלתכלית זה יצאו בחיפזון, ומפני זה צוה בפסח ובשאר מצות למען תזכר כו' כל ימי חייך, תקנו אבותינו לזכור בפה מלא יציאת מצרים בכל יום, ולהודות לו על זה, וזהו השלמת רצון הבורא יתברך </w:t>
      </w:r>
      <w:r>
        <w:rPr>
          <w:rStyle w:val="SmallSource"/>
        </w:rPr>
        <w:t xml:space="preserve">[ועל כי"ב אמרו בירושלמי (עיין סוטה פ"ה ה"ב) דלא מחוור]</w:t>
      </w:r>
      <w:r>
        <w:t xml:space="preserve"> לכן מקרי דאורייתא.</w:t>
      </w:r>
    </w:p>
    <w:p>
      <w:pPr>
        <w:pStyle w:val="Body"/>
        <w:bidi/>
      </w:pPr>
      <w:r>
        <w:rPr>
          <w:rStyle w:val="LeadWord"/>
        </w:rPr>
        <w:t xml:space="preserve">והחמירו</w:t>
      </w:r>
      <w:r>
        <w:t xml:space="preserve"> בספיקו כאשר החמירו בספק דדברי קבלה לפי שיטת האחרונים </w:t>
      </w:r>
      <w:r>
        <w:rPr>
          <w:rStyle w:val="SmallSource"/>
        </w:rPr>
        <w:t xml:space="preserve">[ועיין תוספות ב"ק דף פ"ט ע"ב סד"ה לא מפסיד ואין כו']</w:t>
      </w:r>
      <w:r>
        <w:t xml:space="preserve">. עכ"ד.</w:t>
      </w:r>
    </w:p>
    <w:p>
      <w:pPr>
        <w:pStyle w:val="Body"/>
        <w:bidi/>
      </w:pPr>
      <w:r>
        <w:rPr>
          <w:rStyle w:val="LeadWord"/>
        </w:rPr>
        <w:t xml:space="preserve">וביאר</w:t>
      </w:r>
      <w:r>
        <w:t xml:space="preserve"> כן בדעת הרמב"ם ושאר מוני מצות שלא הביאו מצוה זו בכלל התרי"ג מצות, דס"ל מדרבנן היא אף ביום וקרא אסמכתא בעלמא הוא.</w:t>
      </w:r>
    </w:p>
    <w:p>
      <w:pPr>
        <w:pStyle w:val="Body"/>
        <w:bidi/>
      </w:pPr>
      <w:r>
        <w:rPr>
          <w:rStyle w:val="LeadWord"/>
        </w:rPr>
        <w:t xml:space="preserve">ובחידושי</w:t>
      </w:r>
      <w:r>
        <w:t xml:space="preserve"> הרא"ה דף יג: כתב וזה לשונו: אמר רב יצחק בר שמואל בר מרתא משמיה דרב אמר שמע ישראל ה' אלהינו ה' אחד ונאנס בשינה יצא. פי' בקרית שמע של ערבית, ויצא ידי קרית שמע. ואף על גב דאכתי בעי לאדכורי יציאת מצרים, אפשר דיציאת מצרים בלילה דרבנן היא, אף על גב דאסמכוה אקרא, ולא עדיפא ליה משאר קרית שמע, דקאמר רב נחמן לעבדיה דלא ליצעריה אלא בפסוקא קמא.</w:t>
      </w:r>
    </w:p>
    <w:p>
      <w:pPr>
        <w:pStyle w:val="Body"/>
        <w:bidi/>
      </w:pPr>
      <w:r>
        <w:rPr>
          <w:rStyle w:val="LeadWord"/>
        </w:rPr>
        <w:t xml:space="preserve">וכן</w:t>
      </w:r>
      <w:r>
        <w:t xml:space="preserve"> נמצא להריטב"א בהגדה של פסח שהסכים כהרא"ה ומטעמא דקי"ל כחכמים דפליגי אבן זומא בסופ"ק דברכות וס"ל לדרוש ימי חייך העולם הזה כל ימי חייך להביא לימות המשיח, ולא ס"ל כבן זומא למדריש מילת כל לרבות לילות. וכן כתב הצל"ח ברכות יב: בדעת רי"ף ורא"ש.</w:t>
      </w:r>
    </w:p>
    <w:p>
      <w:pPr>
        <w:pStyle w:val="Body"/>
        <w:bidi/>
      </w:pPr>
      <w:r>
        <w:rPr>
          <w:rStyle w:val="LeadWord"/>
        </w:rPr>
        <w:t xml:space="preserve">ויש</w:t>
      </w:r>
      <w:r>
        <w:t xml:space="preserve"> שכתבו </w:t>
      </w:r>
      <w:r>
        <w:rPr>
          <w:rStyle w:val="SmallSource"/>
        </w:rPr>
        <w:t xml:space="preserve">[בהגדה של פסח להשבלי הלקט סימן ריח]</w:t>
      </w:r>
      <w:r>
        <w:t xml:space="preserve"> בשם רבינו אפרים קלעי ורבינו ישעיה, דלרבנן דפליגי אבן זומא ליכא מצות זכירת יציאת מצרים בלילה כלל ואפי' מדרבנן.</w:t>
      </w:r>
    </w:p>
    <w:p>
      <w:pPr>
        <w:pStyle w:val="Body"/>
        <w:bidi/>
      </w:pPr>
      <w:r>
        <w:rPr>
          <w:rStyle w:val="LeadWord"/>
        </w:rPr>
        <w:t xml:space="preserve">הרי</w:t>
      </w:r>
      <w:r>
        <w:t xml:space="preserve"> דאיכא ד' שיטות, דעת רוב הראשונים </w:t>
      </w:r>
      <w:r>
        <w:rPr>
          <w:rStyle w:val="SmallSource"/>
        </w:rPr>
        <w:t xml:space="preserve">[שכן משמע מפשט לשונם]</w:t>
      </w:r>
      <w:r>
        <w:t xml:space="preserve"> ואחרונים דזכירת יציאת מצרים דאורייתא, דעת האור שמח בדעת הרמב"ם ושאר ראשונים דהוי מדרבנן, דעת הרא"ה והריטב"א דביום הוא דאורייתא ובלילה הוא מדרבנן, דעת רבינו אפרים ורבינו ישעיה דאפי' מדרבנן ליכא חיוב להזכיר בלילה יציאת מצרים.</w:t>
      </w:r>
    </w:p>
    <w:p>
      <w:pPr>
        <w:pStyle w:val="Body"/>
        <w:bidi/>
      </w:pPr>
      <w:r>
        <w:rPr>
          <w:rStyle w:val="LeadWord"/>
        </w:rPr>
        <w:t xml:space="preserve">הלכה</w:t>
      </w:r>
      <w:r>
        <w:t xml:space="preserve"> למעשה:</w:t>
      </w:r>
      <w:r>
        <w:t xml:space="preserve"> קי"ל כסתימת רוב הראשונים והוא מדאורייתא בין ביום בין בלילה, וכן מוכח מהפוסקים דאפי' בספק ויאמר בלילה חוזר </w:t>
      </w:r>
      <w:r>
        <w:rPr>
          <w:rStyle w:val="SmallSource"/>
        </w:rPr>
        <w:t xml:space="preserve">[דאי מדרבנן הא ספק דרבנן לקולא]</w:t>
      </w:r>
      <w:r>
        <w:t xml:space="preserve">, ובעי' להזכיר לפי"ז דוקא אחר שעבר ביה"ש כיון דהוא דאורייתא ואזלי' לחומרא.</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74" name="Ornament 574"/>
            <wp:cNvGraphicFramePr>
              <a:graphicFrameLocks noChangeAspect="1"/>
            </wp:cNvGraphicFramePr>
            <a:graphic>
              <a:graphicData uri="http://schemas.openxmlformats.org/drawingml/2006/picture">
                <pic:pic>
                  <pic:nvPicPr>
                    <pic:cNvPr id="57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77" behindDoc="1" locked="0" layoutInCell="1" allowOverlap="1">
            <wp:simplePos x="0" y="0"/>
            <wp:positionH relativeFrom="page">
              <wp:posOffset>0</wp:posOffset>
            </wp:positionH>
            <wp:positionV relativeFrom="page">
              <wp:posOffset>0</wp:posOffset>
            </wp:positionV>
            <wp:extent cx="6336000" cy="9000000"/>
            <wp:effectExtent l="0" t="0" r="0" b="0"/>
            <wp:wrapNone/>
            <wp:docPr id="577" name="עמוד שער"/>
            <wp:cNvGraphicFramePr>
              <a:graphicFrameLocks noChangeAspect="1"/>
            </wp:cNvGraphicFramePr>
            <a:graphic>
              <a:graphicData uri="http://schemas.openxmlformats.org/drawingml/2006/picture">
                <pic:pic>
                  <pic:nvPicPr>
                    <pic:cNvPr id="577" name="div-112.jpg"/>
                    <pic:cNvPicPr/>
                  </pic:nvPicPr>
                  <pic:blipFill>
                    <a:blip r:embed="rIdImg138"/>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78" behindDoc="1" locked="0" layoutInCell="1" allowOverlap="1">
            <wp:simplePos x="0" y="0"/>
            <wp:positionH relativeFrom="margin">
              <wp:align>center</wp:align>
            </wp:positionH>
            <wp:positionV relativeFrom="paragraph">
              <wp:posOffset>0</wp:posOffset>
            </wp:positionV>
            <wp:extent cx="2812485" cy="521339"/>
            <wp:effectExtent l="0" t="0" r="0" b="0"/>
            <wp:wrapNone/>
            <wp:docPr id="578" name="מסגרת סימן 578"/>
            <wp:cNvGraphicFramePr>
              <a:graphicFrameLocks noChangeAspect="1"/>
            </wp:cNvGraphicFramePr>
            <a:graphic>
              <a:graphicData uri="http://schemas.openxmlformats.org/drawingml/2006/picture">
                <pic:pic>
                  <pic:nvPicPr>
                    <pic:cNvPr id="578" name="title-112.png"/>
                    <pic:cNvPicPr/>
                  </pic:nvPicPr>
                  <pic:blipFill>
                    <a:blip r:embed="rIdImg139"/>
                    <a:stretch>
                      <a:fillRect/>
                    </a:stretch>
                  </pic:blipFill>
                  <pic:spPr>
                    <a:xfrm>
                      <a:off x="0" y="0"/>
                      <a:ext cx="2812485" cy="521339"/>
                    </a:xfrm>
                    <a:prstGeom prst="rect">
                      <a:avLst/>
                    </a:prstGeom>
                  </pic:spPr>
                </pic:pic>
              </a:graphicData>
            </a:graphic>
          </wp:anchor>
        </w:drawing>
      </w:r>
      <w:r>
        <w:t xml:space="preserve">בדין רובו ככולו לצירוף מנין</w:t>
      </w:r>
    </w:p>
    <w:p>
      <w:pPr>
        <w:pStyle w:val="ArticleAuthor"/>
        <w:bidi/>
        <w:sectPr>
          <w:headerReference w:type="default" r:id="rIdHA112d"/>
          <w:headerReference w:type="even" r:id="rIdHA112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כתב</w:t>
      </w:r>
      <w:r>
        <w:t xml:space="preserve"> הרמב"ם </w:t>
      </w:r>
      <w:r>
        <w:rPr>
          <w:rStyle w:val="SmallSource"/>
        </w:rPr>
        <w:t xml:space="preserve">(הלכות תפילה ונשיאת כפים פרק ח הלכה ד)</w:t>
      </w:r>
      <w:r>
        <w:t xml:space="preserve"> וזה לשונו: וכיצד היא תפלת הציבור יהיה אחד מתפלל בקול רם והכל שומעים, ואין עושין כן בפחות מעשרה גדולים ובני חורין, ושליח ציבור אחד מהם, ואפילו היו מקצתן שכבר התפללו ויצאו ידי חובתן משלימין להם לעשרה והוא שיהיו רוב העשרה שלא התפללו ע"כ.</w:t>
      </w:r>
    </w:p>
    <w:p>
      <w:pPr>
        <w:pStyle w:val="Body"/>
        <w:bidi/>
      </w:pPr>
      <w:r>
        <w:rPr>
          <w:rStyle w:val="LeadWord"/>
        </w:rPr>
        <w:t xml:space="preserve">וכתב</w:t>
      </w:r>
      <w:r>
        <w:t xml:space="preserve"> רבינו הכסף משנה שם ד"ה ואפילו וזה לשונו: הר"ן ז"ל כתב בפרק הקורא את המגילה עומד דגרסינן כן במסכת סופרים וא"א קדיש וברכו בפחות מעשרה רבותינו שבמערב אומרים אותו בשבעה ונותנין טעם לדבריהם בפרוע פרעות בישראל בהתנדב עם ברכו ה' כמנין התיבות וי"א בששה שברכו ששי הוא ע"כ. ומפרש רבינו בדברי תנא בתרא דהני שבעה וששה היינו שלא שמעו קדיש וברכו ולת"ק בעינן כולהו עשרה שלא שמעו דאילו שבעה בין כולם יחלוק עם משנתנו ופסק רבינו כי"א משום דבכל דוכתא אשכחן דרובו ככולו.</w:t>
      </w:r>
    </w:p>
    <w:p>
      <w:pPr>
        <w:pStyle w:val="Body"/>
        <w:bidi/>
      </w:pPr>
      <w:r>
        <w:rPr>
          <w:rStyle w:val="LeadWord"/>
        </w:rPr>
        <w:t xml:space="preserve">מבואר</w:t>
      </w:r>
      <w:r>
        <w:t xml:space="preserve"> דודאי בעי' שיהיו עשרה במקום אחד, וע"ז לא נאמר דין רוב, שהרי נאמר דין עשרה, וכל שאין כאן עשרה לא שייך לומר דרוב עשרה יעשה כאילו יש כאן עשרה מאחר שבפועל אין כאן עשרה ודין עשרה נאמר. [ודמי להטובל ברוב גופו דלא חשיב טבילה כיון דדין טבילה הוא בכל גופו, ורק אחר שטבל כולו היכא דאיכא מיעוט חוצץ אמרי' רובו ככולו]. אמנם אחר דאיכא עשרה מצי' למימר דין רובו ככולו, וסגי ברוב שהתפללו ולא בעי' שכל העשרה לא התפללו.</w:t>
      </w:r>
    </w:p>
    <w:p>
      <w:pPr>
        <w:pStyle w:val="Body"/>
        <w:bidi/>
      </w:pPr>
      <w:r>
        <w:rPr>
          <w:rStyle w:val="LeadWord"/>
        </w:rPr>
        <w:t xml:space="preserve">אמנם</w:t>
      </w:r>
      <w:r>
        <w:t xml:space="preserve"> כתב רבינו הברכת שמואל </w:t>
      </w:r>
      <w:r>
        <w:rPr>
          <w:rStyle w:val="SmallSource"/>
        </w:rPr>
        <w:t xml:space="preserve">(יבמות סימן כא)</w:t>
      </w:r>
      <w:r>
        <w:t xml:space="preserve"> בשם רבינו חיים הלוי מבריסק ז"ל וזה לשונו: שמעתי מפי מו"ר קדוש ישראל זיע"א לענין אם מהני רוב מדין רובו ככולו, לצירוף עשרה בקריאת התורה ובקריאת המגילה שלא בזמנה ובחזרת הש"ץ, </w:t>
      </w:r>
      <w:r>
        <w:rPr>
          <w:rStyle w:val="SmallSource"/>
        </w:rPr>
        <w:t xml:space="preserve">[והיינו רוב דלא קראו או התפללו ומיעוט שקראו והתפללו]</w:t>
      </w:r>
      <w:r>
        <w:t xml:space="preserve">, ואמר דבכל הדינים האלו תלוי בחדא סברא, דיש לחקור בכל אחד מדינים אלו דהיינו מה דבעינן עשרה בכל אחד מהדינים האלו, אם החיוב של קריה"ת ומקרא מגילה וחזרת הש"ץ, חל על עשרה ביחד דוקא, וכ"ז דליכא עשרה ליכא חיוב כלל של קריה"ת ומקרא מגילה וחזרת הש"ץ, או דנאמר דהחיוב של קריה"ת ומקרא מגילה וחזרת הש"ץ חל אפי' על אחד, אלא דדין הוא דאינה נאמרת אלא בעשרה.</w:t>
      </w:r>
    </w:p>
    <w:p>
      <w:pPr>
        <w:pStyle w:val="Body"/>
        <w:bidi/>
      </w:pPr>
      <w:r>
        <w:rPr>
          <w:rStyle w:val="LeadWord"/>
        </w:rPr>
        <w:t xml:space="preserve">ואמר</w:t>
      </w:r>
      <w:r>
        <w:t xml:space="preserve"> דאם נאמר דהחיוב נעשה דוקא ע"י עשרה ביחד, אז ל"ש הדין דרובו ככולו דהא ליכא חיוב כלל, ואפילו מיעוט חיוב ליכא דהרי החיוב חל דוקא ע"י עשרה, אבל אם נאמר דהחיוב חל אפילו על אחד אלא דדין הוא דאינה נאמר אלא בעשרה, אז שייך הדין דרובו ככולו דהרי איכא רוב חיוב ומיעוט פטור, ודין הוא בכל התורה כולה דאמרינן רוב ככולו.</w:t>
      </w:r>
    </w:p>
    <w:p>
      <w:pPr>
        <w:pStyle w:val="Body"/>
        <w:bidi/>
      </w:pPr>
      <w:r>
        <w:rPr>
          <w:rStyle w:val="LeadWord"/>
        </w:rPr>
        <w:t xml:space="preserve">אמנם</w:t>
      </w:r>
      <w:r>
        <w:t xml:space="preserve"> איך הוא באמת הדין בג' דינים אלו, אם החיוב נעשה דוקא ע"י עשרה ביחד, או לא דהחיוב חל על כל אחד אלא דדין הוא דאינה נאמר אלא בעשרה, עוד צריך עיון ובירור בכל אחד מהשלשה דינים אלו לחוד דאין אחד תלוי בחבירו, דאפשר דהאחד מהדינים אלו נעשה החיוב ע"י עשרה ביחד דוקא, והדין השני מג' דינים אלו חל החיוב על אחד אלא דדין הוא דאינו נאמר אלא בעשרה. </w:t>
      </w:r>
      <w:r>
        <w:rPr>
          <w:rStyle w:val="SmallSource"/>
        </w:rPr>
        <w:t xml:space="preserve">[א"ה, ועי' לקמן ב"מ דף ו ע"ב מש"כ עוד בזה]</w:t>
      </w:r>
      <w:r>
        <w:t xml:space="preserve">.</w:t>
      </w:r>
    </w:p>
    <w:p>
      <w:pPr>
        <w:pStyle w:val="Body"/>
        <w:bidi/>
      </w:pPr>
      <w:r>
        <w:rPr>
          <w:rStyle w:val="LeadWord"/>
        </w:rPr>
        <w:t xml:space="preserve">ובשו"ת</w:t>
      </w:r>
      <w:r>
        <w:t xml:space="preserve"> אגרות משה אורח חיים חלק א סימן כח כתב וזה לשונו: הנה בדבר מעלת תפלה בצבור ששמע שאמרתי שהוא דוקא כשכל העשרה מתפללין ולא סגי ברוב המנין הוא האמת וכן מפורש גם בח"א כלל י"ט שכתב ועיקר התפלה בצבור הוא תפלת י"ח, דהיינו שיתפללו עשרה אנשים שהם גדולים ביחד עיין שם, והביאו במ"ב סי' צ' ס"ק כ"ח. ומה שהוזכר שסגי ברוב מנין הוא רק לענין לומר דבר שבקדושה. והטעם פשוט דלא שייך ענין רובו ככולו על שעורים דבכל שעורים אף משהו מעכב, ולכן גם בשעור דמספר אין שייך רובו ככולו וכדחזינן גם בכאן גופיה בחשיבות צבור דבעינן עשרה מקרא דתוך תוך ועדה עדה במגילה דף כ"ג אף לענין אמירת דבר שבקדושה בעינן כל העשרה ולא סגי ברובא משום דהוא ככל השעורים דמצינו במדות וכן הוא בשעורי מספרים ומשקלות שאין לפחות אף משהו ממה שנאמר. ורק כשיש עשרה שהוא כל הסך שצריך לחשיבות צבור והנידון הוא רק כמה צריכין להיות מחוייבין באמירת הדבר שבקדושה כדי שיוכלו לומר דאם כבר נפטרו אין יכולים אף שיש כאן צבור, בזה שייך דין רובו ככולו שכיון שהרוב מחוייבין נידון כמו שכולן חייבין ויכולין לומר. וע"ע שם בהרחבה.</w:t>
      </w:r>
    </w:p>
    <w:p>
      <w:pPr>
        <w:pStyle w:val="Body"/>
        <w:bidi/>
      </w:pPr>
      <w:r>
        <w:rPr>
          <w:rStyle w:val="LeadWord"/>
        </w:rPr>
        <w:t xml:space="preserve">ובספר</w:t>
      </w:r>
      <w:r>
        <w:t xml:space="preserve"> תשובות והנהגות כרך ג סימן לג כתב וזה לשונו: אגב, במקום אחר דנתי על מקום שמתפללין בציבור רק שלא מדקדקין שיהיו דוקא עשרה מתפללין יחד, אלא מספיק להם ששה מתפללין וד' משלימין, והנה ידוע דעת מרן הגריז"ס זצ"ל </w:t>
      </w:r>
      <w:r>
        <w:rPr>
          <w:rStyle w:val="SmallSource"/>
        </w:rPr>
        <w:t xml:space="preserve">(הגאב"ד דבריסק)</w:t>
      </w:r>
      <w:r>
        <w:t xml:space="preserve"> שבכה"ג לא נקרא תפלת הציבור, רק בעשרה מתפללין יחד, ודייק כן מלשון הרמב"ם </w:t>
      </w:r>
      <w:r>
        <w:rPr>
          <w:rStyle w:val="SmallSource"/>
        </w:rPr>
        <w:t xml:space="preserve">(פ"ח דתפלה ה"ד)</w:t>
      </w:r>
      <w:r>
        <w:t xml:space="preserve"> שצריך עשרה שומעין דוקא שאז איכא עלייהו שם ציבור, ואפילו אם מקצת כבר התפללו כששומעין עכשיו יחד מהש"ץ את התפלה נקרא אז תפלת הציבור, דהעשרה חשובים כעסוקים בתפלה, אבל לא מספיק לתפלה בציבור ששה עם ד' משלימין, דצריך עשרה משתתפין בתפלה דוקא, והארכנו בזה במק"א. ויש גאוני עולם זצ"ל החולקין בזה ודעתם שמדין רובו ככולו מהני גם לענין תפילה בציבור, ואני רגיל בעזהשי"ת לחלק בזה, שאם הארבעה עכ"פ עסוקים בתפילות, אפילו באשרי ובא לציון, חשיב עשרה מתפללין יחד ושכינה עמהם וכמבואר בצל"ח ברכות </w:t>
      </w:r>
      <w:r>
        <w:rPr>
          <w:rStyle w:val="SmallSource"/>
        </w:rPr>
        <w:t xml:space="preserve">(ו א)</w:t>
      </w:r>
      <w:r>
        <w:t xml:space="preserve">, שאפילו אומרים אשרי ובא לציון והוא מתפלל נקרא תפלת הציבור ומתקבל טפי, אף שודאי כשיש עשרה שמתפללין שמונה עשרה עדיף, אבל אם ד' המשלימין אינם מתפללים כלל אלא משוחחים ביניהם בדברי חול וששה מתפללין, לא מועיל להתקבל כתפילת הציבור, הואיל ואין העשרה עסוקים בתפלה, ע"כ לא יצאו חובת תפלה בציבור, ולכן נאה הדבר ויאה שעכ"פ יתעסקו גם הם בתפלות או באמירת תהלים, דאז יש עשרה המתחננים לאלקינו ית"ש, והוי אז שעת רצון יותר. ורק בפורס על שמע לקדושה לבד יש אומרים שחוזר אף בששה לבד בכל אופן אף על פי שהשאר אין עסוקין בתפילה, וכן לענין קריאת התורה דעת מרן הגריז"ס זצ"ל דבעינן עשרה שלא שמעו ורק בכה"ג נתחייבו, ובזה לא אמרינן רובו ככולו, ורוב האחרונים העלו דבששה מספיק שרובו ככולו וכן המנהג, וזה תלוי בביאור דברי הר"ן בשם הרמב"ן פ"ק דמגילה </w:t>
      </w:r>
      <w:r>
        <w:rPr>
          <w:rStyle w:val="SmallSource"/>
        </w:rPr>
        <w:t xml:space="preserve">[ג. ברי"ף ד"ה אמר ואכ"מ]</w:t>
      </w:r>
      <w:r>
        <w:t xml:space="preserve">, ונראה שעכ"פ ישמעו כולם את קרה"ת, שהקריאה היא לעשרה ולא יעסקו בשום דבר אחר, ובזה חשוב שכולם משתתפין בקריאה.</w:t>
      </w:r>
    </w:p>
    <w:p>
      <w:pPr>
        <w:pStyle w:val="Body"/>
        <w:bidi/>
      </w:pPr>
      <w:r>
        <w:rPr>
          <w:rStyle w:val="LeadWord"/>
        </w:rPr>
        <w:t xml:space="preserve">וע"ע</w:t>
      </w:r>
      <w:r>
        <w:t xml:space="preserve"> בשו"ת שלמת חיים סימן קיט. ועיין שו"ת באר שרים </w:t>
      </w:r>
      <w:r>
        <w:rPr>
          <w:rStyle w:val="SmallSource"/>
        </w:rPr>
        <w:t xml:space="preserve">(שם)</w:t>
      </w:r>
      <w:r>
        <w:t xml:space="preserve"> בשם ספר לקח טוב להגר"י ענגיל ז"ל כלל יב אות ג דבמיעוט חסר לא אמרינן רובו ככולו, אבל אם כולו נמצא אמרינן רובו ככולו, וכגון שיש רביעית אז אפילו שותה רוב רביעית סגי, ה"ה בנידון דידן.</w:t>
      </w:r>
    </w:p>
    <w:p>
      <w:pPr>
        <w:pStyle w:val="Body"/>
        <w:bidi/>
      </w:pPr>
      <w:r>
        <w:rPr>
          <w:rStyle w:val="LeadWord"/>
        </w:rPr>
        <w:t xml:space="preserve">ולהלכה:</w:t>
      </w:r>
      <w:r>
        <w:t xml:space="preserve"> כבר הכריעו הפוסקים דאמרי' רובו ככולו ופוק חזי מאי עלמא דבר.</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79" name="Ornament 579"/>
            <wp:cNvGraphicFramePr>
              <a:graphicFrameLocks noChangeAspect="1"/>
            </wp:cNvGraphicFramePr>
            <a:graphic>
              <a:graphicData uri="http://schemas.openxmlformats.org/drawingml/2006/picture">
                <pic:pic>
                  <pic:nvPicPr>
                    <pic:cNvPr id="57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82" behindDoc="1" locked="0" layoutInCell="1" allowOverlap="1">
            <wp:simplePos x="0" y="0"/>
            <wp:positionH relativeFrom="page">
              <wp:posOffset>0</wp:posOffset>
            </wp:positionH>
            <wp:positionV relativeFrom="page">
              <wp:posOffset>0</wp:posOffset>
            </wp:positionV>
            <wp:extent cx="6336000" cy="9000000"/>
            <wp:effectExtent l="0" t="0" r="0" b="0"/>
            <wp:wrapNone/>
            <wp:docPr id="582" name="עמוד שער"/>
            <wp:cNvGraphicFramePr>
              <a:graphicFrameLocks noChangeAspect="1"/>
            </wp:cNvGraphicFramePr>
            <a:graphic>
              <a:graphicData uri="http://schemas.openxmlformats.org/drawingml/2006/picture">
                <pic:pic>
                  <pic:nvPicPr>
                    <pic:cNvPr id="582" name="div-113.jpg"/>
                    <pic:cNvPicPr/>
                  </pic:nvPicPr>
                  <pic:blipFill>
                    <a:blip r:embed="rIdImg140"/>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83" behindDoc="1" locked="0" layoutInCell="1" allowOverlap="1">
            <wp:simplePos x="0" y="0"/>
            <wp:positionH relativeFrom="margin">
              <wp:align>center</wp:align>
            </wp:positionH>
            <wp:positionV relativeFrom="paragraph">
              <wp:posOffset>0</wp:posOffset>
            </wp:positionV>
            <wp:extent cx="3476218" cy="826002"/>
            <wp:effectExtent l="0" t="0" r="0" b="0"/>
            <wp:wrapNone/>
            <wp:docPr id="583" name="מסגרת סימן 583"/>
            <wp:cNvGraphicFramePr>
              <a:graphicFrameLocks noChangeAspect="1"/>
            </wp:cNvGraphicFramePr>
            <a:graphic>
              <a:graphicData uri="http://schemas.openxmlformats.org/drawingml/2006/picture">
                <pic:pic>
                  <pic:nvPicPr>
                    <pic:cNvPr id="583" name="title-113.png"/>
                    <pic:cNvPicPr/>
                  </pic:nvPicPr>
                  <pic:blipFill>
                    <a:blip r:embed="rIdImg141"/>
                    <a:stretch>
                      <a:fillRect/>
                    </a:stretch>
                  </pic:blipFill>
                  <pic:spPr>
                    <a:xfrm>
                      <a:off x="0" y="0"/>
                      <a:ext cx="3476218" cy="826002"/>
                    </a:xfrm>
                    <a:prstGeom prst="rect">
                      <a:avLst/>
                    </a:prstGeom>
                  </pic:spPr>
                </pic:pic>
              </a:graphicData>
            </a:graphic>
          </wp:anchor>
        </w:drawing>
      </w:r>
      <w:r>
        <w:t xml:space="preserve">העוסק במלאכה או בשאר דברים</w:t>
      </w:r>
      <w:r>
        <w:br/>
      </w:r>
      <w:r>
        <w:t xml:space="preserve">האם צריך לפסוק לקריאת שמע?</w:t>
      </w:r>
    </w:p>
    <w:p>
      <w:pPr>
        <w:pStyle w:val="ArticleAuthor"/>
        <w:bidi/>
        <w:sectPr>
          <w:headerReference w:type="default" r:id="rIdHA113d"/>
          <w:headerReference w:type="even" r:id="rIdHA113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בגמ' סוכה</w:t>
      </w:r>
      <w:r>
        <w:t xml:space="preserve"> לח. מתני' מי שבא בדרך ולא היה בידו לולב ליטול לכשיכנס לביתו יטול על שלחנו. לא נטל שחרית יטול בין הערבים, שכל היום כשר ללולב. ובגמ', אמרת: נוטלו על שלחנו, למימרא דמפסיק, ורמינהו אם התחילו אין מפסיקין. אמר רב ספרא לא קשיא, הא דאיכא שהות ביום, הא דליכא שהות ביום. אמר רבא מאי קושיא דלמא הא דאורייתא, הא דרבנן. אלא אמר רבא אי קשיא הא קשיא לכשיכנס לביתו נוטלו על שלחנו, אלמא דמפסיק. והדר תני לא נטל שחרית יטול בין הערבים, אלמא לא מפסיק. אמר רב ספרא לא קשיא הא דאיכא שהות ביום, הא דליכא שהות ביום. אמר רבי זירא מאי קושיא, דלמא מצוה לאפסוקי, ואי לא פסיק יטול בין הערבים, שכל היום כשר ללולב. אלא אמר רבי זירא לעולם כדאמרינן מעיקרא, ודקשיא לך הא דאורייתא הא דרבנן הכא ביום טוב שני דרבנן, עסקינן. דיקא נמי, מדקתני מי שבא בדרך ואין בידו לולב, דאי סלקא דעתך ביום טוב ראשון מי שרי.</w:t>
      </w:r>
    </w:p>
    <w:p>
      <w:pPr>
        <w:pStyle w:val="Body"/>
        <w:bidi/>
      </w:pPr>
      <w:r>
        <w:rPr>
          <w:rStyle w:val="LeadWord"/>
        </w:rPr>
        <w:t xml:space="preserve">נמצא</w:t>
      </w:r>
      <w:r>
        <w:t xml:space="preserve"> דממה שאמר רבא מאי קושיא דלמא הא דאורייתא הא דרבנן, דבדאורייתא אפי' בדאיכא שהות מפסיק, </w:t>
      </w:r>
      <w:r>
        <w:rPr>
          <w:rStyle w:val="SmallSource"/>
        </w:rPr>
        <w:t xml:space="preserve">[דעכ"ח בדאיכא שהות, דאי בליכא שהות בדרבנן אמאי לא בעי להפסיק]</w:t>
      </w:r>
      <w:r>
        <w:t xml:space="preserve">. ולרב ספרא מרישא משמע דאפי' בדאורייתא היכא דאיכא שהות אי"צ להפסיק </w:t>
      </w:r>
      <w:r>
        <w:rPr>
          <w:rStyle w:val="SmallSource"/>
        </w:rPr>
        <w:t xml:space="preserve">[דמוקים למתני' דלולב בדליכא שהות הגם דמתני' בדאורייתא]</w:t>
      </w:r>
      <w:r>
        <w:t xml:space="preserve">. וע"ז פריך רבא מנ"ל להקל כ"כ בדאורייתא.</w:t>
      </w:r>
    </w:p>
    <w:p>
      <w:pPr>
        <w:pStyle w:val="Body"/>
        <w:bidi/>
      </w:pPr>
      <w:r>
        <w:rPr>
          <w:rStyle w:val="LeadWord"/>
        </w:rPr>
        <w:t xml:space="preserve">וצ"ב,</w:t>
      </w:r>
      <w:r>
        <w:t xml:space="preserve"> אמאי נקט רבא לשון מאי קושיא, וכי קושיא מי אין כאן, הלא בעי' ודאי לחלק, אפי' אם נחלק כחילוק דבעי רבא לחלק בין דאורייתא לדרבנן עכ"ח קושיא מיהא איכא הכא. ועוד, אמאי נקט רבא בלשון 'דלמא' הא דאורייתא הא דרבנן, לכאורה סברא ברורה היא, דהא לחילוק רב ספרא מקלי' טפי בדאורייתא </w:t>
      </w:r>
      <w:r>
        <w:rPr>
          <w:rStyle w:val="SmallSource"/>
        </w:rPr>
        <w:t xml:space="preserve">[דאפי' בדאורייתא אי איכא שהות אי"צ להפסיק]</w:t>
      </w:r>
      <w:r>
        <w:t xml:space="preserve"> וודאי דעדיף לחלק בין דאורייתא לדרבנן </w:t>
      </w:r>
      <w:r>
        <w:rPr>
          <w:rStyle w:val="SmallSource"/>
        </w:rPr>
        <w:t xml:space="preserve">[שבדאורייתא לעולם צריך להפסיק אפי' איכא שהות]</w:t>
      </w:r>
      <w:r>
        <w:t xml:space="preserve">, ואמאי נקט רבא לשון דלמא.</w:t>
      </w:r>
    </w:p>
    <w:p>
      <w:pPr>
        <w:pStyle w:val="Body"/>
        <w:bidi/>
      </w:pPr>
      <w:r>
        <w:rPr>
          <w:rStyle w:val="LeadWord"/>
        </w:rPr>
        <w:t xml:space="preserve">מכל</w:t>
      </w:r>
      <w:r>
        <w:t xml:space="preserve"> זה מוכח דרבא לא ניחא ליה בסברא לחלק בין דאורייתא לדרבנן משום דס"ל לרבא דאף בדאורייתא אין סיבה שיצטרך להפסיק כיון דאיכא שהות ביום, </w:t>
      </w:r>
      <w:r>
        <w:rPr>
          <w:rStyle w:val="SmallSource"/>
        </w:rPr>
        <w:t xml:space="preserve">[ולקמן יתפרש הטעם]</w:t>
      </w:r>
      <w:r>
        <w:t xml:space="preserve">. וזהו שאמר רבא בלשון 'דלמא' הא דאורייתא הא דרבנן, פירוש ואין דברי רב ספרא מוכרחים, הגם שחילוק שאני אומר אינו מסתבר כ"כ [שכן דרך הש"ס שדוחה בלשון דלמא הרי הוא כאומר דמסתמא שהדברים האמורים נכונים מ"מ אין סגי במסתמא אלא בעי' הכרח, וכל דיש לדחות אפי' ב'דלמא' אכתי הדברים המסתברים לא מוכרחים]. וניחא נמי מאי דקאמר רבא לשון מאי קושיא, פירוש, בשלמא אי רב ספרא היה מחלק חילוק שאינו מסתבר, לא היה משתמש רבא בלשון מאי קושיא, אלא כיון דרב ספרא חילק חילוק המסתבר, ורבא אתי לדחויי לדרב ספרא לא בסברא אלא מפני חוסר ההכרח, להכי תפס לשון מאי קושיא, כלומר מה ההכרח מהקושיא.</w:t>
      </w:r>
    </w:p>
    <w:p>
      <w:pPr>
        <w:pStyle w:val="Body"/>
        <w:bidi/>
      </w:pPr>
      <w:r>
        <w:rPr>
          <w:rStyle w:val="LeadWord"/>
        </w:rPr>
        <w:t xml:space="preserve">שו"ר</w:t>
      </w:r>
      <w:r>
        <w:t xml:space="preserve"> שכתב בצל"ח ד"ה ונראה דרבא זה לשונו: מי דחקו לרבא לפלפל על המקשן ולמה לא פלפל על רב ספרא עצמו, והכי הוה ליה למימר ומה דוחקיה דרב ספרא לאוקמי הא בדאיכא שהות והא בדליכא שהות והרי הא דאורייתא והא דרבנן. הרי דסבר נמי דאין לבאר דלשון מאי קושיא קאי על עצם חילוקו של רב ספרא, דאל"כ לא היה תופס בלשונו לשון מאי קושיא. ולהאמור ניחא כיון דרבא אתי לדחויי הכרח דרב ספרא ולא עיקר חילוקו דרב ספרא, דבעיקר חילוקו מסכים עימו.</w:t>
      </w:r>
    </w:p>
    <w:p>
      <w:pPr>
        <w:pStyle w:val="Body"/>
        <w:bidi/>
      </w:pPr>
      <w:r>
        <w:rPr>
          <w:rStyle w:val="LeadWord"/>
        </w:rPr>
        <w:t xml:space="preserve">וכ"ת</w:t>
      </w:r>
      <w:r>
        <w:t xml:space="preserve"> סו"ס כיון דחילוקו דרב ספרא מוסכם בסברא על רבא אמאי דוחק להעמיד בדאורייתא ודרבנן, י"ל סו"ס חילוקו דרב ספרא אית ביה אוקימתא, משא"כ בין דאורייתא לדרבנן.</w:t>
      </w:r>
    </w:p>
    <w:p>
      <w:pPr>
        <w:pStyle w:val="Body"/>
        <w:bidi/>
      </w:pPr>
      <w:r>
        <w:rPr>
          <w:rStyle w:val="LeadWord"/>
        </w:rPr>
        <w:t xml:space="preserve">וכל</w:t>
      </w:r>
      <w:r>
        <w:t xml:space="preserve"> זה כתבנו להוכיח כתירוץ הט"ז סימן ע סק"ב וזה לשונו: והנלע"ד דרמב"ם לא ס"ל כלל שיש שום חומרא במידי דאורייתא בדיני הפסקה ממה שיש בדרבנן לפי המסקנא של ר' זירא והצעה כך היא כל שיש לפנינו קושיא ויש ב' תירוצים האחד הוא לחלק בין דאורייתא לדרבנן והב' הוא לחלק בין איכא שהות או לא ודאי ניחא לן לחלק בין דאורייתא לרבנן שחילוק זה אין צריך התנא לזוכרו כלל כי הוא ידוע מעצמו משא"כ בחילוק בין איכא שהות הוא חילוק מבחוץ שלא זכר התנא ממנו כלום וע"כ הוא דוחק, מש"ה מתחלה שהיינו יכולים לתרץ הקושיא דסוכה אההיא דשבת ולחלק בין דאורייתא לרבנן אז היה בטל התי' של שהות או לא ואין לו מקום משא"כ לבסוף דעיקר הקושי' מי"ט שני של סוכות שהוא ג"כ מדרבנן על ההיא דשבת בתפלה ובזה אנו מוכרחים לחלק בין איכא שהות או לא אז בטל החילוק של דאוריי' לדרבנן כי למה נחלק בחנם כיון שאין שם הכרח לזה דהתנא דסוכה דנקט דין שלו אפי' בי"ט שני לרבותא דאפי' במידי דרבנן יפסיק כיון דאין שהות אבל באמת ביש שהות מותר אפי' בי"ט ראשון שהיא דאורייתא דלמה יפסיק כל שיש עוד שהות מ"ה גם בההיא דשבת שפי' אין מפסיקין לק"ש כיון שיש שהות.</w:t>
      </w:r>
    </w:p>
    <w:p>
      <w:pPr>
        <w:pStyle w:val="Body"/>
        <w:bidi/>
      </w:pPr>
      <w:r>
        <w:rPr>
          <w:rStyle w:val="LeadWord"/>
        </w:rPr>
        <w:t xml:space="preserve">ובבית</w:t>
      </w:r>
      <w:r>
        <w:t xml:space="preserve"> יוסף סימן ע כתב בתירוצו הראשון דרבי זירא לא ס"ל דמתני' דסוכה דוקא ביו"ט שני דרבנן ולדחוייה לקושיא דרבא קאמר ליה.</w:t>
      </w:r>
    </w:p>
    <w:p>
      <w:pPr>
        <w:pStyle w:val="Body"/>
        <w:bidi/>
      </w:pPr>
      <w:r>
        <w:rPr>
          <w:rStyle w:val="LeadWord"/>
        </w:rPr>
        <w:t xml:space="preserve">וצריך</w:t>
      </w:r>
      <w:r>
        <w:t xml:space="preserve"> להבין מהיכן יצא כן לרמב"ם אליבא דהב"י, ובט"ז כתב דרואים דהב"י עוקר דברי התלמוד.</w:t>
      </w:r>
    </w:p>
    <w:p>
      <w:pPr>
        <w:pStyle w:val="Body"/>
        <w:bidi/>
      </w:pPr>
      <w:r>
        <w:rPr>
          <w:rStyle w:val="LeadWord"/>
        </w:rPr>
        <w:t xml:space="preserve">ויתכן</w:t>
      </w:r>
      <w:r>
        <w:t xml:space="preserve"> ליישב, דלכאורה אי רב ספרא נמי למד דמתני' בדרבנן היא </w:t>
      </w:r>
      <w:r>
        <w:rPr>
          <w:rStyle w:val="SmallSource"/>
        </w:rPr>
        <w:t xml:space="preserve">[שהרי רבי זירא מיישב דלהכי נצרך חילוקו דרב ספרא, ש"מ ס"ל דמתני' דרבנן]</w:t>
      </w:r>
      <w:r>
        <w:t xml:space="preserve"> אמאי הקשה רב ספרא מהתחילו אין מפסיקין דמסכת שבת דקאי במנחה, הלא היה יכול להק' ממתני' דלולב דמדקתני יטול על שולחנו משמע דצריך להפסיק ומדקתני לא נטל שחרית יטול בין הערבים משמע אין צריך להפסיק, </w:t>
      </w:r>
      <w:r>
        <w:rPr>
          <w:rStyle w:val="SmallSource"/>
        </w:rPr>
        <w:t xml:space="preserve">[כרבא שם, ורב ספרא ודאי הוה ידע להא]</w:t>
      </w:r>
      <w:r>
        <w:t xml:space="preserve">, ומהא היה מוכיח רב ספרא לחילוקו דכאן בדאיכא שהות וכאן בליכא שהות. וכ"ת אי מהתם איכא למידחי כדדחי רבי זירא </w:t>
      </w:r>
      <w:r>
        <w:rPr>
          <w:rStyle w:val="SmallSource"/>
        </w:rPr>
        <w:t xml:space="preserve">(קמא)</w:t>
      </w:r>
      <w:r>
        <w:t xml:space="preserve"> לרבא, דהא דקתני יטול על שולחנו למצוה הא דקתני יטול בין הערבים לעיקר הדין. דעכ"פ יהיה משמע דבאיכא שהות עסקי', דאי בליכא שהות מהיכי תיתי דאין צריך להפסיק, הא לאו עוסק במצוה הוא דנימא יפטר מן המצוה. [בשלמא לעיל, סבר רבא להוכיח דממתני' דלולב </w:t>
      </w:r>
      <w:r>
        <w:rPr>
          <w:rStyle w:val="SmallSource"/>
        </w:rPr>
        <w:t xml:space="preserve">(למאי דס"ל דקאי בדאורייתא)</w:t>
      </w:r>
      <w:r>
        <w:t xml:space="preserve"> שמעי' כקולת רב ספרא </w:t>
      </w:r>
      <w:r>
        <w:rPr>
          <w:rStyle w:val="SmallSource"/>
        </w:rPr>
        <w:t xml:space="preserve">(לפשטות דברי רב ספרא קודם הא דר"ז)</w:t>
      </w:r>
      <w:r>
        <w:t xml:space="preserve"> דאין צריך להפסיק אפי' בדאורייתא בדאיכא שהות, וע"ז הק' רבי זירא דלמא עכ"פ מצוה איכא להפסיק – ובזה סגי לדחות דברי רב ספרא, משא"כ אי מתני' בדרבנן – הרבותא הוא דאין צריך להפסיק בדאיכא שהות, נהי דתאמר עכ"פ מצוה איכא, מ"מ עיקר הדברים שמעי'. ומזה הוכיח רמב"ם דלא קי"ל להחמיר בדאורייתא. ויש לדקדק עוד.</w:t>
      </w:r>
    </w:p>
    <w:p>
      <w:pPr>
        <w:pStyle w:val="Body"/>
        <w:bidi/>
      </w:pPr>
      <w:r>
        <w:rPr>
          <w:rStyle w:val="LeadWord"/>
        </w:rPr>
        <w:t xml:space="preserve">אמנם</w:t>
      </w:r>
      <w:r>
        <w:t xml:space="preserve"> לכאורה היה להב"י לכתוב ראיה זו, ומדלא כתבה ש"מ ס"ל בסברא פשוטה דאין הכרח דרבי זירא ס"ל דמתני' דרבנן אע"ג דבגמ' אמרו בלשון דיקא נמי. וצ"ב.</w:t>
      </w:r>
    </w:p>
    <w:p>
      <w:pPr>
        <w:pStyle w:val="Body"/>
        <w:bidi/>
      </w:pPr>
      <w:r>
        <w:rPr>
          <w:rStyle w:val="LeadWord"/>
        </w:rPr>
        <w:t xml:space="preserve">ולענין מעשה</w:t>
      </w:r>
      <w:r>
        <w:t xml:space="preserve"> רצוי לציין סיכום דברי מ"ב וביה"ל בזה, ועי' במקור הדברים וכאן קצרנו.</w:t>
      </w:r>
    </w:p>
    <w:p>
      <w:pPr>
        <w:pStyle w:val="Body"/>
        <w:bidi/>
      </w:pPr>
      <w:r>
        <w:rPr>
          <w:rStyle w:val="LeadWord"/>
        </w:rPr>
        <w:t xml:space="preserve">בהתחיל</w:t>
      </w:r>
      <w:r>
        <w:t xml:space="preserve"> חצי שעה סמוך לעלוה"ש, לדעת השו"ע בכה"ג נחלקו הרמב"ם וראב"ד, דלהרמב"ם אי"צ להפסיק ולראב"ד כן ונחלקו אי גזרו 'סמוך' לשחרית. ע"פ בה"ל ד"ה היה עוסק בשם מג"א. ולדעת האחרונים כו"ע מודו דאי"צ להפסיק בזה, דאף הראב"ד מודה דלא גזרו 'סמוך' לשחרית.</w:t>
      </w:r>
    </w:p>
    <w:p>
      <w:pPr>
        <w:pStyle w:val="Body"/>
        <w:bidi/>
      </w:pPr>
      <w:r>
        <w:rPr>
          <w:rStyle w:val="LeadWord"/>
        </w:rPr>
        <w:t xml:space="preserve">וה"מ</w:t>
      </w:r>
      <w:r>
        <w:t xml:space="preserve"> במלאכה, אבל באכילה איכא איסור לאכול סמוך לשחרית </w:t>
      </w:r>
      <w:r>
        <w:rPr>
          <w:rStyle w:val="SmallSource"/>
        </w:rPr>
        <w:t xml:space="preserve">[יוצא מבה"ל ד"ה היה, בחלקו השני ומה שכתבתי עוד כו']</w:t>
      </w:r>
      <w:r>
        <w:t xml:space="preserve">. ואפי' התחיל בהיתר דהיינו קודם חצי שעה סמוך לעלוה"ש פוסק, </w:t>
      </w:r>
      <w:r>
        <w:rPr>
          <w:rStyle w:val="SmallSource"/>
        </w:rPr>
        <w:t xml:space="preserve">[משום לא תאכלו על הדם בסימן פט ס"ה]</w:t>
      </w:r>
      <w:r>
        <w:t xml:space="preserve">, מ"ב סקכ"ג.</w:t>
      </w:r>
    </w:p>
    <w:p>
      <w:pPr>
        <w:pStyle w:val="Body"/>
        <w:bidi/>
      </w:pPr>
      <w:r>
        <w:rPr>
          <w:rStyle w:val="LeadWord"/>
        </w:rPr>
        <w:t xml:space="preserve">ומש"כ</w:t>
      </w:r>
      <w:r>
        <w:t xml:space="preserve"> דה"מ במלאכה – דלא גזרו סמוך לשחרית, דעת הגאון מליסא </w:t>
      </w:r>
      <w:r>
        <w:rPr>
          <w:rStyle w:val="SmallSource"/>
        </w:rPr>
        <w:t xml:space="preserve">[דה"ח]</w:t>
      </w:r>
      <w:r>
        <w:t xml:space="preserve"> דה"מ בב' מלאכות </w:t>
      </w:r>
      <w:r>
        <w:rPr>
          <w:rStyle w:val="SmallSource"/>
        </w:rPr>
        <w:t xml:space="preserve">[מרחץ, תספורת]</w:t>
      </w:r>
      <w:r>
        <w:t xml:space="preserve"> אבל בשארי מלאכות סמוך לשחרית נמי פוסק </w:t>
      </w:r>
      <w:r>
        <w:rPr>
          <w:rStyle w:val="SmallSource"/>
        </w:rPr>
        <w:t xml:space="preserve">[ועי' סי' פט ס"ז, ושם במ"ב סקל"ו לענין בורסקי ודין]</w:t>
      </w:r>
      <w:r>
        <w:t xml:space="preserve">.</w:t>
      </w:r>
    </w:p>
    <w:p>
      <w:pPr>
        <w:pStyle w:val="Body"/>
        <w:bidi/>
      </w:pPr>
      <w:r>
        <w:rPr>
          <w:rStyle w:val="LeadWord"/>
        </w:rPr>
        <w:t xml:space="preserve">בהתחיל</w:t>
      </w:r>
      <w:r>
        <w:t xml:space="preserve"> לאחר עלוה"ש, לדעת השו"ע אליבא דהמג"א </w:t>
      </w:r>
      <w:r>
        <w:rPr>
          <w:rStyle w:val="SmallSource"/>
        </w:rPr>
        <w:t xml:space="preserve">(מלבד הלבושי שרד בדעת מג"א)</w:t>
      </w:r>
      <w:r>
        <w:t xml:space="preserve"> לכו"ע פוסק אף להרמב"ם, וי"א דלשו"ע להרמב"ם אי"צ לפסוק ולהראב"ד צריך לפסוק. ולהאחרונים לכו"ע פוסק.</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84" name="Ornament 584"/>
            <wp:cNvGraphicFramePr>
              <a:graphicFrameLocks noChangeAspect="1"/>
            </wp:cNvGraphicFramePr>
            <a:graphic>
              <a:graphicData uri="http://schemas.openxmlformats.org/drawingml/2006/picture">
                <pic:pic>
                  <pic:nvPicPr>
                    <pic:cNvPr id="58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87" behindDoc="1" locked="0" layoutInCell="1" allowOverlap="1">
            <wp:simplePos x="0" y="0"/>
            <wp:positionH relativeFrom="page">
              <wp:posOffset>0</wp:posOffset>
            </wp:positionH>
            <wp:positionV relativeFrom="page">
              <wp:posOffset>0</wp:posOffset>
            </wp:positionV>
            <wp:extent cx="6336000" cy="9000000"/>
            <wp:effectExtent l="0" t="0" r="0" b="0"/>
            <wp:wrapNone/>
            <wp:docPr id="587" name="עמוד שער"/>
            <wp:cNvGraphicFramePr>
              <a:graphicFrameLocks noChangeAspect="1"/>
            </wp:cNvGraphicFramePr>
            <a:graphic>
              <a:graphicData uri="http://schemas.openxmlformats.org/drawingml/2006/picture">
                <pic:pic>
                  <pic:nvPicPr>
                    <pic:cNvPr id="587" name="div-114.jpg"/>
                    <pic:cNvPicPr/>
                  </pic:nvPicPr>
                  <pic:blipFill>
                    <a:blip r:embed="rIdImg142"/>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88" behindDoc="1" locked="0" layoutInCell="1" allowOverlap="1">
            <wp:simplePos x="0" y="0"/>
            <wp:positionH relativeFrom="margin">
              <wp:align>center</wp:align>
            </wp:positionH>
            <wp:positionV relativeFrom="paragraph">
              <wp:posOffset>0</wp:posOffset>
            </wp:positionV>
            <wp:extent cx="2438536" cy="521237"/>
            <wp:effectExtent l="0" t="0" r="0" b="0"/>
            <wp:wrapNone/>
            <wp:docPr id="588" name="מסגרת סימן 588"/>
            <wp:cNvGraphicFramePr>
              <a:graphicFrameLocks noChangeAspect="1"/>
            </wp:cNvGraphicFramePr>
            <a:graphic>
              <a:graphicData uri="http://schemas.openxmlformats.org/drawingml/2006/picture">
                <pic:pic>
                  <pic:nvPicPr>
                    <pic:cNvPr id="588" name="title-114.png"/>
                    <pic:cNvPicPr/>
                  </pic:nvPicPr>
                  <pic:blipFill>
                    <a:blip r:embed="rIdImg143"/>
                    <a:stretch>
                      <a:fillRect/>
                    </a:stretch>
                  </pic:blipFill>
                  <pic:spPr>
                    <a:xfrm>
                      <a:off x="0" y="0"/>
                      <a:ext cx="2438536" cy="521237"/>
                    </a:xfrm>
                    <a:prstGeom prst="rect">
                      <a:avLst/>
                    </a:prstGeom>
                  </pic:spPr>
                </pic:pic>
              </a:graphicData>
            </a:graphic>
          </wp:anchor>
        </w:drawing>
      </w:r>
      <w:r>
        <w:t xml:space="preserve">בענין תפילת תשלומין</w:t>
      </w:r>
    </w:p>
    <w:p>
      <w:pPr>
        <w:pStyle w:val="ArticleAuthor"/>
        <w:bidi/>
        <w:sectPr>
          <w:headerReference w:type="default" r:id="rIdHA114d"/>
          <w:headerReference w:type="even" r:id="rIdHA114e"/>
          <w:footnotePr>
            <w:numFmt w:val="hebrew1"/>
          </w:footnotePr>
          <w:type w:val="nextPage"/>
          <w:pgSz w:w="9978" w:h="14173"/>
          <w:pgMar w:top="1814" w:right="1100" w:bottom="1049" w:left="1100" w:header="765" w:footer="454" w:gutter="0"/>
          <w:pgNumType w:fmt="hebrew1"/>
          <w:cols w:space="708"/>
          <w:bidi/>
        </w:sectPr>
      </w:pPr>
      <w:r>
        <w:t xml:space="preserve">ראש הכולל הרב ר' משה זאדה שליט"א</w:t>
      </w:r>
    </w:p>
    <w:p>
      <w:pPr>
        <w:pStyle w:val="SubHeading"/>
        <w:bidi/>
      </w:pPr>
      <w:r>
        <w:t xml:space="preserve">א</w:t>
      </w:r>
    </w:p>
    <w:p>
      <w:pPr>
        <w:pStyle w:val="SubHeading"/>
        <w:bidi/>
      </w:pPr>
      <w:r>
        <w:t xml:space="preserve">חידוש התו' בברכות דל"ש תשלומין למוסף, ובטעמי הדבר:</w:t>
      </w:r>
    </w:p>
    <w:p>
      <w:pPr>
        <w:pStyle w:val="Body"/>
        <w:bidi/>
      </w:pPr>
      <w:r>
        <w:rPr>
          <w:rStyle w:val="LeadWord"/>
        </w:rPr>
        <w:t xml:space="preserve">בתו' ברכות</w:t>
      </w:r>
      <w:r>
        <w:t xml:space="preserve"> כ"ו א' ד"ה כתבו דבר חידוש, דבתפילת מוסף ל"ש דין תשלומין ואייתו לזה ב' טעמים; א. משום דהיאך יקרא הקרבנות וכבר עבר הזמן, וכוונתם לכאו', משום דל"ש תשלומין לתפילת מוסף בלא קריאת הקרבנות, וזה הרי א"א </w:t>
      </w:r>
      <w:r>
        <w:rPr>
          <w:rStyle w:val="SmallSource"/>
        </w:rPr>
        <w:t xml:space="preserve">(ויש בראשונים שכתבו, והיאך יקרא הקרבנות בלילה)</w:t>
      </w:r>
      <w:r>
        <w:t xml:space="preserve">, ב. משום דכל עיקרה של תפילת מוסף לא תקנוה אלא משום "ונשלמה פרים שפתינו" וכיון שעבר זמנו ודאי בטל קרבנו, משא"כ בשאר תפילות, דאף שתקנום כנגד התמידין מ"מ אית בהו גם "רחמי" ומשו"ה שייך בהן תשלומין גם אחר הזמן.</w:t>
      </w:r>
    </w:p>
    <w:p>
      <w:pPr>
        <w:pStyle w:val="Body"/>
        <w:bidi/>
      </w:pPr>
      <w:r>
        <w:rPr>
          <w:rStyle w:val="LeadWord"/>
        </w:rPr>
        <w:t xml:space="preserve">ולכאו'</w:t>
      </w:r>
      <w:r>
        <w:t xml:space="preserve"> משמע מדבריהם, דחידושם מכוון רק כלפי תפילת מוסף שנתקנה כנגד הקרבנות, וזה ל"ש להשלים משעבר זמנו, אבל יעוין ברשב"א שהו"א ז"ל הביא לדברי התו', והביא לטעמיהם בשינוי קצת, דהטעם הא' הנ"ל כתב השרב"א באופ"א, והוא, דהיאך יקרא הקרבנות בלילה וכלפי טעם ב' כתב, דל"ש שיזכיר קרבן מוסף דהא עבר יומו.</w:t>
      </w:r>
    </w:p>
    <w:p>
      <w:pPr>
        <w:pStyle w:val="Body"/>
        <w:bidi/>
      </w:pPr>
      <w:r>
        <w:rPr>
          <w:rStyle w:val="LeadWord"/>
        </w:rPr>
        <w:t xml:space="preserve">ועכ"פ</w:t>
      </w:r>
      <w:r>
        <w:t xml:space="preserve"> יעו"ש שהוסיף הרשב"א, דנראה לו עוד טעם אחר, דכל דבר הנוסף מחמת מאורע היום ל"ש בו תשלומין, שכיון שעבר היום שוב ל"ש תשלומין לזה ביום אחר, שהרי זה דבר התלוי באותו היום. </w:t>
      </w:r>
      <w:r>
        <w:rPr>
          <w:rStyle w:val="SmallSource"/>
        </w:rPr>
        <w:t xml:space="preserve">(ולפי"ז ה"ה בתפילת נעילה ביוהכ"פ)</w:t>
      </w:r>
      <w:r>
        <w:t xml:space="preserve"> ובעז"ה עוד ית' בהמשך בביאור שי' התו'.</w:t>
      </w:r>
    </w:p>
    <w:p>
      <w:pPr>
        <w:pStyle w:val="SubHeading"/>
        <w:bidi/>
      </w:pPr>
      <w:r>
        <w:t xml:space="preserve">ב</w:t>
      </w:r>
    </w:p>
    <w:p>
      <w:pPr>
        <w:pStyle w:val="SubHeading"/>
        <w:bidi/>
      </w:pPr>
      <w:r>
        <w:t xml:space="preserve">שיטת החולקים בנידון הנ"ל, ועוד פלוגתת ראשונים בדין תשלומין למי שלא הזכיר ר"ח:</w:t>
      </w:r>
    </w:p>
    <w:p>
      <w:pPr>
        <w:pStyle w:val="Body"/>
        <w:bidi/>
      </w:pPr>
      <w:r>
        <w:rPr>
          <w:rStyle w:val="LeadWord"/>
        </w:rPr>
        <w:t xml:space="preserve">מאידך</w:t>
      </w:r>
      <w:r>
        <w:t xml:space="preserve"> יעוין במאירי שהביא שיטת החולקים על התו', דס"ל שבתפילת מוצ"ש נמי איכא תשלומין, ועיי"ש שהקשה על שי' התו' והרשב"א, ממנחה של שבת שמשלימה ע"י תפילת חול, אעפ"י שחיסר תפילה התלויה ביום השבת.</w:t>
      </w:r>
    </w:p>
    <w:p>
      <w:pPr>
        <w:pStyle w:val="Body"/>
        <w:bidi/>
      </w:pPr>
      <w:r>
        <w:rPr>
          <w:rStyle w:val="LeadWord"/>
        </w:rPr>
        <w:t xml:space="preserve">ובדרך</w:t>
      </w:r>
      <w:r>
        <w:t xml:space="preserve"> אגב מבואר לכאו' במאירי, שהבין בשי' התו' דס"ל לחידושם זה דאינו בדווקא כלפי תפילת מוסף, אלא כל תפילה התלויה ביום מסויים א"א להשלימה שום דאל"כ מאי קא מקשו עליהם ממנחה של שבת, הא התו' לא כיוונו אלא כלפי תפילת מוסף דהיא כנגד קרבנות דכיון שעבר זמנו וכו', וע"כ שהוא הבין בשיטתם דה"ה בשאר תפילות התלויות ביום מסוים, דכיון שעבר אותו היום ל"ש שוב להשלים, אלא דמ"מ אי"ז מוכרח, דאפשר דהמאירי הקשה בזה על טעמו הנוסף שכתב הרשב"א, ולא על שי' התו'.</w:t>
      </w:r>
    </w:p>
    <w:p>
      <w:pPr>
        <w:pStyle w:val="Body"/>
        <w:bidi/>
      </w:pPr>
      <w:r>
        <w:rPr>
          <w:rStyle w:val="LeadWord"/>
        </w:rPr>
        <w:t xml:space="preserve">אלא</w:t>
      </w:r>
      <w:r>
        <w:t xml:space="preserve"> דבאמת הדברים כבר מפורשים בדברי הראשונים ז"ל, דחידוש זה דהתו' אינו רק כלפי תפילת המוספין, דהנה בתו' בע"ב ד"ה טעה כתב בשם רבינו יהודה, דאם טעה ולא הזכיר ר"ח במנחה אינו מתפלל ערבית ב' בלילה, וטעם הדבר כתבו שם, משום דר"ח הרי לא יוכל להזכיר עוד, ואילו תפילת י"ח הרי כבר התפלל, וא"כ ל"ש בכה"ג תשלומין.</w:t>
      </w:r>
    </w:p>
    <w:p>
      <w:pPr>
        <w:pStyle w:val="Body"/>
        <w:bidi/>
      </w:pPr>
      <w:r>
        <w:rPr>
          <w:rStyle w:val="LeadWord"/>
        </w:rPr>
        <w:t xml:space="preserve">אמנם</w:t>
      </w:r>
      <w:r>
        <w:t xml:space="preserve"> כתבו שם התו', דלגבי מי שלא התפלל מנחה של שבת, דינו ודאי להשלים ע"י ב' פעמים תפילת מעריב ד... ומשום דבזה הרי הפסיד כל התפילה וא"כ ודאי שייך תשלומין ע"י תפילה אחרת, ואעפ"י שהיא תפילת י"ח, שהרי מעיקר הדין גם בשבת היה צריך להתפלל י"ח אלא שלא הצריכוהו מפני הטורח, משא"כ בטעה ולא הזכיר ר"ח, די"ח הרי כבר התפלל, וכשנ"ת.</w:t>
      </w:r>
    </w:p>
    <w:p>
      <w:pPr>
        <w:pStyle w:val="Body"/>
        <w:bidi/>
      </w:pPr>
      <w:r>
        <w:rPr>
          <w:rStyle w:val="LeadWord"/>
        </w:rPr>
        <w:t xml:space="preserve">וע"ז</w:t>
      </w:r>
      <w:r>
        <w:t xml:space="preserve"> כתבו בתלמידי רבינו יונה שם, דהטעם דלפי שיטת התו' ליכא תשלומין למי שלא הזכיר של ר"ח, ה"ז מא... הטעם דס"ך לעיל בע"א, דל"ש תשלומין למוסף, דכמו דמוסף ס"ל דל"ש תשלומין משום דה"ז כנגד קרבן מוסף התלוי באותו היום וכיון שעב"ז בטל קרבנו, ה"נ ס"ל דל"ש להשלים הזכרת ר"ח ע"י תפילת חול, דהרי י"ח כבר התפלל, ואילו לחזור ה"ז רק כדי להשלים ההזכרת ר"ח, וזה הרי א"א כיון שעבר זמנו.</w:t>
      </w:r>
    </w:p>
    <w:p>
      <w:pPr>
        <w:pStyle w:val="Body"/>
        <w:bidi/>
      </w:pPr>
      <w:r>
        <w:rPr>
          <w:rStyle w:val="LeadWord"/>
        </w:rPr>
        <w:t xml:space="preserve">הרי</w:t>
      </w:r>
      <w:r>
        <w:t xml:space="preserve"> מבואר בזה בהדיא דחידושם דהתו' בע"א אינו רק כלפי מוסף, אלא כלפי כל תפילה התלויה ביום מסוים בדווקא (ודברי הרשב"א ז"ל קצת צ"ב, שמדבריו נראה לכאו' שהבין בד' התו' דס"ל לחידושם שהוא רק כלפי מוסף, יעו"ש בדבריו, וצ"ע).</w:t>
      </w:r>
    </w:p>
    <w:p>
      <w:pPr>
        <w:pStyle w:val="Body"/>
        <w:bidi/>
      </w:pPr>
      <w:r>
        <w:rPr>
          <w:rStyle w:val="LeadWord"/>
        </w:rPr>
        <w:t xml:space="preserve">ויעו"ש</w:t>
      </w:r>
      <w:r>
        <w:t xml:space="preserve"> עוד בתו', שכתבו דמ"ל הרי"ף אין נראה כן, אלא נראה דס"ל דגם בשכח ולא הזכיר ר"ח שייך השלמה ע"י ב' תפילות חול רגילות, ויעו"ש בתר"י שהביאו ג"כ שיטה זו בשם חכמי פרובינצא, וכתבו שם טעמם, דכיון שבאותה תפילה לא יצא י"ח כיון שלא התפלל אותה כדינה, כמי שלא התפלל כלל דיינינן ליה, ושפיר שייך דין תשלומין אעפ"י שלא יזכיר עוד של ר"ח בתפילתו.</w:t>
      </w:r>
    </w:p>
    <w:p>
      <w:pPr>
        <w:pStyle w:val="SubHeading"/>
        <w:bidi/>
      </w:pPr>
      <w:r>
        <w:t xml:space="preserve">ג</w:t>
      </w:r>
    </w:p>
    <w:p>
      <w:pPr>
        <w:pStyle w:val="SubHeading"/>
        <w:bidi/>
      </w:pPr>
      <w:r>
        <w:t xml:space="preserve">ביאור אפשרי בפלוגתת הרבינו יהודה והרי"ף:</w:t>
      </w:r>
    </w:p>
    <w:p>
      <w:pPr>
        <w:pStyle w:val="Body"/>
        <w:bidi/>
      </w:pPr>
      <w:r>
        <w:rPr>
          <w:rStyle w:val="LeadWord"/>
        </w:rPr>
        <w:t xml:space="preserve">והנה</w:t>
      </w:r>
      <w:r>
        <w:t xml:space="preserve"> בפשוטו היה נראה, דנקודת פלוגתתם דהרבינו יהודה עם הרי"ף וחכמי פרובינצא ז"ל הוא, האם מי שלא הזכיר ר"ח בתפילתו, ה"ז נחשב שהתפלל, אלא דמ"מ אי"ז תפילה כתיקנה, וע"ד המתפלל תפלת שחרית לאחר ד' שעות, דיש לו שכר תפילה שלא בזמנה כדאיתא ריש פ' תפילת השחר, או"ד כיון שלא הזכיר גרע מהמתפלל לאחר ד' שעות, וחשיב כלא התפלל כלל.</w:t>
      </w:r>
    </w:p>
    <w:p>
      <w:pPr>
        <w:pStyle w:val="Body"/>
        <w:bidi/>
      </w:pPr>
      <w:r>
        <w:rPr>
          <w:rStyle w:val="LeadWord"/>
        </w:rPr>
        <w:t xml:space="preserve">הרבינו</w:t>
      </w:r>
      <w:r>
        <w:t xml:space="preserve"> יהודה ס"ל דמי שלא הזכיר אי"ז נחשב כלא התפלל, אלא כהתפלל שלא כתיקנה וממילא פשוט של"ש להשלים התפילה בסתם תפלת י"ח (אעפ"י שמצד זמנה הרי היא תפילה כתיקנה, ואילו התפילה שהתפלל קודם הרי היא שלא כתיקנה) דסו"ס י"ח הרי התפלל ומה השלמה יש כאן, ואילו הרי"ף וחכמי פרובינצא ס"ל, דהמתפלל בר"ח בלא הזכרה חשיב כלא התפלל כלל וממילא שייך שפיר דין תשלומין.</w:t>
      </w:r>
    </w:p>
    <w:p>
      <w:pPr>
        <w:pStyle w:val="Body"/>
        <w:bidi/>
      </w:pPr>
      <w:r>
        <w:rPr>
          <w:rStyle w:val="LeadWord"/>
        </w:rPr>
        <w:t xml:space="preserve">וביאור</w:t>
      </w:r>
      <w:r>
        <w:t xml:space="preserve"> זה לכאו' משמע היטב בל' התו' ותר"י, דל' תר"י בשם התו' </w:t>
      </w:r>
      <w:r>
        <w:rPr>
          <w:rStyle w:val="SmallSource"/>
        </w:rPr>
        <w:t xml:space="preserve">(רבינו יהודה)</w:t>
      </w:r>
      <w:r>
        <w:t xml:space="preserve"> הוא "שכיון שכבר התפלל והחזרה אינה צריכה אלא מפני שכירת ר"ח וכו' כיון שאינו מזכיר ר"ח עכשיו והשמונה עשרה כבר התפלל אותה", ואילו בשם חכמי פרובינצא כתבו, "דכיון שבאותה תפילה לא יצא ידי חיוב, שלא התפלל אותה כדינה, כמי שלא התפלל כלל דיינינן ליה וכו'".</w:t>
      </w:r>
    </w:p>
    <w:p>
      <w:pPr>
        <w:pStyle w:val="SubHeading"/>
        <w:bidi/>
      </w:pPr>
      <w:r>
        <w:t xml:space="preserve">ד</w:t>
      </w:r>
    </w:p>
    <w:p>
      <w:pPr>
        <w:pStyle w:val="SubHeading"/>
        <w:bidi/>
      </w:pPr>
      <w:r>
        <w:t xml:space="preserve">הקושי בביאור הנ"ל:</w:t>
      </w:r>
    </w:p>
    <w:p>
      <w:pPr>
        <w:pStyle w:val="Body"/>
        <w:bidi/>
      </w:pPr>
      <w:r>
        <w:rPr>
          <w:rStyle w:val="LeadWord"/>
        </w:rPr>
        <w:t xml:space="preserve">אלא</w:t>
      </w:r>
      <w:r>
        <w:t xml:space="preserve"> דאכתי לכאו' אין די בזה, ונראה טפי דיש כאן פלוגתא יסודית יותר בעיקר גדר תפילת תשלומין, ומשום ב' טעמים; דסו"ס אין בביאור הנ"ל הסבר גם כלפי הפלוגתא הראשונה שהבאנו, אי שייך תשלומין לתפילת מוסף, והרי כבר הבאנו דבתר"י מבואר דמאותו הטעם דפליגו התו' שם פליגו נמי כאן לגבי ר"ח, וא"כ אכתי צ"ב שורש שי' התו', ועוד, דהא צ"ב כוונת דברי התר"י שקישרו בין ב' הפלוגתות, דלכאו' הטעם דבמוסף ל"ש תשלומין אינו שייך לגבי ר"ח, דהא תפילת ר"ח עיקרה רחמי כתפילה רגילה ורק ההזכרה שבה מיוחדת לר"ח, ומשא"כ במוסף שעיקרו כנגד הקרבן כמ"ש התו', וכן הטעם דר"ח ל"ש לכאו' לגבי מוסף, דהא מוסף כל התפילה הוא לא התפלל ודלא כבר"ח שרק ההזכרה החסיר.</w:t>
      </w:r>
    </w:p>
    <w:p>
      <w:pPr>
        <w:pStyle w:val="SubHeading"/>
        <w:bidi/>
      </w:pPr>
      <w:r>
        <w:t xml:space="preserve">ה</w:t>
      </w:r>
    </w:p>
    <w:p>
      <w:pPr>
        <w:pStyle w:val="SubHeading"/>
        <w:bidi/>
      </w:pPr>
      <w:r>
        <w:t xml:space="preserve">מהלך נוסף בפלוגתת הראשונים, בעיקר גדר הדין תשלומין:</w:t>
      </w:r>
    </w:p>
    <w:p>
      <w:pPr>
        <w:pStyle w:val="Body"/>
        <w:bidi/>
      </w:pPr>
      <w:r>
        <w:rPr>
          <w:rStyle w:val="LeadWord"/>
        </w:rPr>
        <w:t xml:space="preserve">לכך</w:t>
      </w:r>
      <w:r>
        <w:t xml:space="preserve"> נראה בעז"ה לבאר, דיש כאן פלוגתא יסודית בעיקר דין תשלומין, ביו התו' והרשב"א לבין המאירי הרי"ף וחכמי פרובינצא, (ואמנם אפשר שיש כאן פלוגתא גם בנידון שנת' לעיל אות ג', אלא דמ"מ לא רק זה הוא הפלוגתא שבכאן, אלא יש כאן עוד מח' יסודית יותר), ובאופן זה.</w:t>
      </w:r>
    </w:p>
    <w:p>
      <w:pPr>
        <w:pStyle w:val="Body"/>
        <w:bidi/>
      </w:pPr>
      <w:r>
        <w:rPr>
          <w:rStyle w:val="LeadWord"/>
        </w:rPr>
        <w:t xml:space="preserve">דהנה</w:t>
      </w:r>
      <w:r>
        <w:t xml:space="preserve"> לכאו' יל"ד, בגדר דין זה דתשלומין, מהו גדר הדבר, אי היינו לומר דצריך להשלים </w:t>
      </w:r>
      <w:r>
        <w:t xml:space="preserve">את אותה התפילה שהפסיד </w:t>
      </w:r>
      <w:r>
        <w:t xml:space="preserve">פי', דאע"ג דבודאי אינו משלים את אותה התפילה שהפסיד ממש, דבודאי כשהפסיד שחרית אינו משלים בשחרית וכל' הגמ' "מתפלל </w:t>
      </w:r>
      <w:r>
        <w:t xml:space="preserve">מנחה שתיים</w:t>
      </w:r>
      <w:r>
        <w:t xml:space="preserve">", אבל מ"מ </w:t>
      </w:r>
      <w:r>
        <w:t xml:space="preserve">צריך שתהא עיקרה ומהותה של תפילת התשלומין כמהות התפילה שהפסיד,</w:t>
      </w:r>
      <w:r>
        <w:t xml:space="preserve"> או"ד, לא זהו הגדר, אלא גדר תשלומין הוא, דצריך שישלים את </w:t>
      </w:r>
      <w:r>
        <w:t xml:space="preserve">חובת התפילה שהוא חיסר </w:t>
      </w:r>
      <w:r>
        <w:t xml:space="preserve">וה"ז גדר של כיון שהפסיד תפילה א' צריך שיתפלל תפילה יתירה כנגדה, אבל </w:t>
      </w:r>
      <w:r>
        <w:t xml:space="preserve">אי"ז כלל כתחליף לתפילה שהחסיר</w:t>
      </w:r>
      <w:r>
        <w:t xml:space="preserve">, ואין כל קשר ושייכות בין התשלומין לתפילה שהחסיר, אלא כיון שביום זה נתחייב ג' תפילות והוא לא התפלל אלא ב', ממילא צריך שיתפלל ביום אחר ד' תפילות.</w:t>
      </w:r>
    </w:p>
    <w:p>
      <w:pPr>
        <w:pStyle w:val="Body"/>
        <w:bidi/>
      </w:pPr>
      <w:r>
        <w:rPr>
          <w:rStyle w:val="LeadWord"/>
        </w:rPr>
        <w:t xml:space="preserve">והשתא</w:t>
      </w:r>
      <w:r>
        <w:t xml:space="preserve"> לפי"ז אפשר לכאו' לבאר הפלוגתא באופן נפלא עד מאוד, דהתו' ודעימיה ס"ל דגדר תשלומין הוא להשלים את אותה תפילה שחיסר, ומשו"ה ס"ל דדוקא בכל התפילות שמהותן אינו אלא "רחמי", משו"ה אף שכנגד תמידין תקנום, כיון שמהותן א' היא, שייך בהם תשלומין, משא"כ במוסף שכל מהותה הוא רק כנגד הקרבן וכל' התו' בע"א "וגם לא תיקנו שבע ברכות של מוסף אלא משום ונשלמה פרים שפתינו" וה"ה נמי לגבי הזכרת ר"ח וכמו כל תפילה הנוספת מחמת מאורע היום, דכיון שהם באין מחמת היום הדבר מורה שמהותם אינו סתם "רחמי" אלא מהות אחרת של תפילה התלויה בהווית אותו היום דווקא, בזה ס"ל דל"ש תשלומין.</w:t>
      </w:r>
    </w:p>
    <w:p>
      <w:pPr>
        <w:pStyle w:val="Body"/>
        <w:bidi/>
      </w:pPr>
      <w:r>
        <w:rPr>
          <w:rStyle w:val="LeadWord"/>
        </w:rPr>
        <w:t xml:space="preserve">ואילו</w:t>
      </w:r>
      <w:r>
        <w:t xml:space="preserve"> הרי"ף ודעימיה ס"ל, דגדר תשלומין ה"ז רק כעין השלמת חובת התפילה שהפסיד וכדנת', שממילא לשיטתייהו ס"ל, דאף שתפילה רגילה אינה כאותה מהות של תפילת ר"ח עיין הזכרה </w:t>
      </w:r>
      <w:r>
        <w:rPr>
          <w:rStyle w:val="SmallSource"/>
        </w:rPr>
        <w:t xml:space="preserve">(היינו שאין מהותה כמהות ההזכרה עצמה)</w:t>
      </w:r>
      <w:r>
        <w:t xml:space="preserve">, מ"מ כיון שהפסיד את חובת תפילת מנחה מחמת חיסור ההזכרה, שייך שפיר תשלומין ע"י תפילה יתירה אחרת, וכן ג"כ לדבי תפילת מוסף דשייך תשלומין לחובת התפילה שהפסיד </w:t>
      </w:r>
      <w:r>
        <w:rPr>
          <w:rStyle w:val="SmallSource"/>
        </w:rPr>
        <w:t xml:space="preserve">(וכל' הגמ' בכ"מ "יום שנתחייב בארבע תפילות הוא" עי' שבת כ"ד א' ועוד מקומות)</w:t>
      </w:r>
      <w:r>
        <w:t xml:space="preserve"> וכרש"י שהביא המאירי ז"ל.</w:t>
      </w:r>
    </w:p>
    <w:p>
      <w:pPr>
        <w:pStyle w:val="Body"/>
        <w:bidi/>
      </w:pPr>
      <w:r>
        <w:rPr>
          <w:rStyle w:val="LeadWord"/>
        </w:rPr>
        <w:t xml:space="preserve">והשתא</w:t>
      </w:r>
      <w:r>
        <w:t xml:space="preserve"> עפ"י משנ"ת יובן היטב גם מה שתי' תר"י על קו' המאירי ממנחה של שבת, על התו', וכפי שכבר הבאנו משה"ק המאירי על שי' התו' דהיאך שייך תשלומין לתפילת מנחה של שבת, וכוונתו, דהא השבח שבתפילות שבת תלויים באותו היום דווקא, ותי' ע"ז תר"י בזה"ל,:אבל תפילת יוצר של שבת </w:t>
      </w:r>
      <w:r>
        <w:rPr>
          <w:rStyle w:val="SmallSource"/>
        </w:rPr>
        <w:t xml:space="preserve">(בשחרית)</w:t>
      </w:r>
      <w:r>
        <w:t xml:space="preserve"> או של מנחה </w:t>
      </w:r>
      <w:r>
        <w:rPr>
          <w:rStyle w:val="SmallSource"/>
        </w:rPr>
        <w:t xml:space="preserve">(בשבת)</w:t>
      </w:r>
      <w:r>
        <w:t xml:space="preserve"> אע"פ שהם שבח, כיון שהיא מכנגד תפילת רחמים שמתפללין בכל יום בחול יש להם תשלומין וכו'".</w:t>
      </w:r>
    </w:p>
    <w:p>
      <w:pPr>
        <w:pStyle w:val="Body"/>
        <w:bidi/>
      </w:pPr>
      <w:r>
        <w:rPr>
          <w:rStyle w:val="LeadWord"/>
        </w:rPr>
        <w:t xml:space="preserve">ועפ"י</w:t>
      </w:r>
      <w:r>
        <w:t xml:space="preserve"> משנ"ת הדברים מבוארים היטב, דהואיל ותפילת מנחה של שבת </w:t>
      </w:r>
      <w:r>
        <w:t xml:space="preserve">אינו תפילה נוספת מחמת היום,</w:t>
      </w:r>
      <w:r>
        <w:t xml:space="preserve"> אלא ה"ז אותה תפילה ממש של חול </w:t>
      </w:r>
      <w:r>
        <w:t xml:space="preserve">ומהות א' הן,</w:t>
      </w:r>
      <w:r>
        <w:t xml:space="preserve"> רק שהיא </w:t>
      </w:r>
      <w:r>
        <w:t xml:space="preserve">בשינוי נוסח</w:t>
      </w:r>
      <w:r>
        <w:t xml:space="preserve"> מחמת היום, ממילא בזה ודאי שייך שפיר תשלומין, ובאמת שבתר"י כתבו בתחילת הסוגיא בהדיא דהא גופא חידוש הגמ', דעיי"ש שכתבו אהא דאיתא בגמ' "טעה ולא התפלל מנחה בערב שבת יתפלל ערבית שתים של שבת" בזה"ל, "וקא משמע לן השתא, שאע"פ שאינו עושה תשלומין מאותה תפילה בעצמה, אפילו הכי מתפלל שתיים מאותה של שבת" והדברים מדויקים בלשונם ז"ל, וכן בל' בהמשך בשי' חכמי פרובינצא, "אבל חכמי פרובינצא ז"ל אומרים, דכיון שבאותה תפילה לא יצא ידי חיוב וכו'" </w:t>
      </w:r>
      <w:r>
        <w:rPr>
          <w:rStyle w:val="SmallSource"/>
        </w:rPr>
        <w:t xml:space="preserve">(היינו שחיסור חובת תפילה, כשנ"ת)</w:t>
      </w:r>
      <w:r>
        <w:t xml:space="preserve">. והדברים מאירים ושמחים.</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89" name="Ornament 589"/>
            <wp:cNvGraphicFramePr>
              <a:graphicFrameLocks noChangeAspect="1"/>
            </wp:cNvGraphicFramePr>
            <a:graphic>
              <a:graphicData uri="http://schemas.openxmlformats.org/drawingml/2006/picture">
                <pic:pic>
                  <pic:nvPicPr>
                    <pic:cNvPr id="58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92" behindDoc="1" locked="0" layoutInCell="1" allowOverlap="1">
            <wp:simplePos x="0" y="0"/>
            <wp:positionH relativeFrom="page">
              <wp:posOffset>0</wp:posOffset>
            </wp:positionH>
            <wp:positionV relativeFrom="page">
              <wp:posOffset>0</wp:posOffset>
            </wp:positionV>
            <wp:extent cx="6336000" cy="9000000"/>
            <wp:effectExtent l="0" t="0" r="0" b="0"/>
            <wp:wrapNone/>
            <wp:docPr id="592" name="עמוד שער"/>
            <wp:cNvGraphicFramePr>
              <a:graphicFrameLocks noChangeAspect="1"/>
            </wp:cNvGraphicFramePr>
            <a:graphic>
              <a:graphicData uri="http://schemas.openxmlformats.org/drawingml/2006/picture">
                <pic:pic>
                  <pic:nvPicPr>
                    <pic:cNvPr id="592" name="div-115.jpg"/>
                    <pic:cNvPicPr/>
                  </pic:nvPicPr>
                  <pic:blipFill>
                    <a:blip r:embed="rIdImg144"/>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93" behindDoc="1" locked="0" layoutInCell="1" allowOverlap="1">
            <wp:simplePos x="0" y="0"/>
            <wp:positionH relativeFrom="margin">
              <wp:align>center</wp:align>
            </wp:positionH>
            <wp:positionV relativeFrom="paragraph">
              <wp:posOffset>0</wp:posOffset>
            </wp:positionV>
            <wp:extent cx="3437229" cy="826154"/>
            <wp:effectExtent l="0" t="0" r="0" b="0"/>
            <wp:wrapNone/>
            <wp:docPr id="593" name="מסגרת סימן 593"/>
            <wp:cNvGraphicFramePr>
              <a:graphicFrameLocks noChangeAspect="1"/>
            </wp:cNvGraphicFramePr>
            <a:graphic>
              <a:graphicData uri="http://schemas.openxmlformats.org/drawingml/2006/picture">
                <pic:pic>
                  <pic:nvPicPr>
                    <pic:cNvPr id="593" name="title-115.png"/>
                    <pic:cNvPicPr/>
                  </pic:nvPicPr>
                  <pic:blipFill>
                    <a:blip r:embed="rIdImg145"/>
                    <a:stretch>
                      <a:fillRect/>
                    </a:stretch>
                  </pic:blipFill>
                  <pic:spPr>
                    <a:xfrm>
                      <a:off x="0" y="0"/>
                      <a:ext cx="3437229" cy="826154"/>
                    </a:xfrm>
                    <a:prstGeom prst="rect">
                      <a:avLst/>
                    </a:prstGeom>
                  </pic:spPr>
                </pic:pic>
              </a:graphicData>
            </a:graphic>
          </wp:anchor>
        </w:drawing>
      </w:r>
      <w:r>
        <w:t xml:space="preserve">צירוף מנודה לדבר שבקדושה</w:t>
      </w:r>
      <w:r>
        <w:br/>
      </w:r>
      <w:r>
        <w:t xml:space="preserve">ולמגילה [ובעניין נידוי בזמן הזה]</w:t>
      </w:r>
    </w:p>
    <w:p>
      <w:pPr>
        <w:pStyle w:val="ArticleAuthor"/>
        <w:bidi/>
        <w:sectPr>
          <w:headerReference w:type="default" r:id="rIdHA115d"/>
          <w:headerReference w:type="even" r:id="rIdHA115e"/>
          <w:footnotePr>
            <w:numFmt w:val="hebrew1"/>
          </w:footnotePr>
          <w:type w:val="nextPage"/>
          <w:pgSz w:w="9978" w:h="14173"/>
          <w:pgMar w:top="1814" w:right="1100" w:bottom="1049" w:left="1100" w:header="765" w:footer="454" w:gutter="0"/>
          <w:pgNumType w:fmt="hebrew1"/>
          <w:cols w:space="708"/>
          <w:bidi/>
        </w:sectPr>
      </w:pPr>
      <w:r>
        <w:t xml:space="preserve">הרב עזרא בטאט שליט"א</w:t>
      </w:r>
    </w:p>
    <w:p>
      <w:pPr>
        <w:pStyle w:val="Body"/>
        <w:bidi/>
      </w:pPr>
      <w:r>
        <w:rPr>
          <w:rStyle w:val="LeadWord"/>
        </w:rPr>
        <w:t xml:space="preserve">בגמ'</w:t>
      </w:r>
      <w:r>
        <w:rPr>
          <w:rStyle w:val="LeadWord"/>
        </w:rPr>
        <w:t xml:space="preserve"> </w:t>
      </w:r>
      <w:r>
        <w:rPr>
          <w:rStyle w:val="LeadWord"/>
        </w:rPr>
        <w:t xml:space="preserve">(סנהדרין</w:t>
      </w:r>
      <w:r>
        <w:t xml:space="preserve"> מד.)</w:t>
      </w:r>
      <w:r>
        <w:t xml:space="preserve"> איתא: "חטא ישראל" – אע"פ שחטא ישראל הוא, וקרא איירי בעכן דאיתא בגמ' שם דמעל בחרמים, ומושך בערלתו היה ועוד, ואלו דברים המחייבים נידוי, ודייקו הראשונים דממה דילפינן מקרא דאפי' הכי נשאר שם ישראל עליו, משמע דמצטרף לעשרה לכל דבר שבקדושה.</w:t>
      </w:r>
    </w:p>
    <w:p>
      <w:pPr>
        <w:pStyle w:val="Body"/>
        <w:bidi/>
      </w:pPr>
      <w:r>
        <w:rPr>
          <w:rStyle w:val="LeadWord"/>
        </w:rPr>
        <w:t xml:space="preserve">ומהראשונים</w:t>
      </w:r>
      <w:r>
        <w:t xml:space="preserve"> </w:t>
      </w:r>
      <w:r>
        <w:t xml:space="preserve">נראה דסבירא להו דאין מהגמ' הכרח לענין מנודה, דאיכא למימר דאפי' מנודה נמי מצטרף דאכתי בכלל ישראל הוא. אלא דהסתבר לראשונים דאין המנודה מצטרף לעשרה, ומצינו כמה הסברים בזה.</w:t>
      </w:r>
    </w:p>
    <w:p>
      <w:pPr>
        <w:pStyle w:val="Body"/>
        <w:bidi/>
      </w:pPr>
      <w:r>
        <w:rPr>
          <w:rStyle w:val="LeadWord"/>
        </w:rPr>
        <w:t xml:space="preserve">ובתחילה</w:t>
      </w:r>
      <w:r>
        <w:t xml:space="preserve"> חשוב לציין</w:t>
      </w:r>
      <w:r>
        <w:t xml:space="preserve"> לדברי עבודת המלך על הרמב"ם דכתב </w:t>
      </w:r>
      <w:r>
        <w:t xml:space="preserve">[פ"ז מהלכות תלמוד תורה הלכה ד']</w:t>
      </w:r>
      <w:r>
        <w:t xml:space="preserve"> וז"ל: ואנכי זכיתי ומצאתי בבעל הלכות גדולות כתב יד רומי מה שלא נמצא בגמ' דילן כו', וז"ל בנוסח הגמ': </w:t>
      </w:r>
      <w:r>
        <w:t xml:space="preserve">ומנלן דמנזרינן ליה מן צבורא דכתיב והוא יבדל מקהל הגולה</w:t>
      </w:r>
      <w:r>
        <w:t xml:space="preserve"> וזהו מקור דברי רבנו כאן, ולפי"ז יש לעיין במה שהביא הב"י בשם תשובת הרשב"א ז"ל דדוקא בנתנדה מחמת עבירה אבל לא בנתנדה מחמת ממון, ולפי מקור הדברים שהבאנו צ"ע טובא ע"כ, ומ"מ ברור דלהלכה אין לנו אלא דברי הראשונים מאחר דכך גזרה חכמתו יתברך דלא יהיה לפניהם לשון הש"ס הזה, אין בנו כח ועזות לפסוק נגד הראשונים, ואלו דבריהם:</w:t>
      </w:r>
    </w:p>
    <w:p>
      <w:pPr>
        <w:pStyle w:val="Body"/>
        <w:bidi/>
      </w:pPr>
      <w:r>
        <w:rPr>
          <w:rStyle w:val="LeadWord"/>
        </w:rPr>
        <w:t xml:space="preserve">הרמב"ם</w:t>
      </w:r>
      <w:r>
        <w:t xml:space="preserve"> </w:t>
      </w:r>
      <w:r>
        <w:t xml:space="preserve">[פרק ז' מהלכות תלמוד תורה הלכה ד']</w:t>
      </w:r>
      <w:r>
        <w:t xml:space="preserve"> כתב וז"ל: ומה הוא המנהג שינהוג המנודה בעצמו ושנוהגין עימו כו' ואין מזמנין עליו ולא כוללין אותו בעשרה לכל דבר שצריך עשרה ע"כ, ומדכייל הרמב"ם דינא דאינו מצטרף לעשרה בכלל מנהגי נידוי, ומנהגי נידוי אלו דברים שמהותו של הנידוי מחייב, ש"מ סבירא ליה להרמב"ם דטעמא דאינו מצטרף משום דזהו מהותו של נידוי דהיינו ריחוק.</w:t>
      </w:r>
    </w:p>
    <w:p>
      <w:pPr>
        <w:pStyle w:val="Body"/>
        <w:bidi/>
      </w:pPr>
      <w:r>
        <w:rPr>
          <w:rStyle w:val="LeadWord"/>
        </w:rPr>
        <w:t xml:space="preserve">וכן</w:t>
      </w:r>
      <w:r>
        <w:t xml:space="preserve"> כתב הריב"ש </w:t>
      </w:r>
      <w:r>
        <w:t xml:space="preserve">[סי' קע"ב]</w:t>
      </w:r>
      <w:r>
        <w:t xml:space="preserve"> דלשון נידוי היינו ריחוק וסיאוב, </w:t>
      </w:r>
      <w:r>
        <w:t xml:space="preserve">[ומשמע שם קצת כמו שכתבנו בדעת הרמב"ם, מדפירש האי טעמא אחר שהביא דברי הרמב"ם, עי"ש]</w:t>
      </w:r>
      <w:r>
        <w:t xml:space="preserve">, וכן כתב הגר"א.</w:t>
      </w:r>
    </w:p>
    <w:p>
      <w:pPr>
        <w:pStyle w:val="Body"/>
        <w:bidi/>
      </w:pPr>
      <w:r>
        <w:rPr>
          <w:rStyle w:val="LeadWord"/>
        </w:rPr>
        <w:t xml:space="preserve">אלא</w:t>
      </w:r>
      <w:r>
        <w:t xml:space="preserve"> דספר המנהיג</w:t>
      </w:r>
      <w:r>
        <w:t xml:space="preserve"> </w:t>
      </w:r>
      <w:r>
        <w:t xml:space="preserve">[סימן ע"ט]</w:t>
      </w:r>
      <w:r>
        <w:t xml:space="preserve"> פירש בשם רש"י – הביאו בית יוסף, וכן פירש בספר האורה </w:t>
      </w:r>
      <w:r>
        <w:t xml:space="preserve">[חלק ב' סימן ק"ל דין עבריין]</w:t>
      </w:r>
      <w:r>
        <w:t xml:space="preserve">, וכן הביא הכסף משנה </w:t>
      </w:r>
      <w:r>
        <w:t xml:space="preserve">[שם ברמב"ם]</w:t>
      </w:r>
      <w:r>
        <w:t xml:space="preserve"> בשם ההגהות שהביא בשם הרוקח, דטעמא משום דכיון דהרחיקוהו הקהל מהם אי אמרת יצטרף – מה הועילו בתקנתן, פירוש: אע"ג דודאי הועילו שהרי אי אפשר להתקרב לד' אמותיו ועוד הרחקות רבות, מכל מקום צריך להפעיל עליו לחץ מירבי, וקים להו לראשונים דאי אמרת יצטרף לעשרה אינו ריחוק גמור שיראה שמחשיבים אותו, משא"כ כשאינו משלים למנין אלא מתפלל בבית הכנסת כיון דאין הציבור מצטרף עימו לית לן בה.</w:t>
      </w:r>
    </w:p>
    <w:p>
      <w:pPr>
        <w:pStyle w:val="Body"/>
        <w:bidi/>
      </w:pPr>
      <w:r>
        <w:rPr>
          <w:rStyle w:val="LeadWord"/>
        </w:rPr>
        <w:t xml:space="preserve">ולכאורה</w:t>
      </w:r>
      <w:r>
        <w:t xml:space="preserve"> האי טעמא שאני מטעם הריב"ש דהכריח כן מלשון נידוי, דלטעם המנהיג לעולם אין הכרח דמהותו של הנידוי קובע שלא יוכל להצטרף, דמאן יימא לן דאם מצטרף הוא סתירה לנידוי שהוא חיוב הרחקה, אלא סברא היא דאם לא כן מה הועילו.</w:t>
      </w:r>
    </w:p>
    <w:p>
      <w:pPr>
        <w:pStyle w:val="Body"/>
        <w:bidi/>
      </w:pPr>
      <w:r>
        <w:rPr>
          <w:rStyle w:val="LeadWord"/>
        </w:rPr>
        <w:t xml:space="preserve">וכי</w:t>
      </w:r>
      <w:r>
        <w:t xml:space="preserve"> תימא </w:t>
      </w:r>
      <w:r>
        <w:t xml:space="preserve">מה נפק"מ איכא בין הטעמים, י"ל גבי צירוף מנודה לקריאת מגילה </w:t>
      </w:r>
      <w:r>
        <w:t xml:space="preserve">[יבואר מיד עוד]</w:t>
      </w:r>
      <w:r>
        <w:t xml:space="preserve"> דאי אמרת נידוי הוא ריחוק יש מקום לומר כהפרמ"ג דדלמא דוקא בצירוף לאגודה אחת הוא דשייך לומר דצירופו הוא סתירה לריחוק המחייב ממנו, אולם אי אמרת דאם מצטרף מה הועילו בתקנתם, אם כן בקריאת מגילה נמי אין לצרפו הגם דאינו דין צירוף אלא דין דבעי' עשרה כדי לפרסם הנס, מ"מ אין להסתמך עליו דאם לא כן מה הועילו.</w:t>
      </w:r>
    </w:p>
    <w:p>
      <w:pPr>
        <w:pStyle w:val="Body"/>
        <w:bidi/>
      </w:pPr>
      <w:r>
        <w:rPr>
          <w:rStyle w:val="LeadWord"/>
        </w:rPr>
        <w:t xml:space="preserve">אלא</w:t>
      </w:r>
      <w:r>
        <w:t xml:space="preserve"> דהכסף משנה הביא דברי ההגהות בשם הרוקח על דברי הרמב"ם, וברמב"ם משמע כהריב"ש דטעמא משום דנידוי הוא ריחוק, ש"מ סבירא ליה לכסף משנה דאין הבדל בין הטעמים הנז', ויש לבאר טעמו, דקשיא ליה בטעם הריב"ש, נהי דנידוי הוא ריחוק מכל מקום יש גדר לריחוק, ודלמא כי היכי דלא אמרי' שאינו יכול לבוא לבית הכנסת כלל, ה"נ לא אמרי' דאין לצרפו, ונימא דעיקר הריחוק הוא בשאר דיני מנודה, ועל כרחך סבירא ליה לריב"ש דאי אמרת מצטרף א"כ מה הועילו בתקנתן, ומש"ה חיבר בין שני הטעמים. ואף אם אין הדיוק בדעת הכסף משנה מוכרח וכגון דנימא דאין הדיוק הנז' בדעת הרמב"ם נכון, מ"מ אליבא דאמת יש לבאר דאין מחלוקת בין הריב"ש למנהיג על פי הביאור שכתבנו בס"ד, ובפרט דמהבית יוסף שהשווה כל הראשונים בשתיקה משמע קצת דלא ס"ל דנחלקו למעשה.</w:t>
      </w:r>
    </w:p>
    <w:p>
      <w:pPr>
        <w:pStyle w:val="Body"/>
        <w:bidi/>
      </w:pPr>
      <w:r>
        <w:rPr>
          <w:rStyle w:val="LeadWord"/>
        </w:rPr>
        <w:t xml:space="preserve">ולפי"ז</w:t>
      </w:r>
      <w:r>
        <w:t xml:space="preserve"> יש לומר</w:t>
      </w:r>
      <w:r>
        <w:t xml:space="preserve"> דפשיטא דאינו מצטרף למגילה, דכל שבעי' להסתמך עליו שייך הטעם דמה הועילו בתקנתן כאמור.</w:t>
      </w:r>
    </w:p>
    <w:p>
      <w:pPr>
        <w:pStyle w:val="Body"/>
        <w:bidi/>
      </w:pPr>
      <w:r>
        <w:rPr>
          <w:rStyle w:val="LeadWord"/>
        </w:rPr>
        <w:t xml:space="preserve">ויש</w:t>
      </w:r>
      <w:r>
        <w:t xml:space="preserve"> לתמוה, </w:t>
      </w:r>
      <w:r>
        <w:t xml:space="preserve">שהרי בפרי מגדים </w:t>
      </w:r>
      <w:r>
        <w:t xml:space="preserve">[אשל אברהם סק"י]</w:t>
      </w:r>
      <w:r>
        <w:t xml:space="preserve"> כתב בטעם הריב"ש דנידוי ריחוק הוא דאפשר דלענין מגילה דאינו צירוף לאגודה אחת לא הוי סתירה לריחוק, ולהאמור דהכסף משנה סבירא ליה דאין הבדל בין הטעמים לכא' כי היכי דלכאורה פשוט דבטעם המנהיג דאין המנודה יכול להצטרף ה"נ בטעם הריב"ש פשיטא כן.</w:t>
      </w:r>
    </w:p>
    <w:p>
      <w:pPr>
        <w:pStyle w:val="Body"/>
        <w:bidi/>
      </w:pPr>
      <w:r>
        <w:rPr>
          <w:rStyle w:val="LeadWord"/>
        </w:rPr>
        <w:t xml:space="preserve">ועל</w:t>
      </w:r>
      <w:r>
        <w:t xml:space="preserve"> כרחך</w:t>
      </w:r>
      <w:r>
        <w:t xml:space="preserve"> סבירא ליה לפרמ"ג דאפי' בטעם בעל המנהיג יש לומר דכל שאינו צירוף לאגודה לא שייך לומר מה הועילו בתקנתן, דאע"ג דנשענים עליו כיון דאינו צירוף גרע, ולקמן יבואר בס"ד הביאור בזה.</w:t>
      </w:r>
    </w:p>
    <w:p>
      <w:pPr>
        <w:pStyle w:val="Body"/>
        <w:bidi/>
      </w:pPr>
      <w:r>
        <w:rPr>
          <w:rStyle w:val="LeadWord"/>
        </w:rPr>
        <w:t xml:space="preserve">והנה</w:t>
      </w:r>
      <w:r>
        <w:t xml:space="preserve"> </w:t>
      </w:r>
      <w:r>
        <w:t xml:space="preserve">בבית יוסף הביא עוד את סברת הרשב"א </w:t>
      </w:r>
      <w:r>
        <w:t xml:space="preserve">[שו"ת חלק ד' סימן פ"ז]</w:t>
      </w:r>
      <w:r>
        <w:t xml:space="preserve"> דפירש דהטעם דאין מנודה מצטרף אינו מחמת דיני ומהות נידוי, אלא משום שהוא עבריין, ואע"פ שסתם עבריין מצטרף לעשרה כל שלא נדוהו, ומשמע דהעיקר הוא הנידוי, דוחה הרשב"א, אם כן תימא לאידך גיסא דאם מחמת הנידוי הוא לא יהיה מקום לחלק בין מנודה מחמת ממון למנודה מחמת עבירה </w:t>
      </w:r>
      <w:r>
        <w:t xml:space="preserve">[ופשיטא ליה להרשב"א דיש לחלק בזה, וכנראה היה הדבר פשוט ביניהם]</w:t>
      </w:r>
      <w:r>
        <w:t xml:space="preserve">, ומבאר הרשב"א דעל כרחך הוא שילוב של העבירה עם הנידוי, ולעולם העבירה היא הגורמת שלא יצטרף, אלא דהנידוי קובע, ומחליט בנפשו שהוא עבריין.</w:t>
      </w:r>
    </w:p>
    <w:p>
      <w:pPr>
        <w:pStyle w:val="Body"/>
        <w:bidi/>
      </w:pPr>
      <w:r>
        <w:rPr>
          <w:rStyle w:val="LeadWord"/>
        </w:rPr>
        <w:t xml:space="preserve">ולכאורה</w:t>
      </w:r>
      <w:r>
        <w:t xml:space="preserve"> הרשב"א לא סבירא ליה כהמנהיג וריב"ש, דלדבריהם ממהותו של נידוי הוא דאל"כ מה הועילו ושנידוי ריחוק הוא, ולכאורה לסברתם אין לחלק בין מנודה מחמת ממון למנודה מחמת עבירה, דהא ממהותו של נידוי הוא וכמו שטען הרשב"א דאי אמרת מדיני הנידוי הוא אין מקום לחלק בין מנודה מחמת עבירה למחמת ממון.</w:t>
      </w:r>
    </w:p>
    <w:p>
      <w:pPr>
        <w:pStyle w:val="Body"/>
        <w:bidi/>
      </w:pPr>
      <w:r>
        <w:rPr>
          <w:rStyle w:val="LeadWord"/>
        </w:rPr>
        <w:t xml:space="preserve">אלא</w:t>
      </w:r>
      <w:r>
        <w:t xml:space="preserve"> דאם כן קשה</w:t>
      </w:r>
      <w:r>
        <w:t xml:space="preserve">, הלא רוב האחרונים נקטו בדעת השו"ע דמנודה מחמת ממון מצטרף לעשרה [עי' פרי מגדים אשל אברהם </w:t>
      </w:r>
      <w:r>
        <w:t xml:space="preserve">(סק"י)</w:t>
      </w:r>
      <w:r>
        <w:t xml:space="preserve">, ש"ך </w:t>
      </w:r>
      <w:r>
        <w:t xml:space="preserve">(יו"ד סימן של"ד ס"ק כ"א)</w:t>
      </w:r>
      <w:r>
        <w:t xml:space="preserve"> (דדייק דאי לא התנו בית דין שלא יצטרף, מצטרף, והיינו במנודה מחמת ממון, אולם עי' באליהו זוטא סק"ו כאן דוחה הוכחת הש"ך מהתם ויישב קושייתו באופן אחר), עולת תמיד כאן </w:t>
      </w:r>
      <w:r>
        <w:t xml:space="preserve">(סק"ו)</w:t>
      </w:r>
      <w:r>
        <w:t xml:space="preserve">, ביה"ל </w:t>
      </w:r>
      <w:r>
        <w:t xml:space="preserve">(ד"ה מנודה)</w:t>
      </w:r>
      <w:r>
        <w:t xml:space="preserve">, ודלא כפרי חדש], וכיון דרוב הראשונים והרמב"ם בכללם מסתמא ס"ל דאין לחלק, יש לתמוה אמאי שביק השו"ע שיטתם ואזיל בתר ביאור הרשב"א נגד רוב הראשונים.</w:t>
      </w:r>
    </w:p>
    <w:p>
      <w:pPr>
        <w:pStyle w:val="Body"/>
        <w:bidi/>
      </w:pPr>
      <w:r>
        <w:rPr>
          <w:rStyle w:val="LeadWord"/>
        </w:rPr>
        <w:t xml:space="preserve">ועל</w:t>
      </w:r>
      <w:r>
        <w:t xml:space="preserve"> כרחך</w:t>
      </w:r>
      <w:r>
        <w:t xml:space="preserve"> סבירא ליה לשו"ע דיש לומר דשארי הראשונים נמי מודו דיש לחלק בין מנודה מחמת ממון למחמת עבירה, ועל פי הקדמה אחת והיא: בסברת הראשונים דטעמא דמנודה אינו מצטרף למנין משום דאם לא כן מה הועילו הקהל בתקנתם יש לתמוה, הלא הועילו והועילו, שהרי חלו בו שאר דיני נידוי והוא מנותק ומבודד, ומה הפירוש מה הועילו?? אלא ודאי דסברת מה הועילו היא לומר דאפי' הקלה זו אין להקל עליו, ועל פי זה יש דהני מילי דנחמיר עליו לומר בו סברת מה הועילו במנודה מחמת עבירה, אבל מנודה מחמת ממון אין להחמיר עליו כל כך משום דאינו עבריין.</w:t>
      </w:r>
    </w:p>
    <w:p>
      <w:pPr>
        <w:pStyle w:val="Body"/>
        <w:bidi/>
      </w:pPr>
      <w:r>
        <w:rPr>
          <w:rStyle w:val="LeadWord"/>
        </w:rPr>
        <w:t xml:space="preserve">ואם</w:t>
      </w:r>
      <w:r>
        <w:t xml:space="preserve"> צדקו הדברים, נמצא דאין הבדל בין ביאורי הראשונים, דהרשב"א בעל כרחך נמי מודה דאמרי' מה הועילו, דאם לא כן מנ"ל להרשב"א דמה שהוא עבריין מנודה אינו מצטרף, עכ"ח ממהותו של נידוי והיינו על פי סברת מה הועילו כנז', ושאר הראשונים נמי בהכרח מודים לרשב"א דאמרי' סברת מה הועילו רק במקום שהוא עבריין, הא לאו הכי סגי בשאר דיני נידוי שודאי יש בהם כדי לבודדו ולנתקו שישוב בתשובה. </w:t>
      </w:r>
      <w:r>
        <w:t xml:space="preserve">[ואתי שפיר פשטות הבית יוסף הכא דהביא דברי הראשונים בשתיקה בלא לרמוז למחלוקת בין הביאורים]</w:t>
      </w:r>
      <w:r>
        <w:t xml:space="preserve">.</w:t>
      </w:r>
    </w:p>
    <w:p>
      <w:pPr>
        <w:pStyle w:val="Body"/>
        <w:bidi/>
      </w:pPr>
      <w:r>
        <w:rPr>
          <w:rStyle w:val="LeadWord"/>
        </w:rPr>
        <w:t xml:space="preserve">ועל</w:t>
      </w:r>
      <w:r>
        <w:t xml:space="preserve"> פי זה</w:t>
      </w:r>
      <w:r>
        <w:t xml:space="preserve"> נשוב לספקו של פרי מגדים לענין צירוף המנודה למקרא מגילה, דמאחר דמסקי' דכל הראשונים מודו להדדי, אם כן אי נימא דשייך סברת מה הועילו במקרא מגילה, אזי לכל הראשונים אין לצרפו למקרא מגילה.</w:t>
      </w:r>
    </w:p>
    <w:p>
      <w:pPr>
        <w:pStyle w:val="Body"/>
        <w:bidi/>
      </w:pPr>
      <w:r>
        <w:rPr>
          <w:rStyle w:val="LeadWord"/>
        </w:rPr>
        <w:t xml:space="preserve">ועל</w:t>
      </w:r>
      <w:r>
        <w:t xml:space="preserve"> כרחך </w:t>
      </w:r>
      <w:r>
        <w:t xml:space="preserve">פרמ"ג סבירא ליה דאפי' לטעמא דמה הועילו נמי יש לומר שיצטרף למגילה, והביאור, דכיון דסברת מה הועילו חומרא היא כאמור, יש לומר דבמקום דליכא צירוף ואגודה אחת לא נחמיר בו סברת מה הועילו, ודו"ק. ואף שהיה לו לפרמ"ג לכא' להדגיש שיש לומר כן אפי' לטעם המנהיג, י"ל דפשיטא ליה לפרמ"ג דאין לחלק בין הטעמים.</w:t>
      </w:r>
    </w:p>
    <w:p>
      <w:pPr>
        <w:pStyle w:val="Body"/>
        <w:bidi/>
      </w:pPr>
      <w:r>
        <w:rPr>
          <w:rStyle w:val="LeadWord"/>
        </w:rPr>
        <w:t xml:space="preserve">[והנה</w:t>
      </w:r>
      <w:r>
        <w:t xml:space="preserve"> </w:t>
      </w:r>
      <w:r>
        <w:t xml:space="preserve">פשוט דאפי' עשרה מנודים אינם יכולים להצטרף בניהם, (ושאני מזימון דרשעים עי' בה"ל סי' קצט ד"ה מזמנין עליו), דאין שכינה שורה מחמתם [רשב"א] ומה הועילו בתקנתם אם יוכלו להסתדר בניהם [להמנהיג, ובזה יש להתיישב]. ולטעם ריב"ש [דנידוי ריחוק] יש לחקור בזה, דאי אמרת מנודה צריך להתרחק ממנודה אחר ממילא פשיטא דה"נ אין מצטרפים דהא מחויבים בריחוק אחד מהשני, אלא אי אמרת אין חיוב בין המנודים להתרחק זה מזה, י"ל דיכולים להצטרף למנין. ועי' כתב עת אור תורה [סיון תשס"ט] מאת הגאון הנאמ"ן ה"ר מאיר מזוז שליט"א בענין הניקוד בתפילה, שהביא שם בד"ה וגם אצל גאוני התורה האשכנזים בשם רד"ל שהוכיח מגמ' דמו"ק דאין חיוב בין שני מנודים להתרחק זה מזה, אולם שם דוחה ראייתו, אלא דאכתי לא ידענא מאי דינא בנידו"ד להלכה. וע"פ מש"כ כאן להוכיח דלא פליגי הראשונים אהדדי, עכ"ח לכו"ע אין י' מנודים מצטרפים לעשרה, דא"כ מצי' פלוגתא, וכ"מ מדהוצרך רד"ל לראיה לדבריו, ומדדחו ראייתו הדרי' לפשטא דאין מצטרפין וצע"ע].</w:t>
      </w:r>
    </w:p>
    <w:p>
      <w:pPr>
        <w:pStyle w:val="Body"/>
        <w:bidi/>
      </w:pPr>
      <w:r>
        <w:rPr>
          <w:rStyle w:val="LeadWord"/>
        </w:rPr>
        <w:t xml:space="preserve">להלכה:</w:t>
      </w:r>
      <w:r>
        <w:t xml:space="preserve"> ממה שביאור הלכה </w:t>
      </w:r>
      <w:r>
        <w:t xml:space="preserve">[ד"ה אין מצרפין]</w:t>
      </w:r>
      <w:r>
        <w:t xml:space="preserve"> העתיק דברי הפרמ"ג דלמגילה אפשר דהוא מצטרף עי"ש טעמו ע"כ, ולא נקט הדברים כספק, משמע דס"ל להקל.</w:t>
      </w:r>
    </w:p>
    <w:p>
      <w:pPr>
        <w:pStyle w:val="Body"/>
        <w:bidi/>
      </w:pPr>
      <w:r>
        <w:rPr>
          <w:rStyle w:val="LeadWord"/>
        </w:rPr>
        <w:t xml:space="preserve">אמנם</w:t>
      </w:r>
      <w:r>
        <w:t xml:space="preserve"> למעשה</w:t>
      </w:r>
      <w:r>
        <w:t xml:space="preserve"> כל האמור אינו מצוי בימינו דאין נוהגים בזמננו בדיני נידוי, ובביאור הדבר עי' בערוך השולחן </w:t>
      </w:r>
      <w:r>
        <w:t xml:space="preserve">[יורה דעה סימן של"ד סעיף א']</w:t>
      </w:r>
      <w:r>
        <w:t xml:space="preserve"> וז"ל: דינא דמלכותא דינא זהו כלל גדול, ומחוק הקיסר ירום הודו אסור ליתן איזה נידוי או איזה חרם וכן המשפט בכל ממלכות אייראפא, ורק בארצות ישמעאל הותר ע"פ משפט הממשלה ע"כ, וצויין דנכתב מאימת הצנזורה, וע"ע בזה בשו"ע </w:t>
      </w:r>
      <w:r>
        <w:t xml:space="preserve">(יו"ד סימן של"ד סעיף מ"ח)</w:t>
      </w:r>
      <w:r>
        <w:t xml:space="preserve"> ושם ברמ"א, ולכאורה ערוה"ש אליבא דהרמ"א.</w:t>
      </w:r>
    </w:p>
    <w:p>
      <w:pPr>
        <w:pStyle w:val="Body"/>
        <w:bidi/>
      </w:pPr>
      <w:r>
        <w:rPr>
          <w:rStyle w:val="LeadWord"/>
        </w:rPr>
        <w:t xml:space="preserve">וכנראה</w:t>
      </w:r>
      <w:r>
        <w:t xml:space="preserve"> אפי' הספרדים סמכו להקל על פי מה שכתב הט"ז </w:t>
      </w:r>
      <w:r>
        <w:t xml:space="preserve">(יו"ד סימן של"ד ס"ק כ"ג)</w:t>
      </w:r>
      <w:r>
        <w:t xml:space="preserve"> וז"ל: כתוב בדרישה בשם מהרמ"ץ דמהר"מ כתב דבזמן הזה אין מנדין כל מי שראוי לנדות אף בעבירות גדולות דאפילו בשורת הדין לא החמירו חכמים פן ימנענו מלעשות תשובה כל שכן שבדורינו שנבלים מביישים את האדם על ככה ולפעמים אין האדם מושל ברוחו ויבא לידי שפיכות דמים כו' ע"כ לשונו.</w:t>
      </w:r>
    </w:p>
    <w:p>
      <w:pPr>
        <w:pStyle w:val="Body"/>
        <w:bidi/>
      </w:pPr>
      <w:r>
        <w:rPr>
          <w:rStyle w:val="LeadWord"/>
        </w:rPr>
        <w:t xml:space="preserve">ומ"מ</w:t>
      </w:r>
      <w:r>
        <w:t xml:space="preserve"> ידוע המעשה באחד שביזה ובייש הרבה את מרן הראש"ל ה"ר עובדיה יוסף זיע"א והוכרח הרב זצ"ל לנדותו והלך אותו האיש לגרי"ש אלישיב זצ"ל ושאלו אם נהגי' בנידוי בימינו וענהו שלא, אלא דשאלו מ"מ למה אתה שואל, והתחמק האיש, ולאחר שדחקו הגרי"ש לענות סיפר המעשה שהיה, ומיד קם הגרי"ש והתרחק ממנו כדין מנודה, ושלחו לרב עובדיה שיתיר לו נידויו. אלא דכה"ג אינו נפק"מ לנידון המובא כאן דכבר כתבו בשו"ת בית דוד </w:t>
      </w:r>
      <w:r>
        <w:t xml:space="preserve">[חלק או"ח סימן ל"ה]</w:t>
      </w:r>
      <w:r>
        <w:t xml:space="preserve"> ועוד </w:t>
      </w:r>
      <w:r>
        <w:t xml:space="preserve">[עי' הלכה ברורה סימן נ"ה שעה"צ ס"ק ע"ז]</w:t>
      </w:r>
      <w:r>
        <w:t xml:space="preserve"> דתלמיד חכם שנידה לכבודו מצטרף המנודה לעשרה.</w:t>
      </w:r>
    </w:p>
    <w:p>
      <w:pPr>
        <w:pStyle w:val="Body"/>
        <w:bidi/>
      </w:pPr>
      <w:r>
        <w:rPr>
          <w:rStyle w:val="LeadWord"/>
        </w:rPr>
        <w:t xml:space="preserve">ואגב</w:t>
      </w:r>
      <w:r>
        <w:t xml:space="preserve"> אציין דראיתי מי שהעיר היאך נאמר דלענין מגילה קיל ומנודה מצטרף מאחר שלעיל כתב המשנה ברורה דישן לענין מגילה גרע ואינו מצטרף ושאני מתפילה, הרי דמגילה חמירא. ובאמת לאו קושיא היא כלל, דהתם החסרון דליכא פרסומי ניסא בישן משא"כ במנודה איכא פרסומי ניסא, ומאיזה סיבה תהיה מגילה חמורה מתפילה.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94" name="Ornament 594"/>
            <wp:cNvGraphicFramePr>
              <a:graphicFrameLocks noChangeAspect="1"/>
            </wp:cNvGraphicFramePr>
            <a:graphic>
              <a:graphicData uri="http://schemas.openxmlformats.org/drawingml/2006/picture">
                <pic:pic>
                  <pic:nvPicPr>
                    <pic:cNvPr id="594"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bidi/>
        <w:spacing w:before="0" w:after="0" w:line="240" w:lineRule="auto"/>
        <w:sectPr>
          <w:headerReference w:type="default" r:id="rIdHEd"/>
          <w:headerReference w:type="even" r:id="rIdHEe"/>
          <w:footnotePr>
            <w:numFmt w:val="hebrew1"/>
          </w:footnotePr>
          <w:type w:val="nextPage"/>
          <w:pgSz w:w="9978" w:h="14173"/>
          <w:pgMar w:top="1814" w:right="1100" w:bottom="1049" w:left="1100" w:header="765" w:footer="454" w:gutter="0"/>
          <w:pgNumType w:fmt="hebrew1"/>
          <w:cols w:space="708"/>
          <w:bidi/>
        </w:sectPr>
      </w:pPr>
      <w:r>
        <w:drawing>
          <wp:anchor distT="0" distB="0" distL="0" distR="0" simplePos="0" relativeHeight="251640597" behindDoc="1" locked="0" layoutInCell="1" allowOverlap="1">
            <wp:simplePos x="0" y="0"/>
            <wp:positionH relativeFrom="page">
              <wp:posOffset>0</wp:posOffset>
            </wp:positionH>
            <wp:positionV relativeFrom="page">
              <wp:posOffset>0</wp:posOffset>
            </wp:positionV>
            <wp:extent cx="6336000" cy="9000000"/>
            <wp:effectExtent l="0" t="0" r="0" b="0"/>
            <wp:wrapNone/>
            <wp:docPr id="597" name="עמוד שער"/>
            <wp:cNvGraphicFramePr>
              <a:graphicFrameLocks noChangeAspect="1"/>
            </wp:cNvGraphicFramePr>
            <a:graphic>
              <a:graphicData uri="http://schemas.openxmlformats.org/drawingml/2006/picture">
                <pic:pic>
                  <pic:nvPicPr>
                    <pic:cNvPr id="597" name="div-116.jpg"/>
                    <pic:cNvPicPr/>
                  </pic:nvPicPr>
                  <pic:blipFill>
                    <a:blip r:embed="rIdImg146"/>
                    <a:stretch>
                      <a:fillRect/>
                    </a:stretch>
                  </pic:blipFill>
                  <pic:spPr>
                    <a:xfrm>
                      <a:off x="0" y="0"/>
                      <a:ext cx="6336000" cy="9000000"/>
                    </a:xfrm>
                    <a:prstGeom prst="rect">
                      <a:avLst/>
                    </a:prstGeom>
                  </pic:spPr>
                </pic:pic>
              </a:graphicData>
            </a:graphic>
          </wp:anchor>
        </w:drawing>
      </w:r>
    </w:p>
    <w:p>
      <w:pPr>
        <w:pStyle w:val="ArticleTitle"/>
        <w:keepNext/>
        <w:bidi/>
        <w:spacing w:before="170" w:after="170" w:line="440" w:lineRule="exact"/>
        <w:jc w:val="center"/>
      </w:pPr>
      <w:r>
        <w:drawing>
          <wp:anchor distT="0" distB="0" distL="0" distR="0" simplePos="0" relativeHeight="251650598" behindDoc="1" locked="0" layoutInCell="1" allowOverlap="1">
            <wp:simplePos x="0" y="0"/>
            <wp:positionH relativeFrom="margin">
              <wp:align>center</wp:align>
            </wp:positionH>
            <wp:positionV relativeFrom="paragraph">
              <wp:posOffset>0</wp:posOffset>
            </wp:positionV>
            <wp:extent cx="3389979" cy="521301"/>
            <wp:effectExtent l="0" t="0" r="0" b="0"/>
            <wp:wrapNone/>
            <wp:docPr id="598" name="מסגרת סימן 598"/>
            <wp:cNvGraphicFramePr>
              <a:graphicFrameLocks noChangeAspect="1"/>
            </wp:cNvGraphicFramePr>
            <a:graphic>
              <a:graphicData uri="http://schemas.openxmlformats.org/drawingml/2006/picture">
                <pic:pic>
                  <pic:nvPicPr>
                    <pic:cNvPr id="598" name="title-116.png"/>
                    <pic:cNvPicPr/>
                  </pic:nvPicPr>
                  <pic:blipFill>
                    <a:blip r:embed="rIdImg147"/>
                    <a:stretch>
                      <a:fillRect/>
                    </a:stretch>
                  </pic:blipFill>
                  <pic:spPr>
                    <a:xfrm>
                      <a:off x="0" y="0"/>
                      <a:ext cx="3389979" cy="521301"/>
                    </a:xfrm>
                    <a:prstGeom prst="rect">
                      <a:avLst/>
                    </a:prstGeom>
                  </pic:spPr>
                </pic:pic>
              </a:graphicData>
            </a:graphic>
          </wp:anchor>
        </w:drawing>
      </w:r>
      <w:r>
        <w:t xml:space="preserve">ספירת העומר מן התורה או מדרבנן</w:t>
      </w:r>
    </w:p>
    <w:p>
      <w:pPr>
        <w:pStyle w:val="ArticleAuthor"/>
        <w:bidi/>
        <w:sectPr>
          <w:headerReference w:type="default" r:id="rIdHA116d"/>
          <w:headerReference w:type="even" r:id="rIdHA116e"/>
          <w:footnotePr>
            <w:numFmt w:val="hebrew1"/>
          </w:footnotePr>
          <w:type w:val="nextPage"/>
          <w:pgSz w:w="9978" w:h="14173"/>
          <w:pgMar w:top="1814" w:right="1100" w:bottom="1049" w:left="1100" w:header="765" w:footer="454" w:gutter="0"/>
          <w:pgNumType w:fmt="hebrew1"/>
          <w:cols w:space="708"/>
          <w:bidi/>
        </w:sectPr>
      </w:pPr>
      <w:r>
        <w:t xml:space="preserve">הרב נח קליין שליט"א</w:t>
      </w:r>
    </w:p>
    <w:p>
      <w:pPr>
        <w:pStyle w:val="Body"/>
        <w:bidi/>
      </w:pPr>
      <w:r>
        <w:rPr>
          <w:rStyle w:val="LeadWord"/>
        </w:rPr>
        <w:t xml:space="preserve">גמ' מנחות</w:t>
      </w:r>
      <w:r>
        <w:t xml:space="preserve"> סו. גופא אמר אביי מצוה למימני יומי ומצווה למימני שבועי רבנן דבי רב אשי מנו יומי ומנו שבועי אמימר מני יומי ולא מני שבועי אמר זכר למקדש הוא.</w:t>
      </w:r>
    </w:p>
    <w:p>
      <w:pPr>
        <w:pStyle w:val="Body"/>
        <w:bidi/>
      </w:pPr>
      <w:r>
        <w:rPr>
          <w:rStyle w:val="LeadWord"/>
        </w:rPr>
        <w:t xml:space="preserve">ופירש"י</w:t>
      </w:r>
      <w:r>
        <w:t xml:space="preserve"> אמימר מני יומי ולא שבועי אמר האי מניינא דהשתא לאו חובה הוא דהא ליכא עומר אלא זכר למקדש בעלמא הוא הלכך ביומי סגי,</w:t>
      </w:r>
    </w:p>
    <w:p>
      <w:pPr>
        <w:pStyle w:val="Body"/>
        <w:bidi/>
      </w:pPr>
      <w:r>
        <w:rPr>
          <w:rStyle w:val="LeadWord"/>
        </w:rPr>
        <w:t xml:space="preserve">בר"ן</w:t>
      </w:r>
      <w:r>
        <w:t xml:space="preserve"> מבאר דלכאורה משמע שלכו"ע הוי ספירת העומר בזמן הזה רק מדרבנן ורק נחלקו עד כמה תיקנו זכר למקדש רבנן סברו שתיקנו זכר למקדש גם לספור השבועות ואמימר סבר שתקנו רק לספור הימים ולא השבועות, אבל ברמב"ם משמע שהוא סובר שספירת העומר זה דאורייתא גם בזמן הזה וע"כ שסובר שאמימר הוא זה שסובר שספירת העומר הוא דרבנן אבל רבנן חלקו עליו וסוברים שזה מן התורה, ולכן סברו שצריך לספור גם ימים וגם שבועות, ע"כ.</w:t>
      </w:r>
    </w:p>
    <w:p>
      <w:pPr>
        <w:pStyle w:val="Body"/>
        <w:bidi/>
      </w:pPr>
      <w:r>
        <w:rPr>
          <w:rStyle w:val="LeadWord"/>
        </w:rPr>
        <w:t xml:space="preserve">ובאמת</w:t>
      </w:r>
      <w:r>
        <w:t xml:space="preserve"> במשנ"ב נוטה משום זה דאם שכח לספור שבועות יחזור ויספור עם ברכה.</w:t>
      </w:r>
    </w:p>
    <w:p>
      <w:pPr>
        <w:pStyle w:val="Body"/>
        <w:bidi/>
      </w:pPr>
      <w:r>
        <w:rPr>
          <w:rStyle w:val="LeadWord"/>
        </w:rPr>
        <w:t xml:space="preserve">והנה</w:t>
      </w:r>
      <w:r>
        <w:t xml:space="preserve"> יש לעיין בכמה דברים שצריכין עיון: א. היכן מצינו שזכר למקדש לא עושים הכל כמו שהיה במקדש ומה סברת אמימר שלא לספור שבועות ועוד לדעת הרמב"ם שסובר שספירת מן התורה מה באמת הסברה הרי אין קצירת העומר והבאת העומר ובתורה כתוב באופן שזה תלוי בקצירת העומר ועוד אפי' נסבור שזה רק דרבנן והוא זכר למקדש אבל מה נתרץ לגבי דור המדבר דוודאי ספרו כמבואר בחינוך דהרי לא הוה להם זכר למקדש בשפת אמת מבאר דיש שני מצוות ספירת הימים וספירת השבועות, ספירת הימים הוא נגד מה שהיה ע"י קצירת העומר והוא זכר למקדש בזמן הזה וספירת השבועות הוא לעצם ההכנה למתן תורה ולא דווקא למה שהיה בביהמ"ק ולכן סובר שפיר אמימר שלא סופרים שבועות דהרי אין בזה זכר למקדש ואין לומר דאדרבה זה מן התורה אפי' בזמן הזה זה אי אפשר לומר דשניהם קשורים אחד בשני והרי אין קצירת העומר בזמן הזה ולכן מן התורה זה לא יכול להיות ומה שכן זה יכול להיות זה רק מדרבנן. ומצוות דרבנן זה רק מה שהוא זכר למקדש, ע"כ.</w:t>
      </w:r>
    </w:p>
    <w:p>
      <w:pPr>
        <w:pStyle w:val="Body"/>
        <w:bidi/>
      </w:pPr>
      <w:r>
        <w:rPr>
          <w:rStyle w:val="LeadWord"/>
        </w:rPr>
        <w:t xml:space="preserve">ומוסיף</w:t>
      </w:r>
      <w:r>
        <w:t xml:space="preserve"> עוד דהרמב"ם שסובר שזה דאורייתא אפי' בזמן הזה מסתברא כיון שלא מוזכר בגמ' שכל מצוות ספירת העומר הוא רק זכר למקדש, ודו"ק.</w:t>
      </w:r>
    </w:p>
    <w:p>
      <w:pPr>
        <w:pStyle w:val="Body"/>
        <w:bidi/>
      </w:pPr>
      <w:r>
        <w:rPr>
          <w:rStyle w:val="LeadWord"/>
        </w:rPr>
        <w:t xml:space="preserve">בחידושי</w:t>
      </w:r>
      <w:r>
        <w:t xml:space="preserve"> הגר"ח מבאר דהרמב"ם לשיטתו דסובר דקדושה ראשונה קדשה לעתיד לבא וא"כ שפיר שייך חיוב הקרבה וממילא ע"כ צריך לומר דאמימר הוא לשיטתו דסובר דקדושה ראשונה בטלה ולכן זה רק זכר למקדש ומשא"כ הרמב"ם שפוסק שלא בטלה קדושה ראשונה וא"כ שייך שפיר חיוב הקרבה ושייך שפיר לומר שספירת העומר הוא מן התורה.</w:t>
      </w:r>
    </w:p>
    <w:p>
      <w:pPr>
        <w:pStyle w:val="Body"/>
        <w:bidi/>
      </w:pPr>
      <w:r>
        <w:rPr>
          <w:rStyle w:val="LeadWord"/>
        </w:rPr>
        <w:t xml:space="preserve">ומבאר</w:t>
      </w:r>
      <w:r>
        <w:t xml:space="preserve"> בחידוש ר' משולם דוד דהסברה בזה הוא דאלו בזמן המקדש אם לא יהיה קצירת העומר כגון שיהיה שנת בצורת וודאי שיספרו ספירת העומר מן התורה דהרי יש חיוב הקרבת העומר אלא שאין אפשרות להקריב וא"כ ה"ה בזמן הזה שקדושה הראשונה לא בטלה יש חיוב להקריב אלא שאין יכולין ולכן הוי שפיר ספירת העומר מן התורה.</w:t>
      </w:r>
    </w:p>
    <w:p>
      <w:pPr>
        <w:pStyle w:val="Body"/>
        <w:bidi/>
      </w:pPr>
      <w:r>
        <w:rPr>
          <w:rStyle w:val="LeadWord"/>
        </w:rPr>
        <w:t xml:space="preserve">ויש</w:t>
      </w:r>
      <w:r>
        <w:t xml:space="preserve"> לדון דבשלמא בזמן הזה שפיר הוי ספירת העומר מדרבנן זכר למקדש ואפשר גם לברך ע"ז ברכה אבל מה נתרץ לגבי דור המדבר הרי שם גם לא היה זכר למקדש וגם לא קצירת העומר ואיה"נ שספרו ספירת העומר אבל האם היו יכולין לברך ע"ז דכל מה שספרו זה רק מצד ההכנה לקבלת התורה וזה לא עיקר הטעם שע"ז נצטוינו לספור וצ"ע, והנה לפי הרמב"ם שבזמן הזה גם ספירת העומר הוא מן התורה שפיר אפשר שגם בדור המדבר ספרו ספירת העומר עם ברכה, ודו"ק.</w:t>
      </w:r>
    </w:p>
    <w:p>
      <w:pPr>
        <w:pStyle w:val="Body"/>
        <w:bidi/>
      </w:pPr>
      <w:r>
        <w:rPr>
          <w:rStyle w:val="LeadWord"/>
        </w:rPr>
        <w:t xml:space="preserve">שוב</w:t>
      </w:r>
      <w:r>
        <w:t xml:space="preserve"> מצאתי שבשיעורי ר' משולם דוד באמת מסתפק בזה אם דור המדבר בכלל ספרו ספירת העומר כיון שלא היה להם קצירת העומר וגם לא היה להם את הענין של זכר למקדש ונשאר בצ"ע, ויש עוד להאריך אך כוח הזמן דל ולאות המוח לאה.</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599" name="Ornament 599"/>
            <wp:cNvGraphicFramePr>
              <a:graphicFrameLocks noChangeAspect="1"/>
            </wp:cNvGraphicFramePr>
            <a:graphic>
              <a:graphicData uri="http://schemas.openxmlformats.org/drawingml/2006/picture">
                <pic:pic>
                  <pic:nvPicPr>
                    <pic:cNvPr id="599" name="fleuron-small-flipv.png"/>
                    <pic:cNvPicPr/>
                  </pic:nvPicPr>
                  <pic:blipFill>
                    <a:blip r:embed="rIdImg3"/>
                    <a:stretch>
                      <a:fillRect/>
                    </a:stretch>
                  </pic:blipFill>
                  <pic:spPr>
                    <a:xfrm>
                      <a:off x="0" y="0"/>
                      <a:ext cx="648000" cy="367441"/>
                    </a:xfrm>
                    <a:prstGeom prst="rect">
                      <a:avLst/>
                    </a:prstGeom>
                  </pic:spPr>
                </pic:pic>
              </a:graphicData>
            </a:graphic>
          </wp:inline>
        </w:drawing>
      </w:r>
    </w:p>
    <w:p>
      <w:pPr>
        <w:pStyle w:val="ArticleTitle"/>
        <w:keepNext/>
        <w:bidi/>
        <w:spacing w:before="170" w:after="170" w:line="440" w:lineRule="exact"/>
        <w:jc w:val="center"/>
      </w:pPr>
      <w:r>
        <w:drawing>
          <wp:anchor distT="0" distB="0" distL="0" distR="0" simplePos="0" relativeHeight="251650602" behindDoc="1" locked="0" layoutInCell="1" allowOverlap="1">
            <wp:simplePos x="0" y="0"/>
            <wp:positionH relativeFrom="margin">
              <wp:align>center</wp:align>
            </wp:positionH>
            <wp:positionV relativeFrom="paragraph">
              <wp:posOffset>0</wp:posOffset>
            </wp:positionV>
            <wp:extent cx="3701317" cy="521141"/>
            <wp:effectExtent l="0" t="0" r="0" b="0"/>
            <wp:wrapNone/>
            <wp:docPr id="602" name="מסגרת סימן 602"/>
            <wp:cNvGraphicFramePr>
              <a:graphicFrameLocks noChangeAspect="1"/>
            </wp:cNvGraphicFramePr>
            <a:graphic>
              <a:graphicData uri="http://schemas.openxmlformats.org/drawingml/2006/picture">
                <pic:pic>
                  <pic:nvPicPr>
                    <pic:cNvPr id="602" name="title-117.png"/>
                    <pic:cNvPicPr/>
                  </pic:nvPicPr>
                  <pic:blipFill>
                    <a:blip r:embed="rIdImg148"/>
                    <a:stretch>
                      <a:fillRect/>
                    </a:stretch>
                  </pic:blipFill>
                  <pic:spPr>
                    <a:xfrm>
                      <a:off x="0" y="0"/>
                      <a:ext cx="3701317" cy="521141"/>
                    </a:xfrm>
                    <a:prstGeom prst="rect">
                      <a:avLst/>
                    </a:prstGeom>
                  </pic:spPr>
                </pic:pic>
              </a:graphicData>
            </a:graphic>
          </wp:anchor>
        </w:drawing>
      </w:r>
      <w:r>
        <w:t xml:space="preserve">בדין ספירת העומר קודם תפילת ערבית</w:t>
      </w:r>
    </w:p>
    <w:p>
      <w:pPr>
        <w:pStyle w:val="ArticleAuthor"/>
        <w:bidi/>
        <w:sectPr>
          <w:headerReference w:type="default" r:id="rIdHA117d"/>
          <w:headerReference w:type="even" r:id="rIdHA117e"/>
          <w:footnotePr>
            <w:numFmt w:val="hebrew1"/>
          </w:footnotePr>
          <w:type w:val="nextPage"/>
          <w:pgSz w:w="9978" w:h="14173"/>
          <w:pgMar w:top="1814" w:right="1100" w:bottom="1049" w:left="1100" w:header="765" w:footer="454" w:gutter="0"/>
          <w:pgNumType w:fmt="hebrew1"/>
          <w:cols w:space="708"/>
          <w:bidi/>
        </w:sectPr>
      </w:pPr>
      <w:r>
        <w:t xml:space="preserve">הרב אברהם יהונתן ניסן שליט"א</w:t>
      </w:r>
    </w:p>
    <w:p>
      <w:pPr>
        <w:pStyle w:val="Body"/>
        <w:bidi/>
      </w:pPr>
      <w:r>
        <w:rPr>
          <w:rStyle w:val="LeadWord"/>
        </w:rPr>
        <w:t xml:space="preserve">בשו"ע</w:t>
      </w:r>
      <w:r>
        <w:t xml:space="preserve"> </w:t>
      </w:r>
      <w:r>
        <w:t xml:space="preserve">(סי' תפ"ט סעי' א')</w:t>
      </w:r>
      <w:r>
        <w:t xml:space="preserve"> כתב וז"ל: בליל שני אחר תפילת ערבית מתחילין לספור העומר וכו'. מבואר בדבריו דמצוות הספירה היא לאחר תפילת ערבית ובמשנ"ב כתב דאף שסופרים אחר ערבית מ"מ יברכו ויספרו קודם "עלינו לשבח" דכל מה דאפשר לאקדומי מקדימינן כדי שיתקיים יותר מה שנאמר "תמימות תהיינה".</w:t>
      </w:r>
    </w:p>
    <w:p>
      <w:pPr>
        <w:pStyle w:val="Body"/>
        <w:bidi/>
      </w:pPr>
      <w:r>
        <w:rPr>
          <w:rStyle w:val="LeadWord"/>
        </w:rPr>
        <w:t xml:space="preserve">ובביאור</w:t>
      </w:r>
      <w:r>
        <w:t xml:space="preserve"> הלכה עומד על הא דמברכין וסופרין רק לאחר תפילת ערבית ומבאר בשם מור וקציעה דהוא מטעם דבדורות הראשונים היו מתפללין ערבית קודם הלילה ומסיימין ערבית בתחילת הלילה ואז היה מגיע זמנה ומכאן נולד המנהג לברך אחרי התפילה שהוא כדין בתחילת הלילה!</w:t>
      </w:r>
    </w:p>
    <w:p>
      <w:pPr>
        <w:pStyle w:val="Body"/>
        <w:bidi/>
      </w:pPr>
      <w:r>
        <w:rPr>
          <w:rStyle w:val="LeadWord"/>
        </w:rPr>
        <w:t xml:space="preserve">ובשם</w:t>
      </w:r>
      <w:r>
        <w:t xml:space="preserve"> חוק יעקב הביא דאף מדינא צריך להקדים ערבית לספירת העומר דתדיר ושאינו תדיר תדיר קודם.</w:t>
      </w:r>
    </w:p>
    <w:p>
      <w:pPr>
        <w:pStyle w:val="Body"/>
        <w:bidi/>
      </w:pPr>
      <w:r>
        <w:rPr>
          <w:rStyle w:val="LeadWord"/>
        </w:rPr>
        <w:t xml:space="preserve">מבואר</w:t>
      </w:r>
      <w:r>
        <w:t xml:space="preserve"> דיש ב' טעמים להא דבעי להתפלל ערבית קודם או משום דכך היה מנהגם של ראשונים מחמת המציאות או מטעם תדיר.</w:t>
      </w:r>
    </w:p>
    <w:p>
      <w:pPr>
        <w:pStyle w:val="Body"/>
        <w:bidi/>
      </w:pPr>
      <w:r>
        <w:rPr>
          <w:rStyle w:val="LeadWord"/>
        </w:rPr>
        <w:t xml:space="preserve">ובמשנ"ב</w:t>
      </w:r>
      <w:r>
        <w:t xml:space="preserve"> </w:t>
      </w:r>
      <w:r>
        <w:t xml:space="preserve">(בס"ק י"ח)</w:t>
      </w:r>
      <w:r>
        <w:t xml:space="preserve"> גבי מאי דכתיב ברמ"א "דאדם שספר עם הציבור מבעוד יום וכיון שלא לצאת עמהם אף בענייתו אמן יכול לחזור ולברך ולספור בלילה" הביא בשם האחרונים דבזמן שיצאו הכוכבים יכול לספור ולברך אף במקרה שלא התפלל כבר ערבית מבעוד יום ואפי' אם הוא מוצ"ש כיון שהוא כבר לילה לכל מילי.</w:t>
      </w:r>
    </w:p>
    <w:p>
      <w:pPr>
        <w:pStyle w:val="Body"/>
        <w:bidi/>
      </w:pPr>
      <w:r>
        <w:rPr>
          <w:rStyle w:val="LeadWord"/>
        </w:rPr>
        <w:t xml:space="preserve">ומבואר</w:t>
      </w:r>
      <w:r>
        <w:t xml:space="preserve"> בדבריו דישנה מציאות שאדם יתפלל ערבית רק לאחר שיספור ספירת העומר.</w:t>
      </w:r>
    </w:p>
    <w:p>
      <w:pPr>
        <w:pStyle w:val="Body"/>
        <w:bidi/>
      </w:pPr>
      <w:r>
        <w:rPr>
          <w:rStyle w:val="LeadWord"/>
        </w:rPr>
        <w:t xml:space="preserve">ויש</w:t>
      </w:r>
      <w:r>
        <w:t xml:space="preserve"> לדון באדם שרגיל להתפלל במניין ערבית בשעה מאוחרת אם עדיף שיברך קודם ספירת העומר כמה שיותר מוקדם כדי לקיים תמימות?</w:t>
      </w:r>
    </w:p>
    <w:p>
      <w:pPr>
        <w:pStyle w:val="Body"/>
        <w:bidi/>
      </w:pPr>
      <w:r>
        <w:rPr>
          <w:rStyle w:val="LeadWord"/>
        </w:rPr>
        <w:t xml:space="preserve">ולכאו'</w:t>
      </w:r>
      <w:r>
        <w:t xml:space="preserve"> דבר זה תלוי בהבדל בין שני הטעמים הנז' לעיל וזה יהיה נפק"מ בנייהו!</w:t>
      </w:r>
    </w:p>
    <w:p>
      <w:pPr>
        <w:pStyle w:val="Body"/>
        <w:bidi/>
      </w:pPr>
      <w:r>
        <w:rPr>
          <w:rStyle w:val="LeadWord"/>
        </w:rPr>
        <w:t xml:space="preserve">דלהטעם</w:t>
      </w:r>
      <w:r>
        <w:t xml:space="preserve"> דהמציאות הייתה שהיו מסיימין ערבית בתחילת הלילה משמע דכשיכול לברך אף קודם ערבית יתכן שעדיף יותר דכל שהוא יותר בתחילת הלילה הוי יותר תמימות תהיינה </w:t>
      </w:r>
      <w:r>
        <w:t xml:space="preserve">(וגם לטעם זה נראה שזה תלוי במח' הפוסקים אם כל יום ויום הוא מצווה בפני עצמה או שכל הימים יחד הם מצווה בפ"ע דאם כל יום ויום מצווה בפ"ע א"כ שייך זה בכל יום אך אם כל הימים הם מצווה אחת א"כ שייך דין זה רק ביום הראשון)</w:t>
      </w:r>
      <w:r>
        <w:t xml:space="preserve">.</w:t>
      </w:r>
    </w:p>
    <w:p>
      <w:pPr>
        <w:pStyle w:val="Body"/>
        <w:bidi/>
      </w:pPr>
      <w:r>
        <w:rPr>
          <w:rStyle w:val="LeadWord"/>
        </w:rPr>
        <w:t xml:space="preserve">אך</w:t>
      </w:r>
      <w:r>
        <w:t xml:space="preserve"> לטעם דתדיר קודם הוא רק במצב ששני המצוות לפניו ובא לקיים את שניהם שאז אומרים לו שיקיים המצווה התדירה קודם מטעם דתדיר ושאינו תדיר תדיר קודם.</w:t>
      </w:r>
    </w:p>
    <w:p>
      <w:pPr>
        <w:pStyle w:val="Body"/>
        <w:bidi/>
      </w:pPr>
      <w:r>
        <w:rPr>
          <w:rStyle w:val="LeadWord"/>
        </w:rPr>
        <w:t xml:space="preserve">אבל</w:t>
      </w:r>
      <w:r>
        <w:t xml:space="preserve"> במצב שאינו רוצה כלל עכשיו לקיים אחד מהמצוות שהיא תדירה וכנגד זה יש לו חיוב מצווה שאינה תדירה יוכל לקיים המצווה שאינה תדירה קודם.</w:t>
      </w:r>
    </w:p>
    <w:p>
      <w:pPr>
        <w:pStyle w:val="Body"/>
        <w:bidi/>
      </w:pPr>
      <w:r>
        <w:rPr>
          <w:rStyle w:val="LeadWord"/>
        </w:rPr>
        <w:t xml:space="preserve">וכן</w:t>
      </w:r>
      <w:r>
        <w:t xml:space="preserve"> נראה קצת בדברי השו"ע </w:t>
      </w:r>
      <w:r>
        <w:t xml:space="preserve">(בסי' רפ"ו סעיף ד')</w:t>
      </w:r>
      <w:r>
        <w:t xml:space="preserve"> גבי הדין של אדם שלא התפלל מוסף עד זמן שמתחייב בו גם מנחה ובא להתפלל שצריך להקדים מנחה קודם כיון שהיא תדירה והרמ"א מוסיף דאם הקדים של מוסף יצא יד"ח וזוהי דעת הסתם בשו"ע. ובדעת י"א הביא דהיינו דווקא שצריך להתפלל שתיהם כגון שבא לאכול ואסור לו לאכול קודם מנחה אבל כשאינו צריך להתפלל מנחה יכול להקדים תפילת מוסף אא"כ הגיע זמן מנחה קטנה ויש מי שהורה לא לעשות כן כדי שלא יטעו הציבור.</w:t>
      </w:r>
    </w:p>
    <w:p>
      <w:pPr>
        <w:pStyle w:val="Body"/>
        <w:bidi/>
      </w:pPr>
      <w:r>
        <w:rPr>
          <w:rStyle w:val="LeadWord"/>
        </w:rPr>
        <w:t xml:space="preserve">וא"כ</w:t>
      </w:r>
      <w:r>
        <w:t xml:space="preserve"> הוי פה "סתם ויש" דהלכה כסתם ודעת הסתם דאמר: תדיר ושאינו תדיר אף בכה"ג ואף בנידון דידן יחכה קודם לתפילת ערבית ואח"כ יספור עומר אלא שיש לדחות שלא חשוב סתם ויש ממש כיון דבדעת הסתם לא כתוב מפורש כנגד ה"יש" פי' לא כתב מרן שיתפלל מנחה ואח"כ מוסף אף אם לא צריך להתפלל מנחה כעת וכיון שלא כתב כן יש דעות שלא פוסקים כדעת הסתם דווקא ויש לחוש לדעת "ה-י"א" שבסעיף זה. וא"כ בנידון דידן לא שייך לומר כלל דתדיר ושאינו תדיר, אך מנהג העולם לומר שיחכה לאחר תפילת ערבית ורק אז יברך ספירת העומר ונראה שטעמיהו משום דחיישי' שמא יטעה ויספור שוב ספירת העומר אחר תפילת ערבית. ולפי טעם זה נראה לחלק בין אם בא לישאל אדם הרוצה להתפלל ערבית מאוחר באופן קבוע לכין אם רוצה לעשות כן פעם אחת.</w:t>
      </w:r>
    </w:p>
    <w:p>
      <w:pPr>
        <w:pStyle w:val="Body"/>
        <w:bidi/>
      </w:pPr>
      <w:r>
        <w:rPr>
          <w:rStyle w:val="LeadWord"/>
        </w:rPr>
        <w:t xml:space="preserve">דאם</w:t>
      </w:r>
      <w:r>
        <w:t xml:space="preserve"> יש לו מניין ערבית קבוע בשעה מאוחרת ותמיד רוצה לברך ספירת העומר קודם ערבית ליכא למיחש שמא יספור שוב כיון שכך רגילותו לספור קודם ערבית. ואם אין לו מניין קבוע ורק פעם אחת רוצה להתפלל מאוחר יש למיחש שמא יטעה ויספור שוב אחר ערבית מתוך רגילותו לעשות כן בכל יום ויום.</w:t>
      </w:r>
    </w:p>
    <w:p>
      <w:pPr>
        <w:pStyle w:val="Body"/>
        <w:bidi/>
      </w:pPr>
      <w:r>
        <w:rPr>
          <w:rStyle w:val="LeadWord"/>
        </w:rPr>
        <w:t xml:space="preserve">ומצאתי</w:t>
      </w:r>
      <w:r>
        <w:t xml:space="preserve"> כתוב בשם שבט הלוי שאפ"י שמעיקר הדין באמת צריך לספור בתחי' הלילה </w:t>
      </w:r>
      <w:r>
        <w:t xml:space="preserve">(ובפרט לפי המדקדקים שרוצים לחוש לתמימות)</w:t>
      </w:r>
      <w:r>
        <w:t xml:space="preserve"> המנהג לספור רק אחר תפילת ערבית משום שאם כל אחד יספור לעצמו בתחי' הלילה יבואו בנקל לשכוח ספירת העומר דהרי הוא דבר הנשכח בקלות ומטעם זה אם יודע בעצמו שיתפלל מאוחר ביחיד אז יברך בתחי' הלילה ביחיד!</w:t>
      </w:r>
    </w:p>
    <w:p>
      <w:pPr>
        <w:pStyle w:val="Body"/>
        <w:bidi/>
      </w:pPr>
      <w:r>
        <w:rPr>
          <w:rStyle w:val="LeadWord"/>
        </w:rPr>
        <w:t xml:space="preserve">אך</w:t>
      </w:r>
      <w:r>
        <w:t xml:space="preserve"> באור לציון כתב שצריך לספור ספירת העומר אף קודם ערבית דלכתחי' צריך לחוש לטעם דתמימות וצ"ע למעשה וכל אחד יעשה כרבותיו.</w:t>
      </w:r>
    </w:p>
    <w:p>
      <w:pPr>
        <w:bidi/>
        <w:spacing w:before="120" w:after="0" w:line="240" w:lineRule="auto"/>
        <w:jc w:val="center"/>
        <w:sectPr>
          <w:footnotePr>
            <w:numFmt w:val="hebrew1"/>
            <w:numRestart w:val="eachSect"/>
          </w:footnotePr>
          <w:type w:val="continuous"/>
          <w:pgSz w:w="9978" w:h="14173"/>
          <w:pgMar w:top="1814" w:right="1100" w:bottom="1049" w:left="1100" w:header="765" w:footer="454" w:gutter="0"/>
          <w:pgNumType w:fmt="hebrew1"/>
          <w:cols w:num="2" w:space="403" w:equalWidth="1"/>
          <w:bidi/>
        </w:sectPr>
      </w:pPr>
      <w:r>
        <w:drawing>
          <wp:inline distT="0" distB="0" distL="0" distR="0">
            <wp:extent cx="648000" cy="367441"/>
            <wp:effectExtent l="0" t="0" r="0" b="0"/>
            <wp:docPr id="603" name="Ornament 603"/>
            <wp:cNvGraphicFramePr>
              <a:graphicFrameLocks noChangeAspect="1"/>
            </wp:cNvGraphicFramePr>
            <a:graphic>
              <a:graphicData uri="http://schemas.openxmlformats.org/drawingml/2006/picture">
                <pic:pic>
                  <pic:nvPicPr>
                    <pic:cNvPr id="603" name="fleuron-small-flipv.png"/>
                    <pic:cNvPicPr/>
                  </pic:nvPicPr>
                  <pic:blipFill>
                    <a:blip r:embed="rIdImg3"/>
                    <a:stretch>
                      <a:fillRect/>
                    </a:stretch>
                  </pic:blipFill>
                  <pic:spPr>
                    <a:xfrm>
                      <a:off x="0" y="0"/>
                      <a:ext cx="648000" cy="367441"/>
                    </a:xfrm>
                    <a:prstGeom prst="rect">
                      <a:avLst/>
                    </a:prstGeom>
                  </pic:spPr>
                </pic:pic>
              </a:graphicData>
            </a:graphic>
          </wp:inline>
        </w:drawing>
      </w:r>
    </w:p>
    <w:sectPr>
      <w:footnotePr>
        <w:numFmt w:val="hebrew1"/>
      </w:footnotePr>
      <w:type w:val="continuous"/>
      <w:pgSz w:w="9978" w:h="14173"/>
      <w:pgMar w:top="1814" w:right="1100" w:bottom="1049" w:left="1100" w:header="765" w:footer="454" w:gutter="0"/>
      <w:pgNumType w:fmt="hebrew1"/>
      <w:cols w:num="2" w:space="403" w:equalWidth="1"/>
      <w:bidi/>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bidi/>
        <w:spacing w:before="40" w:after="40" w:line="240" w:lineRule="auto"/>
        <w:jc w:val="center"/>
      </w:pPr>
      <w:r>
        <w:drawing>
          <wp:inline distT="0" distB="0" distL="0" distR="0">
            <wp:extent cx="1800000" cy="68400"/>
            <wp:effectExtent l="0" t="0" r="0" b="0"/>
            <wp:docPr id="604" name="Ornament 604"/>
            <wp:cNvGraphicFramePr>
              <a:graphicFrameLocks noChangeAspect="1"/>
            </wp:cNvGraphicFramePr>
            <a:graphic>
              <a:graphicData uri="http://schemas.openxmlformats.org/drawingml/2006/picture">
                <pic:pic>
                  <pic:nvPicPr>
                    <pic:cNvPr id="604" name="fn-lines.png"/>
                    <pic:cNvPicPr/>
                  </pic:nvPicPr>
                  <pic:blipFill>
                    <a:blip r:embed="rIdImg149"/>
                    <a:stretch>
                      <a:fillRect/>
                    </a:stretch>
                  </pic:blipFill>
                  <pic:spPr>
                    <a:xfrm>
                      <a:off x="0" y="0"/>
                      <a:ext cx="1800000" cy="68400"/>
                    </a:xfrm>
                    <a:prstGeom prst="rect">
                      <a:avLst/>
                    </a:prstGeom>
                  </pic:spPr>
                </pic:pic>
              </a:graphicData>
            </a:graphic>
          </wp:inline>
        </w:drawing>
      </w:r>
      <w:r>
        <w:rPr>
          <w:rFonts w:ascii="Livorna" w:hAnsi="Livorna" w:cs="Livorna" w:eastAsia="Livorna"/>
          <w:b/>
          <w:bCs/>
          <w:sz w:val="21"/>
          <w:szCs w:val="21"/>
        </w:rPr>
        <w:t xml:space="preserve">    הערות וציונים    </w:t>
      </w:r>
      <w:r>
        <w:drawing>
          <wp:inline distT="0" distB="0" distL="0" distR="0">
            <wp:extent cx="1800000" cy="68400"/>
            <wp:effectExtent l="0" t="0" r="0" b="0"/>
            <wp:docPr id="605" name="Ornament 605"/>
            <wp:cNvGraphicFramePr>
              <a:graphicFrameLocks noChangeAspect="1"/>
            </wp:cNvGraphicFramePr>
            <a:graphic>
              <a:graphicData uri="http://schemas.openxmlformats.org/drawingml/2006/picture">
                <pic:pic>
                  <pic:nvPicPr>
                    <pic:cNvPr id="605" name="fn-lines.png"/>
                    <pic:cNvPicPr/>
                  </pic:nvPicPr>
                  <pic:blipFill>
                    <a:blip r:embed="rIdImg149"/>
                    <a:stretch>
                      <a:fillRect/>
                    </a:stretch>
                  </pic:blipFill>
                  <pic:spPr>
                    <a:xfrm>
                      <a:off x="0" y="0"/>
                      <a:ext cx="1800000" cy="68400"/>
                    </a:xfrm>
                    <a:prstGeom prst="rect">
                      <a:avLst/>
                    </a:prstGeom>
                  </pic:spPr>
                </pic:pic>
              </a:graphicData>
            </a:graphic>
          </wp:inline>
        </w:drawing>
      </w:r>
    </w:p>
  </w:footnote>
  <w:footnote w:type="continuationSeparator" w:id="0">
    <w:p>
      <w:pPr>
        <w:bidi/>
        <w:spacing w:after="0" w:line="240" w:lineRule="auto"/>
      </w:pPr>
      <w:r>
        <w:continuationSeparator/>
      </w:r>
    </w:p>
  </w:footnote>
  <w:footnote w:id="1">
    <w:p>
      <w:pPr>
        <w:pStyle w:val="FootnoteText"/>
        <w:bidi/>
        <w:jc w:val="both"/>
      </w:pPr>
      <w:r>
        <w:rPr>
          <w:rStyle w:val="FootNum"/>
        </w:rPr>
        <w:footnoteRef/>
      </w:r>
      <w:r>
        <w:t xml:space="preserve">. </w:t>
      </w:r>
      <w:r>
        <w:t xml:space="preserve">ברכות פ״ט סי׳ כג.</w:t>
      </w:r>
    </w:p>
  </w:footnote>
  <w:footnote w:id="2">
    <w:p>
      <w:pPr>
        <w:pStyle w:val="FootnoteText"/>
        <w:bidi/>
        <w:jc w:val="both"/>
      </w:pPr>
      <w:r>
        <w:rPr>
          <w:rStyle w:val="FootNum"/>
        </w:rPr>
        <w:footnoteRef/>
      </w:r>
      <w:r>
        <w:t xml:space="preserve">. </w:t>
      </w:r>
      <w:r>
        <w:t xml:space="preserve">שו״ת הרשב״א ח״א סי׳ קצ״א.</w:t>
      </w:r>
    </w:p>
  </w:footnote>
  <w:footnote w:id="3">
    <w:p>
      <w:pPr>
        <w:pStyle w:val="FootnoteText"/>
        <w:bidi/>
        <w:jc w:val="both"/>
      </w:pPr>
      <w:r>
        <w:rPr>
          <w:rStyle w:val="FootNum"/>
        </w:rPr>
        <w:footnoteRef/>
      </w:r>
      <w:r>
        <w:t xml:space="preserve">. </w:t>
      </w:r>
      <w:r>
        <w:t xml:space="preserve">ריש סי׳ ד׳, והוכיח כן ממה שאנו מברכים ענט״י רק בשחרית.</w:t>
      </w:r>
    </w:p>
  </w:footnote>
  <w:footnote w:id="4">
    <w:p>
      <w:pPr>
        <w:pStyle w:val="FootnoteText"/>
        <w:bidi/>
        <w:jc w:val="both"/>
      </w:pPr>
      <w:r>
        <w:rPr>
          <w:rStyle w:val="FootNum"/>
        </w:rPr>
        <w:footnoteRef/>
      </w:r>
      <w:r>
        <w:t xml:space="preserve">. </w:t>
      </w:r>
      <w:r>
        <w:t xml:space="preserve">כלל ז, ה-ו.</w:t>
      </w:r>
    </w:p>
  </w:footnote>
  <w:footnote w:id="5">
    <w:p>
      <w:pPr>
        <w:pStyle w:val="FootnoteText"/>
        <w:bidi/>
        <w:jc w:val="both"/>
      </w:pPr>
      <w:r>
        <w:rPr>
          <w:rStyle w:val="FootNum"/>
        </w:rPr>
        <w:footnoteRef/>
      </w:r>
      <w:r>
        <w:t xml:space="preserve">. </w:t>
      </w:r>
      <w:r>
        <w:t xml:space="preserve">ריש סי׳ ד׳.</w:t>
      </w:r>
    </w:p>
  </w:footnote>
  <w:footnote w:id="6">
    <w:p>
      <w:pPr>
        <w:pStyle w:val="FootnoteText"/>
        <w:bidi/>
        <w:jc w:val="both"/>
      </w:pPr>
      <w:r>
        <w:rPr>
          <w:rStyle w:val="FootNum"/>
        </w:rPr>
        <w:footnoteRef/>
      </w:r>
      <w:r>
        <w:t xml:space="preserve">. </w:t>
      </w:r>
      <w:r>
        <w:t xml:space="preserve">וכתב שמבואר בהרבה אחרונים בסימן ו׳ </w:t>
      </w:r>
      <w:r>
        <w:rPr>
          <w:rStyle w:val="FootSmall"/>
        </w:rPr>
        <w:t xml:space="preserve">(ע״ש בסימן ו׳ במ״ב ס״ק שמביאם)</w:t>
      </w:r>
      <w:r>
        <w:t xml:space="preserve"> דלכתחילה יש ליזהר מאוד שלא להפסיק.</w:t>
      </w:r>
    </w:p>
  </w:footnote>
  <w:footnote w:id="7">
    <w:p>
      <w:pPr>
        <w:pStyle w:val="FootnoteText"/>
        <w:bidi/>
        <w:jc w:val="both"/>
      </w:pPr>
      <w:r>
        <w:rPr>
          <w:rStyle w:val="FootNum"/>
        </w:rPr>
        <w:footnoteRef/>
      </w:r>
      <w:r>
        <w:t xml:space="preserve">. </w:t>
      </w:r>
      <w:r>
        <w:t xml:space="preserve">סי׳ ו</w:t>
      </w:r>
    </w:p>
  </w:footnote>
  <w:footnote w:id="8">
    <w:p>
      <w:pPr>
        <w:pStyle w:val="FootnoteText"/>
        <w:bidi/>
        <w:jc w:val="both"/>
      </w:pPr>
      <w:r>
        <w:rPr>
          <w:rStyle w:val="FootNum"/>
        </w:rPr>
        <w:footnoteRef/>
      </w:r>
      <w:r>
        <w:t xml:space="preserve">. </w:t>
      </w:r>
      <w:r>
        <w:t xml:space="preserve">שם ס״ק ח.</w:t>
      </w:r>
    </w:p>
  </w:footnote>
  <w:footnote w:id="9">
    <w:p>
      <w:pPr>
        <w:pStyle w:val="FootnoteText"/>
        <w:bidi/>
        <w:jc w:val="both"/>
      </w:pPr>
      <w:r>
        <w:rPr>
          <w:rStyle w:val="FootNum"/>
        </w:rPr>
        <w:footnoteRef/>
      </w:r>
      <w:r>
        <w:t xml:space="preserve">. </w:t>
      </w:r>
      <w:r>
        <w:t xml:space="preserve">שם ס״ק ח.</w:t>
      </w:r>
    </w:p>
  </w:footnote>
  <w:footnote w:id="10">
    <w:p>
      <w:pPr>
        <w:pStyle w:val="FootnoteText"/>
        <w:bidi/>
        <w:jc w:val="both"/>
      </w:pPr>
      <w:r>
        <w:rPr>
          <w:rStyle w:val="FootNum"/>
        </w:rPr>
        <w:footnoteRef/>
      </w:r>
      <w:r>
        <w:t xml:space="preserve">. </w:t>
      </w:r>
      <w:r>
        <w:t xml:space="preserve">אולם יתכן שהגר״א אזל בזה לשיטתו שפסק כהרא״ש וכמש״כ הביה״ל.</w:t>
      </w:r>
    </w:p>
  </w:footnote>
  <w:footnote w:id="11">
    <w:p>
      <w:pPr>
        <w:pStyle w:val="FootnoteText"/>
        <w:bidi/>
        <w:jc w:val="both"/>
      </w:pPr>
      <w:r>
        <w:rPr>
          <w:rStyle w:val="FootNum"/>
        </w:rPr>
        <w:footnoteRef/>
      </w:r>
      <w:r>
        <w:t xml:space="preserve">. </w:t>
      </w:r>
      <w:r>
        <w:t xml:space="preserve">כגון אם היה נעור כל הלילה ולא נגע במקום מטונף כמבואר בסי׳ ד׳ סעיף י״ג עי״ש, וכן בגוונא דסעיף י״ד וכמבוא׳ במ״ב שם ס״ק ל״ג.</w:t>
      </w:r>
    </w:p>
  </w:footnote>
  <w:footnote w:id="12">
    <w:p>
      <w:pPr>
        <w:pStyle w:val="FootnoteText"/>
        <w:bidi/>
        <w:jc w:val="both"/>
      </w:pPr>
      <w:r>
        <w:rPr>
          <w:rStyle w:val="FootNum"/>
        </w:rPr>
        <w:footnoteRef/>
      </w:r>
      <w:r>
        <w:t xml:space="preserve">. </w:t>
      </w:r>
      <w:r>
        <w:t xml:space="preserve">ועיין בדברינו לעיל מש״כ אם רוצה לסמוך על השע״ת ודה״ת.</w:t>
      </w:r>
    </w:p>
  </w:footnote>
  <w:footnote w:id="13">
    <w:p>
      <w:pPr>
        <w:pStyle w:val="FootnoteText"/>
        <w:bidi/>
        <w:jc w:val="both"/>
      </w:pPr>
      <w:r>
        <w:rPr>
          <w:rStyle w:val="FootNum"/>
        </w:rPr>
        <w:footnoteRef/>
      </w:r>
      <w:r>
        <w:t xml:space="preserve">. </w:t>
      </w:r>
      <w:r>
        <w:t xml:space="preserve">אש״י פ״ב הערה ק״ה (ולכאורה אם יודע שילך לבית הכסא לפני פסוד״ז, עדיף ע״פ הח״א לדחות את ברכת ענט״י ושאר ברכות עד אז).</w:t>
      </w:r>
    </w:p>
  </w:footnote>
  <w:footnote w:id="14">
    <w:p>
      <w:pPr>
        <w:pStyle w:val="FootnoteText"/>
        <w:bidi/>
        <w:jc w:val="both"/>
      </w:pPr>
      <w:r>
        <w:rPr>
          <w:rStyle w:val="FootNum"/>
        </w:rPr>
        <w:footnoteRef/>
      </w:r>
      <w:r>
        <w:t xml:space="preserve">. </w:t>
      </w:r>
      <w:r>
        <w:t xml:space="preserve">ויש לציין שעיין במשנ״ב ריש סעיף י״ח שכתב שכאשר יש ר״ר ששורה על ידיו יש לו למהר ליטול ידיו ולא להשהות את הר״ר על ידיו וא״כ חזינן שלכו״ע יש קפידא לא להשהות? והתשובה פשוטה שלכו״ע יש להקפיד לא להשהות את הר״ר על ידיו ולכן כאשר קם משנתו יש לו ליטול ידיו מיד ואע״פ שרוצה לשהות עוד במיטה ולא ללכת אלא שנחלקו הפוסקים מה יותר חמור האם שהיה מרובה או עשיית פעולות.</w:t>
      </w:r>
    </w:p>
  </w:footnote>
  <w:footnote w:id="15">
    <w:p>
      <w:pPr>
        <w:pStyle w:val="FootnoteText"/>
        <w:bidi/>
        <w:jc w:val="both"/>
      </w:pPr>
      <w:r>
        <w:rPr>
          <w:rStyle w:val="FootNum"/>
        </w:rPr>
        <w:footnoteRef/>
      </w:r>
      <w:r>
        <w:t xml:space="preserve">. </w:t>
      </w:r>
      <w:r>
        <w:t xml:space="preserve">והמעיין בזוהר שהביא השע״ת יראה שעיקר הקפידא של הזוהר זה על הולך ד״א.</w:t>
      </w:r>
    </w:p>
  </w:footnote>
  <w:footnote w:id="16">
    <w:p>
      <w:pPr>
        <w:pStyle w:val="FootnoteText"/>
        <w:bidi/>
        <w:jc w:val="both"/>
      </w:pPr>
      <w:r>
        <w:rPr>
          <w:rStyle w:val="FootNum"/>
        </w:rPr>
        <w:footnoteRef/>
      </w:r>
      <w:r>
        <w:t xml:space="preserve">. </w:t>
      </w:r>
      <w:r>
        <w:t xml:space="preserve">והוסיף שגם השו״ע הביא שיטה זו בשם י״א שכתב גבי מים הפסולים לנט״י לסעודה שפסולים לנט״י שחרית ואין לחלק בין מים פסולים לבין כלי וכח גברא וכדחילק המ״א כי מאי נפק״מ אם צריך כמו סעודה אז אין חילוק וכ״כ המאמ״ר, ואע״פ שהשו״ע סתם שא״צ נטילה כמו סעודה והביא את השיטה שצריך כמו סעודה רק כי״א, אבל קיי״ל סב״ל אפי׳ נגד מרן.</w:t>
      </w:r>
    </w:p>
  </w:footnote>
  <w:footnote w:id="17">
    <w:p>
      <w:pPr>
        <w:pStyle w:val="FootnoteText"/>
        <w:bidi/>
        <w:jc w:val="both"/>
      </w:pPr>
      <w:r>
        <w:rPr>
          <w:rStyle w:val="FootNum"/>
        </w:rPr>
        <w:footnoteRef/>
      </w:r>
      <w:r>
        <w:t xml:space="preserve">. </w:t>
      </w:r>
      <w:r>
        <w:t xml:space="preserve">וכתב המלבי״ם בארצה״ח </w:t>
      </w:r>
      <w:r>
        <w:rPr>
          <w:rStyle w:val="FootSmall"/>
        </w:rPr>
        <w:t xml:space="preserve">(לב הארץ ס״י)</w:t>
      </w:r>
      <w:r>
        <w:t xml:space="preserve"> שהרוצה להחמיר על עצמו יכול ליטול כל יד ג״פ ואח״כ ליטול פעמים לסירוגין ובזה יוצא ידי כל הדיעות. אמנם כתב שם שסברת הסדה״י שכותב שצריך ליטול כל יד ג״פ זה משום שאם יטול לסירוגין יש לחשוש שמא תגע ידו בידית הכלי שיש עליו את הנטילה הטמאים אבל אם יטהר ידו לגמרי ג״פ ואז יגע בכלי אז מי הנטילה כבר אינם טמאים. וע״ז גופא חלק המלבי״ם שהטומאה לא עוברת למים ורק בהלכות נט״י לסעודה הקפידו ע״ז כי שם ענין הנטילה היא לטהר את היד בגדרי טומאה וטהרה לכן המים מוציאים את הטומאה מהידים למים אבל כאן אין נושא של טומאה אלא הסרת ר״ר שר״ר ששופכים עליה ג״פ מים אז היא יוצאת מהידים ולא כתוב שהולכת ושורה על המים במקום הידים ואין כאן חלות של העברת טומאה אלא שכשעושים תנאים מסוימים אז הר״ר פשוט הולכת. (וכותב שם שאין להקשות ממה שכתב הב״י שאם הטביל ידיו בכלי פ״א אז א״א להטביל שם שוב את ידיו כי המים כבר נטמאו וכתב שאין כוונת הב״י בגדרי טומאה וטהרה אלא שמאחר והשתמשו במים שבכלי אז א״א להשתמש בהם שוב להסיר רוח רעה כי נעשו כשופכין עיי״ש בדבריו).</w:t>
      </w:r>
    </w:p>
  </w:footnote>
  <w:footnote w:id="18">
    <w:p>
      <w:pPr>
        <w:pStyle w:val="FootnoteText"/>
        <w:bidi/>
        <w:jc w:val="both"/>
      </w:pPr>
      <w:r>
        <w:rPr>
          <w:rStyle w:val="FootNum"/>
        </w:rPr>
        <w:footnoteRef/>
      </w:r>
      <w:r>
        <w:t xml:space="preserve">. </w:t>
      </w:r>
      <w:r>
        <w:t xml:space="preserve">ואע״פ שהיה מקום לומר שהר״ר עוברת למים אבל המים לא טמאים באותה עוצמה כמו מי הנטילה של נט״י שחרית ולכן אינם משפיעים לדורך עליהם אע״פ שמי נטילת שחרית משפיעים לדורך עליהם אבל זה לא נראה כ״כ מדברי הבא״ח באות ט״ז כי מלשונו שלא הצריך כלי כלל נראה שהר״ר כלל לא עוברת למים, וסברא זו </w:t>
      </w:r>
      <w:r>
        <w:rPr>
          <w:rStyle w:val="FootSmall"/>
        </w:rPr>
        <w:t xml:space="preserve">(שהר״ר עוברת למים רק שלא משפיעה לדורך עליה)</w:t>
      </w:r>
      <w:r>
        <w:t xml:space="preserve"> אפשר לומר רק בנט״י של שינה כשיושן ביום שבזה כתב שיכול ליטול ע״ג הקרקע </w:t>
      </w:r>
      <w:r>
        <w:t xml:space="preserve">אם אין לו כלי</w:t>
      </w:r>
      <w:r>
        <w:t xml:space="preserve"> ומשמע בלשונו שלכתחילה יטול בכלי ואם אין לו יטול ע״ג הקרקע וכאן יתכן לומר שהר״ר עוברת למים ולכן לכתח׳ יטול לכלי אבל מאחר שלא משפיעה על הדורך עליה לכן אם אין לו כלי יטול ע״ג הקרקע.</w:t>
      </w:r>
    </w:p>
  </w:footnote>
  <w:footnote w:id="19">
    <w:p>
      <w:pPr>
        <w:pStyle w:val="FootnoteText"/>
        <w:bidi/>
        <w:jc w:val="both"/>
      </w:pPr>
      <w:r>
        <w:rPr>
          <w:rStyle w:val="FootNum"/>
        </w:rPr>
        <w:footnoteRef/>
      </w:r>
      <w:r>
        <w:t xml:space="preserve">. </w:t>
      </w:r>
      <w:r>
        <w:t xml:space="preserve">והנה נראה לומר שכוונת המחצה״ש במה שכתב שהולכים אחר דרך בני המדינה אין כוונתו שבטלה דעתו של מי שנוהג לא כדרך בני המדינה כי הדבר תלוי במציאות אלא כוונתו שאם דרך בני המדינה לגלות והוא ג״כ נוהג כך ואז גם אם המקום היה מכוסה משך זמן מסוים אז לא מתייחסים לזה כמקומות המכוסים כי ע״פ רוב זה מקום המגולה והולכים אחר רוב ונמצא שכוונתו במש״כ דרך בני המדינה משום שדרך בני המדינה זה הדרך כלל והולכים אחר הדרך כלל אבל מי שנוהג בצורה משונה לא אומרים בטלה דעתו, וכן נראה מלשונו. אבל מאחר שהולך על דברי המ״א שהמ״א מפרש את דברי השו״ע שבמקומות המגולים שבפניו ובזרועותיו א״צ נטילה א״כ נמצא שמפרש דבר חתוך ופסוק שגדר מקומות המגולים שכתב השו״ע שא״צ נטילה זה תלוי במנהג המקומות בין לקולא ובין לחומרא.</w:t>
      </w:r>
    </w:p>
  </w:footnote>
  <w:footnote w:id="20">
    <w:p>
      <w:pPr>
        <w:pStyle w:val="FootnoteText"/>
        <w:bidi/>
        <w:jc w:val="both"/>
      </w:pPr>
      <w:r>
        <w:rPr>
          <w:rStyle w:val="FootNum"/>
        </w:rPr>
        <w:footnoteRef/>
      </w:r>
      <w:r>
        <w:t xml:space="preserve">. </w:t>
      </w:r>
      <w:r>
        <w:t xml:space="preserve">אמנם כתב הבן איש חי שאם גופו עדיין לח מהרחיצה בשיעור של טופח על מנת להטפיח אז חשיב הדבר שעדיין מתמשכת הרחיצה ובזה א״צ ליטול ידיו.</w:t>
      </w:r>
    </w:p>
  </w:footnote>
  <w:footnote w:id="21">
    <w:p>
      <w:pPr>
        <w:pStyle w:val="FootnoteText"/>
        <w:bidi/>
        <w:jc w:val="both"/>
      </w:pPr>
      <w:r>
        <w:rPr>
          <w:rStyle w:val="FootNum"/>
        </w:rPr>
        <w:footnoteRef/>
      </w:r>
      <w:r>
        <w:t xml:space="preserve">. </w:t>
      </w:r>
      <w:r>
        <w:t xml:space="preserve">הליכות שלמה פ״כ אות י״ז, ואע״פ שהאשל אברהם </w:t>
      </w:r>
      <w:r>
        <w:rPr>
          <w:rStyle w:val="FootSmall"/>
        </w:rPr>
        <w:t xml:space="preserve">(מבוטשאטש החמיר בזה מסקנת הפוסקים להקל)</w:t>
      </w:r>
      <w:r>
        <w:t xml:space="preserve">.</w:t>
      </w:r>
    </w:p>
  </w:footnote>
  <w:footnote w:id="22">
    <w:p>
      <w:pPr>
        <w:pStyle w:val="FootnoteText"/>
        <w:bidi/>
        <w:jc w:val="both"/>
      </w:pPr>
      <w:r>
        <w:rPr>
          <w:rStyle w:val="FootNum"/>
        </w:rPr>
        <w:footnoteRef/>
      </w:r>
      <w:r>
        <w:t xml:space="preserve">. </w:t>
      </w:r>
      <w:r>
        <w:t xml:space="preserve">ובהמשך יתבאר שדעת החזו״א חולקת ע״ז כי גם ילד קטן נגרר אחר אנשי המקום אבל דעת החזו״א בזה היא חומרא כי מרוב הפוסקים לא נראה כך.</w:t>
      </w:r>
    </w:p>
  </w:footnote>
  <w:footnote w:id="23">
    <w:p>
      <w:pPr>
        <w:pStyle w:val="FootnoteText"/>
        <w:bidi/>
        <w:jc w:val="both"/>
      </w:pPr>
      <w:r>
        <w:rPr>
          <w:rStyle w:val="FootNum"/>
        </w:rPr>
        <w:footnoteRef/>
      </w:r>
      <w:r>
        <w:t xml:space="preserve">. </w:t>
      </w:r>
      <w:r>
        <w:t xml:space="preserve">וכן אפי׳ אם אין כלל כינים בראשו יש לו ליטול ידיו כי יש בראשו </w:t>
      </w:r>
      <w:r>
        <w:t xml:space="preserve">סוג לכלוך</w:t>
      </w:r>
      <w:r>
        <w:t xml:space="preserve"> שהוא מזוהם אבל היכא דיש כינים אז אפי׳ לא בראשו אלא גם בזקנו יש לו ליטול ידיו אם מחפש אחרים והוי כמפליא את כליו ואע״פ שהמאמר מרדכי כתב שהחופף ראשו חשיב כמקום המכוסה בגלל שיש לו שיער וזה הטעם שיש לו ליטול ידיו אבל רוב האחרונים פליגי ע״ז וסוברים של״ח כמקום המכוסה כי שליט אוירא בזה.</w:t>
      </w:r>
    </w:p>
  </w:footnote>
  <w:footnote w:id="24">
    <w:p>
      <w:pPr>
        <w:pStyle w:val="FootnoteText"/>
        <w:bidi/>
        <w:jc w:val="both"/>
      </w:pPr>
      <w:r>
        <w:rPr>
          <w:rStyle w:val="FootNum"/>
        </w:rPr>
        <w:footnoteRef/>
      </w:r>
      <w:r>
        <w:t xml:space="preserve">. </w:t>
      </w:r>
      <w:r>
        <w:t xml:space="preserve">ויש להסתפק האם כשנכנס לחצר של בית הקברות האם צריך ליטול ידיו או לא שידוע שכל חמישים אמה סמוך לבית הקברות חשיב בית הקברות? ויש לומר שודאי א״צ ליטול ידיו משום שלא כתוב הנכנס לבית הקברות אל אכתוב ההולך בין המתים.</w:t>
      </w:r>
    </w:p>
  </w:footnote>
  <w:footnote w:id="25">
    <w:p>
      <w:pPr>
        <w:pStyle w:val="FootnoteText"/>
        <w:bidi/>
        <w:jc w:val="both"/>
      </w:pPr>
      <w:r>
        <w:rPr>
          <w:rStyle w:val="FootNum"/>
        </w:rPr>
        <w:footnoteRef/>
      </w:r>
      <w:r>
        <w:t xml:space="preserve">. </w:t>
      </w:r>
      <w:r>
        <w:t xml:space="preserve">וא״כ נמצא שהנטילה היא משום נקיות כדי שע״י הנקיות לא תהיה ר״ר.</w:t>
      </w:r>
    </w:p>
  </w:footnote>
  <w:footnote w:id="26">
    <w:p>
      <w:pPr>
        <w:pStyle w:val="FootnoteText"/>
        <w:bidi/>
        <w:jc w:val="both"/>
      </w:pPr>
      <w:r>
        <w:rPr>
          <w:rStyle w:val="FootNum"/>
        </w:rPr>
        <w:footnoteRef/>
      </w:r>
      <w:r>
        <w:t xml:space="preserve">. </w:t>
      </w:r>
      <w:r>
        <w:t xml:space="preserve">וראיה לדבר מזה שהאחרונים כתבו </w:t>
      </w:r>
      <w:r>
        <w:rPr>
          <w:rStyle w:val="FootSmall"/>
        </w:rPr>
        <w:t xml:space="preserve">(עיין בא״ח פרשת תולדות אות א׳)</w:t>
      </w:r>
      <w:r>
        <w:t xml:space="preserve"> שדוקא בביהמ״ק היו יכולים להסיר את הר״ר שיש ברגלים ע״י קידוש ידים ורגלים והרי קידוש ידים ורגלים היה עד הברך.</w:t>
      </w:r>
    </w:p>
  </w:footnote>
  <w:footnote w:id="27">
    <w:p>
      <w:pPr>
        <w:pStyle w:val="FootnoteText"/>
        <w:bidi/>
        <w:jc w:val="both"/>
      </w:pPr>
      <w:r>
        <w:rPr>
          <w:rStyle w:val="FootNum"/>
        </w:rPr>
        <w:footnoteRef/>
      </w:r>
      <w:r>
        <w:t xml:space="preserve">. </w:t>
      </w:r>
      <w:r>
        <w:t xml:space="preserve">ויש בפשט זה קושי שהרי אם נקטינן שחז״ל פסלו סתם ידים לתפילה א״כ חז״ל העמידו שלגבי תפילה יש לחשוש שיש טינוף א״כ אם יש חשש כזה אז מדוע א״צ לחזר אחר מים בכה״ג הרי אם נקטינן שיש לחוש לטינוף ובטינוף בכה״ג צריך לחזר אחר מים א״כ אז גם כאן צריך לחזר אחר מים? והיה נראה לומר שהסיבה שצריך נטילה לתפילה בסתם ידים אין הפשט משום שלגבי תפילה חיישינן שמא יש טינוף אלא שיש ב׳ דינים בנטילה לתפילה, א׳ תוספת נקיות וטהרה, ב׳ חיוב הסרת הלכלוך בצורה יותר יסודית, וכל היכא שיש לו מים באיזור שלו אז לא נפטר מחיוב זה ויש לו לחזר ולטרוח אחר מים, אבל כאשר אין לו ודאי לכלוך וידיו הם בגדר סתם ידים א״כ כאן לא חיישינן שמא יש טינופת וכאן חיוב הנטילה הוא מדין תוספת נקיות ולכן בגלל תוספת נקיות לא צריך לחזר אחר מים. אלא שרואים בפוסקים לא כהביאור הזה כי הנה כתב המ״א שכאשר אין על ידיו טינוף וידיו הם בגדר ״סתם ידים״ ואין לו מים אז יש לו לנקות ידיו בכל מידי דמנקי, ולכאו׳ אם כל החיוב נטילה בסתם ידים זה רק בגלל תוספת נקיות א״כ כשאין לו מים מה הענין שינקה ידיו בכל מידי דמנקי הרי כל מידי דמנקי לא עושים את מעלת הנקיות שעושים המים. אלא ע״כ מוכח מזה שהסיבה שיש ליטול בסתם ידים זה בגלל שחז״ל פסלו סתם ידים לתפילה כי חששו שמא נגע בדבר טינוף ולכן כאשר אין לו מים יש לו לנקות בכל מידי דמנקי כי יש לחוש שמא יש בידיו דבר טינוף ולכן יש לו להסירו. ובענין מה שהקשנו שאם חז״ל פסלו סתם ידים לתפילה א״כ מדוע לא צריך לחזר אחר מים הרי יש כאן צד ברור שמא יש דבר טינוף בידיו, יש לומר שמאחר דאיתא בגמ׳ שם שרב חסדא לייט אמאן דמהדר אמיא בעידן צלותא והטעם משום שמא יעבור הזמן ואפי׳ שהגמ׳ מסיקה שזה דוקא לק״ש אבל לתפילה יש לו לחזר אחר מים אבל אפשר לומר שכל זה דוקא כשיש ודאי לכלוך אבל כשזה סתם ידים אז מאחר שיש איזה חשש הפסד אם יחזר אחר מים אז בכה״ג לא דברו חז״ל, (ואין הכוונה שלא רצו להטריח כמו שהבנו בהתחלה כי אם תיקנו שסתם ידים פסולות א״כ זה תקנה קבועה ומה שייך להטריח הכא אלא הכוונה שלא העמידו את תקנתם שסתם ידים פסולות במקום שיוכלו להגיע לידי הפסד תפילה ורק אם יש לו מים אז יש את התקנה).</w:t>
      </w:r>
    </w:p>
  </w:footnote>
  <w:footnote w:id="28">
    <w:p>
      <w:pPr>
        <w:pStyle w:val="FootnoteText"/>
        <w:bidi/>
        <w:jc w:val="both"/>
      </w:pPr>
      <w:r>
        <w:rPr>
          <w:rStyle w:val="FootNum"/>
        </w:rPr>
        <w:footnoteRef/>
      </w:r>
      <w:r>
        <w:t xml:space="preserve">. </w:t>
      </w:r>
      <w:r>
        <w:t xml:space="preserve">כי אם זה רק בגדר אפשר א״כ מדוע זה עדיף על פני הנטילה שקודם התפילה שבזה גם יוצא ודאי את הרא״ש וספק את הרשב״א.</w:t>
      </w:r>
    </w:p>
  </w:footnote>
  <w:footnote w:id="29">
    <w:p>
      <w:pPr>
        <w:pStyle w:val="FootnoteText"/>
        <w:bidi/>
        <w:jc w:val="both"/>
      </w:pPr>
      <w:r>
        <w:rPr>
          <w:rStyle w:val="FootNum"/>
        </w:rPr>
        <w:footnoteRef/>
      </w:r>
      <w:r>
        <w:t xml:space="preserve">. </w:t>
      </w:r>
      <w:r>
        <w:t xml:space="preserve">ואע״פ שהביא בשם הכתבים לברך על נט״י על הנטילה הראשונה אבל הוא גופא פליג ע״ז. ויש לציין שלדעת המקובלים יש לברך על נט״י כמה שיותר סמוך לנטילת שחרית כי ע״י הברכה סרה הר״ר לגמרי וא״כ במקום שיש הפרש גדול בין הנטילה לתפילה אז כדי להרויח את דעת הרא״ש אז כתב השל״ה בעמק הברכה </w:t>
      </w:r>
      <w:r>
        <w:rPr>
          <w:rStyle w:val="FootSmall"/>
        </w:rPr>
        <w:t xml:space="preserve">(הו״ד במ״א בסימן ו׳ סק״ח)</w:t>
      </w:r>
      <w:r>
        <w:t xml:space="preserve"> שיש להסמיך ברכות השחר לנטילת ידים של שחרית ואע״פ שרבו החולקים ע״ז אבל הצלה פורתא הואי.</w:t>
      </w:r>
    </w:p>
  </w:footnote>
  <w:footnote w:id="30">
    <w:p>
      <w:pPr>
        <w:pStyle w:val="FootnoteText"/>
        <w:bidi/>
        <w:jc w:val="both"/>
      </w:pPr>
      <w:r>
        <w:rPr>
          <w:rStyle w:val="FootNum"/>
        </w:rPr>
        <w:footnoteRef/>
      </w:r>
      <w:r>
        <w:t xml:space="preserve">. </w:t>
      </w:r>
      <w:r>
        <w:t xml:space="preserve">ויש לעיין בדברי ה״ר יונה שהביא הגר״א אמאי פסק דרק בקר״ש צריך לכוון גם בכתיבתו ולא די במה הוא מכוון בקריאתו.  והרי מבואר בברכות </w:t>
      </w:r>
      <w:r>
        <w:rPr>
          <w:rStyle w:val="FootSmall"/>
        </w:rPr>
        <w:t xml:space="preserve">[לד:]</w:t>
      </w:r>
      <w:r>
        <w:t xml:space="preserve"> ונפסק בשו״ע </w:t>
      </w:r>
      <w:r>
        <w:rPr>
          <w:rStyle w:val="FootSmall"/>
        </w:rPr>
        <w:t xml:space="preserve">[סימן קא. א]</w:t>
      </w:r>
      <w:r>
        <w:t xml:space="preserve"> שצריך לכוון בברכה הראשונה שבתפלת שמונה עשרה. והכונה מעכבת </w:t>
      </w:r>
      <w:r>
        <w:rPr>
          <w:rStyle w:val="FootSmall"/>
        </w:rPr>
        <w:t xml:space="preserve">[לדעת השו״ע]</w:t>
      </w:r>
      <w:r>
        <w:t xml:space="preserve"> ולכך אם לא כיוון צריך לחזור ולהתפלל. וא״כ תימה אמאי הגר״א לא הביא גם חיוב זה של ברכה ראשונה שגם שם צריך לכוון נמי בכתיבתו. וכבר העיר כן הגרשז״א בהליכות שלמה </w:t>
      </w:r>
      <w:r>
        <w:rPr>
          <w:rStyle w:val="FootSmall"/>
        </w:rPr>
        <w:t xml:space="preserve">[פרק א. אות ג. בדבר הלכה שם.]</w:t>
      </w:r>
      <w:r>
        <w:t xml:space="preserve"> וכתב שבאמת הועיל ויש דין לכוון מעיקר הדין ממילא א״א להסתפק רק בכוונת הקריאה אלא צריך נמי לכוון על הכתיבה הועיל ושם הכוונה מעכבת מדינא. אמנם באמת ראיתי שהגר״מ שטרנבוך </w:t>
      </w:r>
      <w:r>
        <w:rPr>
          <w:rStyle w:val="FootSmall"/>
        </w:rPr>
        <w:t xml:space="preserve">[מובא בקובץ שיח תפלה בעמ׳ תשלא.]</w:t>
      </w:r>
      <w:r>
        <w:t xml:space="preserve"> כתב שעיקר הדין שצריך לכוון רק בפס׳ ראשון שבקר״ש אומנם בשאר ההזכרות אין צריך לכוון ואף לא בברכה הראשונה שבתפלת שמו״ע.</w:t>
      </w:r>
    </w:p>
  </w:footnote>
  <w:footnote w:id="31">
    <w:p>
      <w:pPr>
        <w:pStyle w:val="FootnoteText"/>
        <w:bidi/>
        <w:jc w:val="both"/>
      </w:pPr>
      <w:r>
        <w:rPr>
          <w:rStyle w:val="FootNum"/>
        </w:rPr>
        <w:footnoteRef/>
      </w:r>
      <w:r>
        <w:t xml:space="preserve">. </w:t>
      </w:r>
      <w:r>
        <w:t xml:space="preserve">והנה לכאו׳ מאחר שמשמע מדברי רש״י שהוא ס״ל דהוי ב׳ שמות נפרדים, והיינו דלכאו׳ חולק על היסוד שביאר הגרי״ז בדעת הרמב״ם שביאר דשם אדנו״ת הוא בעצמותו שם הוי״ה, ועל כך כתב רש״י שהוי כב׳ שמות, ומשמע דס״ל שהם חשובים כב׳ שמות נפרדים. אמנם יש לתמוה על כך שכן מדויק מרש״י בסנהדרין </w:t>
      </w:r>
      <w:r>
        <w:rPr>
          <w:rStyle w:val="FootSmall"/>
        </w:rPr>
        <w:t xml:space="preserve">[סו.]</w:t>
      </w:r>
      <w:r>
        <w:t xml:space="preserve"> שכתב גבי המשנה שם ״המקלל אביו ואמו אינו חייב עד שיקללם בשם, קללם בכינוי ר״מ מחייב וחכמים פוטרים״ ופרש״י בשם - שמות הגמורים וכינוי – שד״י צבקות חנון ורחום ולא כתב שם אדנות בכלל הכנויים ומשמע מזה לכאו׳ דהוי בכלל שמות הגמורים. וכן ממה שכתב שמות הגמורים - משמע ששם אדנו״ת בכלל שם השם. וכן ס״ל הרא״ה ברש״י ממש כדברי הרמב״ם וכמו שמובא באגרות הרמ״ה </w:t>
      </w:r>
      <w:r>
        <w:rPr>
          <w:rStyle w:val="FootSmall"/>
        </w:rPr>
        <w:t xml:space="preserve">[אגרת יג. בהשגה של הרא״ה על הרמ״ה שם.]</w:t>
      </w:r>
      <w:r>
        <w:t xml:space="preserve">  ונמצא לנו סתירה בדברי רש״י איך ס״ל בגדר שם אדנו״ת  </w:t>
      </w:r>
      <w:r>
        <w:rPr>
          <w:rStyle w:val="FootSmall"/>
        </w:rPr>
        <w:t xml:space="preserve">[אמנם יעוין ברש״י שבועות לו. ד״ה ׳עד שיקללם׳. וצ״ע.]</w:t>
      </w:r>
    </w:p>
  </w:footnote>
  <w:footnote w:id="32">
    <w:p>
      <w:pPr>
        <w:pStyle w:val="FootnoteText"/>
        <w:bidi/>
        <w:jc w:val="both"/>
      </w:pPr>
      <w:r>
        <w:rPr>
          <w:rStyle w:val="FootNum"/>
        </w:rPr>
        <w:footnoteRef/>
      </w:r>
      <w:r>
        <w:t xml:space="preserve">. </w:t>
      </w:r>
      <w:r>
        <w:t xml:space="preserve">ויש לציין שכן מצאתי שביאר בספר דבר שאול </w:t>
      </w:r>
      <w:r>
        <w:rPr>
          <w:rStyle w:val="FootSmall"/>
        </w:rPr>
        <w:t xml:space="preserve">[על הש״ס לגרי״ש נתנזון.]</w:t>
      </w:r>
      <w:r>
        <w:t xml:space="preserve"> בדברי המח׳ בין התוס׳ לרבינו הלל,  דבאמת אמרינן שלפי דברי הרבינו הלל הוי כב׳ שמות נפרדים, וכן כתב נמי באגרות משה </w:t>
      </w:r>
      <w:r>
        <w:rPr>
          <w:rStyle w:val="FootSmall"/>
        </w:rPr>
        <w:t xml:space="preserve">[או״ח א.לב אות ו. ובאו״ח ד. כד.]</w:t>
      </w:r>
      <w:r>
        <w:t xml:space="preserve"> שג״כ כתב לבאר בדברי הרבינו הלל דהוי ממש כב׳ שמות נפרדים ולא הוי הב׳ שמות הללו כקרי וכתיב. </w:t>
      </w:r>
      <w:r>
        <w:rPr>
          <w:rStyle w:val="FootSmall"/>
        </w:rPr>
        <w:t xml:space="preserve">[אומנם מנגד עיין במה שכתב שם במרומי שדה.]</w:t>
      </w:r>
      <w:r>
        <w:t xml:space="preserve">  ומן הנותן טען להוסיף את מה ששמעתי מהגאון המקובל הרב יעקב עדס שליט״א ששאל שאלה במבחן שנבחנו האברכים המפלוגים ב׳ש״ס איד׳ן׳ היכן אנו מוצאים מח׳ בדברי התוס׳ שהיא נוגעת לאלפי מקומות בתורה... והביא שם את המח׳ הנ״ל בין רבינו הלל לתוס׳ האם הוא צריך להזכיר דוקא את השם אדנות או שמא הוא יכול להזכיר נמי את שאר השמות שאינם נמחקים, וממילא יוצא שהמח׳ הזו נוגעת למקומות רבים בכל הברכות וההזכרות שאנו אומרים בפינו האם צריך לומר דוקא את השם אדנו״ת או שמא די להזכיר אף את שאר השמות שאינם נמחקים.</w:t>
      </w:r>
    </w:p>
  </w:footnote>
  <w:footnote w:id="33">
    <w:p>
      <w:pPr>
        <w:pStyle w:val="FootnoteText"/>
        <w:bidi/>
        <w:jc w:val="both"/>
      </w:pPr>
      <w:r>
        <w:rPr>
          <w:rStyle w:val="FootNum"/>
        </w:rPr>
        <w:footnoteRef/>
      </w:r>
      <w:r>
        <w:t xml:space="preserve">. </w:t>
      </w:r>
      <w:r>
        <w:t xml:space="preserve">ויש להוסיף כאן נידון נוסף דהנה ידוע מה שדן הרע״א בתשובות </w:t>
      </w:r>
      <w:r>
        <w:rPr>
          <w:rStyle w:val="FootSmall"/>
        </w:rPr>
        <w:t xml:space="preserve">[קמא או״ח סימנים כט. ל.]</w:t>
      </w:r>
      <w:r>
        <w:t xml:space="preserve"> האם  אמרינן כתיבה כדיבור לענין ספירת העומר. ובתוך התשובה </w:t>
      </w:r>
      <w:r>
        <w:rPr>
          <w:rStyle w:val="FootSmall"/>
        </w:rPr>
        <w:t xml:space="preserve">[סימן ל.]</w:t>
      </w:r>
      <w:r>
        <w:t xml:space="preserve"> הביא הרע״א ראיה דחשיב כדיבור שאיתא במשנה בתרומות </w:t>
      </w:r>
      <w:r>
        <w:rPr>
          <w:rStyle w:val="FootSmall"/>
        </w:rPr>
        <w:t xml:space="preserve">[א.ב]</w:t>
      </w:r>
      <w:r>
        <w:t xml:space="preserve"> חרש לא יתרום ואם תרם תרומתו תרומה ואיתא בגמ׳ בברכות </w:t>
      </w:r>
      <w:r>
        <w:rPr>
          <w:rStyle w:val="FootSmall"/>
        </w:rPr>
        <w:t xml:space="preserve">[טו.]</w:t>
      </w:r>
      <w:r>
        <w:t xml:space="preserve"> הטעם שאינם יכולים לתרום משום שאינם יכולים לברך בפיהם.  והקשה הרע״א דאע״פ שאינו יכול לברך מ״מ נימא שיכתוב הברכה ובכך יכולים לצאת י״ח וממילא נימא שיתרום חרש אף לכתחילה. והנה תחילה כתב להוכיח שלא ניתן לומר שהוי כתיבה ממש כדיבור שהרי אם כן לא מצינו ידינו רגלינו שאיך כל הסופרי סת״ם כותבים שם הוי״ה הרי אסור לקראותו בפיו, אלא ע״כ צ״ל שהטעם  דמהני כיון שהוא מכוון ולכך אינו נחשב לו כהזכיר את השם בפיו. אמנם הוסיף הרע״א וכתב שזה טעות שהרי מ״מ יכול הוא לכתוב שם אדנו״ת והיינו שמ״מ אנו יכולים לומר לגבי חרש שלמרות שהוא לא יכול לכתוב ממש את שם הוי״ה אבל מ״מ יכול הוא לכתוב את אדנו״ת ובכך תחשב לו ברכה. ונשאר הרע״א בצ״ע על קושיא זו אמאי באמת להצד דכתיבה כדיבור אין החרש יכול לכתוב הברכה ולצאת בכך י״ח אף לכתחילה. אמנם יש לומר להמתבאר עד הכא שהרי מתבאר מדברי הרמב״ם דאמרינן ששם אדנו״ת הוא בעצמותו שם הוי״ה וממילא הוי כשם אחד - ולפי״ז באמת לא יהיא ניתן לכתוב את שם אדנו״ת בלחוד כיון שגם בברכה הוא צריך לכוון נמי על השם הוי״ה והוי ממש כשם אחד ולא ניתן להפריד ביניהם כלל ולהזכיר רק את שם אדנו״ת בלי שם הוי״ה. וע״כ צ״ל שהרע״א שנשאר בקושיה ס״ל דהוי כב׳ שמות נפרדים וכדברי הגר״א ודעימיה ולכך זהו הטעם שכתב שיכול לכאו׳ גם לכתוב שם אדנות בלחוד. ובאמת שכן ראיתי שכתב ליישב את קושיית הרע״א בשו״ת אפרקסתא דעניא </w:t>
      </w:r>
      <w:r>
        <w:rPr>
          <w:rStyle w:val="FootSmall"/>
        </w:rPr>
        <w:t xml:space="preserve">[ח״א. קנ]</w:t>
      </w:r>
      <w:r>
        <w:t xml:space="preserve">, וז״ל: ״ולי ההדיוט צ״ע דלענ״ד אי משום הא אין לדחות הראי׳ מאלם לא יתרום, דשפיר משכת ליה אפי׳ בכותב השם ככתיבתו דאפי׳ כתיבה כדיבור דמי, י״ל דלאו דוקא כדבור היוצא מתוך האותיות שכתב, אלא כקורא התיבה כאשר הוא רגיל, וכמו שחושב לקרותה בשעת כתיבה, וכשכותב שם הוי״ה ב״ה הוי כקורא שם אדנ״י כמו שהוא במחשבתו, </w:t>
      </w:r>
      <w:r>
        <w:t xml:space="preserve">כיון דכן הוא החוק לכתוב הוי״ה ולקרות אדנ״י, דומיא דקרי וכתיב, </w:t>
      </w:r>
      <w:r>
        <w:t xml:space="preserve">ומהאי טעמא היה מקום לומר דאדרבה אם כותב שם אדנ״י אין הברכה הגונה, כמו בכתוב בס״ת בטחורים וקורא בטחורים דהס״ת פסול ואינו יוצא י״ח הקריאה, דדוקא בכתוב בעפולים וקורא בטחורים כשר ויוצא י״ח, אלא דנראה דהא ליתא, משום דהברכות נאמרות בכל לשון </w:t>
      </w:r>
      <w:r>
        <w:rPr>
          <w:rStyle w:val="FootSmall"/>
        </w:rPr>
        <w:t xml:space="preserve">[כאו״ח סי׳ ר״ו,]</w:t>
      </w:r>
      <w:r>
        <w:t xml:space="preserve"> ועי׳ בתשו׳ רעק״א סי׳ ל״א ד״ה האומנם. מ״מ נראה דעדיף בכתוב לפניו שם הוי״ה וקורא אדנ״י, כ״ש לפי מה שכתבו חכמי אמת לכוין שילוב השמות״, עכ״ד.</w:t>
      </w:r>
    </w:p>
  </w:footnote>
  <w:footnote w:id="34">
    <w:p>
      <w:pPr>
        <w:pStyle w:val="FootnoteText"/>
        <w:bidi/>
        <w:jc w:val="both"/>
      </w:pPr>
      <w:r>
        <w:rPr>
          <w:rStyle w:val="FootNum"/>
        </w:rPr>
        <w:footnoteRef/>
      </w:r>
      <w:r>
        <w:t xml:space="preserve">. </w:t>
      </w:r>
      <w:r>
        <w:t xml:space="preserve">והנה מבואר בדבריו דס״ל שצריך לכוון בעיקר הכוונה של שם השם קודם שהוא מזכיר את השם וכן למד הא״ר </w:t>
      </w:r>
      <w:r>
        <w:rPr>
          <w:rStyle w:val="FootSmall"/>
        </w:rPr>
        <w:t xml:space="preserve">[בסימן ה.]</w:t>
      </w:r>
      <w:r>
        <w:t xml:space="preserve"> מדברי הרבנו בחיי הנ״ל. אומנם באמת מלשון הטור ומרן השו״ע יותר משמע שעיקר הכוונה תיהיה בשעה שהוא מזכיר ממש את שם השם שכן כתב השו״ע ״כשיזכיר השם יכוין פירוש קריאתו״.. ומשמע שעיקר הכוונה תיהיה בשעה שהוא ממש מזכיר את השם. ובענין זה כתב בשו״ת שבט הלוי </w:t>
      </w:r>
      <w:r>
        <w:rPr>
          <w:rStyle w:val="FootSmall"/>
        </w:rPr>
        <w:t xml:space="preserve">[ח״ז סימן קח. אות ג.]</w:t>
      </w:r>
      <w:r>
        <w:t xml:space="preserve"> וז״ל בענין מחלוקת הא״ר והשו״ע אס לכוון לפני התיבה או בשעת אמירת התיבה לדעת הא״ר כרבינו בחיי לפני התיבה כמדומני שהמנהג כמשמעות הטור ושו״ע דלא כא״ר איברא שמעתי מצדיקים שנהגו גם כא״ר ע״כ.</w:t>
      </w:r>
    </w:p>
  </w:footnote>
  <w:footnote w:id="35">
    <w:p>
      <w:pPr>
        <w:pStyle w:val="FootnoteText"/>
        <w:bidi/>
        <w:jc w:val="both"/>
      </w:pPr>
      <w:r>
        <w:rPr>
          <w:rStyle w:val="FootNum"/>
        </w:rPr>
        <w:footnoteRef/>
      </w:r>
      <w:r>
        <w:t xml:space="preserve">. </w:t>
      </w:r>
      <w:r>
        <w:t xml:space="preserve">ואכן זהו דבר מופלא שהב״י הוא הראשון שהכניס את דברי הזוהר בצורה שיטתית להלכה הן אומנם שהוא הביא בכמה דוכתי מדברי ״האגור״ אומנם בצורה קבועה ושטתית אנו לא מוצאים כלל מדבריו אלא הראשון שעשה את זה זהו מרן הב״י.</w:t>
      </w:r>
    </w:p>
  </w:footnote>
  <w:footnote w:id="36">
    <w:p>
      <w:pPr>
        <w:pStyle w:val="FootnoteText"/>
        <w:bidi/>
        <w:jc w:val="both"/>
      </w:pPr>
      <w:r>
        <w:rPr>
          <w:rStyle w:val="FootNum"/>
        </w:rPr>
        <w:footnoteRef/>
      </w:r>
      <w:r>
        <w:t xml:space="preserve">. </w:t>
      </w:r>
      <w:r>
        <w:t xml:space="preserve">ובלבוש הוסיף לכך רמז שכתוב </w:t>
      </w:r>
      <w:r>
        <w:rPr>
          <w:rStyle w:val="FootSmall"/>
        </w:rPr>
        <w:t xml:space="preserve">[תהילים צו.יב]</w:t>
      </w:r>
      <w:r>
        <w:t xml:space="preserve"> אז ירננו עצי יער לפני ה׳ היינו שצריך לנענע דוקא קודם שמזכיר את השם ולא כשמזכיר ממש את השם.</w:t>
      </w:r>
    </w:p>
  </w:footnote>
  <w:footnote w:id="37">
    <w:p>
      <w:pPr>
        <w:pStyle w:val="FootnoteText"/>
        <w:bidi/>
        <w:jc w:val="both"/>
      </w:pPr>
      <w:r>
        <w:rPr>
          <w:rStyle w:val="FootNum"/>
        </w:rPr>
        <w:footnoteRef/>
      </w:r>
      <w:r>
        <w:t xml:space="preserve">. </w:t>
      </w:r>
      <w:r>
        <w:t xml:space="preserve">והנה יש לעיין לפי המתבאר שבכל הזכרה שמזכיר צריך לכוון בשם השם בכוונת הנזכרות בדברי השו״ע, יש לדון האם גם בשעה שקורא בתורה או שנים מקרא ואחד תרגום נמי האם יצטרך לכוון בשמות שמזכיר או לא, ובספר הליכות שלמה ראיתי שכתב דאין צריך לכוון, אמנם לפי הנ״ל נמצא שאף בזה אין כלל מקום לחלק, ובכל אופן שמזכיר את השם צריך לכוון. ואכן ראיתי שהשבט הלוי </w:t>
      </w:r>
      <w:r>
        <w:rPr>
          <w:rStyle w:val="FootSmall"/>
        </w:rPr>
        <w:t xml:space="preserve">[ח״ז סימן קח.]</w:t>
      </w:r>
      <w:r>
        <w:t xml:space="preserve"> נקט שאכן כן צריך לכוון בשמות בשעת לימודו אלא שהוא כתב שבזה יש לנו יותר להקל ולסמוך על הגר״א שהביא מה״ר יונה ספר היראה שדי לו לכוון בשמוות בקראיות היינו שדי לו לכוון בשם אדנו״ת ואי״צ נמי לכוון על שם הוי״ה. אומנם לדידן שקיי״ל כדברי השו״ע לכאו׳ כמו שהתבאר אין נו לחלק בדבר הזה וגם בשעת לימודו לכאו׳ הוא צריך לכוון גם את כוונת כתיבתו ולא די במה שהוא מכוון על קריאתו.</w:t>
      </w:r>
    </w:p>
  </w:footnote>
  <w:footnote w:id="38">
    <w:p>
      <w:pPr>
        <w:pStyle w:val="FootnoteText"/>
        <w:bidi/>
        <w:jc w:val="both"/>
      </w:pPr>
      <w:r>
        <w:rPr>
          <w:rStyle w:val="FootNum"/>
        </w:rPr>
        <w:footnoteRef/>
      </w:r>
      <w:r>
        <w:t xml:space="preserve">. </w:t>
      </w:r>
      <w:r>
        <w:t xml:space="preserve">אגב הדברים הנ״ל אמרתי להביא כאן בדרך אגב לתועלת המעיינים מקצת ממה שמצאתי בדברי הפוס׳ בענין החובה והמעלה להתפלל מתוך סידור בכדי לעורר את הכוונה בתפלה.  דהנה מובא בפרי מגדים </w:t>
      </w:r>
      <w:r>
        <w:rPr>
          <w:rStyle w:val="FootSmall"/>
        </w:rPr>
        <w:t xml:space="preserve">[נג. ס״ק טו.]</w:t>
      </w:r>
      <w:r>
        <w:t xml:space="preserve"> ״ונכון הוא וראוי אף ליחיד להתפלל מתוך הסידור. כ״ש שליח ציבור שאימת ציבור עליו שיתפלל בפנים״ </w:t>
      </w:r>
      <w:r>
        <w:rPr>
          <w:rStyle w:val="FootSmall"/>
        </w:rPr>
        <w:t xml:space="preserve">[והובאו דבריו במשנה ברורה שם ס״ק פז.]</w:t>
      </w:r>
      <w:r>
        <w:t xml:space="preserve">,  ונמצא כתוב בספר אבן שלמה </w:t>
      </w:r>
      <w:r>
        <w:rPr>
          <w:rStyle w:val="FootSmall"/>
        </w:rPr>
        <w:t xml:space="preserve">[פרק ט אות ג. מתורתו של הגר״א.]</w:t>
      </w:r>
      <w:r>
        <w:t xml:space="preserve"> קודם התפלה צריך לחשוב עליה, כדי שתהא שגורה בפיו, ובענין זה שאל אחד מהגר״א תיקון למחשבות זרות בתפלה, והשיב לו על דרך צחות ״ובבואה לפני המלך אמר אם הספר ישוב מחשבתו הרעה״ רוצה לומר להתפלל מתוך הסידור. וכח המעלה הגדולה הזאת של המתפלל מתוך הסידור מבואר במשנה ברורה </w:t>
      </w:r>
      <w:r>
        <w:rPr>
          <w:rStyle w:val="FootSmall"/>
        </w:rPr>
        <w:t xml:space="preserve">[צו ס״ק ז., וכן הוא בשו״ע שם סעיף א.]</w:t>
      </w:r>
      <w:r>
        <w:t xml:space="preserve"> ״שאם התחיל להתפלל שמונה עשרה ונתבלבל מותר לילך למקום הידוע לו ליקח משם סידור״, ע״כ. ויש להוסיף עוד טעם בזה לכך שצריך האדם להתפלל מתוך הסידור ובפרט בתפלת שמונה עשרה, ממה שצריך ליזהר מאוד שלא יסתכל מחוץ לסידור בעינים פקוחות, וכמו שמובא במשנה ברורה </w:t>
      </w:r>
      <w:r>
        <w:rPr>
          <w:rStyle w:val="FootSmall"/>
        </w:rPr>
        <w:t xml:space="preserve">[צא. ס״ק ו.]</w:t>
      </w:r>
      <w:r>
        <w:t xml:space="preserve"> איתא בזוהר ואתחנן </w:t>
      </w:r>
      <w:r>
        <w:rPr>
          <w:rStyle w:val="FootSmall"/>
        </w:rPr>
        <w:t xml:space="preserve">[דף רט:]</w:t>
      </w:r>
      <w:r>
        <w:t xml:space="preserve"> ״מאן דקאים בצלותא בעי לכסויי רישיה ועינוי בגין דלא יסתכל בשכינתא מאן דפקח עינוי בשעת צלותיה מקדים עליה מלאך המוות״ ע״כ.  ולכך כתב השערי תשובה </w:t>
      </w:r>
      <w:r>
        <w:rPr>
          <w:rStyle w:val="FootSmall"/>
        </w:rPr>
        <w:t xml:space="preserve">[צה.א]</w:t>
      </w:r>
      <w:r>
        <w:t xml:space="preserve"> שמי שמתפלל מתוך סידור אין כלל איסור ולגביו לא נאמר שמקדים עליו מלאך המוות ח״ו בשעת פטירתו מן העולם. ועוד אפשר לומר בעיקר המעלה להתפלל מתוך סידור - דהצורה שאדם מתפלל הוא כאשר עיניו מושפלים למטה ולא יגביה עיניו בשעת התפלה כמו שכתוב בגמרא </w:t>
      </w:r>
      <w:r>
        <w:rPr>
          <w:rStyle w:val="FootSmall"/>
        </w:rPr>
        <w:t xml:space="preserve">[יבמות קה:]</w:t>
      </w:r>
      <w:r>
        <w:t xml:space="preserve"> ״המתפלל צריך שיתן עיניו למטה ולבו למעלה״, וזה אדם יכול לעשות אם הוא מתפלל מתוך סידור שאז אכן עיניו מושפלות למטה. וכן כתב המשנה ברורה </w:t>
      </w:r>
      <w:r>
        <w:rPr>
          <w:rStyle w:val="FootSmall"/>
        </w:rPr>
        <w:t xml:space="preserve">[צה ס״ק ה.]</w:t>
      </w:r>
      <w:r>
        <w:t xml:space="preserve"> וז״ל: ״ואותן המגביהים ראשיהם ועיניהם למעלה כמביטים על הגג המלאכים מלעיגים עליהם״, וכתב הפמ״ג שאין לעשות תנועה משונה וביחיד רשות ולא בצבור, ובפרט להרים קול וכדומה. וכתבו האחרונים שכל מי שאינו עוצם עיניו בשעת תפילת י״ח אינו זוכה לראות פני שכינה בצאת נפשו, אך אם מתפלל בסידור ועיניו פקוחות כדי לראות בו לית לן בה, עכ״ד. </w:t>
      </w:r>
      <w:r>
        <w:rPr>
          <w:rStyle w:val="FootSmall"/>
        </w:rPr>
        <w:t xml:space="preserve">[ומקור דבריו של המשנה ברורה הוא מדברי הספר חסידים לר׳ יהודה החסיד.]</w:t>
      </w:r>
      <w:r>
        <w:t xml:space="preserve">  ונראה טעם נוסף לכך שיתפלל דוקא מתוך סידור, והוא מטעם שלא להבליע המילים והאותיות וכמו שהביא המשנה ברורה </w:t>
      </w:r>
      <w:r>
        <w:rPr>
          <w:rStyle w:val="FootSmall"/>
        </w:rPr>
        <w:t xml:space="preserve">[צג ס״ק ב.]</w:t>
      </w:r>
      <w:r>
        <w:t xml:space="preserve"> שהאר״י ז״ל היה מתפלל מתוך הסידור כדי שיכוין מאוד גם שלא להבליע נקודה והכל לפי מה שמרגיש האדם בנפשו, ע״כ. עוד בענין זה הביא המשנה ברורה </w:t>
      </w:r>
      <w:r>
        <w:rPr>
          <w:rStyle w:val="FootSmall"/>
        </w:rPr>
        <w:t xml:space="preserve">[קכד ס״ק כו.]</w:t>
      </w:r>
      <w:r>
        <w:t xml:space="preserve"> ״כתב בשל״ה ראיתי מהחרדים אל דבר ד׳ שמשימין הסידור בפניהם בשעת חזרת התפילה ועיניהם וליבם שם שלא יראו חוצה ואז מכוונים על כל מלה ומלה״ ע״כ. נמצא שבכך הוי עוד דרך שבה יוכל לכוון כדבעי בתפלה. ובענין זה כתב הראשית חכמה </w:t>
      </w:r>
      <w:r>
        <w:rPr>
          <w:rStyle w:val="FootSmall"/>
        </w:rPr>
        <w:t xml:space="preserve">[שער אהבה פרק ז. את לד.]</w:t>
      </w:r>
      <w:r>
        <w:t xml:space="preserve"> וז״ל: ״והדברים המראים אהבת הרבה לישראל כשיסתכל בסידור התפלה אשר תקנו לנו אנשי כנסת הגדולה״, ע״כ. עוד נראה להביא בענין זה מה דאיתא בגמרא ברכות </w:t>
      </w:r>
      <w:r>
        <w:rPr>
          <w:rStyle w:val="FootSmall"/>
        </w:rPr>
        <w:t xml:space="preserve">[כח:]</w:t>
      </w:r>
      <w:r>
        <w:t xml:space="preserve"> כל העושה תפלתו קבע אין תפלתו תחנונים  וכתב המהר״ל </w:t>
      </w:r>
      <w:r>
        <w:rPr>
          <w:rStyle w:val="FootSmall"/>
        </w:rPr>
        <w:t xml:space="preserve">[דרך החיים פרק ב משנה יח.]</w:t>
      </w:r>
      <w:r>
        <w:t xml:space="preserve"> ״ואומר אני כי הנוהגים להתפלל מתוך סדור היא תפלת קבע יותר ואינו דומה למי שמתפלל בעל פה כי דומה לתחנונים יותר </w:t>
      </w:r>
      <w:r>
        <w:t xml:space="preserve">אך מפני שבלא זה אין אנו מכוונין בתפלה כל כך ואם יתפלל על פה לא יכוון כלל יותר עדיף שיהיה לו הסדור״</w:t>
      </w:r>
      <w:r>
        <w:t xml:space="preserve"> ע״כ. וכן הביא בזה בספר חמדת ימים </w:t>
      </w:r>
      <w:r>
        <w:rPr>
          <w:rStyle w:val="FootSmall"/>
        </w:rPr>
        <w:t xml:space="preserve">[ח״א פרק ח.]</w:t>
      </w:r>
      <w:r>
        <w:t xml:space="preserve"> ״ואמרו על החכם החסיד מהוה״ר משה קוריאל ע״ה שהיה מחזר אחר סידור להתפלל מנחה ושאלו לו תלמידיו למה לא היה מתפלל על פה תפלה קצרה זו והשיב כי לו זה עשרים שנה קיבל עליו אפס מתוך הכתב״ ע״כ.  </w:t>
      </w:r>
      <w:r>
        <w:rPr>
          <w:rStyle w:val="FootSmall"/>
        </w:rPr>
        <w:t xml:space="preserve">[ועיין עוד במעלה הזאת בספר שם עולם ממרן החפץ חיים בהשמטות בסוף הספר.]</w:t>
      </w:r>
      <w:r>
        <w:t xml:space="preserve">  אמנם אופן נוסף יש, והוא להתפלל מתוך עצימת עינים, ונראה בזה שכל אדם ישער בעצמו איך יוכל יותר לכוון בתפלה אם מתוך סידור או כאשר מתפלל בעל פה בעינים עצומות.  ולכך רק אם אדם יודע שלא יטעה כלל באותיות ונקודות התפלה וגם שיותר יכוון בצורה כזו אז נכון שיתפלל בעינים עצומות, אבל בלא זה אם לא יוכל ליזהר בזה מוטב שיתפלל דוקא מתוך סידור.</w:t>
      </w:r>
    </w:p>
  </w:footnote>
  <w:footnote w:id="39">
    <w:p>
      <w:pPr>
        <w:pStyle w:val="FootnoteText"/>
        <w:bidi/>
        <w:jc w:val="both"/>
      </w:pPr>
      <w:r>
        <w:rPr>
          <w:rStyle w:val="FootNum"/>
        </w:rPr>
        <w:footnoteRef/>
      </w:r>
      <w:r>
        <w:t xml:space="preserve">. </w:t>
      </w:r>
      <w:r>
        <w:t xml:space="preserve">ובנותן טעם להביא מה ששמעתי פעמים הרבה מהגה״צ רבי דוד שטייאת </w:t>
      </w:r>
      <w:r>
        <w:rPr>
          <w:rStyle w:val="FootSmall"/>
        </w:rPr>
        <w:t xml:space="preserve">[נכד של הגה״ק המקובל ציס״ע ר׳ סלמן מוצפי]</w:t>
      </w:r>
      <w:r>
        <w:t xml:space="preserve"> שאמר שכאשר ירגיל אדם עצמו בזה ללמוד ולשנן סימן ה בשו״ע, ובמיוחד ללמד את ילדיו שישננו הסימן הזה פעמים הרבה, יזכו שילדיו יהיו יראי שמים בתכלית ולא יצאו ח״ו לתרבות רעה...  ואח״כ שמחתי לראות שהגאון מבוטשאט עצמו </w:t>
      </w:r>
      <w:r>
        <w:rPr>
          <w:rStyle w:val="FootSmall"/>
        </w:rPr>
        <w:t xml:space="preserve">[בספרו תהלה לדוד הנ״ל.]</w:t>
      </w:r>
      <w:r>
        <w:t xml:space="preserve"> כתב ג״כ כך ואמר שיש לפרסם מה שכתוב בשו״ע אודות השמות וטוב לומר לנערים בני דעת שישמו לב לכוון בשמות כפי כוחם, ע״כ.</w:t>
      </w:r>
    </w:p>
  </w:footnote>
  <w:footnote w:id="40">
    <w:p>
      <w:pPr>
        <w:pStyle w:val="FootnoteText"/>
        <w:bidi/>
        <w:jc w:val="both"/>
      </w:pPr>
      <w:r>
        <w:rPr>
          <w:rStyle w:val="FootNum"/>
        </w:rPr>
        <w:footnoteRef/>
      </w:r>
      <w:r>
        <w:t xml:space="preserve">. </w:t>
      </w:r>
      <w:r>
        <w:t xml:space="preserve">ויש להוסיף בזה מעשה נוסף שהתפרסם שממנו יכולים ללמוד עד כמה צריך זהירות מרובה בכל הענין של כוונה בהזכרת שם השם, ונביא הלשון שהתפרסם אז </w:t>
      </w:r>
      <w:r>
        <w:rPr>
          <w:rStyle w:val="FootSmall"/>
        </w:rPr>
        <w:t xml:space="preserve">[עיתון המודיע תשנח.]</w:t>
      </w:r>
      <w:r>
        <w:t xml:space="preserve">, ביהודי </w:t>
      </w:r>
      <w:r>
        <w:rPr>
          <w:rStyle w:val="FootSmall"/>
        </w:rPr>
        <w:t xml:space="preserve">[שרון נחשוני]</w:t>
      </w:r>
      <w:r>
        <w:t xml:space="preserve"> שנפגע בתאונת דרכים ויצאה נשמתו והלך לעולם העליון ועמד שם במשפט לפני בית דין של מעלה ושאלוהו השאלות ששואלים שם במשפט </w:t>
      </w:r>
      <w:r>
        <w:rPr>
          <w:rStyle w:val="FootSmall"/>
        </w:rPr>
        <w:t xml:space="preserve">[עיין שבת לא. וסנהדרין ז.]</w:t>
      </w:r>
      <w:r>
        <w:t xml:space="preserve"> ואח״כ התחילו לדון עליו בפרטות, והתחילו בענין הכוונה בתפלה ואמר הקטגור שלא כיוון בשם הוי״ה שהוא היה הווה ויהיה ובשם אדנות שהוא אדון הכל והסבירו לו</w:t>
      </w:r>
      <w:r>
        <w:t xml:space="preserve"> שבכל פעם שמזכיר את השמות אפי׳ בפסו׳ צריך לכווין</w:t>
      </w:r>
      <w:r>
        <w:t xml:space="preserve"> ואחר המשפט החליטו שיחזור נשמתו לגופו וייסורים יהיו לו לכפרה על עוונותיו. ורואים מזה עד כמה מקפידים בשמים על ענין זה, ועד כמה מחמירים בדבר הזה של הזכרת שם שמים בלא כוונה עד שאמרו חז״ל בשבועות </w:t>
      </w:r>
      <w:r>
        <w:rPr>
          <w:rStyle w:val="FootSmall"/>
        </w:rPr>
        <w:t xml:space="preserve">[לט.]</w:t>
      </w:r>
      <w:r>
        <w:t xml:space="preserve"> שבשעה שהזכירו את השם לבטלה נזדעזעה הארץ ארבע מאות פרסה על ארבע מאות פרסה, וזה כעין המעשה המובא בספר חסידים הנ״ל.</w:t>
      </w:r>
    </w:p>
  </w:footnote>
  <w:footnote w:id="41">
    <w:p>
      <w:pPr>
        <w:pStyle w:val="FootnoteText"/>
        <w:bidi/>
        <w:jc w:val="both"/>
      </w:pPr>
      <w:r>
        <w:rPr>
          <w:rStyle w:val="FootNum"/>
        </w:rPr>
        <w:footnoteRef/>
      </w:r>
      <w:r>
        <w:t xml:space="preserve">. </w:t>
      </w:r>
      <w:r>
        <w:t xml:space="preserve">עוד מבאר שם שכבוד נאמר גבי מלכות מכיון שעבד אינו מתפאר בעצמותו של אדונו אלא בהתגלות אדנותו. אולם לגבי עצמותו ׳גדולתו׳ זהו בחינה שייכת לבנין ו׳תפארת בנים אבותם׳ ולכך נאמר ע״ז תפארת. שמתפאר בעצם היותו בן של אותו חכם.</w:t>
      </w:r>
    </w:p>
  </w:footnote>
  <w:footnote w:id="42">
    <w:p>
      <w:pPr>
        <w:pStyle w:val="FootnoteText"/>
        <w:bidi/>
        <w:jc w:val="both"/>
      </w:pPr>
      <w:r>
        <w:rPr>
          <w:rStyle w:val="FootNum"/>
        </w:rPr>
        <w:footnoteRef/>
      </w:r>
      <w:r>
        <w:t xml:space="preserve">. </w:t>
      </w:r>
      <w:r>
        <w:t xml:space="preserve">וכמו ברכת כהנים שמבואר בגמ׳ וברש״י בקידושין הנ״ל שהיו מברכים אותו בשם בן ד׳. וברמב״ם פ״ב מהל׳ עבודת יוה״כ ה״ו כ״כ רק לגבי העשרה שמות שהיה מזכיר כה״ג ביוה״כ.</w:t>
      </w:r>
    </w:p>
  </w:footnote>
  <w:footnote w:id="43">
    <w:p>
      <w:pPr>
        <w:pStyle w:val="FootnoteText"/>
        <w:bidi/>
        <w:jc w:val="both"/>
      </w:pPr>
      <w:r>
        <w:rPr>
          <w:rStyle w:val="FootNum"/>
        </w:rPr>
        <w:footnoteRef/>
      </w:r>
      <w:r>
        <w:t xml:space="preserve">. </w:t>
      </w:r>
      <w:r>
        <w:t xml:space="preserve">והא דמפרש שם דלשון נקבה היינו ׳נקייה באה׳ י״ל דהיינו משום שתפקידה להיות מקבלת מזכר ולכך נבראתה באופן של נקיה שאיננה כלי אלא גולם כדי שתהא נזקקת לזכר. ומעתה י״ל שגם לה הותקן מזונותיה מקודם אלא שהם אצל הזכר שלה.</w:t>
      </w:r>
    </w:p>
  </w:footnote>
  <w:footnote w:id="44">
    <w:p>
      <w:pPr>
        <w:pStyle w:val="FootnoteText"/>
        <w:bidi/>
        <w:jc w:val="both"/>
      </w:pPr>
      <w:r>
        <w:rPr>
          <w:rStyle w:val="FootNum"/>
        </w:rPr>
        <w:footnoteRef/>
      </w:r>
      <w:r>
        <w:t xml:space="preserve">. </w:t>
      </w:r>
      <w:r>
        <w:t xml:space="preserve">וי״ל דמאי דחזינן בתורה ש׳הרוג׳ נקרא ׳חלל׳ היינו מצד היותו ׳דבר׳ שיש בו העדר של תוכנו, גוף אדם שנטול חיים כמו מקום או איבר שריק מתוכן אלא מלא באויר. וזהו הכונה בחלל תמיד, מקום או דבר שלמרות היותו כלי קיבול יש בו אויר ריק.</w:t>
      </w:r>
    </w:p>
  </w:footnote>
  <w:footnote w:id="45">
    <w:p>
      <w:pPr>
        <w:pStyle w:val="FootnoteText"/>
        <w:bidi/>
        <w:jc w:val="both"/>
      </w:pPr>
      <w:r>
        <w:rPr>
          <w:rStyle w:val="FootNum"/>
        </w:rPr>
        <w:footnoteRef/>
      </w:r>
      <w:r>
        <w:t xml:space="preserve">. </w:t>
      </w:r>
      <w:r>
        <w:t xml:space="preserve">כנזכר בגמרא, וכ״כ הר״מ מהדורת פרנקל, אכן ראיתי ר״מ ממהדורה אחרת שכתב חלולים חלולים.</w:t>
      </w:r>
    </w:p>
  </w:footnote>
  <w:footnote w:id="46">
    <w:p>
      <w:pPr>
        <w:pStyle w:val="FootnoteText"/>
        <w:bidi/>
        <w:jc w:val="both"/>
      </w:pPr>
      <w:r>
        <w:rPr>
          <w:rStyle w:val="FootNum"/>
        </w:rPr>
        <w:footnoteRef/>
      </w:r>
      <w:r>
        <w:t xml:space="preserve">. </w:t>
      </w:r>
      <w:r>
        <w:t xml:space="preserve">אינו נזכר בגמרא ובר״מ שלפנינו.</w:t>
      </w:r>
    </w:p>
  </w:footnote>
  <w:footnote w:id="47">
    <w:p>
      <w:pPr>
        <w:pStyle w:val="FootnoteText"/>
        <w:bidi/>
        <w:jc w:val="both"/>
      </w:pPr>
      <w:r>
        <w:rPr>
          <w:rStyle w:val="FootNum"/>
        </w:rPr>
        <w:footnoteRef/>
      </w:r>
      <w:r>
        <w:t xml:space="preserve">. </w:t>
      </w:r>
      <w:r>
        <w:t xml:space="preserve">כך היא נוסחת הר״מ והשו״ע סימן ו ס״א.</w:t>
      </w:r>
    </w:p>
  </w:footnote>
  <w:footnote w:id="48">
    <w:p>
      <w:pPr>
        <w:pStyle w:val="FootnoteText"/>
        <w:bidi/>
        <w:jc w:val="both"/>
      </w:pPr>
      <w:r>
        <w:rPr>
          <w:rStyle w:val="FootNum"/>
        </w:rPr>
        <w:footnoteRef/>
      </w:r>
      <w:r>
        <w:t xml:space="preserve">. </w:t>
      </w:r>
      <w:r>
        <w:t xml:space="preserve">נוסחת הרי״ף והר״מ.</w:t>
      </w:r>
    </w:p>
  </w:footnote>
  <w:footnote w:id="49">
    <w:p>
      <w:pPr>
        <w:pStyle w:val="FootnoteText"/>
        <w:bidi/>
        <w:jc w:val="both"/>
      </w:pPr>
      <w:r>
        <w:rPr>
          <w:rStyle w:val="FootNum"/>
        </w:rPr>
        <w:footnoteRef/>
      </w:r>
      <w:r>
        <w:t xml:space="preserve">. </w:t>
      </w:r>
      <w:r>
        <w:t xml:space="preserve">נוסחת הרי״ף והר״מ.</w:t>
      </w:r>
    </w:p>
  </w:footnote>
  <w:footnote w:id="50">
    <w:p>
      <w:pPr>
        <w:pStyle w:val="FootnoteText"/>
        <w:bidi/>
        <w:jc w:val="both"/>
      </w:pPr>
      <w:r>
        <w:rPr>
          <w:rStyle w:val="FootNum"/>
        </w:rPr>
        <w:footnoteRef/>
      </w:r>
      <w:r>
        <w:t xml:space="preserve">. </w:t>
      </w:r>
      <w:r>
        <w:t xml:space="preserve">כנזכר ברי״ף וברא״ש, ובשו״ע.</w:t>
      </w:r>
    </w:p>
  </w:footnote>
  <w:footnote w:id="51">
    <w:p>
      <w:pPr>
        <w:pStyle w:val="FootnoteText"/>
        <w:bidi/>
        <w:jc w:val="both"/>
      </w:pPr>
      <w:r>
        <w:rPr>
          <w:rStyle w:val="FootNum"/>
        </w:rPr>
        <w:footnoteRef/>
      </w:r>
      <w:r>
        <w:t xml:space="preserve">. </w:t>
      </w:r>
      <w:r>
        <w:t xml:space="preserve">כנזכר בגמרא וברא״ש.</w:t>
      </w:r>
    </w:p>
  </w:footnote>
  <w:footnote w:id="52">
    <w:p>
      <w:pPr>
        <w:pStyle w:val="FootnoteText"/>
        <w:bidi/>
        <w:jc w:val="both"/>
      </w:pPr>
      <w:r>
        <w:rPr>
          <w:rStyle w:val="FootNum"/>
        </w:rPr>
        <w:footnoteRef/>
      </w:r>
      <w:r>
        <w:t xml:space="preserve">. </w:t>
      </w:r>
      <w:r>
        <w:t xml:space="preserve">בגמרא וברי״ף.</w:t>
      </w:r>
    </w:p>
  </w:footnote>
  <w:footnote w:id="53">
    <w:p>
      <w:pPr>
        <w:pStyle w:val="FootnoteText"/>
        <w:bidi/>
        <w:jc w:val="both"/>
      </w:pPr>
      <w:r>
        <w:rPr>
          <w:rStyle w:val="FootNum"/>
        </w:rPr>
        <w:footnoteRef/>
      </w:r>
      <w:r>
        <w:t xml:space="preserve">. </w:t>
      </w:r>
      <w:r>
        <w:t xml:space="preserve">כנזכר בר״מ ובשו״ע.</w:t>
      </w:r>
    </w:p>
  </w:footnote>
  <w:footnote w:id="54">
    <w:p>
      <w:pPr>
        <w:pStyle w:val="FootnoteText"/>
        <w:bidi/>
        <w:jc w:val="both"/>
      </w:pPr>
      <w:r>
        <w:rPr>
          <w:rStyle w:val="FootNum"/>
        </w:rPr>
        <w:footnoteRef/>
      </w:r>
      <w:r>
        <w:t xml:space="preserve">. </w:t>
      </w:r>
      <w:r>
        <w:t xml:space="preserve">כנזכר בגמרא וברא״ש.</w:t>
      </w:r>
    </w:p>
  </w:footnote>
  <w:footnote w:id="55">
    <w:p>
      <w:pPr>
        <w:pStyle w:val="FootnoteText"/>
        <w:bidi/>
        <w:jc w:val="both"/>
      </w:pPr>
      <w:r>
        <w:rPr>
          <w:rStyle w:val="FootNum"/>
        </w:rPr>
        <w:footnoteRef/>
      </w:r>
      <w:r>
        <w:t xml:space="preserve">. </w:t>
      </w:r>
      <w:r>
        <w:t xml:space="preserve">כנזכר ברי״ף ובר״מ.</w:t>
      </w:r>
    </w:p>
  </w:footnote>
  <w:footnote w:id="56">
    <w:p>
      <w:pPr>
        <w:pStyle w:val="FootnoteText"/>
        <w:bidi/>
        <w:jc w:val="both"/>
      </w:pPr>
      <w:r>
        <w:rPr>
          <w:rStyle w:val="FootNum"/>
        </w:rPr>
        <w:footnoteRef/>
      </w:r>
      <w:r>
        <w:t xml:space="preserve">. </w:t>
      </w:r>
      <w:r>
        <w:t xml:space="preserve">כנזכר ברי״ף וברא״ש ושו״ע.</w:t>
      </w:r>
    </w:p>
  </w:footnote>
  <w:footnote w:id="57">
    <w:p>
      <w:pPr>
        <w:pStyle w:val="FootnoteText"/>
        <w:bidi/>
        <w:jc w:val="both"/>
      </w:pPr>
      <w:r>
        <w:rPr>
          <w:rStyle w:val="FootNum"/>
        </w:rPr>
        <w:footnoteRef/>
      </w:r>
      <w:r>
        <w:t xml:space="preserve">. </w:t>
      </w:r>
      <w:r>
        <w:t xml:space="preserve">כנזכר בגמרא וברא״ש</w:t>
      </w:r>
    </w:p>
  </w:footnote>
  <w:footnote w:id="58">
    <w:p>
      <w:pPr>
        <w:pStyle w:val="FootnoteText"/>
        <w:bidi/>
        <w:jc w:val="both"/>
      </w:pPr>
      <w:r>
        <w:rPr>
          <w:rStyle w:val="FootNum"/>
        </w:rPr>
        <w:footnoteRef/>
      </w:r>
      <w:r>
        <w:t xml:space="preserve">. </w:t>
      </w:r>
      <w:r>
        <w:t xml:space="preserve">כנזכר בר״מ וברא״ש.</w:t>
      </w:r>
    </w:p>
  </w:footnote>
  <w:footnote w:id="59">
    <w:p>
      <w:pPr>
        <w:pStyle w:val="FootnoteText"/>
        <w:bidi/>
        <w:jc w:val="both"/>
      </w:pPr>
      <w:r>
        <w:rPr>
          <w:rStyle w:val="FootNum"/>
        </w:rPr>
        <w:footnoteRef/>
      </w:r>
      <w:r>
        <w:t xml:space="preserve">. </w:t>
      </w:r>
      <w:r>
        <w:t xml:space="preserve">כנזכר בגמרא וברי״ף ורא״ש.</w:t>
      </w:r>
    </w:p>
  </w:footnote>
  <w:footnote w:id="60">
    <w:p>
      <w:pPr>
        <w:pStyle w:val="FootnoteText"/>
        <w:bidi/>
        <w:jc w:val="both"/>
      </w:pPr>
      <w:r>
        <w:rPr>
          <w:rStyle w:val="FootNum"/>
        </w:rPr>
        <w:footnoteRef/>
      </w:r>
      <w:r>
        <w:t xml:space="preserve">. </w:t>
      </w:r>
      <w:r>
        <w:t xml:space="preserve">כנזכר בגמרא וברא״ש.</w:t>
      </w:r>
    </w:p>
  </w:footnote>
  <w:footnote w:id="61">
    <w:p>
      <w:pPr>
        <w:pStyle w:val="FootnoteText"/>
        <w:bidi/>
        <w:jc w:val="both"/>
      </w:pPr>
      <w:r>
        <w:rPr>
          <w:rStyle w:val="FootNum"/>
        </w:rPr>
        <w:footnoteRef/>
      </w:r>
      <w:r>
        <w:t xml:space="preserve">. </w:t>
      </w:r>
      <w:r>
        <w:t xml:space="preserve">כנזכר ברא״ש.</w:t>
      </w:r>
    </w:p>
  </w:footnote>
  <w:footnote w:id="62">
    <w:p>
      <w:pPr>
        <w:pStyle w:val="FootnoteText"/>
        <w:bidi/>
        <w:jc w:val="both"/>
      </w:pPr>
      <w:r>
        <w:rPr>
          <w:rStyle w:val="FootNum"/>
        </w:rPr>
        <w:footnoteRef/>
      </w:r>
      <w:r>
        <w:t xml:space="preserve">. </w:t>
      </w:r>
      <w:r>
        <w:t xml:space="preserve">כנזכר ברי״ף ובר״מ</w:t>
      </w:r>
    </w:p>
  </w:footnote>
  <w:footnote w:id="63">
    <w:p>
      <w:pPr>
        <w:pStyle w:val="FootnoteText"/>
        <w:bidi/>
        <w:jc w:val="both"/>
      </w:pPr>
      <w:r>
        <w:rPr>
          <w:rStyle w:val="FootNum"/>
        </w:rPr>
        <w:footnoteRef/>
      </w:r>
      <w:r>
        <w:t xml:space="preserve">. </w:t>
      </w:r>
      <w:r>
        <w:t xml:space="preserve">כנזכר ברי״ף וברא״ש ושו״ע.</w:t>
      </w:r>
    </w:p>
  </w:footnote>
  <w:footnote w:id="64">
    <w:p>
      <w:pPr>
        <w:pStyle w:val="FootnoteText"/>
        <w:bidi/>
        <w:jc w:val="both"/>
      </w:pPr>
      <w:r>
        <w:rPr>
          <w:rStyle w:val="FootNum"/>
        </w:rPr>
        <w:footnoteRef/>
      </w:r>
      <w:r>
        <w:t xml:space="preserve">. </w:t>
      </w:r>
      <w:r>
        <w:t xml:space="preserve">כנזכר בגמרא וברא״ש.</w:t>
      </w:r>
    </w:p>
  </w:footnote>
  <w:footnote w:id="65">
    <w:p>
      <w:pPr>
        <w:pStyle w:val="FootnoteText"/>
        <w:bidi/>
        <w:jc w:val="both"/>
      </w:pPr>
      <w:r>
        <w:rPr>
          <w:rStyle w:val="FootNum"/>
        </w:rPr>
        <w:footnoteRef/>
      </w:r>
      <w:r>
        <w:t xml:space="preserve">. </w:t>
      </w:r>
      <w:r>
        <w:t xml:space="preserve">כנזכר בר״מ וברא״ש.</w:t>
      </w:r>
    </w:p>
  </w:footnote>
  <w:footnote w:id="66">
    <w:p>
      <w:pPr>
        <w:pStyle w:val="FootnoteText"/>
        <w:bidi/>
        <w:jc w:val="both"/>
      </w:pPr>
      <w:r>
        <w:rPr>
          <w:rStyle w:val="FootNum"/>
        </w:rPr>
        <w:footnoteRef/>
      </w:r>
      <w:r>
        <w:t xml:space="preserve">. </w:t>
      </w:r>
      <w:r>
        <w:t xml:space="preserve">כנזכר בגמרא וברי״ף ורא״ש.</w:t>
      </w:r>
    </w:p>
  </w:footnote>
  <w:footnote w:id="67">
    <w:p>
      <w:pPr>
        <w:pStyle w:val="FootnoteText"/>
        <w:bidi/>
        <w:jc w:val="both"/>
      </w:pPr>
      <w:r>
        <w:rPr>
          <w:rStyle w:val="FootNum"/>
        </w:rPr>
        <w:footnoteRef/>
      </w:r>
      <w:r>
        <w:t xml:space="preserve">. </w:t>
      </w:r>
      <w:r>
        <w:t xml:space="preserve">כנזכר בגמרא וברא״ש.</w:t>
      </w:r>
    </w:p>
  </w:footnote>
  <w:footnote w:id="68">
    <w:p>
      <w:pPr>
        <w:pStyle w:val="FootnoteText"/>
        <w:bidi/>
        <w:jc w:val="both"/>
      </w:pPr>
      <w:r>
        <w:rPr>
          <w:rStyle w:val="FootNum"/>
        </w:rPr>
        <w:footnoteRef/>
      </w:r>
      <w:r>
        <w:t xml:space="preserve">. </w:t>
      </w:r>
      <w:r>
        <w:t xml:space="preserve">כנזכר ברא״ש.</w:t>
      </w:r>
    </w:p>
  </w:footnote>
  <w:footnote w:id="69">
    <w:p>
      <w:pPr>
        <w:pStyle w:val="FootnoteText"/>
        <w:bidi/>
        <w:jc w:val="both"/>
      </w:pPr>
      <w:r>
        <w:rPr>
          <w:rStyle w:val="FootNum"/>
        </w:rPr>
        <w:footnoteRef/>
      </w:r>
      <w:r>
        <w:t xml:space="preserve">. </w:t>
      </w:r>
      <w:r>
        <w:t xml:space="preserve">וצ״ע מדוע באמת המ״א והרע״א והפרי מגדים לא הביאו את דברי רש״י ראיה לדבריהם שההפרשה חשובה למצוה קיומית, וצ״ב ?</w:t>
      </w:r>
    </w:p>
  </w:footnote>
  <w:footnote w:id="70">
    <w:p>
      <w:pPr>
        <w:pStyle w:val="FootnoteText"/>
        <w:bidi/>
        <w:jc w:val="both"/>
      </w:pPr>
      <w:r>
        <w:rPr>
          <w:rStyle w:val="FootNum"/>
        </w:rPr>
        <w:footnoteRef/>
      </w:r>
      <w:r>
        <w:t xml:space="preserve">. </w:t>
      </w:r>
      <w:r>
        <w:t xml:space="preserve">ועיין בישועות יעקב </w:t>
      </w:r>
      <w:r>
        <w:rPr>
          <w:rStyle w:val="FootSmall"/>
        </w:rPr>
        <w:t xml:space="preserve">[סימן תלז.]</w:t>
      </w:r>
      <w:r>
        <w:t xml:space="preserve"> ששאל שאיך בכלל אנו אומרים שאותו בעל הבית נאמן ומה מועיל מה ששואל אותו והרי קיי״ל יבמות </w:t>
      </w:r>
      <w:r>
        <w:rPr>
          <w:rStyle w:val="FootSmall"/>
        </w:rPr>
        <w:t xml:space="preserve">[פח:]</w:t>
      </w:r>
      <w:r>
        <w:t xml:space="preserve"> גיטין ב:] שאין ע״א נאמן נגד חזקה </w:t>
      </w:r>
      <w:r>
        <w:rPr>
          <w:rStyle w:val="FootSmall"/>
        </w:rPr>
        <w:t xml:space="preserve">[במקום דאיתחזק איסורא.]</w:t>
      </w:r>
      <w:r>
        <w:t xml:space="preserve"> וא״כ הכא איך ניתן לאמר שהוא יהיה נאמן. וכתב ליישב שבאמת הכא הוא לא נאמן ביחס לבית להעיד עליו שהוא בדוק כיון שיש את החזקה של אינו בדוק נגדו אלא הוא רק נאמן לאמר שהוא לא מסר את הבית לשוכר בלי לבדוק את הבית שביחס לזה אנו אומרים שהוא כן נאמן אבל בסתמא אכן הוא לא נאמן נגד החזקה.  אומנם נראה לבאר בפשטות שלא קשיא משום שהתבאר בגמ׳ ביבמות </w:t>
      </w:r>
      <w:r>
        <w:rPr>
          <w:rStyle w:val="FootSmall"/>
        </w:rPr>
        <w:t xml:space="preserve">[שם.]</w:t>
      </w:r>
      <w:r>
        <w:t xml:space="preserve"> שאף שאמרינן שאין ע״א נאמן להעיד נגד חזקה מ״מ אנו אומרים שהוא כן נאמן כאשר בידו הדבר לתקן ולכך התבאר שם שהוא נאמן להעיד על פירות שהוא עישר אותם ולמרות שיש להם את החזקת איסור של הטבל מ״מ אנו אומרים שהוא נאמן להעיד עליהם כיון שבידו לתקנם וה״נ הועיל ובידו לבדוק את הבית ממילא הוא נאמן על זה אף שהוי נגד חזקה.</w:t>
      </w:r>
    </w:p>
  </w:footnote>
  <w:footnote w:id="71">
    <w:p>
      <w:pPr>
        <w:pStyle w:val="FootnoteText"/>
        <w:bidi/>
        <w:jc w:val="both"/>
      </w:pPr>
      <w:r>
        <w:rPr>
          <w:rStyle w:val="FootNum"/>
        </w:rPr>
        <w:footnoteRef/>
      </w:r>
      <w:r>
        <w:t xml:space="preserve">. </w:t>
      </w:r>
      <w:r>
        <w:rPr>
          <w:rStyle w:val="FootSmall"/>
        </w:rPr>
        <w:t xml:space="preserve">[כמו כן סי׳ רמ״ה תרומת הדשן לשיטתו דנו בזה]</w:t>
      </w:r>
      <w:r>
        <w:t xml:space="preserve"> א״ר ס״ק ונשאר צ״ע.</w:t>
      </w:r>
    </w:p>
  </w:footnote>
  <w:footnote w:id="72">
    <w:p>
      <w:pPr>
        <w:pStyle w:val="FootnoteText"/>
        <w:bidi/>
        <w:jc w:val="both"/>
      </w:pPr>
      <w:r>
        <w:rPr>
          <w:rStyle w:val="FootNum"/>
        </w:rPr>
        <w:footnoteRef/>
      </w:r>
      <w:r>
        <w:t xml:space="preserve">. </w:t>
      </w:r>
      <w:r>
        <w:t xml:space="preserve">לדעת הרמ״א </w:t>
      </w:r>
      <w:r>
        <w:rPr>
          <w:rStyle w:val="FootSmall"/>
        </w:rPr>
        <w:t xml:space="preserve">(יו״ד סי׳ קצ״ו סע׳ ב׳)</w:t>
      </w:r>
      <w:r>
        <w:t xml:space="preserve"> הבדיקה תהיה לאור היום ולא לאור הנר ובדיעבד מהני אפילו אור הנר, ע״כ. ויש לדון האם גם ציצית בלילה מועיל באור הנר או בזמן שיכול לראות בלי נר.</w:t>
      </w:r>
    </w:p>
  </w:footnote>
  <w:footnote w:id="73">
    <w:p>
      <w:pPr>
        <w:pStyle w:val="FootnoteText"/>
        <w:bidi/>
        <w:jc w:val="both"/>
      </w:pPr>
      <w:r>
        <w:rPr>
          <w:rStyle w:val="FootNum"/>
        </w:rPr>
        <w:footnoteRef/>
      </w:r>
      <w:r>
        <w:t xml:space="preserve">. </w:t>
      </w:r>
      <w:r>
        <w:t xml:space="preserve">לא בא לומר שהנהנה מהאורה יש לו לברך ברכה זו שהרי על הנאת ראייה מברך ״פוקח עיוורים״ אלא באו תוס׳ לומר מפני מה מועיל לי הבחנת התרנגול שיברך אדע מתי השחר בא וזה נפק״מ לי כי אני נהנה מהאור ואי״ז מעכב שיהנה מהאור שהרי גם סומא יברך כדמשמע מההגהות.</w:t>
      </w:r>
    </w:p>
  </w:footnote>
  <w:footnote w:id="74">
    <w:p>
      <w:pPr>
        <w:pStyle w:val="FootnoteText"/>
        <w:bidi/>
        <w:jc w:val="both"/>
      </w:pPr>
      <w:r>
        <w:rPr>
          <w:rStyle w:val="FootNum"/>
        </w:rPr>
        <w:footnoteRef/>
      </w:r>
      <w:r>
        <w:t xml:space="preserve">. </w:t>
      </w:r>
      <w:r>
        <w:t xml:space="preserve">2 ויש לומר עוד דרך שהנה הב״י הביא ראשונים שכתבו לבאר שהסיבה שא״צ לימוד סמוך לברכה זה משום שאדם תמיד מצווה בלימוד וא״כ כשלומד בלי ברכה לפניה אז לא ניכר שלומד בלא ברכה כי איכא למימר שבירך קודם לימודו ולא הסיח דעת וכעת לומד על סמך מה שבירך אז. וא״כ חזינן בב״י שגדר ההתיחסות בין הברכה למצוה שהעיקר שהמצוה יהיה ניכר שבירכו עליה וזה מצד מציאות המצוה, וא״כ מאחר והמצוה לא נראה שנעשית בלי ברכה אז שפיר יש התיחסות בין הברכה למצוה. אמנם  הראשונים דפליגי וסברי שצריך לימוד סמוך לברכה הם סוברים שמצד הברכה צריך שיהיה קשר בין הברכה למצוה ולא מספיק שמצד המצוה ניכר הקשר אלא גם מצד הברכה צריך שיהיה ניכר הקשר וא״כ צריך חלות בצורה חיובית שהברכה היא על מצוה זו ולא מספיק השלילה שלא ניכר ניתוק. והנה הביה״ל בד״ה פוטרת הביא מח׳ רבינו יונה והרא״ש האם צריך לכוון בשעת ברכת אהבת עולם לפטור את ברכה״ת או שהעיקר שילמד מיד אחר התפילה ואז יהיה ניכר שברכת אהבת עולם עומדת במקום ברכה״ת. ונראה לומר שנח׳ הרבינו יונה והרא״ש האם מספיק שניכר שיש התיחסות בין ברכה״ת לתורה רק מצד המצוה ולא צריך מצד הברכה וכך למד הרא״ש או שצריך שיהיה התיחסות בין ברכה״ת לברכה גם מצד הברכה דהיינו שצריך שהברכה תשתייך למצוה ולא רק שיהיה ניכר שהמצוה נעשתה עם ברכה וא״כ אם צריך שהברכה תשתייך למצוה אז צריך לכוין בשעת הברכה שזה יפטור את ברכה״ת ואז יש שיוך ללימוד מצד שהברכה משויכת למצוה </w:t>
      </w:r>
      <w:r>
        <w:rPr>
          <w:rStyle w:val="FootSmall"/>
        </w:rPr>
        <w:t xml:space="preserve">(ולא רק שהמצוה משויכת לברכה)</w:t>
      </w:r>
      <w:r>
        <w:t xml:space="preserve"> וכך לומד הרבינו יונה.</w:t>
      </w:r>
    </w:p>
  </w:footnote>
  <w:footnote w:id="75">
    <w:p>
      <w:pPr>
        <w:pStyle w:val="FootnoteText"/>
        <w:bidi/>
        <w:jc w:val="both"/>
      </w:pPr>
      <w:r>
        <w:rPr>
          <w:rStyle w:val="FootNum"/>
        </w:rPr>
        <w:footnoteRef/>
      </w:r>
      <w:r>
        <w:t xml:space="preserve">. </w:t>
      </w:r>
      <w:r>
        <w:t xml:space="preserve">3 אלא שיש להעיר שלכאו׳ הרי מברכים על המצוה שבתורה שהרי מברכים אקב״ו וא״כ כיצד ניתן לומר שזה על עצם התורה ובשלמא להצד הראשון בדרך הראשונה שאמרנו לעיל שהברכה היא הודאה על החיוב שציוונו </w:t>
      </w:r>
      <w:r>
        <w:rPr>
          <w:rStyle w:val="FootSmall"/>
        </w:rPr>
        <w:t xml:space="preserve">(וא״צ להסמיך לימוד לברכה)</w:t>
      </w:r>
      <w:r>
        <w:t xml:space="preserve"> א״כ זה גם שייך לברכת אקב״ו אבל אם זה על התורה זה קשה ומוכרח לומר שכאן זה השבח על התורה, ושמעתי שכן נקט הגר״ח מבריסק אבל קשה מדוע מברכים בנוסח של אשר קדשנו במצוותיו וציוונו?. וראיתי בספר פניני התפילה הערה נפלאה שבאמת ברכה״ת אינה ברכה על קיום המצוה אלא על עצם החיוב שחייבנו במצוות לימוד התורה וזה ברכת השבח ע״ז שזיכנו במצוה זו, וחזינן לשון אקב״ו גם במקום שזה לא ברכת המצוות וכמו שרואים שמברכים ברכת אירוסין אקב״ו על העריות אפי׳ שלדעת הרא״ש אין זה ברכת המצוות אלא ברכת השבח, ונמצא שיש בברכה״ת ב׳ שבחים א׳ ברכת אקב״ו לעסוק בד״ת שהכוונה בזה שזיכנו במצוה יקרה כמו לימוד תורה, ב׳ אשר בחר בנו דהיינו שבח על עצמותה של תורה, אבל שורש החיוב הוא על מצות לימוד תורה, ולכן ברכה״ת היא דאו׳ ולא כמו ברכהמ״צ שהם דרבנן כי ברכהמ״צ זה על המעשה מצוה וכאן זה ברכה על החיוב שיכנו השי״ת במצווה יקרה זו.</w:t>
      </w:r>
    </w:p>
  </w:footnote>
  <w:footnote w:id="76">
    <w:p>
      <w:pPr>
        <w:pStyle w:val="FootnoteText"/>
        <w:bidi/>
        <w:jc w:val="both"/>
      </w:pPr>
      <w:r>
        <w:rPr>
          <w:rStyle w:val="FootNum"/>
        </w:rPr>
        <w:footnoteRef/>
      </w:r>
      <w:r>
        <w:t xml:space="preserve">. </w:t>
      </w:r>
      <w:r>
        <w:t xml:space="preserve">ומובא בשם הגרי״ש אלישיב זצוק״ל </w:t>
      </w:r>
      <w:r>
        <w:rPr>
          <w:rStyle w:val="FootSmall"/>
        </w:rPr>
        <w:t xml:space="preserve">(הו״ד בספר פניני התפילה עמוד נ׳)</w:t>
      </w:r>
      <w:r>
        <w:t xml:space="preserve"> שאם יש רגילות לישון בצורה כזו כגון במטוס וכדו׳ אז ודאי שגם שינה זו נחשבת שינת קבע ורק אם ישן משך זמן של עראי זה נחשב שינת עראי.</w:t>
      </w:r>
    </w:p>
  </w:footnote>
  <w:footnote w:id="77">
    <w:p>
      <w:pPr>
        <w:pStyle w:val="FootnoteText"/>
        <w:bidi/>
        <w:jc w:val="both"/>
      </w:pPr>
      <w:r>
        <w:rPr>
          <w:rStyle w:val="FootNum"/>
        </w:rPr>
        <w:footnoteRef/>
      </w:r>
      <w:r>
        <w:t xml:space="preserve">. </w:t>
      </w:r>
      <w:r>
        <w:t xml:space="preserve">בגמרא </w:t>
      </w:r>
      <w:r>
        <w:rPr>
          <w:rStyle w:val="FootSmall"/>
        </w:rPr>
        <w:t xml:space="preserve">(מנחות צט בנדרים צט)</w:t>
      </w:r>
      <w:r>
        <w:t xml:space="preserve"> דבק״ש מקיים מצות ת״ת, היינו דוקא דכיון להדיא גם לשם ת״ת, אבל בלא״ה לא.</w:t>
      </w:r>
    </w:p>
  </w:footnote>
  <w:footnote w:id="78">
    <w:p>
      <w:pPr>
        <w:pStyle w:val="FootnoteText"/>
        <w:bidi/>
        <w:jc w:val="both"/>
      </w:pPr>
      <w:r>
        <w:rPr>
          <w:rStyle w:val="FootNum"/>
        </w:rPr>
        <w:footnoteRef/>
      </w:r>
      <w:r>
        <w:t xml:space="preserve">. </w:t>
      </w:r>
      <w:r>
        <w:t xml:space="preserve">ע׳ לקמיה בפ״ב דזה צ״ע דהלא אנשי כנסה״ג תקנו התפילות לפני בנין ביהמ״ק השני, ומוכח דהיו מתפללים גם בזמן שביהמ״ק קיים, וכן מפורש בגמ׳, וא״כ א״א לומר שנתקנו במקום התמידים. ואולי יש לדחוק דכיון דהיו חייבים ישראלים לעמוד על התמידים, כדמפורש במס׳ תענית </w:t>
      </w:r>
      <w:r>
        <w:rPr>
          <w:rStyle w:val="FootSmall"/>
        </w:rPr>
        <w:t xml:space="preserve">(כ״ו א׳)</w:t>
      </w:r>
      <w:r>
        <w:t xml:space="preserve"> והטעם הוא משום דכל ישראל משתתפים בהקרבתם, לכן תקנו שכל יהודי חייב להתפלל בפני עצמו עם התמידים כדי למלאות חלקו בהם.</w:t>
      </w:r>
    </w:p>
  </w:footnote>
  <w:footnote w:id="79">
    <w:p>
      <w:pPr>
        <w:pStyle w:val="FootnoteText"/>
        <w:bidi/>
        <w:jc w:val="both"/>
      </w:pPr>
      <w:r>
        <w:rPr>
          <w:rStyle w:val="FootNum"/>
        </w:rPr>
        <w:footnoteRef/>
      </w:r>
      <w:r>
        <w:t xml:space="preserve">. </w:t>
      </w:r>
      <w:r>
        <w:t xml:space="preserve">מדברי הט״ז האלו מוכח שאמירת פ׳ התמיד היא תקנה חשובה מאם בין לשחרית בין למנחה.</w:t>
      </w:r>
    </w:p>
  </w:footnote>
  <w:footnote w:id="80">
    <w:p>
      <w:pPr>
        <w:pStyle w:val="FootnoteText"/>
        <w:bidi/>
        <w:jc w:val="both"/>
      </w:pPr>
      <w:r>
        <w:rPr>
          <w:rStyle w:val="FootNum"/>
        </w:rPr>
        <w:footnoteRef/>
      </w:r>
      <w:r>
        <w:t xml:space="preserve">. </w:t>
      </w:r>
      <w:r>
        <w:t xml:space="preserve">חשיבותה של המנחה מבוארת יפה בטור (סי׳ רל״ד ובס׳ סדה״י וע׳ בס׳ ברומו של עולם </w:t>
      </w:r>
      <w:r>
        <w:rPr>
          <w:rStyle w:val="FootSmall"/>
        </w:rPr>
        <w:t xml:space="preserve">(סי׳ כ״ז פ״ב)</w:t>
      </w:r>
      <w:r>
        <w:t xml:space="preserve">.</w:t>
      </w:r>
    </w:p>
  </w:footnote>
  <w:footnote w:id="81">
    <w:p>
      <w:pPr>
        <w:pStyle w:val="FootnoteText"/>
        <w:bidi/>
        <w:jc w:val="both"/>
      </w:pPr>
      <w:r>
        <w:rPr>
          <w:rStyle w:val="FootNum"/>
        </w:rPr>
        <w:footnoteRef/>
      </w:r>
      <w:r>
        <w:t xml:space="preserve">. </w:t>
      </w:r>
      <w:r>
        <w:t xml:space="preserve">לכאורה ל׳ המ״ב משמע דרק העוסק בהן דהיינו שלומד הלכותיהן כראוי, מתכפר עי״ז. אך אולי מה שהוסיף ובפרשיותיהן, כולל גם הקריאה בהן לבד.</w:t>
      </w:r>
    </w:p>
  </w:footnote>
  <w:footnote w:id="82">
    <w:p>
      <w:pPr>
        <w:pStyle w:val="FootnoteText"/>
        <w:bidi/>
        <w:jc w:val="both"/>
      </w:pPr>
      <w:r>
        <w:rPr>
          <w:rStyle w:val="FootNum"/>
        </w:rPr>
        <w:footnoteRef/>
      </w:r>
      <w:r>
        <w:t xml:space="preserve">. </w:t>
      </w:r>
      <w:r>
        <w:t xml:space="preserve">שמעתי מא׳ מתלמידי הגה״ג רבי יצחק זילברשטיין שליט״א שכל יום הוא ומר בקול רם לפני מנחה פ׳ התמיד ואמירת הקטרת.</w:t>
      </w:r>
    </w:p>
  </w:footnote>
  <w:footnote w:id="83">
    <w:p>
      <w:pPr>
        <w:pStyle w:val="FootnoteText"/>
        <w:bidi/>
        <w:jc w:val="both"/>
      </w:pPr>
      <w:r>
        <w:rPr>
          <w:rStyle w:val="FootNum"/>
        </w:rPr>
        <w:footnoteRef/>
      </w:r>
      <w:r>
        <w:t xml:space="preserve">. </w:t>
      </w:r>
      <w:r>
        <w:t xml:space="preserve">ואולי לפ״ז נפל הלימוד זכות של ערה״ש שהמציא לאלו שמדלגין אמירת התמיד לפני מנחה, דהרי לדברי המהרש״א הנ״ל כל ענין הקדמת התפלה להתמיד היה רק בביהמ״ק, דהתם התפילות היו נחשבות כחלק מעבודת המקדש, אבל בזה״ז אין התפלה שייך לזה, ולכן שפיר יש להקדים הפרשה להתפלה, וצ״ע.</w:t>
      </w:r>
    </w:p>
  </w:footnote>
  <w:footnote w:id="84">
    <w:p>
      <w:pPr>
        <w:pStyle w:val="FootnoteText"/>
        <w:bidi/>
        <w:jc w:val="both"/>
      </w:pPr>
      <w:r>
        <w:rPr>
          <w:rStyle w:val="FootNum"/>
        </w:rPr>
        <w:footnoteRef/>
      </w:r>
      <w:r>
        <w:t xml:space="preserve">. </w:t>
      </w:r>
      <w:r>
        <w:t xml:space="preserve">לכאורה זה נגד הגמ׳ בריש פ׳ תפה״ש </w:t>
      </w:r>
      <w:r>
        <w:rPr>
          <w:rStyle w:val="FootSmall"/>
        </w:rPr>
        <w:t xml:space="preserve">(כ״ו:)</w:t>
      </w:r>
      <w:r>
        <w:t xml:space="preserve"> דפליגי אמוראי אם התפילות אבות תקנום או כנגד תמידין תקנום, אבל אין א׳ מהם שיסבור שאבות העולם תקנום כנגד התמידין. אך נראה דהיינו מה שהתכוון הרב לפרש בהמשך דבריו, ״דהא והא איתא״, דר״ל דתקנת האבות היתה מעין הענין והתוכן והכוונה של כנגד התמידין, ״דהא והא איתא עם סידור ההנהגה הכוללת״, ר״ל דכל הנהגת הבורא ב״ה כנגדנו מיוסדת על יסוד א׳, והיינו דע״י איתערותא דלתתא נתעורר איתערותא דלעילא, וכמ״ש </w:t>
      </w:r>
      <w:r>
        <w:rPr>
          <w:rStyle w:val="FootSmall"/>
        </w:rPr>
        <w:t xml:space="preserve">(תהלים ס״ח, ל״ה)</w:t>
      </w:r>
      <w:r>
        <w:t xml:space="preserve"> תנו עוז לאלקים וכו׳, וע׳ להלן.</w:t>
      </w:r>
    </w:p>
  </w:footnote>
  <w:footnote w:id="85">
    <w:p>
      <w:pPr>
        <w:pStyle w:val="FootnoteText"/>
        <w:bidi/>
        <w:jc w:val="both"/>
      </w:pPr>
      <w:r>
        <w:rPr>
          <w:rStyle w:val="FootNum"/>
        </w:rPr>
        <w:footnoteRef/>
      </w:r>
      <w:r>
        <w:t xml:space="preserve">. </w:t>
      </w:r>
      <w:r>
        <w:t xml:space="preserve">נדר״ל דכמו דבמלכותא דארעא יש לפייס את המלך לפני שמבקשים ממנו להשפיע מטובתו, כך לגבי מלכותא דרקיעא, וזה מש״כ בגמ׳ שבת </w:t>
      </w:r>
      <w:r>
        <w:rPr>
          <w:rStyle w:val="FootSmall"/>
        </w:rPr>
        <w:t xml:space="preserve">(פ״ט א׳)</w:t>
      </w:r>
      <w:r>
        <w:t xml:space="preserve"> בשעה שעלה משה למרום, מצאו להקב״ה שהיה קושר כתרים לאותיות </w:t>
      </w:r>
      <w:r>
        <w:rPr>
          <w:rStyle w:val="FootSmall"/>
        </w:rPr>
        <w:t xml:space="preserve">(ע״ש במהרש״א)</w:t>
      </w:r>
      <w:r>
        <w:t xml:space="preserve"> אמר לו, משה אין שלום בעירך, אמר לפניו כלום יש עבד שנותן שלום לרבו. אמר לו, ״היה לך לעזרני״, ופרש״י, לומר תצלח מלאכתך. ופי׳ רבינו בחיי </w:t>
      </w:r>
      <w:r>
        <w:rPr>
          <w:rStyle w:val="FootSmall"/>
        </w:rPr>
        <w:t xml:space="preserve">(פ׳ שלח פי״ד פס׳ י״ז)</w:t>
      </w:r>
      <w:r>
        <w:t xml:space="preserve"> כשישראל מקיימים את התורה והמצות השי״ת רוכב שמים כמ״ש </w:t>
      </w:r>
      <w:r>
        <w:rPr>
          <w:rStyle w:val="FootSmall"/>
        </w:rPr>
        <w:t xml:space="preserve">(דברים ל״ג)</w:t>
      </w:r>
      <w:r>
        <w:t xml:space="preserve"> רוכב שמים בעזרך, כלומר, בעזרת ישראל משפיע כח במדותיו, ובזה מוסיפין כח בגבורתו של מעלה </w:t>
      </w:r>
      <w:r>
        <w:rPr>
          <w:rStyle w:val="FootSmall"/>
        </w:rPr>
        <w:t xml:space="preserve">(נראה דר״ל שהמלאכים שמורידים את השפע למטה לעוה״ז מקבלים כחות מחודשים להשפיעם לישראל)</w:t>
      </w:r>
      <w:r>
        <w:t xml:space="preserve">. וכשאין מקיימין תו״מ, הוא מתרחק ממדותיו וכו׳, ובזה מתישין כחו של מעלה, שנאמר צור ילדך תשי (שם ל״ב, ופרש״י שם, רבותינו דרשו, כשבא להטיב לכם אתם מכעיסין לפניו ומתישים כחו מלהטיב לכם). הוצרך משה לומר עתה בתפילתו ועתה יגדל נא כח ה׳, כדי להמשיך ולהשפיע הכח הפנימי במדות, ע״כ. הרי מבואר דכוונת בקשת הקב״ה ממשה, היה לך לעזרני, היינו משום דבקשת עבדי ה׳ מהקב״ה מוסיף פיוס לפניו ית׳, שע״י כך כביכול יוכל להשפיע גילוי אלקותו ית׳ וחסדיו המרובים אלינו. וזהו טעם וכונת הקרבנות וגם התפילות, משום שכך היא הנהגתו ית׳ התמידית, שע״י הפיוס הוא ית׳ משפיע אלינו, ובלא״ה לא.</w:t>
      </w:r>
    </w:p>
  </w:footnote>
  <w:footnote w:id="86">
    <w:p>
      <w:pPr>
        <w:pStyle w:val="FootnoteText"/>
        <w:bidi/>
        <w:jc w:val="both"/>
      </w:pPr>
      <w:r>
        <w:rPr>
          <w:rStyle w:val="FootNum"/>
        </w:rPr>
        <w:footnoteRef/>
      </w:r>
      <w:r>
        <w:t xml:space="preserve">. </w:t>
      </w:r>
      <w:r>
        <w:t xml:space="preserve">נראה דר״ל כמ״ש בזוה״ק </w:t>
      </w:r>
      <w:r>
        <w:rPr>
          <w:rStyle w:val="FootSmall"/>
        </w:rPr>
        <w:t xml:space="preserve">(ח״ב דף כ״א: וח״ג דף רמ״ב א׳)</w:t>
      </w:r>
      <w:r>
        <w:t xml:space="preserve"> שהתמיד של שחר הוקרב כדי לעורר מדת החסד של מעלה, כי בבקר הוא זמן של השפעת מידת החסד, וכמ״ש המאיר לארץ ולדרים עליה ברחמים, אבל אחר חצות כשינטו צללי ערב, מתחיל מדת הגבורה להמעיט ולהגביל את השפעת החסדים, </w:t>
      </w:r>
      <w:r>
        <w:rPr>
          <w:rStyle w:val="FootSmall"/>
        </w:rPr>
        <w:t xml:space="preserve">(והענין מבואר בס׳ סדר היום בביאורו לתפלת המנחה)</w:t>
      </w:r>
      <w:r>
        <w:t xml:space="preserve">. לכן ביאר רבינו כאן שהתמיד של שחר היה תפקידו לעורר מדה״ח, ולכן ראוי אח״כ להתפלל תפלת שחרית דע״י הקרבן נתעורר מלמעלה השפעת חסדיו המרובים ית׳, ונעשה עת רצון שבו תתקבל התפלה לפניו ית׳.</w:t>
      </w:r>
    </w:p>
  </w:footnote>
  <w:footnote w:id="87">
    <w:p>
      <w:pPr>
        <w:pStyle w:val="FootnoteText"/>
        <w:bidi/>
        <w:jc w:val="both"/>
      </w:pPr>
      <w:r>
        <w:rPr>
          <w:rStyle w:val="FootNum"/>
        </w:rPr>
        <w:footnoteRef/>
      </w:r>
      <w:r>
        <w:t xml:space="preserve">. </w:t>
      </w:r>
      <w:r>
        <w:t xml:space="preserve">נראה דר״ל דכיון דתפקידו של התמיד של בין הערבים הוא לעורר למעלה מדת הגבורה, שנקראת פחד יצחק, </w:t>
      </w:r>
      <w:r>
        <w:rPr>
          <w:rStyle w:val="FootSmall"/>
        </w:rPr>
        <w:t xml:space="preserve">(ע׳ זוה״ק ח״א קל״ב:)</w:t>
      </w:r>
      <w:r>
        <w:t xml:space="preserve"> לכן יש להקדים תפלת המנחה קודם, כדי להתפלל אותה כשעדיין יש השפעה ממדת החסד שנגרם ע״י התמיד של שחר והתפלה תתקבל ברצון ובשמחה, ורק אח״כ יקריבו התמיד של בין הערבים.</w:t>
      </w:r>
    </w:p>
  </w:footnote>
  <w:footnote w:id="88">
    <w:p>
      <w:pPr>
        <w:pStyle w:val="FootnoteText"/>
        <w:bidi/>
        <w:jc w:val="both"/>
      </w:pPr>
      <w:r>
        <w:rPr>
          <w:rStyle w:val="FootNum"/>
        </w:rPr>
        <w:footnoteRef/>
      </w:r>
      <w:r>
        <w:t xml:space="preserve">. </w:t>
      </w:r>
      <w:r>
        <w:t xml:space="preserve">בשבת </w:t>
      </w:r>
      <w:r>
        <w:rPr>
          <w:rStyle w:val="FootSmall"/>
        </w:rPr>
        <w:t xml:space="preserve">(י׳ ע״א)</w:t>
      </w:r>
      <w:r>
        <w:t xml:space="preserve"> קובע הגמ׳ דתפלה הוי חיי שעה ותורה הוי חיי עולם, לכן כתב רבינו כאן דהקרבנות הן חיי עולם, כיון שהן גורמות נחת רוח להקב״ה בשלימות שהן ריח ניחוח לה׳ </w:t>
      </w:r>
      <w:r>
        <w:rPr>
          <w:rStyle w:val="FootSmall"/>
        </w:rPr>
        <w:t xml:space="preserve">(ויקרא א׳ ט׳ ורש״י שם)</w:t>
      </w:r>
      <w:r>
        <w:t xml:space="preserve"> ולכן בודאי הן קודמות למצות תפלה שהיא חיי שעה לבד.</w:t>
      </w:r>
    </w:p>
  </w:footnote>
  <w:footnote w:id="89">
    <w:p>
      <w:pPr>
        <w:pStyle w:val="FootnoteText"/>
        <w:bidi/>
        <w:jc w:val="both"/>
      </w:pPr>
      <w:r>
        <w:rPr>
          <w:rStyle w:val="FootNum"/>
        </w:rPr>
        <w:footnoteRef/>
      </w:r>
      <w:r>
        <w:t xml:space="preserve">. </w:t>
      </w:r>
      <w:r>
        <w:t xml:space="preserve">משמע דמוסיף כאן שהקרבן תמיד הוא כלו לצורך גבוה כדי לגרום נחת רוח להקב״ה ושעי״ז יתקיים רצונו יוכל להטיב לברואיו כמו שבאמת רוצה, משא״כ תפלה שהיא לצורך הדיוט, וכמו שפרש״י בשבת </w:t>
      </w:r>
      <w:r>
        <w:rPr>
          <w:rStyle w:val="FootSmall"/>
        </w:rPr>
        <w:t xml:space="preserve">(שם)</w:t>
      </w:r>
      <w:r>
        <w:t xml:space="preserve"> שהיא צורך חיי שעה לרפואה ולשלום ולמזונות.</w:t>
      </w:r>
    </w:p>
  </w:footnote>
  <w:footnote w:id="90">
    <w:p>
      <w:pPr>
        <w:pStyle w:val="FootnoteText"/>
        <w:bidi/>
        <w:jc w:val="both"/>
      </w:pPr>
      <w:r>
        <w:rPr>
          <w:rStyle w:val="FootNum"/>
        </w:rPr>
        <w:footnoteRef/>
      </w:r>
      <w:r>
        <w:t xml:space="preserve">. </w:t>
      </w:r>
      <w:r>
        <w:t xml:space="preserve">נראה דר״ל, דכיון דנתבאר דלגבי תפלת המנחה א״א לאחרה אחר התמיד של בין הערבים, לכן באמת כך ניחא גם לגבוה, כי גם זה רצונו ית׳ שהתפלה תוכל להתקבל בנקל, וגם זה ניחא להדיוט כי ודאי שהאדם המתפלל רוצה שתפלתו תעלה לפניו ית׳ ותפעול השפעות טובות לצרכיו, לכן על כרחך צריך להקדים התפלה להקרבן אע״פ שהקרבן חשובה יותר.</w:t>
      </w:r>
    </w:p>
  </w:footnote>
  <w:footnote w:id="91">
    <w:p>
      <w:pPr>
        <w:pStyle w:val="FootnoteText"/>
        <w:bidi/>
        <w:jc w:val="both"/>
      </w:pPr>
      <w:r>
        <w:rPr>
          <w:rStyle w:val="FootNum"/>
        </w:rPr>
        <w:footnoteRef/>
      </w:r>
      <w:r>
        <w:t xml:space="preserve">. </w:t>
      </w:r>
      <w:r>
        <w:t xml:space="preserve">השע״ת </w:t>
      </w:r>
      <w:r>
        <w:t xml:space="preserve">(ס״ק ו׳) </w:t>
      </w:r>
      <w:r>
        <w:t xml:space="preserve">בשם המחזיק ברכה למרן החיד״א, והשעה״צ </w:t>
      </w:r>
      <w:r>
        <w:t xml:space="preserve">(ס״ק נ״ג)</w:t>
      </w:r>
      <w:r>
        <w:t xml:space="preserve"> כ׳ דהרשב״א לא כ׳ זה אלא בדרך אפשר. ודבריהם קצת תמוהים דמדכ׳ ״עוד אני אומר״ משמע דכן מורה ובא. וכן מדכ׳ ״שאפשר לומר״, אינו משמע לשון ספק, אלא דיש אפשרות לומר כן. וכן המ״א </w:t>
      </w:r>
      <w:r>
        <w:t xml:space="preserve">(ס״ק י״ד)</w:t>
      </w:r>
      <w:r>
        <w:t xml:space="preserve"> והפר״ח והפמ״ג הנ״ל נקטו בפשיטות דזהו שיטת הרשב״א בוודאות.</w:t>
      </w:r>
    </w:p>
  </w:footnote>
  <w:footnote w:id="92">
    <w:p>
      <w:pPr>
        <w:pStyle w:val="FootnoteText"/>
        <w:bidi/>
        <w:jc w:val="both"/>
      </w:pPr>
      <w:r>
        <w:rPr>
          <w:rStyle w:val="FootNum"/>
        </w:rPr>
        <w:footnoteRef/>
      </w:r>
      <w:r>
        <w:t xml:space="preserve">. </w:t>
      </w:r>
      <w:r>
        <w:t xml:space="preserve">יש לתמוה שהנה הגמ׳ אומרת שכל יום מרבוה קללתו מחבירו וכל העולם עומד בכל יום על אקדושא דסדרא ואמ ןיהא שמיה רבה דאגדתא ולפי דברי רש״י שאומר שהיו אומרים את הקדיש הזה רק בשבתות אחרי הדרשה ממה העולם מתקיים כל השבוע והרי רק בשבת היה אומרים את איהא שמיה רבה ודוחק לאמר שהוא עומד במשך כל השבוע רק על אקדושא דסידרא אלא נראה ששניהם הם אלו שמקימים את העולם. אולי היה ניתן לדחוק ולאמר עפ״י הזוהר שמקדושת השבת כל ימי השבוע מתברכין וממילא ע״י הקדיש שאומרים בשבת זוכים שכל ימות השבוע מתברכים ממנו...,</w:t>
      </w:r>
    </w:p>
  </w:footnote>
  <w:footnote w:id="93">
    <w:p>
      <w:pPr>
        <w:pStyle w:val="FootnoteText"/>
        <w:bidi/>
        <w:jc w:val="both"/>
      </w:pPr>
      <w:r>
        <w:rPr>
          <w:rStyle w:val="FootNum"/>
        </w:rPr>
        <w:footnoteRef/>
      </w:r>
      <w:r>
        <w:t xml:space="preserve">. </w:t>
      </w:r>
      <w:r>
        <w:t xml:space="preserve">יש לעיין על מה שכתוב כאן שכל רשע שנופל בגיהנם שוב אינו יכול להעלות והרי איתא בגמ׳ בעירובין יט. שאברהם אבינו עומד ומציל את מי שנופל שם וז״ל הגמ׳ שם ״אלא הא דכתיב עוברי בעמק הבכא ההוא דמחייבי ההיא שעתא בגיהנם ואתי אברהם אבינו ומסיק להו ומקבל להו בר מישראל שבא על בת עובד כוכבים דמשכה ערלתו ולא מבשקר ליה״ ונמצא שכן יש מציאות שעולים מגיהנם ולא נכנסים שם </w:t>
      </w:r>
      <w:r>
        <w:rPr>
          <w:rStyle w:val="FootSmall"/>
        </w:rPr>
        <w:t xml:space="preserve">[וכן איתא בב״ר מח.ח]</w:t>
      </w:r>
    </w:p>
  </w:footnote>
  <w:footnote w:id="94">
    <w:p>
      <w:pPr>
        <w:pStyle w:val="FootnoteText"/>
        <w:bidi/>
        <w:jc w:val="both"/>
      </w:pPr>
      <w:r>
        <w:rPr>
          <w:rStyle w:val="FootNum"/>
        </w:rPr>
        <w:footnoteRef/>
      </w:r>
      <w:r>
        <w:t xml:space="preserve">. </w:t>
      </w:r>
      <w:r>
        <w:t xml:space="preserve">ובעיקר דבריהם שרצו ללמוד שגם ר״א מודה לו לר׳ יהושע בדיעבד שנתן לקרוא את הקר״ש עד ג׳ שעות ודבריו תמוהים ביותר שכן כל מה שכתוב שם בגמ׳ זה שר׳ יהושע שאמר עד ג׳ שעות נמי הוא מודה שלכתחילה ישנה מעלה לקרוא כותיקין אבל לא איפכא היינו שאין שום זכר בש״ס שר״א נמי מודה לו לר׳ יהושע בדיעבד וצ״ע.</w:t>
      </w:r>
    </w:p>
  </w:footnote>
  <w:footnote w:id="95">
    <w:p>
      <w:pPr>
        <w:pStyle w:val="FootnoteText"/>
        <w:bidi/>
        <w:jc w:val="both"/>
      </w:pPr>
      <w:r>
        <w:rPr>
          <w:rStyle w:val="FootNum"/>
        </w:rPr>
        <w:footnoteRef/>
      </w:r>
      <w:r>
        <w:t xml:space="preserve">. </w:t>
      </w:r>
      <w:r>
        <w:t xml:space="preserve">ובעיקר דבריהם איכא לאקשויי, דבשלמא מה שרצו לומר דאף וותיקין מודו לר׳ יהושע דזמנה עד ג׳ שעות, ואינו אלא מצווה מן המובחר - זה מוכח מתוך הקושיא דהתוס׳, אלא שמה שכתב דר״א דמתני׳ דס״ל תחילת זמנה מעלות השחר ס״ל נמי דזמנה עד ג׳ שעות, זה קשה והלא במתני׳ איתא דר״א ס״ל עד הנץ החמה ולא עד ג׳ שעות ביום, וא״כ מהיכי תיתי להתוס׳ לומר דאף ר״א ס״ל תחילת זמן קריאתה בנץ וסוף זמנה בג׳ שעות ומצווה מן המובחר כוותיקין, אחר דבמתני׳ ס״ל עד הנץ ותו לא, גם ממה שהוכיחו התוס׳ מגמ׳ לקמן </w:t>
      </w:r>
      <w:r>
        <w:rPr>
          <w:rStyle w:val="FootSmall"/>
        </w:rPr>
        <w:t xml:space="preserve">(כה:)</w:t>
      </w:r>
      <w:r>
        <w:t xml:space="preserve"> לא מוכח מידי, וצ״ע.</w:t>
      </w:r>
    </w:p>
  </w:footnote>
  <w:footnote w:id="96">
    <w:p>
      <w:pPr>
        <w:pStyle w:val="FootnoteText"/>
        <w:bidi/>
        <w:jc w:val="both"/>
      </w:pPr>
      <w:r>
        <w:rPr>
          <w:rStyle w:val="FootNum"/>
        </w:rPr>
        <w:footnoteRef/>
      </w:r>
      <w:r>
        <w:t xml:space="preserve">. </w:t>
      </w:r>
      <w:r>
        <w:t xml:space="preserve">ואפשר לפי״ז נאמר דגם ברכות ראשונות היינו יוצר ואהבה רבה בכלל זמן קר״ש וצריך לקרותה דוקא בתוך הזמן, א״כ יהא צריך להזהר נמי שלא להתחיל ברכות יוצר קודם זמן מ׳שיכיר׳ או עכ״פ קודם דמן עלות השחר בדיעבד, וזה חידוש גדול, וצ״ע.</w:t>
      </w:r>
    </w:p>
  </w:footnote>
  <w:footnote w:id="97">
    <w:p>
      <w:pPr>
        <w:pStyle w:val="FootnoteText"/>
        <w:bidi/>
        <w:jc w:val="both"/>
      </w:pPr>
      <w:r>
        <w:rPr>
          <w:rStyle w:val="FootNum"/>
        </w:rPr>
        <w:footnoteRef/>
      </w:r>
      <w:r>
        <w:t xml:space="preserve">. </w:t>
      </w:r>
      <w:r>
        <w:t xml:space="preserve">פירוש, אם הלכה כרבי יהושע אפי׳ לכתחילה נמי אית למפסק כוותיה, ואי אין הלכה כרבי יהושע, בשוכח נמי אין למפסק הלכה כוותיה, כן פרש בעל החרדים על הירושלמי, וכן פרשו מהר״א פולדא, ומעשה רוקח פ״א מהלכות קריאת שמע הלכה יא, ועי׳ שו״ת איש מצליח סימן טו הסעיף השני ד״ה גם ראיתי שכתב על פירוש זה שאינו מוכרח, וצ״ב אמאי, דלכאורה ודאי דמוכרח, דמהיכי תיתי לחלק בדאורייתא בזמן ק״ש, דשורש אחד הוא, האם זמן קימת הבני מלכים קובעים לכל העם או לא, ועי״ש מה שפירש הרב איש מצליח גופיה בד״ה ופלוגתא היא, דאי אמרת הלכה כרבי יהושע בשוכח משמע הלכה שאחר הנץ חשיב שעבר הזמן, וכיון שכן לא צריך לומר שצריך לקרוא כמה שיותר מהר קודם ג׳ שעות שהרי אף לאחר זמנה חייבים לקרותה, דתנן הקורא מכאן ואילך לא הפסיד כאדם הקורא בתורה, והבין הרב דאיכא חיוב גמור לקרותה, והוא ע״פ מה שכתב הכסף משנה בפרק א מהלכות קריאת שמע דמדאורייתא כל היום ראוי לקריאת שמע, דכתיב ובקומך וכי היכי דאמרו רבנן בשכבך כל זמן שישנים, הכי נמי בובקומך כל זמן שקמים דהיינו כל היום, אלא דרבנן אמרו עד ג׳ שעות וא״כ אף אם עבר זמנה ודאי מחויב עכ״פ מדאורייתא לקוראה כל היום, וזה שאמר בירושלמי וכי הלכה לשוכח הלא ודאי חייב לקרותה, אלא דזה תמוה, דרוב הפוסקים לא ס״ל כהכסף משנה, ועי׳ פני משה מה שפירש בדברי הירושלמי, דאי אמרת הלכה בשוכח הוה ליה למימר אם שכח קוראה עד ג׳ שעות, אלא דתימה אם כן אמאי האמורא השני מחמת קושיא זו ביאר דלעולם הלכה כרבי יהושע לגמרי ולא אמרו רבנן עד ג׳ שעות אלא לזרז האדם, והיה לו לומר אלא אם שכח הלכה כרבי יהושע ובכך יישב הקושיא שהקשה האמורא עליו.</w:t>
      </w:r>
    </w:p>
  </w:footnote>
  <w:footnote w:id="98">
    <w:p>
      <w:pPr>
        <w:pStyle w:val="FootnoteText"/>
        <w:bidi/>
        <w:jc w:val="both"/>
      </w:pPr>
      <w:r>
        <w:rPr>
          <w:rStyle w:val="FootNum"/>
        </w:rPr>
        <w:footnoteRef/>
      </w:r>
      <w:r>
        <w:t xml:space="preserve">. </w:t>
      </w:r>
      <w:r>
        <w:t xml:space="preserve">ועי׳ תוס׳ רבינו עקיבא איגר ברכות פ״ג מ״ה.</w:t>
      </w:r>
    </w:p>
  </w:footnote>
  <w:footnote w:id="99">
    <w:p>
      <w:pPr>
        <w:pStyle w:val="FootnoteText"/>
        <w:bidi/>
        <w:jc w:val="both"/>
      </w:pPr>
      <w:r>
        <w:rPr>
          <w:rStyle w:val="FootNum"/>
        </w:rPr>
        <w:footnoteRef/>
      </w:r>
      <w:r>
        <w:t xml:space="preserve">. </w:t>
      </w:r>
      <w:r>
        <w:t xml:space="preserve">הנה שאל הפנ״י שלכאו׳ הרי גם משופר יש לו הנאה מעצם הקול של השופר ואיך אומר רש״י שאין לו כלל הנאה הרי הוא ממ״ כן נהנה מעצם השמיעה של הקול. ויש לאמר בזה בפשטות שגם אם אכן נאמר שיש לו איזה הנאה כל שהיא אכך אין זה חשוב מספיק להנאה בכדי שיחשב לכוונה שסו״ס אין זה הנאה ממשית וכן יש להוכיח שאין זה חשוב להנאה של ממש שכן מבואר ברמב״ן </w:t>
      </w:r>
      <w:r>
        <w:rPr>
          <w:rStyle w:val="FootSmall"/>
        </w:rPr>
        <w:t xml:space="preserve">[ריש פרק ט׳ דברכות נד.]</w:t>
      </w:r>
      <w:r>
        <w:t xml:space="preserve"> שאמרינן שעיקר הברכות שתיקנו זה דוקא כאשר יש לו הנאה כזו שנכנסת גופו ורק גבי הנאה כזו תיקנו ברכה אומנם בהנאה שלא נכנסת כלל לגופו לא תיקנו ברכה ורק גבי ריח יש חידוש מן הפס׳ שכתוב ״כל הנשמה תהלל יה״ שלמדו </w:t>
      </w:r>
      <w:r>
        <w:rPr>
          <w:rStyle w:val="FootSmall"/>
        </w:rPr>
        <w:t xml:space="preserve">[ברכות מד:]</w:t>
      </w:r>
      <w:r>
        <w:t xml:space="preserve"> מזה באופן מחודש שיש ברכה על הריח אך לולי זה אכן פשוט שאין כל ברכה כיון שאין ההנאה הזו נכנסת לגופו ורק גבי הנאה כזו שנכנסת ממש לגופו תיקנו ברכה וה״ה נמי הכא שרק על סוג של הנאה כזו שהיא הנאה ממשית יזה חשוב להנאה </w:t>
      </w:r>
      <w:r>
        <w:rPr>
          <w:rStyle w:val="FootSmall"/>
        </w:rPr>
        <w:t xml:space="preserve">[ובטעם הדברים יעויין להלן.. ]</w:t>
      </w:r>
    </w:p>
  </w:footnote>
  <w:footnote w:id="100">
    <w:p>
      <w:pPr>
        <w:pStyle w:val="FootnoteText"/>
        <w:bidi/>
        <w:jc w:val="both"/>
      </w:pPr>
      <w:r>
        <w:rPr>
          <w:rStyle w:val="FootNum"/>
        </w:rPr>
        <w:footnoteRef/>
      </w:r>
      <w:r>
        <w:t xml:space="preserve">. </w:t>
      </w:r>
      <w:r>
        <w:t xml:space="preserve">ויען הבאתי לעיל דברי התוס׳ פסחים </w:t>
      </w:r>
      <w:r>
        <w:rPr>
          <w:rStyle w:val="FootSmall"/>
        </w:rPr>
        <w:t xml:space="preserve">(קיד:)</w:t>
      </w:r>
      <w:r>
        <w:t xml:space="preserve"> דאף למ״ד מצ״כ מ״מ גם בלא כוונה שם מצו׳ עלי׳ ולכאו׳ ק׳ כיון דלדידי׳ בלא כוונה לא יצא מאין הרגלים לומר דשם מצו׳ עלי׳ ואיפוא מצינו כזה בדבר המעכב בדיעבד דמ״מ יהי׳ שם מצו׳ עלי׳ וע׳ בספרי שיח השדה </w:t>
      </w:r>
      <w:r>
        <w:rPr>
          <w:rStyle w:val="FootSmall"/>
        </w:rPr>
        <w:t xml:space="preserve">(סי׳ ח׳)</w:t>
      </w:r>
      <w:r>
        <w:t xml:space="preserve"> מש״כ בזה,  ונלע״ד לבאר הדברים באר היטב ואקדים דהא דס״ל לרבא מצוות אי״צ כוונה והתוקע לשיר יצא לשיטתי׳ אזיל דס״ל יאוש שלא מדעת הוי יאוש משום אילו הוי ידע הוי מייאש הנה דדבר שאינו חסר רק המחשבה אמרי׳ אילו הוי ידע למשוי כמחשבה, וה״נ בכל עשיית מצו׳ לו ידע האדם גודל מעלת המצו׳ וגודל השכר על המצו׳ דיפה שעה א׳ של קורת רוח בעה״ב מכל חיי עה״ז וכל תענוגי עוה״ז הם כאין ואפס נגד עוה״ב בודאי הי׳ מכוון למצו׳ ולא לשיר שהי׳ גדול אצלו ערך המצו׳ הרבה יותר מתכלית זה שמענג עצמו בשיר אך שהחומר הוא מסך המבדיל ומונע לראות האור כי טוב ע״כ אמרי׳ אילו הוי ידע האמת לאמתו הי׳ מכוון למצו׳ וחשוב מכוון [ואף דלהלכה מצאצ״כ ומ״מ להלכה יאוש שלא מדעת ל״ה יאוש י״ל דשאני יאוש דאילו הוי ידע מי המוצא ל״ה מייאש כמ״ש הש״ך </w:t>
      </w:r>
      <w:r>
        <w:rPr>
          <w:rStyle w:val="FootSmall"/>
        </w:rPr>
        <w:t xml:space="preserve">(סי׳ שנ״ח)</w:t>
      </w:r>
      <w:r>
        <w:t xml:space="preserve">]  ומ״ד מצ״כ ס״ל דל״ש כאן אילו הוי ידע דהרי הנשמה הורדה ממקור מחצבתה ממקום עליון בתוך גוף חמרי כדי שיהי׳ לה מסך מבדיל בינה לבין הקדושה ומ״מ תקיים מצות השי״ת וזה הי׳ עיקר תכלית המכוון בבריאת האדם ומה״ט ימות המשיח נקראים ימים אשר אין בהם חפץ, שאין בהם זכות וחובה משום דאז תמלא הארץ דעה את ד׳ ולא יהי׳ שוב מניעה והסתר ויראו עין בעין כי מתוק האור וטוב לעינים ויהי׳ אז כמו שהיתה הנשמה קודם רדתה לתוך הגוף ולא יהי׳ רבותא כלל בעבודתו כמו שאין רבותא בעבודת המלאך, וא״כ ל״ש לומר אילו הוי ידע דהיינו אילו ל״ה לו מסך מבדיל והי׳ יודע גודל מעלת המצו׳ הי׳ מכוון זה אא״ל דאם ל״ה לו שום הסתר ומסך מבדיל מצד גופו החמרי א״כ הוי כמו מלאך שאין בו זכות וחובה ועיקר תכלית בריאת האדם הי׳ שיהי׳ לו הסתרה מצד חומר גופו ולא ידע גודל מעלת המצו׳ כאשר הנשמה יודעת בהיותה במקור מחצבתה בטרם רדתה ומ״מ יעשה המצו׳ ואילו הוי ידע לא נתקיים תכלית המכוון מן המצו׳ שיעשנה אדם חמרי אשר רק עיני בשר לו ואינו רואה עין בעין גודל מתיקות ועריבות המצו׳ [ובודאי הצדיקים הגדולים שזיככו חמרם ורואין ומרגישים מתיקות ידידות טעם המצו׳ בודאי אצלם נתקיים ג״כ תכלית המכוון כיון שהם בעצמם בעבודתם פעלו זיכוך חומרם עד שהגיעו למדריגה זו ואדרבא זה עיקר תכלית בריאת האדם שיוסרו מעליו כל התשוקות החומריות ולא ישתוקק להם כלל ולא יצטרך ללחום עם היצה״ר עוד כמ״ש בס׳ שערי הקדושה ח״א שער ב׳ וג׳ עיין שם ושישתוקק רק לטוב לעשות רצון קונו ית׳ כמו שמשתוקק לאיזה תאו׳ גשמיים אשר השקט לא יוכל עד ישיג תאוותו וכמ״ש טעמו וראו כי טוב ד׳ וכדאי׳ בסו״פ הי׳ קורא עולמך תראה בחייך אבל מי שעדיין לא זיכך גופו החמרי ל״ש אילו הוי ידע דאילו ל״ה לו גוף חמרי כלל מעיקרו בודאי אין זה תכלית המכוון בבריאת האדם כאמור] ע״כ ס״ל מצות צריכות כוונה:  ובזה מובן הא דמ״מ שם מצו׳ עלה אף בלי כוונה דכיון דקושטא דמילתא דאמרי׳ אילו הוי ידע הוי מכוון א״כ אין חסר כלל מן המצו׳ דבר המעכב בה ואף דתכלית המכוון מן המצו׳ לא נתקיים מ״מ א״א שיחשב עובר על המצו׳ דמ״מ הרי חשיב שעשה המצו׳ בכוונה מצד אילו הוי ידע הא למה זה דומה למי שלא תקע שופר בשאר ימות השנה דלא נתקיים מצו׳ ומ״מ לא עבר על המצו׳ וכמו״כ התוקע לשיר בר״ה הוא ממש דוגמתו דאף דלא נתקיים תכלית המכוון מן המצו׳ מ״מ ל״ח עובר על המצו׳. ועוד דומה למי שהי׳ לו בגד של ד׳ כנפות ועיגל הכנפות דאע״ג דלא נתקיימה מצ״צ מ״מ לא עבר על המצוה ג״כ כמו כן בנ״ד, ומ״מ צריך לחזור ולעשות כדי שיהי׳ לו מצו׳ דבמעשה זו לא נתקיים תכלית המצו׳ רק דלא עבר על המצו׳ וכשיעשה בכוונה הרי יקיים מצו׳ ודוק והוא ענין נכון בס״ד. ע״כ. ואכן שם הוא כתב שאת עיקר ושורש הדברים הוא שמע מבעל השם שמואל </w:t>
      </w:r>
      <w:r>
        <w:rPr>
          <w:rStyle w:val="FootSmall"/>
        </w:rPr>
        <w:t xml:space="preserve">[בדרשה בשבת תשובה.]</w:t>
      </w:r>
      <w:r>
        <w:t xml:space="preserve"> ואכן דבריו של השם משמואל מטעמים להפליא אם דברי אביו הנ״ל בהקדמה לאגלי טל שהאם אנו בעיקר מסתכלים על הכוונה או על המעשה.</w:t>
      </w:r>
    </w:p>
  </w:footnote>
  <w:footnote w:id="101">
    <w:p>
      <w:pPr>
        <w:pStyle w:val="FootnoteText"/>
        <w:bidi/>
        <w:jc w:val="both"/>
      </w:pPr>
      <w:r>
        <w:rPr>
          <w:rStyle w:val="FootNum"/>
        </w:rPr>
        <w:footnoteRef/>
      </w:r>
      <w:r>
        <w:t xml:space="preserve">. </w:t>
      </w:r>
      <w:r>
        <w:t xml:space="preserve">והנה גבי מה שכתב הרמב״ם היה נכפה ואכל מצה בשעת חוליו לא יצא. והנה כתב הטור </w:t>
      </w:r>
      <w:r>
        <w:rPr>
          <w:rStyle w:val="FootSmall"/>
        </w:rPr>
        <w:t xml:space="preserve">[תעה.]</w:t>
      </w:r>
      <w:r>
        <w:t xml:space="preserve"> להספתק האם הוא פוסק דמצות צריכות כוונה או שמא אנו אומרים שלעולם אי״צ כוונה וכאם אנו אומרים גבי נכפה </w:t>
      </w:r>
      <w:r>
        <w:rPr>
          <w:rStyle w:val="FootSmall"/>
        </w:rPr>
        <w:t xml:space="preserve">[שוטה.]</w:t>
      </w:r>
      <w:r>
        <w:t xml:space="preserve"> שכו״ע מודי שהוא לא יצא בכה״ג. והנה כתב על כך הפר״ח </w:t>
      </w:r>
      <w:r>
        <w:rPr>
          <w:rStyle w:val="FootSmall"/>
        </w:rPr>
        <w:t xml:space="preserve">[שם. ס״ק ה.]</w:t>
      </w:r>
      <w:r>
        <w:t xml:space="preserve">, שתמוה שמה מקום יש להסתפק בזה שכן זה פשוט ומסוכן לכו״ע גבי שוטה שגם למא״ד מצות אי״צ כונה שכאן הוא לא יצא י״ח בכה״ג ודבר זה מוסכם לכו״ע ואין חולק בדבר וכמו שמשמע פשטות הסוגיה שם זאת ועוד שהרי מתבאר מדברי הרמב״ם בהל׳ שופר שאכן מצות צירוכת כוונה וממילא נשאר הפר״ח בצ״ע בדברי הטור. ועיין מה שכתב הכת״ס או״ח צט. ליישב את דברי הטור.</w:t>
      </w:r>
    </w:p>
  </w:footnote>
  <w:footnote w:id="102">
    <w:p>
      <w:pPr>
        <w:pStyle w:val="FootnoteText"/>
        <w:bidi/>
        <w:jc w:val="both"/>
      </w:pPr>
      <w:r>
        <w:rPr>
          <w:rStyle w:val="FootNum"/>
        </w:rPr>
        <w:footnoteRef/>
      </w:r>
      <w:r>
        <w:t xml:space="preserve">. </w:t>
      </w:r>
      <w:r>
        <w:t xml:space="preserve">[אלא שיש להעיר במה שראיתי לו לחזו״י </w:t>
      </w:r>
      <w:r>
        <w:rPr>
          <w:rStyle w:val="FootSmall"/>
        </w:rPr>
        <w:t xml:space="preserve">[שם.]</w:t>
      </w:r>
      <w:r>
        <w:t xml:space="preserve"> שהוא כתב בתו״ד להוכיח שאכן אלו ב׳ דינים ואף אי נימא שמצות אי״צ כוונה מ״מ שפיר עדיין ניתן לאמר שבעינן כוונת שומע ומשמיע והביא לכך ראיה שהרי התבאר בגמ׳ בר״ה </w:t>
      </w:r>
      <w:r>
        <w:rPr>
          <w:rStyle w:val="FootSmall"/>
        </w:rPr>
        <w:t xml:space="preserve">[כט.]</w:t>
      </w:r>
      <w:r>
        <w:t xml:space="preserve"> שר׳ יוסי ס״ל שאכן צריך שיהיה כוונת שומע ומשמיע ומאידך לכאו׳ מתבאר מדברי שהוא סובר שמצות אי״צ כוונה שכן מבואר בפסחים </w:t>
      </w:r>
      <w:r>
        <w:rPr>
          <w:rStyle w:val="FootSmall"/>
        </w:rPr>
        <w:t xml:space="preserve">[קיד:]</w:t>
      </w:r>
      <w:r>
        <w:t xml:space="preserve"> ״ואכתי ממאי דילמא קסבר רבי יוסי מצות אין צריכות כוונה והאי דבעינן תרי טיבולי כי היכי דתיהוי היכירא לתינוקות״ והוא למד מזה לכאו׳ שבעיקר לדברי ר׳ יוסי אין צריך כוונה.  אומנם תמוה שהרי מייד הגמ׳ דוחה שם ואומרת א׳׳כ מאי מצוה״ ע״כ. והיינו שהגמ׳ שם דוחה ואומרת שלעולם אמרינן שר׳ יוסי מצריך כוונה ולכך הוא אומר שהועלי לא כיוונו בפעם הראשונה ולא קיימו את המצוה לכך הם צריכים לכוון בפעם השנייה. אומנם באמת אנו מוצאים לתוס׳ שם </w:t>
      </w:r>
      <w:r>
        <w:rPr>
          <w:rStyle w:val="FootSmall"/>
        </w:rPr>
        <w:t xml:space="preserve">[ד״ה זאת אומרת.]</w:t>
      </w:r>
      <w:r>
        <w:t xml:space="preserve"> שכבו לבאר את הסוגיה אומנם את החלק הזה של הדחייה הזאת לא הביאו התוס׳ וע״כ שבאמת הם לא גרסו את הדחייה של הגמ׳ וממילא יצא שר׳ יוסי שהצריך ב׳ טיבולי זה רק משום היכרא לתינוקות ובאמת מצות אי״צ כוונה וכן מתבאר נמי מדברי התוס׳ ר״ה </w:t>
      </w:r>
      <w:r>
        <w:rPr>
          <w:rStyle w:val="FootSmall"/>
        </w:rPr>
        <w:t xml:space="preserve">[כח. אמר רבא.]</w:t>
      </w:r>
      <w:r>
        <w:t xml:space="preserve"> שבאמת התוס׳ לא גרסו את הדחייה הזאת בגמ׳ וממילא כן צ״ל בדברי החזון יחזקאל שהוא כתב כן לדברי התוס׳.</w:t>
      </w:r>
    </w:p>
  </w:footnote>
  <w:footnote w:id="103">
    <w:p>
      <w:pPr>
        <w:pStyle w:val="FootnoteText"/>
        <w:bidi/>
        <w:jc w:val="both"/>
      </w:pPr>
      <w:r>
        <w:rPr>
          <w:rStyle w:val="FootNum"/>
        </w:rPr>
        <w:footnoteRef/>
      </w:r>
      <w:r>
        <w:t xml:space="preserve">. </w:t>
      </w:r>
      <w:r>
        <w:t xml:space="preserve">כאן הבאנו דברי הצל״ח קצת בעירוב דברים, משום דקי״ל הלכה כבה״ג ר״ח ורי״ף, וצל״ח פתח דבריו אליבא דרש״י, להכי הוצרכנו לזה. עי״ש.</w:t>
      </w:r>
    </w:p>
  </w:footnote>
  <w:footnote w:id="104">
    <w:p>
      <w:pPr>
        <w:pStyle w:val="FootnoteText"/>
        <w:bidi/>
        <w:jc w:val="both"/>
      </w:pPr>
      <w:r>
        <w:rPr>
          <w:rStyle w:val="FootNum"/>
        </w:rPr>
        <w:footnoteRef/>
      </w:r>
      <w:r>
        <w:t xml:space="preserve">. </w:t>
      </w:r>
      <w:r>
        <w:t xml:space="preserve">עי׳ ב״י ז״ל: ונכון ליזהר מלכפול מילתא ולא פסוקא. ומילת נכון צ״ב, דהא איסור בשניהם איכא, ובשו״ע נמי פסק איסור בשניהם, ועי׳ גר״א דפירש משום דאף מה שמגונה איסור מיהא איכא, וכן פרשו עוד אחרונים בדבריו. ועכ״ח מש״כ ונכון, היינו ונכון ליתן דעתו ליזהר טפי בלכפול מילתא מילתא, משום דקי״ל כהרי״ף.</w:t>
      </w:r>
    </w:p>
  </w:footnote>
  <w:footnote w:id="105">
    <w:p>
      <w:pPr>
        <w:pStyle w:val="FootnoteText"/>
        <w:bidi/>
        <w:jc w:val="both"/>
      </w:pPr>
      <w:r>
        <w:rPr>
          <w:rStyle w:val="FootNum"/>
        </w:rPr>
        <w:footnoteRef/>
      </w:r>
      <w:r>
        <w:t xml:space="preserve">. </w:t>
      </w:r>
      <w:r>
        <w:t xml:space="preserve">דמסיים באחד אחד ודמי למודה בב׳ רשויות.</w:t>
      </w:r>
    </w:p>
  </w:footnote>
  <w:footnote w:id="106">
    <w:p>
      <w:pPr>
        <w:pStyle w:val="FootnoteText"/>
        <w:bidi/>
        <w:jc w:val="both"/>
      </w:pPr>
      <w:r>
        <w:rPr>
          <w:rStyle w:val="FootNum"/>
        </w:rPr>
        <w:footnoteRef/>
      </w:r>
      <w:r>
        <w:t xml:space="preserve">. </w:t>
      </w:r>
      <w:r>
        <w:t xml:space="preserve">כיון דכבר הודה בתחילה באחדות, אי לאו דבהדדי מזכיר ח״ו שמודה באחר אין בכפילות להוציא מידי הודאה באחדות.</w:t>
      </w:r>
    </w:p>
  </w:footnote>
  <w:footnote w:id="107">
    <w:p>
      <w:pPr>
        <w:pStyle w:val="FootnoteText"/>
        <w:bidi/>
        <w:jc w:val="both"/>
      </w:pPr>
      <w:r>
        <w:rPr>
          <w:rStyle w:val="FootNum"/>
        </w:rPr>
        <w:footnoteRef/>
      </w:r>
      <w:r>
        <w:t xml:space="preserve">. </w:t>
      </w:r>
      <w:r>
        <w:t xml:space="preserve">ודכוותיה מצי׳ גבי אין עונין אמן אחר כותי המברך, והיינו משום דחיישי׳ שמא בירך לע״ז, וא״כ אמאי בירך בלחש, עכ״ח דלא בעי שיראוהו ברעתו, אלא דיש לחלק דהתם חייש להזכיר שם הר גריזים להדיא משא״כ כאן דאינו אלא קורא פסוק.</w:t>
      </w:r>
    </w:p>
  </w:footnote>
  <w:footnote w:id="108">
    <w:p>
      <w:pPr>
        <w:pStyle w:val="FootnoteText"/>
        <w:bidi/>
        <w:jc w:val="both"/>
      </w:pPr>
      <w:r>
        <w:rPr>
          <w:rStyle w:val="FootNum"/>
        </w:rPr>
        <w:footnoteRef/>
      </w:r>
      <w:r>
        <w:t xml:space="preserve">. </w:t>
      </w:r>
      <w:r>
        <w:t xml:space="preserve">והוזכר מנהג זה ברדב״ז </w:t>
      </w:r>
      <w:r>
        <w:rPr>
          <w:rStyle w:val="FootSmall"/>
        </w:rPr>
        <w:t xml:space="preserve">[ח״ג סימן תעד (תתקיב)]</w:t>
      </w:r>
      <w:r>
        <w:t xml:space="preserve">: אבל מה שנראה מתוך לשון מר אביך ז״ל הוא מנהג שלישי לא שמענו ולא ראינו שיהא ש״ץ קורא בקול רם והצבור בלחש ע״ע שם ואכמ״ל ועי׳ סי׳ סא סעי׳ כו.</w:t>
      </w:r>
    </w:p>
  </w:footnote>
</w:footnotes>
</file>

<file path=word/headerA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קריאת שם הוי' – אדנ'</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05" name="Ornament 105"/>
          <wp:cNvGraphicFramePr>
            <a:graphicFrameLocks noChangeAspect="1"/>
          </wp:cNvGraphicFramePr>
          <a:graphic>
            <a:graphicData uri="http://schemas.openxmlformats.org/drawingml/2006/picture">
              <pic:pic>
                <pic:nvPicPr>
                  <pic:cNvPr id="10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נשיא הכולל הגאון ר' מרדכי פוטאש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06" name="Ornament 106"/>
          <wp:cNvGraphicFramePr>
            <a:graphicFrameLocks noChangeAspect="1"/>
          </wp:cNvGraphicFramePr>
          <a:graphic>
            <a:graphicData uri="http://schemas.openxmlformats.org/drawingml/2006/picture">
              <pic:pic>
                <pic:nvPicPr>
                  <pic:cNvPr id="10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החובה להתאמץ בדור אחרון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10" name="Ornament 110"/>
          <wp:cNvGraphicFramePr>
            <a:graphicFrameLocks noChangeAspect="1"/>
          </wp:cNvGraphicFramePr>
          <a:graphic>
            <a:graphicData uri="http://schemas.openxmlformats.org/drawingml/2006/picture">
              <pic:pic>
                <pic:nvPicPr>
                  <pic:cNvPr id="11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11" name="Ornament 111"/>
          <wp:cNvGraphicFramePr>
            <a:graphicFrameLocks noChangeAspect="1"/>
          </wp:cNvGraphicFramePr>
          <a:graphic>
            <a:graphicData uri="http://schemas.openxmlformats.org/drawingml/2006/picture">
              <pic:pic>
                <pic:nvPicPr>
                  <pic:cNvPr id="11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הלכות נטילת ידיים שחרית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14" name="Ornament 114"/>
          <wp:cNvGraphicFramePr>
            <a:graphicFrameLocks noChangeAspect="1"/>
          </wp:cNvGraphicFramePr>
          <a:graphic>
            <a:graphicData uri="http://schemas.openxmlformats.org/drawingml/2006/picture">
              <pic:pic>
                <pic:nvPicPr>
                  <pic:cNvPr id="11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15" name="Ornament 115"/>
          <wp:cNvGraphicFramePr>
            <a:graphicFrameLocks noChangeAspect="1"/>
          </wp:cNvGraphicFramePr>
          <a:graphic>
            <a:graphicData uri="http://schemas.openxmlformats.org/drawingml/2006/picture">
              <pic:pic>
                <pic:nvPicPr>
                  <pic:cNvPr id="11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ברכת על נטילת ידים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19" name="Ornament 119"/>
          <wp:cNvGraphicFramePr>
            <a:graphicFrameLocks noChangeAspect="1"/>
          </wp:cNvGraphicFramePr>
          <a:graphic>
            <a:graphicData uri="http://schemas.openxmlformats.org/drawingml/2006/picture">
              <pic:pic>
                <pic:nvPicPr>
                  <pic:cNvPr id="11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20" name="Ornament 120"/>
          <wp:cNvGraphicFramePr>
            <a:graphicFrameLocks noChangeAspect="1"/>
          </wp:cNvGraphicFramePr>
          <a:graphic>
            <a:graphicData uri="http://schemas.openxmlformats.org/drawingml/2006/picture">
              <pic:pic>
                <pic:nvPicPr>
                  <pic:cNvPr id="12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דברים הצריכים נטילה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23" name="Ornament 123"/>
          <wp:cNvGraphicFramePr>
            <a:graphicFrameLocks noChangeAspect="1"/>
          </wp:cNvGraphicFramePr>
          <a:graphic>
            <a:graphicData uri="http://schemas.openxmlformats.org/drawingml/2006/picture">
              <pic:pic>
                <pic:nvPicPr>
                  <pic:cNvPr id="12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רפאל כהן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24" name="Ornament 124"/>
          <wp:cNvGraphicFramePr>
            <a:graphicFrameLocks noChangeAspect="1"/>
          </wp:cNvGraphicFramePr>
          <a:graphic>
            <a:graphicData uri="http://schemas.openxmlformats.org/drawingml/2006/picture">
              <pic:pic>
                <pic:nvPicPr>
                  <pic:cNvPr id="12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או"ח מקור חיוב נטילה ומה מחייב נטילה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27" name="Ornament 127"/>
          <wp:cNvGraphicFramePr>
            <a:graphicFrameLocks noChangeAspect="1"/>
          </wp:cNvGraphicFramePr>
          <a:graphic>
            <a:graphicData uri="http://schemas.openxmlformats.org/drawingml/2006/picture">
              <pic:pic>
                <pic:nvPicPr>
                  <pic:cNvPr id="12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גוטמן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28" name="Ornament 128"/>
          <wp:cNvGraphicFramePr>
            <a:graphicFrameLocks noChangeAspect="1"/>
          </wp:cNvGraphicFramePr>
          <a:graphic>
            <a:graphicData uri="http://schemas.openxmlformats.org/drawingml/2006/picture">
              <pic:pic>
                <pic:nvPicPr>
                  <pic:cNvPr id="12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בדין ברכת נטילת ידיים ואשר יצר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31" name="Ornament 131"/>
          <wp:cNvGraphicFramePr>
            <a:graphicFrameLocks noChangeAspect="1"/>
          </wp:cNvGraphicFramePr>
          <a:graphic>
            <a:graphicData uri="http://schemas.openxmlformats.org/drawingml/2006/picture">
              <pic:pic>
                <pic:nvPicPr>
                  <pic:cNvPr id="13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32" name="Ornament 132"/>
          <wp:cNvGraphicFramePr>
            <a:graphicFrameLocks noChangeAspect="1"/>
          </wp:cNvGraphicFramePr>
          <a:graphic>
            <a:graphicData uri="http://schemas.openxmlformats.org/drawingml/2006/picture">
              <pic:pic>
                <pic:nvPicPr>
                  <pic:cNvPr id="13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בדין אשה בנטילת ידיים שחרית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35" name="Ornament 135"/>
          <wp:cNvGraphicFramePr>
            <a:graphicFrameLocks noChangeAspect="1"/>
          </wp:cNvGraphicFramePr>
          <a:graphic>
            <a:graphicData uri="http://schemas.openxmlformats.org/drawingml/2006/picture">
              <pic:pic>
                <pic:nvPicPr>
                  <pic:cNvPr id="13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36" name="Ornament 136"/>
          <wp:cNvGraphicFramePr>
            <a:graphicFrameLocks noChangeAspect="1"/>
          </wp:cNvGraphicFramePr>
          <a:graphic>
            <a:graphicData uri="http://schemas.openxmlformats.org/drawingml/2006/picture">
              <pic:pic>
                <pic:nvPicPr>
                  <pic:cNvPr id="13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בדין הנוגע והחופף בראשו אם צריך ליטול ידיו</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39" name="Ornament 139"/>
          <wp:cNvGraphicFramePr>
            <a:graphicFrameLocks noChangeAspect="1"/>
          </wp:cNvGraphicFramePr>
          <a:graphic>
            <a:graphicData uri="http://schemas.openxmlformats.org/drawingml/2006/picture">
              <pic:pic>
                <pic:nvPicPr>
                  <pic:cNvPr id="13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אליהו יוסף כהן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40" name="Ornament 140"/>
          <wp:cNvGraphicFramePr>
            <a:graphicFrameLocks noChangeAspect="1"/>
          </wp:cNvGraphicFramePr>
          <a:graphic>
            <a:graphicData uri="http://schemas.openxmlformats.org/drawingml/2006/picture">
              <pic:pic>
                <pic:nvPicPr>
                  <pic:cNvPr id="14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ביאור הטעמים של נטילת ידיים שחרית והנפק"מ לדינא</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43" name="Ornament 143"/>
          <wp:cNvGraphicFramePr>
            <a:graphicFrameLocks noChangeAspect="1"/>
          </wp:cNvGraphicFramePr>
          <a:graphic>
            <a:graphicData uri="http://schemas.openxmlformats.org/drawingml/2006/picture">
              <pic:pic>
                <pic:nvPicPr>
                  <pic:cNvPr id="14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44" name="Ornament 144"/>
          <wp:cNvGraphicFramePr>
            <a:graphicFrameLocks noChangeAspect="1"/>
          </wp:cNvGraphicFramePr>
          <a:graphic>
            <a:graphicData uri="http://schemas.openxmlformats.org/drawingml/2006/picture">
              <pic:pic>
                <pic:nvPicPr>
                  <pic:cNvPr id="14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הערות בסעיף י"ג -י"ד</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47" name="Ornament 147"/>
          <wp:cNvGraphicFramePr>
            <a:graphicFrameLocks noChangeAspect="1"/>
          </wp:cNvGraphicFramePr>
          <a:graphic>
            <a:graphicData uri="http://schemas.openxmlformats.org/drawingml/2006/picture">
              <pic:pic>
                <pic:nvPicPr>
                  <pic:cNvPr id="14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48" name="Ornament 148"/>
          <wp:cNvGraphicFramePr>
            <a:graphicFrameLocks noChangeAspect="1"/>
          </wp:cNvGraphicFramePr>
          <a:graphic>
            <a:graphicData uri="http://schemas.openxmlformats.org/drawingml/2006/picture">
              <pic:pic>
                <pic:nvPicPr>
                  <pic:cNvPr id="14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המקורות והטעם לנטילת ידיים שחרית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51" name="Ornament 151"/>
          <wp:cNvGraphicFramePr>
            <a:graphicFrameLocks noChangeAspect="1"/>
          </wp:cNvGraphicFramePr>
          <a:graphic>
            <a:graphicData uri="http://schemas.openxmlformats.org/drawingml/2006/picture">
              <pic:pic>
                <pic:nvPicPr>
                  <pic:cNvPr id="15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52" name="Ornament 152"/>
          <wp:cNvGraphicFramePr>
            <a:graphicFrameLocks noChangeAspect="1"/>
          </wp:cNvGraphicFramePr>
          <a:graphic>
            <a:graphicData uri="http://schemas.openxmlformats.org/drawingml/2006/picture">
              <pic:pic>
                <pic:nvPicPr>
                  <pic:cNvPr id="15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סוגיית נטילת ידיים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55" name="Ornament 155"/>
          <wp:cNvGraphicFramePr>
            <a:graphicFrameLocks noChangeAspect="1"/>
          </wp:cNvGraphicFramePr>
          <a:graphic>
            <a:graphicData uri="http://schemas.openxmlformats.org/drawingml/2006/picture">
              <pic:pic>
                <pic:nvPicPr>
                  <pic:cNvPr id="15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נתנאל מוצרי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56" name="Ornament 156"/>
          <wp:cNvGraphicFramePr>
            <a:graphicFrameLocks noChangeAspect="1"/>
          </wp:cNvGraphicFramePr>
          <a:graphic>
            <a:graphicData uri="http://schemas.openxmlformats.org/drawingml/2006/picture">
              <pic:pic>
                <pic:nvPicPr>
                  <pic:cNvPr id="15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נטילת ידיים של שחרית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59" name="Ornament 159"/>
          <wp:cNvGraphicFramePr>
            <a:graphicFrameLocks noChangeAspect="1"/>
          </wp:cNvGraphicFramePr>
          <a:graphic>
            <a:graphicData uri="http://schemas.openxmlformats.org/drawingml/2006/picture">
              <pic:pic>
                <pic:nvPicPr>
                  <pic:cNvPr id="15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מכלל האברכים</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60" name="Ornament 160"/>
          <wp:cNvGraphicFramePr>
            <a:graphicFrameLocks noChangeAspect="1"/>
          </wp:cNvGraphicFramePr>
          <a:graphic>
            <a:graphicData uri="http://schemas.openxmlformats.org/drawingml/2006/picture">
              <pic:pic>
                <pic:nvPicPr>
                  <pic:cNvPr id="16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הזכרת השם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63" name="Ornament 163"/>
          <wp:cNvGraphicFramePr>
            <a:graphicFrameLocks noChangeAspect="1"/>
          </wp:cNvGraphicFramePr>
          <a:graphic>
            <a:graphicData uri="http://schemas.openxmlformats.org/drawingml/2006/picture">
              <pic:pic>
                <pic:nvPicPr>
                  <pic:cNvPr id="16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64" name="Ornament 164"/>
          <wp:cNvGraphicFramePr>
            <a:graphicFrameLocks noChangeAspect="1"/>
          </wp:cNvGraphicFramePr>
          <a:graphic>
            <a:graphicData uri="http://schemas.openxmlformats.org/drawingml/2006/picture">
              <pic:pic>
                <pic:nvPicPr>
                  <pic:cNvPr id="16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בגדר עוסק במצווה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68" name="Ornament 168"/>
          <wp:cNvGraphicFramePr>
            <a:graphicFrameLocks noChangeAspect="1"/>
          </wp:cNvGraphicFramePr>
          <a:graphic>
            <a:graphicData uri="http://schemas.openxmlformats.org/drawingml/2006/picture">
              <pic:pic>
                <pic:nvPicPr>
                  <pic:cNvPr id="16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69" name="Ornament 169"/>
          <wp:cNvGraphicFramePr>
            <a:graphicFrameLocks noChangeAspect="1"/>
          </wp:cNvGraphicFramePr>
          <a:graphic>
            <a:graphicData uri="http://schemas.openxmlformats.org/drawingml/2006/picture">
              <pic:pic>
                <pic:nvPicPr>
                  <pic:cNvPr id="16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בביאור האיסור הוצאת שם שמים ללא כוונה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72" name="Ornament 172"/>
          <wp:cNvGraphicFramePr>
            <a:graphicFrameLocks noChangeAspect="1"/>
          </wp:cNvGraphicFramePr>
          <a:graphic>
            <a:graphicData uri="http://schemas.openxmlformats.org/drawingml/2006/picture">
              <pic:pic>
                <pic:nvPicPr>
                  <pic:cNvPr id="17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73" name="Ornament 173"/>
          <wp:cNvGraphicFramePr>
            <a:graphicFrameLocks noChangeAspect="1"/>
          </wp:cNvGraphicFramePr>
          <a:graphic>
            <a:graphicData uri="http://schemas.openxmlformats.org/drawingml/2006/picture">
              <pic:pic>
                <pic:nvPicPr>
                  <pic:cNvPr id="17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כוונת השמות בתפילות וברכות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76" name="Ornament 176"/>
          <wp:cNvGraphicFramePr>
            <a:graphicFrameLocks noChangeAspect="1"/>
          </wp:cNvGraphicFramePr>
          <a:graphic>
            <a:graphicData uri="http://schemas.openxmlformats.org/drawingml/2006/picture">
              <pic:pic>
                <pic:nvPicPr>
                  <pic:cNvPr id="17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77" name="Ornament 177"/>
          <wp:cNvGraphicFramePr>
            <a:graphicFrameLocks noChangeAspect="1"/>
          </wp:cNvGraphicFramePr>
          <a:graphic>
            <a:graphicData uri="http://schemas.openxmlformats.org/drawingml/2006/picture">
              <pic:pic>
                <pic:nvPicPr>
                  <pic:cNvPr id="17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דין כוונת הברכות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80" name="Ornament 180"/>
          <wp:cNvGraphicFramePr>
            <a:graphicFrameLocks noChangeAspect="1"/>
          </wp:cNvGraphicFramePr>
          <a:graphic>
            <a:graphicData uri="http://schemas.openxmlformats.org/drawingml/2006/picture">
              <pic:pic>
                <pic:nvPicPr>
                  <pic:cNvPr id="18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אליהו פרבשטיין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81" name="Ornament 181"/>
          <wp:cNvGraphicFramePr>
            <a:graphicFrameLocks noChangeAspect="1"/>
          </wp:cNvGraphicFramePr>
          <a:graphic>
            <a:graphicData uri="http://schemas.openxmlformats.org/drawingml/2006/picture">
              <pic:pic>
                <pic:nvPicPr>
                  <pic:cNvPr id="18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ברכת אשר יצר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84" name="Ornament 184"/>
          <wp:cNvGraphicFramePr>
            <a:graphicFrameLocks noChangeAspect="1"/>
          </wp:cNvGraphicFramePr>
          <a:graphic>
            <a:graphicData uri="http://schemas.openxmlformats.org/drawingml/2006/picture">
              <pic:pic>
                <pic:nvPicPr>
                  <pic:cNvPr id="18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אליהו פרבשטיין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85" name="Ornament 185"/>
          <wp:cNvGraphicFramePr>
            <a:graphicFrameLocks noChangeAspect="1"/>
          </wp:cNvGraphicFramePr>
          <a:graphic>
            <a:graphicData uri="http://schemas.openxmlformats.org/drawingml/2006/picture">
              <pic:pic>
                <pic:nvPicPr>
                  <pic:cNvPr id="18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פירוש ברכת אשר יצר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89" name="Ornament 189"/>
          <wp:cNvGraphicFramePr>
            <a:graphicFrameLocks noChangeAspect="1"/>
          </wp:cNvGraphicFramePr>
          <a:graphic>
            <a:graphicData uri="http://schemas.openxmlformats.org/drawingml/2006/picture">
              <pic:pic>
                <pic:nvPicPr>
                  <pic:cNvPr id="18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אליהו פרבשטיין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90" name="Ornament 190"/>
          <wp:cNvGraphicFramePr>
            <a:graphicFrameLocks noChangeAspect="1"/>
          </wp:cNvGraphicFramePr>
          <a:graphic>
            <a:graphicData uri="http://schemas.openxmlformats.org/drawingml/2006/picture">
              <pic:pic>
                <pic:nvPicPr>
                  <pic:cNvPr id="19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ברכת אשר יצר ואלוקי נשמה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93" name="Ornament 193"/>
          <wp:cNvGraphicFramePr>
            <a:graphicFrameLocks noChangeAspect="1"/>
          </wp:cNvGraphicFramePr>
          <a:graphic>
            <a:graphicData uri="http://schemas.openxmlformats.org/drawingml/2006/picture">
              <pic:pic>
                <pic:nvPicPr>
                  <pic:cNvPr id="19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אליהו פרבשטיין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94" name="Ornament 194"/>
          <wp:cNvGraphicFramePr>
            <a:graphicFrameLocks noChangeAspect="1"/>
          </wp:cNvGraphicFramePr>
          <a:graphic>
            <a:graphicData uri="http://schemas.openxmlformats.org/drawingml/2006/picture">
              <pic:pic>
                <pic:nvPicPr>
                  <pic:cNvPr id="19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ברכת אשר יצר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97" name="Ornament 197"/>
          <wp:cNvGraphicFramePr>
            <a:graphicFrameLocks noChangeAspect="1"/>
          </wp:cNvGraphicFramePr>
          <a:graphic>
            <a:graphicData uri="http://schemas.openxmlformats.org/drawingml/2006/picture">
              <pic:pic>
                <pic:nvPicPr>
                  <pic:cNvPr id="19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אליהו כהן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98" name="Ornament 198"/>
          <wp:cNvGraphicFramePr>
            <a:graphicFrameLocks noChangeAspect="1"/>
          </wp:cNvGraphicFramePr>
          <a:graphic>
            <a:graphicData uri="http://schemas.openxmlformats.org/drawingml/2006/picture">
              <pic:pic>
                <pic:nvPicPr>
                  <pic:cNvPr id="19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ברכת אשר יצר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01" name="Ornament 201"/>
          <wp:cNvGraphicFramePr>
            <a:graphicFrameLocks noChangeAspect="1"/>
          </wp:cNvGraphicFramePr>
          <a:graphic>
            <a:graphicData uri="http://schemas.openxmlformats.org/drawingml/2006/picture">
              <pic:pic>
                <pic:nvPicPr>
                  <pic:cNvPr id="20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02" name="Ornament 202"/>
          <wp:cNvGraphicFramePr>
            <a:graphicFrameLocks noChangeAspect="1"/>
          </wp:cNvGraphicFramePr>
          <a:graphic>
            <a:graphicData uri="http://schemas.openxmlformats.org/drawingml/2006/picture">
              <pic:pic>
                <pic:nvPicPr>
                  <pic:cNvPr id="20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נוסח ברכת אשר יצר ופירושה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05" name="Ornament 205"/>
          <wp:cNvGraphicFramePr>
            <a:graphicFrameLocks noChangeAspect="1"/>
          </wp:cNvGraphicFramePr>
          <a:graphic>
            <a:graphicData uri="http://schemas.openxmlformats.org/drawingml/2006/picture">
              <pic:pic>
                <pic:nvPicPr>
                  <pic:cNvPr id="20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06" name="Ornament 206"/>
          <wp:cNvGraphicFramePr>
            <a:graphicFrameLocks noChangeAspect="1"/>
          </wp:cNvGraphicFramePr>
          <a:graphic>
            <a:graphicData uri="http://schemas.openxmlformats.org/drawingml/2006/picture">
              <pic:pic>
                <pic:nvPicPr>
                  <pic:cNvPr id="20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אופן אמירת ברכת המצות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09" name="Ornament 209"/>
          <wp:cNvGraphicFramePr>
            <a:graphicFrameLocks noChangeAspect="1"/>
          </wp:cNvGraphicFramePr>
          <a:graphic>
            <a:graphicData uri="http://schemas.openxmlformats.org/drawingml/2006/picture">
              <pic:pic>
                <pic:nvPicPr>
                  <pic:cNvPr id="20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10" name="Ornament 210"/>
          <wp:cNvGraphicFramePr>
            <a:graphicFrameLocks noChangeAspect="1"/>
          </wp:cNvGraphicFramePr>
          <a:graphic>
            <a:graphicData uri="http://schemas.openxmlformats.org/drawingml/2006/picture">
              <pic:pic>
                <pic:nvPicPr>
                  <pic:cNvPr id="21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בדין פשיטת הטלית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14" name="Ornament 214"/>
          <wp:cNvGraphicFramePr>
            <a:graphicFrameLocks noChangeAspect="1"/>
          </wp:cNvGraphicFramePr>
          <a:graphic>
            <a:graphicData uri="http://schemas.openxmlformats.org/drawingml/2006/picture">
              <pic:pic>
                <pic:nvPicPr>
                  <pic:cNvPr id="21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15" name="Ornament 215"/>
          <wp:cNvGraphicFramePr>
            <a:graphicFrameLocks noChangeAspect="1"/>
          </wp:cNvGraphicFramePr>
          <a:graphic>
            <a:graphicData uri="http://schemas.openxmlformats.org/drawingml/2006/picture">
              <pic:pic>
                <pic:nvPicPr>
                  <pic:cNvPr id="21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ברכת ציצית והעטיפה מעומד</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18" name="Ornament 218"/>
          <wp:cNvGraphicFramePr>
            <a:graphicFrameLocks noChangeAspect="1"/>
          </wp:cNvGraphicFramePr>
          <a:graphic>
            <a:graphicData uri="http://schemas.openxmlformats.org/drawingml/2006/picture">
              <pic:pic>
                <pic:nvPicPr>
                  <pic:cNvPr id="21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19" name="Ornament 219"/>
          <wp:cNvGraphicFramePr>
            <a:graphicFrameLocks noChangeAspect="1"/>
          </wp:cNvGraphicFramePr>
          <a:graphic>
            <a:graphicData uri="http://schemas.openxmlformats.org/drawingml/2006/picture">
              <pic:pic>
                <pic:nvPicPr>
                  <pic:cNvPr id="21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בדיקת הציציות ובדין של סמיכה על החזקה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22" name="Ornament 222"/>
          <wp:cNvGraphicFramePr>
            <a:graphicFrameLocks noChangeAspect="1"/>
          </wp:cNvGraphicFramePr>
          <a:graphic>
            <a:graphicData uri="http://schemas.openxmlformats.org/drawingml/2006/picture">
              <pic:pic>
                <pic:nvPicPr>
                  <pic:cNvPr id="22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בענין בדיקת הציציות ובדין של סמיכה על החזקה</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23" name="Ornament 223"/>
          <wp:cNvGraphicFramePr>
            <a:graphicFrameLocks noChangeAspect="1"/>
          </wp:cNvGraphicFramePr>
          <a:graphic>
            <a:graphicData uri="http://schemas.openxmlformats.org/drawingml/2006/picture">
              <pic:pic>
                <pic:nvPicPr>
                  <pic:cNvPr id="22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להוציא אחרים בברכת שהחיינו</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26" name="Ornament 226"/>
          <wp:cNvGraphicFramePr>
            <a:graphicFrameLocks noChangeAspect="1"/>
          </wp:cNvGraphicFramePr>
          <a:graphic>
            <a:graphicData uri="http://schemas.openxmlformats.org/drawingml/2006/picture">
              <pic:pic>
                <pic:nvPicPr>
                  <pic:cNvPr id="22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2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אלרועי משה דדוש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27" name="Ornament 227"/>
          <wp:cNvGraphicFramePr>
            <a:graphicFrameLocks noChangeAspect="1"/>
          </wp:cNvGraphicFramePr>
          <a:graphic>
            <a:graphicData uri="http://schemas.openxmlformats.org/drawingml/2006/picture">
              <pic:pic>
                <pic:nvPicPr>
                  <pic:cNvPr id="22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הפסק בלבישת כמה בגדים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30" name="Ornament 230"/>
          <wp:cNvGraphicFramePr>
            <a:graphicFrameLocks noChangeAspect="1"/>
          </wp:cNvGraphicFramePr>
          <a:graphic>
            <a:graphicData uri="http://schemas.openxmlformats.org/drawingml/2006/picture">
              <pic:pic>
                <pic:nvPicPr>
                  <pic:cNvPr id="23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31" name="Ornament 231"/>
          <wp:cNvGraphicFramePr>
            <a:graphicFrameLocks noChangeAspect="1"/>
          </wp:cNvGraphicFramePr>
          <a:graphic>
            <a:graphicData uri="http://schemas.openxmlformats.org/drawingml/2006/picture">
              <pic:pic>
                <pic:nvPicPr>
                  <pic:cNvPr id="23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סיכום השיטות בפשט טליתו</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34" name="Ornament 234"/>
          <wp:cNvGraphicFramePr>
            <a:graphicFrameLocks noChangeAspect="1"/>
          </wp:cNvGraphicFramePr>
          <a:graphic>
            <a:graphicData uri="http://schemas.openxmlformats.org/drawingml/2006/picture">
              <pic:pic>
                <pic:nvPicPr>
                  <pic:cNvPr id="23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35" name="Ornament 235"/>
          <wp:cNvGraphicFramePr>
            <a:graphicFrameLocks noChangeAspect="1"/>
          </wp:cNvGraphicFramePr>
          <a:graphic>
            <a:graphicData uri="http://schemas.openxmlformats.org/drawingml/2006/picture">
              <pic:pic>
                <pic:nvPicPr>
                  <pic:cNvPr id="23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בדין נפלה טליתו</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38" name="Ornament 238"/>
          <wp:cNvGraphicFramePr>
            <a:graphicFrameLocks noChangeAspect="1"/>
          </wp:cNvGraphicFramePr>
          <a:graphic>
            <a:graphicData uri="http://schemas.openxmlformats.org/drawingml/2006/picture">
              <pic:pic>
                <pic:nvPicPr>
                  <pic:cNvPr id="23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הגאון הרב חיים פרץ גרינוולד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39" name="Ornament 239"/>
          <wp:cNvGraphicFramePr>
            <a:graphicFrameLocks noChangeAspect="1"/>
          </wp:cNvGraphicFramePr>
          <a:graphic>
            <a:graphicData uri="http://schemas.openxmlformats.org/drawingml/2006/picture">
              <pic:pic>
                <pic:nvPicPr>
                  <pic:cNvPr id="23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מתי מתחיל זמן מצות ציצית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42" name="Ornament 242"/>
          <wp:cNvGraphicFramePr>
            <a:graphicFrameLocks noChangeAspect="1"/>
          </wp:cNvGraphicFramePr>
          <a:graphic>
            <a:graphicData uri="http://schemas.openxmlformats.org/drawingml/2006/picture">
              <pic:pic>
                <pic:nvPicPr>
                  <pic:cNvPr id="24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43" name="Ornament 243"/>
          <wp:cNvGraphicFramePr>
            <a:graphicFrameLocks noChangeAspect="1"/>
          </wp:cNvGraphicFramePr>
          <a:graphic>
            <a:graphicData uri="http://schemas.openxmlformats.org/drawingml/2006/picture">
              <pic:pic>
                <pic:nvPicPr>
                  <pic:cNvPr id="24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מח' רא"ש ורמב"ם בזמן מצוות ציצית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47" name="Ornament 247"/>
          <wp:cNvGraphicFramePr>
            <a:graphicFrameLocks noChangeAspect="1"/>
          </wp:cNvGraphicFramePr>
          <a:graphic>
            <a:graphicData uri="http://schemas.openxmlformats.org/drawingml/2006/picture">
              <pic:pic>
                <pic:nvPicPr>
                  <pic:cNvPr id="24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אלרועי משה דדוש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48" name="Ornament 248"/>
          <wp:cNvGraphicFramePr>
            <a:graphicFrameLocks noChangeAspect="1"/>
          </wp:cNvGraphicFramePr>
          <a:graphic>
            <a:graphicData uri="http://schemas.openxmlformats.org/drawingml/2006/picture">
              <pic:pic>
                <pic:nvPicPr>
                  <pic:cNvPr id="24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סיכום השיטות בזמן ציצית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51" name="Ornament 251"/>
          <wp:cNvGraphicFramePr>
            <a:graphicFrameLocks noChangeAspect="1"/>
          </wp:cNvGraphicFramePr>
          <a:graphic>
            <a:graphicData uri="http://schemas.openxmlformats.org/drawingml/2006/picture">
              <pic:pic>
                <pic:nvPicPr>
                  <pic:cNvPr id="25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52" name="Ornament 252"/>
          <wp:cNvGraphicFramePr>
            <a:graphicFrameLocks noChangeAspect="1"/>
          </wp:cNvGraphicFramePr>
          <a:graphic>
            <a:graphicData uri="http://schemas.openxmlformats.org/drawingml/2006/picture">
              <pic:pic>
                <pic:nvPicPr>
                  <pic:cNvPr id="25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הלכות ציצית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55" name="Ornament 255"/>
          <wp:cNvGraphicFramePr>
            <a:graphicFrameLocks noChangeAspect="1"/>
          </wp:cNvGraphicFramePr>
          <a:graphic>
            <a:graphicData uri="http://schemas.openxmlformats.org/drawingml/2006/picture">
              <pic:pic>
                <pic:nvPicPr>
                  <pic:cNvPr id="25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גוטמן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56" name="Ornament 256"/>
          <wp:cNvGraphicFramePr>
            <a:graphicFrameLocks noChangeAspect="1"/>
          </wp:cNvGraphicFramePr>
          <a:graphic>
            <a:graphicData uri="http://schemas.openxmlformats.org/drawingml/2006/picture">
              <pic:pic>
                <pic:nvPicPr>
                  <pic:cNvPr id="25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בסדר ברכות השחר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59" name="Ornament 259"/>
          <wp:cNvGraphicFramePr>
            <a:graphicFrameLocks noChangeAspect="1"/>
          </wp:cNvGraphicFramePr>
          <a:graphic>
            <a:graphicData uri="http://schemas.openxmlformats.org/drawingml/2006/picture">
              <pic:pic>
                <pic:nvPicPr>
                  <pic:cNvPr id="25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60" name="Ornament 260"/>
          <wp:cNvGraphicFramePr>
            <a:graphicFrameLocks noChangeAspect="1"/>
          </wp:cNvGraphicFramePr>
          <a:graphic>
            <a:graphicData uri="http://schemas.openxmlformats.org/drawingml/2006/picture">
              <pic:pic>
                <pic:nvPicPr>
                  <pic:cNvPr id="26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ברכות השחר שבח או הודאה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64" name="Ornament 264"/>
          <wp:cNvGraphicFramePr>
            <a:graphicFrameLocks noChangeAspect="1"/>
          </wp:cNvGraphicFramePr>
          <a:graphic>
            <a:graphicData uri="http://schemas.openxmlformats.org/drawingml/2006/picture">
              <pic:pic>
                <pic:nvPicPr>
                  <pic:cNvPr id="26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אליהו יוסף כהן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65" name="Ornament 265"/>
          <wp:cNvGraphicFramePr>
            <a:graphicFrameLocks noChangeAspect="1"/>
          </wp:cNvGraphicFramePr>
          <a:graphic>
            <a:graphicData uri="http://schemas.openxmlformats.org/drawingml/2006/picture">
              <pic:pic>
                <pic:nvPicPr>
                  <pic:cNvPr id="26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האם ברכות השחר ברכות הנהנין או ברכות השבח והמסתעף</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68" name="Ornament 268"/>
          <wp:cNvGraphicFramePr>
            <a:graphicFrameLocks noChangeAspect="1"/>
          </wp:cNvGraphicFramePr>
          <a:graphic>
            <a:graphicData uri="http://schemas.openxmlformats.org/drawingml/2006/picture">
              <pic:pic>
                <pic:nvPicPr>
                  <pic:cNvPr id="26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3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69" name="Ornament 269"/>
          <wp:cNvGraphicFramePr>
            <a:graphicFrameLocks noChangeAspect="1"/>
          </wp:cNvGraphicFramePr>
          <a:graphic>
            <a:graphicData uri="http://schemas.openxmlformats.org/drawingml/2006/picture">
              <pic:pic>
                <pic:nvPicPr>
                  <pic:cNvPr id="26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ברכות השחר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72" name="Ornament 272"/>
          <wp:cNvGraphicFramePr>
            <a:graphicFrameLocks noChangeAspect="1"/>
          </wp:cNvGraphicFramePr>
          <a:graphic>
            <a:graphicData uri="http://schemas.openxmlformats.org/drawingml/2006/picture">
              <pic:pic>
                <pic:nvPicPr>
                  <pic:cNvPr id="27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73" name="Ornament 273"/>
          <wp:cNvGraphicFramePr>
            <a:graphicFrameLocks noChangeAspect="1"/>
          </wp:cNvGraphicFramePr>
          <a:graphic>
            <a:graphicData uri="http://schemas.openxmlformats.org/drawingml/2006/picture">
              <pic:pic>
                <pic:nvPicPr>
                  <pic:cNvPr id="27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ברכוה"ש על הנאות האדם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76" name="Ornament 276"/>
          <wp:cNvGraphicFramePr>
            <a:graphicFrameLocks noChangeAspect="1"/>
          </wp:cNvGraphicFramePr>
          <a:graphic>
            <a:graphicData uri="http://schemas.openxmlformats.org/drawingml/2006/picture">
              <pic:pic>
                <pic:nvPicPr>
                  <pic:cNvPr id="27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אלרועי משה דדוש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77" name="Ornament 277"/>
          <wp:cNvGraphicFramePr>
            <a:graphicFrameLocks noChangeAspect="1"/>
          </wp:cNvGraphicFramePr>
          <a:graphic>
            <a:graphicData uri="http://schemas.openxmlformats.org/drawingml/2006/picture">
              <pic:pic>
                <pic:nvPicPr>
                  <pic:cNvPr id="27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דיני ברכת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80" name="Ornament 280"/>
          <wp:cNvGraphicFramePr>
            <a:graphicFrameLocks noChangeAspect="1"/>
          </wp:cNvGraphicFramePr>
          <a:graphic>
            <a:graphicData uri="http://schemas.openxmlformats.org/drawingml/2006/picture">
              <pic:pic>
                <pic:nvPicPr>
                  <pic:cNvPr id="28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81" name="Ornament 281"/>
          <wp:cNvGraphicFramePr>
            <a:graphicFrameLocks noChangeAspect="1"/>
          </wp:cNvGraphicFramePr>
          <a:graphic>
            <a:graphicData uri="http://schemas.openxmlformats.org/drawingml/2006/picture">
              <pic:pic>
                <pic:nvPicPr>
                  <pic:cNvPr id="28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האם אהבה רבה פוטר ברכת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85" name="Ornament 285"/>
          <wp:cNvGraphicFramePr>
            <a:graphicFrameLocks noChangeAspect="1"/>
          </wp:cNvGraphicFramePr>
          <a:graphic>
            <a:graphicData uri="http://schemas.openxmlformats.org/drawingml/2006/picture">
              <pic:pic>
                <pic:nvPicPr>
                  <pic:cNvPr id="28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86" name="Ornament 286"/>
          <wp:cNvGraphicFramePr>
            <a:graphicFrameLocks noChangeAspect="1"/>
          </wp:cNvGraphicFramePr>
          <a:graphic>
            <a:graphicData uri="http://schemas.openxmlformats.org/drawingml/2006/picture">
              <pic:pic>
                <pic:nvPicPr>
                  <pic:cNvPr id="28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ברכות התורה ברכת המצווה או ברכת ההודאה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89" name="Ornament 289"/>
          <wp:cNvGraphicFramePr>
            <a:graphicFrameLocks noChangeAspect="1"/>
          </wp:cNvGraphicFramePr>
          <a:graphic>
            <a:graphicData uri="http://schemas.openxmlformats.org/drawingml/2006/picture">
              <pic:pic>
                <pic:nvPicPr>
                  <pic:cNvPr id="28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90" name="Ornament 290"/>
          <wp:cNvGraphicFramePr>
            <a:graphicFrameLocks noChangeAspect="1"/>
          </wp:cNvGraphicFramePr>
          <a:graphic>
            <a:graphicData uri="http://schemas.openxmlformats.org/drawingml/2006/picture">
              <pic:pic>
                <pic:nvPicPr>
                  <pic:cNvPr id="29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זהירות בברכות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93" name="Ornament 293"/>
          <wp:cNvGraphicFramePr>
            <a:graphicFrameLocks noChangeAspect="1"/>
          </wp:cNvGraphicFramePr>
          <a:graphic>
            <a:graphicData uri="http://schemas.openxmlformats.org/drawingml/2006/picture">
              <pic:pic>
                <pic:nvPicPr>
                  <pic:cNvPr id="29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אלרועי משה דדוש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94" name="Ornament 294"/>
          <wp:cNvGraphicFramePr>
            <a:graphicFrameLocks noChangeAspect="1"/>
          </wp:cNvGraphicFramePr>
          <a:graphic>
            <a:graphicData uri="http://schemas.openxmlformats.org/drawingml/2006/picture">
              <pic:pic>
                <pic:nvPicPr>
                  <pic:cNvPr id="29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בדיני ברכת התורה והמקורות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297" name="Ornament 297"/>
          <wp:cNvGraphicFramePr>
            <a:graphicFrameLocks noChangeAspect="1"/>
          </wp:cNvGraphicFramePr>
          <a:graphic>
            <a:graphicData uri="http://schemas.openxmlformats.org/drawingml/2006/picture">
              <pic:pic>
                <pic:nvPicPr>
                  <pic:cNvPr id="29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גוטמן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298" name="Ornament 298"/>
          <wp:cNvGraphicFramePr>
            <a:graphicFrameLocks noChangeAspect="1"/>
          </wp:cNvGraphicFramePr>
          <a:graphic>
            <a:graphicData uri="http://schemas.openxmlformats.org/drawingml/2006/picture">
              <pic:pic>
                <pic:nvPicPr>
                  <pic:cNvPr id="29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ברכות התורה – דאורייתא</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01" name="Ornament 301"/>
          <wp:cNvGraphicFramePr>
            <a:graphicFrameLocks noChangeAspect="1"/>
          </wp:cNvGraphicFramePr>
          <a:graphic>
            <a:graphicData uri="http://schemas.openxmlformats.org/drawingml/2006/picture">
              <pic:pic>
                <pic:nvPicPr>
                  <pic:cNvPr id="30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אלרועי משה דדוש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02" name="Ornament 302"/>
          <wp:cNvGraphicFramePr>
            <a:graphicFrameLocks noChangeAspect="1"/>
          </wp:cNvGraphicFramePr>
          <a:graphic>
            <a:graphicData uri="http://schemas.openxmlformats.org/drawingml/2006/picture">
              <pic:pic>
                <pic:nvPicPr>
                  <pic:cNvPr id="30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ברכות התורה דאורייתא או דרבנן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05" name="Ornament 305"/>
          <wp:cNvGraphicFramePr>
            <a:graphicFrameLocks noChangeAspect="1"/>
          </wp:cNvGraphicFramePr>
          <a:graphic>
            <a:graphicData uri="http://schemas.openxmlformats.org/drawingml/2006/picture">
              <pic:pic>
                <pic:nvPicPr>
                  <pic:cNvPr id="30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06" name="Ornament 306"/>
          <wp:cNvGraphicFramePr>
            <a:graphicFrameLocks noChangeAspect="1"/>
          </wp:cNvGraphicFramePr>
          <a:graphic>
            <a:graphicData uri="http://schemas.openxmlformats.org/drawingml/2006/picture">
              <pic:pic>
                <pic:nvPicPr>
                  <pic:cNvPr id="30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דין ברכות התורה על הרהור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09" name="Ornament 309"/>
          <wp:cNvGraphicFramePr>
            <a:graphicFrameLocks noChangeAspect="1"/>
          </wp:cNvGraphicFramePr>
          <a:graphic>
            <a:graphicData uri="http://schemas.openxmlformats.org/drawingml/2006/picture">
              <pic:pic>
                <pic:nvPicPr>
                  <pic:cNvPr id="30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4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אלרועי משה דדוש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10" name="Ornament 310"/>
          <wp:cNvGraphicFramePr>
            <a:graphicFrameLocks noChangeAspect="1"/>
          </wp:cNvGraphicFramePr>
          <a:graphic>
            <a:graphicData uri="http://schemas.openxmlformats.org/drawingml/2006/picture">
              <pic:pic>
                <pic:nvPicPr>
                  <pic:cNvPr id="31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הפסק בברכות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13" name="Ornament 313"/>
          <wp:cNvGraphicFramePr>
            <a:graphicFrameLocks noChangeAspect="1"/>
          </wp:cNvGraphicFramePr>
          <a:graphic>
            <a:graphicData uri="http://schemas.openxmlformats.org/drawingml/2006/picture">
              <pic:pic>
                <pic:nvPicPr>
                  <pic:cNvPr id="31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גוטמן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14" name="Ornament 314"/>
          <wp:cNvGraphicFramePr>
            <a:graphicFrameLocks noChangeAspect="1"/>
          </wp:cNvGraphicFramePr>
          <a:graphic>
            <a:graphicData uri="http://schemas.openxmlformats.org/drawingml/2006/picture">
              <pic:pic>
                <pic:nvPicPr>
                  <pic:cNvPr id="31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סיכום שיטות הראשונים בדין זהירות בברכות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17" name="Ornament 317"/>
          <wp:cNvGraphicFramePr>
            <a:graphicFrameLocks noChangeAspect="1"/>
          </wp:cNvGraphicFramePr>
          <a:graphic>
            <a:graphicData uri="http://schemas.openxmlformats.org/drawingml/2006/picture">
              <pic:pic>
                <pic:nvPicPr>
                  <pic:cNvPr id="31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18" name="Ornament 318"/>
          <wp:cNvGraphicFramePr>
            <a:graphicFrameLocks noChangeAspect="1"/>
          </wp:cNvGraphicFramePr>
          <a:graphic>
            <a:graphicData uri="http://schemas.openxmlformats.org/drawingml/2006/picture">
              <pic:pic>
                <pic:nvPicPr>
                  <pic:cNvPr id="31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בדיני הנפטר באהבה רבה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21" name="Ornament 321"/>
          <wp:cNvGraphicFramePr>
            <a:graphicFrameLocks noChangeAspect="1"/>
          </wp:cNvGraphicFramePr>
          <a:graphic>
            <a:graphicData uri="http://schemas.openxmlformats.org/drawingml/2006/picture">
              <pic:pic>
                <pic:nvPicPr>
                  <pic:cNvPr id="32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22" name="Ornament 322"/>
          <wp:cNvGraphicFramePr>
            <a:graphicFrameLocks noChangeAspect="1"/>
          </wp:cNvGraphicFramePr>
          <a:graphic>
            <a:graphicData uri="http://schemas.openxmlformats.org/drawingml/2006/picture">
              <pic:pic>
                <pic:nvPicPr>
                  <pic:cNvPr id="32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בהגדרת ברכות התורה ואהבה רבה לעניין בספק בירך</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25" name="Ornament 325"/>
          <wp:cNvGraphicFramePr>
            <a:graphicFrameLocks noChangeAspect="1"/>
          </wp:cNvGraphicFramePr>
          <a:graphic>
            <a:graphicData uri="http://schemas.openxmlformats.org/drawingml/2006/picture">
              <pic:pic>
                <pic:nvPicPr>
                  <pic:cNvPr id="32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26" name="Ornament 326"/>
          <wp:cNvGraphicFramePr>
            <a:graphicFrameLocks noChangeAspect="1"/>
          </wp:cNvGraphicFramePr>
          <a:graphic>
            <a:graphicData uri="http://schemas.openxmlformats.org/drawingml/2006/picture">
              <pic:pic>
                <pic:nvPicPr>
                  <pic:cNvPr id="32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או"ח סי' מ"ז סעי' ז'</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29" name="Ornament 329"/>
          <wp:cNvGraphicFramePr>
            <a:graphicFrameLocks noChangeAspect="1"/>
          </wp:cNvGraphicFramePr>
          <a:graphic>
            <a:graphicData uri="http://schemas.openxmlformats.org/drawingml/2006/picture">
              <pic:pic>
                <pic:nvPicPr>
                  <pic:cNvPr id="32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ישראל אשר רוטמן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30" name="Ornament 330"/>
          <wp:cNvGraphicFramePr>
            <a:graphicFrameLocks noChangeAspect="1"/>
          </wp:cNvGraphicFramePr>
          <a:graphic>
            <a:graphicData uri="http://schemas.openxmlformats.org/drawingml/2006/picture">
              <pic:pic>
                <pic:nvPicPr>
                  <pic:cNvPr id="33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סיכום הדעות האם בברכות התורה צריך ללמוד מיד</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33" name="Ornament 333"/>
          <wp:cNvGraphicFramePr>
            <a:graphicFrameLocks noChangeAspect="1"/>
          </wp:cNvGraphicFramePr>
          <a:graphic>
            <a:graphicData uri="http://schemas.openxmlformats.org/drawingml/2006/picture">
              <pic:pic>
                <pic:nvPicPr>
                  <pic:cNvPr id="33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34" name="Ornament 334"/>
          <wp:cNvGraphicFramePr>
            <a:graphicFrameLocks noChangeAspect="1"/>
          </wp:cNvGraphicFramePr>
          <a:graphic>
            <a:graphicData uri="http://schemas.openxmlformats.org/drawingml/2006/picture">
              <pic:pic>
                <pic:nvPicPr>
                  <pic:cNvPr id="33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שנת קבע ומרחץ אם הוי הפסק לברכת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37" name="Ornament 337"/>
          <wp:cNvGraphicFramePr>
            <a:graphicFrameLocks noChangeAspect="1"/>
          </wp:cNvGraphicFramePr>
          <a:graphic>
            <a:graphicData uri="http://schemas.openxmlformats.org/drawingml/2006/picture">
              <pic:pic>
                <pic:nvPicPr>
                  <pic:cNvPr id="33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אליהו יוסף כהן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38" name="Ornament 338"/>
          <wp:cNvGraphicFramePr>
            <a:graphicFrameLocks noChangeAspect="1"/>
          </wp:cNvGraphicFramePr>
          <a:graphic>
            <a:graphicData uri="http://schemas.openxmlformats.org/drawingml/2006/picture">
              <pic:pic>
                <pic:nvPicPr>
                  <pic:cNvPr id="33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הפסק לחייב ברכות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41" name="Ornament 341"/>
          <wp:cNvGraphicFramePr>
            <a:graphicFrameLocks noChangeAspect="1"/>
          </wp:cNvGraphicFramePr>
          <a:graphic>
            <a:graphicData uri="http://schemas.openxmlformats.org/drawingml/2006/picture">
              <pic:pic>
                <pic:nvPicPr>
                  <pic:cNvPr id="34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אלרועי משה דדוש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42" name="Ornament 342"/>
          <wp:cNvGraphicFramePr>
            <a:graphicFrameLocks noChangeAspect="1"/>
          </wp:cNvGraphicFramePr>
          <a:graphic>
            <a:graphicData uri="http://schemas.openxmlformats.org/drawingml/2006/picture">
              <pic:pic>
                <pic:nvPicPr>
                  <pic:cNvPr id="34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בביאור גדר ברכות התורה לגבי הפסק וחיוב נשים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45" name="Ornament 345"/>
          <wp:cNvGraphicFramePr>
            <a:graphicFrameLocks noChangeAspect="1"/>
          </wp:cNvGraphicFramePr>
          <a:graphic>
            <a:graphicData uri="http://schemas.openxmlformats.org/drawingml/2006/picture">
              <pic:pic>
                <pic:nvPicPr>
                  <pic:cNvPr id="34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46" name="Ornament 346"/>
          <wp:cNvGraphicFramePr>
            <a:graphicFrameLocks noChangeAspect="1"/>
          </wp:cNvGraphicFramePr>
          <a:graphic>
            <a:graphicData uri="http://schemas.openxmlformats.org/drawingml/2006/picture">
              <pic:pic>
                <pic:nvPicPr>
                  <pic:cNvPr id="34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בגדרי ברכות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49" name="Ornament 349"/>
          <wp:cNvGraphicFramePr>
            <a:graphicFrameLocks noChangeAspect="1"/>
          </wp:cNvGraphicFramePr>
          <a:graphic>
            <a:graphicData uri="http://schemas.openxmlformats.org/drawingml/2006/picture">
              <pic:pic>
                <pic:nvPicPr>
                  <pic:cNvPr id="34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5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רפאל כהן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50" name="Ornament 350"/>
          <wp:cNvGraphicFramePr>
            <a:graphicFrameLocks noChangeAspect="1"/>
          </wp:cNvGraphicFramePr>
          <a:graphic>
            <a:graphicData uri="http://schemas.openxmlformats.org/drawingml/2006/picture">
              <pic:pic>
                <pic:nvPicPr>
                  <pic:cNvPr id="35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גדר שינת עראי ושינת קבע</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53" name="Ornament 353"/>
          <wp:cNvGraphicFramePr>
            <a:graphicFrameLocks noChangeAspect="1"/>
          </wp:cNvGraphicFramePr>
          <a:graphic>
            <a:graphicData uri="http://schemas.openxmlformats.org/drawingml/2006/picture">
              <pic:pic>
                <pic:nvPicPr>
                  <pic:cNvPr id="35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רפאל כהן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54" name="Ornament 354"/>
          <wp:cNvGraphicFramePr>
            <a:graphicFrameLocks noChangeAspect="1"/>
          </wp:cNvGraphicFramePr>
          <a:graphic>
            <a:graphicData uri="http://schemas.openxmlformats.org/drawingml/2006/picture">
              <pic:pic>
                <pic:nvPicPr>
                  <pic:cNvPr id="35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ספק בירך ברכת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57" name="Ornament 357"/>
          <wp:cNvGraphicFramePr>
            <a:graphicFrameLocks noChangeAspect="1"/>
          </wp:cNvGraphicFramePr>
          <a:graphic>
            <a:graphicData uri="http://schemas.openxmlformats.org/drawingml/2006/picture">
              <pic:pic>
                <pic:nvPicPr>
                  <pic:cNvPr id="35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ספק בירך ברכת התורה</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58" name="Ornament 358"/>
          <wp:cNvGraphicFramePr>
            <a:graphicFrameLocks noChangeAspect="1"/>
          </wp:cNvGraphicFramePr>
          <a:graphic>
            <a:graphicData uri="http://schemas.openxmlformats.org/drawingml/2006/picture">
              <pic:pic>
                <pic:nvPicPr>
                  <pic:cNvPr id="35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חיוב ברכת התורה לחתן בר מצוה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61" name="Ornament 361"/>
          <wp:cNvGraphicFramePr>
            <a:graphicFrameLocks noChangeAspect="1"/>
          </wp:cNvGraphicFramePr>
          <a:graphic>
            <a:graphicData uri="http://schemas.openxmlformats.org/drawingml/2006/picture">
              <pic:pic>
                <pic:nvPicPr>
                  <pic:cNvPr id="36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חיוב ברכת התורה לחתן בר מצוה</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62" name="Ornament 362"/>
          <wp:cNvGraphicFramePr>
            <a:graphicFrameLocks noChangeAspect="1"/>
          </wp:cNvGraphicFramePr>
          <a:graphic>
            <a:graphicData uri="http://schemas.openxmlformats.org/drawingml/2006/picture">
              <pic:pic>
                <pic:nvPicPr>
                  <pic:cNvPr id="36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שינת קבע בלילה לברכת התורה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65" name="Ornament 365"/>
          <wp:cNvGraphicFramePr>
            <a:graphicFrameLocks noChangeAspect="1"/>
          </wp:cNvGraphicFramePr>
          <a:graphic>
            <a:graphicData uri="http://schemas.openxmlformats.org/drawingml/2006/picture">
              <pic:pic>
                <pic:nvPicPr>
                  <pic:cNvPr id="36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וייס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66" name="Ornament 366"/>
          <wp:cNvGraphicFramePr>
            <a:graphicFrameLocks noChangeAspect="1"/>
          </wp:cNvGraphicFramePr>
          <a:graphic>
            <a:graphicData uri="http://schemas.openxmlformats.org/drawingml/2006/picture">
              <pic:pic>
                <pic:nvPicPr>
                  <pic:cNvPr id="36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גדר ענין תפילות כנגד תמידין תקנום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69" name="Ornament 369"/>
          <wp:cNvGraphicFramePr>
            <a:graphicFrameLocks noChangeAspect="1"/>
          </wp:cNvGraphicFramePr>
          <a:graphic>
            <a:graphicData uri="http://schemas.openxmlformats.org/drawingml/2006/picture">
              <pic:pic>
                <pic:nvPicPr>
                  <pic:cNvPr id="36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גדר ענין תפילות כנגד תמידין תקנום</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70" name="Ornament 370"/>
          <wp:cNvGraphicFramePr>
            <a:graphicFrameLocks noChangeAspect="1"/>
          </wp:cNvGraphicFramePr>
          <a:graphic>
            <a:graphicData uri="http://schemas.openxmlformats.org/drawingml/2006/picture">
              <pic:pic>
                <pic:nvPicPr>
                  <pic:cNvPr id="37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ברכות קר"ש</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74" name="Ornament 374"/>
          <wp:cNvGraphicFramePr>
            <a:graphicFrameLocks noChangeAspect="1"/>
          </wp:cNvGraphicFramePr>
          <a:graphic>
            <a:graphicData uri="http://schemas.openxmlformats.org/drawingml/2006/picture">
              <pic:pic>
                <pic:nvPicPr>
                  <pic:cNvPr id="37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75" name="Ornament 375"/>
          <wp:cNvGraphicFramePr>
            <a:graphicFrameLocks noChangeAspect="1"/>
          </wp:cNvGraphicFramePr>
          <a:graphic>
            <a:graphicData uri="http://schemas.openxmlformats.org/drawingml/2006/picture">
              <pic:pic>
                <pic:nvPicPr>
                  <pic:cNvPr id="37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פסוקי דזמרה דאורייתא או דרבנן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79" name="Ornament 379"/>
          <wp:cNvGraphicFramePr>
            <a:graphicFrameLocks noChangeAspect="1"/>
          </wp:cNvGraphicFramePr>
          <a:graphic>
            <a:graphicData uri="http://schemas.openxmlformats.org/drawingml/2006/picture">
              <pic:pic>
                <pic:nvPicPr>
                  <pic:cNvPr id="37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משה דוד הופט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80" name="Ornament 380"/>
          <wp:cNvGraphicFramePr>
            <a:graphicFrameLocks noChangeAspect="1"/>
          </wp:cNvGraphicFramePr>
          <a:graphic>
            <a:graphicData uri="http://schemas.openxmlformats.org/drawingml/2006/picture">
              <pic:pic>
                <pic:nvPicPr>
                  <pic:cNvPr id="38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עמידה בברכת ישתבח</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83" name="Ornament 383"/>
          <wp:cNvGraphicFramePr>
            <a:graphicFrameLocks noChangeAspect="1"/>
          </wp:cNvGraphicFramePr>
          <a:graphic>
            <a:graphicData uri="http://schemas.openxmlformats.org/drawingml/2006/picture">
              <pic:pic>
                <pic:nvPicPr>
                  <pic:cNvPr id="38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משה דוד הופט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84" name="Ornament 384"/>
          <wp:cNvGraphicFramePr>
            <a:graphicFrameLocks noChangeAspect="1"/>
          </wp:cNvGraphicFramePr>
          <a:graphic>
            <a:graphicData uri="http://schemas.openxmlformats.org/drawingml/2006/picture">
              <pic:pic>
                <pic:nvPicPr>
                  <pic:cNvPr id="38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הפסק בפסוד"ז</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88" name="Ornament 388"/>
          <wp:cNvGraphicFramePr>
            <a:graphicFrameLocks noChangeAspect="1"/>
          </wp:cNvGraphicFramePr>
          <a:graphic>
            <a:graphicData uri="http://schemas.openxmlformats.org/drawingml/2006/picture">
              <pic:pic>
                <pic:nvPicPr>
                  <pic:cNvPr id="38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יעקב גדליהו אייזנשטיין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89" name="Ornament 389"/>
          <wp:cNvGraphicFramePr>
            <a:graphicFrameLocks noChangeAspect="1"/>
          </wp:cNvGraphicFramePr>
          <a:graphic>
            <a:graphicData uri="http://schemas.openxmlformats.org/drawingml/2006/picture">
              <pic:pic>
                <pic:nvPicPr>
                  <pic:cNvPr id="38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גדר רואין זה את זה בצירוף עשרה למנין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92" name="Ornament 392"/>
          <wp:cNvGraphicFramePr>
            <a:graphicFrameLocks noChangeAspect="1"/>
          </wp:cNvGraphicFramePr>
          <a:graphic>
            <a:graphicData uri="http://schemas.openxmlformats.org/drawingml/2006/picture">
              <pic:pic>
                <pic:nvPicPr>
                  <pic:cNvPr id="39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6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נשיא הכולל הגאון ר' דוד פוטאש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93" name="Ornament 393"/>
          <wp:cNvGraphicFramePr>
            <a:graphicFrameLocks noChangeAspect="1"/>
          </wp:cNvGraphicFramePr>
          <a:graphic>
            <a:graphicData uri="http://schemas.openxmlformats.org/drawingml/2006/picture">
              <pic:pic>
                <pic:nvPicPr>
                  <pic:cNvPr id="39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גדר דבר שבקדושה בעשרה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397" name="Ornament 397"/>
          <wp:cNvGraphicFramePr>
            <a:graphicFrameLocks noChangeAspect="1"/>
          </wp:cNvGraphicFramePr>
          <a:graphic>
            <a:graphicData uri="http://schemas.openxmlformats.org/drawingml/2006/picture">
              <pic:pic>
                <pic:nvPicPr>
                  <pic:cNvPr id="39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יעקב גדליהו אייזנשטיין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398" name="Ornament 398"/>
          <wp:cNvGraphicFramePr>
            <a:graphicFrameLocks noChangeAspect="1"/>
          </wp:cNvGraphicFramePr>
          <a:graphic>
            <a:graphicData uri="http://schemas.openxmlformats.org/drawingml/2006/picture">
              <pic:pic>
                <pic:nvPicPr>
                  <pic:cNvPr id="39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סיכום השיטות דאין אומרים דבר שבקדושה בפחות מעשרה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01" name="Ornament 401"/>
          <wp:cNvGraphicFramePr>
            <a:graphicFrameLocks noChangeAspect="1"/>
          </wp:cNvGraphicFramePr>
          <a:graphic>
            <a:graphicData uri="http://schemas.openxmlformats.org/drawingml/2006/picture">
              <pic:pic>
                <pic:nvPicPr>
                  <pic:cNvPr id="40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משה דוד הופט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02" name="Ornament 402"/>
          <wp:cNvGraphicFramePr>
            <a:graphicFrameLocks noChangeAspect="1"/>
          </wp:cNvGraphicFramePr>
          <a:graphic>
            <a:graphicData uri="http://schemas.openxmlformats.org/drawingml/2006/picture">
              <pic:pic>
                <pic:nvPicPr>
                  <pic:cNvPr id="40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החששות שיש לחוש מנייני הקורונה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05" name="Ornament 405"/>
          <wp:cNvGraphicFramePr>
            <a:graphicFrameLocks noChangeAspect="1"/>
          </wp:cNvGraphicFramePr>
          <a:graphic>
            <a:graphicData uri="http://schemas.openxmlformats.org/drawingml/2006/picture">
              <pic:pic>
                <pic:nvPicPr>
                  <pic:cNvPr id="40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06" name="Ornament 406"/>
          <wp:cNvGraphicFramePr>
            <a:graphicFrameLocks noChangeAspect="1"/>
          </wp:cNvGraphicFramePr>
          <a:graphic>
            <a:graphicData uri="http://schemas.openxmlformats.org/drawingml/2006/picture">
              <pic:pic>
                <pic:nvPicPr>
                  <pic:cNvPr id="40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רשויות חולקות לצירוף עשרה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09" name="Ornament 409"/>
          <wp:cNvGraphicFramePr>
            <a:graphicFrameLocks noChangeAspect="1"/>
          </wp:cNvGraphicFramePr>
          <a:graphic>
            <a:graphicData uri="http://schemas.openxmlformats.org/drawingml/2006/picture">
              <pic:pic>
                <pic:nvPicPr>
                  <pic:cNvPr id="40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יעקב ישראל שטרן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10" name="Ornament 410"/>
          <wp:cNvGraphicFramePr>
            <a:graphicFrameLocks noChangeAspect="1"/>
          </wp:cNvGraphicFramePr>
          <a:graphic>
            <a:graphicData uri="http://schemas.openxmlformats.org/drawingml/2006/picture">
              <pic:pic>
                <pic:nvPicPr>
                  <pic:cNvPr id="41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קדיש דרבנן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13" name="Ornament 413"/>
          <wp:cNvGraphicFramePr>
            <a:graphicFrameLocks noChangeAspect="1"/>
          </wp:cNvGraphicFramePr>
          <a:graphic>
            <a:graphicData uri="http://schemas.openxmlformats.org/drawingml/2006/picture">
              <pic:pic>
                <pic:nvPicPr>
                  <pic:cNvPr id="41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14" name="Ornament 414"/>
          <wp:cNvGraphicFramePr>
            <a:graphicFrameLocks noChangeAspect="1"/>
          </wp:cNvGraphicFramePr>
          <a:graphic>
            <a:graphicData uri="http://schemas.openxmlformats.org/drawingml/2006/picture">
              <pic:pic>
                <pic:nvPicPr>
                  <pic:cNvPr id="41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זמן קריאת שמע של שחר מן המובחר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18" name="Ornament 418"/>
          <wp:cNvGraphicFramePr>
            <a:graphicFrameLocks noChangeAspect="1"/>
          </wp:cNvGraphicFramePr>
          <a:graphic>
            <a:graphicData uri="http://schemas.openxmlformats.org/drawingml/2006/picture">
              <pic:pic>
                <pic:nvPicPr>
                  <pic:cNvPr id="41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19" name="Ornament 419"/>
          <wp:cNvGraphicFramePr>
            <a:graphicFrameLocks noChangeAspect="1"/>
          </wp:cNvGraphicFramePr>
          <a:graphic>
            <a:graphicData uri="http://schemas.openxmlformats.org/drawingml/2006/picture">
              <pic:pic>
                <pic:nvPicPr>
                  <pic:cNvPr id="41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סיכום נקודות לסוגיית זמן קריאת שמע של שחרית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23" name="Ornament 423"/>
          <wp:cNvGraphicFramePr>
            <a:graphicFrameLocks noChangeAspect="1"/>
          </wp:cNvGraphicFramePr>
          <a:graphic>
            <a:graphicData uri="http://schemas.openxmlformats.org/drawingml/2006/picture">
              <pic:pic>
                <pic:nvPicPr>
                  <pic:cNvPr id="42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משה דוד הופט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24" name="Ornament 424"/>
          <wp:cNvGraphicFramePr>
            <a:graphicFrameLocks noChangeAspect="1"/>
          </wp:cNvGraphicFramePr>
          <a:graphic>
            <a:graphicData uri="http://schemas.openxmlformats.org/drawingml/2006/picture">
              <pic:pic>
                <pic:nvPicPr>
                  <pic:cNvPr id="42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זמן קריאת שמע של שחר מן המובחר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27" name="Ornament 427"/>
          <wp:cNvGraphicFramePr>
            <a:graphicFrameLocks noChangeAspect="1"/>
          </wp:cNvGraphicFramePr>
          <a:graphic>
            <a:graphicData uri="http://schemas.openxmlformats.org/drawingml/2006/picture">
              <pic:pic>
                <pic:nvPicPr>
                  <pic:cNvPr id="42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זמן קריאת שמע של שחר מן המובחר</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28" name="Ornament 428"/>
          <wp:cNvGraphicFramePr>
            <a:graphicFrameLocks noChangeAspect="1"/>
          </wp:cNvGraphicFramePr>
          <a:graphic>
            <a:graphicData uri="http://schemas.openxmlformats.org/drawingml/2006/picture">
              <pic:pic>
                <pic:nvPicPr>
                  <pic:cNvPr id="42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יבואר שדעת המשנה ברורה שחייבים לקרוא ק"ש בנץ החמה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31" name="Ornament 431"/>
          <wp:cNvGraphicFramePr>
            <a:graphicFrameLocks noChangeAspect="1"/>
          </wp:cNvGraphicFramePr>
          <a:graphic>
            <a:graphicData uri="http://schemas.openxmlformats.org/drawingml/2006/picture">
              <pic:pic>
                <pic:nvPicPr>
                  <pic:cNvPr id="43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32" name="Ornament 432"/>
          <wp:cNvGraphicFramePr>
            <a:graphicFrameLocks noChangeAspect="1"/>
          </wp:cNvGraphicFramePr>
          <a:graphic>
            <a:graphicData uri="http://schemas.openxmlformats.org/drawingml/2006/picture">
              <pic:pic>
                <pic:nvPicPr>
                  <pic:cNvPr id="43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עניית אמן באמצע הברכה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35" name="Ornament 435"/>
          <wp:cNvGraphicFramePr>
            <a:graphicFrameLocks noChangeAspect="1"/>
          </wp:cNvGraphicFramePr>
          <a:graphic>
            <a:graphicData uri="http://schemas.openxmlformats.org/drawingml/2006/picture">
              <pic:pic>
                <pic:nvPicPr>
                  <pic:cNvPr id="43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7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36" name="Ornament 436"/>
          <wp:cNvGraphicFramePr>
            <a:graphicFrameLocks noChangeAspect="1"/>
          </wp:cNvGraphicFramePr>
          <a:graphic>
            <a:graphicData uri="http://schemas.openxmlformats.org/drawingml/2006/picture">
              <pic:pic>
                <pic:nvPicPr>
                  <pic:cNvPr id="43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אם זמני ק"ש תלויים בשכיבה ובקימה בלבד או גם ביום ולילה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39" name="Ornament 439"/>
          <wp:cNvGraphicFramePr>
            <a:graphicFrameLocks noChangeAspect="1"/>
          </wp:cNvGraphicFramePr>
          <a:graphic>
            <a:graphicData uri="http://schemas.openxmlformats.org/drawingml/2006/picture">
              <pic:pic>
                <pic:nvPicPr>
                  <pic:cNvPr id="43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40" name="Ornament 440"/>
          <wp:cNvGraphicFramePr>
            <a:graphicFrameLocks noChangeAspect="1"/>
          </wp:cNvGraphicFramePr>
          <a:graphic>
            <a:graphicData uri="http://schemas.openxmlformats.org/drawingml/2006/picture">
              <pic:pic>
                <pic:nvPicPr>
                  <pic:cNvPr id="44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סוף זמן בק"ש</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43" name="Ornament 443"/>
          <wp:cNvGraphicFramePr>
            <a:graphicFrameLocks noChangeAspect="1"/>
          </wp:cNvGraphicFramePr>
          <a:graphic>
            <a:graphicData uri="http://schemas.openxmlformats.org/drawingml/2006/picture">
              <pic:pic>
                <pic:nvPicPr>
                  <pic:cNvPr id="44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בענין סוף זמן בק"ש</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44" name="Ornament 444"/>
          <wp:cNvGraphicFramePr>
            <a:graphicFrameLocks noChangeAspect="1"/>
          </wp:cNvGraphicFramePr>
          <a:graphic>
            <a:graphicData uri="http://schemas.openxmlformats.org/drawingml/2006/picture">
              <pic:pic>
                <pic:nvPicPr>
                  <pic:cNvPr id="44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דיני טעה בברכת יוצר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47" name="Ornament 447"/>
          <wp:cNvGraphicFramePr>
            <a:graphicFrameLocks noChangeAspect="1"/>
          </wp:cNvGraphicFramePr>
          <a:graphic>
            <a:graphicData uri="http://schemas.openxmlformats.org/drawingml/2006/picture">
              <pic:pic>
                <pic:nvPicPr>
                  <pic:cNvPr id="44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48" name="Ornament 448"/>
          <wp:cNvGraphicFramePr>
            <a:graphicFrameLocks noChangeAspect="1"/>
          </wp:cNvGraphicFramePr>
          <a:graphic>
            <a:graphicData uri="http://schemas.openxmlformats.org/drawingml/2006/picture">
              <pic:pic>
                <pic:nvPicPr>
                  <pic:cNvPr id="44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דיני טעה בברכת יוצר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52" name="Ornament 452"/>
          <wp:cNvGraphicFramePr>
            <a:graphicFrameLocks noChangeAspect="1"/>
          </wp:cNvGraphicFramePr>
          <a:graphic>
            <a:graphicData uri="http://schemas.openxmlformats.org/drawingml/2006/picture">
              <pic:pic>
                <pic:nvPicPr>
                  <pic:cNvPr id="45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53" name="Ornament 453"/>
          <wp:cNvGraphicFramePr>
            <a:graphicFrameLocks noChangeAspect="1"/>
          </wp:cNvGraphicFramePr>
          <a:graphic>
            <a:graphicData uri="http://schemas.openxmlformats.org/drawingml/2006/picture">
              <pic:pic>
                <pic:nvPicPr>
                  <pic:cNvPr id="45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בגדר ברכות ק"ש וברכות ק"ש אין מעכבות זו את זו</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56" name="Ornament 456"/>
          <wp:cNvGraphicFramePr>
            <a:graphicFrameLocks noChangeAspect="1"/>
          </wp:cNvGraphicFramePr>
          <a:graphic>
            <a:graphicData uri="http://schemas.openxmlformats.org/drawingml/2006/picture">
              <pic:pic>
                <pic:nvPicPr>
                  <pic:cNvPr id="45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57" name="Ornament 457"/>
          <wp:cNvGraphicFramePr>
            <a:graphicFrameLocks noChangeAspect="1"/>
          </wp:cNvGraphicFramePr>
          <a:graphic>
            <a:graphicData uri="http://schemas.openxmlformats.org/drawingml/2006/picture">
              <pic:pic>
                <pic:nvPicPr>
                  <pic:cNvPr id="45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בירור דעת מרן השולחן ערוך בדין עניית אמן אחר ברכת הבוחר בעמו ישראל</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60" name="Ornament 460"/>
          <wp:cNvGraphicFramePr>
            <a:graphicFrameLocks noChangeAspect="1"/>
          </wp:cNvGraphicFramePr>
          <a:graphic>
            <a:graphicData uri="http://schemas.openxmlformats.org/drawingml/2006/picture">
              <pic:pic>
                <pic:nvPicPr>
                  <pic:cNvPr id="46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61" name="Ornament 461"/>
          <wp:cNvGraphicFramePr>
            <a:graphicFrameLocks noChangeAspect="1"/>
          </wp:cNvGraphicFramePr>
          <a:graphic>
            <a:graphicData uri="http://schemas.openxmlformats.org/drawingml/2006/picture">
              <pic:pic>
                <pic:nvPicPr>
                  <pic:cNvPr id="46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משקרא ק"ש אין צריך לברך שכבר נפטר באהבה רבה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64" name="Ornament 464"/>
          <wp:cNvGraphicFramePr>
            <a:graphicFrameLocks noChangeAspect="1"/>
          </wp:cNvGraphicFramePr>
          <a:graphic>
            <a:graphicData uri="http://schemas.openxmlformats.org/drawingml/2006/picture">
              <pic:pic>
                <pic:nvPicPr>
                  <pic:cNvPr id="46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משקרא ק"ש אין צריך לברך שכבר נפטר באהבה רבה</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65" name="Ornament 465"/>
          <wp:cNvGraphicFramePr>
            <a:graphicFrameLocks noChangeAspect="1"/>
          </wp:cNvGraphicFramePr>
          <a:graphic>
            <a:graphicData uri="http://schemas.openxmlformats.org/drawingml/2006/picture">
              <pic:pic>
                <pic:nvPicPr>
                  <pic:cNvPr id="46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הגדרת מחלוקת השיטות במצוות צריכות כונה ועפי"ז להבין הדינים שמצאנו</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69" name="Ornament 469"/>
          <wp:cNvGraphicFramePr>
            <a:graphicFrameLocks noChangeAspect="1"/>
          </wp:cNvGraphicFramePr>
          <a:graphic>
            <a:graphicData uri="http://schemas.openxmlformats.org/drawingml/2006/picture">
              <pic:pic>
                <pic:nvPicPr>
                  <pic:cNvPr id="46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אליעזר רוטנברג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70" name="Ornament 470"/>
          <wp:cNvGraphicFramePr>
            <a:graphicFrameLocks noChangeAspect="1"/>
          </wp:cNvGraphicFramePr>
          <a:graphic>
            <a:graphicData uri="http://schemas.openxmlformats.org/drawingml/2006/picture">
              <pic:pic>
                <pic:nvPicPr>
                  <pic:cNvPr id="47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ביסוד הדין דמצוות צריכות כוונה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73" name="Ornament 473"/>
          <wp:cNvGraphicFramePr>
            <a:graphicFrameLocks noChangeAspect="1"/>
          </wp:cNvGraphicFramePr>
          <a:graphic>
            <a:graphicData uri="http://schemas.openxmlformats.org/drawingml/2006/picture">
              <pic:pic>
                <pic:nvPicPr>
                  <pic:cNvPr id="47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יעקב ישראל שטרן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74" name="Ornament 474"/>
          <wp:cNvGraphicFramePr>
            <a:graphicFrameLocks noChangeAspect="1"/>
          </wp:cNvGraphicFramePr>
          <a:graphic>
            <a:graphicData uri="http://schemas.openxmlformats.org/drawingml/2006/picture">
              <pic:pic>
                <pic:nvPicPr>
                  <pic:cNvPr id="47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מצוות צריכות כוונה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77" name="Ornament 477"/>
          <wp:cNvGraphicFramePr>
            <a:graphicFrameLocks noChangeAspect="1"/>
          </wp:cNvGraphicFramePr>
          <a:graphic>
            <a:graphicData uri="http://schemas.openxmlformats.org/drawingml/2006/picture">
              <pic:pic>
                <pic:nvPicPr>
                  <pic:cNvPr id="47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8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78" name="Ornament 478"/>
          <wp:cNvGraphicFramePr>
            <a:graphicFrameLocks noChangeAspect="1"/>
          </wp:cNvGraphicFramePr>
          <a:graphic>
            <a:graphicData uri="http://schemas.openxmlformats.org/drawingml/2006/picture">
              <pic:pic>
                <pic:nvPicPr>
                  <pic:cNvPr id="47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סיכום משנ"ב סימן ס' סעיף ד'</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81" name="Ornament 481"/>
          <wp:cNvGraphicFramePr>
            <a:graphicFrameLocks noChangeAspect="1"/>
          </wp:cNvGraphicFramePr>
          <a:graphic>
            <a:graphicData uri="http://schemas.openxmlformats.org/drawingml/2006/picture">
              <pic:pic>
                <pic:nvPicPr>
                  <pic:cNvPr id="48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משה דוד הופט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82" name="Ornament 482"/>
          <wp:cNvGraphicFramePr>
            <a:graphicFrameLocks noChangeAspect="1"/>
          </wp:cNvGraphicFramePr>
          <a:graphic>
            <a:graphicData uri="http://schemas.openxmlformats.org/drawingml/2006/picture">
              <pic:pic>
                <pic:nvPicPr>
                  <pic:cNvPr id="48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אם השומע ברכה מאחר יש לו לחוש דיצא יד"ח</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85" name="Ornament 485"/>
          <wp:cNvGraphicFramePr>
            <a:graphicFrameLocks noChangeAspect="1"/>
          </wp:cNvGraphicFramePr>
          <a:graphic>
            <a:graphicData uri="http://schemas.openxmlformats.org/drawingml/2006/picture">
              <pic:pic>
                <pic:nvPicPr>
                  <pic:cNvPr id="48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יעקב ישראל שטרן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86" name="Ornament 486"/>
          <wp:cNvGraphicFramePr>
            <a:graphicFrameLocks noChangeAspect="1"/>
          </wp:cNvGraphicFramePr>
          <a:graphic>
            <a:graphicData uri="http://schemas.openxmlformats.org/drawingml/2006/picture">
              <pic:pic>
                <pic:nvPicPr>
                  <pic:cNvPr id="48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אם בעת עשיית המצוה מכוון בעיקר לדבר אחר</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89" name="Ornament 489"/>
          <wp:cNvGraphicFramePr>
            <a:graphicFrameLocks noChangeAspect="1"/>
          </wp:cNvGraphicFramePr>
          <a:graphic>
            <a:graphicData uri="http://schemas.openxmlformats.org/drawingml/2006/picture">
              <pic:pic>
                <pic:nvPicPr>
                  <pic:cNvPr id="48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90" name="Ornament 490"/>
          <wp:cNvGraphicFramePr>
            <a:graphicFrameLocks noChangeAspect="1"/>
          </wp:cNvGraphicFramePr>
          <a:graphic>
            <a:graphicData uri="http://schemas.openxmlformats.org/drawingml/2006/picture">
              <pic:pic>
                <pic:nvPicPr>
                  <pic:cNvPr id="49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ביאור הסוגיה בענין מצוות צריכות כוונה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93" name="Ornament 493"/>
          <wp:cNvGraphicFramePr>
            <a:graphicFrameLocks noChangeAspect="1"/>
          </wp:cNvGraphicFramePr>
          <a:graphic>
            <a:graphicData uri="http://schemas.openxmlformats.org/drawingml/2006/picture">
              <pic:pic>
                <pic:nvPicPr>
                  <pic:cNvPr id="49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94" name="Ornament 494"/>
          <wp:cNvGraphicFramePr>
            <a:graphicFrameLocks noChangeAspect="1"/>
          </wp:cNvGraphicFramePr>
          <a:graphic>
            <a:graphicData uri="http://schemas.openxmlformats.org/drawingml/2006/picture">
              <pic:pic>
                <pic:nvPicPr>
                  <pic:cNvPr id="49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הכוונה של הטעם של המצוה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497" name="Ornament 497"/>
          <wp:cNvGraphicFramePr>
            <a:graphicFrameLocks noChangeAspect="1"/>
          </wp:cNvGraphicFramePr>
          <a:graphic>
            <a:graphicData uri="http://schemas.openxmlformats.org/drawingml/2006/picture">
              <pic:pic>
                <pic:nvPicPr>
                  <pic:cNvPr id="49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498" name="Ornament 498"/>
          <wp:cNvGraphicFramePr>
            <a:graphicFrameLocks noChangeAspect="1"/>
          </wp:cNvGraphicFramePr>
          <a:graphic>
            <a:graphicData uri="http://schemas.openxmlformats.org/drawingml/2006/picture">
              <pic:pic>
                <pic:nvPicPr>
                  <pic:cNvPr id="49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עיקרי הדברים לספר בענין מצוות צריכות כוונה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01" name="Ornament 501"/>
          <wp:cNvGraphicFramePr>
            <a:graphicFrameLocks noChangeAspect="1"/>
          </wp:cNvGraphicFramePr>
          <a:graphic>
            <a:graphicData uri="http://schemas.openxmlformats.org/drawingml/2006/picture">
              <pic:pic>
                <pic:nvPicPr>
                  <pic:cNvPr id="50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02" name="Ornament 502"/>
          <wp:cNvGraphicFramePr>
            <a:graphicFrameLocks noChangeAspect="1"/>
          </wp:cNvGraphicFramePr>
          <a:graphic>
            <a:graphicData uri="http://schemas.openxmlformats.org/drawingml/2006/picture">
              <pic:pic>
                <pic:nvPicPr>
                  <pic:cNvPr id="50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ענין הכוונה בקר"ש וענין המסירות נפש בקר"ש</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05" name="Ornament 505"/>
          <wp:cNvGraphicFramePr>
            <a:graphicFrameLocks noChangeAspect="1"/>
          </wp:cNvGraphicFramePr>
          <a:graphic>
            <a:graphicData uri="http://schemas.openxmlformats.org/drawingml/2006/picture">
              <pic:pic>
                <pic:nvPicPr>
                  <pic:cNvPr id="50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06" name="Ornament 506"/>
          <wp:cNvGraphicFramePr>
            <a:graphicFrameLocks noChangeAspect="1"/>
          </wp:cNvGraphicFramePr>
          <a:graphic>
            <a:graphicData uri="http://schemas.openxmlformats.org/drawingml/2006/picture">
              <pic:pic>
                <pic:nvPicPr>
                  <pic:cNvPr id="50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קבלת עול מלכות שמים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10" name="Ornament 510"/>
          <wp:cNvGraphicFramePr>
            <a:graphicFrameLocks noChangeAspect="1"/>
          </wp:cNvGraphicFramePr>
          <a:graphic>
            <a:graphicData uri="http://schemas.openxmlformats.org/drawingml/2006/picture">
              <pic:pic>
                <pic:nvPicPr>
                  <pic:cNvPr id="51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יעקב ישראל שטרן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11" name="Ornament 511"/>
          <wp:cNvGraphicFramePr>
            <a:graphicFrameLocks noChangeAspect="1"/>
          </wp:cNvGraphicFramePr>
          <a:graphic>
            <a:graphicData uri="http://schemas.openxmlformats.org/drawingml/2006/picture">
              <pic:pic>
                <pic:nvPicPr>
                  <pic:cNvPr id="51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אמירת ברוך שם כבוד מלכותו לעולם ועד</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14" name="Ornament 514"/>
          <wp:cNvGraphicFramePr>
            <a:graphicFrameLocks noChangeAspect="1"/>
          </wp:cNvGraphicFramePr>
          <a:graphic>
            <a:graphicData uri="http://schemas.openxmlformats.org/drawingml/2006/picture">
              <pic:pic>
                <pic:nvPicPr>
                  <pic:cNvPr id="51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15" name="Ornament 515"/>
          <wp:cNvGraphicFramePr>
            <a:graphicFrameLocks noChangeAspect="1"/>
          </wp:cNvGraphicFramePr>
          <a:graphic>
            <a:graphicData uri="http://schemas.openxmlformats.org/drawingml/2006/picture">
              <pic:pic>
                <pic:nvPicPr>
                  <pic:cNvPr id="51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השלמת רמ"ח תיבות בקר"ש</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18" name="Ornament 518"/>
          <wp:cNvGraphicFramePr>
            <a:graphicFrameLocks noChangeAspect="1"/>
          </wp:cNvGraphicFramePr>
          <a:graphic>
            <a:graphicData uri="http://schemas.openxmlformats.org/drawingml/2006/picture">
              <pic:pic>
                <pic:nvPicPr>
                  <pic:cNvPr id="51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9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19" name="Ornament 519"/>
          <wp:cNvGraphicFramePr>
            <a:graphicFrameLocks noChangeAspect="1"/>
          </wp:cNvGraphicFramePr>
          <a:graphic>
            <a:graphicData uri="http://schemas.openxmlformats.org/drawingml/2006/picture">
              <pic:pic>
                <pic:nvPicPr>
                  <pic:cNvPr id="51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השלמת רמ"ח תיבות בק"ש (סיכום)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22" name="Ornament 522"/>
          <wp:cNvGraphicFramePr>
            <a:graphicFrameLocks noChangeAspect="1"/>
          </wp:cNvGraphicFramePr>
          <a:graphic>
            <a:graphicData uri="http://schemas.openxmlformats.org/drawingml/2006/picture">
              <pic:pic>
                <pic:nvPicPr>
                  <pic:cNvPr id="52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בענין השלמת רמ"ח תיבות בק"ש (סיכום)</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23" name="Ornament 523"/>
          <wp:cNvGraphicFramePr>
            <a:graphicFrameLocks noChangeAspect="1"/>
          </wp:cNvGraphicFramePr>
          <a:graphic>
            <a:graphicData uri="http://schemas.openxmlformats.org/drawingml/2006/picture">
              <pic:pic>
                <pic:nvPicPr>
                  <pic:cNvPr id="52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סיכום השיטות בענין השלמת הרמ"ח תיבות שבק"ש</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26" name="Ornament 526"/>
          <wp:cNvGraphicFramePr>
            <a:graphicFrameLocks noChangeAspect="1"/>
          </wp:cNvGraphicFramePr>
          <a:graphic>
            <a:graphicData uri="http://schemas.openxmlformats.org/drawingml/2006/picture">
              <pic:pic>
                <pic:nvPicPr>
                  <pic:cNvPr id="52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סיכום השיטות בענין השלמת הרמ"ח תיבות שבק"ש</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27" name="Ornament 527"/>
          <wp:cNvGraphicFramePr>
            <a:graphicFrameLocks noChangeAspect="1"/>
          </wp:cNvGraphicFramePr>
          <a:graphic>
            <a:graphicData uri="http://schemas.openxmlformats.org/drawingml/2006/picture">
              <pic:pic>
                <pic:nvPicPr>
                  <pic:cNvPr id="52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כפילת שמע שמע</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30" name="Ornament 530"/>
          <wp:cNvGraphicFramePr>
            <a:graphicFrameLocks noChangeAspect="1"/>
          </wp:cNvGraphicFramePr>
          <a:graphic>
            <a:graphicData uri="http://schemas.openxmlformats.org/drawingml/2006/picture">
              <pic:pic>
                <pic:nvPicPr>
                  <pic:cNvPr id="53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31" name="Ornament 531"/>
          <wp:cNvGraphicFramePr>
            <a:graphicFrameLocks noChangeAspect="1"/>
          </wp:cNvGraphicFramePr>
          <a:graphic>
            <a:graphicData uri="http://schemas.openxmlformats.org/drawingml/2006/picture">
              <pic:pic>
                <pic:nvPicPr>
                  <pic:cNvPr id="53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ש"ץ שלא כיון בפסוק ראשון דקריאת שמע, האם יחזור לאומרו</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34" name="Ornament 534"/>
          <wp:cNvGraphicFramePr>
            <a:graphicFrameLocks noChangeAspect="1"/>
          </wp:cNvGraphicFramePr>
          <a:graphic>
            <a:graphicData uri="http://schemas.openxmlformats.org/drawingml/2006/picture">
              <pic:pic>
                <pic:nvPicPr>
                  <pic:cNvPr id="53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35" name="Ornament 535"/>
          <wp:cNvGraphicFramePr>
            <a:graphicFrameLocks noChangeAspect="1"/>
          </wp:cNvGraphicFramePr>
          <a:graphic>
            <a:graphicData uri="http://schemas.openxmlformats.org/drawingml/2006/picture">
              <pic:pic>
                <pic:nvPicPr>
                  <pic:cNvPr id="53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דקדוק באותיותיה מהו</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38" name="Ornament 538"/>
          <wp:cNvGraphicFramePr>
            <a:graphicFrameLocks noChangeAspect="1"/>
          </wp:cNvGraphicFramePr>
          <a:graphic>
            <a:graphicData uri="http://schemas.openxmlformats.org/drawingml/2006/picture">
              <pic:pic>
                <pic:nvPicPr>
                  <pic:cNvPr id="53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39" name="Ornament 539"/>
          <wp:cNvGraphicFramePr>
            <a:graphicFrameLocks noChangeAspect="1"/>
          </wp:cNvGraphicFramePr>
          <a:graphic>
            <a:graphicData uri="http://schemas.openxmlformats.org/drawingml/2006/picture">
              <pic:pic>
                <pic:nvPicPr>
                  <pic:cNvPr id="539"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תפלה וקר"ש בכל לשון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43" name="Ornament 543"/>
          <wp:cNvGraphicFramePr>
            <a:graphicFrameLocks noChangeAspect="1"/>
          </wp:cNvGraphicFramePr>
          <a:graphic>
            <a:graphicData uri="http://schemas.openxmlformats.org/drawingml/2006/picture">
              <pic:pic>
                <pic:nvPicPr>
                  <pic:cNvPr id="54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נאור רוזין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44" name="Ornament 544"/>
          <wp:cNvGraphicFramePr>
            <a:graphicFrameLocks noChangeAspect="1"/>
          </wp:cNvGraphicFramePr>
          <a:graphic>
            <a:graphicData uri="http://schemas.openxmlformats.org/drawingml/2006/picture">
              <pic:pic>
                <pic:nvPicPr>
                  <pic:cNvPr id="544"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בעניין עקירת חכמים מצוה דאורייתא</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47" name="Ornament 547"/>
          <wp:cNvGraphicFramePr>
            <a:graphicFrameLocks noChangeAspect="1"/>
          </wp:cNvGraphicFramePr>
          <a:graphic>
            <a:graphicData uri="http://schemas.openxmlformats.org/drawingml/2006/picture">
              <pic:pic>
                <pic:nvPicPr>
                  <pic:cNvPr id="54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48" name="Ornament 548"/>
          <wp:cNvGraphicFramePr>
            <a:graphicFrameLocks noChangeAspect="1"/>
          </wp:cNvGraphicFramePr>
          <a:graphic>
            <a:graphicData uri="http://schemas.openxmlformats.org/drawingml/2006/picture">
              <pic:pic>
                <pic:nvPicPr>
                  <pic:cNvPr id="548"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לעמוד בקריאת שמע דערבית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52" name="Ornament 552"/>
          <wp:cNvGraphicFramePr>
            <a:graphicFrameLocks noChangeAspect="1"/>
          </wp:cNvGraphicFramePr>
          <a:graphic>
            <a:graphicData uri="http://schemas.openxmlformats.org/drawingml/2006/picture">
              <pic:pic>
                <pic:nvPicPr>
                  <pic:cNvPr id="55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53" name="Ornament 553"/>
          <wp:cNvGraphicFramePr>
            <a:graphicFrameLocks noChangeAspect="1"/>
          </wp:cNvGraphicFramePr>
          <a:graphic>
            <a:graphicData uri="http://schemas.openxmlformats.org/drawingml/2006/picture">
              <pic:pic>
                <pic:nvPicPr>
                  <pic:cNvPr id="553"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8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בדין שהה לגמור את כולה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56" name="Ornament 556"/>
          <wp:cNvGraphicFramePr>
            <a:graphicFrameLocks noChangeAspect="1"/>
          </wp:cNvGraphicFramePr>
          <a:graphic>
            <a:graphicData uri="http://schemas.openxmlformats.org/drawingml/2006/picture">
              <pic:pic>
                <pic:nvPicPr>
                  <pic:cNvPr id="55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8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בדין שהה לגמור את כולה</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57" name="Ornament 557"/>
          <wp:cNvGraphicFramePr>
            <a:graphicFrameLocks noChangeAspect="1"/>
          </wp:cNvGraphicFramePr>
          <a:graphic>
            <a:graphicData uri="http://schemas.openxmlformats.org/drawingml/2006/picture">
              <pic:pic>
                <pic:nvPicPr>
                  <pic:cNvPr id="557"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9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בדברי ביאור הלכה סימן סה ס"א ד"ה 'קראה'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61" name="Ornament 561"/>
          <wp:cNvGraphicFramePr>
            <a:graphicFrameLocks noChangeAspect="1"/>
          </wp:cNvGraphicFramePr>
          <a:graphic>
            <a:graphicData uri="http://schemas.openxmlformats.org/drawingml/2006/picture">
              <pic:pic>
                <pic:nvPicPr>
                  <pic:cNvPr id="56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09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62" name="Ornament 562"/>
          <wp:cNvGraphicFramePr>
            <a:graphicFrameLocks noChangeAspect="1"/>
          </wp:cNvGraphicFramePr>
          <a:graphic>
            <a:graphicData uri="http://schemas.openxmlformats.org/drawingml/2006/picture">
              <pic:pic>
                <pic:nvPicPr>
                  <pic:cNvPr id="56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0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קראוהו לעלות לתורה שלא בפרהסיא בשעה שעוסק בקריאת שמע</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65" name="Ornament 565"/>
          <wp:cNvGraphicFramePr>
            <a:graphicFrameLocks noChangeAspect="1"/>
          </wp:cNvGraphicFramePr>
          <a:graphic>
            <a:graphicData uri="http://schemas.openxmlformats.org/drawingml/2006/picture">
              <pic:pic>
                <pic:nvPicPr>
                  <pic:cNvPr id="56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0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66" name="Ornament 566"/>
          <wp:cNvGraphicFramePr>
            <a:graphicFrameLocks noChangeAspect="1"/>
          </wp:cNvGraphicFramePr>
          <a:graphic>
            <a:graphicData uri="http://schemas.openxmlformats.org/drawingml/2006/picture">
              <pic:pic>
                <pic:nvPicPr>
                  <pic:cNvPr id="56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1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חיוב זכירת יציאת מצרים אי מן התורה או מדרבנן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70" name="Ornament 570"/>
          <wp:cNvGraphicFramePr>
            <a:graphicFrameLocks noChangeAspect="1"/>
          </wp:cNvGraphicFramePr>
          <a:graphic>
            <a:graphicData uri="http://schemas.openxmlformats.org/drawingml/2006/picture">
              <pic:pic>
                <pic:nvPicPr>
                  <pic:cNvPr id="57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1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71" name="Ornament 571"/>
          <wp:cNvGraphicFramePr>
            <a:graphicFrameLocks noChangeAspect="1"/>
          </wp:cNvGraphicFramePr>
          <a:graphic>
            <a:graphicData uri="http://schemas.openxmlformats.org/drawingml/2006/picture">
              <pic:pic>
                <pic:nvPicPr>
                  <pic:cNvPr id="57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2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בדין רובו ככולו לצירוף מנין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75" name="Ornament 575"/>
          <wp:cNvGraphicFramePr>
            <a:graphicFrameLocks noChangeAspect="1"/>
          </wp:cNvGraphicFramePr>
          <a:graphic>
            <a:graphicData uri="http://schemas.openxmlformats.org/drawingml/2006/picture">
              <pic:pic>
                <pic:nvPicPr>
                  <pic:cNvPr id="57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2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76" name="Ornament 576"/>
          <wp:cNvGraphicFramePr>
            <a:graphicFrameLocks noChangeAspect="1"/>
          </wp:cNvGraphicFramePr>
          <a:graphic>
            <a:graphicData uri="http://schemas.openxmlformats.org/drawingml/2006/picture">
              <pic:pic>
                <pic:nvPicPr>
                  <pic:cNvPr id="57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3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העוסק במלאכה או בשאר דברים האם צריך לפסוק לקריאת שמע?</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80" name="Ornament 580"/>
          <wp:cNvGraphicFramePr>
            <a:graphicFrameLocks noChangeAspect="1"/>
          </wp:cNvGraphicFramePr>
          <a:graphic>
            <a:graphicData uri="http://schemas.openxmlformats.org/drawingml/2006/picture">
              <pic:pic>
                <pic:nvPicPr>
                  <pic:cNvPr id="58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3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81" name="Ornament 581"/>
          <wp:cNvGraphicFramePr>
            <a:graphicFrameLocks noChangeAspect="1"/>
          </wp:cNvGraphicFramePr>
          <a:graphic>
            <a:graphicData uri="http://schemas.openxmlformats.org/drawingml/2006/picture">
              <pic:pic>
                <pic:nvPicPr>
                  <pic:cNvPr id="58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4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בענין תפילת תשלומין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85" name="Ornament 585"/>
          <wp:cNvGraphicFramePr>
            <a:graphicFrameLocks noChangeAspect="1"/>
          </wp:cNvGraphicFramePr>
          <a:graphic>
            <a:graphicData uri="http://schemas.openxmlformats.org/drawingml/2006/picture">
              <pic:pic>
                <pic:nvPicPr>
                  <pic:cNvPr id="58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4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ראש הכולל הרב ר' משה זאדה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86" name="Ornament 586"/>
          <wp:cNvGraphicFramePr>
            <a:graphicFrameLocks noChangeAspect="1"/>
          </wp:cNvGraphicFramePr>
          <a:graphic>
            <a:graphicData uri="http://schemas.openxmlformats.org/drawingml/2006/picture">
              <pic:pic>
                <pic:nvPicPr>
                  <pic:cNvPr id="58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5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צירוף מנודה לדבר שבקדושה ולמגילה [ובעניין נידוי בזמן הזה]</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90" name="Ornament 590"/>
          <wp:cNvGraphicFramePr>
            <a:graphicFrameLocks noChangeAspect="1"/>
          </wp:cNvGraphicFramePr>
          <a:graphic>
            <a:graphicData uri="http://schemas.openxmlformats.org/drawingml/2006/picture">
              <pic:pic>
                <pic:nvPicPr>
                  <pic:cNvPr id="59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5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עזרא בטאט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91" name="Ornament 591"/>
          <wp:cNvGraphicFramePr>
            <a:graphicFrameLocks noChangeAspect="1"/>
          </wp:cNvGraphicFramePr>
          <a:graphic>
            <a:graphicData uri="http://schemas.openxmlformats.org/drawingml/2006/picture">
              <pic:pic>
                <pic:nvPicPr>
                  <pic:cNvPr id="59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6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ספירת העומר מן התורה או מדרבנן</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595" name="Ornament 595"/>
          <wp:cNvGraphicFramePr>
            <a:graphicFrameLocks noChangeAspect="1"/>
          </wp:cNvGraphicFramePr>
          <a:graphic>
            <a:graphicData uri="http://schemas.openxmlformats.org/drawingml/2006/picture">
              <pic:pic>
                <pic:nvPicPr>
                  <pic:cNvPr id="595"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6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נח קליין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596" name="Ornament 596"/>
          <wp:cNvGraphicFramePr>
            <a:graphicFrameLocks noChangeAspect="1"/>
          </wp:cNvGraphicFramePr>
          <a:graphic>
            <a:graphicData uri="http://schemas.openxmlformats.org/drawingml/2006/picture">
              <pic:pic>
                <pic:nvPicPr>
                  <pic:cNvPr id="596"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7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בדין ספירת העומר קודם תפילת ערבית</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600" name="Ornament 600"/>
          <wp:cNvGraphicFramePr>
            <a:graphicFrameLocks noChangeAspect="1"/>
          </wp:cNvGraphicFramePr>
          <a:graphic>
            <a:graphicData uri="http://schemas.openxmlformats.org/drawingml/2006/picture">
              <pic:pic>
                <pic:nvPicPr>
                  <pic:cNvPr id="600"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A117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הרב אברהם יהונתן ניסן שליט"א</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601" name="Ornament 601"/>
          <wp:cNvGraphicFramePr>
            <a:graphicFrameLocks noChangeAspect="1"/>
          </wp:cNvGraphicFramePr>
          <a:graphic>
            <a:graphicData uri="http://schemas.openxmlformats.org/drawingml/2006/picture">
              <pic:pic>
                <pic:nvPicPr>
                  <pic:cNvPr id="60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E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bidi/>
    </w:pPr>
  </w:p>
</w:hdr>
</file>

<file path=word/headerE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bidi/>
    </w:pPr>
  </w:p>
</w:hdr>
</file>

<file path=word/headerTOCd.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6845"/>
      <w:gridCol w:w="933"/>
    </w:tblGrid>
    <w:tr>
      <w:tc>
        <w:tcPr>
          <w:tcW w:w="6845" w:type="dxa"/>
          <w:vAlign w:val="bottom"/>
        </w:tcPr>
        <w:p>
          <w:pPr>
            <w:pStyle w:val="Header"/>
            <w:bidi/>
            <w:jc w:val="left"/>
          </w:pPr>
          <w:r>
            <w:rPr>
              <w:rFonts w:ascii="Livorna" w:hAnsi="Livorna" w:cs="Livorna" w:eastAsia="Livorna"/>
              <w:b/>
              <w:bCs/>
              <w:sz w:val="30"/>
              <w:szCs w:val="30"/>
            </w:rPr>
            <w:t xml:space="preserve">פלפולא דאורייתא</w:t>
          </w:r>
          <w:r>
            <w:rPr>
              <w:sz w:val="12"/>
              <w:szCs w:val="12"/>
            </w:rPr>
            <w:t xml:space="preserve">  ●  </w:t>
          </w:r>
          <w:r>
            <w:rPr>
              <w:sz w:val="20"/>
              <w:szCs w:val="20"/>
            </w:rPr>
            <w:t xml:space="preserve">תוכן עניינים</w:t>
          </w:r>
        </w:p>
      </w:tc>
      <w:tc>
        <w:tcPr>
          <w:tcW w:w="933" w:type="dxa"/>
          <w:vAlign w:val="bottom"/>
        </w:tcPr>
        <w:p>
          <w:pPr>
            <w:pStyle w:val="Header"/>
            <w:bidi/>
            <w:jc w:val="righ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r>
  </w:tbl>
  <w:p>
    <w:pPr>
      <w:pStyle w:val="Header"/>
      <w:bidi/>
      <w:spacing w:before="40" w:after="0" w:line="240" w:lineRule="auto"/>
      <w:jc w:val="center"/>
    </w:pPr>
    <w:r>
      <w:drawing>
        <wp:inline distT="0" distB="0" distL="0" distR="0">
          <wp:extent cx="4939031" cy="179823"/>
          <wp:effectExtent l="0" t="0" r="0" b="0"/>
          <wp:docPr id="101" name="Ornament 101"/>
          <wp:cNvGraphicFramePr>
            <a:graphicFrameLocks noChangeAspect="1"/>
          </wp:cNvGraphicFramePr>
          <a:graphic>
            <a:graphicData uri="http://schemas.openxmlformats.org/drawingml/2006/picture">
              <pic:pic>
                <pic:nvPicPr>
                  <pic:cNvPr id="101"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headerTOCe.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bidiVisual/>
      <w:tblW w:w="7778" w:type="dxa"/>
      <w:tblLayout w:type="fixed"/>
      <w:tblCellMar>
        <w:left w:w="0" w:type="dxa"/>
        <w:right w:w="0" w:type="dxa"/>
      </w:tblCellMar>
    </w:tblPr>
    <w:tblGrid>
      <w:gridCol w:w="933"/>
      <w:gridCol w:w="6845"/>
    </w:tblGrid>
    <w:tr>
      <w:tc>
        <w:tcPr>
          <w:tcW w:w="933" w:type="dxa"/>
          <w:vAlign w:val="bottom"/>
        </w:tcPr>
        <w:p>
          <w:pPr>
            <w:pStyle w:val="Header"/>
            <w:bidi/>
            <w:jc w:val="left"/>
          </w:pPr>
          <w:r>
            <w:rPr>
              <w:rStyle w:val="LeadWord"/>
              <w:sz w:val="26"/>
              <w:szCs w:val="26"/>
            </w:rPr>
            <w:fldChar w:fldCharType="begin"/>
          </w:r>
          <w:r>
            <w:rPr>
              <w:rStyle w:val="LeadWord"/>
              <w:sz w:val="26"/>
              <w:szCs w:val="26"/>
            </w:rPr>
            <w:instrText xml:space="preserve"> PAGE </w:instrText>
          </w:r>
          <w:r>
            <w:rPr>
              <w:rStyle w:val="LeadWord"/>
              <w:sz w:val="26"/>
              <w:szCs w:val="26"/>
            </w:rPr>
            <w:fldChar w:fldCharType="separate"/>
          </w:r>
          <w:r>
            <w:rPr>
              <w:rStyle w:val="LeadWord"/>
              <w:sz w:val="26"/>
              <w:szCs w:val="26"/>
            </w:rPr>
            <w:t>1</w:t>
          </w:r>
          <w:r>
            <w:rPr>
              <w:rStyle w:val="LeadWord"/>
              <w:sz w:val="26"/>
              <w:szCs w:val="26"/>
            </w:rPr>
            <w:fldChar w:fldCharType="end"/>
          </w:r>
        </w:p>
      </w:tc>
      <w:tc>
        <w:tcPr>
          <w:tcW w:w="6845" w:type="dxa"/>
          <w:vAlign w:val="bottom"/>
        </w:tcPr>
        <w:p>
          <w:pPr>
            <w:pStyle w:val="Header"/>
            <w:bidi/>
            <w:jc w:val="right"/>
          </w:pPr>
          <w:r>
            <w:rPr>
              <w:sz w:val="20"/>
              <w:szCs w:val="20"/>
            </w:rPr>
            <w:t xml:space="preserve">תוכן עניינים</w:t>
          </w:r>
          <w:r>
            <w:rPr>
              <w:sz w:val="12"/>
              <w:szCs w:val="12"/>
            </w:rPr>
            <w:t xml:space="preserve">  ●  </w:t>
          </w:r>
          <w:r>
            <w:rPr>
              <w:rFonts w:ascii="Livorna" w:hAnsi="Livorna" w:cs="Livorna" w:eastAsia="Livorna"/>
              <w:b/>
              <w:bCs/>
              <w:sz w:val="30"/>
              <w:szCs w:val="30"/>
            </w:rPr>
            <w:t xml:space="preserve">פלפולא דאורייתא</w:t>
          </w:r>
        </w:p>
      </w:tc>
    </w:tr>
  </w:tbl>
  <w:p>
    <w:pPr>
      <w:pStyle w:val="Header"/>
      <w:bidi/>
      <w:spacing w:before="40" w:after="0" w:line="240" w:lineRule="auto"/>
      <w:jc w:val="center"/>
    </w:pPr>
    <w:r>
      <w:drawing>
        <wp:inline distT="0" distB="0" distL="0" distR="0">
          <wp:extent cx="4939031" cy="179823"/>
          <wp:effectExtent l="0" t="0" r="0" b="0"/>
          <wp:docPr id="102" name="Ornament 102"/>
          <wp:cNvGraphicFramePr>
            <a:graphicFrameLocks noChangeAspect="1"/>
          </wp:cNvGraphicFramePr>
          <a:graphic>
            <a:graphicData uri="http://schemas.openxmlformats.org/drawingml/2006/picture">
              <pic:pic>
                <pic:nvPicPr>
                  <pic:cNvPr id="102" name="header-rule.png"/>
                  <pic:cNvPicPr/>
                </pic:nvPicPr>
                <pic:blipFill>
                  <a:blip r:embed="rIdImg1"/>
                  <a:stretch>
                    <a:fillRect/>
                  </a:stretch>
                </pic:blipFill>
                <pic:spPr>
                  <a:xfrm>
                    <a:off x="0" y="0"/>
                    <a:ext cx="4939031" cy="179823"/>
                  </a:xfrm>
                  <a:prstGeom prst="rect">
                    <a:avLst/>
                  </a:prstGeom>
                </pic:spPr>
              </pic:pic>
            </a:graphicData>
          </a:graphic>
        </wp:inline>
      </w:drawing>
    </w:r>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venAndOddHeaders/>
  <w:updateFields w:val="true"/>
  <w:defaultTabStop w:val="720"/>
  <w:footnotePr>
    <w:footnote w:id="-1"/>
    <w:footnote w:id="0"/>
  </w:footnotePr>
  <w:themeFontLang w:val="he-IL" w:bidi="he-IL"/>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FrankRuehl DP" w:hAnsi="FrankRuehl DP" w:cs="FrankRuehl DP" w:eastAsia="FrankRuehl DP"/>
        <w:sz w:val="24"/>
        <w:szCs w:val="24"/>
        <w:lang w:val="he-IL" w:eastAsia="he-IL" w:bidi="he-IL"/>
      </w:rPr>
    </w:rPrDefault>
    <w:pPrDefault>
      <w:pPr>
        <w:bidi/>
        <w:spacing w:after="0" w:line="340" w:lineRule="exact"/>
      </w:pPr>
    </w:pPrDefault>
  </w:docDefaults>
  <w:style w:type="paragraph" w:default="1" w:styleId="Normal">
    <w:name w:val="Normal"/>
    <w:qFormat/>
  </w:style>
  <w:style w:type="character" w:default="1" w:styleId="DefaultParagraphFont">
    <w:name w:val="Default Paragraph Font"/>
    <w:uiPriority w:val="1"/>
    <w:semiHidden/>
  </w:style>
  <w:style w:type="paragraph" w:styleId="Body">
    <w:name w:val="גוף הטקסט"/>
    <w:basedOn w:val="Normal"/>
    <w:qFormat/>
    <w:pPr>
      <w:widowControl/>
      <w:bidi/>
      <w:spacing w:after="340" w:line="340" w:lineRule="exact"/>
      <w:jc w:val="both"/>
    </w:pPr>
    <w:rPr/>
  </w:style>
  <w:style w:type="paragraph" w:styleId="ArticleTitle">
    <w:name w:val="כותרת מאמר"/>
    <w:basedOn w:val="Normal"/>
    <w:next w:val="Body"/>
    <w:qFormat/>
    <w:pPr>
      <w:keepNext/>
      <w:bidi/>
      <w:spacing w:before="170" w:after="170" w:line="440" w:lineRule="exact"/>
      <w:jc w:val="center"/>
      <w:outlineLvl w:val="1"/>
    </w:pPr>
    <w:rPr>
      <w:rFonts w:ascii="Ashkenazy" w:hAnsi="Ashkenazy" w:cs="Ashkenazy" w:eastAsia="Ashkenazy"/>
      <w:sz w:val="37"/>
      <w:szCs w:val="37"/>
    </w:rPr>
  </w:style>
  <w:style w:type="paragraph" w:styleId="ArticlePart">
    <w:name w:val="כותרת חלק"/>
    <w:basedOn w:val="Normal"/>
    <w:next w:val="Body"/>
    <w:qFormat/>
    <w:pPr>
      <w:keepNext/>
      <w:bidi/>
      <w:spacing w:before="340" w:after="0" w:line="340" w:lineRule="exact"/>
      <w:jc w:val="center"/>
      <w:outlineLvl w:val="2"/>
    </w:pPr>
    <w:rPr>
      <w:rFonts w:ascii="Ashkenazy" w:hAnsi="Ashkenazy" w:cs="Ashkenazy" w:eastAsia="Ashkenazy"/>
      <w:sz w:val="29"/>
      <w:szCs w:val="29"/>
    </w:rPr>
  </w:style>
  <w:style w:type="paragraph" w:styleId="SubHeading">
    <w:name w:val="כותרת משנה"/>
    <w:basedOn w:val="Normal"/>
    <w:next w:val="Body"/>
    <w:qFormat/>
    <w:pPr>
      <w:keepNext/>
      <w:bidi/>
      <w:spacing w:before="340" w:after="0" w:line="340" w:lineRule="exact"/>
      <w:jc w:val="center"/>
    </w:pPr>
    <w:rPr>
      <w:rFonts w:ascii="Livorna" w:hAnsi="Livorna" w:cs="Livorna" w:eastAsia="Livorna"/>
      <w:b/>
      <w:bCs/>
      <w:sz w:val="23"/>
      <w:szCs w:val="23"/>
    </w:rPr>
  </w:style>
  <w:style w:type="paragraph" w:styleId="SimanTitle">
    <w:name w:val="כותרת סימן"/>
    <w:basedOn w:val="Normal"/>
    <w:qFormat/>
    <w:pPr>
      <w:keepNext/>
      <w:bidi/>
      <w:spacing w:before="312" w:after="312" w:line="760" w:lineRule="exact"/>
      <w:jc w:val="center"/>
      <w:outlineLvl w:val="0"/>
    </w:pPr>
    <w:rPr>
      <w:rFonts w:ascii="Ashkenazy" w:hAnsi="Ashkenazy" w:cs="Ashkenazy" w:eastAsia="Ashkenazy"/>
      <w:sz w:val="60"/>
      <w:szCs w:val="60"/>
    </w:rPr>
  </w:style>
  <w:style w:type="paragraph" w:styleId="ArticleAuthor">
    <w:name w:val="שם המחבר"/>
    <w:basedOn w:val="Normal"/>
    <w:qFormat/>
    <w:pPr>
      <w:bidi/>
      <w:spacing w:before="80" w:after="280" w:line="280" w:lineRule="exact"/>
      <w:jc w:val="center"/>
    </w:pPr>
    <w:rPr>
      <w:rFonts w:ascii="Shofar" w:hAnsi="Shofar" w:cs="Shofar" w:eastAsia="Shofar"/>
      <w:b/>
      <w:bCs/>
      <w:sz w:val="23"/>
      <w:szCs w:val="23"/>
    </w:rPr>
  </w:style>
  <w:style w:type="paragraph" w:styleId="ArticleSubtitle">
    <w:name w:val="תת כותרת מאמר"/>
    <w:basedOn w:val="Normal"/>
    <w:qFormat/>
    <w:pPr>
      <w:bidi/>
      <w:spacing w:before="0" w:after="40" w:line="280" w:lineRule="exact"/>
      <w:jc w:val="center"/>
    </w:pPr>
    <w:rPr>
      <w:rFonts w:ascii="Livorna" w:hAnsi="Livorna" w:cs="Livorna" w:eastAsia="Livorna"/>
      <w:sz w:val="22"/>
      <w:szCs w:val="22"/>
    </w:rPr>
  </w:style>
  <w:style w:type="paragraph" w:styleId="TableText">
    <w:name w:val="טקסט טבלה"/>
    <w:basedOn w:val="Normal"/>
    <w:qFormat/>
    <w:pPr>
      <w:bidi/>
      <w:spacing w:after="0" w:line="280" w:lineRule="exact"/>
      <w:jc w:val="center"/>
    </w:pPr>
    <w:rPr>
      <w:sz w:val="19"/>
      <w:szCs w:val="19"/>
    </w:rPr>
  </w:style>
  <w:style w:type="paragraph" w:styleId="TocTitle">
    <w:name w:val="כותרת תוכן עניינים"/>
    <w:basedOn w:val="Normal"/>
    <w:qFormat/>
    <w:pPr>
      <w:bidi/>
      <w:spacing w:before="0" w:after="240"/>
      <w:jc w:val="center"/>
    </w:pPr>
    <w:rPr>
      <w:rFonts w:ascii="Ashkenazy" w:hAnsi="Ashkenazy" w:cs="Ashkenazy" w:eastAsia="Ashkenazy"/>
      <w:sz w:val="42"/>
      <w:szCs w:val="42"/>
    </w:rPr>
  </w:style>
  <w:style w:type="paragraph" w:styleId="CoverTitle">
    <w:name w:val="כותרת שער"/>
    <w:basedOn w:val="Normal"/>
    <w:qFormat/>
    <w:pPr>
      <w:bidi/>
      <w:spacing w:before="0" w:after="200" w:line="900" w:lineRule="exact"/>
      <w:jc w:val="center"/>
    </w:pPr>
    <w:rPr>
      <w:rFonts w:ascii="Ashkenazy" w:hAnsi="Ashkenazy" w:cs="Ashkenazy" w:eastAsia="Ashkenazy"/>
      <w:sz w:val="80"/>
      <w:szCs w:val="80"/>
    </w:rPr>
  </w:style>
  <w:style w:type="paragraph" w:styleId="CoverSubtitle">
    <w:name w:val="תת כותרת שער"/>
    <w:basedOn w:val="Normal"/>
    <w:qFormat/>
    <w:pPr>
      <w:bidi/>
      <w:spacing w:before="0" w:after="200" w:line="480" w:lineRule="exact"/>
      <w:jc w:val="center"/>
    </w:pPr>
    <w:rPr>
      <w:rFonts w:ascii="Livorna" w:hAnsi="Livorna" w:cs="Livorna" w:eastAsia="Livorna"/>
      <w:sz w:val="32"/>
      <w:szCs w:val="32"/>
    </w:rPr>
  </w:style>
  <w:style w:type="paragraph" w:styleId="FootnoteText">
    <w:name w:val="footnote text"/>
    <w:basedOn w:val="Normal"/>
    <w:qFormat/>
    <w:pPr>
      <w:bidi/>
      <w:spacing w:after="30" w:line="276" w:lineRule="exact"/>
      <w:jc w:val="both"/>
    </w:pPr>
    <w:rPr>
      <w:rFonts w:ascii="Asher" w:hAnsi="Asher" w:cs="Asher" w:eastAsia="Asher"/>
      <w:sz w:val="19"/>
      <w:szCs w:val="19"/>
    </w:rPr>
  </w:style>
  <w:style w:type="paragraph" w:styleId="Header">
    <w:name w:val="header"/>
    <w:basedOn w:val="Normal"/>
    <w:qFormat/>
    <w:pPr>
      <w:bidi/>
      <w:spacing w:after="0" w:line="300" w:lineRule="exact"/>
    </w:pPr>
    <w:rPr/>
  </w:style>
  <w:style w:type="paragraph" w:styleId="TOC1">
    <w:name w:val="toc 1"/>
    <w:basedOn w:val="Normal"/>
    <w:qFormat/>
    <w:pPr>
      <w:keepNext/>
      <w:pBdr>
        <w:top w:val="single" w:sz="12" w:space="3" w:color="000000"/>
        <w:bottom w:val="single" w:sz="4" w:space="3" w:color="000000"/>
      </w:pBdr>
      <w:shd w:val="clear" w:color="auto" w:fill="E6E6E6"/>
      <w:bidi/>
      <w:spacing w:before="300" w:after="110" w:line="340" w:lineRule="exact"/>
    </w:pPr>
    <w:rPr>
      <w:rFonts w:ascii="HadasaNew" w:hAnsi="HadasaNew" w:cs="HadasaNew" w:eastAsia="HadasaNew"/>
      <w:b/>
      <w:bCs/>
      <w:sz w:val="28"/>
      <w:szCs w:val="28"/>
    </w:rPr>
  </w:style>
  <w:style w:type="paragraph" w:styleId="TOC2">
    <w:name w:val="toc 2"/>
    <w:basedOn w:val="Normal"/>
    <w:qFormat/>
    <w:pPr>
      <w:tabs>
        <w:tab w:val="right" w:leader="dot" w:pos="7778"/>
      </w:tabs>
      <w:bidi/>
      <w:spacing w:after="60" w:line="300" w:lineRule="exact"/>
    </w:pPr>
    <w:rPr>
      <w:rFonts w:ascii="HadasaNew" w:hAnsi="HadasaNew" w:cs="HadasaNew" w:eastAsia="HadasaNew"/>
      <w:sz w:val="24"/>
      <w:szCs w:val="24"/>
    </w:rPr>
  </w:style>
  <w:style w:type="character" w:styleId="LeadWord">
    <w:name w:val="מילה פותחת"/>
    <w:basedOn w:val="DefaultParagraphFont"/>
    <w:qFormat/>
    <w:rPr>
      <w:rFonts w:ascii="Livorna" w:hAnsi="Livorna" w:cs="Livorna" w:eastAsia="Livorna"/>
      <w:b/>
      <w:bCs/>
      <w:sz w:val="23"/>
      <w:szCs w:val="23"/>
    </w:rPr>
  </w:style>
  <w:style w:type="character" w:styleId="SmallSource">
    <w:name w:val="מקור קטן"/>
    <w:basedOn w:val="DefaultParagraphFont"/>
    <w:qFormat/>
    <w:rPr>
      <w:sz w:val="20"/>
      <w:szCs w:val="20"/>
    </w:rPr>
  </w:style>
  <w:style w:type="character" w:styleId="BodyBold">
    <w:name w:val="הדגשה בגוף"/>
    <w:basedOn w:val="DefaultParagraphFont"/>
    <w:qFormat/>
    <w:rPr>
      <w:b/>
      <w:bCs/>
    </w:rPr>
  </w:style>
  <w:style w:type="character" w:styleId="FootSmall">
    <w:name w:val="מקור קטן בהערה"/>
    <w:basedOn w:val="DefaultParagraphFont"/>
    <w:qFormat/>
    <w:rPr>
      <w:sz w:val="16"/>
      <w:szCs w:val="16"/>
    </w:rPr>
  </w:style>
  <w:style w:type="character" w:styleId="FootNum">
    <w:name w:val="מספר הערה בתחתית הערה"/>
    <w:basedOn w:val="DefaultParagraphFont"/>
    <w:qFormat/>
    <w:rPr>
      <w:b/>
      <w:bCs/>
    </w:rPr>
  </w:style>
  <w:style w:type="character" w:styleId="FootnoteReference">
    <w:name w:val="footnote reference"/>
    <w:basedOn w:val="DefaultParagraphFont"/>
    <w:rPr>
      <w:b/>
      <w:bCs/>
      <w:vertAlign w:val="superscript"/>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notes" Type="http://schemas.openxmlformats.org/officeDocument/2006/relationships/footnotes" Target="footnotes.xml"/><Relationship Id="rIdHTOCd" Type="http://schemas.openxmlformats.org/officeDocument/2006/relationships/header" Target="headerTOCd.xml"/><Relationship Id="rIdHTOCe" Type="http://schemas.openxmlformats.org/officeDocument/2006/relationships/header" Target="headerTOCe.xml"/><Relationship Id="rIdHEd" Type="http://schemas.openxmlformats.org/officeDocument/2006/relationships/header" Target="headerEd.xml"/><Relationship Id="rIdHEe" Type="http://schemas.openxmlformats.org/officeDocument/2006/relationships/header" Target="headerEe.xml"/><Relationship Id="rIdHA0d" Type="http://schemas.openxmlformats.org/officeDocument/2006/relationships/header" Target="headerA0d.xml"/><Relationship Id="rIdHA0e" Type="http://schemas.openxmlformats.org/officeDocument/2006/relationships/header" Target="headerA0e.xml"/><Relationship Id="rIdHA1d" Type="http://schemas.openxmlformats.org/officeDocument/2006/relationships/header" Target="headerA1d.xml"/><Relationship Id="rIdHA1e" Type="http://schemas.openxmlformats.org/officeDocument/2006/relationships/header" Target="headerA1e.xml"/><Relationship Id="rIdHA2d" Type="http://schemas.openxmlformats.org/officeDocument/2006/relationships/header" Target="headerA2d.xml"/><Relationship Id="rIdHA2e" Type="http://schemas.openxmlformats.org/officeDocument/2006/relationships/header" Target="headerA2e.xml"/><Relationship Id="rIdHA3d" Type="http://schemas.openxmlformats.org/officeDocument/2006/relationships/header" Target="headerA3d.xml"/><Relationship Id="rIdHA3e" Type="http://schemas.openxmlformats.org/officeDocument/2006/relationships/header" Target="headerA3e.xml"/><Relationship Id="rIdHA4d" Type="http://schemas.openxmlformats.org/officeDocument/2006/relationships/header" Target="headerA4d.xml"/><Relationship Id="rIdHA4e" Type="http://schemas.openxmlformats.org/officeDocument/2006/relationships/header" Target="headerA4e.xml"/><Relationship Id="rIdHA5d" Type="http://schemas.openxmlformats.org/officeDocument/2006/relationships/header" Target="headerA5d.xml"/><Relationship Id="rIdHA5e" Type="http://schemas.openxmlformats.org/officeDocument/2006/relationships/header" Target="headerA5e.xml"/><Relationship Id="rIdHA6d" Type="http://schemas.openxmlformats.org/officeDocument/2006/relationships/header" Target="headerA6d.xml"/><Relationship Id="rIdHA6e" Type="http://schemas.openxmlformats.org/officeDocument/2006/relationships/header" Target="headerA6e.xml"/><Relationship Id="rIdHA7d" Type="http://schemas.openxmlformats.org/officeDocument/2006/relationships/header" Target="headerA7d.xml"/><Relationship Id="rIdHA7e" Type="http://schemas.openxmlformats.org/officeDocument/2006/relationships/header" Target="headerA7e.xml"/><Relationship Id="rIdHA8d" Type="http://schemas.openxmlformats.org/officeDocument/2006/relationships/header" Target="headerA8d.xml"/><Relationship Id="rIdHA8e" Type="http://schemas.openxmlformats.org/officeDocument/2006/relationships/header" Target="headerA8e.xml"/><Relationship Id="rIdHA9d" Type="http://schemas.openxmlformats.org/officeDocument/2006/relationships/header" Target="headerA9d.xml"/><Relationship Id="rIdHA9e" Type="http://schemas.openxmlformats.org/officeDocument/2006/relationships/header" Target="headerA9e.xml"/><Relationship Id="rIdHA10d" Type="http://schemas.openxmlformats.org/officeDocument/2006/relationships/header" Target="headerA10d.xml"/><Relationship Id="rIdHA10e" Type="http://schemas.openxmlformats.org/officeDocument/2006/relationships/header" Target="headerA10e.xml"/><Relationship Id="rIdHA11d" Type="http://schemas.openxmlformats.org/officeDocument/2006/relationships/header" Target="headerA11d.xml"/><Relationship Id="rIdHA11e" Type="http://schemas.openxmlformats.org/officeDocument/2006/relationships/header" Target="headerA11e.xml"/><Relationship Id="rIdHA12d" Type="http://schemas.openxmlformats.org/officeDocument/2006/relationships/header" Target="headerA12d.xml"/><Relationship Id="rIdHA12e" Type="http://schemas.openxmlformats.org/officeDocument/2006/relationships/header" Target="headerA12e.xml"/><Relationship Id="rIdHA13d" Type="http://schemas.openxmlformats.org/officeDocument/2006/relationships/header" Target="headerA13d.xml"/><Relationship Id="rIdHA13e" Type="http://schemas.openxmlformats.org/officeDocument/2006/relationships/header" Target="headerA13e.xml"/><Relationship Id="rIdHA14d" Type="http://schemas.openxmlformats.org/officeDocument/2006/relationships/header" Target="headerA14d.xml"/><Relationship Id="rIdHA14e" Type="http://schemas.openxmlformats.org/officeDocument/2006/relationships/header" Target="headerA14e.xml"/><Relationship Id="rIdHA15d" Type="http://schemas.openxmlformats.org/officeDocument/2006/relationships/header" Target="headerA15d.xml"/><Relationship Id="rIdHA15e" Type="http://schemas.openxmlformats.org/officeDocument/2006/relationships/header" Target="headerA15e.xml"/><Relationship Id="rIdHA16d" Type="http://schemas.openxmlformats.org/officeDocument/2006/relationships/header" Target="headerA16d.xml"/><Relationship Id="rIdHA16e" Type="http://schemas.openxmlformats.org/officeDocument/2006/relationships/header" Target="headerA16e.xml"/><Relationship Id="rIdHA17d" Type="http://schemas.openxmlformats.org/officeDocument/2006/relationships/header" Target="headerA17d.xml"/><Relationship Id="rIdHA17e" Type="http://schemas.openxmlformats.org/officeDocument/2006/relationships/header" Target="headerA17e.xml"/><Relationship Id="rIdHA18d" Type="http://schemas.openxmlformats.org/officeDocument/2006/relationships/header" Target="headerA18d.xml"/><Relationship Id="rIdHA18e" Type="http://schemas.openxmlformats.org/officeDocument/2006/relationships/header" Target="headerA18e.xml"/><Relationship Id="rIdHA19d" Type="http://schemas.openxmlformats.org/officeDocument/2006/relationships/header" Target="headerA19d.xml"/><Relationship Id="rIdHA19e" Type="http://schemas.openxmlformats.org/officeDocument/2006/relationships/header" Target="headerA19e.xml"/><Relationship Id="rIdHA20d" Type="http://schemas.openxmlformats.org/officeDocument/2006/relationships/header" Target="headerA20d.xml"/><Relationship Id="rIdHA20e" Type="http://schemas.openxmlformats.org/officeDocument/2006/relationships/header" Target="headerA20e.xml"/><Relationship Id="rIdHA21d" Type="http://schemas.openxmlformats.org/officeDocument/2006/relationships/header" Target="headerA21d.xml"/><Relationship Id="rIdHA21e" Type="http://schemas.openxmlformats.org/officeDocument/2006/relationships/header" Target="headerA21e.xml"/><Relationship Id="rIdHA22d" Type="http://schemas.openxmlformats.org/officeDocument/2006/relationships/header" Target="headerA22d.xml"/><Relationship Id="rIdHA22e" Type="http://schemas.openxmlformats.org/officeDocument/2006/relationships/header" Target="headerA22e.xml"/><Relationship Id="rIdHA23d" Type="http://schemas.openxmlformats.org/officeDocument/2006/relationships/header" Target="headerA23d.xml"/><Relationship Id="rIdHA23e" Type="http://schemas.openxmlformats.org/officeDocument/2006/relationships/header" Target="headerA23e.xml"/><Relationship Id="rIdHA24d" Type="http://schemas.openxmlformats.org/officeDocument/2006/relationships/header" Target="headerA24d.xml"/><Relationship Id="rIdHA24e" Type="http://schemas.openxmlformats.org/officeDocument/2006/relationships/header" Target="headerA24e.xml"/><Relationship Id="rIdHA25d" Type="http://schemas.openxmlformats.org/officeDocument/2006/relationships/header" Target="headerA25d.xml"/><Relationship Id="rIdHA25e" Type="http://schemas.openxmlformats.org/officeDocument/2006/relationships/header" Target="headerA25e.xml"/><Relationship Id="rIdHA26d" Type="http://schemas.openxmlformats.org/officeDocument/2006/relationships/header" Target="headerA26d.xml"/><Relationship Id="rIdHA26e" Type="http://schemas.openxmlformats.org/officeDocument/2006/relationships/header" Target="headerA26e.xml"/><Relationship Id="rIdHA27d" Type="http://schemas.openxmlformats.org/officeDocument/2006/relationships/header" Target="headerA27d.xml"/><Relationship Id="rIdHA27e" Type="http://schemas.openxmlformats.org/officeDocument/2006/relationships/header" Target="headerA27e.xml"/><Relationship Id="rIdHA28d" Type="http://schemas.openxmlformats.org/officeDocument/2006/relationships/header" Target="headerA28d.xml"/><Relationship Id="rIdHA28e" Type="http://schemas.openxmlformats.org/officeDocument/2006/relationships/header" Target="headerA28e.xml"/><Relationship Id="rIdHA29d" Type="http://schemas.openxmlformats.org/officeDocument/2006/relationships/header" Target="headerA29d.xml"/><Relationship Id="rIdHA29e" Type="http://schemas.openxmlformats.org/officeDocument/2006/relationships/header" Target="headerA29e.xml"/><Relationship Id="rIdHA30d" Type="http://schemas.openxmlformats.org/officeDocument/2006/relationships/header" Target="headerA30d.xml"/><Relationship Id="rIdHA30e" Type="http://schemas.openxmlformats.org/officeDocument/2006/relationships/header" Target="headerA30e.xml"/><Relationship Id="rIdHA31d" Type="http://schemas.openxmlformats.org/officeDocument/2006/relationships/header" Target="headerA31d.xml"/><Relationship Id="rIdHA31e" Type="http://schemas.openxmlformats.org/officeDocument/2006/relationships/header" Target="headerA31e.xml"/><Relationship Id="rIdHA32d" Type="http://schemas.openxmlformats.org/officeDocument/2006/relationships/header" Target="headerA32d.xml"/><Relationship Id="rIdHA32e" Type="http://schemas.openxmlformats.org/officeDocument/2006/relationships/header" Target="headerA32e.xml"/><Relationship Id="rIdHA33d" Type="http://schemas.openxmlformats.org/officeDocument/2006/relationships/header" Target="headerA33d.xml"/><Relationship Id="rIdHA33e" Type="http://schemas.openxmlformats.org/officeDocument/2006/relationships/header" Target="headerA33e.xml"/><Relationship Id="rIdHA34d" Type="http://schemas.openxmlformats.org/officeDocument/2006/relationships/header" Target="headerA34d.xml"/><Relationship Id="rIdHA34e" Type="http://schemas.openxmlformats.org/officeDocument/2006/relationships/header" Target="headerA34e.xml"/><Relationship Id="rIdHA35d" Type="http://schemas.openxmlformats.org/officeDocument/2006/relationships/header" Target="headerA35d.xml"/><Relationship Id="rIdHA35e" Type="http://schemas.openxmlformats.org/officeDocument/2006/relationships/header" Target="headerA35e.xml"/><Relationship Id="rIdHA36d" Type="http://schemas.openxmlformats.org/officeDocument/2006/relationships/header" Target="headerA36d.xml"/><Relationship Id="rIdHA36e" Type="http://schemas.openxmlformats.org/officeDocument/2006/relationships/header" Target="headerA36e.xml"/><Relationship Id="rIdHA37d" Type="http://schemas.openxmlformats.org/officeDocument/2006/relationships/header" Target="headerA37d.xml"/><Relationship Id="rIdHA37e" Type="http://schemas.openxmlformats.org/officeDocument/2006/relationships/header" Target="headerA37e.xml"/><Relationship Id="rIdHA38d" Type="http://schemas.openxmlformats.org/officeDocument/2006/relationships/header" Target="headerA38d.xml"/><Relationship Id="rIdHA38e" Type="http://schemas.openxmlformats.org/officeDocument/2006/relationships/header" Target="headerA38e.xml"/><Relationship Id="rIdHA39d" Type="http://schemas.openxmlformats.org/officeDocument/2006/relationships/header" Target="headerA39d.xml"/><Relationship Id="rIdHA39e" Type="http://schemas.openxmlformats.org/officeDocument/2006/relationships/header" Target="headerA39e.xml"/><Relationship Id="rIdHA40d" Type="http://schemas.openxmlformats.org/officeDocument/2006/relationships/header" Target="headerA40d.xml"/><Relationship Id="rIdHA40e" Type="http://schemas.openxmlformats.org/officeDocument/2006/relationships/header" Target="headerA40e.xml"/><Relationship Id="rIdHA41d" Type="http://schemas.openxmlformats.org/officeDocument/2006/relationships/header" Target="headerA41d.xml"/><Relationship Id="rIdHA41e" Type="http://schemas.openxmlformats.org/officeDocument/2006/relationships/header" Target="headerA41e.xml"/><Relationship Id="rIdHA42d" Type="http://schemas.openxmlformats.org/officeDocument/2006/relationships/header" Target="headerA42d.xml"/><Relationship Id="rIdHA42e" Type="http://schemas.openxmlformats.org/officeDocument/2006/relationships/header" Target="headerA42e.xml"/><Relationship Id="rIdHA43d" Type="http://schemas.openxmlformats.org/officeDocument/2006/relationships/header" Target="headerA43d.xml"/><Relationship Id="rIdHA43e" Type="http://schemas.openxmlformats.org/officeDocument/2006/relationships/header" Target="headerA43e.xml"/><Relationship Id="rIdHA44d" Type="http://schemas.openxmlformats.org/officeDocument/2006/relationships/header" Target="headerA44d.xml"/><Relationship Id="rIdHA44e" Type="http://schemas.openxmlformats.org/officeDocument/2006/relationships/header" Target="headerA44e.xml"/><Relationship Id="rIdHA45d" Type="http://schemas.openxmlformats.org/officeDocument/2006/relationships/header" Target="headerA45d.xml"/><Relationship Id="rIdHA45e" Type="http://schemas.openxmlformats.org/officeDocument/2006/relationships/header" Target="headerA45e.xml"/><Relationship Id="rIdHA46d" Type="http://schemas.openxmlformats.org/officeDocument/2006/relationships/header" Target="headerA46d.xml"/><Relationship Id="rIdHA46e" Type="http://schemas.openxmlformats.org/officeDocument/2006/relationships/header" Target="headerA46e.xml"/><Relationship Id="rIdHA47d" Type="http://schemas.openxmlformats.org/officeDocument/2006/relationships/header" Target="headerA47d.xml"/><Relationship Id="rIdHA47e" Type="http://schemas.openxmlformats.org/officeDocument/2006/relationships/header" Target="headerA47e.xml"/><Relationship Id="rIdHA48d" Type="http://schemas.openxmlformats.org/officeDocument/2006/relationships/header" Target="headerA48d.xml"/><Relationship Id="rIdHA48e" Type="http://schemas.openxmlformats.org/officeDocument/2006/relationships/header" Target="headerA48e.xml"/><Relationship Id="rIdHA49d" Type="http://schemas.openxmlformats.org/officeDocument/2006/relationships/header" Target="headerA49d.xml"/><Relationship Id="rIdHA49e" Type="http://schemas.openxmlformats.org/officeDocument/2006/relationships/header" Target="headerA49e.xml"/><Relationship Id="rIdHA50d" Type="http://schemas.openxmlformats.org/officeDocument/2006/relationships/header" Target="headerA50d.xml"/><Relationship Id="rIdHA50e" Type="http://schemas.openxmlformats.org/officeDocument/2006/relationships/header" Target="headerA50e.xml"/><Relationship Id="rIdHA51d" Type="http://schemas.openxmlformats.org/officeDocument/2006/relationships/header" Target="headerA51d.xml"/><Relationship Id="rIdHA51e" Type="http://schemas.openxmlformats.org/officeDocument/2006/relationships/header" Target="headerA51e.xml"/><Relationship Id="rIdHA52d" Type="http://schemas.openxmlformats.org/officeDocument/2006/relationships/header" Target="headerA52d.xml"/><Relationship Id="rIdHA52e" Type="http://schemas.openxmlformats.org/officeDocument/2006/relationships/header" Target="headerA52e.xml"/><Relationship Id="rIdHA53d" Type="http://schemas.openxmlformats.org/officeDocument/2006/relationships/header" Target="headerA53d.xml"/><Relationship Id="rIdHA53e" Type="http://schemas.openxmlformats.org/officeDocument/2006/relationships/header" Target="headerA53e.xml"/><Relationship Id="rIdHA54d" Type="http://schemas.openxmlformats.org/officeDocument/2006/relationships/header" Target="headerA54d.xml"/><Relationship Id="rIdHA54e" Type="http://schemas.openxmlformats.org/officeDocument/2006/relationships/header" Target="headerA54e.xml"/><Relationship Id="rIdHA55d" Type="http://schemas.openxmlformats.org/officeDocument/2006/relationships/header" Target="headerA55d.xml"/><Relationship Id="rIdHA55e" Type="http://schemas.openxmlformats.org/officeDocument/2006/relationships/header" Target="headerA55e.xml"/><Relationship Id="rIdHA56d" Type="http://schemas.openxmlformats.org/officeDocument/2006/relationships/header" Target="headerA56d.xml"/><Relationship Id="rIdHA56e" Type="http://schemas.openxmlformats.org/officeDocument/2006/relationships/header" Target="headerA56e.xml"/><Relationship Id="rIdHA57d" Type="http://schemas.openxmlformats.org/officeDocument/2006/relationships/header" Target="headerA57d.xml"/><Relationship Id="rIdHA57e" Type="http://schemas.openxmlformats.org/officeDocument/2006/relationships/header" Target="headerA57e.xml"/><Relationship Id="rIdHA58d" Type="http://schemas.openxmlformats.org/officeDocument/2006/relationships/header" Target="headerA58d.xml"/><Relationship Id="rIdHA58e" Type="http://schemas.openxmlformats.org/officeDocument/2006/relationships/header" Target="headerA58e.xml"/><Relationship Id="rIdHA59d" Type="http://schemas.openxmlformats.org/officeDocument/2006/relationships/header" Target="headerA59d.xml"/><Relationship Id="rIdHA59e" Type="http://schemas.openxmlformats.org/officeDocument/2006/relationships/header" Target="headerA59e.xml"/><Relationship Id="rIdHA60d" Type="http://schemas.openxmlformats.org/officeDocument/2006/relationships/header" Target="headerA60d.xml"/><Relationship Id="rIdHA60e" Type="http://schemas.openxmlformats.org/officeDocument/2006/relationships/header" Target="headerA60e.xml"/><Relationship Id="rIdHA61d" Type="http://schemas.openxmlformats.org/officeDocument/2006/relationships/header" Target="headerA61d.xml"/><Relationship Id="rIdHA61e" Type="http://schemas.openxmlformats.org/officeDocument/2006/relationships/header" Target="headerA61e.xml"/><Relationship Id="rIdHA62d" Type="http://schemas.openxmlformats.org/officeDocument/2006/relationships/header" Target="headerA62d.xml"/><Relationship Id="rIdHA62e" Type="http://schemas.openxmlformats.org/officeDocument/2006/relationships/header" Target="headerA62e.xml"/><Relationship Id="rIdHA63d" Type="http://schemas.openxmlformats.org/officeDocument/2006/relationships/header" Target="headerA63d.xml"/><Relationship Id="rIdHA63e" Type="http://schemas.openxmlformats.org/officeDocument/2006/relationships/header" Target="headerA63e.xml"/><Relationship Id="rIdHA64d" Type="http://schemas.openxmlformats.org/officeDocument/2006/relationships/header" Target="headerA64d.xml"/><Relationship Id="rIdHA64e" Type="http://schemas.openxmlformats.org/officeDocument/2006/relationships/header" Target="headerA64e.xml"/><Relationship Id="rIdHA65d" Type="http://schemas.openxmlformats.org/officeDocument/2006/relationships/header" Target="headerA65d.xml"/><Relationship Id="rIdHA65e" Type="http://schemas.openxmlformats.org/officeDocument/2006/relationships/header" Target="headerA65e.xml"/><Relationship Id="rIdHA66d" Type="http://schemas.openxmlformats.org/officeDocument/2006/relationships/header" Target="headerA66d.xml"/><Relationship Id="rIdHA66e" Type="http://schemas.openxmlformats.org/officeDocument/2006/relationships/header" Target="headerA66e.xml"/><Relationship Id="rIdHA67d" Type="http://schemas.openxmlformats.org/officeDocument/2006/relationships/header" Target="headerA67d.xml"/><Relationship Id="rIdHA67e" Type="http://schemas.openxmlformats.org/officeDocument/2006/relationships/header" Target="headerA67e.xml"/><Relationship Id="rIdHA68d" Type="http://schemas.openxmlformats.org/officeDocument/2006/relationships/header" Target="headerA68d.xml"/><Relationship Id="rIdHA68e" Type="http://schemas.openxmlformats.org/officeDocument/2006/relationships/header" Target="headerA68e.xml"/><Relationship Id="rIdHA69d" Type="http://schemas.openxmlformats.org/officeDocument/2006/relationships/header" Target="headerA69d.xml"/><Relationship Id="rIdHA69e" Type="http://schemas.openxmlformats.org/officeDocument/2006/relationships/header" Target="headerA69e.xml"/><Relationship Id="rIdHA70d" Type="http://schemas.openxmlformats.org/officeDocument/2006/relationships/header" Target="headerA70d.xml"/><Relationship Id="rIdHA70e" Type="http://schemas.openxmlformats.org/officeDocument/2006/relationships/header" Target="headerA70e.xml"/><Relationship Id="rIdHA71d" Type="http://schemas.openxmlformats.org/officeDocument/2006/relationships/header" Target="headerA71d.xml"/><Relationship Id="rIdHA71e" Type="http://schemas.openxmlformats.org/officeDocument/2006/relationships/header" Target="headerA71e.xml"/><Relationship Id="rIdHA72d" Type="http://schemas.openxmlformats.org/officeDocument/2006/relationships/header" Target="headerA72d.xml"/><Relationship Id="rIdHA72e" Type="http://schemas.openxmlformats.org/officeDocument/2006/relationships/header" Target="headerA72e.xml"/><Relationship Id="rIdHA73d" Type="http://schemas.openxmlformats.org/officeDocument/2006/relationships/header" Target="headerA73d.xml"/><Relationship Id="rIdHA73e" Type="http://schemas.openxmlformats.org/officeDocument/2006/relationships/header" Target="headerA73e.xml"/><Relationship Id="rIdHA74d" Type="http://schemas.openxmlformats.org/officeDocument/2006/relationships/header" Target="headerA74d.xml"/><Relationship Id="rIdHA74e" Type="http://schemas.openxmlformats.org/officeDocument/2006/relationships/header" Target="headerA74e.xml"/><Relationship Id="rIdHA75d" Type="http://schemas.openxmlformats.org/officeDocument/2006/relationships/header" Target="headerA75d.xml"/><Relationship Id="rIdHA75e" Type="http://schemas.openxmlformats.org/officeDocument/2006/relationships/header" Target="headerA75e.xml"/><Relationship Id="rIdHA76d" Type="http://schemas.openxmlformats.org/officeDocument/2006/relationships/header" Target="headerA76d.xml"/><Relationship Id="rIdHA76e" Type="http://schemas.openxmlformats.org/officeDocument/2006/relationships/header" Target="headerA76e.xml"/><Relationship Id="rIdHA77d" Type="http://schemas.openxmlformats.org/officeDocument/2006/relationships/header" Target="headerA77d.xml"/><Relationship Id="rIdHA77e" Type="http://schemas.openxmlformats.org/officeDocument/2006/relationships/header" Target="headerA77e.xml"/><Relationship Id="rIdHA78d" Type="http://schemas.openxmlformats.org/officeDocument/2006/relationships/header" Target="headerA78d.xml"/><Relationship Id="rIdHA78e" Type="http://schemas.openxmlformats.org/officeDocument/2006/relationships/header" Target="headerA78e.xml"/><Relationship Id="rIdHA79d" Type="http://schemas.openxmlformats.org/officeDocument/2006/relationships/header" Target="headerA79d.xml"/><Relationship Id="rIdHA79e" Type="http://schemas.openxmlformats.org/officeDocument/2006/relationships/header" Target="headerA79e.xml"/><Relationship Id="rIdHA80d" Type="http://schemas.openxmlformats.org/officeDocument/2006/relationships/header" Target="headerA80d.xml"/><Relationship Id="rIdHA80e" Type="http://schemas.openxmlformats.org/officeDocument/2006/relationships/header" Target="headerA80e.xml"/><Relationship Id="rIdHA81d" Type="http://schemas.openxmlformats.org/officeDocument/2006/relationships/header" Target="headerA81d.xml"/><Relationship Id="rIdHA81e" Type="http://schemas.openxmlformats.org/officeDocument/2006/relationships/header" Target="headerA81e.xml"/><Relationship Id="rIdHA82d" Type="http://schemas.openxmlformats.org/officeDocument/2006/relationships/header" Target="headerA82d.xml"/><Relationship Id="rIdHA82e" Type="http://schemas.openxmlformats.org/officeDocument/2006/relationships/header" Target="headerA82e.xml"/><Relationship Id="rIdHA83d" Type="http://schemas.openxmlformats.org/officeDocument/2006/relationships/header" Target="headerA83d.xml"/><Relationship Id="rIdHA83e" Type="http://schemas.openxmlformats.org/officeDocument/2006/relationships/header" Target="headerA83e.xml"/><Relationship Id="rIdHA84d" Type="http://schemas.openxmlformats.org/officeDocument/2006/relationships/header" Target="headerA84d.xml"/><Relationship Id="rIdHA84e" Type="http://schemas.openxmlformats.org/officeDocument/2006/relationships/header" Target="headerA84e.xml"/><Relationship Id="rIdHA85d" Type="http://schemas.openxmlformats.org/officeDocument/2006/relationships/header" Target="headerA85d.xml"/><Relationship Id="rIdHA85e" Type="http://schemas.openxmlformats.org/officeDocument/2006/relationships/header" Target="headerA85e.xml"/><Relationship Id="rIdHA86d" Type="http://schemas.openxmlformats.org/officeDocument/2006/relationships/header" Target="headerA86d.xml"/><Relationship Id="rIdHA86e" Type="http://schemas.openxmlformats.org/officeDocument/2006/relationships/header" Target="headerA86e.xml"/><Relationship Id="rIdHA87d" Type="http://schemas.openxmlformats.org/officeDocument/2006/relationships/header" Target="headerA87d.xml"/><Relationship Id="rIdHA87e" Type="http://schemas.openxmlformats.org/officeDocument/2006/relationships/header" Target="headerA87e.xml"/><Relationship Id="rIdHA88d" Type="http://schemas.openxmlformats.org/officeDocument/2006/relationships/header" Target="headerA88d.xml"/><Relationship Id="rIdHA88e" Type="http://schemas.openxmlformats.org/officeDocument/2006/relationships/header" Target="headerA88e.xml"/><Relationship Id="rIdHA89d" Type="http://schemas.openxmlformats.org/officeDocument/2006/relationships/header" Target="headerA89d.xml"/><Relationship Id="rIdHA89e" Type="http://schemas.openxmlformats.org/officeDocument/2006/relationships/header" Target="headerA89e.xml"/><Relationship Id="rIdHA90d" Type="http://schemas.openxmlformats.org/officeDocument/2006/relationships/header" Target="headerA90d.xml"/><Relationship Id="rIdHA90e" Type="http://schemas.openxmlformats.org/officeDocument/2006/relationships/header" Target="headerA90e.xml"/><Relationship Id="rIdHA91d" Type="http://schemas.openxmlformats.org/officeDocument/2006/relationships/header" Target="headerA91d.xml"/><Relationship Id="rIdHA91e" Type="http://schemas.openxmlformats.org/officeDocument/2006/relationships/header" Target="headerA91e.xml"/><Relationship Id="rIdHA92d" Type="http://schemas.openxmlformats.org/officeDocument/2006/relationships/header" Target="headerA92d.xml"/><Relationship Id="rIdHA92e" Type="http://schemas.openxmlformats.org/officeDocument/2006/relationships/header" Target="headerA92e.xml"/><Relationship Id="rIdHA93d" Type="http://schemas.openxmlformats.org/officeDocument/2006/relationships/header" Target="headerA93d.xml"/><Relationship Id="rIdHA93e" Type="http://schemas.openxmlformats.org/officeDocument/2006/relationships/header" Target="headerA93e.xml"/><Relationship Id="rIdHA94d" Type="http://schemas.openxmlformats.org/officeDocument/2006/relationships/header" Target="headerA94d.xml"/><Relationship Id="rIdHA94e" Type="http://schemas.openxmlformats.org/officeDocument/2006/relationships/header" Target="headerA94e.xml"/><Relationship Id="rIdHA95d" Type="http://schemas.openxmlformats.org/officeDocument/2006/relationships/header" Target="headerA95d.xml"/><Relationship Id="rIdHA95e" Type="http://schemas.openxmlformats.org/officeDocument/2006/relationships/header" Target="headerA95e.xml"/><Relationship Id="rIdHA96d" Type="http://schemas.openxmlformats.org/officeDocument/2006/relationships/header" Target="headerA96d.xml"/><Relationship Id="rIdHA96e" Type="http://schemas.openxmlformats.org/officeDocument/2006/relationships/header" Target="headerA96e.xml"/><Relationship Id="rIdHA97d" Type="http://schemas.openxmlformats.org/officeDocument/2006/relationships/header" Target="headerA97d.xml"/><Relationship Id="rIdHA97e" Type="http://schemas.openxmlformats.org/officeDocument/2006/relationships/header" Target="headerA97e.xml"/><Relationship Id="rIdHA98d" Type="http://schemas.openxmlformats.org/officeDocument/2006/relationships/header" Target="headerA98d.xml"/><Relationship Id="rIdHA98e" Type="http://schemas.openxmlformats.org/officeDocument/2006/relationships/header" Target="headerA98e.xml"/><Relationship Id="rIdHA99d" Type="http://schemas.openxmlformats.org/officeDocument/2006/relationships/header" Target="headerA99d.xml"/><Relationship Id="rIdHA99e" Type="http://schemas.openxmlformats.org/officeDocument/2006/relationships/header" Target="headerA99e.xml"/><Relationship Id="rIdHA100d" Type="http://schemas.openxmlformats.org/officeDocument/2006/relationships/header" Target="headerA100d.xml"/><Relationship Id="rIdHA100e" Type="http://schemas.openxmlformats.org/officeDocument/2006/relationships/header" Target="headerA100e.xml"/><Relationship Id="rIdHA101d" Type="http://schemas.openxmlformats.org/officeDocument/2006/relationships/header" Target="headerA101d.xml"/><Relationship Id="rIdHA101e" Type="http://schemas.openxmlformats.org/officeDocument/2006/relationships/header" Target="headerA101e.xml"/><Relationship Id="rIdHA102d" Type="http://schemas.openxmlformats.org/officeDocument/2006/relationships/header" Target="headerA102d.xml"/><Relationship Id="rIdHA102e" Type="http://schemas.openxmlformats.org/officeDocument/2006/relationships/header" Target="headerA102e.xml"/><Relationship Id="rIdHA103d" Type="http://schemas.openxmlformats.org/officeDocument/2006/relationships/header" Target="headerA103d.xml"/><Relationship Id="rIdHA103e" Type="http://schemas.openxmlformats.org/officeDocument/2006/relationships/header" Target="headerA103e.xml"/><Relationship Id="rIdHA104d" Type="http://schemas.openxmlformats.org/officeDocument/2006/relationships/header" Target="headerA104d.xml"/><Relationship Id="rIdHA104e" Type="http://schemas.openxmlformats.org/officeDocument/2006/relationships/header" Target="headerA104e.xml"/><Relationship Id="rIdHA105d" Type="http://schemas.openxmlformats.org/officeDocument/2006/relationships/header" Target="headerA105d.xml"/><Relationship Id="rIdHA105e" Type="http://schemas.openxmlformats.org/officeDocument/2006/relationships/header" Target="headerA105e.xml"/><Relationship Id="rIdHA106d" Type="http://schemas.openxmlformats.org/officeDocument/2006/relationships/header" Target="headerA106d.xml"/><Relationship Id="rIdHA106e" Type="http://schemas.openxmlformats.org/officeDocument/2006/relationships/header" Target="headerA106e.xml"/><Relationship Id="rIdHA107d" Type="http://schemas.openxmlformats.org/officeDocument/2006/relationships/header" Target="headerA107d.xml"/><Relationship Id="rIdHA107e" Type="http://schemas.openxmlformats.org/officeDocument/2006/relationships/header" Target="headerA107e.xml"/><Relationship Id="rIdHA108d" Type="http://schemas.openxmlformats.org/officeDocument/2006/relationships/header" Target="headerA108d.xml"/><Relationship Id="rIdHA108e" Type="http://schemas.openxmlformats.org/officeDocument/2006/relationships/header" Target="headerA108e.xml"/><Relationship Id="rIdHA109d" Type="http://schemas.openxmlformats.org/officeDocument/2006/relationships/header" Target="headerA109d.xml"/><Relationship Id="rIdHA109e" Type="http://schemas.openxmlformats.org/officeDocument/2006/relationships/header" Target="headerA109e.xml"/><Relationship Id="rIdHA110d" Type="http://schemas.openxmlformats.org/officeDocument/2006/relationships/header" Target="headerA110d.xml"/><Relationship Id="rIdHA110e" Type="http://schemas.openxmlformats.org/officeDocument/2006/relationships/header" Target="headerA110e.xml"/><Relationship Id="rIdHA111d" Type="http://schemas.openxmlformats.org/officeDocument/2006/relationships/header" Target="headerA111d.xml"/><Relationship Id="rIdHA111e" Type="http://schemas.openxmlformats.org/officeDocument/2006/relationships/header" Target="headerA111e.xml"/><Relationship Id="rIdHA112d" Type="http://schemas.openxmlformats.org/officeDocument/2006/relationships/header" Target="headerA112d.xml"/><Relationship Id="rIdHA112e" Type="http://schemas.openxmlformats.org/officeDocument/2006/relationships/header" Target="headerA112e.xml"/><Relationship Id="rIdHA113d" Type="http://schemas.openxmlformats.org/officeDocument/2006/relationships/header" Target="headerA113d.xml"/><Relationship Id="rIdHA113e" Type="http://schemas.openxmlformats.org/officeDocument/2006/relationships/header" Target="headerA113e.xml"/><Relationship Id="rIdHA114d" Type="http://schemas.openxmlformats.org/officeDocument/2006/relationships/header" Target="headerA114d.xml"/><Relationship Id="rIdHA114e" Type="http://schemas.openxmlformats.org/officeDocument/2006/relationships/header" Target="headerA114e.xml"/><Relationship Id="rIdHA115d" Type="http://schemas.openxmlformats.org/officeDocument/2006/relationships/header" Target="headerA115d.xml"/><Relationship Id="rIdHA115e" Type="http://schemas.openxmlformats.org/officeDocument/2006/relationships/header" Target="headerA115e.xml"/><Relationship Id="rIdHA116d" Type="http://schemas.openxmlformats.org/officeDocument/2006/relationships/header" Target="headerA116d.xml"/><Relationship Id="rIdHA116e" Type="http://schemas.openxmlformats.org/officeDocument/2006/relationships/header" Target="headerA116e.xml"/><Relationship Id="rIdHA117d" Type="http://schemas.openxmlformats.org/officeDocument/2006/relationships/header" Target="headerA117d.xml"/><Relationship Id="rIdHA117e" Type="http://schemas.openxmlformats.org/officeDocument/2006/relationships/header" Target="headerA117e.xml"/><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footnotes.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2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3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4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5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6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7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8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9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8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8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9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09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0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0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1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1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2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2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3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3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4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4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5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5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6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6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7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A117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E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E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TOCd.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

<file path=word/_rels/headerTOCe.xml.rels><?xml version="1.0" encoding="UTF-8" standalone="yes"?><Relationships xmlns="http://schemas.openxmlformats.org/package/2006/relationships"><Relationship Id="rIdImg1" Type="http://schemas.openxmlformats.org/officeDocument/2006/relationships/image" Target="media/composed/header-rule.png"/><Relationship Id="rIdImg2" Type="http://schemas.openxmlformats.org/officeDocument/2006/relationships/image" Target="media/cover.jpg"/><Relationship Id="rIdImg3" Type="http://schemas.openxmlformats.org/officeDocument/2006/relationships/image" Target="media/fleuron-small-flipv.png"/><Relationship Id="rIdImg4" Type="http://schemas.openxmlformats.org/officeDocument/2006/relationships/image" Target="media/div-0.jpg"/><Relationship Id="rIdImg5" Type="http://schemas.openxmlformats.org/officeDocument/2006/relationships/image" Target="media/composed/title-0.png"/><Relationship Id="rIdImg6" Type="http://schemas.openxmlformats.org/officeDocument/2006/relationships/image" Target="media/composed/title-1.png"/><Relationship Id="rIdImg7" Type="http://schemas.openxmlformats.org/officeDocument/2006/relationships/image" Target="media/div-2.jpg"/><Relationship Id="rIdImg8" Type="http://schemas.openxmlformats.org/officeDocument/2006/relationships/image" Target="media/composed/title-2.png"/><Relationship Id="rIdImg9" Type="http://schemas.openxmlformats.org/officeDocument/2006/relationships/image" Target="media/composed/title-3.png"/><Relationship Id="rIdImg10" Type="http://schemas.openxmlformats.org/officeDocument/2006/relationships/image" Target="media/composed/title-4.png"/><Relationship Id="rIdImg11" Type="http://schemas.openxmlformats.org/officeDocument/2006/relationships/image" Target="media/composed/title-5.png"/><Relationship Id="rIdImg12" Type="http://schemas.openxmlformats.org/officeDocument/2006/relationships/image" Target="media/composed/title-6.png"/><Relationship Id="rIdImg13" Type="http://schemas.openxmlformats.org/officeDocument/2006/relationships/image" Target="media/composed/title-7.png"/><Relationship Id="rIdImg14" Type="http://schemas.openxmlformats.org/officeDocument/2006/relationships/image" Target="media/composed/title-8.png"/><Relationship Id="rIdImg15" Type="http://schemas.openxmlformats.org/officeDocument/2006/relationships/image" Target="media/composed/title-9.png"/><Relationship Id="rIdImg16" Type="http://schemas.openxmlformats.org/officeDocument/2006/relationships/image" Target="media/composed/title-10.png"/><Relationship Id="rIdImg17" Type="http://schemas.openxmlformats.org/officeDocument/2006/relationships/image" Target="media/composed/title-11.png"/><Relationship Id="rIdImg18" Type="http://schemas.openxmlformats.org/officeDocument/2006/relationships/image" Target="media/composed/title-12.png"/><Relationship Id="rIdImg19" Type="http://schemas.openxmlformats.org/officeDocument/2006/relationships/image" Target="media/composed/title-13.png"/><Relationship Id="rIdImg20" Type="http://schemas.openxmlformats.org/officeDocument/2006/relationships/image" Target="media/div-14.jpg"/><Relationship Id="rIdImg21" Type="http://schemas.openxmlformats.org/officeDocument/2006/relationships/image" Target="media/composed/title-14.png"/><Relationship Id="rIdImg22" Type="http://schemas.openxmlformats.org/officeDocument/2006/relationships/image" Target="media/composed/title-15.png"/><Relationship Id="rIdImg23" Type="http://schemas.openxmlformats.org/officeDocument/2006/relationships/image" Target="media/composed/title-16.png"/><Relationship Id="rIdImg24" Type="http://schemas.openxmlformats.org/officeDocument/2006/relationships/image" Target="media/composed/title-17.png"/><Relationship Id="rIdImg25" Type="http://schemas.openxmlformats.org/officeDocument/2006/relationships/image" Target="media/composed/title-18.png"/><Relationship Id="rIdImg26" Type="http://schemas.openxmlformats.org/officeDocument/2006/relationships/image" Target="media/div-19.jpg"/><Relationship Id="rIdImg27" Type="http://schemas.openxmlformats.org/officeDocument/2006/relationships/image" Target="media/composed/title-19.png"/><Relationship Id="rIdImg28" Type="http://schemas.openxmlformats.org/officeDocument/2006/relationships/image" Target="media/composed/title-20.png"/><Relationship Id="rIdImg29" Type="http://schemas.openxmlformats.org/officeDocument/2006/relationships/image" Target="media/composed/title-21.png"/><Relationship Id="rIdImg30" Type="http://schemas.openxmlformats.org/officeDocument/2006/relationships/image" Target="media/composed/title-22.png"/><Relationship Id="rIdImg31" Type="http://schemas.openxmlformats.org/officeDocument/2006/relationships/image" Target="media/composed/title-23.png"/><Relationship Id="rIdImg32" Type="http://schemas.openxmlformats.org/officeDocument/2006/relationships/image" Target="media/composed/title-24.png"/><Relationship Id="rIdImg33" Type="http://schemas.openxmlformats.org/officeDocument/2006/relationships/image" Target="media/div-25.jpg"/><Relationship Id="rIdImg34" Type="http://schemas.openxmlformats.org/officeDocument/2006/relationships/image" Target="media/composed/title-25.png"/><Relationship Id="rIdImg35" Type="http://schemas.openxmlformats.org/officeDocument/2006/relationships/image" Target="media/composed/title-26.png"/><Relationship Id="rIdImg36" Type="http://schemas.openxmlformats.org/officeDocument/2006/relationships/image" Target="media/composed/title-27.png"/><Relationship Id="rIdImg37" Type="http://schemas.openxmlformats.org/officeDocument/2006/relationships/image" Target="media/composed/title-28.png"/><Relationship Id="rIdImg38" Type="http://schemas.openxmlformats.org/officeDocument/2006/relationships/image" Target="media/composed/title-29.png"/><Relationship Id="rIdImg39" Type="http://schemas.openxmlformats.org/officeDocument/2006/relationships/image" Target="media/composed/title-30.png"/><Relationship Id="rIdImg40" Type="http://schemas.openxmlformats.org/officeDocument/2006/relationships/image" Target="media/composed/title-31.png"/><Relationship Id="rIdImg41" Type="http://schemas.openxmlformats.org/officeDocument/2006/relationships/image" Target="media/composed/title-32.png"/><Relationship Id="rIdImg42" Type="http://schemas.openxmlformats.org/officeDocument/2006/relationships/image" Target="media/div-33.jpg"/><Relationship Id="rIdImg43" Type="http://schemas.openxmlformats.org/officeDocument/2006/relationships/image" Target="media/composed/title-33.png"/><Relationship Id="rIdImg44" Type="http://schemas.openxmlformats.org/officeDocument/2006/relationships/image" Target="media/composed/title-34.png"/><Relationship Id="rIdImg45" Type="http://schemas.openxmlformats.org/officeDocument/2006/relationships/image" Target="media/composed/title-35.png"/><Relationship Id="rIdImg46" Type="http://schemas.openxmlformats.org/officeDocument/2006/relationships/image" Target="media/composed/title-36.png"/><Relationship Id="rIdImg47" Type="http://schemas.openxmlformats.org/officeDocument/2006/relationships/image" Target="media/div-37.jpg"/><Relationship Id="rIdImg48" Type="http://schemas.openxmlformats.org/officeDocument/2006/relationships/image" Target="media/composed/title-37.png"/><Relationship Id="rIdImg49" Type="http://schemas.openxmlformats.org/officeDocument/2006/relationships/image" Target="media/composed/title-38.png"/><Relationship Id="rIdImg50" Type="http://schemas.openxmlformats.org/officeDocument/2006/relationships/image" Target="media/composed/title-39.png"/><Relationship Id="rIdImg51" Type="http://schemas.openxmlformats.org/officeDocument/2006/relationships/image" Target="media/composed/title-40.png"/><Relationship Id="rIdImg52" Type="http://schemas.openxmlformats.org/officeDocument/2006/relationships/image" Target="media/composed/title-41.png"/><Relationship Id="rIdImg53" Type="http://schemas.openxmlformats.org/officeDocument/2006/relationships/image" Target="media/div-42.jpg"/><Relationship Id="rIdImg54" Type="http://schemas.openxmlformats.org/officeDocument/2006/relationships/image" Target="media/composed/title-42.png"/><Relationship Id="rIdImg55" Type="http://schemas.openxmlformats.org/officeDocument/2006/relationships/image" Target="media/composed/title-43.png"/><Relationship Id="rIdImg56" Type="http://schemas.openxmlformats.org/officeDocument/2006/relationships/image" Target="media/composed/title-44.png"/><Relationship Id="rIdImg57" Type="http://schemas.openxmlformats.org/officeDocument/2006/relationships/image" Target="media/composed/title-45.png"/><Relationship Id="rIdImg58" Type="http://schemas.openxmlformats.org/officeDocument/2006/relationships/image" Target="media/composed/title-46.png"/><Relationship Id="rIdImg59" Type="http://schemas.openxmlformats.org/officeDocument/2006/relationships/image" Target="media/composed/title-47.png"/><Relationship Id="rIdImg60" Type="http://schemas.openxmlformats.org/officeDocument/2006/relationships/image" Target="media/composed/title-48.png"/><Relationship Id="rIdImg61" Type="http://schemas.openxmlformats.org/officeDocument/2006/relationships/image" Target="media/composed/title-49.png"/><Relationship Id="rIdImg62" Type="http://schemas.openxmlformats.org/officeDocument/2006/relationships/image" Target="media/composed/title-50.png"/><Relationship Id="rIdImg63" Type="http://schemas.openxmlformats.org/officeDocument/2006/relationships/image" Target="media/composed/title-51.png"/><Relationship Id="rIdImg64" Type="http://schemas.openxmlformats.org/officeDocument/2006/relationships/image" Target="media/composed/title-52.png"/><Relationship Id="rIdImg65" Type="http://schemas.openxmlformats.org/officeDocument/2006/relationships/image" Target="media/composed/title-53.png"/><Relationship Id="rIdImg66" Type="http://schemas.openxmlformats.org/officeDocument/2006/relationships/image" Target="media/composed/title-54.png"/><Relationship Id="rIdImg67" Type="http://schemas.openxmlformats.org/officeDocument/2006/relationships/image" Target="media/composed/title-55.png"/><Relationship Id="rIdImg68" Type="http://schemas.openxmlformats.org/officeDocument/2006/relationships/image" Target="media/composed/title-56.png"/><Relationship Id="rIdImg69" Type="http://schemas.openxmlformats.org/officeDocument/2006/relationships/image" Target="media/composed/title-57.png"/><Relationship Id="rIdImg70" Type="http://schemas.openxmlformats.org/officeDocument/2006/relationships/image" Target="media/composed/title-58.png"/><Relationship Id="rIdImg71" Type="http://schemas.openxmlformats.org/officeDocument/2006/relationships/image" Target="media/composed/title-59.png"/><Relationship Id="rIdImg72" Type="http://schemas.openxmlformats.org/officeDocument/2006/relationships/image" Target="media/composed/title-60.png"/><Relationship Id="rIdImg73" Type="http://schemas.openxmlformats.org/officeDocument/2006/relationships/image" Target="media/composed/title-61.png"/><Relationship Id="rIdImg74" Type="http://schemas.openxmlformats.org/officeDocument/2006/relationships/image" Target="media/composed/title-62.png"/><Relationship Id="rIdImg75" Type="http://schemas.openxmlformats.org/officeDocument/2006/relationships/image" Target="media/composed/title-63.png"/><Relationship Id="rIdImg76" Type="http://schemas.openxmlformats.org/officeDocument/2006/relationships/image" Target="media/div-64.jpg"/><Relationship Id="rIdImg77" Type="http://schemas.openxmlformats.org/officeDocument/2006/relationships/image" Target="media/composed/title-64.png"/><Relationship Id="rIdImg78" Type="http://schemas.openxmlformats.org/officeDocument/2006/relationships/image" Target="media/div-65.jpg"/><Relationship Id="rIdImg79" Type="http://schemas.openxmlformats.org/officeDocument/2006/relationships/image" Target="media/composed/title-65.png"/><Relationship Id="rIdImg80" Type="http://schemas.openxmlformats.org/officeDocument/2006/relationships/image" Target="media/composed/title-66.png"/><Relationship Id="rIdImg81" Type="http://schemas.openxmlformats.org/officeDocument/2006/relationships/image" Target="media/div-67.jpg"/><Relationship Id="rIdImg82" Type="http://schemas.openxmlformats.org/officeDocument/2006/relationships/image" Target="media/composed/title-67.png"/><Relationship Id="rIdImg83" Type="http://schemas.openxmlformats.org/officeDocument/2006/relationships/image" Target="media/composed/title-68.png"/><Relationship Id="rIdImg84" Type="http://schemas.openxmlformats.org/officeDocument/2006/relationships/image" Target="media/div-69.jpg"/><Relationship Id="rIdImg85" Type="http://schemas.openxmlformats.org/officeDocument/2006/relationships/image" Target="media/composed/title-69.png"/><Relationship Id="rIdImg86" Type="http://schemas.openxmlformats.org/officeDocument/2006/relationships/image" Target="media/composed/title-70.png"/><Relationship Id="rIdImg87" Type="http://schemas.openxmlformats.org/officeDocument/2006/relationships/image" Target="media/composed/title-71.png"/><Relationship Id="rIdImg88" Type="http://schemas.openxmlformats.org/officeDocument/2006/relationships/image" Target="media/composed/title-72.png"/><Relationship Id="rIdImg89" Type="http://schemas.openxmlformats.org/officeDocument/2006/relationships/image" Target="media/composed/title-73.png"/><Relationship Id="rIdImg90" Type="http://schemas.openxmlformats.org/officeDocument/2006/relationships/image" Target="media/div-74.jpg"/><Relationship Id="rIdImg91" Type="http://schemas.openxmlformats.org/officeDocument/2006/relationships/image" Target="media/composed/title-74.png"/><Relationship Id="rIdImg92" Type="http://schemas.openxmlformats.org/officeDocument/2006/relationships/image" Target="media/div-75.jpg"/><Relationship Id="rIdImg93" Type="http://schemas.openxmlformats.org/officeDocument/2006/relationships/image" Target="media/composed/title-75.png"/><Relationship Id="rIdImg94" Type="http://schemas.openxmlformats.org/officeDocument/2006/relationships/image" Target="media/composed/title-76.png"/><Relationship Id="rIdImg95" Type="http://schemas.openxmlformats.org/officeDocument/2006/relationships/image" Target="media/composed/title-77.png"/><Relationship Id="rIdImg96" Type="http://schemas.openxmlformats.org/officeDocument/2006/relationships/image" Target="media/composed/title-78.png"/><Relationship Id="rIdImg97" Type="http://schemas.openxmlformats.org/officeDocument/2006/relationships/image" Target="media/composed/title-79.png"/><Relationship Id="rIdImg98" Type="http://schemas.openxmlformats.org/officeDocument/2006/relationships/image" Target="media/composed/title-80.png"/><Relationship Id="rIdImg99" Type="http://schemas.openxmlformats.org/officeDocument/2006/relationships/image" Target="media/composed/title-81.png"/><Relationship Id="rIdImg100" Type="http://schemas.openxmlformats.org/officeDocument/2006/relationships/image" Target="media/div-82.jpg"/><Relationship Id="rIdImg101" Type="http://schemas.openxmlformats.org/officeDocument/2006/relationships/image" Target="media/composed/title-82.png"/><Relationship Id="rIdImg102" Type="http://schemas.openxmlformats.org/officeDocument/2006/relationships/image" Target="media/composed/title-83.png"/><Relationship Id="rIdImg103" Type="http://schemas.openxmlformats.org/officeDocument/2006/relationships/image" Target="media/composed/title-84.png"/><Relationship Id="rIdImg104" Type="http://schemas.openxmlformats.org/officeDocument/2006/relationships/image" Target="media/composed/title-85.png"/><Relationship Id="rIdImg105" Type="http://schemas.openxmlformats.org/officeDocument/2006/relationships/image" Target="media/div-86.jpg"/><Relationship Id="rIdImg106" Type="http://schemas.openxmlformats.org/officeDocument/2006/relationships/image" Target="media/composed/title-86.png"/><Relationship Id="rIdImg107" Type="http://schemas.openxmlformats.org/officeDocument/2006/relationships/image" Target="media/composed/title-87.png"/><Relationship Id="rIdImg108" Type="http://schemas.openxmlformats.org/officeDocument/2006/relationships/image" Target="media/composed/title-88.png"/><Relationship Id="rIdImg109" Type="http://schemas.openxmlformats.org/officeDocument/2006/relationships/image" Target="media/composed/title-89.png"/><Relationship Id="rIdImg110" Type="http://schemas.openxmlformats.org/officeDocument/2006/relationships/image" Target="media/composed/title-90.png"/><Relationship Id="rIdImg111" Type="http://schemas.openxmlformats.org/officeDocument/2006/relationships/image" Target="media/composed/title-91.png"/><Relationship Id="rIdImg112" Type="http://schemas.openxmlformats.org/officeDocument/2006/relationships/image" Target="media/composed/title-92.png"/><Relationship Id="rIdImg113" Type="http://schemas.openxmlformats.org/officeDocument/2006/relationships/image" Target="media/composed/title-93.png"/><Relationship Id="rIdImg114" Type="http://schemas.openxmlformats.org/officeDocument/2006/relationships/image" Target="media/composed/title-94.png"/><Relationship Id="rIdImg115" Type="http://schemas.openxmlformats.org/officeDocument/2006/relationships/image" Target="media/composed/title-95.png"/><Relationship Id="rIdImg116" Type="http://schemas.openxmlformats.org/officeDocument/2006/relationships/image" Target="media/div-96.jpg"/><Relationship Id="rIdImg117" Type="http://schemas.openxmlformats.org/officeDocument/2006/relationships/image" Target="media/composed/title-96.png"/><Relationship Id="rIdImg118" Type="http://schemas.openxmlformats.org/officeDocument/2006/relationships/image" Target="media/composed/title-97.png"/><Relationship Id="rIdImg119" Type="http://schemas.openxmlformats.org/officeDocument/2006/relationships/image" Target="media/composed/title-98.png"/><Relationship Id="rIdImg120" Type="http://schemas.openxmlformats.org/officeDocument/2006/relationships/image" Target="media/composed/title-99.png"/><Relationship Id="rIdImg121" Type="http://schemas.openxmlformats.org/officeDocument/2006/relationships/image" Target="media/composed/title-100.png"/><Relationship Id="rIdImg122" Type="http://schemas.openxmlformats.org/officeDocument/2006/relationships/image" Target="media/composed/title-101.png"/><Relationship Id="rIdImg123" Type="http://schemas.openxmlformats.org/officeDocument/2006/relationships/image" Target="media/composed/title-102.png"/><Relationship Id="rIdImg124" Type="http://schemas.openxmlformats.org/officeDocument/2006/relationships/image" Target="media/composed/title-103.png"/><Relationship Id="rIdImg125" Type="http://schemas.openxmlformats.org/officeDocument/2006/relationships/image" Target="media/div-104.jpg"/><Relationship Id="rIdImg126" Type="http://schemas.openxmlformats.org/officeDocument/2006/relationships/image" Target="media/composed/title-104.png"/><Relationship Id="rIdImg127" Type="http://schemas.openxmlformats.org/officeDocument/2006/relationships/image" Target="media/composed/title-105.png"/><Relationship Id="rIdImg128" Type="http://schemas.openxmlformats.org/officeDocument/2006/relationships/image" Target="media/div-106.jpg"/><Relationship Id="rIdImg129" Type="http://schemas.openxmlformats.org/officeDocument/2006/relationships/image" Target="media/composed/title-106.png"/><Relationship Id="rIdImg130" Type="http://schemas.openxmlformats.org/officeDocument/2006/relationships/image" Target="media/composed/title-107.png"/><Relationship Id="rIdImg131" Type="http://schemas.openxmlformats.org/officeDocument/2006/relationships/image" Target="media/div-108.jpg"/><Relationship Id="rIdImg132" Type="http://schemas.openxmlformats.org/officeDocument/2006/relationships/image" Target="media/composed/title-108.png"/><Relationship Id="rIdImg133" Type="http://schemas.openxmlformats.org/officeDocument/2006/relationships/image" Target="media/composed/title-109.png"/><Relationship Id="rIdImg134" Type="http://schemas.openxmlformats.org/officeDocument/2006/relationships/image" Target="media/div-110.jpg"/><Relationship Id="rIdImg135" Type="http://schemas.openxmlformats.org/officeDocument/2006/relationships/image" Target="media/composed/title-110.png"/><Relationship Id="rIdImg136" Type="http://schemas.openxmlformats.org/officeDocument/2006/relationships/image" Target="media/div-111.jpg"/><Relationship Id="rIdImg137" Type="http://schemas.openxmlformats.org/officeDocument/2006/relationships/image" Target="media/composed/title-111.png"/><Relationship Id="rIdImg138" Type="http://schemas.openxmlformats.org/officeDocument/2006/relationships/image" Target="media/div-112.jpg"/><Relationship Id="rIdImg139" Type="http://schemas.openxmlformats.org/officeDocument/2006/relationships/image" Target="media/composed/title-112.png"/><Relationship Id="rIdImg140" Type="http://schemas.openxmlformats.org/officeDocument/2006/relationships/image" Target="media/div-113.jpg"/><Relationship Id="rIdImg141" Type="http://schemas.openxmlformats.org/officeDocument/2006/relationships/image" Target="media/composed/title-113.png"/><Relationship Id="rIdImg142" Type="http://schemas.openxmlformats.org/officeDocument/2006/relationships/image" Target="media/div-114.jpg"/><Relationship Id="rIdImg143" Type="http://schemas.openxmlformats.org/officeDocument/2006/relationships/image" Target="media/composed/title-114.png"/><Relationship Id="rIdImg144" Type="http://schemas.openxmlformats.org/officeDocument/2006/relationships/image" Target="media/div-115.jpg"/><Relationship Id="rIdImg145" Type="http://schemas.openxmlformats.org/officeDocument/2006/relationships/image" Target="media/composed/title-115.png"/><Relationship Id="rIdImg146" Type="http://schemas.openxmlformats.org/officeDocument/2006/relationships/image" Target="media/div-116.jpg"/><Relationship Id="rIdImg147" Type="http://schemas.openxmlformats.org/officeDocument/2006/relationships/image" Target="media/composed/title-116.png"/><Relationship Id="rIdImg148" Type="http://schemas.openxmlformats.org/officeDocument/2006/relationships/image" Target="media/composed/title-117.png"/><Relationship Id="rIdImg149" Type="http://schemas.openxmlformats.org/officeDocument/2006/relationships/image" Target="media/composed/fn-lines.png"/></Relationships>
</file>