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363CEB" w:rsidRDefault="00363CEB" w:rsidP="00736C42">
      <w:pPr>
        <w:ind w:left="360" w:firstLine="36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rPr>
          <w:b/>
        </w:rPr>
      </w:pPr>
      <w:r w:rsidRPr="00940154">
        <w:rPr>
          <w:b/>
          <w:u w:val="single"/>
        </w:rPr>
        <w:t>Os</w:t>
      </w:r>
      <w:r w:rsidRPr="00940154">
        <w:rPr>
          <w:b/>
        </w:rPr>
        <w:t xml:space="preserve"> </w:t>
      </w:r>
      <w:r w:rsidRPr="00940154">
        <w:rPr>
          <w:b/>
          <w:u w:val="single"/>
        </w:rPr>
        <w:t>artefatos</w:t>
      </w:r>
      <w:r w:rsidRPr="00940154">
        <w:rPr>
          <w:b/>
        </w:rPr>
        <w:t>:</w:t>
      </w:r>
      <w:bookmarkStart w:id="7" w:name="_GoBack"/>
      <w:bookmarkEnd w:id="7"/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</w:p>
    <w:p w:rsidR="00363CEB" w:rsidRDefault="00363CEB" w:rsidP="00736C42">
      <w:pPr>
        <w:pStyle w:val="PargrafodaLista"/>
        <w:ind w:left="144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  <w:rPr>
          <w:b/>
        </w:rPr>
      </w:pPr>
      <w:r w:rsidRPr="00940154">
        <w:rPr>
          <w:b/>
          <w:u w:val="single"/>
        </w:rPr>
        <w:t>Etapas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940154">
      <w:pPr>
        <w:pStyle w:val="PargrafodaLista"/>
        <w:ind w:left="1440"/>
      </w:pPr>
      <w:r>
        <w:t>1-</w:t>
      </w:r>
      <w:r w:rsidRPr="00940154">
        <w:rPr>
          <w:u w:val="single"/>
        </w:rPr>
        <w:t>Analise e obtenção de requisitos</w:t>
      </w:r>
      <w:r>
        <w:t>:</w:t>
      </w:r>
      <w:r w:rsidR="00940154">
        <w:t xml:space="preserve"> </w:t>
      </w: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940154">
      <w:pPr>
        <w:pStyle w:val="PargrafodaLista"/>
        <w:ind w:left="1440"/>
      </w:pPr>
      <w:r>
        <w:t>2-</w:t>
      </w:r>
      <w:r w:rsidRPr="00940154">
        <w:rPr>
          <w:u w:val="single"/>
        </w:rPr>
        <w:t>Design</w:t>
      </w:r>
      <w:r>
        <w:t>:</w:t>
      </w:r>
      <w:r w:rsidR="00940154">
        <w:t xml:space="preserve"> </w:t>
      </w: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Pr="005644F0" w:rsidRDefault="00363CEB" w:rsidP="00940154">
      <w:pPr>
        <w:pStyle w:val="PargrafodaLista"/>
        <w:ind w:left="1440"/>
      </w:pPr>
      <w:r>
        <w:t>3-</w:t>
      </w:r>
      <w:r w:rsidRPr="00940154">
        <w:rPr>
          <w:u w:val="single"/>
        </w:rPr>
        <w:t>Testes</w:t>
      </w:r>
      <w:r>
        <w:t>:</w:t>
      </w:r>
      <w:r w:rsidR="00940154">
        <w:t xml:space="preserve"> </w:t>
      </w: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5"/>
      <w:bookmarkEnd w:id="6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A054C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9B7C94" w:rsidP="00736C42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3B451B" w:rsidP="00736C42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lastRenderedPageBreak/>
              <w:t>Incrementar Solução.</w:t>
            </w:r>
          </w:p>
        </w:tc>
        <w:tc>
          <w:tcPr>
            <w:tcW w:w="1830" w:type="dxa"/>
          </w:tcPr>
          <w:p w:rsidR="003B451B" w:rsidRDefault="007F30F6" w:rsidP="00736C42">
            <w:pPr>
              <w:pStyle w:val="Corpodetexto"/>
              <w:spacing w:before="60"/>
              <w:ind w:left="0"/>
            </w:pPr>
            <w:r>
              <w:lastRenderedPageBreak/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lastRenderedPageBreak/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15/10/2015 a</w:t>
            </w:r>
          </w:p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677219" w:rsidRDefault="00677219" w:rsidP="00736C42">
      <w:pPr>
        <w:pStyle w:val="Ttulo1"/>
      </w:pPr>
      <w:r>
        <w:t>Deployment e Distribuição</w:t>
      </w:r>
    </w:p>
    <w:p w:rsidR="00522574" w:rsidRDefault="00522574" w:rsidP="00522574">
      <w:pPr>
        <w:pStyle w:val="InfoBlue"/>
        <w:rPr>
          <w:color w:val="auto"/>
        </w:rPr>
      </w:pPr>
      <w:r>
        <w:rPr>
          <w:color w:val="auto"/>
        </w:rPr>
        <w:t xml:space="preserve">O </w:t>
      </w:r>
      <w:r>
        <w:rPr>
          <w:color w:val="auto"/>
        </w:rPr>
        <w:t>Acadsystem</w:t>
      </w:r>
      <w:r>
        <w:rPr>
          <w:color w:val="auto"/>
        </w:rPr>
        <w:t xml:space="preserve"> será distribuído e atualizado via GooglePlay, assim sempre que uma nova versão for lançada o usuário poderá atualizar o aplicativo. 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Pr="0056451C" w:rsidRDefault="008A3368" w:rsidP="00736C42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CA" w:rsidRDefault="009538CA">
      <w:r>
        <w:separator/>
      </w:r>
    </w:p>
  </w:endnote>
  <w:endnote w:type="continuationSeparator" w:id="0">
    <w:p w:rsidR="009538CA" w:rsidRDefault="0095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257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2257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22574" w:rsidRPr="00522574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CA" w:rsidRDefault="009538CA">
      <w:r>
        <w:separator/>
      </w:r>
    </w:p>
  </w:footnote>
  <w:footnote w:type="continuationSeparator" w:id="0">
    <w:p w:rsidR="009538CA" w:rsidRDefault="00953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301AD26E"/>
    <w:lvl w:ilvl="0" w:tplc="5C64D7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AF3"/>
    <w:multiLevelType w:val="hybridMultilevel"/>
    <w:tmpl w:val="76844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21"/>
  </w:num>
  <w:num w:numId="9">
    <w:abstractNumId w:val="26"/>
  </w:num>
  <w:num w:numId="10">
    <w:abstractNumId w:val="1"/>
  </w:num>
  <w:num w:numId="11">
    <w:abstractNumId w:val="22"/>
  </w:num>
  <w:num w:numId="12">
    <w:abstractNumId w:val="2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7"/>
  </w:num>
  <w:num w:numId="22">
    <w:abstractNumId w:val="19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63CEB"/>
    <w:rsid w:val="003B451B"/>
    <w:rsid w:val="003D61CB"/>
    <w:rsid w:val="00422136"/>
    <w:rsid w:val="00462A7E"/>
    <w:rsid w:val="00522574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91CE0"/>
    <w:rsid w:val="007A7B21"/>
    <w:rsid w:val="007F30F6"/>
    <w:rsid w:val="00871304"/>
    <w:rsid w:val="0087499D"/>
    <w:rsid w:val="008A3368"/>
    <w:rsid w:val="008E4A21"/>
    <w:rsid w:val="00940154"/>
    <w:rsid w:val="009538CA"/>
    <w:rsid w:val="00966DF9"/>
    <w:rsid w:val="009B165D"/>
    <w:rsid w:val="009B7C94"/>
    <w:rsid w:val="00A054C7"/>
    <w:rsid w:val="00A75F3C"/>
    <w:rsid w:val="00A76160"/>
    <w:rsid w:val="00AA57BA"/>
    <w:rsid w:val="00AA7736"/>
    <w:rsid w:val="00AD2E73"/>
    <w:rsid w:val="00C63116"/>
    <w:rsid w:val="00C959EF"/>
    <w:rsid w:val="00CA19BB"/>
    <w:rsid w:val="00CA55E0"/>
    <w:rsid w:val="00D45AE8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E156-AB87-480E-B605-831D8023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172</TotalTime>
  <Pages>3</Pages>
  <Words>393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50</cp:revision>
  <dcterms:created xsi:type="dcterms:W3CDTF">2015-09-12T23:29:00Z</dcterms:created>
  <dcterms:modified xsi:type="dcterms:W3CDTF">2015-10-11T13:56:00Z</dcterms:modified>
</cp:coreProperties>
</file>