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FC71D4">
      <w:pPr>
        <w:ind w:left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340422" w:rsidP="00340422">
            <w:pPr>
              <w:pStyle w:val="Corpodetexto"/>
              <w:ind w:left="0"/>
            </w:pPr>
            <w:hyperlink r:id="rId8" w:history="1">
              <w:r w:rsidRPr="00340422">
                <w:rPr>
                  <w:rStyle w:val="Hyperlink"/>
                </w:rPr>
                <w:t>http://www.sistema</w:t>
              </w:r>
              <w:r w:rsidRPr="00340422">
                <w:rPr>
                  <w:rStyle w:val="Hyperlink"/>
                </w:rPr>
                <w:t>s</w:t>
              </w:r>
              <w:r w:rsidRPr="00340422">
                <w:rPr>
                  <w:rStyle w:val="Hyperlink"/>
                </w:rPr>
                <w:t>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lastRenderedPageBreak/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>compatível com os browsers mais populares como Mozilla e Chrome.</w:t>
      </w:r>
    </w:p>
    <w:p w:rsidR="00E779FC" w:rsidRDefault="0040382D" w:rsidP="00A2413F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</w:p>
    <w:p w:rsidR="00D10CC1" w:rsidRDefault="000C3494" w:rsidP="0040382D">
      <w:r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 xml:space="preserve">Transferência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lastRenderedPageBreak/>
              <w:t>Associar clientes a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6614A" w:rsidP="00AA4852">
            <w:pPr>
              <w:pStyle w:val="Corpodetexto"/>
              <w:tabs>
                <w:tab w:val="left" w:pos="2070"/>
              </w:tabs>
              <w:ind w:left="0"/>
            </w:pPr>
            <w:r>
              <w:t>O sistema deverá permitir acesso através do ambiente intranet e internet da organização, quando necessário.</w:t>
            </w:r>
          </w:p>
        </w:tc>
        <w:tc>
          <w:tcPr>
            <w:tcW w:w="1418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317164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O sistema deve estar disponível diariamente das 05:00 h 23:00 h.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tabs>
                <w:tab w:val="center" w:pos="1309"/>
              </w:tabs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>
            <w:pPr>
              <w:pStyle w:val="Corpodetexto"/>
              <w:ind w:left="0"/>
            </w:pPr>
            <w:r>
              <w:t>Sistema pode ser usado</w:t>
            </w:r>
            <w:r w:rsidR="00D776AD">
              <w:t xml:space="preserve"> nos sistemas operacionais: Linux, Windows, IOS.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776AD">
            <w:pPr>
              <w:pStyle w:val="Corpodetexto"/>
              <w:ind w:left="0"/>
            </w:pPr>
            <w:r>
              <w:t xml:space="preserve">Browsers </w:t>
            </w:r>
            <w:r w:rsidR="00904545">
              <w:t>compatíveis:</w:t>
            </w:r>
            <w:r>
              <w:t xml:space="preserve"> IE a partir da versão 7, Firefox a partir da versão 7, Chrome a partir da versão 7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 w:rsidP="00904545">
            <w:pPr>
              <w:pStyle w:val="Corpodetexto"/>
              <w:ind w:left="0"/>
            </w:pPr>
            <w:r>
              <w:t>O produto será utilizado via web, não disponível em CD-ROM ou manuais impressos.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Default="00904545" w:rsidP="00904545">
            <w:pPr>
              <w:pStyle w:val="Corpodetexto"/>
              <w:ind w:left="0"/>
            </w:pPr>
            <w:r>
              <w:t>O sistema deverá ser acessado completamente via browser HTTP/HTML</w:t>
            </w:r>
          </w:p>
        </w:tc>
        <w:tc>
          <w:tcPr>
            <w:tcW w:w="1418" w:type="dxa"/>
          </w:tcPr>
          <w:p w:rsidR="00904545" w:rsidRDefault="00904545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835" w:type="dxa"/>
          </w:tcPr>
          <w:p w:rsidR="00904545" w:rsidRPr="00E4417B" w:rsidRDefault="00E4417B">
            <w:pPr>
              <w:pStyle w:val="Corpodetexto"/>
              <w:ind w:left="0"/>
              <w:rPr>
                <w:u w:val="single"/>
              </w:rPr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Pr="00E4417B" w:rsidRDefault="00904545" w:rsidP="00904545">
            <w:pPr>
              <w:pStyle w:val="Corpodetexto"/>
              <w:ind w:left="0"/>
              <w:rPr>
                <w:u w:val="single"/>
              </w:rPr>
            </w:pPr>
            <w:r>
              <w:t>O sistema só permitirá aceso aos dados, com autorização mediante ao login</w:t>
            </w:r>
            <w:r w:rsidR="00E4417B">
              <w:t>.</w:t>
            </w:r>
          </w:p>
        </w:tc>
        <w:tc>
          <w:tcPr>
            <w:tcW w:w="1418" w:type="dxa"/>
          </w:tcPr>
          <w:p w:rsidR="00904545" w:rsidRPr="00904545" w:rsidRDefault="00D6614A">
            <w:pPr>
              <w:pStyle w:val="Corpodetexto"/>
              <w:ind w:left="0"/>
              <w:rPr>
                <w:b/>
              </w:rPr>
            </w:pPr>
            <w:r w:rsidRPr="00904545">
              <w:rPr>
                <w:b/>
              </w:rPr>
              <w:t>Alto</w:t>
            </w:r>
          </w:p>
        </w:tc>
        <w:tc>
          <w:tcPr>
            <w:tcW w:w="2835" w:type="dxa"/>
          </w:tcPr>
          <w:p w:rsidR="00904545" w:rsidRDefault="00E4417B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904545">
            <w:pPr>
              <w:pStyle w:val="Corpodetexto"/>
              <w:ind w:left="0"/>
            </w:pPr>
            <w:r>
              <w:t>O sistema será desenvolvido na plataforma PHP versão 5.3</w:t>
            </w:r>
          </w:p>
        </w:tc>
        <w:tc>
          <w:tcPr>
            <w:tcW w:w="1418" w:type="dxa"/>
          </w:tcPr>
          <w:p w:rsidR="00D6614A" w:rsidRPr="00904545" w:rsidRDefault="00D6614A">
            <w:pPr>
              <w:pStyle w:val="Corpodetexto"/>
              <w:ind w:left="0"/>
              <w:rPr>
                <w:b/>
              </w:rPr>
            </w:pPr>
            <w:r w:rsidRPr="00904545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904545">
            <w:pPr>
              <w:pStyle w:val="Corpodetexto"/>
              <w:ind w:left="0"/>
            </w:pPr>
            <w:r>
              <w:t>O sistema deverá gastar até dez segundos para realizar atividades solicitadas pelo usuário.</w:t>
            </w:r>
          </w:p>
        </w:tc>
        <w:tc>
          <w:tcPr>
            <w:tcW w:w="1418" w:type="dxa"/>
          </w:tcPr>
          <w:p w:rsidR="00D6614A" w:rsidRPr="00904545" w:rsidRDefault="00D60333">
            <w:pPr>
              <w:pStyle w:val="Corpodetexto"/>
              <w:ind w:left="0"/>
              <w:rPr>
                <w:b/>
              </w:rPr>
            </w:pPr>
            <w:r w:rsidRPr="00904545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0333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  <w:bookmarkStart w:id="36" w:name="_GoBack"/>
      <w:bookmarkEnd w:id="36"/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2B" w:rsidRDefault="00102D2B">
      <w:pPr>
        <w:spacing w:line="240" w:lineRule="auto"/>
      </w:pPr>
      <w:r>
        <w:separator/>
      </w:r>
    </w:p>
  </w:endnote>
  <w:endnote w:type="continuationSeparator" w:id="0">
    <w:p w:rsidR="00102D2B" w:rsidRDefault="00102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7CB0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4563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2B" w:rsidRDefault="00102D2B">
      <w:pPr>
        <w:spacing w:line="240" w:lineRule="auto"/>
      </w:pPr>
      <w:r>
        <w:separator/>
      </w:r>
    </w:p>
  </w:footnote>
  <w:footnote w:type="continuationSeparator" w:id="0">
    <w:p w:rsidR="00102D2B" w:rsidRDefault="00102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C3494"/>
    <w:rsid w:val="00102D2B"/>
    <w:rsid w:val="00132ACC"/>
    <w:rsid w:val="001B44B5"/>
    <w:rsid w:val="001C1BCA"/>
    <w:rsid w:val="0022435F"/>
    <w:rsid w:val="00245633"/>
    <w:rsid w:val="002B68CA"/>
    <w:rsid w:val="00317164"/>
    <w:rsid w:val="00340422"/>
    <w:rsid w:val="0040382D"/>
    <w:rsid w:val="00406B51"/>
    <w:rsid w:val="0042293A"/>
    <w:rsid w:val="004579C7"/>
    <w:rsid w:val="00470A8F"/>
    <w:rsid w:val="005243F9"/>
    <w:rsid w:val="0055315C"/>
    <w:rsid w:val="006B7B5B"/>
    <w:rsid w:val="007D3D97"/>
    <w:rsid w:val="007E350E"/>
    <w:rsid w:val="008765F4"/>
    <w:rsid w:val="008B06E1"/>
    <w:rsid w:val="00904545"/>
    <w:rsid w:val="00A2413F"/>
    <w:rsid w:val="00A6647A"/>
    <w:rsid w:val="00AA4852"/>
    <w:rsid w:val="00AE0933"/>
    <w:rsid w:val="00B47DE6"/>
    <w:rsid w:val="00C24685"/>
    <w:rsid w:val="00C32246"/>
    <w:rsid w:val="00C92752"/>
    <w:rsid w:val="00CF6868"/>
    <w:rsid w:val="00D10CC1"/>
    <w:rsid w:val="00D27CB0"/>
    <w:rsid w:val="00D60333"/>
    <w:rsid w:val="00D6614A"/>
    <w:rsid w:val="00D776AD"/>
    <w:rsid w:val="00DE1D49"/>
    <w:rsid w:val="00E4417B"/>
    <w:rsid w:val="00E46147"/>
    <w:rsid w:val="00E779FC"/>
    <w:rsid w:val="00EC2B2B"/>
    <w:rsid w:val="00F34F6B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E086-EA0A-4D87-80A0-B687BC58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159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32</cp:revision>
  <cp:lastPrinted>2001-03-15T17:26:00Z</cp:lastPrinted>
  <dcterms:created xsi:type="dcterms:W3CDTF">2015-09-12T19:23:00Z</dcterms:created>
  <dcterms:modified xsi:type="dcterms:W3CDTF">2015-09-26T22:41:00Z</dcterms:modified>
</cp:coreProperties>
</file>