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vz-us-verizon-communications-投資仮説qa"/>
    <w:p>
      <w:pPr>
        <w:pStyle w:val="Heading1"/>
      </w:pPr>
      <w:r>
        <w:t xml:space="preserve">VZ US (Verizon Communications) — </w:t>
      </w:r>
      <w:r>
        <w:rPr>
          <w:rFonts w:hint="eastAsia"/>
        </w:rPr>
        <w:t xml:space="preserve">投資仮説Q&amp;A</w:t>
      </w:r>
    </w:p>
    <w:p>
      <w:pPr>
        <w:pStyle w:val="FirstParagraph"/>
      </w:pPr>
      <w:r>
        <w:rPr>
          <w:rFonts w:hint="eastAsia"/>
        </w:rPr>
        <w:t xml:space="preserve">基準日:</w:t>
      </w:r>
      <w:r>
        <w:t xml:space="preserve"> 2026-04-10</w:t>
      </w:r>
    </w:p>
    <w:bookmarkStart w:id="9" w:name="このqaの目的と回答方法"/>
    <w:p>
      <w:pPr>
        <w:pStyle w:val="Heading2"/>
      </w:pPr>
      <w:r>
        <w:rPr>
          <w:rFonts w:hint="eastAsia"/>
        </w:rPr>
        <w:t xml:space="preserve">このQ&amp;Aの目的と回答方法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AIが生成した8つの投資仮説候補に対して、アナリストの「納得度」を収集し、情報の取捨選択基準を抽出する。</w:t>
      </w:r>
    </w:p>
    <w:p>
      <w:pPr>
        <w:pStyle w:val="BodyText"/>
      </w:pPr>
      <w:r>
        <w:rPr>
          <w:rFonts w:hint="eastAsia"/>
          <w:b/>
          <w:bCs/>
        </w:rPr>
        <w:t xml:space="preserve">問い</w:t>
      </w:r>
      <w:r>
        <w:t xml:space="preserve">: </w:t>
      </w:r>
      <w:r>
        <w:rPr>
          <w:rFonts w:hint="eastAsia"/>
        </w:rPr>
        <w:t xml:space="preserve">以下の情報と投資仮説を踏まえて、</w:t>
      </w:r>
      <w:r>
        <w:rPr>
          <w:rFonts w:hint="eastAsia"/>
          <w:b/>
          <w:bCs/>
        </w:rPr>
        <w:t xml:space="preserve">あなたはこの銘柄をBUYしますか？</w:t>
      </w:r>
    </w:p>
    <w:p>
      <w:pPr>
        <w:pStyle w:val="BodyText"/>
      </w:pPr>
      <w:r>
        <w:rPr>
          <w:rFonts w:hint="eastAsia"/>
          <w:b/>
          <w:bCs/>
        </w:rPr>
        <w:t xml:space="preserve">総合判断</w:t>
      </w:r>
      <w:r>
        <w:t xml:space="preserve">:</w:t>
      </w:r>
      <w:r>
        <w:t xml:space="preserve"> </w:t>
      </w:r>
      <w:r>
        <w:t xml:space="preserve">□ BUY　□ SELL　□ </w:t>
      </w:r>
      <w:r>
        <w:rPr>
          <w:rFonts w:hint="eastAsia"/>
        </w:rPr>
        <w:t xml:space="preserve">判断保留</w:t>
      </w:r>
    </w:p>
    <w:p>
      <w:pPr>
        <w:pStyle w:val="BodyText"/>
      </w:pPr>
      <w:r>
        <w:rPr>
          <w:rFonts w:hint="eastAsia"/>
          <w:b/>
          <w:bCs/>
        </w:rPr>
        <w:t xml:space="preserve">理由（任意）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各仮説の回答方法</w:t>
      </w:r>
      <w:r>
        <w:t xml:space="preserve">: </w:t>
      </w:r>
      <w:r>
        <w:rPr>
          <w:rFonts w:hint="eastAsia"/>
        </w:rPr>
        <w:t xml:space="preserve">各仮説について「この仮説がBUY判断にどの程度寄与するか」の納得度を選んでください。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納得度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この仮説は極めて重要。BUY判断の核心的な前提となる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重要な補強材料。これ単独ではBUYの決め手にならないが、判断を強く支持する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認識はしているが、判断への影響は中立的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やや懐疑的。前提が甘い、または不確実性が高い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この仮説は投資判断にほぼ無関係、または前提が間違っている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※リスク仮説（仮説7,</w:t>
      </w:r>
      <w:r>
        <w:t xml:space="preserve"> </w:t>
      </w:r>
      <w:r>
        <w:rPr>
          <w:rFonts w:hint="eastAsia"/>
        </w:rPr>
        <w:t xml:space="preserve">8）の場合:</w:t>
      </w:r>
      <w:r>
        <w:t xml:space="preserve"> </w:t>
      </w:r>
      <w:r>
        <w:rPr>
          <w:rFonts w:hint="eastAsia"/>
        </w:rPr>
        <w:t xml:space="preserve">「このリスクがBUY判断をどの程度毀損するか」を評価してください。90%=深刻なリスク、10%=無視できるリスク。</w:t>
      </w:r>
    </w:p>
    <w:p>
      <w:r>
        <w:pict>
          <v:rect style="width:0;height:1.5pt" o:hralign="center" o:hrstd="t" o:hr="t"/>
        </w:pict>
      </w:r>
    </w:p>
    <w:bookmarkEnd w:id="9"/>
    <w:bookmarkStart w:id="10" w:name="ソース情報"/>
    <w:p>
      <w:pPr>
        <w:pStyle w:val="Heading2"/>
      </w:pPr>
      <w:r>
        <w:rPr>
          <w:rFonts w:hint="eastAsia"/>
        </w:rPr>
        <w:t xml:space="preserve">ソース情報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区分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ソース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期間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初期仮説構築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Earnings Call Transcript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2023 (2023-04-25) 〜 Q4 2024 (2025-01-24)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初期仮説構築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SEC EDGAR (10-K, 10-Q)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FY2022 〜 FY2024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更新情報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Earnings Call Transcript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2025 (2025-04-22) 〜 Q4 2025 (2026-01-30)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更新情報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SEC EDGAR (10-K)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</w:t>
      </w:r>
      <w:r>
        <w:t xml:space="preserve">: </w:t>
      </w:r>
      <w:r>
        <w:rPr>
          <w:rFonts w:hint="eastAsia"/>
        </w:rPr>
        <w:t xml:space="preserve">価格/バリュエーション（ITG,</w:t>
      </w:r>
      <w:r>
        <w:t xml:space="preserve"> PER, </w:t>
      </w:r>
      <w:r>
        <w:rPr>
          <w:rFonts w:hint="eastAsia"/>
        </w:rPr>
        <w:t xml:space="preserve">相対PE等）に関する仮説は、現時点でデータソースが不足しているため含まれていません。今後データを拡充して対応予定です。</w:t>
      </w:r>
    </w:p>
    <w:p>
      <w:r>
        <w:pict>
          <v:rect style="width:0;height:1.5pt" o:hralign="center" o:hrstd="t" o:hr="t"/>
        </w:pict>
      </w:r>
    </w:p>
    <w:bookmarkEnd w:id="10"/>
    <w:bookmarkStart w:id="15" w:name="仮説-18"/>
    <w:p>
      <w:pPr>
        <w:pStyle w:val="Heading2"/>
      </w:pPr>
      <w:r>
        <w:rPr>
          <w:rFonts w:hint="eastAsia"/>
        </w:rPr>
        <w:t xml:space="preserve">仮説</w:t>
      </w:r>
      <w:r>
        <w:t xml:space="preserve"> 1/8</w:t>
      </w:r>
    </w:p>
    <w:p>
      <w:pPr>
        <w:pStyle w:val="FirstParagraph"/>
      </w:pPr>
      <w:r>
        <w:rPr>
          <w:b/>
          <w:bCs/>
        </w:rPr>
        <w:t xml:space="preserve">Fixed Wireless </w:t>
      </w:r>
      <w:r>
        <w:rPr>
          <w:rFonts w:hint="eastAsia"/>
          <w:b/>
          <w:bCs/>
        </w:rPr>
        <w:t xml:space="preserve">Access（FWA）が2028年までに8〜9百万加入者に到達し、年間$4B+の収益基盤を構築する</w:t>
      </w:r>
    </w:p>
    <w:bookmarkStart w:id="11" w:name="根拠情報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FWA加入者数がサービス開始3年で3百万超に到達、当初の2025年末目標（4〜5百万）を15ヶ月前倒しで達成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p.3; Q3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FWA四半期純増が2023年Q1の393Kから一貫して375K〜408Kの高水準を維持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2023 EC, p.5; Q4 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FWA収益が2024年通年で$2.1B超、四半期ベースで$550M超に到達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p.4; Q4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2028年までにFWA加入者を8〜9百万に倍増する新目標を設定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C-Band展開によりFWA対象世帯数がさらに30百万拡大する計画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顧客満足度（NPS）が従来のケーブル提供者を大幅に上回る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2023 EC, p.3; Q3 2023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ビジネス向けFWAがQ1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2024に151K純増と過去最高を記録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EC, p.3</w:t>
            </w:r>
          </w:p>
        </w:tc>
      </w:tr>
    </w:tbl>
    <w:bookmarkEnd w:id="11"/>
    <w:bookmarkStart w:id="12" w:name="更新情報直近1年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FWA加入者4.6百万・収益$2.1Bで2028年の8〜9百万目標に向けた道筋が描かれていたが、直近1年で加入者が5.7百万超に到達し年間収益も$3B超（年率換算）に成長。MDUソリューションの投入やStarry買収によるMDU対応力の強化、さらにC-Band展開の前倒し完了（約90%完了）で対象世帯拡大が加速しており、2028年目標の達成確度は初期仮説時点より上がってい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FWA加入者が2025年末に約5.7百万に到達（2024年末の4.6百万から+1.1百万）。Q4</w:t>
      </w:r>
      <w:r>
        <w:t xml:space="preserve"> 2025 EC, p.4-5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FWA年間収益が$3B超に到達（Q3</w:t>
      </w:r>
      <w:r>
        <w:t xml:space="preserve"> </w:t>
      </w:r>
      <w:r>
        <w:rPr>
          <w:rFonts w:hint="eastAsia"/>
        </w:rPr>
        <w:t xml:space="preserve">2025時点で年率$3B超）。Q3</w:t>
      </w:r>
      <w:r>
        <w:t xml:space="preserve"> 2025 EC, p.3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MDUソリューションを投入し、集合住宅市場への参入を開始。Q4</w:t>
      </w:r>
      <w:r>
        <w:t xml:space="preserve"> 2024 EC, p.3; Q1 2025 EC, p.2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Starry買収によりMDU対応の技術・go-to-market能力を獲得。Q3</w:t>
      </w:r>
      <w:r>
        <w:t xml:space="preserve"> 2025 EC, p.3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C-Band展開が約90%完了、約300百万POPsをカバー。Q4</w:t>
      </w:r>
      <w:r>
        <w:t xml:space="preserve"> 2025 EC, p.5</w:t>
      </w:r>
    </w:p>
    <w:p>
      <w:pPr>
        <w:pStyle w:val="Compact"/>
        <w:numPr>
          <w:ilvl w:val="0"/>
          <w:numId w:val="1001"/>
        </w:numPr>
      </w:pPr>
      <w:r>
        <w:t xml:space="preserve">Q4 </w:t>
      </w:r>
      <w:r>
        <w:rPr>
          <w:rFonts w:hint="eastAsia"/>
        </w:rPr>
        <w:t xml:space="preserve">2025のFWA純増が319Kと通年で最も強い四半期に。Q4</w:t>
      </w:r>
      <w:r>
        <w:t xml:space="preserve"> 2025 EC, p.4-5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出典:</w:t>
      </w:r>
      <w:r>
        <w:t xml:space="preserve"> Q1 2025 EC (2025-04-22), p.2; Q2 2025 EC (2025-07-21), p.2-4; Q3 2025 EC (2025-10-29), p.3; Q4 2025 EC (2026-01-30), p.4-5</w:t>
      </w:r>
    </w:p>
    <w:bookmarkEnd w:id="12"/>
    <w:bookmarkStart w:id="13" w:name="納得度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13"/>
    <w:bookmarkStart w:id="14" w:name="備考任意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仮説-28"/>
    <w:p>
      <w:pPr>
        <w:pStyle w:val="Heading2"/>
      </w:pPr>
      <w:r>
        <w:rPr>
          <w:rFonts w:hint="eastAsia"/>
        </w:rPr>
        <w:t xml:space="preserve">仮説</w:t>
      </w:r>
      <w:r>
        <w:t xml:space="preserve"> 2/8</w:t>
      </w:r>
    </w:p>
    <w:p>
      <w:pPr>
        <w:pStyle w:val="FirstParagraph"/>
      </w:pPr>
      <w:r>
        <w:rPr>
          <w:rFonts w:hint="eastAsia"/>
          <w:b/>
          <w:bCs/>
        </w:rPr>
        <w:t xml:space="preserve">Frontier買収（$20B規模）によりファイバーパッシング30百万超を獲得し、コンバージェンス（モビリティ+ブロードバンド）戦略で解約率低減・ARPU向上を実現する</w:t>
      </w:r>
    </w:p>
    <w:bookmarkStart w:id="16" w:name="根拠情報-1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Frontier買収を発表（2024年Q3）、ファイバーパッシング30百万超を獲得しブロードバンドTAMを大幅拡大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買収後に35〜40百万ファイバーパッシングへの拡大を計画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FWAとファイバーを合わせて100百万以上の世帯カバーを目指す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コンバージド顧客（ファイバー+モビリティ）のモビリティ解約率が全体ベースの約40%低い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Fios加入者の第三者NPS評価が業界最高水準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2024年にFiosフットプリント拡張を加速、2025年に650K増のopen</w:t>
            </w:r>
            <w:r>
              <w:rPr>
                <w:rFonts w:ascii="Times New Roman" w:hAnsi="Times New Roman" w:eastAsia="游明朝"/>
                <w:sz w:val="18"/>
              </w:rPr>
              <w:t xml:space="preserve"> for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sale目標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p.3</w:t>
            </w:r>
          </w:p>
        </w:tc>
      </w:tr>
    </w:tbl>
    <w:bookmarkEnd w:id="16"/>
    <w:bookmarkStart w:id="17" w:name="更新情報直近1年-1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Frontier買収は発表済みだが規制承認が未完了で、統合シナジーの見通しも不透明だった。直近1年でFrontierが2025年通年に1.3百万の新規パッシングを展開し加入者純増125K/Qの好調な実績を示したうえ、2026年1月20日に買収完了。運営コストシナジーの見通しも当初$500Mから$1B超にほぼ倍増。さらにTillmanとの提携でVerizon・Frontierフットプリント外にもFios拡大の道筋が開かれ、中期目標を40〜50百万パッシングに引き上げた。コンバージェンス戦略の基盤は初期仮説の想定を上回るペースで整ってい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Frontier買収が2026年1月20日に完了。ファイバーパッシング30百万超を獲得。Q4</w:t>
      </w:r>
      <w:r>
        <w:t xml:space="preserve"> 2025 EC, p.3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運営コストシナジー見通しを$1B超（2028年ランレート）に倍増。Q4</w:t>
      </w:r>
      <w:r>
        <w:t xml:space="preserve"> 2025 EC, p.3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Frontier自身が2025年に1.3百万の新規パッシング展開、Q4にはファイバー純増125Kと前年比29%増。Q4</w:t>
      </w:r>
      <w:r>
        <w:t xml:space="preserve"> 2025 EC, p.5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中期目標を40〜50百万ファイバーパッシングに引き上げ、2026年に少なくとも2百万のパッシング追加を計画。Q4</w:t>
      </w:r>
      <w:r>
        <w:t xml:space="preserve"> 2025 EC, p.7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Tillmanとの提携でVerizon・Frontierフットプリント外にもFiosを拡大。Q3</w:t>
      </w:r>
      <w:r>
        <w:t xml:space="preserve"> 2025 EC, p.3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コンバージド顧客比率がQ3</w:t>
      </w:r>
      <w:r>
        <w:t xml:space="preserve"> </w:t>
      </w:r>
      <w:r>
        <w:rPr>
          <w:rFonts w:hint="eastAsia"/>
        </w:rPr>
        <w:t xml:space="preserve">2025末に18%超（前年比200bp超上昇）。Q3</w:t>
      </w:r>
      <w:r>
        <w:t xml:space="preserve"> 2025 EC, p.2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出典:</w:t>
      </w:r>
      <w:r>
        <w:t xml:space="preserve"> Q1 2025 EC (2025-04-22), p.2; Q2 2025 EC (2025-07-21), p.4; Q3 2025 EC (2025-10-29), p.2-3; Q4 2025 EC (2026-01-30), p.3, 5, 7</w:t>
      </w:r>
    </w:p>
    <w:bookmarkEnd w:id="17"/>
    <w:bookmarkStart w:id="18" w:name="納得度-1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18"/>
    <w:bookmarkStart w:id="19" w:name="備考任意-1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仮説-38"/>
    <w:p>
      <w:pPr>
        <w:pStyle w:val="Heading2"/>
      </w:pPr>
      <w:r>
        <w:rPr>
          <w:rFonts w:hint="eastAsia"/>
        </w:rPr>
        <w:t xml:space="preserve">仮説</w:t>
      </w:r>
      <w:r>
        <w:t xml:space="preserve"> 3/8</w:t>
      </w:r>
    </w:p>
    <w:p>
      <w:pPr>
        <w:pStyle w:val="FirstParagraph"/>
      </w:pPr>
      <w:r>
        <w:rPr>
          <w:rFonts w:hint="eastAsia"/>
          <w:b/>
          <w:bCs/>
        </w:rPr>
        <w:t xml:space="preserve">コスト効率化プログラムとAI活用により、年間$2〜3Bの構造的コスト削減を実現し、Adjusted</w:t>
      </w:r>
      <w:r>
        <w:rPr>
          <w:b/>
          <w:bCs/>
        </w:rPr>
        <w:t xml:space="preserve"> EBITDA </w:t>
      </w:r>
      <w:r>
        <w:rPr>
          <w:rFonts w:hint="eastAsia"/>
          <w:b/>
          <w:bCs/>
        </w:rPr>
        <w:t xml:space="preserve">マージンを持続的に拡大する</w:t>
      </w:r>
    </w:p>
    <w:bookmarkStart w:id="21" w:name="根拠情報-2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2025年までに年間$2〜3Bのコスト削減を目標とする効率化プログラムを実行中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2023 EC, p.4; Q2 2023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過去3年で従業員数を約20K削減し10万人未満に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AIによるコールセンター最適化（Fast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Pass）で顧客対応の効率化を実現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p.5; Q1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HCLTechとの提携によるマネージドネットワークサービスのアウトソーシング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C-Band投資完了（$10B超）によりCapEx正常化（$17〜18B水準）で設備投資圧力が軽減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p.6; Q4 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EBITDAマージンが2024年通年で前年比50bp改善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p.3</w:t>
            </w:r>
          </w:p>
        </w:tc>
      </w:tr>
    </w:tbl>
    <w:bookmarkEnd w:id="21"/>
    <w:bookmarkStart w:id="22" w:name="更新情報直近1年-2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初期仮説構築時点では$2〜3Bの年間コスト削減プログラムが順調に進行し、AI活用も初期段階だった。直近1年でCEO交代（Dan</w:t>
      </w:r>
      <w:r>
        <w:t xml:space="preserve"> </w:t>
      </w:r>
      <w:r>
        <w:rPr>
          <w:rFonts w:hint="eastAsia"/>
        </w:rPr>
        <w:t xml:space="preserve">Schulman就任）を契機に効率化の規模が大幅に拡大。2026年に$5BのOpEx削減を計画し、CapExも$16〜16.5Bへと前年比$4B減の見通し。従来の「漸進的効率化」から「構造的変革」へとフェーズが変わり、コスト削減余地は初期仮説の想定を大きく超えてい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新CEO</w:t>
      </w:r>
      <w:r>
        <w:t xml:space="preserve"> Dan </w:t>
      </w:r>
      <w:r>
        <w:rPr>
          <w:rFonts w:hint="eastAsia"/>
        </w:rPr>
        <w:t xml:space="preserve">Schulmanが2025年10月就任、「根本的な変革」を宣言。Q3</w:t>
      </w:r>
      <w:r>
        <w:t xml:space="preserve"> 2025 EC, p.1-2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2026年に$5BのOpEx削減計画を発表（人員削減、マーケティング効率化、不動産合理化、契約再交渉を含む）。Q4</w:t>
      </w:r>
      <w:r>
        <w:t xml:space="preserve"> 2025 EC, p.2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2026年CapEx見通しを$16〜16.5Bに設定、VerizonとFrontierの合計で前年比$4B削減。Q4</w:t>
      </w:r>
      <w:r>
        <w:t xml:space="preserve"> 2025 EC, p.6</w:t>
      </w:r>
    </w:p>
    <w:p>
      <w:pPr>
        <w:pStyle w:val="Compact"/>
        <w:numPr>
          <w:ilvl w:val="0"/>
          <w:numId w:val="1003"/>
        </w:numPr>
      </w:pPr>
      <w:r>
        <w:t xml:space="preserve">Q3 2025でAdjusted EBITDA </w:t>
      </w:r>
      <w:r>
        <w:rPr>
          <w:rFonts w:hint="eastAsia"/>
        </w:rPr>
        <w:t xml:space="preserve">$12.8B、YoY+2.3%。年初来の累積成長は3.5%とガイダンス上限。Q3</w:t>
      </w:r>
      <w:r>
        <w:t xml:space="preserve"> 2025 EC, p.3-4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2025年通年Adjusted</w:t>
      </w:r>
      <w:r>
        <w:t xml:space="preserve"> EBITDA </w:t>
      </w:r>
      <w:r>
        <w:rPr>
          <w:rFonts w:hint="eastAsia"/>
        </w:rPr>
        <w:t xml:space="preserve">$50B（+2.5%</w:t>
      </w:r>
      <w:r>
        <w:t xml:space="preserve"> </w:t>
      </w:r>
      <w:r>
        <w:rPr>
          <w:rFonts w:hint="eastAsia"/>
        </w:rPr>
        <w:t xml:space="preserve">YoY）を達成。Q4</w:t>
      </w:r>
      <w:r>
        <w:t xml:space="preserve"> 2025 EC, p.5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AI活用をさらに拡大。「AI-first企業」を目指し、パーソナライゼーション・予測モデル・自動化を大規模展開。Q4</w:t>
      </w:r>
      <w:r>
        <w:t xml:space="preserve"> 2025 EC, p.3-4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出典:</w:t>
      </w:r>
      <w:r>
        <w:t xml:space="preserve"> Q3 2025 EC (2025-10-29), p.2-4; Q4 2025 EC (2026-01-30), p.2-3, 5-6</w:t>
      </w:r>
    </w:p>
    <w:bookmarkEnd w:id="22"/>
    <w:bookmarkStart w:id="23" w:name="納得度-2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23"/>
    <w:bookmarkStart w:id="24" w:name="備考任意-2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仮説-48"/>
    <w:p>
      <w:pPr>
        <w:pStyle w:val="Heading2"/>
      </w:pPr>
      <w:r>
        <w:rPr>
          <w:rFonts w:hint="eastAsia"/>
        </w:rPr>
        <w:t xml:space="preserve">仮説</w:t>
      </w:r>
      <w:r>
        <w:t xml:space="preserve"> 4/8</w:t>
      </w:r>
    </w:p>
    <w:p>
      <w:pPr>
        <w:pStyle w:val="FirstParagraph"/>
      </w:pPr>
      <w:r>
        <w:rPr>
          <w:rFonts w:hint="eastAsia"/>
          <w:b/>
          <w:bCs/>
        </w:rPr>
        <w:t xml:space="preserve">myPlan/myHomeを核としたコンシューマー戦略の差別化により、プレミアムミックス向上・ARPA成長・解約率低下を同時に実現する</w:t>
      </w:r>
    </w:p>
    <w:bookmarkStart w:id="26" w:name="根拠情報-3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myPlan導入（2023年5月）後、加入者が13.1百万に到達（2023年末）、コンシューマーフォン回線の30%超が利用（2024年Q2）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p.2; Q2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myPlan利用者の約70%がUnlimited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Plusを選択し、プレミアムミックスが大幅上昇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2023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Consumer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ARPA成長率が2023年Q3に4.5%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YoY、2024年Q2に5.0%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YoYと拡大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2023 EC, p.4; Q2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Netflix+Max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$10/月バンドルやPeloton等のパーク提供で付加価値を強化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p.3; Q2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C-Band展開市場でプレミアムミックスが非展開市場比+10〜11pp高い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2023 EC, p.4; Q4 2023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myHome導入でブロードバンドにも同様のカスタマイゼーションモデルを展開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p.3</w:t>
            </w:r>
          </w:p>
        </w:tc>
      </w:tr>
    </w:tbl>
    <w:bookmarkEnd w:id="26"/>
    <w:bookmarkStart w:id="27" w:name="更新情報直近1年-3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変化なし（方向転換の兆し）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初期仮説構築時点ではmyPlan/myHomeによるプレミアムミックス向上とARPA成長が順調に進行していた。直近1年で新CEO</w:t>
      </w:r>
      <w:r>
        <w:t xml:space="preserve"> </w:t>
      </w:r>
      <w:r>
        <w:rPr>
          <w:rFonts w:hint="eastAsia"/>
        </w:rPr>
        <w:t xml:space="preserve">Schulmanが「値上げ依存のモデルは持続不可能」と明言し、2026年は前年のような単独値上げを行わない方針を示した。代わりにBest</w:t>
      </w:r>
      <w:r>
        <w:t xml:space="preserve"> Value </w:t>
      </w:r>
      <w:r>
        <w:rPr>
          <w:rFonts w:hint="eastAsia"/>
        </w:rPr>
        <w:t xml:space="preserve">Guarantee（3年間価格固定+無料フォン保証）やパーク拡充による「価値提供型」の差別化に転換。myPlan自体は引き続き有効だが、ARPA成長のドライバーが「値上げ」から「付加価値サービス収入」へシフトするため、成長率の構成が変わる可能性がある。</w:t>
      </w:r>
    </w:p>
    <w:p>
      <w:pPr>
        <w:pStyle w:val="Compact"/>
        <w:numPr>
          <w:ilvl w:val="0"/>
          <w:numId w:val="1004"/>
        </w:numPr>
      </w:pPr>
      <w:r>
        <w:t xml:space="preserve">Best Value </w:t>
      </w:r>
      <w:r>
        <w:rPr>
          <w:rFonts w:hint="eastAsia"/>
        </w:rPr>
        <w:t xml:space="preserve">Guarantee（3年間価格固定、無料フォン保証）を2025年Q2に導入し、解約率対策の柱に。Q2</w:t>
      </w:r>
      <w:r>
        <w:t xml:space="preserve"> 2025 EC, p.3-4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パーク利用が着実に拡大、年末15百万パークを目標に堅調な進捗。Q2</w:t>
      </w:r>
      <w:r>
        <w:t xml:space="preserve"> 2025 EC, p.5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新CEO</w:t>
      </w:r>
      <w:r>
        <w:t xml:space="preserve"> </w:t>
      </w:r>
      <w:r>
        <w:rPr>
          <w:rFonts w:hint="eastAsia"/>
        </w:rPr>
        <w:t xml:space="preserve">Schulmanが「空の値上げ（empty</w:t>
      </w:r>
      <w:r>
        <w:t xml:space="preserve"> price </w:t>
      </w:r>
      <w:r>
        <w:rPr>
          <w:rFonts w:hint="eastAsia"/>
        </w:rPr>
        <w:t xml:space="preserve">increases）に依存しない」と宣言。Q4</w:t>
      </w:r>
      <w:r>
        <w:t xml:space="preserve"> 2025 EC, p.2-3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2026年は前年値上げのラップが約180bpのサービス収入逆風になる見通し。Q4</w:t>
      </w:r>
      <w:r>
        <w:t xml:space="preserve"> 2025 EC, p.9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コンシューマーポストペイドフォン解約率が2025年通年で0.90%前後と高止まり（値上げの副作用）。Q2</w:t>
      </w:r>
      <w:r>
        <w:t xml:space="preserve"> 2025 EC, p.3; Q3 2025 EC, p.2</w:t>
      </w:r>
    </w:p>
    <w:p>
      <w:pPr>
        <w:pStyle w:val="Compact"/>
        <w:numPr>
          <w:ilvl w:val="0"/>
          <w:numId w:val="1004"/>
        </w:numPr>
      </w:pPr>
      <w:r>
        <w:t xml:space="preserve">My Biz </w:t>
      </w:r>
      <w:r>
        <w:rPr>
          <w:rFonts w:hint="eastAsia"/>
        </w:rPr>
        <w:t xml:space="preserve">Plan導入でビジネス顧客にも同様の柔軟性を展開。Q1</w:t>
      </w:r>
      <w:r>
        <w:t xml:space="preserve"> 2025 EC, p.2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出典:</w:t>
      </w:r>
      <w:r>
        <w:t xml:space="preserve"> Q1 2025 EC (2025-04-22), p.2-4; Q2 2025 EC (2025-07-21), p.3-5; Q3 2025 EC (2025-10-29), p.2, 4-5; Q4 2025 EC (2026-01-30), p.2-3, 9</w:t>
      </w:r>
    </w:p>
    <w:bookmarkEnd w:id="27"/>
    <w:bookmarkStart w:id="28" w:name="納得度-3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28"/>
    <w:bookmarkStart w:id="29" w:name="備考任意-3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仮説-58"/>
    <w:p>
      <w:pPr>
        <w:pStyle w:val="Heading2"/>
      </w:pPr>
      <w:r>
        <w:rPr>
          <w:rFonts w:hint="eastAsia"/>
        </w:rPr>
        <w:t xml:space="preserve">仮説</w:t>
      </w:r>
      <w:r>
        <w:t xml:space="preserve"> 5/8</w:t>
      </w:r>
    </w:p>
    <w:p>
      <w:pPr>
        <w:pStyle w:val="FirstParagraph"/>
      </w:pPr>
      <w:r>
        <w:rPr>
          <w:rFonts w:hint="eastAsia"/>
          <w:b/>
          <w:bCs/>
        </w:rPr>
        <w:t xml:space="preserve">プリペイド事業（TracFone/Visible/Total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Wireless）のターンアラウンドにより、バリューセグメントがサービス収入成長に正の寄与を開始する</w:t>
      </w:r>
    </w:p>
    <w:bookmarkStart w:id="31" w:name="根拠情報-4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TracFone買収後のプリペイド純減が継続（2023年Q2に△304K、Q4に△289K）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2023 EC, p.4; Q4 2023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SafeLinkブランドの政府補助プログラム終了（ACP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shutdown）が2024年に大きな逆風に（Q2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2024で△410K関連損失）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Visible/Total by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Verizonブランドは成長トレンドが続き、2024年Q4にex-SafeLinkで初の通年プラスを達成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p.2-3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プリペイドがワイヤレスサービス収入成長に約60〜70bpの逆風を与えていた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2023 EC, p.5; Q4 2023 EC, p.6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経営陣は「2024年にいくらかの安定化」「2025年後半にサービス収入への正の寄与」を見込む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p.5; Q4 2024 EC, p.3-4</w:t>
            </w:r>
          </w:p>
        </w:tc>
      </w:tr>
    </w:tbl>
    <w:bookmarkEnd w:id="31"/>
    <w:bookmarkStart w:id="32" w:name="更新情報直近1年-4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プリペイドはex-SafeLinkで通年プラス転換したばかりで、サービス収入への正の寄与は「2025年後半」の見通しだった。直近1年で5四半期連続の純増を達成し、コアプリペイドARPUが$32超に上昇。Q2</w:t>
      </w:r>
      <w:r>
        <w:t xml:space="preserve"> </w:t>
      </w:r>
      <w:r>
        <w:rPr>
          <w:rFonts w:hint="eastAsia"/>
        </w:rPr>
        <w:t xml:space="preserve">2025にはプリペイド収入が前年並みに回復し、Q3</w:t>
      </w:r>
      <w:r>
        <w:t xml:space="preserve"> </w:t>
      </w:r>
      <w:r>
        <w:rPr>
          <w:rFonts w:hint="eastAsia"/>
        </w:rPr>
        <w:t xml:space="preserve">2025にはTracFone買収以来初の前年比プラスを記録。Total</w:t>
      </w:r>
      <w:r>
        <w:t xml:space="preserve"> </w:t>
      </w:r>
      <w:r>
        <w:rPr>
          <w:rFonts w:hint="eastAsia"/>
        </w:rPr>
        <w:t xml:space="preserve">Wirelessの店舗数も2,000超に拡大。サービス収入への正の寄与は計画通り実現しており、仮説の確度は大幅に上がった。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5四半期連続のコアプリペイド純増を達成。Q3</w:t>
      </w:r>
      <w:r>
        <w:t xml:space="preserve"> 2025 EC, p.3</w:t>
      </w:r>
    </w:p>
    <w:p>
      <w:pPr>
        <w:pStyle w:val="Compact"/>
        <w:numPr>
          <w:ilvl w:val="0"/>
          <w:numId w:val="1005"/>
        </w:numPr>
      </w:pPr>
      <w:r>
        <w:t xml:space="preserve">Q3 </w:t>
      </w:r>
      <w:r>
        <w:rPr>
          <w:rFonts w:hint="eastAsia"/>
        </w:rPr>
        <w:t xml:space="preserve">2025でプリペイド収入がTracFone買収以来初の前年比プラス成長。Q3</w:t>
      </w:r>
      <w:r>
        <w:t xml:space="preserve"> 2025 EC, p.3</w:t>
      </w:r>
    </w:p>
    <w:p>
      <w:pPr>
        <w:pStyle w:val="Compact"/>
        <w:numPr>
          <w:ilvl w:val="0"/>
          <w:numId w:val="1005"/>
        </w:numPr>
      </w:pPr>
      <w:r>
        <w:t xml:space="preserve">Q1 </w:t>
      </w:r>
      <w:r>
        <w:rPr>
          <w:rFonts w:hint="eastAsia"/>
        </w:rPr>
        <w:t xml:space="preserve">2025のプリペイド純増137Kが「TracFone買収以来最高」。Q1</w:t>
      </w:r>
      <w:r>
        <w:t xml:space="preserve"> 2025 EC, p.3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コアプリペイドARPUが$32超に上昇。Q2</w:t>
      </w:r>
      <w:r>
        <w:t xml:space="preserve"> 2025 EC, p.4</w:t>
      </w:r>
    </w:p>
    <w:p>
      <w:pPr>
        <w:pStyle w:val="Compact"/>
        <w:numPr>
          <w:ilvl w:val="0"/>
          <w:numId w:val="1005"/>
        </w:numPr>
      </w:pPr>
      <w:r>
        <w:t xml:space="preserve">Total </w:t>
      </w:r>
      <w:r>
        <w:rPr>
          <w:rFonts w:hint="eastAsia"/>
        </w:rPr>
        <w:t xml:space="preserve">Wirelessの店舗が全国2,000超に拡大。Q4</w:t>
      </w:r>
      <w:r>
        <w:t xml:space="preserve"> 2025 EC, p.4</w:t>
      </w:r>
    </w:p>
    <w:p>
      <w:pPr>
        <w:pStyle w:val="Compact"/>
        <w:numPr>
          <w:ilvl w:val="0"/>
          <w:numId w:val="1005"/>
        </w:numPr>
      </w:pPr>
      <w:r>
        <w:t xml:space="preserve">Q4 </w:t>
      </w:r>
      <w:r>
        <w:rPr>
          <w:rFonts w:hint="eastAsia"/>
        </w:rPr>
        <w:t xml:space="preserve">2025のコアプリペイド純増109Kと強い勢いを維持。Q4</w:t>
      </w:r>
      <w:r>
        <w:t xml:space="preserve"> 2025 EC, p.4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出典:</w:t>
      </w:r>
      <w:r>
        <w:t xml:space="preserve"> Q1 2025 EC (2025-04-22), p.3; Q2 2025 EC (2025-07-21), p.3-4; Q3 2025 EC (2025-10-29), p.3; Q4 2025 EC (2026-01-30), p.4</w:t>
      </w:r>
    </w:p>
    <w:bookmarkEnd w:id="32"/>
    <w:bookmarkStart w:id="33" w:name="納得度-4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33"/>
    <w:bookmarkStart w:id="34" w:name="備考任意-4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仮説-68"/>
    <w:p>
      <w:pPr>
        <w:pStyle w:val="Heading2"/>
      </w:pPr>
      <w:r>
        <w:rPr>
          <w:rFonts w:hint="eastAsia"/>
        </w:rPr>
        <w:t xml:space="preserve">仮説</w:t>
      </w:r>
      <w:r>
        <w:t xml:space="preserve"> 6/8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Connect・プライベートネットワーク・エッジコンピュートが新たな収益源として2025年以降に本格的に寄与し始める</w:t>
      </w:r>
    </w:p>
    <w:bookmarkStart w:id="36" w:name="根拠情報-5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プライベート5Gネットワーク事業でNFL全30スタジアム、FAA($2B契約)、VA、Nucor等の大型契約を獲得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2023 EC, p.3; Q4 2023 EC, p.4; Q3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Gartner Magic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Quadrantでプライベートワイヤレスサービス分野の「リーダー」に選出（業界初）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AI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Connectを2025年1月に発表。ファイバーインフラとMECを活用したAIインフラサービスを展開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p.4-5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AI活用の3本柱: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(1)内部効率化、(2)製品パーソナライゼーション、(3)AIエコシステムへの接続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2024にAI関連の収益・EBITDAインパクトが既に発生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AST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SpaceMobileとの衛星パートナーシップで850MHzでの直接衛星通信をテスト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2024 EC, p.3</w:t>
            </w:r>
          </w:p>
        </w:tc>
      </w:tr>
    </w:tbl>
    <w:bookmarkEnd w:id="36"/>
    <w:bookmarkStart w:id="37" w:name="更新情報直近1年-5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初期仮説構築時点ではAI</w:t>
      </w:r>
      <w:r>
        <w:t xml:space="preserve"> </w:t>
      </w:r>
      <w:r>
        <w:rPr>
          <w:rFonts w:hint="eastAsia"/>
        </w:rPr>
        <w:t xml:space="preserve">Connectは発表直後で具体的な営業パイプラインが見えていなかったが、直近1年でセールスファネルが$2Bに到達。Thames</w:t>
      </w:r>
      <w:r>
        <w:t xml:space="preserve"> </w:t>
      </w:r>
      <w:r>
        <w:rPr>
          <w:rFonts w:hint="eastAsia"/>
        </w:rPr>
        <w:t xml:space="preserve">Freeport等の大型案件が進行し、ダークファイバー需要も増大。プライベートネットワークではAdventHealth、US</w:t>
      </w:r>
      <w:r>
        <w:t xml:space="preserve"> Air </w:t>
      </w:r>
      <w:r>
        <w:rPr>
          <w:rFonts w:hint="eastAsia"/>
        </w:rPr>
        <w:t xml:space="preserve">Force等の新規獲得が続く。ただし「長い営業サイクル」との言及もあり、2025年単年の収益貢献は限定的。中期的な成長ドライバーとしての位置づけは初期仮説より確度が上がっている。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Connectのセールスファネルが発表以来$2Bに到達。Q2</w:t>
      </w:r>
      <w:r>
        <w:t xml:space="preserve"> 2025 EC, p.3</w:t>
      </w:r>
    </w:p>
    <w:p>
      <w:pPr>
        <w:pStyle w:val="Compact"/>
        <w:numPr>
          <w:ilvl w:val="0"/>
          <w:numId w:val="1006"/>
        </w:numPr>
      </w:pPr>
      <w:r>
        <w:t xml:space="preserve">Thames </w:t>
      </w:r>
      <w:r>
        <w:rPr>
          <w:rFonts w:hint="eastAsia"/>
        </w:rPr>
        <w:t xml:space="preserve">Freeport（英国）で複数のプライベート5Gネットワーク展開契約を獲得。Q2</w:t>
      </w:r>
      <w:r>
        <w:t xml:space="preserve"> 2025 EC, p.3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プライベートネットワークでAdventHealth、Nucor追加サイト等、Q1</w:t>
      </w:r>
      <w:r>
        <w:t xml:space="preserve"> </w:t>
      </w:r>
      <w:r>
        <w:rPr>
          <w:rFonts w:hint="eastAsia"/>
        </w:rPr>
        <w:t xml:space="preserve">2025だけで12件超を獲得。Q1</w:t>
      </w:r>
      <w:r>
        <w:t xml:space="preserve"> 2025 EC, p.3</w:t>
      </w:r>
    </w:p>
    <w:p>
      <w:pPr>
        <w:pStyle w:val="Compact"/>
        <w:numPr>
          <w:ilvl w:val="0"/>
          <w:numId w:val="1006"/>
        </w:numPr>
      </w:pPr>
      <w:r>
        <w:t xml:space="preserve">Managed IoTコネクティビティでもGartner Magic </w:t>
      </w:r>
      <w:r>
        <w:rPr>
          <w:rFonts w:hint="eastAsia"/>
        </w:rPr>
        <w:t xml:space="preserve">Quadrant「リーダー」選出。Q1</w:t>
      </w:r>
      <w:r>
        <w:t xml:space="preserve"> 2025 EC, p.3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「AI-first企業」を目指す方針を新CEO</w:t>
      </w:r>
      <w:r>
        <w:t xml:space="preserve"> </w:t>
      </w:r>
      <w:r>
        <w:rPr>
          <w:rFonts w:hint="eastAsia"/>
        </w:rPr>
        <w:t xml:space="preserve">Schulmanが打ち出し、業務効率化だけでなく顧客体験の抜本改革にAIを活用。Q4</w:t>
      </w:r>
      <w:r>
        <w:t xml:space="preserve"> 2025 EC, p.3-4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ファイバー資産・分散ネットワーク施設を活用し、ハイパースケーラー向けAIインフラを提供。Q4</w:t>
      </w:r>
      <w:r>
        <w:t xml:space="preserve"> 2025 EC, p.4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出典:</w:t>
      </w:r>
      <w:r>
        <w:t xml:space="preserve"> Q1 2025 EC (2025-04-22), p.3; Q2 2025 EC (2025-07-21), p.3; Q3 2025 EC (2025-10-29), p.4-5; Q4 2025 EC (2026-01-30), p.3-4</w:t>
      </w:r>
    </w:p>
    <w:bookmarkEnd w:id="37"/>
    <w:bookmarkStart w:id="38" w:name="納得度-5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38"/>
    <w:bookmarkStart w:id="39" w:name="備考任意-5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仮説-78"/>
    <w:p>
      <w:pPr>
        <w:pStyle w:val="Heading2"/>
      </w:pPr>
      <w:r>
        <w:rPr>
          <w:rFonts w:hint="eastAsia"/>
        </w:rPr>
        <w:t xml:space="preserve">仮説</w:t>
      </w:r>
      <w:r>
        <w:t xml:space="preserve"> 7/8</w:t>
      </w:r>
    </w:p>
    <w:p>
      <w:pPr>
        <w:pStyle w:val="FirstParagraph"/>
      </w:pPr>
      <w:r>
        <w:rPr>
          <w:rFonts w:hint="eastAsia"/>
          <w:b/>
          <w:bCs/>
        </w:rPr>
        <w:t xml:space="preserve">【リスク仮説】ポストペイドフォン解約率の高止まりにより、加入者純増が伸び悩み、ワイヤレスサービス収入成長が鈍化するリスク</w:t>
      </w:r>
    </w:p>
    <w:bookmarkStart w:id="41" w:name="根拠情報-6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2023年に$1B超の年率換算値上げを実施したが、解約率は0.84〜0.88%と安定的に推移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2023 EC, p.4; Q4 2023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2024年にさらに$1B超の値上げを追加実施し、解約率への一時的圧力を経営陣が認識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p.5; Q2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競合（T-Mobile、AT&amp;T）のアグレッシブなプロモーション活動が継続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2024 EC, p.2; Q3 2023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コンシューマーポストペイドフォン純減が2023年通年で△130K、2024年Q1でも△158K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p.5; Q1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経営陣は「2024年通年でコンシューマーポストペイドフォン純増をプラスに」と繰り返し言及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EC, p.2; Q2 2024 EC, p.4</w:t>
            </w:r>
          </w:p>
        </w:tc>
      </w:tr>
    </w:tbl>
    <w:bookmarkEnd w:id="41"/>
    <w:bookmarkStart w:id="42" w:name="更新情報直近1年-6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リスク顕在化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初期仮説構築時点では値上げによる解約率圧力は「一時的」との見方が支配的で、2024年通年では解約率安定を見込んでいた。しかし直近1年で解約率が0.90〜0.91%と高止まりし、Q1</w:t>
      </w:r>
      <w:r>
        <w:t xml:space="preserve"> </w:t>
      </w:r>
      <w:r>
        <w:rPr>
          <w:rFonts w:hint="eastAsia"/>
        </w:rPr>
        <w:t xml:space="preserve">2025にはコンシューマーポストペイドフォンが△356Kの大幅純減を記録。Q3</w:t>
      </w:r>
      <w:r>
        <w:t xml:space="preserve"> </w:t>
      </w:r>
      <w:r>
        <w:rPr>
          <w:rFonts w:hint="eastAsia"/>
        </w:rPr>
        <w:t xml:space="preserve">2025でも△7Kと辛うじてフラットの水準。新CEO</w:t>
      </w:r>
      <w:r>
        <w:t xml:space="preserve"> </w:t>
      </w:r>
      <w:r>
        <w:rPr>
          <w:rFonts w:hint="eastAsia"/>
        </w:rPr>
        <w:t xml:space="preserve">Schulmanは「過去3年で解約率が25bp上昇し、1bp=90K純増の損失」と問題を率直に認め、値上げ依存からの脱却を宣言した。Q4</w:t>
      </w:r>
      <w:r>
        <w:t xml:space="preserve"> </w:t>
      </w:r>
      <w:r>
        <w:rPr>
          <w:rFonts w:hint="eastAsia"/>
        </w:rPr>
        <w:t xml:space="preserve">2025は+551Kの大幅純増で勢いを見せたが、プロモーション投資の増加を伴っており、解約率改善が持続するかは2026年の新施策次第。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コンシューマーポストペイドフォン解約率がQ1-Q3</w:t>
      </w:r>
      <w:r>
        <w:t xml:space="preserve"> </w:t>
      </w:r>
      <w:r>
        <w:rPr>
          <w:rFonts w:hint="eastAsia"/>
        </w:rPr>
        <w:t xml:space="preserve">2025で0.90%前後と高止まり。Q1</w:t>
      </w:r>
      <w:r>
        <w:t xml:space="preserve"> 2025 EC, p.3; Q2 2025 EC, p.3; Q3 2025 EC, p.2</w:t>
      </w:r>
    </w:p>
    <w:p>
      <w:pPr>
        <w:pStyle w:val="Compact"/>
        <w:numPr>
          <w:ilvl w:val="0"/>
          <w:numId w:val="1007"/>
        </w:numPr>
      </w:pPr>
      <w:r>
        <w:t xml:space="preserve">Q1 </w:t>
      </w:r>
      <w:r>
        <w:rPr>
          <w:rFonts w:hint="eastAsia"/>
        </w:rPr>
        <w:t xml:space="preserve">2025にコンシューマーポストペイドフォン△356Kの大幅純減（値上げ+連邦政府アカウント圧力）。Q1</w:t>
      </w:r>
      <w:r>
        <w:t xml:space="preserve"> 2025 EC, p.3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新CEO</w:t>
      </w:r>
      <w:r>
        <w:t xml:space="preserve"> </w:t>
      </w:r>
      <w:r>
        <w:rPr>
          <w:rFonts w:hint="eastAsia"/>
        </w:rPr>
        <w:t xml:space="preserve">Schulmanが「3年間で解約率25bp上昇、これで年間2.25百万の純増機会を逸失」と指摘。Q4</w:t>
      </w:r>
      <w:r>
        <w:t xml:space="preserve"> 2025 EC, p.9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「値上げ対応の価値なき値上げはもうしない」と宣言、2026年は前年のような単独値上げを行わない方針。Q4</w:t>
      </w:r>
      <w:r>
        <w:t xml:space="preserve"> 2025 EC, p.2-3</w:t>
      </w:r>
    </w:p>
    <w:p>
      <w:pPr>
        <w:pStyle w:val="Compact"/>
        <w:numPr>
          <w:ilvl w:val="0"/>
          <w:numId w:val="1007"/>
        </w:numPr>
      </w:pPr>
      <w:r>
        <w:t xml:space="preserve">Q4 </w:t>
      </w:r>
      <w:r>
        <w:rPr>
          <w:rFonts w:hint="eastAsia"/>
        </w:rPr>
        <w:t xml:space="preserve">2025にプロモーション強化で+551Kのコンシューマー純増を達成するも、解約率自体は依然「elevated」。Q4</w:t>
      </w:r>
      <w:r>
        <w:t xml:space="preserve"> 2025 EC, p.4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2026年の解約率5bp改善で目標の半分を達成できるとCEOが言及、改善の道筋は示唆。Q4</w:t>
      </w:r>
      <w:r>
        <w:t xml:space="preserve"> 2025 EC, p.8-9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出典:</w:t>
      </w:r>
      <w:r>
        <w:t xml:space="preserve"> Q1 2025 EC (2025-04-22), p.3; Q2 2025 EC (2025-07-21), p.3; Q3 2025 EC (2025-10-29), p.2, 4-5; Q4 2025 EC (2026-01-30), p.2-4, 8-9</w:t>
      </w:r>
    </w:p>
    <w:bookmarkEnd w:id="42"/>
    <w:bookmarkStart w:id="43" w:name="納得度-6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43"/>
    <w:bookmarkStart w:id="44" w:name="備考任意-6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仮説-88"/>
    <w:p>
      <w:pPr>
        <w:pStyle w:val="Heading2"/>
      </w:pPr>
      <w:r>
        <w:rPr>
          <w:rFonts w:hint="eastAsia"/>
        </w:rPr>
        <w:t xml:space="preserve">仮説</w:t>
      </w:r>
      <w:r>
        <w:t xml:space="preserve"> 8/8</w:t>
      </w:r>
    </w:p>
    <w:p>
      <w:pPr>
        <w:pStyle w:val="FirstParagraph"/>
      </w:pPr>
      <w:r>
        <w:rPr>
          <w:rFonts w:hint="eastAsia"/>
          <w:b/>
          <w:bCs/>
        </w:rPr>
        <w:t xml:space="preserve">【リスク仮説】高水準の有利子負債（$110B超）とFrontier統合コストにより、レバレッジ削減が遅れ、資本配分の柔軟性が制約されるリスク</w:t>
      </w:r>
    </w:p>
    <w:bookmarkStart w:id="46" w:name="根拠情報-7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ネット無担保負債が2023年末に$126.4B、レバレッジ2.6x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C-Band関連の衛星オペレーターへの$3.7B支払いが2023年Q4に発生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2024年レバレッジ目標はスペクトル取得前水準への回帰を目指す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2023 EC, p.2; Q4 2023 EC, p.7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Frontier買収でさらに約0.25xのレバレッジ増加を見込む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CapEx正常化（$18.8B</w:t>
            </w:r>
            <w:r>
              <w:rPr>
                <w:rFonts w:ascii="Times New Roman" w:hAnsi="Times New Roman" w:eastAsia="游明朝"/>
                <w:sz w:val="18"/>
              </w:rPr>
              <w:t xml:space="preserve"> →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$17〜17.5B）とFCF改善（2024年$19.8B）でデレバレッジを加速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2023 EC, p.6-7; Q4 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長期レバレッジ目標は2.0〜2.25x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2025 EC, p.4</w:t>
            </w:r>
          </w:p>
        </w:tc>
      </w:tr>
    </w:tbl>
    <w:bookmarkEnd w:id="46"/>
    <w:bookmarkStart w:id="47" w:name="更新情報直近1年-7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リスク低減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Frontier買収によるレバレッジ上昇（+0.25x）が懸念材料だったが、直近1年でVerizon単体のレバレッジをFrontier統合前に2.2xまで引き下げ、長期目標（2.0〜2.25x）の範囲内に2四半期連続で到達。Frontier買収の資金調達も想定より有利な条件で完了し、買収完了後1ヶ月で$5.7Bの負債を返済。さらに2026年にFCF</w:t>
      </w:r>
      <w:r>
        <w:t xml:space="preserve"> </w:t>
      </w:r>
      <w:r>
        <w:rPr>
          <w:rFonts w:hint="eastAsia"/>
        </w:rPr>
        <w:t xml:space="preserve">$21.5B以上・CapEx</w:t>
      </w:r>
      <w:r>
        <w:t xml:space="preserve"> </w:t>
      </w:r>
      <w:r>
        <w:rPr>
          <w:rFonts w:hint="eastAsia"/>
        </w:rPr>
        <w:t xml:space="preserve">$16〜16.5Bのガイダンスを示し、$25Bの自社株買い枠を設定（3年間）。レバレッジリスクは大幅に低減したが、統合実行中のオペレーショナルリスクは残存する。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ネット無担保負債が2025年末に$110.1B（前年比△$3.6B）、レバレッジ2.2x。Q4</w:t>
      </w:r>
      <w:r>
        <w:t xml:space="preserve"> 2025 EC, p.5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Frontier統合前にレバレッジ目標レンジ内に2四半期連続で到達。Q3</w:t>
      </w:r>
      <w:r>
        <w:t xml:space="preserve"> 2025 EC, p.4; Q4 2025 EC, p.5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Frontier買収資金調達が想定より有利な条件で完了。Q4</w:t>
      </w:r>
      <w:r>
        <w:t xml:space="preserve"> 2025 EC, p.5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買収完了後1月末までに$5.7BのFrontier負債を返済。Q4</w:t>
      </w:r>
      <w:r>
        <w:t xml:space="preserve"> 2025 EC, p.5-6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2025年通年FCF</w:t>
      </w:r>
      <w:r>
        <w:t xml:space="preserve"> </w:t>
      </w:r>
      <w:r>
        <w:rPr>
          <w:rFonts w:hint="eastAsia"/>
        </w:rPr>
        <w:t xml:space="preserve">$20.1B（業界リーディング見込み）。Q4</w:t>
      </w:r>
      <w:r>
        <w:t xml:space="preserve"> 2025 EC, p.5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2026年ガイダンス:</w:t>
      </w:r>
      <w:r>
        <w:t xml:space="preserve"> FCF </w:t>
      </w:r>
      <w:r>
        <w:rPr>
          <w:rFonts w:hint="eastAsia"/>
        </w:rPr>
        <w:t xml:space="preserve">$21.5B以上（+7%超）、CapEx</w:t>
      </w:r>
      <w:r>
        <w:t xml:space="preserve"> $16〜16.5B。Q4 2025 EC, p.6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$25Bの自社株買い枠を発表（3年間、2026年に少なくとも$3B）。Q4</w:t>
      </w:r>
      <w:r>
        <w:t xml:space="preserve"> 2025 EC, p.7-8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年金が2025年末時点で完全積立済み。Q4</w:t>
      </w:r>
      <w:r>
        <w:t xml:space="preserve"> 2025 EC, p.5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出典:</w:t>
      </w:r>
      <w:r>
        <w:t xml:space="preserve"> Q3 2025 EC (2025-10-29), p.4; Q4 2025 EC (2026-01-30), p.5-8</w:t>
      </w:r>
    </w:p>
    <w:bookmarkEnd w:id="47"/>
    <w:bookmarkStart w:id="48" w:name="納得度-7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48"/>
    <w:bookmarkStart w:id="49" w:name="備考任意-7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補足-sec-edgar-財務サマリー"/>
    <w:p>
      <w:pPr>
        <w:pStyle w:val="Heading2"/>
      </w:pPr>
      <w:r>
        <w:rPr>
          <w:rFonts w:hint="eastAsia"/>
        </w:rPr>
        <w:t xml:space="preserve">補足:</w:t>
      </w:r>
      <w:r>
        <w:t xml:space="preserve"> SEC EDGAR </w:t>
      </w:r>
      <w:r>
        <w:rPr>
          <w:rFonts w:hint="eastAsia"/>
        </w:rPr>
        <w:t xml:space="preserve">財務サマリー</w:t>
      </w:r>
    </w:p>
    <w:bookmarkStart w:id="51" w:name="初期仮説構築期間fy2023-10-k"/>
    <w:p>
      <w:pPr>
        <w:pStyle w:val="Heading3"/>
      </w:pPr>
      <w:r>
        <w:rPr>
          <w:rFonts w:hint="eastAsia"/>
        </w:rPr>
        <w:t xml:space="preserve">初期仮説構築期間（FY2023</w:t>
      </w:r>
      <w:r>
        <w:t xml:space="preserve"> </w:t>
      </w:r>
      <w:r>
        <w:rPr>
          <w:rFonts w:hint="eastAsia"/>
        </w:rPr>
        <w:t xml:space="preserve">10-K）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増減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総売上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$133.97B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$136.84B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▲2.1%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ワイヤレスサービス収入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$76.7B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$74.3B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営業利益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$22.9B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$30.5B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▲25%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EBITDA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$47.8B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$47.9B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▲0.2%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EPS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$4.71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$5.18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▲9%</w:t>
            </w:r>
          </w:p>
        </w:tc>
      </w:tr>
    </w:tbl>
    <w:bookmarkEnd w:id="51"/>
    <w:bookmarkStart w:id="52" w:name="更新情報期間fy2025-10-k-filed-2026-02-17"/>
    <w:p>
      <w:pPr>
        <w:pStyle w:val="Heading3"/>
      </w:pPr>
      <w:r>
        <w:rPr>
          <w:rFonts w:hint="eastAsia"/>
        </w:rPr>
        <w:t xml:space="preserve">更新情報期間（FY2025</w:t>
      </w:r>
      <w:r>
        <w:t xml:space="preserve"> 10-K, filed </w:t>
      </w:r>
      <w:r>
        <w:rPr>
          <w:rFonts w:hint="eastAsia"/>
        </w:rPr>
        <w:t xml:space="preserve">2026-02-17）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増減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総売上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$112.7B*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$134.8B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営業利益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$29.3B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$28.6B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営業CF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$37.1B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$36.9B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EPS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$4.71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$4.59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+2.6%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注:</w:t>
      </w:r>
      <w:r>
        <w:t xml:space="preserve"> </w:t>
      </w:r>
      <w:r>
        <w:rPr>
          <w:rFonts w:hint="eastAsia"/>
        </w:rPr>
        <w:t xml:space="preserve">*FY2025総売上のSEC</w:t>
      </w:r>
      <w:r>
        <w:t xml:space="preserve"> EDGAR </w:t>
      </w:r>
      <w:r>
        <w:rPr>
          <w:rFonts w:hint="eastAsia"/>
        </w:rPr>
        <w:t xml:space="preserve">XBRL値$112.7Bは会計基準変更（デバイス保護関連収入のワイヤレスサービス収入への再分類等）の影響を含む可能性があるため、EC発言ベースでは通年売上は約$135B水準と推定される。Adjusted</w:t>
      </w:r>
      <w:r>
        <w:t xml:space="preserve"> </w:t>
      </w:r>
      <w:r>
        <w:rPr>
          <w:rFonts w:hint="eastAsia"/>
        </w:rPr>
        <w:t xml:space="preserve">EBITDAは$50B（+2.5%</w:t>
      </w:r>
      <w:r>
        <w:t xml:space="preserve"> </w:t>
      </w:r>
      <w:r>
        <w:rPr>
          <w:rFonts w:hint="eastAsia"/>
        </w:rPr>
        <w:t xml:space="preserve">YoY）、FCFは$20.1B。</w:t>
      </w:r>
    </w:p>
    <w:bookmarkEnd w:id="52"/>
    <w:bookmarkEnd w:id="53"/>
    <w:bookmarkEnd w:id="54"/>
    <w:sectPr>
      <w:footnotePr>
        <w:numRestart w:val="eachSect"/>
      </w:footnotePr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theme="minorBidi" w:eastAsia="游明朝" w:eastAsiaTheme="minorEastAsia" w:hAnsi="Times New Roman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游明朝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eastAsia="游明朝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eastAsia="游明朝" w:hAnsi="Times New Roman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游明朝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="游明朝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eastAsia="游明朝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游明朝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2026-04-10T01:22:45Z</dcterms:created>
  <dcterms:modified xsi:type="dcterms:W3CDTF">2026-04-10T01:22:45Z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