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nflxnetflix-inc.競争優位性評価レポート最終版"/>
    <w:p>
      <w:pPr>
        <w:pStyle w:val="Heading1"/>
      </w:pPr>
      <w:r>
        <w:rPr>
          <w:rFonts w:hint="eastAsia"/>
        </w:rPr>
        <w:t xml:space="preserve">NFLX（Netflix,</w:t>
      </w:r>
      <w:r>
        <w:t xml:space="preserve"> </w:t>
      </w:r>
      <w:r>
        <w:rPr>
          <w:rFonts w:hint="eastAsia"/>
        </w:rPr>
        <w:t xml:space="preserve">Inc.）競争優位性評価レポート（最終版）</w:t>
      </w:r>
    </w:p>
    <w:p>
      <w:pPr>
        <w:pStyle w:val="BlockText"/>
      </w:pPr>
      <w:r>
        <w:rPr>
          <w:b/>
          <w:bCs/>
        </w:rPr>
        <w:t xml:space="preserve">リサーチID</w:t>
      </w:r>
      <w:r>
        <w:t xml:space="preserve">: CA_eval_20260226-2059_NFLX</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w:t>
      </w:r>
      <w:r>
        <w:rPr>
          <w:rFonts w:hint="eastAsia"/>
        </w:rPr>
        <w:t xml:space="preserve">アナリストレポート（analyst/raw/NFLX.md）※SEC</w:t>
      </w:r>
      <w:r>
        <w:t xml:space="preserve"> EDGAR </w:t>
      </w:r>
      <w:r>
        <w:rPr>
          <w:rFonts w:hint="eastAsia"/>
        </w:rPr>
        <w:t xml:space="preserve">MCP利用不可</w:t>
      </w:r>
      <w:r>
        <w:t xml:space="preserve"> </w:t>
      </w:r>
      <w:r>
        <w:rPr>
          <w:b/>
          <w:bCs/>
        </w:rPr>
        <w:t xml:space="preserve">KBバージョン</w:t>
      </w:r>
      <w:r>
        <w:t xml:space="preserve">: </w:t>
      </w:r>
      <w:r>
        <w:rPr>
          <w:rFonts w:hint="eastAsia"/>
        </w:rPr>
        <w:t xml:space="preserve">v1.0（dogma</w:t>
      </w:r>
      <w:r>
        <w:t xml:space="preserve"> v1.0, </w:t>
      </w:r>
      <w:r>
        <w:rPr>
          <w:rFonts w:hint="eastAsia"/>
        </w:rPr>
        <w:t xml:space="preserve">2026-02-26更新）</w:t>
      </w:r>
      <w:r>
        <w:t xml:space="preserve"> </w:t>
      </w:r>
      <w:r>
        <w:rPr>
          <w:rFonts w:hint="eastAsia"/>
          <w:b/>
          <w:bCs/>
        </w:rPr>
        <w:t xml:space="preserve">T8適用</w:t>
      </w:r>
      <w:r>
        <w:t xml:space="preserve">: </w:t>
      </w:r>
      <w:r>
        <w:rPr>
          <w:rFonts w:hint="eastAsia"/>
        </w:rPr>
        <w:t xml:space="preserve">critique.json（critical</w:t>
      </w:r>
      <w:r>
        <w:t xml:space="preserve"> x </w:t>
      </w:r>
      <w:r>
        <w:rPr>
          <w:rFonts w:hint="eastAsia"/>
        </w:rPr>
        <w:t xml:space="preserve">1件、minor</w:t>
      </w:r>
      <w:r>
        <w:t xml:space="preserve"> x </w:t>
      </w:r>
      <w:r>
        <w:rPr>
          <w:rFonts w:hint="eastAsia"/>
        </w:rPr>
        <w:t xml:space="preserve">5件）の指摘を反映済み</w:t>
      </w:r>
    </w:p>
    <w:p>
      <w:r>
        <w:pict>
          <v:rect style="width:0;height:1.5pt" o:hralign="center" o:hrstd="t" o:hr="t"/>
        </w:pict>
      </w:r>
    </w:p>
    <w:bookmarkStart w:id="11" w:name="銘柄概要"/>
    <w:p>
      <w:pPr>
        <w:pStyle w:val="Heading2"/>
      </w:pPr>
      <w:r>
        <w:t xml:space="preserve">1. </w:t>
      </w:r>
      <w:r>
        <w:rPr>
          <w:rFonts w:hint="eastAsia"/>
        </w:rPr>
        <w:t xml:space="preserve">銘柄概要</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銘柄</w:t>
            </w:r>
          </w:p>
        </w:tc>
        <w:tc>
          <w:tcPr/>
          <w:p>
            <w:pPr>
              <w:pStyle w:val="Compact"/>
            </w:pPr>
            <w:r>
              <w:rPr>
                <w:rFonts w:ascii="Times New Roman" w:hAnsi="Times New Roman" w:eastAsia="游明朝"/>
                <w:sz w:val="18"/>
              </w:rPr>
              <w:t xml:space="preserve">NFLX (Netflix, Inc.)</w:t>
            </w:r>
          </w:p>
        </w:tc>
      </w:tr>
      <w:tr>
        <w:tc>
          <w:tcPr/>
          <w:p>
            <w:pPr>
              <w:pStyle w:val="Compact"/>
            </w:pPr>
            <w:r>
              <w:rPr>
                <w:rFonts w:ascii="Times New Roman" w:hAnsi="Times New Roman" w:eastAsia="游明朝"/>
                <w:sz w:val="18"/>
              </w:rPr>
              <w:t xml:space="preserve">セクター</w:t>
            </w:r>
          </w:p>
        </w:tc>
        <w:tc>
          <w:tcPr/>
          <w:p>
            <w:pPr>
              <w:pStyle w:val="Compact"/>
            </w:pPr>
            <w:r>
              <w:rPr>
                <w:rFonts w:ascii="Times New Roman" w:hAnsi="Times New Roman" w:eastAsia="游明朝"/>
                <w:sz w:val="18"/>
              </w:rPr>
              <w:t xml:space="preserve">Communication Services / Entertainment</w:t>
            </w:r>
          </w:p>
        </w:tc>
      </w:tr>
      <w:tr>
        <w:tc>
          <w:tcPr/>
          <w:p>
            <w:pPr>
              <w:pStyle w:val="Compact"/>
            </w:pPr>
            <w:r>
              <w:rPr>
                <w:rFonts w:hint="eastAsia" w:ascii="Times New Roman" w:hAnsi="Times New Roman" w:eastAsia="游明朝"/>
                <w:sz w:val="18"/>
              </w:rPr>
              <w:t xml:space="preserve">事業内容</w:t>
            </w:r>
          </w:p>
        </w:tc>
        <w:tc>
          <w:tcPr/>
          <w:p>
            <w:pPr>
              <w:pStyle w:val="Compact"/>
            </w:pPr>
            <w:r>
              <w:rPr>
                <w:rFonts w:hint="eastAsia" w:ascii="Times New Roman" w:hAnsi="Times New Roman" w:eastAsia="游明朝"/>
                <w:sz w:val="18"/>
              </w:rPr>
              <w:t xml:space="preserve">動画ストリーミング配信（サブスクリプション＋広告）</w:t>
            </w:r>
          </w:p>
        </w:tc>
      </w:tr>
      <w:tr>
        <w:tc>
          <w:tcPr/>
          <w:p>
            <w:pPr>
              <w:pStyle w:val="Compact"/>
            </w:pPr>
            <w:r>
              <w:rPr>
                <w:rFonts w:hint="eastAsia" w:ascii="Times New Roman" w:hAnsi="Times New Roman" w:eastAsia="游明朝"/>
                <w:sz w:val="18"/>
              </w:rPr>
              <w:t xml:space="preserve">有料会員数</w:t>
            </w:r>
          </w:p>
        </w:tc>
        <w:tc>
          <w:tcPr/>
          <w:p>
            <w:pPr>
              <w:pStyle w:val="Compact"/>
            </w:pPr>
            <w:r>
              <w:rPr>
                <w:rFonts w:hint="eastAsia" w:ascii="Times New Roman" w:hAnsi="Times New Roman" w:eastAsia="游明朝"/>
                <w:sz w:val="18"/>
              </w:rPr>
              <w:t xml:space="preserve">3.01億人（FY24末、1Q25より非開示化）</w:t>
            </w:r>
          </w:p>
        </w:tc>
      </w:tr>
      <w:tr>
        <w:tc>
          <w:tcPr/>
          <w:p>
            <w:pPr>
              <w:pStyle w:val="Compact"/>
            </w:pPr>
            <w:r>
              <w:rPr>
                <w:rFonts w:hint="eastAsia" w:ascii="Times New Roman" w:hAnsi="Times New Roman" w:eastAsia="游明朝"/>
                <w:sz w:val="18"/>
              </w:rPr>
              <w:t xml:space="preserve">直近売上</w:t>
            </w:r>
          </w:p>
        </w:tc>
        <w:tc>
          <w:tcPr/>
          <w:p>
            <w:pPr>
              <w:pStyle w:val="Compact"/>
            </w:pPr>
            <w:r>
              <w:rPr>
                <w:rFonts w:hint="eastAsia" w:ascii="Times New Roman" w:hAnsi="Times New Roman" w:eastAsia="游明朝"/>
                <w:sz w:val="18"/>
              </w:rPr>
              <w:t xml:space="preserve">FY24約$39bn、FY25ガイダンス$44.8-45.2bn</w:t>
            </w:r>
            <w:r>
              <w:rPr>
                <w:rFonts w:ascii="Times New Roman" w:hAnsi="Times New Roman" w:eastAsia="游明朝"/>
                <w:sz w:val="18"/>
              </w:rPr>
              <w:t xml:space="preserve"> (+15%)</w:t>
            </w:r>
          </w:p>
        </w:tc>
      </w:tr>
      <w:tr>
        <w:tc>
          <w:tcPr/>
          <w:p>
            <w:pPr>
              <w:pStyle w:val="Compact"/>
            </w:pPr>
            <w:r>
              <w:rPr>
                <w:rFonts w:ascii="Times New Roman" w:hAnsi="Times New Roman" w:eastAsia="游明朝"/>
                <w:sz w:val="18"/>
              </w:rPr>
              <w:t xml:space="preserve">OPM</w:t>
            </w:r>
          </w:p>
        </w:tc>
        <w:tc>
          <w:tcPr/>
          <w:p>
            <w:pPr>
              <w:pStyle w:val="Compact"/>
            </w:pPr>
            <w:r>
              <w:rPr>
                <w:rFonts w:ascii="Times New Roman" w:hAnsi="Times New Roman" w:eastAsia="游明朝"/>
                <w:sz w:val="18"/>
              </w:rPr>
              <w:t xml:space="preserve">FY24: </w:t>
            </w:r>
            <w:r>
              <w:rPr>
                <w:rFonts w:hint="eastAsia" w:ascii="Times New Roman" w:hAnsi="Times New Roman" w:eastAsia="游明朝"/>
                <w:sz w:val="18"/>
              </w:rPr>
              <w:t xml:space="preserve">26.7%（FY20:</w:t>
            </w:r>
            <w:r>
              <w:rPr>
                <w:rFonts w:ascii="Times New Roman" w:hAnsi="Times New Roman" w:eastAsia="游明朝"/>
                <w:sz w:val="18"/>
              </w:rPr>
              <w:t xml:space="preserve"> </w:t>
            </w:r>
            <w:r>
              <w:rPr>
                <w:rFonts w:hint="eastAsia" w:ascii="Times New Roman" w:hAnsi="Times New Roman" w:eastAsia="游明朝"/>
                <w:sz w:val="18"/>
              </w:rPr>
              <w:t xml:space="preserve">21.5%から持続改善）</w:t>
            </w:r>
          </w:p>
        </w:tc>
      </w:tr>
      <w:tr>
        <w:tc>
          <w:tcPr/>
          <w:p>
            <w:pPr>
              <w:pStyle w:val="Compact"/>
            </w:pPr>
            <w:r>
              <w:rPr>
                <w:rFonts w:hint="eastAsia" w:ascii="Times New Roman" w:hAnsi="Times New Roman" w:eastAsia="游明朝"/>
                <w:sz w:val="18"/>
              </w:rPr>
              <w:t xml:space="preserve">CAGR推定</w:t>
            </w:r>
          </w:p>
        </w:tc>
        <w:tc>
          <w:tcPr/>
          <w:p>
            <w:pPr>
              <w:pStyle w:val="Compact"/>
            </w:pPr>
            <w:r>
              <w:rPr>
                <w:rFonts w:ascii="Times New Roman" w:hAnsi="Times New Roman" w:eastAsia="游明朝"/>
                <w:sz w:val="18"/>
              </w:rPr>
              <w:t xml:space="preserve">+MDD% </w:t>
            </w:r>
            <w:r>
              <w:rPr>
                <w:rFonts w:hint="eastAsia" w:ascii="Times New Roman" w:hAnsi="Times New Roman" w:eastAsia="游明朝"/>
                <w:sz w:val="18"/>
              </w:rPr>
              <w:t xml:space="preserve">EPS（売上+10%</w:t>
            </w:r>
            <w:r>
              <w:rPr>
                <w:rFonts w:ascii="Times New Roman" w:hAnsi="Times New Roman" w:eastAsia="游明朝"/>
                <w:sz w:val="18"/>
              </w:rPr>
              <w:t xml:space="preserve"> </w:t>
            </w:r>
            <w:r>
              <w:rPr>
                <w:rFonts w:hint="eastAsia" w:ascii="Times New Roman" w:hAnsi="Times New Roman" w:eastAsia="游明朝"/>
                <w:sz w:val="18"/>
              </w:rPr>
              <w:t xml:space="preserve">[会員+5%,</w:t>
            </w:r>
            <w:r>
              <w:rPr>
                <w:rFonts w:ascii="Times New Roman" w:hAnsi="Times New Roman" w:eastAsia="游明朝"/>
                <w:sz w:val="18"/>
              </w:rPr>
              <w:t xml:space="preserve"> </w:t>
            </w:r>
            <w:r>
              <w:rPr>
                <w:rFonts w:hint="eastAsia" w:ascii="Times New Roman" w:hAnsi="Times New Roman" w:eastAsia="游明朝"/>
                <w:sz w:val="18"/>
              </w:rPr>
              <w:t xml:space="preserve">価格+5%]</w:t>
            </w:r>
            <w:r>
              <w:rPr>
                <w:rFonts w:ascii="Times New Roman" w:hAnsi="Times New Roman" w:eastAsia="游明朝"/>
                <w:sz w:val="18"/>
              </w:rPr>
              <w:t xml:space="preserve"> + マージン+3% + </w:t>
            </w:r>
            <w:r>
              <w:rPr>
                <w:rFonts w:hint="eastAsia" w:ascii="Times New Roman" w:hAnsi="Times New Roman" w:eastAsia="游明朝"/>
                <w:sz w:val="18"/>
              </w:rPr>
              <w:t xml:space="preserve">Buyback+LSD%）</w:t>
            </w:r>
          </w:p>
        </w:tc>
      </w:tr>
      <w:tr>
        <w:tc>
          <w:tcPr/>
          <w:p>
            <w:pPr>
              <w:pStyle w:val="Compact"/>
            </w:pPr>
            <w:r>
              <w:rPr>
                <w:rFonts w:hint="eastAsia" w:ascii="Times New Roman" w:hAnsi="Times New Roman" w:eastAsia="游明朝"/>
                <w:sz w:val="18"/>
              </w:rPr>
              <w:t xml:space="preserve">投資判断</w:t>
            </w:r>
          </w:p>
        </w:tc>
        <w:tc>
          <w:tcPr/>
          <w:p>
            <w:pPr>
              <w:pStyle w:val="Compact"/>
            </w:pPr>
            <w:r>
              <w:rPr>
                <w:rFonts w:hint="eastAsia" w:ascii="Times New Roman" w:hAnsi="Times New Roman" w:eastAsia="游明朝"/>
                <w:sz w:val="18"/>
              </w:rPr>
              <w:t xml:space="preserve">BUY継続（2022年10月新規推奨以降）</w:t>
            </w:r>
          </w:p>
        </w:tc>
      </w:tr>
    </w:tbl>
    <w:bookmarkStart w:id="9" w:name="アナリストが認識する3本柱の競争優位性"/>
    <w:p>
      <w:pPr>
        <w:pStyle w:val="Heading3"/>
      </w:pPr>
      <w:r>
        <w:rPr>
          <w:rFonts w:hint="eastAsia"/>
        </w:rPr>
        <w:t xml:space="preserve">アナリストが認識する3本柱の競争優位性</w:t>
      </w:r>
    </w:p>
    <w:p>
      <w:pPr>
        <w:pStyle w:val="Compact"/>
        <w:numPr>
          <w:ilvl w:val="0"/>
          <w:numId w:val="1001"/>
        </w:numPr>
      </w:pPr>
      <w:r>
        <w:rPr>
          <w:rFonts w:hint="eastAsia"/>
        </w:rPr>
        <w:t xml:space="preserve">オリジナルコンテンツの制作能力（独特な人事戦略）</w:t>
      </w:r>
    </w:p>
    <w:p>
      <w:pPr>
        <w:pStyle w:val="Compact"/>
        <w:numPr>
          <w:ilvl w:val="0"/>
          <w:numId w:val="1001"/>
        </w:numPr>
      </w:pPr>
      <w:r>
        <w:rPr>
          <w:rFonts w:hint="eastAsia"/>
        </w:rPr>
        <w:t xml:space="preserve">「爆死」にも耐えうる資本力＋データ解析・recommend最適化技術</w:t>
      </w:r>
    </w:p>
    <w:p>
      <w:pPr>
        <w:pStyle w:val="Compact"/>
        <w:numPr>
          <w:ilvl w:val="0"/>
          <w:numId w:val="1001"/>
        </w:numPr>
      </w:pPr>
      <w:r>
        <w:rPr>
          <w:rFonts w:hint="eastAsia"/>
        </w:rPr>
        <w:t xml:space="preserve">動画ストリーミングに全振りしたビジネスモデル</w:t>
      </w:r>
    </w:p>
    <w:bookmarkEnd w:id="9"/>
    <w:bookmarkStart w:id="10" w:name="重要なアナリスト認識"/>
    <w:p>
      <w:pPr>
        <w:pStyle w:val="Heading3"/>
      </w:pPr>
      <w:r>
        <w:rPr>
          <w:rFonts w:hint="eastAsia"/>
        </w:rPr>
        <w:t xml:space="preserve">重要なアナリスト認識</w:t>
      </w:r>
    </w:p>
    <w:p>
      <w:pPr>
        <w:pStyle w:val="BlockText"/>
      </w:pPr>
      <w:r>
        <w:rPr>
          <w:rFonts w:hint="eastAsia"/>
        </w:rPr>
        <w:t xml:space="preserve">「動画コンテンツビジネスの</w:t>
      </w:r>
      <w:r>
        <w:t xml:space="preserve"> world における Economic Moat </w:t>
      </w:r>
      <w:r>
        <w:rPr>
          <w:rFonts w:hint="eastAsia"/>
        </w:rPr>
        <w:t xml:space="preserve">は低いと考えられている」</w:t>
      </w:r>
      <w:r>
        <w:t xml:space="preserve"> </w:t>
      </w:r>
      <w:r>
        <w:rPr>
          <w:rFonts w:hint="eastAsia"/>
        </w:rPr>
        <w:t xml:space="preserve">「他社にマネできないものではない…が、だからこそ他の追随を許さないポジショニングを確立している」</w:t>
      </w:r>
    </w:p>
    <w:p>
      <w:r>
        <w:pict>
          <v:rect style="width:0;height:1.5pt" o:hralign="center" o:hrstd="t" o:hr="t"/>
        </w:pict>
      </w:r>
    </w:p>
    <w:bookmarkEnd w:id="10"/>
    <w:bookmarkEnd w:id="11"/>
    <w:bookmarkStart w:id="12" w:name="競争優位性評価サマリー"/>
    <w:p>
      <w:pPr>
        <w:pStyle w:val="Heading2"/>
      </w:pPr>
      <w:r>
        <w:t xml:space="preserve">2. </w:t>
      </w:r>
      <w:r>
        <w:rPr>
          <w:rFonts w:hint="eastAsia"/>
        </w:rPr>
        <w:t xml:space="preserve">競争優位性評価サマリー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1080"/>
        <w:gridCol w:w="1440"/>
        <w:gridCol w:w="1620"/>
        <w:gridCol w:w="1620"/>
        <w:gridCol w:w="162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CAGR接続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主な根拠</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主な課題</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オリジナルコンテンツ制作能力</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50%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MNST#3との整合性注記追加]</w:t>
            </w:r>
          </w:p>
        </w:tc>
        <w:tc>
          <w:tcPr/>
          <w:p>
            <w:pPr>
              <w:pStyle w:val="Compact"/>
            </w:pPr>
            <w:r>
              <w:rPr>
                <w:rFonts w:hint="eastAsia" w:ascii="Times New Roman" w:hAnsi="Times New Roman" w:eastAsia="游明朝"/>
                <w:sz w:val="18"/>
              </w:rPr>
              <w:t xml:space="preserve">カルチャーデック、成果主義レイオフ、エミー賞44</w:t>
            </w:r>
          </w:p>
        </w:tc>
        <w:tc>
          <w:tcPr/>
          <w:p>
            <w:pPr>
              <w:pStyle w:val="Compact"/>
            </w:pPr>
            <w:r>
              <w:rPr>
                <w:rFonts w:hint="eastAsia" w:ascii="Times New Roman" w:hAnsi="Times New Roman" w:eastAsia="游明朝"/>
                <w:sz w:val="18"/>
              </w:rPr>
              <w:t xml:space="preserve">純粋競合比較なし、模倣可能性</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資本力＋データ解析能力</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$17bn投資、売上比低下（効率化）</w:t>
            </w:r>
          </w:p>
        </w:tc>
        <w:tc>
          <w:tcPr/>
          <w:p>
            <w:pPr>
              <w:pStyle w:val="Compact"/>
            </w:pPr>
            <w:r>
              <w:rPr>
                <w:rFonts w:ascii="Times New Roman" w:hAnsi="Times New Roman" w:eastAsia="游明朝"/>
                <w:sz w:val="18"/>
              </w:rPr>
              <w:t xml:space="preserve">Big </w:t>
            </w:r>
            <w:r>
              <w:rPr>
                <w:rFonts w:hint="eastAsia" w:ascii="Times New Roman" w:hAnsi="Times New Roman" w:eastAsia="游明朝"/>
                <w:sz w:val="18"/>
              </w:rPr>
              <w:t xml:space="preserve">Techと同等の資本力</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動画ストリーミング専業モデル</w:t>
            </w:r>
          </w:p>
        </w:tc>
        <w:tc>
          <w:tcPr/>
          <w:p>
            <w:pPr>
              <w:pStyle w:val="Compact"/>
            </w:pPr>
            <w:r>
              <w:rPr>
                <w:rFonts w:hint="eastAsia" w:ascii="Times New Roman" w:hAnsi="Times New Roman" w:eastAsia="游明朝"/>
                <w:b/>
                <w:bCs/>
                <w:sz w:val="18"/>
              </w:rPr>
              <w:t xml:space="preserve">30%（あまり納得しない）</w:t>
            </w:r>
            <w:r>
              <w:rPr>
                <w:rFonts w:ascii="Times New Roman" w:hAnsi="Times New Roman" w:eastAsia="游明朝"/>
                <w:sz w:val="18"/>
              </w:rPr>
              <w:t xml:space="preserve"> </w:t>
            </w:r>
            <w:r>
              <w:rPr>
                <w:rFonts w:ascii="Times New Roman" w:hAnsi="Times New Roman" w:eastAsia="游明朝"/>
                <w:sz w:val="18"/>
              </w:rPr>
              <w:t xml:space="preserve">[⬇️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集中投資の構造的側面を注記]</w:t>
            </w:r>
          </w:p>
        </w:tc>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売上99%超が動画配信</w:t>
            </w:r>
          </w:p>
        </w:tc>
        <w:tc>
          <w:tcPr/>
          <w:p>
            <w:pPr>
              <w:pStyle w:val="Compact"/>
            </w:pPr>
            <w:r>
              <w:rPr>
                <w:rFonts w:hint="eastAsia" w:ascii="Times New Roman" w:hAnsi="Times New Roman" w:eastAsia="游明朝"/>
                <w:sz w:val="18"/>
              </w:rPr>
              <w:t xml:space="preserve">戦略を優位性と混同（パターンF）</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価格決定力</w:t>
            </w:r>
          </w:p>
        </w:tc>
        <w:tc>
          <w:tcPr/>
          <w:p>
            <w:pPr>
              <w:pStyle w:val="Compact"/>
            </w:pPr>
            <w:r>
              <w:rPr>
                <w:rFonts w:hint="eastAsia" w:ascii="Times New Roman" w:hAnsi="Times New Roman" w:eastAsia="游明朝"/>
                <w:b/>
                <w:bCs/>
                <w:sz w:val="18"/>
              </w:rPr>
              <w:t xml:space="preserve">50%（まあ納得）</w:t>
            </w:r>
            <w:r>
              <w:rPr>
                <w:rFonts w:ascii="Times New Roman" w:hAnsi="Times New Roman" w:eastAsia="游明朝"/>
                <w:sz w:val="18"/>
              </w:rPr>
              <w:t xml:space="preserve"> </w:t>
            </w:r>
            <w:r>
              <w:rPr>
                <w:rFonts w:ascii="Times New Roman" w:hAnsi="Times New Roman" w:eastAsia="游明朝"/>
                <w:sz w:val="18"/>
              </w:rPr>
              <w:t xml:space="preserve">[⬇️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逆説的証拠の視点追加]</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ケーブル対比$100</w:t>
            </w:r>
            <w:r>
              <w:rPr>
                <w:rFonts w:ascii="Times New Roman" w:hAnsi="Times New Roman" w:eastAsia="游明朝"/>
                <w:sz w:val="18"/>
              </w:rPr>
              <w:t xml:space="preserve"> vs </w:t>
            </w:r>
            <w:r>
              <w:rPr>
                <w:rFonts w:hint="eastAsia" w:ascii="Times New Roman" w:hAnsi="Times New Roman" w:eastAsia="游明朝"/>
                <w:sz w:val="18"/>
              </w:rPr>
              <w:t xml:space="preserve">$18、定期値上げ</w:t>
            </w:r>
          </w:p>
        </w:tc>
        <w:tc>
          <w:tcPr/>
          <w:p>
            <w:pPr>
              <w:pStyle w:val="Compact"/>
            </w:pPr>
            <w:r>
              <w:rPr>
                <w:rFonts w:hint="eastAsia" w:ascii="Times New Roman" w:hAnsi="Times New Roman" w:eastAsia="游明朝"/>
                <w:sz w:val="18"/>
              </w:rPr>
              <w:t xml:space="preserve">純粋競合Disney+</w:t>
            </w:r>
            <w:r>
              <w:rPr>
                <w:rFonts w:ascii="Times New Roman" w:hAnsi="Times New Roman" w:eastAsia="游明朝"/>
                <w:sz w:val="18"/>
              </w:rPr>
              <w:t xml:space="preserve"> </w:t>
            </w:r>
            <w:r>
              <w:rPr>
                <w:rFonts w:hint="eastAsia" w:ascii="Times New Roman" w:hAnsi="Times New Roman" w:eastAsia="游明朝"/>
                <w:sz w:val="18"/>
              </w:rPr>
              <w:t xml:space="preserve">$8.99との価格差</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パスワード取り締まり＋広告プラン</w:t>
            </w:r>
          </w:p>
        </w:tc>
        <w:tc>
          <w:tcPr/>
          <w:p>
            <w:pPr>
              <w:pStyle w:val="Compact"/>
            </w:pPr>
            <w:r>
              <w:rPr>
                <w:rFonts w:hint="eastAsia" w:ascii="Times New Roman" w:hAnsi="Times New Roman" w:eastAsia="游明朝"/>
                <w:b/>
                <w:bCs/>
                <w:sz w:val="18"/>
              </w:rPr>
              <w:t xml:space="preserve">30%（あまり納得しない）</w:t>
            </w:r>
            <w:r>
              <w:rPr>
                <w:rFonts w:ascii="Times New Roman" w:hAnsi="Times New Roman" w:eastAsia="游明朝"/>
                <w:sz w:val="18"/>
              </w:rPr>
              <w:t xml:space="preserve"> </w:t>
            </w:r>
            <w:r>
              <w:rPr>
                <w:rFonts w:ascii="Times New Roman" w:hAnsi="Times New Roman" w:eastAsia="游明朝"/>
                <w:sz w:val="18"/>
              </w:rPr>
              <w:t xml:space="preserve">[⬇️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CA-CAGR乖離の注記]</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1億世帯、950万件転換、広告2倍</w:t>
            </w:r>
          </w:p>
        </w:tc>
        <w:tc>
          <w:tcPr/>
          <w:p>
            <w:pPr>
              <w:pStyle w:val="Compact"/>
            </w:pPr>
            <w:r>
              <w:rPr>
                <w:rFonts w:hint="eastAsia" w:ascii="Times New Roman" w:hAnsi="Times New Roman" w:eastAsia="游明朝"/>
                <w:sz w:val="18"/>
              </w:rPr>
              <w:t xml:space="preserve">施策を優位性と混同（パターンF）</w:t>
            </w:r>
          </w:p>
        </w:tc>
      </w:tr>
      <w:tr>
        <w:tc>
          <w:tcPr/>
          <w:p>
            <w:pPr>
              <w:pStyle w:val="Compact"/>
            </w:pPr>
            <w:r>
              <w:rPr>
                <w:rFonts w:ascii="Times New Roman" w:hAnsi="Times New Roman" w:eastAsia="游明朝"/>
                <w:sz w:val="18"/>
              </w:rPr>
              <w:t xml:space="preserve">6</w:t>
            </w:r>
          </w:p>
        </w:tc>
        <w:tc>
          <w:tcPr/>
          <w:p>
            <w:pPr>
              <w:pStyle w:val="Compact"/>
            </w:pPr>
            <w:r>
              <w:rPr>
                <w:rFonts w:ascii="Times New Roman" w:hAnsi="Times New Roman" w:eastAsia="游明朝"/>
                <w:sz w:val="18"/>
              </w:rPr>
              <w:t xml:space="preserve">スケールメリット</w:t>
            </w:r>
          </w:p>
        </w:tc>
        <w:tc>
          <w:tcPr/>
          <w:p>
            <w:pPr>
              <w:pStyle w:val="Compact"/>
            </w:pPr>
            <w:r>
              <w:rPr>
                <w:rFonts w:hint="eastAsia" w:ascii="Times New Roman" w:hAnsi="Times New Roman" w:eastAsia="游明朝"/>
                <w:b/>
                <w:bCs/>
                <w:sz w:val="18"/>
              </w:rPr>
              <w:t xml:space="preserve">50%（まあ納得）</w:t>
            </w:r>
            <w:r>
              <w:rPr>
                <w:rFonts w:ascii="Times New Roman" w:hAnsi="Times New Roman" w:eastAsia="游明朝"/>
                <w:sz w:val="18"/>
              </w:rPr>
              <w:t xml:space="preserve"> </w:t>
            </w:r>
            <w:r>
              <w:rPr>
                <w:rFonts w:ascii="Times New Roman" w:hAnsi="Times New Roman" w:eastAsia="游明朝"/>
                <w:sz w:val="18"/>
              </w:rPr>
              <w:t xml:space="preserve">[⬇️ </w:t>
            </w:r>
            <w:r>
              <w:rPr>
                <w:rFonts w:hint="eastAsia" w:ascii="Times New Roman" w:hAnsi="Times New Roman" w:eastAsia="游明朝"/>
                <w:sz w:val="18"/>
              </w:rPr>
              <w:t xml:space="preserve">T8修正:</w:t>
            </w:r>
            <w:r>
              <w:rPr>
                <w:rFonts w:ascii="Times New Roman" w:hAnsi="Times New Roman" w:eastAsia="游明朝"/>
                <w:sz w:val="18"/>
              </w:rPr>
              <w:t xml:space="preserve"> ルール7 </w:t>
            </w:r>
            <w:r>
              <w:rPr>
                <w:rFonts w:hint="eastAsia" w:ascii="Times New Roman" w:hAnsi="Times New Roman" w:eastAsia="游明朝"/>
                <w:sz w:val="18"/>
              </w:rPr>
              <w:t xml:space="preserve">PASS主張の50%留置の留意点]</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OPM改善21.5%→26.7%、3億人基盤</w:t>
            </w:r>
          </w:p>
        </w:tc>
        <w:tc>
          <w:tcPr/>
          <w:p>
            <w:pPr>
              <w:pStyle w:val="Compact"/>
            </w:pPr>
            <w:r>
              <w:rPr>
                <w:rFonts w:hint="eastAsia" w:ascii="Times New Roman" w:hAnsi="Times New Roman" w:eastAsia="游明朝"/>
                <w:sz w:val="18"/>
              </w:rPr>
              <w:t xml:space="preserve">結果の蓄積の側面</w:t>
            </w:r>
          </w:p>
        </w:tc>
      </w:tr>
      <w:tr>
        <w:tc>
          <w:tcPr/>
          <w:p>
            <w:pPr>
              <w:pStyle w:val="Compact"/>
            </w:pPr>
            <w:r>
              <w:rPr>
                <w:rFonts w:ascii="Times New Roman" w:hAnsi="Times New Roman" w:eastAsia="游明朝"/>
                <w:sz w:val="18"/>
              </w:rPr>
              <w:t xml:space="preserve">7</w:t>
            </w:r>
          </w:p>
        </w:tc>
        <w:tc>
          <w:tcPr/>
          <w:p>
            <w:pPr>
              <w:pStyle w:val="Compact"/>
            </w:pPr>
            <w:r>
              <w:rPr>
                <w:rFonts w:hint="eastAsia" w:ascii="Times New Roman" w:hAnsi="Times New Roman" w:eastAsia="游明朝"/>
                <w:sz w:val="18"/>
              </w:rPr>
              <w:t xml:space="preserve">顧客粘着性</w:t>
            </w:r>
          </w:p>
        </w:tc>
        <w:tc>
          <w:tcPr/>
          <w:p>
            <w:pPr>
              <w:pStyle w:val="Compact"/>
            </w:pPr>
            <w:r>
              <w:rPr>
                <w:rFonts w:hint="eastAsia" w:ascii="Times New Roman" w:hAnsi="Times New Roman" w:eastAsia="游明朝"/>
                <w:b/>
                <w:bCs/>
                <w:sz w:val="18"/>
              </w:rPr>
              <w:t xml:space="preserve">50%（まあ納得）</w:t>
            </w:r>
            <w:r>
              <w:rPr>
                <w:rFonts w:ascii="Times New Roman" w:hAnsi="Times New Roman" w:eastAsia="游明朝"/>
                <w:sz w:val="18"/>
              </w:rPr>
              <w:t xml:space="preserve"> </w:t>
            </w:r>
            <w:r>
              <w:rPr>
                <w:rFonts w:ascii="Times New Roman" w:hAnsi="Times New Roman" w:eastAsia="游明朝"/>
                <w:sz w:val="18"/>
              </w:rPr>
              <w:t xml:space="preserve">[⬇️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UBSデータの検証可能性注記]</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Disney+対比のコスパ優位（UBS）、視聴2h/日</w:t>
            </w:r>
          </w:p>
        </w:tc>
        <w:tc>
          <w:tcPr/>
          <w:p>
            <w:pPr>
              <w:pStyle w:val="Compact"/>
            </w:pPr>
            <w:r>
              <w:rPr>
                <w:rFonts w:ascii="Times New Roman" w:hAnsi="Times New Roman" w:eastAsia="游明朝"/>
                <w:sz w:val="18"/>
              </w:rPr>
              <w:t xml:space="preserve">Claim </w:t>
            </w:r>
            <w:r>
              <w:rPr>
                <w:rFonts w:hint="eastAsia" w:ascii="Times New Roman" w:hAnsi="Times New Roman" w:eastAsia="游明朝"/>
                <w:sz w:val="18"/>
              </w:rPr>
              <w:t xml:space="preserve">#1の派生結果</w:t>
            </w:r>
          </w:p>
        </w:tc>
      </w:tr>
    </w:tbl>
    <w:p>
      <w:pPr>
        <w:pStyle w:val="BodyText"/>
      </w:pPr>
      <w:r>
        <w:rPr>
          <w:rFonts w:hint="eastAsia"/>
          <w:b/>
          <w:bCs/>
        </w:rPr>
        <w:t xml:space="preserve">平均CA確信度:</w:t>
      </w:r>
      <w:r>
        <w:rPr>
          <w:b/>
          <w:bCs/>
        </w:rPr>
        <w:t xml:space="preserve"> 44%</w:t>
      </w:r>
      <w:r>
        <w:t xml:space="preserve"> </w:t>
      </w:r>
      <w:r>
        <w:t xml:space="preserve">|</w:t>
      </w:r>
      <w:r>
        <w:t xml:space="preserve"> </w:t>
      </w:r>
      <w:r>
        <w:rPr>
          <w:rFonts w:hint="eastAsia"/>
          <w:b/>
          <w:bCs/>
        </w:rPr>
        <w:t xml:space="preserve">平均CAGR確信度:</w:t>
      </w:r>
      <w:r>
        <w:rPr>
          <w:b/>
          <w:bCs/>
        </w:rPr>
        <w:t xml:space="preserve"> 64%</w:t>
      </w:r>
    </w:p>
    <w:p>
      <w:r>
        <w:pict>
          <v:rect style="width:0;height:1.5pt" o:hralign="center" o:hrstd="t" o:hr="t"/>
        </w:pict>
      </w:r>
    </w:p>
    <w:bookmarkEnd w:id="12"/>
    <w:bookmarkStart w:id="27" w:name="主張別詳細評価"/>
    <w:p>
      <w:pPr>
        <w:pStyle w:val="Heading2"/>
      </w:pPr>
      <w:r>
        <w:t xml:space="preserve">3. </w:t>
      </w:r>
      <w:r>
        <w:rPr>
          <w:rFonts w:hint="eastAsia"/>
        </w:rPr>
        <w:t xml:space="preserve">主張別詳細評価</w:t>
      </w:r>
    </w:p>
    <w:p>
      <w:r>
        <w:pict>
          <v:rect style="width:0;height:1.5pt" o:hralign="center" o:hrstd="t" o:hr="t"/>
        </w:pict>
      </w:r>
    </w:p>
    <w:bookmarkStart w:id="14" w:name="主張-1-オリジナルコンテンツ制作能力独特な人事戦略による人材プール維持"/>
    <w:p>
      <w:pPr>
        <w:pStyle w:val="Heading3"/>
      </w:pPr>
      <w:r>
        <w:rPr>
          <w:rFonts w:hint="eastAsia"/>
        </w:rPr>
        <w:t xml:space="preserve">主張</w:t>
      </w:r>
      <w:r>
        <w:t xml:space="preserve"> #1: </w:t>
      </w:r>
      <w:r>
        <w:rPr>
          <w:rFonts w:hint="eastAsia"/>
        </w:rPr>
        <w:t xml:space="preserve">オリジナルコンテンツ制作能力（独特な人事戦略による人材プール維持）</w:t>
      </w:r>
    </w:p>
    <w:bookmarkStart w:id="13" w:name="ai評価-まあ納得50-t8修正-cagr接続のmnst3整合性注記追加"/>
    <w:p>
      <w:pPr>
        <w:pStyle w:val="Heading4"/>
      </w:pPr>
      <w:r>
        <w:rPr>
          <w:rFonts w:hint="eastAsia"/>
        </w:rPr>
        <w:t xml:space="preserve">AI評価:</w:t>
      </w:r>
      <w:r>
        <w:t xml:space="preserve"> </w:t>
      </w:r>
      <w:r>
        <w:rPr>
          <w:rFonts w:hint="eastAsia"/>
        </w:rPr>
        <w:t xml:space="preserve">まあ納得（50%）</w:t>
      </w:r>
      <w:r>
        <w:t xml:space="preserve"> [⬇️ </w:t>
      </w:r>
      <w:r>
        <w:rPr>
          <w:rFonts w:hint="eastAsia"/>
        </w:rPr>
        <w:t xml:space="preserve">T8修正:</w:t>
      </w:r>
      <w:r>
        <w:t xml:space="preserve"> </w:t>
      </w:r>
      <w:r>
        <w:rPr>
          <w:rFonts w:hint="eastAsia"/>
        </w:rPr>
        <w:t xml:space="preserve">CAGR接続のMNST#3整合性注記追加]</w:t>
      </w:r>
    </w:p>
    <w:p>
      <w:pPr>
        <w:pStyle w:val="FirstParagraph"/>
      </w:pPr>
      <w:r>
        <w:rPr>
          <w:rFonts w:hint="eastAsia"/>
        </w:rPr>
        <w:t xml:space="preserve">最高水準の報酬、自由度の高い労働環境、厳格な成果主義レイオフという「カルチャーデック」に基づく独特な人事戦略は、コンテンツ制作能力を支える「仕組み」として一定の説明力を持つ。エミー賞44ノミネート（2025年）等の受賞歴は結果だが、その背後にある人事戦略の具体性はKB3</w:t>
      </w:r>
      <w:r>
        <w:t xml:space="preserve"> </w:t>
      </w:r>
      <w:r>
        <w:rPr>
          <w:rFonts w:hint="eastAsia"/>
        </w:rPr>
        <w:t xml:space="preserve">CHD#1（買収選定能力→70%）に準じる水準。</w:t>
      </w:r>
    </w:p>
    <w:p>
      <w:pPr>
        <w:pStyle w:val="BodyText"/>
      </w:pPr>
      <w:r>
        <w:t xml:space="preserve">しかし、</w:t>
      </w:r>
      <w:r>
        <w:rPr>
          <w:rFonts w:hint="eastAsia"/>
        </w:rPr>
        <w:t xml:space="preserve">アナリスト自身が「他社にマネできないものではない」と指摘</w:t>
      </w:r>
      <w:r>
        <w:t xml:space="preserve">しており、Disney </w:t>
      </w:r>
      <w:r>
        <w:rPr>
          <w:rFonts w:hint="eastAsia"/>
        </w:rPr>
        <w:t xml:space="preserve">Studios（ピクサー・マーベルの独自文化）、Amazon</w:t>
      </w:r>
      <w:r>
        <w:t xml:space="preserve"> </w:t>
      </w:r>
      <w:r>
        <w:rPr>
          <w:rFonts w:hint="eastAsia"/>
        </w:rPr>
        <w:t xml:space="preserve">Studios等の純粋競合との人材獲得力の比較が欠如している（ルール7:</w:t>
      </w:r>
      <w:r>
        <w:t xml:space="preserve"> PARTIAL、パターンG: </w:t>
      </w:r>
      <w:r>
        <w:rPr>
          <w:rFonts w:hint="eastAsia"/>
        </w:rPr>
        <w:t xml:space="preserve">moderate）。コンテンツ業界自体のEconomic</w:t>
      </w:r>
      <w:r>
        <w:t xml:space="preserve"> </w:t>
      </w:r>
      <w:r>
        <w:rPr>
          <w:rFonts w:hint="eastAsia"/>
        </w:rPr>
        <w:t xml:space="preserve">Moatの低さを踏まえると、50%が妥当。</w:t>
      </w:r>
    </w:p>
    <w:p>
      <w:pPr>
        <w:pStyle w:val="BodyText"/>
      </w:pPr>
      <w:r>
        <w:rPr>
          <w:rFonts w:hint="eastAsia"/>
          <w:b/>
          <w:bCs/>
        </w:rPr>
        <w:t xml:space="preserve">納得できる点</w:t>
      </w:r>
      <w:r>
        <w:t xml:space="preserve">: </w:t>
      </w:r>
      <w:r>
        <w:rPr>
          <w:rFonts w:hint="eastAsia"/>
        </w:rPr>
        <w:t xml:space="preserve">人事戦略の具体的メカニズム（カルチャーデック、成果主義、自由度）が「能力」として記述されている点はルール1/8をクリア。エミー賞等の定量データも存在。</w:t>
      </w:r>
    </w:p>
    <w:p>
      <w:pPr>
        <w:pStyle w:val="BodyText"/>
      </w:pPr>
      <w:r>
        <w:rPr>
          <w:rFonts w:hint="eastAsia"/>
          <w:b/>
          <w:bCs/>
        </w:rPr>
        <w:t xml:space="preserve">懸念点</w:t>
      </w:r>
      <w:r>
        <w:t xml:space="preserve">: </w:t>
      </w:r>
      <w:r>
        <w:rPr>
          <w:rFonts w:hint="eastAsia"/>
        </w:rPr>
        <w:t xml:space="preserve">純粋競合（Disney</w:t>
      </w:r>
      <w:r>
        <w:t xml:space="preserve"> </w:t>
      </w:r>
      <w:r>
        <w:rPr>
          <w:rFonts w:hint="eastAsia"/>
        </w:rPr>
        <w:t xml:space="preserve">Studios等）との人材戦略比較の欠如（パターンG）。模倣可能性へのアナリスト自身の懸念。</w:t>
      </w:r>
    </w:p>
    <w:p>
      <w:pPr>
        <w:pStyle w:val="BlockText"/>
      </w:pPr>
      <w:r>
        <w:rPr>
          <w:rFonts w:hint="eastAsia"/>
          <w:b/>
          <w:bCs/>
        </w:rPr>
        <w:t xml:space="preserve">[注1]</w:t>
      </w:r>
      <w:r>
        <w:rPr>
          <w:b/>
          <w:bCs/>
        </w:rPr>
        <w:t xml:space="preserve"> </w:t>
      </w:r>
      <w:r>
        <w:rPr>
          <w:rFonts w:hint="eastAsia"/>
          <w:b/>
          <w:bCs/>
        </w:rPr>
        <w:t xml:space="preserve">T8批判</w:t>
      </w:r>
      <w:r>
        <w:rPr>
          <w:b/>
          <w:bCs/>
        </w:rPr>
        <w:t xml:space="preserve"> (minor): </w:t>
      </w:r>
      <w:r>
        <w:rPr>
          <w:rFonts w:hint="eastAsia"/>
          <w:b/>
          <w:bCs/>
        </w:rPr>
        <w:t xml:space="preserve">CAGR接続のMNST#3との整合性</w:t>
      </w:r>
    </w:p>
    <w:p>
      <w:pPr>
        <w:pStyle w:val="BlockText"/>
      </w:pPr>
      <w:r>
        <w:t xml:space="preserve">CAGR confidence </w:t>
      </w:r>
      <w:r>
        <w:rPr>
          <w:rFonts w:hint="eastAsia"/>
        </w:rPr>
        <w:t xml:space="preserve">50%は「3ステップで間接的」を理由としているが、KB3</w:t>
      </w:r>
      <w:r>
        <w:t xml:space="preserve"> </w:t>
      </w:r>
      <w:r>
        <w:rPr>
          <w:rFonts w:hint="eastAsia"/>
        </w:rPr>
        <w:t xml:space="preserve">MNST#3（イノベーション能力→CAGR</w:t>
      </w:r>
      <w:r>
        <w:t xml:space="preserve"> </w:t>
      </w:r>
      <w:r>
        <w:rPr>
          <w:rFonts w:hint="eastAsia"/>
        </w:rPr>
        <w:t xml:space="preserve">70%）も能力→製品→数量の3ステップでCAGR</w:t>
      </w:r>
      <w:r>
        <w:t xml:space="preserve"> </w:t>
      </w:r>
      <w:r>
        <w:rPr>
          <w:rFonts w:hint="eastAsia"/>
        </w:rPr>
        <w:t xml:space="preserve">70%を獲得。Netflixは会員数非開示化が検証可能性を下げている点がMNST#3との差異だが、エンゲージメント指標（視聴時間等）の開示拡大により代替検証の可能性がある。</w:t>
      </w:r>
    </w:p>
    <w:p>
      <w:pPr>
        <w:pStyle w:val="BlockText"/>
      </w:pPr>
      <w:r>
        <w:rPr>
          <w:rFonts w:hint="eastAsia"/>
          <w:b/>
          <w:bCs/>
        </w:rPr>
        <w:t xml:space="preserve">T8の判断</w:t>
      </w:r>
      <w:r>
        <w:t xml:space="preserve">: CAGR confidence </w:t>
      </w:r>
      <w:r>
        <w:rPr>
          <w:rFonts w:hint="eastAsia"/>
        </w:rPr>
        <w:t xml:space="preserve">50%を維持。ただしエンゲージメント指標による代替検証が確立すれば70%の可能性がある。</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hint="eastAsia" w:ascii="Times New Roman" w:hAnsi="Times New Roman" w:eastAsia="游明朝"/>
                <w:sz w:val="18"/>
              </w:rPr>
              <w:t xml:space="preserve">ルール1（能力</w:t>
            </w:r>
            <w:r>
              <w:rPr>
                <w:rFonts w:ascii="Times New Roman" w:hAnsi="Times New Roman" w:eastAsia="游明朝"/>
                <w:sz w:val="18"/>
              </w:rPr>
              <w:t xml:space="preserve"> not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人事戦略・人材プール維持という能力が核心</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コンテンツ制作能力・人材プールは名詞属性</w:t>
            </w:r>
          </w:p>
        </w:tc>
      </w:tr>
      <w:tr>
        <w:tc>
          <w:tcPr/>
          <w:p>
            <w:pPr>
              <w:pStyle w:val="Compact"/>
            </w:pPr>
            <w:r>
              <w:rPr>
                <w:rFonts w:hint="eastAsia" w:ascii="Times New Roman" w:hAnsi="Times New Roman" w:eastAsia="游明朝"/>
                <w:sz w:val="18"/>
              </w:rPr>
              <w:t xml:space="preserve">ルール4（定量的根拠/説明力）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エミー賞44の数値あり、人事戦略の業界比較データなし</w:t>
            </w:r>
          </w:p>
        </w:tc>
      </w:tr>
      <w:tr>
        <w:tc>
          <w:tcPr/>
          <w:p>
            <w:pPr>
              <w:pStyle w:val="Compact"/>
            </w:pPr>
            <w:r>
              <w:rPr>
                <w:rFonts w:hint="eastAsia" w:ascii="Times New Roman" w:hAnsi="Times New Roman" w:eastAsia="游明朝"/>
                <w:sz w:val="18"/>
              </w:rPr>
              <w:t xml:space="preserve">ルール6（構造的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動画配信事業の核心</w:t>
            </w:r>
          </w:p>
        </w:tc>
      </w:tr>
      <w:tr>
        <w:tc>
          <w:tcPr/>
          <w:p>
            <w:pPr>
              <w:pStyle w:val="Compact"/>
            </w:pPr>
            <w:r>
              <w:rPr>
                <w:rFonts w:hint="eastAsia" w:ascii="Times New Roman" w:hAnsi="Times New Roman" w:eastAsia="游明朝"/>
                <w:sz w:val="18"/>
              </w:rPr>
              <w:t xml:space="preserve">ルール7（純粋競合差別化）</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Disney </w:t>
            </w:r>
            <w:r>
              <w:rPr>
                <w:rFonts w:hint="eastAsia" w:ascii="Times New Roman" w:hAnsi="Times New Roman" w:eastAsia="游明朝"/>
                <w:sz w:val="18"/>
              </w:rPr>
              <w:t xml:space="preserve">Studios等との比較なし。模倣可能性</w:t>
            </w:r>
          </w:p>
        </w:tc>
      </w:tr>
      <w:tr>
        <w:tc>
          <w:tcPr/>
          <w:p>
            <w:pPr>
              <w:pStyle w:val="Compact"/>
            </w:pPr>
            <w:r>
              <w:rPr>
                <w:rFonts w:hint="eastAsia" w:ascii="Times New Roman" w:hAnsi="Times New Roman" w:eastAsia="游明朝"/>
                <w:sz w:val="18"/>
              </w:rPr>
              <w:t xml:space="preserve">ルール8（戦略</w:t>
            </w:r>
            <w:r>
              <w:rPr>
                <w:rFonts w:ascii="Times New Roman" w:hAnsi="Times New Roman" w:eastAsia="游明朝"/>
                <w:sz w:val="18"/>
              </w:rPr>
              <w:t xml:space="preserve"> not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人材プール・制作能力は優位性として記述</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ルール10（ネガティブケース）</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ネガティブケースなし</w:t>
            </w:r>
          </w:p>
        </w:tc>
      </w:tr>
      <w:tr>
        <w:tc>
          <w:tcPr/>
          <w:p>
            <w:pPr>
              <w:pStyle w:val="Compact"/>
            </w:pPr>
            <w:r>
              <w:rPr>
                <w:rFonts w:hint="eastAsia" w:ascii="Times New Roman" w:hAnsi="Times New Roman" w:eastAsia="游明朝"/>
                <w:sz w:val="18"/>
              </w:rPr>
              <w:t xml:space="preserve">ルール11（業界構造合致）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Moat低いとの認識はあるも市場構造分析限定的</w:t>
            </w:r>
          </w:p>
        </w:tc>
      </w:tr>
      <w:tr>
        <w:tc>
          <w:tcPr/>
          <w:p>
            <w:pPr>
              <w:pStyle w:val="Compact"/>
            </w:pPr>
            <w:r>
              <w:rPr>
                <w:rFonts w:hint="eastAsia" w:ascii="Times New Roman" w:hAnsi="Times New Roman" w:eastAsia="游明朝"/>
                <w:sz w:val="18"/>
              </w:rPr>
              <w:t xml:space="preserve">ルール12（レポート種別）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却下G（moderate:</w:t>
      </w:r>
      <w:r>
        <w:t xml:space="preserve"> </w:t>
      </w:r>
      <w:r>
        <w:rPr>
          <w:rFonts w:hint="eastAsia"/>
        </w:rPr>
        <w:t xml:space="preserve">純粋競合比較不足）、高評価III（moderate:</w:t>
      </w:r>
      <w:r>
        <w:t xml:space="preserve"> </w:t>
      </w:r>
      <w:r>
        <w:rPr>
          <w:rFonts w:hint="eastAsia"/>
        </w:rPr>
        <w:t xml:space="preserve">能力&gt;結果）</w:t>
      </w:r>
    </w:p>
    <w:p>
      <w:pPr>
        <w:pStyle w:val="BodyText"/>
      </w:pPr>
      <w:r>
        <w:rPr>
          <w:rFonts w:hint="eastAsia"/>
          <w:b/>
          <w:bCs/>
        </w:rPr>
        <w:t xml:space="preserve">CAGR接続（50%）</w:t>
      </w:r>
      <w:r>
        <w:t xml:space="preserve">: </w:t>
      </w:r>
      <w:r>
        <w:rPr>
          <w:rFonts w:hint="eastAsia"/>
        </w:rPr>
        <w:t xml:space="preserve">コンテンツ制作能力→会員維持→会員数+5%/年は3ステップで間接的。会員数非開示化により検証困難化。エンゲージメント指標による代替検証が確立すれば70%の可能性あり。</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3"/>
    <w:bookmarkEnd w:id="14"/>
    <w:bookmarkStart w:id="16" w:name="主張-2-コンテンツ投資の資本力と数を打つ能力データ解析資本力"/>
    <w:p>
      <w:pPr>
        <w:pStyle w:val="Heading3"/>
      </w:pPr>
      <w:r>
        <w:rPr>
          <w:rFonts w:hint="eastAsia"/>
        </w:rPr>
        <w:t xml:space="preserve">主張</w:t>
      </w:r>
      <w:r>
        <w:t xml:space="preserve"> #2: </w:t>
      </w:r>
      <w:r>
        <w:rPr>
          <w:rFonts w:hint="eastAsia"/>
        </w:rPr>
        <w:t xml:space="preserve">コンテンツ投資の資本力と「数を打つ」能力（データ解析＋資本力）</w:t>
      </w:r>
    </w:p>
    <w:bookmarkStart w:id="15" w:name="ai評価-まあ納得50"/>
    <w:p>
      <w:pPr>
        <w:pStyle w:val="Heading4"/>
      </w:pPr>
      <w:r>
        <w:rPr>
          <w:rFonts w:hint="eastAsia"/>
        </w:rPr>
        <w:t xml:space="preserve">AI評価:</w:t>
      </w:r>
      <w:r>
        <w:t xml:space="preserve"> </w:t>
      </w:r>
      <w:r>
        <w:rPr>
          <w:rFonts w:hint="eastAsia"/>
        </w:rPr>
        <w:t xml:space="preserve">まあ納得（50%）</w:t>
      </w:r>
    </w:p>
    <w:p>
      <w:pPr>
        <w:pStyle w:val="FirstParagraph"/>
      </w:pPr>
      <w:r>
        <w:rPr>
          <w:rFonts w:hint="eastAsia"/>
        </w:rPr>
        <w:t xml:space="preserve">FY24コンテンツ投資$17bnという定量データは豊富であり、ルール4の要件を満たす。コンテンツ投資の売上比が60-70%→46%へ低下する効率化トレンドは、スケールメリット（Claim</w:t>
      </w:r>
      <w:r>
        <w:t xml:space="preserve"> </w:t>
      </w:r>
      <w:r>
        <w:rPr>
          <w:rFonts w:hint="eastAsia"/>
        </w:rPr>
        <w:t xml:space="preserve">#6）との相乗効果を示す。</w:t>
      </w:r>
    </w:p>
    <w:p>
      <w:pPr>
        <w:pStyle w:val="BodyText"/>
      </w:pPr>
      <w:r>
        <w:t xml:space="preserve">しかし、</w:t>
      </w:r>
      <w:r>
        <w:rPr>
          <w:rFonts w:hint="eastAsia"/>
        </w:rPr>
        <w:t xml:space="preserve">資本力はDisney、Amazon、Apple等のBig</w:t>
      </w:r>
      <w:r>
        <w:t xml:space="preserve"> </w:t>
      </w:r>
      <w:r>
        <w:rPr>
          <w:rFonts w:hint="eastAsia"/>
        </w:rPr>
        <w:t xml:space="preserve">Techも同等以上</w:t>
      </w:r>
      <w:r>
        <w:rPr>
          <w:rFonts w:hint="eastAsia"/>
        </w:rPr>
        <w:t xml:space="preserve">を有しており（パターンB:</w:t>
      </w:r>
      <w:r>
        <w:t xml:space="preserve"> </w:t>
      </w:r>
      <w:r>
        <w:rPr>
          <w:rFonts w:hint="eastAsia"/>
        </w:rPr>
        <w:t xml:space="preserve">moderate）、Netflix固有の差別化根拠が不十分（パターンG:</w:t>
      </w:r>
      <w:r>
        <w:t xml:space="preserve"> </w:t>
      </w:r>
      <w:r>
        <w:rPr>
          <w:rFonts w:hint="eastAsia"/>
        </w:rPr>
        <w:t xml:space="preserve">moderate）。「動画に全振り」された資本力という論理はClaim</w:t>
      </w:r>
      <w:r>
        <w:t xml:space="preserve"> </w:t>
      </w:r>
      <w:r>
        <w:rPr>
          <w:rFonts w:hint="eastAsia"/>
        </w:rPr>
        <w:t xml:space="preserve">#3に依存し、Claim</w:t>
      </w:r>
      <w:r>
        <w:t xml:space="preserve"> </w:t>
      </w:r>
      <w:r>
        <w:rPr>
          <w:rFonts w:hint="eastAsia"/>
        </w:rPr>
        <w:t xml:space="preserve">#3自体がパターンF（戦略混同）で30%。データ解析能力についてもAmazonとの比較が皆無。</w:t>
      </w:r>
    </w:p>
    <w:p>
      <w:pPr>
        <w:pStyle w:val="BodyText"/>
      </w:pPr>
      <w:r>
        <w:rPr>
          <w:rFonts w:hint="eastAsia"/>
          <w:b/>
          <w:bCs/>
        </w:rPr>
        <w:t xml:space="preserve">納得できる点</w:t>
      </w:r>
      <w:r>
        <w:t xml:space="preserve">: </w:t>
      </w:r>
      <w:r>
        <w:rPr>
          <w:rFonts w:hint="eastAsia"/>
        </w:rPr>
        <w:t xml:space="preserve">$17bn投資額、売上比低下トレンド、3億人基盤の定量データが豊富（ルール4:</w:t>
      </w:r>
      <w:r>
        <w:t xml:space="preserve"> </w:t>
      </w:r>
      <w:r>
        <w:rPr>
          <w:rFonts w:hint="eastAsia"/>
        </w:rPr>
        <w:t xml:space="preserve">PASS）。</w:t>
      </w:r>
    </w:p>
    <w:p>
      <w:pPr>
        <w:pStyle w:val="BodyText"/>
      </w:pPr>
      <w:r>
        <w:rPr>
          <w:rFonts w:hint="eastAsia"/>
          <w:b/>
          <w:bCs/>
        </w:rPr>
        <w:t xml:space="preserve">懸念点</w:t>
      </w:r>
      <w:r>
        <w:t xml:space="preserve">: Big </w:t>
      </w:r>
      <w:r>
        <w:rPr>
          <w:rFonts w:hint="eastAsia"/>
        </w:rPr>
        <w:t xml:space="preserve">Techとの資本力比較の欠如（パターンB/G）。データ解析能力の具体的差別化根拠なし。</w:t>
      </w:r>
    </w:p>
    <w:p>
      <w:pPr>
        <w:pStyle w:val="BodyText"/>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hint="eastAsia" w:ascii="Times New Roman" w:hAnsi="Times New Roman" w:eastAsia="游明朝"/>
                <w:sz w:val="18"/>
              </w:rPr>
              <w:t xml:space="preserve">ルール1（能力</w:t>
            </w:r>
            <w:r>
              <w:rPr>
                <w:rFonts w:ascii="Times New Roman" w:hAnsi="Times New Roman" w:eastAsia="游明朝"/>
                <w:sz w:val="18"/>
              </w:rPr>
              <w:t xml:space="preserve"> not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資本力は能力だが「Mag7規模」は結果の側面</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資本力・データ解析能力は名詞属性</w:t>
            </w:r>
          </w:p>
        </w:tc>
      </w:tr>
      <w:tr>
        <w:tc>
          <w:tcPr/>
          <w:p>
            <w:pPr>
              <w:pStyle w:val="Compact"/>
            </w:pPr>
            <w:r>
              <w:rPr>
                <w:rFonts w:hint="eastAsia" w:ascii="Times New Roman" w:hAnsi="Times New Roman" w:eastAsia="游明朝"/>
                <w:sz w:val="18"/>
              </w:rPr>
              <w:t xml:space="preserve">ルール4（定量的根拠/説明力）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$17bn投資額、売上比46%、3億人</w:t>
            </w:r>
          </w:p>
        </w:tc>
      </w:tr>
      <w:tr>
        <w:tc>
          <w:tcPr/>
          <w:p>
            <w:pPr>
              <w:pStyle w:val="Compact"/>
            </w:pPr>
            <w:r>
              <w:rPr>
                <w:rFonts w:hint="eastAsia" w:ascii="Times New Roman" w:hAnsi="Times New Roman" w:eastAsia="游明朝"/>
                <w:sz w:val="18"/>
              </w:rPr>
              <w:t xml:space="preserve">ルール6（構造的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事業モデルの核心</w:t>
            </w:r>
          </w:p>
        </w:tc>
      </w:tr>
      <w:tr>
        <w:tc>
          <w:tcPr/>
          <w:p>
            <w:pPr>
              <w:pStyle w:val="Compact"/>
            </w:pPr>
            <w:r>
              <w:rPr>
                <w:rFonts w:hint="eastAsia" w:ascii="Times New Roman" w:hAnsi="Times New Roman" w:eastAsia="游明朝"/>
                <w:sz w:val="18"/>
              </w:rPr>
              <w:t xml:space="preserve">ルール7（純粋競合差別化）</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Big </w:t>
            </w:r>
            <w:r>
              <w:rPr>
                <w:rFonts w:hint="eastAsia" w:ascii="Times New Roman" w:hAnsi="Times New Roman" w:eastAsia="游明朝"/>
                <w:sz w:val="18"/>
              </w:rPr>
              <w:t xml:space="preserve">Techとの比較なし</w:t>
            </w:r>
          </w:p>
        </w:tc>
      </w:tr>
      <w:tr>
        <w:tc>
          <w:tcPr/>
          <w:p>
            <w:pPr>
              <w:pStyle w:val="Compact"/>
            </w:pPr>
            <w:r>
              <w:rPr>
                <w:rFonts w:hint="eastAsia" w:ascii="Times New Roman" w:hAnsi="Times New Roman" w:eastAsia="游明朝"/>
                <w:sz w:val="18"/>
              </w:rPr>
              <w:t xml:space="preserve">ルール8（戦略</w:t>
            </w:r>
            <w:r>
              <w:rPr>
                <w:rFonts w:ascii="Times New Roman" w:hAnsi="Times New Roman" w:eastAsia="游明朝"/>
                <w:sz w:val="18"/>
              </w:rPr>
              <w:t xml:space="preserve"> not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「数を打つ」は戦略の側面</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爆死作品の言及あるが学習の記述なし</w:t>
            </w:r>
          </w:p>
        </w:tc>
      </w:tr>
      <w:tr>
        <w:tc>
          <w:tcPr/>
          <w:p>
            <w:pPr>
              <w:pStyle w:val="Compact"/>
            </w:pPr>
            <w:r>
              <w:rPr>
                <w:rFonts w:hint="eastAsia" w:ascii="Times New Roman" w:hAnsi="Times New Roman" w:eastAsia="游明朝"/>
                <w:sz w:val="18"/>
              </w:rPr>
              <w:t xml:space="preserve">ルール11（業界構造合致）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継続的投入が重要との認識はあるも市場構造分析限定的</w:t>
            </w:r>
          </w:p>
        </w:tc>
      </w:tr>
      <w:tr>
        <w:tc>
          <w:tcPr/>
          <w:p>
            <w:pPr>
              <w:pStyle w:val="Compact"/>
            </w:pPr>
            <w:r>
              <w:rPr>
                <w:rFonts w:hint="eastAsia" w:ascii="Times New Roman" w:hAnsi="Times New Roman" w:eastAsia="游明朝"/>
                <w:sz w:val="18"/>
              </w:rPr>
              <w:t xml:space="preserve">ルール12（レポート種別）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却下A（weak）/B（moderate）/G（moderate）、高評価I（moderate:</w:t>
      </w:r>
      <w:r>
        <w:t xml:space="preserve"> </w:t>
      </w:r>
      <w:r>
        <w:rPr>
          <w:rFonts w:hint="eastAsia"/>
        </w:rPr>
        <w:t xml:space="preserve">定量裏付け）</w:t>
      </w:r>
    </w:p>
    <w:p>
      <w:pPr>
        <w:pStyle w:val="BodyText"/>
      </w:pPr>
      <w:r>
        <w:rPr>
          <w:rFonts w:hint="eastAsia"/>
          <w:b/>
          <w:bCs/>
        </w:rPr>
        <w:t xml:space="preserve">CAGR接続（70%）</w:t>
      </w:r>
      <w:r>
        <w:t xml:space="preserve">: </w:t>
      </w:r>
      <w:r>
        <w:rPr>
          <w:rFonts w:hint="eastAsia"/>
        </w:rPr>
        <w:t xml:space="preserve">コンテンツ投資効率化→OPMレバレッジ+3%は1-2ステップで直接的。OPM改善トレンド（FY20:21.5%→FY24:26.7%）で検証可能。パターンII部分適合。</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5"/>
    <w:bookmarkEnd w:id="16"/>
    <w:bookmarkStart w:id="18" w:name="主張-3-動画ストリーミング専業モデルによる競争ポジション"/>
    <w:p>
      <w:pPr>
        <w:pStyle w:val="Heading3"/>
      </w:pPr>
      <w:r>
        <w:rPr>
          <w:rFonts w:hint="eastAsia"/>
        </w:rPr>
        <w:t xml:space="preserve">主張</w:t>
      </w:r>
      <w:r>
        <w:t xml:space="preserve"> #3: </w:t>
      </w:r>
      <w:r>
        <w:rPr>
          <w:rFonts w:hint="eastAsia"/>
        </w:rPr>
        <w:t xml:space="preserve">動画ストリーミング専業モデルによる競争ポジション</w:t>
      </w:r>
    </w:p>
    <w:bookmarkStart w:id="17" w:name="X20165295b58ce9f1da121eccd4c36b7fdfc3d0c"/>
    <w:p>
      <w:pPr>
        <w:pStyle w:val="Heading4"/>
      </w:pPr>
      <w:r>
        <w:rPr>
          <w:rFonts w:hint="eastAsia"/>
        </w:rPr>
        <w:t xml:space="preserve">AI評価:</w:t>
      </w:r>
      <w:r>
        <w:t xml:space="preserve"> </w:t>
      </w:r>
      <w:r>
        <w:rPr>
          <w:rFonts w:hint="eastAsia"/>
        </w:rPr>
        <w:t xml:space="preserve">あまり納得しない（30%）</w:t>
      </w:r>
      <w:r>
        <w:t xml:space="preserve"> [⬇️ </w:t>
      </w:r>
      <w:r>
        <w:rPr>
          <w:rFonts w:hint="eastAsia"/>
        </w:rPr>
        <w:t xml:space="preserve">T8修正:</w:t>
      </w:r>
      <w:r>
        <w:t xml:space="preserve"> </w:t>
      </w:r>
      <w:r>
        <w:rPr>
          <w:rFonts w:hint="eastAsia"/>
        </w:rPr>
        <w:t xml:space="preserve">集中投資の構造的側面についてアノテーション追加]</w:t>
      </w:r>
    </w:p>
    <w:p>
      <w:pPr>
        <w:pStyle w:val="FirstParagraph"/>
      </w:pPr>
      <w:r>
        <w:rPr>
          <w:rFonts w:hint="eastAsia"/>
        </w:rPr>
        <w:t xml:space="preserve">「動画ストリーミングに全振り」は戦略的選択であり、構造的優位性ではない（パターンF:</w:t>
      </w:r>
      <w:r>
        <w:t xml:space="preserve"> </w:t>
      </w:r>
      <w:r>
        <w:rPr>
          <w:rFonts w:hint="eastAsia"/>
        </w:rPr>
        <w:t xml:space="preserve">strong）。アナリスト自身が「リスキーな経営戦略」と認識しており、</w:t>
      </w:r>
      <w:r>
        <w:rPr>
          <w:rFonts w:hint="eastAsia"/>
        </w:rPr>
        <w:t xml:space="preserve">KB2パターンFの「戦略は意思決定であり、優位性はそれを可能にする構造的な力」に明確に該当</w:t>
      </w:r>
      <w:r>
        <w:t xml:space="preserve">する。KB3 </w:t>
      </w:r>
      <w:r>
        <w:rPr>
          <w:rFonts w:hint="eastAsia"/>
        </w:rPr>
        <w:t xml:space="preserve">CHD#5（戦略的ポートフォリオシフト→30%）と同型。</w:t>
      </w:r>
    </w:p>
    <w:p>
      <w:pPr>
        <w:pStyle w:val="BodyText"/>
      </w:pPr>
      <w:r>
        <w:rPr>
          <w:rFonts w:hint="eastAsia"/>
        </w:rPr>
        <w:t xml:space="preserve">「他の追随を許さないポジショニングを確立」は結果であり（パターンA:</w:t>
      </w:r>
      <w:r>
        <w:t xml:space="preserve"> </w:t>
      </w:r>
      <w:r>
        <w:rPr>
          <w:rFonts w:hint="eastAsia"/>
        </w:rPr>
        <w:t xml:space="preserve">moderate）、ポジショニングを生み出す構造的な力の説明が不足。ゲーム・ライブイベント等への多角化が進めば、この「専業モデル」の主張自体が崩壊するリスクもある。</w:t>
      </w:r>
    </w:p>
    <w:p>
      <w:pPr>
        <w:pStyle w:val="BodyText"/>
      </w:pPr>
      <w:r>
        <w:rPr>
          <w:rFonts w:hint="eastAsia"/>
          <w:b/>
          <w:bCs/>
        </w:rPr>
        <w:t xml:space="preserve">納得できる点</w:t>
      </w:r>
      <w:r>
        <w:t xml:space="preserve">: </w:t>
      </w:r>
      <w:r>
        <w:rPr>
          <w:rFonts w:hint="eastAsia"/>
        </w:rPr>
        <w:t xml:space="preserve">事業構成の事実（売上99%超が動画配信）は正しい。</w:t>
      </w:r>
    </w:p>
    <w:p>
      <w:pPr>
        <w:pStyle w:val="BodyText"/>
      </w:pPr>
      <w:r>
        <w:rPr>
          <w:rFonts w:hint="eastAsia"/>
          <w:b/>
          <w:bCs/>
        </w:rPr>
        <w:t xml:space="preserve">懸念点</w:t>
      </w:r>
      <w:r>
        <w:t xml:space="preserve">: </w:t>
      </w:r>
      <w:r>
        <w:rPr>
          <w:rFonts w:hint="eastAsia"/>
        </w:rPr>
        <w:t xml:space="preserve">戦略を優位性と混同（パターンF:</w:t>
      </w:r>
      <w:r>
        <w:t xml:space="preserve"> </w:t>
      </w:r>
      <w:r>
        <w:rPr>
          <w:rFonts w:hint="eastAsia"/>
        </w:rPr>
        <w:t xml:space="preserve">strong）。ポジショニングは結果。多角化リスク。</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w:t>
      </w:r>
      <w:r>
        <w:rPr>
          <w:rFonts w:hint="eastAsia"/>
          <w:b/>
          <w:bCs/>
        </w:rPr>
        <w:t xml:space="preserve">集中投資による能力蓄積の構造的側面</w:t>
      </w:r>
    </w:p>
    <w:p>
      <w:pPr>
        <w:pStyle w:val="BlockText"/>
      </w:pPr>
      <w:r>
        <w:rPr>
          <w:rFonts w:hint="eastAsia"/>
        </w:rPr>
        <w:t xml:space="preserve">アナリストの原文の趣旨は「1本足打法のリスクを取ってでも集中投資することで競争優位を確立」という論理であり、CHD#5（戦略的ポートシフト→30%）よりも「集中投資の結果としての能力蓄積」の側面が強い。Claim</w:t>
      </w:r>
      <w:r>
        <w:t xml:space="preserve"> </w:t>
      </w:r>
      <w:r>
        <w:rPr>
          <w:rFonts w:hint="eastAsia"/>
        </w:rPr>
        <w:t xml:space="preserve">#2（資本力）との統合で評価すると、「専業→資本集中→他社より深いコンテンツ投資能力の蓄積」という構造的論理が成り立つ。</w:t>
      </w:r>
    </w:p>
    <w:p>
      <w:pPr>
        <w:pStyle w:val="BlockText"/>
      </w:pPr>
      <w:r>
        <w:rPr>
          <w:rFonts w:hint="eastAsia"/>
          <w:b/>
          <w:bCs/>
        </w:rPr>
        <w:t xml:space="preserve">T8の判断</w:t>
      </w:r>
      <w:r>
        <w:t xml:space="preserve">: CA confidence </w:t>
      </w:r>
      <w:r>
        <w:rPr>
          <w:rFonts w:hint="eastAsia"/>
        </w:rPr>
        <w:t xml:space="preserve">30%を維持。パターンF（strong）の検出は適切だが、Claim</w:t>
      </w:r>
      <w:r>
        <w:t xml:space="preserve"> </w:t>
      </w:r>
      <w:r>
        <w:rPr>
          <w:rFonts w:hint="eastAsia"/>
        </w:rPr>
        <w:t xml:space="preserve">#2との統合で評価すれば「専業集中による能力蓄積」として再構成できる可能性がある。単独の主張としては30%が妥当。</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hint="eastAsia" w:ascii="Times New Roman" w:hAnsi="Times New Roman" w:eastAsia="游明朝"/>
                <w:sz w:val="18"/>
              </w:rPr>
              <w:t xml:space="preserve">ルール1（能力</w:t>
            </w:r>
            <w:r>
              <w:rPr>
                <w:rFonts w:ascii="Times New Roman" w:hAnsi="Times New Roman" w:eastAsia="游明朝"/>
                <w:sz w:val="18"/>
              </w:rPr>
              <w:t xml:space="preserve"> not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ポジショニング確立は結果、専業集中は戦略</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全振りは動詞的</w:t>
            </w:r>
          </w:p>
        </w:tc>
      </w:tr>
      <w:tr>
        <w:tc>
          <w:tcPr/>
          <w:p>
            <w:pPr>
              <w:pStyle w:val="Compact"/>
            </w:pPr>
            <w:r>
              <w:rPr>
                <w:rFonts w:hint="eastAsia" w:ascii="Times New Roman" w:hAnsi="Times New Roman" w:eastAsia="游明朝"/>
                <w:sz w:val="18"/>
              </w:rPr>
              <w:t xml:space="preserve">ルール4（定量的根拠/説明力）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売上99%の数値のみ</w:t>
            </w:r>
          </w:p>
        </w:tc>
      </w:tr>
      <w:tr>
        <w:tc>
          <w:tcPr/>
          <w:p>
            <w:pPr>
              <w:pStyle w:val="Compact"/>
            </w:pPr>
            <w:r>
              <w:rPr>
                <w:rFonts w:hint="eastAsia" w:ascii="Times New Roman" w:hAnsi="Times New Roman" w:eastAsia="游明朝"/>
                <w:sz w:val="18"/>
              </w:rPr>
              <w:t xml:space="preserve">ルール6（構造的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リスクと表裏一体</w:t>
            </w:r>
          </w:p>
        </w:tc>
      </w:tr>
      <w:tr>
        <w:tc>
          <w:tcPr/>
          <w:p>
            <w:pPr>
              <w:pStyle w:val="Compact"/>
            </w:pPr>
            <w:r>
              <w:rPr>
                <w:rFonts w:hint="eastAsia" w:ascii="Times New Roman" w:hAnsi="Times New Roman" w:eastAsia="游明朝"/>
                <w:sz w:val="18"/>
              </w:rPr>
              <w:t xml:space="preserve">ルール7（純粋競合差別化）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複合事業体との差異は明確だが「専業が優位」の論理が弱い</w:t>
            </w:r>
          </w:p>
        </w:tc>
      </w:tr>
      <w:tr>
        <w:tc>
          <w:tcPr/>
          <w:p>
            <w:pPr>
              <w:pStyle w:val="Compact"/>
            </w:pPr>
            <w:r>
              <w:rPr>
                <w:rFonts w:hint="eastAsia" w:ascii="Times New Roman" w:hAnsi="Times New Roman" w:eastAsia="游明朝"/>
                <w:sz w:val="18"/>
              </w:rPr>
              <w:t xml:space="preserve">ルール8（戦略</w:t>
            </w:r>
            <w:r>
              <w:rPr>
                <w:rFonts w:ascii="Times New Roman" w:hAnsi="Times New Roman" w:eastAsia="游明朝"/>
                <w:sz w:val="18"/>
              </w:rPr>
              <w:t xml:space="preserve"> not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全振りは戦略的決断</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ルール10（ネガティブケース）</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ゲーム多角化リスクへの言及はあるが裏付けではない</w:t>
            </w:r>
          </w:p>
        </w:tc>
      </w:tr>
      <w:tr>
        <w:tc>
          <w:tcPr/>
          <w:p>
            <w:pPr>
              <w:pStyle w:val="Compact"/>
            </w:pPr>
            <w:r>
              <w:rPr>
                <w:rFonts w:hint="eastAsia" w:ascii="Times New Roman" w:hAnsi="Times New Roman" w:eastAsia="游明朝"/>
                <w:sz w:val="18"/>
              </w:rPr>
              <w:t xml:space="preserve">ルール11（業界構造合致）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専業モデルが業界構造で効く論理が不十分</w:t>
            </w:r>
          </w:p>
        </w:tc>
      </w:tr>
      <w:tr>
        <w:tc>
          <w:tcPr/>
          <w:p>
            <w:pPr>
              <w:pStyle w:val="Compact"/>
            </w:pPr>
            <w:r>
              <w:rPr>
                <w:rFonts w:hint="eastAsia" w:ascii="Times New Roman" w:hAnsi="Times New Roman" w:eastAsia="游明朝"/>
                <w:sz w:val="18"/>
              </w:rPr>
              <w:t xml:space="preserve">ルール12（レポート種別）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却下F（strong:</w:t>
      </w:r>
      <w:r>
        <w:t xml:space="preserve"> </w:t>
      </w:r>
      <w:r>
        <w:rPr>
          <w:rFonts w:hint="eastAsia"/>
        </w:rPr>
        <w:t xml:space="preserve">戦略と優位性の混同）/A（moderate:</w:t>
      </w:r>
      <w:r>
        <w:t xml:space="preserve"> </w:t>
      </w:r>
      <w:r>
        <w:rPr>
          <w:rFonts w:hint="eastAsia"/>
        </w:rPr>
        <w:t xml:space="preserve">結果を原因）</w:t>
      </w:r>
    </w:p>
    <w:p>
      <w:pPr>
        <w:pStyle w:val="BodyText"/>
      </w:pPr>
      <w:r>
        <w:rPr>
          <w:rFonts w:hint="eastAsia"/>
          <w:b/>
          <w:bCs/>
        </w:rPr>
        <w:t xml:space="preserve">CAGR接続（50%）</w:t>
      </w:r>
      <w:r>
        <w:t xml:space="preserve">: </w:t>
      </w:r>
      <w:r>
        <w:rPr>
          <w:rFonts w:hint="eastAsia"/>
        </w:rPr>
        <w:t xml:space="preserve">独立したCAGRドライバーとしての説明力なし。Claim</w:t>
      </w:r>
      <w:r>
        <w:t xml:space="preserve"> </w:t>
      </w:r>
      <w:r>
        <w:rPr>
          <w:rFonts w:hint="eastAsia"/>
        </w:rPr>
        <w:t xml:space="preserve">#1・#2に内包。</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17"/>
    <w:bookmarkEnd w:id="18"/>
    <w:bookmarkStart w:id="20" w:name="主張-4-価格決定力ケーブルtv対比の割安感定期的値上げ実績"/>
    <w:p>
      <w:pPr>
        <w:pStyle w:val="Heading3"/>
      </w:pPr>
      <w:r>
        <w:rPr>
          <w:rFonts w:hint="eastAsia"/>
        </w:rPr>
        <w:t xml:space="preserve">主張</w:t>
      </w:r>
      <w:r>
        <w:t xml:space="preserve"> #4: </w:t>
      </w:r>
      <w:r>
        <w:rPr>
          <w:rFonts w:hint="eastAsia"/>
        </w:rPr>
        <w:t xml:space="preserve">価格決定力（ケーブルTV対比の割安感＋定期的値上げ実績）</w:t>
      </w:r>
    </w:p>
    <w:bookmarkStart w:id="19" w:name="ai評価-まあ納得50-t8修正-逆説的証拠の視点追加"/>
    <w:p>
      <w:pPr>
        <w:pStyle w:val="Heading4"/>
      </w:pPr>
      <w:r>
        <w:rPr>
          <w:rFonts w:hint="eastAsia"/>
        </w:rPr>
        <w:t xml:space="preserve">AI評価:</w:t>
      </w:r>
      <w:r>
        <w:t xml:space="preserve"> </w:t>
      </w:r>
      <w:r>
        <w:rPr>
          <w:rFonts w:hint="eastAsia"/>
        </w:rPr>
        <w:t xml:space="preserve">まあ納得（50%）</w:t>
      </w:r>
      <w:r>
        <w:t xml:space="preserve"> [⬇️ </w:t>
      </w:r>
      <w:r>
        <w:rPr>
          <w:rFonts w:hint="eastAsia"/>
        </w:rPr>
        <w:t xml:space="preserve">T8修正:</w:t>
      </w:r>
      <w:r>
        <w:t xml:space="preserve"> </w:t>
      </w:r>
      <w:r>
        <w:rPr>
          <w:rFonts w:hint="eastAsia"/>
        </w:rPr>
        <w:t xml:space="preserve">逆説的証拠の視点追加]</w:t>
      </w:r>
    </w:p>
    <w:p>
      <w:pPr>
        <w:pStyle w:val="FirstParagraph"/>
      </w:pPr>
      <w:r>
        <w:rPr>
          <w:rFonts w:hint="eastAsia"/>
        </w:rPr>
        <w:t xml:space="preserve">ケーブルTV月額$100対比でNetflixスタンダード$17.99が割安という論理は、値上げ余地の裏付けとして説得力がある。米国で1-2年おきに値上げを実施しても長期的会員影響がないという実績は、価格決定力を示す。定量データが豊富（ルール4:</w:t>
      </w:r>
      <w:r>
        <w:t xml:space="preserve"> </w:t>
      </w:r>
      <w:r>
        <w:rPr>
          <w:rFonts w:hint="eastAsia"/>
        </w:rPr>
        <w:t xml:space="preserve">PASS）。</w:t>
      </w:r>
    </w:p>
    <w:p>
      <w:pPr>
        <w:pStyle w:val="BodyText"/>
      </w:pPr>
      <w:r>
        <w:t xml:space="preserve">しかし、</w:t>
      </w:r>
      <w:r>
        <w:rPr>
          <w:rFonts w:hint="eastAsia"/>
        </w:rPr>
        <w:t xml:space="preserve">純粋競合（Disney+</w:t>
      </w:r>
      <w:r>
        <w:t xml:space="preserve"> $8.99、Apple TV+ $9.99、Peacock </w:t>
      </w:r>
      <w:r>
        <w:rPr>
          <w:rFonts w:hint="eastAsia"/>
        </w:rPr>
        <w:t xml:space="preserve">$7.99）との価格比較ではNetflixは最も高額な部類</w:t>
      </w:r>
      <w:r>
        <w:rPr>
          <w:rFonts w:hint="eastAsia"/>
        </w:rPr>
        <w:t xml:space="preserve">であり（パターンG:</w:t>
      </w:r>
      <w:r>
        <w:t xml:space="preserve"> </w:t>
      </w:r>
      <w:r>
        <w:rPr>
          <w:rFonts w:hint="eastAsia"/>
        </w:rPr>
        <w:t xml:space="preserve">moderate）、ケーブルTV対比の割安感は異業種比較にとどまる。</w:t>
      </w:r>
    </w:p>
    <w:p>
      <w:pPr>
        <w:pStyle w:val="BodyText"/>
      </w:pPr>
      <w:r>
        <w:rPr>
          <w:rFonts w:hint="eastAsia"/>
          <w:b/>
          <w:bCs/>
        </w:rPr>
        <w:t xml:space="preserve">納得できる点</w:t>
      </w:r>
      <w:r>
        <w:t xml:space="preserve">: </w:t>
      </w:r>
      <w:r>
        <w:rPr>
          <w:rFonts w:hint="eastAsia"/>
        </w:rPr>
        <w:t xml:space="preserve">料金体系、ケーブル対比、値上げ実績の定量データが豊富。業界構造との合致（ルール11:</w:t>
      </w:r>
      <w:r>
        <w:t xml:space="preserve"> </w:t>
      </w:r>
      <w:r>
        <w:rPr>
          <w:rFonts w:hint="eastAsia"/>
        </w:rPr>
        <w:t xml:space="preserve">PASS）。</w:t>
      </w:r>
    </w:p>
    <w:p>
      <w:pPr>
        <w:pStyle w:val="BodyText"/>
      </w:pPr>
      <w:r>
        <w:rPr>
          <w:rFonts w:hint="eastAsia"/>
          <w:b/>
          <w:bCs/>
        </w:rPr>
        <w:t xml:space="preserve">懸念点</w:t>
      </w:r>
      <w:r>
        <w:t xml:space="preserve">: </w:t>
      </w:r>
      <w:r>
        <w:rPr>
          <w:rFonts w:hint="eastAsia"/>
        </w:rPr>
        <w:t xml:space="preserve">純粋競合対比の価格優位性なし（パターンG）。価格決定力は「結果」の側面。</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(minor): </w:t>
      </w:r>
      <w:r>
        <w:rPr>
          <w:rFonts w:hint="eastAsia"/>
          <w:b/>
          <w:bCs/>
        </w:rPr>
        <w:t xml:space="preserve">純粋競合中で最も高額でありながら最大の会員数を維持している逆説的証拠</w:t>
      </w:r>
    </w:p>
    <w:p>
      <w:pPr>
        <w:pStyle w:val="BlockText"/>
      </w:pPr>
      <w:r>
        <w:rPr>
          <w:rFonts w:hint="eastAsia"/>
        </w:rPr>
        <w:t xml:space="preserve">パターンGの指摘は「純粋競合より高い」ことを弱みとしているが、</w:t>
      </w:r>
      <w:r>
        <w:rPr>
          <w:rFonts w:hint="eastAsia"/>
        </w:rPr>
        <w:t xml:space="preserve">Netflixがスタンダード$17.99と純粋競合中で最も高額でありながら3億人の会員を維持している事実自体</w:t>
      </w:r>
      <w:r>
        <w:rPr>
          <w:rFonts w:hint="eastAsia"/>
        </w:rPr>
        <w:t xml:space="preserve">が、逆説的に価格決定力の証拠として機能する。Disney+</w:t>
      </w:r>
      <w:r>
        <w:t xml:space="preserve"> $8.99やApple TV+ </w:t>
      </w:r>
      <w:r>
        <w:rPr>
          <w:rFonts w:hint="eastAsia"/>
        </w:rPr>
        <w:t xml:space="preserve">$9.99と比較して2倍近い価格を維持できる理由はClaim</w:t>
      </w:r>
      <w:r>
        <w:t xml:space="preserve"> </w:t>
      </w:r>
      <w:r>
        <w:rPr>
          <w:rFonts w:hint="eastAsia"/>
        </w:rPr>
        <w:t xml:space="preserve">#1（コンテンツ力）とClaim</w:t>
      </w:r>
      <w:r>
        <w:t xml:space="preserve"> </w:t>
      </w:r>
      <w:r>
        <w:rPr>
          <w:rFonts w:hint="eastAsia"/>
        </w:rPr>
        <w:t xml:space="preserve">#7（粘着性）に求められ、価格決定力は独立した主張というよりこれらの派生的結果として位置づけるのが適切。</w:t>
      </w:r>
    </w:p>
    <w:p>
      <w:pPr>
        <w:pStyle w:val="BlockText"/>
      </w:pPr>
      <w:r>
        <w:rPr>
          <w:rFonts w:hint="eastAsia"/>
          <w:b/>
          <w:bCs/>
        </w:rPr>
        <w:t xml:space="preserve">T8の判断</w:t>
      </w:r>
      <w:r>
        <w:t xml:space="preserve">: CA confidence </w:t>
      </w:r>
      <w:r>
        <w:rPr>
          <w:rFonts w:hint="eastAsia"/>
        </w:rPr>
        <w:t xml:space="preserve">50%を維持。ただし「高額でも会員を維持」という逆説的証拠は、価格決定力の強さを示すと同時にClaim</w:t>
      </w:r>
      <w:r>
        <w:t xml:space="preserve"> </w:t>
      </w:r>
      <w:r>
        <w:rPr>
          <w:rFonts w:hint="eastAsia"/>
        </w:rPr>
        <w:t xml:space="preserve">#1・#7の強度の間接的証拠でもある。</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hint="eastAsia" w:ascii="Times New Roman" w:hAnsi="Times New Roman" w:eastAsia="游明朝"/>
                <w:sz w:val="18"/>
              </w:rPr>
              <w:t xml:space="preserve">ルール1（能力</w:t>
            </w:r>
            <w:r>
              <w:rPr>
                <w:rFonts w:ascii="Times New Roman" w:hAnsi="Times New Roman" w:eastAsia="游明朝"/>
                <w:sz w:val="18"/>
              </w:rPr>
              <w:t xml:space="preserve"> not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値上げ耐性は結果。構造的な力はClaim</w:t>
            </w:r>
            <w:r>
              <w:rPr>
                <w:rFonts w:ascii="Times New Roman" w:hAnsi="Times New Roman" w:eastAsia="游明朝"/>
                <w:sz w:val="18"/>
              </w:rPr>
              <w:t xml:space="preserve"> </w:t>
            </w:r>
            <w:r>
              <w:rPr>
                <w:rFonts w:hint="eastAsia" w:ascii="Times New Roman" w:hAnsi="Times New Roman" w:eastAsia="游明朝"/>
                <w:sz w:val="18"/>
              </w:rPr>
              <w:t xml:space="preserve">#1・#7に分散</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価格決定力は名詞属性</w:t>
            </w:r>
          </w:p>
        </w:tc>
      </w:tr>
      <w:tr>
        <w:tc>
          <w:tcPr/>
          <w:p>
            <w:pPr>
              <w:pStyle w:val="Compact"/>
            </w:pPr>
            <w:r>
              <w:rPr>
                <w:rFonts w:hint="eastAsia" w:ascii="Times New Roman" w:hAnsi="Times New Roman" w:eastAsia="游明朝"/>
                <w:sz w:val="18"/>
              </w:rPr>
              <w:t xml:space="preserve">ルール4（定量的根拠/説明力）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料金体系、ケーブル対比、値上げ頻度の定量データ豊富</w:t>
            </w:r>
          </w:p>
        </w:tc>
      </w:tr>
      <w:tr>
        <w:tc>
          <w:tcPr/>
          <w:p>
            <w:pPr>
              <w:pStyle w:val="Compact"/>
            </w:pPr>
            <w:r>
              <w:rPr>
                <w:rFonts w:hint="eastAsia" w:ascii="Times New Roman" w:hAnsi="Times New Roman" w:eastAsia="游明朝"/>
                <w:sz w:val="18"/>
              </w:rPr>
              <w:t xml:space="preserve">ルール6（構造的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Claim </w:t>
            </w:r>
            <w:r>
              <w:rPr>
                <w:rFonts w:hint="eastAsia" w:ascii="Times New Roman" w:hAnsi="Times New Roman" w:eastAsia="游明朝"/>
                <w:sz w:val="18"/>
              </w:rPr>
              <w:t xml:space="preserve">#1の派生結果の側面</w:t>
            </w:r>
          </w:p>
        </w:tc>
      </w:tr>
      <w:tr>
        <w:tc>
          <w:tcPr/>
          <w:p>
            <w:pPr>
              <w:pStyle w:val="Compact"/>
            </w:pPr>
            <w:r>
              <w:rPr>
                <w:rFonts w:hint="eastAsia" w:ascii="Times New Roman" w:hAnsi="Times New Roman" w:eastAsia="游明朝"/>
                <w:sz w:val="18"/>
              </w:rPr>
              <w:t xml:space="preserve">ルール7（純粋競合差別化）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ケーブル対比は明確だがDisney+対比は限定的。ただし高額維持自体が逆説的証拠</w:t>
            </w:r>
          </w:p>
        </w:tc>
      </w:tr>
      <w:tr>
        <w:tc>
          <w:tcPr/>
          <w:p>
            <w:pPr>
              <w:pStyle w:val="Compact"/>
            </w:pPr>
            <w:r>
              <w:rPr>
                <w:rFonts w:hint="eastAsia" w:ascii="Times New Roman" w:hAnsi="Times New Roman" w:eastAsia="游明朝"/>
                <w:sz w:val="18"/>
              </w:rPr>
              <w:t xml:space="preserve">ルール8（戦略</w:t>
            </w:r>
            <w:r>
              <w:rPr>
                <w:rFonts w:ascii="Times New Roman" w:hAnsi="Times New Roman" w:eastAsia="游明朝"/>
                <w:sz w:val="18"/>
              </w:rPr>
              <w:t xml:space="preserve"> not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価格決定力は能力</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値上げ失敗事例なし</w:t>
            </w:r>
          </w:p>
        </w:tc>
      </w:tr>
      <w:tr>
        <w:tc>
          <w:tcPr/>
          <w:p>
            <w:pPr>
              <w:pStyle w:val="Compact"/>
            </w:pPr>
            <w:r>
              <w:rPr>
                <w:rFonts w:hint="eastAsia" w:ascii="Times New Roman" w:hAnsi="Times New Roman" w:eastAsia="游明朝"/>
                <w:sz w:val="18"/>
              </w:rPr>
              <w:t xml:space="preserve">ルール11（業界構造合致）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サブスク業界で最重要ドライバー</w:t>
            </w:r>
          </w:p>
        </w:tc>
      </w:tr>
      <w:tr>
        <w:tc>
          <w:tcPr/>
          <w:p>
            <w:pPr>
              <w:pStyle w:val="Compact"/>
            </w:pPr>
            <w:r>
              <w:rPr>
                <w:rFonts w:hint="eastAsia" w:ascii="Times New Roman" w:hAnsi="Times New Roman" w:eastAsia="游明朝"/>
                <w:sz w:val="18"/>
              </w:rPr>
              <w:t xml:space="preserve">ルール12（レポート種別）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却下A（moderate）/G（moderate）、高評価I（moderate）/V（weak:</w:t>
      </w:r>
      <w:r>
        <w:t xml:space="preserve"> </w:t>
      </w:r>
      <w:r>
        <w:rPr>
          <w:rFonts w:hint="eastAsia"/>
        </w:rPr>
        <w:t xml:space="preserve">ケーブル対比は異業種）</w:t>
      </w:r>
    </w:p>
    <w:p>
      <w:pPr>
        <w:pStyle w:val="BodyText"/>
      </w:pPr>
      <w:r>
        <w:rPr>
          <w:rFonts w:hint="eastAsia"/>
          <w:b/>
          <w:bCs/>
        </w:rPr>
        <w:t xml:space="preserve">CAGR接続（70%）</w:t>
      </w:r>
      <w:r>
        <w:t xml:space="preserve">: </w:t>
      </w:r>
      <w:r>
        <w:rPr>
          <w:rFonts w:hint="eastAsia"/>
        </w:rPr>
        <w:t xml:space="preserve">価格決定力→価格+5%/年は1ステップで直接的。過去の値上げ実績で検証可能。パターンII部分適合。</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9"/>
    <w:bookmarkEnd w:id="20"/>
    <w:bookmarkStart w:id="22" w:name="主張-5-パスワード共有取り締まり広告プランによる成長メカニズム"/>
    <w:p>
      <w:pPr>
        <w:pStyle w:val="Heading3"/>
      </w:pPr>
      <w:r>
        <w:rPr>
          <w:rFonts w:hint="eastAsia"/>
        </w:rPr>
        <w:t xml:space="preserve">主張</w:t>
      </w:r>
      <w:r>
        <w:t xml:space="preserve"> #5: </w:t>
      </w:r>
      <w:r>
        <w:rPr>
          <w:rFonts w:hint="eastAsia"/>
        </w:rPr>
        <w:t xml:space="preserve">パスワード共有取り締まり＋広告プランによる成長メカニズム</w:t>
      </w:r>
    </w:p>
    <w:bookmarkStart w:id="21" w:name="ai評価-あまり納得しない30-t8修正-ca-cagr乖離40ptの注記追加"/>
    <w:p>
      <w:pPr>
        <w:pStyle w:val="Heading4"/>
      </w:pPr>
      <w:r>
        <w:rPr>
          <w:rFonts w:hint="eastAsia"/>
        </w:rPr>
        <w:t xml:space="preserve">AI評価:</w:t>
      </w:r>
      <w:r>
        <w:t xml:space="preserve"> </w:t>
      </w:r>
      <w:r>
        <w:rPr>
          <w:rFonts w:hint="eastAsia"/>
        </w:rPr>
        <w:t xml:space="preserve">あまり納得しない（30%）</w:t>
      </w:r>
      <w:r>
        <w:t xml:space="preserve"> [⬇️ </w:t>
      </w:r>
      <w:r>
        <w:rPr>
          <w:rFonts w:hint="eastAsia"/>
        </w:rPr>
        <w:t xml:space="preserve">T8修正:</w:t>
      </w:r>
      <w:r>
        <w:t xml:space="preserve"> </w:t>
      </w:r>
      <w:r>
        <w:rPr>
          <w:rFonts w:hint="eastAsia"/>
        </w:rPr>
        <w:t xml:space="preserve">CA-CAGR乖離40ptの注記追加]</w:t>
      </w:r>
    </w:p>
    <w:p>
      <w:pPr>
        <w:pStyle w:val="FirstParagraph"/>
      </w:pPr>
      <w:r>
        <w:rPr>
          <w:rFonts w:hint="eastAsia"/>
        </w:rPr>
        <w:t xml:space="preserve">定量データは全7主張中最も豊富（パターンI:</w:t>
      </w:r>
      <w:r>
        <w:t xml:space="preserve"> </w:t>
      </w:r>
      <w:r>
        <w:rPr>
          <w:rFonts w:hint="eastAsia"/>
        </w:rPr>
        <w:t xml:space="preserve">strong）。違法視聴者1億世帯、UCAN3,000万世帯特定、FY24に950万件転換、広告付きプラン55%選択率等、具体的数値が揃っている。</w:t>
      </w:r>
    </w:p>
    <w:p>
      <w:pPr>
        <w:pStyle w:val="BodyText"/>
      </w:pPr>
      <w:r>
        <w:t xml:space="preserve">しかし、</w:t>
      </w:r>
      <w:r>
        <w:rPr>
          <w:rFonts w:hint="eastAsia"/>
        </w:rPr>
        <w:t xml:space="preserve">パスワード取り締まりも広告プラン導入も「戦略的施策」であり「構造的優位性」ではない</w:t>
      </w:r>
      <w:r>
        <w:rPr>
          <w:rFonts w:hint="eastAsia"/>
        </w:rPr>
        <w:t xml:space="preserve">（パターンF:</w:t>
      </w:r>
      <w:r>
        <w:t xml:space="preserve"> </w:t>
      </w:r>
      <w:r>
        <w:rPr>
          <w:rFonts w:hint="eastAsia"/>
        </w:rPr>
        <w:t xml:space="preserve">strong）。これらの施策を可能にする構造的な力（3億人ユーザーベース、技術基盤）の説明が主張の中心ではなく、施策の成果を優位性として提示している（パターンA:</w:t>
      </w:r>
      <w:r>
        <w:t xml:space="preserve"> </w:t>
      </w:r>
      <w:r>
        <w:rPr>
          <w:rFonts w:hint="eastAsia"/>
        </w:rPr>
        <w:t xml:space="preserve">moderate）。</w:t>
      </w:r>
    </w:p>
    <w:p>
      <w:pPr>
        <w:pStyle w:val="BodyText"/>
      </w:pPr>
      <w:r>
        <w:rPr>
          <w:rFonts w:hint="eastAsia"/>
          <w:b/>
          <w:bCs/>
        </w:rPr>
        <w:t xml:space="preserve">納得できる点</w:t>
      </w:r>
      <w:r>
        <w:t xml:space="preserve">: </w:t>
      </w:r>
      <w:r>
        <w:rPr>
          <w:rFonts w:hint="eastAsia"/>
        </w:rPr>
        <w:t xml:space="preserve">定量データが極めて豊富（ルール4:</w:t>
      </w:r>
      <w:r>
        <w:t xml:space="preserve"> PASS、パターンI: </w:t>
      </w:r>
      <w:r>
        <w:rPr>
          <w:rFonts w:hint="eastAsia"/>
        </w:rPr>
        <w:t xml:space="preserve">strong）。解約反応なしのネガティブケース。</w:t>
      </w:r>
    </w:p>
    <w:p>
      <w:pPr>
        <w:pStyle w:val="BodyText"/>
      </w:pPr>
      <w:r>
        <w:rPr>
          <w:rFonts w:hint="eastAsia"/>
          <w:b/>
          <w:bCs/>
        </w:rPr>
        <w:t xml:space="preserve">懸念点</w:t>
      </w:r>
      <w:r>
        <w:t xml:space="preserve">: </w:t>
      </w:r>
      <w:r>
        <w:rPr>
          <w:rFonts w:hint="eastAsia"/>
        </w:rPr>
        <w:t xml:space="preserve">施策を優位性と混同（パターンF:</w:t>
      </w:r>
      <w:r>
        <w:t xml:space="preserve"> </w:t>
      </w:r>
      <w:r>
        <w:rPr>
          <w:rFonts w:hint="eastAsia"/>
        </w:rPr>
        <w:t xml:space="preserve">strong）。一過性のドライバー。</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(minor): </w:t>
      </w:r>
      <w:r>
        <w:rPr>
          <w:rFonts w:hint="eastAsia"/>
          <w:b/>
          <w:bCs/>
        </w:rPr>
        <w:t xml:space="preserve">CA-CAGR乖離40ptの異例さ</w:t>
      </w:r>
    </w:p>
    <w:p>
      <w:pPr>
        <w:pStyle w:val="BlockText"/>
      </w:pPr>
      <w:r>
        <w:t xml:space="preserve">CA confidence </w:t>
      </w:r>
      <w:r>
        <w:rPr>
          <w:rFonts w:hint="eastAsia"/>
        </w:rPr>
        <w:t xml:space="preserve">30%に対しCAGR</w:t>
      </w:r>
      <w:r>
        <w:t xml:space="preserve"> confidence </w:t>
      </w:r>
      <w:r>
        <w:rPr>
          <w:rFonts w:hint="eastAsia"/>
        </w:rPr>
        <w:t xml:space="preserve">70%という40ptの乖離は、KB3実績と照合すると異例に大きい。KB3で最大のCA-CAGR乖離はCHD#6（CA</w:t>
      </w:r>
      <w:r>
        <w:t xml:space="preserve"> 50%, CAGR 90%: </w:t>
      </w:r>
      <w:r>
        <w:rPr>
          <w:rFonts w:hint="eastAsia"/>
        </w:rPr>
        <w:t xml:space="preserve">40pt乖離）だが、これは「日用品製造でマーケティングが売上の主要ドライバー」という業界構造的根拠があった。Netflixのパスワード取り締まりは「一過性の施策」であり、同様の業界構造的根拠がない。</w:t>
      </w:r>
    </w:p>
    <w:p>
      <w:pPr>
        <w:pStyle w:val="BlockText"/>
      </w:pPr>
      <w:r>
        <w:rPr>
          <w:rFonts w:hint="eastAsia"/>
          <w:b/>
          <w:bCs/>
        </w:rPr>
        <w:t xml:space="preserve">T8の判断</w:t>
      </w:r>
      <w:r>
        <w:t xml:space="preserve">: CA 30%、CAGR </w:t>
      </w:r>
      <w:r>
        <w:rPr>
          <w:rFonts w:hint="eastAsia"/>
        </w:rPr>
        <w:t xml:space="preserve">70%を維持。ただしCA-CAGR乖離40ptは「施策としてのCAGR接続は明確だが構造的優位性として脆弱」という構造を反映。パスワード取り締まりの一過性（ストック有限）を踏まえると、CAGR接続の持続性に不確実性がある。</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hint="eastAsia" w:ascii="Times New Roman" w:hAnsi="Times New Roman" w:eastAsia="游明朝"/>
                <w:sz w:val="18"/>
              </w:rPr>
              <w:t xml:space="preserve">ルール1（能力</w:t>
            </w:r>
            <w:r>
              <w:rPr>
                <w:rFonts w:ascii="Times New Roman" w:hAnsi="Times New Roman" w:eastAsia="游明朝"/>
                <w:sz w:val="18"/>
              </w:rPr>
              <w:t xml:space="preserve"> not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取り締まり・広告導入は施策であり能力ではない</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取り締まり・導入は動詞的</w:t>
            </w:r>
          </w:p>
        </w:tc>
      </w:tr>
      <w:tr>
        <w:tc>
          <w:tcPr/>
          <w:p>
            <w:pPr>
              <w:pStyle w:val="Compact"/>
            </w:pPr>
            <w:r>
              <w:rPr>
                <w:rFonts w:hint="eastAsia" w:ascii="Times New Roman" w:hAnsi="Times New Roman" w:eastAsia="游明朝"/>
                <w:sz w:val="18"/>
              </w:rPr>
              <w:t xml:space="preserve">ルール4（定量的根拠/説明力）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1億世帯、950万件、55%選択率等の定量データ非常に豊富</w:t>
            </w:r>
          </w:p>
        </w:tc>
      </w:tr>
      <w:tr>
        <w:tc>
          <w:tcPr/>
          <w:p>
            <w:pPr>
              <w:pStyle w:val="Compact"/>
            </w:pPr>
            <w:r>
              <w:rPr>
                <w:rFonts w:hint="eastAsia" w:ascii="Times New Roman" w:hAnsi="Times New Roman" w:eastAsia="游明朝"/>
                <w:sz w:val="18"/>
              </w:rPr>
              <w:t xml:space="preserve">ルール6（構造的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パスワード取り締まりは一過性。広告は持続的だが業界共通</w:t>
            </w:r>
          </w:p>
        </w:tc>
      </w:tr>
      <w:tr>
        <w:tc>
          <w:tcPr/>
          <w:p>
            <w:pPr>
              <w:pStyle w:val="Compact"/>
            </w:pPr>
            <w:r>
              <w:rPr>
                <w:rFonts w:hint="eastAsia" w:ascii="Times New Roman" w:hAnsi="Times New Roman" w:eastAsia="游明朝"/>
                <w:sz w:val="18"/>
              </w:rPr>
              <w:t xml:space="preserve">ルール7（純粋競合差別化）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パスワード共有規模はNetflix固有。広告プランは他社も</w:t>
            </w:r>
          </w:p>
        </w:tc>
      </w:tr>
      <w:tr>
        <w:tc>
          <w:tcPr/>
          <w:p>
            <w:pPr>
              <w:pStyle w:val="Compact"/>
            </w:pPr>
            <w:r>
              <w:rPr>
                <w:rFonts w:hint="eastAsia" w:ascii="Times New Roman" w:hAnsi="Times New Roman" w:eastAsia="游明朝"/>
                <w:sz w:val="18"/>
              </w:rPr>
              <w:t xml:space="preserve">ルール8（戦略</w:t>
            </w:r>
            <w:r>
              <w:rPr>
                <w:rFonts w:ascii="Times New Roman" w:hAnsi="Times New Roman" w:eastAsia="游明朝"/>
                <w:sz w:val="18"/>
              </w:rPr>
              <w:t xml:space="preserve"> not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施策を優位性と混同</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ルール10（ネガティブケース）</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解約反応なしの記録あり</w:t>
            </w:r>
          </w:p>
        </w:tc>
      </w:tr>
      <w:tr>
        <w:tc>
          <w:tcPr/>
          <w:p>
            <w:pPr>
              <w:pStyle w:val="Compact"/>
            </w:pPr>
            <w:r>
              <w:rPr>
                <w:rFonts w:hint="eastAsia" w:ascii="Times New Roman" w:hAnsi="Times New Roman" w:eastAsia="游明朝"/>
                <w:sz w:val="18"/>
              </w:rPr>
              <w:t xml:space="preserve">ルール11（業界構造合致）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先行者利益として評価可能だが業界構造との合致は限定的</w:t>
            </w:r>
          </w:p>
        </w:tc>
      </w:tr>
      <w:tr>
        <w:tc>
          <w:tcPr/>
          <w:p>
            <w:pPr>
              <w:pStyle w:val="Compact"/>
            </w:pPr>
            <w:r>
              <w:rPr>
                <w:rFonts w:hint="eastAsia" w:ascii="Times New Roman" w:hAnsi="Times New Roman" w:eastAsia="游明朝"/>
                <w:sz w:val="18"/>
              </w:rPr>
              <w:t xml:space="preserve">ルール12（レポート種別）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却下F（strong:</w:t>
      </w:r>
      <w:r>
        <w:t xml:space="preserve"> </w:t>
      </w:r>
      <w:r>
        <w:rPr>
          <w:rFonts w:hint="eastAsia"/>
        </w:rPr>
        <w:t xml:space="preserve">戦略混同）/A（moderate:</w:t>
      </w:r>
      <w:r>
        <w:t xml:space="preserve"> </w:t>
      </w:r>
      <w:r>
        <w:rPr>
          <w:rFonts w:hint="eastAsia"/>
        </w:rPr>
        <w:t xml:space="preserve">結果を原因）、高評価I（strong:</w:t>
      </w:r>
      <w:r>
        <w:t xml:space="preserve"> </w:t>
      </w:r>
      <w:r>
        <w:rPr>
          <w:rFonts w:hint="eastAsia"/>
        </w:rPr>
        <w:t xml:space="preserve">定量裏付け）</w:t>
      </w:r>
    </w:p>
    <w:p>
      <w:pPr>
        <w:pStyle w:val="BodyText"/>
      </w:pPr>
      <w:r>
        <w:rPr>
          <w:rFonts w:hint="eastAsia"/>
          <w:b/>
          <w:bCs/>
        </w:rPr>
        <w:t xml:space="preserve">CAGR接続（70%）</w:t>
      </w:r>
      <w:r>
        <w:t xml:space="preserve">: </w:t>
      </w:r>
      <w:r>
        <w:rPr>
          <w:rFonts w:hint="eastAsia"/>
        </w:rPr>
        <w:t xml:space="preserve">パスワード取り締まり→新規会員化→売上は1-2ステップで直接的。BBGデータで検証可能。ただし取り締まり効果は減衰する性質であり、長期CAGR持続性に不確実性。CA-CAGR乖離40ptの異例さに留意。</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21"/>
    <w:bookmarkEnd w:id="22"/>
    <w:bookmarkStart w:id="24" w:name="主張-6-グローバル会員基盤のスケールメリットコンテンツ投資効率化"/>
    <w:p>
      <w:pPr>
        <w:pStyle w:val="Heading3"/>
      </w:pPr>
      <w:r>
        <w:rPr>
          <w:rFonts w:hint="eastAsia"/>
        </w:rPr>
        <w:t xml:space="preserve">主張</w:t>
      </w:r>
      <w:r>
        <w:t xml:space="preserve"> #6: </w:t>
      </w:r>
      <w:r>
        <w:rPr>
          <w:rFonts w:hint="eastAsia"/>
        </w:rPr>
        <w:t xml:space="preserve">グローバル会員基盤のスケールメリット（コンテンツ投資効率化）</w:t>
      </w:r>
    </w:p>
    <w:bookmarkStart w:id="23" w:name="ai評価-まあ納得50-t8修正-ルール7-pass主張の50留置の留意点"/>
    <w:p>
      <w:pPr>
        <w:pStyle w:val="Heading4"/>
      </w:pPr>
      <w:r>
        <w:rPr>
          <w:rFonts w:hint="eastAsia"/>
        </w:rPr>
        <w:t xml:space="preserve">AI評価:</w:t>
      </w:r>
      <w:r>
        <w:t xml:space="preserve"> </w:t>
      </w:r>
      <w:r>
        <w:rPr>
          <w:rFonts w:hint="eastAsia"/>
        </w:rPr>
        <w:t xml:space="preserve">まあ納得（50%）</w:t>
      </w:r>
      <w:r>
        <w:t xml:space="preserve"> [⬇️ </w:t>
      </w:r>
      <w:r>
        <w:rPr>
          <w:rFonts w:hint="eastAsia"/>
        </w:rPr>
        <w:t xml:space="preserve">T8修正:</w:t>
      </w:r>
      <w:r>
        <w:t xml:space="preserve"> ルール7 </w:t>
      </w:r>
      <w:r>
        <w:rPr>
          <w:rFonts w:hint="eastAsia"/>
        </w:rPr>
        <w:t xml:space="preserve">PASS主張の50%留置の留意点]</w:t>
      </w:r>
    </w:p>
    <w:p>
      <w:pPr>
        <w:pStyle w:val="FirstParagraph"/>
      </w:pPr>
      <w:r>
        <w:rPr>
          <w:rFonts w:hint="eastAsia"/>
        </w:rPr>
        <w:t xml:space="preserve">有料会員3億人超の基盤によるスケールメリットは、デジタルコンテンツ配信（固定費大・変動費小）という業界構造との合致が明確（ルール11:</w:t>
      </w:r>
      <w:r>
        <w:t xml:space="preserve"> </w:t>
      </w:r>
      <w:r>
        <w:rPr>
          <w:rFonts w:hint="eastAsia"/>
        </w:rPr>
        <w:t xml:space="preserve">PASS）。OPM改善トレンド（FY20:21.5%→FY24:26.7%）という定量的裏付けも豊富。Disney+（約1.5億人）の約2倍の規模差は差別化要因として機能（ルール7:</w:t>
      </w:r>
      <w:r>
        <w:t xml:space="preserve"> </w:t>
      </w:r>
      <w:r>
        <w:rPr>
          <w:rFonts w:hint="eastAsia"/>
        </w:rPr>
        <w:t xml:space="preserve">PASS）。</w:t>
      </w:r>
    </w:p>
    <w:p>
      <w:pPr>
        <w:pStyle w:val="BodyText"/>
      </w:pPr>
      <w:r>
        <w:t xml:space="preserve">しかし、</w:t>
      </w:r>
      <w:r>
        <w:rPr>
          <w:rFonts w:hint="eastAsia"/>
        </w:rPr>
        <w:t xml:space="preserve">3億人基盤もOPM改善も「結果」であり、スケールメリットを生み出す仕組み</w:t>
      </w:r>
      <w:r>
        <w:rPr>
          <w:rFonts w:hint="eastAsia"/>
        </w:rPr>
        <w:t xml:space="preserve">の説明は限定的（パターンA:</w:t>
      </w:r>
      <w:r>
        <w:t xml:space="preserve"> </w:t>
      </w:r>
      <w:r>
        <w:rPr>
          <w:rFonts w:hint="eastAsia"/>
        </w:rPr>
        <w:t xml:space="preserve">moderate）。KB2パターンIV（構造的市場ポジション→90%）の条件である「市場構造の分析が明確」を満たすには、動画配信市場の構造分析（Winner-takes-all</w:t>
      </w:r>
      <w:r>
        <w:t xml:space="preserve"> vs </w:t>
      </w:r>
      <w:r>
        <w:rPr>
          <w:rFonts w:hint="eastAsia"/>
        </w:rPr>
        <w:t xml:space="preserve">共存モデル）が必要。</w:t>
      </w:r>
    </w:p>
    <w:p>
      <w:pPr>
        <w:pStyle w:val="BodyText"/>
      </w:pPr>
      <w:r>
        <w:rPr>
          <w:rFonts w:hint="eastAsia"/>
          <w:b/>
          <w:bCs/>
        </w:rPr>
        <w:t xml:space="preserve">納得できる点</w:t>
      </w:r>
      <w:r>
        <w:t xml:space="preserve">: </w:t>
      </w:r>
      <w:r>
        <w:rPr>
          <w:rFonts w:hint="eastAsia"/>
        </w:rPr>
        <w:t xml:space="preserve">OPMトレンド、コンテンツ投資比率低下、Disney+との規模差の定量データ豊富。業界構造合致。</w:t>
      </w:r>
    </w:p>
    <w:p>
      <w:pPr>
        <w:pStyle w:val="BodyText"/>
      </w:pPr>
      <w:r>
        <w:rPr>
          <w:rFonts w:hint="eastAsia"/>
          <w:b/>
          <w:bCs/>
        </w:rPr>
        <w:t xml:space="preserve">懸念点</w:t>
      </w:r>
      <w:r>
        <w:t xml:space="preserve">: </w:t>
      </w:r>
      <w:r>
        <w:rPr>
          <w:rFonts w:hint="eastAsia"/>
        </w:rPr>
        <w:t xml:space="preserve">スケールメリットは結果の蓄積の側面。市場構造の深い分析が不足。</w:t>
      </w:r>
    </w:p>
    <w:p>
      <w:pPr>
        <w:pStyle w:val="BlockText"/>
      </w:pPr>
      <w:r>
        <w:rPr>
          <w:rFonts w:hint="eastAsia"/>
          <w:b/>
          <w:bCs/>
        </w:rPr>
        <w:t xml:space="preserve">[注6]</w:t>
      </w:r>
      <w:r>
        <w:rPr>
          <w:b/>
          <w:bCs/>
        </w:rPr>
        <w:t xml:space="preserve"> </w:t>
      </w:r>
      <w:r>
        <w:rPr>
          <w:rFonts w:hint="eastAsia"/>
          <w:b/>
          <w:bCs/>
        </w:rPr>
        <w:t xml:space="preserve">T8批判</w:t>
      </w:r>
      <w:r>
        <w:rPr>
          <w:b/>
          <w:bCs/>
        </w:rPr>
        <w:t xml:space="preserve"> (critical): ルール7 </w:t>
      </w:r>
      <w:r>
        <w:rPr>
          <w:rFonts w:hint="eastAsia"/>
          <w:b/>
          <w:bCs/>
        </w:rPr>
        <w:t xml:space="preserve">PASS主張の50%留置についての検討</w:t>
      </w:r>
    </w:p>
    <w:p>
      <w:pPr>
        <w:pStyle w:val="BlockText"/>
      </w:pPr>
      <w:r>
        <w:t xml:space="preserve">Claim #6はルール7 </w:t>
      </w:r>
      <w:r>
        <w:rPr>
          <w:rFonts w:hint="eastAsia"/>
        </w:rPr>
        <w:t xml:space="preserve">PASS（Disney+の2倍の規模差）、ルール11</w:t>
      </w:r>
      <w:r>
        <w:t xml:space="preserve"> </w:t>
      </w:r>
      <w:r>
        <w:rPr>
          <w:rFonts w:hint="eastAsia"/>
        </w:rPr>
        <w:t xml:space="preserve">PASS（固定費大・変動費小の構造）、ルール6</w:t>
      </w:r>
      <w:r>
        <w:t xml:space="preserve"> PASS、ルール8 </w:t>
      </w:r>
      <w:r>
        <w:rPr>
          <w:rFonts w:hint="eastAsia"/>
        </w:rPr>
        <w:t xml:space="preserve">PASSと4つのPASSを有しながら50%にとどまっている。KB3</w:t>
      </w:r>
      <w:r>
        <w:t xml:space="preserve"> </w:t>
      </w:r>
      <w:r>
        <w:rPr>
          <w:rFonts w:hint="eastAsia"/>
        </w:rPr>
        <w:t xml:space="preserve">COST#1（退職率9%</w:t>
      </w:r>
      <w:r>
        <w:t xml:space="preserve"> vs </w:t>
      </w:r>
      <w:r>
        <w:rPr>
          <w:rFonts w:hint="eastAsia"/>
        </w:rPr>
        <w:t xml:space="preserve">業界20%+→70%）は定量裏付け+業界内差別化で70%を獲得しており、Claim</w:t>
      </w:r>
      <w:r>
        <w:t xml:space="preserve"> </w:t>
      </w:r>
      <w:r>
        <w:rPr>
          <w:rFonts w:hint="eastAsia"/>
        </w:rPr>
        <w:t xml:space="preserve">#6も同様の根拠（OPMトレンド+規模差2倍+業界構造合致）を有する。</w:t>
      </w:r>
    </w:p>
    <w:p>
      <w:pPr>
        <w:pStyle w:val="BlockText"/>
      </w:pPr>
      <w:r>
        <w:rPr>
          <w:rFonts w:hint="eastAsia"/>
        </w:rPr>
        <w:t xml:space="preserve">ただし、パターンA（moderate:</w:t>
      </w:r>
      <w:r>
        <w:t xml:space="preserve"> </w:t>
      </w:r>
      <w:r>
        <w:rPr>
          <w:rFonts w:hint="eastAsia"/>
        </w:rPr>
        <w:t xml:space="preserve">結果を原因と取り違え）が検出されている点がCOST#1との差異。COST#1の「退職率9%」は明確な能力指標だが、「スケールメリット」は多くの大企業が主張する一般的概念（KB3</w:t>
      </w:r>
      <w:r>
        <w:t xml:space="preserve"> </w:t>
      </w:r>
      <w:r>
        <w:rPr>
          <w:rFonts w:hint="eastAsia"/>
        </w:rPr>
        <w:t xml:space="preserve">LLY#1類似→50%）。</w:t>
      </w:r>
    </w:p>
    <w:p>
      <w:pPr>
        <w:pStyle w:val="BlockText"/>
      </w:pPr>
      <w:r>
        <w:rPr>
          <w:rFonts w:hint="eastAsia"/>
          <w:b/>
          <w:bCs/>
        </w:rPr>
        <w:t xml:space="preserve">T8の判断</w:t>
      </w:r>
      <w:r>
        <w:t xml:space="preserve">: CA confidence </w:t>
      </w:r>
      <w:r>
        <w:rPr>
          <w:rFonts w:hint="eastAsia"/>
        </w:rPr>
        <w:t xml:space="preserve">50%を維持。ルール7</w:t>
      </w:r>
      <w:r>
        <w:t xml:space="preserve"> </w:t>
      </w:r>
      <w:r>
        <w:rPr>
          <w:rFonts w:hint="eastAsia"/>
        </w:rPr>
        <w:t xml:space="preserve">PASSの主張が50%にとどまる点は留意すべきであり、</w:t>
      </w:r>
      <w:r>
        <w:rPr>
          <w:rFonts w:hint="eastAsia"/>
        </w:rPr>
        <w:t xml:space="preserve">動画配信市場の構造分析（Winner-takes-all性、ネットワーク効果の有無）が加われば70%に引き上げられる可能性がある</w:t>
      </w:r>
      <w:r>
        <w:rPr>
          <w:rFonts w:hint="eastAsia"/>
        </w:rPr>
        <w:t xml:space="preserve">。パターンIVの条件を満たすデータが得られれば再評価推奨。</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hint="eastAsia" w:ascii="Times New Roman" w:hAnsi="Times New Roman" w:eastAsia="游明朝"/>
                <w:sz w:val="18"/>
              </w:rPr>
              <w:t xml:space="preserve">ルール1（能力</w:t>
            </w:r>
            <w:r>
              <w:rPr>
                <w:rFonts w:ascii="Times New Roman" w:hAnsi="Times New Roman" w:eastAsia="游明朝"/>
                <w:sz w:val="18"/>
              </w:rPr>
              <w:t xml:space="preserve"> not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OPM改善・3億人基盤は結果。仕組みの説明は限定的</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スケールメリットは名詞属性</w:t>
            </w:r>
          </w:p>
        </w:tc>
      </w:tr>
      <w:tr>
        <w:tc>
          <w:tcPr/>
          <w:p>
            <w:pPr>
              <w:pStyle w:val="Compact"/>
            </w:pPr>
            <w:r>
              <w:rPr>
                <w:rFonts w:hint="eastAsia" w:ascii="Times New Roman" w:hAnsi="Times New Roman" w:eastAsia="游明朝"/>
                <w:sz w:val="18"/>
              </w:rPr>
              <w:t xml:space="preserve">ルール4（定量的根拠/説明力）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OPMトレンド、投資比率低下、会員数</w:t>
            </w:r>
          </w:p>
        </w:tc>
      </w:tr>
      <w:tr>
        <w:tc>
          <w:tcPr/>
          <w:p>
            <w:pPr>
              <w:pStyle w:val="Compact"/>
            </w:pPr>
            <w:r>
              <w:rPr>
                <w:rFonts w:hint="eastAsia" w:ascii="Times New Roman" w:hAnsi="Times New Roman" w:eastAsia="游明朝"/>
                <w:sz w:val="18"/>
              </w:rPr>
              <w:t xml:space="preserve">ルール6（構造的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サブスクリプション事業の核心</w:t>
            </w:r>
          </w:p>
        </w:tc>
      </w:tr>
      <w:tr>
        <w:tc>
          <w:tcPr/>
          <w:p>
            <w:pPr>
              <w:pStyle w:val="Compact"/>
            </w:pPr>
            <w:r>
              <w:rPr>
                <w:rFonts w:hint="eastAsia" w:ascii="Times New Roman" w:hAnsi="Times New Roman" w:eastAsia="游明朝"/>
                <w:sz w:val="18"/>
              </w:rPr>
              <w:t xml:space="preserve">ルール7（純粋競合差別化）</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3億人はDisney+の約2倍</w:t>
            </w:r>
          </w:p>
        </w:tc>
      </w:tr>
      <w:tr>
        <w:tc>
          <w:tcPr/>
          <w:p>
            <w:pPr>
              <w:pStyle w:val="Compact"/>
            </w:pPr>
            <w:r>
              <w:rPr>
                <w:rFonts w:hint="eastAsia" w:ascii="Times New Roman" w:hAnsi="Times New Roman" w:eastAsia="游明朝"/>
                <w:sz w:val="18"/>
              </w:rPr>
              <w:t xml:space="preserve">ルール8（戦略</w:t>
            </w:r>
            <w:r>
              <w:rPr>
                <w:rFonts w:ascii="Times New Roman" w:hAnsi="Times New Roman" w:eastAsia="游明朝"/>
                <w:sz w:val="18"/>
              </w:rPr>
              <w:t xml:space="preserve"> not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スケールメリットは能力</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スケール喪失事例なし</w:t>
            </w:r>
          </w:p>
        </w:tc>
      </w:tr>
      <w:tr>
        <w:tc>
          <w:tcPr/>
          <w:p>
            <w:pPr>
              <w:pStyle w:val="Compact"/>
            </w:pPr>
            <w:r>
              <w:rPr>
                <w:rFonts w:hint="eastAsia" w:ascii="Times New Roman" w:hAnsi="Times New Roman" w:eastAsia="游明朝"/>
                <w:sz w:val="18"/>
              </w:rPr>
              <w:t xml:space="preserve">ルール11（業界構造合致）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固定費大・変動費小の構造にスケールが最も効く</w:t>
            </w:r>
          </w:p>
        </w:tc>
      </w:tr>
      <w:tr>
        <w:tc>
          <w:tcPr/>
          <w:p>
            <w:pPr>
              <w:pStyle w:val="Compact"/>
            </w:pPr>
            <w:r>
              <w:rPr>
                <w:rFonts w:hint="eastAsia" w:ascii="Times New Roman" w:hAnsi="Times New Roman" w:eastAsia="游明朝"/>
                <w:sz w:val="18"/>
              </w:rPr>
              <w:t xml:space="preserve">ルール12（レポート種別）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却下A（moderate）/B（weak）、高評価I（moderate）/IV（weak:</w:t>
      </w:r>
      <w:r>
        <w:t xml:space="preserve"> </w:t>
      </w:r>
      <w:r>
        <w:rPr>
          <w:rFonts w:hint="eastAsia"/>
        </w:rPr>
        <w:t xml:space="preserve">市場構造分析が不十分）</w:t>
      </w:r>
    </w:p>
    <w:p>
      <w:pPr>
        <w:pStyle w:val="BodyText"/>
      </w:pPr>
      <w:r>
        <w:rPr>
          <w:rFonts w:hint="eastAsia"/>
          <w:b/>
          <w:bCs/>
        </w:rPr>
        <w:t xml:space="preserve">CAGR接続（70%）</w:t>
      </w:r>
      <w:r>
        <w:t xml:space="preserve">: </w:t>
      </w:r>
      <w:r>
        <w:rPr>
          <w:rFonts w:hint="eastAsia"/>
        </w:rPr>
        <w:t xml:space="preserve">スケール→OPMレバレッジ+3%は1ステップで直接的。OPM改善トレンドで検証可能。パターンII部分適合。</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23"/>
    <w:bookmarkEnd w:id="24"/>
    <w:bookmarkStart w:id="26" w:name="主張-7-コンテンツの質とエンゲージメントによる顧客粘着性"/>
    <w:p>
      <w:pPr>
        <w:pStyle w:val="Heading3"/>
      </w:pPr>
      <w:r>
        <w:rPr>
          <w:rFonts w:hint="eastAsia"/>
        </w:rPr>
        <w:t xml:space="preserve">主張</w:t>
      </w:r>
      <w:r>
        <w:t xml:space="preserve"> #7: </w:t>
      </w:r>
      <w:r>
        <w:rPr>
          <w:rFonts w:hint="eastAsia"/>
        </w:rPr>
        <w:t xml:space="preserve">コンテンツの質とエンゲージメントによる顧客粘着性</w:t>
      </w:r>
    </w:p>
    <w:bookmarkStart w:id="25" w:name="ai評価-まあ納得50-t8修正-ubsデータの検証可能性注記追加"/>
    <w:p>
      <w:pPr>
        <w:pStyle w:val="Heading4"/>
      </w:pPr>
      <w:r>
        <w:rPr>
          <w:rFonts w:hint="eastAsia"/>
        </w:rPr>
        <w:t xml:space="preserve">AI評価:</w:t>
      </w:r>
      <w:r>
        <w:t xml:space="preserve"> </w:t>
      </w:r>
      <w:r>
        <w:rPr>
          <w:rFonts w:hint="eastAsia"/>
        </w:rPr>
        <w:t xml:space="preserve">まあ納得（50%）</w:t>
      </w:r>
      <w:r>
        <w:t xml:space="preserve"> [⬇️ </w:t>
      </w:r>
      <w:r>
        <w:rPr>
          <w:rFonts w:hint="eastAsia"/>
        </w:rPr>
        <w:t xml:space="preserve">T8修正:</w:t>
      </w:r>
      <w:r>
        <w:t xml:space="preserve"> </w:t>
      </w:r>
      <w:r>
        <w:rPr>
          <w:rFonts w:hint="eastAsia"/>
        </w:rPr>
        <w:t xml:space="preserve">UBSデータの検証可能性注記追加]</w:t>
      </w:r>
    </w:p>
    <w:p>
      <w:pPr>
        <w:pStyle w:val="FirstParagraph"/>
      </w:pPr>
      <w:r>
        <w:rPr>
          <w:rFonts w:hint="eastAsia"/>
        </w:rPr>
        <w:t xml:space="preserve">UBSデータによるDisney+対比のコスパ優位（視聴時間あたり会員費が半分以下）は、競合名と比較軸が具体的でパターンV（競合比較、moderate）に該当。会員1日あたり視聴2時間（広告有無問わず）というエンゲージメントデータも粘着性の傍証。</w:t>
      </w:r>
    </w:p>
    <w:p>
      <w:pPr>
        <w:pStyle w:val="BodyText"/>
      </w:pPr>
      <w:r>
        <w:t xml:space="preserve">しかし、</w:t>
      </w:r>
      <w:r>
        <w:rPr>
          <w:rFonts w:hint="eastAsia"/>
        </w:rPr>
        <w:t xml:space="preserve">顧客粘着性は「結果」であり、Claim</w:t>
      </w:r>
      <w:r>
        <w:t xml:space="preserve"> </w:t>
      </w:r>
      <w:r>
        <w:rPr>
          <w:rFonts w:hint="eastAsia"/>
        </w:rPr>
        <w:t xml:space="preserve">#1（コンテンツ制作能力）の派生的結果</w:t>
      </w:r>
      <w:r>
        <w:rPr>
          <w:rFonts w:hint="eastAsia"/>
        </w:rPr>
        <w:t xml:space="preserve">として位置づけるのが適切（パターンA:</w:t>
      </w:r>
      <w:r>
        <w:t xml:space="preserve"> </w:t>
      </w:r>
      <w:r>
        <w:rPr>
          <w:rFonts w:hint="eastAsia"/>
        </w:rPr>
        <w:t xml:space="preserve">moderate）。粘着性を生み出す独立した構造（スイッチングコスト、ネットワーク効果等）の説明が不足。</w:t>
      </w:r>
    </w:p>
    <w:p>
      <w:pPr>
        <w:pStyle w:val="BodyText"/>
      </w:pPr>
      <w:r>
        <w:rPr>
          <w:rFonts w:hint="eastAsia"/>
          <w:b/>
          <w:bCs/>
        </w:rPr>
        <w:t xml:space="preserve">納得できる点</w:t>
      </w:r>
      <w:r>
        <w:t xml:space="preserve">: </w:t>
      </w:r>
      <w:r>
        <w:rPr>
          <w:rFonts w:hint="eastAsia"/>
        </w:rPr>
        <w:t xml:space="preserve">UBSデータによるDisney+対比（パターンV）。視聴時間データ。エミー賞44ノミネート。</w:t>
      </w:r>
    </w:p>
    <w:p>
      <w:pPr>
        <w:pStyle w:val="BodyText"/>
      </w:pPr>
      <w:r>
        <w:rPr>
          <w:rFonts w:hint="eastAsia"/>
          <w:b/>
          <w:bCs/>
        </w:rPr>
        <w:t xml:space="preserve">懸念点</w:t>
      </w:r>
      <w:r>
        <w:t xml:space="preserve">: Claim </w:t>
      </w:r>
      <w:r>
        <w:rPr>
          <w:rFonts w:hint="eastAsia"/>
        </w:rPr>
        <w:t xml:space="preserve">#1の派生結果。スイッチングコストの構造的説明なし。</w:t>
      </w:r>
    </w:p>
    <w:p>
      <w:pPr>
        <w:pStyle w:val="BlockText"/>
      </w:pPr>
      <w:r>
        <w:rPr>
          <w:rFonts w:hint="eastAsia"/>
          <w:b/>
          <w:bCs/>
        </w:rPr>
        <w:t xml:space="preserve">[注7]</w:t>
      </w:r>
      <w:r>
        <w:rPr>
          <w:b/>
          <w:bCs/>
        </w:rPr>
        <w:t xml:space="preserve"> </w:t>
      </w:r>
      <w:r>
        <w:rPr>
          <w:rFonts w:hint="eastAsia"/>
          <w:b/>
          <w:bCs/>
        </w:rPr>
        <w:t xml:space="preserve">T8批判</w:t>
      </w:r>
      <w:r>
        <w:rPr>
          <w:b/>
          <w:bCs/>
        </w:rPr>
        <w:t xml:space="preserve"> (minor): </w:t>
      </w:r>
      <w:r>
        <w:rPr>
          <w:rFonts w:hint="eastAsia"/>
          <w:b/>
          <w:bCs/>
        </w:rPr>
        <w:t xml:space="preserve">UBSデータの検証可能性とパターンV適合度</w:t>
      </w:r>
    </w:p>
    <w:p>
      <w:pPr>
        <w:pStyle w:val="BlockText"/>
      </w:pPr>
      <w:r>
        <w:t xml:space="preserve">Claim </w:t>
      </w:r>
      <w:r>
        <w:rPr>
          <w:rFonts w:hint="eastAsia"/>
        </w:rPr>
        <w:t xml:space="preserve">#7のパターンV（moderate）の根拠であるUBSデータ（Disney+対比で視聴時間あたり会員費が半分以下）は、fact-check.jsonで「unverifiable」と判定されている外部アナリストデータ。KB3</w:t>
      </w:r>
      <w:r>
        <w:t xml:space="preserve"> </w:t>
      </w:r>
      <w:r>
        <w:rPr>
          <w:rFonts w:hint="eastAsia"/>
        </w:rPr>
        <w:t xml:space="preserve">ORLY#1（AZO対比のDIFM補充頻度→70%）はアナリスト自身の業界知識に基づく検証済みデータだった。</w:t>
      </w:r>
    </w:p>
    <w:p>
      <w:pPr>
        <w:pStyle w:val="BlockText"/>
      </w:pPr>
      <w:r>
        <w:rPr>
          <w:rFonts w:hint="eastAsia"/>
          <w:b/>
          <w:bCs/>
        </w:rPr>
        <w:t xml:space="preserve">T8の判断</w:t>
      </w:r>
      <w:r>
        <w:t xml:space="preserve">: CA confidence </w:t>
      </w:r>
      <w:r>
        <w:rPr>
          <w:rFonts w:hint="eastAsia"/>
        </w:rPr>
        <w:t xml:space="preserve">50%を維持。ただしUBSデータが「unverifiable」である点はパターンVの適合度を弱める。UBSデータまたは類似の第三者データが検証された場合、70%に近づく可能性がある。未検証のままではパターンVの適合度は弱いと判断。</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hint="eastAsia" w:ascii="Times New Roman" w:hAnsi="Times New Roman" w:eastAsia="游明朝"/>
                <w:sz w:val="18"/>
              </w:rPr>
              <w:t xml:space="preserve">ルール1（能力</w:t>
            </w:r>
            <w:r>
              <w:rPr>
                <w:rFonts w:ascii="Times New Roman" w:hAnsi="Times New Roman" w:eastAsia="游明朝"/>
                <w:sz w:val="18"/>
              </w:rPr>
              <w:t xml:space="preserve"> not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顧客粘着性は結果の側面が強い。Claim</w:t>
            </w:r>
            <w:r>
              <w:rPr>
                <w:rFonts w:ascii="Times New Roman" w:hAnsi="Times New Roman" w:eastAsia="游明朝"/>
                <w:sz w:val="18"/>
              </w:rPr>
              <w:t xml:space="preserve"> </w:t>
            </w:r>
            <w:r>
              <w:rPr>
                <w:rFonts w:hint="eastAsia" w:ascii="Times New Roman" w:hAnsi="Times New Roman" w:eastAsia="游明朝"/>
                <w:sz w:val="18"/>
              </w:rPr>
              <w:t xml:space="preserve">#1の派生</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顧客粘着性は名詞属性</w:t>
            </w:r>
          </w:p>
        </w:tc>
      </w:tr>
      <w:tr>
        <w:tc>
          <w:tcPr/>
          <w:p>
            <w:pPr>
              <w:pStyle w:val="Compact"/>
            </w:pPr>
            <w:r>
              <w:rPr>
                <w:rFonts w:hint="eastAsia" w:ascii="Times New Roman" w:hAnsi="Times New Roman" w:eastAsia="游明朝"/>
                <w:sz w:val="18"/>
              </w:rPr>
              <w:t xml:space="preserve">ルール4（定量的根拠/説明力）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Disney+対比コスパ、視聴2h/日、エミー賞44</w:t>
            </w:r>
          </w:p>
        </w:tc>
      </w:tr>
      <w:tr>
        <w:tc>
          <w:tcPr/>
          <w:p>
            <w:pPr>
              <w:pStyle w:val="Compact"/>
            </w:pPr>
            <w:r>
              <w:rPr>
                <w:rFonts w:hint="eastAsia" w:ascii="Times New Roman" w:hAnsi="Times New Roman" w:eastAsia="游明朝"/>
                <w:sz w:val="18"/>
              </w:rPr>
              <w:t xml:space="preserve">ルール6（構造的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サブスク事業の核心</w:t>
            </w:r>
          </w:p>
        </w:tc>
      </w:tr>
      <w:tr>
        <w:tc>
          <w:tcPr/>
          <w:p>
            <w:pPr>
              <w:pStyle w:val="Compact"/>
            </w:pPr>
            <w:r>
              <w:rPr>
                <w:rFonts w:hint="eastAsia" w:ascii="Times New Roman" w:hAnsi="Times New Roman" w:eastAsia="游明朝"/>
                <w:sz w:val="18"/>
              </w:rPr>
              <w:t xml:space="preserve">ルール7（純粋競合差別化）</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Disney+対比のUBSデータが具体的（ただし未検証）</w:t>
            </w:r>
          </w:p>
        </w:tc>
      </w:tr>
      <w:tr>
        <w:tc>
          <w:tcPr/>
          <w:p>
            <w:pPr>
              <w:pStyle w:val="Compact"/>
            </w:pPr>
            <w:r>
              <w:rPr>
                <w:rFonts w:hint="eastAsia" w:ascii="Times New Roman" w:hAnsi="Times New Roman" w:eastAsia="游明朝"/>
                <w:sz w:val="18"/>
              </w:rPr>
              <w:t xml:space="preserve">ルール8（戦略</w:t>
            </w:r>
            <w:r>
              <w:rPr>
                <w:rFonts w:ascii="Times New Roman" w:hAnsi="Times New Roman" w:eastAsia="游明朝"/>
                <w:sz w:val="18"/>
              </w:rPr>
              <w:t xml:space="preserve"> not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粘着性は能力/結果であり戦略ではない</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ルール10（ネガティブケース）</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2021-2022年の会員減少からの回復は不完全なネガティブケース</w:t>
            </w:r>
          </w:p>
        </w:tc>
      </w:tr>
      <w:tr>
        <w:tc>
          <w:tcPr/>
          <w:p>
            <w:pPr>
              <w:pStyle w:val="Compact"/>
            </w:pPr>
            <w:r>
              <w:rPr>
                <w:rFonts w:hint="eastAsia" w:ascii="Times New Roman" w:hAnsi="Times New Roman" w:eastAsia="游明朝"/>
                <w:sz w:val="18"/>
              </w:rPr>
              <w:t xml:space="preserve">ルール11（業界構造合致）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サブスク業界で粘着性は最重要指標</w:t>
            </w:r>
          </w:p>
        </w:tc>
      </w:tr>
      <w:tr>
        <w:tc>
          <w:tcPr/>
          <w:p>
            <w:pPr>
              <w:pStyle w:val="Compact"/>
            </w:pPr>
            <w:r>
              <w:rPr>
                <w:rFonts w:hint="eastAsia" w:ascii="Times New Roman" w:hAnsi="Times New Roman" w:eastAsia="游明朝"/>
                <w:sz w:val="18"/>
              </w:rPr>
              <w:t xml:space="preserve">ルール12（レポート種別）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却下A（moderate:</w:t>
      </w:r>
      <w:r>
        <w:t xml:space="preserve"> </w:t>
      </w:r>
      <w:r>
        <w:rPr>
          <w:rFonts w:hint="eastAsia"/>
        </w:rPr>
        <w:t xml:space="preserve">結果を原因）、高評価I（moderate）/V（moderate:</w:t>
      </w:r>
      <w:r>
        <w:t xml:space="preserve"> </w:t>
      </w:r>
      <w:r>
        <w:rPr>
          <w:rFonts w:hint="eastAsia"/>
        </w:rPr>
        <w:t xml:space="preserve">Disney+対比、ただしUBSデータ未検証）</w:t>
      </w:r>
    </w:p>
    <w:p>
      <w:pPr>
        <w:pStyle w:val="BodyText"/>
      </w:pPr>
      <w:r>
        <w:rPr>
          <w:rFonts w:hint="eastAsia"/>
          <w:b/>
          <w:bCs/>
        </w:rPr>
        <w:t xml:space="preserve">CAGR接続（70%）</w:t>
      </w:r>
      <w:r>
        <w:t xml:space="preserve">: </w:t>
      </w:r>
      <w:r>
        <w:rPr>
          <w:rFonts w:hint="eastAsia"/>
        </w:rPr>
        <w:t xml:space="preserve">粘着性→低解約率→会員数維持は1-2ステップ。ただし会員数非開示化により直接検証が困難化。</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25"/>
    <w:bookmarkEnd w:id="26"/>
    <w:bookmarkEnd w:id="27"/>
    <w:bookmarkStart w:id="33" w:name="総合評価"/>
    <w:p>
      <w:pPr>
        <w:pStyle w:val="Heading2"/>
      </w:pPr>
      <w:r>
        <w:t xml:space="preserve">4. </w:t>
      </w:r>
      <w:r>
        <w:rPr>
          <w:rFonts w:hint="eastAsia"/>
        </w:rPr>
        <w:t xml:space="preserve">総合評価</w:t>
      </w:r>
    </w:p>
    <w:bookmarkStart w:id="28" w:name="競争優位性の構造"/>
    <w:p>
      <w:pPr>
        <w:pStyle w:val="Heading3"/>
      </w:pPr>
      <w:r>
        <w:rPr>
          <w:rFonts w:hint="eastAsia"/>
        </w:rPr>
        <w:t xml:space="preserve">競争優位性の構造</w:t>
      </w:r>
    </w:p>
    <w:p>
      <w:pPr>
        <w:pStyle w:val="SourceCode"/>
      </w:pPr>
      <w:r>
        <w:rPr>
          <w:rStyle w:val="VerbatimChar"/>
          <w:rFonts w:hint="eastAsia"/>
        </w:rPr>
        <w:t xml:space="preserve">【核心的優位性候補】</w:t>
      </w:r>
      <w:r>
        <w:br/>
      </w:r>
      <w:r>
        <w:rPr>
          <w:rStyle w:val="VerbatimChar"/>
        </w:rPr>
        <w:t xml:space="preserve">  #1 </w:t>
      </w:r>
      <w:r>
        <w:rPr>
          <w:rStyle w:val="VerbatimChar"/>
          <w:rFonts w:hint="eastAsia"/>
        </w:rPr>
        <w:t xml:space="preserve">コンテンツ制作能力（50%）</w:t>
      </w:r>
      <w:r>
        <w:rPr>
          <w:rStyle w:val="VerbatimChar"/>
        </w:rPr>
        <w:t xml:space="preserve"> ←→ #7 </w:t>
      </w:r>
      <w:r>
        <w:rPr>
          <w:rStyle w:val="VerbatimChar"/>
          <w:rFonts w:hint="eastAsia"/>
        </w:rPr>
        <w:t xml:space="preserve">顧客粘着性（50%）</w:t>
      </w:r>
      <w:r>
        <w:br/>
      </w:r>
      <w:r>
        <w:rPr>
          <w:rStyle w:val="VerbatimChar"/>
        </w:rPr>
        <w:t xml:space="preserve">        ↓ </w:t>
      </w:r>
      <w:r>
        <w:rPr>
          <w:rStyle w:val="VerbatimChar"/>
          <w:rFonts w:hint="eastAsia"/>
        </w:rPr>
        <w:t xml:space="preserve">因果チェーン</w:t>
      </w:r>
      <w:r>
        <w:rPr>
          <w:rStyle w:val="VerbatimChar"/>
        </w:rPr>
        <w:t xml:space="preserve">                    ↑ </w:t>
      </w:r>
      <w:r>
        <w:rPr>
          <w:rStyle w:val="VerbatimChar"/>
          <w:rFonts w:hint="eastAsia"/>
        </w:rPr>
        <w:t xml:space="preserve">結果</w:t>
      </w:r>
      <w:r>
        <w:br/>
      </w:r>
      <w:r>
        <w:rPr>
          <w:rStyle w:val="VerbatimChar"/>
        </w:rPr>
        <w:t xml:space="preserve">  #2 </w:t>
      </w:r>
      <w:r>
        <w:rPr>
          <w:rStyle w:val="VerbatimChar"/>
          <w:rFonts w:hint="eastAsia"/>
        </w:rPr>
        <w:t xml:space="preserve">資本力+データ解析（50%）</w:t>
      </w:r>
      <w:r>
        <w:rPr>
          <w:rStyle w:val="VerbatimChar"/>
        </w:rPr>
        <w:t xml:space="preserve">      #4 </w:t>
      </w:r>
      <w:r>
        <w:rPr>
          <w:rStyle w:val="VerbatimChar"/>
          <w:rFonts w:hint="eastAsia"/>
        </w:rPr>
        <w:t xml:space="preserve">価格決定力（50%）</w:t>
      </w:r>
      <w:r>
        <w:br/>
      </w:r>
      <w:r>
        <w:rPr>
          <w:rStyle w:val="VerbatimChar"/>
        </w:rPr>
        <w:t xml:space="preserve">        ↓ </w:t>
      </w:r>
      <w:r>
        <w:rPr>
          <w:rStyle w:val="VerbatimChar"/>
          <w:rFonts w:hint="eastAsia"/>
        </w:rPr>
        <w:t xml:space="preserve">前提</w:t>
      </w:r>
      <w:r>
        <w:rPr>
          <w:rStyle w:val="VerbatimChar"/>
        </w:rPr>
        <w:t xml:space="preserve">                              ↑ Claim </w:t>
      </w:r>
      <w:r>
        <w:rPr>
          <w:rStyle w:val="VerbatimChar"/>
          <w:rFonts w:hint="eastAsia"/>
        </w:rPr>
        <w:t xml:space="preserve">#1の派生</w:t>
      </w:r>
      <w:r>
        <w:br/>
      </w:r>
      <w:r>
        <w:rPr>
          <w:rStyle w:val="VerbatimChar"/>
        </w:rPr>
        <w:t xml:space="preserve">  #3 </w:t>
      </w:r>
      <w:r>
        <w:rPr>
          <w:rStyle w:val="VerbatimChar"/>
          <w:rFonts w:hint="eastAsia"/>
        </w:rPr>
        <w:t xml:space="preserve">専業モデル（30%）…戦略混同</w:t>
      </w:r>
      <w:r>
        <w:rPr>
          <w:rStyle w:val="VerbatimChar"/>
        </w:rPr>
        <w:t xml:space="preserve">     #5 </w:t>
      </w:r>
      <w:r>
        <w:rPr>
          <w:rStyle w:val="VerbatimChar"/>
          <w:rFonts w:hint="eastAsia"/>
        </w:rPr>
        <w:t xml:space="preserve">パスワード+広告（30%）…施策混同</w:t>
      </w:r>
      <w:r>
        <w:br/>
      </w:r>
      <w:r>
        <w:rPr>
          <w:rStyle w:val="VerbatimChar"/>
        </w:rPr>
        <w:t xml:space="preserve">        ↓                                    ↓</w:t>
      </w:r>
      <w:r>
        <w:br/>
      </w:r>
      <w:r>
        <w:rPr>
          <w:rStyle w:val="VerbatimChar"/>
        </w:rPr>
        <w:t xml:space="preserve">  #6 </w:t>
      </w:r>
      <w:r>
        <w:rPr>
          <w:rStyle w:val="VerbatimChar"/>
          <w:rFonts w:hint="eastAsia"/>
        </w:rPr>
        <w:t xml:space="preserve">スケールメリット（50%）</w:t>
      </w:r>
      <w:r>
        <w:rPr>
          <w:rStyle w:val="VerbatimChar"/>
        </w:rPr>
        <w:t xml:space="preserve"> ←── </w:t>
      </w:r>
      <w:r>
        <w:rPr>
          <w:rStyle w:val="VerbatimChar"/>
          <w:rFonts w:hint="eastAsia"/>
        </w:rPr>
        <w:t xml:space="preserve">会員数増加</w:t>
      </w:r>
      <w:r>
        <w:rPr>
          <w:rStyle w:val="VerbatimChar"/>
        </w:rPr>
        <w:t xml:space="preserve"> ←── </w:t>
      </w:r>
      <w:r>
        <w:rPr>
          <w:rStyle w:val="VerbatimChar"/>
          <w:rFonts w:hint="eastAsia"/>
        </w:rPr>
        <w:t xml:space="preserve">#5の結果</w:t>
      </w:r>
      <w:r>
        <w:br/>
      </w:r>
      <w:r>
        <w:rPr>
          <w:rStyle w:val="VerbatimChar"/>
        </w:rPr>
        <w:t xml:space="preserve">                    ↑</w:t>
      </w:r>
      <w:r>
        <w:br/>
      </w:r>
      <w:r>
        <w:rPr>
          <w:rStyle w:val="VerbatimChar"/>
        </w:rPr>
        <w:t xml:space="preserve">           </w:t>
      </w:r>
      <w:r>
        <w:rPr>
          <w:rStyle w:val="VerbatimChar"/>
          <w:rFonts w:hint="eastAsia"/>
        </w:rPr>
        <w:t xml:space="preserve">[T8修正]</w:t>
      </w:r>
      <w:r>
        <w:rPr>
          <w:rStyle w:val="VerbatimChar"/>
        </w:rPr>
        <w:t xml:space="preserve"> ルール7 </w:t>
      </w:r>
      <w:r>
        <w:rPr>
          <w:rStyle w:val="VerbatimChar"/>
          <w:rFonts w:hint="eastAsia"/>
        </w:rPr>
        <w:t xml:space="preserve">PASS+市場構造分析があれば70%の可能性</w:t>
      </w:r>
    </w:p>
    <w:bookmarkEnd w:id="28"/>
    <w:bookmarkStart w:id="29" w:name="強み"/>
    <w:p>
      <w:pPr>
        <w:pStyle w:val="Heading3"/>
      </w:pPr>
      <w:r>
        <w:rPr>
          <w:rFonts w:hint="eastAsia"/>
        </w:rPr>
        <w:t xml:space="preserve">強み</w:t>
      </w:r>
    </w:p>
    <w:p>
      <w:pPr>
        <w:pStyle w:val="Compact"/>
        <w:numPr>
          <w:ilvl w:val="0"/>
          <w:numId w:val="1002"/>
        </w:numPr>
      </w:pPr>
      <w:r>
        <w:rPr>
          <w:rFonts w:hint="eastAsia"/>
          <w:b/>
          <w:bCs/>
        </w:rPr>
        <w:t xml:space="preserve">定量データの豊富さ</w:t>
      </w:r>
      <w:r>
        <w:t xml:space="preserve">: </w:t>
      </w:r>
      <w:r>
        <w:rPr>
          <w:rFonts w:hint="eastAsia"/>
        </w:rPr>
        <w:t xml:space="preserve">全7主張でルール4がPASS/PARTIAL。特にClaim</w:t>
      </w:r>
      <w:r>
        <w:t xml:space="preserve"> </w:t>
      </w:r>
      <w:r>
        <w:rPr>
          <w:rFonts w:hint="eastAsia"/>
        </w:rPr>
        <w:t xml:space="preserve">#5のパスワード・広告データは極めて詳細。</w:t>
      </w:r>
    </w:p>
    <w:p>
      <w:pPr>
        <w:pStyle w:val="Compact"/>
        <w:numPr>
          <w:ilvl w:val="0"/>
          <w:numId w:val="1002"/>
        </w:numPr>
      </w:pPr>
      <w:r>
        <w:rPr>
          <w:rFonts w:hint="eastAsia"/>
          <w:b/>
          <w:bCs/>
        </w:rPr>
        <w:t xml:space="preserve">CAGR推定の明確な内訳</w:t>
      </w:r>
      <w:r>
        <w:t xml:space="preserve">: </w:t>
      </w:r>
      <w:r>
        <w:rPr>
          <w:rFonts w:hint="eastAsia"/>
        </w:rPr>
        <w:t xml:space="preserve">売上+10%（会員+5%、価格+5%）、マージン+3%、Buyback+LSD%の各パーツが主張と対応。</w:t>
      </w:r>
    </w:p>
    <w:p>
      <w:pPr>
        <w:pStyle w:val="Compact"/>
        <w:numPr>
          <w:ilvl w:val="0"/>
          <w:numId w:val="1002"/>
        </w:numPr>
      </w:pPr>
      <w:r>
        <w:rPr>
          <w:rFonts w:hint="eastAsia"/>
          <w:b/>
          <w:bCs/>
        </w:rPr>
        <w:t xml:space="preserve">業界構造認識</w:t>
      </w:r>
      <w:r>
        <w:t xml:space="preserve">: </w:t>
      </w:r>
      <w:r>
        <w:rPr>
          <w:rFonts w:hint="eastAsia"/>
        </w:rPr>
        <w:t xml:space="preserve">アナリスト自身がコンテンツ業界のMoatの低さを認識した上での評価（過大評価リスクの低減）。</w:t>
      </w:r>
    </w:p>
    <w:bookmarkEnd w:id="29"/>
    <w:bookmarkStart w:id="30" w:name="弱み留意点t8修正後"/>
    <w:p>
      <w:pPr>
        <w:pStyle w:val="Heading3"/>
      </w:pPr>
      <w:r>
        <w:rPr>
          <w:rFonts w:hint="eastAsia"/>
        </w:rPr>
        <w:t xml:space="preserve">弱み・留意点（T8修正後）</w:t>
      </w:r>
    </w:p>
    <w:p>
      <w:pPr>
        <w:pStyle w:val="Compact"/>
        <w:numPr>
          <w:ilvl w:val="0"/>
          <w:numId w:val="1003"/>
        </w:numPr>
      </w:pPr>
      <w:r>
        <w:rPr>
          <w:rFonts w:hint="eastAsia"/>
          <w:b/>
          <w:bCs/>
        </w:rPr>
        <w:t xml:space="preserve">90%・70%のCA主張がゼロ</w:t>
      </w:r>
      <w:r>
        <w:t xml:space="preserve">: </w:t>
      </w:r>
      <w:r>
        <w:rPr>
          <w:rFonts w:hint="eastAsia"/>
        </w:rPr>
        <w:t xml:space="preserve">全主張が50%以下。構造的優位性の核心が特定されていない。</w:t>
      </w:r>
    </w:p>
    <w:p>
      <w:pPr>
        <w:pStyle w:val="Compact"/>
        <w:numPr>
          <w:ilvl w:val="0"/>
          <w:numId w:val="1003"/>
        </w:numPr>
      </w:pPr>
      <w:r>
        <w:rPr>
          <w:rFonts w:hint="eastAsia"/>
          <w:b/>
          <w:bCs/>
        </w:rPr>
        <w:t xml:space="preserve">戦略と優位性の混同</w:t>
      </w:r>
      <w:r>
        <w:t xml:space="preserve">: Claim </w:t>
      </w:r>
      <w:r>
        <w:rPr>
          <w:rFonts w:hint="eastAsia"/>
        </w:rPr>
        <w:t xml:space="preserve">#3（専業モデル）とClaim</w:t>
      </w:r>
      <w:r>
        <w:t xml:space="preserve"> </w:t>
      </w:r>
      <w:r>
        <w:rPr>
          <w:rFonts w:hint="eastAsia"/>
        </w:rPr>
        <w:t xml:space="preserve">#5（パスワード+広告）がパターンF（strong）に該当。</w:t>
      </w:r>
    </w:p>
    <w:p>
      <w:pPr>
        <w:pStyle w:val="Compact"/>
        <w:numPr>
          <w:ilvl w:val="0"/>
          <w:numId w:val="1003"/>
        </w:numPr>
      </w:pPr>
      <w:r>
        <w:rPr>
          <w:rFonts w:hint="eastAsia"/>
          <w:b/>
          <w:bCs/>
        </w:rPr>
        <w:t xml:space="preserve">純粋競合比較の全面的不足</w:t>
      </w:r>
      <w:r>
        <w:t xml:space="preserve">: </w:t>
      </w:r>
      <w:r>
        <w:rPr>
          <w:rFonts w:hint="eastAsia"/>
        </w:rPr>
        <w:t xml:space="preserve">5/7主張でパターンGが検出。Disney+、Amazon</w:t>
      </w:r>
      <w:r>
        <w:t xml:space="preserve"> Prime </w:t>
      </w:r>
      <w:r>
        <w:rPr>
          <w:rFonts w:hint="eastAsia"/>
        </w:rPr>
        <w:t xml:space="preserve">Video等との具体的比較が不足。</w:t>
      </w:r>
    </w:p>
    <w:p>
      <w:pPr>
        <w:pStyle w:val="Compact"/>
        <w:numPr>
          <w:ilvl w:val="0"/>
          <w:numId w:val="1003"/>
        </w:numPr>
      </w:pPr>
      <w:r>
        <w:rPr>
          <w:rFonts w:hint="eastAsia"/>
          <w:b/>
          <w:bCs/>
        </w:rPr>
        <w:t xml:space="preserve">会員数非開示化</w:t>
      </w:r>
      <w:r>
        <w:t xml:space="preserve">: </w:t>
      </w:r>
      <w:r>
        <w:rPr>
          <w:rFonts w:hint="eastAsia"/>
        </w:rPr>
        <w:t xml:space="preserve">1Q25よりの非開示化により、CAGR接続の検証可能性が低下。</w:t>
      </w:r>
    </w:p>
    <w:p>
      <w:pPr>
        <w:pStyle w:val="Compact"/>
        <w:numPr>
          <w:ilvl w:val="0"/>
          <w:numId w:val="1003"/>
        </w:numPr>
      </w:pPr>
      <w:r>
        <w:rPr>
          <w:rFonts w:hint="eastAsia"/>
          <w:b/>
          <w:bCs/>
        </w:rPr>
        <w:t xml:space="preserve">主張間の冗長性</w:t>
      </w:r>
      <w:r>
        <w:t xml:space="preserve">: Claim </w:t>
      </w:r>
      <w:r>
        <w:rPr>
          <w:rFonts w:hint="eastAsia"/>
        </w:rPr>
        <w:t xml:space="preserve">#1→#7（因果チェーン）、Claim</w:t>
      </w:r>
      <w:r>
        <w:t xml:space="preserve"> </w:t>
      </w:r>
      <w:r>
        <w:rPr>
          <w:rFonts w:hint="eastAsia"/>
        </w:rPr>
        <w:t xml:space="preserve">#2←→#3（表裏一体）、Claim</w:t>
      </w:r>
      <w:r>
        <w:t xml:space="preserve"> #4←Claim </w:t>
      </w:r>
      <w:r>
        <w:rPr>
          <w:rFonts w:hint="eastAsia"/>
        </w:rPr>
        <w:t xml:space="preserve">#1（派生）と、独立した主張が少ない。</w:t>
      </w:r>
    </w:p>
    <w:p>
      <w:pPr>
        <w:pStyle w:val="Compact"/>
        <w:numPr>
          <w:ilvl w:val="0"/>
          <w:numId w:val="1003"/>
        </w:numPr>
      </w:pPr>
      <w:r>
        <w:rPr>
          <w:rFonts w:hint="eastAsia"/>
          <w:b/>
          <w:bCs/>
        </w:rPr>
        <w:t xml:space="preserve">[T8追加]</w:t>
      </w:r>
      <w:r>
        <w:rPr>
          <w:b/>
          <w:bCs/>
        </w:rPr>
        <w:t xml:space="preserve"> </w:t>
      </w:r>
      <w:r>
        <w:rPr>
          <w:rFonts w:hint="eastAsia"/>
          <w:b/>
          <w:bCs/>
        </w:rPr>
        <w:t xml:space="preserve">コンテンツ業界のMoat低さに起因する評価上限</w:t>
      </w:r>
      <w:r>
        <w:t xml:space="preserve">: </w:t>
      </w:r>
      <w:r>
        <w:rPr>
          <w:rFonts w:hint="eastAsia"/>
        </w:rPr>
        <w:t xml:space="preserve">NFLXの平均44%はKB3のMNST（40%）/COST（39%）に近似。業界のMoat低さが全主張の上限を規定している可能性。</w:t>
      </w:r>
    </w:p>
    <w:bookmarkEnd w:id="30"/>
    <w:bookmarkStart w:id="31"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4"/>
        </w:numPr>
      </w:pPr>
      <w:r>
        <w:rPr>
          <w:rFonts w:hint="eastAsia"/>
          <w:b/>
          <w:bCs/>
        </w:rPr>
        <w:t xml:space="preserve">コンテンツ業界のMoat低さに起因する構造的な評価上限</w:t>
      </w:r>
      <w:r>
        <w:t xml:space="preserve">: </w:t>
      </w:r>
      <w:r>
        <w:rPr>
          <w:rFonts w:hint="eastAsia"/>
        </w:rPr>
        <w:t xml:space="preserve">全7主張でCA</w:t>
      </w:r>
      <w:r>
        <w:t xml:space="preserve"> </w:t>
      </w:r>
      <w:r>
        <w:rPr>
          <w:rFonts w:hint="eastAsia"/>
        </w:rPr>
        <w:t xml:space="preserve">50%超がゼロという結果は、業界特性を適切に反映している可能性がある一方、AI評価が業界特性を過度に厳しく適用している可能性もある。KB3のスコア分布（ORLY:</w:t>
      </w:r>
      <w:r>
        <w:t xml:space="preserve"> 63%, CHD: 50%, MNST: 40%, COST: </w:t>
      </w:r>
      <w:r>
        <w:rPr>
          <w:rFonts w:hint="eastAsia"/>
        </w:rPr>
        <w:t xml:space="preserve">39%）と照合すると、NFLXの44%はMNST/COSTに近い水準であり、コンテンツ業界が小売・飲料より本当にMoatが低いかはアナリストの判断に委ねるべき。</w:t>
      </w:r>
    </w:p>
    <w:p>
      <w:pPr>
        <w:numPr>
          <w:ilvl w:val="0"/>
          <w:numId w:val="1004"/>
        </w:numPr>
      </w:pPr>
      <w:r>
        <w:rPr>
          <w:rFonts w:hint="eastAsia"/>
          <w:b/>
          <w:bCs/>
        </w:rPr>
        <w:t xml:space="preserve">戦略と優位性の混同（パターンF）の体系的検出</w:t>
      </w:r>
      <w:r>
        <w:t xml:space="preserve">: </w:t>
      </w:r>
      <w:r>
        <w:rPr>
          <w:rFonts w:hint="eastAsia"/>
        </w:rPr>
        <w:t xml:space="preserve">7主張中2主張（Claim</w:t>
      </w:r>
      <w:r>
        <w:t xml:space="preserve"> #3, </w:t>
      </w:r>
      <w:r>
        <w:rPr>
          <w:rFonts w:hint="eastAsia"/>
        </w:rPr>
        <w:t xml:space="preserve">#5）でパターンF（strong）が検出。これはアナリストレポートの記述スタイルが「施策の成果」を前面に出す傾向にあるためか、実際にNetflixの競争優位性が戦略的選択に依存する度合いが高いためかの判断が必要。</w:t>
      </w:r>
    </w:p>
    <w:bookmarkEnd w:id="31"/>
    <w:bookmarkStart w:id="32" w:name="kb3との対比"/>
    <w:p>
      <w:pPr>
        <w:pStyle w:val="Heading3"/>
      </w:pPr>
      <w:r>
        <w:rPr>
          <w:rFonts w:hint="eastAsia"/>
        </w:rPr>
        <w:t xml:space="preserve">KB3との対比</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1827"/>
        <w:gridCol w:w="1827"/>
        <w:gridCol w:w="1827"/>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比較軸</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NFLX</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MNST（最近似）</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ORLY（最高評価）</w:t>
            </w:r>
          </w:p>
        </w:tc>
      </w:tr>
      <w:tr>
        <w:tc>
          <w:tcPr/>
          <w:p>
            <w:pPr>
              <w:pStyle w:val="Compact"/>
            </w:pPr>
            <w:r>
              <w:rPr>
                <w:rFonts w:hint="eastAsia" w:ascii="Times New Roman" w:hAnsi="Times New Roman" w:eastAsia="游明朝"/>
                <w:sz w:val="18"/>
              </w:rPr>
              <w:t xml:space="preserve">平均CA</w:t>
            </w:r>
          </w:p>
        </w:tc>
        <w:tc>
          <w:tcPr/>
          <w:p>
            <w:pPr>
              <w:pStyle w:val="Compact"/>
            </w:pPr>
            <w:r>
              <w:rPr>
                <w:rFonts w:ascii="Times New Roman" w:hAnsi="Times New Roman" w:eastAsia="游明朝"/>
                <w:sz w:val="18"/>
              </w:rPr>
              <w:t xml:space="preserve">44%</w:t>
            </w:r>
          </w:p>
        </w:tc>
        <w:tc>
          <w:tcPr/>
          <w:p>
            <w:pPr>
              <w:pStyle w:val="Compact"/>
            </w:pPr>
            <w:r>
              <w:rPr>
                <w:rFonts w:ascii="Times New Roman" w:hAnsi="Times New Roman" w:eastAsia="游明朝"/>
                <w:sz w:val="18"/>
              </w:rPr>
              <w:t xml:space="preserve">40%</w:t>
            </w:r>
          </w:p>
        </w:tc>
        <w:tc>
          <w:tcPr/>
          <w:p>
            <w:pPr>
              <w:pStyle w:val="Compact"/>
            </w:pPr>
            <w:r>
              <w:rPr>
                <w:rFonts w:ascii="Times New Roman" w:hAnsi="Times New Roman" w:eastAsia="游明朝"/>
                <w:sz w:val="18"/>
              </w:rPr>
              <w:t xml:space="preserve">63%</w:t>
            </w:r>
          </w:p>
        </w:tc>
      </w:tr>
      <w:tr>
        <w:tc>
          <w:tcPr/>
          <w:p>
            <w:pPr>
              <w:pStyle w:val="Compact"/>
            </w:pPr>
            <w:r>
              <w:rPr>
                <w:rFonts w:hint="eastAsia" w:ascii="Times New Roman" w:hAnsi="Times New Roman" w:eastAsia="游明朝"/>
                <w:sz w:val="18"/>
              </w:rPr>
              <w:t xml:space="preserve">90%主張</w:t>
            </w:r>
          </w:p>
        </w:tc>
        <w:tc>
          <w:tcPr/>
          <w:p>
            <w:pPr>
              <w:pStyle w:val="Compact"/>
            </w:pPr>
            <w:r>
              <w:rPr>
                <w:rFonts w:hint="eastAsia" w:ascii="Times New Roman" w:hAnsi="Times New Roman" w:eastAsia="游明朝"/>
                <w:sz w:val="18"/>
              </w:rPr>
              <w:t xml:space="preserve">0件</w:t>
            </w:r>
          </w:p>
        </w:tc>
        <w:tc>
          <w:tcPr/>
          <w:p>
            <w:pPr>
              <w:pStyle w:val="Compact"/>
            </w:pPr>
            <w:r>
              <w:rPr>
                <w:rFonts w:hint="eastAsia" w:ascii="Times New Roman" w:hAnsi="Times New Roman" w:eastAsia="游明朝"/>
                <w:sz w:val="18"/>
              </w:rPr>
              <w:t xml:space="preserve">0件</w:t>
            </w:r>
          </w:p>
        </w:tc>
        <w:tc>
          <w:tcPr/>
          <w:p>
            <w:pPr>
              <w:pStyle w:val="Compact"/>
            </w:pPr>
            <w:r>
              <w:rPr>
                <w:rFonts w:hint="eastAsia" w:ascii="Times New Roman" w:hAnsi="Times New Roman" w:eastAsia="游明朝"/>
                <w:sz w:val="18"/>
              </w:rPr>
              <w:t xml:space="preserve">2件</w:t>
            </w:r>
          </w:p>
        </w:tc>
      </w:tr>
      <w:tr>
        <w:tc>
          <w:tcPr/>
          <w:p>
            <w:pPr>
              <w:pStyle w:val="Compact"/>
            </w:pPr>
            <w:r>
              <w:rPr>
                <w:rFonts w:hint="eastAsia" w:ascii="Times New Roman" w:hAnsi="Times New Roman" w:eastAsia="游明朝"/>
                <w:sz w:val="18"/>
              </w:rPr>
              <w:t xml:space="preserve">70%主張</w:t>
            </w:r>
          </w:p>
        </w:tc>
        <w:tc>
          <w:tcPr/>
          <w:p>
            <w:pPr>
              <w:pStyle w:val="Compact"/>
            </w:pPr>
            <w:r>
              <w:rPr>
                <w:rFonts w:hint="eastAsia" w:ascii="Times New Roman" w:hAnsi="Times New Roman" w:eastAsia="游明朝"/>
                <w:sz w:val="18"/>
              </w:rPr>
              <w:t xml:space="preserve">0件</w:t>
            </w:r>
          </w:p>
        </w:tc>
        <w:tc>
          <w:tcPr/>
          <w:p>
            <w:pPr>
              <w:pStyle w:val="Compact"/>
            </w:pPr>
            <w:r>
              <w:rPr>
                <w:rFonts w:hint="eastAsia" w:ascii="Times New Roman" w:hAnsi="Times New Roman" w:eastAsia="游明朝"/>
                <w:sz w:val="18"/>
              </w:rPr>
              <w:t xml:space="preserve">1件</w:t>
            </w:r>
          </w:p>
        </w:tc>
        <w:tc>
          <w:tcPr/>
          <w:p>
            <w:pPr>
              <w:pStyle w:val="Compact"/>
            </w:pPr>
            <w:r>
              <w:rPr>
                <w:rFonts w:hint="eastAsia" w:ascii="Times New Roman" w:hAnsi="Times New Roman" w:eastAsia="游明朝"/>
                <w:sz w:val="18"/>
              </w:rPr>
              <w:t xml:space="preserve">2件</w:t>
            </w:r>
          </w:p>
        </w:tc>
      </w:tr>
      <w:tr>
        <w:tc>
          <w:tcPr/>
          <w:p>
            <w:pPr>
              <w:pStyle w:val="Compact"/>
            </w:pPr>
            <w:r>
              <w:rPr>
                <w:rFonts w:ascii="Times New Roman" w:hAnsi="Times New Roman" w:eastAsia="游明朝"/>
                <w:sz w:val="18"/>
              </w:rPr>
              <w:t xml:space="preserve">パターンF</w:t>
            </w:r>
          </w:p>
        </w:tc>
        <w:tc>
          <w:tcPr/>
          <w:p>
            <w:pPr>
              <w:pStyle w:val="Compact"/>
            </w:pPr>
            <w:r>
              <w:rPr>
                <w:rFonts w:hint="eastAsia" w:ascii="Times New Roman" w:hAnsi="Times New Roman" w:eastAsia="游明朝"/>
                <w:sz w:val="18"/>
              </w:rPr>
              <w:t xml:space="preserve">2件</w:t>
            </w:r>
          </w:p>
        </w:tc>
        <w:tc>
          <w:tcPr/>
          <w:p>
            <w:pPr>
              <w:pStyle w:val="Compact"/>
            </w:pPr>
            <w:r>
              <w:rPr>
                <w:rFonts w:hint="eastAsia" w:ascii="Times New Roman" w:hAnsi="Times New Roman" w:eastAsia="游明朝"/>
                <w:sz w:val="18"/>
              </w:rPr>
              <w:t xml:space="preserve">0件</w:t>
            </w:r>
          </w:p>
        </w:tc>
        <w:tc>
          <w:tcPr/>
          <w:p>
            <w:pPr>
              <w:pStyle w:val="Compact"/>
            </w:pPr>
            <w:r>
              <w:rPr>
                <w:rFonts w:hint="eastAsia" w:ascii="Times New Roman" w:hAnsi="Times New Roman" w:eastAsia="游明朝"/>
                <w:sz w:val="18"/>
              </w:rPr>
              <w:t xml:space="preserve">0件</w:t>
            </w:r>
          </w:p>
        </w:tc>
      </w:tr>
      <w:tr>
        <w:tc>
          <w:tcPr/>
          <w:p>
            <w:pPr>
              <w:pStyle w:val="Compact"/>
            </w:pPr>
            <w:r>
              <w:rPr>
                <w:rFonts w:ascii="Times New Roman" w:hAnsi="Times New Roman" w:eastAsia="游明朝"/>
                <w:sz w:val="18"/>
              </w:rPr>
              <w:t xml:space="preserve">パターンG</w:t>
            </w:r>
          </w:p>
        </w:tc>
        <w:tc>
          <w:tcPr/>
          <w:p>
            <w:pPr>
              <w:pStyle w:val="Compact"/>
            </w:pPr>
            <w:r>
              <w:rPr>
                <w:rFonts w:hint="eastAsia" w:ascii="Times New Roman" w:hAnsi="Times New Roman" w:eastAsia="游明朝"/>
                <w:sz w:val="18"/>
              </w:rPr>
              <w:t xml:space="preserve">5件</w:t>
            </w:r>
          </w:p>
        </w:tc>
        <w:tc>
          <w:tcPr/>
          <w:p>
            <w:pPr>
              <w:pStyle w:val="Compact"/>
            </w:pPr>
            <w:r>
              <w:rPr>
                <w:rFonts w:hint="eastAsia" w:ascii="Times New Roman" w:hAnsi="Times New Roman" w:eastAsia="游明朝"/>
                <w:sz w:val="18"/>
              </w:rPr>
              <w:t xml:space="preserve">3件</w:t>
            </w:r>
          </w:p>
        </w:tc>
        <w:tc>
          <w:tcPr/>
          <w:p>
            <w:pPr>
              <w:pStyle w:val="Compact"/>
            </w:pPr>
            <w:r>
              <w:rPr>
                <w:rFonts w:hint="eastAsia" w:ascii="Times New Roman" w:hAnsi="Times New Roman" w:eastAsia="游明朝"/>
                <w:sz w:val="18"/>
              </w:rPr>
              <w:t xml:space="preserve">1件</w:t>
            </w:r>
          </w:p>
        </w:tc>
      </w:tr>
      <w:tr>
        <w:tc>
          <w:tcPr/>
          <w:p>
            <w:pPr>
              <w:pStyle w:val="Compact"/>
            </w:pPr>
            <w:r>
              <w:rPr>
                <w:rFonts w:hint="eastAsia" w:ascii="Times New Roman" w:hAnsi="Times New Roman" w:eastAsia="游明朝"/>
                <w:sz w:val="18"/>
              </w:rPr>
              <w:t xml:space="preserve">業界Moat</w:t>
            </w:r>
          </w:p>
        </w:tc>
        <w:tc>
          <w:tcPr/>
          <w:p>
            <w:pPr>
              <w:pStyle w:val="Compact"/>
            </w:pPr>
            <w:r>
              <w:rPr>
                <w:rFonts w:hint="eastAsia" w:ascii="Times New Roman" w:hAnsi="Times New Roman" w:eastAsia="游明朝"/>
                <w:sz w:val="18"/>
              </w:rPr>
              <w:t xml:space="preserve">低い（アナリスト認識）</w:t>
            </w:r>
          </w:p>
        </w:tc>
        <w:tc>
          <w:tcPr/>
          <w:p>
            <w:pPr>
              <w:pStyle w:val="Compact"/>
            </w:pPr>
            <w:r>
              <w:rPr>
                <w:rFonts w:hint="eastAsia" w:ascii="Times New Roman" w:hAnsi="Times New Roman" w:eastAsia="游明朝"/>
                <w:sz w:val="18"/>
              </w:rPr>
              <w:t xml:space="preserve">中程度</w:t>
            </w:r>
          </w:p>
        </w:tc>
        <w:tc>
          <w:tcPr/>
          <w:p>
            <w:pPr>
              <w:pStyle w:val="Compact"/>
            </w:pPr>
            <w:r>
              <w:rPr>
                <w:rFonts w:hint="eastAsia" w:ascii="Times New Roman" w:hAnsi="Times New Roman" w:eastAsia="游明朝"/>
                <w:sz w:val="18"/>
              </w:rPr>
              <w:t xml:space="preserve">高い（フラグメント市場）</w:t>
            </w:r>
          </w:p>
        </w:tc>
      </w:tr>
    </w:tbl>
    <w:p>
      <w:r>
        <w:pict>
          <v:rect style="width:0;height:1.5pt" o:hralign="center" o:hrstd="t" o:hr="t"/>
        </w:pict>
      </w:r>
    </w:p>
    <w:bookmarkEnd w:id="32"/>
    <w:bookmarkEnd w:id="33"/>
    <w:bookmarkStart w:id="43"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41" w:name="評価スケール"/>
    <w:p>
      <w:pPr>
        <w:pStyle w:val="Heading3"/>
      </w:pPr>
      <w:r>
        <w:rPr>
          <w:rFonts w:hint="eastAsia"/>
        </w:rPr>
        <w:t xml:space="preserve">評価スケール</w:t>
      </w:r>
    </w:p>
    <w:p>
      <w:pPr>
        <w:pStyle w:val="Compact"/>
        <w:numPr>
          <w:ilvl w:val="0"/>
          <w:numId w:val="1005"/>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5"/>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5"/>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5"/>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5"/>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4" w:name="コンテンツ制作能力"/>
    <w:p>
      <w:pPr>
        <w:pStyle w:val="Heading4"/>
      </w:pPr>
      <w:r>
        <w:t xml:space="preserve">#1 </w:t>
      </w:r>
      <w:r>
        <w:rPr>
          <w:rFonts w:hint="eastAsia"/>
        </w:rPr>
        <w:t xml:space="preserve">コンテンツ制作能力</w:t>
      </w:r>
    </w:p>
    <w:p>
      <w:pPr>
        <w:pStyle w:val="FirstParagraph"/>
      </w:pPr>
      <w:r>
        <w:rPr>
          <w:rFonts w:hint="eastAsia"/>
          <w:b/>
          <w:bCs/>
        </w:rPr>
        <w:t xml:space="preserve">AI評価（T8修正後）</w:t>
      </w:r>
      <w:r>
        <w:t xml:space="preserve">: </w:t>
      </w:r>
      <w:r>
        <w:rPr>
          <w:rFonts w:hint="eastAsia"/>
        </w:rPr>
        <w:t xml:space="preserve">50%（CAGR</w:t>
      </w:r>
      <w:r>
        <w:t xml:space="preserve"> </w:t>
      </w:r>
      <w:r>
        <w:rPr>
          <w:rFonts w:hint="eastAsia"/>
        </w:rPr>
        <w:t xml:space="preserve">50%にMNST#3整合性注記）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4"/>
    <w:bookmarkStart w:id="35" w:name="資本力データ解析"/>
    <w:p>
      <w:pPr>
        <w:pStyle w:val="Heading4"/>
      </w:pPr>
      <w:r>
        <w:t xml:space="preserve">#2 </w:t>
      </w:r>
      <w:r>
        <w:rPr>
          <w:rFonts w:hint="eastAsia"/>
        </w:rPr>
        <w:t xml:space="preserve">資本力＋データ解析</w:t>
      </w:r>
    </w:p>
    <w:p>
      <w:pPr>
        <w:pStyle w:val="FirstParagraph"/>
      </w:pPr>
      <w:r>
        <w:rPr>
          <w:rFonts w:hint="eastAsia"/>
          <w:b/>
          <w:bCs/>
        </w:rPr>
        <w:t xml:space="preserve">AI評価（T8修正後）</w:t>
      </w:r>
      <w:r>
        <w:t xml:space="preserve">: 50%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5"/>
    <w:bookmarkStart w:id="36" w:name="専業モデル"/>
    <w:p>
      <w:pPr>
        <w:pStyle w:val="Heading4"/>
      </w:pPr>
      <w:r>
        <w:t xml:space="preserve">#3 </w:t>
      </w:r>
      <w:r>
        <w:rPr>
          <w:rFonts w:hint="eastAsia"/>
        </w:rPr>
        <w:t xml:space="preserve">専業モデル</w:t>
      </w:r>
    </w:p>
    <w:p>
      <w:pPr>
        <w:pStyle w:val="FirstParagraph"/>
      </w:pPr>
      <w:r>
        <w:rPr>
          <w:rFonts w:hint="eastAsia"/>
          <w:b/>
          <w:bCs/>
        </w:rPr>
        <w:t xml:space="preserve">AI評価（T8修正後）</w:t>
      </w:r>
      <w:r>
        <w:t xml:space="preserve">: </w:t>
      </w:r>
      <w:r>
        <w:rPr>
          <w:rFonts w:hint="eastAsia"/>
        </w:rPr>
        <w:t xml:space="preserve">30%（集中投資の構造的側面を注記）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価格決定力"/>
    <w:p>
      <w:pPr>
        <w:pStyle w:val="Heading4"/>
      </w:pPr>
      <w:r>
        <w:t xml:space="preserve">#4 </w:t>
      </w:r>
      <w:r>
        <w:rPr>
          <w:rFonts w:hint="eastAsia"/>
        </w:rPr>
        <w:t xml:space="preserve">価格決定力</w:t>
      </w:r>
    </w:p>
    <w:p>
      <w:pPr>
        <w:pStyle w:val="FirstParagraph"/>
      </w:pPr>
      <w:r>
        <w:rPr>
          <w:rFonts w:hint="eastAsia"/>
          <w:b/>
          <w:bCs/>
        </w:rPr>
        <w:t xml:space="preserve">AI評価（T8修正後）</w:t>
      </w:r>
      <w:r>
        <w:t xml:space="preserve">: </w:t>
      </w:r>
      <w:r>
        <w:rPr>
          <w:rFonts w:hint="eastAsia"/>
        </w:rPr>
        <w:t xml:space="preserve">50%（高額維持の逆説的証拠を注記）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パスワード広告"/>
    <w:p>
      <w:pPr>
        <w:pStyle w:val="Heading4"/>
      </w:pPr>
      <w:r>
        <w:t xml:space="preserve">#5 </w:t>
      </w:r>
      <w:r>
        <w:rPr>
          <w:rFonts w:hint="eastAsia"/>
        </w:rPr>
        <w:t xml:space="preserve">パスワード+広告</w:t>
      </w:r>
    </w:p>
    <w:p>
      <w:pPr>
        <w:pStyle w:val="FirstParagraph"/>
      </w:pPr>
      <w:r>
        <w:rPr>
          <w:rFonts w:hint="eastAsia"/>
          <w:b/>
          <w:bCs/>
        </w:rPr>
        <w:t xml:space="preserve">AI評価（T8修正後）</w:t>
      </w:r>
      <w:r>
        <w:t xml:space="preserve">: </w:t>
      </w:r>
      <w:r>
        <w:rPr>
          <w:rFonts w:hint="eastAsia"/>
        </w:rPr>
        <w:t xml:space="preserve">30%（CA-CAGR乖離40ptの注記）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8"/>
    <w:bookmarkStart w:id="39" w:name="スケールメリット"/>
    <w:p>
      <w:pPr>
        <w:pStyle w:val="Heading4"/>
      </w:pPr>
      <w:r>
        <w:t xml:space="preserve">#6 スケールメリット</w:t>
      </w:r>
    </w:p>
    <w:p>
      <w:pPr>
        <w:pStyle w:val="FirstParagraph"/>
      </w:pPr>
      <w:r>
        <w:rPr>
          <w:rFonts w:hint="eastAsia"/>
          <w:b/>
          <w:bCs/>
        </w:rPr>
        <w:t xml:space="preserve">AI評価（T8修正後）</w:t>
      </w:r>
      <w:r>
        <w:t xml:space="preserve">: </w:t>
      </w:r>
      <w:r>
        <w:rPr>
          <w:rFonts w:hint="eastAsia"/>
        </w:rPr>
        <w:t xml:space="preserve">50%（ルール7</w:t>
      </w:r>
      <w:r>
        <w:t xml:space="preserve"> </w:t>
      </w:r>
      <w:r>
        <w:rPr>
          <w:rFonts w:hint="eastAsia"/>
        </w:rPr>
        <w:t xml:space="preserve">PASS主張の留意点、市場構造分析で70%の可能性）</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9"/>
    <w:bookmarkStart w:id="40" w:name="顧客粘着性"/>
    <w:p>
      <w:pPr>
        <w:pStyle w:val="Heading4"/>
      </w:pPr>
      <w:r>
        <w:t xml:space="preserve">#7 </w:t>
      </w:r>
      <w:r>
        <w:rPr>
          <w:rFonts w:hint="eastAsia"/>
        </w:rPr>
        <w:t xml:space="preserve">顧客粘着性</w:t>
      </w:r>
    </w:p>
    <w:p>
      <w:pPr>
        <w:pStyle w:val="FirstParagraph"/>
      </w:pPr>
      <w:r>
        <w:rPr>
          <w:rFonts w:hint="eastAsia"/>
          <w:b/>
          <w:bCs/>
        </w:rPr>
        <w:t xml:space="preserve">AI評価（T8修正後）</w:t>
      </w:r>
      <w:r>
        <w:t xml:space="preserve">: </w:t>
      </w:r>
      <w:r>
        <w:rPr>
          <w:rFonts w:hint="eastAsia"/>
        </w:rPr>
        <w:t xml:space="preserve">50%（UBSデータ検証可能性の注記）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40"/>
    <w:bookmarkEnd w:id="41"/>
    <w:bookmarkStart w:id="42" w:name="追加フィードバック欄"/>
    <w:p>
      <w:pPr>
        <w:pStyle w:val="Heading3"/>
      </w:pPr>
      <w:r>
        <w:rPr>
          <w:rFonts w:hint="eastAsia"/>
        </w:rPr>
        <w:t xml:space="preserve">追加フィードバック欄</w:t>
      </w:r>
    </w:p>
    <w:p>
      <w:pPr>
        <w:numPr>
          <w:ilvl w:val="0"/>
          <w:numId w:val="1006"/>
        </w:numPr>
      </w:pPr>
      <w:r>
        <w:rPr>
          <w:rFonts w:hint="eastAsia"/>
          <w:b/>
          <w:bCs/>
        </w:rPr>
        <w:t xml:space="preserve">コンテンツ業界のMoat</w:t>
      </w:r>
      <w:r>
        <w:t xml:space="preserve">: アナリストは「Economic </w:t>
      </w:r>
      <w:r>
        <w:rPr>
          <w:rFonts w:hint="eastAsia"/>
        </w:rPr>
        <w:t xml:space="preserve">Moatは低い」と認識されていますが、その中でNetflix固有の構造的優位性があるとすれば何でしょうか？</w:t>
      </w:r>
    </w:p>
    <w:p>
      <w:pPr>
        <w:numPr>
          <w:ilvl w:val="0"/>
          <w:numId w:val="1006"/>
        </w:numPr>
      </w:pPr>
      <w:r>
        <w:rPr>
          <w:b/>
          <w:bCs/>
        </w:rPr>
        <w:t xml:space="preserve">Claim </w:t>
      </w:r>
      <w:r>
        <w:rPr>
          <w:rFonts w:hint="eastAsia"/>
          <w:b/>
          <w:bCs/>
        </w:rPr>
        <w:t xml:space="preserve">#3（専業モデル）の評価</w:t>
      </w:r>
      <w:r>
        <w:t xml:space="preserve">: </w:t>
      </w:r>
      <w:r>
        <w:rPr>
          <w:rFonts w:hint="eastAsia"/>
        </w:rPr>
        <w:t xml:space="preserve">「1本足打法」を構造的優位性と見なすか、戦略的選択と見なすか。AI評価では後者として30%としましたが、アナリストの見解は？</w:t>
      </w:r>
    </w:p>
    <w:p>
      <w:pPr>
        <w:numPr>
          <w:ilvl w:val="0"/>
          <w:numId w:val="1006"/>
        </w:numPr>
      </w:pPr>
      <w:r>
        <w:rPr>
          <w:b/>
          <w:bCs/>
        </w:rPr>
        <w:t xml:space="preserve">Claim </w:t>
      </w:r>
      <w:r>
        <w:rPr>
          <w:rFonts w:hint="eastAsia"/>
          <w:b/>
          <w:bCs/>
        </w:rPr>
        <w:t xml:space="preserve">#5（パスワード+広告）の持続性</w:t>
      </w:r>
      <w:r>
        <w:t xml:space="preserve">: </w:t>
      </w:r>
      <w:r>
        <w:rPr>
          <w:rFonts w:hint="eastAsia"/>
        </w:rPr>
        <w:t xml:space="preserve">パスワード取り締まりの効果は減衰するとAIは評価しましたが、モバイル端末取り締まり（5億世帯）の追加効果をどう評価しますか？</w:t>
      </w:r>
    </w:p>
    <w:p>
      <w:pPr>
        <w:numPr>
          <w:ilvl w:val="0"/>
          <w:numId w:val="1006"/>
        </w:numPr>
      </w:pPr>
      <w:r>
        <w:rPr>
          <w:rFonts w:hint="eastAsia"/>
          <w:b/>
          <w:bCs/>
        </w:rPr>
        <w:t xml:space="preserve">会員数非開示化</w:t>
      </w:r>
      <w:r>
        <w:t xml:space="preserve">: </w:t>
      </w:r>
      <w:r>
        <w:rPr>
          <w:rFonts w:hint="eastAsia"/>
        </w:rPr>
        <w:t xml:space="preserve">CAGR接続の検証可能性が低下する中で、代替的な検証手段（エンゲージメント指標等）の有効性は？</w:t>
      </w:r>
    </w:p>
    <w:p>
      <w:pPr>
        <w:numPr>
          <w:ilvl w:val="0"/>
          <w:numId w:val="1006"/>
        </w:numPr>
      </w:pPr>
      <w:r>
        <w:rPr>
          <w:rFonts w:hint="eastAsia"/>
          <w:b/>
          <w:bCs/>
        </w:rPr>
        <w:t xml:space="preserve">Netflix固有の見落とし</w:t>
      </w:r>
      <w:r>
        <w:t xml:space="preserve">: </w:t>
      </w:r>
      <w:r>
        <w:rPr>
          <w:rFonts w:hint="eastAsia"/>
        </w:rPr>
        <w:t xml:space="preserve">AI評価で抽出されていない構造的優位性はありますか？（例:</w:t>
      </w:r>
      <w:r>
        <w:t xml:space="preserve"> </w:t>
      </w:r>
      <w:r>
        <w:rPr>
          <w:rFonts w:hint="eastAsia"/>
        </w:rPr>
        <w:t xml:space="preserve">レコメンドアルゴリズムの具体的優位性、ローカルコンテンツ戦略等）</w:t>
      </w:r>
    </w:p>
    <w:p>
      <w:pPr>
        <w:numPr>
          <w:ilvl w:val="0"/>
          <w:numId w:val="1006"/>
        </w:numPr>
      </w:pPr>
      <w:r>
        <w:rPr>
          <w:rFonts w:hint="eastAsia"/>
          <w:b/>
          <w:bCs/>
        </w:rPr>
        <w:t xml:space="preserve">[T8追加]</w:t>
      </w:r>
      <w:r>
        <w:rPr>
          <w:b/>
          <w:bCs/>
        </w:rPr>
        <w:t xml:space="preserve"> Claim </w:t>
      </w:r>
      <w:r>
        <w:rPr>
          <w:rFonts w:hint="eastAsia"/>
          <w:b/>
          <w:bCs/>
        </w:rPr>
        <w:t xml:space="preserve">#6の評価</w:t>
      </w:r>
      <w:r>
        <w:t xml:space="preserve">: ルール7 </w:t>
      </w:r>
      <w:r>
        <w:rPr>
          <w:rFonts w:hint="eastAsia"/>
        </w:rPr>
        <w:t xml:space="preserve">PASS（Disney+の2倍）+ルール11</w:t>
      </w:r>
      <w:r>
        <w:t xml:space="preserve"> </w:t>
      </w:r>
      <w:r>
        <w:rPr>
          <w:rFonts w:hint="eastAsia"/>
        </w:rPr>
        <w:t xml:space="preserve">PASS（業界構造合致）でありながら50%にとどめた評価は適切ですか？市場構造分析が加われば70%に引き上げ可能でしょうか？</w:t>
      </w:r>
    </w:p>
    <w:p>
      <w:pPr>
        <w:pStyle w:val="FirstParagraph"/>
      </w:pPr>
      <w:r>
        <w:t xml:space="preserve">※ </w:t>
      </w:r>
      <w:r>
        <w:rPr>
          <w:rFonts w:hint="eastAsia"/>
        </w:rPr>
        <w:t xml:space="preserve">「アナリスト評価」列はアナリストが記入する欄です。AI評価との差異がKBの改善に直結します。</w:t>
      </w:r>
    </w:p>
    <w:p>
      <w:r>
        <w:pict>
          <v:rect style="width:0;height:1.5pt" o:hralign="center" o:hrstd="t" o:hr="t"/>
        </w:pict>
      </w:r>
    </w:p>
    <w:bookmarkEnd w:id="42"/>
    <w:bookmarkEnd w:id="43"/>
    <w:bookmarkStart w:id="45"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MNST#3との整合性注記追加。エンゲージメント指標で代替検証可能なら70%の可能性</w:t>
            </w:r>
          </w:p>
        </w:tc>
      </w:tr>
      <w:tr>
        <w:tc>
          <w:tcPr/>
          <w:p>
            <w:pPr>
              <w:pStyle w:val="Compact"/>
            </w:pPr>
            <w:r>
              <w:rPr>
                <w:rFonts w:hint="eastAsia" w:ascii="Times New Roman" w:hAnsi="Times New Roman" w:eastAsia="游明朝"/>
                <w:sz w:val="18"/>
              </w:rPr>
              <w:t xml:space="preserve">主張#3</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集中投資による能力蓄積の構造的側面を注記。Claim</w:t>
            </w:r>
            <w:r>
              <w:rPr>
                <w:rFonts w:ascii="Times New Roman" w:hAnsi="Times New Roman" w:eastAsia="游明朝"/>
                <w:sz w:val="18"/>
              </w:rPr>
              <w:t xml:space="preserve"> </w:t>
            </w:r>
            <w:r>
              <w:rPr>
                <w:rFonts w:hint="eastAsia" w:ascii="Times New Roman" w:hAnsi="Times New Roman" w:eastAsia="游明朝"/>
                <w:sz w:val="18"/>
              </w:rPr>
              <w:t xml:space="preserve">#2との統合で再構成の余地</w:t>
            </w:r>
          </w:p>
        </w:tc>
      </w:tr>
      <w:tr>
        <w:tc>
          <w:tcPr/>
          <w:p>
            <w:pPr>
              <w:pStyle w:val="Compact"/>
            </w:pPr>
            <w:r>
              <w:rPr>
                <w:rFonts w:hint="eastAsia" w:ascii="Times New Roman" w:hAnsi="Times New Roman" w:eastAsia="游明朝"/>
                <w:sz w:val="18"/>
              </w:rPr>
              <w:t xml:space="preserve">主張#4</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純粋競合中で最も高額でありながら最大の会員数を維持している逆説的証拠の視点追加</w:t>
            </w:r>
          </w:p>
        </w:tc>
      </w:tr>
      <w:tr>
        <w:tc>
          <w:tcPr/>
          <w:p>
            <w:pPr>
              <w:pStyle w:val="Compact"/>
            </w:pPr>
            <w:r>
              <w:rPr>
                <w:rFonts w:hint="eastAsia" w:ascii="Times New Roman" w:hAnsi="Times New Roman" w:eastAsia="游明朝"/>
                <w:sz w:val="18"/>
              </w:rPr>
              <w:t xml:space="preserve">主張#5</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CA-CAGR乖離40ptの異例さを注記。パスワード取り締まりの一過性による持続性リスク</w:t>
            </w:r>
          </w:p>
        </w:tc>
      </w:tr>
      <w:tr>
        <w:tc>
          <w:tcPr/>
          <w:p>
            <w:pPr>
              <w:pStyle w:val="Compact"/>
            </w:pPr>
            <w:r>
              <w:rPr>
                <w:rFonts w:hint="eastAsia" w:ascii="Times New Roman" w:hAnsi="Times New Roman" w:eastAsia="游明朝"/>
                <w:sz w:val="18"/>
              </w:rPr>
              <w:t xml:space="preserve">主張#6</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ルール7 </w:t>
            </w:r>
            <w:r>
              <w:rPr>
                <w:rFonts w:hint="eastAsia" w:ascii="Times New Roman" w:hAnsi="Times New Roman" w:eastAsia="游明朝"/>
                <w:sz w:val="18"/>
              </w:rPr>
              <w:t xml:space="preserve">PASS主張の50%留置を留意点として記録。市場構造分析が加われば70%の可能性</w:t>
            </w:r>
          </w:p>
        </w:tc>
      </w:tr>
      <w:tr>
        <w:tc>
          <w:tcPr/>
          <w:p>
            <w:pPr>
              <w:pStyle w:val="Compact"/>
            </w:pPr>
            <w:r>
              <w:rPr>
                <w:rFonts w:hint="eastAsia" w:ascii="Times New Roman" w:hAnsi="Times New Roman" w:eastAsia="游明朝"/>
                <w:sz w:val="18"/>
              </w:rPr>
              <w:t xml:space="preserve">主張#7</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UBSデータの「unverifiable」ステータスがパターンV適合度に与える影響を注記</w:t>
            </w:r>
          </w:p>
        </w:tc>
      </w:tr>
    </w:tbl>
    <w:bookmarkStart w:id="44"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コメント文と</w:t>
            </w:r>
            <w:r>
              <w:rPr>
                <w:rFonts w:ascii="Times New Roman" w:hAnsi="Times New Roman" w:eastAsia="游明朝"/>
                <w:sz w:val="18"/>
              </w:rPr>
              <w:t xml:space="preserve"> confidence </w:t>
            </w:r>
            <w:r>
              <w:rPr>
                <w:rFonts w:hint="eastAsia" w:ascii="Times New Roman" w:hAnsi="Times New Roman" w:eastAsia="游明朝"/>
                <w:sz w:val="18"/>
              </w:rPr>
              <w:t xml:space="preserve">値の矛盾を修正</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4"/>
    <w:bookmarkEnd w:id="45"/>
    <w:bookmarkEnd w:id="46"/>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2026-02-27T01:55:55Z</dcterms:created>
  <dcterms:modified xsi:type="dcterms:W3CDTF">2026-02-27T01:55:55Z</dcterms:modified>
</cp:coreProperties>
</file>

<file path=docProps/custom.xml><?xml version="1.0" encoding="utf-8"?>
<Properties xmlns="http://schemas.openxmlformats.org/officeDocument/2006/custom-properties" xmlns:vt="http://schemas.openxmlformats.org/officeDocument/2006/docPropsVTypes"/>
</file>