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一、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【kettle】window安装与配置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下载kettle包，并解压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fldChar w:fldCharType="begin"/>
      </w:r>
      <w:r>
        <w:instrText xml:space="preserve"> HYPERLINK "http://community.pentaho.com/projects/data-integration/" </w:instrText>
      </w:r>
      <w:r>
        <w:fldChar w:fldCharType="separate"/>
      </w:r>
      <w:r>
        <w:rPr>
          <w:rFonts w:ascii="Times New Roman" w:hAnsi="Times New Roman" w:cs="Times New Roman"/>
        </w:rPr>
        <w:t>http://community.pentaho.com/projects/data-integration/</w:t>
      </w:r>
      <w:r>
        <w:rPr>
          <w:rFonts w:ascii="Times New Roman" w:hAnsi="Times New Roman" w:cs="Times New Roman"/>
        </w:rPr>
        <w:fldChar w:fldCharType="end"/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</w:rPr>
        <w:t>2、安装jdk，并配置java环境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a).打开我的电脑--属性--高级--环境变量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b).新建系统变量JAVA_HOME和CLASSPATH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变量名：JAVA_HOME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变量值：C:\Program Files\Java\jdk1.7.0[具体路径以自己本机安装目录为准]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变量名：CLASSPATH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变量值：.;%JAVA_HOME%\lib\dt.jar;%JAVA_HOME%\lib\tools.jar;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c). 选择“系统变量”中变量名为“Path”的环境变量，双击该变量，把JDK安装路径中bin目录的绝对路径，添加到Path变量的值中，并使用半角的分号和已有的路径进行分隔。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变量名：Path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变量值：%JAVA_HOME%\bin;%JAVA_HOME%\jre\bin;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3、配置kettle环境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</w:rPr>
        <w:t>在系统的环境变量中添加KETTLE_HOME变量，目录指向kettle的安装目录：D:\kettle\data-integration</w:t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sz w:val="24"/>
          <w:szCs w:val="24"/>
        </w:rPr>
        <w:t>4、启动spoon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Windows直接双击批处理文件 Spoon.bat具体路径为：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kettle\data-integration\Spoon.bat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Linux 则是执行spoon.sh,具体路径为：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 ~/kettle/data-integration/spoon.sh</w:t>
      </w:r>
    </w:p>
    <w:p/>
    <w:p>
      <w:pPr>
        <w:pStyle w:val="2"/>
      </w:pPr>
      <w:r>
        <w:rPr>
          <w:rFonts w:hint="eastAsia"/>
        </w:rPr>
        <w:t>二</w:t>
      </w:r>
      <w:r>
        <w:t xml:space="preserve">、 </w:t>
      </w:r>
      <w:r>
        <w:rPr>
          <w:rFonts w:hint="eastAsia"/>
        </w:rPr>
        <w:t>使用</w:t>
      </w:r>
      <w:r>
        <w:t>Kettle</w:t>
      </w:r>
      <w:r>
        <w:rPr>
          <w:rFonts w:hint="eastAsia"/>
        </w:rPr>
        <w:t>同步数据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同步数据常见的应用场景包括以下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个种类型：</w:t>
      </w:r>
    </w:p>
    <w:p>
      <w:pPr>
        <w:pStyle w:val="16"/>
        <w:spacing w:after="226"/>
        <w:rPr>
          <w:rFonts w:hint="eastAsia" w:hAnsi="Wingdings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</w:t>
      </w:r>
      <w:r>
        <w:rPr>
          <w:rFonts w:hint="eastAsia" w:hAnsi="Wingdings"/>
          <w:sz w:val="21"/>
          <w:szCs w:val="21"/>
        </w:rPr>
        <w:t>只增加、无更新、无删除</w:t>
      </w:r>
    </w:p>
    <w:p>
      <w:pPr>
        <w:pStyle w:val="16"/>
        <w:spacing w:after="226"/>
        <w:rPr>
          <w:rFonts w:hint="eastAsia" w:hAnsi="Wingdings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</w:t>
      </w:r>
      <w:r>
        <w:rPr>
          <w:rFonts w:hint="eastAsia" w:hAnsi="Wingdings"/>
          <w:sz w:val="21"/>
          <w:szCs w:val="21"/>
        </w:rPr>
        <w:t>只更新、无增加、无删除</w:t>
      </w:r>
    </w:p>
    <w:p>
      <w:pPr>
        <w:pStyle w:val="16"/>
        <w:spacing w:after="226"/>
        <w:rPr>
          <w:rFonts w:hAnsi="Calibri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</w:t>
      </w:r>
      <w:r>
        <w:rPr>
          <w:rFonts w:hint="eastAsia" w:hAnsi="Wingdings"/>
          <w:sz w:val="21"/>
          <w:szCs w:val="21"/>
        </w:rPr>
        <w:t>增加</w:t>
      </w:r>
      <w:r>
        <w:rPr>
          <w:rFonts w:ascii="Calibri" w:hAnsi="Calibri" w:cs="Calibri"/>
          <w:sz w:val="21"/>
          <w:szCs w:val="21"/>
        </w:rPr>
        <w:t>+</w:t>
      </w:r>
      <w:r>
        <w:rPr>
          <w:rFonts w:hint="eastAsia" w:hAnsi="Calibri"/>
          <w:sz w:val="21"/>
          <w:szCs w:val="21"/>
        </w:rPr>
        <w:t>更新、无删除</w:t>
      </w:r>
    </w:p>
    <w:p>
      <w:pPr>
        <w:pStyle w:val="16"/>
        <w:rPr>
          <w:rFonts w:hAnsi="Calibri"/>
          <w:sz w:val="21"/>
          <w:szCs w:val="21"/>
        </w:rPr>
      </w:pPr>
      <w:r>
        <w:rPr>
          <w:rFonts w:ascii="Wingdings" w:hAnsi="Wingdings" w:cs="Wingdings"/>
          <w:sz w:val="21"/>
          <w:szCs w:val="21"/>
        </w:rPr>
        <w:t></w:t>
      </w:r>
      <w:r>
        <w:rPr>
          <w:rFonts w:hint="eastAsia" w:hAnsi="Wingdings"/>
          <w:sz w:val="21"/>
          <w:szCs w:val="21"/>
        </w:rPr>
        <w:t>增加</w:t>
      </w:r>
      <w:r>
        <w:rPr>
          <w:rFonts w:ascii="Calibri" w:hAnsi="Calibri" w:cs="Calibri"/>
          <w:sz w:val="21"/>
          <w:szCs w:val="21"/>
        </w:rPr>
        <w:t>+</w:t>
      </w:r>
      <w:r>
        <w:rPr>
          <w:rFonts w:hint="eastAsia" w:hAnsi="Calibri"/>
          <w:sz w:val="21"/>
          <w:szCs w:val="21"/>
        </w:rPr>
        <w:t>更新</w:t>
      </w:r>
      <w:r>
        <w:rPr>
          <w:rFonts w:ascii="Calibri" w:hAnsi="Calibri" w:cs="Calibri"/>
          <w:sz w:val="21"/>
          <w:szCs w:val="21"/>
        </w:rPr>
        <w:t>+</w:t>
      </w:r>
      <w:r>
        <w:rPr>
          <w:rFonts w:hint="eastAsia" w:hAnsi="Calibri"/>
          <w:sz w:val="21"/>
          <w:szCs w:val="21"/>
        </w:rPr>
        <w:t>删除</w:t>
      </w:r>
    </w:p>
    <w:p>
      <w:pPr>
        <w:pStyle w:val="16"/>
        <w:rPr>
          <w:rFonts w:hAnsi="Calibri"/>
          <w:sz w:val="21"/>
          <w:szCs w:val="21"/>
        </w:rPr>
      </w:pPr>
    </w:p>
    <w:p>
      <w:pPr>
        <w:pStyle w:val="16"/>
        <w:rPr>
          <w:rFonts w:hAnsi="Calibri"/>
          <w:b/>
          <w:sz w:val="32"/>
          <w:szCs w:val="32"/>
        </w:rPr>
      </w:pPr>
      <w:r>
        <w:rPr>
          <w:rFonts w:hint="eastAsia" w:hAnsi="Calibri"/>
          <w:b/>
          <w:sz w:val="32"/>
          <w:szCs w:val="32"/>
        </w:rPr>
        <w:t>只增加、无更新、无删除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对于这种只增加数据的情况，可细分为以下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种类型：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1) </w:t>
      </w:r>
      <w:r>
        <w:rPr>
          <w:rFonts w:hint="eastAsia" w:ascii="Times New Roman" w:hAnsi="Times New Roman" w:eastAsia="宋体" w:cs="Times New Roman"/>
          <w:sz w:val="24"/>
          <w:szCs w:val="24"/>
        </w:rPr>
        <w:t>基表存在更新字段。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通过获取目标表上最大的更新时间或最大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  <w:r>
        <w:rPr>
          <w:rFonts w:hint="eastAsia" w:ascii="Times New Roman" w:hAnsi="Times New Roman" w:eastAsia="宋体" w:cs="Times New Roman"/>
          <w:sz w:val="24"/>
          <w:szCs w:val="24"/>
        </w:rPr>
        <w:t>，在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表输入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步骤中加入条件限制只读取新增的数据。</w:t>
      </w:r>
    </w:p>
    <w:p/>
    <w:p>
      <w:r>
        <w:rPr>
          <w:rFonts w:hint="eastAsia"/>
        </w:rPr>
        <w:drawing>
          <wp:inline distT="0" distB="0" distL="0" distR="0">
            <wp:extent cx="5274310" cy="1820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2) </w:t>
      </w:r>
      <w:r>
        <w:rPr>
          <w:rFonts w:hint="eastAsia" w:ascii="Times New Roman" w:hAnsi="Times New Roman" w:eastAsia="宋体" w:cs="Times New Roman"/>
          <w:sz w:val="24"/>
          <w:szCs w:val="24"/>
        </w:rPr>
        <w:t>基表不存在更新字段。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插入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</w:rPr>
        <w:t>更新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步骤进行插入。</w:t>
      </w:r>
    </w:p>
    <w:p>
      <w:r>
        <w:rPr>
          <w:rFonts w:hint="eastAsia"/>
        </w:rPr>
        <w:drawing>
          <wp:inline distT="0" distB="0" distL="0" distR="0">
            <wp:extent cx="2619375" cy="914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插入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</w:rPr>
        <w:t>更新步骤选项：</w:t>
      </w:r>
    </w:p>
    <w:p>
      <w:r>
        <w:rPr>
          <w:rFonts w:hint="eastAsia"/>
        </w:rPr>
        <w:drawing>
          <wp:inline distT="0" distB="0" distL="0" distR="0">
            <wp:extent cx="5274310" cy="6631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sz w:val="32"/>
          <w:szCs w:val="32"/>
        </w:rPr>
      </w:pPr>
      <w:r>
        <w:rPr>
          <w:rFonts w:hint="eastAsia"/>
          <w:sz w:val="32"/>
          <w:szCs w:val="32"/>
        </w:rPr>
        <w:t>只更新、无增加、无删除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更新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步骤进行更新。</w:t>
      </w:r>
    </w:p>
    <w:p>
      <w:r>
        <w:rPr>
          <w:rFonts w:hint="eastAsia"/>
        </w:rPr>
        <w:drawing>
          <wp:inline distT="0" distB="0" distL="0" distR="0">
            <wp:extent cx="258127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更新选项：</w:t>
      </w:r>
    </w:p>
    <w:p>
      <w:r>
        <w:rPr>
          <w:rFonts w:hint="eastAsia"/>
        </w:rPr>
        <w:drawing>
          <wp:inline distT="0" distB="0" distL="0" distR="0">
            <wp:extent cx="5274310" cy="5358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rFonts w:hAnsi="Cambria"/>
          <w:sz w:val="32"/>
          <w:szCs w:val="32"/>
        </w:rPr>
      </w:pPr>
      <w:r>
        <w:rPr>
          <w:rFonts w:hint="eastAsia"/>
          <w:sz w:val="32"/>
          <w:szCs w:val="32"/>
        </w:rPr>
        <w:t>增加</w:t>
      </w:r>
      <w:r>
        <w:rPr>
          <w:rFonts w:ascii="Cambria" w:hAnsi="Cambria" w:cs="Cambria"/>
          <w:b/>
          <w:bCs/>
          <w:sz w:val="32"/>
          <w:szCs w:val="32"/>
        </w:rPr>
        <w:t>+</w:t>
      </w:r>
      <w:r>
        <w:rPr>
          <w:rFonts w:hint="eastAsia" w:hAnsi="Cambria"/>
          <w:sz w:val="32"/>
          <w:szCs w:val="32"/>
        </w:rPr>
        <w:t>更新、无删除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插入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</w:rPr>
        <w:t>更新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步骤进行插入。</w:t>
      </w:r>
    </w:p>
    <w:p>
      <w:r>
        <w:rPr>
          <w:rFonts w:hint="eastAsia"/>
        </w:rPr>
        <w:drawing>
          <wp:inline distT="0" distB="0" distL="0" distR="0">
            <wp:extent cx="2619375" cy="914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区别是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插入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</w:rPr>
        <w:t>更新步骤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中的选项，去掉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不执行任何更新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的勾选：</w:t>
      </w:r>
    </w:p>
    <w:p>
      <w:r>
        <w:rPr>
          <w:rFonts w:hint="eastAsia"/>
        </w:rPr>
        <w:drawing>
          <wp:inline distT="0" distB="0" distL="0" distR="0">
            <wp:extent cx="5274310" cy="6668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rPr>
          <w:rFonts w:hAnsi="Cambria"/>
          <w:sz w:val="32"/>
          <w:szCs w:val="32"/>
        </w:rPr>
      </w:pPr>
      <w:r>
        <w:rPr>
          <w:rFonts w:hint="eastAsia"/>
          <w:sz w:val="32"/>
          <w:szCs w:val="32"/>
        </w:rPr>
        <w:t>增加</w:t>
      </w:r>
      <w:r>
        <w:rPr>
          <w:rFonts w:ascii="Cambria" w:hAnsi="Cambria" w:cs="Cambria"/>
          <w:b/>
          <w:bCs/>
          <w:sz w:val="32"/>
          <w:szCs w:val="32"/>
        </w:rPr>
        <w:t>+</w:t>
      </w:r>
      <w:r>
        <w:rPr>
          <w:rFonts w:hint="eastAsia" w:hAnsi="Cambria"/>
          <w:sz w:val="32"/>
          <w:szCs w:val="32"/>
        </w:rPr>
        <w:t>更新</w:t>
      </w:r>
      <w:r>
        <w:rPr>
          <w:rFonts w:ascii="Cambria" w:hAnsi="Cambria" w:cs="Cambria"/>
          <w:b/>
          <w:bCs/>
          <w:sz w:val="32"/>
          <w:szCs w:val="32"/>
        </w:rPr>
        <w:t>+</w:t>
      </w:r>
      <w:r>
        <w:rPr>
          <w:rFonts w:hint="eastAsia" w:hAnsi="Cambria"/>
          <w:sz w:val="32"/>
          <w:szCs w:val="32"/>
        </w:rPr>
        <w:t>删除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这种数据同步情况，可细分为以下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种情况：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1) </w:t>
      </w:r>
      <w:r>
        <w:rPr>
          <w:rFonts w:hint="eastAsia" w:ascii="Times New Roman" w:hAnsi="Times New Roman" w:eastAsia="宋体" w:cs="Times New Roman"/>
          <w:sz w:val="24"/>
          <w:szCs w:val="24"/>
        </w:rPr>
        <w:t>源库有表保存删除、更新和新增的信息。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通过条件判断，分别进行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插入</w:t>
      </w:r>
      <w:r>
        <w:rPr>
          <w:rFonts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</w:rPr>
        <w:t>更新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删除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即可，如下图所示。</w:t>
      </w:r>
    </w:p>
    <w:p>
      <w:r>
        <w:rPr>
          <w:rFonts w:hint="eastAsia"/>
        </w:rPr>
        <w:drawing>
          <wp:inline distT="0" distB="0" distL="0" distR="0">
            <wp:extent cx="4524375" cy="1819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2) </w:t>
      </w:r>
      <w:r>
        <w:rPr>
          <w:rFonts w:hint="eastAsia" w:ascii="Times New Roman" w:hAnsi="Times New Roman" w:eastAsia="宋体" w:cs="Times New Roman"/>
          <w:sz w:val="24"/>
          <w:szCs w:val="24"/>
        </w:rPr>
        <w:t>源库没有保存增删改信息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Kettle</w:t>
      </w:r>
      <w:r>
        <w:rPr>
          <w:rFonts w:hint="eastAsia" w:ascii="Times New Roman" w:hAnsi="Times New Roman" w:eastAsia="宋体" w:cs="Times New Roman"/>
          <w:sz w:val="24"/>
          <w:szCs w:val="24"/>
        </w:rPr>
        <w:t>提供了一种对比增量更新的机制处理这种情况，可通过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合并记录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步骤实现，该步骤的输入是新旧两个数据源，通过关键字进行数据值比对，对比结果分为以下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种类型：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“Identical”: </w:t>
      </w:r>
      <w:r>
        <w:rPr>
          <w:rFonts w:hint="eastAsia" w:ascii="Times New Roman" w:hAnsi="Times New Roman" w:eastAsia="宋体" w:cs="Times New Roman"/>
          <w:sz w:val="24"/>
          <w:szCs w:val="24"/>
        </w:rPr>
        <w:t>关键字在新旧数据源中都存在，域值相同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“changed”: </w:t>
      </w:r>
      <w:r>
        <w:rPr>
          <w:rFonts w:hint="eastAsia" w:ascii="Times New Roman" w:hAnsi="Times New Roman" w:eastAsia="宋体" w:cs="Times New Roman"/>
          <w:sz w:val="24"/>
          <w:szCs w:val="24"/>
        </w:rPr>
        <w:t>关键字在新旧数据源中都存在，但域值不同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“new”:  </w:t>
      </w:r>
      <w:r>
        <w:rPr>
          <w:rFonts w:hint="eastAsia" w:ascii="Times New Roman" w:hAnsi="Times New Roman" w:eastAsia="宋体" w:cs="Times New Roman"/>
          <w:sz w:val="24"/>
          <w:szCs w:val="24"/>
        </w:rPr>
        <w:t>旧数据源中没有找到关键字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“deleted”:  </w:t>
      </w:r>
      <w:r>
        <w:rPr>
          <w:rFonts w:hint="eastAsia" w:ascii="Times New Roman" w:hAnsi="Times New Roman" w:eastAsia="宋体" w:cs="Times New Roman"/>
          <w:sz w:val="24"/>
          <w:szCs w:val="24"/>
        </w:rPr>
        <w:t>新数据源中没有找到关键字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两个数据源的数据都进入下一步骤，上述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种结果类型作为输出表的标志字段进行保存。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以下为示例：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Cs w:val="21"/>
        </w:rPr>
      </w:pPr>
      <w:r>
        <w:rPr>
          <w:rFonts w:ascii="Wingdings" w:hAnsi="Wingdings" w:eastAsia="宋体" w:cs="Wingdings"/>
          <w:color w:val="000000"/>
          <w:kern w:val="0"/>
          <w:szCs w:val="21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Cs w:val="21"/>
        </w:rPr>
        <w:t>源数据库测试脚本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Cs w:val="21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create table k1 (f1 varchar2(200),f2 varchar2(200))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truncate table k1;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insertinto k1(f1,f2) values('1','11');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insert into k1(f1,f2) values('2','22');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insert into k1(f1,f2) values('5','5');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commit;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Cs w:val="21"/>
        </w:rPr>
      </w:pPr>
      <w:r>
        <w:rPr>
          <w:rFonts w:ascii="Wingdings" w:hAnsi="Wingdings" w:eastAsia="宋体" w:cs="Wingdings"/>
          <w:color w:val="000000"/>
          <w:kern w:val="0"/>
          <w:szCs w:val="21"/>
        </w:rPr>
        <w:t></w:t>
      </w:r>
      <w:r>
        <w:rPr>
          <w:rFonts w:hint="eastAsia" w:ascii="宋体" w:hAnsi="Wingdings" w:eastAsia="宋体" w:cs="宋体"/>
          <w:color w:val="000000"/>
          <w:kern w:val="0"/>
          <w:szCs w:val="21"/>
        </w:rPr>
        <w:t>目标数据库测试脚本</w:t>
      </w:r>
    </w:p>
    <w:p>
      <w:pPr>
        <w:autoSpaceDE w:val="0"/>
        <w:autoSpaceDN w:val="0"/>
        <w:adjustRightInd w:val="0"/>
        <w:jc w:val="left"/>
        <w:rPr>
          <w:rFonts w:hint="eastAsia" w:ascii="宋体" w:hAnsi="Wingdings" w:eastAsia="宋体" w:cs="宋体"/>
          <w:color w:val="000000"/>
          <w:kern w:val="0"/>
          <w:szCs w:val="21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create table k1 (f1 varchar2(200),f2 varchar2(200))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truncate table k1;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insert into k1(f1,f2) values('1','1');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insert into k1(f1,f2) values('2','2');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insert into k1(f1,f2) values('3','3');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insert into k1(f1,f2) values('4','4');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commit;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合并过程如下：</w:t>
      </w:r>
    </w:p>
    <w:p>
      <w:r>
        <w:rPr>
          <w:rFonts w:hint="eastAsia"/>
        </w:rPr>
        <w:drawing>
          <wp:inline distT="0" distB="0" distL="0" distR="0">
            <wp:extent cx="5274310" cy="2063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其中</w:t>
      </w: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合并记录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步骤的选项：</w:t>
      </w:r>
    </w:p>
    <w:p>
      <w:r>
        <w:rPr>
          <w:rFonts w:hint="eastAsia"/>
        </w:rPr>
        <w:drawing>
          <wp:inline distT="0" distB="0" distL="0" distR="0">
            <wp:extent cx="3762375" cy="3295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执行后，查询</w:t>
      </w:r>
      <w:r>
        <w:rPr>
          <w:rFonts w:ascii="Times New Roman" w:hAnsi="Times New Roman" w:eastAsia="宋体" w:cs="Times New Roman"/>
          <w:sz w:val="24"/>
          <w:szCs w:val="24"/>
        </w:rPr>
        <w:t>K1_TEST</w:t>
      </w:r>
      <w:r>
        <w:rPr>
          <w:rFonts w:hint="eastAsia" w:ascii="Times New Roman" w:hAnsi="Times New Roman" w:eastAsia="宋体" w:cs="Times New Roman"/>
          <w:sz w:val="24"/>
          <w:szCs w:val="24"/>
        </w:rPr>
        <w:t>结果如下：</w:t>
      </w:r>
    </w:p>
    <w:p>
      <w:r>
        <w:rPr>
          <w:rFonts w:hint="eastAsia"/>
        </w:rPr>
        <w:drawing>
          <wp:inline distT="0" distB="0" distL="0" distR="0">
            <wp:extent cx="2962275" cy="1171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可以看到，该结果表的</w:t>
      </w:r>
      <w:r>
        <w:rPr>
          <w:rFonts w:ascii="Times New Roman" w:hAnsi="Times New Roman" w:eastAsia="宋体" w:cs="Times New Roman"/>
          <w:sz w:val="24"/>
          <w:szCs w:val="24"/>
        </w:rPr>
        <w:t>BZ</w:t>
      </w:r>
      <w:r>
        <w:rPr>
          <w:rFonts w:hint="eastAsia" w:ascii="Times New Roman" w:hAnsi="Times New Roman" w:eastAsia="宋体" w:cs="Times New Roman"/>
          <w:sz w:val="24"/>
          <w:szCs w:val="24"/>
        </w:rPr>
        <w:t>字段保存了更新、删除、新增的记录信息，通过条件分支即可分别对这些记录进行相应的处理。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</w:rPr>
        <w:t>条件</w:t>
      </w:r>
      <w:r>
        <w:rPr>
          <w:rFonts w:ascii="Times New Roman" w:hAnsi="Times New Roman" w:eastAsia="宋体" w:cs="Times New Roman"/>
          <w:sz w:val="24"/>
          <w:szCs w:val="24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</w:rPr>
        <w:t>选项：</w:t>
      </w:r>
    </w:p>
    <w:p>
      <w:r>
        <w:rPr>
          <w:rFonts w:hint="eastAsia"/>
        </w:rPr>
        <w:drawing>
          <wp:inline distT="0" distB="0" distL="0" distR="0">
            <wp:extent cx="5274310" cy="40239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6"/>
        <w:rPr>
          <w:sz w:val="32"/>
          <w:szCs w:val="32"/>
        </w:rPr>
      </w:pPr>
      <w:r>
        <w:rPr>
          <w:rFonts w:hint="eastAsia"/>
          <w:sz w:val="32"/>
          <w:szCs w:val="32"/>
        </w:rPr>
        <w:t>小结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Kettle</w:t>
      </w:r>
      <w:r>
        <w:rPr>
          <w:rFonts w:hint="eastAsia" w:ascii="Times New Roman" w:hAnsi="Times New Roman" w:eastAsia="宋体" w:cs="Times New Roman"/>
          <w:sz w:val="24"/>
          <w:szCs w:val="24"/>
        </w:rPr>
        <w:t>提供了可视化的设计工具，基本上可通过拖拉配置的方式实现以上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种类型的数据同步，操作上相对较为简单。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数据同步的性能与源数据库、目标数据库以及执行</w:t>
      </w:r>
      <w:r>
        <w:rPr>
          <w:rFonts w:ascii="Times New Roman" w:hAnsi="Times New Roman" w:eastAsia="宋体" w:cs="Times New Roman"/>
          <w:sz w:val="24"/>
          <w:szCs w:val="24"/>
        </w:rPr>
        <w:t>Kettle</w:t>
      </w:r>
      <w:r>
        <w:rPr>
          <w:rFonts w:hint="eastAsia" w:ascii="Times New Roman" w:hAnsi="Times New Roman" w:eastAsia="宋体" w:cs="Times New Roman"/>
          <w:sz w:val="24"/>
          <w:szCs w:val="24"/>
        </w:rPr>
        <w:t>转换操作的主机相关，在笔者的测试环境上（源数据库和目标数据库部署在双核</w:t>
      </w:r>
      <w:r>
        <w:rPr>
          <w:rFonts w:ascii="Times New Roman" w:hAnsi="Times New Roman" w:eastAsia="宋体" w:cs="Times New Roman"/>
          <w:sz w:val="24"/>
          <w:szCs w:val="24"/>
        </w:rPr>
        <w:t>CPU/4G</w:t>
      </w:r>
      <w:r>
        <w:rPr>
          <w:rFonts w:hint="eastAsia" w:ascii="Times New Roman" w:hAnsi="Times New Roman" w:eastAsia="宋体" w:cs="Times New Roman"/>
          <w:sz w:val="24"/>
          <w:szCs w:val="24"/>
        </w:rPr>
        <w:t>内存的</w:t>
      </w:r>
      <w:r>
        <w:rPr>
          <w:rFonts w:ascii="Times New Roman" w:hAnsi="Times New Roman" w:eastAsia="宋体" w:cs="Times New Roman"/>
          <w:sz w:val="24"/>
          <w:szCs w:val="24"/>
        </w:rPr>
        <w:t>PC</w:t>
      </w:r>
      <w:r>
        <w:rPr>
          <w:rFonts w:hint="eastAsia" w:ascii="Times New Roman" w:hAnsi="Times New Roman" w:eastAsia="宋体" w:cs="Times New Roman"/>
          <w:sz w:val="24"/>
          <w:szCs w:val="24"/>
        </w:rPr>
        <w:t>机上、执行</w:t>
      </w:r>
      <w:r>
        <w:rPr>
          <w:rFonts w:ascii="Times New Roman" w:hAnsi="Times New Roman" w:eastAsia="宋体" w:cs="Times New Roman"/>
          <w:sz w:val="24"/>
          <w:szCs w:val="24"/>
        </w:rPr>
        <w:t>Kettle</w:t>
      </w:r>
      <w:r>
        <w:rPr>
          <w:rFonts w:hint="eastAsia" w:ascii="Times New Roman" w:hAnsi="Times New Roman" w:eastAsia="宋体" w:cs="Times New Roman"/>
          <w:sz w:val="24"/>
          <w:szCs w:val="24"/>
        </w:rPr>
        <w:t>转</w:t>
      </w:r>
      <w:r>
        <w:rPr>
          <w:rFonts w:ascii="Times New Roman" w:hAnsi="Times New Roman" w:eastAsia="宋体" w:cs="Times New Roman"/>
          <w:sz w:val="24"/>
          <w:szCs w:val="24"/>
        </w:rPr>
        <w:t>换操作的主机配置为双核CPUx2/4G</w:t>
      </w:r>
      <w:r>
        <w:rPr>
          <w:rFonts w:hint="eastAsia" w:ascii="Times New Roman" w:hAnsi="Times New Roman" w:eastAsia="宋体" w:cs="Times New Roman"/>
          <w:sz w:val="24"/>
          <w:szCs w:val="24"/>
        </w:rPr>
        <w:t>内存，</w:t>
      </w:r>
      <w:r>
        <w:rPr>
          <w:rFonts w:ascii="Times New Roman" w:hAnsi="Times New Roman" w:eastAsia="宋体" w:cs="Times New Roman"/>
          <w:sz w:val="24"/>
          <w:szCs w:val="24"/>
        </w:rPr>
        <w:t>JVM</w:t>
      </w:r>
      <w:r>
        <w:rPr>
          <w:rFonts w:hint="eastAsia" w:ascii="Times New Roman" w:hAnsi="Times New Roman" w:eastAsia="宋体" w:cs="Times New Roman"/>
          <w:sz w:val="24"/>
          <w:szCs w:val="24"/>
        </w:rPr>
        <w:t>内存堆栈为</w:t>
      </w:r>
      <w:r>
        <w:rPr>
          <w:rFonts w:ascii="Times New Roman" w:hAnsi="Times New Roman" w:eastAsia="宋体" w:cs="Times New Roman"/>
          <w:sz w:val="24"/>
          <w:szCs w:val="24"/>
        </w:rPr>
        <w:t>256M</w:t>
      </w:r>
      <w:r>
        <w:rPr>
          <w:rFonts w:hint="eastAsia" w:ascii="Times New Roman" w:hAnsi="Times New Roman" w:eastAsia="宋体" w:cs="Times New Roman"/>
          <w:sz w:val="24"/>
          <w:szCs w:val="24"/>
        </w:rPr>
        <w:t>）、最后一种类型的数据同步，</w:t>
      </w:r>
      <w:r>
        <w:rPr>
          <w:rFonts w:ascii="Times New Roman" w:hAnsi="Times New Roman" w:eastAsia="宋体" w:cs="Times New Roman"/>
          <w:sz w:val="24"/>
          <w:szCs w:val="24"/>
        </w:rPr>
        <w:t>15w</w:t>
      </w:r>
      <w:r>
        <w:rPr>
          <w:rFonts w:hint="eastAsia" w:ascii="Times New Roman" w:hAnsi="Times New Roman" w:eastAsia="宋体" w:cs="Times New Roman"/>
          <w:sz w:val="24"/>
          <w:szCs w:val="24"/>
        </w:rPr>
        <w:t>的数据，在</w:t>
      </w: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分钟内可以完成。</w:t>
      </w:r>
    </w:p>
    <w:p>
      <w:r>
        <w:rPr>
          <w:rFonts w:hint="eastAsia"/>
        </w:rPr>
        <w:drawing>
          <wp:inline distT="0" distB="0" distL="0" distR="0">
            <wp:extent cx="5274310" cy="1511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三</w:t>
      </w:r>
      <w:r>
        <w:t>、案例</w:t>
      </w:r>
    </w:p>
    <w:p>
      <w:r>
        <w:rPr>
          <w:rFonts w:hint="eastAsia"/>
        </w:rPr>
        <w:t>1</w:t>
      </w:r>
      <w:r>
        <w:t>，把</w:t>
      </w:r>
      <w:r>
        <w:rPr>
          <w:rFonts w:hint="eastAsia"/>
        </w:rPr>
        <w:t>172.1</w:t>
      </w:r>
      <w:r>
        <w:t>7</w:t>
      </w:r>
      <w:r>
        <w:rPr>
          <w:rFonts w:hint="eastAsia"/>
        </w:rPr>
        <w:t>.100.189 中</w:t>
      </w:r>
      <w:r>
        <w:t xml:space="preserve">的ca_fwdj.tpf_txqdjb </w:t>
      </w:r>
      <w:r>
        <w:rPr>
          <w:rFonts w:hint="eastAsia"/>
        </w:rPr>
        <w:t>数据</w:t>
      </w:r>
      <w:r>
        <w:t>同步到</w:t>
      </w:r>
      <w:r>
        <w:rPr>
          <w:rFonts w:hint="eastAsia"/>
        </w:rPr>
        <w:t xml:space="preserve"> 172.1</w:t>
      </w:r>
      <w:r>
        <w:t>6.1.199</w:t>
      </w:r>
      <w:r>
        <w:rPr>
          <w:rFonts w:hint="eastAsia"/>
        </w:rPr>
        <w:t>中</w:t>
      </w:r>
      <w:r>
        <w:t>的bank.tpf_txqdjb</w:t>
      </w:r>
      <w:r>
        <w:rPr>
          <w:rFonts w:hint="eastAsia"/>
        </w:rPr>
        <w:t xml:space="preserve">中。 </w:t>
      </w:r>
      <w:r>
        <w:t>6w</w:t>
      </w:r>
      <w:r>
        <w:rPr>
          <w:rFonts w:hint="eastAsia"/>
        </w:rPr>
        <w:t>级</w:t>
      </w:r>
      <w:r>
        <w:t>数据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"C:\\Users\\Administrator\\Documents\\Tencent Files\\173985041\\Image\\C2C\\}~4((8J~UXVV6BX`]`C5D{S.png"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"C:\\Users\\Administrator\\Desktop\\Documents\\Tencent Files\\173985041\\Image\\C2C\\}~4((8J~UXVV6BX`]`C5D{S.png"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"C:\\Users\\Administrator\\Desktop\\Documents\\Tencent Files\\173985041\\Image\\C2C\\}~4((8J~UXVV6BX`]`C5D{S.png"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134.25pt;width:492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r>
        <w:t>2，把</w:t>
      </w:r>
      <w:r>
        <w:rPr>
          <w:rFonts w:hint="eastAsia"/>
        </w:rPr>
        <w:t>172.1</w:t>
      </w:r>
      <w:r>
        <w:t>7</w:t>
      </w:r>
      <w:r>
        <w:rPr>
          <w:rFonts w:hint="eastAsia"/>
        </w:rPr>
        <w:t>.100.189 中</w:t>
      </w:r>
      <w:r>
        <w:t xml:space="preserve">的ca_fwdj.tpf_jcdjb </w:t>
      </w:r>
      <w:r>
        <w:rPr>
          <w:rFonts w:hint="eastAsia"/>
        </w:rPr>
        <w:t>数据</w:t>
      </w:r>
      <w:r>
        <w:t>同步到</w:t>
      </w:r>
      <w:r>
        <w:rPr>
          <w:rFonts w:hint="eastAsia"/>
        </w:rPr>
        <w:t xml:space="preserve"> 172.1</w:t>
      </w:r>
      <w:r>
        <w:t>6.1.199</w:t>
      </w:r>
      <w:r>
        <w:rPr>
          <w:rFonts w:hint="eastAsia"/>
        </w:rPr>
        <w:t>中</w:t>
      </w:r>
      <w:r>
        <w:t>的bank.tpf_jcdjb</w:t>
      </w:r>
      <w:r>
        <w:rPr>
          <w:rFonts w:hint="eastAsia"/>
        </w:rPr>
        <w:t xml:space="preserve">中。 </w:t>
      </w:r>
      <w:r>
        <w:t>14w</w:t>
      </w:r>
      <w:r>
        <w:rPr>
          <w:rFonts w:hint="eastAsia"/>
        </w:rPr>
        <w:t>级</w:t>
      </w:r>
      <w:r>
        <w:t>数据</w:t>
      </w:r>
    </w:p>
    <w:p>
      <w:pPr>
        <w:widowControl/>
        <w:jc w:val="left"/>
      </w:pPr>
      <w:r>
        <w:drawing>
          <wp:inline distT="0" distB="0" distL="0" distR="0">
            <wp:extent cx="6007735" cy="14763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03" cy="14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3,连接</w:t>
      </w:r>
      <w:r>
        <w:t>异构</w:t>
      </w:r>
      <w:r>
        <w:rPr>
          <w:rFonts w:hint="eastAsia"/>
        </w:rPr>
        <w:t>数据库,读取MyS</w:t>
      </w:r>
      <w:r>
        <w:t>ql数据保存到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数据库</w:t>
      </w:r>
      <w:r>
        <w:t>中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数据</w:t>
      </w:r>
      <w:r>
        <w:t>转换过程中有</w:t>
      </w:r>
      <w:r>
        <w:rPr>
          <w:rFonts w:hint="eastAsia"/>
        </w:rPr>
        <w:t>异常</w:t>
      </w:r>
      <w:r>
        <w:t>，可以记录异常信息（</w:t>
      </w:r>
      <w:r>
        <w:rPr>
          <w:rFonts w:hint="eastAsia"/>
        </w:rPr>
        <w:t>可以</w:t>
      </w:r>
      <w:r>
        <w:t>记录到文件或者数据中</w:t>
      </w:r>
      <w:r>
        <w:rPr>
          <w:rFonts w:hint="eastAsia"/>
        </w:rPr>
        <w:t>，通过</w:t>
      </w:r>
      <w:r>
        <w:t>二次</w:t>
      </w:r>
      <w:r>
        <w:rPr>
          <w:rFonts w:hint="eastAsia"/>
        </w:rPr>
        <w:t>开</w:t>
      </w:r>
      <w:r>
        <w:t>发，可以实时以短信的形式提醒）</w:t>
      </w:r>
    </w:p>
    <w:p>
      <w:pPr>
        <w:widowControl/>
        <w:jc w:val="left"/>
      </w:pPr>
      <w:r>
        <w:rPr>
          <w:rFonts w:hint="eastAsia"/>
        </w:rPr>
        <w:drawing>
          <wp:inline distT="0" distB="0" distL="0" distR="0">
            <wp:extent cx="5274310" cy="161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4</w:t>
      </w:r>
      <w:r>
        <w:t>,</w:t>
      </w:r>
      <w:r>
        <w:rPr>
          <w:rFonts w:hint="eastAsia"/>
        </w:rPr>
        <w:t>异常</w:t>
      </w:r>
      <w:r>
        <w:t>日志：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6046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备注</w:t>
      </w:r>
      <w:r>
        <w:t>：</w:t>
      </w:r>
    </w:p>
    <w:p>
      <w:pPr>
        <w:widowControl/>
        <w:jc w:val="left"/>
      </w:pPr>
      <w:r>
        <w:rPr>
          <w:rFonts w:hint="eastAsia"/>
        </w:rPr>
        <w:t>表</w:t>
      </w:r>
      <w:r>
        <w:t>输入支持</w:t>
      </w:r>
      <w:r>
        <w:rPr>
          <w:rFonts w:hint="eastAsia"/>
        </w:rPr>
        <w:t>SQL读取</w:t>
      </w:r>
      <w:r>
        <w:t>数据，支持多表查询。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35991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bookmarkStart w:id="0" w:name="_GoBack"/>
      <w:bookmarkEnd w:id="0"/>
    </w:p>
    <w:p>
      <w:pPr>
        <w:pStyle w:val="2"/>
      </w:pPr>
      <w:r>
        <w:rPr>
          <w:rFonts w:hint="eastAsia"/>
        </w:rPr>
        <w:t>四、</w:t>
      </w:r>
      <w:r>
        <w:t>【kettle】JDBC连接oracle报找不到驱动</w:t>
      </w:r>
    </w:p>
    <w:p>
      <w:r>
        <w:t>初次接触kettle，环境都配置好以后，启动kettle的spoon，新建作业，配置jdbc的oracle数据源连接，报找不到驱动。</w:t>
      </w:r>
      <w:r>
        <w:br w:type="textWrapping"/>
      </w:r>
      <w:r>
        <w:br w:type="textWrapping"/>
      </w:r>
      <w:r>
        <w:t>解决办法：</w:t>
      </w:r>
      <w:r>
        <w:br w:type="textWrapping"/>
      </w:r>
      <w:r>
        <w:t>1、下载OJDBC14.jar包</w:t>
      </w:r>
      <w:r>
        <w:br w:type="textWrapping"/>
      </w:r>
      <w:r>
        <w:t>2、将该包拷贝到kettle的 kettle\pdi-ce-5.0.1.A-stable\data-integration\libswt或者kettle\pdi-ce-5.0.1.A-stable\data-integration\lib 路径下都可以。</w:t>
      </w:r>
      <w:r>
        <w:br w:type="textWrapping"/>
      </w:r>
      <w:r>
        <w:t>3、重启kettle，重新配置数据源连接。问题解</w:t>
      </w:r>
    </w:p>
    <w:p/>
    <w:p>
      <w:pPr>
        <w:pStyle w:val="2"/>
      </w:pPr>
      <w:r>
        <w:rPr>
          <w:rFonts w:hint="eastAsia"/>
        </w:rPr>
        <w:t>五、</w:t>
      </w:r>
      <w:r>
        <w:t>【kettle】JDBC连接mysql报找不到驱动</w:t>
      </w:r>
    </w:p>
    <w:p>
      <w:r>
        <w:t>初次接触kettle，环境都配置好以后，启动kettle的spoon，新建作业，配置jdbc的oracle数据源连接，报找不到驱动。</w:t>
      </w:r>
      <w:r>
        <w:br w:type="textWrapping"/>
      </w:r>
      <w:r>
        <w:br w:type="textWrapping"/>
      </w:r>
      <w:r>
        <w:t>解决办法：</w:t>
      </w:r>
      <w:r>
        <w:br w:type="textWrapping"/>
      </w:r>
      <w:r>
        <w:t>1、下载mysql-connector-java-5.1.6-bin.jar包</w:t>
      </w:r>
      <w:r>
        <w:br w:type="textWrapping"/>
      </w:r>
      <w:r>
        <w:t>2、将该包拷贝到kettle的 kettle\pdi-ce-5.0.1.A-stable\data-integration\libswt或者kettle\pdi-ce-5.0.1.A-stable\data-integration\lib 路径下都可以。</w:t>
      </w:r>
      <w:r>
        <w:br w:type="textWrapping"/>
      </w:r>
      <w:r>
        <w:t>3、重启kettle，重新配置数据源连接。问题解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FF"/>
    <w:rsid w:val="00032B87"/>
    <w:rsid w:val="00033517"/>
    <w:rsid w:val="00047D4E"/>
    <w:rsid w:val="000869A0"/>
    <w:rsid w:val="000C584F"/>
    <w:rsid w:val="00167A1B"/>
    <w:rsid w:val="00185468"/>
    <w:rsid w:val="00186A90"/>
    <w:rsid w:val="001E1BE2"/>
    <w:rsid w:val="002C58C9"/>
    <w:rsid w:val="002D6317"/>
    <w:rsid w:val="003350E7"/>
    <w:rsid w:val="003868A2"/>
    <w:rsid w:val="00390D97"/>
    <w:rsid w:val="003A03C0"/>
    <w:rsid w:val="004430C7"/>
    <w:rsid w:val="00553527"/>
    <w:rsid w:val="005E1760"/>
    <w:rsid w:val="00730C3C"/>
    <w:rsid w:val="00733404"/>
    <w:rsid w:val="0074004D"/>
    <w:rsid w:val="0079022E"/>
    <w:rsid w:val="007A002D"/>
    <w:rsid w:val="008A7662"/>
    <w:rsid w:val="008F6084"/>
    <w:rsid w:val="0096071A"/>
    <w:rsid w:val="00A0407F"/>
    <w:rsid w:val="00AB311E"/>
    <w:rsid w:val="00B02541"/>
    <w:rsid w:val="00B65A8C"/>
    <w:rsid w:val="00BB5286"/>
    <w:rsid w:val="00C77E7A"/>
    <w:rsid w:val="00CF4D99"/>
    <w:rsid w:val="00DB615E"/>
    <w:rsid w:val="00DC45F0"/>
    <w:rsid w:val="00DF51FF"/>
    <w:rsid w:val="00E21623"/>
    <w:rsid w:val="00E65D83"/>
    <w:rsid w:val="00ED35AE"/>
    <w:rsid w:val="00F36F3A"/>
    <w:rsid w:val="00F555C5"/>
    <w:rsid w:val="43B01B8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styleId="9">
    <w:name w:val="HTML Cite"/>
    <w:basedOn w:val="6"/>
    <w:unhideWhenUsed/>
    <w:uiPriority w:val="99"/>
    <w:rPr>
      <w:i/>
      <w:iCs/>
    </w:rPr>
  </w:style>
  <w:style w:type="character" w:customStyle="1" w:styleId="11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time"/>
    <w:basedOn w:val="6"/>
    <w:uiPriority w:val="0"/>
  </w:style>
  <w:style w:type="character" w:customStyle="1" w:styleId="13">
    <w:name w:val="sg_txtb"/>
    <w:basedOn w:val="6"/>
    <w:uiPriority w:val="0"/>
  </w:style>
  <w:style w:type="character" w:customStyle="1" w:styleId="14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../Documents/Tencent%20Files/173985041/Image/C2C/%7d~4((8J~UXVV6BX%60%5d%60C5D%7bS.png" TargetMode="External"/><Relationship Id="rId16" Type="http://schemas.openxmlformats.org/officeDocument/2006/relationships/image" Target="media/image13.png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B337D-B6C8-4C0D-B435-A564A7B316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526</Words>
  <Characters>3000</Characters>
  <Lines>25</Lines>
  <Paragraphs>7</Paragraphs>
  <TotalTime>0</TotalTime>
  <ScaleCrop>false</ScaleCrop>
  <LinksUpToDate>false</LinksUpToDate>
  <CharactersWithSpaces>3519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2015-04-10T01:13:00Z</dcterms:created>
  <dc:creator>匿名用户</dc:creator>
  <cp:lastModifiedBy>chenyi</cp:lastModifiedBy>
  <dcterms:modified xsi:type="dcterms:W3CDTF">2016-08-31T09:30:19Z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