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comment-->
    <w:p/>
    <w:p xmlns:w="http://schemas.openxmlformats.org/wordprocessingml/2006/main">
      <w:r>
        <w:rPr>
          <w:b/>
          <w:color w:val="2E74B5"/>
        </w:rPr>
        <w:t>RECORD 1</w:t>
      </w:r>
    </w:p>
    <w:p xmlns:w="http://schemas.openxmlformats.org/wordprocessingml/2006/main">
      <w:r>
        <w:rPr>
          <w:b/>
        </w:rPr>
        <w:t>TITLE</w:t>
      </w:r>
    </w:p>
    <w:p xmlns:w="http://schemas.openxmlformats.org/wordprocessingml/2006/main">
      <w:r>
        <w:t xml:space="preserve">  </w:t>
      </w:r>
      <w:r>
        <w:rPr>
          <w:b/>
          <w:sz w:val="28"/>
          <w:szCs w:val="28"/>
        </w:rPr>
        <w:t xml:space="preserve">Durable responses upon short-term addition of targeted therapy to anti-PD1 in advanced melanoma patients: 5-year progression-free and overall survival update of the IMPemBra trial</w:t>
      </w:r>
    </w:p>
    <w:p xmlns:w="http://schemas.openxmlformats.org/wordprocessingml/2006/main">
      <w:r>
        <w:rPr>
          <w:b/>
        </w:rPr>
        <w:t>SOURCE</w:t>
      </w:r>
    </w:p>
    <w:p xmlns:w="http://schemas.openxmlformats.org/wordprocessingml/2006/main">
      <w:r>
        <w:t xml:space="preserve">  </w:t>
      </w:r>
      <w:r>
        <w:rPr/>
        <w:t xml:space="preserve">European Journal of Cancer (2025) 222 Article Number: 115431</w:t>
      </w:r>
      <w:r>
        <w:rPr/>
        <w:t xml:space="preserve">. Date of Publication: 3 Jun 2025</w:t>
      </w:r>
    </w:p>
    <w:p xmlns:w="http://schemas.openxmlformats.org/wordprocessingml/2006/main">
      <w:r>
        <w:rPr>
          <w:b/>
        </w:rPr>
        <w:t>ABSTRACT</w:t>
      </w:r>
    </w:p>
    <w:p xmlns:w="http://schemas.openxmlformats.org/wordprocessingml/2006/main">
      <w:r>
        <w:t xml:space="preserve">  </w:t>
      </w:r>
      <w:r>
        <w:rPr/>
        <w:t xml:space="preserve">Background: The addition of targeted therapy (TT) to immune checkpoint inhibitors has been shown to transiently increase immune infiltration in melanoma. This formed the rationale for the IMPemBra trial, which showed a numerical increase in progression-free survival (PFS) in patients treated with short-term/intermittent TT and anti-PD1 compared to anti-PD1 alone. In this report, the final toxicity-analysis, 5-year PFS and exploratory analysis of overall survival (OS) will be reported, together with an analysis of subsequent therapies. Patients and methods: 32 treatment-naïve patients with a BRAFV600E/K-mutated advanced melanoma were treated with 2 cycles of pembrolizumab 200 mg every 3 weeks, followed by randomization to continue pembrolizumab monotherapy for six weeks in cohort-1 versus pembrolizumab plus intermittent dabrafenib 150 mg BID + trametinib 2 mg QD 2×1-week (cohort 2), 2×2-weeks (cohort 3), or 1×6-weeks (cohort 4). After week 12, all patients continued pembrolizumab monotherapy for a maximum of 2 years. Results: With a median follow-up of 73 months, final grade 3–4 immune-related adverse events are 12 % (cohort 1), 12 % (cohort 2), 38 % (cohort 3) and 63 % (cohort 4). Estimated 5-year PFS and OS rates were 25 % and 50 % for pembrolizumab monotherapy (cohort-1) and 46 % and 71 % for pembrolizumab + intermittent TT (cohorts 2–4). Estimated 5-year PFS and OS were 63 % and 63 % (cohort 2), 38 % and 75 % (cohort 3), and 38 % and 75 % (cohort 4), respectively. The subsequent therapies were balanced between cohorts. Patients treated with short-term/intermittent schemes achieved durable responses upon subsequent TT again. Conclusion: This survival update from the IMPemBra trial demonstrates that combination of short-term TT and checkpoint inhibition can induce long-lasting responses, warranting further analyses in larger cohorts, and in a randomized design.</w:t>
      </w:r>
    </w:p>
    <w:p xmlns:w="http://schemas.openxmlformats.org/wordprocessingml/2006/main">
      <w:r>
        <w:rPr>
          <w:b/>
        </w:rPr>
        <w:t>DOI</w:t>
      </w:r>
    </w:p>
    <w:p xmlns:w="http://schemas.openxmlformats.org/wordprocessingml/2006/main">
      <w:r>
        <w:t xml:space="preserve">  </w:t>
      </w:r>
      <w:r>
        <w:rPr/>
        <w:t xml:space="preserve">10.1016/j.ejca.2025.115431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w:t>
      </w:r>
    </w:p>
    <w:p xmlns:w="http://schemas.openxmlformats.org/wordprocessingml/2006/main">
      <w:r>
        <w:rPr>
          <w:b/>
        </w:rPr>
        <w:t>TITLE</w:t>
      </w:r>
    </w:p>
    <w:p xmlns:w="http://schemas.openxmlformats.org/wordprocessingml/2006/main">
      <w:r>
        <w:t xml:space="preserve">  </w:t>
      </w:r>
      <w:r>
        <w:rPr>
          <w:b/>
          <w:sz w:val="28"/>
          <w:szCs w:val="28"/>
        </w:rPr>
        <w:t xml:space="preserve">Pembrolizumab versus placebo as adjuvant therapy in resected stage IIB or IIC melanoma: Long-term follow-up, crossover, and rechallenge with pembrolizumab in the phase III KEYNOTE-716 study</w:t>
      </w:r>
    </w:p>
    <w:p xmlns:w="http://schemas.openxmlformats.org/wordprocessingml/2006/main">
      <w:r>
        <w:rPr>
          <w:b/>
        </w:rPr>
        <w:t>SOURCE</w:t>
      </w:r>
    </w:p>
    <w:p xmlns:w="http://schemas.openxmlformats.org/wordprocessingml/2006/main">
      <w:r>
        <w:t xml:space="preserve">  </w:t>
      </w:r>
      <w:r>
        <w:rPr/>
        <w:t xml:space="preserve">European Journal of Cancer (2025) 220 Article Number: 115381</w:t>
      </w:r>
      <w:r>
        <w:rPr/>
        <w:t xml:space="preserve">. Date of Publication: 2 May 2025</w:t>
      </w:r>
    </w:p>
    <w:p xmlns:w="http://schemas.openxmlformats.org/wordprocessingml/2006/main">
      <w:r>
        <w:rPr>
          <w:b/>
        </w:rPr>
        <w:t>ABSTRACT</w:t>
      </w:r>
    </w:p>
    <w:p xmlns:w="http://schemas.openxmlformats.org/wordprocessingml/2006/main">
      <w:r>
        <w:t xml:space="preserve">  </w:t>
      </w:r>
      <w:r>
        <w:rPr/>
        <w:t xml:space="preserve">Background: Adjuvant pembrolizumab prolonged recurrence-free survival (RFS) and distant metastasis-free survival (DMFS) in patients with resected stage IIB/IIC melanoma in KEYNOTE-716. Results of a post hoc 4-year analysis are reported, including progression/recurrence-free survival 2 (PRFS2). Methods: Patients were randomly assigned 1:1 to pembrolizumab 200 mg or placebo intravenously every 3 weeks (part 1). RFS was the primary end point; DMFS was secondary. Patients with recurrence following placebo or 17 cycles of pembrolizumab could cross over to or be rechallenged with pembrolizumab (part 2). Results: Median follow-up (n = 976) was 52.8 months (range, 39.4–64.8). RFS (HR, 0.62 [95 % CI, 0.50–0.78]) and DMFS (HR, 0.59 [0.45–0.77]) favored pembrolizumab. At 48 months, RFS rates were 71.3 % for pembrolizumab and 58.3 % for placebo, and DMFS rates were 81.0 % and 70.1 %, respectively. The HR for PRFS2 was 0.75 (95 % CI, 0.56–1.01); 48-month PRFS2 rates were 82.5 % for pembrolizumab and 76.7 % for placebo. In the crossover population, median follow-up was 36.9 months; median RFS was not reached (NR; 95 % CI, 16.8-NR; 48-month RFS, 50.6 %) in patients with resectable disease (n = 41) and median progression-free survival was 22.0 months (4.5-NR) in patients with unresectable disease (n = 30). Among patients rechallenged, median follow-up was 21.9 months; none with resectable disease had recurrence (n = 6) and 1 with unresectable disease had best response of stable disease (n = 3). No new safety signals were observed. Conclusions: With &gt; 4 years follow-up, pembrolizumab continued to prolong RFS and DMFS and had antitumor activity in patients who crossed over to pembrolizumab. Trial registration: NCT03553836</w:t>
      </w:r>
    </w:p>
    <w:p xmlns:w="http://schemas.openxmlformats.org/wordprocessingml/2006/main">
      <w:r>
        <w:rPr>
          <w:b/>
        </w:rPr>
        <w:t>DOI</w:t>
      </w:r>
    </w:p>
    <w:p xmlns:w="http://schemas.openxmlformats.org/wordprocessingml/2006/main">
      <w:r>
        <w:t xml:space="preserve">  </w:t>
      </w:r>
      <w:r>
        <w:rPr/>
        <w:t xml:space="preserve">10.1016/j.ejca.2025.115381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w:t>
      </w:r>
    </w:p>
    <w:p xmlns:w="http://schemas.openxmlformats.org/wordprocessingml/2006/main">
      <w:r>
        <w:rPr>
          <w:b/>
        </w:rPr>
        <w:t>TITLE</w:t>
      </w:r>
    </w:p>
    <w:p xmlns:w="http://schemas.openxmlformats.org/wordprocessingml/2006/main">
      <w:r>
        <w:t xml:space="preserve">  </w:t>
      </w:r>
      <w:r>
        <w:rPr>
          <w:b/>
          <w:sz w:val="28"/>
          <w:szCs w:val="28"/>
        </w:rPr>
        <w:t xml:space="preserve">A randomised phase III study of bevacizumab and carboplatin–pemetrexed chemotherapy with or without atezolizumab as first-line treatment for advanced pleural mesothelioma: results of the ETOP 13-18 BEAT-meso trial</w:t>
      </w:r>
    </w:p>
    <w:p xmlns:w="http://schemas.openxmlformats.org/wordprocessingml/2006/main">
      <w:r>
        <w:rPr>
          <w:b/>
        </w:rPr>
        <w:t>SOURCE</w:t>
      </w:r>
    </w:p>
    <w:p xmlns:w="http://schemas.openxmlformats.org/wordprocessingml/2006/main">
      <w:r>
        <w:t xml:space="preserve">  </w:t>
      </w:r>
      <w:r>
        <w:rPr/>
        <w:t xml:space="preserve">Annals of Oncology (2025) 36:5 (548-560)</w:t>
      </w:r>
      <w:r>
        <w:rPr/>
        <w:t xml:space="preserve">. Date of Publication: 1 May 2025</w:t>
      </w:r>
    </w:p>
    <w:p xmlns:w="http://schemas.openxmlformats.org/wordprocessingml/2006/main">
      <w:r>
        <w:rPr>
          <w:b/>
        </w:rPr>
        <w:t>ABSTRACT</w:t>
      </w:r>
    </w:p>
    <w:p xmlns:w="http://schemas.openxmlformats.org/wordprocessingml/2006/main">
      <w:r>
        <w:t xml:space="preserve">  </w:t>
      </w:r>
      <w:r>
        <w:rPr/>
        <w:t xml:space="preserve">Background: The currently approved first-line treatments for diffuse pleural mesothelioma (DPM) are ipilimumab–nivolumab or platinum–pemetrexed. The addition of bevacizumab to chemotherapy improves overall survival (OS). While single-agent immunotherapy or chemotherapy–immunotherapy combinations are superior to chemotherapy monotherapy, there is a potential for synergistic triple combination of chemotherapy, bevacizumab, and immunotherapy. Patients and methods: BEAT-meso is an international, open-label, 1 : 1 randomised, phase III trial, with stratification factors histology and stage aiming to determine the efficacy and safety of adding atezolizumab [1200 mg, 3-week cycle (q3w) until progression] to bevacizumab (15 mg/kg, q3w until progression) and standard chemotherapy (4-6 cycles of carboplatin area under the curve with pemetrexed 500 mg/m</w:t>
      </w:r>
      <w:r>
        <w:rPr>
          <w:vertAlign w:val="superscript"/>
        </w:rPr>
        <w:t xml:space="preserve">2</w:t>
      </w:r>
      <w:r>
        <w:rPr/>
        <w:t xml:space="preserve">, q3w; ABC versus BC) as first-line treatment for advanced DPM. The primary endpoint is OS in all randomised patients, aiming for a relative benefit of 29% [hazard ratio (HR) 0.708]. Secondary endpoints include progression-free survival (PFS), adverse events (AEs), and symptom-specific and global quality of life (QoL). Results: Between 30 April 2019 and 7 March 2022, 400 patients were randomised, 200 per arm. Sixty-five percent had an Eastern Cooperative Oncology Group (ECOG) performance status of 1 and 78% had epithelioid histology. At a median follow-up of 35 months (data cut-off 1 September 2023), the median OS was 20.5 months for ABC versus 18.1 months for BC [HR 0.84, 95% confidence interval (CI) 0.66-1.06, P = 0.14]. Median PFS was significantly longer for ABC than for BC (9.2 versus 7.6 months) (HR 0.72, 95% CI 0.59-0.89, P = 0.0021). Histology showed significant treatment interaction for both PFS and OS, with an OS HR of 0.51 (95% CI 0.32-0.80) for non-epithelioid and 1.01 (95% CI 0.77-1.32) for epithelioid (interaction P = 0.012). Grade ≥3 treatment-related AEs were reported in 55% of patients in ABC and 47% in BC; QoL was maintained with ABC with no clinically meaningful differences from BC. Conclusions: The significant benefit in median PFS for ABC found in this study translated into a numerical but not significant increase in median OS. Thus, the primary endpoint was not met. In the pre-specified analysis by histology, superior OS and PFS were found for ABC in non-epithelioid cases.</w:t>
      </w:r>
    </w:p>
    <w:p xmlns:w="http://schemas.openxmlformats.org/wordprocessingml/2006/main">
      <w:r>
        <w:rPr>
          <w:b/>
        </w:rPr>
        <w:t>DOI</w:t>
      </w:r>
    </w:p>
    <w:p xmlns:w="http://schemas.openxmlformats.org/wordprocessingml/2006/main">
      <w:r>
        <w:t xml:space="preserve">  </w:t>
      </w:r>
      <w:r>
        <w:rPr/>
        <w:t xml:space="preserve">10.1016/j.annonc.2024.12.014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w:t>
      </w:r>
    </w:p>
    <w:p xmlns:w="http://schemas.openxmlformats.org/wordprocessingml/2006/main">
      <w:r>
        <w:rPr>
          <w:b/>
        </w:rPr>
        <w:t>TITLE</w:t>
      </w:r>
    </w:p>
    <w:p xmlns:w="http://schemas.openxmlformats.org/wordprocessingml/2006/main">
      <w:r>
        <w:t xml:space="preserve">  </w:t>
      </w:r>
      <w:r>
        <w:rPr>
          <w:b/>
          <w:sz w:val="28"/>
          <w:szCs w:val="28"/>
        </w:rPr>
        <w:t xml:space="preserve">A phase II study of monalizumab and durvalumab in patients with recurrent/metastatic squamous cell carcinoma of the head and neck: results of the I2 cohort of the EORTC-HNCG-1559 trial (UPSTREAM)</w:t>
      </w:r>
    </w:p>
    <w:p xmlns:w="http://schemas.openxmlformats.org/wordprocessingml/2006/main">
      <w:r>
        <w:rPr>
          <w:b/>
        </w:rPr>
        <w:t>SOURCE</w:t>
      </w:r>
    </w:p>
    <w:p xmlns:w="http://schemas.openxmlformats.org/wordprocessingml/2006/main">
      <w:r>
        <w:t xml:space="preserve">  </w:t>
      </w:r>
      <w:r>
        <w:rPr/>
        <w:t xml:space="preserve">ESMO Open (2025) 10:5 Article Number: 104554</w:t>
      </w:r>
      <w:r>
        <w:rPr/>
        <w:t xml:space="preserve">. Date of Publication: 1 May 2025</w:t>
      </w:r>
    </w:p>
    <w:p xmlns:w="http://schemas.openxmlformats.org/wordprocessingml/2006/main">
      <w:r>
        <w:rPr>
          <w:b/>
        </w:rPr>
        <w:t>ABSTRACT</w:t>
      </w:r>
    </w:p>
    <w:p xmlns:w="http://schemas.openxmlformats.org/wordprocessingml/2006/main">
      <w:r>
        <w:t xml:space="preserve">  </w:t>
      </w:r>
      <w:r>
        <w:rPr/>
        <w:t xml:space="preserve">Background: Monalizumab (M), targeting the natural killer group 2A (NKG2A) receptor, has limited activity as monotherapy in recurrent/metastatic (R/M) squamous cell carcinoma of the head and neck (SCCHN). Preliminary data of M and durvalumab (D) have shown encouraging activity in other tumor types. Patients and methods: The UPSTREAM trial was an umbrella trial of targeted therapies and immunotherapy for R/M SCCHN. The immunotherapy 2 (I2) cohort was a phase II, randomized, open-label substudy evaluating the efficacy of D + M versus physician's choice (control). Patients non-eligible for the biomarker-driven cohorts and pretreated with PD(L)1, were included in the I2 cohort. The primary endpoint was the objective response rate (RECIST version 1.1) during the first 16 weeks. Results: Sixty-six patients with R/M SCCHN were included in the I2 cohort, of whom 60 were assessable (D + M: n = 42, control: n = 18): median age 62 years; 87% with two or three previous lines of treatment. In the D + M arm, one partial response (PR) was recorded, and stable disease (SD) was observed in 11 (26%). One PR was reported in the control arm and SD in 8 (44%). The median progression-free survival (PFS) was 2.0 and 3.1 months in the D + M arm and control arm, respectively. The median overall survival (OS) was 4.3 months (95% confidence interval 3.3-8.9 months) and 8.0 months (95% confidence interval 3.1-14.9 months) in the D + M and control arms, respectively. In the D + M arm, 4 (9%) patients reported grade ≥3 treatment-related adverse events. Conclusion: The I2 substudy failed to demonstrate an activity of D + M in heavily pretreated patients with SCCHN previously exposed to anti-PD(L)1. No benefit was seen in PFS and OS.</w:t>
      </w:r>
    </w:p>
    <w:p xmlns:w="http://schemas.openxmlformats.org/wordprocessingml/2006/main">
      <w:r>
        <w:rPr>
          <w:b/>
        </w:rPr>
        <w:t>DOI</w:t>
      </w:r>
    </w:p>
    <w:p xmlns:w="http://schemas.openxmlformats.org/wordprocessingml/2006/main">
      <w:r>
        <w:t xml:space="preserve">  </w:t>
      </w:r>
      <w:r>
        <w:rPr/>
        <w:t xml:space="preserve">10.1016/j.esmoop.2025.104554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w:t>
      </w:r>
    </w:p>
    <w:p xmlns:w="http://schemas.openxmlformats.org/wordprocessingml/2006/main">
      <w:r>
        <w:rPr>
          <w:b/>
        </w:rPr>
        <w:t>TITLE</w:t>
      </w:r>
    </w:p>
    <w:p xmlns:w="http://schemas.openxmlformats.org/wordprocessingml/2006/main">
      <w:r>
        <w:t xml:space="preserve">  </w:t>
      </w:r>
      <w:r>
        <w:rPr>
          <w:b/>
          <w:sz w:val="28"/>
          <w:szCs w:val="28"/>
        </w:rPr>
        <w:t xml:space="preserve">Bevacizumab, tislelizumab and nab-paclitaxel for previously untreated metastatic triple-negative breast cancer: A phase II trial</w:t>
      </w:r>
    </w:p>
    <w:p xmlns:w="http://schemas.openxmlformats.org/wordprocessingml/2006/main">
      <w:r>
        <w:rPr>
          <w:b/>
        </w:rPr>
        <w:t>SOURCE</w:t>
      </w:r>
    </w:p>
    <w:p xmlns:w="http://schemas.openxmlformats.org/wordprocessingml/2006/main">
      <w:r>
        <w:t xml:space="preserve">  </w:t>
      </w:r>
      <w:r>
        <w:rPr/>
        <w:t xml:space="preserve">Journal for ImmunoTherapy of Cancer (2025) 13:4 Article Number: e011314</w:t>
      </w:r>
      <w:r>
        <w:rPr/>
        <w:t xml:space="preserve">. Date of Publication: 8 Apr 2025</w:t>
      </w:r>
    </w:p>
    <w:p xmlns:w="http://schemas.openxmlformats.org/wordprocessingml/2006/main">
      <w:r>
        <w:rPr>
          <w:b/>
        </w:rPr>
        <w:t>ABSTRACT</w:t>
      </w:r>
    </w:p>
    <w:p xmlns:w="http://schemas.openxmlformats.org/wordprocessingml/2006/main">
      <w:r>
        <w:t xml:space="preserve">  </w:t>
      </w:r>
      <w:r>
        <w:rPr/>
        <w:t xml:space="preserve">Background Optimal first-line therapy for metastatic triple-negative breast cancer (mTNBC) varied in different situations. This phase II trial explores the efficacy and safety of combination regimens with bevacizumab, tislelizumab and nab-paclitaxel (BETINA) in first-line setting for mTNBC. Methods Patients with previously untreated advanced TNBC received tislelizumab 200 mg and bevacizumab on day 1 and nab-paclitaxel 125 mg/m 2 on day 1, day 8 in 3-week cycles. Patients were randomized to bevacizumab 7.5 mg/kg or 15 mg/kg. The primary endpoint was investigator-assessed objective response rate (ORR) per Response Evaluation Criteria in Solid Tumors V.1.1. Secondary endpoints included progression-free survival (PFS), overall survival (OS), and safety. The trial was registered at the Chinese Clinical Trial Registry (No. ChiCTR2200058567). Results 30 female patients were enrolled from March 11, 2021 to February 5, 2024. Nine patients receiving bevacizumab 15 mg/kg experienced significantly higher hypertension rates versus 7.5 mg/kg (55.5% vs 0%), prompting subsequent enrollment of 12 additional patients at 7.5 mg/kg. By November 30, 2024, the ORR was 73.3% and the disease control rate was 90.0%, while the median PFS was 6.0 months and the median OS was 19.8 months. No new safety signal was reported. Common treatment-related adverse events (AEs) included peripheral sensory neuropathy (83.3%), dyspepsia (70.0%), anemia (70.0%), leukocytopenia (66.7%), and pruritus (53.3%). Hypothyroidism (30.0%) was the most frequent immune-related AE. Biomarker analysis indicated that lower baseline interleukin (IL)-1α was associated with poor survival, while IL-2, vascular endothelial growth factor-A and insulin-like growth factor binding protein-7 levels significantly decreased at progression. RNA sequencing highlighted the enrichment of the fatty acid metabolism pathway in poor responders. Conclusions BETINA study demonstrated promising efficacy and favorable tolerance in treating patients with mTNBC with bevacizumab with tislelizumab and nab-paclitaxel.</w:t>
      </w:r>
    </w:p>
    <w:p xmlns:w="http://schemas.openxmlformats.org/wordprocessingml/2006/main">
      <w:r>
        <w:rPr>
          <w:b/>
        </w:rPr>
        <w:t>DOI</w:t>
      </w:r>
    </w:p>
    <w:p xmlns:w="http://schemas.openxmlformats.org/wordprocessingml/2006/main">
      <w:r>
        <w:t xml:space="preserve">  </w:t>
      </w:r>
      <w:r>
        <w:rPr/>
        <w:t xml:space="preserve">10.1136/jitc-2024-011314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w:t>
      </w:r>
    </w:p>
    <w:p xmlns:w="http://schemas.openxmlformats.org/wordprocessingml/2006/main">
      <w:r>
        <w:rPr>
          <w:b/>
        </w:rPr>
        <w:t>TITLE</w:t>
      </w:r>
    </w:p>
    <w:p xmlns:w="http://schemas.openxmlformats.org/wordprocessingml/2006/main">
      <w:r>
        <w:t xml:space="preserve">  </w:t>
      </w:r>
      <w:r>
        <w:rPr>
          <w:b/>
          <w:sz w:val="28"/>
          <w:szCs w:val="28"/>
        </w:rPr>
        <w:t xml:space="preserve">First-Line Pembrolizumab Plus Chemotherapy for HER2-Negative Advanced Gastric Cancer: China Subgroup Analysis of the Randomized Phase 3 KEYNOTE-859 Study</w:t>
      </w:r>
    </w:p>
    <w:p xmlns:w="http://schemas.openxmlformats.org/wordprocessingml/2006/main">
      <w:r>
        <w:rPr>
          <w:b/>
        </w:rPr>
        <w:t>SOURCE</w:t>
      </w:r>
    </w:p>
    <w:p xmlns:w="http://schemas.openxmlformats.org/wordprocessingml/2006/main">
      <w:r>
        <w:t xml:space="preserve">  </w:t>
      </w:r>
      <w:r>
        <w:rPr/>
        <w:t xml:space="preserve">Advances in Therapy (2025) 42:4 (1892-1906)</w:t>
      </w:r>
      <w:r>
        <w:rPr/>
        <w:t xml:space="preserve">. Date of Publication: 1 Apr 2025</w:t>
      </w:r>
    </w:p>
    <w:p xmlns:w="http://schemas.openxmlformats.org/wordprocessingml/2006/main">
      <w:r>
        <w:rPr>
          <w:b/>
        </w:rPr>
        <w:t>ABSTRACT</w:t>
      </w:r>
    </w:p>
    <w:p xmlns:w="http://schemas.openxmlformats.org/wordprocessingml/2006/main">
      <w:r>
        <w:t xml:space="preserve">  </w:t>
      </w:r>
      <w:r>
        <w:rPr/>
        <w:t xml:space="preserve">Introduction: Results of the global, randomized, phase 3 KEYNOTE-859 study (N = 1579) showed that first-line pembrolizumab plus chemotherapy produced a statistically significant and clinically meaningful improvement in overall survival (OS) with manageable toxicity versus placebo plus chemotherapy in patients with locally advanced or metastatic human epidermal growth factor receptor 2 (HER2)–negative gastric or gastroesophageal junction cancer. This subgroup analysis was conducted to investigate outcomes in patients enrolled in mainland China. Methods: Adults with previously untreated advanced or metastatic HER2-negative gastric cancer or gastroesophageal junction adenocarcinoma were randomly assigned (1:1) to receive pembrolizumab or placebo with fluoropyrimidine- and platinum-containing chemotherapy. The primary outcome was OS. Secondary outcomes included progression-free survival (PFS), objective response rate (ORR), and duration of response (DOR), all assessed per RECIST v1.1 by blinded independent central review, and safety. Results: Overall, 236 patients were enrolled in mainland China (126 pembrolizumab plus chemotherapy; 110 placebo plus chemotherapy). Median time from randomization to database cutoff (October 3, 2022) was 24.7 months (range 15.3–38.9). Median OS was 15.9 months (95% confidence interval [CI] 13.2–19.2) for pembrolizumab plus chemotherapy versus 12.2 months (95% CI 10.6–14.1) for placebo plus chemotherapy (hazard ratio [HR], 0.68; 95% CI 0.50–0.91). Median PFS was 8.1 months (95% CI 6.9–9.6) for pembrolizumab plus chemotherapy versus 5.7 months (95% CI 4.5–6.5) for placebo plus chemotherapy (HR, 0.65; 95% CI 0.48–0.88). ORR was 69.0% for pembrolizumab plus chemotherapy versus 45.5% for placebo plus chemotherapy; median DOR was 8.2 months (range 1.2+ to 34.6+) versus 5.5 months (range 1.3+ to 31.2+), respectively. Grade 3–5 treatment-related adverse events occurred in 82 patients (65.6%) treated with pembrolizumab plus chemotherapy and 54 patients (49.1%) treated with placebo plus chemotherapy. Conclusion: Consistent with efficacy in the overall population from KEYNOTE-859, first-line pembrolizumab plus chemotherapy showed improved efficacy, versus placebo plus chemotherapy, and manageable safety in patients enrolled in mainland China. Trial Registration: Clinicaltrials.gov: NCT03675737.</w:t>
      </w:r>
    </w:p>
    <w:p xmlns:w="http://schemas.openxmlformats.org/wordprocessingml/2006/main">
      <w:r>
        <w:rPr>
          <w:b/>
        </w:rPr>
        <w:t>DOI</w:t>
      </w:r>
    </w:p>
    <w:p xmlns:w="http://schemas.openxmlformats.org/wordprocessingml/2006/main">
      <w:r>
        <w:t xml:space="preserve">  </w:t>
      </w:r>
      <w:r>
        <w:rPr/>
        <w:t xml:space="preserve">10.1007/s12325-024-03069-4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w:t>
      </w:r>
    </w:p>
    <w:p xmlns:w="http://schemas.openxmlformats.org/wordprocessingml/2006/main">
      <w:r>
        <w:rPr>
          <w:b/>
        </w:rPr>
        <w:t>TITLE</w:t>
      </w:r>
    </w:p>
    <w:p xmlns:w="http://schemas.openxmlformats.org/wordprocessingml/2006/main">
      <w:r>
        <w:t xml:space="preserve">  </w:t>
      </w:r>
      <w:r>
        <w:rPr>
          <w:b/>
          <w:sz w:val="28"/>
          <w:szCs w:val="28"/>
        </w:rPr>
        <w:t xml:space="preserve">A randomised non-comparative phase II study of atezolizumab, bevacizumab and chemotherapy in EGFR-mutant NSCLC with acquired resistance – The ETOP 15-19 ABC-lung trial</w:t>
      </w:r>
    </w:p>
    <w:p xmlns:w="http://schemas.openxmlformats.org/wordprocessingml/2006/main">
      <w:r>
        <w:rPr>
          <w:b/>
        </w:rPr>
        <w:t>SOURCE</w:t>
      </w:r>
    </w:p>
    <w:p xmlns:w="http://schemas.openxmlformats.org/wordprocessingml/2006/main">
      <w:r>
        <w:t xml:space="preserve">  </w:t>
      </w:r>
      <w:r>
        <w:rPr/>
        <w:t xml:space="preserve">Lung Cancer (2025) 202 Article Number: 108454</w:t>
      </w:r>
      <w:r>
        <w:rPr/>
        <w:t xml:space="preserve">. Date of Publication: 1 Apr 2025</w:t>
      </w:r>
    </w:p>
    <w:p xmlns:w="http://schemas.openxmlformats.org/wordprocessingml/2006/main">
      <w:r>
        <w:rPr>
          <w:b/>
        </w:rPr>
        <w:t>ABSTRACT</w:t>
      </w:r>
    </w:p>
    <w:p xmlns:w="http://schemas.openxmlformats.org/wordprocessingml/2006/main">
      <w:r>
        <w:t xml:space="preserve">  </w:t>
      </w:r>
      <w:r>
        <w:rPr/>
        <w:t xml:space="preserve">Background: ABC-lung explores the potential effect of combining atezolizumab and bevacizumab with either carboplatin/paclitaxel (ABCPac) or pemetrexed (ABPem) in patients with EGFR-mutant NSCLC, resistant to tyrosine kinase inhibitors (TKIs). Methods: ABC-lung is a 1:1 randomised, non-comparative, phase II trial, stratified by prior treatment with a third-generation EGFR TKI, evaluating atezolizumab (1200 mg, Q3W) and bevacizumab (15mg/kg, Q3W) with either 4-6 cycles of carboplatin (AUC5, Q3W) and paclitaxel (175-200 mg/m2, Q3W) or pemetrexed (500 mg/m2, Q3W) until progression (PD). The study aimed to improve the 1-year progression-free survival (PFS) rate from 18% to 37%, assessed per RECISTv1.1, separately in each arm. To reject the null hypothesis, at least 14 of 45 evaluable patients in each arm needed to be progression-free at 1-year (power 83%, 1-sided a=0.023). Secondary endpoints included overall survival (OS), objective response rate (ORR), PFS, quality of life (QoL) and adverse events (AEs). Results: Between 09/2020 and 09/2022, 95 patients were randomized (ABCPac:45; ABPem:50) with median follow-up time of 19 months. From the evaluable patients, 9 in ABCPac and 11 in ABPem arms reached 1-year without progression, lower than the success criterion of 14 patients. Median PFS was 6.4 months in ABCPac and 7.6 months in the ABPem arms, while median OS was 15.4 months and 15.6 months, respectively. Grade ≥3 treatment-related AEs were experienced by 50% and 42% of patients in ABCPac and ABPem arms, respectively, while no grade 5 AEs were recorded. Conclusions: The observed 1-year PFS rate with atezolizumab, bevacizumab in combination with either carboplatin-paclitaxel or pemetrexed was below the aspired rate of 37% in both arms. The safety is consistent with the known toxicity profiles. Clinical trial identification: NCT04245085.</w:t>
      </w:r>
    </w:p>
    <w:p xmlns:w="http://schemas.openxmlformats.org/wordprocessingml/2006/main">
      <w:r>
        <w:rPr>
          <w:b/>
        </w:rPr>
        <w:t>DOI</w:t>
      </w:r>
    </w:p>
    <w:p xmlns:w="http://schemas.openxmlformats.org/wordprocessingml/2006/main">
      <w:r>
        <w:t xml:space="preserve">  </w:t>
      </w:r>
      <w:r>
        <w:rPr/>
        <w:t xml:space="preserve">10.1016/j.lungcan.2025.108454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w:t>
      </w:r>
    </w:p>
    <w:p xmlns:w="http://schemas.openxmlformats.org/wordprocessingml/2006/main">
      <w:r>
        <w:rPr>
          <w:b/>
        </w:rPr>
        <w:t>TITLE</w:t>
      </w:r>
    </w:p>
    <w:p xmlns:w="http://schemas.openxmlformats.org/wordprocessingml/2006/main">
      <w:r>
        <w:t xml:space="preserve">  </w:t>
      </w:r>
      <w:r>
        <w:rPr>
          <w:b/>
          <w:sz w:val="28"/>
          <w:szCs w:val="28"/>
        </w:rPr>
        <w:t xml:space="preserve">First-line pembrolizumab-axitinib versus sunitinib in metastatic RCC: subgroup analysis of patients enrolled in the phase 3 KEYNOTE-426 in Eastern Asia</w:t>
      </w:r>
    </w:p>
    <w:p xmlns:w="http://schemas.openxmlformats.org/wordprocessingml/2006/main">
      <w:r>
        <w:rPr>
          <w:b/>
        </w:rPr>
        <w:t>SOURCE</w:t>
      </w:r>
    </w:p>
    <w:p xmlns:w="http://schemas.openxmlformats.org/wordprocessingml/2006/main">
      <w:r>
        <w:t xml:space="preserve">  </w:t>
      </w:r>
      <w:r>
        <w:rPr/>
        <w:t xml:space="preserve">Japanese Journal of Clinical Oncology (2025) 55:4 (406-413)</w:t>
      </w:r>
      <w:r>
        <w:rPr/>
        <w:t xml:space="preserve">. Date of Publication: 1 Apr 2025</w:t>
      </w:r>
    </w:p>
    <w:p xmlns:w="http://schemas.openxmlformats.org/wordprocessingml/2006/main">
      <w:r>
        <w:rPr>
          <w:b/>
        </w:rPr>
        <w:t>ABSTRACT</w:t>
      </w:r>
    </w:p>
    <w:p xmlns:w="http://schemas.openxmlformats.org/wordprocessingml/2006/main">
      <w:r>
        <w:t xml:space="preserve">  </w:t>
      </w:r>
      <w:r>
        <w:rPr/>
        <w:t xml:space="preserve">Background: The phase 3 open-label KEYNOTE-426 study demonstrated that first-line pembrolizumab plus axitinib improved overall survival (OS) and progression-free survival (PFS) versus sunitinib for metastatic renal cell carcinoma (mRCC) in a global population. This subgroup analysis investigated the efficacy and safety of pembrolizumab-axitinib versus sunitinib in patients enrolled in KEYNOTE-426 in East Asia (Japan, South Korea, and Taiwan). Methods: Adults with clear cell mRCC were randomly assigned 1:1 to receive intravenous pembrolizumab 200 mg every 3 weeks with oral axitinib 5 mg twice daily or oral sunitinib 50 mg once daily (4 weeks on/2 weeks off). Dual primary endpoints were OS and PFS, assessed by blinded independent central review. Secondary endpoints were objective response rate (ORR) and safety. Results: The East Asian subgroup comprised 130 patients (pembrolizumab-axitinib, n = 62; sunitinib, n = 68; 15.1% of the global intention-to-treat population). Compared with sunitinib, pembrolizumab-axitinib OS hazard ratio (HR) was 0.85 [95% confidence interval (CI) 0.50–1.44; 36-month rates, 62.9% and 58.8%, respectively] and PFS HR was 0.59 (95% CI 0.38–0.92) in favor of pembrolizumab-axitinib. ORR favored pembrolizumab-axitinib (64.5% vs 44.1% for sunitinib). The results were generally consistent with the intention-to-treat population. Grade ≥3 treatment-related adverse events (TRAEs) occurred in 69.4% of patients on pembrolizumab-axitinib and 74.6% on sunitinib; 16 (25.8%) patients on pembrolizumab-axitinib and 17 (25.4%) patients on sunitinib discontinued due to adverse events. No deaths from TRAEs occurred. Conclusion: Pembrolizumab-axitinib improved efficacy for East Asian patients with untreated clear cell mRCC, consistent with results from the global population. Safety was manageable.</w:t>
      </w:r>
    </w:p>
    <w:p xmlns:w="http://schemas.openxmlformats.org/wordprocessingml/2006/main">
      <w:r>
        <w:rPr>
          <w:b/>
        </w:rPr>
        <w:t>DOI</w:t>
      </w:r>
    </w:p>
    <w:p xmlns:w="http://schemas.openxmlformats.org/wordprocessingml/2006/main">
      <w:r>
        <w:t xml:space="preserve">  </w:t>
      </w:r>
      <w:r>
        <w:rPr/>
        <w:t xml:space="preserve">10.1093/jjco/hyae182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w:t>
      </w:r>
    </w:p>
    <w:p xmlns:w="http://schemas.openxmlformats.org/wordprocessingml/2006/main">
      <w:r>
        <w:rPr>
          <w:b/>
        </w:rPr>
        <w:t>TITLE</w:t>
      </w:r>
    </w:p>
    <w:p xmlns:w="http://schemas.openxmlformats.org/wordprocessingml/2006/main">
      <w:r>
        <w:t xml:space="preserve">  </w:t>
      </w:r>
      <w:r>
        <w:rPr>
          <w:b/>
          <w:sz w:val="28"/>
          <w:szCs w:val="28"/>
        </w:rPr>
        <w:t xml:space="preserve">Efficacy and safety of tislelizumab combined with platinum-based drugs in treatment of advanced non-small cell lung cancer</w:t>
      </w:r>
    </w:p>
    <w:p xmlns:w="http://schemas.openxmlformats.org/wordprocessingml/2006/main">
      <w:r>
        <w:rPr>
          <w:b/>
        </w:rPr>
        <w:t>SOURCE</w:t>
      </w:r>
    </w:p>
    <w:p xmlns:w="http://schemas.openxmlformats.org/wordprocessingml/2006/main">
      <w:r>
        <w:t xml:space="preserve">  </w:t>
      </w:r>
      <w:r>
        <w:rPr/>
        <w:t xml:space="preserve">Cancer Research and Clinic (2025) 37:3 (161-166)</w:t>
      </w:r>
      <w:r>
        <w:rPr/>
        <w:t xml:space="preserve">. Date of Publication: 28 Mar 2025</w:t>
      </w:r>
    </w:p>
    <w:p xmlns:w="http://schemas.openxmlformats.org/wordprocessingml/2006/main">
      <w:r>
        <w:rPr>
          <w:b/>
        </w:rPr>
        <w:t>ABSTRACT</w:t>
      </w:r>
    </w:p>
    <w:p xmlns:w="http://schemas.openxmlformats.org/wordprocessingml/2006/main">
      <w:r>
        <w:t xml:space="preserve">  </w:t>
      </w:r>
      <w:r>
        <w:rPr/>
        <w:t xml:space="preserve">Objective To investigate the therapeutic efficacy and safety of tislelizumab combined with platinum-based drugs in patients with advanced non-small cell lung cancer (NSCLC). Methods A prospective randomized controlled study was conducted. Eighty-six patients with clinical stage NSCLC in Huaibei People's Hospital from June 2020 to June 2023 were selected as the study subjects, and the patients were divided into the control group and the observation group based on the randomized numerical table method, with 43 cases in each group. The control group was treated with platinum-based drugs, the observation group was treated with platinum-based drugs combined with tislelizumab, and all patients were treated for 4-6 cycles. The two groups were compared in terms of therapeutic efficacy, serum tumor markers [carcinoembryonic antigen (CEA), cytokeratin 19 soluble fragment (CYFRA21-1) and carbohydrate antigen 125 (CA125)] detected by chemiluminescence method, serum immune function indicators [CD3</w:t>
      </w:r>
      <w:r>
        <w:rPr>
          <w:vertAlign w:val="superscript"/>
        </w:rPr>
        <w:t xml:space="preserve">+</w:t>
      </w:r>
      <w:r>
        <w:rPr/>
        <w:t xml:space="preserve">, CD4</w:t>
      </w:r>
      <w:r>
        <w:rPr>
          <w:vertAlign w:val="superscript"/>
        </w:rPr>
        <w:t xml:space="preserve">+</w:t>
      </w:r>
      <w:r>
        <w:rPr/>
        <w:t xml:space="preserve">, CD8</w:t>
      </w:r>
      <w:r>
        <w:rPr>
          <w:vertAlign w:val="superscript"/>
        </w:rPr>
        <w:t xml:space="preserve">+</w:t>
      </w:r>
      <w:r>
        <w:rPr/>
        <w:t xml:space="preserve"> cell ratios and CD4</w:t>
      </w:r>
      <w:r>
        <w:rPr>
          <w:vertAlign w:val="superscript"/>
        </w:rPr>
        <w:t xml:space="preserve">+</w:t>
      </w:r>
      <w:r>
        <w:rPr/>
        <w:t xml:space="preserve"> cell number-to-CD8</w:t>
      </w:r>
      <w:r>
        <w:rPr>
          <w:vertAlign w:val="superscript"/>
        </w:rPr>
        <w:t xml:space="preserve">+</w:t>
      </w:r>
      <w:r>
        <w:rPr/>
        <w:t xml:space="preserve"> cell number ratio (CD4</w:t>
      </w:r>
      <w:r>
        <w:rPr>
          <w:vertAlign w:val="superscript"/>
        </w:rPr>
        <w:t xml:space="preserve">+</w:t>
      </w:r>
      <w:r>
        <w:rPr/>
        <w:t xml:space="preserve">/CD8</w:t>
      </w:r>
      <w:r>
        <w:rPr>
          <w:vertAlign w:val="superscript"/>
        </w:rPr>
        <w:t xml:space="preserve">+</w:t>
      </w:r>
      <w:r>
        <w:rPr/>
        <w:t xml:space="preserve">)] detected by flow cytometry, and quality of life [European Organization for Research and Treatment of Cancer (EORTC) quality of life measurement scale (QLQ-C30) scores in functional domain and symptom domain], and incidence of adverse reactions. Results The differences in baseline data of age, gender, degree of tumor differentiation, pathological type, lesion location, programmed death receptor ligand 1 expression between the observation group and the control group were not statistically significant (all P &gt; 0.05). After treatment, the objective remission rates in the observation and control groups were 34.9% (15/43) and 18.6% (8/43), respectively, and the difference was not statistically significant (χ</w:t>
      </w:r>
      <w:r>
        <w:rPr>
          <w:vertAlign w:val="superscript"/>
        </w:rPr>
        <w:t xml:space="preserve">2</w:t>
      </w:r>
      <w:r>
        <w:rPr/>
        <w:t xml:space="preserve"> = 2.91, P = 0.088); the disease control rate in the observation group was 74.4% (32/43), which was higher than that in the control group [51.2% (22/43)], and the difference was statistically significant (χ</w:t>
      </w:r>
      <w:r>
        <w:rPr>
          <w:vertAlign w:val="superscript"/>
        </w:rPr>
        <w:t xml:space="preserve">2</w:t>
      </w:r>
      <w:r>
        <w:rPr/>
        <w:t xml:space="preserve"> = 4.98, P = 0.026). The differences in the serum levels of CEA, CYFRA21-1 and CA125 between the observation group and the control group before treatment were not statistically significant (all P &gt; 0.05); the serum levels of CEA, CYFRA21-1 and CA125 in the observation group were lower than those in the control group after treatment, and the differences were all statistically significant (all P &lt; 0.01). The differences in the CD3</w:t>
      </w:r>
      <w:r>
        <w:rPr>
          <w:vertAlign w:val="superscript"/>
        </w:rPr>
        <w:t xml:space="preserve">+</w:t>
      </w:r>
      <w:r>
        <w:rPr/>
        <w:t xml:space="preserve">, CD4</w:t>
      </w:r>
      <w:r>
        <w:rPr>
          <w:vertAlign w:val="superscript"/>
        </w:rPr>
        <w:t xml:space="preserve">+</w:t>
      </w:r>
      <w:r>
        <w:rPr/>
        <w:t xml:space="preserve">, CD8</w:t>
      </w:r>
      <w:r>
        <w:rPr>
          <w:vertAlign w:val="superscript"/>
        </w:rPr>
        <w:t xml:space="preserve">+</w:t>
      </w:r>
      <w:r>
        <w:rPr/>
        <w:t xml:space="preserve"> cell ratios and CD4</w:t>
      </w:r>
      <w:r>
        <w:rPr>
          <w:vertAlign w:val="superscript"/>
        </w:rPr>
        <w:t xml:space="preserve">+</w:t>
      </w:r>
      <w:r>
        <w:rPr/>
        <w:t xml:space="preserve">/CD8</w:t>
      </w:r>
      <w:r>
        <w:rPr>
          <w:vertAlign w:val="superscript"/>
        </w:rPr>
        <w:t xml:space="preserve">+</w:t>
      </w:r>
      <w:r>
        <w:rPr/>
        <w:t xml:space="preserve"> between the observation group and the control group before treatment were not statistically significant (all P &gt; 0.05); the CD3</w:t>
      </w:r>
      <w:r>
        <w:rPr>
          <w:vertAlign w:val="superscript"/>
        </w:rPr>
        <w:t xml:space="preserve">+</w:t>
      </w:r>
      <w:r>
        <w:rPr/>
        <w:t xml:space="preserve">, CD4</w:t>
      </w:r>
      <w:r>
        <w:rPr>
          <w:vertAlign w:val="superscript"/>
        </w:rPr>
        <w:t xml:space="preserve">+</w:t>
      </w:r>
      <w:r>
        <w:rPr/>
        <w:t xml:space="preserve"> cell ratios and CD4</w:t>
      </w:r>
      <w:r>
        <w:rPr>
          <w:vertAlign w:val="superscript"/>
        </w:rPr>
        <w:t xml:space="preserve">+</w:t>
      </w:r>
      <w:r>
        <w:rPr/>
        <w:t xml:space="preserve">/CD8</w:t>
      </w:r>
      <w:r>
        <w:rPr>
          <w:vertAlign w:val="superscript"/>
        </w:rPr>
        <w:t xml:space="preserve">+</w:t>
      </w:r>
      <w:r>
        <w:rPr/>
        <w:t xml:space="preserve"> in the observation group were higher than those in the control group, the CD8</w:t>
      </w:r>
      <w:r>
        <w:rPr>
          <w:vertAlign w:val="superscript"/>
        </w:rPr>
        <w:t xml:space="preserve">+</w:t>
      </w:r>
      <w:r>
        <w:rPr/>
        <w:t xml:space="preserve"> cell ratio was lower than that in the control group after treatment, and the differences were all statistically significant (all P &lt; 0.01). Before treatment, there were no statistically significant differences in the scores of EORTC QLQ-C30 functional domain and symptom domain between the observation group and the control group (both P &gt; 0.05); after treatment, the functional domain score of the observation group was higher than that of the control group, the symptom domain score was lower than that of the control group, and the differences were statistically significant (both P &lt; 0.01). The incidence rates of skin itching, rash and diarrhea in the observation group were 23.3% (10/43), 20.9% (9/43) and 48.8% (21/43), respectively, which were higher than those in the control group [4.7% (2/43), 2.3% (1/43) and 27.9% (12/43)], and the differences were statistically significant (all P &lt; 0.05). Conclusions Tislelizumab combined with platinum-based drugs in advanced NSCLC patients can enhance the short-term efficacy, reduce serum tumor marker levels, and improve the immune function and quality of life of the patients, but it will increase the occurrence of skin and digestive tract adverse reactions.</w:t>
      </w:r>
    </w:p>
    <w:p xmlns:w="http://schemas.openxmlformats.org/wordprocessingml/2006/main">
      <w:r>
        <w:rPr>
          <w:b/>
        </w:rPr>
        <w:t>DOI</w:t>
      </w:r>
    </w:p>
    <w:p xmlns:w="http://schemas.openxmlformats.org/wordprocessingml/2006/main">
      <w:r>
        <w:t xml:space="preserve">  </w:t>
      </w:r>
      <w:r>
        <w:rPr/>
        <w:t xml:space="preserve">10.3760/cma.j.cn115355-20240108-00018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w:t>
      </w:r>
    </w:p>
    <w:p xmlns:w="http://schemas.openxmlformats.org/wordprocessingml/2006/main">
      <w:r>
        <w:rPr>
          <w:b/>
        </w:rPr>
        <w:t>TITLE</w:t>
      </w:r>
    </w:p>
    <w:p xmlns:w="http://schemas.openxmlformats.org/wordprocessingml/2006/main">
      <w:r>
        <w:t xml:space="preserve">  </w:t>
      </w:r>
      <w:r>
        <w:rPr>
          <w:b/>
          <w:sz w:val="28"/>
          <w:szCs w:val="28"/>
        </w:rPr>
        <w:t xml:space="preserve">Tebentafusp Induces a T-Cell–Driven Rash in Melanocyte-Bearing Skin as an Adverse Event Consistent with the Mechanism of Action</w:t>
      </w:r>
    </w:p>
    <w:p xmlns:w="http://schemas.openxmlformats.org/wordprocessingml/2006/main">
      <w:r>
        <w:rPr>
          <w:b/>
        </w:rPr>
        <w:t>SOURCE</w:t>
      </w:r>
    </w:p>
    <w:p xmlns:w="http://schemas.openxmlformats.org/wordprocessingml/2006/main">
      <w:r>
        <w:t xml:space="preserve">  </w:t>
      </w:r>
      <w:r>
        <w:rPr/>
        <w:t xml:space="preserve">Journal of Investigative Dermatology (2025) 145:3 (559-572.e9)</w:t>
      </w:r>
      <w:r>
        <w:rPr/>
        <w:t xml:space="preserve">. Date of Publication: 1 Mar 2025</w:t>
      </w:r>
    </w:p>
    <w:p xmlns:w="http://schemas.openxmlformats.org/wordprocessingml/2006/main">
      <w:r>
        <w:rPr>
          <w:b/>
        </w:rPr>
        <w:t>ABSTRACT</w:t>
      </w:r>
    </w:p>
    <w:p xmlns:w="http://schemas.openxmlformats.org/wordprocessingml/2006/main">
      <w:r>
        <w:t xml:space="preserve">  </w:t>
      </w:r>
      <w:r>
        <w:rPr/>
        <w:t xml:space="preserve">Tebentafusp is a gp100xCD3-bispecific ImmTAC designed to redirect polyclonal T cells against cells presenting the melanocyte lineage–specific antigen gp100 on HLA-A∗02:01. Skin-related adverse events, predominantly rash, are frequent and occur within a few hours after initial infusions; yet, the mechanisms are unknown. In this study, we analyzed clinical data from the randomized phase 3 trial (NCT03070392) of tebentafusp (n = 252) versus investigator's choice (n = 126). Translational analyses were performed on paired on-treatment skin samples from 19 patients collected in the phase 1 trial (NCT01211262). Our analyses showed that rash is a clinical manifestation of tebentafusp-induced recruitment of T cells to cutaneous melanocytes. Development of rash depended on baseline expression levels of gp100 and other melanin pathway genes in the skin. On treatment, melanocyte number was reduced, and expression of melanocytic genes decreased, whereas gene expression related to immunity and cytokine signaling increased. When adjusted for baseline prognostic features, patients with rash within the first week of tebentafusp treatment had the same overall survival as patients without a rash in the phase 3 randomized trial IMCgp100-202 (hazard ratio = 0.84, 95% confidence interval = 0.53–1.32). In summary, skin rash is an off-tumor, on-target effect of tebentafusp against gp100+ melanocytes, in line with the mechanism of action.</w:t>
      </w:r>
    </w:p>
    <w:p xmlns:w="http://schemas.openxmlformats.org/wordprocessingml/2006/main">
      <w:r>
        <w:rPr>
          <w:b/>
        </w:rPr>
        <w:t>DOI</w:t>
      </w:r>
    </w:p>
    <w:p xmlns:w="http://schemas.openxmlformats.org/wordprocessingml/2006/main">
      <w:r>
        <w:t xml:space="preserve">  </w:t>
      </w:r>
      <w:r>
        <w:rPr/>
        <w:t xml:space="preserve">10.1016/j.jid.2024.03.048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w:t>
      </w:r>
    </w:p>
    <w:p xmlns:w="http://schemas.openxmlformats.org/wordprocessingml/2006/main">
      <w:r>
        <w:rPr>
          <w:b/>
        </w:rPr>
        <w:t>TITLE</w:t>
      </w:r>
    </w:p>
    <w:p xmlns:w="http://schemas.openxmlformats.org/wordprocessingml/2006/main">
      <w:r>
        <w:t xml:space="preserve">  </w:t>
      </w:r>
      <w:r>
        <w:rPr>
          <w:b/>
          <w:sz w:val="28"/>
          <w:szCs w:val="28"/>
        </w:rPr>
        <w:t xml:space="preserve">Timing of nivolumab with neoadjuvant carboplatin and paclitaxel for early triple-negative breast cancer (BCT1902/IBCSG 61–20; Neo-N): a non-comparative, open-label, randomised, phase 2 trial</w:t>
      </w:r>
    </w:p>
    <w:p xmlns:w="http://schemas.openxmlformats.org/wordprocessingml/2006/main">
      <w:r>
        <w:rPr>
          <w:b/>
        </w:rPr>
        <w:t>SOURCE</w:t>
      </w:r>
    </w:p>
    <w:p xmlns:w="http://schemas.openxmlformats.org/wordprocessingml/2006/main">
      <w:r>
        <w:t xml:space="preserve">  </w:t>
      </w:r>
      <w:r>
        <w:rPr/>
        <w:t xml:space="preserve">The Lancet Oncology (2025) 26:3 (367-377)</w:t>
      </w:r>
      <w:r>
        <w:rPr/>
        <w:t xml:space="preserve">. Date of Publication: 1 Mar 2025</w:t>
      </w:r>
    </w:p>
    <w:p xmlns:w="http://schemas.openxmlformats.org/wordprocessingml/2006/main">
      <w:r>
        <w:rPr>
          <w:b/>
        </w:rPr>
        <w:t>ABSTRACT</w:t>
      </w:r>
    </w:p>
    <w:p xmlns:w="http://schemas.openxmlformats.org/wordprocessingml/2006/main">
      <w:r>
        <w:t xml:space="preserve">  </w:t>
      </w:r>
      <w:r>
        <w:rPr/>
        <w:t xml:space="preserve">Background: The optimal scheduling of PD-1 inhibitors with neoadjuvant chemotherapy in patients with early triple-negative breast cancer is unknown. We aimed to investigate the activity of two differing schedules of neoadjuvant nivolumab initiation with 12 weeks of carboplatin and paclitaxel for this patient population. Methods: Neo-N is an investigator-initiated, non-comparative, open-label, randomised, phase 2 trial conducted at 12 hospitals in Australia, one in New Zealand, and one in Italy. Participants had to be aged 18 years or older; have an Eastern Cooperative Oncology Group performance status of 0–1, clinical stage I (cT1cN0) or II (cT1cN1, cT2cN0–1, or cT3cN0), oestrogen receptor expression of less than 1%, and progesterone receptor expression of less than 10%; had to be HER2 negative; and have previously untreated operable breast cancer with adequate organ function. Participants were stratified according to age and randomly assigned (1:1) centrally using a computer-generated sequence with a minimisation algorithm to either nivolumab 240 mg then 2 weeks later nivolumab 360 mg and carboplatin AUC5 every 3 weeks with concurrent paclitaxel 80 mg/m</w:t>
      </w:r>
      <w:r>
        <w:rPr>
          <w:vertAlign w:val="superscript"/>
        </w:rPr>
        <w:t xml:space="preserve">2</w:t>
      </w:r>
      <w:r>
        <w:rPr/>
        <w:t xml:space="preserve"> once per week for 12 weeks (lead-in group) or concurrent nivolumab 360 mg and carboplatin AUC5 every 3 weeks with once per week paclitaxel 80 mg/m</w:t>
      </w:r>
      <w:r>
        <w:rPr>
          <w:vertAlign w:val="superscript"/>
        </w:rPr>
        <w:t xml:space="preserve">2</w:t>
      </w:r>
      <w:r>
        <w:rPr/>
        <w:t xml:space="preserve"> for 12 weeks then 240 mg nivolumab 2 weeks later (concurrent group). Data were collected from registration until the 100-day safety follow-up visit, and survival follow-up continues. The primary endpoint was pathological complete response (ypT0/Tis ypN0) at the time of surgery, analysed in each group separately and in all patients who received at least one dose of all three study treatment (modified intention-to-treat population). The trial is registered with the Australian New Zealand Clinical Trials Registry, ACTRN12619001308189, and EudraCT, 2019-003465-18, and is ongoing. Findings: Between July 6, 2020, and April 1, 2022, 124 participants were enrolled and 14 were ineligible. 110 participants were randomly assigned and 108 were included in the modified intention-to treat analysis (53 in the lead-in group and 55 in the concurrent group). Median follow-up was 12 months (IQR 7–18). All patients were female with a median age of 49 years (IQR 43–60). 18 (17%) patients had clinically node-positive disease; 37 (34%) had clinical stage I, 70 (65%) had stage II, and one (1%) had stage III disease. The pathological complete response rate was observed in 27 (51% [39–63]) of 53 patients in the nivolumab lead-in group and in 30 (55% [43–66]) of 55 in the concurrent group. Treatment-related grade 3–4 adverse events occurred in 70 (65%; 32 [60%] of 53 in the lead-in group and 38 [69%] of 55 in the concurrent group) of 108 patients, with the most common being decreased neutrophil count (25 [47%] of 53 in the lead-in group vs 28 [53%] of 55 in the concurrent group), anaemia (six [11%] vs ten [19%]), and increased alanine aminotransferase (three [6%] vs three [6%]). Serious adverse events were reported in 16 (30%) patients in the lead-in group and 26 (47%) in the concurrent group. Treatment-related serious adverse events occurred in seven (13%) patients in the lead-in group and 20 (36%) in the concurrent group. No treatment-related deaths occurred during the study. Interpretation: While this study did not support the hypothesis that lead-in nivolumab before chemotherapy was associated with a pathological complete response advantage, high pathological complete response rates were reached supporting shorter duration, non-anthracycline regimens in patients with newly diagnosed triple-negative breast cancer. Future trials are warranted to compare this regimen with the current standards of care. Funding: Breast Cancer Trials and Bristol Myers Squibb.</w:t>
      </w:r>
    </w:p>
    <w:p xmlns:w="http://schemas.openxmlformats.org/wordprocessingml/2006/main">
      <w:r>
        <w:rPr>
          <w:b/>
        </w:rPr>
        <w:t>DOI</w:t>
      </w:r>
    </w:p>
    <w:p xmlns:w="http://schemas.openxmlformats.org/wordprocessingml/2006/main">
      <w:r>
        <w:t xml:space="preserve">  </w:t>
      </w:r>
      <w:r>
        <w:rPr/>
        <w:t xml:space="preserve">10.1016/S1470-2045(24)00757-5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w:t>
      </w:r>
    </w:p>
    <w:p xmlns:w="http://schemas.openxmlformats.org/wordprocessingml/2006/main">
      <w:r>
        <w:rPr>
          <w:b/>
        </w:rPr>
        <w:t>TITLE</w:t>
      </w:r>
    </w:p>
    <w:p xmlns:w="http://schemas.openxmlformats.org/wordprocessingml/2006/main">
      <w:r>
        <w:t xml:space="preserve">  </w:t>
      </w:r>
      <w:r>
        <w:rPr>
          <w:b/>
          <w:sz w:val="28"/>
          <w:szCs w:val="28"/>
        </w:rPr>
        <w:t xml:space="preserve">Patient-reported outcomes (PROs) with perioperative durvalumab in resectable NSCLC (AEGEAN)</w:t>
      </w:r>
    </w:p>
    <w:p xmlns:w="http://schemas.openxmlformats.org/wordprocessingml/2006/main">
      <w:r>
        <w:rPr>
          <w:b/>
        </w:rPr>
        <w:t>SOURCE</w:t>
      </w:r>
    </w:p>
    <w:p xmlns:w="http://schemas.openxmlformats.org/wordprocessingml/2006/main">
      <w:r>
        <w:t xml:space="preserve">  </w:t>
      </w:r>
      <w:r>
        <w:rPr/>
        <w:t xml:space="preserve">Journal of Thoracic Oncology (2025) 20:3 Supplement 1 (S125-S126)</w:t>
      </w:r>
      <w:r>
        <w:rPr/>
        <w:t xml:space="preserve">. Date of Publication: 1 Mar 2025</w:t>
      </w:r>
    </w:p>
    <w:p xmlns:w="http://schemas.openxmlformats.org/wordprocessingml/2006/main">
      <w:r>
        <w:t xml:space="preserve">  </w:t>
      </w:r>
      <w:r>
        <w:rPr/>
        <w:t xml:space="preserve">European Lung Cancer Congress (ELCC) 2025, Book Series Title:</w:t>
      </w:r>
    </w:p>
    <w:p xmlns:w="http://schemas.openxmlformats.org/wordprocessingml/2006/main">
      <w:r>
        <w:rPr>
          <w:b/>
        </w:rPr>
        <w:t>ABSTRACT</w:t>
      </w:r>
    </w:p>
    <w:p xmlns:w="http://schemas.openxmlformats.org/wordprocessingml/2006/main">
      <w:r>
        <w:t xml:space="preserve">  </w:t>
      </w:r>
      <w:r>
        <w:rPr/>
        <w:t xml:space="preserve">Background In AEGEAN, perioperative durvalumab (D) + neoadj CT significantly improved event-free survival and pathological complete response vs neoadj CT alone in pts with resectable NSCLC (R-NSCLC), with a safety profile consistent with the individual agents. Here, we report PROs during the neoadj and adj Tx periods. Methods AEGEAN is a double-blind, PBO-controlled study (NCT03800134). Pts ≥18 yr with Tx-naïve R-NSCLC (stage II–IIIB[N2]; AJCC 8th ed) and ECOG PS 0/1 were randomised (1:1) to neoadj platinum-based CT plus D or PBO IV (Q3W, 4 cycles), followed by D or PBO IV (Q4W, 12 cycles), respectively, after surgery. PROs were assessed using the EORTC QLQ-C30 (both Tx periods) and QLQ-LC13 (neoadj Tx) questionnaires and analysed in the modified ITT (mITT) population (neoadj Tx), or its resected subpopulation (adj Tx), which excluded pts with documented EGFR/ALK aberrations. Changes frombaseline (BL) in key symptoms, physical (PF) and role (RF) functioning, and global health status (GHS)/quality of life (QoL) were analysed with a mixed model for repeated measures (MMRM). A ≥10-point change (scores 0–100) was defined as clinically meaningful. Results Questionnaire completion rates across all visits remained high in both arms (&gt;79%). Mean neoadj and adj BL PRO scores were generally well balanced between arms. No clinically meaningful MMRM-adjusted mean changes from BL in PRO scores (avg over all visits) were observed in either arm during the neoadj or adj period (Table). There were no apparent between-arm differences in the proportions of pts reporting Tx-related symptoms, assessed by PRO-CTCAE (exploratory endpoint), except pts reporting rash, which was more prevalent in the D vs PBO arm during neoadj Tx (data to be presented). [Formula presented] Conclusions Adding perioperative D to neoadj CT maintained QoL, functioning, and symptoms vs neoadj CT alone. Together with the significant efficacy improvements and manageable AE profile, these results further support perioperative D as a new Tx option for pts with R-NSCLC. Clinical trial identification NCT03800134 (release date: January 11, 2019). Editorial acknowledgement Medical writing support for the development of this abstract, under the direction of the authors, was provided by Andrew Gannon (New York, NY, USA) and Mark Richardson (Manchester, UK) of Ashfield MedComms, an Inizio company, and was funded by AstraZeneca. Legal entity responsible for the study AstraZeneca. Funding AstraZeneca. Disclosure G. Pasello: Financial Interests, Personal, Invited Speaker: AstraZeneca, Roche, MSD, Amgen, Pfizer, Lilly; Financial Interests, Personal, Writing Engagements: Pfizer; Financial Interests, Personal, Speaker’s Bureau: AstraZeneca, Roche, MSD, BMS; Pfizer, Amgen, Novartis, Lilly, J&amp;J; Financial Interests, Personal, Advisory Board: AstraZeneca, Roche, MSD, Lilly, J&amp;J; Financial Interests, Institutional, Research Grant: AstraZeneca, MSD, Roche; Financial Interests, Institutional, Funding: AstraZeneca, MSD, Roche; Financial Interests, Personal, Project Lead: AstraZeneca; Financial Interests, Personal and Institutional, Principal Investigator: AstraZeneca, Roche, MSD, Lilly, Amgen, Novartis, Merck; Financial Interests, Personal, Advisory Role: AstraZeneca, Roche, MSD, Lilly, J&amp;J. M. Reck: Financial Interests, Personal, Invited Speaker: Amgen, AstraZeneca, BMS, Boehringer Ingelheim, Lilly, MSD, Merck, Novartis, Regeneron, Roche, Sanofi, GSK, Pfizer, Pierre Fabre, AstraZeneca; Financial Interests, Personal, Advisory Board: Amgen, AstraZeneca, BMS, BioNTech, Boehringer Ingelheim, Daiichi Sankyo, Gilead, MSD, Mirati, Pfizer, Regeneron, Roche, Sanofi, GSK, Lilly, Pierre Fabre; Financial Interests, Personal, Other, Member of DMSB: Daiichi Sankyo; Financial Interests, Institutional, Invited Speaker: Amgen, Boehringer Ingelheim, BeiGene, Daiichi Sankyo, GSK, BMS, Lilly, MSD, Pfizer Seagen, Regeneron, Roche, Nuvalent. D. Harpole: Non-Financial Interests, Personal and Institutional, Invited Speaker: AstraZeneca; Non-Financial Interests, Personal and Institutional, Speaker’s Bureau: AstraZeneca; Non-Financial Interests, Personal and Institutional, Advisory Board: AstraZeneca. T. Mitsudomi: Financial Interests, Personal, Invited Speaker: AstraZeneca, Chugai, Boehringer Ingelheim, Pfizer, Taiho, Eli Lilly, Daiichi Sankyo, Ono, ThermoFisher, BMS, Takeda, Janssen, MSD, Novartis, Amgen, Merck Biopharma, Kyorin; Financial Interests, Personal, Advisory Board: AstraZeneca, Chugai, Boehringer Ingelheim, Pfizer, Novartis, MSD, BMS, Ono, Taiho, Takeda, Janssen, Daiichi Sankyo, Regeneron; Financial Interests, Institutional, Research Grant: BridgeBIo, Boehringer Ingelheim, Ono, Chugai; Financial Interests, Institutional, Funding: AstraZeneca; Financial Interests, Personal and Institutional, Principal Investigator: AstraZeneca, BMS. T. Winder: Financial Interests, Personal, Invited Speaker: Roche, MSD, BMS, AstraZeneca, Daiichi Sankyo, Pierre Fabre, Servier; Financial Interests, Personal, Speaker’s Bureau: Roche, MSD, BMS, AstraZeneca, Daiichi Sankyo, Pierre Fabre, Servier; Financial Interests, Personal, Advisory Board: Roche, MSD, BMS, AstraZeneca, Daiichi Sankyo, Pierre Fabre, Servier. R. Zukov: Financial Interests, Personal and Institutional, Principal Investigator: A.I.Kryzhanovsky Krasnoyarsk Regional Clinical oncology center. G.E. Garbaos: Non-Financial Interests, Institutional, Principal Investigator: Fundacion Estudos Clinicos. T.V. Tran: Financial Interests, Personal, Writing Engagements: AstraZeneca; Financial Interests, Personal, Research Grant: AstraZeneca; Financial Interests, Personal, Principal Investigator: AstraZeneca. R. Lai: Financial Interests, Personal and Institutional, Full or part-time Employment: Evinova, AstraZeneca; Financial Interests, Personal, Stocks/Shares: AstraZeneca. H. Mann: Financial Interests, Personal, Full or part-time Employment: AstraZeneca; Financial Interests, Personal, Stocks/Shares: AstraZeneca. T. Fouad: Financial Interests, Personal, Full or part-time Employment: AstraZeneca. J. Heymach: Financial Interests, Personal, Full or part-time Employment: The University of Texas MD Anderson Cancer Center; Financial Interests, Personal, Royalties: Spectrum; Financial Interests, Institutional, Funding: AstraZeneca, Boehringer Ingelheim, Mirati, Bristol Myers Squibb and Takeda; Financial Interests, Personal, Advisory Board: AbbVie, AnHeart Therapeutics, ArriVent Biopharma, AstraZeneca, BioCurity Pharmaceuticals, BioNTech AG, Blueprint Medicines, BI, BMS, Chugai Pharmaceutical, Curio Science, DAVA Oncology, Eli Lilly &amp; Co, EMD Serono, Genentech, GSK, IDEOlogy Health, Immunocore, InterVenn Biosciences, Janssen Biotech, Janssen Pharmaceuticals, Mirati Therapeutics, Moffitt Cancer Center, ModeX, Nexus Health Systems, Novartis Pharmaceuticals, OncoCyte, RefleXion, Regeneron Pharmaceuticals, Roche, Sandoz Pharmaceutical, Sanofi, Spectrum Pharmaceuticals, Takeda, uniQure.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10.1016/S1556-0864(25)00382-X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w:t>
      </w:r>
    </w:p>
    <w:p xmlns:w="http://schemas.openxmlformats.org/wordprocessingml/2006/main">
      <w:r>
        <w:rPr>
          <w:b/>
        </w:rPr>
        <w:t>TITLE</w:t>
      </w:r>
    </w:p>
    <w:p xmlns:w="http://schemas.openxmlformats.org/wordprocessingml/2006/main">
      <w:r>
        <w:t xml:space="preserve">  </w:t>
      </w:r>
      <w:r>
        <w:rPr>
          <w:b/>
          <w:sz w:val="28"/>
          <w:szCs w:val="28"/>
        </w:rPr>
        <w:t xml:space="preserve">Neoadjuvant chemoradiation with or without PD-1 blockade in locally advanced rectal cancer: a randomized phase 2 trial</w:t>
      </w:r>
    </w:p>
    <w:p xmlns:w="http://schemas.openxmlformats.org/wordprocessingml/2006/main">
      <w:r>
        <w:rPr>
          <w:b/>
        </w:rPr>
        <w:t>SOURCE</w:t>
      </w:r>
    </w:p>
    <w:p xmlns:w="http://schemas.openxmlformats.org/wordprocessingml/2006/main">
      <w:r>
        <w:t xml:space="preserve">  </w:t>
      </w:r>
      <w:r>
        <w:rPr/>
        <w:t xml:space="preserve">Nature Medicine (2025) 31:2 (449-456) Article Number: 1013</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Radiotherapy displays unique antitumor synergism with immune checkpoint inhibitors, which is indicated by high pathological complete response (pCR) rates from single-arm trials of locally advanced rectal cancer (LARC). Here we test the efficacy and safety of the radiation–immune checkpoint inhibitor combination in patients with LARC in a phase 2, randomized trial conducted in eight major colorectal cancer centers in Beijing. In total, 186 eligible all-comer (proficient mismatch repair and deficient mismatch repair) participants were enrolled. The patients were randomly assigned to receive neoadjuvant chemoradiation + concurrent/sequential PD-1 blockade (experiment groups A/B) or neoadjuvant chemoradiation alone (control group). Radical surgeries were scheduled after neoadjuvant treatments. The primary endpoint was the pCR rate. The pCR rates were 27.1%, 32.7% and 14.0% for experiment groups A and B and the control group, respectively. The difference in pCR rates between experiment group B and the control group reached statistical significance (risk ratio 2.332, 95% confidence interval 1.106–4.916; P = 0.019). No substantial differences between either one of the experiment groups and the control group were observed regarding adverse reaction, surgical complication and disease progression. Our results show that adding PD-1 blockade after neoadjuvant chemoradiation increases the pCR rate for patients with LARC and raises no substantial safety concerns. Phase 3 trials with larger sample sizes are warranted (ClinicalTrials.gov identifier NCT05245474).</w:t>
      </w:r>
    </w:p>
    <w:p xmlns:w="http://schemas.openxmlformats.org/wordprocessingml/2006/main">
      <w:r>
        <w:rPr>
          <w:b/>
        </w:rPr>
        <w:t>DOI</w:t>
      </w:r>
    </w:p>
    <w:p xmlns:w="http://schemas.openxmlformats.org/wordprocessingml/2006/main">
      <w:r>
        <w:t xml:space="preserve">  </w:t>
      </w:r>
      <w:r>
        <w:rPr/>
        <w:t xml:space="preserve">10.1038/s41591-024-03360-5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w:t>
      </w:r>
    </w:p>
    <w:p xmlns:w="http://schemas.openxmlformats.org/wordprocessingml/2006/main">
      <w:r>
        <w:rPr>
          <w:b/>
        </w:rPr>
        <w:t>TITLE</w:t>
      </w:r>
    </w:p>
    <w:p xmlns:w="http://schemas.openxmlformats.org/wordprocessingml/2006/main">
      <w:r>
        <w:t xml:space="preserve">  </w:t>
      </w:r>
      <w:r>
        <w:rPr>
          <w:b/>
          <w:sz w:val="28"/>
          <w:szCs w:val="28"/>
        </w:rPr>
        <w:t xml:space="preserve">Outcomes in the Asian subgroup of the phase III randomised HIMALAYA study of tremelimumab plus durvalumab in unresectable hepatocellular carcinoma</w:t>
      </w:r>
    </w:p>
    <w:p xmlns:w="http://schemas.openxmlformats.org/wordprocessingml/2006/main">
      <w:r>
        <w:rPr>
          <w:b/>
        </w:rPr>
        <w:t>SOURCE</w:t>
      </w:r>
    </w:p>
    <w:p xmlns:w="http://schemas.openxmlformats.org/wordprocessingml/2006/main">
      <w:r>
        <w:t xml:space="preserve">  </w:t>
      </w:r>
      <w:r>
        <w:rPr/>
        <w:t xml:space="preserve">Journal of Hepatology (2025) 82:2 (258-267)</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&amp; Aims: In the global, phase III HIMALAYA study in unresectable hepatocellular carcinoma (uHCC), STRIDE (Single Tremelimumab Regular Interval Durvalumab) improved overall survival (OS) vs. sorafenib; durvalumab was non-inferior to sorafenib. HBV is the predominant HCC aetiology in most of Asia vs. HCV or non-viral aetiologies in Western countries and Japan. This analysis evaluated safety and efficacy outcomes for STRIDE and durvalumab monotherapy vs. sorafenib, in HIMALAYA participants enrolled in Asia, excluding Japan. Methods: In HIMALAYA, participants were randomised to STRIDE, durvalumab, or sorafenib. The Asian subgroup in this analysis included participants enrolled in Hong Kong, India, South Korea, Taiwan, Thailand, and Vietnam. OS, objective response rate (ORR; per RECIST, version 1.1), and safety were assessed in the Asian subgroup and in an exploratory subgroup of participants in Hong Kong and Taiwan. Results: The Asian subgroup included 479 participants randomised to STRIDE (n = 156), durvalumab (n = 167), or sorafenib (n = 156). OS was improved for STRIDE vs. sorafenib (hazard ratio [HR] 0.68; 95% CI 0.52-0.89). The OS HR for durvalumab vs. sorafenib was 0.83 (95% CI 0.64-1.06). In Hong Kong and Taiwan (n = 141), OS HRs for STRIDE vs. sorafenib and durvalumab vs. sorafenib were 0.44 (95% CI 0.26-0.77) and 0.64 (95% CI 0.37-1.08), respectively. In the Asian subgroup, ORR (including unconfirmed responses) was numerically higher for STRIDE (28.2%) and durvalumab (18.6%) vs. sorafenib (9.0%), and Grade 3/4 treatment-related adverse events were numerically lower for STRIDE (19.9%) and durvalumab (13.3%) vs. sorafenib (30.5%). Conclusions: STRIDE improved outcomes vs. sorafenib in the Asian subgroup. These results support the benefits of STRIDE for participants with uHCC globally, including in the Asia-Pacific region. Clinical trial number: NCT03298451. Impact and implications: The global, phase III HIMALAYA study found that the STRIDE (Single Tremelimumab Regular Interval Durvalumab) regimen improved overall survival (OS), including long-term OS vs. sorafenib, and that durvalumab monotherapy was non-inferior to sorafenib in participants with unresectable hepatocellular carcinoma (uHCC). However, there are differences in the aetiology and clinical practices related to HCC in parts of Asia, compared to Western countries and Japan, which could lead to differences in treatment outcomes between these regions. The results of this analysis demonstrate the benefits of STRIDE for participants in the Asia-Pacific region, consistent with the full, global study population. Overall, these findings continue to support the use of STRIDE in a diverse population, reflective of uHCC globally.</w:t>
      </w:r>
    </w:p>
    <w:p xmlns:w="http://schemas.openxmlformats.org/wordprocessingml/2006/main">
      <w:r>
        <w:rPr>
          <w:b/>
        </w:rPr>
        <w:t>DOI</w:t>
      </w:r>
    </w:p>
    <w:p xmlns:w="http://schemas.openxmlformats.org/wordprocessingml/2006/main">
      <w:r>
        <w:t xml:space="preserve">  </w:t>
      </w:r>
      <w:r>
        <w:rPr/>
        <w:t xml:space="preserve">10.1016/j.jhep.2024.07.017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carboplatin-based doublet as first-line treatment for patients with advanced non-small-cell lung cancer aged ≥70 years or with an ECOG performance status of 2 (GFPC 08–2015 ENERGY): a randomised, open-label, phase 3 study</w:t>
      </w:r>
    </w:p>
    <w:p xmlns:w="http://schemas.openxmlformats.org/wordprocessingml/2006/main">
      <w:r>
        <w:rPr>
          <w:b/>
        </w:rPr>
        <w:t>SOURCE</w:t>
      </w:r>
    </w:p>
    <w:p xmlns:w="http://schemas.openxmlformats.org/wordprocessingml/2006/main">
      <w:r>
        <w:t xml:space="preserve">  </w:t>
      </w:r>
      <w:r>
        <w:rPr/>
        <w:t xml:space="preserve">The Lancet Respiratory Medicine (2025) 13:2 (141-152)</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Combined treatment with anti-PD-1 and anti-CTLA-4 antibodies has shown superiority over chemotherapy in patients with advanced non-small-cell lung cancer (NSCLC), but data for older patients (aged ≥70 years) with an Eastern Cooperative Oncology Group (ECOG) performance status of 0–1 or those with an ECOG performance status of 2 are scarce. We aimed to test the superiority of the PD-1 antibody nivolumab and the CTLA-4 antibody ipilimumab over platinum-based doublet chemotherapy as first-line treatment in patients with NSCLC aged 70 years or older or with an ECOG performance status of 2. Methods: This open-label, multicentre, randomised, controlled, phase 3 trial was done at 30 hospitals and cancer centres in France. Eligible patients had stage IV histologically proven NSCLC, with no known oncogenic alterations, and were either aged 70 years or older with ECOG performance status of 0–2 or younger than 70 years with an ECOG performance status of 2. Patients were randomly assigned (1:1) centrally, using a computer-generated algorithm stratified by age (&lt;70 vs ≥70 years), ECOG performance status (0–1 vs 2), and histology (squamous vs non-squamous) to receive nivolumab plus ipilimumab or platinum-based doublet chemotherapy (carboplatin [area under the curve ≤700 mg] plus pemetrexed [500 mg/m</w:t>
      </w:r>
      <w:r>
        <w:rPr>
          <w:vertAlign w:val="superscript"/>
        </w:rPr>
        <w:t xml:space="preserve">2</w:t>
      </w:r>
      <w:r>
        <w:rPr/>
        <w:t xml:space="preserve"> intravenous infusion every 3 weeks] or carboplatin [on day 1; area under the curve ≤700 mg] plus paclitaxel [90 mg/m</w:t>
      </w:r>
      <w:r>
        <w:rPr>
          <w:vertAlign w:val="superscript"/>
        </w:rPr>
        <w:t xml:space="preserve">2</w:t>
      </w:r>
      <w:r>
        <w:rPr/>
        <w:t xml:space="preserve"> as intravenous infusion on days 1, 5, and 15, every 4 weeks]). The primary endpoint was overall survival; secondary endpoints included progression-free survival and safety. All efficacy analyses were performed in the intention-to-treat population, which included all randomly assigned patients. Safety was analysed in the safety analysis set, which included all randomly assigned patients who received at least one dose of study treatment and who had at least one safety follow-up. The trial is registered with ClinicalTrials.gov, NCT03351361. Findings: The trial was stopped early for futility on the basis of a pre-planned interim analysis after 33% of the expected events had occurred. Between Feb 12, 2018, and Dec 15, 2020, 217 patients were randomly assigned, of whom 216 patients were included in the final analysis, with 109 patients in the nivolumab plus ipilimumab group and 107 in the chemotherapy group; median age was 74 years (IQR 70–78). Median overall survival was 14·7 months (95% CI 8·0–19·7) in the nivolumab plus ipilimumab group and 9·9 months (7·7–12·3) in chemotherapy group (hazard ratio [HR] 0·85 [95% CI 0·62–1·16]). Among patients aged 70 years or older with an ECOG performance status of 0–1 (median age 76 years [IQR 73–79]), median overall survival was longer in the nivolumab plus ipilimumab group than the chemotherapy group: 22·6 months (95% CI 18·1–36·0) versus 11·8 months (8·9–20·5; HR 0·64 [95% CI 0·46–0·96]). Among patients with an ECOG performance status of 2 (median age 69 years [IQR 63–75]), median overall survival was 2·9 months (95% CI 1·4–4·8) in the nivolumab plus ipilimumab group versus 6·1 months (3·5–10·4) in the chemotherapy group (HR 1·32 [95% CI 0·82–2·11]). No new safety signals were reported. The most frequent grade 3 or worse adverse events were neutropenia (28 [27%] of 103 patients) in the chemotherapy group and endocrine disorders (five [5%] of 105 patients), cardiac disorders (ten [10%] patients), and gastrointestinal disorders (11 [11%] patients) in the nivolumab plus ipilimumab group. Interpretation: The study showed no benefit of nivolumab plus ipilimumab combination in the overall study population. As a result of early stopping, the trial was underpowered for primary and secondary endpoints; however, the finding of better survival with nivolumab plus ipilimumab compared with platinum doublet in the subgroup of older patients with NSCLC with an ECOG performance status of 0–1 warrants further study. Funding: Bristol-Myers Squibb.</w:t>
      </w:r>
    </w:p>
    <w:p xmlns:w="http://schemas.openxmlformats.org/wordprocessingml/2006/main">
      <w:r>
        <w:rPr>
          <w:b/>
        </w:rPr>
        <w:t>DOI</w:t>
      </w:r>
    </w:p>
    <w:p xmlns:w="http://schemas.openxmlformats.org/wordprocessingml/2006/main">
      <w:r>
        <w:t xml:space="preserve">  </w:t>
      </w:r>
      <w:r>
        <w:rPr/>
        <w:t xml:space="preserve">10.1016/S2213-2600(24)00264-9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w:t>
      </w:r>
    </w:p>
    <w:p xmlns:w="http://schemas.openxmlformats.org/wordprocessingml/2006/main">
      <w:r>
        <w:rPr>
          <w:b/>
        </w:rPr>
        <w:t>TITLE</w:t>
      </w:r>
    </w:p>
    <w:p xmlns:w="http://schemas.openxmlformats.org/wordprocessingml/2006/main">
      <w:r>
        <w:t xml:space="preserve">  </w:t>
      </w:r>
      <w:r>
        <w:rPr>
          <w:b/>
          <w:sz w:val="28"/>
          <w:szCs w:val="28"/>
        </w:rPr>
        <w:t xml:space="preserve">Cost-Effectiveness Analysis of Lenvatinib plus Pembrolizumab or Everolimus as First-Line Treatment for Advanced Renal Cell Carcinoma</w:t>
      </w:r>
    </w:p>
    <w:p xmlns:w="http://schemas.openxmlformats.org/wordprocessingml/2006/main">
      <w:r>
        <w:rPr>
          <w:b/>
        </w:rPr>
        <w:t>SOURCE</w:t>
      </w:r>
    </w:p>
    <w:p xmlns:w="http://schemas.openxmlformats.org/wordprocessingml/2006/main">
      <w:r>
        <w:t xml:space="preserve">  </w:t>
      </w:r>
      <w:r>
        <w:rPr/>
        <w:t xml:space="preserve">Clinical Genitourinary Cancer (2025) 23:1 Article Number: 102264</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Recently, due to its promising efficacy against advanced renal cell carcinoma (RCC), the combination therapy with lenvatinib and pembrolizumab or everolimus has been approved as a first-line treatment for patients with advanced RCC in China and the United States. However, the high costs of combination therapies, especially of those new drugs, may limit their viability as clinical treatment options. Thus, our study aimed to evaluate the cost-effectiveness of using lenvatinib plus pembrolizumab or everolimus as a first-line treatment for patients with advanced RCC from the perspective of the Chinese healthcare system and US third-party payers. Methods: We established a Markov model using TreeAge Pro 2022 software to estimate and compare the cost and effectiveness of the therapy with lenvatinib plus pembrolizumab or everolimus with those of sunitinib therapy for treating advanced RCC based on the clinical data derived from a phase III randomized controlled trial (CLEAR, ClinicalTrials.gov number NCT02811861). Transition probabilities and other data were calculated and obtained by using parametric survival modeling. The direct medical costs, quality-adjusted life years (QALYs), and incremental cost-effectiveness ratios (ICERs) were used as economic indicators in this analysis. The robustness of the model was assessed by performing one-way and probability sensitivity analyses (PSA). Results: Among the 3 treatment strategies, the sunitinib 1 was the least expensive option. All ICERs were far higher than the thresholds of $38,024 and $100,000 selected for China and the United States, respectively. The ICERs of the therapy with lenvatinib plus pembrolizumab versus sunitinib therapy were 106,749.06 US$/QALY and $414,672.19 US$/QALY in China and the United States, respectively. Thus, among these 2, the former strategy was less cost-effective than the latter. In addition, the ICERs of the lenvatinib plus everolimus treatment vs. sunitinib treatment were $44,353.18 US$/QALY and $292,653.10 US$/QALY in China and the United States, respectively. Thus, among these 2 strategies, the former was less cost-effective than the latter. The total cost of the lenvatinib plus everolimus treatment strategy was lower than that of lenvatinib plus pembrolizumab; however, the former treatment was less effective than the latter. Conclusion: The treatment with lenvatinib plus pembrolizumab or everolimus is less cost-effective than the sunitinib treatment for patients with advanced RCC in China and the United States.</w:t>
      </w:r>
    </w:p>
    <w:p xmlns:w="http://schemas.openxmlformats.org/wordprocessingml/2006/main">
      <w:r>
        <w:rPr>
          <w:b/>
        </w:rPr>
        <w:t>DOI</w:t>
      </w:r>
    </w:p>
    <w:p xmlns:w="http://schemas.openxmlformats.org/wordprocessingml/2006/main">
      <w:r>
        <w:t xml:space="preserve">  </w:t>
      </w:r>
      <w:r>
        <w:rPr/>
        <w:t xml:space="preserve">10.1016/j.clgc.2024.102264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w:t>
      </w:r>
    </w:p>
    <w:p xmlns:w="http://schemas.openxmlformats.org/wordprocessingml/2006/main">
      <w:r>
        <w:rPr>
          <w:b/>
        </w:rPr>
        <w:t>TITLE</w:t>
      </w:r>
    </w:p>
    <w:p xmlns:w="http://schemas.openxmlformats.org/wordprocessingml/2006/main">
      <w:r>
        <w:t xml:space="preserve">  </w:t>
      </w:r>
      <w:r>
        <w:rPr>
          <w:b/>
          <w:sz w:val="28"/>
          <w:szCs w:val="28"/>
        </w:rPr>
        <w:t xml:space="preserve">Pembrolizumab With or Without Maintenance Olaparib for Metastatic Squamous NSCLC That Responded to First-Line Pembrolizumab Plus Chemotherapy</w:t>
      </w:r>
    </w:p>
    <w:p xmlns:w="http://schemas.openxmlformats.org/wordprocessingml/2006/main">
      <w:r>
        <w:rPr>
          <w:b/>
        </w:rPr>
        <w:t>SOURCE</w:t>
      </w:r>
    </w:p>
    <w:p xmlns:w="http://schemas.openxmlformats.org/wordprocessingml/2006/main">
      <w:r>
        <w:t xml:space="preserve">  </w:t>
      </w:r>
      <w:r>
        <w:rPr/>
        <w:t xml:space="preserve">Journal of Thoracic Oncology (2025) 20:2 (203-218)</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Introduction: Poly (adenosine diphosphate-ribose) polymerase inhibitors can up-regulate programmed cell death-ligand 1 expression and promote immune-mediated responses and may improve efficacy of first-line anti‒programmed cell death protein 1‒based therapies in patients with metastatic squamous NSCLC. Methods: In this randomized, double-blind, phase 3 trial (NCT03976362), adults with previously untreated stage IV squamous NSCLC received four cycles of induction therapy (pembrolizumab 200 mg every 3 weeks plus carboplatin and paclitaxel or nab-paclitaxel). Patients with disease control were randomized to 31 cycles of pembrolizumab 200 mg every 3 weeks plus olaparib 300 mg orally twice daily or placebo. Dual primary end points were progression-free survival (PFS) and overall survival (OS). PFS was tested at interim analysis 2 (the final PFS analysis); OS was tested at final analysis. Results: A total of 851 patients received induction treatment; 296 were randomized to pembrolizumab plus olaparib and 295 to pembrolizumab plus placebo. At interim analysis 2, with median follow-up of 27.1 months, median (95% confidence interval [CI]) PFS was 8.3 (6.7‒9.7) months in the pembrolizumab plus olaparib group and 5.4 (4.1‒5.6) months in the pembrolizumab plus placebo group (hazard ratio = 0.77, 95% CI: 0.63‒0.93, p = 0.0040 [not significant at a one-sided superiority boundary of p = 0.003]). At final analysis, with median follow-up of 33.4 months, median (95% CI) OS was 19.1 (15.9‒22.2) and 18.6 (16.0‒21.6) months, respectively (hazard ratio = 1.01, 95% CI: 0.83‒1.24, p = 0.5481). Treatment-related adverse events occurred in 76.5% and 65.1% of patients, respectively. Conclusions: Adding olaparib to pembrolizumab as maintenance therapy for metastatic squamous NSCLC did not significantly improve PFS versus pembrolizumab plus placebo; neither PFS nor OS met the prespecified statistical significance boundary. No new safety signals were identified. Trial registration: ClinicalTrials.gov, NCT03976362.</w:t>
      </w:r>
    </w:p>
    <w:p xmlns:w="http://schemas.openxmlformats.org/wordprocessingml/2006/main">
      <w:r>
        <w:rPr>
          <w:b/>
        </w:rPr>
        <w:t>DOI</w:t>
      </w:r>
    </w:p>
    <w:p xmlns:w="http://schemas.openxmlformats.org/wordprocessingml/2006/main">
      <w:r>
        <w:t xml:space="preserve">  </w:t>
      </w:r>
      <w:r>
        <w:rPr/>
        <w:t xml:space="preserve">10.1016/j.jtho.2024.10.012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w:t>
      </w:r>
    </w:p>
    <w:p xmlns:w="http://schemas.openxmlformats.org/wordprocessingml/2006/main">
      <w:r>
        <w:rPr>
          <w:b/>
        </w:rPr>
        <w:t>TITLE</w:t>
      </w:r>
    </w:p>
    <w:p xmlns:w="http://schemas.openxmlformats.org/wordprocessingml/2006/main">
      <w:r>
        <w:t xml:space="preserve">  </w:t>
      </w:r>
      <w:r>
        <w:rPr>
          <w:b/>
          <w:sz w:val="28"/>
          <w:szCs w:val="28"/>
        </w:rPr>
        <w:t xml:space="preserve">Nivolumab combination therapies in patients with advanced gastric and gastroesophageal junction cancer: the phase II FRACTION gastric cancer study</w:t>
      </w:r>
    </w:p>
    <w:p xmlns:w="http://schemas.openxmlformats.org/wordprocessingml/2006/main">
      <w:r>
        <w:rPr>
          <w:b/>
        </w:rPr>
        <w:t>SOURCE</w:t>
      </w:r>
    </w:p>
    <w:p xmlns:w="http://schemas.openxmlformats.org/wordprocessingml/2006/main">
      <w:r>
        <w:t xml:space="preserve">  </w:t>
      </w:r>
      <w:r>
        <w:rPr/>
        <w:t xml:space="preserve">ESMO Open (2025) 10:2 Article Number: 104107</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Nivolumab-based therapies are efficacious with acceptable safety in patients with gastric cancer (GC) and gastroesophageal junction cancer (GEJC). Novel nivolumab-based combination immunotherapies may offer enhanced efficacy in these indications. FRACTION-GC was a signal-seeking, randomized, open-label, phase II adaptive-design trial assessing efficacy and safety of nivolumab in combination with ipilimumab [cytotoxic T lymphocyte antigen-4 (CTLA-4) antibody], relatlimab (lymphocyte-activation gene 3 antibody), or IDO1i (BMS986205, an indoleamine-2,3-dioxygenase-1 inhibitor) in patients with unresectable, advanced/metastatic GC/GEJC. Patients and methods: Previously treated patients with GC/GEJC were randomized to receive nivolumab + ipilimumab, nivolumab + relatlimab, or nivolumab + IDO1i across two tracks: anti-programmed death-(ligand) 1/anti-CTLA-4-naïve (track 1) and -experienced (track 2). Primary endpoints were objective response rate (ORR) by investigator per RECIST v1.1, duration of response, and progression-free survival (PFS) rate at 24 weeks. Secondary endpoint was safety. Results: Eighty-one patients in track 1 and 81 in track 2 received one combination therapy. With a median follow-up of 50.2 months, ORR [95% confidence interval (CI)] by investigator for nivolumab + ipilimumab, nivolumab + relatlimab, and nivolumab + IDO1i in track 1 was 4% (0.1% to 21.9%), 5% (0.1% to 24.9%), and 13% (4.4% to 28.1%), and for track 2 was 9% (1.1% to 28.0%), 6% (0.7% to 18.7%), and 0% (0% to 15.4%), respectively. PFS rate at 24 weeks (95% CI) was 24% (11% to 39%) for nivolumab + IDO1i track 1, 17% (16% to 32%) for nivolumab + relatlimab track 2, and not estimable for other treatment arms. Grade 3/4 treatment-related adverse events were reported in 22%, 5%, and 18% of patients receiving nivolumab + ipilimumab, nivolumab + relatlimab, and nivolumab + IDO1i in track 1 and in 35%, 11%, and 18% of patients in track 2, respectively. No treatment-related deaths were reported. Conclusions: While ORR did not meet prespecified expansion criteria in any treatment arm, the safety profile of the combinations was manageable. FRACTION-GC represents a novel adaptive protocol for testing multiple combination immunotherapies.</w:t>
      </w:r>
    </w:p>
    <w:p xmlns:w="http://schemas.openxmlformats.org/wordprocessingml/2006/main">
      <w:r>
        <w:rPr>
          <w:b/>
        </w:rPr>
        <w:t>DOI</w:t>
      </w:r>
    </w:p>
    <w:p xmlns:w="http://schemas.openxmlformats.org/wordprocessingml/2006/main">
      <w:r>
        <w:t xml:space="preserve">  </w:t>
      </w:r>
      <w:r>
        <w:rPr/>
        <w:t xml:space="preserve">10.1016/j.esmoop.2024.104107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w:t>
      </w:r>
    </w:p>
    <w:p xmlns:w="http://schemas.openxmlformats.org/wordprocessingml/2006/main">
      <w:r>
        <w:rPr>
          <w:b/>
        </w:rPr>
        <w:t>TITLE</w:t>
      </w:r>
    </w:p>
    <w:p xmlns:w="http://schemas.openxmlformats.org/wordprocessingml/2006/main">
      <w:r>
        <w:t xml:space="preserve">  </w:t>
      </w:r>
      <w:r>
        <w:rPr>
          <w:b/>
          <w:sz w:val="28"/>
          <w:szCs w:val="28"/>
        </w:rPr>
        <w:t xml:space="preserve">The Phase 3 KEYLYNK-006 Study of Pembrolizumab Plus Olaparib Versus Pembrolizumab Plus Pemetrexed as Maintenance Therapy for Metastatic Nonsquamous NSCLC</w:t>
      </w:r>
    </w:p>
    <w:p xmlns:w="http://schemas.openxmlformats.org/wordprocessingml/2006/main">
      <w:r>
        <w:rPr>
          <w:b/>
        </w:rPr>
        <w:t>SOURCE</w:t>
      </w:r>
    </w:p>
    <w:p xmlns:w="http://schemas.openxmlformats.org/wordprocessingml/2006/main">
      <w:r>
        <w:t xml:space="preserve">  </w:t>
      </w:r>
      <w:r>
        <w:rPr/>
        <w:t xml:space="preserve">Journal of Thoracic Oncology (2025) 20:2 (219-232)</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Introduction: Poly (adenosine diphosphate–ribose) inhibitors, including olaparib, upregulate programmed cell death ligand 1, which may increase the efficacy of anti–programmed cell death protein 1 and anti–programmed cell death ligand 1 therapies. Methods: In the phase 3 KEYLYNK-006 trial (NCT03976323), eligible adults with previously untreated metastatic nonsquamous NSCLC without targetable genetic alterations who had complete response, partial response, or stable disease after induction therapy with four cycles of pembrolizumab 200 mg every three weeks, pemetrexed 500 mg/m</w:t>
      </w:r>
      <w:r>
        <w:rPr>
          <w:vertAlign w:val="superscript"/>
        </w:rPr>
        <w:t xml:space="preserve">2</w:t>
      </w:r>
      <w:r>
        <w:rPr/>
        <w:t xml:space="preserve">, and carboplatin area under the concentration-time curve 5 mg/mL/min or cisplatin 75 mg/m</w:t>
      </w:r>
      <w:r>
        <w:rPr>
          <w:vertAlign w:val="superscript"/>
        </w:rPr>
        <w:t xml:space="preserve">2</w:t>
      </w:r>
      <w:r>
        <w:rPr/>
        <w:t xml:space="preserve"> were randomized in a one-to-one ratio to olaparib 300 mg orally twice daily or pemetrexed every three weeks, both given with up to 31 cycles of pembrolizumab every three weeks. Dual primary endpoints were progression-free survival (PFS) and overall survival (OS). Progression-free survival was tested at interim analysis 2 (i.e., final PFS analysis) and OS at final analysis (FA). Results: Of 1003 patients who received induction therapy, 672 (67.0%) were randomized to pembrolizumab plus olaparib (n = 337) or pembrolizumab plus pemetrexed (n = 335) in the intention-to-treat population. Median follow-up at FA was 39.9 (range: 28.1–51.5) months. At interim analysis 2, the median (95% confidence interval [CI]) PFS was 7.1 (5.6–8.7) months versus 8.3 (6.9–11.5) months in the olaparib versus pemetrexed groups (hazard ratio = 1.12, 95% CI: 0.92–1.36, p = 0.87). At FA, the median (95% CI) OS was 20.7 (18.0–24.8) months versus 23.0 (19.0–26.4) months (hazard ratio = 1.04, 95% CI: 0.87–1.25, p = 0.6649). Grade 3 to 5 maintenance treatment-related adverse events occurred in 26.1% versus 30.1% of patients, respectively. Conclusion: Pembrolizumab plus maintenance olaparib did not improve PFS or OS versus pembrolizumab plus pemetrexed in previously untreated metastatic nonsquamous NSCLC without targetable genetic alterations.</w:t>
      </w:r>
    </w:p>
    <w:p xmlns:w="http://schemas.openxmlformats.org/wordprocessingml/2006/main">
      <w:r>
        <w:rPr>
          <w:b/>
        </w:rPr>
        <w:t>DOI</w:t>
      </w:r>
    </w:p>
    <w:p xmlns:w="http://schemas.openxmlformats.org/wordprocessingml/2006/main">
      <w:r>
        <w:t xml:space="preserve">  </w:t>
      </w:r>
      <w:r>
        <w:rPr/>
        <w:t xml:space="preserve">10.1016/j.jtho.2024.10.026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w:t>
      </w:r>
    </w:p>
    <w:p xmlns:w="http://schemas.openxmlformats.org/wordprocessingml/2006/main">
      <w:r>
        <w:rPr>
          <w:b/>
        </w:rPr>
        <w:t>TITLE</w:t>
      </w:r>
    </w:p>
    <w:p xmlns:w="http://schemas.openxmlformats.org/wordprocessingml/2006/main">
      <w:r>
        <w:t xml:space="preserve">  </w:t>
      </w:r>
      <w:r>
        <w:rPr>
          <w:b/>
          <w:sz w:val="28"/>
          <w:szCs w:val="28"/>
        </w:rPr>
        <w:t xml:space="preserve">Tiragolumab in combination with atezolizumab and bevacizumab in patients with unresectable, locally advanced or metastatic hepatocellular carcinoma (MORPHEUS-Liver): a randomised, open-label, phase 1b–2, study</w:t>
      </w:r>
    </w:p>
    <w:p xmlns:w="http://schemas.openxmlformats.org/wordprocessingml/2006/main">
      <w:r>
        <w:rPr>
          <w:b/>
        </w:rPr>
        <w:t>SOURCE</w:t>
      </w:r>
    </w:p>
    <w:p xmlns:w="http://schemas.openxmlformats.org/wordprocessingml/2006/main">
      <w:r>
        <w:t xml:space="preserve">  </w:t>
      </w:r>
      <w:r>
        <w:rPr/>
        <w:t xml:space="preserve">The Lancet Oncology (2025) 26:2 (214-226)</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PD-L1 and VEGF blockade with atezolizumab plus bevacizumab has been shown to improve survival in unresectable hepatocellular carcinoma. TIGIT is an immune checkpoint regulator implicated in many cancers, including unresectable hepatocellular carcinoma. Here, we evaluate the clinical activity and safety of the addition of tiragolumab, an anti-TIGIT monoclonal antibody, to atezolizumab plus bevacizumab. Methods: This randomised, open-label, phase 1b–2 umbrella study was conducted at 26 centres across China, France, Israel, New Zealand, South Korea, Taiwan, and the USA. Eligible patients were adults aged 18 years old or older with previously untreated locally advanced unresectable hepatocellular carcinoma, an Eastern Cooperative Oncology Group performance status of 0–1, Child-Pugh class A disease, and a life expectancy of at least 3 months. Eligible patients were randomly assigned (2:1) using permuted block randomisation to receive either tiragolumab 600 mg plus atezolizumab 1200 mg plus bevacizumab 15 mg/kg or atezolizumab 1200 mg plus bevacizumab 15 mg/kg, administered via intravenous infusion every 3 weeks on day 1 of each 21-day cycle. Patients received treatment until unacceptable toxic effects or loss of clinical benefit, whichever occurred first. The primary endpoint was objective response rate. Analysis of clinical activity was done in the efficacy-evaluable population (all patients who received at least one dose of each drug for their assigned treatment regimen) and safety was assessed in all patients who received any study treatment. The trial is registered with ClinicalTrials.gov, NCT04524871, and is ongoing. Findings: Between Aug 20, 2020, and Feb 10, 2022, we assessed 154 patients for eligibility and 59 eligible patients were randomly assigned to receive tiragolumab plus atezolizumab plus bevacizumab (n=41) or atezolizumab plus bevacizumab (n=18); one patient in the tiragolumab plus atezolizumab plus bevacizumab group experienced an adverse event before receiving any treatment and withdrew from the study. Median age was 65·0 years (IQR 61·0–73·0). 46 (79%) of 58 patients were male and 12 (21%) were female. Most patients were Asian (23 [40%]) or White (21 [36%]). At the time of clinical cutoff (Aug 21, 2023), median follow-up was 20·6 months (IQR 10·6–28·0) in the tiragolumab plus atezolizumab plus bevacizumab group and 14·0 months (4·2–18·5) in the atezolizumab plus bevacizumab group. The confirmed objective response rate was 43% (95% CI 27–59, n=17) in the tiragolumab plus atezolizumab plus bevacizumab group and 11% (1–35, n=2) in the atezolizumab plus bevacizumab group. All patients in both groups experienced an adverse event. The incidence of pruritis (20 [50%] of 40 patients vs three [17%] of 18 patients), arthralgia (13 [33%] vs two [11%]), and diarrhoea (12 [30%] vs one [6%]) was notably higher in the tiragolumab plus atezolizumab plus bevacizumab group than in the atezolizumab plus bevacizumab group, although these were mainly grade 1–2. The most common grade 3–4 adverse events were hypertension (six [15%] of 40 patients in the tiragolumab plus atezolizumab plus bevacizumab group vs two [11%] of 18 patients in the atezolizumab plus bevacizumab group), aspartate aminotransferase increased (three [8%] of 40 patients vs one [6%] of 18 patients), and proteinuria (two [5%] of 40 patients vs two [11%] of 18 patients). Serious adverse events occurred in 21 (53%) of 40 patients in the tiragolumab plus atezolizumab plus bevacizumab group and in ten (56%) of 18 patients in the atezolizumab plus bevacizumab group. Treatment-related deaths occurred in one patient in the tiragolumab plus atezolizumab plus bevacizumab group (due to cholestasis) and two patients in the atezolizumab plus bevacizumab group (due to oesophageal varices haemorrhage and upper gastrointestinal haemorrhage). The addition of tiragolumab to atezolizumab plus bevacizumab did not appear to result in a substantial worsening of treatment-related or immune-mediated adverse events, and no new safety signals were identified. Interpretation: This signal-seeking study suggests that the addition of tiragolumab to atezolizumab and bevacizumab might be more clinically active than atezolizumab plus bevacizumab alone in unresectable hepatocellular carcinoma. Based on these data, further study of combination tiragolumab plus atezolizumab plus bevacizumab is warranted. Funding: F Hoffmann-La Roche and Genentech.</w:t>
      </w:r>
    </w:p>
    <w:p xmlns:w="http://schemas.openxmlformats.org/wordprocessingml/2006/main">
      <w:r>
        <w:rPr>
          <w:b/>
        </w:rPr>
        <w:t>DOI</w:t>
      </w:r>
    </w:p>
    <w:p xmlns:w="http://schemas.openxmlformats.org/wordprocessingml/2006/main">
      <w:r>
        <w:t xml:space="preserve">  </w:t>
      </w:r>
      <w:r>
        <w:rPr/>
        <w:t xml:space="preserve">10.1016/S1470-2045(24)00679-X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w:t>
      </w:r>
    </w:p>
    <w:p xmlns:w="http://schemas.openxmlformats.org/wordprocessingml/2006/main">
      <w:r>
        <w:rPr>
          <w:b/>
        </w:rPr>
        <w:t>TITLE</w:t>
      </w:r>
    </w:p>
    <w:p xmlns:w="http://schemas.openxmlformats.org/wordprocessingml/2006/main">
      <w:r>
        <w:t xml:space="preserve">  </w:t>
      </w:r>
      <w:r>
        <w:rPr>
          <w:b/>
          <w:sz w:val="28"/>
          <w:szCs w:val="28"/>
        </w:rPr>
        <w:t xml:space="preserve">Real-Life Feasibility Of Multiple-Drugs Regimens Including Pembrolizumab In The Treatment Of Persistent, Recurrent Or Metastatic Cervical Cancer</w:t>
      </w:r>
    </w:p>
    <w:p xmlns:w="http://schemas.openxmlformats.org/wordprocessingml/2006/main">
      <w:r>
        <w:rPr>
          <w:b/>
        </w:rPr>
        <w:t>SOURCE</w:t>
      </w:r>
    </w:p>
    <w:p xmlns:w="http://schemas.openxmlformats.org/wordprocessingml/2006/main">
      <w:r>
        <w:t xml:space="preserve">  </w:t>
      </w:r>
      <w:r>
        <w:rPr/>
        <w:t xml:space="preserve">International Journal of Gynecological Cancer (2025) 35:2 Supplement 1 Article Number: 100535</w:t>
      </w:r>
      <w:r>
        <w:rPr/>
        <w:t xml:space="preserve">. Date of Publication: 1 Feb 2025</w:t>
      </w:r>
    </w:p>
    <w:p xmlns:w="http://schemas.openxmlformats.org/wordprocessingml/2006/main">
      <w:r>
        <w:t xml:space="preserve">  </w:t>
      </w:r>
      <w:r>
        <w:rPr/>
        <w:t xml:space="preserve">ESGO 2025 Congress, Book Series Title:</w:t>
      </w:r>
    </w:p>
    <w:p xmlns:w="http://schemas.openxmlformats.org/wordprocessingml/2006/main">
      <w:r>
        <w:rPr>
          <w:b/>
        </w:rPr>
        <w:t>ABSTRACT</w:t>
      </w:r>
    </w:p>
    <w:p xmlns:w="http://schemas.openxmlformats.org/wordprocessingml/2006/main">
      <w:r>
        <w:t xml:space="preserve">  </w:t>
      </w:r>
      <w:r>
        <w:rPr/>
        <w:t xml:space="preserve">Introduction/Background The KEYNOTE-826 trial showed significant survival benefit in patients affected by recurrent-persistent-metastatic cervical cancer (CC), treated with standard chemotherapy (CT) +- bevacizumab (B) and pembrolizumab (P). This study aimed at describing clinical outcomes of these patients in a real-world setting. Methodology Data from all consecutive patients with recurrent-persistent-metastatic CC treated with CT+-B and P at Città-della-Salute-e-della-Scienza-di-Torino-Sant’Anna-Hospital among February/2023 and October/2024 were prospectively collected. The primary objective was to assess the feasibility in a real-world setting of CT+-B and P. The endpoints were PFS-OS-overall response rate (ORR)-safety data. Results Sixteen patients were enrolled (11 squamous, 5 non-squamous carcinoma). Patients’ mean age was 61.5 years and ECOG Performance Status score was ≤2 for all of them. 81% had one or more comorbidities. Five patients (31%) had a new metastatic CC, 11 (69%) were treated for recurrent/persistent CC (with/without metastatic disease). 50% had previous radio-chemotherapy. Ten patients were treated with CT+B+P, 6 with CT+P. Only 5 out of 16 patients (31%) completed 6 full cycles of CT+-B+P. Grade ≥ 3 adverse events (AE) incidence was 55% (35% anemia or neutropenia, 20% acute kidney failure, 10% neurological events, 10% hypothyroidism). Three patients (18.7%) had a SAE requiring to definitely stop the therapy (1 G4 seizure, 1 G4 immune-related colitis, 1 G3 allergic reaction). ORR after 3 cycles (evaluable in 13 patients) was 46%. ORR after 6 cycles (evaluable in 10 patients) was 40%. Four patients were still being treated in October/2024. The median (IQR) follow up time was 10 months (5.9-12.8). Median (IQR) PFS was 8.13 months (3.2 - 10.8). Three patients died. The median OS was not reached. Conclusion Survival data and ORR in real-world practice were worse than reported in RCT maybe because women were unselected (ECOG 0-2). AEs were frequent and often prevented the administration of complete polychemotherapy. Larger cohorts are needed to evaluate real-life feasibility. Disclosures the authors have no disclosures to declare [Formula presented] Swimmer plot showing individual patient characteristics with respect to time since therapy start including: duration of treatment (blu lines), overall survival (yellow lines), date of death or censorship date, and timing of radiological responses of either complete response, partial response or progressive disease. Timing of Serous Adverse Events requiring to definitevely stop the therapy are also noted. Patients 1, 14 and 16 were not assessed for radiological response.</w:t>
      </w:r>
    </w:p>
    <w:p xmlns:w="http://schemas.openxmlformats.org/wordprocessingml/2006/main">
      <w:r>
        <w:rPr>
          <w:b/>
        </w:rPr>
        <w:t>DOI</w:t>
      </w:r>
    </w:p>
    <w:p xmlns:w="http://schemas.openxmlformats.org/wordprocessingml/2006/main">
      <w:r>
        <w:t xml:space="preserve">  </w:t>
      </w:r>
      <w:r>
        <w:rPr/>
        <w:t xml:space="preserve">10.1016/j.ijgc.2024.100535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w:t>
      </w:r>
    </w:p>
    <w:p xmlns:w="http://schemas.openxmlformats.org/wordprocessingml/2006/main">
      <w:r>
        <w:rPr>
          <w:b/>
        </w:rPr>
        <w:t>TITLE</w:t>
      </w:r>
    </w:p>
    <w:p xmlns:w="http://schemas.openxmlformats.org/wordprocessingml/2006/main">
      <w:r>
        <w:t xml:space="preserve">  </w:t>
      </w:r>
      <w:r>
        <w:rPr>
          <w:b/>
          <w:sz w:val="28"/>
          <w:szCs w:val="28"/>
        </w:rPr>
        <w:t xml:space="preserve">Adjuvant chemoradiation combined with immunotherapy for patients with high-risk resectable extrahepatic cholangiocarcinoma and gallbladder cancer: A phase II, multicenter, randomized controlled trial (ACCORD trial)</w:t>
      </w:r>
    </w:p>
    <w:p xmlns:w="http://schemas.openxmlformats.org/wordprocessingml/2006/main">
      <w:r>
        <w:rPr>
          <w:b/>
        </w:rPr>
        <w:t>SOURCE</w:t>
      </w:r>
    </w:p>
    <w:p xmlns:w="http://schemas.openxmlformats.org/wordprocessingml/2006/main">
      <w:r>
        <w:t xml:space="preserve">  </w:t>
      </w:r>
      <w:r>
        <w:rPr/>
        <w:t xml:space="preserve">Journal of Clinical Oncology (2025) 43 Supplement 4</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Extrahepatic cholangiocarcinoma (ECC) and gallbladder cancer (GBC), as the majority of biliary tract cancer (BTC), has a markedly high risk of recurrence after surgery. However, adjuvant treatments specifically for resectable ECC and GBC patients are scare and adjuvant chemotherapy alone delivers limited efficacy. Immunotherapy and radiotherapy are potential effective treatments and both of them may synergize with chemotherapy. Methods: ACCORD was a multicenter, phase 2, randomized controlled trial to assess the efficacy and safety of chemoradiation with immunotherapy as an adjuvant treatment in resectable ECC/ GBC, compared to observation. The primary endpoint was overall survival (OS) and the secondary endpoints included recurrence-free survival (RFS) and safety. Patients in the chemoradiation-anti-PD-1 group received Camrelizumab intravenously every 3 weeks after surgery. Camrelizumab therapy was not terminated until disease progression, unacceptable toxic effects occurred or informed consent withdrawal. After 2 courses of Camrelizumab treatment, chemoradiation was carried out simultaneously. Patients in the observation group received no anticancer treatment unless relapse was detected. Results: From March 2020 to June 2022, a total of 93 ECC/GBC patients after curative resection were randomized 1:1 into chemoradiation-anti-PD-1 group (n=46, Camrelizumab + concurrent Capecitabine and radiotherapy) and observation group (n=47). The 1-year, 2-year and 3-year OS rate were 95.7%, 71.4%, and 58.2% in the chemoradiation-anti-PD-1 group, and 80.9%, 52.9%, 30.5% in the observation group (Hazard ratio (HR) 0.43, 95% confidence interval 0.24-0.79; P=0.004). The 1-year, 2-year and 3-year RFS rate were 78.3%, 54.0%, and 40.3% in the chemoradiation-antiPD-1 group, and 55.3%, 27.0%, 17.2% in the observation group, with a hazard ratio of 0.46 (95% CI, 0.28 to 0.76; P &lt; 0.001). In the chemoradiation-anti-PD-1 group, the main adverse effect ≥ grade 3 were anemia (7 [15.2%]), dermatitis radiation (5 [10.9%]), and nausea (5 [10.9%]); and 100% of patients completed the whole treatment. Conclusions: Chemoradiation combined with immunotherapy as an adjuvant therapy demonstrated superior survival outcomes over observation in resectable ECC/GBC patients with a well-tolerable safety profile, supporting the potential of this combination treatment as effective adjuvant therapy for these high-risk patients.</w:t>
      </w:r>
    </w:p>
    <w:p xmlns:w="http://schemas.openxmlformats.org/wordprocessingml/2006/main">
      <w:r>
        <w:rPr>
          <w:b/>
        </w:rPr>
        <w:t>DOI</w:t>
      </w:r>
    </w:p>
    <w:p xmlns:w="http://schemas.openxmlformats.org/wordprocessingml/2006/main">
      <w:r>
        <w:t xml:space="preserve">  </w:t>
      </w:r>
      <w:r>
        <w:rPr/>
        <w:t xml:space="preserve">10.1200/JCO.2025.43.4_suppl.570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w:t>
      </w:r>
    </w:p>
    <w:p xmlns:w="http://schemas.openxmlformats.org/wordprocessingml/2006/main">
      <w:r>
        <w:rPr>
          <w:b/>
        </w:rPr>
        <w:t>TITLE</w:t>
      </w:r>
    </w:p>
    <w:p xmlns:w="http://schemas.openxmlformats.org/wordprocessingml/2006/main">
      <w:r>
        <w:t xml:space="preserve">  </w:t>
      </w:r>
      <w:r>
        <w:rPr>
          <w:b/>
          <w:sz w:val="28"/>
          <w:szCs w:val="28"/>
        </w:rPr>
        <w:t xml:space="preserve">Improving health related quality of life (HRQoL) assessment and immune related adverse event (irAE) classification with novel tools in renal cancer</w:t>
      </w:r>
    </w:p>
    <w:p xmlns:w="http://schemas.openxmlformats.org/wordprocessingml/2006/main">
      <w:r>
        <w:rPr>
          <w:b/>
        </w:rPr>
        <w:t>SOURCE</w:t>
      </w:r>
    </w:p>
    <w:p xmlns:w="http://schemas.openxmlformats.org/wordprocessingml/2006/main">
      <w:r>
        <w:t xml:space="preserve">  </w:t>
      </w:r>
      <w:r>
        <w:rPr/>
        <w:t xml:space="preserve">Journal of Clinical Oncology (2025) 43 Supplement 5</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HRQoL tools and adverse event criteria were designed around outdated therapies and require re-evaluation in the era of immune checkpoint inhibitors (ICI). Attempts have been made to create a novel HRQoL tool (Bergerot et al) but this has not been validated in prospective data sets. To our knowledge no attempts have been made to re-evaluate current toxicity grading systems. Data from PRISM, a randomized ph2 trial which explored scheduling of 1st line ipilimumab/nivolumab in advanced renal cell carcinoma (RCC), was used to validate these novel tools. Methods: HRQoL (EORTC QLQ-C30&amp;FKSI-19) and irAE data graded using common terminology criteria for adverse events (CTCAE) were analysed in treatment naïve patients with advanced RCC recruited to PRISM. Patients were randomised 2:1 to 4 doses of ipilimumab 12- weekly (modified) or 3-weekly (standard) in combination with nivolumab. The novel QoL tool, created with patient engagement and expert input, was prospectively tested and compared with scores for FKSI-19 (0-76) and QLQ-C30 (0-100). irAEs (graded 1-5 CTCAEv5) were reclassified by patient advocates into 3 groups; life changing (LC), significant (S), non-significant (NS). These were further classified into short term (ST) or long term (LT). Results: In PRISM 192 patients were randomised 2:1 (128 modified, 64 standard schedule). HRQoL scores were available for 157 patients at baseline, week 13 and 25. Baseline scores were comparable across all 3 (QLQ-C30, FKSI-19, novel tool) tools. IMDC good risk patients had higher QOL scores at baseline across all three questionnaires compared to intermediate/poor risk (FSKI 64 vs 58, QLQC-30 86 vs 77, novel tool 59 vs 53, p&lt;0.05). Only the novel tool showed significantly improved QoL (57 v 51, p&gt;0.05) at 13 weeks. There was no correlation between occurrence of grade 3/4 irAEs and reduction in QOL as reported in PRISM. QoL scores in patients with progressive disease were worse across all tools (FSKI 52.3 v 58.9, QLQC-30 60.3 v 75.2, novel tool 48 v 56.4, p&lt;0.02). 1158 irAEs were reported and reclassified. All grade 1 irAEs were deemed NS. The table shows the frequency of significant or life changing toxicity as perceived by patients. Incidence of life changing and significant toxicity was 15% and 24% respectively, which was associated with reduction in HRQoL across all tools. Conclusions: Here we describe the frequency of significant or life changing toxicity associated with ICI which will help clinicians in describing risk/benefit ratios to patients. Refining these tools facilitates more accurate future data collection in trials which better reflects the patient experience.</w:t>
      </w:r>
    </w:p>
    <w:p xmlns:w="http://schemas.openxmlformats.org/wordprocessingml/2006/main">
      <w:r>
        <w:rPr>
          <w:b/>
        </w:rPr>
        <w:t>DOI</w:t>
      </w:r>
    </w:p>
    <w:p xmlns:w="http://schemas.openxmlformats.org/wordprocessingml/2006/main">
      <w:r>
        <w:t xml:space="preserve">  </w:t>
      </w:r>
      <w:r>
        <w:rPr/>
        <w:t xml:space="preserve">10.1200/JCO.2025.43.5_suppl.525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w:t>
      </w:r>
    </w:p>
    <w:p xmlns:w="http://schemas.openxmlformats.org/wordprocessingml/2006/main">
      <w:r>
        <w:rPr>
          <w:b/>
        </w:rPr>
        <w:t>TITLE</w:t>
      </w:r>
    </w:p>
    <w:p xmlns:w="http://schemas.openxmlformats.org/wordprocessingml/2006/main">
      <w:r>
        <w:t xml:space="preserve">  </w:t>
      </w:r>
      <w:r>
        <w:rPr>
          <w:b/>
          <w:sz w:val="28"/>
          <w:szCs w:val="28"/>
        </w:rPr>
        <w:t xml:space="preserve">Assessing the risk of locoregional, general, hematological, and late adverse events in patients with locally advanced nasopharyngeal carcinoma treated with immune checkpoint inhibitors - a systematic review and meta-analysis</w:t>
      </w:r>
    </w:p>
    <w:p xmlns:w="http://schemas.openxmlformats.org/wordprocessingml/2006/main">
      <w:r>
        <w:rPr>
          <w:b/>
        </w:rPr>
        <w:t>SOURCE</w:t>
      </w:r>
    </w:p>
    <w:p xmlns:w="http://schemas.openxmlformats.org/wordprocessingml/2006/main">
      <w:r>
        <w:t xml:space="preserve">  </w:t>
      </w:r>
      <w:r>
        <w:rPr/>
        <w:t xml:space="preserve">Cancer Immunology Research (2025) 13:2 Supplement</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Nasopharyngeal carcinoma (NPC) is a malignant epithelial tumor of the nasopharyngeal mucosa, with a high prevalence in East and Southeast Asia. The standard treatment for advanced-stage NPC is chemoradiation therapy (CRT), with chemotherapeutic agents typically consisting of cisplatin and 5-fluorouracil. While this approach has significantly improved 5-year survival rates, it is associated with substantial treatment-related adverse effects (AEs). The integration of novel immune checkpoint inhibitors (ICIs) into treatment regimens aims to enhance efficacy and potentially mitigate adverse effects by targeting specific pathways, such as PD-1/PD-L1 and CTLA-4. This metaanalysis evaluates the safety profile of ICIs when combined with standard NPC treatment in those with locally advanced (LA) NPC to provide a clearer understanding of the associated general, locoregional, hematological, and late AEs. Methods: A comprehensive literature search was conducted using MEDLINE and EMBASE databases from inception through November 16th, 2024. Phase II and III randomized controlled trials (RCTs) utilizing ICIs in LA NPC reporting AEs were included. Mantel- Haenszel method was used to calculate the estimated pooled risk ratio (RR) with 95% confidence interval (CI). Heterogeneity was assessed using Cochran's Q-statistic. Fixed effects model was employed. Results: A total of 572 patients from a phase III RCT (CONTINUUM: n=423) and a phase II RCT ( n=149) were included in this meta-analysis. The CONTINUUM trial compared chemotherapy induction with gemcitabine and cisplatin followed by cisplatin CRT (standard therapy group) vs standard therapy with the addition of sintilimab in a 1:1 randomization ratio. The phase II trial compared the addition of neoadjuvant toripalimab vs placebo in a 2:1 randomization ratio followed by concurrent chemoradiotherapy followed by adjuvant toripalimab vs placebo. The analysis revealed no statistically significant difference between the ICI and control arms in terms of any or high-grade mucositis, dermatitis, dry mouth, nausea, vomiting, weight loss, anemia, leukopenia, late adverse events, dysphagia, impaired hearing, or grade 1 or 2 peripheral neuropathy. Conclusion: This study revealed that patients with LA NPC treated with ICIs in addition to CRT have a similar safety profile in regards to general, hematological, locoregional, and late adverse events compared to the standard therapy. Given the comparable safety profile to the standard of care, this would support the addition of ICIs to the standard therapeutic regimen of LA NPC.</w:t>
      </w:r>
    </w:p>
    <w:p xmlns:w="http://schemas.openxmlformats.org/wordprocessingml/2006/main">
      <w:r>
        <w:rPr>
          <w:b/>
        </w:rPr>
        <w:t>DOI</w:t>
      </w:r>
    </w:p>
    <w:p xmlns:w="http://schemas.openxmlformats.org/wordprocessingml/2006/main">
      <w:r>
        <w:t xml:space="preserve">  </w:t>
      </w:r>
      <w:r>
        <w:rPr/>
        <w:t xml:space="preserve">10.1158/2326-6074.IO2025-B042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w:t>
      </w:r>
    </w:p>
    <w:p xmlns:w="http://schemas.openxmlformats.org/wordprocessingml/2006/main">
      <w:r>
        <w:rPr>
          <w:b/>
        </w:rPr>
        <w:t>TITLE</w:t>
      </w:r>
    </w:p>
    <w:p xmlns:w="http://schemas.openxmlformats.org/wordprocessingml/2006/main">
      <w:r>
        <w:t xml:space="preserve">  </w:t>
      </w:r>
      <w:r>
        <w:rPr>
          <w:b/>
          <w:sz w:val="28"/>
          <w:szCs w:val="28"/>
        </w:rPr>
        <w:t xml:space="preserve">A Systematic Review and Meta-Analysis of Randomized Controlled Trials to Assess the Risk of Immune-Related Adverse Effects (irAEs) in Patients with Locally Advanced Nasopharyngeal Carcinoma Treated with Immune Checkpoint Inhibitors</w:t>
      </w:r>
    </w:p>
    <w:p xmlns:w="http://schemas.openxmlformats.org/wordprocessingml/2006/main">
      <w:r>
        <w:rPr>
          <w:b/>
        </w:rPr>
        <w:t>SOURCE</w:t>
      </w:r>
    </w:p>
    <w:p xmlns:w="http://schemas.openxmlformats.org/wordprocessingml/2006/main">
      <w:r>
        <w:t xml:space="preserve">  </w:t>
      </w:r>
      <w:r>
        <w:rPr/>
        <w:t xml:space="preserve">Cancer Immunology Research (2025) 13:2 Supplement</w:t>
      </w:r>
      <w:r>
        <w:rPr/>
        <w:t xml:space="preserve">. Date of Publication: 1 Feb 2025</w:t>
      </w:r>
    </w:p>
    <w:p xmlns:w="http://schemas.openxmlformats.org/wordprocessingml/2006/main">
      <w:r>
        <w:rPr>
          <w:b/>
        </w:rPr>
        <w:t>ABSTRACT</w:t>
      </w:r>
    </w:p>
    <w:p xmlns:w="http://schemas.openxmlformats.org/wordprocessingml/2006/main">
      <w:r>
        <w:t xml:space="preserve">  </w:t>
      </w:r>
      <w:r>
        <w:rPr/>
        <w:t xml:space="preserve">Background: Nasopharyngeal carcinoma (NPC) is a malignant epithelial tumor of the nasopharyngeal mucosa, with a high prevalence in East and Southeast Asia. The standard treatment for locally advanced (LA) NPC is chemoradiation therapy (CRT), with regimens typically consisting of cisplatin and 5-fluorouracil or gemcitabine. The integration of immune checkpoint inhibitors (ICIs) into treatment regimens has shown improved survival benefits, however, it raises concerns for treatmentrelated adverse events (AEs). This study aims to evaluate the risk of immune-related AEs (irAEs) in patients with LA NPC treated with ICIs. Methods: A comprehensive literature search was conducted using MEDLINE and EMBASE databases from inception through November 16th 2024. Randomized controlled trials (RCTs) utilizing ICIs in LA NPC reporting irAEs were included. Mantel-Haenszel method was used to calculate the estimated pooled risk ratio (RR) with 95% confidence interval (CI). Heterogeneity was assessed using Cochran's Q-statistic. Fixed effects model was employed. Results: A total of 572 patients from a phase III RCT (CONTINUUM: n=423) and a phase II RCT (n=149) were included in this meta-analysis. The CONTINUUM trial compared chemotherapy induction with gemcitabine and cisplatin followed by cisplatin CRT (standard therapy group) vs standard therapy with the addition of sintilimab in a 1:1 randomization ratio. The phase II trial compared the addition of neoadjuvant toripalimab vs placebo in a 2:1 randomization ratio followed by concurrent chemoradiotherapy followed by adjuvant toripalimab vs placebo. The incidence of the following irAEs was significantly higher in the ICI arm compared to the control arm: any-grade irAEs 57.47% vs 4.17% (RR 10.71; CI: 6.43-17.85, P&lt;0.00001), high-grade irAEs 10.39% vs 0% (RR 25.82; CI: 3.85-173.38, P=0.0008), grade 1 or 2 hypothyroidism 27.60% vs 2.65% (RR 7.89; CI: 4.11-15.16, P&lt;0.00001), any-grade rash 25% vs 1.14% (RR 16.13; CI: 6.20-41.95, P&lt;0.00001), high-grade rash 5.52% vs 0% (RR 13.28; CI: 1.86-94.98, P=0.010), any-grade pruritus 25% vs 0.76% (RR 22.18; CI: 7.04-69.85, P&lt;0.00001), and any-grade allergic reaction 3.25% vs 0% (RR 2.19; CI: 1.21-61.03, P=0.03). In contrast, the incidence of high-grade pruritus and allergic reaction was not statistically significantly different between the two treatment groups. Conclusion: This study revealed that patients with LA NPC treated with ICIs in addition to CRT have a higher risk of developing irAEs in general compared to those treated with standard therapy. Earlydetection of these AEs and providing the appropriate supportive care is essential to optimize the outcomes and maintain patients' quality of life and compliance.</w:t>
      </w:r>
    </w:p>
    <w:p xmlns:w="http://schemas.openxmlformats.org/wordprocessingml/2006/main">
      <w:r>
        <w:rPr>
          <w:b/>
        </w:rPr>
        <w:t>DOI</w:t>
      </w:r>
    </w:p>
    <w:p xmlns:w="http://schemas.openxmlformats.org/wordprocessingml/2006/main">
      <w:r>
        <w:t xml:space="preserve">  </w:t>
      </w:r>
      <w:r>
        <w:rPr/>
        <w:t xml:space="preserve">10.1158/2326-6074.IO2025-B043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bevacizumab with transarterial chemoembolisation in hepatocellular carcinoma (EMERALD-1): a multiregional, randomised, double-blind, placebo-controlled, phase 3 study</w:t>
      </w:r>
    </w:p>
    <w:p xmlns:w="http://schemas.openxmlformats.org/wordprocessingml/2006/main">
      <w:r>
        <w:rPr>
          <w:b/>
        </w:rPr>
        <w:t>SOURCE</w:t>
      </w:r>
    </w:p>
    <w:p xmlns:w="http://schemas.openxmlformats.org/wordprocessingml/2006/main">
      <w:r>
        <w:t xml:space="preserve">  </w:t>
      </w:r>
      <w:r>
        <w:rPr/>
        <w:t xml:space="preserve">The Lancet (2025) 405:10474 (216-232)</w:t>
      </w:r>
      <w:r>
        <w:rPr/>
        <w:t xml:space="preserve">. Date of Publication: 18 Jan 2025</w:t>
      </w:r>
    </w:p>
    <w:p xmlns:w="http://schemas.openxmlformats.org/wordprocessingml/2006/main">
      <w:r>
        <w:rPr>
          <w:b/>
        </w:rPr>
        <w:t>ABSTRACT</w:t>
      </w:r>
    </w:p>
    <w:p xmlns:w="http://schemas.openxmlformats.org/wordprocessingml/2006/main">
      <w:r>
        <w:t xml:space="preserve">  </w:t>
      </w:r>
      <w:r>
        <w:rPr/>
        <w:t xml:space="preserve">Background: Transarterial chemoembolisation (TACE) is standard of care for patients with unresectable hepatocellular carcinoma that is amenable to embolisation; however, median progression-free survival is still approximately 7 months. We aimed to assess whether adding durvalumab, with or without bevacizumab, might improve progression-free survival. Methods: In this multiregional, randomised, double-blind, placebo-controlled, phase 3 study (EMERALD-1), adults aged 18 years or older with unresectable hepatocellular carcinoma amenable to embolisation, an Eastern Cooperative Oncology Group performance status of 0 or 1 at enrolment, and at least one measurable intrahepatic lesion per modified Response Evaluation Criteria in Solid Tumours (RECIST) were enrolled at 157 medical sites including research centres and general and specialist hospitals in 18 countries. Eligible patients were randomly assigned (1:1:1), stratified by TACE method, region, and portal vein invasion, using an interactive voice response or web response system, to TACE plus either durvalumab plus bevacizumab (1500 mg intravenous durvalumab once every 4 weeks, then 1120 mg durvalumab plus 15 mg/kg intravenous bevacizumab once every 3 weeks), durvalumab plus placebo (same regimen using placebo instead of bevacizumab), or placebo alone (same regimen using placebo instead of durvalumab and instead of bevacizumab). Participants, investigators, and those assessing outcomes were masked to treatment assignment until data analysis. The primary endpoint was progression-free survival, by blinded independent central review (BICR), and per RECIST version 1.1, with durvalumab plus bevacizumab versus placebo alone in the intention-to-treat population (ITT; ie, all participants assigned to treatment). Key secondary endpoints were progression-free survival by BICR per RECIST version 1.1 with durvalumab plus placebo versus placebo alone, overall survival, and time to deterioration in select patient-reported outcomes. Participants continue to be followed up for overall survival, and overall survival and patient-reported outcomes will be reported in a later publication. Safety was assessed in the safety analysis set, which included all participants assigned to treatment who received any study treatment (ie, any durvalumab, bevacizumab, or placebo) by treatment received. This study is registered with ClinicalTrials.gov, NCT03778957, and is closed to accrual. Findings: Between Nov 30, 2018, and July 19, 2021, 887 patients were screened, of whom 616 were randomly assigned to durvalumab plus bevacizumab (n=204), durvalumab plus placebo (n=207), or placebo alone (n=205; ITT population). Median age was 65·0 years (IQR 59·0–72·0), 135 (22%) of 616 participants were female, 481 (78%) were male, 375 (61%) were Asian, 176 (29%) were White, 22 (4%) were American Indian or Alaska Native, nine (1%) were Black or African American, one (&lt;1%) was native Hawaiian or other Pacific Islander, and 33 (5%) were other races. As of data cutoff (Sept 11, 2023) median follow-up for progression-free survival was 27·9 months (95% CI 27·4–30·4), median progression-free survival was 15·0 months (95% CI 11·1–18·9) with durvalumab plus bevacizumab, 10·0 months (9·0–12·7) with durvalumab, and 8·2 months (6·9–11·1) with placebo. Progression-free survival hazard ratio was 0·77 (95% CI 0·61–0·98; two-sided p=0·032) for durvalumab plus bevacizumab versus placebo, and 0·94 (0·75–1·19; two-sided p=0·64) for durvalumab plus placebo versus placebo. The most common maximum grade 3–4 adverse events were hypertension in participants who received durvalumab and bevacizumab (nine [6%] of 154 participants), anaemia in participants who received durvalumab and placebo (ten [4%] of 232 participants), and post-embolisation syndrome in participants who received placebo alone (eight [4%] of 200 participants). Study treatment-related adverse events that led to death occurred in none of 154 participants who received durvalumab and bevacizumab, three (1%) of 232 who received durvalumab and placebo (n=1 for arterial haemorrhage, liver injury, and multiple organ dysfunction syndrome), and three (2%) of 200 who received placebo alone (n=1 for oesophageal varices haemorrhage, upper gastrointestinal haemorrhage, and dermatomyositis). Interpretation: Durvalumab plus bevacizumab plus TACE has the potential to set a new standard of care. With additional follow-up of the EMERALD-1 study, future analyses, including the final overall survival data and patient-reported outcomes, will help to further characterise the potential clinical benefits of durvalumab plus bevacizumab plus TACE in hepatocellular carcinoma amenable to embolisation. Funding: AstraZeneca.</w:t>
      </w:r>
    </w:p>
    <w:p xmlns:w="http://schemas.openxmlformats.org/wordprocessingml/2006/main">
      <w:r>
        <w:rPr>
          <w:b/>
        </w:rPr>
        <w:t>DOI</w:t>
      </w:r>
    </w:p>
    <w:p xmlns:w="http://schemas.openxmlformats.org/wordprocessingml/2006/main">
      <w:r>
        <w:t xml:space="preserve">  </w:t>
      </w:r>
      <w:r>
        <w:rPr/>
        <w:t xml:space="preserve">10.1016/S0140-6736(24)02551-0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w:t>
      </w:r>
    </w:p>
    <w:p xmlns:w="http://schemas.openxmlformats.org/wordprocessingml/2006/main">
      <w:r>
        <w:rPr>
          <w:b/>
        </w:rPr>
        <w:t>TITLE</w:t>
      </w:r>
    </w:p>
    <w:p xmlns:w="http://schemas.openxmlformats.org/wordprocessingml/2006/main">
      <w:r>
        <w:t xml:space="preserve">  </w:t>
      </w:r>
      <w:r>
        <w:rPr>
          <w:b/>
          <w:sz w:val="28"/>
          <w:szCs w:val="28"/>
        </w:rPr>
        <w:t xml:space="preserve">A Phase II Open-Label, Randomized Clinical Trial of Atezolizumab with or without Human Recombinant IL-7 (CYT107) in Advanced Urothelial Cancer</w:t>
      </w:r>
    </w:p>
    <w:p xmlns:w="http://schemas.openxmlformats.org/wordprocessingml/2006/main">
      <w:r>
        <w:rPr>
          <w:b/>
        </w:rPr>
        <w:t>SOURCE</w:t>
      </w:r>
    </w:p>
    <w:p xmlns:w="http://schemas.openxmlformats.org/wordprocessingml/2006/main">
      <w:r>
        <w:t xml:space="preserve">  </w:t>
      </w:r>
      <w:r>
        <w:rPr/>
        <w:t xml:space="preserve">Clinical Cancer Research (2025) 31:2 (299-307)</w:t>
      </w:r>
      <w:r>
        <w:rPr/>
        <w:t xml:space="preserve">. Date of Publication: 15 Jan 2025</w:t>
      </w:r>
    </w:p>
    <w:p xmlns:w="http://schemas.openxmlformats.org/wordprocessingml/2006/main">
      <w:r>
        <w:rPr>
          <w:b/>
        </w:rPr>
        <w:t>ABSTRACT</w:t>
      </w:r>
    </w:p>
    <w:p xmlns:w="http://schemas.openxmlformats.org/wordprocessingml/2006/main">
      <w:r>
        <w:t xml:space="preserve">  </w:t>
      </w:r>
      <w:r>
        <w:rPr/>
        <w:t xml:space="preserve">Purpose: Advanced urothelial cancer generally has high mortality despite modern anti-PD-1/L1 antibody-based combinations. Augmenting checkpoint inhibitor-mediated immune responses with lymphocyte growth factors may improve outcomes. We conducted a randomized phase II study (Cancer Immunotherapy Trials Network-14) in 47 patients to explore whether human recombinant IL-7 (CYT107) could be safely combined with PD-L1 inhibition to enhance responses. Patients and Methods: Patients with urothelial cancer after platinum chemotherapy were randomized to atezolizumab alone or with CYT107 weekly for four doses. The primary objective was clinical efficacy by the objective response rate (ORR). Secondary objectives included safety, toxicity, and other clinical outcomes. Correlative endpoints included peripheral immunophenotyping and quantification of cytokines. Results: CYT107 plus atezolizumab was well-tolerated, without dose-limiting toxicities and lower grade 3 to 4 treatmentrelated adverse events compared with atezolizumab monotherapy. The ORR was 26.3% for the combination therapy versus 23.8% for atezolizumab alone (P 0.428). The complete response rate was 10.5% for the combination therapy versus 4.8% for monotherapy. Three patients on combination therapy had responses &gt;21 months versus one with monotherapy. CD4+ and CD8+ T-lymphocyte expansion occurred in patients with response to combination therapy, with the greatest effect in T memory stem cells. Patients who responded to treatment exhibited elevated baseline levels of CCL4 and reduced levels of VEGFA and TNF. Conclusions: Combining CYT107 with atezolizumab was safe and resulted in lymphocyte expansion, a doubling of the complete response rate, and durable responses exceeding 2 years. However, the ORR was similar to atezolizumab alone. Increased and sustained doses of CYT107 coupled with patient selection strategies should be further investigated.</w:t>
      </w:r>
    </w:p>
    <w:p xmlns:w="http://schemas.openxmlformats.org/wordprocessingml/2006/main">
      <w:r>
        <w:rPr>
          <w:b/>
        </w:rPr>
        <w:t>DOI</w:t>
      </w:r>
    </w:p>
    <w:p xmlns:w="http://schemas.openxmlformats.org/wordprocessingml/2006/main">
      <w:r>
        <w:t xml:space="preserve">  </w:t>
      </w:r>
      <w:r>
        <w:rPr/>
        <w:t xml:space="preserve">10.1158/1078-0432.CCR-24-1728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w:t>
      </w:r>
    </w:p>
    <w:p xmlns:w="http://schemas.openxmlformats.org/wordprocessingml/2006/main">
      <w:r>
        <w:rPr>
          <w:b/>
        </w:rPr>
        <w:t>TITLE</w:t>
      </w:r>
    </w:p>
    <w:p xmlns:w="http://schemas.openxmlformats.org/wordprocessingml/2006/main">
      <w:r>
        <w:t xml:space="preserve">  </w:t>
      </w:r>
      <w:r>
        <w:rPr>
          <w:b/>
          <w:sz w:val="28"/>
          <w:szCs w:val="28"/>
        </w:rPr>
        <w:t xml:space="preserve">Adjuvant Nivolumab for Localized Renal Cell Carcinoma at High Risk of Recurrence after Nephrectomy: Part B of the Randomized, Placebo-Controlled, Phase III CheckMate 914 Trial</w:t>
      </w:r>
    </w:p>
    <w:p xmlns:w="http://schemas.openxmlformats.org/wordprocessingml/2006/main">
      <w:r>
        <w:rPr>
          <w:b/>
        </w:rPr>
        <w:t>SOURCE</w:t>
      </w:r>
    </w:p>
    <w:p xmlns:w="http://schemas.openxmlformats.org/wordprocessingml/2006/main">
      <w:r>
        <w:t xml:space="preserve">  </w:t>
      </w:r>
      <w:r>
        <w:rPr/>
        <w:t xml:space="preserve">Journal of Clinical Oncology (2025) 43:2 (189-200)</w:t>
      </w:r>
      <w:r>
        <w:rPr/>
        <w:t xml:space="preserve">. Date of Publication: 10 Jan 2025</w:t>
      </w:r>
    </w:p>
    <w:p xmlns:w="http://schemas.openxmlformats.org/wordprocessingml/2006/main">
      <w:r>
        <w:rPr>
          <w:b/>
        </w:rPr>
        <w:t>ABSTRACT</w:t>
      </w:r>
    </w:p>
    <w:p xmlns:w="http://schemas.openxmlformats.org/wordprocessingml/2006/main">
      <w:r>
        <w:t xml:space="preserve">  </w:t>
      </w:r>
      <w:r>
        <w:rPr/>
        <w:t xml:space="preserve">PURPOSE CheckMate 914 is a two-part, randomized phase III trial evaluating adjuvant nivolumab plus ipilimumab (part A) or adjuvant nivolumab monotherapy (part B) versus placebo in mutually exclusive populations of patients with localized renal cell carcinoma (RCC) at high risk of postnephrectomy recurrence. Part A showed no disease-free survival (DFS) benefit for adjuvant nivolumab plus ipilimumab versus placebo. We report results from part B. METHODS Patients were randomly assigned (2:1:1) to nivolumab (240 mg once every 2 weeks for up to 12 doses), placebo, or nivolumab (240 mg once every 2 weeks for up to 12 doses) plus ipilimumab (1 mg/kg once every 6 weeks for up to four doses). The planned treatment duration was 24 weeks (approximately 5.5 months). The primary end point was DFS per blinded independent central review (BICR) for nivolumab versus placebo; safety was a secondary end point. RESULTS Overall, 825 patients were randomly assigned to nivolumab (n = 411), placebo (n = 208), or nivolumab plus ipilimumab (n = 206). With a median follow-up of 27.0 months (range, 18.0-42.4), the primary end point of improved DFS per BICR with nivolumab versus placebo was not met (hazard ratio [HR], 0.87 [95% CI, 0.62 to 1.21]; P =.40); the median DFS was not reached in either arm, and 18-month DFS rates were 78.4% versus 75.4%. The HR for DFS per investigator was 0.80 (95% CI, 0.58 to 1.12; P =.19). Grade 3-4 all-cause adverse events (AEs) occurred in 17.2%, 15.0%, and 28.9% of patients with nivolumab, placebo, and nivolumab plus ipilimumab, respectively. Any-grade treatment-related AEs led to discontinuation in 9.6%, 1.0%, and 28.4%, respectively. CONCLUSION Part B of CheckMate 914 did not meet the primary end point of improved DFS for nivolumab versus placebo in patients with localized RCC at high risk of postnephrectomy recurrence.</w:t>
      </w:r>
    </w:p>
    <w:p xmlns:w="http://schemas.openxmlformats.org/wordprocessingml/2006/main">
      <w:r>
        <w:rPr>
          <w:b/>
        </w:rPr>
        <w:t>DOI</w:t>
      </w:r>
    </w:p>
    <w:p xmlns:w="http://schemas.openxmlformats.org/wordprocessingml/2006/main">
      <w:r>
        <w:t xml:space="preserve">  </w:t>
      </w:r>
      <w:r>
        <w:rPr/>
        <w:t xml:space="preserve">10.1200/JCO.24.00773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w:t>
      </w:r>
    </w:p>
    <w:p xmlns:w="http://schemas.openxmlformats.org/wordprocessingml/2006/main">
      <w:r>
        <w:rPr>
          <w:b/>
        </w:rPr>
        <w:t>TITLE</w:t>
      </w:r>
    </w:p>
    <w:p xmlns:w="http://schemas.openxmlformats.org/wordprocessingml/2006/main">
      <w:r>
        <w:t xml:space="preserve">  </w:t>
      </w:r>
      <w:r>
        <w:rPr>
          <w:b/>
          <w:sz w:val="28"/>
          <w:szCs w:val="28"/>
        </w:rPr>
        <w:t xml:space="preserve">Adjuvant Pembrolizumab versus Observation in Muscle-Invasive Urothelial Carcinoma</w:t>
      </w:r>
    </w:p>
    <w:p xmlns:w="http://schemas.openxmlformats.org/wordprocessingml/2006/main">
      <w:r>
        <w:rPr>
          <w:b/>
        </w:rPr>
        <w:t>SOURCE</w:t>
      </w:r>
    </w:p>
    <w:p xmlns:w="http://schemas.openxmlformats.org/wordprocessingml/2006/main">
      <w:r>
        <w:t xml:space="preserve">  </w:t>
      </w:r>
      <w:r>
        <w:rPr/>
        <w:t xml:space="preserve">New England Journal of Medicine (2025) 392:1 (45-55)</w:t>
      </w:r>
      <w:r>
        <w:rPr/>
        <w:t xml:space="preserve">. Date of Publication: 2 Jan 2025</w:t>
      </w:r>
    </w:p>
    <w:p xmlns:w="http://schemas.openxmlformats.org/wordprocessingml/2006/main">
      <w:r>
        <w:rPr>
          <w:b/>
        </w:rPr>
        <w:t>ABSTRACT</w:t>
      </w:r>
    </w:p>
    <w:p xmlns:w="http://schemas.openxmlformats.org/wordprocessingml/2006/main">
      <w:r>
        <w:t xml:space="preserve">  </w:t>
      </w:r>
      <w:r>
        <w:rPr/>
        <w:t xml:space="preserve">Background Muscle-invasive urothelial carcinoma is an aggressive disease with high rates of relapse. Whether pembrolizumab as adjuvant therapy would be effective in patients with high-risk muscle-invasive urothelial carcinoma after radical surgery is unknown. Methods In this phase 3 trial, we randomly assigned patients, in a 1:1 ratio, to receive pembrolizumab at a dose of 200 mg every 3 weeks for 1 year or to undergo observation. Randomization was stratified according to pathological stage, centrally tested programmed death ligand 1 (PD-L1) status, and previous neoadjuvant chemotherapy. The coprimary end points were disease-free survival and overall survival in the intention-to-treat population. We considered the trial to be successful if either disease-free survival or overall survival was significantly longer with pembrolizumab than with observation. Results A total of 702 patients underwent randomization; 354 were assigned to receive pembrolizumab, and 348 were assigned to observation. As of July 5, 2024, the median duration of follow-up for disease-free survival was 44.8 months. The median disease-free survival was 29.6 months (95% confidence interval [CI], 20.0 to 40.7) with pembrolizumab and 14.2 months (95% CI, 11.0 to 20.2) with observation (hazard ratio for disease progression or death, 0.73; 95% CI, 0.59 to 0.90; two-sided P=0.003). Grade 3 or higher adverse events (regardless of attribution) occurred in 50.6% of the patients in the pembrolizumab group and in 31.6% of the patients in the observation group. Conclusions Among patients with high-risk muscle-invasive urothelial carcinoma after radical surgery, disease-free survival was significantly longer with adjuvant pembrolizumab than with observation.</w:t>
      </w:r>
    </w:p>
    <w:p xmlns:w="http://schemas.openxmlformats.org/wordprocessingml/2006/main">
      <w:r>
        <w:rPr>
          <w:b/>
        </w:rPr>
        <w:t>DOI</w:t>
      </w:r>
    </w:p>
    <w:p xmlns:w="http://schemas.openxmlformats.org/wordprocessingml/2006/main">
      <w:r>
        <w:t xml:space="preserve">  </w:t>
      </w:r>
      <w:r>
        <w:rPr/>
        <w:t xml:space="preserve">10.1056/NEJMoa2401726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w:t>
      </w:r>
    </w:p>
    <w:p xmlns:w="http://schemas.openxmlformats.org/wordprocessingml/2006/main">
      <w:r>
        <w:rPr>
          <w:b/>
        </w:rPr>
        <w:t>TITLE</w:t>
      </w:r>
    </w:p>
    <w:p xmlns:w="http://schemas.openxmlformats.org/wordprocessingml/2006/main">
      <w:r>
        <w:t xml:space="preserve">  </w:t>
      </w:r>
      <w:r>
        <w:rPr>
          <w:b/>
          <w:sz w:val="28"/>
          <w:szCs w:val="28"/>
        </w:rPr>
        <w:t xml:space="preserve">Neoadjuvant anti-PD-1 alone or in combination with anti-TIGIT or an oncolytic virus in resectable stage IIIB–D melanoma: a phase 1/2 trial</w:t>
      </w:r>
    </w:p>
    <w:p xmlns:w="http://schemas.openxmlformats.org/wordprocessingml/2006/main">
      <w:r>
        <w:rPr>
          <w:b/>
        </w:rPr>
        <w:t>SOURCE</w:t>
      </w:r>
    </w:p>
    <w:p xmlns:w="http://schemas.openxmlformats.org/wordprocessingml/2006/main">
      <w:r>
        <w:t xml:space="preserve">  </w:t>
      </w:r>
      <w:r>
        <w:rPr/>
        <w:t xml:space="preserve">Nature Medicine (2025) 31:1 (144-151) Article Number: eaar3593</w:t>
      </w:r>
      <w:r>
        <w:rPr/>
        <w:t xml:space="preserve">. Date of Publication: 1 Jan 2025</w:t>
      </w:r>
    </w:p>
    <w:p xmlns:w="http://schemas.openxmlformats.org/wordprocessingml/2006/main">
      <w:r>
        <w:rPr>
          <w:b/>
        </w:rPr>
        <w:t>ABSTRACT</w:t>
      </w:r>
    </w:p>
    <w:p xmlns:w="http://schemas.openxmlformats.org/wordprocessingml/2006/main">
      <w:r>
        <w:t xml:space="preserve">  </w:t>
      </w:r>
      <w:r>
        <w:rPr/>
        <w:t xml:space="preserve">Neoadjuvant immunotherapies have shown antitumor activity in melanoma. Substudy 02C of the global, rolling-arm, phase 1/2, adaptive-design KEYMAKER-U02 trial is evaluating neoadjuvant pembrolizumab (anti-PD-1) alone or in combination, followed by adjuvant pembrolizumab, for stage IIIB–D melanoma. Here we report results from the first three arms: pembrolizumab plus vibostolimab (anti-TIGIT), pembrolizumab plus gebasaxturev (coxsackievirus A21) and pembrolizumab monotherapy. Pathologic complete responses occurred in 10 of 26 patients (38%) with pembrolizumab plus vibostolimab, 7 of 25 (28%) with pembrolizumab plus gebasaxturev and 6 of 15 (40%) with pembrolizumab monotherapy. Major pathologic responses occurred in 13 (50%), 10 (40%) and 7 (47%) patients, respectively. Safety was manageable. Treatment-related adverse events occurred in 24 of 26 patients (92%) with pembrolizumab plus vibostolimab, 21 of 25 (84%) with pembrolizumab plus gebasaxturev and 12 of 15 (80%) with pembrolizumab monotherapy; grade 3 or 4 treatment-related adverse events occurred in 2 (8%), 7 (28%) and 1 (7%) patient in each arm, respectively. No deaths due to adverse events occurred. Exploratory objective responses per RECIST v1.1 were observed in 13 (50%), 8 (32%) and 4 (27%) patients, in each arm, respectively. In a post hoc analysis, scores for tumor mutational burden and an 18-gene T cell-inflamed gene expression profile were generally higher in patients with major pathologic response. Longer follow-up will provide insight into the incremental benefit of combining neoadjuvant pembrolizumab with other therapies in stage IIIB–D melanoma. ClinicalTrials.gov registration: NCT04303169.</w:t>
      </w:r>
    </w:p>
    <w:p xmlns:w="http://schemas.openxmlformats.org/wordprocessingml/2006/main">
      <w:r>
        <w:rPr>
          <w:b/>
        </w:rPr>
        <w:t>DOI</w:t>
      </w:r>
    </w:p>
    <w:p xmlns:w="http://schemas.openxmlformats.org/wordprocessingml/2006/main">
      <w:r>
        <w:t xml:space="preserve">  </w:t>
      </w:r>
      <w:r>
        <w:rPr/>
        <w:t xml:space="preserve">10.1038/s41591-024-03411-x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w:t>
      </w:r>
    </w:p>
    <w:p xmlns:w="http://schemas.openxmlformats.org/wordprocessingml/2006/main">
      <w:r>
        <w:rPr>
          <w:b/>
        </w:rPr>
        <w:t>TITLE</w:t>
      </w:r>
    </w:p>
    <w:p xmlns:w="http://schemas.openxmlformats.org/wordprocessingml/2006/main">
      <w:r>
        <w:t xml:space="preserve">  </w:t>
      </w:r>
      <w:r>
        <w:rPr>
          <w:b/>
          <w:sz w:val="28"/>
          <w:szCs w:val="28"/>
        </w:rPr>
        <w:t xml:space="preserve">Efficacy and safety of PD-1/PD-L1 inhibitors combined with tyrosine kinase inhibitors as first-line treatment for hepatocellular carcinoma: a meta-analysis and trial sequential analysis of randomized controlled trials</w:t>
      </w:r>
    </w:p>
    <w:p xmlns:w="http://schemas.openxmlformats.org/wordprocessingml/2006/main">
      <w:r>
        <w:rPr>
          <w:b/>
        </w:rPr>
        <w:t>SOURCE</w:t>
      </w:r>
    </w:p>
    <w:p xmlns:w="http://schemas.openxmlformats.org/wordprocessingml/2006/main">
      <w:r>
        <w:t xml:space="preserve">  </w:t>
      </w:r>
      <w:r>
        <w:rPr/>
        <w:t xml:space="preserve">Frontiers in Pharmacology (2025) 16 Article Number: 1535444</w:t>
      </w:r>
      <w:r>
        <w:rPr/>
        <w:t xml:space="preserve">. Date of Publication: 2025</w:t>
      </w:r>
    </w:p>
    <w:p xmlns:w="http://schemas.openxmlformats.org/wordprocessingml/2006/main">
      <w:r>
        <w:rPr>
          <w:b/>
        </w:rPr>
        <w:t>ABSTRACT</w:t>
      </w:r>
    </w:p>
    <w:p xmlns:w="http://schemas.openxmlformats.org/wordprocessingml/2006/main">
      <w:r>
        <w:t xml:space="preserve">  </w:t>
      </w:r>
      <w:r>
        <w:rPr/>
        <w:t xml:space="preserve">Background: The use of immune checkpoint inhibitors (ICIs) in treating hepatocellular carcinoma (HCC) has grown significantly. However, the therapeutic benefits of ICIs alone are notably modest. This meta-analysis assesses the efficacy and safety of using PD-1/PD-L1 inhibitors in conjunction with tyrosine kinase inhibitors (TKIs) for patients with advanced or unresectable HCC. Methods: An extensive search of the literature was performed using databases such as PubMed, Web of Science, Embase, and the Cochrane Library, capturing randomized controlled trials (RCTs) until 16 October 2024. Efficacy was measured by progression-free survival (PFS), overall survival (OS), objective response rate (ORR), and disease control rate (DCR). Safety was gauged through the occurrence of treatment-related adverse events (TRAEs). Hazard ratios (HRs) for PFS and OS, along with risk ratios (RRs) for ORR, DCR, and TRAEs, were calculated, each with 95% confidence intervals (CIs). Heterogeneity among studies was quantified using Cochran’s Q test, I</w:t>
      </w:r>
      <w:r>
        <w:rPr>
          <w:vertAlign w:val="superscript"/>
        </w:rPr>
        <w:t xml:space="preserve">2</w:t>
      </w:r>
      <w:r>
        <w:rPr/>
        <w:t xml:space="preserve"> statistics, and 95% prediction intervals (PIs). Results: This analysis incorporated 4 studies with a total of 2,174 patients. Treatment regimens combining PD-1/PD-L1 inhibitors with TKIs significantly improved PFS (HR = 0.694, 95% CI: 0.527–0.914; 95% PI: 0.228–2.114) and ORR (RR = 2.303, 95% CI: 1.360–3.902; 95% PI: 0.408–12.991) compared with first-line monotherapy or TKI monotherapy in the overall population. Subgroup analysis indicated that the improvements in PFS and OS were particularly significant among patients of Asian descent or those with hepatitis B virus (HBV) infection (all p &lt; 0.05). While the occurrence of any grade TRAEs did not differ significantly between the two groups (RR = 1.016, 95% CI: 0.996–1.036; 95% PI: 0.941–1.097), the incidence of serious (RR = 2.068, 95% CI: 1.328–3.222; 95% PI: 0.487–8.776) and grade ≥3 TRAEs (RR = 1.287, 95% CI: 1.020–1.624; 95% PI: 0.574–2.883) increased in patients treated with the combination of PD-1/PD-L1 inhibitors and TKIs. Conclusion: This study revealed that combining PD-1/PD-L1 inhibitors with TKIs in the treatment of advanced or unresectable HCC leads to superior clinical outcomes compared to first-line monotherapy or TKIs alone, particularly in patients with HBV infection and those of Asian descent. Clinicians are advised to be vigilant regarding the potential for TRAEs in clinical settings.</w:t>
      </w:r>
    </w:p>
    <w:p xmlns:w="http://schemas.openxmlformats.org/wordprocessingml/2006/main">
      <w:r>
        <w:rPr>
          <w:b/>
        </w:rPr>
        <w:t>DOI</w:t>
      </w:r>
    </w:p>
    <w:p xmlns:w="http://schemas.openxmlformats.org/wordprocessingml/2006/main">
      <w:r>
        <w:t xml:space="preserve">  </w:t>
      </w:r>
      <w:r>
        <w:rPr/>
        <w:t xml:space="preserve">10.3389/fphar.2025.1535444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w:t>
      </w:r>
    </w:p>
    <w:p xmlns:w="http://schemas.openxmlformats.org/wordprocessingml/2006/main">
      <w:r>
        <w:rPr>
          <w:b/>
        </w:rPr>
        <w:t>TITLE</w:t>
      </w:r>
    </w:p>
    <w:p xmlns:w="http://schemas.openxmlformats.org/wordprocessingml/2006/main">
      <w:r>
        <w:t xml:space="preserve">  </w:t>
      </w:r>
      <w:r>
        <w:rPr>
          <w:b/>
          <w:sz w:val="28"/>
          <w:szCs w:val="28"/>
        </w:rPr>
        <w:t xml:space="preserve">Adverse events self-reported by patients with extensive-stage small-cell lung cancer in the phase III CASPIAN study</w:t>
      </w:r>
    </w:p>
    <w:p xmlns:w="http://schemas.openxmlformats.org/wordprocessingml/2006/main">
      <w:r>
        <w:rPr>
          <w:b/>
        </w:rPr>
        <w:t>SOURCE</w:t>
      </w:r>
    </w:p>
    <w:p xmlns:w="http://schemas.openxmlformats.org/wordprocessingml/2006/main">
      <w:r>
        <w:t xml:space="preserve">  </w:t>
      </w:r>
      <w:r>
        <w:rPr/>
        <w:t xml:space="preserve">Future Oncology (2025) 21:12 (1511-1523)</w:t>
      </w:r>
      <w:r>
        <w:rPr/>
        <w:t xml:space="preserve">. Date of Publication: 2025</w:t>
      </w:r>
    </w:p>
    <w:p xmlns:w="http://schemas.openxmlformats.org/wordprocessingml/2006/main">
      <w:r>
        <w:rPr>
          <w:b/>
        </w:rPr>
        <w:t>ABSTRACT</w:t>
      </w:r>
    </w:p>
    <w:p xmlns:w="http://schemas.openxmlformats.org/wordprocessingml/2006/main">
      <w:r>
        <w:t xml:space="preserve">  </w:t>
      </w:r>
      <w:r>
        <w:rPr/>
        <w:t xml:space="preserve">Aim: In the phase III CASPIAN study, first-line durvalumab plus platinum-etoposide (EP) improved survival compared with EP in patients with extensive-stage small-cell lung cancer. We report an exploratory analysis of patient-reported adverse events (AEs). Methods: Of 537 patients randomized to durvalumab + EP or EP arms, 164 were asked to complete the Patient-Reported Outcomes version of the Common Terminology Criteria (PRO-CTCAE) for AEs at baseline, every 3 weeks (q3w) during EP, then q4w until disease progression, then post-progression on day 28, 2 months, and q8w until second progression/death. Presence/absence, frequency, or severity of 11 selected AEs were examined during the first 24 weeks of treatment, alongside interference with usual/daily activities for five AEs. Results and conclusions: A minority of patients reported the examined AEs before starting treatment, from 3–5% who reported hand-foot syndrome, up to 34–41% for dry mouth. AE rates were generally comparable with baseline and the patterns of AEs reported by patients over time were similar in both treatment arms. Most patients indicated that reported AEs occurred rarely/occasionally and were mild/moderate in severity. These PRO-CTCAE data complement the clinician-reported AEs and give insight into patients’ experience of treatment. Clinical trial registration: www.clinicaltrials.gov identifier is NCT03043872.</w:t>
      </w:r>
    </w:p>
    <w:p xmlns:w="http://schemas.openxmlformats.org/wordprocessingml/2006/main">
      <w:r>
        <w:rPr>
          <w:b/>
        </w:rPr>
        <w:t>DOI</w:t>
      </w:r>
    </w:p>
    <w:p xmlns:w="http://schemas.openxmlformats.org/wordprocessingml/2006/main">
      <w:r>
        <w:t xml:space="preserve">  </w:t>
      </w:r>
      <w:r>
        <w:rPr/>
        <w:t xml:space="preserve">10.1080/14796694.2025.2491297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w:t>
      </w:r>
    </w:p>
    <w:p xmlns:w="http://schemas.openxmlformats.org/wordprocessingml/2006/main">
      <w:r>
        <w:rPr>
          <w:b/>
        </w:rPr>
        <w:t>TITLE</w:t>
      </w:r>
    </w:p>
    <w:p xmlns:w="http://schemas.openxmlformats.org/wordprocessingml/2006/main">
      <w:r>
        <w:t xml:space="preserve">  </w:t>
      </w:r>
      <w:r>
        <w:rPr>
          <w:b/>
          <w:sz w:val="28"/>
          <w:szCs w:val="28"/>
        </w:rPr>
        <w:t xml:space="preserve">Subcutaneous versus intravenous nivolumab for renal cell carcinoma</w:t>
      </w:r>
    </w:p>
    <w:p xmlns:w="http://schemas.openxmlformats.org/wordprocessingml/2006/main">
      <w:r>
        <w:rPr>
          <w:b/>
        </w:rPr>
        <w:t>SOURCE</w:t>
      </w:r>
    </w:p>
    <w:p xmlns:w="http://schemas.openxmlformats.org/wordprocessingml/2006/main">
      <w:r>
        <w:t xml:space="preserve">  </w:t>
      </w:r>
      <w:r>
        <w:rPr/>
        <w:t xml:space="preserve">Annals of Oncology (2025) 36:1 (99-107)</w:t>
      </w:r>
      <w:r>
        <w:rPr/>
        <w:t xml:space="preserve">. Date of Publication: 1 Jan 2025</w:t>
      </w:r>
    </w:p>
    <w:p xmlns:w="http://schemas.openxmlformats.org/wordprocessingml/2006/main">
      <w:r>
        <w:rPr>
          <w:b/>
        </w:rPr>
        <w:t>ABSTRACT</w:t>
      </w:r>
    </w:p>
    <w:p xmlns:w="http://schemas.openxmlformats.org/wordprocessingml/2006/main">
      <w:r>
        <w:t xml:space="preserve">  </w:t>
      </w:r>
      <w:r>
        <w:rPr/>
        <w:t xml:space="preserve">Background: The evolving oncology treatment paradigm has created an unmet need for administration options that improve patient experiences and health care efficiencies. Patients and methods: CheckMate 67T (NCT04810078) was a phase III, open-label, multicenter, noninferiority trial in which patients with advanced/metastatic clear cell renal cell carcinoma were randomized to subcutaneous nivolumab (1200 mg every 4 weeks; coformulated with recombinant human hyaluronidase PH20 20 000 units) or intravenous nivolumab (3 mg/kg every 2 weeks). The primary objective was to assess the noninferiority of subcutaneous versus intravenous nivolumab by coprimary endpoints determined from a population pharmacokinetics analysis [time-averaged serum concentration over the first 28 days (C</w:t>
      </w:r>
      <w:r>
        <w:rPr>
          <w:vertAlign w:val="subscript"/>
        </w:rPr>
        <w:t xml:space="preserve">avgd28</w:t>
      </w:r>
      <w:r>
        <w:rPr/>
        <w:t xml:space="preserve">), and minimum steady-state serum concentration (C</w:t>
      </w:r>
      <w:r>
        <w:rPr>
          <w:vertAlign w:val="subscript"/>
        </w:rPr>
        <w:t xml:space="preserve">minss</w:t>
      </w:r>
      <w:r>
        <w:rPr/>
        <w:t xml:space="preserve">); noninferiority threshold: lower boundary of 90% confidence interval (CI) of the geometric mean ratios (GMR) ≥0.8]. Objective response rate (ORR) was a key secondary endpoint powered for noninferiority [noninferiority threshold: lower boundary of 95% CI of relative risk of ORR (subcutaneous versus intravenous nivolumab) ≥0.60]. Results: Overall, 495 patients were randomized. Relative exposure in the subcutaneous versus intravenous arm reported by the GMR of C</w:t>
      </w:r>
      <w:r>
        <w:rPr>
          <w:vertAlign w:val="subscript"/>
        </w:rPr>
        <w:t xml:space="preserve">avgd28</w:t>
      </w:r>
      <w:r>
        <w:rPr/>
        <w:t xml:space="preserve"> and C</w:t>
      </w:r>
      <w:r>
        <w:rPr>
          <w:vertAlign w:val="subscript"/>
        </w:rPr>
        <w:t xml:space="preserve">minss</w:t>
      </w:r>
      <w:r>
        <w:rPr/>
        <w:t xml:space="preserve"> was 2.098 (90% CI 2.001-2.200) and 1.774 (90% CI 1.633-1.927), respectively. After 8 months of minimum follow-up, ORR was 24.2% with subcutaneous nivolumab (95% CI 19.0%-30.0%) versus 18.2% with intravenous nivolumab [95% CI 13.6%-23.6%; relative risk: 1.33 (95% CI 0.94-1.87)]. Coprimary endpoints and ORR met noninferiority thresholds. Additional efficacy and safety measures were similar. Conclusions: Subcutaneous nivolumab was noninferior to intravenous nivolumab based on pharmacokinetics and ORR. No new safety signals were observed.</w:t>
      </w:r>
    </w:p>
    <w:p xmlns:w="http://schemas.openxmlformats.org/wordprocessingml/2006/main">
      <w:r>
        <w:rPr>
          <w:b/>
        </w:rPr>
        <w:t>DOI</w:t>
      </w:r>
    </w:p>
    <w:p xmlns:w="http://schemas.openxmlformats.org/wordprocessingml/2006/main">
      <w:r>
        <w:t xml:space="preserve">  </w:t>
      </w:r>
      <w:r>
        <w:rPr/>
        <w:t xml:space="preserve">10.1016/j.annonc.2024.09.002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w:t>
      </w:r>
    </w:p>
    <w:p xmlns:w="http://schemas.openxmlformats.org/wordprocessingml/2006/main">
      <w:r>
        <w:rPr>
          <w:b/>
        </w:rPr>
        <w:t>TITLE</w:t>
      </w:r>
    </w:p>
    <w:p xmlns:w="http://schemas.openxmlformats.org/wordprocessingml/2006/main">
      <w:r>
        <w:t xml:space="preserve">  </w:t>
      </w:r>
      <w:r>
        <w:rPr>
          <w:b/>
          <w:sz w:val="28"/>
          <w:szCs w:val="28"/>
        </w:rPr>
        <w:t xml:space="preserve">Increasing Incidence Of Myocarditis Associated With Nivolumab/relatlimab (opdualag), A Retrospective Analysis Of FDA Adverse Event Reporting System Database</w:t>
      </w:r>
    </w:p>
    <w:p xmlns:w="http://schemas.openxmlformats.org/wordprocessingml/2006/main">
      <w:r>
        <w:rPr>
          <w:b/>
        </w:rPr>
        <w:t>SOURCE</w:t>
      </w:r>
    </w:p>
    <w:p xmlns:w="http://schemas.openxmlformats.org/wordprocessingml/2006/main">
      <w:r>
        <w:t xml:space="preserve">  </w:t>
      </w:r>
      <w:r>
        <w:rPr/>
        <w:t xml:space="preserve">Journal of Cardiac Failure (2025) 31:1 (227)</w:t>
      </w:r>
      <w:r>
        <w:rPr/>
        <w:t xml:space="preserve">. Date of Publication: 1 Jan 2025</w:t>
      </w:r>
    </w:p>
    <w:p xmlns:w="http://schemas.openxmlformats.org/wordprocessingml/2006/main">
      <w:r>
        <w:rPr>
          <w:b/>
        </w:rPr>
        <w:t>ABSTRACT</w:t>
      </w:r>
    </w:p>
    <w:p xmlns:w="http://schemas.openxmlformats.org/wordprocessingml/2006/main">
      <w:r>
        <w:t xml:space="preserve">  </w:t>
      </w:r>
      <w:r>
        <w:rPr/>
        <w:t xml:space="preserve">Introduction: OPDUALAG combined Nivolumab, a programmed death receptor-1 (PD-1) blocking antibody, and Relatlimab, a lymphocyte activation gene-3 (LAG-3) blocking antibody. It is indicated for treating adult and pediatric patients aged 12 and above with unresectable or metastatic melanoma. This combination therapy was approved by the FDA in 2022. The pre-approval phase 2/3 trial, RELATIVITY-047, underestimated the occurrence of cardiovascular adverse events (AEs). Conversely, post-marketing studies revealed a higher incidence of cardiac AEs, particularly myocarditis. Methods: We investigated OPDUALAG-related adverse events reported in the FDA Adverse Event Reporting System (FAERS) from 2022 to 2023. Of these, 73.87% were reported by healthcare professionals (HCPs) and were further analyzed. AEs were examined based on gender (men: 56.13%, women: 12.9%) and age groups (18-64, 65-85, and &gt;85 years). Results: A total of 310 adverse events (AEs) were reported, with 17.42% of patients experiencing serious adverse events leading to death and 4.52% experiencing autoimmune myocarditis. The most frequently reported adverse events included off-label use (8.06%), rash (3.87%), malignant neoplasm progression (7.10%), dyspnea (2.09%), diarrhea, arthralgia, and immune-mediated myocarditis, each at 2.58%. Further analysis based on the year of cases received revealed 182 (58.71%) cases reported in 2022 and 123 (39.685%) in 2023. Most adverse events were observed in the age group of 65-85 years (35.52%), followed by the 18-64 years group (31.29%). Conclusion: The reported incidence of myocarditis was significantly higher in FAERS reporting system (7.1%) compared to RELATIVITY trials (1%). Given the increasing utilization of OPDUALAG and the nonspecific presentation of myocarditis, discrepancy in adverse events reporting system it is imperative of comprehensive understanding of its safety profile in real-world settings through additional randomized controlled trials.</w:t>
      </w:r>
    </w:p>
    <w:p xmlns:w="http://schemas.openxmlformats.org/wordprocessingml/2006/main">
      <w:r>
        <w:rPr>
          <w:b/>
        </w:rPr>
        <w:t>DOI</w:t>
      </w:r>
    </w:p>
    <w:p xmlns:w="http://schemas.openxmlformats.org/wordprocessingml/2006/main">
      <w:r>
        <w:t xml:space="preserve">  </w:t>
      </w:r>
      <w:r>
        <w:rPr/>
        <w:t xml:space="preserve">10.1016/j.cardfail.2024.10.122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w:t>
      </w:r>
    </w:p>
    <w:p xmlns:w="http://schemas.openxmlformats.org/wordprocessingml/2006/main">
      <w:r>
        <w:rPr>
          <w:b/>
        </w:rPr>
        <w:t>TITLE</w:t>
      </w:r>
    </w:p>
    <w:p xmlns:w="http://schemas.openxmlformats.org/wordprocessingml/2006/main">
      <w:r>
        <w:t xml:space="preserve">  </w:t>
      </w:r>
      <w:r>
        <w:rPr>
          <w:b/>
          <w:sz w:val="28"/>
          <w:szCs w:val="28"/>
        </w:rPr>
        <w:t xml:space="preserve">Tebentafusp (IMCgp100) in the treatment of uveal melanoma — from preclinical evidence to clinical practice</w:t>
      </w:r>
    </w:p>
    <w:p xmlns:w="http://schemas.openxmlformats.org/wordprocessingml/2006/main">
      <w:r>
        <w:rPr>
          <w:b/>
        </w:rPr>
        <w:t>SOURCE</w:t>
      </w:r>
    </w:p>
    <w:p xmlns:w="http://schemas.openxmlformats.org/wordprocessingml/2006/main">
      <w:r>
        <w:t xml:space="preserve">  </w:t>
      </w:r>
      <w:r>
        <w:rPr/>
        <w:t xml:space="preserve">Nowotwory (2025) 75:2 (78-96)</w:t>
      </w:r>
      <w:r>
        <w:rPr/>
        <w:t xml:space="preserve">. Date of Publication: 2025</w:t>
      </w:r>
    </w:p>
    <w:p xmlns:w="http://schemas.openxmlformats.org/wordprocessingml/2006/main">
      <w:r>
        <w:rPr>
          <w:b/>
        </w:rPr>
        <w:t>ABSTRACT</w:t>
      </w:r>
    </w:p>
    <w:p xmlns:w="http://schemas.openxmlformats.org/wordprocessingml/2006/main">
      <w:r>
        <w:t xml:space="preserve">  </w:t>
      </w:r>
      <w:r>
        <w:rPr/>
        <w:t xml:space="preserve">Tebentafusp (IMCgp100) is a novel bispecific immunotherapy that contains a specifically engineered soluble T-cell receptor (TCR) capable of recognising the gp100 epitope on the surface of tumour cells presented by human leukocyte antigen-A*02:01 (HLA- A*02:01 (HLA-A2) is a specific allele within the HLA-A2 group). The HLA-A2 is then fused to the single-chain variable fragment of anti-CD3, which binds to T-cells and destroys them. Tebentafusp has been shown to cause a significant increase in pro-inflammatory cytokine levels that are detrimental to the tumour. The preliminary results of tebentafusp in solid tumours are encouraging, particularly in advanced/metastatic uveal melanoma (UM). In a randomised phase III study (IMCgp100-202; n = 378), patients with untreated HLA*02:01 positive metastatic UM (mUM), tebentafusp significantly improved overall survival (OS) with a hazard ratio (HR) of 0.51 compared to the investigator’s choice, mainly pembrolizumab (82%). The one-year OS rate for tebentafusp was 73% compared to 59% for pembrolizumab. For comparison, the single-arm GEM1402 study (n = 52) reported a one-year OS rate of 52% for the combination of nivolumab and Ipilimumab in metastatic UM. The most common adverse reactions related to tebentafusp include cytokine release syndrome (CRS) and dermatological reactions such as rash. It is the first drug with OS benefit in advanced/metastatic UM patients. However, further research is needed to optimise its use, improve patient selection, develop combination therapies and identify predictive and prognostic biomarkers.</w:t>
      </w:r>
    </w:p>
    <w:p xmlns:w="http://schemas.openxmlformats.org/wordprocessingml/2006/main">
      <w:r>
        <w:rPr>
          <w:b/>
        </w:rPr>
        <w:t>DOI</w:t>
      </w:r>
    </w:p>
    <w:p xmlns:w="http://schemas.openxmlformats.org/wordprocessingml/2006/main">
      <w:r>
        <w:t xml:space="preserve">  </w:t>
      </w:r>
      <w:r>
        <w:rPr/>
        <w:t xml:space="preserve">10.5603/njo.104457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w:t>
      </w:r>
    </w:p>
    <w:p xmlns:w="http://schemas.openxmlformats.org/wordprocessingml/2006/main">
      <w:r>
        <w:rPr>
          <w:b/>
        </w:rPr>
        <w:t>TITLE</w:t>
      </w:r>
    </w:p>
    <w:p xmlns:w="http://schemas.openxmlformats.org/wordprocessingml/2006/main">
      <w:r>
        <w:t xml:space="preserve">  </w:t>
      </w:r>
      <w:r>
        <w:rPr>
          <w:b/>
          <w:sz w:val="28"/>
          <w:szCs w:val="28"/>
        </w:rPr>
        <w:t xml:space="preserve">Atezolizumab Combined with Platinum and Maintenance Niraparib for Recurrent Ovarian Cancer with a Platinum-Free Interval &gt;6 Months: ENGOT-OV41/GEICO 69-O/ANITA Phase III Trial</w:t>
      </w:r>
    </w:p>
    <w:p xmlns:w="http://schemas.openxmlformats.org/wordprocessingml/2006/main">
      <w:r>
        <w:rPr>
          <w:b/>
        </w:rPr>
        <w:t>SOURCE</w:t>
      </w:r>
    </w:p>
    <w:p xmlns:w="http://schemas.openxmlformats.org/wordprocessingml/2006/main">
      <w:r>
        <w:t xml:space="preserve">  </w:t>
      </w:r>
      <w:r>
        <w:rPr/>
        <w:t xml:space="preserve">Journal of Clinical Oncology (2024) 42:36 (4294-4304)</w:t>
      </w:r>
      <w:r>
        <w:rPr/>
        <w:t xml:space="preserve">. Date of Publication: 20 Dec 2024</w:t>
      </w:r>
    </w:p>
    <w:p xmlns:w="http://schemas.openxmlformats.org/wordprocessingml/2006/main">
      <w:r>
        <w:rPr>
          <w:b/>
        </w:rPr>
        <w:t>ABSTRACT</w:t>
      </w:r>
    </w:p>
    <w:p xmlns:w="http://schemas.openxmlformats.org/wordprocessingml/2006/main">
      <w:r>
        <w:t xml:space="preserve">  </w:t>
      </w:r>
      <w:r>
        <w:rPr/>
        <w:t xml:space="preserve">PURPOSETo evaluate atezolizumab combined with platinum-based chemotherapy (CT) followed by maintenance niraparib for late-relapsing recurrent ovarian cancer.METHODSThe multicenter placebo-controlled double-blind randomized phase III ENGOT-OV41/GEICO 69-O/ANITA trial (ClinicalTrials.gov identifier: NCT03598270) enrolled patients with measurable high-grade serous, endometrioid, or undifferentiated recurrent ovarian cancer who had received one or two previous CT lines (most recent including platinum) and had a treatment-free interval since last platinum (TFIp) of &gt;6 months. Patients were stratified by investigator-selected carboplatin doublet, TFIp, BRCA status, and PD-L1 status in de novo biopsy and randomly assigned 1:1 to receive either atezolizumab or placebo throughout standard therapy comprising six cycles of a carboplatin doublet followed (in patients with response/stable disease) by maintenance niraparib until progression. The primary end point was investigator-assessed progression-free survival (PFS) per RECIST v1.1.RESULTSBetween November 2018 and January 2022, 417 patients were randomly assigned (15% BRCA-mutated, 36% PD-L1-positive, 66% TFIp &gt;12 months, 11% previous poly [ADP-ribose] polymerase inhibitor after frontline CT, and 53% previous bevacizumab). Median follow-up was 28.6 months (95% CI, 26.6 to 30.5 months). Atezolizumab did not significantly improve PFS (hazard ratio, 0.89 [95% CI, 0.71 to 1.10]; P =.28). Median PFS was 11.2 months (95% CI, 10.1 to 12.1 months) with atezolizumab versus 10.1 months (95% CI, 9.2 to 11.2 months) with standard therapy. Subgroup analyses generally showed consistent results, including analyses by PD-L1 status. The objective response rate (ORR) was 45% (95% CI, 39 to 52) with atezolizumab and 43% (95% CI, 36 to 49) with standard therapy. The safety profile was as expected from previous experience of these drugs.CONCLUSIONCombining atezolizumab with CT and maintenance niraparib for late-relapsing recurrent ovarian cancer did not significantly improve PFS or the ORR.</w:t>
      </w:r>
    </w:p>
    <w:p xmlns:w="http://schemas.openxmlformats.org/wordprocessingml/2006/main">
      <w:r>
        <w:rPr>
          <w:b/>
        </w:rPr>
        <w:t>DOI</w:t>
      </w:r>
    </w:p>
    <w:p xmlns:w="http://schemas.openxmlformats.org/wordprocessingml/2006/main">
      <w:r>
        <w:t xml:space="preserve">  </w:t>
      </w:r>
      <w:r>
        <w:rPr/>
        <w:t xml:space="preserve">10.1200/JCO.24.00668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w:t>
      </w:r>
    </w:p>
    <w:p xmlns:w="http://schemas.openxmlformats.org/wordprocessingml/2006/main">
      <w:r>
        <w:rPr>
          <w:b/>
        </w:rPr>
        <w:t>TITLE</w:t>
      </w:r>
    </w:p>
    <w:p xmlns:w="http://schemas.openxmlformats.org/wordprocessingml/2006/main">
      <w:r>
        <w:t xml:space="preserve">  </w:t>
      </w:r>
      <w:r>
        <w:rPr>
          <w:b/>
          <w:sz w:val="28"/>
          <w:szCs w:val="28"/>
        </w:rPr>
        <w:t xml:space="preserve">Time-dependent efficacy analysis of first-line immunotherapies for advanced non–small cell lung cancer</w:t>
      </w:r>
    </w:p>
    <w:p xmlns:w="http://schemas.openxmlformats.org/wordprocessingml/2006/main">
      <w:r>
        <w:rPr>
          <w:b/>
        </w:rPr>
        <w:t>SOURCE</w:t>
      </w:r>
    </w:p>
    <w:p xmlns:w="http://schemas.openxmlformats.org/wordprocessingml/2006/main">
      <w:r>
        <w:t xml:space="preserve">  </w:t>
      </w:r>
      <w:r>
        <w:rPr/>
        <w:t xml:space="preserve">BMC Cancer (2024) 24:1 Article Number: 684</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Many randomized controlled trials (RCTs) and network meta-analyses have demonstrated that the progression-free survival (PFS) and overall survival (OS) of advanced non-small cell lung cancer (NSCLC) patients can be improved through combination immunotherapy or monotherapies. However, time-dependent analysis of the treatment effect is currently lacking. Thus, we aimed to evaluate the efficacy of first-line immunotherapy, and establish a hazard ratio function to reflect the time-varying progression or mortality risk of patients with NSCLC. Methods: Seventeen clinical trials were selected based on search strategy. Baseline characteristics, including the age, sex, smoking status, geographical region, and Eastern Cooperative Oncology Group (ECOG) performance status of patients, were balanced, resulting in ten immunotherapies from nine appropriate clinical trials to conduct treatment effect comparison. Results: We found that nivolumab plus ipilimumab (nivo + ipi) improved the PFS and OS over time. The hazard ratio of nivo + ipi, relative to that of pembrolizumab, decreased from 1.11 to 0.36 for PFS, and from 0.93 to 0.49 for OS over a 10-year period. In terms of the response to immunotherapy in patients with different PD-L1 expression levels, patients with PD-L1 &gt; = 50% experienced lower rates of progression and a reduced mortality risk over time. The hazard ratio of patients with PD-L1 &gt; = 50% relative to all of the patients decreased from 0.73 to 0.69 for PFS, and from 0.78 to 0.67 for OS. Conclusions: Based on the fact that time-dependent progression and mortality risk existed during the treatment duration, physicians should select a suitable treatment regimen for patients based on the hazard ratio.</w:t>
      </w:r>
    </w:p>
    <w:p xmlns:w="http://schemas.openxmlformats.org/wordprocessingml/2006/main">
      <w:r>
        <w:rPr>
          <w:b/>
        </w:rPr>
        <w:t>DOI</w:t>
      </w:r>
    </w:p>
    <w:p xmlns:w="http://schemas.openxmlformats.org/wordprocessingml/2006/main">
      <w:r>
        <w:t xml:space="preserve">  </w:t>
      </w:r>
      <w:r>
        <w:rPr/>
        <w:t xml:space="preserve">10.1186/s12885-024-12439-8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w:t>
      </w:r>
    </w:p>
    <w:p xmlns:w="http://schemas.openxmlformats.org/wordprocessingml/2006/main">
      <w:r>
        <w:rPr>
          <w:b/>
        </w:rPr>
        <w:t>TITLE</w:t>
      </w:r>
    </w:p>
    <w:p xmlns:w="http://schemas.openxmlformats.org/wordprocessingml/2006/main">
      <w:r>
        <w:t xml:space="preserve">  </w:t>
      </w:r>
      <w:r>
        <w:rPr>
          <w:b/>
          <w:sz w:val="28"/>
          <w:szCs w:val="28"/>
        </w:rPr>
        <w:t xml:space="preserve">The role of cytoreductive nephrectomy in metastatic renal cell carcinoma in immune-oncology era (SEVURO-CN): study protocol for a multi-center, prospective, randomized trial</w:t>
      </w:r>
    </w:p>
    <w:p xmlns:w="http://schemas.openxmlformats.org/wordprocessingml/2006/main">
      <w:r>
        <w:rPr>
          <w:b/>
        </w:rPr>
        <w:t>SOURCE</w:t>
      </w:r>
    </w:p>
    <w:p xmlns:w="http://schemas.openxmlformats.org/wordprocessingml/2006/main">
      <w:r>
        <w:t xml:space="preserve">  </w:t>
      </w:r>
      <w:r>
        <w:rPr/>
        <w:t xml:space="preserve">Trials (2024) 25:1 Article Number: 447</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The role of cytoreductive nephrectomy (CN) in the treatment of metastatic renal cell carcinoma (mRCC) remains unclear in the immuno-oncology (IO) era. The results of two randomized trials, CARMENA and SURTIME, questioned the role and timing of CN. However, despite the latest advances in the systemic treatment of mRCC, previous trials have only used targeted therapy, and no studies have fully investigated the role of CN in immune checkpoint inhibitor (CPI) settings, and there is an urgent need for future studies to better define the role and timing of CN. Methods: This study is an open-label, multi-center, parallel, prospective, randomized, interventional clinical study to evaluate the efficacy of CN in combination with CPIs in mRCC patients with International mRCC Database Consortium (IMDC) intermediate- and poor-risk. Synchronous mRCC patients with ≤ 3 IMDC risk features will be randomly allocated to three groups (1, upfront CN; 2, deferred CN; and 3, systemic therapy [ST] only). For ST, the nivolumab plus ipilimumab combination regimen, one of the standard regimens for intermediate- and poor-risk mRCC, is chosen. The primary endpoint is overall survival. The secondary endpoints are progression-free survival, objective response rate, number of participants with treatment-related adverse events, and number of participants with surgical morbidity. We will analyze the genetic mutation profiles of the tumor tissue, circulating tumor DNA, urine tumor DNA, and tumor-infiltrating lymphocytes. The gut and urine microbial communities will be analyzed. The study will begin in 2022 and will enroll 55 patients. Discussion: This study is one of the few prospective randomized trials to evaluate the benefit of CN in the treatment of synchronous mRCC in the IO era. The SEVURO-CN trial will help identify the role and timing of CN, thereby rediscovering the value of CN. Trial registration: ClinicalTrials.gov, NCT05753839. Registered on 3 March 2023.</w:t>
      </w:r>
    </w:p>
    <w:p xmlns:w="http://schemas.openxmlformats.org/wordprocessingml/2006/main">
      <w:r>
        <w:rPr>
          <w:b/>
        </w:rPr>
        <w:t>DOI</w:t>
      </w:r>
    </w:p>
    <w:p xmlns:w="http://schemas.openxmlformats.org/wordprocessingml/2006/main">
      <w:r>
        <w:t xml:space="preserve">  </w:t>
      </w:r>
      <w:r>
        <w:rPr/>
        <w:t xml:space="preserve">10.1186/s13063-024-08234-2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w:t>
      </w:r>
    </w:p>
    <w:p xmlns:w="http://schemas.openxmlformats.org/wordprocessingml/2006/main">
      <w:r>
        <w:rPr>
          <w:b/>
        </w:rPr>
        <w:t>TITLE</w:t>
      </w:r>
    </w:p>
    <w:p xmlns:w="http://schemas.openxmlformats.org/wordprocessingml/2006/main">
      <w:r>
        <w:t xml:space="preserve">  </w:t>
      </w:r>
      <w:r>
        <w:rPr>
          <w:b/>
          <w:sz w:val="28"/>
          <w:szCs w:val="28"/>
        </w:rPr>
        <w:t xml:space="preserve">Toripalimab plus chemotherapy and radiotherapy for treatment-naive advanced esophageal squamous cell carcinoma: a single-arm phase 2 trial</w:t>
      </w:r>
    </w:p>
    <w:p xmlns:w="http://schemas.openxmlformats.org/wordprocessingml/2006/main">
      <w:r>
        <w:rPr>
          <w:b/>
        </w:rPr>
        <w:t>SOURCE</w:t>
      </w:r>
    </w:p>
    <w:p xmlns:w="http://schemas.openxmlformats.org/wordprocessingml/2006/main">
      <w:r>
        <w:t xml:space="preserve">  </w:t>
      </w:r>
      <w:r>
        <w:rPr/>
        <w:t xml:space="preserve">Nature Communications (2024) 15:1 Article Number: 7116</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This single-arm phase 2 trial (ChiCTR2100046715) examined previously untreated patients with advanced esophageal squamous cell carcinoma (ESCC) who received four cycles of paclitaxel with carboplatin every 3 weeks. Toripalimab was infused intravenously every 3 weeks for 12 months, or until disease progression or intolerable toxicity. Radiotherapy that encompassed the primary lesions and metastases commenced in the third cycle. The median progression-free survival time was 9.8 months (95% confidence interval [CI]: 6.8–not estimable) in the intent-to-treat population, failing to meet the pre-specified primary endpoints. Secondary endpoints included an objective response rate of 45.5%, a disease control rate of 57.6%, and a median duration of response of 11.5 months (interquartile range, 6.4–15.0). The 1-year progression-free survival and overall survival rates were 41.9% (95% CI: 27.7–63.5) and 69.7% (95% CI: 55.7–87.3), respectively. Lymphopenia was the most frequent grade ≥3 adverse event (82%), and an esophageal fistula developed in three patients (9.1%). No treatment-related deaths occurred. In prespecified exploratory biomarker analysis, higher densities of CD8 + T cells, CD11c+ dendritic cells, and CD68+ macrophages correlated with improved tumor response and prognosis. Radiotherapy supplementation to first-line chemo-immunotherapy for treatment-naive advanced ESCC demonstrated some antitumor activity and manageable safety profiles, warranting further randomized controlled trials.</w:t>
      </w:r>
    </w:p>
    <w:p xmlns:w="http://schemas.openxmlformats.org/wordprocessingml/2006/main">
      <w:r>
        <w:rPr>
          <w:b/>
        </w:rPr>
        <w:t>DOI</w:t>
      </w:r>
    </w:p>
    <w:p xmlns:w="http://schemas.openxmlformats.org/wordprocessingml/2006/main">
      <w:r>
        <w:t xml:space="preserve">  </w:t>
      </w:r>
      <w:r>
        <w:rPr/>
        <w:t xml:space="preserve">10.1038/s41467-024-51105-2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w:t>
      </w:r>
    </w:p>
    <w:p xmlns:w="http://schemas.openxmlformats.org/wordprocessingml/2006/main">
      <w:r>
        <w:rPr>
          <w:b/>
        </w:rPr>
        <w:t>TITLE</w:t>
      </w:r>
    </w:p>
    <w:p xmlns:w="http://schemas.openxmlformats.org/wordprocessingml/2006/main">
      <w:r>
        <w:t xml:space="preserve">  </w:t>
      </w:r>
      <w:r>
        <w:rPr>
          <w:b/>
          <w:sz w:val="28"/>
          <w:szCs w:val="28"/>
        </w:rPr>
        <w:t xml:space="preserve">Datopotamab–deruxtecan in early-stage breast cancer: the sequential multiple assignment randomized I-SPY2.2 phase 2 trial</w:t>
      </w:r>
    </w:p>
    <w:p xmlns:w="http://schemas.openxmlformats.org/wordprocessingml/2006/main">
      <w:r>
        <w:rPr>
          <w:b/>
        </w:rPr>
        <w:t>SOURCE</w:t>
      </w:r>
    </w:p>
    <w:p xmlns:w="http://schemas.openxmlformats.org/wordprocessingml/2006/main">
      <w:r>
        <w:t xml:space="preserve">  </w:t>
      </w:r>
      <w:r>
        <w:rPr/>
        <w:t xml:space="preserve">Nature Medicine (2024) 30:12 (3728-3736) Article Number: 63</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Among the goals of patient-centric care are the advancement of effective personalized treatment, while minimizing toxicity. The phase 2 I-SPY2.2 trial uses a neoadjuvant sequential therapy approach in breast cancer to further these goals, testing promising new agents while optimizing individual outcomes. Here we tested datopotamab–deruxtecan (Dato-DXd) in the I-SPY2.2 trial for patients with high-risk stage 2/3 breast cancer. I-SPY2.2 uses a sequential multiple assignment randomization trial design that includes three sequential blocks of biologically targeted neoadjuvant treatment: the experimental agent(s) (block A), a taxane-based regimen tailored to the tumor subtype (block B) and doxorubicin–cyclophosphamide (block C). Patients are randomized into arms consisting of different investigational block A treatments. Algorithms based on magnetic resonance imaging and core biopsy guide treatment redirection after each block, including the option of early surgical resection in patients predicted to have a high likelihood of pathological complete response, the primary endpoint. There are two primary efficacy analyses: after block A and across all blocks for the six prespecified breast cancer subtypes (defined by clinical hormone receptor/human epidermal growth factor receptor 2 (HER2) status and/or the response-predictive subtypes). We report results of 103 patients treated with Dato-DXd. While Dato-DXd did not meet the prespecified threshold for success (graduation) after block A in any subtype, the treatment strategy across all blocks graduated in the hormone receptor-negative HER2</w:t>
      </w:r>
      <w:r>
        <w:rPr>
          <w:vertAlign w:val="superscript"/>
        </w:rPr>
        <w:t xml:space="preserve">−</w:t>
      </w:r>
      <w:r>
        <w:rPr/>
        <w:t xml:space="preserve">Immune</w:t>
      </w:r>
      <w:r>
        <w:rPr>
          <w:vertAlign w:val="superscript"/>
        </w:rPr>
        <w:t xml:space="preserve">−</w:t>
      </w:r>
      <w:r>
        <w:rPr/>
        <w:t xml:space="preserve">DNA repair deficiency</w:t>
      </w:r>
      <w:r>
        <w:rPr>
          <w:vertAlign w:val="superscript"/>
        </w:rPr>
        <w:t xml:space="preserve">−</w:t>
      </w:r>
      <w:r>
        <w:rPr/>
        <w:t xml:space="preserve"> subtype with an estimated pathological complete response rate of 41%. No new toxicities were observed, with stomatitis and ocular events occurring at low grades. Dato-DXd was particularly active in the hormone receptor-negative/HER2</w:t>
      </w:r>
      <w:r>
        <w:rPr>
          <w:vertAlign w:val="superscript"/>
        </w:rPr>
        <w:t xml:space="preserve">−</w:t>
      </w:r>
      <w:r>
        <w:rPr/>
        <w:t xml:space="preserve">Immune</w:t>
      </w:r>
      <w:r>
        <w:rPr>
          <w:vertAlign w:val="superscript"/>
        </w:rPr>
        <w:t xml:space="preserve">−</w:t>
      </w:r>
      <w:r>
        <w:rPr/>
        <w:t xml:space="preserve">DNA repair deficiency</w:t>
      </w:r>
      <w:r>
        <w:rPr>
          <w:vertAlign w:val="superscript"/>
        </w:rPr>
        <w:t xml:space="preserve">−</w:t>
      </w:r>
      <w:r>
        <w:rPr/>
        <w:t xml:space="preserve"> signature, warranting further investigation, and was safe in other subtypes in patients who followed the treatment strategy. ClinicalTrials.gov registration: NCT01042379.</w:t>
      </w:r>
    </w:p>
    <w:p xmlns:w="http://schemas.openxmlformats.org/wordprocessingml/2006/main">
      <w:r>
        <w:rPr>
          <w:b/>
        </w:rPr>
        <w:t>DOI</w:t>
      </w:r>
    </w:p>
    <w:p xmlns:w="http://schemas.openxmlformats.org/wordprocessingml/2006/main">
      <w:r>
        <w:t xml:space="preserve">  </w:t>
      </w:r>
      <w:r>
        <w:rPr/>
        <w:t xml:space="preserve">10.1038/s41591-024-03266-2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w:t>
      </w:r>
    </w:p>
    <w:p xmlns:w="http://schemas.openxmlformats.org/wordprocessingml/2006/main">
      <w:r>
        <w:rPr>
          <w:b/>
        </w:rPr>
        <w:t>TITLE</w:t>
      </w:r>
    </w:p>
    <w:p xmlns:w="http://schemas.openxmlformats.org/wordprocessingml/2006/main">
      <w:r>
        <w:t xml:space="preserve">  </w:t>
      </w:r>
      <w:r>
        <w:rPr>
          <w:b/>
          <w:sz w:val="28"/>
          <w:szCs w:val="28"/>
        </w:rPr>
        <w:t xml:space="preserve">A phase 2 study of frontline pembrolizumab in follicular lymphoma</w:t>
      </w:r>
    </w:p>
    <w:p xmlns:w="http://schemas.openxmlformats.org/wordprocessingml/2006/main">
      <w:r>
        <w:rPr>
          <w:b/>
        </w:rPr>
        <w:t>SOURCE</w:t>
      </w:r>
    </w:p>
    <w:p xmlns:w="http://schemas.openxmlformats.org/wordprocessingml/2006/main">
      <w:r>
        <w:t xml:space="preserve">  </w:t>
      </w:r>
      <w:r>
        <w:rPr/>
        <w:t xml:space="preserve">eJHaem (2024) 5:6 (1173-1181)</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The tumor microenvironment (TME), including infiltrating T-cells, is thought to play a major role in the pathogenesis and prognosis of follicular lymphoma (FL) and may contribute to its widely varied disease course. We hypothesized that programmed death-1 inhibition may be most effective in untreated, immunocompetent FL patients. Thus, we developed a phase 2 study to evaluate the efficacy of pembrolizumab as the initial treatment for indolent B-cell lymphoma. Methods: Adults with FL or marginal zone lymphoma and an indication for treatment were eligible. Patients received pembrolizumab 200 mg IV in 21-day cycles for up to 18 cycles, until progression or unacceptable toxicity. Early response assessment was obtained after cycle 3 with computed tomography (CT), and a fluorodeoxyglucose (FDG)-positron emission tomography-computed tomography (PET-CT) was obtained after cycle 6 to determine candidacy for continuation in the study. Immunosecretome profiling was performed at baseline and on cycle 2 day 1. Results: Nine patients with FL were enrolled between February 2019 and April 2021, including eight (89%) with advanced stage, seven (78%) with intermediate/high Follicular Lymphoma International Prognostic Index, and six (67%) with high-tumor burden by Groupe d'Etude des Lymphomes Folliculaires. The best overall response rate by FDG PET-CT was 33% (three partial metabolic responses). Three patients (33%) had stable disease, and three (33%) had progressive disease (including one patient who only had a follow-up CT). By CT four (44%) experienced a reduction in target lesions, but all were less than partial responses. Grade 3 or higher immune-related adverse events (IRAEs) were seen in two (22%) patients, both with transaminitis and one of whom had concurrent hypophysitis. Another patient had grade 1 pneumonitis, requiring treatment with steroids. No associations between the immunosecretome profile and clinical outcomes could be detected. Conclusion: Frontline pembrolizumab for FL is associated with limited responses and a clinically significant rate of IRAEs. Alternative strategies for targeting the TME in FL should be explored.</w:t>
      </w:r>
    </w:p>
    <w:p xmlns:w="http://schemas.openxmlformats.org/wordprocessingml/2006/main">
      <w:r>
        <w:rPr>
          <w:b/>
        </w:rPr>
        <w:t>DOI</w:t>
      </w:r>
    </w:p>
    <w:p xmlns:w="http://schemas.openxmlformats.org/wordprocessingml/2006/main">
      <w:r>
        <w:t xml:space="preserve">  </w:t>
      </w:r>
      <w:r>
        <w:rPr/>
        <w:t xml:space="preserve">10.1002/jha2.1029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w:t>
      </w:r>
    </w:p>
    <w:p xmlns:w="http://schemas.openxmlformats.org/wordprocessingml/2006/main">
      <w:r>
        <w:rPr>
          <w:b/>
        </w:rPr>
        <w:t>TITLE</w:t>
      </w:r>
    </w:p>
    <w:p xmlns:w="http://schemas.openxmlformats.org/wordprocessingml/2006/main">
      <w:r>
        <w:t xml:space="preserve">  </w:t>
      </w:r>
      <w:r>
        <w:rPr>
          <w:b/>
          <w:sz w:val="28"/>
          <w:szCs w:val="28"/>
        </w:rPr>
        <w:t xml:space="preserve">Efficacy and safety of lenvatinib and pembrolizumab as first-line treatment for advanced renal cell carcinoma patients: real-world experience in Japan</w:t>
      </w:r>
    </w:p>
    <w:p xmlns:w="http://schemas.openxmlformats.org/wordprocessingml/2006/main">
      <w:r>
        <w:rPr>
          <w:b/>
        </w:rPr>
        <w:t>SOURCE</w:t>
      </w:r>
    </w:p>
    <w:p xmlns:w="http://schemas.openxmlformats.org/wordprocessingml/2006/main">
      <w:r>
        <w:t xml:space="preserve">  </w:t>
      </w:r>
      <w:r>
        <w:rPr/>
        <w:t xml:space="preserve">International Journal of Clinical Oncology (2024) 29:12 (1931-1936)</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Combined treatment with lenvatinib and pembrolizumab is currently regarded as one of the standard first-line therapies for advanced renal cell carcinoma (aRCC) patients. The objective of this study was to assess the efficacy and safety of this combined regimen in treatment-naïve Japanese aRCC patients. Methods: This study included a total of 50 consecutive aRCC patients receiving combined lenvatinib plus pembrolizumab in routine clinical practice in Japan, and comprehensively analyzed clinical outcomes of this treatment. Results: Of these 50, 7 (14.0%), 23 (46.0%) and 20 (40.0%) were classified into favorable, intermediate and poor risk groups, respectively, according to the International Metastatic Renal Cell Carcinoma Database Consortium (IMDC) system. Responses to this combined therapy in the 50 patients were as follows: complete response, 7 (14.0%); partial response, 26 (52.0%); stable disease, 15 (30%) and progressive disease, 2 (4%); thus, the objective response rate (ORR) was 66%. ORRs in favorable, intermediate and poor risk groups were 57.1, 69.6 and 65.0%, respectively. During the observation period, disease progression and death occurred in 14 (28.0%) and 6 (12.0%) patients, respectively, and neither the median PFS nor OS was reached. Adverse events and those corresponding to grade ≥ 3 were observed in all (100%) and 33 (66.0%) patients, respectively. Conclusions: To our knowledge, this is the first study focusing on real-world outcomes of lenvatinib and pembrolizumab for treatment-naïve aRCC patients, showing that the efficacy and safety of this combined regimen are similar to those noted in randomized clinical trial.</w:t>
      </w:r>
    </w:p>
    <w:p xmlns:w="http://schemas.openxmlformats.org/wordprocessingml/2006/main">
      <w:r>
        <w:rPr>
          <w:b/>
        </w:rPr>
        <w:t>DOI</w:t>
      </w:r>
    </w:p>
    <w:p xmlns:w="http://schemas.openxmlformats.org/wordprocessingml/2006/main">
      <w:r>
        <w:t xml:space="preserve">  </w:t>
      </w:r>
      <w:r>
        <w:rPr/>
        <w:t xml:space="preserve">10.1007/s10147-024-02633-w</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w:t>
      </w:r>
    </w:p>
    <w:p xmlns:w="http://schemas.openxmlformats.org/wordprocessingml/2006/main">
      <w:r>
        <w:rPr>
          <w:b/>
        </w:rPr>
        <w:t>TITLE</w:t>
      </w:r>
    </w:p>
    <w:p xmlns:w="http://schemas.openxmlformats.org/wordprocessingml/2006/main">
      <w:r>
        <w:t xml:space="preserve">  </w:t>
      </w:r>
      <w:r>
        <w:rPr>
          <w:b/>
          <w:sz w:val="28"/>
          <w:szCs w:val="28"/>
        </w:rPr>
        <w:t xml:space="preserve">Trial protocol for SiroSkin: a randomised double-blind placebo-controlled trial of topical sirolimus in chemoprevention of facial squamous cell carcinomas in solid organ transplant recipients</w:t>
      </w:r>
    </w:p>
    <w:p xmlns:w="http://schemas.openxmlformats.org/wordprocessingml/2006/main">
      <w:r>
        <w:rPr>
          <w:b/>
        </w:rPr>
        <w:t>SOURCE</w:t>
      </w:r>
    </w:p>
    <w:p xmlns:w="http://schemas.openxmlformats.org/wordprocessingml/2006/main">
      <w:r>
        <w:t xml:space="preserve">  </w:t>
      </w:r>
      <w:r>
        <w:rPr/>
        <w:t xml:space="preserve">Trials (2024) 25:1 Article Number: 789</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Keratinocyte carcinomas such as basal cell carcinomas and squamous cell carcinomas are a major burden affecting morbidity and mortality in solid organ transplant recipients (SOTRs). Best treatment includes frequent skin checks for early detection and surgery for high incidence of skin cancers. Sirolimus is an immunosuppressive drug which may reduce the burden of skin cancer but may be poorly tolerated when given orally. Topical sirolimus has been proven effective at reducing the burden of skin cancers in animal models, and its safety has long been established in children with tuberous sclerosis. A recent 12-week phase II trial of topical sirolimus suggested it was safe and effective at reducing the early signs of skin cancer in the absence of major side effects. The aim of the SiroSkin trial is to determine whether topical sirolimus can fill a major gap in current therapies by reducing the onset and number of new skin cancers thus reducing burden of disease and cost-effectiveness. Methods: Protocol for a multi-centred phase III, participant- and clinician assessor-blinded, placebo-controlled randomised trial in SOTRs. A minimum 146 participants randomised 1:1 will be treated with 1% topical sirolimus versus placebo applied to the face on a regular basis for 24 weeks. Participation is 24 months in total—24 weeks of treatment and 18 months of follow-up. Outcomes include the number of keratinocyte carcinomas at 24 weeks of treatment compared to placebo and then at 12 and 24 months after initiation of treatment. Analysis will be as per protocol and intention to treat. Discussion: The results of this trial will inform management strategies for skin cancers in SOTRs and provide evidence for cost-effectiveness. Trial registration: Clinicaltrials.gov NCT05860881. Registered on June 15, 2023, and on anzctr.org.au (registration number NCT05860881).</w:t>
      </w:r>
    </w:p>
    <w:p xmlns:w="http://schemas.openxmlformats.org/wordprocessingml/2006/main">
      <w:r>
        <w:rPr>
          <w:b/>
        </w:rPr>
        <w:t>DOI</w:t>
      </w:r>
    </w:p>
    <w:p xmlns:w="http://schemas.openxmlformats.org/wordprocessingml/2006/main">
      <w:r>
        <w:t xml:space="preserve">  </w:t>
      </w:r>
      <w:r>
        <w:rPr/>
        <w:t xml:space="preserve">10.1186/s13063-024-08619-3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w:t>
      </w:r>
    </w:p>
    <w:p xmlns:w="http://schemas.openxmlformats.org/wordprocessingml/2006/main">
      <w:r>
        <w:rPr>
          <w:b/>
        </w:rPr>
        <w:t>TITLE</w:t>
      </w:r>
    </w:p>
    <w:p xmlns:w="http://schemas.openxmlformats.org/wordprocessingml/2006/main">
      <w:r>
        <w:t xml:space="preserve">  </w:t>
      </w:r>
      <w:r>
        <w:rPr>
          <w:b/>
          <w:sz w:val="28"/>
          <w:szCs w:val="28"/>
        </w:rPr>
        <w:t xml:space="preserve">Pharmacist intervention and identification of adverse events related to treatment efficacy in cancer chemotherapy to improve clinical outcomes</w:t>
      </w:r>
    </w:p>
    <w:p xmlns:w="http://schemas.openxmlformats.org/wordprocessingml/2006/main">
      <w:r>
        <w:rPr>
          <w:b/>
        </w:rPr>
        <w:t>SOURCE</w:t>
      </w:r>
    </w:p>
    <w:p xmlns:w="http://schemas.openxmlformats.org/wordprocessingml/2006/main">
      <w:r>
        <w:t xml:space="preserve">  </w:t>
      </w:r>
      <w:r>
        <w:rPr/>
        <w:t xml:space="preserve">Journal of Pharmaceutical Health Care and Sciences (2024) 10:1 Article Number: 81</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Adverse events (AEs) induced by cancer chemotherapy reduce not only patient quality of life (QOL) but also the efficacy of treatment. Management of AEs can therefore improve both the efficacy and safety of cancer chemotherapy. This review describes the contribution of pharmacists to the management of adverse events aimed at improving the treatment efficacy of cancer chemotherapy. Efforts to improve the evidence-practice gap are a useful approach to countermeasures against AEs. Pharmacists can intervene in these efforts in the course of their daily practice. Here, we made undertook to improve the evidence-practice gap in prophylaxis pharmacotherapy for chemotherapy-induced nausea and vomiting (CINV) and anti-EGFR antibody-induced acneiform rash. After intervention by pharmacists, the rate of adherence to prophylaxis pharmacotherapy for these AEs was significantly improved, and the incidence of CINV and acneiform rash was significantly decreased. Notably, time to treatment failure (TTF) with anti-EGFR antibody therapy tended to be increased, and may have contributed to an improvement in therapeutic effect. Next, we examined adverse events associated with anti-cancer drugs related to the therapeutic effect of cancer chemotherapy. Incidence of hypomagnesemia in patients receiving anti-EGFR antibodies and neutropenia in patients receiving TAS-102 was significantly associated with the therapeutic effect of cancer chemotherapy. Moreover, we examined the impact of cancer cachexia, a cancer-associated AE, on the therapeutic effect of immune checkpoint inhibitors. In patients receiving nivolumab, the presence of cancer cachexia prior to treatment initiation was associated with shorter OS and TTF. In summary, pharmacist management of AEs was shown to improve treatment response. Further, AEs which are predictive of treatment response in cancer chemotherapy were identified. Management of these AEs is an important role for pharmacists aiming to improve patient QOL and treatment efficacy.</w:t>
      </w:r>
    </w:p>
    <w:p xmlns:w="http://schemas.openxmlformats.org/wordprocessingml/2006/main">
      <w:r>
        <w:rPr>
          <w:b/>
        </w:rPr>
        <w:t>DOI</w:t>
      </w:r>
    </w:p>
    <w:p xmlns:w="http://schemas.openxmlformats.org/wordprocessingml/2006/main">
      <w:r>
        <w:t xml:space="preserve">  </w:t>
      </w:r>
      <w:r>
        <w:rPr/>
        <w:t xml:space="preserve">10.1186/s40780-024-00403-4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w:t>
      </w:r>
    </w:p>
    <w:p xmlns:w="http://schemas.openxmlformats.org/wordprocessingml/2006/main">
      <w:r>
        <w:rPr>
          <w:b/>
        </w:rPr>
        <w:t>TITLE</w:t>
      </w:r>
    </w:p>
    <w:p xmlns:w="http://schemas.openxmlformats.org/wordprocessingml/2006/main">
      <w:r>
        <w:t xml:space="preserve">  </w:t>
      </w:r>
      <w:r>
        <w:rPr>
          <w:b/>
          <w:sz w:val="28"/>
          <w:szCs w:val="28"/>
        </w:rPr>
        <w:t xml:space="preserve">Neoadjuvant and adjuvant toripalimab for locoregionally advanced nasopharyngeal carcinoma: a randomised, single-centre, double-blind, placebo-controlled, phase 2 trial</w:t>
      </w:r>
    </w:p>
    <w:p xmlns:w="http://schemas.openxmlformats.org/wordprocessingml/2006/main">
      <w:r>
        <w:rPr>
          <w:b/>
        </w:rPr>
        <w:t>SOURCE</w:t>
      </w:r>
    </w:p>
    <w:p xmlns:w="http://schemas.openxmlformats.org/wordprocessingml/2006/main">
      <w:r>
        <w:t xml:space="preserve">  </w:t>
      </w:r>
      <w:r>
        <w:rPr/>
        <w:t xml:space="preserve">The Lancet Oncology (2024) 25:12 (1563-1575)</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Patients with locoregionally advanced nasopharyngeal carcinoma with a high pretreatment plasma concentration of Epstein–Barr virus (EBV) DNA remain at high risk for recurrence after concurrent chemoradiotherapy. This study aimed to compare the efficacy and safety of neoadjuvant–adjuvant treatment with the PD-1 inhibitor toripalimab and concurrent chemoradiotherapy versus placebo and concurrent chemoradiotherapy in patients with locoregionally advanced nasopharyngeal carcinoma. Methods: This randomised, single-centre, double-blind, placebo-controlled, phase 2 trial was conducted at Sun Yat-sen University Cancer Centre in Guangzhou, China. Adult patients (aged 18–65 years) with newly diagnosed high-risk stage III–IVa locoregionally advanced nasopharyngeal carcinoma, with a pretreatment plasma EBV DNA concentration of at least 1500 copies per mL and an Eastern Cooperative Oncology Group performance score of 0–1, were eligible. Patients were randomly assigned (2:1) using an interactive web response system (block size of six), stratified by TNM stage (III vs IVa), to neoadjuvant toripalimab (240 mg intravenously) or placebo once every 2 weeks for two cycles, followed by concurrent cisplatin (100 mg/m</w:t>
      </w:r>
      <w:r>
        <w:rPr>
          <w:vertAlign w:val="superscript"/>
        </w:rPr>
        <w:t xml:space="preserve">2</w:t>
      </w:r>
      <w:r>
        <w:rPr/>
        <w:t xml:space="preserve"> intravenously) on days 1, 22, and 43 during intensity-modulated radiotherapy and adjuvant toripalimab (240 mg intravenously) or placebo once every 3 weeks for up to eight cycles. The primary endpoint was 2-year progression-free survival in the intention-to-treat population. This study was registered with ClinicalTrials.gov, NCT03925090, and is closed to enrolment; follow-up is ongoing. Findings: Between Dec 6, 2019, and Dec 9, 2021, 150 patients were enrolled and randomly assigned to the toripalimab group (n=100) or placebo group (n=50). 115 (77%) patients were male and 35 (23%) were female. As of data cutoff (May 31, 2024), median follow-up for progression-free survival was 37·8 months (IQR 34·2–46·5) for the intention-to-treat population analyses. 2-year progression-free survival was higher in the toripalimab group (92·0% [95% CI 86·7–97·3]) than in the placebo group (74·0% [61·8–86·2]; stratified hazard ratio 0·40 [95% CI 0·18–0·89]; log-rank p=0·019). The most common grade 3 or worse acute adverse events (occurring within 1 year of randomisation) were leukopenia (40 [40%] of 99 patients in the toripalimab group vs 22 [44%] of 50 patients in the placebo group), mucositis (28 [28%] vs ten [20%]), neutropenia (17 [17%] vs nine [18%]), anaemia (16 [16%] vs five [10%]), and weight loss (12 [12%] vs six [12%]). The most common grade 3 or worse late adverse events (occurring &gt;1 year after randomisation) was auditory or hearing loss (eight [8%] vs four [8%]). Immune-mediated adverse events of grade 3 or worse occurred in ten (10%) patients only in the toripalimab group. One (2%) of 50 patients in the placebo group died due to septic shock caused by bacteraemia considered not treatment related. There were no treatment-related deaths in the toripalimab group. Interpretation: Our findings suggested that a so-called sandwich approach involving toripalimab (in the neoadjuvant and adjuvant phases) combined with concurrent chemoradiotherapy could be a highly promising therapy for the treatment of locoregionally advanced nasopharyngeal carcinoma. Phase 3 non-inferiority trials are warranted comparing neoadjuvant and adjuvant toripalimab versus cisplatin plus gemcitabine neoadjuvant chemotherapy combined with concurrent chemoradiotherapy. Funding: National Key Research and Development Program of China, National Natural Science Foundation of China, Guangdong Basic and Applied Basic Research Foundation, Science and Technology Program of Guangzhou, Sun Yat-sen University Clinical Research 5010 Program, Innovative Research Team of High-level Local Universities in Shanghai, Postdoctoral Innovative Talent Support Program, Planned Science and Technology Project of Guangdong Province, Key Youth Teacher Cultivating Program of Sun Yat-sen University, and Fundamental Research Funds for the Central Universities.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10.1016/S1470-2045(24)00504-7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w:t>
      </w:r>
    </w:p>
    <w:p xmlns:w="http://schemas.openxmlformats.org/wordprocessingml/2006/main">
      <w:r>
        <w:rPr>
          <w:b/>
        </w:rPr>
        <w:t>TITLE</w:t>
      </w:r>
    </w:p>
    <w:p xmlns:w="http://schemas.openxmlformats.org/wordprocessingml/2006/main">
      <w:r>
        <w:t xml:space="preserve">  </w:t>
      </w:r>
      <w:r>
        <w:rPr>
          <w:b/>
          <w:sz w:val="28"/>
          <w:szCs w:val="28"/>
        </w:rPr>
        <w:t xml:space="preserve">Enfortumab vedotin plus pembrolizumab (EV+P) vs chemotherapy (Chemo) in previously untreated locally advanced or metastatic urothelial carcinoma (la/mUC): Pan-Asian subgroup analysis from EV-302/KEYNOTE-A39</w:t>
      </w:r>
    </w:p>
    <w:p xmlns:w="http://schemas.openxmlformats.org/wordprocessingml/2006/main">
      <w:r>
        <w:rPr>
          <w:b/>
        </w:rPr>
        <w:t>SOURCE</w:t>
      </w:r>
    </w:p>
    <w:p xmlns:w="http://schemas.openxmlformats.org/wordprocessingml/2006/main">
      <w:r>
        <w:t xml:space="preserve">  </w:t>
      </w:r>
      <w:r>
        <w:rPr/>
        <w:t xml:space="preserve">Annals of Oncology (2024) 35 Supplement 4 (S1507-S1508)</w:t>
      </w:r>
      <w:r>
        <w:rPr/>
        <w:t xml:space="preserve">. Date of Publication: 1 Dec 2024</w:t>
      </w:r>
    </w:p>
    <w:p xmlns:w="http://schemas.openxmlformats.org/wordprocessingml/2006/main">
      <w:r>
        <w:t xml:space="preserve">  </w:t>
      </w:r>
      <w:r>
        <w:rPr/>
        <w:t xml:space="preserve">Abstract Book of the ESMO Asia Congress 2024 6-8 December 2024, Book Series Title:</w:t>
      </w:r>
    </w:p>
    <w:p xmlns:w="http://schemas.openxmlformats.org/wordprocessingml/2006/main">
      <w:r>
        <w:rPr>
          <w:b/>
        </w:rPr>
        <w:t>ABSTRACT</w:t>
      </w:r>
    </w:p>
    <w:p xmlns:w="http://schemas.openxmlformats.org/wordprocessingml/2006/main">
      <w:r>
        <w:t xml:space="preserve">  </w:t>
      </w:r>
      <w:r>
        <w:rPr/>
        <w:t xml:space="preserve">Background: In the phase III EV-302 study, EV+P demonstrated statistically significantly prolonged overall survival (OS) and progression-free survival (PFS) vs chemo in patients (pts) with previously untreated la/mUC. Here, we present a post hoc pan-Asian subgroup analysis of EV-302. Methods: Pts with previously untreated la/mUC were randomly assigned 1:1 to receive 3-week cycles of EV (1.25 mg/kg; IV) on Days 1 and 8 and P (200 mg; IV) on Day 1 or gemcitabine with cisplatin or carboplatin (chemo). Dual primary endpoints were PFS per RECIST v1.1 by BICR and OS. Select secondary endpoints included objective response rate (ORR) and safety. Pts from China, Japan, Korea, Singapore, Thailand, and Taiwan were included in this analysis. Results: In EV-302, 886 pts were randomly assigned; 176 pts (EV+P: 94; chemo: 82) were from Asian countries, and pt characteristics were balanced between arms. At data cutoff (8 Aug 2023), median follow-up time was 15.6 months. For the pan-Asian subgroup, median PFS was prolonged with EV+P vs chemo, reducing the risk of progression or death by 70% (HR 0.30; [95% CI: 0.19–0.48]). For median OS, EV+P reduced the risk of death by 66% (HR 0.34; [95% CI: 0.18–0.65]) vs chemo. Confirmed ORR was 72.2% and 35.0% in EV+P and chemo arms, respectively. Grade (G) ≥3 treatment-related adverse events (TRAEs) occurred in 64.9% with EV+P and 68.4% with chemo. Most common G ≥3 TRAEs were maculopapular rash (11.7%), hyperglycemia (10.6%), and peripheral sensory neuropathy (7.4%) for EV+P, and neutropenia (25.0%), anemia (19.7%), and neutrophil count decreased (18.4%) for chemo. Most common G ≥3 TRAEs of special interest for EV were skin reactions (27.7%), hyperglycemia (10.6%), and peripheral neuropathy (8.5%). Most common G ≥3 treatment-emergent AEs of special interest for P were severe skin reactions (18.1%) and pneumonitis (6.4%). Conclusions: Consistent with results of the overall EV-302 population, this pan-Asian subgroup analysis showed that EV+P improved outcomes in pts with previously untreated la/mUC, and the safety profile was generally manageable. These results further support EV+P as a new first-line treatment for pts with la/mUC. Clinical trial identification: NCT04223856. Editorial acknowledgement: Medical writing support, conducted wih the International Committee of Medical Journal Editors (ICMJE) guidelines, was provided by Steven F. Merkel, PhD, of Oxford PharmaGenesis Inc., Newtown, PA, USA. Legal entity responsible for the study: The EV-302 study was funded by Astellas Pharma Inc., Northbrook, IL, USA; Merck Sharp &amp; Dohme LLC, a subsidiary of Merck &amp; Co., Inc., Rahway, NJ, USA; and Seagen Inc., Bothell, WA, USA, which was acquired by Pfizer in December 2023. Funding: Astellas Pharma Inc. Disclosure: E. Kikuchi: Financial Interests, Personal, Invited Speaker: MSD, Bristol, Janssen, Astellas, Merck Biopham, Nippon Kayaku, Pfizer, AstraZeneca; Financial Interests, Personal, Advisory Board: Astellas, MSD, Bristol, Janssen, Merck Biopham; Financial Interests, Institutional, Research Grant: Takeda, Nippon Kayaku, Kyorin, Taiho, Nippon Shinyaku. M.S. van der Heijden: Financial Interests, Institutional, Advisory Board: AstraZeneca, BMS, Janssen, MSD, Seagen, Pfizer, Astellas; Financial Interests, Institutional, Funding, Investigator-initiated trial: BMS, Roche, AstraZeneca, 4SC, MSD; Financial Interests, Institutional, Steering Committee Member, Local PI + SSC member: BMS, AstraZeneca, MSD, Seagen; Financial Interests, Institutional, Steering Committee Member, Local PI + study co-PI: Janssen. B. Perez Valderrama: Financial Interests, Personal, Advisory Board: Pfizer, Astellas Pharma, Bristol-Myers-Squibb, Ipsen, EUSA Pharma, Merck, MSD, Astra-Zeneca, AAA, Recordati; Financial Interests, Personal, Invited Speaker: Bristol Myers Squibb, Bayer, MSD, Merck, Pfizer, Astellas Pharma, AAA, Almirall pharma; Other, Personal, Other, Travel/accommodation: Bristol–Myers-Squibb, Pfizer. S. Gupta: Financial Interests, Personal, Speaker, Consultant, Advisor: Merck, Bristol Myers Squibb, EMD Serono, Pfizer, Seattle Genetics, Astellas, Bayer, Genzyme, Foundation medicine, Gilead, Loxo Oncology; Financial Interests, Personal, Stocks/Shares: Moderna, Nektar Therapeutics, BioNTech. J. Bedke: Financial Interests, Personal, Advisory Board: AstraZeneca, Astellas, Eisai; Financial Interests, Personal, Advisory Board, Advisory Board and Speaker´s Bureau: BMS, Ipsen, MSD, Merck Sorono, Pfizer, Roche, Janssen; Financial Interests, Institutional, Advisory Board: Pfizer; Financial Interests, Institutional, Local PI: AstraZeneca, Eisai, Novartis, Nektar; Financial Interests, Institutional, Coordinating PI: Astellas, BMS, MSD, Ipsen, Pfizer, Roche, Seagen; Financial Interests, Institutional, Steering Committee Member: BMS, MSD, Pfizer, Seagen; Other, Personal, Other, Member of the Renal Cell Carcinoma Guidelines Panel: European Association of Urology. J. Guo: Financial Interests, Personal, Advisory Role: Merck Sharp &amp; Dohme; Financial Interests, Personal, Advisory Board: Roche, Bayer, Novartis, Simcere Pharmaceutical Group, Shanghai Junshi Biosciences, Oriengene. P. Danchaivijitr: Financial Interests, Personal, Speaker, Consultant, Advisor: MSD, Roche, AstraZeneca, Astellas, Research University Network of Thailand; Financial Interests, Personal, Other, Lectures: Roche, AstraZeneca, Astellas, Janssen, BMS. R. Kanesvaran: Financial Interests, Institutional, Invited Speaker: Astellas, Johnson and Johnson, Ipsen, Amgen, BMS, MSD, Novartis, AstraZeneca, Sanofi, Merck; Financial Interests, Institutional, Advisory Board: Johnson and Johnson, Pfizer, Ipsen, Amgen, BMS, MSD, Bayer, AstraZeneca, Ferring; Financial Interests, Institutional, Research Grant: Sanofi, Eisai, Johnson and Johnson; Non-Financial Interests, Personal, Leadership Role, Past President: Singapore Society of Oncology, SIOG; Non-Financial Interests, Personal, Leadership Role, Vice Chairman: Singapore Cancer Society; Non-Financial Interests, Personal, Leadership Role, Medical Advisory Board Member: International Kidney Cancer Coalition. A.S. Wong: Financial Interests, Personal, Advisory Board: The authors. J. Lu, X. Yu: Financial Interests, Personal, Full or part-time Employment: Pfizer; Financial Interests, Personal, Stocks/Shares: Pfizer. A. Shetty: Financial Interests, Institutional, Full or part-time Employment: Astellas. A.A. Bavle: Financial Interests, Personal, Full or part-time Employment: Merck; Financial Interests, Personal, Stocks/Shares: Merck. T.B. Powles: Financial Interests, Personal, Advisory Board: AstraZeneca, Bristol Myers-Squibb, Exelixis, Incyte, Ipsen, Merck, Novartis, Pfizer, Seattle Genetics, Merck Serono, Astellas, Johnson &amp; Johnson, Eisai, Roche, MSD; Financial Interests, Personal, Other, Travel/Accommodation/Expenses: Roche, Pfizer, MSD, AstraZeneca, Ipsen; Financial Interests, Personal, Other, Sponsorship for Uromigos Podcast: Mashup Ltd; Financial Interests, Institutional, Other, honoraria: Gilead; Financial Interests, Institutional, Research Grant: AstraZeneca, Roche, Bristol Myers-Squibb, Exelixis, Ipsen, Merck, MSD, Seattle Genetics, Novartis, Pfizer, Merck Serono, Astellas, Johnson &amp; Johnson, Eisai; Financial Interests, Institutional, Other, Honoraria: Gilead.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10.1016/j.annonc.2024.10.289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w:t>
      </w:r>
    </w:p>
    <w:p xmlns:w="http://schemas.openxmlformats.org/wordprocessingml/2006/main">
      <w:r>
        <w:rPr>
          <w:b/>
        </w:rPr>
        <w:t>TITLE</w:t>
      </w:r>
    </w:p>
    <w:p xmlns:w="http://schemas.openxmlformats.org/wordprocessingml/2006/main">
      <w:r>
        <w:t xml:space="preserve">  </w:t>
      </w:r>
      <w:r>
        <w:rPr>
          <w:b/>
          <w:sz w:val="28"/>
          <w:szCs w:val="28"/>
        </w:rPr>
        <w:t xml:space="preserve">Radiotherapy with cetuximab or durvalumab for locoregionally advanced head and neck cancer in patients with a contraindication to cisplatin (NRG-HN004): an open-label, multicentre, parallel-group, randomised, phase 2/3 trial</w:t>
      </w:r>
    </w:p>
    <w:p xmlns:w="http://schemas.openxmlformats.org/wordprocessingml/2006/main">
      <w:r>
        <w:rPr>
          <w:b/>
        </w:rPr>
        <w:t>SOURCE</w:t>
      </w:r>
    </w:p>
    <w:p xmlns:w="http://schemas.openxmlformats.org/wordprocessingml/2006/main">
      <w:r>
        <w:t xml:space="preserve">  </w:t>
      </w:r>
      <w:r>
        <w:rPr/>
        <w:t xml:space="preserve">The Lancet Oncology (2024) 25:12 (1576-1588)</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Management of patients with locoregionally advanced head and neck squamous cell carcinoma (HNSCC) when cisplatin is contraindicated is controversial. We aimed to assess whether radiotherapy with concurrent and adjuvant durvalumab would improve outcomes compared with radiotherapy with cetuximab. Methods: NRG-HN004 was designed as an open-label, multicentre, parallel-group, randomised, phase 2/3 trial with safety lead-in conducted at 89 academic and community medical centres in North America. Eligible patients were aged 18 years or older with American Joint Committee on Cancer 8th edition stage III–IVB p16-negative HNSCC or unfavourable stage I–III p16-positive oropharyngeal or unknown primary carcinoma, who had a contraindication to cisplatin (Eastern Cooperative Oncology Group [ECOG] performance status 2, renal or hearing impairment, peripheral neuropathy, aged at least 70 years with moderate or severe comorbidity, or aged younger than 70 years with severe comorbidity). Patients were randomly assigned (2:1) by permuted block randomisation (multiples of 6) to intravenous durvalumab 1500 mg starting 2 weeks before radiotherapy then every 4 weeks starting week 2 of radiotherapy (seven cycles) or intravenous cetuximab 400 mg/m</w:t>
      </w:r>
      <w:r>
        <w:rPr>
          <w:vertAlign w:val="superscript"/>
        </w:rPr>
        <w:t xml:space="preserve">2</w:t>
      </w:r>
      <w:r>
        <w:rPr/>
        <w:t xml:space="preserve"> 1 week before radiotherapy then 250 mg/m</w:t>
      </w:r>
      <w:r>
        <w:rPr>
          <w:vertAlign w:val="superscript"/>
        </w:rPr>
        <w:t xml:space="preserve">2</w:t>
      </w:r>
      <w:r>
        <w:rPr/>
        <w:t xml:space="preserve"> weekly beginning week 1 of radiotherapy (eight cycles), with intensity-modulated radiotherapy (70 Gy in 35 fractions over 7 weeks). Stratification factors were tumour and nodal stage, ECOG performance status and comorbidity, and primary site and p16 status. The phase 2 primary endpoint was progression-free survival in the intention-to-treat population. There was one prespecified interim futility analysis at 50% of progression-free survival information. If the observed hazard ratio was 1·0 or more, favouring cetuximab, early stopping would be considered. Extended follow-up analysis was post hoc. This trial is registered with ClinicalTrials.gov, NCT03258554, and is closed to enrolment. Findings: Following a ten-patient safety lead-in, the phase 2 trial enrolled 190 patients from March 12, 2019, to July 30, 2021, 186 of whom were randomly assigned (123 to durvalumab and 63 to cetuximab). Median age was 72 years (IQR 64–77), 30 (16%) patients were women and 156 (84%) were men. Phase 2 accrual was suspended in July 30, 2021, following an interim futility analysis, and permanently closed in Sept 1, 2022. The phase 3 part of the trial was not conducted. At a median follow-up of 2·3 years (IQR 1·9–3·1) for the extended follow-up (data cutoff July 31, 2023; post-hoc analysis), 2-year progression-free survival was 50·6% (95% CI 41·5–59·8) in the durvalumab group versus 63·7% (51·3–76·1) in the cetuximab group (hazard ratio 1·33 [95% CI 0·84–2·12]; p=0·89). Adverse events were similar in both groups. The most common grade 3–4 adverse events were dysphagia (26 [22%] of 119 patients in the durvalumab group vs 18 [30%] of 61 patients in the cetuximab group), lymphopenia (33 [28%] vs 20 [33%]), and oral mucositis (13 [11%] vs 11 [18%]). Four (3%) patients in the durvalumab group and one (2%) in the cetuximab group died from treatment-related adverse events (death not otherwise specified, laryngeal oedema, lung infection, and respiratory failure in the durvalumab group and sudden death not otherwise specified in the cetuximab group). Interpretation: Our findings suggest that durvalumab did not improve outcomes compared with cetuximab in patients with HNSCC with contraindications to cisplatin. Further trials are needed to define the standard of care for this population. Funding: US National Cancer Institute and AstraZeneca.</w:t>
      </w:r>
    </w:p>
    <w:p xmlns:w="http://schemas.openxmlformats.org/wordprocessingml/2006/main">
      <w:r>
        <w:rPr>
          <w:b/>
        </w:rPr>
        <w:t>DOI</w:t>
      </w:r>
    </w:p>
    <w:p xmlns:w="http://schemas.openxmlformats.org/wordprocessingml/2006/main">
      <w:r>
        <w:t xml:space="preserve">  </w:t>
      </w:r>
      <w:r>
        <w:rPr/>
        <w:t xml:space="preserve">10.1016/S1470-2045(24)00507-2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w:t>
      </w:r>
    </w:p>
    <w:p xmlns:w="http://schemas.openxmlformats.org/wordprocessingml/2006/main">
      <w:r>
        <w:rPr>
          <w:b/>
        </w:rPr>
        <w:t>TITLE</w:t>
      </w:r>
    </w:p>
    <w:p xmlns:w="http://schemas.openxmlformats.org/wordprocessingml/2006/main">
      <w:r>
        <w:t xml:space="preserve">  </w:t>
      </w:r>
      <w:r>
        <w:rPr>
          <w:b/>
          <w:sz w:val="28"/>
          <w:szCs w:val="28"/>
        </w:rPr>
        <w:t xml:space="preserve">Nivolumab plus relatlimab and nivolumab plus ipilimumab for patients with advanced renal cell carcinoma: results from the open-label, randomised, phase II FRACTION-RCC trial</w:t>
      </w:r>
    </w:p>
    <w:p xmlns:w="http://schemas.openxmlformats.org/wordprocessingml/2006/main">
      <w:r>
        <w:rPr>
          <w:b/>
        </w:rPr>
        <w:t>SOURCE</w:t>
      </w:r>
    </w:p>
    <w:p xmlns:w="http://schemas.openxmlformats.org/wordprocessingml/2006/main">
      <w:r>
        <w:t xml:space="preserve">  </w:t>
      </w:r>
      <w:r>
        <w:rPr/>
        <w:t xml:space="preserve">ESMO Open (2024) 9:12 Article Number: 104073</w:t>
      </w:r>
      <w:r>
        <w:rPr/>
        <w:t xml:space="preserve">. Date of Publication: 1 Dec 2024</w:t>
      </w:r>
    </w:p>
    <w:p xmlns:w="http://schemas.openxmlformats.org/wordprocessingml/2006/main">
      <w:r>
        <w:rPr>
          <w:b/>
        </w:rPr>
        <w:t>ABSTRACT</w:t>
      </w:r>
    </w:p>
    <w:p xmlns:w="http://schemas.openxmlformats.org/wordprocessingml/2006/main">
      <w:r>
        <w:t xml:space="preserve">  </w:t>
      </w:r>
      <w:r>
        <w:rPr/>
        <w:t xml:space="preserve">Background: The Fast Real-time Assessment of Combination Therapies in Immuno-ONcology study in patients with aRCC (FRACTION-RCC) was designed to assess new immuno-oncology (IO) combinations in patients with advanced renal cell carcinoma (aRCC). We present results in IO-naive patients treated with nivolumab (NIVO) + relatlimab (RELA) or NIVO + ipilimumab (IPI) in track 1. Methods: The open-label, randomised, phase II FRACTION-RCC trial enrolled patients with aRCC from 32 hospitals and cancer centres across six countries. Patients were enrolled in track 1 (IO-naive) or track 2 (IO-experienced). IO-naive patients were stratified by previous tyrosine kinase inhibitor therapy and randomised to NIVO (240 mg) + RELA (80 mg) intravenously once every 2 weeks or NIVO (3 mg/kg) + IPI (1 mg/kg) intravenously once every 3 weeks for four doses, followed by NIVO (480 mg) once every 4 weeks, each up to ∼2 years. The primary endpoints were objective response by investigator (RECIST version 1.1), duration of response (DOR), and progression-free survival (PFS) rate at 24 weeks. Safety was a secondary endpoint; biomarker analyses were exploratory. Results: FRACTION-RCC enrolled patients between 2 February 2017 and 23 January 2020. In track 1, 30 patients each were treated with NIVO + RELA or NIVO + IPI (clinical database lock, 1 November 2021). With NIVO + RELA [median follow-up, 48.6 months; interquartile range (IQR) 46.9-51.7 months], objective response was 30% [95% confidence interval (CI) 15% to 49%], with 33 weeks (95% CI 16-53 weeks) median DOR. The PFS rate at 24 weeks was 43% (95% CI 25% to 60%). With NIVO + IPI (median follow-up, 48.7 months; IQR 47.1-52.0 months), the objective response was 20% (95% CI 8% to 39%), with the median DOR not reached (95% CI 33 weeks-not estimable). The PFS rate at 24 weeks was 49% (95% CI 29% to 66%). Higher baseline lymphocyte activation gene 3 (LAG-3) and programmed death-ligand 1 (PD-L1) expression levels were detected among track 1 NIVO + RELA responders. Grade 3-4 treatment-related adverse events were reported in 4/30 (13%) patients treated with NIVO + RELA and 10/30 (33%) patients treated with NIVO + IPI. No deaths were attributed to study treatments. Conclusions: Results showed antitumour activity and manageable safety with NIVO + RELA. Findings also support NIVO + IPI as an effective combination regimen in IO-naive patients with aRCC.</w:t>
      </w:r>
    </w:p>
    <w:p xmlns:w="http://schemas.openxmlformats.org/wordprocessingml/2006/main">
      <w:r>
        <w:rPr>
          <w:b/>
        </w:rPr>
        <w:t>DOI</w:t>
      </w:r>
    </w:p>
    <w:p xmlns:w="http://schemas.openxmlformats.org/wordprocessingml/2006/main">
      <w:r>
        <w:t xml:space="preserve">  </w:t>
      </w:r>
      <w:r>
        <w:rPr/>
        <w:t xml:space="preserve">10.1016/j.esmoop.2024.104073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w:t>
      </w:r>
    </w:p>
    <w:p xmlns:w="http://schemas.openxmlformats.org/wordprocessingml/2006/main">
      <w:r>
        <w:rPr>
          <w:b/>
        </w:rPr>
        <w:t>TITLE</w:t>
      </w:r>
    </w:p>
    <w:p xmlns:w="http://schemas.openxmlformats.org/wordprocessingml/2006/main">
      <w:r>
        <w:t xml:space="preserve">  </w:t>
      </w:r>
      <w:r>
        <w:rPr>
          <w:b/>
          <w:sz w:val="28"/>
          <w:szCs w:val="28"/>
        </w:rPr>
        <w:t xml:space="preserve">Nivolumab plus Ipilimumab in Microsatellite-Instability-High Metastatic Colorectal Cancer</w:t>
      </w:r>
    </w:p>
    <w:p xmlns:w="http://schemas.openxmlformats.org/wordprocessingml/2006/main">
      <w:r>
        <w:rPr>
          <w:b/>
        </w:rPr>
        <w:t>SOURCE</w:t>
      </w:r>
    </w:p>
    <w:p xmlns:w="http://schemas.openxmlformats.org/wordprocessingml/2006/main">
      <w:r>
        <w:t xml:space="preserve">  </w:t>
      </w:r>
      <w:r>
        <w:rPr/>
        <w:t xml:space="preserve">New England Journal of Medicine (2024) 391:21 (2014-2026)</w:t>
      </w:r>
      <w:r>
        <w:rPr/>
        <w:t xml:space="preserve">. Date of Publication: 28 Nov 2024</w:t>
      </w:r>
    </w:p>
    <w:p xmlns:w="http://schemas.openxmlformats.org/wordprocessingml/2006/main">
      <w:r>
        <w:rPr>
          <w:b/>
        </w:rPr>
        <w:t>ABSTRACT</w:t>
      </w:r>
    </w:p>
    <w:p xmlns:w="http://schemas.openxmlformats.org/wordprocessingml/2006/main">
      <w:r>
        <w:t xml:space="preserve">  </w:t>
      </w:r>
      <w:r>
        <w:rPr/>
        <w:t xml:space="preserve">Background Patients with microsatellite-instability-high (MSI-H) or mismatch-repair-deficient (dMMR) metastatic colorectal cancer have poor outcomes with standard chemotherapy with or without targeted therapies. Nivolumab plus ipilimumab has shown clinical benefit in nonrandomized studies of MSI-H or dMMR metastatic colorectal cancer. Methods In this phase 3 open-label trial, we randomly assigned patients with unresectable or metastatic colorectal cancer and MSI-H or dMMR status according to local testing to receive, in a 2:2:1 ratio, nivolumab plus ipilimumab, nivolumab alone, or chemotherapy with or without targeted therapies. The dual primary end points, assessed in patients with centrally confirmed MSI-H or dMMR status, were progression-free survival with nivolumab plus ipilimumab as compared with chemotherapy as first-line therapy and progression-free survival with nivolumab plus ipilimumab as compared with nivolumab alone in patients regardless of previous systemic treatment for metastatic disease. At this prespecified interim analysis, the first primary end point (involving nivolumab plus ipilimumab vs. chemotherapy) was assessed. Results A total of 303 patients who had not previously received systemic treatment for metastatic disease were randomly assigned to receive nivolumab plus ipilimumab or chemotherapy; 255 patients had centrally confirmed MSI-H or dMMR tumors. At a median follow-up of 31.5 months (range, 6.1 to 48.4), progression-free survival outcomes (the primary analysis) were significantly better with nivolumab plus ipilimumab than with chemotherapy (P&lt;0.001 for the between-group difference in progression-free survival, calculated with the use of a two-sided stratified log-rank test); 24-month progression-free survival was 72% (95% confidence interval [CI], 64 to 79) with nivolumab plus ipilimumab as compared with 14% (95% CI, 6 to 25) with chemotherapy. At 24 months, the restricted mean survival time was 10.6 months (95% CI, 8.4 to 12.9) longer with nivolumab plus ipilimumab than with chemotherapy, a finding consistent with the primary analysis of progression-free survival. Grade 3 or 4 treatment-related adverse events occurred in 23% of the patients in the nivolumab-plus-ipilimumab group and in 48% of the patients in the chemotherapy group. Conclusions Progression-free survival was longer with nivolumab plus ipilimumab than with chemotherapy among patients who had not previously received systemic treatment for MSI-H or dMMR metastatic colorectal cancer.</w:t>
      </w:r>
    </w:p>
    <w:p xmlns:w="http://schemas.openxmlformats.org/wordprocessingml/2006/main">
      <w:r>
        <w:rPr>
          <w:b/>
        </w:rPr>
        <w:t>DOI</w:t>
      </w:r>
    </w:p>
    <w:p xmlns:w="http://schemas.openxmlformats.org/wordprocessingml/2006/main">
      <w:r>
        <w:t xml:space="preserve">  </w:t>
      </w:r>
      <w:r>
        <w:rPr/>
        <w:t xml:space="preserve">10.1056/NEJMoa2402141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50</w:t>
      </w:r>
    </w:p>
    <w:p xmlns:w="http://schemas.openxmlformats.org/wordprocessingml/2006/main">
      <w:r>
        <w:rPr>
          <w:b/>
        </w:rPr>
        <w:t>TITLE</w:t>
      </w:r>
    </w:p>
    <w:p xmlns:w="http://schemas.openxmlformats.org/wordprocessingml/2006/main">
      <w:r>
        <w:t xml:space="preserve">  </w:t>
      </w:r>
      <w:r>
        <w:rPr>
          <w:b/>
          <w:sz w:val="28"/>
          <w:szCs w:val="28"/>
        </w:rPr>
        <w:t xml:space="preserve">Nivolumab plus chemotherapy in patients with HER2-negative, previously untreated, unresectable, advanced, or recurrent gastric/gastroesophageal junction cancer: 3-year follow-up of the ATTRACTION-4 randomized, double-blind, placebo-controlled, phase 3 trial</w:t>
      </w:r>
    </w:p>
    <w:p xmlns:w="http://schemas.openxmlformats.org/wordprocessingml/2006/main">
      <w:r>
        <w:rPr>
          <w:b/>
        </w:rPr>
        <w:t>SOURCE</w:t>
      </w:r>
    </w:p>
    <w:p xmlns:w="http://schemas.openxmlformats.org/wordprocessingml/2006/main">
      <w:r>
        <w:t xml:space="preserve">  </w:t>
      </w:r>
      <w:r>
        <w:rPr/>
        <w:t xml:space="preserve">Gastric Cancer (2024) 27:6 (1287-1301)</w:t>
      </w:r>
      <w:r>
        <w:rPr/>
        <w:t xml:space="preserve">. Date of Publication: 1 Nov 2024</w:t>
      </w:r>
    </w:p>
    <w:p xmlns:w="http://schemas.openxmlformats.org/wordprocessingml/2006/main">
      <w:r>
        <w:rPr>
          <w:b/>
        </w:rPr>
        <w:t>ABSTRACT</w:t>
      </w:r>
    </w:p>
    <w:p xmlns:w="http://schemas.openxmlformats.org/wordprocessingml/2006/main">
      <w:r>
        <w:t xml:space="preserve">  </w:t>
      </w:r>
      <w:r>
        <w:rPr/>
        <w:t xml:space="preserve">Background: Nivolumab + chemotherapy is now a standard of care for HER2-negative, previously untreated, unresectable or recurrent gastric/gastroesophageal junction cancer (advanced gastric cancer), but long-term follow-up data of clinical trials are limited. Methods: ATTRACTON-4 was a phase 3, double-blind, placebo-controlled trial in Japan, South Korea, and Taiwan. Patients were randomized to either nivolumab or placebo, both combined with the physician’s choice of SOX (oral S-1 [tegafur–gimeracil–oteracil potassium] + oxaliplatin) or CAPOX (capecitabine + oxaliplatin). We report the primary endpoints—centrally assessed progression-free survival (PFS) and overall survival (OS)—and landmark analyses of OS among patients alive using 3-year follow-up data. Results: At the cutoff date (May 10, 2021), 17/359 patients in the nivolumab + chemotherapy group and 6/358 in the placebo + chemotherapy group were continuing study treatment. PFS (centrally assessed) was longer in the nivolumab + chemotherapy group (median 10.94 vs. 8.48 months; hazard ratio [HR] 0.67, 95% confidence interval [CI] 0.55–0.82). Although OS did not differ between the two groups (median 17.45 vs. 17.15 months; HR 0.89, 95% CI 0.75–1.05), the landmark analysis of OS, calculating HRs at each landmark time point (every month), was getting numerically better in the nivolumab + chemotherapy group over time. Approximately 80% of patients who achieved complete response in the nivolumab + chemotherapy group were alive at 3 years. No new safety signals or major late-onset select treatment-related adverse events were observed for nivolumab + chemotherapy. Conclusion: This 3-year follow-up of ATTRACTION-4 confirmed the long-term clinical benefit and manageable safety of nivolumab + chemotherapy in patients with previously untreated advanced gastric cancer. Trial registration: NCT02746796</w:t>
      </w:r>
    </w:p>
    <w:p xmlns:w="http://schemas.openxmlformats.org/wordprocessingml/2006/main">
      <w:r>
        <w:rPr>
          <w:b/>
        </w:rPr>
        <w:t>DOI</w:t>
      </w:r>
    </w:p>
    <w:p xmlns:w="http://schemas.openxmlformats.org/wordprocessingml/2006/main">
      <w:r>
        <w:t xml:space="preserve">  </w:t>
      </w:r>
      <w:r>
        <w:rPr/>
        <w:t xml:space="preserve">10.1007/s10120-024-01535-0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51</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sunitinib for first-line treatment of advanced renal cell carcinoma: extended 8-year follow-up results of efficacy and safety from the phase III CheckMate 214 trial</w:t>
      </w:r>
    </w:p>
    <w:p xmlns:w="http://schemas.openxmlformats.org/wordprocessingml/2006/main">
      <w:r>
        <w:rPr>
          <w:b/>
        </w:rPr>
        <w:t>SOURCE</w:t>
      </w:r>
    </w:p>
    <w:p xmlns:w="http://schemas.openxmlformats.org/wordprocessingml/2006/main">
      <w:r>
        <w:t xml:space="preserve">  </w:t>
      </w:r>
      <w:r>
        <w:rPr/>
        <w:t xml:space="preserve">Annals of Oncology (2024) 35:11 (1026-1038)</w:t>
      </w:r>
      <w:r>
        <w:rPr/>
        <w:t xml:space="preserve">. Date of Publication: 1 Nov 2024</w:t>
      </w:r>
    </w:p>
    <w:p xmlns:w="http://schemas.openxmlformats.org/wordprocessingml/2006/main">
      <w:r>
        <w:rPr>
          <w:b/>
        </w:rPr>
        <w:t>ABSTRACT</w:t>
      </w:r>
    </w:p>
    <w:p xmlns:w="http://schemas.openxmlformats.org/wordprocessingml/2006/main">
      <w:r>
        <w:t xml:space="preserve">  </w:t>
      </w:r>
      <w:r>
        <w:rPr/>
        <w:t xml:space="preserve">Background: Nivolumab plus ipilimumab (NIVO+IPI) has demonstrated superior overall survival (OS) and durable response benefits versus sunitinib (SUN) with long-term follow-up in patients with advanced renal cell carcinoma (aRCC). We report updated analyses with 8 years of median follow-up from CheckMate 214. Patients and methods: Patients with aRCC (N = 1096) were randomized to NIVO 3 mg/kg plus IPI 1 mg/kg Q3W × four doses, followed by NIVO (3 mg/kg or 240 mg Q2W or 480 mg Q4W); or SUN (50 mg) once daily for 4 weeks on, 2 weeks off. The endpoints included OS, independent radiology review committee (IRRC)-assessed progression-free survival (PFS), and IRRC-assessed objective response rate (ORR) in intermediate/poor-risk (I/P; primary), intent-to-treat (ITT; secondary), and favorable-risk (FAV; exploratory) patients. Results: With 8 years (99.1 months) of median follow-up, the hazard ratio [HR; 95% confidence interval (CI)] for OS with NIVO+IPI versus SUN was 0.72 (0.62-0.83) in ITT patients, 0.69 (0.59-0.81) in I/P patients, and 0.82 (0.60-1.13) in FAV patients. PFS probabilities at 90 months were 22.8% versus 10.8% (ITT), 25.4% versus 8.5% (I/P), and 12.7% versus 17.0% (FAV), respectively. ORR with NIVO+IPI versus SUN was 39.5% versus 33.0% (ITT), 42.4% versus 27.5% (I/P), and 29.6% versus 51.6% (FAV). Rates of complete response were higher with NIVO+IPI versus SUN in all International Metastatic Renal Cell Carcinoma Database Consortium (IMDC) risk groups (ITT, 12.0% versus 3.5%; I/P, 11.8% versus 2.6%; FAV, 12.8% versus 6.5%). The median duration of response (95% CI) with NIVO+IPI versus SUN was 76.2 versus 25.1 months [59.1 months-not estimable (NE) versus 19.8-33.2 months] in ITT patients, 82.8 versus 19.8 months (54.1 months-NE versus 16.4-26.4 months) in I/P patients, and 61.5 versus 33.2 months (27.8 months-NE versus 24.8-51.4 months) in FAV patients. The incidence of treatment-related adverse events was consistent with previous reports. Exploratory post hoc analyses are reported for FAV patients, those receiving subsequent therapy based on their response status, clinical subpopulations, and adverse events over time. Conclusions: Superior survival, durable response benefits, and a manageable safety profile were maintained with NIVO+IPI versus SUN at 8 years, the longest phase III follow-up for a first-line checkpoint inhibitor combination therapy in aRCC.</w:t>
      </w:r>
    </w:p>
    <w:p xmlns:w="http://schemas.openxmlformats.org/wordprocessingml/2006/main">
      <w:r>
        <w:rPr>
          <w:b/>
        </w:rPr>
        <w:t>DOI</w:t>
      </w:r>
    </w:p>
    <w:p xmlns:w="http://schemas.openxmlformats.org/wordprocessingml/2006/main">
      <w:r>
        <w:t xml:space="preserve">  </w:t>
      </w:r>
      <w:r>
        <w:rPr/>
        <w:t xml:space="preserve">10.1016/j.annonc.2024.07.727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52</w:t>
      </w:r>
    </w:p>
    <w:p xmlns:w="http://schemas.openxmlformats.org/wordprocessingml/2006/main">
      <w:r>
        <w:rPr>
          <w:b/>
        </w:rPr>
        <w:t>TITLE</w:t>
      </w:r>
    </w:p>
    <w:p xmlns:w="http://schemas.openxmlformats.org/wordprocessingml/2006/main">
      <w:r>
        <w:t xml:space="preserve">  </w:t>
      </w:r>
      <w:r>
        <w:rPr>
          <w:b/>
          <w:sz w:val="28"/>
          <w:szCs w:val="28"/>
        </w:rPr>
        <w:t xml:space="preserve">Pathological response following neoadjuvant immune checkpoint inhibitors in patients with hepatocellular carcinoma: a cross-trial, patient-level analysis</w:t>
      </w:r>
    </w:p>
    <w:p xmlns:w="http://schemas.openxmlformats.org/wordprocessingml/2006/main">
      <w:r>
        <w:rPr>
          <w:b/>
        </w:rPr>
        <w:t>SOURCE</w:t>
      </w:r>
    </w:p>
    <w:p xmlns:w="http://schemas.openxmlformats.org/wordprocessingml/2006/main">
      <w:r>
        <w:t xml:space="preserve">  </w:t>
      </w:r>
      <w:r>
        <w:rPr/>
        <w:t xml:space="preserve">The Lancet Oncology (2024) 25:11 (1465-1475)</w:t>
      </w:r>
      <w:r>
        <w:rPr/>
        <w:t xml:space="preserve">. Date of Publication: 1 Nov 2024</w:t>
      </w:r>
    </w:p>
    <w:p xmlns:w="http://schemas.openxmlformats.org/wordprocessingml/2006/main">
      <w:r>
        <w:rPr>
          <w:b/>
        </w:rPr>
        <w:t>ABSTRACT</w:t>
      </w:r>
    </w:p>
    <w:p xmlns:w="http://schemas.openxmlformats.org/wordprocessingml/2006/main">
      <w:r>
        <w:t xml:space="preserve">  </w:t>
      </w:r>
      <w:r>
        <w:rPr/>
        <w:t xml:space="preserve">Background: Neoadjuvant use of immune checkpoint inhibitors (ICIs) before liver resection results in pathological tumour regression in patients with hepatocellular carcinoma. We aimed to describe the characteristics of pathological responses after preoperative ICI therapy for hepatocellular carcinoma and to evaluate the association between the depth of tumour regression and relapse-free survival. Methods: In this cross-trial, patient-level analysis, we performed a pooled analysis of data from patients with hepatocellular carcinoma receiving ICI therapy before liver resection as part of a global collaborative consortium (NeoHCC) of five phase 1 and 2 clinical trials and standardised observational protocols conducted in 12 tertiary referral centres across the USA, UK, and Taiwan. Eligible patients were adults (aged ≥18 years) diagnosed with hepatocellular carcinoma by tissue core biopsy before treatment initiation, a Liver Imaging Reporting and Data System score of 5 on imaging, or both, with an Eastern Cooperative Oncology Group performance status score of 0–1, and no extrahepatic spread or previous ICI treatment. Pathological response was measured as the percentage of non-viable tumour in the resected surgical specimen, with major pathological response corresponding to at least 70% tumour regression and pathological complete response corresponding to 100% tumour regression. We correlated pathological response with radiological overall response using RECIST criteria (version 1.1) and relapse-free survival, and evaluated the threshold of tumour regression that could be optimally associated with relapse-free survival. Findings: At data cutoff on Jan 31, 2024, 111 patients were included in the study, of whom data on pathological response were available for 104 (94%) patients. Patients received treatment from Oct 5, 2017, to Nov 15, 2023, mostly ICI combinations (76 [69%]), for a median of 1·4 months (IQR 0·7–2·9). 87 (78%) patients were men and 24 (22%) were women. Most patients had underlying viral chronic liver disease (73 [66%]) and Barcelona Clinic Liver Cancer stage A hepatocellular carcinoma (61 [55%]), without portal vein thrombosis (87 [78%]). We observed major pathological response in 33 (32%) patients and pathological complete response in 19 (18%) patients. Radiological overall response was associated with major pathological response, with 23 (74%) of 31 patients with radiological response showing major pathological response compared with ten (14%) of 73 patients without radiological response (p&lt;0·0001). However, ten (30%) of 33 major pathological responses were not predicted by radiological response. After a median follow-up of 27·2 months (95% CI 22·3–32·1), median relapse-free survival for the whole cohort was 43·6 months (95% CI 28·3–not evaluable). Relapse-free survival was significantly longer in patients with major pathological response than in those who did not have a major pathological response (not reached [95% CI not evaluable–not evaluable] vs 28·3 months [12·8–43·8]; hazard ratio 0·26 [0·10–0·66]; p=0·0024) and in patients with pathological complete response than in those who did not have a pathological complete response (NR [95% CI not evaluable–not evaluable] vs 32·8 months [15·0–50·5]; 0·19 [0·05–0·78]; p=0·010). Unbiased recursive partitioning of the cohort for the risk of relapse, death, or both identified a threshold of 90% as the optimal cutoff of pathological tumour regression to predict improved relapse-free survival. Interpretation: The extent of tumour regression following neoadjuvant ICI therapy could identify patients with improved relapse-free survival following liver resection. The threshold of at least 90% tumour regression should be validated for its surrogate role for relapse-free survival in phase 3 randomised controlled trials. Funding: None.</w:t>
      </w:r>
    </w:p>
    <w:p xmlns:w="http://schemas.openxmlformats.org/wordprocessingml/2006/main">
      <w:r>
        <w:rPr>
          <w:b/>
        </w:rPr>
        <w:t>DOI</w:t>
      </w:r>
    </w:p>
    <w:p xmlns:w="http://schemas.openxmlformats.org/wordprocessingml/2006/main">
      <w:r>
        <w:t xml:space="preserve">  </w:t>
      </w:r>
      <w:r>
        <w:rPr/>
        <w:t xml:space="preserve">10.1016/S1470-2045(24)00457-1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53</w:t>
      </w:r>
    </w:p>
    <w:p xmlns:w="http://schemas.openxmlformats.org/wordprocessingml/2006/main">
      <w:r>
        <w:rPr>
          <w:b/>
        </w:rPr>
        <w:t>TITLE</w:t>
      </w:r>
    </w:p>
    <w:p xmlns:w="http://schemas.openxmlformats.org/wordprocessingml/2006/main">
      <w:r>
        <w:t xml:space="preserve">  </w:t>
      </w:r>
      <w:r>
        <w:rPr>
          <w:b/>
          <w:sz w:val="28"/>
          <w:szCs w:val="28"/>
        </w:rPr>
        <w:t xml:space="preserve">CISPLATIN VS CARBOPLATIN-BASED CHEMOTHERAPY COMBINED WITH IMMUNE CHECKPOINT INHIBITOR (ICI)- META-ANALYSIS OF EFFICACY AND TOXICITIES IN RANDOMIZED CLINICAL TRIALS</w:t>
      </w:r>
    </w:p>
    <w:p xmlns:w="http://schemas.openxmlformats.org/wordprocessingml/2006/main">
      <w:r>
        <w:rPr>
          <w:b/>
        </w:rPr>
        <w:t>SOURCE</w:t>
      </w:r>
    </w:p>
    <w:p xmlns:w="http://schemas.openxmlformats.org/wordprocessingml/2006/main">
      <w:r>
        <w:t xml:space="preserve">  </w:t>
      </w:r>
      <w:r>
        <w:rPr/>
        <w:t xml:space="preserve">Journal for ImmunoTherapy of Cancer (2024) 12 Supplement 2 (A548)</w:t>
      </w:r>
      <w:r>
        <w:rPr/>
        <w:t xml:space="preserve">. Date of Publication: 1 Nov 2024</w:t>
      </w:r>
    </w:p>
    <w:p xmlns:w="http://schemas.openxmlformats.org/wordprocessingml/2006/main">
      <w:r>
        <w:rPr>
          <w:b/>
        </w:rPr>
        <w:t>ABSTRACT</w:t>
      </w:r>
    </w:p>
    <w:p xmlns:w="http://schemas.openxmlformats.org/wordprocessingml/2006/main">
      <w:r>
        <w:t xml:space="preserve">  </w:t>
      </w:r>
      <w:r>
        <w:rPr/>
        <w:t xml:space="preserve">Background Platinum-based chemotherapy has cytotoxic and immunomodulatory effects with preclinical studies indicating cisplatin (CIS) may be more immunogenic than carboplatin (CAR), potentially leading to better synergy with ICIs. However, clinical data is limited. Our study aimed to compare the efficacy and safety outcomes of CIS vs CAR combined with ICIs across solid tumors. Methods A literature search was conducted using PubMed, clinicaltrials.gov, and conference abstracts to identify phase 3 trials of ICIs combined with CIS or CAR-based chemotherapy. Median overall survival (OS) and progression-free survival (PFS), hazard ratios (HRs), and adverse events were evaluated using a meta-regression random effect model. Analyses were adjusted for age, sex, region (global vs Asian), and control arm median survival (&lt;1 year vs. ≥1 year) to account for differences in tumor biology. Results We identified 40 trials totaling 29,276 patients (pts): 13 used CIS-based chemotherapy (n=9669 pts), 16 CAR-based (n=11,687), and 11 either(n=7920). The ICI combined included PD1 inhibitor (n=13,567), PD-L1 inhibitor (n=12,569), CTLA4 inhibitor (n=2421), or PD1 plus CTLA4 inhibitor (n=719). Trials involved pts with urothelial (n=2831), lung (n=14,859), esophageal (n=), and other cancers (n=8757). No significant difference in OS was found between CIS-ICI and CAR-ICI cohorts (Δ 0.29 months, p=0.86) or their controls (Δ 0.08 months, p=0.94). OS trends favored Asia over global regions for both CIS-ICI vs. CAR-ICI (Δ 3.89 months, p=0.08) and CIS vs. CAR cohorts (Δ 2.24 months, p-value=0.17). No significant difference between OS HRs of CIS-ICI vs CIS and CAR-ICI vs CAR was found (p=0.92). No significant difference in PFS was found for CIS-ICI vs. CAR-ICI overall (Δ 0.34 months, pvalue= 0.59). In the control cohort, an increase in PFS was observed for CIS vs. CAR (Δ 1.12 months, p-value=0.01). There was a decrement in PFS in men regardless of CIS or CAR (p &lt;0.001 in the experimental arm; p=0.15 in the control arm). No significant difference in PFS HRs between CISICI vs CIS and CAR-ICI vs CAR was found (p=0.13). No significant differences were observed in adverse events (AEs) except for a 7% higher rate of Grade ≥3 immune-related AEs noted for CAR-ICI vs. CIS-ICI (p &lt;0.001). Conclusions While the efficacy of CIS-ICI and CAR-ICI were similar, the lower severe irAE rate with CIS may provide a better therapeutic index. The lower PFS in men regardless of therapy and the trend for better OS with CIS-ICI in Asian regions warrant further study. The study is limited by its triallevel analysis and cancer-type heterogeneity.</w:t>
      </w:r>
    </w:p>
    <w:p xmlns:w="http://schemas.openxmlformats.org/wordprocessingml/2006/main">
      <w:r>
        <w:rPr>
          <w:b/>
        </w:rPr>
        <w:t>DOI</w:t>
      </w:r>
    </w:p>
    <w:p xmlns:w="http://schemas.openxmlformats.org/wordprocessingml/2006/main">
      <w:r>
        <w:t xml:space="preserve">  </w:t>
      </w:r>
      <w:r>
        <w:rPr/>
        <w:t xml:space="preserve">10.1136/jitc-2024-SITC2024.0486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54</w:t>
      </w:r>
    </w:p>
    <w:p xmlns:w="http://schemas.openxmlformats.org/wordprocessingml/2006/main">
      <w:r>
        <w:rPr>
          <w:b/>
        </w:rPr>
        <w:t>TITLE</w:t>
      </w:r>
    </w:p>
    <w:p xmlns:w="http://schemas.openxmlformats.org/wordprocessingml/2006/main">
      <w:r>
        <w:t xml:space="preserve">  </w:t>
      </w:r>
      <w:r>
        <w:rPr>
          <w:b/>
          <w:sz w:val="28"/>
          <w:szCs w:val="28"/>
        </w:rPr>
        <w:t xml:space="preserve">A Phase Ib/II Randomized Clinical Trial of Oleclumab with or without Durvalumab plus Chemotherapy in Patients with Metastatic Pancreatic Ductal Adenocarcinoma</w:t>
      </w:r>
    </w:p>
    <w:p xmlns:w="http://schemas.openxmlformats.org/wordprocessingml/2006/main">
      <w:r>
        <w:rPr>
          <w:b/>
        </w:rPr>
        <w:t>SOURCE</w:t>
      </w:r>
    </w:p>
    <w:p xmlns:w="http://schemas.openxmlformats.org/wordprocessingml/2006/main">
      <w:r>
        <w:t xml:space="preserve">  </w:t>
      </w:r>
      <w:r>
        <w:rPr/>
        <w:t xml:space="preserve">Clinical Cancer Research (2024) 30:20 (4609-4617)</w:t>
      </w:r>
      <w:r>
        <w:rPr/>
        <w:t xml:space="preserve">. Date of Publication: 15 Oct 2024</w:t>
      </w:r>
    </w:p>
    <w:p xmlns:w="http://schemas.openxmlformats.org/wordprocessingml/2006/main">
      <w:r>
        <w:rPr>
          <w:b/>
        </w:rPr>
        <w:t>ABSTRACT</w:t>
      </w:r>
    </w:p>
    <w:p xmlns:w="http://schemas.openxmlformats.org/wordprocessingml/2006/main">
      <w:r>
        <w:t xml:space="preserve">  </w:t>
      </w:r>
      <w:r>
        <w:rPr/>
        <w:t xml:space="preserve">Purpose: Pancreatic ductal adenocarcinoma upregulates CD73, potentially contributing to immune surveillance evasion. Combining oleclumab (CD73 inhibitor) and durvalumab with chemotherapy may identify an effective treatment option. Patients and Methods: We describe a multicenter phase Ib/II randomized clinical trial in patients with metastatic pancreatic ductal adenocarcinoma, untreated (cohort A) or previously received gemcitabine-based chemotherapy (cohort B; NCT03611556). During escalation, patients received oleclumab 1,500 or 3,000 mg, durvalumab 1,500 mg, and gemcitabine plus nab-paclitaxel (GnP; cohort A; n ¼ 14) or modified FOLFOX (cohort B; n ¼ 11). During expansion, cohort A patients (n ¼ 170) were randomized to GnP (arm A1), oleclumab [recommended phase II dose (RP2D)] with GnP (arm A2), or oleclumab (RP2D) with durvalumab plus GnP (arm A3). Primary objectives were safety (escalation) and objective response rate (expansion). Secondary objectives included progression-free survival (PFS) and overall survival (OS). Results: During escalation, 1/11 patients from cohort B (oleclumab 3,000 mg) experienced two dose-limiting toxicities. Oleclumab’s RP2D was 3,000 mg. During expansion, grade ≥3 treatment-related adverse events occurred in 67.7% (42/62) of patients in A1, 73.7% (28/38) in A2, and 77.1% (54/70) in A3. The objective response rate was 29.0%, 21.1%, and 32.9% in A1, A2, and A3, respectively (A1 vs. A3; P ¼ 0.650). PFS [HR ¼ 0.72; 95% confidence interval (CI), 0.47, 1.11] and OS (HR ¼ 0.75; 95% CI, 0.50–1.13) were similar for A3 versus A1. Patients with high CD73 expression had improved PFS and OS in A3 versus A1, although this should be interpreted with caution. Conclusions: Although the safety profile was acceptable, this study did not meet its primary efficacy endpoint.</w:t>
      </w:r>
    </w:p>
    <w:p xmlns:w="http://schemas.openxmlformats.org/wordprocessingml/2006/main">
      <w:r>
        <w:rPr>
          <w:b/>
        </w:rPr>
        <w:t>DOI</w:t>
      </w:r>
    </w:p>
    <w:p xmlns:w="http://schemas.openxmlformats.org/wordprocessingml/2006/main">
      <w:r>
        <w:t xml:space="preserve">  </w:t>
      </w:r>
      <w:r>
        <w:rPr/>
        <w:t xml:space="preserve">10.1158/1078-0432.CCR-24-0499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55</w:t>
      </w:r>
    </w:p>
    <w:p xmlns:w="http://schemas.openxmlformats.org/wordprocessingml/2006/main">
      <w:r>
        <w:rPr>
          <w:b/>
        </w:rPr>
        <w:t>TITLE</w:t>
      </w:r>
    </w:p>
    <w:p xmlns:w="http://schemas.openxmlformats.org/wordprocessingml/2006/main">
      <w:r>
        <w:t xml:space="preserve">  </w:t>
      </w:r>
      <w:r>
        <w:rPr>
          <w:b/>
          <w:sz w:val="28"/>
          <w:szCs w:val="28"/>
        </w:rPr>
        <w:t xml:space="preserve">Hepatic arterial infusion chemotherapy plus camrelizumab and apatinib for advanced hepatocellular carcinoma</w:t>
      </w:r>
    </w:p>
    <w:p xmlns:w="http://schemas.openxmlformats.org/wordprocessingml/2006/main">
      <w:r>
        <w:rPr>
          <w:b/>
        </w:rPr>
        <w:t>SOURCE</w:t>
      </w:r>
    </w:p>
    <w:p xmlns:w="http://schemas.openxmlformats.org/wordprocessingml/2006/main">
      <w:r>
        <w:t xml:space="preserve">  </w:t>
      </w:r>
      <w:r>
        <w:rPr/>
        <w:t xml:space="preserve">Hepatology International (2024) 18:5 (1486-1498)</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Background and aims: There is limited information on combination of hepatic arterial infusion chemotherapy (HAIC) and systemic therapy for advanced hepatocellular carcinoma (Ad-HCC). We aim to compare the efficacy and safety of HAIC plus camrelizumab (a PD-1 inhibitor) and apatinib (an VEGFR-2 inhibitor) versus camrelizumab and apatinib for Ad-HCC. Methods: From April 2019 to October 2022, 416 patients with Ad-HCC who received either HAIC plus camrelizumab and apatinib (TRIPLET protocol, n = 207) or camrelizumab and apatinib (C–A protocol, n = 209) were reviewed retrospectively. The propensity score matching (PSM) was used to reduce selective bias. Overall survival (OS) and progression-free survival (PFS) were compared using the Kaplan–Meier method with the log-rank test. Cox regression analyses of independent prognostic factors were evaluated. Results: After PSM 1:1, 109 patients were assigned to two groups. The median OS of not reached in the TRIPLET group was significantly longer than that of 19.9 months in the C–A group (p &lt; 0.001), while in the TRIPLET group, the median PFS of 11.5 months was significantly longer than that of 9.6 months in the C–A group (p &lt; 0.001). Multivariate analyses showed that the factors significantly affected the OS were CTP grade, tumor number &gt; 3, and TRIPLET treatment (p &lt; 0.001). Grade 3/4 adverse events occurred at a rate of 82.1% vs. 71.3% in TRIPLET and C–A groups, respectively. Conclusion: The TRIPLET protocol has promising survival benefits in the management of patients with Ad-HCC, with acceptable safety. Trail registration: The study has been retrospectively registered at Chinese Clinical Trial Registry (https://www.chictr.org.cn/, ChiCTR2300075828).</w:t>
      </w:r>
    </w:p>
    <w:p xmlns:w="http://schemas.openxmlformats.org/wordprocessingml/2006/main">
      <w:r>
        <w:rPr>
          <w:b/>
        </w:rPr>
        <w:t>DOI</w:t>
      </w:r>
    </w:p>
    <w:p xmlns:w="http://schemas.openxmlformats.org/wordprocessingml/2006/main">
      <w:r>
        <w:t xml:space="preserve">  </w:t>
      </w:r>
      <w:r>
        <w:rPr/>
        <w:t xml:space="preserve">10.1007/s12072-024-10690-6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56</w:t>
      </w:r>
    </w:p>
    <w:p xmlns:w="http://schemas.openxmlformats.org/wordprocessingml/2006/main">
      <w:r>
        <w:rPr>
          <w:b/>
        </w:rPr>
        <w:t>TITLE</w:t>
      </w:r>
    </w:p>
    <w:p xmlns:w="http://schemas.openxmlformats.org/wordprocessingml/2006/main">
      <w:r>
        <w:t xml:space="preserve">  </w:t>
      </w:r>
      <w:r>
        <w:rPr>
          <w:b/>
          <w:sz w:val="28"/>
          <w:szCs w:val="28"/>
        </w:rPr>
        <w:t xml:space="preserve">Benmelstobart, anlotinib and chemotherapy in extensive-stage small-cell lung cancer: a randomized phase 3 trial</w:t>
      </w:r>
    </w:p>
    <w:p xmlns:w="http://schemas.openxmlformats.org/wordprocessingml/2006/main">
      <w:r>
        <w:rPr>
          <w:b/>
        </w:rPr>
        <w:t>SOURCE</w:t>
      </w:r>
    </w:p>
    <w:p xmlns:w="http://schemas.openxmlformats.org/wordprocessingml/2006/main">
      <w:r>
        <w:t xml:space="preserve">  </w:t>
      </w:r>
      <w:r>
        <w:rPr/>
        <w:t xml:space="preserve">Nature Medicine (2024) 30:10 (2967-2976)</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Immunochemotherapy is the first-line standard for extensive-stage small-cell lung cancer (ES-SCLC). Combining the regimen with anti-angiogenesis may improve efficacy. ETER701 was a multicenter, double-blind, randomized, placebo-controlled phase 3 trial that investigated the efficacy and safety of benmelstobart (a novel programmed death-ligand 1 (PD-L1) inhibitor) with anlotinib (a multi-target anti-angiogenic small molecule) and standard chemotherapy in treatment-naive ES-SCLC. The ETER701 trial assessed two primary endpoints: Independent Review Committee-assessed progression-free survival per RECIST 1.1 and overall survival (OS). Here the prespecified final progression-free survival and interim OS analysis is reported. Patients randomly received benmelstobart and anlotinib plus etoposide/carboplatin (EC; n = 246), placebo and anlotinib plus EC (n = 245) or double placebo plus EC (‘EC alone’; n = 247), followed by matching maintenance therapy. Compared with EC alone, median OS was prolonged with benmelstobart and anlotinib plus EC (19.3 versus 11.9 months; hazard ratio 0.61; P = 0.0002), while improvement of OS was not statistically significant with anlotinib plus EC (13.3 versus 11.9 months; hazard ratio 0.86; P = 0.1723). The incidence of grade 3 or higher treatment-related adverse events was 93.1%, 94.3% and 87.0% in the benmelstobart and anlotinib plus EC, anlotinib plus EC, and EC alone groups, respectively. This study of immunochemotherapy plus multi-target anti-angiogenesis as first-line treatment achieved a median OS greater than recorded in prior randomized studies in patients with ES-SCLC. The safety profile was assessed as tolerable and manageable. Our findings suggest that the addition of anti-angiogenesis therapy to immunochemotherapy may represent an efficacious and safe approach to the management of ES-SCLC. ClinicalTrials.gov identifier: NCT04234607.</w:t>
      </w:r>
    </w:p>
    <w:p xmlns:w="http://schemas.openxmlformats.org/wordprocessingml/2006/main">
      <w:r>
        <w:rPr>
          <w:b/>
        </w:rPr>
        <w:t>DOI</w:t>
      </w:r>
    </w:p>
    <w:p xmlns:w="http://schemas.openxmlformats.org/wordprocessingml/2006/main">
      <w:r>
        <w:t xml:space="preserve">  </w:t>
      </w:r>
      <w:r>
        <w:rPr/>
        <w:t xml:space="preserve">10.1038/s41591-024-03132-1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57</w:t>
      </w:r>
    </w:p>
    <w:p xmlns:w="http://schemas.openxmlformats.org/wordprocessingml/2006/main">
      <w:r>
        <w:rPr>
          <w:b/>
        </w:rPr>
        <w:t>TITLE</w:t>
      </w:r>
    </w:p>
    <w:p xmlns:w="http://schemas.openxmlformats.org/wordprocessingml/2006/main">
      <w:r>
        <w:t xml:space="preserve">  </w:t>
      </w:r>
      <w:r>
        <w:rPr>
          <w:b/>
          <w:sz w:val="28"/>
          <w:szCs w:val="28"/>
        </w:rPr>
        <w:t xml:space="preserve">Phase 3 THOR Japanese subgroup analysis: erdafitinib in advanced or metastatic urothelial cancer and fibroblast growth factor receptor alterations</w:t>
      </w:r>
    </w:p>
    <w:p xmlns:w="http://schemas.openxmlformats.org/wordprocessingml/2006/main">
      <w:r>
        <w:rPr>
          <w:b/>
        </w:rPr>
        <w:t>SOURCE</w:t>
      </w:r>
    </w:p>
    <w:p xmlns:w="http://schemas.openxmlformats.org/wordprocessingml/2006/main">
      <w:r>
        <w:t xml:space="preserve">  </w:t>
      </w:r>
      <w:r>
        <w:rPr/>
        <w:t xml:space="preserve">International Journal of Clinical Oncology (2024) 29:10 (1516-1527)</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Background: In the THOR trial (NCT03390504) Cohort 1, erdafitinib demonstrated significantly prolonged overall survival (OS) (median 12.1 versus 7.8 months) and reduced risk of death by 36% (hazard ratio 0.64, P = 0.005) compared with chemotherapy in metastatic urothelial carcinoma (mUC) patients with FGFR alterations who progressed after ≥ 1 prior treatments, including anti-PD-(L)1. There have been no reports of the Japanese subgroup results yet. Methods: THOR Cohort 1 randomized patients to erdafitinib once daily or docetaxel/vinflunine once every 3 weeks. Primary endpoint was OS. Secondary endpoints included progression-free survival (PFS) and objective response rate (ORR). No specific statistical power was set for this Japanese subgroup analysis. Results: Of 266 patients randomized, 27 (14 erdafitinib; 13 chemotherapy) were Japanese. Baseline characteristics were generally similar between treatments and to the overall population, except for more males, lower body weight, and more upper tract primary tumors among Japanese patients. Compared with chemotherapy, erdafitinib showed improved OS (median 25.4 versus 12.4 months), PFS (median 8.4 versus 2.9 months) and ORR (57.1% versus 15.4%). Any grade treatment-related adverse events (AEs) occurred in all patients from both arms but Grade 3/4 AEs and AEs leading to discontinuation were lower in the erdafitinib arm. No new safety signals were observed in the Japanese subgroup. Conclusion: In the Japanese subgroup, erdafitinib showed improved survival and response compared to chemotherapy, with no new safety concerns. These results support erdafitinib as a treatment option for Japanese mUC patients with FGFR alterations, and early FGFR testing after diagnosis of mUC should be considered.</w:t>
      </w:r>
    </w:p>
    <w:p xmlns:w="http://schemas.openxmlformats.org/wordprocessingml/2006/main">
      <w:r>
        <w:rPr>
          <w:b/>
        </w:rPr>
        <w:t>DOI</w:t>
      </w:r>
    </w:p>
    <w:p xmlns:w="http://schemas.openxmlformats.org/wordprocessingml/2006/main">
      <w:r>
        <w:t xml:space="preserve">  </w:t>
      </w:r>
      <w:r>
        <w:rPr/>
        <w:t xml:space="preserve">10.1007/s10147-024-02583-3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58</w:t>
      </w:r>
    </w:p>
    <w:p xmlns:w="http://schemas.openxmlformats.org/wordprocessingml/2006/main">
      <w:r>
        <w:rPr>
          <w:b/>
        </w:rPr>
        <w:t>TITLE</w:t>
      </w:r>
    </w:p>
    <w:p xmlns:w="http://schemas.openxmlformats.org/wordprocessingml/2006/main">
      <w:r>
        <w:t xml:space="preserve">  </w:t>
      </w:r>
      <w:r>
        <w:rPr>
          <w:b/>
          <w:sz w:val="28"/>
          <w:szCs w:val="28"/>
        </w:rPr>
        <w:t xml:space="preserve">Safety and Efficacy of HL301 In Radiation Pneumonitis in Patients With Unresectable Non-Small Cell Lung Cancer Receiving Curative Concurrent Chemoradiotherapy: A Multicenter, Randomized, Double-Blinded, Placebo-Controlled, Phase 2a Clinical Trial</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(2024) 120:2 (432-438)</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Purpose: We aimed to investigate the safety and efficacy of HL301, a standardized combination product of 7 medicinal plants, in radiation pneumonitis in patients with unresectable non-small cell lung cancer undergoing curative concurrent chemoradiotherapy. Methods and Materials: The target accrual was 87 and a total of 63 patients were enrolled due to poor accrual rate. We randomly assigned the 63 patients to receive a placebo (arm A), or 1200 mg HL301 (arm B), or 1800 mg HL301 (arm C). Patients received weekly paclitaxel and carboplatin concurrently with intensity-modulated radiation therapy at 60 to 66 Gy in conventional fractionation. Durvalumab was administered as a maintenance treatment according to standard clinical practice. HL301 was administered orally, daily for 12 weeks. The primary endpoint was incidence of grade ≥2 radiation pneumonitis at 24 weeks postchemoradiotherapy. Results: The baseline characteristics of the patients were well balanced. The drug was tolerable with a compliance rate of 86.6%, 86.2%, and 88.8% in arms A, B, and C, respectively (P = .874). None of the patients experienced severe drug-related adverse events. No significant difference in the rate of adverse events were observed between the treatment arms. The incidence of grade ≥2 radiation pneumonitis at 24 weeks postchemoradiotherapy was 37.5% (95% CI, 18.5%-61.4%), 55.6% (95% CI, 33.7%-75.4%), and 52.4% (95% CI, 32.4%-71.7%) in arms A, B, and C, respectively (P = .535). Conclusions: This is the first exploratory clinical trial to test the safety and efficacy of HL301 in patients with non-small cell lung cancer. Safety and feasibility of HL301 were established but no signals of efficacy in reducing radiation pneumonitis was observed in this dose level.</w:t>
      </w:r>
    </w:p>
    <w:p xmlns:w="http://schemas.openxmlformats.org/wordprocessingml/2006/main">
      <w:r>
        <w:rPr>
          <w:b/>
        </w:rPr>
        <w:t>DOI</w:t>
      </w:r>
    </w:p>
    <w:p xmlns:w="http://schemas.openxmlformats.org/wordprocessingml/2006/main">
      <w:r>
        <w:t xml:space="preserve">  </w:t>
      </w:r>
      <w:r>
        <w:rPr/>
        <w:t xml:space="preserve">10.1016/j.ijrobp.2024.03.033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59</w:t>
      </w:r>
    </w:p>
    <w:p xmlns:w="http://schemas.openxmlformats.org/wordprocessingml/2006/main">
      <w:r>
        <w:rPr>
          <w:b/>
        </w:rPr>
        <w:t>TITLE</w:t>
      </w:r>
    </w:p>
    <w:p xmlns:w="http://schemas.openxmlformats.org/wordprocessingml/2006/main">
      <w:r>
        <w:t xml:space="preserve">  </w:t>
      </w:r>
      <w:r>
        <w:rPr>
          <w:b/>
          <w:sz w:val="28"/>
          <w:szCs w:val="28"/>
        </w:rPr>
        <w:t xml:space="preserve">Comparing Lenvatinib/Pembrolizumab with Atezolizumab/Bevacizumab in Unresectable Hepatocellular Carcinoma: A Real-World Experience with Propensity Score Matching Analysis</w:t>
      </w:r>
    </w:p>
    <w:p xmlns:w="http://schemas.openxmlformats.org/wordprocessingml/2006/main">
      <w:r>
        <w:rPr>
          <w:b/>
        </w:rPr>
        <w:t>SOURCE</w:t>
      </w:r>
    </w:p>
    <w:p xmlns:w="http://schemas.openxmlformats.org/wordprocessingml/2006/main">
      <w:r>
        <w:t xml:space="preserve">  </w:t>
      </w:r>
      <w:r>
        <w:rPr/>
        <w:t xml:space="preserve">Cancers (2024) 16:20 Article Number: 3458</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Background: The combination of anti-angiogenic therapy and immune checkpoint inhibitors has revolutionized the management of unresectable hepatocellular carcinoma (uHCC). While an early-phase study demonstrated promising outcomes for lenvatinib plus pembrolizumab (L+P) in treating uHCC, the LEAP-002 trial did not meet its primary endpoint. However, the comparative efficacy between L+P and atezolizumab plus bevacizumab (A+B) as first-line treatment remains a topic of uncertainty. This study aimed to assess the effectiveness and safety of L+P in contrast to A+B among patients diagnosed with uHCC. Methods: We conducted a retrospective analysis of enrolled patients with uHCC who received L+P or A+B as initial systemic treatment at Chang Gung Memorial Hospital from June 2019 to December 2022. The overall survival (OS), progression-free survival (PFS), objective response rate (ORR), and disease control rate (DCR) by modified RECIST were compared. Results: 121 patients were recruited, with 37 receiving L+P and 84 receiving A+B. Among them, 95 (78.5%) patients were BCLC stage C, and 99 (81.8%) patients had viral etiology for HCC, predominantly chronic HBV (68.6%). Both the L+P and the A+B groups demonstrated comparable OS (18.2 months versus 14.6 months, p = 0.35) and PFS (7.3 months versus 8.9 months, p = 0.75). The ORR and DCR were similar. After propensity score matching, the results remained consistent between the matched patients. Treatment-related adverse events of any grade occurred in 30 (81.1%) in the L+P group and 62 (73.8%) in the A+B group. Conclusions: Our findings suggest that L+P and A+B exhibit comparable efficacy and safety profiles in real-world settings.</w:t>
      </w:r>
    </w:p>
    <w:p xmlns:w="http://schemas.openxmlformats.org/wordprocessingml/2006/main">
      <w:r>
        <w:rPr>
          <w:b/>
        </w:rPr>
        <w:t>DOI</w:t>
      </w:r>
    </w:p>
    <w:p xmlns:w="http://schemas.openxmlformats.org/wordprocessingml/2006/main">
      <w:r>
        <w:t xml:space="preserve">  </w:t>
      </w:r>
      <w:r>
        <w:rPr/>
        <w:t xml:space="preserve">10.3390/cancers16203458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60</w:t>
      </w:r>
    </w:p>
    <w:p xmlns:w="http://schemas.openxmlformats.org/wordprocessingml/2006/main">
      <w:r>
        <w:rPr>
          <w:b/>
        </w:rPr>
        <w:t>TITLE</w:t>
      </w:r>
    </w:p>
    <w:p xmlns:w="http://schemas.openxmlformats.org/wordprocessingml/2006/main">
      <w:r>
        <w:t xml:space="preserve">  </w:t>
      </w:r>
      <w:r>
        <w:rPr>
          <w:b/>
          <w:sz w:val="28"/>
          <w:szCs w:val="28"/>
        </w:rPr>
        <w:t xml:space="preserve">Brief Report: Updated Data From IMscin001 Part 2, a Randomized Phase III Study of Subcutaneous Versus Intravenous Atezolizumab in Patients With Locally Advanced or Metastatic NSCLC</w:t>
      </w:r>
    </w:p>
    <w:p xmlns:w="http://schemas.openxmlformats.org/wordprocessingml/2006/main">
      <w:r>
        <w:rPr>
          <w:b/>
        </w:rPr>
        <w:t>SOURCE</w:t>
      </w:r>
    </w:p>
    <w:p xmlns:w="http://schemas.openxmlformats.org/wordprocessingml/2006/main">
      <w:r>
        <w:t xml:space="preserve">  </w:t>
      </w:r>
      <w:r>
        <w:rPr/>
        <w:t xml:space="preserve">Journal of Thoracic Oncology (2024) 19:10 (1460-1466)</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Introduction: Subcutaneous atezolizumab is approved for the treatment of various solid tumors. Previous results from the IMscin001 study (NCT03735121) revealed that the pharmacokinetics, efficacy, immunogenicity, and safety of subcutaneous and intravenous atezolizumab were consistent (data cutoff: April 26, 2022). We present updated data from this trial (data cutoff: January 16, 2023). Methods: Eligible patients aged above or equal to 18 years with locally advanced or metastatic NSCLC were randomized (2:1) to receive atezolizumab subcutaneously (1875 mg, n = 247) or intravenously (1200 mg, n = 124) every 3 weeks. Here, we present updated efficacy (overall survival [OS]; progression-free survival; objective response rate; duration of response), safety, and immunogenicity end points, alongside patient-reported outcomes and health care practitioner (HCP) perspectives. Results: In this updated analysis, the median survival follow-up was 9.5 months. Median subcutaneous injection time was 7.1 minutes, with an average subcutaneous injection time of 4 to 8 minutes in most patients (75.7%). OS data were mature: median OS was similar between treatment arms, at 10.7 and 10.1 months in the subcutaneous and intravenous arms, respectively (hazard ratio: 0.88; 95% confidence interval: 0.67–1.16). Other efficacy end points, as well as immunogenicity, patient-reported outcomes, and safety, were similar between arms. Most HCPs found subcutaneous administration convenient (79.5%), easy to administer (89.7%), and were satisfied with the treatment (84.6%); 75.0% of HCPs agreed that administering atezolizumab subcutaneously compared with intravenously could save time. Conclusions: In this analysis, mature OS data were similar between treatments. The updated efficacy and safety profile of subcutaneous atezolizumab is consistent with previous findings and equivalent to intravenous atezolizumab.</w:t>
      </w:r>
    </w:p>
    <w:p xmlns:w="http://schemas.openxmlformats.org/wordprocessingml/2006/main">
      <w:r>
        <w:rPr>
          <w:b/>
        </w:rPr>
        <w:t>DOI</w:t>
      </w:r>
    </w:p>
    <w:p xmlns:w="http://schemas.openxmlformats.org/wordprocessingml/2006/main">
      <w:r>
        <w:t xml:space="preserve">  </w:t>
      </w:r>
      <w:r>
        <w:rPr/>
        <w:t xml:space="preserve">10.1016/j.jtho.2024.05.005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61</w:t>
      </w:r>
    </w:p>
    <w:p xmlns:w="http://schemas.openxmlformats.org/wordprocessingml/2006/main">
      <w:r>
        <w:rPr>
          <w:b/>
        </w:rPr>
        <w:t>TITLE</w:t>
      </w:r>
    </w:p>
    <w:p xmlns:w="http://schemas.openxmlformats.org/wordprocessingml/2006/main">
      <w:r>
        <w:t xml:space="preserve">  </w:t>
      </w:r>
      <w:r>
        <w:rPr>
          <w:b/>
          <w:sz w:val="28"/>
          <w:szCs w:val="28"/>
        </w:rPr>
        <w:t xml:space="preserve">Integrated analysis of older adults and patients with renal dysfunction in the IMpower130 and IMpower132 randomized controlled trials for advanced non-squamous non-small cell lung cancer</w:t>
      </w:r>
    </w:p>
    <w:p xmlns:w="http://schemas.openxmlformats.org/wordprocessingml/2006/main">
      <w:r>
        <w:rPr>
          <w:b/>
        </w:rPr>
        <w:t>SOURCE</w:t>
      </w:r>
    </w:p>
    <w:p xmlns:w="http://schemas.openxmlformats.org/wordprocessingml/2006/main">
      <w:r>
        <w:t xml:space="preserve">  </w:t>
      </w:r>
      <w:r>
        <w:rPr/>
        <w:t xml:space="preserve">Lung Cancer (2024) 196 Article Number: 107859</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Objectives: This exploratory integrated analysis of the randomized Phase III IMpower130 and IMpower132 trials evaluated the efficacy and safety of atezolizumab plus platinum-based chemotherapy in patients with non-small cell lung cancer (NSCLC) who were aged ≥75 years or had renal dysfunction. Materials and methods: Chemotherapy-naïve patients with stage IV non-squamous NSCLC received atezolizumab-containing therapy or platinum-doublet chemotherapy in IMpower130 and IMpower132. This integrated analysis assessed efficacy (including overall survival [OS], progression-free survival [PFS], and objective response rates) and safety in the integrated population and in patients ≥75 years old. Subgroup analyses by baseline creatinine clearance (&lt;45, 45 to &lt;60, and ≥60 mL/min) were conducted for each study population. Results: This integrated analysis included 1224 patients: 737 in the atezolizumab-containing group and 487 in the chemotherapy group. At data cutoff, the hazard ratio (HR) for PFS was 0.62 (95% CI: 0.54–0.71) in the integrated population and 0.59 (95% CI: 0.40–0.88) in the ≥75-years subgroup. The HR for OS was 0.81 (95% CI: 0.68–0.95) in the integrated population and 0.65 (95% CI: 0.39–1.07) in the ≥75-years subgroup. PFS and OS benefits with the atezolizumab combination vs chemotherapy were maintained across subgroups with varying renal function in IMpower130, and PFS benefits were maintained across subgroups in IMpower132. Conclusions: The results of this post hoc integrated analysis of IMpower130 and IMpower132 show that the efficacy and safety of atezolizumab plus platinum-doublet chemotherapy is maintained in patients ≥75 years old and in patients with renal dysfunction.</w:t>
      </w:r>
    </w:p>
    <w:p xmlns:w="http://schemas.openxmlformats.org/wordprocessingml/2006/main">
      <w:r>
        <w:rPr>
          <w:b/>
        </w:rPr>
        <w:t>DOI</w:t>
      </w:r>
    </w:p>
    <w:p xmlns:w="http://schemas.openxmlformats.org/wordprocessingml/2006/main">
      <w:r>
        <w:t xml:space="preserve">  </w:t>
      </w:r>
      <w:r>
        <w:rPr/>
        <w:t xml:space="preserve">10.1016/j.lungcan.2024.107859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62</w:t>
      </w:r>
    </w:p>
    <w:p xmlns:w="http://schemas.openxmlformats.org/wordprocessingml/2006/main">
      <w:r>
        <w:rPr>
          <w:b/>
        </w:rPr>
        <w:t>TITLE</w:t>
      </w:r>
    </w:p>
    <w:p xmlns:w="http://schemas.openxmlformats.org/wordprocessingml/2006/main">
      <w:r>
        <w:t xml:space="preserve">  </w:t>
      </w:r>
      <w:r>
        <w:rPr>
          <w:b/>
          <w:sz w:val="28"/>
          <w:szCs w:val="28"/>
        </w:rPr>
        <w:t xml:space="preserve">Randomized Phase II Trial of Immunotherapy-Based Total Neoadjuvant Therapy for Proficient Mismatch Repair or Microsatellite Stable Locally Advanced Rectal Cancer (TORCH)</w:t>
      </w:r>
    </w:p>
    <w:p xmlns:w="http://schemas.openxmlformats.org/wordprocessingml/2006/main">
      <w:r>
        <w:rPr>
          <w:b/>
        </w:rPr>
        <w:t>SOURCE</w:t>
      </w:r>
    </w:p>
    <w:p xmlns:w="http://schemas.openxmlformats.org/wordprocessingml/2006/main">
      <w:r>
        <w:t xml:space="preserve">  </w:t>
      </w:r>
      <w:r>
        <w:rPr/>
        <w:t xml:space="preserve">Journal of Clinical Oncology (2024) 42:28 (3308-3318)</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PURPOSE To assess whether the integration of PD-1 inhibitor with total neoadjuvant therapy (iTNT) can lead to an improvement in complete responses (CRs) and favors a watch-and-wait (WW) strategy in patients with proficient mismatch repair or microsatellite stable (pMMR/MSS) locally advanced rectal cancer (LARC). PATIENTS AND We conducted a prospective, multicenter, randomized, open-label, phase II trial METHODS using a pick-the-winner design. Eligible patients with clinical T3-4 and/or N1 rectal adenocarcinoma were randomly assigned to group A for short-course radiotherapy (SCRT) followed by six cycles of consolidation immunochemotherapy with capecitabine and oxaliplatin and toripalimab or to group B for two cycles of induction immunochemotherapy followed by SCRT and the rest four doses. Either total mesorectal excision or WW was applied on the basis of tumor response. The primary end point was CR which included pathological CR (pCR) after surgery and clinical CR (cCR) if WW was applicable, with hypothesis of an increased CR of 40% after iTNT compared with historical data of 25% after conventional TNT. RESULTS Of the 130 patients enrolled, 121 pMMR/MSS patients were evaluable (62 in group A and 59 in group B). At a median follow-up of 19 months, CR was achieved at 56.5% in group A and 54.2% in group B. Both groups fulfilled the predefined statistical hypothesis (P &lt; .001). Both groups reported a pCR rate of 50%. Respectively, 15 patients in each group underwent WW and remained disease free. The most frequent grade 3 to 4 toxicities were thrombocytopenia and neutropenia. Patients in group A had higher rate of cCR (43.5% v 35.6%) at restaging and lower rate of grade 3 to 4 thrombocytopenia (24.2% v 33.9%) during neoadjuvant treatment. CONCLUSION The iTNT regimens remarkably improved CR rates in pMMR/MSS LARC compared with historical benchmark with acceptable toxicity. Up-front SCRT followed by immunochemotherapy was selected for future definitive study.</w:t>
      </w:r>
    </w:p>
    <w:p xmlns:w="http://schemas.openxmlformats.org/wordprocessingml/2006/main">
      <w:r>
        <w:rPr>
          <w:b/>
        </w:rPr>
        <w:t>DOI</w:t>
      </w:r>
    </w:p>
    <w:p xmlns:w="http://schemas.openxmlformats.org/wordprocessingml/2006/main">
      <w:r>
        <w:t xml:space="preserve">  </w:t>
      </w:r>
      <w:r>
        <w:rPr/>
        <w:t xml:space="preserve">10.1200/JCO.23.02261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63</w:t>
      </w:r>
    </w:p>
    <w:p xmlns:w="http://schemas.openxmlformats.org/wordprocessingml/2006/main">
      <w:r>
        <w:rPr>
          <w:b/>
        </w:rPr>
        <w:t>TITLE</w:t>
      </w:r>
    </w:p>
    <w:p xmlns:w="http://schemas.openxmlformats.org/wordprocessingml/2006/main">
      <w:r>
        <w:t xml:space="preserve">  </w:t>
      </w:r>
      <w:r>
        <w:rPr>
          <w:b/>
          <w:sz w:val="28"/>
          <w:szCs w:val="28"/>
        </w:rPr>
        <w:t xml:space="preserve">SAFFRON-301: Tislelizumab Plus Sitravatinib in Advanced/Metastatic NSCLC Progressing on/after Chemotherapy and Anti-PD-(L)1</w:t>
      </w:r>
    </w:p>
    <w:p xmlns:w="http://schemas.openxmlformats.org/wordprocessingml/2006/main">
      <w:r>
        <w:rPr>
          <w:b/>
        </w:rPr>
        <w:t>SOURCE</w:t>
      </w:r>
    </w:p>
    <w:p xmlns:w="http://schemas.openxmlformats.org/wordprocessingml/2006/main">
      <w:r>
        <w:t xml:space="preserve">  </w:t>
      </w:r>
      <w:r>
        <w:rPr/>
        <w:t xml:space="preserve">Journal of Thoracic Oncology (2024) 19:10 Supplement (S19-S20)</w:t>
      </w:r>
      <w:r>
        <w:rPr/>
        <w:t xml:space="preserve">. Date of Publication: 1 Oct 2024</w:t>
      </w:r>
    </w:p>
    <w:p xmlns:w="http://schemas.openxmlformats.org/wordprocessingml/2006/main">
      <w:r>
        <w:t xml:space="preserve">  </w:t>
      </w:r>
      <w:r>
        <w:rPr/>
        <w:t xml:space="preserve">Abstracts from the 2024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There are limited treatment options for patients with advanced NSCLC who were previously treated with chemotherapy and/or anti-programmed cell death protein-1 (PD-1)/-programmed death-ligand 1 (PD-L1) antibodies. Tislelizumab (TIS) is an anti-PD-1 antibody. Sitravatinib (sitra) is a receptor tyrosine kinase inhibitor that can shift the immunosuppressive tumor microenvironment toward an immunostimulatory state. Combining sitravatinib with tislelizumab may potentially overcome initial checkpoint inhibitor resistance. We present efficacy/safety results from an open-label, randomized, phase 3 trial evaluating TIS plus sitra versus docetaxel (doc) in patients with previously treated locally advanced/metastatic NSCLC (NCT04921358). Methods: Adults (≥18 years) with unresectable locally advanced/metastatic histologically or cytologically confirmed NSCLC (ECOG PS ≤1), who were previously treated with ≤2 lines of systemic chemotherapy and anti-PD-(L)1 antibodies were eligible. Patients were randomized (1:1) to TIS 200 mg intravenously once every 3 weeks (Q3W) in combination with sitra 100 mg orally once daily (TIS+sitra) or doc 75 mg/m</w:t>
      </w:r>
      <w:r>
        <w:rPr>
          <w:vertAlign w:val="superscript"/>
        </w:rPr>
        <w:t xml:space="preserve">2</w:t>
      </w:r>
      <w:r>
        <w:rPr/>
        <w:t xml:space="preserve"> intravenously Q3W. Patients were treated until disease progression, intolerable toxicity, death, or consent withdrawal. Co-primary endpoints were overall survival (OS) and independent-review committee (IRC)-assessed progression-free survival (PFS). Secondary endpoints included IRC-assessed objective response rate (ORR) by RECIST v1.1 and treatment-emergent adverse events (TEAEs). Results: As of Dec 20, 2023, 187 and 190 patients were randomized to TIS+sitra and doc, respectively (median age [TIS+sitra/doc]: 63.0/63.0 years; median follow-up: 8.0/7.6 months). Most patients (TIS+sitra/doc) were male (81.8%/79.5%), Asian (93.6%/93.2%), had an ECOG PS 1 (74.9%/75.8%), had received 1 line of prior chemotherapy (75.9%/73.7%), and had metastatic disease (77.0%/74.2%). Median OS (95% confidence interval [CI]) was 11.5 (9.4-14.6) and 11.4 (9.9-15.0) months with TIS+sitra and doc, respectively; hazard ratio (HR) (95% CI), 1.02 (0.75-1.39). Median IRC-assessed PFS (95% CI) was 4.4 (4.0-5.7) (TIS+sitra) and 2.9 (2.6-4.2) months (doc); HR (95% CI): 0.82 (0.62-1.07). IRC-assessed ORR (95% CI) was 12.3% (8.0%-17.9%) (TIS+sitra) and 12.6% (8.3%-18.2%) (doc). The incidences of TEAEs was higher with TIS+sitra than doc (Table). Grade ≥3 TEAEs occurring in ≥5% of TIS+sitra or doc groups were (TIS+sitra/doc): hypertension (13.4%/1.1%), pneumonia (9.1%/8.5%), palmar-plantar erythrodysesthesia syndrome (6.5%/0%), hypokalemia (5.4%/2.3%), white blood cell count decreased (0%/29.4%), neutrophil count decreased (0.5%/28.8%), neutropenia (0.5%/7.3%), and febrile neutropenia (0%/5.6%). The trial was terminated due to safety risks/unfavorable benefit-risk analysis. Conclusions: In patients with previously treated advanced/metastatic NSCLC, TIS+sitra showed similar efficacy to doc and was associated with a higher incidence of TEAEs. [Formula presented] Keywords: NSCLC, sitravatinib, tislelizumab</w:t>
      </w:r>
    </w:p>
    <w:p xmlns:w="http://schemas.openxmlformats.org/wordprocessingml/2006/main">
      <w:r>
        <w:rPr>
          <w:b/>
        </w:rPr>
        <w:t>DOI</w:t>
      </w:r>
    </w:p>
    <w:p xmlns:w="http://schemas.openxmlformats.org/wordprocessingml/2006/main">
      <w:r>
        <w:t xml:space="preserve">  </w:t>
      </w:r>
      <w:r>
        <w:rPr/>
        <w:t xml:space="preserve">10.1016/j.jtho.2024.09.041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64</w:t>
      </w:r>
    </w:p>
    <w:p xmlns:w="http://schemas.openxmlformats.org/wordprocessingml/2006/main">
      <w:r>
        <w:rPr>
          <w:b/>
        </w:rPr>
        <w:t>TITLE</w:t>
      </w:r>
    </w:p>
    <w:p xmlns:w="http://schemas.openxmlformats.org/wordprocessingml/2006/main">
      <w:r>
        <w:t xml:space="preserve">  </w:t>
      </w:r>
      <w:r>
        <w:rPr>
          <w:b/>
          <w:sz w:val="28"/>
          <w:szCs w:val="28"/>
        </w:rPr>
        <w:t xml:space="preserve">Efficacy of pembrolizumab-chemotherapy vs. cetuximab-chemotherapy in head and neck squamous cell carcinoma</w:t>
      </w:r>
    </w:p>
    <w:p xmlns:w="http://schemas.openxmlformats.org/wordprocessingml/2006/main">
      <w:r>
        <w:rPr>
          <w:b/>
        </w:rPr>
        <w:t>SOURCE</w:t>
      </w:r>
    </w:p>
    <w:p xmlns:w="http://schemas.openxmlformats.org/wordprocessingml/2006/main">
      <w:r>
        <w:t xml:space="preserve">  </w:t>
      </w:r>
      <w:r>
        <w:rPr/>
        <w:t xml:space="preserve">Annals of Oncology (2024) 35 Supplement 3 (S1402)</w:t>
      </w:r>
      <w:r>
        <w:rPr/>
        <w:t xml:space="preserve">. Date of Publication: 1 Oct 2024</w:t>
      </w:r>
    </w:p>
    <w:p xmlns:w="http://schemas.openxmlformats.org/wordprocessingml/2006/main">
      <w:r>
        <w:t xml:space="preserve">  </w:t>
      </w:r>
      <w:r>
        <w:rPr/>
        <w:t xml:space="preserve">The Japanese Society of Medical Oncology Annual Meeting 2024, Book Series Title:</w:t>
      </w:r>
    </w:p>
    <w:p xmlns:w="http://schemas.openxmlformats.org/wordprocessingml/2006/main">
      <w:r>
        <w:rPr>
          <w:b/>
        </w:rPr>
        <w:t>ABSTRACT</w:t>
      </w:r>
    </w:p>
    <w:p xmlns:w="http://schemas.openxmlformats.org/wordprocessingml/2006/main">
      <w:r>
        <w:t xml:space="preserve">  </w:t>
      </w:r>
      <w:r>
        <w:rPr/>
        <w:t xml:space="preserve">Background: Head and neck squamous cell carcinoma (HNSCC) includes a heterogenous group of tumors arising from mucosal epithelia of the oral cavity, pharynx, and larynx. Most patients present with locally advanced disease and the risk of recurrence and distant metastasis is high. For the past decade, the standard first-line treatment for HNSCC has been cetuximab-chemotherapy. Recently, pembrolizumab alone significantly prolonged overall survival (OS) compared with cetuximab-chemotherapy in patients with HNSCC. This systematic review aims to evaluate the efficacy of pembrolizumab with chemotherapy versus cetuximab with chemotherapy in HNSCC. Methods: Studies extracted from several databases, such as PubMed, PubMed Central (PMC), and Science Direct using mesh terms such as “Head and Neck Neoplasm” AND “Pembrolizumab” OR “Cetuximab” AND “Chemotherapy”. The studies that are extracted will be selected depending on our inclusion criteria such as randomized controlled trials, clinical trials, and cohort studies in the last 10 years. We excluded systematic review, meta-analysis, case series, case reports, and animal studies. The quality of each included study is evaluated by the Jadad Scale and the Newcastle-Ottawa Scale (NOS). Results: Through several inclusion criteria selection, ten studies were extracted from 15 eligible ones. The studies included 2 clinical trials and 3 randomized controlled trials with 882 patients with HNSCC. Using the Jadad Scale, 3 studies were in fair quality and 2 others have good quality using the NOS. Conclusions: In conclusion, pembrolizumab-chemotherapy showed an OS benefit compared with cetuximab-chemotherapy in recurrent or metastatic HNSCC. Patients responded well to subsequent treatment after pembrolizumab-based therapy. Based on the observed efficacy, pembrolizumab-chemotherapy is an appropriate first-line treatment for HNSCC. Legal entity responsible for the study: The authors.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10.1016/j.annonc.2024.07.505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65</w:t>
      </w:r>
    </w:p>
    <w:p xmlns:w="http://schemas.openxmlformats.org/wordprocessingml/2006/main">
      <w:r>
        <w:rPr>
          <w:b/>
        </w:rPr>
        <w:t>TITLE</w:t>
      </w:r>
    </w:p>
    <w:p xmlns:w="http://schemas.openxmlformats.org/wordprocessingml/2006/main">
      <w:r>
        <w:t xml:space="preserve">  </w:t>
      </w:r>
      <w:r>
        <w:rPr>
          <w:b/>
          <w:sz w:val="28"/>
          <w:szCs w:val="28"/>
        </w:rPr>
        <w:t xml:space="preserve">Prospective screening and proposed treatment algorithm for immune checkpoint inhibitor induced myositis in neoadjuvant-treated rectal cancer patients: data from the phase II CHINOREC trial</w:t>
      </w:r>
    </w:p>
    <w:p xmlns:w="http://schemas.openxmlformats.org/wordprocessingml/2006/main">
      <w:r>
        <w:rPr>
          <w:b/>
        </w:rPr>
        <w:t>SOURCE</w:t>
      </w:r>
    </w:p>
    <w:p xmlns:w="http://schemas.openxmlformats.org/wordprocessingml/2006/main">
      <w:r>
        <w:t xml:space="preserve">  </w:t>
      </w:r>
      <w:r>
        <w:rPr/>
        <w:t xml:space="preserve">European Heart Journal (2024) 45 Supplement 1</w:t>
      </w:r>
      <w:r>
        <w:rPr/>
        <w:t xml:space="preserve">. Date of Publication: 1 Oct 2024</w:t>
      </w:r>
    </w:p>
    <w:p xmlns:w="http://schemas.openxmlformats.org/wordprocessingml/2006/main">
      <w:r>
        <w:rPr>
          <w:b/>
        </w:rPr>
        <w:t>ABSTRACT</w:t>
      </w:r>
    </w:p>
    <w:p xmlns:w="http://schemas.openxmlformats.org/wordprocessingml/2006/main">
      <w:r>
        <w:t xml:space="preserve">  </w:t>
      </w:r>
      <w:r>
        <w:rPr/>
        <w:t xml:space="preserve">Background: Myositis is an infrequent (&lt;1%) but potentially life-threatening (case fatality rate 40-50%) immune-related adverse event (irAEs) of immune checkpoint inhibitors (ICI), such as ipilimumab (IPI) and nivolumab (NIVO). The true incidence is likely to be underestimated and may not be representative for curative neoadjuvant treatment approaches in gastrointestinal (GI) cancers, especially in combination with chemoradiotherapy (CRT). Currently, the summary of product characteristics (SmPC) does not suggest any pre-emptive screening or surveillance. Methods: The CHINOREC study is an ongoing prospective, randomized, open-label, multicenter, phase II investigator-initiated trial (IIT). Patients with intermediate to locally advanced rectal cancer (LARC) receive either neoadjuvant CRT alone or in combination with a single dose of IPI and 3 cycles of NIVO, following surgical resection. Patients are monitored at baseline and throughout the whole study period for myotoxicity biomarkers, including cardiac troponin T (cTnT) and cardiac troponin I (cTnI). Findings: From 06/2020 to 11/2023, 80 patients have been enrolled of whom 50 patients were randomized to the CRT+IPI/NIVO arm. Six patients (12%) developed biopsy-verified myositis. Myositis treatment was promptly implemented using a pragmatic step-up approach. Patients received glucocorticoids (GC) with concomitant intravenous immunoglobulin (IVIG). If myotoxicity biomarkers did not improve, patients received infliximab (INFLIXI) and/or plasma exchange (PLEX). Although all patients had strikingly elevated cTnT (median peak 284 ng/L, 95% CI 39-3097), cTnI levels remained largely normal, correlating with a negative cardiac magnetic resonance (CMR). All patients underwent successful tumor surgery without any major surgical complication. As of today, all patients' creatine kinase (CK) and myoglobin (MB) levels have normalized and they are tumor free without any major sequela. Interpretation: Longitudinal biomarker screening (cTnT/cTnI) for ICI-induced myotoxicities is pivotal in curative neoadjuvant-treated cancer patients to initiate an early counter treatment in a holistic step-up approach, without compromising oncological principles.</w:t>
      </w:r>
    </w:p>
    <w:p xmlns:w="http://schemas.openxmlformats.org/wordprocessingml/2006/main">
      <w:r>
        <w:rPr>
          <w:b/>
        </w:rPr>
        <w:t>DOI</w:t>
      </w:r>
    </w:p>
    <w:p xmlns:w="http://schemas.openxmlformats.org/wordprocessingml/2006/main">
      <w:r>
        <w:t xml:space="preserve">  </w:t>
      </w:r>
      <w:r>
        <w:rPr/>
        <w:t xml:space="preserve">10.1093/eurheartj/ehae666.3209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66</w:t>
      </w:r>
    </w:p>
    <w:p xmlns:w="http://schemas.openxmlformats.org/wordprocessingml/2006/main">
      <w:r>
        <w:rPr>
          <w:b/>
        </w:rPr>
        <w:t>TITLE</w:t>
      </w:r>
    </w:p>
    <w:p xmlns:w="http://schemas.openxmlformats.org/wordprocessingml/2006/main">
      <w:r>
        <w:t xml:space="preserve">  </w:t>
      </w:r>
      <w:r>
        <w:rPr>
          <w:b/>
          <w:sz w:val="28"/>
          <w:szCs w:val="28"/>
        </w:rPr>
        <w:t xml:space="preserve">Neoadjuvant pembrolizumab, dabrafenib and trametinib in BRAF</w:t>
      </w:r>
      <w:r>
        <w:rPr>
          <w:b/>
          <w:sz w:val="28"/>
          <w:szCs w:val="28"/>
          <w:bCs/>
          <w:vertAlign w:val="superscript"/>
        </w:rPr>
        <w:t xml:space="preserve">V600</w:t>
      </w:r>
      <w:r>
        <w:rPr>
          <w:b/>
          <w:sz w:val="28"/>
          <w:szCs w:val="28"/>
        </w:rPr>
        <w:t xml:space="preserve">-mutant resectable melanoma: the randomized phase 2 NeoTrio trial</w:t>
      </w:r>
    </w:p>
    <w:p xmlns:w="http://schemas.openxmlformats.org/wordprocessingml/2006/main">
      <w:r>
        <w:rPr>
          <w:b/>
        </w:rPr>
        <w:t>SOURCE</w:t>
      </w:r>
    </w:p>
    <w:p xmlns:w="http://schemas.openxmlformats.org/wordprocessingml/2006/main">
      <w:r>
        <w:t xml:space="preserve">  </w:t>
      </w:r>
      <w:r>
        <w:rPr/>
        <w:t xml:space="preserve">Nature Medicine (2024) 30:9 (2540-2548)</w:t>
      </w:r>
      <w:r>
        <w:rPr/>
        <w:t xml:space="preserve">. Date of Publication: 1 Sep 2024</w:t>
      </w:r>
    </w:p>
    <w:p xmlns:w="http://schemas.openxmlformats.org/wordprocessingml/2006/main">
      <w:r>
        <w:rPr>
          <w:b/>
        </w:rPr>
        <w:t>ABSTRACT</w:t>
      </w:r>
    </w:p>
    <w:p xmlns:w="http://schemas.openxmlformats.org/wordprocessingml/2006/main">
      <w:r>
        <w:t xml:space="preserve">  </w:t>
      </w:r>
      <w:r>
        <w:rPr/>
        <w:t xml:space="preserve">Immune checkpoint inhibitors and BRAF-targeted therapy each improve survival in melanoma. Immune changes early during targeted therapy suggest the mechanisms of each drug class could work synergistically. In the non-comparative, randomized, phase 2 NeoTrio trial, we investigated whether targeted therapy could boost the proportion of patients achieving long-term recurrence-free survival with neoadjuvant immunotherapy in resectable stage III BRAF</w:t>
      </w:r>
      <w:r>
        <w:rPr>
          <w:vertAlign w:val="superscript"/>
        </w:rPr>
        <w:t xml:space="preserve">V600</w:t>
      </w:r>
      <w:r>
        <w:rPr/>
        <w:t xml:space="preserve">-mutant melanoma. Sixty patients (42% females) were randomized to pembrolizumab alone (n = 20), sequential therapy (dabrafenib plus trametinib followed by pembrolizumab; n = 20) or concurrent (triple) therapy (n = 20), followed by surgery and adjuvant therapy. The primary outcome was pathological response; secondary outcomes included radiographic response, recurrence-free survival, overall survival, surgical outcomes, peripheral blood and tumor analyses and safety. The pathological response rate was 55% (11/20; including six pathological complete responses (pCRs)) with pembrolizumab, 50% (10/20; three pCRs) with sequential therapy and 80% (16/20; ten pCRs) with concurrent therapy, which met the primary outcome in each arm. Treatment-related adverse events affected 75–100% of patients during neoadjuvant treatment, with seven early discontinuations (all in the concurrent arm). At 2 years, event-free survival was 60% with pembrolizumab, 80% with sequential therapy and 71% with concurrent therapy. Recurrences after major pathological response were more common in the targeted therapy arms, suggesting a reduction in response ‘quality’ when targeted therapy is added to neoadjuvant immunotherapy. Risking the curative potential of immunotherapy in melanoma cannot be justified. Pending longer follow-up, we suggest that immunotherapy and targeted therapy should not be combined in the neoadjuvant setting for melanoma. ClinicalTrials.gov registration: NCT02858921.</w:t>
      </w:r>
    </w:p>
    <w:p xmlns:w="http://schemas.openxmlformats.org/wordprocessingml/2006/main">
      <w:r>
        <w:rPr>
          <w:b/>
        </w:rPr>
        <w:t>DOI</w:t>
      </w:r>
    </w:p>
    <w:p xmlns:w="http://schemas.openxmlformats.org/wordprocessingml/2006/main">
      <w:r>
        <w:t xml:space="preserve">  </w:t>
      </w:r>
      <w:r>
        <w:rPr/>
        <w:t xml:space="preserve">10.1038/s41591-024-03077-5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67</w:t>
      </w:r>
    </w:p>
    <w:p xmlns:w="http://schemas.openxmlformats.org/wordprocessingml/2006/main">
      <w:r>
        <w:rPr>
          <w:b/>
        </w:rPr>
        <w:t>TITLE</w:t>
      </w:r>
    </w:p>
    <w:p xmlns:w="http://schemas.openxmlformats.org/wordprocessingml/2006/main">
      <w:r>
        <w:t xml:space="preserve">  </w:t>
      </w:r>
      <w:r>
        <w:rPr>
          <w:b/>
          <w:sz w:val="28"/>
          <w:szCs w:val="28"/>
        </w:rPr>
        <w:t xml:space="preserve">Cabozantinib and nivolumab with or without live bacterial supplementation in metastatic renal cell carcinoma: a randomized phase 1 trial</w:t>
      </w:r>
    </w:p>
    <w:p xmlns:w="http://schemas.openxmlformats.org/wordprocessingml/2006/main">
      <w:r>
        <w:rPr>
          <w:b/>
        </w:rPr>
        <w:t>SOURCE</w:t>
      </w:r>
    </w:p>
    <w:p xmlns:w="http://schemas.openxmlformats.org/wordprocessingml/2006/main">
      <w:r>
        <w:t xml:space="preserve">  </w:t>
      </w:r>
      <w:r>
        <w:rPr/>
        <w:t xml:space="preserve">Nature Medicine (2024) 30:9 (2576-2585)</w:t>
      </w:r>
      <w:r>
        <w:rPr/>
        <w:t xml:space="preserve">. Date of Publication: 1 Sep 2024</w:t>
      </w:r>
    </w:p>
    <w:p xmlns:w="http://schemas.openxmlformats.org/wordprocessingml/2006/main">
      <w:r>
        <w:rPr>
          <w:b/>
        </w:rPr>
        <w:t>ABSTRACT</w:t>
      </w:r>
    </w:p>
    <w:p xmlns:w="http://schemas.openxmlformats.org/wordprocessingml/2006/main">
      <w:r>
        <w:t xml:space="preserve">  </w:t>
      </w:r>
      <w:r>
        <w:rPr/>
        <w:t xml:space="preserve">Supplementation with CBM588, a bifidogenic live bacterial product, has been associated with improved clinical outcomes in persons with metastatic renal cell carcinoma (mRCC) receiving nivolumab and ipilimumab. However, its effect on those receiving tyrosine kinase inhibitor-based combinations is unknown. In this open-label, randomized, investigator-initiated, phase 1 study, 30 participants with locally advanced or mRCC with histological confirmation of clear cell, papillary or sarcomatoid component were randomized in a 2:1 fashion to receive cabozantinib (an inhibitor of vascular endothelial growth factor receptor, MET and AXL) and nivolumab (anti-programmed cell death protein 1) with or without CBM588 as first-line treatment. Metagenomic sequencing was performed on stool samples to characterize their gut microbiome at baseline and 13 weeks into treatment. The primary endpoint was a change in the relative abundance of Bifidobacterium spp.; secondary endpoints included objective response rate (ORR), progression-free survival (PFS) and toxicity profile. The primary endpoint of the study was not met and the addition of CBM588 to cabozantinib and nivolumab did not result in a difference in the relative abundance of Bifidobacterium spp. or alpha diversity (as measured by the Shannon index). However, ORR was significantly higher in participants treated with CBM588 compared to those in the control arm (14 of 19, 74% versus 2 of 10, 20%; P = 0.01). PFS at 6 months was 84% (16 of 19) and 60% (6 of 10) in the experimental and control arms, respectively. No significant difference in toxicity profile was seen between the study arms. Our results provide a preliminary signal of improved clinical activity with CBM588 in treatment-naive participants with mRCC receiving cabozantinib and nivolumab. Further investigation is needed to confirm these findings and better characterize the underlying mechanism driving this effect. ClinicalTrials.gov identifier: NCT05122546</w:t>
      </w:r>
    </w:p>
    <w:p xmlns:w="http://schemas.openxmlformats.org/wordprocessingml/2006/main">
      <w:r>
        <w:rPr>
          <w:b/>
        </w:rPr>
        <w:t>DOI</w:t>
      </w:r>
    </w:p>
    <w:p xmlns:w="http://schemas.openxmlformats.org/wordprocessingml/2006/main">
      <w:r>
        <w:t xml:space="preserve">  </w:t>
      </w:r>
      <w:r>
        <w:rPr/>
        <w:t xml:space="preserve">10.1038/s41591-024-03086-4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68</w:t>
      </w:r>
    </w:p>
    <w:p xmlns:w="http://schemas.openxmlformats.org/wordprocessingml/2006/main">
      <w:r>
        <w:rPr>
          <w:b/>
        </w:rPr>
        <w:t>TITLE</w:t>
      </w:r>
    </w:p>
    <w:p xmlns:w="http://schemas.openxmlformats.org/wordprocessingml/2006/main">
      <w:r>
        <w:t xml:space="preserve">  </w:t>
      </w:r>
      <w:r>
        <w:rPr>
          <w:b/>
          <w:sz w:val="28"/>
          <w:szCs w:val="28"/>
        </w:rPr>
        <w:t xml:space="preserve">Metronomic chemotherapy plus anti-PD-1 in metastatic breast cancer: a Bayesian adaptive randomized phase 2 trial</w:t>
      </w:r>
    </w:p>
    <w:p xmlns:w="http://schemas.openxmlformats.org/wordprocessingml/2006/main">
      <w:r>
        <w:rPr>
          <w:b/>
        </w:rPr>
        <w:t>SOURCE</w:t>
      </w:r>
    </w:p>
    <w:p xmlns:w="http://schemas.openxmlformats.org/wordprocessingml/2006/main">
      <w:r>
        <w:t xml:space="preserve">  </w:t>
      </w:r>
      <w:r>
        <w:rPr/>
        <w:t xml:space="preserve">Nature Medicine (2024) 30:9 (2528-2539)</w:t>
      </w:r>
      <w:r>
        <w:rPr/>
        <w:t xml:space="preserve">. Date of Publication: 1 Sep 2024</w:t>
      </w:r>
    </w:p>
    <w:p xmlns:w="http://schemas.openxmlformats.org/wordprocessingml/2006/main">
      <w:r>
        <w:rPr>
          <w:b/>
        </w:rPr>
        <w:t>ABSTRACT</w:t>
      </w:r>
    </w:p>
    <w:p xmlns:w="http://schemas.openxmlformats.org/wordprocessingml/2006/main">
      <w:r>
        <w:t xml:space="preserve">  </w:t>
      </w:r>
      <w:r>
        <w:rPr/>
        <w:t xml:space="preserve">It remains unclear whether metronomic chemotherapy is superior to conventional chemotherapy when combined with immune checkpoint blockade. Here we performed a phase 2 clinical trial of metronomic chemotherapy combined with PD-1 blockade to compare the efficacy of combined conventional chemotherapy and PD-1 blockade using Bayesian adaptive randomization and efficacy monitoring. Eligible patients had metastatic HER2-negative breast cancer and had not received more than one prior line of standard chemotherapy. Patients (total n = 97) were randomized to receive (1) metronomic vinorelbine (NVB) monotherapy (n = 11), (2) NVB plus anti-PD-1 toripalimab (n = 7), (3) anti-angiogenic bevacizumab, NVB and toripalimab (n = 27), (4) conventional cisplatin, NVB and toripalimab (n = 26), or (5) metronomic cyclophosphamide, capecitabine, NVB and toripalimab (the VEX cohort) (n = 26). The primary endpoint was disease control rate (DCR). Secondary objectives included progression-free survival (PFS) and safety. The study met the primary endpoint. The VEX (69.7%) and cisplatin (73.7%) cohorts had the highest DCR. The median PFS of patients in the VEX cohort was the longest, reaching 6.6 months, followed by the bevacizumab (4.0 months) and cisplatin (3.5 months) cohorts. In general, the five regimens were well tolerated, with nausea and neutropenia being the most common adverse events. An exploratory mass cytometry analysis indicated that metronomic VEX chemotherapy reprograms the systemic immune response. Together, the clinical and translational data of this study indicate that metronomic VEX chemotherapy combined with PD-1 blockade can be a treatment option in patients with breast cancer. ClinicalTrials.gov Identifier: NCT04389073.</w:t>
      </w:r>
    </w:p>
    <w:p xmlns:w="http://schemas.openxmlformats.org/wordprocessingml/2006/main">
      <w:r>
        <w:rPr>
          <w:b/>
        </w:rPr>
        <w:t>DOI</w:t>
      </w:r>
    </w:p>
    <w:p xmlns:w="http://schemas.openxmlformats.org/wordprocessingml/2006/main">
      <w:r>
        <w:t xml:space="preserve">  </w:t>
      </w:r>
      <w:r>
        <w:rPr/>
        <w:t xml:space="preserve">10.1038/s41591-024-03088-2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69</w:t>
      </w:r>
    </w:p>
    <w:p xmlns:w="http://schemas.openxmlformats.org/wordprocessingml/2006/main">
      <w:r>
        <w:rPr>
          <w:b/>
        </w:rPr>
        <w:t>TITLE</w:t>
      </w:r>
    </w:p>
    <w:p xmlns:w="http://schemas.openxmlformats.org/wordprocessingml/2006/main">
      <w:r>
        <w:t xml:space="preserve">  </w:t>
      </w:r>
      <w:r>
        <w:rPr>
          <w:b/>
          <w:sz w:val="28"/>
          <w:szCs w:val="28"/>
        </w:rPr>
        <w:t xml:space="preserve">ABCL-588 Incidence of Pseudoprogression During Nivolumab Plus R-DA-EPOCH Treatment for Primary Mediastinal B-Cell Lymphoma</w:t>
      </w:r>
    </w:p>
    <w:p xmlns:w="http://schemas.openxmlformats.org/wordprocessingml/2006/main">
      <w:r>
        <w:rPr>
          <w:b/>
        </w:rPr>
        <w:t>SOURCE</w:t>
      </w:r>
    </w:p>
    <w:p xmlns:w="http://schemas.openxmlformats.org/wordprocessingml/2006/main">
      <w:r>
        <w:t xml:space="preserve">  </w:t>
      </w:r>
      <w:r>
        <w:rPr/>
        <w:t xml:space="preserve">Clinical Lymphoma, Myeloma and Leukemia (2024) 24 Supplement 1 (S484)</w:t>
      </w:r>
      <w:r>
        <w:rPr/>
        <w:t xml:space="preserve">. Date of Publication: 1 Sep 2024</w:t>
      </w:r>
    </w:p>
    <w:p xmlns:w="http://schemas.openxmlformats.org/wordprocessingml/2006/main">
      <w:r>
        <w:t xml:space="preserve">  </w:t>
      </w:r>
      <w:r>
        <w:rPr/>
        <w:t xml:space="preserve">Proceedings of the Society of Hematologic Oncology 2024 Annual Meeting, Book Series Title:</w:t>
      </w:r>
    </w:p>
    <w:p xmlns:w="http://schemas.openxmlformats.org/wordprocessingml/2006/main">
      <w:r>
        <w:rPr>
          <w:b/>
        </w:rPr>
        <w:t>ABSTRACT</w:t>
      </w:r>
    </w:p>
    <w:p xmlns:w="http://schemas.openxmlformats.org/wordprocessingml/2006/main">
      <w:r>
        <w:t xml:space="preserve">  </w:t>
      </w:r>
      <w:r>
        <w:rPr/>
        <w:t xml:space="preserve">Context: Primary mediastinal B-cell lymphoma (PMBCL) is an aggressive large B-cell lymphoma, exhibiting clinical and biological overlap with classic Hodgkin lymphoma, leading to the integration of immune checkpoint inhibitors (ICIs) into treatment protocols for PMBCL. The use of ICIs is associated with immune-related adverse events (irAEs), including novel patterns of response, related to their unique mechanism of action. Pseudoprogression (PP), an increase in the size of the primary tumor or the appearance of a new lesion followed by tumor regression, is a significant problem in assessing the effectiveness of ICIs and making decisions on further treatment. Objective: The primary objective of this analysis was to evaluate the incidence of PP in patients with PMBCL treated with R-DAEPOCH+ nivolumab as first-line therapy. Design and Methods: In the ongoing prospective randomized study NCT06188676, the addition of nivolumab (Nivo) to R-DA-EPOCH is being evaluated in treating patients with newly diagnosed PMBCL. All patients provided written informed consent. Patients received immunochemotherapy for 4 to 6 cycles. Disease response assessments were performed by FDG-PET-CT according to LYRIC criteria and by clinical status after cycles 2, 4, and 6. Results: As of May 25, 2024, 45 patients with untreated PMBCL have been enrolled and randomly assigned to receive either Nivo plus R-DA-EPOCH (n = 15) or R-DA-EPOCH alone. No patient has discontinued therapy, and 39 patients (87%) have completed treatment to date. Overall survival is 95%. PP was detected in 2 of 15 patients (13%) after the second and fourth cycles of Nivo plus R-DA-EPOCH, respectively. In both patients, PP was characterized by the appearance of hilar lymphadenopathy, with skin granulomatosis inflammation in 1 patient. Conclusions: PP, a rare irAE for ICI therapy, has been observed in 13% of patients with PMBCL treated with Nivo in our study. Properly assessing tumor response in patient management is important to prevent inappropriate discontinuations of immunotherapy.</w:t>
      </w:r>
    </w:p>
    <w:p xmlns:w="http://schemas.openxmlformats.org/wordprocessingml/2006/main">
      <w:r>
        <w:rPr>
          <w:b/>
        </w:rPr>
        <w:t>DOI</w:t>
      </w:r>
    </w:p>
    <w:p xmlns:w="http://schemas.openxmlformats.org/wordprocessingml/2006/main">
      <w:r>
        <w:t xml:space="preserve">  </w:t>
      </w:r>
      <w:r>
        <w:rPr/>
        <w:t xml:space="preserve">10.1016/S2152-2650(24)01538-6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70</w:t>
      </w:r>
    </w:p>
    <w:p xmlns:w="http://schemas.openxmlformats.org/wordprocessingml/2006/main">
      <w:r>
        <w:rPr>
          <w:b/>
        </w:rPr>
        <w:t>TITLE</w:t>
      </w:r>
    </w:p>
    <w:p xmlns:w="http://schemas.openxmlformats.org/wordprocessingml/2006/main">
      <w:r>
        <w:t xml:space="preserve">  </w:t>
      </w:r>
      <w:r>
        <w:rPr>
          <w:b/>
          <w:sz w:val="28"/>
          <w:szCs w:val="28"/>
        </w:rPr>
        <w:t xml:space="preserve">Induction avelumab followed by chemoimmunotherapy and maintenance versus chemotherapy alone as first-line therapy in cis-ineligible metastatic urothelial carcinoma (INDUCOMAIN): a randomized phase II study</w:t>
      </w:r>
    </w:p>
    <w:p xmlns:w="http://schemas.openxmlformats.org/wordprocessingml/2006/main">
      <w:r>
        <w:rPr>
          <w:b/>
        </w:rPr>
        <w:t>SOURCE</w:t>
      </w:r>
    </w:p>
    <w:p xmlns:w="http://schemas.openxmlformats.org/wordprocessingml/2006/main">
      <w:r>
        <w:t xml:space="preserve">  </w:t>
      </w:r>
      <w:r>
        <w:rPr/>
        <w:t xml:space="preserve">ESMO Open (2024) 9:9 Article Number: 103690</w:t>
      </w:r>
      <w:r>
        <w:rPr/>
        <w:t xml:space="preserve">. Date of Publication: 1 Sep 2024</w:t>
      </w:r>
    </w:p>
    <w:p xmlns:w="http://schemas.openxmlformats.org/wordprocessingml/2006/main">
      <w:r>
        <w:rPr>
          <w:b/>
        </w:rPr>
        <w:t>ABSTRACT</w:t>
      </w:r>
    </w:p>
    <w:p xmlns:w="http://schemas.openxmlformats.org/wordprocessingml/2006/main">
      <w:r>
        <w:t xml:space="preserve">  </w:t>
      </w:r>
      <w:r>
        <w:rPr/>
        <w:t xml:space="preserve">Background: Platinum-based chemotherapy (ChT) has been the standard first-line treatment for metastatic urothelial carcinoma (mUC). The purpose of this study was to evaluate the use of induction avelumab followed by avelumab in combination with carboplatin-gemcitabine (carbo/gem) followed by avelumab maintenance. We tested the hypothesis that induction immunotherapy (IO) could enhance the response to ChT and prevent its detrimental effect on immune cells. Materials and methods: INDUCOMAIN is a multicenter, randomized, investigator-initiated, open-label phase II study evaluating the safety and efficacy of induction avelumab before carboplatin-gemcitabine-avelumab, followed by avelumab maintenance (arm A), compared to carbo/gem (arm B). Eligibility criteria included patients with mUC, no prior systemic therapy, and ineligibility for cisplatin by Galsky criteria. Patients were stratified by the presence/absence of visceral metastasis and Eastern Cooperative Oncology Group performance status 0-1 versus 2. The primary endpoint was objective response rate (ORR). Secondary endpoints included progression-free survival (PFS), overall survival (OS), and safety. Results: Eighty-five patients were included and randomized to arm A (n = 42) and arm B (n = 43), respectively. ORR was similar between treatment arms: 59.5% in arm A and 53.5% in arm B (P = 0.57). Fourteen patients (33%) in arm A early progressed/died before or at first response assessment, compared to three patients (7%) in arm B. Median OS was 11.1 months in arm A and 13.2 months in arm B [hazard ratio (HR) 0.91, 95% confidence interval (CI) 0.57-1.46, P = 0.69]. Median PFS was 6.9 months in arm A versus 7.4 months in arm B (HR 0.99, 95% CI 0.61-1.60, P = 0.95). Treatment-related adverse events of grade 3-4 occurred in 70.7% of patients in arm A and in 72.1% in arm B. No predictive role of programmed death-ligand 1 expression was found. Conclusions: The hypothesis that induction avelumab could enhance the efficacy of subsequent ChT was not proven. Administering IO alone as induction before ChT is not an adequate strategy.</w:t>
      </w:r>
    </w:p>
    <w:p xmlns:w="http://schemas.openxmlformats.org/wordprocessingml/2006/main">
      <w:r>
        <w:rPr>
          <w:b/>
        </w:rPr>
        <w:t>DOI</w:t>
      </w:r>
    </w:p>
    <w:p xmlns:w="http://schemas.openxmlformats.org/wordprocessingml/2006/main">
      <w:r>
        <w:t xml:space="preserve">  </w:t>
      </w:r>
      <w:r>
        <w:rPr/>
        <w:t xml:space="preserve">10.1016/j.esmoop.2024.103690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71</w:t>
      </w:r>
    </w:p>
    <w:p xmlns:w="http://schemas.openxmlformats.org/wordprocessingml/2006/main">
      <w:r>
        <w:rPr>
          <w:b/>
        </w:rPr>
        <w:t>TITLE</w:t>
      </w:r>
    </w:p>
    <w:p xmlns:w="http://schemas.openxmlformats.org/wordprocessingml/2006/main">
      <w:r>
        <w:t xml:space="preserve">  </w:t>
      </w:r>
      <w:r>
        <w:rPr>
          <w:b/>
          <w:sz w:val="28"/>
          <w:szCs w:val="28"/>
        </w:rPr>
        <w:t xml:space="preserve">Randomized phase II trial of nivolumab plus paclitaxel in subjects with recurrent/metastatic head and neck squamous cell carcinoma (R/M HNSCC) unable for cisplatin (CP)-based chemotherapy (CT): NIVOTAX TTCC study</w:t>
      </w:r>
    </w:p>
    <w:p xmlns:w="http://schemas.openxmlformats.org/wordprocessingml/2006/main">
      <w:r>
        <w:rPr>
          <w:b/>
        </w:rPr>
        <w:t>SOURCE</w:t>
      </w:r>
    </w:p>
    <w:p xmlns:w="http://schemas.openxmlformats.org/wordprocessingml/2006/main">
      <w:r>
        <w:t xml:space="preserve">  </w:t>
      </w:r>
      <w:r>
        <w:rPr/>
        <w:t xml:space="preserve">Annals of Oncology (2024) 35 Supplement 2 (S624)</w:t>
      </w:r>
      <w:r>
        <w:rPr/>
        <w:t xml:space="preserve">. Date of Publication: 1 Sep 2024</w:t>
      </w:r>
    </w:p>
    <w:p xmlns:w="http://schemas.openxmlformats.org/wordprocessingml/2006/main">
      <w:r>
        <w:t xml:space="preserve">  </w:t>
      </w:r>
      <w:r>
        <w:rPr/>
        <w:t xml:space="preserve">Abstract Book of the ESMO Congress 2024, 13-17 September 2024, Book Series Title:</w:t>
      </w:r>
    </w:p>
    <w:p xmlns:w="http://schemas.openxmlformats.org/wordprocessingml/2006/main">
      <w:r>
        <w:rPr>
          <w:b/>
        </w:rPr>
        <w:t>ABSTRACT</w:t>
      </w:r>
    </w:p>
    <w:p xmlns:w="http://schemas.openxmlformats.org/wordprocessingml/2006/main">
      <w:r>
        <w:t xml:space="preserve">  </w:t>
      </w:r>
      <w:r>
        <w:rPr/>
        <w:t xml:space="preserve">Background: Up to 20% of patients (pts) with R/M HNSCC who may need CT + antiPD1 are ineligible for CP. NIVOTAX evaluated the efficacy and safety of nivolumab + paclitaxel (N) in pts with untreated R/M HNSCC ineligible for CP-based CT. Methods: NIVOTAX is a randomized, non-comparative, open-label, multicenter, phase II trial for previously untreated R/M HNSCC pts CP-based CT ineligible. Randomization was 2:1 to Paclitaxel 80 mg/m2/w up to 12 w + Nivolumab 240 mg/q2w or Cetuximab 250 mg/m2/w, followed by maintenance Nivolumab 480 mg/q4w or Cetuximab/w. Pts were stratified by Karnofsky performance status (KPS) 70% vs ≥80%; PD-L1 CPS ≥1 vs &lt;1; and HPV positivity (+). The primary endpoint was 2-year overall survival (2yOS). A 26% 2yOS rate was assumed for the N arm compared to expected 16% with E (10% gain). Results: From Jun-2020 to Nov-2021, 141 pts were randomized: 93 to N and 48 to E (57% unfit for CP, 27% CP refractory and 16% cumulative CP dose ≥225mg/m2). Pts characteristics were similar in both arms. Median age 65 years, male (77%), smokers (79%), KPS 70% (36%), PD-L1 CPS ≥1 (78%) and HPV+ (4%). Median follow-up was 12.1 months (m) (26.7 for alive pts). 2yOS was 24.7% (95% confidence interval [95% CI], 15.9-33.5) in N vs 13.4% (3.6-23.2) in E. Median OS, progression free survival (PFS) and overall response rate (ORR) (95% CI) in N and E arms were: 12.2 (9.4-15.0) vs 12.1 (10.5-13.7) m; 5.6 (3.5-7.6) vs 5.3 (2.3-8.3) m; and 37.6% (27.8-47.5) vs 37.5% (23.8-51.2), respectively. Early discontinuation (&lt;12 weeks) occurred in 17 pts (12%): 15 (16%) and 2 (4%) in the N and E arms, respectively. Out of the 17, 12 died, all in N arm: 7 respiratory events (1 COVID 19-related); 3 disease progression, 1 hemorrhage, 1 enolic encephalopathy; none deemed treatment-related. There were no toxicity differences between arms except for rash (16/64%); 55/58% of pt had AEs G&gt;=3 and 12% pt in N had immune-mediated AEs. Conclusions: A 10% increase in 2yOS was reached in the N arm vs E, although rates were lower than expected. While efficacy outcomes were similar, increased respiratory AEs in the N arm led to higher early discontinuation and mortality. COVID19 pandemic may have contributed on these events. Clinical trial identification: EudraCT 2019-002922-60 NCT04282109. Editorial acknowledgement: Authors thanks Juan Luis Sanz (APICES) for his editorial assistance. Legal entity responsible for the study: Grupo Español de Tratamiento de Tumores de Cabeza y Cuello (TTCC). Funding: Bristol Myers Squibb. Disclosure: L. Iglesias Docampo: Financial Interests, Personal, Invited Speaker: MercK, Roche, Eisai; Financial Interests, Personal, Advisory Board: MSD, BMS, Bayer, Ipsen, Lilly. N. Baste Rotllan: Non-Financial Interests, Advisory Role: Eisai, MSD, Merck Serono, BioNTech, Roche, BMS, Exelixis. M. Oliva Bernal: Financial Interests, Personal, Invited Speaker: Merck, MSD, BMS; Financial Interests, Personal, Advisory Board: Merck, MSD; Financial Interests, Personal, Writing Engagement: MSD; Financial Interests, Personal, Invited Speaker, Teaching activities: MSD, Merck; Financial Interests, Personal, Other, IDMC: Transgene; Financial Interests, Personal and Institutional, Funding: Roche; Financial Interests, Institutional, Local PI: ALX Oncology, MSD, ISA Therapeutics BV, Roche, Ayala Therapeutics, Abbvie, Bayer, Boehringer Ingelheim, Merck, Debiopharm, Seagen, Gilead, Beigene, NYKODE; Financial Interests, Institutional, Funding: GSK; Non-Financial Interests, Institutional, Product Samples: Roche. A. Carral Maseda: Financial Interests, Personal, Advisory Board: Amgen, Bayer, BMS, Servier, Merck KGaA; Financial Interests, Personal, Invited Speaker: Grunenthal, Kyowa Kirin, Lilly, Novartis, Pierre Fabre, Sanofi, MSD; Financial Interests, Institutional, Local PI: G1 Therapeutics, Pierre Fabre, BMS; Non-Financial Interests, Member of Board of Directors: TTCC. A. Medina Colmenero: Financial Interests, Personal, Invited Speaker: Ipsen, MSD, Merck; Financial Interests, Personal, Advisory Board: MSD. B. Cirauqui Cirauqui: Financial Interests, Personal, Other, Training grant: MSD, BMS, Merck; Financial Interests, Personal, Invited Speaker: BMS, Merck, MSD; Financial Interests, Personal, Advisory Board: BMS, MSD, Merck; Non-Financial Interests, Member, Board of directors: TTCC group; Non-Financial Interests, Member: GEICAM, SOLTI, SEOM. V. Arrazubi Arrula: Financial Interests, Personal, Invited Speaker: BMS, Lilly, Beigene, Organon; Financial Interests, Personal, Advisory Board: Bristol, MSD. J. Martinez Trufero: Financial Interests, Personal, Advisory Board, Advisory Board meeting: Pharmamar, Eisai; Financial Interests, Personal, Invited Speaker: Roche, Eisai, Merck, Medicamenta, MSD, Ipsen; Financial Interests, Personal, Advisory Board, Advisory Board Meeting: GSK, Deciphera, Boehringer Ingelheim, Eisai; Financial Interests, Personal, Other, Meeting travel expenses: Roche, PharmaMar; Financial Interests, Institutional, Local PI, Clinical trial: Rain Therapeutics, Blueprint, Lilly, Kariopharm Therapeutics, Syneos Health, Boehringer Ingelheim, Ayala Pharmaceuticals, SynOx Therapeutics, BioNTech, Daiichi Sankyo; Non-Financial Interests, Member of Board of Directors, Spanish group of Sarcoma Research: GEIS Group; Non-Financial Interests, Member of Board of Directors, Spanish Group of Head and Neck cancer Research: TTCC Group. J. Rubió-Casadevall: Financial Interests, Personal, Advisory Board, Advisory board meeting in 2021: Sanofi; Financial Interests, Personal, Advisory Board, Participation in advisory board march 2022: Merck; Financial Interests, Personal, Advisory Board, Participation in advisory board november 2023: Lilly; Financial Interests, Personal, Advisory Board, Advisory board participation June 2020: Novartis. L. Basterretxea: Financial Interests, Personal, Advisory Board: BMS, Ipsen, Astellas, MSD. G. Bruixola: Financial Interests, Personal, Invited Speaker: MSD, Merck, Bristol Myers Squibb; Non-Financial Interests, Principal Investigator, Clinical trial: Gilead Sciences, Bristol Myers Squibb, Debiopharm, Adlay Nortye, Alentis therapeutics. J. Caballero Daroqui: Financial Interests, Institutional, Invited Speaker: Merck KGaA. R. Mesia Nin: Financial Interests, Personal, Advisory Board: Merck, MSD, Bayer, Seattle Genetics, Nanobiotix, Boehringer Ingelheim, Segean; Financial Interests, Personal, Invited Speaker: Merck, MSD, BMS; Non-Financial Interests, Principal Investigator, Clinical Trial PI: BMS; Non-Financial Interests, Principal Investigator, Observational trial PI: Merck.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10.1016/j.annonc.2024.08.932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72</w:t>
      </w:r>
    </w:p>
    <w:p xmlns:w="http://schemas.openxmlformats.org/wordprocessingml/2006/main">
      <w:r>
        <w:rPr>
          <w:b/>
        </w:rPr>
        <w:t>TITLE</w:t>
      </w:r>
    </w:p>
    <w:p xmlns:w="http://schemas.openxmlformats.org/wordprocessingml/2006/main">
      <w:r>
        <w:t xml:space="preserve">  </w:t>
      </w:r>
      <w:r>
        <w:rPr>
          <w:b/>
          <w:sz w:val="28"/>
          <w:szCs w:val="28"/>
        </w:rPr>
        <w:t xml:space="preserve">Lenvatinib Plus Pembrolizumab Versus Standard of Care for Previously Treated Metastatic Colorectal Cancer: Final Analysis of the Randomized, Open-Label, Phase III LEAP-017 Study</w:t>
      </w:r>
    </w:p>
    <w:p xmlns:w="http://schemas.openxmlformats.org/wordprocessingml/2006/main">
      <w:r>
        <w:rPr>
          <w:b/>
        </w:rPr>
        <w:t>SOURCE</w:t>
      </w:r>
    </w:p>
    <w:p xmlns:w="http://schemas.openxmlformats.org/wordprocessingml/2006/main">
      <w:r>
        <w:t xml:space="preserve">  </w:t>
      </w:r>
      <w:r>
        <w:rPr/>
        <w:t xml:space="preserve">Journal of Clinical Oncology (2024) 42:24 (2918-2927)</w:t>
      </w:r>
      <w:r>
        <w:rPr/>
        <w:t xml:space="preserve">. Date of Publication: 20 Aug 2024</w:t>
      </w:r>
    </w:p>
    <w:p xmlns:w="http://schemas.openxmlformats.org/wordprocessingml/2006/main">
      <w:r>
        <w:rPr>
          <w:b/>
        </w:rPr>
        <w:t>ABSTRACT</w:t>
      </w:r>
    </w:p>
    <w:p xmlns:w="http://schemas.openxmlformats.org/wordprocessingml/2006/main">
      <w:r>
        <w:t xml:space="preserve">  </w:t>
      </w:r>
      <w:r>
        <w:rPr/>
        <w:t xml:space="preserve">PURPOSETreatment options are limited for patients with previously treated metastatic colorectal cancer (mCRC). In the LEAP-017 study, we evaluate whether lenvatinib in combination with pembrolizumab improves outcomes compared with standard of care (SOC) in previously treated mismatch repair proficient or not microsatellite instability high (pMMR or not MSI-H) mCRC.METHODSIn this international, multicenter, randomized, controlled, open-label, phase III study, eligible patients age 18 years and older with unresectable, pMMR or not MSI-H mCRC, that had progressed on or after, or could not tolerate, standard treatment, were randomly assigned 1:1 to lenvatinib 20 mg orally once daily plus pembrolizumab 400 mg intravenously once every 6 weeks or investigator's choice of regorafenib or trifluridine/tipiracil (SOC). Randomization was stratified by presence or absence of liver metastases. The primary end point was overall survival (OS). LEAP-017 is registered at ClinicalTrials.gov (NCT04776148), and has completed recruitment.RESULTSBetween April 8, 2021, and December 21, 2021, 480 patients were randomly assigned to lenvatinib plus pembrolizumab (n = 241) or SOC (n = 239). At final analysis (median follow-up of 18.6 months [IQR, 3.9]), median OS with lenvatinib plus pembrolizumab versus SOC was 9.8 versus 9.3 months (hazard ratio [HR], 0.83 [95% CI, 0.68 to 1.02]; P =.0379; prespecified threshold P =.0214). Grade ≥3 treatment-related adverse events occurred in 58.4% (lenvatinib plus pembrolizumab) versus 42.1% (SOC) of patients. Two participants died due to treatment-related adverse events, both in the lenvatinib plus pembrolizumab arm.CONCLUSIONIn patients with pMMR or not MSI-H mCRC that had progressed on previous therapy, there was no statistically significant improvement in OS after lenvatinib plus pembrolizumab treatment versus SOC. No new safety signals were observed.</w:t>
      </w:r>
    </w:p>
    <w:p xmlns:w="http://schemas.openxmlformats.org/wordprocessingml/2006/main">
      <w:r>
        <w:rPr>
          <w:b/>
        </w:rPr>
        <w:t>DOI</w:t>
      </w:r>
    </w:p>
    <w:p xmlns:w="http://schemas.openxmlformats.org/wordprocessingml/2006/main">
      <w:r>
        <w:t xml:space="preserve">  </w:t>
      </w:r>
      <w:r>
        <w:rPr/>
        <w:t xml:space="preserve">10.1200/JCO.23.02736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73</w:t>
      </w:r>
    </w:p>
    <w:p xmlns:w="http://schemas.openxmlformats.org/wordprocessingml/2006/main">
      <w:r>
        <w:rPr>
          <w:b/>
        </w:rPr>
        <w:t>TITLE</w:t>
      </w:r>
    </w:p>
    <w:p xmlns:w="http://schemas.openxmlformats.org/wordprocessingml/2006/main">
      <w:r>
        <w:t xml:space="preserve">  </w:t>
      </w:r>
      <w:r>
        <w:rPr>
          <w:b/>
          <w:sz w:val="28"/>
          <w:szCs w:val="28"/>
        </w:rPr>
        <w:t xml:space="preserve">Bempegaldesleukin Plus Nivolumab Versus Sunitinib or Cabozantinib in Previously Untreated Advanced Clear Cell Renal Cell Carcinoma: A Phase III Randomized Study (PIVOT-09)</w:t>
      </w:r>
    </w:p>
    <w:p xmlns:w="http://schemas.openxmlformats.org/wordprocessingml/2006/main">
      <w:r>
        <w:rPr>
          <w:b/>
        </w:rPr>
        <w:t>SOURCE</w:t>
      </w:r>
    </w:p>
    <w:p xmlns:w="http://schemas.openxmlformats.org/wordprocessingml/2006/main">
      <w:r>
        <w:t xml:space="preserve">  </w:t>
      </w:r>
      <w:r>
        <w:rPr/>
        <w:t xml:space="preserve">Journal of Clinical Oncology (2024) 42:23 (2800-2811)</w:t>
      </w:r>
      <w:r>
        <w:rPr/>
        <w:t xml:space="preserve">. Date of Publication: 10 Aug 2024</w:t>
      </w:r>
    </w:p>
    <w:p xmlns:w="http://schemas.openxmlformats.org/wordprocessingml/2006/main">
      <w:r>
        <w:rPr>
          <w:b/>
        </w:rPr>
        <w:t>ABSTRACT</w:t>
      </w:r>
    </w:p>
    <w:p xmlns:w="http://schemas.openxmlformats.org/wordprocessingml/2006/main">
      <w:r>
        <w:t xml:space="preserve">  </w:t>
      </w:r>
      <w:r>
        <w:rPr/>
        <w:t xml:space="preserve">PURPOSEBempegaldesleukin (BEMPEG) is a pegylated interleukin (IL)-2 cytokine prodrug engineered to provide controlled and sustained activation of the clinically validated IL-2 pathway, with the goal of preferentially activating and expanding effector CD8+ T cells and natural killer cells over immunosuppressive regulator T cells in the tumor microenvironment. The open-label, phase III randomized controlled PIVOT-09 trial investigated the efficacy and safety of BEMPEG plus nivolumab (NIVO) as first-line treatment for advanced/metastatic clear cell renal cell carcinoma (ccRCC) with intermediate-/poor-risk disease.METHODSPatients with previously untreated advanced/metastatic ccRCC were randomly assigned (1:1) to BEMPEG plus NIVO, or investigator's choice of tyrosine kinase inhibitor (TKI; sunitinib or cabozantinib). Coprimary end points were objective response rate (ORR) by blinded independent central review and overall survival (OS) in patients with International Metastatic RCC Database Consortium (IMDC) intermediate-/poor-risk disease.RESULTSOverall, 623 patients were randomly assigned to BEMPEG plus NIVO (n = 311) or TKI (n = 312; sunitinib n = 225, cabozantinib n = 87), of whom 514 (82.5%) had IMDC intermediate-/poor-risk disease. In patients with IMDC intermediate-/poor-risk disease, ORR with BEMPEG plus NIVO versus TKI was 23.0% (95% CI, 18.0 to 28.7) versus 30.6% (95% CI, 25.1 to 36.6; difference, -7.7 [95% CI, -15.2 to -0.2]; P =.0489), and median OS was 29.0 months versus not estimable (hazard ratio, 0.82 [95% CI, 0.61 to 1.10]; P =.192), respectively. More frequent all-grade treatment-related adverse events (TRAEs) with BEMPEG plus NIVO versus TKI included pyrexia (32.6% v 2.0%) and pruritus (31.3% v 8.8%). Grade 3/4 TRAEs were less frequent with BEMPEG plus NIVO (25.8%) versus TKI (56.5%).CONCLUSIONFirst-line BEMPEG plus NIVO for advanced/metastatic ccRCC did not improve efficacy in patients with intermediate-/poor-risk disease but led to fewer grade 3/4 TRAEs versus TKI.</w:t>
      </w:r>
    </w:p>
    <w:p xmlns:w="http://schemas.openxmlformats.org/wordprocessingml/2006/main">
      <w:r>
        <w:rPr>
          <w:b/>
        </w:rPr>
        <w:t>DOI</w:t>
      </w:r>
    </w:p>
    <w:p xmlns:w="http://schemas.openxmlformats.org/wordprocessingml/2006/main">
      <w:r>
        <w:t xml:space="preserve">  </w:t>
      </w:r>
      <w:r>
        <w:rPr/>
        <w:t xml:space="preserve">10.1200/JCO.23.02082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74</w:t>
      </w:r>
    </w:p>
    <w:p xmlns:w="http://schemas.openxmlformats.org/wordprocessingml/2006/main">
      <w:r>
        <w:rPr>
          <w:b/>
        </w:rPr>
        <w:t>TITLE</w:t>
      </w:r>
    </w:p>
    <w:p xmlns:w="http://schemas.openxmlformats.org/wordprocessingml/2006/main">
      <w:r>
        <w:t xml:space="preserve">  </w:t>
      </w:r>
      <w:r>
        <w:rPr>
          <w:b/>
          <w:sz w:val="28"/>
          <w:szCs w:val="28"/>
        </w:rPr>
        <w:t xml:space="preserve">LAG-3 and PD-1 synergize on CD8</w:t>
      </w:r>
      <w:r>
        <w:rPr>
          <w:b/>
          <w:sz w:val="28"/>
          <w:szCs w:val="28"/>
          <w:bCs/>
          <w:vertAlign w:val="superscript"/>
        </w:rPr>
        <w:t xml:space="preserve">+</w:t>
      </w:r>
      <w:r>
        <w:rPr>
          <w:b/>
          <w:sz w:val="28"/>
          <w:szCs w:val="28"/>
        </w:rPr>
        <w:t xml:space="preserve"> T cells to drive T cell exhaustion and hinder autocrine IFN-γ-dependent anti-tumor immunity</w:t>
      </w:r>
    </w:p>
    <w:p xmlns:w="http://schemas.openxmlformats.org/wordprocessingml/2006/main">
      <w:r>
        <w:rPr>
          <w:b/>
        </w:rPr>
        <w:t>SOURCE</w:t>
      </w:r>
    </w:p>
    <w:p xmlns:w="http://schemas.openxmlformats.org/wordprocessingml/2006/main">
      <w:r>
        <w:t xml:space="preserve">  </w:t>
      </w:r>
      <w:r>
        <w:rPr/>
        <w:t xml:space="preserve">Cell (2024) 187:16 (4355-4372.e22)</w:t>
      </w:r>
      <w:r>
        <w:rPr/>
        <w:t xml:space="preserve">. Date of Publication: 8 Aug 2024</w:t>
      </w:r>
    </w:p>
    <w:p xmlns:w="http://schemas.openxmlformats.org/wordprocessingml/2006/main">
      <w:r>
        <w:rPr>
          <w:b/>
        </w:rPr>
        <w:t>ABSTRACT</w:t>
      </w:r>
    </w:p>
    <w:p xmlns:w="http://schemas.openxmlformats.org/wordprocessingml/2006/main">
      <w:r>
        <w:t xml:space="preserve">  </w:t>
      </w:r>
      <w:r>
        <w:rPr/>
        <w:t xml:space="preserve">Overcoming immune-mediated resistance to PD-1 blockade remains a major clinical challenge. Enhanced efficacy has been demonstrated in melanoma patients with combined nivolumab (anti-PD-1) and relatlimab (anti-LAG-3) treatment, the first in its class to be FDA approved. However, how these two inhibitory receptors synergize to hinder anti-tumor immunity remains unknown. Here, we show that CD8</w:t>
      </w:r>
      <w:r>
        <w:rPr>
          <w:vertAlign w:val="superscript"/>
        </w:rPr>
        <w:t xml:space="preserve">+</w:t>
      </w:r>
      <w:r>
        <w:rPr/>
        <w:t xml:space="preserve"> T cells deficient in both PD-1 and LAG-3, in contrast to CD8</w:t>
      </w:r>
      <w:r>
        <w:rPr>
          <w:vertAlign w:val="superscript"/>
        </w:rPr>
        <w:t xml:space="preserve">+</w:t>
      </w:r>
      <w:r>
        <w:rPr/>
        <w:t xml:space="preserve"> T cells lacking either receptor, mediate enhanced tumor clearance and long-term survival in mouse models of melanoma. PD-1- and LAG-3-deficient CD8</w:t>
      </w:r>
      <w:r>
        <w:rPr>
          <w:vertAlign w:val="superscript"/>
        </w:rPr>
        <w:t xml:space="preserve">+</w:t>
      </w:r>
      <w:r>
        <w:rPr/>
        <w:t xml:space="preserve"> T cells were transcriptionally distinct, with broad TCR clonality and enrichment of effector-like and interferon-responsive genes, resulting in enhanced IFN-γ release indicative of functionality. LAG-3 and PD-1 combined to drive T cell exhaustion, playing a dominant role in modulating TOX expression. Mechanistically, autocrine, cell-intrinsic IFN-γ signaling was required for PD-1- and LAG-3-deficient CD8</w:t>
      </w:r>
      <w:r>
        <w:rPr>
          <w:vertAlign w:val="superscript"/>
        </w:rPr>
        <w:t xml:space="preserve">+</w:t>
      </w:r>
      <w:r>
        <w:rPr/>
        <w:t xml:space="preserve"> T cells to enhance anti-tumor immunity, providing insight into how combinatorial targeting of LAG-3 and PD-1 enhances efficacy.</w:t>
      </w:r>
    </w:p>
    <w:p xmlns:w="http://schemas.openxmlformats.org/wordprocessingml/2006/main">
      <w:r>
        <w:rPr>
          <w:b/>
        </w:rPr>
        <w:t>DOI</w:t>
      </w:r>
    </w:p>
    <w:p xmlns:w="http://schemas.openxmlformats.org/wordprocessingml/2006/main">
      <w:r>
        <w:t xml:space="preserve">  </w:t>
      </w:r>
      <w:r>
        <w:rPr/>
        <w:t xml:space="preserve">10.1016/j.cell.2024.07.016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75</w:t>
      </w:r>
    </w:p>
    <w:p xmlns:w="http://schemas.openxmlformats.org/wordprocessingml/2006/main">
      <w:r>
        <w:rPr>
          <w:b/>
        </w:rPr>
        <w:t>TITLE</w:t>
      </w:r>
    </w:p>
    <w:p xmlns:w="http://schemas.openxmlformats.org/wordprocessingml/2006/main">
      <w:r>
        <w:t xml:space="preserve">  </w:t>
      </w:r>
      <w:r>
        <w:rPr>
          <w:b/>
          <w:sz w:val="28"/>
          <w:szCs w:val="28"/>
        </w:rPr>
        <w:t xml:space="preserve">GX-188E DNA vaccine plus pembrolizumab in HPV 16- and/or 18-positive recurrent or advance cervical cancer: a phase 2 trial</w:t>
      </w:r>
    </w:p>
    <w:p xmlns:w="http://schemas.openxmlformats.org/wordprocessingml/2006/main">
      <w:r>
        <w:rPr>
          <w:b/>
        </w:rPr>
        <w:t>SOURCE</w:t>
      </w:r>
    </w:p>
    <w:p xmlns:w="http://schemas.openxmlformats.org/wordprocessingml/2006/main">
      <w:r>
        <w:t xml:space="preserve">  </w:t>
      </w:r>
      <w:r>
        <w:rPr/>
        <w:t xml:space="preserve">eClinicalMedicine (2024) 74 Article Number: 102716</w:t>
      </w:r>
      <w:r>
        <w:rPr/>
        <w:t xml:space="preserve">. Date of Publication: 1 Aug 2024</w:t>
      </w:r>
    </w:p>
    <w:p xmlns:w="http://schemas.openxmlformats.org/wordprocessingml/2006/main">
      <w:r>
        <w:rPr>
          <w:b/>
        </w:rPr>
        <w:t>ABSTRACT</w:t>
      </w:r>
    </w:p>
    <w:p xmlns:w="http://schemas.openxmlformats.org/wordprocessingml/2006/main">
      <w:r>
        <w:t xml:space="preserve">  </w:t>
      </w:r>
      <w:r>
        <w:rPr/>
        <w:t xml:space="preserve">Background: In an interim analysis of this phase 2 trial, adding the GX-188E vaccine to pembrolizumab resulted in manageable toxicity with antitumor activities in patients with recurrent or advanced cervical cancer. Here, we report the final safety and efficacy results after a long-term follow-up at the study's completion. Methods: This open-label, single-arm, phase II trial was conducted in nine hospitals in South Korea (ClinicalTrials.gov identifier, NCT03444376). Eligible patients were aged ≥18 years with recurrent or advanced inoperable cervical cancer, Eastern Cooperative Oncology Group Performance status of 0 or 1, and positivity for HPV 16/18, who failed the available standard-of-care therapy. Patients received intramuscular 2 mg GX-188E at weeks 1, 2, 4, 7, 13, 19, and 46 and intravenous 200 mg pembrolizumab every 3 weeks for up to 2 years or until disease progression. The primary endpoint was the objective response rate (ORR) within 24 weeks. Findings: Between June 19, 2018, and December 24, 2021, 65 patients were enrolled and received at least one dose of the study treatment. Sixty patients received combination treatment with GX-188E and pembrolizumab and underwent efficacy analysis. After a median follow-up of 14.72 months, the confirmed ORR was 35.0% (95% CI, 23.1–48.4). Five patients (8.3%) had a complete response, and 16 (26.7%) had a partial response. In addition, patients with PD-L1-positive and PD-L1-negative tumors had an ORR of 38.9% (95% CI, 23.1–56.5) and 29.2% (95% CI, 12.6–51.1), respectively. The median duration of response of all the patients was 12.3 months (95% CI, 5.3–not reached [NR]). For those with PD-L1-positive tumors, it was 12.3 months (95% CI, 3.5–NR), and for those with PD-L1-negative tumors, it was NR (95% CI, 2.4–NR). The median progression-free survival of the 60 patients was 4.4 months (95% CI, 2.1–8.3), and the median overall survival was 23.8 months (95% CI, 14.0–NR). 22 (33.8%) of 65 patients had treatment-related adverse events (TRAEs) of any grade and four (6.2%) had grade 3–4 TRAEs. No treatment-related deaths occurred. Interpretation: The GX-188E vaccine combined with pembrolizumab in recurrent or advanced HPV-positive cervical cancer was safe and showed a promising overall survival and clinical response rate. This combination therapy might provide a new potential treatment option for patients with recurrent or advanced cervical cancer. Funding: National Cancer Center Onco-Innovation Unit, Korea.</w:t>
      </w:r>
    </w:p>
    <w:p xmlns:w="http://schemas.openxmlformats.org/wordprocessingml/2006/main">
      <w:r>
        <w:rPr>
          <w:b/>
        </w:rPr>
        <w:t>DOI</w:t>
      </w:r>
    </w:p>
    <w:p xmlns:w="http://schemas.openxmlformats.org/wordprocessingml/2006/main">
      <w:r>
        <w:t xml:space="preserve">  </w:t>
      </w:r>
      <w:r>
        <w:rPr/>
        <w:t xml:space="preserve">10.1016/j.eclinm.2024.102716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76</w:t>
      </w:r>
    </w:p>
    <w:p xmlns:w="http://schemas.openxmlformats.org/wordprocessingml/2006/main">
      <w:r>
        <w:rPr>
          <w:b/>
        </w:rPr>
        <w:t>TITLE</w:t>
      </w:r>
    </w:p>
    <w:p xmlns:w="http://schemas.openxmlformats.org/wordprocessingml/2006/main">
      <w:r>
        <w:t xml:space="preserve">  </w:t>
      </w:r>
      <w:r>
        <w:rPr>
          <w:b/>
          <w:sz w:val="28"/>
          <w:szCs w:val="28"/>
        </w:rPr>
        <w:t xml:space="preserve">Perioperative nivolumab versus observation in patients with renal cell carcinoma undergoing nephrectomy (PROSPER ECOG-ACRIN EA8143): an open-label, randomised, phase 3 study</w:t>
      </w:r>
    </w:p>
    <w:p xmlns:w="http://schemas.openxmlformats.org/wordprocessingml/2006/main">
      <w:r>
        <w:rPr>
          <w:b/>
        </w:rPr>
        <w:t>SOURCE</w:t>
      </w:r>
    </w:p>
    <w:p xmlns:w="http://schemas.openxmlformats.org/wordprocessingml/2006/main">
      <w:r>
        <w:t xml:space="preserve">  </w:t>
      </w:r>
      <w:r>
        <w:rPr/>
        <w:t xml:space="preserve">The Lancet Oncology (2024) 25:8 (1038-1052)</w:t>
      </w:r>
      <w:r>
        <w:rPr/>
        <w:t xml:space="preserve">. Date of Publication: 1 Aug 2024</w:t>
      </w:r>
    </w:p>
    <w:p xmlns:w="http://schemas.openxmlformats.org/wordprocessingml/2006/main">
      <w:r>
        <w:rPr>
          <w:b/>
        </w:rPr>
        <w:t>ABSTRACT</w:t>
      </w:r>
    </w:p>
    <w:p xmlns:w="http://schemas.openxmlformats.org/wordprocessingml/2006/main">
      <w:r>
        <w:t xml:space="preserve">  </w:t>
      </w:r>
      <w:r>
        <w:rPr/>
        <w:t xml:space="preserve">Background: The standard of care for patients with intermediate-to-high risk renal cell carcinoma is partial or radical nephrectomy followed by surveillance. We aimed to investigate use of nivolumab before nephrectomy followed by adjuvant nivolumab in patients with high-risk renal cell carcinoma to determine recurrence-free survival compared with surgery only. Methods: In this open-label, randomised, phase 3 trial (PROSPER EA8143), patients were recruited from 183 community and academic sites across the USA and Canada. Eligible patients were aged 18 years or older with an Eastern Cooperative Oncology Group performance status of 0–1, with previously untreated clinical stage T2 or greater or T</w:t>
      </w:r>
      <w:r>
        <w:rPr>
          <w:vertAlign w:val="subscript"/>
        </w:rPr>
        <w:t xml:space="preserve">any</w:t>
      </w:r>
      <w:r>
        <w:rPr/>
        <w:t xml:space="preserve"> N+ renal cell carcinoma of clear cell or non-clear cell histology planned for partial or radical nephrectomy. Selected patients with oligometastatic disease, who were disease free at other disease sites within 12 weeks of surgery, were eligible for inclusion. We randomly assigned (1:1) patients using permuted blocks (block size of 4) within stratum (clinical TNM stage) to either nivolumab plus surgery, or surgery only followed by surveillance. In the nivolumab group, nivolumab 480 mg was administered before surgery, followed by nine adjuvant doses. The primary endpoint was investigator-reviewed recurrence-free survival in patients with renal cell carcinoma assessed in all randomly assigned patients regardless of histology. Safety was assessed in all randomly assigned patients who started the assigned protocol treatment. This trial is registered with ClinicalTrials.gov, NCT03055013, and is closed to accrual. Findings: Between Feb 2, 2017, and June 2, 2021, 819 patients were randomly assigned to nivolumab plus surgery (404 [49%]) or surgery only (415 [51%]). 366 (91%) of 404 patients assigned to nivolumab plus surgery and 387 (93%) of 415 patients assigned to surgery only group started treatment. Median age was 61 years (IQR 53–69), 248 (30%) of 819 patients were female, 571 (70%) were male, 672 (88%) were White, and 77 (10%) were Hispanic or Latino. The Data and Safety Monitoring Committee stopped the trial at a planned interim analysis (March 25, 2022) because of futility. Median follow-up was 30·4 months (IQR 21·5–42·4) in the nivolumab group and 30·1 months (21·9–41·8) in the surgery only group. 381 (94%) of 404 patients in the nivolumab plus surgery group and 399 (96%) of 415 in the surgery only group had renal cell carcinoma and were included in the recurrence-free survival analysis. As of data cutoff (May 24, 2023), recurrence-free survival was not significantly different between nivolumab (125 [33%] of 381 had recurrence-free survival events) versus surgery only (133 [33%] of 399; hazard ratio 0·94 [95% CI 0·74–1·21]; one-sided p=0·32). The most common treatment-related grade 3–4 adverse events were elevated lipase (17 [5%] of 366 patients in the nivolumab plus surgery group vs none in the surgery only group), anaemia (seven [2%] vs nine [2%]), increased alanine aminotransferase (ten [3%] vs one [&lt;1%]), abdominal pain (four [1%] vs six [2%]), and increased serum amylase (nine [2%] vs none). 177 (48%) patients in the nivolumab plus surgery group and 93 (24%) in the surgery only group had grade 3–5 adverse events due to any cause, the most common of which were anaemia (23 [6%] vs 19 [5%]), hypertension (27 [7%] vs nine [2%]), and elevated lipase (18 [5%] vs six [2%]). 48 (12%) of 404 patients in the nivolumab group and 40 (10%) of 415 in the surgery only group died, of which eight (2%) and three (1%), respectively, were determined to be treatment-related. Interpretation: Perioperative nivolumab before nephrectomy followed by adjuvant nivolumab did not improve recurrence-free survival versus surgery only followed by surveillance in patients with high-risk renal cell carcinoma. Funding: US National Institutes of Health National Cancer Institute and Bristol Myers Squibb.</w:t>
      </w:r>
    </w:p>
    <w:p xmlns:w="http://schemas.openxmlformats.org/wordprocessingml/2006/main">
      <w:r>
        <w:rPr>
          <w:b/>
        </w:rPr>
        <w:t>DOI</w:t>
      </w:r>
    </w:p>
    <w:p xmlns:w="http://schemas.openxmlformats.org/wordprocessingml/2006/main">
      <w:r>
        <w:t xml:space="preserve">  </w:t>
      </w:r>
      <w:r>
        <w:rPr/>
        <w:t xml:space="preserve">10.1016/S1470-2045(24)00211-0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77</w:t>
      </w:r>
    </w:p>
    <w:p xmlns:w="http://schemas.openxmlformats.org/wordprocessingml/2006/main">
      <w:r>
        <w:rPr>
          <w:b/>
        </w:rPr>
        <w:t>TITLE</w:t>
      </w:r>
    </w:p>
    <w:p xmlns:w="http://schemas.openxmlformats.org/wordprocessingml/2006/main">
      <w:r>
        <w:t xml:space="preserve">  </w:t>
      </w:r>
      <w:r>
        <w:rPr>
          <w:b/>
          <w:sz w:val="28"/>
          <w:szCs w:val="28"/>
        </w:rPr>
        <w:t xml:space="preserve">Nivolumab combined with chemoradiotherapy sparing concurrent cisplatin in highrisk locoregionally advanced nasopharyngeal carcinoma (PLATINUM): A multicenter, single-arm, phase II clinical trial</w:t>
      </w:r>
    </w:p>
    <w:p xmlns:w="http://schemas.openxmlformats.org/wordprocessingml/2006/main">
      <w:r>
        <w:rPr>
          <w:b/>
        </w:rPr>
        <w:t>SOURCE</w:t>
      </w:r>
    </w:p>
    <w:p xmlns:w="http://schemas.openxmlformats.org/wordprocessingml/2006/main">
      <w:r>
        <w:t xml:space="preserve">  </w:t>
      </w:r>
      <w:r>
        <w:rPr/>
        <w:t xml:space="preserve">Journal of Clinical Oncology (2024) 42:23 Supplement</w:t>
      </w:r>
      <w:r>
        <w:rPr/>
        <w:t xml:space="preserve">. Date of Publication: 1 Aug 2024</w:t>
      </w:r>
    </w:p>
    <w:p xmlns:w="http://schemas.openxmlformats.org/wordprocessingml/2006/main">
      <w:r>
        <w:rPr>
          <w:b/>
        </w:rPr>
        <w:t>ABSTRACT</w:t>
      </w:r>
    </w:p>
    <w:p xmlns:w="http://schemas.openxmlformats.org/wordprocessingml/2006/main">
      <w:r>
        <w:t xml:space="preserve">  </w:t>
      </w:r>
      <w:r>
        <w:rPr/>
        <w:t xml:space="preserve">Background: Cisplatin-based concurrent chemoradiotherapy has long been regarded as the cornerstone of treatment for patients with locoregionally advanced nasopharyngeal carcinoma (LANPC) over two decades ago. However, the persistent issue of severe acute toxicities (54.0-61.0%) and late sequelae (9.2-11.4%) induced by concurrent cisplatin remains unresolved. Methods: In this single-arm, phase II clinical trial (PLATINUM study), patients with high-risk LANPC (T4N1M0 or T1-4N2-3M0) were recruited from 7 hospitals in China to receive intravenous nivolumab (360 mg once every 3 weeks for 3 cycles [Q3W x 3]) + induction chemotherapy (gemcitabine 1000 mg/m</w:t>
      </w:r>
      <w:r>
        <w:rPr>
          <w:vertAlign w:val="superscript"/>
        </w:rPr>
        <w:t xml:space="preserve">2</w:t>
      </w:r>
      <w:r>
        <w:rPr/>
        <w:t xml:space="preserve"> + cisplatin 80 mg/m</w:t>
      </w:r>
      <w:r>
        <w:rPr>
          <w:vertAlign w:val="superscript"/>
        </w:rPr>
        <w:t xml:space="preserve">2</w:t>
      </w:r>
      <w:r>
        <w:rPr/>
        <w:t xml:space="preserve">, Q3W x 3), followed by nivolumab (360 mg, Q3W x 3) + intensity-modulated radiotherapy (PGTVnx, 70Gy/33fx), and thereafter adjuvant nivolumab (480 mg, Q4W x 6). The primary end point was 3-year failure-free survival (FFS), defined as the time from enrollment to any disease failure or death. Secondary end points were overall survival, safety, and health-related quality-of-life (QoL) assessed by cellphone-based EORTC and FACT questionnaires. This trial was registered with ClinicalTrials.gov (NCT03984357). Results: Between April 2020 and October 2020, 152 patients (median [IQR] age, 49 [39-56] years; 18.4% women) were included. After a median follow-up of 43 months (92.6% alive patients ≥ 36 months), the 3-year FFS was 88.5% (95% CI, 83.4-93.8%) and the 3-year overall survival was 97.9%. Sixty (40.2%) patients had grade 3-4 acute treatment-related adverse events (trAEs) throughout treatment; 11 (7.2%) were associated with potential immunologic causes, mainly involving skin system (rash, 2.0%; dermatitis, 2.0%). A total of 123 patients completed all required treatment, including 6 cycles of adjuvant nivolumab, with an overall compliance rate of 80.9%. The incidences of grade 3-4 acute trAEs in the induction, radiotherapy, and adjuvant phases were 30.2%, 16.7%, and 6.0%, respectively; compliance rates, 95.4%, 96.5%, and 91.8%, respectively. Eight (5.2%) patients had grade 3-4 late trAEs, eg. hearing impaired (3.3%) and dry mouth (0.7%). No treatmentrelated death was observed. Patients had consistent worsening changes in general QoL from baseline between the radiotherapy and induction phases, except for the domains of global health status and physical function/well-being, which were more common during the radiotherapy phase. Conclusions: Nivolumab incorporated into induction chemotherapy followed by radiotherapy has a promising efficacy and low toxicity for high-risk LANPC patients. A phase 3 randomized clinical trial assessing PD-1 blockade plus this de-intensified radical chemoradiotherapy is underway (NCT04907370).</w:t>
      </w:r>
    </w:p>
    <w:p xmlns:w="http://schemas.openxmlformats.org/wordprocessingml/2006/main">
      <w:r>
        <w:rPr>
          <w:b/>
        </w:rPr>
        <w:t>DOI</w:t>
      </w:r>
    </w:p>
    <w:p xmlns:w="http://schemas.openxmlformats.org/wordprocessingml/2006/main">
      <w:r>
        <w:t xml:space="preserve">  </w:t>
      </w:r>
      <w:r>
        <w:rPr/>
        <w:t xml:space="preserve">10.1200/JCO.2024.42.23_suppl.138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78</w:t>
      </w:r>
    </w:p>
    <w:p xmlns:w="http://schemas.openxmlformats.org/wordprocessingml/2006/main">
      <w:r>
        <w:rPr>
          <w:b/>
        </w:rPr>
        <w:t>TITLE</w:t>
      </w:r>
    </w:p>
    <w:p xmlns:w="http://schemas.openxmlformats.org/wordprocessingml/2006/main">
      <w:r>
        <w:t xml:space="preserve">  </w:t>
      </w:r>
      <w:r>
        <w:rPr>
          <w:b/>
          <w:sz w:val="28"/>
          <w:szCs w:val="28"/>
        </w:rPr>
        <w:t xml:space="preserve">CONTACT-01: A Randomized Phase III Trial of Atezolizumab + Cabozantinib Versus Docetaxel for Metastatic Non-Small Cell Lung Cancer after a Checkpoint Inhibitor and Chemotherapy</w:t>
      </w:r>
    </w:p>
    <w:p xmlns:w="http://schemas.openxmlformats.org/wordprocessingml/2006/main">
      <w:r>
        <w:rPr>
          <w:b/>
        </w:rPr>
        <w:t>SOURCE</w:t>
      </w:r>
    </w:p>
    <w:p xmlns:w="http://schemas.openxmlformats.org/wordprocessingml/2006/main">
      <w:r>
        <w:t xml:space="preserve">  </w:t>
      </w:r>
      <w:r>
        <w:rPr/>
        <w:t xml:space="preserve">Journal of Clinical Oncology (2024) 42:20 (2393-2403)</w:t>
      </w:r>
      <w:r>
        <w:rPr/>
        <w:t xml:space="preserve">. Date of Publication: 10 Jul 2024</w:t>
      </w:r>
    </w:p>
    <w:p xmlns:w="http://schemas.openxmlformats.org/wordprocessingml/2006/main">
      <w:r>
        <w:rPr>
          <w:b/>
        </w:rPr>
        <w:t>ABSTRACT</w:t>
      </w:r>
    </w:p>
    <w:p xmlns:w="http://schemas.openxmlformats.org/wordprocessingml/2006/main">
      <w:r>
        <w:t xml:space="preserve">  </w:t>
      </w:r>
      <w:r>
        <w:rPr/>
        <w:t xml:space="preserve">PURPOSEAlthough checkpoint inhibitors have improved first-line treatment for non-small cell lung cancer (NSCLC), a therapeutic need remains for patients whose disease does not respond or who experience disease progression after anti-PD-L1/PD-1 immunotherapy. CONTACT-01 (ClinicalTrials.gov identifier: NCT04471428) evaluated atezolizumab plus cabozantinib versus docetaxel in patients with metastatic NSCLC who developed disease progression after concurrent or sequential treatment with anti-PD-L1/PD-1 and platinum-containing chemotherapy.METHODSThis multicenter, open-label, phase III trial randomly assigned patients 1:1 to atezolizumab 1,200 mg intravenously once every 3 weeks (q3w) plus cabozantinib 40 mg orally once daily or docetaxel 75 mg/m2 intravenously once every 3 weeks. The primary end point was overall survival (OS).RESULTSOne hundred eighty-six patients were assigned atezolizumab plus cabozantinib, and 180 docetaxel. Minimum OS follow-up was 10.9 months. Median OS was 10.7 months (95% CI, 8.8 to 12.3) with atezolizumab plus cabozantinib and 10.5 months (95% CI, 8.6 to 13.0) with docetaxel (stratified hazard ratio [HR], 0.88 [95% CI, 0.68 to 1.16]; P =.3668). Median progression-free survival was 4.6 months (95% CI, 4.1 to 5.6) and 4.0 months (95% CI, 3.1 to 4.4), respectively (stratified HR, 0.74 [95% CI, 0.59 to 0.92]). Serious adverse events (AEs) occurred in 71 (38.4%) patients receiving atezolizumab plus cabozantinib and 58 (34.7%) receiving docetaxel. Grade 3/4 treatment-related AEs occurred in 73 (39.5%) patients receiving atezolizumab plus cabozantinib and 58 (34.7%) receiving docetaxel. Grade 5 AEs occurred in 14 (7.6%) and 10 (6.0%) patients in the atezolizumab plus cabozantinib and docetaxel arms, respectively (treatment-related in four [2.2%] and one [0.6%], respectively).CONCLUSIONAtezolizumab plus cabozantinib after disease progression following anti-PD-L1/PD-1 immunotherapy and platinum-containing chemotherapy for metastatic NSCLC did not improve OS compared with docetaxel. Safety was consistent with known profiles of these agents.</w:t>
      </w:r>
    </w:p>
    <w:p xmlns:w="http://schemas.openxmlformats.org/wordprocessingml/2006/main">
      <w:r>
        <w:rPr>
          <w:b/>
        </w:rPr>
        <w:t>DOI</w:t>
      </w:r>
    </w:p>
    <w:p xmlns:w="http://schemas.openxmlformats.org/wordprocessingml/2006/main">
      <w:r>
        <w:t xml:space="preserve">  </w:t>
      </w:r>
      <w:r>
        <w:rPr/>
        <w:t xml:space="preserve">10.1200/JCO.23.02166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79</w:t>
      </w:r>
    </w:p>
    <w:p xmlns:w="http://schemas.openxmlformats.org/wordprocessingml/2006/main">
      <w:r>
        <w:rPr>
          <w:b/>
        </w:rPr>
        <w:t>TITLE</w:t>
      </w:r>
    </w:p>
    <w:p xmlns:w="http://schemas.openxmlformats.org/wordprocessingml/2006/main">
      <w:r>
        <w:t xml:space="preserve">  </w:t>
      </w:r>
      <w:r>
        <w:rPr>
          <w:b/>
          <w:sz w:val="28"/>
          <w:szCs w:val="28"/>
        </w:rPr>
        <w:t xml:space="preserve">Randomized Placebo-Controlled, BiomarkerStratified Phase Ib Microbiome Modulation in Melanoma: Impact of Antibiotic Preconditioning on Microbiome and Immunity</w:t>
      </w:r>
    </w:p>
    <w:p xmlns:w="http://schemas.openxmlformats.org/wordprocessingml/2006/main">
      <w:r>
        <w:rPr>
          <w:b/>
        </w:rPr>
        <w:t>SOURCE</w:t>
      </w:r>
    </w:p>
    <w:p xmlns:w="http://schemas.openxmlformats.org/wordprocessingml/2006/main">
      <w:r>
        <w:t xml:space="preserve">  </w:t>
      </w:r>
      <w:r>
        <w:rPr/>
        <w:t xml:space="preserve">Cancer Discovery (2024) 14:7 (1161-1175)</w:t>
      </w:r>
      <w:r>
        <w:rPr/>
        <w:t xml:space="preserve">. Date of Publication: 1 Jul 2024</w:t>
      </w:r>
    </w:p>
    <w:p xmlns:w="http://schemas.openxmlformats.org/wordprocessingml/2006/main">
      <w:r>
        <w:rPr>
          <w:b/>
        </w:rPr>
        <w:t>ABSTRACT</w:t>
      </w:r>
    </w:p>
    <w:p xmlns:w="http://schemas.openxmlformats.org/wordprocessingml/2006/main">
      <w:r>
        <w:t xml:space="preserve">  </w:t>
      </w:r>
      <w:r>
        <w:rPr/>
        <w:t xml:space="preserve">Gut-microbiota modulation shows promise in improving immune-checkpoint blockade (ICB) response; however, precision biomarker-driven, placebo-controlled trials are lacking. We performed a multicenter, randomized placebo-controlled, biomarker-stratified phase I trial in patients with ICB-naïve metastatic melanoma using SER-401, an orally delivered Firmicutesenriched spore formulation. Fecal microbiota signatures were characterized at baseline; patients were stratified by high versus low Ruminococcaceae abundance prior to randomization to the SER-401 arm (oral vancomycin-preconditioning/SER-401 alone/nivolumab + SER-401), versus the placebo arm [placebo antibiotic/placebo microbiome modulation (PMM)/nivolumab + PMM (NCT03817125)]. Analysis of 14 accrued patients demonstrated that treatment with SER-401 + nivolumab was safe, with an overall response rate of 25% in the SER-401 arm and 67% in the placebo arm (though the study was underpowered related to poor accrual during the COVID-19 pandemic). Translational analyses demonstrated that vancomycin preconditioning was associated with the disruption of the gut microbiota and impaired immunity, with incomplete recovery at ICB administration (particularly in patients with high baseline Ruminococcaceae). These results have important implications for future microbiome modulation trials. Significance: This first-of-its-kind, placebo-controlled, randomized biomarker-driven microbiome modulation trial demonstrated that vancomycin + SER-401 and anti–PD-1 are safe in melanoma patients. Although limited by poor accrual during the pandemic, important insights were gained via translational analyses, suggesting that antibiotic preconditioning and interventional drug dosing regimens should be carefully considered when designing such trials.</w:t>
      </w:r>
    </w:p>
    <w:p xmlns:w="http://schemas.openxmlformats.org/wordprocessingml/2006/main">
      <w:r>
        <w:rPr>
          <w:b/>
        </w:rPr>
        <w:t>DOI</w:t>
      </w:r>
    </w:p>
    <w:p xmlns:w="http://schemas.openxmlformats.org/wordprocessingml/2006/main">
      <w:r>
        <w:t xml:space="preserve">  </w:t>
      </w:r>
      <w:r>
        <w:rPr/>
        <w:t xml:space="preserve">10.1158/2159-8290.CD-24-0066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80</w:t>
      </w:r>
    </w:p>
    <w:p xmlns:w="http://schemas.openxmlformats.org/wordprocessingml/2006/main">
      <w:r>
        <w:rPr>
          <w:b/>
        </w:rPr>
        <w:t>TITLE</w:t>
      </w:r>
    </w:p>
    <w:p xmlns:w="http://schemas.openxmlformats.org/wordprocessingml/2006/main">
      <w:r>
        <w:t xml:space="preserve">  </w:t>
      </w:r>
      <w:r>
        <w:rPr>
          <w:b/>
          <w:sz w:val="28"/>
          <w:szCs w:val="28"/>
        </w:rPr>
        <w:t xml:space="preserve">A randomized, open-label, phase 3 trial of pembrolizumab plus epacadostat versus sunitinib or pazopanib as first-line treatment for metastatic renal cell carcinoma (KEYNOTE-679/ECHO-302)</w:t>
      </w:r>
    </w:p>
    <w:p xmlns:w="http://schemas.openxmlformats.org/wordprocessingml/2006/main">
      <w:r>
        <w:rPr>
          <w:b/>
        </w:rPr>
        <w:t>SOURCE</w:t>
      </w:r>
    </w:p>
    <w:p xmlns:w="http://schemas.openxmlformats.org/wordprocessingml/2006/main">
      <w:r>
        <w:t xml:space="preserve">  </w:t>
      </w:r>
      <w:r>
        <w:rPr/>
        <w:t xml:space="preserve">BMC Cancer (2024) 23:Suppl 1 Article Number: 1253</w:t>
      </w:r>
      <w:r>
        <w:rPr/>
        <w:t xml:space="preserve">. Date of Publication: 1 Jul 2024</w:t>
      </w:r>
    </w:p>
    <w:p xmlns:w="http://schemas.openxmlformats.org/wordprocessingml/2006/main">
      <w:r>
        <w:rPr>
          <w:b/>
        </w:rPr>
        <w:t>ABSTRACT</w:t>
      </w:r>
    </w:p>
    <w:p xmlns:w="http://schemas.openxmlformats.org/wordprocessingml/2006/main">
      <w:r>
        <w:t xml:space="preserve">  </w:t>
      </w:r>
      <w:r>
        <w:rPr/>
        <w:t xml:space="preserve">Background: Immunotherapy-based combinations have emerged as standard therapies for patients with metastatic renal cell carcinoma (mRCC). Pembrolizumab, a PD-1 inhibitor, combined with epacadostat, an indoleamine 2,3-deoxygenase 1 selective inhibitor, demonstrated promising antitumor activity in a phase 1 study in advanced solid tumors, including mRCC. Methods: KEYNOTE-679/ECHO-302 was a randomized, open-label, parallel-group, multicenter, phase 3 study (NCT03260894) that compared pembrolizumab plus epacadostat with sunitinib or pazopanib as first-line treatment for mRCC. Eligible patients had histologically confirmed locally advanced or metastatic clear cell RCC and had not received systemic therapy. Patients were randomly assigned 1:1 to pembrolizumab 200 mg IV every 3 weeks plus epacadostat 100 mg orally twice daily versus sunitinib 50 mg orally once daily (4 weeks on treatment followed by 2 weeks off treatment) or pazopanib 800 mg orally once daily. Original dual primary end points were progression-free survival and overall survival. Enrollment was stopped when a phase 3 study in melanoma of pembrolizumab plus epacadostat compared with pembrolizumab monotherapy did not meet its primary end point. This protocol was amended, and primary end point was changed to investigator-assessed objective response rate (ORR) per RECIST 1.1. Results: One-hundred-twenty-nine patients were randomly assigned to receive pembrolizumab plus epacadostat (n = 64) or sunitinib/pazopanib (n = 65). Median (range) follow-up, defined as time from randomization to data cutoff, was 10.3 months (2.2–14.3) and 10.3 months (2.7–13.8) in the pembrolizumab plus epacadostat and sunitinib/pazopanib arms, respectively. ORRs were similar between pembrolizumab plus epacadostat (31.3% [95% CI 20.2–44.1] and sunitinib/pazopanib (29.2% [18.6–41.8]). Grade 3–5 treatment-related adverse events occurred in 34.4% and 42.9% of patients in the pembrolizumab plus epacadostat and sunitinib/pazopanib arms, respectively. One patient in the sunitinib/pazopanib arm died of septic shock (not treatment-related). Circulating kynurenine levels decreased in the pembrolizumab plus epacadostat arm, but not to levels observed in healthy subjects. Conclusions: ORRs were similar between pembrolizumab plus epacadostat and sunitinib/pazopanib as first-line treatment in patients with mRCC. Safety and tolerability appeared similar between treatment arms; no new safety concerns were identified. Antitumor responses observed in patients with RCC receiving pembrolizumab plus epacadostat may be driven primarily by pembrolizumab. Clinical trial registration: ClinicalTrials.gov; NCT03260894.</w:t>
      </w:r>
    </w:p>
    <w:p xmlns:w="http://schemas.openxmlformats.org/wordprocessingml/2006/main">
      <w:r>
        <w:rPr>
          <w:b/>
        </w:rPr>
        <w:t>DOI</w:t>
      </w:r>
    </w:p>
    <w:p xmlns:w="http://schemas.openxmlformats.org/wordprocessingml/2006/main">
      <w:r>
        <w:t xml:space="preserve">  </w:t>
      </w:r>
      <w:r>
        <w:rPr/>
        <w:t xml:space="preserve">10.1186/s12885-023-10971-7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81</w:t>
      </w:r>
    </w:p>
    <w:p xmlns:w="http://schemas.openxmlformats.org/wordprocessingml/2006/main">
      <w:r>
        <w:rPr>
          <w:b/>
        </w:rPr>
        <w:t>TITLE</w:t>
      </w:r>
    </w:p>
    <w:p xmlns:w="http://schemas.openxmlformats.org/wordprocessingml/2006/main">
      <w:r>
        <w:t xml:space="preserve">  </w:t>
      </w:r>
      <w:r>
        <w:rPr>
          <w:b/>
          <w:sz w:val="28"/>
          <w:szCs w:val="28"/>
        </w:rPr>
        <w:t xml:space="preserve">Biomarkers associated with pulmonary exacerbations in a randomized trial of nintedanib for radiation pneumonitis</w:t>
      </w:r>
    </w:p>
    <w:p xmlns:w="http://schemas.openxmlformats.org/wordprocessingml/2006/main">
      <w:r>
        <w:rPr>
          <w:b/>
        </w:rPr>
        <w:t>SOURCE</w:t>
      </w:r>
    </w:p>
    <w:p xmlns:w="http://schemas.openxmlformats.org/wordprocessingml/2006/main">
      <w:r>
        <w:t xml:space="preserve">  </w:t>
      </w:r>
      <w:r>
        <w:rPr/>
        <w:t xml:space="preserve">Radiotherapy and Oncology (2024) 196 Article Number: 110320</w:t>
      </w:r>
      <w:r>
        <w:rPr/>
        <w:t xml:space="preserve">. Date of Publication: 1 Jul 2024</w:t>
      </w:r>
    </w:p>
    <w:p xmlns:w="http://schemas.openxmlformats.org/wordprocessingml/2006/main">
      <w:r>
        <w:rPr>
          <w:b/>
        </w:rPr>
        <w:t>ABSTRACT</w:t>
      </w:r>
    </w:p>
    <w:p xmlns:w="http://schemas.openxmlformats.org/wordprocessingml/2006/main">
      <w:r>
        <w:t xml:space="preserve">  </w:t>
      </w:r>
      <w:r>
        <w:rPr/>
        <w:t xml:space="preserve">Background and purpose: Radiation pneumonitis (RP) is a common side effect of thoracic radiotherapy and often has a long course characterized by acute exacerbations and progression to permanent lung fibrosis. There are no validated biomarkers of prognosis in patients diagnosed with RP. Materials and methods: We analyzed a time course of serum chemokines, cytokines, and other proteins from patients with grade 2+ RP in a randomized clinical trial of a steroid taper plus nintedanib, a multiple tyrosine kinase inhibitor, versus placebo plus a steroid taper for the treatment of RP. Weighted gene correlation network analysis (WGCNA) and univariable zero inflated Poisson models were used to identify groups of correlated analytes and their associations with clinical outcomes. Results: Thirty enrolled patients had biomarker data available, and 17 patients had enough analytes tested for network analysis. WGNCA identified ten analytes, including transforming growth factor beta-1 (TGF-β1), monocyte chemoattractant protein-1 (MCP-1), and platelet-derived growth factor (PDGF), that in aggregate were correlated with the occurrence of pulmonary exacerbations (p = 0.008), the total number of acute pulmonary exacerbations (p = 0.002), and treatment arm (p = 0.036). By univariable analysis, an increase in rate of change of two components of the RP module were associated with an increased incidence rate of pulmonary exacerbations: interleukin 5 (IL-5, incidence rate ratio (IRR) 1.02, 95% CI 1.01–1.04, p = 0.002), and tumor necrosis factor superfamily 12 (TNFSF12, IRR 1.06, CI 1–1.11, p = 0.036). An increased slope of epidermal growth factor (EGF) was associated with a decreased incidence rate of exacerbations (IRR 0.94, CI 0.89–1, p = 0.036). Conclusion: We identified a panel of serum biomarkers that showed association with nintedanib treatment and acute pulmonary exacerbations in patients with RP. A confirmatory study will be needed to validate this panel for use as a prognostic tool in patients with RP.</w:t>
      </w:r>
    </w:p>
    <w:p xmlns:w="http://schemas.openxmlformats.org/wordprocessingml/2006/main">
      <w:r>
        <w:rPr>
          <w:b/>
        </w:rPr>
        <w:t>DOI</w:t>
      </w:r>
    </w:p>
    <w:p xmlns:w="http://schemas.openxmlformats.org/wordprocessingml/2006/main">
      <w:r>
        <w:t xml:space="preserve">  </w:t>
      </w:r>
      <w:r>
        <w:rPr/>
        <w:t xml:space="preserve">10.1016/j.radonc.2024.110320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82</w:t>
      </w:r>
    </w:p>
    <w:p xmlns:w="http://schemas.openxmlformats.org/wordprocessingml/2006/main">
      <w:r>
        <w:rPr>
          <w:b/>
        </w:rPr>
        <w:t>TITLE</w:t>
      </w:r>
    </w:p>
    <w:p xmlns:w="http://schemas.openxmlformats.org/wordprocessingml/2006/main">
      <w:r>
        <w:t xml:space="preserve">  </w:t>
      </w:r>
      <w:r>
        <w:rPr>
          <w:b/>
          <w:sz w:val="28"/>
          <w:szCs w:val="28"/>
        </w:rPr>
        <w:t xml:space="preserve">Maintenance durvalumab after first-line chemotherapy in patients with HER2-negative advanced oesophago-gastric adenocarcinoma: results from the randomised PLATFORM study</w:t>
      </w:r>
    </w:p>
    <w:p xmlns:w="http://schemas.openxmlformats.org/wordprocessingml/2006/main">
      <w:r>
        <w:rPr>
          <w:b/>
        </w:rPr>
        <w:t>SOURCE</w:t>
      </w:r>
    </w:p>
    <w:p xmlns:w="http://schemas.openxmlformats.org/wordprocessingml/2006/main">
      <w:r>
        <w:t xml:space="preserve">  </w:t>
      </w:r>
      <w:r>
        <w:rPr/>
        <w:t xml:space="preserve">ESMO Open (2024) 9:7 Article Number: 103622</w:t>
      </w:r>
      <w:r>
        <w:rPr/>
        <w:t xml:space="preserve">. Date of Publication: 1 Jul 2024</w:t>
      </w:r>
    </w:p>
    <w:p xmlns:w="http://schemas.openxmlformats.org/wordprocessingml/2006/main">
      <w:r>
        <w:rPr>
          <w:b/>
        </w:rPr>
        <w:t>ABSTRACT</w:t>
      </w:r>
    </w:p>
    <w:p xmlns:w="http://schemas.openxmlformats.org/wordprocessingml/2006/main">
      <w:r>
        <w:t xml:space="preserve">  </w:t>
      </w:r>
      <w:r>
        <w:rPr/>
        <w:t xml:space="preserve">Background: PLAnning Treatment For Oesophago-gastric Cancer: a Randomised Maintenance Therapy Trial (PLATFORM) is an adaptive phase II study assessing the role of maintenance therapies in advanced oesophago-gastric (OG) adenocarcinoma. We evaluated the role of the anti-programmed death-ligand 1 (PD-L1) inhibitor durvalumab in these patients. Patients and methods: Patients with human epidermal growth factor receptor 2-negative locally advanced or metastatic OG adenocarcinoma with disease control or response to 18 weeks of platinum-based first-line chemotherapy were randomised to active surveillance or maintenance durvalumab. The primary endpoint was progression-free survival (PFS). Safety was assessed in all patients who had commenced surveillance visits or received at least one dose of durvalumab. Exploratory survival analyses according to PD-L1 Combined Positive Score (CPS) and immune (biomarker-positive) or angiogenesis dominant (biomarker-negative) tumour microenvironment (TME) phenotypes were conducted. Results: Between March 2015 and April 2020, 205 patients were randomised to surveillance (n = 100) and durvalumab (n = 105). No significant differences were seen in PFS [hazard ratio (HR) 0.84, P = 0.13] and overall survival (OS; HR 0.98, P = 0.45) between surveillance and durvalumab. Five patients randomised to durvalumab demonstrated incremental radiological responses compared with none with surveillance. Treatment-related adverse events occurred in 77 (76.2%) durvalumab-assigned patients. A favourable effect in OS with durvalumab over surveillance in CPS ≥5 and immune biomarker-positive patients was observed compared with CPS &lt;5 and biomarker-negative subgroups, respectively: CPS ≥5 versus &lt;5: HR 0.63, 95% confidence interval (CI) 0.32-1.22 versus HR 0.93, 95% CI 0.44-1.96; biomarker-positive versus negative: HR 0.60, 95% CI 0.29-1.23 versus HR 0.84, 95% CI 0.42-1.65. Conclusion: Maintenance durvalumab does not improve PFS in patients with OG adenocarcinoma who respond to first-line chemotherapy but induced incremental radiological responses in a subset of patients. TME characterisation could refine patient selection for anti-PD-L1 therapy above PD-L1 CPS alone.</w:t>
      </w:r>
    </w:p>
    <w:p xmlns:w="http://schemas.openxmlformats.org/wordprocessingml/2006/main">
      <w:r>
        <w:rPr>
          <w:b/>
        </w:rPr>
        <w:t>DOI</w:t>
      </w:r>
    </w:p>
    <w:p xmlns:w="http://schemas.openxmlformats.org/wordprocessingml/2006/main">
      <w:r>
        <w:t xml:space="preserve">  </w:t>
      </w:r>
      <w:r>
        <w:rPr/>
        <w:t xml:space="preserve">10.1016/j.esmoop.2024.103622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83</w:t>
      </w:r>
    </w:p>
    <w:p xmlns:w="http://schemas.openxmlformats.org/wordprocessingml/2006/main">
      <w:r>
        <w:rPr>
          <w:b/>
        </w:rPr>
        <w:t>TITLE</w:t>
      </w:r>
    </w:p>
    <w:p xmlns:w="http://schemas.openxmlformats.org/wordprocessingml/2006/main">
      <w:r>
        <w:t xml:space="preserve">  </w:t>
      </w:r>
      <w:r>
        <w:rPr>
          <w:b/>
          <w:sz w:val="28"/>
          <w:szCs w:val="28"/>
        </w:rPr>
        <w:t xml:space="preserve">Induction-concurrent chemoradiotherapy with or without sintilimab in patients with locoregionally advanced nasopharyngeal carcinoma in China (CONTINUUM): a multicentre, open-label, parallel-group, randomised, controlled, phase 3 trial</w:t>
      </w:r>
    </w:p>
    <w:p xmlns:w="http://schemas.openxmlformats.org/wordprocessingml/2006/main">
      <w:r>
        <w:rPr>
          <w:b/>
        </w:rPr>
        <w:t>SOURCE</w:t>
      </w:r>
    </w:p>
    <w:p xmlns:w="http://schemas.openxmlformats.org/wordprocessingml/2006/main">
      <w:r>
        <w:t xml:space="preserve">  </w:t>
      </w:r>
      <w:r>
        <w:rPr/>
        <w:t xml:space="preserve">The Lancet (2024) 403:10445 (2720-2731)</w:t>
      </w:r>
      <w:r>
        <w:rPr/>
        <w:t xml:space="preserve">. Date of Publication: 22 Jun 2024</w:t>
      </w:r>
    </w:p>
    <w:p xmlns:w="http://schemas.openxmlformats.org/wordprocessingml/2006/main">
      <w:r>
        <w:rPr>
          <w:b/>
        </w:rPr>
        <w:t>ABSTRACT</w:t>
      </w:r>
    </w:p>
    <w:p xmlns:w="http://schemas.openxmlformats.org/wordprocessingml/2006/main">
      <w:r>
        <w:t xml:space="preserve">  </w:t>
      </w:r>
      <w:r>
        <w:rPr/>
        <w:t xml:space="preserve">Background: Anti-PD-1 therapy and chemotherapy is a recommended first-line treatment for recurrent or metastatic nasopharyngeal carcinoma, but the role of PD-1 blockade remains unknown in patients with locoregionally advanced nasopharyngeal carcinoma. We assessed the addition of sintilimab, a PD-1 inhibitor, to standard chemoradiotherapy in this patient population. Methods: This multicentre, open-label, parallel-group, randomised, controlled, phase 3 trial was conducted at nine hospitals in China. Adults aged 18–65 years with newly diagnosed high-risk non-metastatic stage III–IVa locoregionally advanced nasopharyngeal carcinoma (excluding T3–4N0 and T3N1) were eligible. Patients were randomly assigned (1:1) using blocks of four to receive gemcitabine and cisplatin induction chemotherapy followed by concurrent cisplatin radiotherapy (standard therapy group) or standard therapy with 200 mg sintilimab intravenously once every 3 weeks for 12 cycles (comprising three induction, three concurrent, and six adjuvant cycles to radiotherapy; sintilimab group). The primary endpoint was event-free survival from randomisation to disease recurrence (locoregional or distant) or death from any cause in the intention-to-treat population. Secondary endpoints included adverse events. This trial is registered with ClinicalTrials.gov (NCT03700476) and is now completed; follow-up is ongoing. Findings: Between Dec 21, 2018, and March 31, 2020, 425 patients were enrolled and randomly assigned to the sintilimab (n=210) or standard therapy groups (n=215). At median follow-up of 41·9 months (IQR 38·0–44·8; 389 alive at primary data cutoff [Feb 28, 2023] and 366 [94%] had at least 36 months of follow-up), event-free survival was higher in the sintilimab group compared with the standard therapy group (36-month rates 86% [95% CI 81–90] vs 76% [70–81]; stratified hazard ratio 0·59 [0·38–0·92]; p=0·019). Grade 3–4 adverse events occurred in 155 (74%) in the sintilimab group versus 140 (65%) in the standard therapy group, with the most common being stomatitis (68 [33%] vs 64 [30%]), leukopenia (54 [26%] vs 48 [22%]), and neutropenia (50 [24%] vs 46 [21%]). Two (1%) patients died in the sintilimab group (both considered to be immune-related) and one (&lt;1%) in the standard therapy group. Grade 3–4 immune-related adverse events occurred in 20 (10%) patients in the sintilimab group. Interpretation: Addition of sintilimab to chemoradiotherapy improved event-free survival, albeit with higher but manageable adverse events. Longer follow-up is necessary to determine whether this regimen can be considered as the standard of care for patients with high-risk locoregionally advanced nasopharyngeal carcinoma. Funding: National Natural Science Foundation of China, Key-Area Research and Development Program of Guangdong Province, Natural Science Foundation of Guangdong Province, Overseas Expertise Introduction Project for Discipline Innovation, Guangzhou Municipal Health Commission, and Cancer Innovative Research Program of Sun Yat-sen University Cancer Center.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10.1016/S0140-6736(24)00594-4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84</w:t>
      </w:r>
    </w:p>
    <w:p xmlns:w="http://schemas.openxmlformats.org/wordprocessingml/2006/main">
      <w:r>
        <w:rPr>
          <w:b/>
        </w:rPr>
        <w:t>TITLE</w:t>
      </w:r>
    </w:p>
    <w:p xmlns:w="http://schemas.openxmlformats.org/wordprocessingml/2006/main">
      <w:r>
        <w:t xml:space="preserve">  </w:t>
      </w:r>
      <w:r>
        <w:rPr>
          <w:b/>
          <w:sz w:val="28"/>
          <w:szCs w:val="28"/>
        </w:rPr>
        <w:t xml:space="preserve">First-Line Nivolumab Plus Chemotherapy for Advanced Gastric, Gastroesophageal Junction, and Esophageal Adenocarcinoma: 3-Year Follow-Up of the Phase III CheckMate 649 Trial</w:t>
      </w:r>
    </w:p>
    <w:p xmlns:w="http://schemas.openxmlformats.org/wordprocessingml/2006/main">
      <w:r>
        <w:rPr>
          <w:b/>
        </w:rPr>
        <w:t>SOURCE</w:t>
      </w:r>
    </w:p>
    <w:p xmlns:w="http://schemas.openxmlformats.org/wordprocessingml/2006/main">
      <w:r>
        <w:t xml:space="preserve">  </w:t>
      </w:r>
      <w:r>
        <w:rPr/>
        <w:t xml:space="preserve">Journal of Clinical Oncology (2024) 42:17 (2012-2020)</w:t>
      </w:r>
      <w:r>
        <w:rPr/>
        <w:t xml:space="preserve">. Date of Publication: 10 Jun 2024</w:t>
      </w:r>
    </w:p>
    <w:p xmlns:w="http://schemas.openxmlformats.org/wordprocessingml/2006/main">
      <w:r>
        <w:rPr>
          <w:b/>
        </w:rPr>
        <w:t>ABSTRACT</w:t>
      </w:r>
    </w:p>
    <w:p xmlns:w="http://schemas.openxmlformats.org/wordprocessingml/2006/main">
      <w:r>
        <w:t xml:space="preserve">  </w:t>
      </w:r>
      <w:r>
        <w:rPr/>
        <w:t xml:space="preserve">Clinical trials frequently include multiple end points that mature at different times. The initial report, typically based on the primary end point, may be published when key planned co-primary or secondary analyses are not yet available. Clinical Trial Updates provide an opportunity to disseminate additional results from studies, published in JCO or elsewhere, for which the primary end point has already been reported.We report 3-year efficacy and safety results from the phase III CheckMate 649 trial. Patients with previously untreated advanced or metastatic gastroesophageal adenocarcinoma were randomly assigned to nivolumab plus chemotherapy or chemotherapy. Primary end points were overall survival (OS) and progression-free survival (PFS) by blinded independent central review (BICR) in patients whose tumors expressed PD-L1 combined positive score (CPS) ≥5. With 36.2-month minimum follow-up, for patients with PD-L1 CPS ≥5, the OS hazard ratio (HR) for nivolumab plus chemotherapy versus chemotherapy was 0.70 (95% CI, 0.61 to 0.81); 21% versus 10% of patients were alive at 36 months, respectively; the PFS HR was 0.70 (95% CI, 0.60 to 0.81); 36-month PFS rates were 13% versus 8%, respectively. The objective response rate (ORR) per BICR was 60% (95% CI, 55 to 65) with nivolumab plus chemotherapy versus 45% (95% CI, 40 to 50) with chemotherapy; median duration of response was 9.6 months (95% CI, 8.2 to 12.4) versus 7.0 months (95% CI, 5.6 to 7.9), respectively. Nivolumab plus chemotherapy also continued to show improvement in OS, PFS, and ORR versus chemotherapy in the overall population. Adding nivolumab to chemotherapy maintained clinically meaningful long-term survival benefit versus chemotherapy alone, with an acceptable safety profile, supporting the continued use of nivolumab plus chemotherapy as standard first-line treatment for advanced gastroesophageal adenocarcinoma.</w:t>
      </w:r>
    </w:p>
    <w:p xmlns:w="http://schemas.openxmlformats.org/wordprocessingml/2006/main">
      <w:r>
        <w:rPr>
          <w:b/>
        </w:rPr>
        <w:t>DOI</w:t>
      </w:r>
    </w:p>
    <w:p xmlns:w="http://schemas.openxmlformats.org/wordprocessingml/2006/main">
      <w:r>
        <w:t xml:space="preserve">  </w:t>
      </w:r>
      <w:r>
        <w:rPr/>
        <w:t xml:space="preserve">10.1200/JCO.23.01601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85</w:t>
      </w:r>
    </w:p>
    <w:p xmlns:w="http://schemas.openxmlformats.org/wordprocessingml/2006/main">
      <w:r>
        <w:rPr>
          <w:b/>
        </w:rPr>
        <w:t>TITLE</w:t>
      </w:r>
    </w:p>
    <w:p xmlns:w="http://schemas.openxmlformats.org/wordprocessingml/2006/main">
      <w:r>
        <w:t xml:space="preserve">  </w:t>
      </w:r>
      <w:r>
        <w:rPr>
          <w:b/>
          <w:sz w:val="28"/>
          <w:szCs w:val="28"/>
        </w:rPr>
        <w:t xml:space="preserve">PACE: A Randomized Phase II Study of Fulvestrant, Palbociclib, and Avelumab After Progression on Cyclin-Dependent Kinase 4/6 Inhibitor and Aromatase Inhibitor for Hormone Receptor-Positive/Human Epidermal Growth Factor Receptor-Negative Metastatic Breast Cancer</w:t>
      </w:r>
    </w:p>
    <w:p xmlns:w="http://schemas.openxmlformats.org/wordprocessingml/2006/main">
      <w:r>
        <w:rPr>
          <w:b/>
        </w:rPr>
        <w:t>SOURCE</w:t>
      </w:r>
    </w:p>
    <w:p xmlns:w="http://schemas.openxmlformats.org/wordprocessingml/2006/main">
      <w:r>
        <w:t xml:space="preserve">  </w:t>
      </w:r>
      <w:r>
        <w:rPr/>
        <w:t xml:space="preserve">Journal of Clinical Oncology (2024) 42:17 (2050-2060)</w:t>
      </w:r>
      <w:r>
        <w:rPr/>
        <w:t xml:space="preserve">. Date of Publication: 10 Jun 2024</w:t>
      </w:r>
    </w:p>
    <w:p xmlns:w="http://schemas.openxmlformats.org/wordprocessingml/2006/main">
      <w:r>
        <w:rPr>
          <w:b/>
        </w:rPr>
        <w:t>ABSTRACT</w:t>
      </w:r>
    </w:p>
    <w:p xmlns:w="http://schemas.openxmlformats.org/wordprocessingml/2006/main">
      <w:r>
        <w:t xml:space="preserve">  </w:t>
      </w:r>
      <w:r>
        <w:rPr/>
        <w:t xml:space="preserve">PURPOSECyclin-dependent kinase (CDK) 4/6 inhibitors (CDK4/6is) are an important component of treatment for hormone receptor-positive/human epidermal growth factor receptor 2-negative (HER2-) metastatic breast cancer (MBC), but it is not known if patients might derive benefit from continuation of CDK4/6i with endocrine therapy beyond initial tumor progression or if the addition of checkpoint inhibitor therapy has value in this setting.METHODSThe randomized multicenter phase II PACE trial enrolled patients with hormone receptor-positive/HER2- MBC whose disease had progressed on previous CDK4/6i and aromatase inhibitor (AI) therapy. Patients were randomly assigned 1:2:1 to receive fulvestrant (F), fulvestrant plus palbociclib (F + P), or fulvestrant plus palbociclib and avelumab (F + P + A). The primary end point was investigator-assessed progression-free survival (PFS) in patients treated with F versus F + P.RESULTSOverall, 220 patients were randomly assigned between September 2017 and February 2022. The median age was 57 years (range, 25-83 years). Most patients were postmenopausal (80.9%), and 40% were originally diagnosed with de novo MBC. Palbociclib was the most common previous CDK4/6i (90.9%). The median PFS was 4.8 months on F and 4.6 months on F + P (hazard ratio [HR], 1.11 [90% CI, 0.79 to 1.55]; P =.62). The median PFS on F + P + A was 8.1 months (HR v F, 0.75 [90% CI, 0.50 to 1.12]; P =.23). The difference in PFS with F + P and F + P + A versus F was greater among patients with baseline ESR1 and PIK3CA alterations.CONCLUSIONThe addition of palbociclib to fulvestrant did not improve PFS versus fulvestrant alone among patients with hormone receptor-positive/HER2- MBC whose disease had progressed on a previous CDK4/6i plus AI. The increased PFS seen with the addition of avelumab warrants further investigation in this patient population.</w:t>
      </w:r>
    </w:p>
    <w:p xmlns:w="http://schemas.openxmlformats.org/wordprocessingml/2006/main">
      <w:r>
        <w:rPr>
          <w:b/>
        </w:rPr>
        <w:t>DOI</w:t>
      </w:r>
    </w:p>
    <w:p xmlns:w="http://schemas.openxmlformats.org/wordprocessingml/2006/main">
      <w:r>
        <w:t xml:space="preserve">  </w:t>
      </w:r>
      <w:r>
        <w:rPr/>
        <w:t xml:space="preserve">10.1200/JCO.23.01940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86</w:t>
      </w:r>
    </w:p>
    <w:p xmlns:w="http://schemas.openxmlformats.org/wordprocessingml/2006/main">
      <w:r>
        <w:rPr>
          <w:b/>
        </w:rPr>
        <w:t>TITLE</w:t>
      </w:r>
    </w:p>
    <w:p xmlns:w="http://schemas.openxmlformats.org/wordprocessingml/2006/main">
      <w:r>
        <w:t xml:space="preserve">  </w:t>
      </w:r>
      <w:r>
        <w:rPr>
          <w:b/>
          <w:sz w:val="28"/>
          <w:szCs w:val="28"/>
        </w:rPr>
        <w:t xml:space="preserve">Primary results and characterization of patients with exceptional outcomes in a phase 1b study combining PARP and MEK inhibition, with or without anti–PD-L1, for BRCA wild-type, platinum-sensitive, recurrent ovarian cancer</w:t>
      </w:r>
    </w:p>
    <w:p xmlns:w="http://schemas.openxmlformats.org/wordprocessingml/2006/main">
      <w:r>
        <w:rPr>
          <w:b/>
        </w:rPr>
        <w:t>SOURCE</w:t>
      </w:r>
    </w:p>
    <w:p xmlns:w="http://schemas.openxmlformats.org/wordprocessingml/2006/main">
      <w:r>
        <w:t xml:space="preserve">  </w:t>
      </w:r>
      <w:r>
        <w:rPr/>
        <w:t xml:space="preserve">Cancer (2024) 130:11 (1940-1951)</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This phase 1b study (ClinicalTrials.gov identifier NCT03695380) evaluated regimens combining PARP and MEK inhibition, with or without PD-L1 inhibition, for BRCA wild-type, platinum-sensitive, recurrent ovarian cancer (PSROC). Methods: Patients with PSROC who had received one or two prior treatment lines were treated with 28-day cycles of cobimetinib 60 mg daily (days 1–21) plus niraparib 200 mg daily (days 1–28) with or without atezolizumab 840 mg (days 1 and 15). Stage 1 assessed safety before expansion to stage 2, which randomized patients who had BRCA wild-type PSROC to receive either doublet or triplet therapy, stratified by genome-wide loss of heterozygosity status (&lt;16% vs. ≥16%; FoundationOne CDx assay) and platinum-free interval (≥6 to &lt;12 vs. ≥12 months). Coprimary end points were safety and the investigator-determined objective response rate (ORR) according to Response Evaluation Criteria in Solid Tumors (RECIST). Potential associations between genetic parameters and efficacy were explored, and biomarker profiles of super-responders (complete response or those with progression-free survival [PFS] &gt;15 months) and progressors (disease progression as the best response) were characterized. Results: The ORR in patients who had BRCA wild-type PSROC was 35% (95% confidence interval, 20%–53%) with the doublet regimen (n = 37) and 27% (95% confidence interval, 14%–44%) with the triplet regimen (n = 37), and the median PFS was 6.0 and 7.4 months, respectively. Post-hoc analyses indicated more favorable ORR and PFS in the homologous recombination-deficiency-signature (HRDsig)-positive subgroup than in the HRDsig-negative subgroup. Tolerability was consistent with the known profiles of individual agents. NF1 and MKNK1 mutations were associated with sustained benefit from the doublet and triplet regimens, respectively. Conclusions: Chemotherapy-free doublet and triplet therapy demonstrated encouraging activity, including among patients who had BRCA wild-type, HRDsig-positive or HRDsig-negative PSROC harboring NF1 or MKNK1 mutations.</w:t>
      </w:r>
    </w:p>
    <w:p xmlns:w="http://schemas.openxmlformats.org/wordprocessingml/2006/main">
      <w:r>
        <w:rPr>
          <w:b/>
        </w:rPr>
        <w:t>DOI</w:t>
      </w:r>
    </w:p>
    <w:p xmlns:w="http://schemas.openxmlformats.org/wordprocessingml/2006/main">
      <w:r>
        <w:t xml:space="preserve">  </w:t>
      </w:r>
      <w:r>
        <w:rPr/>
        <w:t xml:space="preserve">10.1002/cncr.35222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87</w:t>
      </w:r>
    </w:p>
    <w:p xmlns:w="http://schemas.openxmlformats.org/wordprocessingml/2006/main">
      <w:r>
        <w:rPr>
          <w:b/>
        </w:rPr>
        <w:t>TITLE</w:t>
      </w:r>
    </w:p>
    <w:p xmlns:w="http://schemas.openxmlformats.org/wordprocessingml/2006/main">
      <w:r>
        <w:t xml:space="preserve">  </w:t>
      </w:r>
      <w:r>
        <w:rPr>
          <w:b/>
          <w:sz w:val="28"/>
          <w:szCs w:val="28"/>
        </w:rPr>
        <w:t xml:space="preserve">Neoadjuvant nivolumab with or without relatlimab in resectable non-small-cell lung cancer: a randomized phase 2 trial</w:t>
      </w:r>
    </w:p>
    <w:p xmlns:w="http://schemas.openxmlformats.org/wordprocessingml/2006/main">
      <w:r>
        <w:rPr>
          <w:b/>
        </w:rPr>
        <w:t>SOURCE</w:t>
      </w:r>
    </w:p>
    <w:p xmlns:w="http://schemas.openxmlformats.org/wordprocessingml/2006/main">
      <w:r>
        <w:t xml:space="preserve">  </w:t>
      </w:r>
      <w:r>
        <w:rPr/>
        <w:t xml:space="preserve">Nature Medicine (2024) 30:6 (1602-1611)</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Antibodies targeting the immune checkpoint molecules PD-1, PD-L1 and CTLA-4, administered alone or in combination with chemotherapy, are the standard of care in most patients with metastatic non-small-cell lung cancers. When given before curative surgery, tumor responses and improved event-free survival are achieved. New antibody combinations may be more efficacious and tolerable. In an ongoing, open-label phase 2 study, 60 biomarker-unselected, treatment-naive patients with resectable non-small-cell lung cancer were randomized to receive two preoperative doses of nivolumab (anti-PD-1) with or without relatlimab (anti-LAG-3) antibody therapy. The primary study endpoint was the feasibility of surgery within 43 days, which was met by all patients. Curative resection was achieved in 95% of patients. Secondary endpoints included pathological and radiographic response rates, pathologically complete resection rates, disease-free and overall survival rates, and safety. Major pathological (≤10% viable tumor cells) and objective radiographic responses were achieved in 27% and 10% (nivolumab) and in 30% and 27% (nivolumab and relatlimab) of patients, respectively. In 100% (nivolumab) and 90% (nivolumab and relatlimab) of patients, tumors and lymph nodes were pathologically completely resected. With 12 months median duration of follow-up, disease-free survival and overall survival rates at 12 months were 89% and 93% (nivolumab), and 93% and 100% (nivolumab and relatlimab). Both treatments were safe with grade ≥3 treatment-emergent adverse events reported in 10% and 13% of patients per study arm. Exploratory analyses provided insights into biological processes triggered by preoperative immunotherapy. This study establishes the feasibility and safety of dual targeting of PD-1 and LAG-3 before lung cancer surgery. ClinicalTrials.gov Indentifier: NCT04205552.</w:t>
      </w:r>
    </w:p>
    <w:p xmlns:w="http://schemas.openxmlformats.org/wordprocessingml/2006/main">
      <w:r>
        <w:rPr>
          <w:b/>
        </w:rPr>
        <w:t>DOI</w:t>
      </w:r>
    </w:p>
    <w:p xmlns:w="http://schemas.openxmlformats.org/wordprocessingml/2006/main">
      <w:r>
        <w:t xml:space="preserve">  </w:t>
      </w:r>
      <w:r>
        <w:rPr/>
        <w:t xml:space="preserve">10.1038/s41591-024-02965-0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88</w:t>
      </w:r>
    </w:p>
    <w:p xmlns:w="http://schemas.openxmlformats.org/wordprocessingml/2006/main">
      <w:r>
        <w:rPr>
          <w:b/>
        </w:rPr>
        <w:t>TITLE</w:t>
      </w:r>
    </w:p>
    <w:p xmlns:w="http://schemas.openxmlformats.org/wordprocessingml/2006/main">
      <w:r>
        <w:t xml:space="preserve">  </w:t>
      </w:r>
      <w:r>
        <w:rPr>
          <w:b/>
          <w:sz w:val="28"/>
          <w:szCs w:val="28"/>
        </w:rPr>
        <w:t xml:space="preserve">Pembrolizumab With or Without Lenvatinib for First-Line Metastatic NSCLC With Programmed Cell Death-Ligand 1 Tumor Proportion Score of at least 1% (LEAP-007): A Randomized, Double-Blind, Phase 3 Trial</w:t>
      </w:r>
    </w:p>
    <w:p xmlns:w="http://schemas.openxmlformats.org/wordprocessingml/2006/main">
      <w:r>
        <w:rPr>
          <w:b/>
        </w:rPr>
        <w:t>SOURCE</w:t>
      </w:r>
    </w:p>
    <w:p xmlns:w="http://schemas.openxmlformats.org/wordprocessingml/2006/main">
      <w:r>
        <w:t xml:space="preserve">  </w:t>
      </w:r>
      <w:r>
        <w:rPr/>
        <w:t xml:space="preserve">Journal of Thoracic Oncology (2024) 19:6 (941-953)</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Introduction: Lenvatinib plus pembrolizumab was found to have antitumor activity and acceptable safety in previously treated metastatic NSCLC. We evaluated first-line lenvatinib plus pembrolizumab versus placebo plus pembrolizumab in metastatic NSCLC in the LEAP-007 study (NCT03829332/NCT04676412). Methods: Patients with previously untreated stage IV NSCLC with programmed cell death-ligand 1 tumor proportion score of at least 1% without targetable EGFR/ROS1/ALK aberrations were randomized 1:1 to lenvatinib 20 mg or placebo once daily; all patients received pembrolizumab 200 mg every 3 weeks for up to 35 cycles. Primary end points were progression-free survival (PFS) per Response Evaluation Criteria in Solid Tumors version 1.1 and overall survival (OS). We report results from a prespecified nonbinding futility analysis of OS performed at the fourth independent data and safety monitoring committee review (futility bound: one-sided p &lt; 0.4960). Results: A total of 623 patients were randomized. At median follow-up of 15.9 months, median (95% confidence interval [CI]) OS was 14.1 (11.4‒19.0) months in the lenvatinib plus pembrolizumab group versus 16.4 (12.6‒20.6) months in the placebo plus pembrolizumab group (hazard ratio = 1.10 [95% CI: 0.87‒1.39], p = 0.79744 [futility criterion met]). Median (95% CI) PFS was 6.6 (6.1‒8.2) months versus 4.2 (4.1‒6.2) months, respectively (hazard ratio = 0.78 [95% CI: 0.64‒0.95]). Grade 3 to 5 treatment-related adverse events occurred in 57.9% of patients (179 of 309) versus 24.4% (76 of 312). Per data and safety monitoring committee recommendation, the study was unblinded and lenvatinib and placebo were discontinued. Conclusions: Lenvatinib plus pembrolizumab did not have a favorable benefit‒risk profile versus placebo plus pembrolizumab. Pembrolizumab monotherapy remains an approved treatment option in many regions for first-line metastatic NSCLC with programmed cell death-ligand 1 tumor proportion score of at least 1% without EGFR/ALK alterations.</w:t>
      </w:r>
    </w:p>
    <w:p xmlns:w="http://schemas.openxmlformats.org/wordprocessingml/2006/main">
      <w:r>
        <w:rPr>
          <w:b/>
        </w:rPr>
        <w:t>DOI</w:t>
      </w:r>
    </w:p>
    <w:p xmlns:w="http://schemas.openxmlformats.org/wordprocessingml/2006/main">
      <w:r>
        <w:t xml:space="preserve">  </w:t>
      </w:r>
      <w:r>
        <w:rPr/>
        <w:t xml:space="preserve">10.1016/j.jtho.2023.12.023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89</w:t>
      </w:r>
    </w:p>
    <w:p xmlns:w="http://schemas.openxmlformats.org/wordprocessingml/2006/main">
      <w:r>
        <w:rPr>
          <w:b/>
        </w:rPr>
        <w:t>TITLE</w:t>
      </w:r>
    </w:p>
    <w:p xmlns:w="http://schemas.openxmlformats.org/wordprocessingml/2006/main">
      <w:r>
        <w:t xml:space="preserve">  </w:t>
      </w:r>
      <w:r>
        <w:rPr>
          <w:b/>
          <w:sz w:val="28"/>
          <w:szCs w:val="28"/>
        </w:rPr>
        <w:t xml:space="preserve">The effect of a single dose of nivolumab prior to isolated limb perfusion for patients with in-transit melanoma metastases: An interim analysis of a phase Ib/II randomized double-blind placebo-controlled trial (NivoILP trial)</w:t>
      </w:r>
    </w:p>
    <w:p xmlns:w="http://schemas.openxmlformats.org/wordprocessingml/2006/main">
      <w:r>
        <w:rPr>
          <w:b/>
        </w:rPr>
        <w:t>SOURCE</w:t>
      </w:r>
    </w:p>
    <w:p xmlns:w="http://schemas.openxmlformats.org/wordprocessingml/2006/main">
      <w:r>
        <w:t xml:space="preserve">  </w:t>
      </w:r>
      <w:r>
        <w:rPr/>
        <w:t xml:space="preserve">European Journal of Surgical Oncology (2024) 50:6 Article Number: 108265</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Objective: ILP has shown to achieve high response rates in patients with melanoma ITM. Possibly there is a synergistic mechanism of action of ILP and anti-PD1. The aim of this trial was to investigate the safety and efficacy of adding a single dose of systemic anti-PD1 to isolated limb perfusion (ILP) for patients with melanoma in-transit metastases (ITM). Methods: In this placebo controlled double-blind phase Ib/II trial, patients with melanoma ITM were randomized 1:1 to either a single systemic dose of nivolumab or placebo one day prior to ILP. The primary endpoint was complete response (CR) rate at three months, and safety in terms of incidence and severity of adverse events (AEs). Results: A total of 20 patients were included. AEs of any grade occurred in 90% of patients in the nivolumab arm and in 80% in the placebo arm within three months after ILP. Grade 3 AEs were reported in 40% and 30% respectively, most commonly related to wound infection, wound dehiscence, or skin necrosis. There were no grade 4 or 5 AEs reported. The CR rate was 75% in the nivolumab arm and 60% in the placebo arm. The 1-year local progression-free rate was 86% in the nivolumab arm and 67% in the placebo arm. The 1-year OS was 100% in both arms. Conclusion: For patients with melanoma ITM, the addition of a single systemic dose of nivolumab the day before ILP is considered safe and feasible with promising efficacy. Accrual will continue in a phase 2 trial.</w:t>
      </w:r>
    </w:p>
    <w:p xmlns:w="http://schemas.openxmlformats.org/wordprocessingml/2006/main">
      <w:r>
        <w:rPr>
          <w:b/>
        </w:rPr>
        <w:t>DOI</w:t>
      </w:r>
    </w:p>
    <w:p xmlns:w="http://schemas.openxmlformats.org/wordprocessingml/2006/main">
      <w:r>
        <w:t xml:space="preserve">  </w:t>
      </w:r>
      <w:r>
        <w:rPr/>
        <w:t xml:space="preserve">10.1016/j.ejso.2024.108265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90</w:t>
      </w:r>
    </w:p>
    <w:p xmlns:w="http://schemas.openxmlformats.org/wordprocessingml/2006/main">
      <w:r>
        <w:rPr>
          <w:b/>
        </w:rPr>
        <w:t>TITLE</w:t>
      </w:r>
    </w:p>
    <w:p xmlns:w="http://schemas.openxmlformats.org/wordprocessingml/2006/main">
      <w:r>
        <w:t xml:space="preserve">  </w:t>
      </w:r>
      <w:r>
        <w:rPr>
          <w:b/>
          <w:sz w:val="28"/>
          <w:szCs w:val="28"/>
        </w:rPr>
        <w:t xml:space="preserve">Pembrolizumab Plus mFOLFOX7 or FOLFIRI for Microsatellite Stable/Mismatch Repair-Proficient Metastatic Colorectal Cancer: KEYNOTE-651 Cohorts B and D</w:t>
      </w:r>
    </w:p>
    <w:p xmlns:w="http://schemas.openxmlformats.org/wordprocessingml/2006/main">
      <w:r>
        <w:rPr>
          <w:b/>
        </w:rPr>
        <w:t>SOURCE</w:t>
      </w:r>
    </w:p>
    <w:p xmlns:w="http://schemas.openxmlformats.org/wordprocessingml/2006/main">
      <w:r>
        <w:t xml:space="preserve">  </w:t>
      </w:r>
      <w:r>
        <w:rPr/>
        <w:t xml:space="preserve">Clinical Colorectal Cancer (2024) 23:2 (118-127.e6)</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The phase 1b KEYNOTE-651 study evaluated pembrolizumab plus chemotherapy in microsatellite stable or mismatch repair-proficient metastatic colorectal cancer. Patients and Methods: Patients with microsatellite stable or mismatch repair-proficient metastatic colorectal cancer received pembrolizumab 200 mg every 3 weeks plus 5-fluorouracil, leucovorin, oxaliplatin (previously untreated; cohort B) or 5-fluorouracil, leucovorin, irinotecan (previously treated with fluoropyrimidine plus oxaliplatin; cohort D) every 2 weeks. Primary end point was safety; investigator-assessed objective response rate per RECIST v1.1 was secondary and biomarker analysis was exploratory. Results: Thirty-one patients were enrolled in cohort B and 32 in cohort D; median follow-up was 30.2 and 33.5 months, respectively. One dose-limiting toxicity (grade 3 small intestine obstruction) occurred in cohort D. In cohort B, grade 3 or 4 treatment-related adverse events (AEs) occurred in 18 patients (58%), most commonly neutropenia and decreased neutrophil count (n = 5 each). In cohort D, grade 3 or 4 treatment-related AEs occurred in 17 patients (53%), most commonly neutropenia (n = 7). No grade 5 treatment-related AEs occurred. Objective response rate was 61% in cohort B (KRAS wildtype: 71%; KRAS mutant: 53%) and 25% in cohort D (KRAS wildtype: 47%; KRAS mutant: 6%). In both cohorts, PD-L1 combined positive score and T-cell-inflamed gene expression profiles were higher and HER2 expression was lower in responders than nonresponders. No association between tumor mutational burden and response was observed. Conclusion: Pembrolizumab plus 5-fluorouracil, leucovorin, oxaliplatin/5-fluorouracil, leucovorin, irinotecan demonstrated an acceptable AE profile. Efficacy data appeared comparable with current standard of care (including by KRAS mutation status). Biomarker analyses were hypothesis-generating, warranting further exploration. ClinicalTrials.gov Identifier: ClinicalTrials.gov; NCT03374254</w:t>
      </w:r>
    </w:p>
    <w:p xmlns:w="http://schemas.openxmlformats.org/wordprocessingml/2006/main">
      <w:r>
        <w:rPr>
          <w:b/>
        </w:rPr>
        <w:t>DOI</w:t>
      </w:r>
    </w:p>
    <w:p xmlns:w="http://schemas.openxmlformats.org/wordprocessingml/2006/main">
      <w:r>
        <w:t xml:space="preserve">  </w:t>
      </w:r>
      <w:r>
        <w:rPr/>
        <w:t xml:space="preserve">10.1016/j.clcc.2024.03.001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91</w:t>
      </w:r>
    </w:p>
    <w:p xmlns:w="http://schemas.openxmlformats.org/wordprocessingml/2006/main">
      <w:r>
        <w:rPr>
          <w:b/>
        </w:rPr>
        <w:t>TITLE</w:t>
      </w:r>
    </w:p>
    <w:p xmlns:w="http://schemas.openxmlformats.org/wordprocessingml/2006/main">
      <w:r>
        <w:t xml:space="preserve">  </w:t>
      </w:r>
      <w:r>
        <w:rPr>
          <w:b/>
          <w:sz w:val="28"/>
          <w:szCs w:val="28"/>
        </w:rPr>
        <w:t xml:space="preserve">Randomized Phase II Study Evaluating the Addition of Pembrolizumab to Radium-223 in Metastatic Castration-resistant Prostate Cancer</w:t>
      </w:r>
    </w:p>
    <w:p xmlns:w="http://schemas.openxmlformats.org/wordprocessingml/2006/main">
      <w:r>
        <w:rPr>
          <w:b/>
        </w:rPr>
        <w:t>SOURCE</w:t>
      </w:r>
    </w:p>
    <w:p xmlns:w="http://schemas.openxmlformats.org/wordprocessingml/2006/main">
      <w:r>
        <w:t xml:space="preserve">  </w:t>
      </w:r>
      <w:r>
        <w:rPr/>
        <w:t xml:space="preserve">Cancer Immunology Research (2024) 12:6 (704-718)</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The checkpoint immunotherapeutic pembrolizumab induces responses in a small minority of patients with metastatic castration- resistant prostate cancer (mCRPC). Radium-223 (R223) may increase immunogenicity of bone metastases and increase pembrolizumab (P) activity. In a randomized phase II study, we assessed the effect of R223+P compared with R223 on tumor immune infiltration, safety, and clinical outcomes in patients with mCRPC. The primary endpoint was differences in CD4+ and CD8+ T-cell infiltrate in 8-week versus baseline bone metastasis biopsies; secondary endpoints were safety, radiographic progression-free survival (rPFS), and overall survival (OS). Of the 42 treated patients (29 R223+P, 13 R223), 18 R223+P and 8 R223 patients had evaluable paired tumor biopsies. Median fold-change of CD4+ T cells was -0.7 (range: -9.3 to 4.7) with R223+P and 0.1 (-11.1 to 3.7) with R223 (P = 0.66); for CD8+ T cells, median fold-change was -0.6 (-7.4 to 5.3) with R223+P and -1.3 (-3.1 to 4.8) with R223 (P = 0.66). Median rPFS and OS was 6.1 (95% confidence interval: 2.7- 11.0) and 16.9 months [12.7-not reached (NR)], respectively, with R223+P and 5.7 (2.6-NR) and 16.0 (9.0-NR), respectively, with R223. Although R223+P was well tolerated with no unexpected toxicity, the combination did not improve efficacy. Highdimensional flow cytometry demonstrated minimal immune modulation with R223, whereas R223+P induced CTLA-4 expression on circulating CD4+ T cells. Clinical responders possessed lower circulating frequencies of Ki67+ T and myeloid cells at baseline and higher circulating frequencies of TIM-3+ T and myeloid cells by week 9. Although R223+P did not induce T-cell infiltration into the tumor microenvironment, exhaustion of induced peripheral T-cell immune responses may dampen the combination's clinical activity.</w:t>
      </w:r>
    </w:p>
    <w:p xmlns:w="http://schemas.openxmlformats.org/wordprocessingml/2006/main">
      <w:r>
        <w:rPr>
          <w:b/>
        </w:rPr>
        <w:t>DOI</w:t>
      </w:r>
    </w:p>
    <w:p xmlns:w="http://schemas.openxmlformats.org/wordprocessingml/2006/main">
      <w:r>
        <w:t xml:space="preserve">  </w:t>
      </w:r>
      <w:r>
        <w:rPr/>
        <w:t xml:space="preserve">10.1158/2326-6066.CIR-22-0306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92</w:t>
      </w:r>
    </w:p>
    <w:p xmlns:w="http://schemas.openxmlformats.org/wordprocessingml/2006/main">
      <w:r>
        <w:rPr>
          <w:b/>
        </w:rPr>
        <w:t>TITLE</w:t>
      </w:r>
    </w:p>
    <w:p xmlns:w="http://schemas.openxmlformats.org/wordprocessingml/2006/main">
      <w:r>
        <w:t xml:space="preserve">  </w:t>
      </w:r>
      <w:r>
        <w:rPr>
          <w:b/>
          <w:sz w:val="28"/>
          <w:szCs w:val="28"/>
        </w:rPr>
        <w:t xml:space="preserve">Neoadjuvant treatment of IBI310 (anti-CTLA-4 antibody) plus sintilimab (anti-PD-1 antibody) in patients with microsatellite instability-high/mismatch repair-deficient colorectal cancer: Results from a randomized, open-labeled, phase Ib study</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Immune checkpoint inhibitors have been used in neoadjuvant setting and showed promising clinical benefits in various tumors. Herein, we evaluate IBI310 plus sintilimab as neoadjuvant treatment in patients (pts) with microsatellite instability-high (MSI-H)/ mismatch repair-deficient (dMMR) colorectal cancer (CRC) in a randomized, open-labeled, phase Ib study. Methods: Previously untreated pts with locally advanced (stage IIB-III), resectable, MSI-H/dMMR CRC were enrolled and randomized to receive 1 cycle of IBI310 1mg/kg plus 2 cycles of sintilimab 200 mg Q3W (arm A) or 2 cycles of sintilimab 200 mg Q3W (arm B) as neoadjuvant treatment. The stratification factors were risk evaluation at baseline (high risk: stage T4 or N2 vs low risk: stage T1-3 and N1) and age ( &lt; 55 years vs ≥55 years). Curative resection was scheduled on day 36 to 56 after first dose of neoadjuvant treatment. Primary endpoint was pathological complete response (pCR) rate. Secondary endpoints included R0 resection rate and safety. Results: As of February 4, 2024, 101 pts were enrolled (males: 55.4%, median age: 56 years, ECOG PS 1: 54.5%, high risk: 76.2%) and randomized into arm A (n = 52) and arm B (n = 49). In arm A, 1 pt had early termination of treatment (withdrawal). In arm B, 4 pts had early termination of treatment (1 withdrawal, 1 died, 2 continued neoadjuvant sintilimab). Scheduled curative resection were performed in 51 (98.1%) pts in arm A and 45 (91.8%) pts in arm B. Postoperative evaluation revealed mismatch repair-proficient (pMMR) in 1 pt each in arm Aand arm B. The pCR rates were 80.0% (40/50, 95%CI: 66.3-90.0) in arm Avs 47.7% (21/ 44, 95%CI: 32.5-63.3) in arm B (p = 0.0007). All pts received surgery had R0 resection. Median time between first dose of neoadjuvant treatment and surgery was 47 days (range: 35-82). Surgery delay occurred in 3 pts including 2 pts in arm A due to grade 2 hypothyroidism (2 days delay) and grade 1 hyperthyroidism (13 days delay), and 1 pt in arm B for other reason (26 days delay). Treatment-emergent adverse events (TEAEs) occurred in 46 pts (88.5%, grade≥3 in 13 pts) in arm A and 39 pts (79.6%, grade≥3 in 9 pts) in arm B. Immune-related adverse events (irAEs) occurred in 22 pts (42.3%) in arm A and 18 pts (36.7%) in arm B. Grade≥3 irAEs occurred in 3 pts in arm A, including immune-mediated myocarditis, ileus and enteritis, and in 4 pts in arm B, including alanine aminotransferase increased, rash, hypothyroidism and myocarditis. Serious TRAEs occurred in 4 (7.7%) pts in arm A and 3 (6.1%) pts in arm B. TRAE leading to death occurred in 1 pt in arm B (myocarditis). Conclusions: Neoadjuvant IBI310 plus sintilimab significantly improved pCR rate than sintilimab alone in MSI-H/dMMR CRC. The safety profiles were comparable and manageable in both treatment arms.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93</w:t>
      </w:r>
    </w:p>
    <w:p xmlns:w="http://schemas.openxmlformats.org/wordprocessingml/2006/main">
      <w:r>
        <w:rPr>
          <w:b/>
        </w:rPr>
        <w:t>TITLE</w:t>
      </w:r>
    </w:p>
    <w:p xmlns:w="http://schemas.openxmlformats.org/wordprocessingml/2006/main">
      <w:r>
        <w:t xml:space="preserve">  </w:t>
      </w:r>
      <w:r>
        <w:rPr>
          <w:b/>
          <w:sz w:val="28"/>
          <w:szCs w:val="28"/>
        </w:rPr>
        <w:t xml:space="preserve">A randomized phase II trial of adjuvant pembrolizumab versus observation following curative resection for stage I non-small cell lung cancer (NSCLC) with primary tumors between 1-4 cm: Big Ten Cancer Research Consortium BTCRCLUN18- 153</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Each year, approximately 35,000 patients are diagnosed with stage I lung cancer in the United States. Despite early detection, the 5-year overall survival for this population remains disappointing, ranging between 73-86% with recurrence rates from 18-38%. The current standard of care for stage I NSCLC is surgery alone followed by observation as prior trials of adjuvant chemotherapy in this subgroup have failed to show benefit. More modern therapies such as programmed death-1 (PD-1) inhibitors have not been evaluated in the stage I setting but have demonstrated significant improvements in pathologic complete response, event free survival, and overall survival when added to chemotherapy for patients with fully resected stage II and III disease. The use of PD-(L)1 inhibition has also demonstrated clinically and statistically significant improvements in OS in both unresectable stage III NSCLC following chemoradiation and in the metastatic setting. Given the activity of PD-(L)1 inhibition in nearly every other subset of NSCLC patients, we aimed to evaluate this therapy following resection in stage I NSCLC patients. Methods: This study is a randomized phase II multicenter trial of adjuvant Pembrolizumab versus observation alone following complete resection of stage I NSCLC with tumors between 1-4cm. The trial randomizes patients 1:1 to either Pembrolizumab 400mg IV every 6 weeks for up to 9 cycles or observation alone. Patients are stratified by PD-L1 score (PDL1 ≥50% vs. &lt; 50%) and tumor size (1-2cm vs. &lt; 2-4cm), and they undergo repeat CT imaging every 12 weeks. The study is being conducted through the Big Ten Cancer Research Consortium, and there are currently 11 sites open to accrual with one additional site pending activation. The primary endpoint is disease free survival with secondary endpoints including OS, DFS at multiple timepoints (1-, 2-, and 3-years), and safety. The trial initially opened to accrual at the lead site, Indiana University, in May 2020, and enrollment is currently at 95 patients with a planned enrollment of 244. (NCT04317534) Clinical trial information: NCT04317534.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94</w:t>
      </w:r>
    </w:p>
    <w:p xmlns:w="http://schemas.openxmlformats.org/wordprocessingml/2006/main">
      <w:r>
        <w:rPr>
          <w:b/>
        </w:rPr>
        <w:t>TITLE</w:t>
      </w:r>
    </w:p>
    <w:p xmlns:w="http://schemas.openxmlformats.org/wordprocessingml/2006/main">
      <w:r>
        <w:t xml:space="preserve">  </w:t>
      </w:r>
      <w:r>
        <w:rPr>
          <w:b/>
          <w:sz w:val="28"/>
          <w:szCs w:val="28"/>
        </w:rPr>
        <w:t xml:space="preserve">NeoRad(Low): A phase 2 trial of neoadjuvant (NA) ipilimumab + nivolumab (ipi+- nivo) with low dose stereotactic body radiation therapy (SBRT) as an immune stimulant in patients with resectable stage IB-III non-small cell lung cancer (NSCLC)</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Standard NA immune checkpoint blockade for patients with resectable NSCLC targets PD1 only and must be combined with platinum-based chemotherapy. In a randomized phase 2NA study, ipi + nivo demonstrated greater immune-mediated efficacy compared to nivo alone with major pathologic response (MPR) 50% vs. 24%, Cascone T, et al. Nat Med. 2021; 27(3):504-14). Preclinical and clinical studies have demonstrated that low doses of radiation enhance immune response by multiple mechanisms (dsDNA breaks, induction of STING, transcription of pro-inflammatory proteins, increased expression of neoantigens while sparing effector T cells). An approach incorporating low dose radiation as an immune stimulant potentially may improve immune-mediated efficacy and shorten the duration of NA treatment compared to approaches that use combined cytotoxic chemotherapy. Methods: This singlearm trial tested NA ipi (1 mg/kg d1) + nivo (3mg/kg d1, 15, 29) plus low-dose SBRT delivered as 2 fractions (4Gy x 2) to the gross primary tumor and nodal disease immediately following day 1 infusion and completed by day 3 in patients with medically operable stage IB-III NSCLC Patients went on to surgical resection between days 49 -63. The primary efficacy outcome measure was pathologic response (including MPR, and complete PR (CPR)). Secondary outcome measures included safety, and exploratory biomarkers of immune response in pre- and post-operative blood and tissue. A two-stage design was employed to stop the study for lack of efficacy if fewer than 3 of the first 9 evaluable patients achieved MPR or experienced undue toxicity. Results: Patients were treated on study: 4 men, 5 women, aged 40-71, stage IB (2), IIB (5), IIIA (1), IIIB (1); adenocarcinoma 7 (all EGFR,ALK -), squamous 2; ECOG PS 0-1 (9); all were former smokers. There were no dose limiting toxicities. Study-related toxicities were &lt; grade 2 including rash (2) and abdominal pain (1). There were no study-related surgical complications. One patient (IIIA, T1N2) experienced clinical and radiologic progression during study treatment and was confirmed to have pleural metastases at surgery. Of 7 patients resected to date, there was 1 CPR, 0 further MPR and 1 patient with surgery pending. All resected patients had some treatment effect, 3 were down staged and these elected not to receive adjuvant cytotoxic chemotherapy. The only patient to progress in 8 months med f/u was the patient progressing during NA therapy. Conclusions: Low-dose radiation with concurrent NA ipi + nivo was safe and well tolerated in this small cohort but did not improveMPRcompared to historical phase 2 data of ipi + nivo alone. Standard and exploratory biomarkers of immune response will be presented to determine if patient selection played a role in these results.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95</w:t>
      </w:r>
    </w:p>
    <w:p xmlns:w="http://schemas.openxmlformats.org/wordprocessingml/2006/main">
      <w:r>
        <w:rPr>
          <w:b/>
        </w:rPr>
        <w:t>TITLE</w:t>
      </w:r>
    </w:p>
    <w:p xmlns:w="http://schemas.openxmlformats.org/wordprocessingml/2006/main">
      <w:r>
        <w:t xml:space="preserve">  </w:t>
      </w:r>
      <w:r>
        <w:rPr>
          <w:b/>
          <w:sz w:val="28"/>
          <w:szCs w:val="28"/>
        </w:rPr>
        <w:t xml:space="preserve">Results from phase 1a/1b analyses of TTX-080, a first in class HLA-G antagonist, in combination with cetuximab in patients (pts) with metastatic colorectal cancer and head and neck squamous cell carcinoma</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TTX-080 is an IgG1 monoclonal antibody targeting HLA-G. This Ph1a/1b study evaluated the safety and preliminary efficacy of TTX-080 alone or in combination with cetuximab (Cetx) or pembrolizumab (Pem) in multiple solid tumor cohorts (NCT04485013). Herein, we report the safety from the Ph1a and preliminary efficacy data from Ph1b cohorts evaluating TTX-080 + Cetx in pts with head and neck squamous cell carcinoma (HNSCC) and WT RAS/BRAF, HER2-Neg metastatic colorectal cancer (mCRC) tumors. Methods: In Ph1a, pts with advanced solid tumors received single agent TTX-080 at escalating doses in a 3+3 design from 0.2-20 mg/kg IV Q3W. In the mCRC and HNSCC arms of Ph1b, pts were treated with RP2D of TTX-080 + Cetx. Patients were followed for safety and anti-tumor activity. Biopsies and blood samples were collected for biomarker analyses. Results: As of 08-Dec-23, 202 pts have received TTX-080 alone or in combination (40 pts in Ph1a and 162 pts in Ph1b). In Ph1a TTX- 080 monotherapy dose-escalation, MTD was not reached and no DLT was reported. TTX-080 treatment-related AE (TRAE) of arthralgia, fatigue, and decreased appetite were seen in at least 5%of pts. R2PD for TTX-080 was determined to be 20 mg/kg IV Q3W. In Ph1b of TTX-080 alone or in combination (Cetx or Pem), the most common TRAEs in at least 5% of subjects were fatigue, nausea, anemia, diarrhea, AST increase, headache, vomiting and pruritis. Preliminary efficacy data from the select Ph1b TTX-080 + Cetx subset of pts are shown in Table. Significant HLA-G related immune cell changes in the peripheral blood and in tumors will be presented. Conclusions: TTX-080 is well tolerated alone and in combination with Cetx. TTX-080 + Cetx demonstrates promising activity in pts with HPV-Neg HNSCC and WT RAS/BRAF/Her2-Neg mCRC as manifested by the responses and PFS. These early findings warrant further investigation of TTX-080 + Cetx in a randomized controlled study against standard of care in mCRC and HNSCC.</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96</w:t>
      </w:r>
    </w:p>
    <w:p xmlns:w="http://schemas.openxmlformats.org/wordprocessingml/2006/main">
      <w:r>
        <w:rPr>
          <w:b/>
        </w:rPr>
        <w:t>TITLE</w:t>
      </w:r>
    </w:p>
    <w:p xmlns:w="http://schemas.openxmlformats.org/wordprocessingml/2006/main">
      <w:r>
        <w:t xml:space="preserve">  </w:t>
      </w:r>
      <w:r>
        <w:rPr>
          <w:b/>
          <w:sz w:val="28"/>
          <w:szCs w:val="28"/>
        </w:rPr>
        <w:t xml:space="preserve">Nivolumab combined with radical chemoradiotherapy sparing concurrent cisplatin in high-risk locoregionally advanced nasopharyngeal carcinoma (PLATINUM): An investigator-initiated, open-label, multicenter, single-arm, phase II clinical trial</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The current standard therapy for locoregionally advanced nasopharyngeal carcinoma (LANPC) is radical chemoradiotherapy using induction chemotherapy plus concurrent chemoradiotherapy. However, concurrent cisplatin leads to severe acute (54.0-61.0%) and late (9.2-11.4%) toxicities. We hypothesized that nivolumab combined with radical chemoradiotherapy sparing concurrent cisplatin would obtain promising survival and low toxicity in highrisk LANPC. Methods: In this single-arm, phase II clinical trial (NCT03984357), patients with high-risk LANPC (T4N1M0 or T1-4N2-3M0) were recruited from 7 hospitals in China to receive nivolumab (360 mg once every 3 weeks for 3 cycles [Q3W x 3]) + induction chemotherapy (gemcitabine 1000 mg/m</w:t>
      </w:r>
      <w:r>
        <w:rPr>
          <w:vertAlign w:val="superscript"/>
        </w:rPr>
        <w:t xml:space="preserve">2</w:t>
      </w:r>
      <w:r>
        <w:rPr/>
        <w:t xml:space="preserve"> + cisplatin 80 mg/m</w:t>
      </w:r>
      <w:r>
        <w:rPr>
          <w:vertAlign w:val="superscript"/>
        </w:rPr>
        <w:t xml:space="preserve">2</w:t>
      </w:r>
      <w:r>
        <w:rPr/>
        <w:t xml:space="preserve">, Q3W x 3), followed by nivolumab (360 mg, Q3W x 3) + intensity-modulated radiotherapy (PGTVnx, 70Gy/33fx), and thereafter adjuvant nivolumab (480 mg, Q4W x 6). The primary end point was 3-year failure-free survival (FFS), defined as the time from enrollment to any disease failure or death. Secondary end points were safety and quality-of-life (QoL) assessed by cellphone-based EORTC/FACT questionnaires. Results: Between April 2020 and October 2020, 152 patients (median [IQR] age, 49 [39-56] years; 18.4% women) were included. After a median follow-up of 39 months (≥ 36 months, 89.5%), the 3-yr FFS was 88.8% (95% CI, 83.9-94.0%) and the 3-yr overall survival was 98.0%. Sixty (40.2%) patients had grade 3-4 acute treatment-related adverse events (trAEs) throughout treatment; 11 (7.2%) were associated with potential immunologic causes mainly involving hepatic (aspartate aminotransferase increased, 3.3%) and skin toxicities (rash/ dermatitis, 2.0%). A total of 123 patients completed all required treatment, including 6 cycles of adjuvant nivolumab, with an overall compliance rate of 80.9%. The incidences of grade 3-4 acute trAEs in the induction, radiotherapy, and adjuvant phases were 30.2%, 16.7%, and 6.0%, respectively; compliance rates, 95.4%, 96.5%, and 91.8%, respectively. Eight (5.2%) patients had grade 3-4 late trAEs, e.g., hearing impaired (3.3%) and dry mouth (0.7%). No treatmentrelated death was observed. Patients had consistent negative changes in general QoL from baseline between the radiotherapy and induction phases, except for the domains of global health status and physical function/well-being, which were more common during the radiotherapy phase. Conclusions: Nivolumab incorporated into induction chemotherapy followed by radiotherapy has a promising efficacy and low toxicity for high-risk LANPC patients. A phase 3 non-inferior randomized clinical trial assessing PD-1 blockade plus this de-intensified radical chemoradiotherapy is underway (NCT04907370).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97</w:t>
      </w:r>
    </w:p>
    <w:p xmlns:w="http://schemas.openxmlformats.org/wordprocessingml/2006/main">
      <w:r>
        <w:rPr>
          <w:b/>
        </w:rPr>
        <w:t>TITLE</w:t>
      </w:r>
    </w:p>
    <w:p xmlns:w="http://schemas.openxmlformats.org/wordprocessingml/2006/main">
      <w:r>
        <w:t xml:space="preserve">  </w:t>
      </w:r>
      <w:r>
        <w:rPr>
          <w:b/>
          <w:sz w:val="28"/>
          <w:szCs w:val="28"/>
        </w:rPr>
        <w:t xml:space="preserve">Quality of life outcomes in patients with resectable dedifferentiated liposarcoma treated with neoadjuvant immunotherapy</w:t>
      </w:r>
    </w:p>
    <w:p xmlns:w="http://schemas.openxmlformats.org/wordprocessingml/2006/main">
      <w:r>
        <w:rPr>
          <w:b/>
        </w:rPr>
        <w:t>SOURCE</w:t>
      </w:r>
    </w:p>
    <w:p xmlns:w="http://schemas.openxmlformats.org/wordprocessingml/2006/main">
      <w:r>
        <w:t xml:space="preserve">  </w:t>
      </w:r>
      <w:r>
        <w:rPr/>
        <w:t xml:space="preserve">Journal of Clinical Oncology (2024) 42:16 Supplement</w:t>
      </w:r>
      <w:r>
        <w:rPr/>
        <w:t xml:space="preserve">. Date of Publication: 1 Jun 2024</w:t>
      </w:r>
    </w:p>
    <w:p xmlns:w="http://schemas.openxmlformats.org/wordprocessingml/2006/main">
      <w:r>
        <w:rPr>
          <w:b/>
        </w:rPr>
        <w:t>ABSTRACT</w:t>
      </w:r>
    </w:p>
    <w:p xmlns:w="http://schemas.openxmlformats.org/wordprocessingml/2006/main">
      <w:r>
        <w:t xml:space="preserve">  </w:t>
      </w:r>
      <w:r>
        <w:rPr/>
        <w:t xml:space="preserve">Background: Currently there is a lack of robust data on health-related quality of life outcomes for patients with retroperitoneal sarcoma. The purpose of this study was to look at trends in health-related quality of life outcomes for patients and determine what symptoms impacted patients the most. Patients with surgically resectable dedifferentiated liposarcoma who were participating in a randomized, phase II, non-comparative trial of combination nivolumab (nivo) and ipilimumab (ipi/nivo) were selected to participate in this study. Methods: Five patients were randomized to participate in structured qualitative interviews. Three patients were randomized to the nivo/ipi arm and 2 to the nivo arm. The interviews were conducted at 6 separate time points, both during receipt of neoadjuvant therapy and after tumor resection. Questions were structured around ten themes which included treatment side effects, abdominal complications, appetite, energy levels, quality of life effects, and financial complications. Patient responses were transcribed, coded, and themes in symptoms during treatment were identified. Results: Different themes in symptoms emerged during each time-period of treatment. During the pretreatment period patients were more likely to report abdominal complaints that they attributed to their primary tumor. During neoadjuvant immunotherapy (week 3) patients reported more skin complaints, including the development of rashes and pruritis. These tended to improve by their preoperative visit. Patients reported typical postoperative symptoms at their 6-week post operative visit including increases in pain medications, muscle pain, and some abdominal soreness. By one year patients reported no significant symptoms and demonstrated resolution of all prior symptoms. Overall patients reported few energy and sleep related symptoms throughout their treatment course. Conclusions: For patients with resectable dedifferentiated liposarcoma receiving immunecheckpoint blockade, health-related quality of life symptoms were present throughout their treatment course. Common themes that emerged demonstrated a lack of severe symptoms experienced by patients in either arm and resolution of symptoms by one year post treatment. Our interview results can help clinicians focus on symptoms that are impactful to patients in future clinical trials.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98</w:t>
      </w:r>
    </w:p>
    <w:p xmlns:w="http://schemas.openxmlformats.org/wordprocessingml/2006/main">
      <w:r>
        <w:rPr>
          <w:b/>
        </w:rPr>
        <w:t>TITLE</w:t>
      </w:r>
    </w:p>
    <w:p xmlns:w="http://schemas.openxmlformats.org/wordprocessingml/2006/main">
      <w:r>
        <w:t xml:space="preserve">  </w:t>
      </w:r>
      <w:r>
        <w:rPr>
          <w:b/>
          <w:sz w:val="28"/>
          <w:szCs w:val="28"/>
        </w:rPr>
        <w:t xml:space="preserve">A Phase II Open-Label Randomized Clinical Trial of Preoperative Durvalumab or Durvalumab plus Tremelimumab in Resectable Head and Neck Squamous Cell Carcinoma</w:t>
      </w:r>
    </w:p>
    <w:p xmlns:w="http://schemas.openxmlformats.org/wordprocessingml/2006/main">
      <w:r>
        <w:rPr>
          <w:b/>
        </w:rPr>
        <w:t>SOURCE</w:t>
      </w:r>
    </w:p>
    <w:p xmlns:w="http://schemas.openxmlformats.org/wordprocessingml/2006/main">
      <w:r>
        <w:t xml:space="preserve">  </w:t>
      </w:r>
      <w:r>
        <w:rPr/>
        <w:t xml:space="preserve">Clinical Cancer Research (2024) 30:10 (2097-2110)</w:t>
      </w:r>
      <w:r>
        <w:rPr/>
        <w:t xml:space="preserve">. Date of Publication: 15 May 2024</w:t>
      </w:r>
    </w:p>
    <w:p xmlns:w="http://schemas.openxmlformats.org/wordprocessingml/2006/main">
      <w:r>
        <w:rPr>
          <w:b/>
        </w:rPr>
        <w:t>ABSTRACT</w:t>
      </w:r>
    </w:p>
    <w:p xmlns:w="http://schemas.openxmlformats.org/wordprocessingml/2006/main">
      <w:r>
        <w:t xml:space="preserve">  </w:t>
      </w:r>
      <w:r>
        <w:rPr/>
        <w:t xml:space="preserve">Purpose: Clinical implications of neoadjuvant immunotherapy in patients with locally advanced but resectable head and neck squamous cell carcinoma (HNSCC) remain largely unexplored. Patients and Methods: Patients with resectable HNSCC were randomized to receive a single dose of preoperative durvalumab (D) with or without tremelimumab (T) before resection, followed by postoperative (chemo)radiotherapy based on multidisciplinary discretion and 1-year D treatment. Artificial intelligence (AI)-powered spatial distribution analysis of tumor-infiltrating lymphocytes and high-dimensional profiling of circulating immune cells tracked dynamic intratumoral and systemic immune responses. Results: Of the 48 patients enrolled (D, 24 patients; D+T, 24 patients), 45 underwent surgical resection per protocol (D, 21 patients; D+T, 24 patients). D±T had a favorable safety profile and did not delay surgery. Distant recurrence-free survival (DRFS) was significantly better in patients treated with D+T than in those treated with D monotherapy. AI-powered whole-slide image analysis demonstrated that D+T significantly reshaped the tumor microenvironment toward immune-inflamed phenotypes, in contrast with the D monotherapy or cytotoxic chemotherapy. Highdimensional profiling of circulating immune cells revealed a significant expansion of T-cell subsets characterized by proliferation and activation in response to D+T therapy, which was rare following D monotherapy. Importantly, expansion of specific clusters in CD8+ T cells and non-regulatory CD4+ T cells with activation and exhaustion programs was associated with prolonged DRFS in patients treated with D+T. Conclusions: Preoperative D±T is feasible and may benefit patients with resectable HNSCC. Distinct changes in the tumor microenvironment and circulating immune cells were induced by each treatment regimen, warranting further investigation.</w:t>
      </w:r>
    </w:p>
    <w:p xmlns:w="http://schemas.openxmlformats.org/wordprocessingml/2006/main">
      <w:r>
        <w:rPr>
          <w:b/>
        </w:rPr>
        <w:t>DOI</w:t>
      </w:r>
    </w:p>
    <w:p xmlns:w="http://schemas.openxmlformats.org/wordprocessingml/2006/main">
      <w:r>
        <w:t xml:space="preserve">  </w:t>
      </w:r>
      <w:r>
        <w:rPr/>
        <w:t xml:space="preserve">10.1158/1078-0432.CCR-23-3249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99</w:t>
      </w:r>
    </w:p>
    <w:p xmlns:w="http://schemas.openxmlformats.org/wordprocessingml/2006/main">
      <w:r>
        <w:rPr>
          <w:b/>
        </w:rPr>
        <w:t>TITLE</w:t>
      </w:r>
    </w:p>
    <w:p xmlns:w="http://schemas.openxmlformats.org/wordprocessingml/2006/main">
      <w:r>
        <w:t xml:space="preserve">  </w:t>
      </w:r>
      <w:r>
        <w:rPr>
          <w:b/>
          <w:sz w:val="28"/>
          <w:szCs w:val="28"/>
        </w:rPr>
        <w:t xml:space="preserve">Nivolumab plus chemotherapy or ipilimumab versus chemotherapy in patients with advanced esophageal squamous cell carcinoma (CheckMate 648): 29-month follow-up from a randomized, open-label, phase III trial</w:t>
      </w:r>
    </w:p>
    <w:p xmlns:w="http://schemas.openxmlformats.org/wordprocessingml/2006/main">
      <w:r>
        <w:rPr>
          <w:b/>
        </w:rPr>
        <w:t>SOURCE</w:t>
      </w:r>
    </w:p>
    <w:p xmlns:w="http://schemas.openxmlformats.org/wordprocessingml/2006/main">
      <w:r>
        <w:t xml:space="preserve">  </w:t>
      </w:r>
      <w:r>
        <w:rPr/>
        <w:t xml:space="preserve">Cancer Medicine (2024) 13:9 Article Number: e7235</w:t>
      </w:r>
      <w:r>
        <w:rPr/>
        <w:t xml:space="preserve">. Date of Publication: 1 May 2024</w:t>
      </w:r>
    </w:p>
    <w:p xmlns:w="http://schemas.openxmlformats.org/wordprocessingml/2006/main">
      <w:r>
        <w:rPr>
          <w:b/>
        </w:rPr>
        <w:t>ABSTRACT</w:t>
      </w:r>
    </w:p>
    <w:p xmlns:w="http://schemas.openxmlformats.org/wordprocessingml/2006/main">
      <w:r>
        <w:t xml:space="preserve">  </w:t>
      </w:r>
      <w:r>
        <w:rPr/>
        <w:t xml:space="preserve">Background: First-line nivolumab plus chemotherapy and nivolumab plus ipilimumab both demonstrated significant overall survival (OS) benefit versus chemotherapy in previously untreated patients with advanced esophageal squamous cell carcinoma (ESCC) in the CheckMate 648 trial, leading to approvals of both nivolumab-containing regimens in many countries. We report longer-term follow-up data. Methods: This open-label, phase III trial (NCT03143153) enrolled adults with previously untreated, unresectable, advanced, recurrent, or metastatic ESCC. Patients were randomized 1:1:1 to nivolumab plus chemotherapy, nivolumab plus ipilimumab, or chemotherapy. Primary endpoints were OS and progression-free survival (PFS) by blinded independent central review. Hierarchical testing was performed first in patients with tumor cell programmed death ligand 1 (PD-L1) expression of ≥1% and then in the overall population. Results: A total of 970 patients were randomly assigned. After 29 months of minimum follow-up, nivolumab plus chemotherapy continued to demonstrate improvement in OS versus chemotherapy (hazard ratio [HR] = 0.59 [95% CI: 0.46–0.76]) in patients with tumor cell PD-L1 expression of ≥1% and in the overall population (HR = 0.78 [95% CI: 0.65–0.93]) and with nivolumab plus ipilimumab versus chemotherapy (HR = 0.62 [95% CI: 0.48–0.80]) in patients with tumor cell PD-L1 expression of ≥1% and in the overall population (HR = 0.77 [95% CI: 0.65–0.92]). In patients with tumor cell PD-L1 expression of ≥1%, nivolumab plus chemotherapy demonstrated PFS benefit versus chemotherapy (HR = 0.67 [95% CI: 0.51–0.89]); PFS benefit was not observed with nivolumab plus ipilimumab versus chemotherapy (HR = 1.04 [95% CI: 0.79–1.36]). Among all treated patients (n = 936), Grade 3–4 treatment-related adverse events were reported in 151 (49%, nivolumab plus chemotherapy), 105 (32%, nivolumab plus ipilimumab), and 110 (36%, chemotherapy) patients. Conclusions: Nivolumab plus chemotherapy and nivolumab plus ipilimumab continued to demonstrate clinically meaningful OS benefit versus chemotherapy with no new safety signals identified with longer follow-up, further supporting use as first-line standard treatment options for patients with advanced ESCC.</w:t>
      </w:r>
    </w:p>
    <w:p xmlns:w="http://schemas.openxmlformats.org/wordprocessingml/2006/main">
      <w:r>
        <w:rPr>
          <w:b/>
        </w:rPr>
        <w:t>DOI</w:t>
      </w:r>
    </w:p>
    <w:p xmlns:w="http://schemas.openxmlformats.org/wordprocessingml/2006/main">
      <w:r>
        <w:t xml:space="preserve">  </w:t>
      </w:r>
      <w:r>
        <w:rPr/>
        <w:t xml:space="preserve">10.1002/cam4.7235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100</w:t>
      </w:r>
    </w:p>
    <w:p xmlns:w="http://schemas.openxmlformats.org/wordprocessingml/2006/main">
      <w:r>
        <w:rPr>
          <w:b/>
        </w:rPr>
        <w:t>TITLE</w:t>
      </w:r>
    </w:p>
    <w:p xmlns:w="http://schemas.openxmlformats.org/wordprocessingml/2006/main">
      <w:r>
        <w:t xml:space="preserve">  </w:t>
      </w:r>
      <w:r>
        <w:rPr>
          <w:b/>
          <w:sz w:val="28"/>
          <w:szCs w:val="28"/>
        </w:rPr>
        <w:t xml:space="preserve">UV1 telomerase vaccine with ipilimumab and nivolumab as second line treatment for pleural mesothelioma – A phase II randomised trial</w:t>
      </w:r>
    </w:p>
    <w:p xmlns:w="http://schemas.openxmlformats.org/wordprocessingml/2006/main">
      <w:r>
        <w:rPr>
          <w:b/>
        </w:rPr>
        <w:t>SOURCE</w:t>
      </w:r>
    </w:p>
    <w:p xmlns:w="http://schemas.openxmlformats.org/wordprocessingml/2006/main">
      <w:r>
        <w:t xml:space="preserve">  </w:t>
      </w:r>
      <w:r>
        <w:rPr/>
        <w:t xml:space="preserve">European Journal of Cancer (2024) 202 Article Number: 113973</w:t>
      </w:r>
      <w:r>
        <w:rPr/>
        <w:t xml:space="preserve">. Date of Publication: 1 May 2024</w:t>
      </w:r>
    </w:p>
    <w:p xmlns:w="http://schemas.openxmlformats.org/wordprocessingml/2006/main">
      <w:r>
        <w:rPr>
          <w:b/>
        </w:rPr>
        <w:t>ABSTRACT</w:t>
      </w:r>
    </w:p>
    <w:p xmlns:w="http://schemas.openxmlformats.org/wordprocessingml/2006/main">
      <w:r>
        <w:t xml:space="preserve">  </w:t>
      </w:r>
      <w:r>
        <w:rPr/>
        <w:t xml:space="preserve">Purpose: The NIPU-trial investigates the effect of adding the telomerase vaccine UV1 to treatment with ipilimumab and nivolumab for patients with pleural mesothelioma (PM). Methods: In this phase 2 open-label trial, patients with PM progressing after first-line chemotherapy were randomised to receive ipilimumab and nivolumab alone (arm B) or combined with UV1 (arm A). The primary endpoint was progression-free survival (PFS) as determined by BICR. It was estimated that 69 PFS events were needed to detect a hazard ratio (HR) of 0.60 with 80% power and a one-sided alpha level of 0.10. Results: 118 patients were randomised. The median PFS determined by blinded independent central review (BICR) was 4.2 months (95%CI 2.9–9.8) in arm A and 4.7 months (95%CI 3.9–7.0) in arm B (HR 1.01, 80%CI 0.75–1.36 P = 0.979), after a median follow-up of 12.5 months (95%CI 9.7–15.6). The investigator-determined median PFS was 4.3 months (95%CI 3.0–6.8) in arm A and 2.9 months (95%CI 2.4–5.5) in arm B (HR 0.60, 80%CI 0.45–0.81 P = 0.025). Confirmed objective response rate (ORR) by BICR was 31% in arm A and 16% in arm B (odds ratio 2.44 80%CI 1.35–4.49 P = 0.056). After a median follow-up time of 17.3 months (95%CI 15.8–22.9), the OS was 15.4 months (95%CI 11.1–22.6) in arm A and 11.1 months (95%CI 8.8–18.1) in arm B, (HR 0.73, 80%CI 0.53–1.0, P = 0.197). Conclusion: The primary endpoint was not met. Predefined analyses of response rates are in favour of adding the vaccine.</w:t>
      </w:r>
    </w:p>
    <w:p xmlns:w="http://schemas.openxmlformats.org/wordprocessingml/2006/main">
      <w:r>
        <w:rPr>
          <w:b/>
        </w:rPr>
        <w:t>DOI</w:t>
      </w:r>
    </w:p>
    <w:p xmlns:w="http://schemas.openxmlformats.org/wordprocessingml/2006/main">
      <w:r>
        <w:t xml:space="preserve">  </w:t>
      </w:r>
      <w:r>
        <w:rPr/>
        <w:t xml:space="preserve">10.1016/j.ejca.2024.113973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101</w:t>
      </w:r>
    </w:p>
    <w:p xmlns:w="http://schemas.openxmlformats.org/wordprocessingml/2006/main">
      <w:r>
        <w:rPr>
          <w:b/>
        </w:rPr>
        <w:t>TITLE</w:t>
      </w:r>
    </w:p>
    <w:p xmlns:w="http://schemas.openxmlformats.org/wordprocessingml/2006/main">
      <w:r>
        <w:t xml:space="preserve">  </w:t>
      </w:r>
      <w:r>
        <w:rPr>
          <w:b/>
          <w:sz w:val="28"/>
          <w:szCs w:val="28"/>
        </w:rPr>
        <w:t xml:space="preserve">Nivolumab with or without ipilimumab in patients with recurrent or metastatic cervical cancer (CheckMate 358): a phase 1–2, open-label, multicohort trial</w:t>
      </w:r>
    </w:p>
    <w:p xmlns:w="http://schemas.openxmlformats.org/wordprocessingml/2006/main">
      <w:r>
        <w:rPr>
          <w:b/>
        </w:rPr>
        <w:t>SOURCE</w:t>
      </w:r>
    </w:p>
    <w:p xmlns:w="http://schemas.openxmlformats.org/wordprocessingml/2006/main">
      <w:r>
        <w:t xml:space="preserve">  </w:t>
      </w:r>
      <w:r>
        <w:rPr/>
        <w:t xml:space="preserve">The Lancet Oncology (2024) 25:5 (588-602)</w:t>
      </w:r>
      <w:r>
        <w:rPr/>
        <w:t xml:space="preserve">. Date of Publication: 1 May 2024</w:t>
      </w:r>
    </w:p>
    <w:p xmlns:w="http://schemas.openxmlformats.org/wordprocessingml/2006/main">
      <w:r>
        <w:rPr>
          <w:b/>
        </w:rPr>
        <w:t>ABSTRACT</w:t>
      </w:r>
    </w:p>
    <w:p xmlns:w="http://schemas.openxmlformats.org/wordprocessingml/2006/main">
      <w:r>
        <w:t xml:space="preserve">  </w:t>
      </w:r>
      <w:r>
        <w:rPr/>
        <w:t xml:space="preserve">Background: In preliminary findings from the recurrent or metastatic cervical cancer cohort of CheckMate 358, nivolumab showed durable anti-tumour responses, and the combination of nivolumab plus ipilimumab showed promising clinical activity. Here, we report long-term outcomes from this cohort. Methods: CheckMate 358 was a phase 1–2, open-label, multicohort trial. The metastatic cervical cancer cohort enrolled patients from 30 hospitals and cancer centres across ten countries. Female patients aged 18 years or older with a histologically confirmed diagnosis of squamous cell carcinoma of the cervix with recurrent or metastatic disease, an Eastern Cooperative Oncology Group performance status of 0 or 1, and up to two previous systemic therapies were enrolled into the nivolumab 240 mg every 2 weeks group, the randomised groups (nivolumab 3 mg/kg every 2 weeks plus ipilimumab 1 mg/kg every 6 weeks [NIVO3 plus IPI1] or nivolumab 1 mg/kg every 3 weeks plus ipilimumab 3 mg/kg every 3 weeks for four cycles then nivolumab 240 mg every 2 weeks [NIVO1 plus IPI3]), or the NIVO1 plus IPI3 expansion group. All doses were given intravenously. Patients were randomly assigned (1:1) to NIVO3 plus IPI1 or NIVO1 plus IPI3 via an interactive voice response system. Treatment continued until disease progression, unacceptable toxicity, or consent withdrawal, or for up to 24 months. The primary endpoint was investigator-assessed objective response rate. Anti-tumour activity and safety were analysed in all treated patients. This study is registered with ClinicalTrials.gov (NCT02488759) and is now completed. Findings: Between October, 2015, and March, 2020, 193 patients were recruited in the recurrent or metastatic cervical cancer cohort of CheckMate 358, of whom 176 were treated. 19 patients received nivolumab monotherapy, 45 received NIVO3 plus IPI1, and 112 received NIVO1 plus IPI3 (45 in the randomised group and 67 in the expansion group). Median follow-up times were 19·9 months (IQR 8·2–44·8) with nivolumab, 12·6 months (7·8–37·1) with NIVO3 plus IPI1, and 16·7 months (7·2–27·5) with pooled NIVO1 plus IPI3. Objective response rates were 26% (95% CI 9–51; five of 19 patients) with nivolumab, 31% (18–47; 14 of 45 patients) with NIVO3 plus IPI1, 40% (26–56; 18 of 45 patients) with randomised NIVO1 plus IPI3, and 38% (29–48; 43 of 112 patients) with pooled NIVO1 plus IPI3. The most common grade 3–4 treatment-related adverse events were diarrhoea, hepatic cytolysis, hyponatraemia, pneumonitis, and syncope (one [5%] patient each; nivolumab group), diarrhoea, increased gamma-glutamyl transferase, increased lipase, and vomiting (two [4%] patients each; NIVO3 plus IPI1 group), and increased lipase (nine [8%] patients) and anaemia (seven [6%] patients; pooled NIVO1 plus IPI3 group). Serious treatment-related adverse events were reported in three (16%) patients in the nivolumab group, 12 (27%) patients in the NIVO3 plus IPI1 group, and 47 (42%) patients in the pooled NIVO1 plus IPI3 group. There was one treatment-related death due to immune-mediated colitis in the NIVO1 plus IPI3 group. Interpretation: Nivolumab monotherapy and nivolumab plus ipilimumab combination therapy showed promise in the CheckMate 358 study as potential treatment options for recurrent or metastatic cervical cancer. Future randomised controlled trials of nivolumab plus ipilimumab or other dual immunotherapy regimens are warranted to confirm treatment benefit in this patient population. Funding: Bristol Myers Squibb and Ono Pharmaceutical.</w:t>
      </w:r>
    </w:p>
    <w:p xmlns:w="http://schemas.openxmlformats.org/wordprocessingml/2006/main">
      <w:r>
        <w:rPr>
          <w:b/>
        </w:rPr>
        <w:t>DOI</w:t>
      </w:r>
    </w:p>
    <w:p xmlns:w="http://schemas.openxmlformats.org/wordprocessingml/2006/main">
      <w:r>
        <w:t xml:space="preserve">  </w:t>
      </w:r>
      <w:r>
        <w:rPr/>
        <w:t xml:space="preserve">10.1016/S1470-2045(24)00088-3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102</w:t>
      </w:r>
    </w:p>
    <w:p xmlns:w="http://schemas.openxmlformats.org/wordprocessingml/2006/main">
      <w:r>
        <w:rPr>
          <w:b/>
        </w:rPr>
        <w:t>TITLE</w:t>
      </w:r>
    </w:p>
    <w:p xmlns:w="http://schemas.openxmlformats.org/wordprocessingml/2006/main">
      <w:r>
        <w:t xml:space="preserve">  </w:t>
      </w:r>
      <w:r>
        <w:rPr>
          <w:b/>
          <w:sz w:val="28"/>
          <w:szCs w:val="28"/>
        </w:rPr>
        <w:t xml:space="preserve">Durvalumab plus gemcitabine and cisplatin in advanced biliary tract cancer (TOPAZ-1): patient-reported outcomes from a randomised, double-blind, placebo-controlled, phase 3 trial</w:t>
      </w:r>
    </w:p>
    <w:p xmlns:w="http://schemas.openxmlformats.org/wordprocessingml/2006/main">
      <w:r>
        <w:rPr>
          <w:b/>
        </w:rPr>
        <w:t>SOURCE</w:t>
      </w:r>
    </w:p>
    <w:p xmlns:w="http://schemas.openxmlformats.org/wordprocessingml/2006/main">
      <w:r>
        <w:t xml:space="preserve">  </w:t>
      </w:r>
      <w:r>
        <w:rPr/>
        <w:t xml:space="preserve">The Lancet Oncology (2024) 25:5 (626-635)</w:t>
      </w:r>
      <w:r>
        <w:rPr/>
        <w:t xml:space="preserve">. Date of Publication: 1 May 2024</w:t>
      </w:r>
    </w:p>
    <w:p xmlns:w="http://schemas.openxmlformats.org/wordprocessingml/2006/main">
      <w:r>
        <w:rPr>
          <w:b/>
        </w:rPr>
        <w:t>ABSTRACT</w:t>
      </w:r>
    </w:p>
    <w:p xmlns:w="http://schemas.openxmlformats.org/wordprocessingml/2006/main">
      <w:r>
        <w:t xml:space="preserve">  </w:t>
      </w:r>
      <w:r>
        <w:rPr/>
        <w:t xml:space="preserve">Background: In the ongoing, randomised, double-blind phase 3 TOPAZ-1 study, durvalumab, a PD-L1 inhibitor, plus gemcitabine and cisplatin was associated with significant improvements in overall survival compared with placebo, gemcitabine, and cisplatin in people with advanced biliary tract cancer at the pre-planned intermin analysis. In this paper, we present patient-reported outcomes from TOPAZ-1. Methods: In TOPAZ-1 (NCT03875235), participants aged 18 years or older with previously untreated, unresectable, locally advanced, or metastatic biliary tract cancer with an Eastern Cooperative Oncology Group performance status of 0 or 1 and one or more measurable lesions per Response Evaluation Criteria in Solid Tumors (RECIST; version 1.1) were randomly assigned (1:1) to the durvalumab group or the placebo group using a computer-generated randomisation scheme. Participants received 1500 mg durvalumab or matched placebo intravenously every 3 weeks (on day 1 of the cycle) for up to eight cycles in combination with 1000 mg/m</w:t>
      </w:r>
      <w:r>
        <w:rPr>
          <w:vertAlign w:val="superscript"/>
        </w:rPr>
        <w:t xml:space="preserve">2</w:t>
      </w:r>
      <w:r>
        <w:rPr/>
        <w:t xml:space="preserve"> gemcitabine and 25 mg/m</w:t>
      </w:r>
      <w:r>
        <w:rPr>
          <w:vertAlign w:val="superscript"/>
        </w:rPr>
        <w:t xml:space="preserve">2</w:t>
      </w:r>
      <w:r>
        <w:rPr/>
        <w:t xml:space="preserve"> cisplatin intravenously on days 1 and 8 every 3 weeks for up to eight cycles. Thereafter, participants received either durvalumab (1500 mg) or placebo monotherapy intravenously every 4 weeks until disease progression or other discontinuation criteria were met. Randomisation was stratified by disease status (initially unresectable vs recurrent) and primary tumour location (intrahepatic cholangiocarcinoma vs extrahepatic cholangiocarcinoma vs gallbladder cancer). Patient-reported outcomes were assessed as a secondary outcome in all participants who completed the European Organisation for Research and Treatment of Cancer's 30-item Quality of Life of Cancer Patients questionnaire (QLQ-C30) and the 21-item Cholangiocarcinoma and Gallbladder Cancer Quality of Life Module (QLQ-BIL21). We calculated time to deterioration—ie, time from randomisation to an absolute decrease of at least 10 points in a patient-reported outcome that was confirmed at a subsequent visit or the date of death (by any cause) in the absence of deterioration—and adjusted mean change from baseline in patient-reported outcomes. Findings: Between April 16, 2019, and Dec 11, 2020, 685 participants were enrolled and randomly assigned, 341 to the durvalumab group and 344 to the placebo group. Overall, 345 (50%) of participants were male and 340 (50%) were female. Data for the QLQ-C30 were available for 318 participants in the durvalumab group and 328 in the placebo group (median follow-up 9·9 months [IQR 6·7 to 14·1]). Data for the QLQ-BIL21 were available for 305 participants in the durvalumab group and 322 in the placebo group (median follow-up 10·2 months [IQR 6·7 to 14·3]). The proportions of participants in both groups who completed questionnaires were high and baseline scores were mostly similar across treatment groups. For global health status or quality of life, functioning, and symptoms, we noted no difference in time to deterioration or adjusted mean changes from baseline were observed between groups. Median time to deterioration of global health status or quality of life was 7·4 months (95% CI 5·6 to 8·9) in the durvalumab group and 6·7 months (5·6 to 7·9) in the placebo group (hazard ratio 0·87 [95% CI 0·69 to 1·12]). The adjusted mean change from baseline was 1·23 (95% CI –0·71 to 3·16) in the durvalumab group and 0·35 (–1·63 to 2·32) in the placebo group. Interpretation: The addition of durvalumab to gemcitabine and cisplatin did not have a detrimental effect on patient-reported outcomes. These results suggest that durvalumab, gemcitabine, and cisplatin is a tolerable treatment regimen in patients with advanced biliary tract cancer. Funding: AstraZeneca.</w:t>
      </w:r>
    </w:p>
    <w:p xmlns:w="http://schemas.openxmlformats.org/wordprocessingml/2006/main">
      <w:r>
        <w:rPr>
          <w:b/>
        </w:rPr>
        <w:t>DOI</w:t>
      </w:r>
    </w:p>
    <w:p xmlns:w="http://schemas.openxmlformats.org/wordprocessingml/2006/main">
      <w:r>
        <w:t xml:space="preserve">  </w:t>
      </w:r>
      <w:r>
        <w:rPr/>
        <w:t xml:space="preserve">10.1016/S1470-2045(24)00082-2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103</w:t>
      </w:r>
    </w:p>
    <w:p xmlns:w="http://schemas.openxmlformats.org/wordprocessingml/2006/main">
      <w:r>
        <w:rPr>
          <w:b/>
        </w:rPr>
        <w:t>TITLE</w:t>
      </w:r>
    </w:p>
    <w:p xmlns:w="http://schemas.openxmlformats.org/wordprocessingml/2006/main">
      <w:r>
        <w:t xml:space="preserve">  </w:t>
      </w:r>
      <w:r>
        <w:rPr>
          <w:b/>
          <w:sz w:val="28"/>
          <w:szCs w:val="28"/>
        </w:rPr>
        <w:t xml:space="preserve">ARDS Following Steroid Refractory ICI-Pneumonitis: A Case Report</w:t>
      </w:r>
    </w:p>
    <w:p xmlns:w="http://schemas.openxmlformats.org/wordprocessingml/2006/main">
      <w:r>
        <w:rPr>
          <w:b/>
        </w:rPr>
        <w:t>SOURCE</w:t>
      </w:r>
    </w:p>
    <w:p xmlns:w="http://schemas.openxmlformats.org/wordprocessingml/2006/main">
      <w:r>
        <w:t xml:space="preserve">  </w:t>
      </w:r>
      <w:r>
        <w:rPr/>
        <w:t xml:space="preserve">American Journal of Respiratory and Critical Care Medicine (2024) 209</w:t>
      </w:r>
      <w:r>
        <w:rPr/>
        <w:t xml:space="preserve">. Date of Publication: 1 May 2024</w:t>
      </w:r>
    </w:p>
    <w:p xmlns:w="http://schemas.openxmlformats.org/wordprocessingml/2006/main">
      <w:r>
        <w:rPr>
          <w:b/>
        </w:rPr>
        <w:t>ABSTRACT</w:t>
      </w:r>
    </w:p>
    <w:p xmlns:w="http://schemas.openxmlformats.org/wordprocessingml/2006/main">
      <w:r>
        <w:t xml:space="preserve">  </w:t>
      </w:r>
      <w:r>
        <w:rPr/>
        <w:t xml:space="preserve">Introduction. Immune Checkpoint Inhibitors (ICIs) are known to enhance the antitumor immune response but can result in immune-related adverse events (irAEs). The reported incidence of ICI-Pneumonitis varies from 2-19%. While considered rare, severe cases can be associated with treatment-related mortality.Case Presentation. A 47-year-old male, diagnosed with bladder carcinoma in October 2018, initiated Nivolumab treatment in December 2019 and tolerated it well until May 2023 when he developed ICI-pneumonitis. Organizing pneumonia (OP) was confirmed on chest HRCT, with no respiratory distress and mild hypoxemic respiratory failure. ICI treatment was discontinued, and a one-month trial of oral corticosteroids was initiated. However, treatment failure occurred the following month, leading to rapid progression to ARDS necessitating IMV.BAL was performed, yielding no microorganism isolation. Broad-spectrum antibiotics were administered alongside systemic steroids, resulting in partial radiological improvement and successful weaning from IMV after four weeks. Moderate hypoxemic respiratory failure persisted, but control chest HRCT showed no radiological improvement. Nevertheless, the patient was discharged with clinical stability. Immunosuppression was escalated with mycophenolate mofetil (MMF) and a single dose of infliximab at 5 mg/kg, which the patient tolerated well with no reported adverse events (latent tuberculosis was ruled out). The FVC before discharge was measured at 28% predicted. A followup chest HRCT performed five weeks later revealed marked improvement in OP, but new metastatic nodules were detected. The patient remains under close follow-up with a plan to down-titrate immunosuppression, and a second dose of infliximab is considered if ICI-Pneumonitis associated hypoxemic respiratory failure recurs.Discussion. The incidence of irAEs, such as pneumonitis, varies depending on tumor histology, with lung tumors having the highest rate. Most irAE cases develop within the first six months of therapy. In this case, the patient received treatment for 2.6 years before ICIpneumonitis progressed to ARDS. The primary mechanism of injury remains elusive, but when ICIs are used in combination with other anticancer therapies, the risk of toxicity increases.Immune dysregulation caused by ICIs may depend on T-cell activity against cross-antigens expressed in both tumor and normal tissues, along with reduced activity of anti-inflammatory Treg cells. Although no randomized controlled trial (RCT) data is available, treatment strategies typically involve escalating immunosuppression.Patients using ICIs should undergo close follow-up, as multi-organ toxicity and infections may develop after initiation.</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104</w:t>
      </w:r>
    </w:p>
    <w:p xmlns:w="http://schemas.openxmlformats.org/wordprocessingml/2006/main">
      <w:r>
        <w:rPr>
          <w:b/>
        </w:rPr>
        <w:t>TITLE</w:t>
      </w:r>
    </w:p>
    <w:p xmlns:w="http://schemas.openxmlformats.org/wordprocessingml/2006/main">
      <w:r>
        <w:t xml:space="preserve">  </w:t>
      </w:r>
      <w:r>
        <w:rPr>
          <w:b/>
          <w:sz w:val="28"/>
          <w:szCs w:val="28"/>
        </w:rPr>
        <w:t xml:space="preserve">Phase III, Randomized Study of Atezolizumab Plus Bevacizumab and Chemotherapy in Patients With EGFR - or ALK -Mutated Non-Small-Cell Lung Cancer (ATTLAS, KCSG-LU19-04)</w:t>
      </w:r>
    </w:p>
    <w:p xmlns:w="http://schemas.openxmlformats.org/wordprocessingml/2006/main">
      <w:r>
        <w:rPr>
          <w:b/>
        </w:rPr>
        <w:t>SOURCE</w:t>
      </w:r>
    </w:p>
    <w:p xmlns:w="http://schemas.openxmlformats.org/wordprocessingml/2006/main">
      <w:r>
        <w:t xml:space="preserve">  </w:t>
      </w:r>
      <w:r>
        <w:rPr/>
        <w:t xml:space="preserve">Journal of Clinical Oncology (2024) 42:11 (1241-1251)</w:t>
      </w:r>
      <w:r>
        <w:rPr/>
        <w:t xml:space="preserve">. Date of Publication: 10 Apr 2024</w:t>
      </w:r>
    </w:p>
    <w:p xmlns:w="http://schemas.openxmlformats.org/wordprocessingml/2006/main">
      <w:r>
        <w:rPr>
          <w:b/>
        </w:rPr>
        <w:t>ABSTRACT</w:t>
      </w:r>
    </w:p>
    <w:p xmlns:w="http://schemas.openxmlformats.org/wordprocessingml/2006/main">
      <w:r>
        <w:t xml:space="preserve">  </w:t>
      </w:r>
      <w:r>
        <w:rPr/>
        <w:t xml:space="preserve">PURPOSEIn the treatment of non-small-cell lung cancer (NSCLC) with a driver mutation, the role of anti-PD-(L)1 antibody after tyrosine kinase inhibitor (TKI) remains unclear. This randomized, open-label, multicenter, phase III study evaluates the efficacy of atezolizumab plus bevacizumab, paclitaxel, and carboplatin (ABCP) in EGFR- or ALK-mutated NSCLC that progressed before TKI therapy.MATERIALS AND METHODSWe compared the clinical efficacy of ABCP followed by maintenance therapy with atezolizumab plus bevacizumab with pemetrexed plus carboplatin or cisplatin (PC) followed by pemetrexed maintenance. The primary end point was progression-free survival (PFS).RESULTSA total of 228 patients with activating EGFR mutation (n = 215) or ALK translocation (n = 13) were enrolled from 16 sites in the Republic of Korea and randomly assigned at 2:1 ratio to either ABCP (n = 154) or PC arm (n = 74). The median follow-up duration was 26.1 months (95% CI, 24.7 to 28.2). Objective response rates (69.5% v 41.9%, P &lt;.001) and median PFS (8.48 v 5.62 months, hazard ratio [HR], 0.62 [95% CI, 0.45 to 0.86]; P =.004) were significantly better in the ABCP than PC arm. PFS benefit increased as PD-L1 expression increased, with an HR of 0.47, 0.41, and 0.24 for PD-L1 ≥1%, ≥10%, and ≥50%, respectively. Overall survival was similar between ABCP and PC arm (20.63 v 20.27 months, HR, 1.01 [95% CI, 0.69 to 1.46]; P =.975). The safety profile of the ABCP arm was comparable with that previously reported, with no additional safety signals, but higher rates of treatment-related adverse events were observed compared with the PC arm.CONCLUSIONTo our knowledge, this study is the first randomized phase III study to demonstrate the clinical benefit of anti-PD-L1 antibody in combination with bevacizumab and chemotherapy in patients with EGFR- or ALK-mutated NSCLC who have progressed on relevant targeted therapy.</w:t>
      </w:r>
    </w:p>
    <w:p xmlns:w="http://schemas.openxmlformats.org/wordprocessingml/2006/main">
      <w:r>
        <w:rPr>
          <w:b/>
        </w:rPr>
        <w:t>DOI</w:t>
      </w:r>
    </w:p>
    <w:p xmlns:w="http://schemas.openxmlformats.org/wordprocessingml/2006/main">
      <w:r>
        <w:t xml:space="preserve">  </w:t>
      </w:r>
      <w:r>
        <w:rPr/>
        <w:t xml:space="preserve">10.1200/JCO.23.01891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105</w:t>
      </w:r>
    </w:p>
    <w:p xmlns:w="http://schemas.openxmlformats.org/wordprocessingml/2006/main">
      <w:r>
        <w:rPr>
          <w:b/>
        </w:rPr>
        <w:t>TITLE</w:t>
      </w:r>
    </w:p>
    <w:p xmlns:w="http://schemas.openxmlformats.org/wordprocessingml/2006/main">
      <w:r>
        <w:t xml:space="preserve">  </w:t>
      </w:r>
      <w:r>
        <w:rPr>
          <w:b/>
          <w:sz w:val="28"/>
          <w:szCs w:val="28"/>
        </w:rPr>
        <w:t xml:space="preserve">Comparative severe dermatologic toxicities of immune checkpoint inhibitors in malignant melanoma: A systematic review and network meta-analysis</w:t>
      </w:r>
    </w:p>
    <w:p xmlns:w="http://schemas.openxmlformats.org/wordprocessingml/2006/main">
      <w:r>
        <w:rPr>
          <w:b/>
        </w:rPr>
        <w:t>SOURCE</w:t>
      </w:r>
    </w:p>
    <w:p xmlns:w="http://schemas.openxmlformats.org/wordprocessingml/2006/main">
      <w:r>
        <w:t xml:space="preserve">  </w:t>
      </w:r>
      <w:r>
        <w:rPr/>
        <w:t xml:space="preserve">Journal of Cosmetic Dermatology (2024) 23:4 (1165-1177)</w:t>
      </w:r>
      <w:r>
        <w:rPr/>
        <w:t xml:space="preserve">. Date of Publication: 1 Apr 2024</w:t>
      </w:r>
    </w:p>
    <w:p xmlns:w="http://schemas.openxmlformats.org/wordprocessingml/2006/main">
      <w:r>
        <w:rPr>
          <w:b/>
        </w:rPr>
        <w:t>ABSTRACT</w:t>
      </w:r>
    </w:p>
    <w:p xmlns:w="http://schemas.openxmlformats.org/wordprocessingml/2006/main">
      <w:r>
        <w:t xml:space="preserve">  </w:t>
      </w:r>
      <w:r>
        <w:rPr/>
        <w:t xml:space="preserve">Background: Immune checkpoint inhibitors (ICIs) have advanced the therapeutic landscape for malignant melanoma patients. However, they can cause permanent and irreversible dermatologic immune-related adverse events (irAEs) that may lead to interruption of ICI treatment or become life-threatening. To assess the risk of severe dermatologic irAEs (grade 3 or higher) among ICIs for advanced melanoma, we conducted a network meta-analysis (NMA). Methods: Phase II/III randomized controlled clinical trials (RCTs) involving ICIs were retrieved from various databases, including PubMed, Embase, Cochrane Library, and Web of Science. These trials were published from the inception of databases to October 15, 2022. In addition, the risk of severe dermatologic irAEs associated with ICI types and doses was evaluated and compared by NMA. Results: This study included 20 Phase II/III RCTs with a total of 10 575 patients. The results indicated that ICIs carry a higher risk of severe dermatologic irAEs compared to chemotherapy. Additionally, the combinational therapy of Nivolumab + Ipilimumab was associated with a higher risk than ICI monotherapy. Comparatively, the latest treatment option involving dual ICI therapy with Relatlimab + Nivolumab showed a lower toxicity risk, but higher than Ipilimumab alone. Lastly, Nivolumab, at a dose of 3 mg/kg every 2 weeks, was observed as the lowest-risk dosing regimen for severe dermatologic irAEs in patients with advanced melanoma. Conclusion: The findings suggest that Nivolumab (1 mg/kg) + Ipilimumab (3 mg/kg) administered every 3 weeks should be used cautiously in patients with advanced melanoma at high risk for dermatologic irAEs. While we recommend the preferred regimen of Nivolumab (dose = 3 mg/kg, every 2 weeks).</w:t>
      </w:r>
    </w:p>
    <w:p xmlns:w="http://schemas.openxmlformats.org/wordprocessingml/2006/main">
      <w:r>
        <w:rPr>
          <w:b/>
        </w:rPr>
        <w:t>DOI</w:t>
      </w:r>
    </w:p>
    <w:p xmlns:w="http://schemas.openxmlformats.org/wordprocessingml/2006/main">
      <w:r>
        <w:t xml:space="preserve">  </w:t>
      </w:r>
      <w:r>
        <w:rPr/>
        <w:t xml:space="preserve">10.1111/jocd.16105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106</w:t>
      </w:r>
    </w:p>
    <w:p xmlns:w="http://schemas.openxmlformats.org/wordprocessingml/2006/main">
      <w:r>
        <w:rPr>
          <w:b/>
        </w:rPr>
        <w:t>TITLE</w:t>
      </w:r>
    </w:p>
    <w:p xmlns:w="http://schemas.openxmlformats.org/wordprocessingml/2006/main">
      <w:r>
        <w:t xml:space="preserve">  </w:t>
      </w:r>
      <w:r>
        <w:rPr>
          <w:b/>
          <w:sz w:val="28"/>
          <w:szCs w:val="28"/>
        </w:rPr>
        <w:t xml:space="preserve">Second-line tislelizumab versus chemotherapy in Japanese patients with advanced or metastatic esophageal squamous cell carcinoma: subgroup analysis from RATIONALE-302</w:t>
      </w:r>
    </w:p>
    <w:p xmlns:w="http://schemas.openxmlformats.org/wordprocessingml/2006/main">
      <w:r>
        <w:rPr>
          <w:b/>
        </w:rPr>
        <w:t>SOURCE</w:t>
      </w:r>
    </w:p>
    <w:p xmlns:w="http://schemas.openxmlformats.org/wordprocessingml/2006/main">
      <w:r>
        <w:t xml:space="preserve">  </w:t>
      </w:r>
      <w:r>
        <w:rPr/>
        <w:t xml:space="preserve">Esophagus (2024) 21:2 (102-110)</w:t>
      </w:r>
      <w:r>
        <w:rPr/>
        <w:t xml:space="preserve">. Date of Publication: 1 Apr 2024</w:t>
      </w:r>
    </w:p>
    <w:p xmlns:w="http://schemas.openxmlformats.org/wordprocessingml/2006/main">
      <w:r>
        <w:rPr>
          <w:b/>
        </w:rPr>
        <w:t>ABSTRACT</w:t>
      </w:r>
    </w:p>
    <w:p xmlns:w="http://schemas.openxmlformats.org/wordprocessingml/2006/main">
      <w:r>
        <w:t xml:space="preserve">  </w:t>
      </w:r>
      <w:r>
        <w:rPr/>
        <w:t xml:space="preserve">Background: Esophageal squamous cell carcinoma (ESCC) has a poor prognosis, with limited second-line systemic therapy options, and represents an increasing disease burden in Japan. In the phase 3 RATIONALE-302 study, the anti-programmed cell death protein 1 antibody, tislelizumab, significantly improved overall survival (OS) versus chemotherapy as second-line treatment for advanced/metastatic ESCC. Here, we report the Japanese patient subgroup results. Methods: Patients with advanced/metastatic ESCC, with disease progression during/after first-line systemic therapy were randomized 1:1 to open-label tislelizumab 200 mg every 3 weeks or investigator’s choice of chemotherapy (paclitaxel/docetaxel). Efficacy and safety were assessed in all randomized Japanese patients. Results: The Japanese subgroup comprised 50 patients (n = 25 per arm). Tislelizumab improved OS versus chemotherapy (median: 9.8 vs. 7.6 months; HR 0.59; 95% CI 0.31, 1.12). Among patients with programmed death-ligand 1 score ≥ 10%, median OS was 12.5 months with tislelizumab (n = 10) versus 2.9 months with chemotherapy (n = 6) (HR 0.31; 95% CI 0.09, 1.03). Tislelizumab improved progression-free survival versus chemotherapy (median: 3.6 vs. 1.7 months, respectively; HR 0.50; 95% CI 0.27, 0.95). Objective response rate was greater with tislelizumab (32.0%) versus chemotherapy (20.0%), and responses were more durable (median duration of response: 8.8 vs. 2.6 months, respectively). Fewer patients experienced ≥ grade 3 treatment-related adverse events with tislelizumab (24.0%) versus chemotherapy (47.8%). Tislelizumab demonstrated an improvement in health-related quality of life versus chemotherapy. Conclusions: As second-line therapy for advanced/metastatic ESCC, tislelizumab improved OS versus chemotherapy, with a favorable safety profile, in the Japanese patient subgroup, consistent with the overall population. Clinical trial registry: ClinicalTrials.gov: NCT03430843.</w:t>
      </w:r>
    </w:p>
    <w:p xmlns:w="http://schemas.openxmlformats.org/wordprocessingml/2006/main">
      <w:r>
        <w:rPr>
          <w:b/>
        </w:rPr>
        <w:t>DOI</w:t>
      </w:r>
    </w:p>
    <w:p xmlns:w="http://schemas.openxmlformats.org/wordprocessingml/2006/main">
      <w:r>
        <w:t xml:space="preserve">  </w:t>
      </w:r>
      <w:r>
        <w:rPr/>
        <w:t xml:space="preserve">10.1007/s10388-023-01040-w</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107</w:t>
      </w:r>
    </w:p>
    <w:p xmlns:w="http://schemas.openxmlformats.org/wordprocessingml/2006/main">
      <w:r>
        <w:rPr>
          <w:b/>
        </w:rPr>
        <w:t>TITLE</w:t>
      </w:r>
    </w:p>
    <w:p xmlns:w="http://schemas.openxmlformats.org/wordprocessingml/2006/main">
      <w:r>
        <w:t xml:space="preserve">  </w:t>
      </w:r>
      <w:r>
        <w:rPr>
          <w:b/>
          <w:sz w:val="28"/>
          <w:szCs w:val="28"/>
        </w:rPr>
        <w:t xml:space="preserve">PD-1 inhibition with retifanlimab and/or arginase inhibition with INCB001158 in Japanese patients with solid tumors: A phase I study</w:t>
      </w:r>
    </w:p>
    <w:p xmlns:w="http://schemas.openxmlformats.org/wordprocessingml/2006/main">
      <w:r>
        <w:rPr>
          <w:b/>
        </w:rPr>
        <w:t>SOURCE</w:t>
      </w:r>
    </w:p>
    <w:p xmlns:w="http://schemas.openxmlformats.org/wordprocessingml/2006/main">
      <w:r>
        <w:t xml:space="preserve">  </w:t>
      </w:r>
      <w:r>
        <w:rPr/>
        <w:t xml:space="preserve">Cancer Medicine (2024) 13:8 Article Number: e6980</w:t>
      </w:r>
      <w:r>
        <w:rPr/>
        <w:t xml:space="preserve">. Date of Publication: 1 Apr 2024</w:t>
      </w:r>
    </w:p>
    <w:p xmlns:w="http://schemas.openxmlformats.org/wordprocessingml/2006/main">
      <w:r>
        <w:rPr>
          <w:b/>
        </w:rPr>
        <w:t>ABSTRACT</w:t>
      </w:r>
    </w:p>
    <w:p xmlns:w="http://schemas.openxmlformats.org/wordprocessingml/2006/main">
      <w:r>
        <w:t xml:space="preserve">  </w:t>
      </w:r>
      <w:r>
        <w:rPr/>
        <w:t xml:space="preserve">Background: Retifanlimab is a humanized monoclonal antibody targeting programmed death protein-1, and INCB001158 is an oral arginase inhibitor. This phase Ib study investigated retifanlimab, INCB001158, and their combination in Japanese patients with advanced solid tumors. Methods: Patients received retifanlimab (500 mg every 4 weeks [Q4W] i.v.) or escalating doses of INCB001158 (75 or 100 mg twice daily [BID]) monotherapy in Part 1 and combination of retifanlimab (500 mg Q4W) and INCB001158 (100 mg BID) in Part 2. Primary endpoints were safety, tolerability, dose-limiting toxicities (DLTs), and determination of recommended phase II doses in Japanese patients. Results: Eighteen patients (retifanlimab or INCB001158 monotherapy and combination; n = 6 each) were enrolled at 2 sites in Japan. There were no DLTs, fatal adverse events (AEs), or discontinuations due to AEs. Rash (all grade 1) was the most common treatment-emergent AE with retifanlimab (n = 6). Treatment-related AEs were reported with retifanlimab (n = 4) or INCB001158 (n = 2) monotherapy and with combination (n = 4); an immune-related AE (thyroid disorder, grade 2) was reported with combination. Two responses were observed with retifanlimab monotherapy (1 complete, 1 partial) and 1 stable disease (SD), for an overall response rate of 33.3% (95% confidence interval [CI], 4.3–77.7) and disease control rate (DCR) of 50% (95% CI, 11.8–88.2). Three patients had SD with INCB001158 monotherapy (DCR 50%; 95% CI, 11.8–88.2). No responses or SD were observed with combination therapy. Conclusion: Retifanlimab, INCB001158, and their combination had acceptable safety profiles. Promising retifanlimab antitumor activity warrants further investigation in Japanese patients.</w:t>
      </w:r>
    </w:p>
    <w:p xmlns:w="http://schemas.openxmlformats.org/wordprocessingml/2006/main">
      <w:r>
        <w:rPr>
          <w:b/>
        </w:rPr>
        <w:t>DOI</w:t>
      </w:r>
    </w:p>
    <w:p xmlns:w="http://schemas.openxmlformats.org/wordprocessingml/2006/main">
      <w:r>
        <w:t xml:space="preserve">  </w:t>
      </w:r>
      <w:r>
        <w:rPr/>
        <w:t xml:space="preserve">10.1002/cam4.6980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108</w:t>
      </w:r>
    </w:p>
    <w:p xmlns:w="http://schemas.openxmlformats.org/wordprocessingml/2006/main">
      <w:r>
        <w:rPr>
          <w:b/>
        </w:rPr>
        <w:t>TITLE</w:t>
      </w:r>
    </w:p>
    <w:p xmlns:w="http://schemas.openxmlformats.org/wordprocessingml/2006/main">
      <w:r>
        <w:t xml:space="preserve">  </w:t>
      </w:r>
      <w:r>
        <w:rPr>
          <w:b/>
          <w:sz w:val="28"/>
          <w:szCs w:val="28"/>
        </w:rPr>
        <w:t xml:space="preserve">Prognostic and predictive value of non-steroidal anti-inflammatory drugs in the EORTC 1325/KEYNOTE-054 phase III trial of pembrolizumab versus placebo in resected high-risk stage III melanoma</w:t>
      </w:r>
    </w:p>
    <w:p xmlns:w="http://schemas.openxmlformats.org/wordprocessingml/2006/main">
      <w:r>
        <w:rPr>
          <w:b/>
        </w:rPr>
        <w:t>SOURCE</w:t>
      </w:r>
    </w:p>
    <w:p xmlns:w="http://schemas.openxmlformats.org/wordprocessingml/2006/main">
      <w:r>
        <w:t xml:space="preserve">  </w:t>
      </w:r>
      <w:r>
        <w:rPr/>
        <w:t xml:space="preserve">European Journal of Cancer (2024) 201 Article Number: 113585</w:t>
      </w:r>
      <w:r>
        <w:rPr/>
        <w:t xml:space="preserve">. Date of Publication: 1 Apr 2024</w:t>
      </w:r>
    </w:p>
    <w:p xmlns:w="http://schemas.openxmlformats.org/wordprocessingml/2006/main">
      <w:r>
        <w:rPr>
          <w:b/>
        </w:rPr>
        <w:t>ABSTRACT</w:t>
      </w:r>
    </w:p>
    <w:p xmlns:w="http://schemas.openxmlformats.org/wordprocessingml/2006/main">
      <w:r>
        <w:t xml:space="preserve">  </w:t>
      </w:r>
      <w:r>
        <w:rPr/>
        <w:t xml:space="preserve">Background: Pain is common in patients with cancer. The World Health Organisation recommends paracetamol or non-steroidal anti-inflammatory drugs (NSAIDs) for mild pain and combined with other agents for moderate/severe pain. This study estimated associations of NSAIDs with recurrence-free survival (RFS), distant metastasis-free survival (DMFS) and the incidence of immune-related adverse events (irAEs) in high-risk patients with resected melanoma in the EORTC 1325/KEYNOTE-054 phase III clinical trial. Patients and methods: Patients with AJCC7 stage IIIA, IIIB or IIIC resected melanoma were randomized to receive 200 mg of adjuvant pembrolizumab (N = 514) or placebo (N = 505) 3-weekly for one year or until recurrence. As previously reported, pembrolizumab prolonged RFS and DMFS. NSAID use was defined as administration between 7 days pre-randomization and starting treatment. Multivariable Cox and Fine and Gray models were used to estimate hazard ratios (HRs) for associations of NSAIDs with RFS, DMFS and irAEs. Results: Of 1019 patients randomized, 59 and 44 patients in the pembrolizumab and placebo arms, respectively, used NSAIDs. NSAIDs were not associated with RFS (HR 0.91, 95% CI 0.58–1.43) or DMFS in the pembrolizumab (HR 1.03, 95% CI 0.65–1.66) or placebo arms (for RFS, HR 0.76, 95% CI 0.48–1.20; for DMFS, HR 0.80, 95% CI 0.49–1.31). NSAIDs were associated with the incidence of irAEs in the placebo arm (HR 3.06, 95% CI 1.45–6.45) but not in the pembrolizumab arm (HR 0.94, 95% CI 0.58–1.53). Conclusion: NSAIDs were not associated with efficacy outcomes nor the risk of irAEs in patients with resected high-risk stage III melanoma receiving adjuvant pembrolizumab.</w:t>
      </w:r>
    </w:p>
    <w:p xmlns:w="http://schemas.openxmlformats.org/wordprocessingml/2006/main">
      <w:r>
        <w:rPr>
          <w:b/>
        </w:rPr>
        <w:t>DOI</w:t>
      </w:r>
    </w:p>
    <w:p xmlns:w="http://schemas.openxmlformats.org/wordprocessingml/2006/main">
      <w:r>
        <w:t xml:space="preserve">  </w:t>
      </w:r>
      <w:r>
        <w:rPr/>
        <w:t xml:space="preserve">10.1016/j.ejca.2024.113585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109</w:t>
      </w:r>
    </w:p>
    <w:p xmlns:w="http://schemas.openxmlformats.org/wordprocessingml/2006/main">
      <w:r>
        <w:rPr>
          <w:b/>
        </w:rPr>
        <w:t>TITLE</w:t>
      </w:r>
    </w:p>
    <w:p xmlns:w="http://schemas.openxmlformats.org/wordprocessingml/2006/main">
      <w:r>
        <w:t xml:space="preserve">  </w:t>
      </w:r>
      <w:r>
        <w:rPr>
          <w:b/>
          <w:sz w:val="28"/>
          <w:szCs w:val="28"/>
        </w:rPr>
        <w:t xml:space="preserve">Pembrolizumab with or Without Lenvatinib as First-line Therapy for Patients with Advanced Urothelial Carcinoma (LEAP-011): A Phase 3, Randomized, Double-Blind Trial</w:t>
      </w:r>
    </w:p>
    <w:p xmlns:w="http://schemas.openxmlformats.org/wordprocessingml/2006/main">
      <w:r>
        <w:rPr>
          <w:b/>
        </w:rPr>
        <w:t>SOURCE</w:t>
      </w:r>
    </w:p>
    <w:p xmlns:w="http://schemas.openxmlformats.org/wordprocessingml/2006/main">
      <w:r>
        <w:t xml:space="preserve">  </w:t>
      </w:r>
      <w:r>
        <w:rPr/>
        <w:t xml:space="preserve">European Urology (2024) 85:3 (229-238)</w:t>
      </w:r>
      <w:r>
        <w:rPr/>
        <w:t xml:space="preserve">. Date of Publication: 1 Mar 2024</w:t>
      </w:r>
    </w:p>
    <w:p xmlns:w="http://schemas.openxmlformats.org/wordprocessingml/2006/main">
      <w:r>
        <w:rPr>
          <w:b/>
        </w:rPr>
        <w:t>ABSTRACT</w:t>
      </w:r>
    </w:p>
    <w:p xmlns:w="http://schemas.openxmlformats.org/wordprocessingml/2006/main">
      <w:r>
        <w:t xml:space="preserve">  </w:t>
      </w:r>
      <w:r>
        <w:rPr/>
        <w:t xml:space="preserve">Background: Pembrolizumab plus lenvatinib has shown antitumor activity and acceptable safety in patients with platinum-refractory urothelial carcinoma (UC). Objective: To evaluate pembrolizumab plus either lenvatinib or placebo as first-line therapy for advanced UC in the phase 3 LEAP-011 study. Design, setting, and participants: Patients with advanced UC who were ineligible for cisplatin-based therapy or any platinum-based chemotherapy were enrolled. Intervention: Patients were randomly assigned (1:1) to pembrolizumab 200 mg intravenously every 3 wk plus either lenvatinib 20 mg or placebo orally once daily. Outcome measurements and statistical analysis: Dual primary endpoints were progression-free survival (PFS) and overall survival (OS). An external data monitoring committee (DMC) regularly reviewed safety and efficacy data every 3 mo. Results and limitations: Between June 25, 2019 and July 21, 2021, 487 patients were allocated to receive lenvatinib plus pembrolizumab (n = 245) or placebo plus pembrolizumab (n = 242). The median time from randomization to the data cutoff date (July 26, 2021) was 12.8 mo (interquartile range, 6.9–19.3). The median PFS was 4.5 mo in the combination arm and 4.0 mo in the pembrolizumab arm (hazard ratio [HR] 0.90 [95% confidence interval {CI} 0.72–1.14]). The median OS was 11.8 mo for the combination arm and 12.9 mo for the pembrolizumab arm (HR 1.14 [95% CI 0.87–1.48]). Grade 3–5 adverse events attributed to trial treatment occurred in 123 of 241 patients (51%) treated with lenvatinib plus pembrolizumab and in 66 of 242 patients (27%) treated with placebo plus pembrolizumab. This trial was terminated earlier than initially planned based on recommendation from the DMC. Conclusions: The benefit-to-risk ratio for first-line lenvatinib plus pembrolizumab was not considered favorable versus pembrolizumab plus placebo as first-line therapy in patients with advanced UC. Patient summary: Lenvatinib plus pembrolizumab was not more effective than pembrolizumab plus placebo in patients with advanced urothelial carcinoma.</w:t>
      </w:r>
    </w:p>
    <w:p xmlns:w="http://schemas.openxmlformats.org/wordprocessingml/2006/main">
      <w:r>
        <w:rPr>
          <w:b/>
        </w:rPr>
        <w:t>DOI</w:t>
      </w:r>
    </w:p>
    <w:p xmlns:w="http://schemas.openxmlformats.org/wordprocessingml/2006/main">
      <w:r>
        <w:t xml:space="preserve">  </w:t>
      </w:r>
      <w:r>
        <w:rPr/>
        <w:t xml:space="preserve">10.1016/j.eururo.2023.08.012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110</w:t>
      </w:r>
    </w:p>
    <w:p xmlns:w="http://schemas.openxmlformats.org/wordprocessingml/2006/main">
      <w:r>
        <w:rPr>
          <w:b/>
        </w:rPr>
        <w:t>TITLE</w:t>
      </w:r>
    </w:p>
    <w:p xmlns:w="http://schemas.openxmlformats.org/wordprocessingml/2006/main">
      <w:r>
        <w:t xml:space="preserve">  </w:t>
      </w:r>
      <w:r>
        <w:rPr>
          <w:b/>
          <w:sz w:val="28"/>
          <w:szCs w:val="28"/>
        </w:rPr>
        <w:t xml:space="preserve">Analysis of East Asia subgroup in Study 309/KEYNOTE-775: lenvatinib plus pembrolizumab versus treatment of physician’s choice chemotherapy in patients with previously treated advanced or recurrent endometrial cancer</w:t>
      </w:r>
    </w:p>
    <w:p xmlns:w="http://schemas.openxmlformats.org/wordprocessingml/2006/main">
      <w:r>
        <w:rPr>
          <w:b/>
        </w:rPr>
        <w:t>SOURCE</w:t>
      </w:r>
    </w:p>
    <w:p xmlns:w="http://schemas.openxmlformats.org/wordprocessingml/2006/main">
      <w:r>
        <w:t xml:space="preserve">  </w:t>
      </w:r>
      <w:r>
        <w:rPr/>
        <w:t xml:space="preserve">Journal of Gynecologic Oncology (2024) 35:2 Article Number: e40</w:t>
      </w:r>
      <w:r>
        <w:rPr/>
        <w:t xml:space="preserve">. Date of Publication: 1 Mar 2024</w:t>
      </w:r>
    </w:p>
    <w:p xmlns:w="http://schemas.openxmlformats.org/wordprocessingml/2006/main">
      <w:r>
        <w:rPr>
          <w:b/>
        </w:rPr>
        <w:t>ABSTRACT</w:t>
      </w:r>
    </w:p>
    <w:p xmlns:w="http://schemas.openxmlformats.org/wordprocessingml/2006/main">
      <w:r>
        <w:t xml:space="preserve">  </w:t>
      </w:r>
      <w:r>
        <w:rPr/>
        <w:t xml:space="preserve">Objective: In the global phase 3 Study 309/KEYNOTE-775 (NCT03517449) at the first interim analysis, lenvatinib+pembrolizumab significantly improved progression-free survival (PFS), overall survival (OS), and objective response rate (ORR) versus treatment of physician’s choice chemotherapy (TPC) in patients with previously treated advanced/recurrent endometrial cancer (EC). This exploratory analysis evaluated outcomes in patients enrolled in East Asia at the time of prespecified final analysis. Methods: Women ≥18 years with histologically confirmed advanced, recurrent, or metastatic EC with progressive disease after 1 platinum-based chemotherapy (2 if 1 given in neoadjuvant/ adjuvant setting) were enrolled. Patients were randomized 1:1 to lenvatinib 20 mg orally once daily plus pembrolizumab 200 mg intravenously every 3 weeks (≤35 cycles) or TPC (doxorubicin or paclitaxel). Primary endpoints were PFS per RECIST v1.1 by blinded independent central review and OS. No alpha was assigned for this subgroup analysis. Results: Among 155 East Asian patients (lenvatinib+pembrolizumab, n=77; TPC, n=78), median follow-up time (data cutoff: March 1, 2022) was 34.3 (range, 25.1–43.0) months. Hazard ratios (HRs) with 95% confidence intervals (CIs) for PFS (lenvatinib+pembrolizumab vs. TPC) were 0.74 (0.49–1.10) and 0.64 (0.44–0.94) in the mismatch repair proficient (pMMR) and all-comer populations, respectively. HRs (95% CI) for OS were 0.68 (0.45–1.02) and 0.61 (0.41–0.90), respectively. ORRs were 36% with lenvatinib+pembrolizumab and 22% with TPC (pMMR) and 39% and 21%, respectively (all-comers). Treatment-related adverse events occurred in 97% and 96% (grade 3–5, 74% and 72%), respectively. Conclusion: Lenvatinib+pembrolizumab provided clinically meaningful benefit with manageable safety compared with TPC, supporting its use in East Asian patients with previously treated advanced/recurrent EC. Trial Registration: ClinicalTrials.gov Identifier: NCT03517449.</w:t>
      </w:r>
    </w:p>
    <w:p xmlns:w="http://schemas.openxmlformats.org/wordprocessingml/2006/main">
      <w:r>
        <w:rPr>
          <w:b/>
        </w:rPr>
        <w:t>DOI</w:t>
      </w:r>
    </w:p>
    <w:p xmlns:w="http://schemas.openxmlformats.org/wordprocessingml/2006/main">
      <w:r>
        <w:t xml:space="preserve">  </w:t>
      </w:r>
      <w:r>
        <w:rPr/>
        <w:t xml:space="preserve">10.3802/jgo.2024.35.e40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111</w:t>
      </w:r>
    </w:p>
    <w:p xmlns:w="http://schemas.openxmlformats.org/wordprocessingml/2006/main">
      <w:r>
        <w:rPr>
          <w:b/>
        </w:rPr>
        <w:t>TITLE</w:t>
      </w:r>
    </w:p>
    <w:p xmlns:w="http://schemas.openxmlformats.org/wordprocessingml/2006/main">
      <w:r>
        <w:t xml:space="preserve">  </w:t>
      </w:r>
      <w:r>
        <w:rPr>
          <w:b/>
          <w:sz w:val="28"/>
          <w:szCs w:val="28"/>
        </w:rPr>
        <w:t xml:space="preserve">Safety and Immune Responses Following Anti-PD-1 Monoclonal Antibody Infusions in Healthy Persons With Human Immunodeficiency Virus on Antiretroviral Therapy</w:t>
      </w:r>
    </w:p>
    <w:p xmlns:w="http://schemas.openxmlformats.org/wordprocessingml/2006/main">
      <w:r>
        <w:rPr>
          <w:b/>
        </w:rPr>
        <w:t>SOURCE</w:t>
      </w:r>
    </w:p>
    <w:p xmlns:w="http://schemas.openxmlformats.org/wordprocessingml/2006/main">
      <w:r>
        <w:t xml:space="preserve">  </w:t>
      </w:r>
      <w:r>
        <w:rPr/>
        <w:t xml:space="preserve">Open Forum Infectious Diseases (2024) 11:3 Article Number: ofad694</w:t>
      </w:r>
      <w:r>
        <w:rPr/>
        <w:t xml:space="preserve">. Date of Publication: 1 Mar 2024</w:t>
      </w:r>
    </w:p>
    <w:p xmlns:w="http://schemas.openxmlformats.org/wordprocessingml/2006/main">
      <w:r>
        <w:rPr>
          <w:b/>
        </w:rPr>
        <w:t>ABSTRACT</w:t>
      </w:r>
    </w:p>
    <w:p xmlns:w="http://schemas.openxmlformats.org/wordprocessingml/2006/main">
      <w:r>
        <w:t xml:space="preserve">  </w:t>
      </w:r>
      <w:r>
        <w:rPr/>
        <w:t xml:space="preserve">Background. T cells in people with human immunodeficiency virus (HIV) demonstrate an exhausted phenotype, and HIVspecific CD4</w:t>
      </w:r>
      <w:r>
        <w:rPr>
          <w:vertAlign w:val="superscript"/>
        </w:rPr>
        <w:t xml:space="preserve">+</w:t>
      </w:r>
      <w:r>
        <w:rPr/>
        <w:t xml:space="preserve">T cells expressing programmed cell death 1 (PD-1) are enriched for latent HIV, making antibody to PD-1 a potential strategy to target the latent reservoir. Methods. This was a phase 1/2, randomized (4:1), double-blind, placebo-controlled study in adults with suppressed HIV on antiretroviral therapy with CD4</w:t>
      </w:r>
      <w:r>
        <w:rPr>
          <w:vertAlign w:val="superscript"/>
        </w:rPr>
        <w:t xml:space="preserve">+</w:t>
      </w:r>
      <w:r>
        <w:rPr/>
        <w:t xml:space="preserve">counts ≥350 cells/μL who received 2 infusions of cemiplimab versus placebo. The primary outcome was safety, defined as any grade 3 or higher adverse event (AE) or any immune-related AE (irAE). Changes in HIV-1- specific polyfunctional CD4</w:t>
      </w:r>
      <w:r>
        <w:rPr>
          <w:vertAlign w:val="superscript"/>
        </w:rPr>
        <w:t xml:space="preserve">+</w:t>
      </w:r>
      <w:r>
        <w:rPr/>
        <w:t xml:space="preserve">and CD8</w:t>
      </w:r>
      <w:r>
        <w:rPr>
          <w:vertAlign w:val="superscript"/>
        </w:rPr>
        <w:t xml:space="preserve">+</w:t>
      </w:r>
      <w:r>
        <w:rPr/>
        <w:t xml:space="preserve">T-cell responses were evaluated. Results. Five men were enrolled (median CD4+ count, 911 cells/μL; median age, 51 years); 2 received 1 dose of cemiplimab, 2 received 2 doses, and 1 received placebo. One participant had a probable irAE (thyroiditis, grade 2); another had a possible irAE (hepatitis, grade 3), both after a single low-dose (0.3 mg/kg) infusion. The Safety Monitoring Committee recommended no further enrollment or infusions. All 4 cemiplimab recipients were followed for 48 weeks. No other cemiplimab-related serious AEs, irAEs, or grade 3 or higher AEs occurred. One 2-dose recipient of cemiplimab had a 6.2-fold increase in polyfunctional, Gag-specific CD8</w:t>
      </w:r>
      <w:r>
        <w:rPr>
          <w:vertAlign w:val="superscript"/>
        </w:rPr>
        <w:t xml:space="preserve">+</w:t>
      </w:r>
      <w:r>
        <w:rPr/>
        <w:t xml:space="preserve">T-cell frequency with supportive increases in plasma HIV RNA and decreases in total HIV DNA. Conclusions. One of 4 participants exhibited increased HIV-1-specific T-cell responses and transiently increased HIV-1 expression following 2 cemiplimab infusions. The occurrence of irAEs after a single, low dose may limit translating the promising therapeutic results of cemiplimab for cancer to immunotherapeutic and latency reversal strategies for HIV. Clinical Trials Registration. NCT03787095.</w:t>
      </w:r>
    </w:p>
    <w:p xmlns:w="http://schemas.openxmlformats.org/wordprocessingml/2006/main">
      <w:r>
        <w:rPr>
          <w:b/>
        </w:rPr>
        <w:t>DOI</w:t>
      </w:r>
    </w:p>
    <w:p xmlns:w="http://schemas.openxmlformats.org/wordprocessingml/2006/main">
      <w:r>
        <w:t xml:space="preserve">  </w:t>
      </w:r>
      <w:r>
        <w:rPr/>
        <w:t xml:space="preserve">10.1093/ofid/ofad694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112</w:t>
      </w:r>
    </w:p>
    <w:p xmlns:w="http://schemas.openxmlformats.org/wordprocessingml/2006/main">
      <w:r>
        <w:rPr>
          <w:b/>
        </w:rPr>
        <w:t>TITLE</w:t>
      </w:r>
    </w:p>
    <w:p xmlns:w="http://schemas.openxmlformats.org/wordprocessingml/2006/main">
      <w:r>
        <w:t xml:space="preserve">  </w:t>
      </w:r>
      <w:r>
        <w:rPr>
          <w:b/>
          <w:sz w:val="28"/>
          <w:szCs w:val="28"/>
        </w:rPr>
        <w:t xml:space="preserve">The gut microbiome is associated with recurrence free survival in patients with resected Stage III or Stage IV melanoma treated with immune checkpoint inhibitors</w:t>
      </w:r>
    </w:p>
    <w:p xmlns:w="http://schemas.openxmlformats.org/wordprocessingml/2006/main">
      <w:r>
        <w:rPr>
          <w:b/>
        </w:rPr>
        <w:t>SOURCE</w:t>
      </w:r>
    </w:p>
    <w:p xmlns:w="http://schemas.openxmlformats.org/wordprocessingml/2006/main">
      <w:r>
        <w:t xml:space="preserve">  </w:t>
      </w:r>
      <w:r>
        <w:rPr/>
        <w:t xml:space="preserve">Cancer Research (2024) 84:6 Supplement</w:t>
      </w:r>
      <w:r>
        <w:rPr/>
        <w:t xml:space="preserve">. Date of Publication: 1 Mar 2024</w:t>
      </w:r>
    </w:p>
    <w:p xmlns:w="http://schemas.openxmlformats.org/wordprocessingml/2006/main">
      <w:r>
        <w:rPr>
          <w:b/>
        </w:rPr>
        <w:t>ABSTRACT</w:t>
      </w:r>
    </w:p>
    <w:p xmlns:w="http://schemas.openxmlformats.org/wordprocessingml/2006/main">
      <w:r>
        <w:t xml:space="preserve">  </w:t>
      </w:r>
      <w:r>
        <w:rPr/>
        <w:t xml:space="preserve">The gut microbiome (GMB) plays a crucial role in immune checkpoint blockade (ICB) therapy outcomes for metastatic melanoma patients, yet there remains a lack of consensus regarding the specific microbiota associated with clinical outcomes, particularly across different geographic regions. Furthermore, investigations into the relationship between GMB and melanoma outcomes in the adjuvant setting are notably absent. This highlights the pressing need for a comprehensive, largescale study spanning diverse geographic locations within a well-controlled clinical trial environment. In this study, we conducted shotgun sequencing on pre-treatment stool samples collected from 674 melanoma patients participating in an international, randomized, double-blind, phase III adjuvant trial evaluating clinical outcomes following adjuvant nivolumab plus ipilimumab versus nivolumab. Our recruitment encompassed three continents and five geographically distinct regions. Given the significant influence of geographic region on GMB composition, we employed three analytical approaches: (a) region-specific analyses, (b) combined meta-analyses across regions, and (c) sub-set paired analyses involving subjects closely matched for overall GMB. Additionally, we assessed GMB stability by examining samples collected serially prior to therapy and at weeks 7 and 29 of ICB treatment. Through region-specific and meta-analyses, we identified ten pre-treatment gut bacterial markers, including Eubacterium, Ruminococcus, Clostridium, and Firmicutes, which exhibited associations with melanoma recurrence in the adjuvant setting. The predictive capacity of these microbial markers was directly proportion to GMB similarity (Spearman correlation = 0.86, p&lt;0.001 for AUC vs. beta-diversity). Notably, for closely matched patients in terms of their GMB composition, the prediction of recurrence using the recurrence-associated markers, in conjunction with clinical characteristics, yielded an AUC of 0.917 (95% CI: 0.825-1.00). Furthermore, GMB remained largely stable across serial samples collected before and after treatment (PERMANOVA R2 = 0.867, pval&lt; 0.001, at baseline, week 7, and week 29). This study underscores the remarkable stability of GMB during adjuvant ICB therapy for melanoma and identifies specific bacterial biomarkers that hold promise for predicting melanoma recurrence within the adjuvant treatment setting. The gut microbiome emerges as a potential source of microbial biomarkers for individualized prediction of melanoma recurrence in clinical practice.</w:t>
      </w:r>
    </w:p>
    <w:p xmlns:w="http://schemas.openxmlformats.org/wordprocessingml/2006/main">
      <w:r>
        <w:rPr>
          <w:b/>
        </w:rPr>
        <w:t>DOI</w:t>
      </w:r>
    </w:p>
    <w:p xmlns:w="http://schemas.openxmlformats.org/wordprocessingml/2006/main">
      <w:r>
        <w:t xml:space="preserve">  </w:t>
      </w:r>
      <w:r>
        <w:rPr/>
        <w:t xml:space="preserve">10.1158/1538-7445.AM2024-6411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113</w:t>
      </w:r>
    </w:p>
    <w:p xmlns:w="http://schemas.openxmlformats.org/wordprocessingml/2006/main">
      <w:r>
        <w:rPr>
          <w:b/>
        </w:rPr>
        <w:t>TITLE</w:t>
      </w:r>
    </w:p>
    <w:p xmlns:w="http://schemas.openxmlformats.org/wordprocessingml/2006/main">
      <w:r>
        <w:t xml:space="preserve">  </w:t>
      </w:r>
      <w:r>
        <w:rPr>
          <w:b/>
          <w:sz w:val="28"/>
          <w:szCs w:val="28"/>
        </w:rPr>
        <w:t xml:space="preserve">MANAGEMENT OF IMMUNE-RELATED ADVERSE EVENTS IN PATIENTS WITH PRIMARY ADVANCED OR RECURRENT ENDOMETRIAL CANCER: DOSTARLIMAB PLUS CHEMOTHERAPY COMPARED WITH CHEMOTHERAPY ALONE IN THE ENGOT-EN6-NSGO/ GOG-3031/RUBY TRIAL</w:t>
      </w:r>
    </w:p>
    <w:p xmlns:w="http://schemas.openxmlformats.org/wordprocessingml/2006/main">
      <w:r>
        <w:rPr>
          <w:b/>
        </w:rPr>
        <w:t>SOURCE</w:t>
      </w:r>
    </w:p>
    <w:p xmlns:w="http://schemas.openxmlformats.org/wordprocessingml/2006/main">
      <w:r>
        <w:t xml:space="preserve">  </w:t>
      </w:r>
      <w:r>
        <w:rPr/>
        <w:t xml:space="preserve">International Journal of Gynecological Cancer (2024) 34 Supplement 1 (A28-A29)</w:t>
      </w:r>
      <w:r>
        <w:rPr/>
        <w:t xml:space="preserve">. Date of Publication: 1 Mar 2024</w:t>
      </w:r>
    </w:p>
    <w:p xmlns:w="http://schemas.openxmlformats.org/wordprocessingml/2006/main">
      <w:r>
        <w:rPr>
          <w:b/>
        </w:rPr>
        <w:t>ABSTRACT</w:t>
      </w:r>
    </w:p>
    <w:p xmlns:w="http://schemas.openxmlformats.org/wordprocessingml/2006/main">
      <w:r>
        <w:t xml:space="preserve">  </w:t>
      </w:r>
      <w:r>
        <w:rPr/>
        <w:t xml:space="preserve">Introduction/Background Dostarlimab+carboplatin-paclitaxel demonstrated PFS and OS benefits vs carboplatin-paclitaxel in patients with primary advanced or recurrent endometrial cancer (pA/rEC). Here, we report on the management of immune-related adverse events (irAEs) in the RUBY (NCT03981796) trial. Methodology Patients with pA/rEC were randomized 1:1 to dostarlimab 500 mg, or placebo, plus carboplatin AUC 5 and paclitaxel 175 mg/m2 Q3W for 6 cycles, followed by dostarlimab 1000 mg, or placebo, Q6W for up to 3 years. AEs were assessed according to CTCAE v4.03. irAEs were defined as CTCAE grade ≥2 from a predefined list. Results The safety population included 487 patients who received ≥1 dose of treatment (241 dostarlimab+carboplatinpaclitaxel; 246 placebo+carboplatin-paclitaxel). irAEs related to dostarlimab or placebo were reported by 38.2% in the dostarlimab+ carboplatin-paclitaxel arm and 15.4% in the placebo +carboplatin-paclitaxel arm; grade ≥3 irAEs related to dostarlimab or placebo were reported by 12.4% and 3.3%, respectively (table 1). Only 7.9% and 3.7% of patients discontinued dostarlimab or placebo because of an irAE, respectively; there were no irAE-related deaths. Of those experiencing irAEs in the dostarlimab+carboplatin-paclitaxel arm, 63.5% were treated with steroids, immunosuppressants and/or thyroid therapy; 73.6% resolved (median resolution, 10.0 days). Of the 36.5% patients not receiving steroids, immunosuppressants and/or thyroid therapy, 80.0% resolved (median resolution, 8.0 days). Management and resolution frequency were similar in the placebo+carboplatin-paclitaxel arm (table 1). Conclusion In the RUBY trial, most irAEs were mild and resolved. Few patients discontinued dostarlimab because of irAEs. The irAE profile observed in the dostarlimab+carboplaatin- paclitaxel arm showed similar trends as that observed with dostarlimab monotherapy. (Figure Presented).</w:t>
      </w:r>
    </w:p>
    <w:p xmlns:w="http://schemas.openxmlformats.org/wordprocessingml/2006/main">
      <w:r>
        <w:rPr>
          <w:b/>
        </w:rPr>
        <w:t>DOI</w:t>
      </w:r>
    </w:p>
    <w:p xmlns:w="http://schemas.openxmlformats.org/wordprocessingml/2006/main">
      <w:r>
        <w:t xml:space="preserve">  </w:t>
      </w:r>
      <w:r>
        <w:rPr/>
        <w:t xml:space="preserve">10.1136/ijgc-2024-ESGO.34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114</w:t>
      </w:r>
    </w:p>
    <w:p xmlns:w="http://schemas.openxmlformats.org/wordprocessingml/2006/main">
      <w:r>
        <w:rPr>
          <w:b/>
        </w:rPr>
        <w:t>TITLE</w:t>
      </w:r>
    </w:p>
    <w:p xmlns:w="http://schemas.openxmlformats.org/wordprocessingml/2006/main">
      <w:r>
        <w:t xml:space="preserve">  </w:t>
      </w:r>
      <w:r>
        <w:rPr>
          <w:b/>
          <w:sz w:val="28"/>
          <w:szCs w:val="28"/>
        </w:rPr>
        <w:t xml:space="preserve">Individualised neoantigen therapy mRNA-4157 (V940) plus pembrolizumab versus pembrolizumab monotherapy in resected melanoma (KEYNOTE-942): a randomised, phase 2b study</w:t>
      </w:r>
    </w:p>
    <w:p xmlns:w="http://schemas.openxmlformats.org/wordprocessingml/2006/main">
      <w:r>
        <w:rPr>
          <w:b/>
        </w:rPr>
        <w:t>SOURCE</w:t>
      </w:r>
    </w:p>
    <w:p xmlns:w="http://schemas.openxmlformats.org/wordprocessingml/2006/main">
      <w:r>
        <w:t xml:space="preserve">  </w:t>
      </w:r>
      <w:r>
        <w:rPr/>
        <w:t xml:space="preserve">The Lancet (2024) 403:10427 (632-644)</w:t>
      </w:r>
      <w:r>
        <w:rPr/>
        <w:t xml:space="preserve">. Date of Publication: 17 Feb 2024</w:t>
      </w:r>
    </w:p>
    <w:p xmlns:w="http://schemas.openxmlformats.org/wordprocessingml/2006/main">
      <w:r>
        <w:rPr>
          <w:b/>
        </w:rPr>
        <w:t>ABSTRACT</w:t>
      </w:r>
    </w:p>
    <w:p xmlns:w="http://schemas.openxmlformats.org/wordprocessingml/2006/main">
      <w:r>
        <w:t xml:space="preserve">  </w:t>
      </w:r>
      <w:r>
        <w:rPr/>
        <w:t xml:space="preserve">Background: Checkpoint inhibitors are standard adjuvant treatment for stage IIB–IV resected melanoma, but many patients recur. Our study aimed to evaluate whether mRNA-4157 (V940), a novel mRNA-based individualised neoantigen therapy, combined with pembrolizumab, improved recurrence-free survival and distant metastasis-free survival versus pembrolizumab monotherapy in resected high-risk melanoma. Methods: We did an open-label, randomised, phase 2b, adjuvant study of mRNA-4157 plus pembrolizumab versus pembrolizumab monotherapy in patients, enrolled from sites in the USA and Australia, with completely resected high-risk cutaneous melanoma. Patients with completely resected melanoma (stage IIIB–IV) were assigned 2:1 to receive open-label mRNA-4157 plus pembrolizumab or pembrolizumab monotherapy. mRNA-4157 was administered intramuscularly (maximum nine doses) and pembrolizumab intravenously (maximum 18 doses) in 3-week cycles. The primary endpoint was recurrence-free survival in the intention-to-treat population. This ongoing trial is registered at ClinicalTrials.gov, NCT03897881. Findings: From July 18, 2019, to Sept 30, 2021, 157 patients were assigned to mRNA-4157 plus pembrolizumab combination therapy (n=107) or pembrolizumab monotherapy (n=50); median follow-up was 23 months and 24 months, respectively. Recurrence-free survival was longer with combination versus monotherapy (hazard ratio [HR] for recurrence or death, 0·561 [95% CI 0·309–1·017]; two-sided p=0·053), with lower recurrence or death event rate (24 [22%] of 107 vs 20 [40%] of 50); 18-month recurrence-free survival was 79% (95% CI 69·0–85·6) versus 62% (46·9–74·3). Most treatment-related adverse events were grade 1–2. Grade ≥3 treatment-related adverse events occurred in 25% of patients in the combination group and 18% of patients in the monotherapy group, with no mRNA-4157-related grade 4–5 events. Immune-mediated adverse event frequency was similar for the combination (37 [36%]) and monotherapy (18 [36%]) groups. Interpretation: Adjuvant mRNA-4157 plus pembrolizumab prolonged recurrence-free survival versus pembrolizumab monotherapy in patients with resected high-risk melanoma and showed a manageable safety profile. These results provide evidence that an mRNA-based individualised neoantigen therapy might be beneficial in the adjuvant setting. Funding: Moderna in collaboration with Merck Sharp &amp; Dohme, a subsidiary of Merck &amp; Co, Rahway, NJ, USA.</w:t>
      </w:r>
    </w:p>
    <w:p xmlns:w="http://schemas.openxmlformats.org/wordprocessingml/2006/main">
      <w:r>
        <w:rPr>
          <w:b/>
        </w:rPr>
        <w:t>DOI</w:t>
      </w:r>
    </w:p>
    <w:p xmlns:w="http://schemas.openxmlformats.org/wordprocessingml/2006/main">
      <w:r>
        <w:t xml:space="preserve">  </w:t>
      </w:r>
      <w:r>
        <w:rPr/>
        <w:t xml:space="preserve">10.1016/S0140-6736(23)02268-7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115</w:t>
      </w:r>
    </w:p>
    <w:p xmlns:w="http://schemas.openxmlformats.org/wordprocessingml/2006/main">
      <w:r>
        <w:rPr>
          <w:b/>
        </w:rPr>
        <w:t>TITLE</w:t>
      </w:r>
    </w:p>
    <w:p xmlns:w="http://schemas.openxmlformats.org/wordprocessingml/2006/main">
      <w:r>
        <w:t xml:space="preserve">  </w:t>
      </w:r>
      <w:r>
        <w:rPr>
          <w:b/>
          <w:sz w:val="28"/>
          <w:szCs w:val="28"/>
        </w:rPr>
        <w:t xml:space="preserve">Phase I/II trial of BMS-986,205 and nivolumab as first line therapy in hepatocellular carcinoma</w:t>
      </w:r>
    </w:p>
    <w:p xmlns:w="http://schemas.openxmlformats.org/wordprocessingml/2006/main">
      <w:r>
        <w:rPr>
          <w:b/>
        </w:rPr>
        <w:t>SOURCE</w:t>
      </w:r>
    </w:p>
    <w:p xmlns:w="http://schemas.openxmlformats.org/wordprocessingml/2006/main">
      <w:r>
        <w:t xml:space="preserve">  </w:t>
      </w:r>
      <w:r>
        <w:rPr/>
        <w:t xml:space="preserve">Investigational New Drugs (2024) 42:1 (35-43)</w:t>
      </w:r>
      <w:r>
        <w:rPr/>
        <w:t xml:space="preserve">. Date of Publication: 1 Feb 2024</w:t>
      </w:r>
    </w:p>
    <w:p xmlns:w="http://schemas.openxmlformats.org/wordprocessingml/2006/main">
      <w:r>
        <w:rPr>
          <w:b/>
        </w:rPr>
        <w:t>ABSTRACT</w:t>
      </w:r>
    </w:p>
    <w:p xmlns:w="http://schemas.openxmlformats.org/wordprocessingml/2006/main">
      <w:r>
        <w:t xml:space="preserve">  </w:t>
      </w:r>
      <w:r>
        <w:rPr/>
        <w:t xml:space="preserve">Background: Indoleamine-2,3-dioxygenase (IDO) helps orchestrate immune suppression and checkpoint inhibitor resistance in hepatocellular carcinoma (HCC). BMS-986,205 is a novel oral drug that potently and selectively inhibits IDO. This Phase I/II study evaluated the safety and tolerability of BMS-986,205 in combination with nivolumab as first-line therapy in advanced HCC. Methods: Adults with untreated, unresectable/metastatic HCC received BMS-986,205 at two dose levels (50–100 mg orally daily) in combination with fixed dose nivolumab (240mg/m</w:t>
      </w:r>
      <w:r>
        <w:rPr>
          <w:vertAlign w:val="superscript"/>
        </w:rPr>
        <w:t xml:space="preserve">2</w:t>
      </w:r>
      <w:r>
        <w:rPr/>
        <w:t xml:space="preserve"> IV on Day 1 of each 14-day cycle). The primary objective was to determine the safety and tolerability of this combination; secondary objectives were to obtain preliminary efficacy. Results: Eight patients received a total of 91 treatment cycles in the dose escalation phase. All patients were Child Pugh A and 6 patients had underlying viral hepatitis. In the 6 evaluable patients, no dose-limiting toxicities (DLTs) were observed. The most common treatment-related adverse events (TRAEs) were aspartate transaminase (AST) and alanine transaminase (ALT) elevation (3 patients) and diarrhea, maculopapular rash and increased alkaline phosphatase (2 patients each). Grade 3 events were diarrhea and AST elevation (1 patient), and hyperglycemia and pancreatitis requiring treatment discontinuation (1 patient). No grade 4–5 events occurred. Partial response was observed in 1 patient (12.5%) and stable disease in 3 patients (37.5%), yielding a disease control rate of 50%. Median PFS was 8.5 weeks; median OS was not reached. Conclusion: Combination BMS-986,205 and nivolumab showed a manageable safety profile with durable benefit as first-line therapy in a meaningful subset of advanced HCC patients.</w:t>
      </w:r>
    </w:p>
    <w:p xmlns:w="http://schemas.openxmlformats.org/wordprocessingml/2006/main">
      <w:r>
        <w:rPr>
          <w:b/>
        </w:rPr>
        <w:t>DOI</w:t>
      </w:r>
    </w:p>
    <w:p xmlns:w="http://schemas.openxmlformats.org/wordprocessingml/2006/main">
      <w:r>
        <w:t xml:space="preserve">  </w:t>
      </w:r>
      <w:r>
        <w:rPr/>
        <w:t xml:space="preserve">10.1007/s10637-023-01416-w</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116</w:t>
      </w:r>
    </w:p>
    <w:p xmlns:w="http://schemas.openxmlformats.org/wordprocessingml/2006/main">
      <w:r>
        <w:rPr>
          <w:b/>
        </w:rPr>
        <w:t>TITLE</w:t>
      </w:r>
    </w:p>
    <w:p xmlns:w="http://schemas.openxmlformats.org/wordprocessingml/2006/main">
      <w:r>
        <w:t xml:space="preserve">  </w:t>
      </w:r>
      <w:r>
        <w:rPr>
          <w:b/>
          <w:sz w:val="28"/>
          <w:szCs w:val="28"/>
        </w:rPr>
        <w:t xml:space="preserve">Toripalimab plus axitinib versus sunitinib as first-line treatment for advanced renal cell carcinoma: RENOTORCH, a randomized, open-label, phase III study</w:t>
      </w:r>
    </w:p>
    <w:p xmlns:w="http://schemas.openxmlformats.org/wordprocessingml/2006/main">
      <w:r>
        <w:rPr>
          <w:b/>
        </w:rPr>
        <w:t>SOURCE</w:t>
      </w:r>
    </w:p>
    <w:p xmlns:w="http://schemas.openxmlformats.org/wordprocessingml/2006/main">
      <w:r>
        <w:t xml:space="preserve">  </w:t>
      </w:r>
      <w:r>
        <w:rPr/>
        <w:t xml:space="preserve">Annals of Oncology (2024) 35:2 (190-199)</w:t>
      </w:r>
      <w:r>
        <w:rPr/>
        <w:t xml:space="preserve">. Date of Publication: 1 Feb 2024</w:t>
      </w:r>
    </w:p>
    <w:p xmlns:w="http://schemas.openxmlformats.org/wordprocessingml/2006/main">
      <w:r>
        <w:rPr>
          <w:b/>
        </w:rPr>
        <w:t>ABSTRACT</w:t>
      </w:r>
    </w:p>
    <w:p xmlns:w="http://schemas.openxmlformats.org/wordprocessingml/2006/main">
      <w:r>
        <w:t xml:space="preserve">  </w:t>
      </w:r>
      <w:r>
        <w:rPr/>
        <w:t xml:space="preserve">Background: Immune checkpoint inhibitors in combination with tyrosine kinase inhibitors are standard treatments for advanced clear cell renal cell carcinoma (RCC). This phase III RENOTORCH study compared the efficacy and safety of toripalimab plus axitinib versus sunitinib for the first-line treatment of patients with intermediate-/poor-risk advanced RCC. Patients and methods: Patients with intermediate-/poor-risk unresectable or metastatic RCC were randomized in a ratio of 1 : 1 to receive toripalimab (240 mg intravenously once every 3 weeks) plus axitinib (5 mg orally twice daily) or sunitinib [50 mg orally once daily for 4 weeks (6-week cycle) or 2 weeks (3-week cycle)]. The primary endpoint was progression-free survival (PFS) assessed by an independent review committee (IRC). The secondary endpoints were investigator-assessed PFS, overall response rate (ORR), overall survival (OS), and safety. Results: A total of 421 patients were randomized to receive toripalimab plus axitinib (n = 210) or sunitinib (n = 211). With a median follow-up of 14.6 months, toripalimab plus axitinib significantly reduced the risk of disease progression or death by 35% compared with sunitinib as assessed by an IRC [hazard ratio (HR) 0.65, 95% confidence interval (CI) 0.49-0.86; P = 0.0028]. The median PFS was 18.0 months in the toripalimab–axitinib group, whereas it was 9.8 months in the sunitinib group. The IRC-assessed ORR was significantly higher in the toripalimab–axitinib group compared with the sunitinib group (56.7% versus 30.8%; P &lt; 0.0001). An OS trend favoring toripalimab plus axitinib was also observed (HR 0.61, 95% CI 0.40-0.92). Treatment-related grade ≥3 adverse events occurred in 61.5% of patients in the toripalimab–axitinib group and 58.6% of patients in the sunitinib group. Conclusion: In patients with previously untreated intermediate-/poor-risk advanced RCC, toripalimab plus axitinib provided significantly longer PFS and higher ORR than sunitinib and had a manageable safety profile Trial registration: ClinicalTrials.gov NCT04394975</w:t>
      </w:r>
    </w:p>
    <w:p xmlns:w="http://schemas.openxmlformats.org/wordprocessingml/2006/main">
      <w:r>
        <w:rPr>
          <w:b/>
        </w:rPr>
        <w:t>DOI</w:t>
      </w:r>
    </w:p>
    <w:p xmlns:w="http://schemas.openxmlformats.org/wordprocessingml/2006/main">
      <w:r>
        <w:t xml:space="preserve">  </w:t>
      </w:r>
      <w:r>
        <w:rPr/>
        <w:t xml:space="preserve">10.1016/j.annonc.2023.09.3108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117</w:t>
      </w:r>
    </w:p>
    <w:p xmlns:w="http://schemas.openxmlformats.org/wordprocessingml/2006/main">
      <w:r>
        <w:rPr>
          <w:b/>
        </w:rPr>
        <w:t>TITLE</w:t>
      </w:r>
    </w:p>
    <w:p xmlns:w="http://schemas.openxmlformats.org/wordprocessingml/2006/main">
      <w:r>
        <w:t xml:space="preserve">  </w:t>
      </w:r>
      <w:r>
        <w:rPr>
          <w:b/>
          <w:sz w:val="28"/>
          <w:szCs w:val="28"/>
        </w:rPr>
        <w:t xml:space="preserve">Cabozantinib in the Routine Management of Renal Cell Carcinoma: A Systematic Literature Review of Real-World Evidence</w:t>
      </w:r>
    </w:p>
    <w:p xmlns:w="http://schemas.openxmlformats.org/wordprocessingml/2006/main">
      <w:r>
        <w:rPr>
          <w:b/>
        </w:rPr>
        <w:t>SOURCE</w:t>
      </w:r>
    </w:p>
    <w:p xmlns:w="http://schemas.openxmlformats.org/wordprocessingml/2006/main">
      <w:r>
        <w:t xml:space="preserve">  </w:t>
      </w:r>
      <w:r>
        <w:rPr/>
        <w:t xml:space="preserve">Clinical Genitourinary Cancer (2024) 22:1 (84-97)</w:t>
      </w:r>
      <w:r>
        <w:rPr/>
        <w:t xml:space="preserve">. Date of Publication: 1 Feb 2024</w:t>
      </w:r>
    </w:p>
    <w:p xmlns:w="http://schemas.openxmlformats.org/wordprocessingml/2006/main">
      <w:r>
        <w:rPr>
          <w:b/>
        </w:rPr>
        <w:t>ABSTRACT</w:t>
      </w:r>
    </w:p>
    <w:p xmlns:w="http://schemas.openxmlformats.org/wordprocessingml/2006/main">
      <w:r>
        <w:t xml:space="preserve">  </w:t>
      </w:r>
      <w:r>
        <w:rPr/>
        <w:t xml:space="preserve">Real-world cabozantinib use has increased since its approval to treat patients with advanced renal cell carcinoma (RCC) in 2016. We reviewed cabozantinib use in real-world clinical practice and compared outcomes with pivotal cabozantinib randomized control trials (RCTs). This PRISMA-standard systematic literature review evaluated real-world effectiveness and tolerability of cabozantinib in patients with RCC (PROSPERO registration: CRD42021245854). Systematic MEDLINE, Embase, and Cochrane database searches were conducted on November 2, 2022. Eligible publications included ≥ 20 patients with RCC receiving cabozantinib. After double-screening for eligibility, standardized data were abstracted, qualitatively summarized, and assessed for risk of bias using the Newcastle-Ottawa Scale. Of 353 screened publications, 41 were included, representing approximately 11,000 real-world patients. Most publications reported cabozantinib monotherapy cohort studies (40/41) of retrospective (39/41) and multicenter (32/41) design; most included patients from North America and/or Europe (30/41). Baseline characteristics were demographically similar between real-world and pivotal RCT populations, but real-world populations showed greater variation in prevalence of prior nephrectomy, multiple-site/brain metastasis, and nonclear-cell RCC histology. Cabozantinib activity was reported across real-world treatment lines and tumor types. Overall survival, progression-free survival, and objective response rate values from pivotal RCTs were within the ranges reported for equivalent outcomes across real-world studies. Common real-world grade ≥ 3 adverse events were consistent with those in pivotal RCTs (fatigue, palmar-plantar erythrodysesthesia syndrome, diarrhea, hypertension), but less frequent. No new tolerability concerns were identified. Real-world RCC survival outcomes for cabozantinib monotherapy were broadly consistent with pivotal RCTs, despite greater heterogeneity in real-world populations.</w:t>
      </w:r>
    </w:p>
    <w:p xmlns:w="http://schemas.openxmlformats.org/wordprocessingml/2006/main">
      <w:r>
        <w:rPr>
          <w:b/>
        </w:rPr>
        <w:t>DOI</w:t>
      </w:r>
    </w:p>
    <w:p xmlns:w="http://schemas.openxmlformats.org/wordprocessingml/2006/main">
      <w:r>
        <w:t xml:space="preserve">  </w:t>
      </w:r>
      <w:r>
        <w:rPr/>
        <w:t xml:space="preserve">10.1016/j.clgc.2023.11.001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118</w:t>
      </w:r>
    </w:p>
    <w:p xmlns:w="http://schemas.openxmlformats.org/wordprocessingml/2006/main">
      <w:r>
        <w:rPr>
          <w:b/>
        </w:rPr>
        <w:t>TITLE</w:t>
      </w:r>
    </w:p>
    <w:p xmlns:w="http://schemas.openxmlformats.org/wordprocessingml/2006/main">
      <w:r>
        <w:t xml:space="preserve">  </w:t>
      </w:r>
      <w:r>
        <w:rPr>
          <w:b/>
          <w:sz w:val="28"/>
          <w:szCs w:val="28"/>
        </w:rPr>
        <w:t xml:space="preserve">Neoadjuvant and adjuvant pembrolizumab plus chemotherapy in locally advanced gastric or gastro-oesophageal cancer (KEYNOTE-585): an interim analysis of the multicentre, double-blind, randomised phase 3 study</w:t>
      </w:r>
    </w:p>
    <w:p xmlns:w="http://schemas.openxmlformats.org/wordprocessingml/2006/main">
      <w:r>
        <w:rPr>
          <w:b/>
        </w:rPr>
        <w:t>SOURCE</w:t>
      </w:r>
    </w:p>
    <w:p xmlns:w="http://schemas.openxmlformats.org/wordprocessingml/2006/main">
      <w:r>
        <w:t xml:space="preserve">  </w:t>
      </w:r>
      <w:r>
        <w:rPr/>
        <w:t xml:space="preserve">The Lancet Oncology (2024) 25:2 (212-224)</w:t>
      </w:r>
      <w:r>
        <w:rPr/>
        <w:t xml:space="preserve">. Date of Publication: 1 Feb 2024</w:t>
      </w:r>
    </w:p>
    <w:p xmlns:w="http://schemas.openxmlformats.org/wordprocessingml/2006/main">
      <w:r>
        <w:rPr>
          <w:b/>
        </w:rPr>
        <w:t>ABSTRACT</w:t>
      </w:r>
    </w:p>
    <w:p xmlns:w="http://schemas.openxmlformats.org/wordprocessingml/2006/main">
      <w:r>
        <w:t xml:space="preserve">  </w:t>
      </w:r>
      <w:r>
        <w:rPr/>
        <w:t xml:space="preserve">Background: The benefit of combination neoadjuvant and adjuvant chemotherapy and immune checkpoint inhibition in patients with locally advanced, resectable gastric or gastro-oesophageal adenocarcinoma is unknown. We assess the antitumor activity of neoadjuvant and adjuvant pembrolizumab plus chemotherapy in patients with locally advanced resectable gastric or gastro-oesophageal adenocarcinoma. Methods: The KEYNOTE-585 study is a multicentre, randomised, placebo-controlled, double-blind, phase 3 study done at 143 medical centres in 24 countries. Eligible patients were aged 18 years or older with untreated, locally advanced, resectable gastric or gastro-oesophageal adenocarcinoma, and an Eastern Cooperative Oncology Group performance status 0–1. Patients were randomly assigned (1:1) by an interactive voice response system and integrated web response system to neoadjuvant pembrolizumab 200 mg intravenously or placebo (saline) plus cisplatin-based doublet chemotherapy (main cohort) every 3 weeks for 3 cycles, followed by surgery, adjuvant pembrolizumab or placebo plus chemotherapy for 3 cycles, then adjuvant pembrolizumab or placebo for 11 cycles. A small cohort was also randomly assigned (1:1) to pembrolizumab or placebo plus fluorouracil, docetaxel, and oxaliplatin (FLOT)-based chemotherapy (FLOT cohort) every 2 weeks for four cycles, followed by surgery, adjuvant pembrolizumab, or placebo plus FLOT for four cycles, then adjuvant pembrolizumab or placebo for 11 cycles. Patients were stratified by geographic region, tumour stage, and chemotherapy backbone. Primary endpoints were pathological complete response (reviewed centrally), event-free survival (reviewed by the investigator), and overall survival in the intention-to-treat population, and safety assessed in all patients who received at least one dose of study treatment. The study is registered at ClinicalTrials.gov, NCT03221426, and is closed to accrual. Findings: Between Oct 9, 2017, and Jan 25, 2021, of 1254 patients screened, 804 were randomly assigned to the main cohort, of whom 402 were assigned to the pembrolizumab plus cisplatin-based chemotherapy group and 402 to the placebo plus cisplatin-based chemotherapy group, and 203 to the FLOT cohort, of whom 100 were assigned to the pembrolizumab plus FLOT group and 103 to placebo plus FLOT group. In the main cohort of 804 participants, 575 (72%) were male and 229 (28%) were female. In the main cohort, after median follow-up of 47·7 months (IQR 38·0–54·8), pembrolizumab was superior to placebo for pathological complete response (52 [12·9%; 95% CI 9·8–16·6] of 402 vs eight [2·0%; 0·9–3·9] of 402; difference 10·9%, 95% CI 7·5 to 14·8; p&lt;0·00001). Median event-free survival was longer with pembrolizumab versus placebo (44·4 months, 95% CI 33·0 to not reached vs 25·3 months, 20·6 to 33·9; hazard ratio [HR] 0·81, 95% CI 0·67 to 0·99; p=0·0198) but did not meet the threshold for statistical significance (p=0·0178). Median overall survival was 60·7 months (95% CI 51·5 to not reached) in the pembrolizumab group versus 58·0 months (41·5 to not reached) in the placebo group (HR 0·90, 95% CI 0·73 to 1·12; p=0·174). Grade 3 or worse adverse events of any cause occurred in 312 (78%) of 399 patients in the pembrolizumab group and 297 (74%) of 400 patients in the placebo group; the most common were nausea (240 [60%] vs 247 [62%]), anaemia (168 [42%] vs 158 [40%]), and decreased appetite (163 [41%] vs 172 [43%]). Treatment-related serious adverse events were reported in 102 (26%) and 97 (24%) patients. Treatment-related adverse events that led to death occurred in four (1%) patients in the pembrolizumab group (interstitial ischaemia, pneumonia, decreased appetite, and acute kidney injury [n=1 each]) and two (&lt;1%) patients in the placebo group (neutropenic sepsis and neutropenic colitis [n=1 each]). Interpretation: Although neoadjuvant and adjuvant pembrolizumab versus placebo improved the pathological complete response, it did not translate to significant improvement in event-free survival in patients with untreated, locally advanced resectable gastric or gastro-oesophageal cancer. Funding: Merck Sharp &amp; Dohme.</w:t>
      </w:r>
    </w:p>
    <w:p xmlns:w="http://schemas.openxmlformats.org/wordprocessingml/2006/main">
      <w:r>
        <w:rPr>
          <w:b/>
        </w:rPr>
        <w:t>DOI</w:t>
      </w:r>
    </w:p>
    <w:p xmlns:w="http://schemas.openxmlformats.org/wordprocessingml/2006/main">
      <w:r>
        <w:t xml:space="preserve">  </w:t>
      </w:r>
      <w:r>
        <w:rPr/>
        <w:t xml:space="preserve">10.1016/S1470-2045(23)00541-7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119</w:t>
      </w:r>
    </w:p>
    <w:p xmlns:w="http://schemas.openxmlformats.org/wordprocessingml/2006/main">
      <w:r>
        <w:rPr>
          <w:b/>
        </w:rPr>
        <w:t>TITLE</w:t>
      </w:r>
    </w:p>
    <w:p xmlns:w="http://schemas.openxmlformats.org/wordprocessingml/2006/main">
      <w:r>
        <w:t xml:space="preserve">  </w:t>
      </w:r>
      <w:r>
        <w:rPr>
          <w:b/>
          <w:sz w:val="28"/>
          <w:szCs w:val="28"/>
        </w:rPr>
        <w:t xml:space="preserve">Ipilimumab/nivolumab (I/N) compared to axitinib/pembrolizumab (A/P) in metastatic renal cell carcinoma (mRCC): Insights from a Canadian population</w:t>
      </w:r>
    </w:p>
    <w:p xmlns:w="http://schemas.openxmlformats.org/wordprocessingml/2006/main">
      <w:r>
        <w:rPr>
          <w:b/>
        </w:rPr>
        <w:t>SOURCE</w:t>
      </w:r>
    </w:p>
    <w:p xmlns:w="http://schemas.openxmlformats.org/wordprocessingml/2006/main">
      <w:r>
        <w:t xml:space="preserve">  </w:t>
      </w:r>
      <w:r>
        <w:rPr/>
        <w:t xml:space="preserve">Journal of Clinical Oncology (2024) 42:4 Supplement</w:t>
      </w:r>
      <w:r>
        <w:rPr/>
        <w:t xml:space="preserve">. Date of Publication: 1 Feb 2024</w:t>
      </w:r>
    </w:p>
    <w:p xmlns:w="http://schemas.openxmlformats.org/wordprocessingml/2006/main">
      <w:r>
        <w:rPr>
          <w:b/>
        </w:rPr>
        <w:t>ABSTRACT</w:t>
      </w:r>
    </w:p>
    <w:p xmlns:w="http://schemas.openxmlformats.org/wordprocessingml/2006/main">
      <w:r>
        <w:t xml:space="preserve">  </w:t>
      </w:r>
      <w:r>
        <w:rPr/>
        <w:t xml:space="preserve">Background: First-line treatment for mRCC includes I/N and A/P. These two regimens have not been compared in a randomized clinical trial as both CM-214 and KN-426 used single-agent tyrosine kinase inhibitors (TKIs) as the comparator. Meta-analyses suggest improved efficacy outcomes with A/P, but increased likelihood of complete response with I/N. We compared these treatments in the real-world. Methods: Data of consented mRCC patients with clear cell histology from the Canadian Kidney Cancer information system (CKCis) was obtained from January 2013 to December 2021. Treatment outcomes adjusting for age including overall survival (OS), progression free survival (PFS), and response rate (RR) for all patients and intermediate-poor risk patients were completed. Chi-square tests compared the frequency of side effects. Results: Among 547 patients, 360 received I/N and 187 received A/P. Median follow-up was 30.0 (0.1-112.1) months. Median duration of treatment was 6.9 (0.0-68.4) months for I/N and 20.2 (0.1-72.4) months for A/P. Intermediate-poor risk patients were higher in the I/N compared to A/P cohort (91.9% vs. 66.2%; p&lt;0.0001). Cox regression for OS showed no difference between I/N compared to A/P (aHR 1.1, 95% CI [0.77-1.58], p=0.61). PFS showed no statistical difference but a trend for worse with I/N at 12.1 months compared to 22.3 months for A/P (aHR=1.2, 95% CI [0.95-1.62], p=0.11). RR was 40.9% with I/N compared to 56.0% in A/P (aOR 0.52, 95%CI [0.33-0.83], p=0.005). Subgroup analyses for the intermediatepoor risk mRCC patients showed no differences in OS (aHR 0.95, 95%CI [0.65-1.38], p=0.79) and PFS (aHR 1.21, 95%CI [0.90-1.62], p=0.21) between treatment groups but improved RR (aOR 0.58, 95%CI [0.35-0.96], p=0.06) with A/P. 61.7% of I/N patients compared to 79.1% of A/P suffered adverse events that led to a dose or schedule change (p&lt;0.001). Most common toxicities for both groups include diarrhea, fatigue, transaminitis, rash, and anorexia. Conclusions: There was no difference in OS between mRCC patients treated with I/N compared to A/P. A/P demonstrates improved RR and a trend towards longer PFS at the expense of increased frequency of side effects. Despite a median follow-up of 30 months, the data is limited by a high amount of censoring. (Table Presented).</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120</w:t>
      </w:r>
    </w:p>
    <w:p xmlns:w="http://schemas.openxmlformats.org/wordprocessingml/2006/main">
      <w:r>
        <w:rPr>
          <w:b/>
        </w:rPr>
        <w:t>TITLE</w:t>
      </w:r>
    </w:p>
    <w:p xmlns:w="http://schemas.openxmlformats.org/wordprocessingml/2006/main">
      <w:r>
        <w:t xml:space="preserve">  </w:t>
      </w:r>
      <w:r>
        <w:rPr>
          <w:b/>
          <w:sz w:val="28"/>
          <w:szCs w:val="28"/>
        </w:rPr>
        <w:t xml:space="preserve">SKYSCRAPER-02: Tiragolumab in Combination With Atezolizumab Plus Chemotherapy in Untreated Extensive-Stage Small-Cell Lung Cancer</w:t>
      </w:r>
    </w:p>
    <w:p xmlns:w="http://schemas.openxmlformats.org/wordprocessingml/2006/main">
      <w:r>
        <w:rPr>
          <w:b/>
        </w:rPr>
        <w:t>SOURCE</w:t>
      </w:r>
    </w:p>
    <w:p xmlns:w="http://schemas.openxmlformats.org/wordprocessingml/2006/main">
      <w:r>
        <w:t xml:space="preserve">  </w:t>
      </w:r>
      <w:r>
        <w:rPr/>
        <w:t xml:space="preserve">Journal of Clinical Oncology (2024) 42:3 (324-335)</w:t>
      </w:r>
      <w:r>
        <w:rPr/>
        <w:t xml:space="preserve">. Date of Publication: 20 Jan 2024</w:t>
      </w:r>
    </w:p>
    <w:p xmlns:w="http://schemas.openxmlformats.org/wordprocessingml/2006/main">
      <w:r>
        <w:rPr>
          <w:b/>
        </w:rPr>
        <w:t>ABSTRACT</w:t>
      </w:r>
    </w:p>
    <w:p xmlns:w="http://schemas.openxmlformats.org/wordprocessingml/2006/main">
      <w:r>
        <w:t xml:space="preserve">  </w:t>
      </w:r>
      <w:r>
        <w:rPr/>
        <w:t xml:space="preserve">PURPOSE The phase III SKYSCRAPER-02 study determined whether the benefits of atezolizumab plus carboplatin and etoposide (CE) could be enhanced by the addition of tiragolumab in untreated extensive-stage small-cell lung cancer (ES-SCLC). We report final progression-free survival (PFS) and overall survival (OS) analyses. METHODS Patients received tiragolumab 600 mg/placebo, plus atezolizumab 1,200 mg and CE (four cycles), then maintenance tiragolumab/placebo plus atezolizumab. Primary end points were investigator-assessed PFS and OS in patients without history/presence of brain metastases (primary analysis set [PAS]). Additional end points included PFS and OS in all patients regardless of brain metastases status (full analysis set [FAS]), response, and safety. RESULTS Four hundred ninety patients were randomly assigned (FAS): 243 to tiragolumab armand 247 to control arm. At the cutoff date (February 6, 2022;median duration of follow-up, 14.3 months [PAS] and 13.9 months [FAS]), final analysis of PFS in the PAS (n = 397) did not reach statistical significance (stratified hazard ratio [HR], 1.11; P =. 3504; median, 5.4 months tiragolumab v 5.6 months control). At the cutoff date (September 6, 2022; median duration of follow-up, 21.2 months [FAS]), median OS in the PAS at final OS analysis was 13.1 months in both arms (stratified HR, 1.14; P =. 2859). Median PFS and OS in the FAS were consistent with the PAS. The proportion of patients with immune-mediated adverse events (AEs) in the tiragolumab and control arms was 54.4% and 49.2%, respectively (grade 3/4: 7.9% and 7.7%). AEs leading to treatment withdrawal occurred in 8.4% and 9.3% of tiragolumab- and control-treated patients, respectively. CONCLUSION Tiragolumab did not provide additional benefit over atezolizumab and CE in untreated ES-SCLC. The combination was well tolerated with no new safety signals.</w:t>
      </w:r>
    </w:p>
    <w:p xmlns:w="http://schemas.openxmlformats.org/wordprocessingml/2006/main">
      <w:r>
        <w:rPr>
          <w:b/>
        </w:rPr>
        <w:t>DOI</w:t>
      </w:r>
    </w:p>
    <w:p xmlns:w="http://schemas.openxmlformats.org/wordprocessingml/2006/main">
      <w:r>
        <w:t xml:space="preserve">  </w:t>
      </w:r>
      <w:r>
        <w:rPr/>
        <w:t xml:space="preserve">10.1200/JCO.23.01363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121</w:t>
      </w:r>
    </w:p>
    <w:p xmlns:w="http://schemas.openxmlformats.org/wordprocessingml/2006/main">
      <w:r>
        <w:rPr>
          <w:b/>
        </w:rPr>
        <w:t>TITLE</w:t>
      </w:r>
    </w:p>
    <w:p xmlns:w="http://schemas.openxmlformats.org/wordprocessingml/2006/main">
      <w:r>
        <w:t xml:space="preserve">  </w:t>
      </w:r>
      <w:r>
        <w:rPr>
          <w:b/>
          <w:sz w:val="28"/>
          <w:szCs w:val="28"/>
        </w:rPr>
        <w:t xml:space="preserve">Perioperative Toripalimab Plus Chemotherapy for Patients with Resectable Non-Small Cell Lung Cancer: The Neotorch Randomized Clinical Trial</w:t>
      </w:r>
    </w:p>
    <w:p xmlns:w="http://schemas.openxmlformats.org/wordprocessingml/2006/main">
      <w:r>
        <w:rPr>
          <w:b/>
        </w:rPr>
        <w:t>SOURCE</w:t>
      </w:r>
    </w:p>
    <w:p xmlns:w="http://schemas.openxmlformats.org/wordprocessingml/2006/main">
      <w:r>
        <w:t xml:space="preserve">  </w:t>
      </w:r>
      <w:r>
        <w:rPr/>
        <w:t xml:space="preserve">JAMA (2024) 331:3 (201-211)</w:t>
      </w:r>
      <w:r>
        <w:rPr/>
        <w:t xml:space="preserve">. Date of Publication: 16 Jan 2024</w:t>
      </w:r>
    </w:p>
    <w:p xmlns:w="http://schemas.openxmlformats.org/wordprocessingml/2006/main">
      <w:r>
        <w:rPr>
          <w:b/>
        </w:rPr>
        <w:t>ABSTRACT</w:t>
      </w:r>
    </w:p>
    <w:p xmlns:w="http://schemas.openxmlformats.org/wordprocessingml/2006/main">
      <w:r>
        <w:t xml:space="preserve">  </w:t>
      </w:r>
      <w:r>
        <w:rPr/>
        <w:t xml:space="preserve">Importance: Adjuvant and neoadjuvant immunotherapy have improved clinical outcomes for patients with early-stage non-small cell lung cancer (NSCLC). However, the optimal combination of checkpoint inhibition with chemotherapy remains unknown. Objective: To determine whether toripalimab in combination with platinum-based chemotherapy will improve event-free survival and major pathological response in patients with stage II or III resectable NSCLC compared with chemotherapy alone. Design, Setting, and Participants: This randomized clinical trial enrolled patients with stage II or III resectable NSCLC (without EGFR or ALK alterations for nonsquamous NSCLC) from March 12, 2020, to June 19, 2023, at 50 participating hospitals in China. The data cutoff date for this interim analysis was November 30, 2022. Interventions: Patients were randomized in a 1:1 ratio to receive 240 mg of toripalimab or placebo once every 3 weeks combined with platinum-based chemotherapy for 3 cycles before surgery and 1 cycle after surgery, followed by toripalimab only (240 mg) or placebo once every 3 weeks for up to 13 cycles. Main Outcomes and Measures: The primary outcomes were event-free survival (assessed by the investigators) and the major pathological response rate (assessed by blinded, independent pathological review). The secondary outcomes included the pathological complete response rate (assessed by blinded, independent pathological review) and adverse events. Results: Of the 501 patients randomized, 404 had stage III NSCLC (202 in the toripalimab + chemotherapy group and 202 in the placebo + chemotherapy group) and 97 had stage II NSCLC and were excluded from this interim analysis. The median age was 62 years (IQR, 56-65 years), 92% of patients were male, and the median follow-up was 18.3 months (IQR, 12.7-22.5 months). For the primary outcome of event-free survival, the median length was not estimable (95% CI, 24.4 months-not estimable) in the toripalimab group compared with 15.1 months (95% CI, 10.6-21.9 months) in the placebo group (hazard ratio, 0.40 [95% CI, 0.28-0.57], P &lt;.001). The major pathological response rate (another primary outcome) was 48.5% (95% CI, 41.4%-55.6%) in the toripalimab group compared with 8.4% (95% CI, 5.0%-13.1%) in the placebo group (between-group difference, 40.2% [95% CI, 32.2%-48.1%], P &lt;.001). The pathological complete response rate (secondary outcome) was 24.8% (95% CI, 19.0%-31.3%) in the toripalimab group compared with 1.0% (95% CI, 0.1%-3.5%) in the placebo group (between-group difference, 23.7% [95% CI, 17.6%-29.8%]). The incidence of immune-related adverse events occurred more frequently in the toripalimab group. No unexpected treatment-related toxic effects were identified. The incidence of grade 3 or higher adverse events, fatal adverse events, and adverse events leading to discontinuation of treatment were comparable between the groups. Conclusions and Relevance: The addition of toripalimab to perioperative chemotherapy led to a significant improvement in event-free survival for patients with resectable stage III NSCLC and this treatment strategy had a manageable safety profile. Trial Registration: ClinicalTrials.gov Identifier: NCT04158440.</w:t>
      </w:r>
    </w:p>
    <w:p xmlns:w="http://schemas.openxmlformats.org/wordprocessingml/2006/main">
      <w:r>
        <w:rPr>
          <w:b/>
        </w:rPr>
        <w:t>DOI</w:t>
      </w:r>
    </w:p>
    <w:p xmlns:w="http://schemas.openxmlformats.org/wordprocessingml/2006/main">
      <w:r>
        <w:t xml:space="preserve">  </w:t>
      </w:r>
      <w:r>
        <w:rPr/>
        <w:t xml:space="preserve">10.1001/jama.2023.24735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122</w:t>
      </w:r>
    </w:p>
    <w:p xmlns:w="http://schemas.openxmlformats.org/wordprocessingml/2006/main">
      <w:r>
        <w:rPr>
          <w:b/>
        </w:rPr>
        <w:t>TITLE</w:t>
      </w:r>
    </w:p>
    <w:p xmlns:w="http://schemas.openxmlformats.org/wordprocessingml/2006/main">
      <w:r>
        <w:t xml:space="preserve">  </w:t>
      </w:r>
      <w:r>
        <w:rPr>
          <w:b/>
          <w:sz w:val="28"/>
          <w:szCs w:val="28"/>
        </w:rPr>
        <w:t xml:space="preserve">Atezolizumab plus bevacizumab and chemotherapy for metastatic, persistent, or recurrent cervical cancer (BEATcc): a randomised, open-label, phase 3 trial</w:t>
      </w:r>
    </w:p>
    <w:p xmlns:w="http://schemas.openxmlformats.org/wordprocessingml/2006/main">
      <w:r>
        <w:rPr>
          <w:b/>
        </w:rPr>
        <w:t>SOURCE</w:t>
      </w:r>
    </w:p>
    <w:p xmlns:w="http://schemas.openxmlformats.org/wordprocessingml/2006/main">
      <w:r>
        <w:t xml:space="preserve">  </w:t>
      </w:r>
      <w:r>
        <w:rPr/>
        <w:t xml:space="preserve">The Lancet (2024) 403:10421 (31-43)</w:t>
      </w:r>
      <w:r>
        <w:rPr/>
        <w:t xml:space="preserve">. Date of Publication: 6 Jan 2024</w:t>
      </w:r>
    </w:p>
    <w:p xmlns:w="http://schemas.openxmlformats.org/wordprocessingml/2006/main">
      <w:r>
        <w:rPr>
          <w:b/>
        </w:rPr>
        <w:t>ABSTRACT</w:t>
      </w:r>
    </w:p>
    <w:p xmlns:w="http://schemas.openxmlformats.org/wordprocessingml/2006/main">
      <w:r>
        <w:t xml:space="preserve">  </w:t>
      </w:r>
      <w:r>
        <w:rPr/>
        <w:t xml:space="preserve">Background: The GOG240 trial established bevacizumab with chemotherapy as standard first-line therapy for metastatic or recurrent cervical cancer. In the BEATcc trial (ENGOT-Cx10–GEICO 68-C–JGOG1084–GOG-3030), we aimed to evaluate the addition of an immune checkpoint inhibitor to this standard backbone. Methods: In this investigator-initiated, randomised, open-label, phase 3 trial, patients from 92 sites in Europe, Japan, and the USA with metastatic (stage IVB), persistent, or recurrent cervical cancer that was measurable, previously untreated, and not amenable to curative surgery or radiation were randomly assigned 1:1 to receive standard therapy (cisplatin 50 mg/m</w:t>
      </w:r>
      <w:r>
        <w:rPr>
          <w:vertAlign w:val="superscript"/>
        </w:rPr>
        <w:t xml:space="preserve">2</w:t>
      </w:r>
      <w:r>
        <w:rPr/>
        <w:t xml:space="preserve"> or carboplatin area under the curve of 5, paclitaxel 175 mg/m</w:t>
      </w:r>
      <w:r>
        <w:rPr>
          <w:vertAlign w:val="superscript"/>
        </w:rPr>
        <w:t xml:space="preserve">2</w:t>
      </w:r>
      <w:r>
        <w:rPr/>
        <w:t xml:space="preserve">, and bevacizumab 15 mg/kg, all on day 1 of every 3-week cycle) with or without atezolizumab 1200 mg. Treatment was continued until disease progression, unacceptable toxicity, patient withdrawal, or death. Stratification factors were previous concomitant chemoradiation (yes vs no), histology (squamous cell carcinoma vs adenocarcinoma including adenosquamous carcinoma), and platinum backbone (cisplatin vs carboplatin). Dual primary endpoints were investigator-assessed progression-free survival according to Response Evaluation Criteria in Solid Tumours version 1.1 and overall survival analysed in the intention-to-treat population. This study is registered with ClinicalTrials.gov, NCT03556839, and is ongoing. Findings: Between Oct 8, 2018, and Aug 20, 2021, 410 of 519 patients assessed for eligibility were enrolled. Median progression-free survival was 13·7 months (95% CI 12·3–16·6) with atezolizumab and 10·4 months (9·7–11·7) with standard therapy (hazard ratio [HR]=0·62 [95% CI 0·49–0·78]; p&lt;0·0001); at the interim overall survival analysis, median overall survival was 32·1 months (95% CI 25·3–36·8) versus 22·8 months (20·3–28·0), respectively (HR 0·68 [95% CI 0·52–0·88]; p=0·0046). Grade 3 or worse adverse events occurred in 79% of patients in the experimental group and in 75% of patients in the standard group. Grade 1–2 diarrhoea, arthralgia, pyrexia, and rash were increased with atezolizumab. Interpretation: Adding atezolizumab to a standard bevacizumab plus platinum regimen for metastatic, persistent, or recurrent cervical cancer significantly improves progression-free and overall survival and should be considered as a new first-line therapy option. Funding: F Hoffmann-La Roche.</w:t>
      </w:r>
    </w:p>
    <w:p xmlns:w="http://schemas.openxmlformats.org/wordprocessingml/2006/main">
      <w:r>
        <w:rPr>
          <w:b/>
        </w:rPr>
        <w:t>DOI</w:t>
      </w:r>
    </w:p>
    <w:p xmlns:w="http://schemas.openxmlformats.org/wordprocessingml/2006/main">
      <w:r>
        <w:t xml:space="preserve">  </w:t>
      </w:r>
      <w:r>
        <w:rPr/>
        <w:t xml:space="preserve">10.1016/S0140-6736(23)02405-4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123</w:t>
      </w:r>
    </w:p>
    <w:p xmlns:w="http://schemas.openxmlformats.org/wordprocessingml/2006/main">
      <w:r>
        <w:rPr>
          <w:b/>
        </w:rPr>
        <w:t>TITLE</w:t>
      </w:r>
    </w:p>
    <w:p xmlns:w="http://schemas.openxmlformats.org/wordprocessingml/2006/main">
      <w:r>
        <w:t xml:space="preserve">  </w:t>
      </w:r>
      <w:r>
        <w:rPr>
          <w:b/>
          <w:sz w:val="28"/>
          <w:szCs w:val="28"/>
        </w:rPr>
        <w:t xml:space="preserve">Systemic therapy with or without local intervention for oligometastatic oesophageal squamous cell carcinoma (ESO-Shanghai 13): an open-label, randomised, phase 2 trial</w:t>
      </w:r>
    </w:p>
    <w:p xmlns:w="http://schemas.openxmlformats.org/wordprocessingml/2006/main">
      <w:r>
        <w:rPr>
          <w:b/>
        </w:rPr>
        <w:t>SOURCE</w:t>
      </w:r>
    </w:p>
    <w:p xmlns:w="http://schemas.openxmlformats.org/wordprocessingml/2006/main">
      <w:r>
        <w:t xml:space="preserve">  </w:t>
      </w:r>
      <w:r>
        <w:rPr/>
        <w:t xml:space="preserve">The Lancet Gastroenterology and Hepatology (2024) 9:1 (45-55)</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Background: The efficacy of local therapy for patients with oligometastatic oesophageal squamous cell carcinoma is unclear. We aimed to assess the efficacy of local plus systemic therapy compared with systemic therapy alone in patients with oligometastatic oesophageal squamous cell carcinoma. Methods: The ESO-Shanghai 13 trial was a randomised, open-label, multicentre, phase 2 trial. Patients (aged ≥18 years) were recruited from six hospitals in China with histological confirmation of oligometastatic oesophageal squamous cell carcinoma with a controlled primary tumour and one to four metastatic lesions. Eligible patients were randomly assigned via a computer-generated schedule in a 1:1 ratio to receive either systemic therapy alone (ie, systemic therapy only group) or combined systemic and local therapy (ie, systemic and local therapy group). The systemic therapy regimens in both groups were at the discretion of the investigator and included chemotherapy alone, anti-PD-1 antibodies alone, or chemotherapy plus anti-PD-1 antibodies. Local therapy—radiotherapy, surgery, or thermal ablation—was delivered to all metastatic lesions for patients in the systemic and local therapy group. Randomisation was balanced dynamically on three factors: the number of disease sites, the lines of systemic therapy, and the location of the metastases. Patients and investigators were not masked to treatment allocation. The primary endpoint was progression-free survival, defined as the time from randomisation to progression or death from any cause in the intention-to-treat population. The safety population included all patients who had undergone random assignment and at least one of the intended therapies. This trial is registered with ClinicalTrials.gov, NCT03904927. The trial is ongoing but closed to new participants. Findings: 116 patients were screened for enrolment between March 5, 2019, and Sept 16, 2021, and 104 patients who met the eligibility criteria were randomly assigned to the systemic and local therapy group (n=53) or the systemic therapy only group (n=51). 20 (38%) patients in the systemic plus local therapy group and 23 (45%) patients in the systemic therapy only group received anti-PD-1 antibody-based systemic therapy; three patients in the systemic and local therapy group did not receive systemic therapy. At a median follow-up of 30·5 months (IQR 24·7–37·8), median progression-free survival was 15·3 months (95% CI 10·1–20·5) in the systemic and local therapy group versus 6·4 months (5·2–7·6) in the systemic therapy only group (stratified hazard ratio 0·26 [95% CI 0·16–0·42]; stratified log rank p&lt;0·0001). Grade 1–2 acute oesophagitis was more common in the systemic and local therapy group than in the systemic therapy only group (10 [19%] vs one [2%] patients; p=0·036). The number of patients who had grade 3 or worse treatment-related adverse events was similar between groups (25 [47%] vs 21 [41%]; p=0·538), with the most common adverse events being leukocytopenia (17 [32%] vs 18 [35%]) and neutropenia (19 [36%] vs 20 [39%]). Treatment-related deaths occurred in two patients in the systemic and local therapy group and one patient in the systemic therapy only group. Interpretation: The addition of local treatment for metastases could significantly improve progression-free survival among patients with oligometastatic oesophageal squamous cell carcinoma being treated with systemic therapy. Our findings suggest that combining local and systemic therapy could be a treatment option for patients with oligometastatic oesophageal squamous cell carcinoma, but further support from phase 3 trials is required. Funding: Science and Technology Commission of Shanghai Municipality, National Nature Science Foundation of China, and Shanghai Municipal Health Commission.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10.1016/S2468-1253(23)00316-3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124</w:t>
      </w:r>
    </w:p>
    <w:p xmlns:w="http://schemas.openxmlformats.org/wordprocessingml/2006/main">
      <w:r>
        <w:rPr>
          <w:b/>
        </w:rPr>
        <w:t>TITLE</w:t>
      </w:r>
    </w:p>
    <w:p xmlns:w="http://schemas.openxmlformats.org/wordprocessingml/2006/main">
      <w:r>
        <w:t xml:space="preserve">  </w:t>
      </w:r>
      <w:r>
        <w:rPr>
          <w:b/>
          <w:sz w:val="28"/>
          <w:szCs w:val="28"/>
        </w:rPr>
        <w:t xml:space="preserve">SAPPHIRE: phase III study of sitravatinib plus nivolumab versus docetaxel in advanced nonsquamous non-small-cell lung cancer</w:t>
      </w:r>
    </w:p>
    <w:p xmlns:w="http://schemas.openxmlformats.org/wordprocessingml/2006/main">
      <w:r>
        <w:rPr>
          <w:b/>
        </w:rPr>
        <w:t>SOURCE</w:t>
      </w:r>
    </w:p>
    <w:p xmlns:w="http://schemas.openxmlformats.org/wordprocessingml/2006/main">
      <w:r>
        <w:t xml:space="preserve">  </w:t>
      </w:r>
      <w:r>
        <w:rPr/>
        <w:t xml:space="preserve">Annals of Oncology (2024) 35:1 (66-76)</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Background: Checkpoint inhibitor (CPI) therapy revolutionized treatment for advanced non-small-cell lung cancer (NSCLC); however, most patients progress due to primary or acquired resistance. Sitravatinib is a receptor tyrosine kinase inhibitor that can shift the immunosuppressive tumor microenvironment toward an immunostimulatory state. Combining sitravatinib with nivolumab (sitra + nivo) may potentially overcome initial CPI resistance. Patients and methods: In the phase III SAPPHIRE study, patients with advanced non-oncogenic driven, nonsquamous NSCLC who initially benefited from (≥4 months on CPI without progression) and subsequently experienced disease progression on or after CPI combined with or following platinum-based chemotherapy were randomized 1: 1 to sitra (100 mg once daily administered orally) + nivo (240 mg every 2 weeks or 480 mg every 4 weeks administered intravenously) or docetaxel (75 mg/m</w:t>
      </w:r>
      <w:r>
        <w:rPr>
          <w:vertAlign w:val="superscript"/>
        </w:rPr>
        <w:t xml:space="preserve">2</w:t>
      </w:r>
      <w:r>
        <w:rPr/>
        <w:t xml:space="preserve"> every 3 weeks administered intravenously). The primary endpoint was overall survival (OS). The secondary endpoints included progression-free survival (PFS), objective response rate (ORR), clinical benefit rate (CBR), duration of response (DOR; all assessed by blinded independent central review), and safety. Results: A total of 577 patients included randomized: sitra + nivo, n = 284; docetaxel, n = 293 (median follow-up, 17.1 months). Sitra + nivo did not significantly improve OS versus docetaxel [median, 12.2 versus 10.6 months; hazard ratio (HR) 0.86, 95% confidence interval (CI) 0.70-1.05; P = 0.144]. The median PFS was 4.4 versus 5.4 months, respectively (HR 1.08, 95% CI 0.89-1.32; P = 0.452). The ORR was 15.6% for sitra + nivo and 17.2% for docetaxel (P = 0.597); CBR was 75.5% and 64.5%, respectively (P = 0.004); median DOR was 7.4 versus 7.1 months, respectively (P = 0.924). Grade ≥3 treatment-related adverse events were observed in 53.0% versus 66.7% of patients receiving sitra + nivo versus docetaxel, respectively. Conclusions: Although median OS was numerically longer with sitra + nivo, the primary endpoint was not met in patients with previously treated advanced nonsquamous NSCLC. The safety profiles demonstrated were consistent with previous reports.</w:t>
      </w:r>
    </w:p>
    <w:p xmlns:w="http://schemas.openxmlformats.org/wordprocessingml/2006/main">
      <w:r>
        <w:rPr>
          <w:b/>
        </w:rPr>
        <w:t>DOI</w:t>
      </w:r>
    </w:p>
    <w:p xmlns:w="http://schemas.openxmlformats.org/wordprocessingml/2006/main">
      <w:r>
        <w:t xml:space="preserve">  </w:t>
      </w:r>
      <w:r>
        <w:rPr/>
        <w:t xml:space="preserve">10.1016/j.annonc.2023.10.004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125</w:t>
      </w:r>
    </w:p>
    <w:p xmlns:w="http://schemas.openxmlformats.org/wordprocessingml/2006/main">
      <w:r>
        <w:rPr>
          <w:b/>
        </w:rPr>
        <w:t>TITLE</w:t>
      </w:r>
    </w:p>
    <w:p xmlns:w="http://schemas.openxmlformats.org/wordprocessingml/2006/main">
      <w:r>
        <w:t xml:space="preserve">  </w:t>
      </w:r>
      <w:r>
        <w:rPr>
          <w:b/>
          <w:sz w:val="28"/>
          <w:szCs w:val="28"/>
        </w:rPr>
        <w:t xml:space="preserve">Immune profiling of pancreatic cancer for radiotherapy with immunotherapy and targeted therapy: Biomarker analysis of a randomized phase 2 trial</w:t>
      </w:r>
    </w:p>
    <w:p xmlns:w="http://schemas.openxmlformats.org/wordprocessingml/2006/main">
      <w:r>
        <w:rPr>
          <w:b/>
        </w:rPr>
        <w:t>SOURCE</w:t>
      </w:r>
    </w:p>
    <w:p xmlns:w="http://schemas.openxmlformats.org/wordprocessingml/2006/main">
      <w:r>
        <w:t xml:space="preserve">  </w:t>
      </w:r>
      <w:r>
        <w:rPr/>
        <w:t xml:space="preserve">Radiotherapy and Oncology (2024) 190 Article Number: 109941</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Purpose: Immunotherapy alone offered limited survival benefits in pancreatic cancer, while the role of immunotherapy-centric combined therapy remains controversial. Therefore, it is required to develop biomarkers to precisely deliver immunotherapy-based multimodality for pancreatic cancer. Methods: This is a secondary analysis of an open label, randomized, phase 2 trial, whereas patients with locally recurrent pancreatic cancer after surgery were enrolled. Eligible patients with mutant KRAS and positive immunohistochemical staining of PD-L1 were randomly assigned to receive stereotactic body radiation therapy (SBRT) plus pembrolizumab and trametinib (SBRT + K + M) or SBRT and gemcitabine (SBRT + G). Meanwhile, patients were classified into PD-L1+/tumor infiltrating lymphocytes [TIL(s)]- and PD-L1+/TIL + group for each arm. Results: A total of 170 patients were enrolled and randomly assigned to receive SBRT + K + M (n = 85) or SBRT + G (n = 85). The improved outcomes have been reported in patients with SBRT + K + M in the previous study. In this secondary analysis, the median overall survival (OS) was 17.2 months (95% CI 14.6–19.8 months) in patients with PD-L1+/TIL + and 12.7 months (95% CI 10.8–14.6 months) in patients with PD-L1+/TIL- (HR 0.62, 95% CI 0.39–0.97, p = 0.036) receiving SBRT + K + M. In SBRT + G group, the median OS was 13.1 months (95% CI 10.9–15.3 months) in patients with PD-L1+/TIL- and 12.7 months (95% CI 9.2–16.2 months) in patients with PD-L1+/TIL+ (HR 0.97, 95% CI 0.62–1.52, p = 0.896). Grade 3 or 4 adverse events were found in 16 patients (30.8%) and 10 patients (30.3%) with PD-L1+/TIL- and PD-L1+/TIL + in SBRT + K + M group respectively; whereas 9 (16.7%) and 8 patients (25.8%) with PD-L1+/TIL- and PD-L1+/TIL + in SBRT + G group. Conclusion: PD-L1, TILs and mutant KRAS may be a biomarker to guide clinical practice of radiotherapy and immunotherapy-based regimens in pancreatic cancer if further combined with MEK inhibitors as targeted therapy.</w:t>
      </w:r>
    </w:p>
    <w:p xmlns:w="http://schemas.openxmlformats.org/wordprocessingml/2006/main">
      <w:r>
        <w:rPr>
          <w:b/>
        </w:rPr>
        <w:t>DOI</w:t>
      </w:r>
    </w:p>
    <w:p xmlns:w="http://schemas.openxmlformats.org/wordprocessingml/2006/main">
      <w:r>
        <w:t xml:space="preserve">  </w:t>
      </w:r>
      <w:r>
        <w:rPr/>
        <w:t xml:space="preserve">10.1016/j.radonc.2023.109941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126</w:t>
      </w:r>
    </w:p>
    <w:p xmlns:w="http://schemas.openxmlformats.org/wordprocessingml/2006/main">
      <w:r>
        <w:rPr>
          <w:b/>
        </w:rPr>
        <w:t>TITLE</w:t>
      </w:r>
    </w:p>
    <w:p xmlns:w="http://schemas.openxmlformats.org/wordprocessingml/2006/main">
      <w:r>
        <w:t xml:space="preserve">  </w:t>
      </w:r>
      <w:r>
        <w:rPr>
          <w:b/>
          <w:sz w:val="28"/>
          <w:szCs w:val="28"/>
        </w:rPr>
        <w:t xml:space="preserve">A Systematic Review of Treatment-Related Adverse Events for Combination Therapy of Multiple Tyrosine Kinase Inhibitor and Immune Checkpoint Inhibitor</w:t>
      </w:r>
    </w:p>
    <w:p xmlns:w="http://schemas.openxmlformats.org/wordprocessingml/2006/main">
      <w:r>
        <w:rPr>
          <w:b/>
        </w:rPr>
        <w:t>SOURCE</w:t>
      </w:r>
    </w:p>
    <w:p xmlns:w="http://schemas.openxmlformats.org/wordprocessingml/2006/main">
      <w:r>
        <w:t xml:space="preserve">  </w:t>
      </w:r>
      <w:r>
        <w:rPr/>
        <w:t xml:space="preserve">Cancer Control (2024) 31</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Background: Combination therapy with multiple tyrosine kinase inhibitors (multi-TKIs) and immune checkpoint inhibitors (ICIs) has been increasingly tested in clinical studies. This study aimed to investigate the effect of the addition of ICI to multi-TKIs on the profile of treatment-related adverse events. Methods: An electronic database search was performed using PubMed and Web of Science to identify published clinical studies on multi-TKI monotherapy and multi-TKI plus ICI combination therapy from July 20, 2005 to July 1, 2023. The incidence rate of common adverse events caused by multi-TKI monotherapy and multi-TKI plus ICI combination therapy was obtained and compared from the viewpoints of (1) relative risk for the combination therapy vs sunitinib, (2) adverse event incidence rate by clinical trial, and (3) pooled incidence rate. The quality of the evidence was assessed with the Cochrane risk of bias tool. Meta-analysis used random effects models. Results: This systematic review identified 83 clinical studies involving 7951 patients. The combination therapy of multi-TKI and ICI was associated with an increased risk of diarrhea (relative risk [RR]: 1.24, 95% confidence interval [CI]: 1.15-1.33, P &lt;.001), hypothyroidism (RR: 1.44, 95% CI: 1.11-1.87, P =.0064) and rash (RR: 1.71, 95% CI: 1.18-2.47, P =.0045) compared with multi-TKI monotherapy. The addition of ICI was suggested to decrease the risk of adverse events related to performance status. Conclusion: Our study identified an increased risk of treatment-related adverse events associated with multi-TKI plus ICI combination therapy. This would help optimize the management of toxicities caused by multi-TKI plus ICI combination therapy.</w:t>
      </w:r>
    </w:p>
    <w:p xmlns:w="http://schemas.openxmlformats.org/wordprocessingml/2006/main">
      <w:r>
        <w:rPr>
          <w:b/>
        </w:rPr>
        <w:t>DOI</w:t>
      </w:r>
    </w:p>
    <w:p xmlns:w="http://schemas.openxmlformats.org/wordprocessingml/2006/main">
      <w:r>
        <w:t xml:space="preserve">  </w:t>
      </w:r>
      <w:r>
        <w:rPr/>
        <w:t xml:space="preserve">10.1177/10732748241244586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127</w:t>
      </w:r>
    </w:p>
    <w:p xmlns:w="http://schemas.openxmlformats.org/wordprocessingml/2006/main">
      <w:r>
        <w:rPr>
          <w:b/>
        </w:rPr>
        <w:t>TITLE</w:t>
      </w:r>
    </w:p>
    <w:p xmlns:w="http://schemas.openxmlformats.org/wordprocessingml/2006/main">
      <w:r>
        <w:t xml:space="preserve">  </w:t>
      </w:r>
      <w:r>
        <w:rPr>
          <w:b/>
          <w:sz w:val="28"/>
          <w:szCs w:val="28"/>
        </w:rPr>
        <w:t xml:space="preserve">The KEYVIBE program: vibostolimab and pembrolizumab for the treatment of advanced malignancies</w:t>
      </w:r>
    </w:p>
    <w:p xmlns:w="http://schemas.openxmlformats.org/wordprocessingml/2006/main">
      <w:r>
        <w:rPr>
          <w:b/>
        </w:rPr>
        <w:t>SOURCE</w:t>
      </w:r>
    </w:p>
    <w:p xmlns:w="http://schemas.openxmlformats.org/wordprocessingml/2006/main">
      <w:r>
        <w:t xml:space="preserve">  </w:t>
      </w:r>
      <w:r>
        <w:rPr/>
        <w:t xml:space="preserve">Future Oncology (2024) 20:27 (1983-1991)</w:t>
      </w:r>
      <w:r>
        <w:rPr/>
        <w:t xml:space="preserve">. Date of Publication: 2024</w:t>
      </w:r>
    </w:p>
    <w:p xmlns:w="http://schemas.openxmlformats.org/wordprocessingml/2006/main">
      <w:r>
        <w:rPr>
          <w:b/>
        </w:rPr>
        <w:t>ABSTRACT</w:t>
      </w:r>
    </w:p>
    <w:p xmlns:w="http://schemas.openxmlformats.org/wordprocessingml/2006/main">
      <w:r>
        <w:t xml:space="preserve">  </w:t>
      </w:r>
      <w:r>
        <w:rPr/>
        <w:t xml:space="preserve">Vibostolimab, a humanized IgG1 monoclonal antibody, blocks the interaction between TIGIT and its ligands, preventing the immunosuppressive effects of TIGIT. The addition of vibostolimab to the PD-1 inhibitor pembrolizumab has shown promising antitumor activity, warranting further exploration of vibostolimab as a potential therapeutic option. The KEYVIBE program consists of nine trials that will evaluate the safety and efficacy of vibostolimab monotherapy and vibostolimab-based combination therapy in advanced solid tumors and hematological malignancies. These studies will also evaluate coformulated immunotherapy addressing issues that occur with the sequential administration of immunotherapy. The KEYVIBE program will provide further insight into the clinical utility of vibostolimab-based therapy across multiple indications and various stages of disease.</w:t>
      </w:r>
    </w:p>
    <w:p xmlns:w="http://schemas.openxmlformats.org/wordprocessingml/2006/main">
      <w:r>
        <w:rPr>
          <w:b/>
        </w:rPr>
        <w:t>DOI</w:t>
      </w:r>
    </w:p>
    <w:p xmlns:w="http://schemas.openxmlformats.org/wordprocessingml/2006/main">
      <w:r>
        <w:t xml:space="preserve">  </w:t>
      </w:r>
      <w:r>
        <w:rPr/>
        <w:t xml:space="preserve">10.1080/14796694.2024.2343272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128</w:t>
      </w:r>
    </w:p>
    <w:p xmlns:w="http://schemas.openxmlformats.org/wordprocessingml/2006/main">
      <w:r>
        <w:rPr>
          <w:b/>
        </w:rPr>
        <w:t>TITLE</w:t>
      </w:r>
    </w:p>
    <w:p xmlns:w="http://schemas.openxmlformats.org/wordprocessingml/2006/main">
      <w:r>
        <w:t xml:space="preserve">  </w:t>
      </w:r>
      <w:r>
        <w:rPr>
          <w:b/>
          <w:sz w:val="28"/>
          <w:szCs w:val="28"/>
        </w:rPr>
        <w:t xml:space="preserve">Cost-effectiveness analysis of durvalumab plus tremelimumab as first-line therapy in patients with unresectable hepatocellular carcinoma</w:t>
      </w:r>
    </w:p>
    <w:p xmlns:w="http://schemas.openxmlformats.org/wordprocessingml/2006/main">
      <w:r>
        <w:rPr>
          <w:b/>
        </w:rPr>
        <w:t>SOURCE</w:t>
      </w:r>
    </w:p>
    <w:p xmlns:w="http://schemas.openxmlformats.org/wordprocessingml/2006/main">
      <w:r>
        <w:t xml:space="preserve">  </w:t>
      </w:r>
      <w:r>
        <w:rPr/>
        <w:t xml:space="preserve">Therapeutic Advances in Medical Oncology (2024) 16</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Background: The HIMALAYA trial found that durvalumab plus tremelimumab significantly prolonged progression-free survival and overall survival in patients with unresectable hepatocellular carcinoma (HCC) compared with sorafenib. Objective: This study aimed to investigate the cost-effectiveness of durvalumab plus tremelimumab compared with sorafenib in the first-line HCC setting. Design: A Markov model-based cost-effectiveness analysis. Methods: We created a Markov model to compare healthcare costs and clinical outcomes of HCC patients treated with durvalumab plus tremelimumab in the first-line setting compared with sorafenib. We estimated transition probabilities from randomized trials. Lifetime direct healthcare costs, quality-adjusted life-years (QALYs), and incremental cost-effectiveness ratios were calculated for first-line durvalumab plus tremelimumab compared with sorafenib from a US payer’s perspective. Results: In the base case, first-line durvalumab plus tremelimumab was associated with an improvement of 0.29 QALYs compared with sorafenib. While both treatment strategies were associated with considerable lifetime expenditures, first-line durvalumab plus tremelimumab was less expensive than sorafenib ($188,405 vs $218,584). The incremental net monetary benefit for durvalumab plus tremelimumab versus sorafenib was $72,762 (valuing QALYs at $150,000 each). The results of durvalumab plus tremelimumab were better in terms of costs and health outcomes in patients with HBV-related HCC and high alpha-fetoprotein levels. Conclusion: First-line durvalumab plus tremelimumab was estimated to be dominant for the treatment of unresectable HCC compared with sorafenib from a US payer’s perspective.</w:t>
      </w:r>
    </w:p>
    <w:p xmlns:w="http://schemas.openxmlformats.org/wordprocessingml/2006/main">
      <w:r>
        <w:rPr>
          <w:b/>
        </w:rPr>
        <w:t>DOI</w:t>
      </w:r>
    </w:p>
    <w:p xmlns:w="http://schemas.openxmlformats.org/wordprocessingml/2006/main">
      <w:r>
        <w:t xml:space="preserve">  </w:t>
      </w:r>
      <w:r>
        <w:rPr/>
        <w:t xml:space="preserve">10.1177/17588359241274625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129</w:t>
      </w:r>
    </w:p>
    <w:p xmlns:w="http://schemas.openxmlformats.org/wordprocessingml/2006/main">
      <w:r>
        <w:rPr>
          <w:b/>
        </w:rPr>
        <w:t>TITLE</w:t>
      </w:r>
    </w:p>
    <w:p xmlns:w="http://schemas.openxmlformats.org/wordprocessingml/2006/main">
      <w:r>
        <w:t xml:space="preserve">  </w:t>
      </w:r>
      <w:r>
        <w:rPr>
          <w:b/>
          <w:sz w:val="28"/>
          <w:szCs w:val="28"/>
        </w:rPr>
        <w:t xml:space="preserve">Safety of dostarlimab in combination with chemotherapy in patients with primary advanced or recurrent endometrial cancer in a phase III, randomized, placebo-controlled trial (ENGOT-EN6-NSGO/GOG-3031/RUBY)</w:t>
      </w:r>
    </w:p>
    <w:p xmlns:w="http://schemas.openxmlformats.org/wordprocessingml/2006/main">
      <w:r>
        <w:rPr>
          <w:b/>
        </w:rPr>
        <w:t>SOURCE</w:t>
      </w:r>
    </w:p>
    <w:p xmlns:w="http://schemas.openxmlformats.org/wordprocessingml/2006/main">
      <w:r>
        <w:t xml:space="preserve">  </w:t>
      </w:r>
      <w:r>
        <w:rPr/>
        <w:t xml:space="preserve">Therapeutic Advances in Medical Oncology (2024) 16</w:t>
      </w:r>
      <w:r>
        <w:rPr/>
        <w:t xml:space="preserve">. Date of Publication: 1 Jan 2024</w:t>
      </w:r>
    </w:p>
    <w:p xmlns:w="http://schemas.openxmlformats.org/wordprocessingml/2006/main">
      <w:r>
        <w:rPr>
          <w:b/>
        </w:rPr>
        <w:t>ABSTRACT</w:t>
      </w:r>
    </w:p>
    <w:p xmlns:w="http://schemas.openxmlformats.org/wordprocessingml/2006/main">
      <w:r>
        <w:t xml:space="preserve">  </w:t>
      </w:r>
      <w:r>
        <w:rPr/>
        <w:t xml:space="preserve">Background: In Part 1 of the phase III RUBY trial (NCT03981796) in patients with primary advanced or recurrent endometrial cancer (EC), dostarlimab plus carboplatin–paclitaxel (CP) significantly improved progression-free survival and overall survival compared with CP alone. Limited safety data have been reported for the combination of immunotherapies plus chemotherapy in this setting. Objectives: The objective of this analysis was to identify the occurrence of treatment-related adverse events (TRAEs) and immune-related adverse events (irAEs) and to describe irAE management in Part 1 of the RUBY trial. Design: RUBY is a phase III, randomized, double-blind, multicenter study of dostarlimab plus CP compared with CP alone in patients with primary advanced or recurrent EC. Methods: Patients were randomized 1:1 to dostarlimab 500 mg, or placebo, plus CP every 3 weeks for 6 cycles, followed by dostarlimab 1000 mg, or placebo, every 6 weeks for up to 3 years. Adverse events (AEs) were assessed according to Common Terminology Criteria for Adverse Events, version 4.03. Results: The safety population included 487 patients who received ⩾1 dose of treatment (241 dostarlimab plus CP; 246 placebo plus CP). Treatment-emergent AEs were experienced by 100% of patients in both arms. TRAEs occurred in 97.9% of the dostarlimab arm and 98.8% of the placebo arm. The most common TRAEs occurred at similar rates between arms and were mostly low grade. IrAEs occurred in 58.5% of patients in the dostarlimab arm and 37.0% of patients in the placebo arm. Dostarlimab- or placebo-related irAEs were reported in 40.7% of patients in the dostarlimab arm and 16.3% of the placebo arm. Conclusion: The safety profile of dostarlimab plus CP was generally consistent with that of the individual components. Dostarlimab plus CP has a favorable benefit–risk profile and is a new standard of care for patients with primary advanced or recurrent EC. Trial registration: NCT03981796.</w:t>
      </w:r>
    </w:p>
    <w:p xmlns:w="http://schemas.openxmlformats.org/wordprocessingml/2006/main">
      <w:r>
        <w:rPr>
          <w:b/>
        </w:rPr>
        <w:t>DOI</w:t>
      </w:r>
    </w:p>
    <w:p xmlns:w="http://schemas.openxmlformats.org/wordprocessingml/2006/main">
      <w:r>
        <w:t xml:space="preserve">  </w:t>
      </w:r>
      <w:r>
        <w:rPr/>
        <w:t xml:space="preserve">10.1177/17588359241277656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130</w:t>
      </w:r>
    </w:p>
    <w:p xmlns:w="http://schemas.openxmlformats.org/wordprocessingml/2006/main">
      <w:r>
        <w:rPr>
          <w:b/>
        </w:rPr>
        <w:t>TITLE</w:t>
      </w:r>
    </w:p>
    <w:p xmlns:w="http://schemas.openxmlformats.org/wordprocessingml/2006/main">
      <w:r>
        <w:t xml:space="preserve">  </w:t>
      </w:r>
      <w:r>
        <w:rPr>
          <w:b/>
          <w:sz w:val="28"/>
          <w:szCs w:val="28"/>
        </w:rPr>
        <w:t xml:space="preserve">Comparative efficacy of chemo-immunotherapy combination regimens in the frontline setting for NSCLC based on reconstructed patient data : Efficacy of first-line chemo-immuno in NSCLC</w:t>
      </w:r>
    </w:p>
    <w:p xmlns:w="http://schemas.openxmlformats.org/wordprocessingml/2006/main">
      <w:r>
        <w:rPr>
          <w:b/>
        </w:rPr>
        <w:t>SOURCE</w:t>
      </w:r>
    </w:p>
    <w:p xmlns:w="http://schemas.openxmlformats.org/wordprocessingml/2006/main">
      <w:r>
        <w:t xml:space="preserve">  </w:t>
      </w:r>
      <w:r>
        <w:rPr/>
        <w:t xml:space="preserve">Journal of Chemotherapy (2024)</w:t>
      </w:r>
      <w:r>
        <w:rPr/>
        <w:t xml:space="preserve">. Date of Publication: 2024</w:t>
      </w:r>
    </w:p>
    <w:p xmlns:w="http://schemas.openxmlformats.org/wordprocessingml/2006/main">
      <w:r>
        <w:rPr>
          <w:b/>
        </w:rPr>
        <w:t>ABSTRACT</w:t>
      </w:r>
    </w:p>
    <w:p xmlns:w="http://schemas.openxmlformats.org/wordprocessingml/2006/main">
      <w:r>
        <w:t xml:space="preserve">  </w:t>
      </w:r>
      <w:r>
        <w:rPr/>
        <w:t xml:space="preserve">Immune checkpoint inhibitors (ICIs) have revolutionised the treatment of metastatic NSCLC and have become standard first-line therapy both as monotherapy, for patients with PD-L1 expression ≥50%, and in combination with chemotherapy (CT), regardless of PD-L1 expression. This study used an artificial intelligence technique, the IPDfromKM method, to reconstruct individual patient data from Kaplan-Meier curves of phase III randomised clinical trial results to provide a comparative overview of different first-line chemo-immunotherapy options. Overall survival (OS) was estimated using hazard ratios and restricted mean survival time (RMST). Ten clinical trials were included in the analysis. In the squamous population, combinations of cemiplimab + CT (HR = 0.56), pembrolizumab + CT (HR = 0.67), and nivolumab + ipilimumab + CT (HR = 0.71) significantly improved OS compared with CT alone, with no difference between treatments. At longer follow-up, nivolumab + ipilimumab + CT showed longer RMST compared to pembrolizumab + CT in the PD-L1 &lt; 1% subgroup (24.9 months vs. 22.8 months). In non-squamous NSCLC, the survival benefit of ICIs + CT was much more homogeneous, with similar results across the different options. Overall, pembrolizumab + CT showed the best results both in terms of HR (0.68, 95%CI 0.60-0.77) and RMST at long follow-up (30.4 months in the PDL-1 ≥ 1% subgroup and 24 months in the PDL-1 &lt; 1% population). In conclusion, there are some differences between frontline options for treating metastatic NSCLC based on tumour histology and PD-L1 expression. However, further head-to-head trials and longer follow-up are needed to clarify the clinical impact of these differences.</w:t>
      </w:r>
    </w:p>
    <w:p xmlns:w="http://schemas.openxmlformats.org/wordprocessingml/2006/main">
      <w:r>
        <w:rPr>
          <w:b/>
        </w:rPr>
        <w:t>DOI</w:t>
      </w:r>
    </w:p>
    <w:p xmlns:w="http://schemas.openxmlformats.org/wordprocessingml/2006/main">
      <w:r>
        <w:t xml:space="preserve">  </w:t>
      </w:r>
      <w:r>
        <w:rPr/>
        <w:t xml:space="preserve">10.1080/1120009X.2024.2417600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131</w:t>
      </w:r>
    </w:p>
    <w:p xmlns:w="http://schemas.openxmlformats.org/wordprocessingml/2006/main">
      <w:r>
        <w:rPr>
          <w:b/>
        </w:rPr>
        <w:t>TITLE</w:t>
      </w:r>
    </w:p>
    <w:p xmlns:w="http://schemas.openxmlformats.org/wordprocessingml/2006/main">
      <w:r>
        <w:t xml:space="preserve">  </w:t>
      </w:r>
      <w:r>
        <w:rPr>
          <w:b/>
          <w:sz w:val="28"/>
          <w:szCs w:val="28"/>
        </w:rPr>
        <w:t xml:space="preserve">The Association Between Patient-Reported Disease Burden and Treatment Switching in Patients with Plaque Psoriasis Treated with Nonbiologic Systemic Therapy</w:t>
      </w:r>
    </w:p>
    <w:p xmlns:w="http://schemas.openxmlformats.org/wordprocessingml/2006/main">
      <w:r>
        <w:rPr>
          <w:b/>
        </w:rPr>
        <w:t>SOURCE</w:t>
      </w:r>
    </w:p>
    <w:p xmlns:w="http://schemas.openxmlformats.org/wordprocessingml/2006/main">
      <w:r>
        <w:t xml:space="preserve">  </w:t>
      </w:r>
      <w:r>
        <w:rPr/>
        <w:t xml:space="preserve">Psoriasis: Targets and Therapy (2024) 14 (167-174)</w:t>
      </w:r>
      <w:r>
        <w:rPr/>
        <w:t xml:space="preserve">. Date of Publication: 2024</w:t>
      </w:r>
    </w:p>
    <w:p xmlns:w="http://schemas.openxmlformats.org/wordprocessingml/2006/main">
      <w:r>
        <w:rPr>
          <w:b/>
        </w:rPr>
        <w:t>ABSTRACT</w:t>
      </w:r>
    </w:p>
    <w:p xmlns:w="http://schemas.openxmlformats.org/wordprocessingml/2006/main">
      <w:r>
        <w:t xml:space="preserve">  </w:t>
      </w:r>
      <w:r>
        <w:rPr/>
        <w:t xml:space="preserve">Purpose: This real-world study investigated the impact of patient-reported disease burden and health-related quality of life (HRQoL) on switching from systemic nonbiologic to biologic therapy in patients with plaque psoriasis. Patients and Methods: Biologic therapy–naive (biologic-naive) patients aged ≥18 years who were using systemic nonbiologic treatment and who enrolled in the CorEvitas Psoriasis Registry between April 2015 and August 2022 were included. Measures of patient-reported disease burden and HRQoL were collected at Registry enrollment. The primary outcome of interest was initiation of biologic therapy within 45 days of enrollment. Multivariable logistic regression models were fitted separately for each patient-reported measure, adjusting for patient, disease, and treatment characteristics, including physician-rated disease severity. Adjusted odds ratios of switching to biologic therapy were estimated for greater versus lesser burden for each measure. Results: Of 848 included patients, 323 (38.1%) switched to biologic treatment. Greater patient-reported burden was independently associated with switching, with significantly higher adjusted odds ratios (95% confidence interval) for greater versus lesser burden as measured by the Dermatology Life Quality Index (1.55 [1.08–2.23], P=0.017), visual analog scale (VAS) for itch (2.14 [1.49–3.08], P&lt;0.001), VAS for skin pain (2.18 [1.45–3.29], P&lt;0.001), VAS for fatigue (1.66 [1.15–2.40], P=0.007), Patient Global Assessment-VAS (3.09 [1.94–4.91], P&lt;0.001), and with activities impairment on the Work Productivity and Activity Impairment questionnaire (2.51 [1.72–3.65], P&lt;0.001). Conclusion: In addition to clinically assessed disease severity, patient-reported disease burden and quality of life may drive the switch to biologic treatment in real-world patients with plaque psoriasis.</w:t>
      </w:r>
    </w:p>
    <w:p xmlns:w="http://schemas.openxmlformats.org/wordprocessingml/2006/main">
      <w:r>
        <w:rPr>
          <w:b/>
        </w:rPr>
        <w:t>DOI</w:t>
      </w:r>
    </w:p>
    <w:p xmlns:w="http://schemas.openxmlformats.org/wordprocessingml/2006/main">
      <w:r>
        <w:t xml:space="preserve">  </w:t>
      </w:r>
      <w:r>
        <w:rPr/>
        <w:t xml:space="preserve">10.2147/PTT.S478352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132</w:t>
      </w:r>
    </w:p>
    <w:p xmlns:w="http://schemas.openxmlformats.org/wordprocessingml/2006/main">
      <w:r>
        <w:rPr>
          <w:b/>
        </w:rPr>
        <w:t>TITLE</w:t>
      </w:r>
    </w:p>
    <w:p xmlns:w="http://schemas.openxmlformats.org/wordprocessingml/2006/main">
      <w:r>
        <w:t xml:space="preserve">  </w:t>
      </w:r>
      <w:r>
        <w:rPr>
          <w:b/>
          <w:sz w:val="28"/>
          <w:szCs w:val="28"/>
        </w:rPr>
        <w:t xml:space="preserve">Pre-radiation Nivolumab plus ipilimumab in patients with newly diagnosed high-grade gliomas</w:t>
      </w:r>
    </w:p>
    <w:p xmlns:w="http://schemas.openxmlformats.org/wordprocessingml/2006/main">
      <w:r>
        <w:rPr>
          <w:b/>
        </w:rPr>
        <w:t>SOURCE</w:t>
      </w:r>
    </w:p>
    <w:p xmlns:w="http://schemas.openxmlformats.org/wordprocessingml/2006/main">
      <w:r>
        <w:t xml:space="preserve">  </w:t>
      </w:r>
      <w:r>
        <w:rPr/>
        <w:t xml:space="preserve">OncoImmunology (2024) 13:1 Article Number: 2432728</w:t>
      </w:r>
      <w:r>
        <w:rPr/>
        <w:t xml:space="preserve">. Date of Publication: 2024</w:t>
      </w:r>
    </w:p>
    <w:p xmlns:w="http://schemas.openxmlformats.org/wordprocessingml/2006/main">
      <w:r>
        <w:rPr>
          <w:b/>
        </w:rPr>
        <w:t>ABSTRACT</w:t>
      </w:r>
    </w:p>
    <w:p xmlns:w="http://schemas.openxmlformats.org/wordprocessingml/2006/main">
      <w:r>
        <w:t xml:space="preserve">  </w:t>
      </w:r>
      <w:r>
        <w:rPr/>
        <w:t xml:space="preserve">The limited success of immune checkpoint inhibitors (ICIs) in the adjuvant setting for glioblastoma highlights the need to explore administering ICIs prior to immunosuppressive radiation. To address the feasibility and safety of this approach, we conducted a phase I study in patients with newly diagnosed Grade 3 and Grade 4 gliomas. Patients received nivolumab 300 mg every 2 weeks and ipilimumab 1 mg/kg every 6 weeks until disease progression or unacceptable toxicity. Fifteen patients were treated, with four patients on dexamethasone at treatment initiation and five tumors having MGMT promoter methylated. Treatment began a median of 38 days post-surgery. The most common treatment-related adverse events (AEs) were rash, pruritus, fatigue, nausea, and anorexia. Grade 3 AEs were lipase increased (n = 2), anorexia (n = 1), pruritus (n = 1), and rash (n = 3), and one Grade 4 cerebral edema occurred. Median progression-free survival (mPFS) was 1.3 months and median overall survival (mOS) was 19.3 months (95% CI, 12.9-NA). Three patients deferred conventional radiochemotherapy for over seven months while ten eventually received it. Progressing tumors tended to exhibit higher LAG-3 levels at baseline compared to shrinking tumors. Analysis of paired pre-treatment and post-progression tissue (n = 5) showed trends of up-regulated TGF-β, ERBB2, ERBB3, and ERBB4 signaling pathways, downregulated PPAR signaling, decreased B cell proportions, and increased monocytes proportions in tumors post-treatment. We show nivolumab plus ipilimumab can be safely administered prior to standard radiotherapy for newly diagnosed gliomas and is operationally feasible. Clinicaltrials.gov NCT03425292 registered February 7, 2018.</w:t>
      </w:r>
    </w:p>
    <w:p xmlns:w="http://schemas.openxmlformats.org/wordprocessingml/2006/main">
      <w:r>
        <w:rPr>
          <w:b/>
        </w:rPr>
        <w:t>DOI</w:t>
      </w:r>
    </w:p>
    <w:p xmlns:w="http://schemas.openxmlformats.org/wordprocessingml/2006/main">
      <w:r>
        <w:t xml:space="preserve">  </w:t>
      </w:r>
      <w:r>
        <w:rPr/>
        <w:t xml:space="preserve">10.1080/2162402X.2024.2432728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133</w:t>
      </w:r>
    </w:p>
    <w:p xmlns:w="http://schemas.openxmlformats.org/wordprocessingml/2006/main">
      <w:r>
        <w:rPr>
          <w:b/>
        </w:rPr>
        <w:t>TITLE</w:t>
      </w:r>
    </w:p>
    <w:p xmlns:w="http://schemas.openxmlformats.org/wordprocessingml/2006/main">
      <w:r>
        <w:t xml:space="preserve">  </w:t>
      </w:r>
      <w:r>
        <w:rPr>
          <w:b/>
          <w:sz w:val="28"/>
          <w:szCs w:val="28"/>
        </w:rPr>
        <w:t xml:space="preserve">Tislelizumab vs Sorafenib as First-Line Treatment for Unresectable Hepatocellular Carcinoma: A Phase 3 Randomized Clinical Trial</w:t>
      </w:r>
    </w:p>
    <w:p xmlns:w="http://schemas.openxmlformats.org/wordprocessingml/2006/main">
      <w:r>
        <w:rPr>
          <w:b/>
        </w:rPr>
        <w:t>SOURCE</w:t>
      </w:r>
    </w:p>
    <w:p xmlns:w="http://schemas.openxmlformats.org/wordprocessingml/2006/main">
      <w:r>
        <w:t xml:space="preserve">  </w:t>
      </w:r>
      <w:r>
        <w:rPr/>
        <w:t xml:space="preserve">JAMA Oncology (2023) 9:12 (1651-1659)</w:t>
      </w:r>
      <w:r>
        <w:rPr/>
        <w:t xml:space="preserve">. Date of Publication: 21 Dec 2023</w:t>
      </w:r>
    </w:p>
    <w:p xmlns:w="http://schemas.openxmlformats.org/wordprocessingml/2006/main">
      <w:r>
        <w:rPr>
          <w:b/>
        </w:rPr>
        <w:t>ABSTRACT</w:t>
      </w:r>
    </w:p>
    <w:p xmlns:w="http://schemas.openxmlformats.org/wordprocessingml/2006/main">
      <w:r>
        <w:t xml:space="preserve">  </w:t>
      </w:r>
      <w:r>
        <w:rPr/>
        <w:t xml:space="preserve">Importance: Hepatocellular carcinoma (HCC) is a leading cause of cancer-related mortality, and additional first-line treatments are needed. The programmed cell death protein 1 inhibitor tislelizumab demonstrated efficacy and a tolerable safety profile as second-line HCC treatment. Objective: To investigate efficacy and safety of tislelizumab vs sorafenib tosylate for first-line treatment of unresectable HCC. Design, Setting, and Participants: The open-label, global, multiregional phase 3 RATIONALE-301 randomized clinical trial enrolled systemic therapy-naive adults with histologically confirmed HCC, Barcelona Clinic Liver Cancer stage B or C disease, disease progression following (or patient was not amenable to) locoregional therapy, Eastern Cooperative Oncology Group performance status of 1 or less, and Child-Pugh class A, between December 27, 2017, and October 2, 2019. Data cutoff was July 11, 2022. Intervention: Patients were randomized 1:1 to receive tislelizumab, 200 mg intravenously every 3 weeks, or sorafenib tosylate, 400 mg orally twice daily. Main Outcomes and Measures: The primary end point was overall survival (OS); secondary end points included objective response rate, progression-free survival, duration of response, and safety. Results: A total of 674 patients were included in the analysis (570 men [84.6%]; median age, 61 years [range, 23-86 years]). As of July 11, 2022, minimum study follow-up was 33 months. The primary end point of OS noninferiority of tislelizumab vs sorafenib was met in the intention-to-treat population (n = 674); median overall survival was 15.9 (95% CI, 13.2-19.7) months vs 14.1 (95% CI, 12.6-17.4) months, respectively (hazard ratio [HR], 0.85 [95.003% CI, 0.71-1.02]), and superiority of tislelizumab vs sorafenib was not met. The objective response rate was 14.3% (n = 49) for tislelizumab vs 5.4% (n = 18) for sorafenib, and median duration of response was 36.1 (95% CI, 16.8 to not evaluable) months vs 11.0 (95% CI, 6.2-14.7) months, respectively. Median progression-free survival was 2.1 (95% CI, 2.1-3.5) months vs 3.4 (95% CI, 2.2-4.1) months with tislelizumab vs sorafenib (HR, 1.11 [95% CI, 0.92-1.33]). The incidence of treatment-emergent adverse events (AEs) was 96.2% (325 of 338 patients) for tislelizumab and 100% (n = 324) for sorafenib. Grade 3 or greater treatment-related AEs were reported in 75 patients (22.2%) receiving tislelizumab and 173 (53.4%) receiving sorafenib. There was a lower incidence of treatment-related AEs leading to drug discontinuation (21 [6.2%] vs 33 [10.2%]) and drug modification (68 [20.1%] vs 187 [57.7%]) with tislelizumab vs sorafenib. Conclusions and Relevance: In RATIONALE-301, tislelizumab demonstrated OS benefit that was noninferior vs sorafenib, with a higher objective response rate and more durable responses, while median progression-free survival was longer with sorafenib. Tislelizumab demonstrated a favorable safety profile vs sorafenib. Trial Registration: ClinicalTrials.gov Identifier: NCT03412773.</w:t>
      </w:r>
    </w:p>
    <w:p xmlns:w="http://schemas.openxmlformats.org/wordprocessingml/2006/main">
      <w:r>
        <w:rPr>
          <w:b/>
        </w:rPr>
        <w:t>DOI</w:t>
      </w:r>
    </w:p>
    <w:p xmlns:w="http://schemas.openxmlformats.org/wordprocessingml/2006/main">
      <w:r>
        <w:t xml:space="preserve">  </w:t>
      </w:r>
      <w:r>
        <w:rPr/>
        <w:t xml:space="preserve">10.1001/jamaoncol.2023.4003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134</w:t>
      </w:r>
    </w:p>
    <w:p xmlns:w="http://schemas.openxmlformats.org/wordprocessingml/2006/main">
      <w:r>
        <w:rPr>
          <w:b/>
        </w:rPr>
        <w:t>TITLE</w:t>
      </w:r>
    </w:p>
    <w:p xmlns:w="http://schemas.openxmlformats.org/wordprocessingml/2006/main">
      <w:r>
        <w:t xml:space="preserve">  </w:t>
      </w:r>
      <w:r>
        <w:rPr>
          <w:b/>
          <w:sz w:val="28"/>
          <w:szCs w:val="28"/>
        </w:rPr>
        <w:t xml:space="preserve">Pembrolizumab plus chemotherapy versus chemotherapy in untreated advanced pleural mesothelioma in Canada, Italy, and France: a phase 3, open-label, randomised controlled trial</w:t>
      </w:r>
    </w:p>
    <w:p xmlns:w="http://schemas.openxmlformats.org/wordprocessingml/2006/main">
      <w:r>
        <w:rPr>
          <w:b/>
        </w:rPr>
        <w:t>SOURCE</w:t>
      </w:r>
    </w:p>
    <w:p xmlns:w="http://schemas.openxmlformats.org/wordprocessingml/2006/main">
      <w:r>
        <w:t xml:space="preserve">  </w:t>
      </w:r>
      <w:r>
        <w:rPr/>
        <w:t xml:space="preserve">The Lancet (2023) 402:10419 (2295-2306)</w:t>
      </w:r>
      <w:r>
        <w:rPr/>
        <w:t xml:space="preserve">. Date of Publication: 16 Dec 2023</w:t>
      </w:r>
    </w:p>
    <w:p xmlns:w="http://schemas.openxmlformats.org/wordprocessingml/2006/main">
      <w:r>
        <w:rPr>
          <w:b/>
        </w:rPr>
        <w:t>ABSTRACT</w:t>
      </w:r>
    </w:p>
    <w:p xmlns:w="http://schemas.openxmlformats.org/wordprocessingml/2006/main">
      <w:r>
        <w:t xml:space="preserve">  </w:t>
      </w:r>
      <w:r>
        <w:rPr/>
        <w:t xml:space="preserve">Background: Pleural mesothelioma usually presents at an advanced, incurable stage. Chemotherapy with platinum–pemetrexed is a standard treatment. We hypothesised that the addition of pembrolizumab to platinum–pemetrexed would improve overall survival in patients with pleural mesothelioma. Methods: We did this open-label, international, randomised phase 3 trial at 51 hospitals in Canada, Italy, and France. Eligible participants were aged 18 years or older, with previously untreated advanced pleural mesothelioma, with an Eastern Cooperative Oncology Group performance status score of 0 or 1. Patients were randomly assigned (1:1) to intravenous chemotherapy (cisplatin [75 mg/m</w:t>
      </w:r>
      <w:r>
        <w:rPr>
          <w:vertAlign w:val="superscript"/>
        </w:rPr>
        <w:t xml:space="preserve">2</w:t>
      </w:r>
      <w:r>
        <w:rPr/>
        <w:t xml:space="preserve">] or carboplatin [area under the concentration-time curve 5–6 mg/mL per min] with pemetrexed 500 mg/m</w:t>
      </w:r>
      <w:r>
        <w:rPr>
          <w:vertAlign w:val="superscript"/>
        </w:rPr>
        <w:t xml:space="preserve">2</w:t>
      </w:r>
      <w:r>
        <w:rPr/>
        <w:t xml:space="preserve">, every 3 weeks for up to 6 cycles), with or without intravenous pembrolizumab 200 mg every 3 weeks (up to 2 years). The primary endpoint was overall survival in all randomly assigned patients; safety was assessed in all randomly assigned patients who received at least one dose of study therapy. This trial is registered with ClinicalTrials.gov, NCT02784171, and is closed to accrual. Findings: Between Jan 31, 2017, and Sept 4, 2020, 440 patients were enrolled and randomly assigned to chemotherapy alone (n=218) or chemotherapy with pembrolizumab (n=222). 333 (76 %) of patients were male, 347 (79%) were White, and median age was 71 years (IQR 66–75). At final analysis (database lock Dec 15, 2022), with a median follow-up of 16·2 months (IQR 8·3–27·8), overall survival was significantly longer with pembrolizumab (median overall survival 17·3 months [95% CI 14·4–21·3] with pembrolizumab vs 16·1 months [13·1–18·2] with chemotherapy alone, hazard ratio for death 0·79; 95% CI 0·64–0·98, two-sided p=0·0324). 3-year overall survival rate was 25% (95% CI 20–33%) with pembrolizumab and 17% (13–24%) with chemotherapy alone. Adverse events related to study treatment of grade 3 or 4 occurred in 60 (27%) of 222 patients in the pembrolizumab group and 32 (15%) of 211 patients in the chemotherapy alone group. Hospital admissions for serious adverse events related to one or more study drugs were reported in 40 (18%) of 222 patients in the pembrolizumab group and 12 (6%) of 211 patients in the chemotherapy alone group. Grade 5 adverse events related to one or more drugs occurred in two patients on the pembrolizumab group and one patient in the chemotherapy alone group. Interpretation: In patients with advanced pleural mesothelioma, the addition of pembrolizumab to standard platinum–pemetrexed chemotherapy was tolerable and resulted in a significant improvement in overall survival. This regimen is a new treatment option for previously untreated advanced pleural mesothelioma. Funding: The Canadian Cancer Society and Merck &amp; Co.</w:t>
      </w:r>
    </w:p>
    <w:p xmlns:w="http://schemas.openxmlformats.org/wordprocessingml/2006/main">
      <w:r>
        <w:rPr>
          <w:b/>
        </w:rPr>
        <w:t>DOI</w:t>
      </w:r>
    </w:p>
    <w:p xmlns:w="http://schemas.openxmlformats.org/wordprocessingml/2006/main">
      <w:r>
        <w:t xml:space="preserve">  </w:t>
      </w:r>
      <w:r>
        <w:rPr/>
        <w:t xml:space="preserve">10.1016/S0140-6736(23)01613-6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135</w:t>
      </w:r>
    </w:p>
    <w:p xmlns:w="http://schemas.openxmlformats.org/wordprocessingml/2006/main">
      <w:r>
        <w:rPr>
          <w:b/>
        </w:rPr>
        <w:t>TITLE</w:t>
      </w:r>
    </w:p>
    <w:p xmlns:w="http://schemas.openxmlformats.org/wordprocessingml/2006/main">
      <w:r>
        <w:t xml:space="preserve">  </w:t>
      </w:r>
      <w:r>
        <w:rPr>
          <w:b/>
          <w:sz w:val="28"/>
          <w:szCs w:val="28"/>
        </w:rPr>
        <w:t xml:space="preserve">Three-Year Overall Survival with Tebentafusp in Metastatic Uveal Melanoma</w:t>
      </w:r>
    </w:p>
    <w:p xmlns:w="http://schemas.openxmlformats.org/wordprocessingml/2006/main">
      <w:r>
        <w:rPr>
          <w:b/>
        </w:rPr>
        <w:t>SOURCE</w:t>
      </w:r>
    </w:p>
    <w:p xmlns:w="http://schemas.openxmlformats.org/wordprocessingml/2006/main">
      <w:r>
        <w:t xml:space="preserve">  </w:t>
      </w:r>
      <w:r>
        <w:rPr/>
        <w:t xml:space="preserve">New England Journal of Medicine (2023) 389:24 (2256-2266)</w:t>
      </w:r>
      <w:r>
        <w:rPr/>
        <w:t xml:space="preserve">. Date of Publication: 14 Dec 2023</w:t>
      </w:r>
    </w:p>
    <w:p xmlns:w="http://schemas.openxmlformats.org/wordprocessingml/2006/main">
      <w:r>
        <w:rPr>
          <w:b/>
        </w:rPr>
        <w:t>ABSTRACT</w:t>
      </w:r>
    </w:p>
    <w:p xmlns:w="http://schemas.openxmlformats.org/wordprocessingml/2006/main">
      <w:r>
        <w:t xml:space="preserve">  </w:t>
      </w:r>
      <w:r>
        <w:rPr/>
        <w:t xml:space="preserve">BACKGROUND Tebentafusp, a T-cell receptor-bispecific molecule that targets glycoprotein 100 and CD3, is approved for adult patients who are positive for HLA-A∗02:01 and have unresectable or metastatic uveal melanoma. The primary analysis in the present phase 3 trial supported a long-term survival benefit associated with the drug. METHODS We report the 3-year efficacy and safety results from our open-label, phase 3 trial in which HLA-A∗02:01-positive patients with previously untreated metastatic uveal melanoma were randomly assigned in a 2:1 ratio to receive tebentafusp (tebentafusp group) or the investigator's choice of therapy with pembrolizumab, ipilimumab, or dacarbazine (control group), with randomization stratified according to the lactate dehydrogenase level. The primary end point was overall survival. RESULTS At a minimum follow-up of 36 months, median overall survival was 21.6 months in the tebentafusp group and 16.9 months in the control group (hazard ratio for death, 0.68; 95% confidence interval, 0.54 to 0.87). The estimated percentage of patients surviving at 3 years was 27% in the tebentafusp group and 18% in the control group. The most common treatment-related adverse events of any grade in the tebentafusp group were rash (83%), pyrexia (76%), pruritus (70%), and hypotension (38%). Most tebentafusp-related adverse events occurred early during treatment, and no new adverse events were observed with long-term administration. The percentage of patients who discontinued treatment because of adverse events continued to be low in both treatment groups (2% in the tebentafusp group and 5% in the control group). No treatment-related deaths occurred. CONCLUSIONS This 3-year analysis supported a continued long-term benefit of tebentafusp for overall survival among adult HLA-A∗02:01-positive patients with previously untreated metastatic uveal melanoma. (Funded by Immunocore; IMCgp100-202 ClinicalTrials.gov number, NCT03070392; EudraCT number, 2015 -003153 -18.).</w:t>
      </w:r>
    </w:p>
    <w:p xmlns:w="http://schemas.openxmlformats.org/wordprocessingml/2006/main">
      <w:r>
        <w:rPr>
          <w:b/>
        </w:rPr>
        <w:t>DOI</w:t>
      </w:r>
    </w:p>
    <w:p xmlns:w="http://schemas.openxmlformats.org/wordprocessingml/2006/main">
      <w:r>
        <w:t xml:space="preserve">  </w:t>
      </w:r>
      <w:r>
        <w:rPr/>
        <w:t xml:space="preserve">10.1056/NEJMoa2304753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136</w:t>
      </w:r>
    </w:p>
    <w:p xmlns:w="http://schemas.openxmlformats.org/wordprocessingml/2006/main">
      <w:r>
        <w:rPr>
          <w:b/>
        </w:rPr>
        <w:t>TITLE</w:t>
      </w:r>
    </w:p>
    <w:p xmlns:w="http://schemas.openxmlformats.org/wordprocessingml/2006/main">
      <w:r>
        <w:t xml:space="preserve">  </w:t>
      </w:r>
      <w:r>
        <w:rPr>
          <w:b/>
          <w:sz w:val="28"/>
          <w:szCs w:val="28"/>
        </w:rPr>
        <w:t xml:space="preserve">First-in-human study of SBRT and adenosine pathway blockade to potentiate the benefit of immunochemotherapy in early-stage luminal B breast cancer: results of the safety run-in phase of the NeoCheckRay trial</w:t>
      </w:r>
    </w:p>
    <w:p xmlns:w="http://schemas.openxmlformats.org/wordprocessingml/2006/main">
      <w:r>
        <w:rPr>
          <w:b/>
        </w:rPr>
        <w:t>SOURCE</w:t>
      </w:r>
    </w:p>
    <w:p xmlns:w="http://schemas.openxmlformats.org/wordprocessingml/2006/main">
      <w:r>
        <w:t xml:space="preserve">  </w:t>
      </w:r>
      <w:r>
        <w:rPr/>
        <w:t xml:space="preserve">Journal for ImmunoTherapy of Cancer (2023) 11:12 Article Number: e007279</w:t>
      </w:r>
      <w:r>
        <w:rPr/>
        <w:t xml:space="preserve">. Date of Publication: 6 Dec 2023</w:t>
      </w:r>
    </w:p>
    <w:p xmlns:w="http://schemas.openxmlformats.org/wordprocessingml/2006/main">
      <w:r>
        <w:rPr>
          <w:b/>
        </w:rPr>
        <w:t>ABSTRACT</w:t>
      </w:r>
    </w:p>
    <w:p xmlns:w="http://schemas.openxmlformats.org/wordprocessingml/2006/main">
      <w:r>
        <w:t xml:space="preserve">  </w:t>
      </w:r>
      <w:r>
        <w:rPr/>
        <w:t xml:space="preserve">Background Luminal B breast cancer (BC) presents a worse prognosis when compared with luminal A BC and exhibits a lower sensitivity to chemotherapy and a lower immunogenicity in contrast to non-luminal BC subtypes. The Neo-CheckRay clinical trial investigates the use of stereotactic body radiation therapy (SBRT) directed to the primary tumor in combination with the adenosine pathway inhibitor oleclumab to improve the response to neo-adjuvant immuno-chemotherapy in luminal B BC. The trial consists of a safety run-in followed by a randomized phase II trial. Here, we present the results of the first-in-human safety run-in. Methods The safety run-in was an open-label, single-arm trial in which six patients with early-stage luminal B BC received the following neo-adjuvant regimen: paclitaxel q1w×12 → doxorubicin/cyclophosphamide q2w×4; durvalumab (anti-programmed cell death receptor ligand 1 (PD-L1)) q4w×5; oleclumab (anti-CD73) q2w×4 → q4w×3 and 3×8 Gy SBRT to the primary tumor at week 5. Surgery must be performed 2-6 weeks after primary systemic treatment and adjuvant therapy was given per local guidelines, RT boost to the tumor bed was not allowed. Key inclusion criteria were: luminal BC, Ki67≥15% or histological grade 3, MammaPrint high risk, tumor size≥1.5 cm. Primary tumor tissue samples were collected at three timepoints: baseline, 1 week after SBRT and at surgery. Tumor-infiltrating lymphocytes, PD-L1 and CD73 were evaluated at each timepoint, and residual cancer burden (RCB) was calculated at surgery. Results Six patients were included between November 2019 and March 2020. Median age was 53 years, range 37-69. All patients received SBRT and underwent surgery 2-4 weeks after the last treatment. After a median followup time of 2 years after surgery, one grade 3 adverse event (AE) was reported: pericarditis with rapid resolution under corticosteroids. No grade 4-5 AE were documented. Overall cosmetical breast evaluation after surgery was 'excellent' in four patients and 'good' in two patients. RCB results were 2/6 RCB 0; 2/6 RCB 1; 1/6 RCB 2 and 1/6 RCB 3. Conclusions This novel treatment combination was considered safe and is worth further investigation in a randomized phase II trial.</w:t>
      </w:r>
    </w:p>
    <w:p xmlns:w="http://schemas.openxmlformats.org/wordprocessingml/2006/main">
      <w:r>
        <w:rPr>
          <w:b/>
        </w:rPr>
        <w:t>DOI</w:t>
      </w:r>
    </w:p>
    <w:p xmlns:w="http://schemas.openxmlformats.org/wordprocessingml/2006/main">
      <w:r>
        <w:t xml:space="preserve">  </w:t>
      </w:r>
      <w:r>
        <w:rPr/>
        <w:t xml:space="preserve">10.1136/jitc-2023-007279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137</w:t>
      </w:r>
    </w:p>
    <w:p xmlns:w="http://schemas.openxmlformats.org/wordprocessingml/2006/main">
      <w:r>
        <w:rPr>
          <w:b/>
        </w:rPr>
        <w:t>TITLE</w:t>
      </w:r>
    </w:p>
    <w:p xmlns:w="http://schemas.openxmlformats.org/wordprocessingml/2006/main">
      <w:r>
        <w:t xml:space="preserve">  </w:t>
      </w:r>
      <w:r>
        <w:rPr>
          <w:b/>
          <w:sz w:val="28"/>
          <w:szCs w:val="28"/>
        </w:rPr>
        <w:t xml:space="preserve">First-in-human phase I/Ib study of QL1706 (PSB205), a bifunctional PD1/CTLA4 dual blocker, in patients with advanced solid tumors</w:t>
      </w:r>
    </w:p>
    <w:p xmlns:w="http://schemas.openxmlformats.org/wordprocessingml/2006/main">
      <w:r>
        <w:rPr>
          <w:b/>
        </w:rPr>
        <w:t>SOURCE</w:t>
      </w:r>
    </w:p>
    <w:p xmlns:w="http://schemas.openxmlformats.org/wordprocessingml/2006/main">
      <w:r>
        <w:t xml:space="preserve">  </w:t>
      </w:r>
      <w:r>
        <w:rPr/>
        <w:t xml:space="preserve">Journal of Hematology and Oncology (2023) 16:1 Article Number: 50</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Background: QL1706 (PSB205) is a single bifunctional MabPair (a novel technical platform) product consisting of two engineered monoclonal antibodies (anti-PD-1 IgG4 and anti-CTLA-4 IgG1), with a shorter elimination half-life (t</w:t>
      </w:r>
      <w:r>
        <w:rPr>
          <w:vertAlign w:val="subscript"/>
        </w:rPr>
        <w:t xml:space="preserve">1/2</w:t>
      </w:r>
      <w:r>
        <w:rPr/>
        <w:t xml:space="preserve">) for CTLA-4. We report results from a phase I/Ib study of QL1706 in patients with advanced solid tumors who failed standard therapies. Methods: In the phase I study, QL1706 was administered intravenously once every 3 weeks at one of five doses ranging from 0.3 to 10 mg/kg, and the maximum tolerated dose, recommended phase 2 dose (RP2D), safety, pharmacokinetics (PK), and pharmacodynamics (PD) of QL1706 were investigated. In the phase Ib study, QL1706 was administered at the RP2D intravenously every 3 weeks, and the preliminary efficacies in non-small cell lung cancer (NSCLC), nasopharyngeal carcinoma (NPC), cervical cancer (CC), and other solid tumors were evaluated. Results: Between March 2020 and July 2021, 518 patients with advanced solid tumors were enrolled (phase I, n = 99; phase Ib, n = 419). For all patients, the three most common treatment-related adverse events (TRAEs) were rash (19.7%), hypothyroidism (13.5%), and pruritus (13.3%). The TRAEs and immune-related adverse events (irAEs) of grade ≥ 3 occurred in 16.0% and 8.1% of patients, respectively. In phase I, 2 of 6 patients in the 10mg/kg group experienced dose-limiting toxicities (DLTs) (grade 3 thrombocytopenia and grade 4 immune-mediated nephritis), so the maximum tolerated dose (MTD) was reached at 10 mg/kg. The RP2D was determined to be 5 mg/kg based on comprehensive analysis of tolerability, PK/PD, and efficacy. For all patients who received QL1706 at the RP2D, the objective response rate (ORR) and median duration of response were 16.9% (79/468) and 11.7 months (8.3—not reached [NR]), respectively; and the ORRs were 14.0% (17/121) in NSCLC, 24.5% (27/110) in NPC, 27.3% (15/55) in CC, 7.4% (2/27) in colorectal cancer, 23.1% (6/26) in small cell lung cancer. For immunotherapy-naive patients, QL1706 exhibited promising antitumor activities, especially in NSCLC, NPC, and CC, with ORRs of 24.2%, 38.7%, and 28.3%, respectively. Conclusions: QL1706 was well tolerated and demonstrated promising antitumor activity in solid tumors, especially in NSCLC, NPC, and CC patients. It is currently being evaluated in randomized phase II (NCT05576272, NCT05179317) and phase III (NCT05446883, NCT05487391) trials. Trial Registration ClinicalTrials.gov Identifier: NCT04296994 and NCT05171790.</w:t>
      </w:r>
    </w:p>
    <w:p xmlns:w="http://schemas.openxmlformats.org/wordprocessingml/2006/main">
      <w:r>
        <w:rPr>
          <w:b/>
        </w:rPr>
        <w:t>DOI</w:t>
      </w:r>
    </w:p>
    <w:p xmlns:w="http://schemas.openxmlformats.org/wordprocessingml/2006/main">
      <w:r>
        <w:t xml:space="preserve">  </w:t>
      </w:r>
      <w:r>
        <w:rPr/>
        <w:t xml:space="preserve">10.1186/s13045-023-01445-1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138</w:t>
      </w:r>
    </w:p>
    <w:p xmlns:w="http://schemas.openxmlformats.org/wordprocessingml/2006/main">
      <w:r>
        <w:rPr>
          <w:b/>
        </w:rPr>
        <w:t>TITLE</w:t>
      </w:r>
    </w:p>
    <w:p xmlns:w="http://schemas.openxmlformats.org/wordprocessingml/2006/main">
      <w:r>
        <w:t xml:space="preserve">  </w:t>
      </w:r>
      <w:r>
        <w:rPr>
          <w:b/>
          <w:sz w:val="28"/>
          <w:szCs w:val="28"/>
        </w:rPr>
        <w:t xml:space="preserve">A platform trial of neoadjuvant and adjuvant antitumor vaccination alone or in combination with PD-1 antagonist and CD137 agonist antibodies in patients with resectable pancreatic adenocarcinoma</w:t>
      </w:r>
    </w:p>
    <w:p xmlns:w="http://schemas.openxmlformats.org/wordprocessingml/2006/main">
      <w:r>
        <w:rPr>
          <w:b/>
        </w:rPr>
        <w:t>SOURCE</w:t>
      </w:r>
    </w:p>
    <w:p xmlns:w="http://schemas.openxmlformats.org/wordprocessingml/2006/main">
      <w:r>
        <w:t xml:space="preserve">  </w:t>
      </w:r>
      <w:r>
        <w:rPr/>
        <w:t xml:space="preserve">Nature Communications (2023) 14:1 Article Number: 3650</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A neoadjuvant immunotherapy platform clinical trial allows for rapid evaluation of treatment-related changes in tumors and identifying targets to optimize treatment responses. We enrolled patients with resectable pancreatic adenocarcinoma into such a platform trial (NCT02451982) to receive pancreatic cancer GVAX vaccine with low-dose cyclophosphamide alone (Arm A; n = 16), with anti-PD-1 antibody nivolumab (Arm B; n = 14), and with both nivolumab and anti-CD137 agonist antibody urelumab (Arm C; n = 10), respectively. The primary endpoint for Arms A/B - treatment-related change in IL17A expression in vaccine-induced lymphoid aggregates - was previously published. Here, we report the primary endpoint for Arms B/C: treatment-related change in intratumoral CD8+ CD137+ cells and the secondary outcomes including safety, disease-free and overall survivals for all Arms. Treatment with GVAX+nivolumab+urelumab meets the primary endpoint by significantly increasing intratumoral CD8+ CD137+ cells (p = 0.003) compared to GVAX+Nivolumab. All treatments are well-tolerated. Median disease-free and overall survivals, respectively, are 13.90/14.98/33.51 and 23.59/27.01/35.55 months for Arms A/B/C. GVAX+nivolumab+urelumab demonstrates numerically-improved disease-free survival (HR = 0.55, p = 0.242; HR = 0.51, p = 0.173) and overall survival (HR = 0.59, p = 0.377; HR = 0.53, p = 0.279) compared to GVAX and GVAX+nivolumab, respectively, although not statistically significant due to small sample size. Therefore, neoadjuvant and adjuvant GVAX with PD-1 blockade and CD137 agonist antibody therapy is safe, increases intratumoral activated, cytotoxic T cells, and demonstrates a potentially promising efficacy signal in resectable pancreatic adenocarcinoma that warrants further study.</w:t>
      </w:r>
    </w:p>
    <w:p xmlns:w="http://schemas.openxmlformats.org/wordprocessingml/2006/main">
      <w:r>
        <w:rPr>
          <w:b/>
        </w:rPr>
        <w:t>DOI</w:t>
      </w:r>
    </w:p>
    <w:p xmlns:w="http://schemas.openxmlformats.org/wordprocessingml/2006/main">
      <w:r>
        <w:t xml:space="preserve">  </w:t>
      </w:r>
      <w:r>
        <w:rPr/>
        <w:t xml:space="preserve">10.1038/s41467-023-39196-9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139</w:t>
      </w:r>
    </w:p>
    <w:p xmlns:w="http://schemas.openxmlformats.org/wordprocessingml/2006/main">
      <w:r>
        <w:rPr>
          <w:b/>
        </w:rPr>
        <w:t>TITLE</w:t>
      </w:r>
    </w:p>
    <w:p xmlns:w="http://schemas.openxmlformats.org/wordprocessingml/2006/main">
      <w:r>
        <w:t xml:space="preserve">  </w:t>
      </w:r>
      <w:r>
        <w:rPr>
          <w:b/>
          <w:sz w:val="28"/>
          <w:szCs w:val="28"/>
        </w:rPr>
        <w:t xml:space="preserve">Bintrafusp Alfa Versus Pembrolizumab in Patients With Treatment-Naive, Programmed Death-Ligand 1–High Advanced NSCLC: A Randomized, Open-Label, Phase 3 Trial</w:t>
      </w:r>
    </w:p>
    <w:p xmlns:w="http://schemas.openxmlformats.org/wordprocessingml/2006/main">
      <w:r>
        <w:rPr>
          <w:b/>
        </w:rPr>
        <w:t>SOURCE</w:t>
      </w:r>
    </w:p>
    <w:p xmlns:w="http://schemas.openxmlformats.org/wordprocessingml/2006/main">
      <w:r>
        <w:t xml:space="preserve">  </w:t>
      </w:r>
      <w:r>
        <w:rPr/>
        <w:t xml:space="preserve">Journal of Thoracic Oncology (2023) 18:12 (1731-1742)</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Introduction: Bintrafusp alfa, a first-in-class bifunctional fusion protein composed of the extracellular domain of TGF-βRII (a TGF-β “trap”) fused to a human immunoglobulin G1 monoclonal antibody blocking programmed death-ligand 1 (PD-L1), has exhibited clinical activity in a phase 1 expansion cohort of patients with PD-L1–high advanced NSCLC. Methods: This adaptive phase 3 trial (NCT03631706) compared the efficacy and safety of bintrafusp alfa versus pembrolizumab as first-line treatment in patients with PD-L1–high advanced NSCLC. Primary end points were progression-free survival according to Response Evaluation Criteria in Solid Tumors version 1.1 per independent review committee and overall survival. Results: Patients (N = 304) were randomized one-to-one to receive either bintrafusp alfa or pembrolizumab (n = 152 each). The median follow-up was 14.3 months (95% confidence interval [CI]: 13.1–16.0 mo) for bintrafusp alfa and 14.5 months (95% CI: 13.1–15.9 mo) for pembrolizumab. Progression-free survival by independent review committee was not significantly different between bintrafusp alfa and pembrolizumab arms (median = 7.0 mo [95% CI: 4.2 mo–not reached (NR)] versus 11.1 mo [95% CI: 8.1 mo–NR]; hazard ratio = 1.232 [95% CI: 0.885–1.714]). The median overall survival was 21.1 months (95% CI: 21.1 mo–NR) for bintrafusp alfa and 22.1 months (95% CI: 20.4 mo–NR) for pembrolizumab (hazard ratio = 1.201 [95% CI: 0.796–1.811]). Treatment-related adverse events were higher with bintrafusp alfa versus pembrolizumab; grade 3-4 treatment-related adverse events occurred in 42.4% versus 13.2% of patients, respectively. The study was discontinued at an interim analysis as it was unlikely to meet the primary end point. Conclusions: First-line treatment with bintrafusp alfa did not exhibit superior efficacy compared with pembrolizumab in patients with PD-L1–high, advanced NSCLC.</w:t>
      </w:r>
    </w:p>
    <w:p xmlns:w="http://schemas.openxmlformats.org/wordprocessingml/2006/main">
      <w:r>
        <w:rPr>
          <w:b/>
        </w:rPr>
        <w:t>DOI</w:t>
      </w:r>
    </w:p>
    <w:p xmlns:w="http://schemas.openxmlformats.org/wordprocessingml/2006/main">
      <w:r>
        <w:t xml:space="preserve">  </w:t>
      </w:r>
      <w:r>
        <w:rPr/>
        <w:t xml:space="preserve">10.1016/j.jtho.2023.08.018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140</w:t>
      </w:r>
    </w:p>
    <w:p xmlns:w="http://schemas.openxmlformats.org/wordprocessingml/2006/main">
      <w:r>
        <w:rPr>
          <w:b/>
        </w:rPr>
        <w:t>TITLE</w:t>
      </w:r>
    </w:p>
    <w:p xmlns:w="http://schemas.openxmlformats.org/wordprocessingml/2006/main">
      <w:r>
        <w:t xml:space="preserve">  </w:t>
      </w:r>
      <w:r>
        <w:rPr>
          <w:b/>
          <w:sz w:val="28"/>
          <w:szCs w:val="28"/>
        </w:rPr>
        <w:t xml:space="preserve">Nivolumab Switch Maintenance Therapy After Tyrosine Kinase Inhibitor Induction in Metastatic Renal Cell Carcinoma: A Randomized Clinical Trial by the Interdisciplinary Working Group on Renal Tumors of the German Cancer Society (NIVOSWITCH; AIO-NZK-0116ass)</w:t>
      </w:r>
    </w:p>
    <w:p xmlns:w="http://schemas.openxmlformats.org/wordprocessingml/2006/main">
      <w:r>
        <w:rPr>
          <w:b/>
        </w:rPr>
        <w:t>SOURCE</w:t>
      </w:r>
    </w:p>
    <w:p xmlns:w="http://schemas.openxmlformats.org/wordprocessingml/2006/main">
      <w:r>
        <w:t xml:space="preserve">  </w:t>
      </w:r>
      <w:r>
        <w:rPr/>
        <w:t xml:space="preserve">European Urology (2023) 84:6 (571-578)</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Background: The role of immune checkpoint inhibitor (ICI) maintenance therapy in metastatic renal cell carcinoma (mRCC) is undefined. Objective: To determine whether switch maintenance therapy with nivolumab improves clinical outcomes in patients with mRCC with tyrosine kinase inhibitor (TKI) sensitivity. Design, setting, and participants: This open-label phase 2 trial randomized patients with a partial response or stable disease after 10–12-wk TKI induction therapy to either TKI or nivolumab maintenance. Key inclusion criteria were measurable disease, clear cell histology, Eastern Cooperative Oncology Group performance status (ECOG PS) 0–2, and adequate organ function. Intervention: Intravenous nivolumab 8 × 240 mg every 2 wk, followed by 480 mg every 4 wk or sunitinib 50 mg (4–2 regimen) or pazopanib 800 mg once daily orally. Outcome measurements and statistical analyses: The primary endpoint was overall survival (OS). Secondary endpoints were the objective response rate (ORR; Response Evaluation Criteria in Solid Tumors v1.1), progression-free survival (PFS), safety (Common Terminology Criteria for Adverse Events v4.03), and patient-reported outcomes (Functional Assessment of Cancer Therapy Kidney Symptom Index). The Kaplan-Meier method, two-sided log-rank tests, and Cox regression models were used for statistical analysis. Results and limitations: Maintenance therapy was nivolumab for 25 patients (51.0%) and TKI for 24 (48.9%). The median age was 65 yr (range 35–79). Nine patients (18.4%) were female, 31 (63.3%) had ECOG PS of 0, and 15 (30.6%) had favorable risk. OS data are immature (17 deaths, 34.7%). The ORR was 20.0% (n = 5) for nivolumab and 52.2% (n = 12) for TKI. PFS was worse with nivolumab (hazard ratio 2.57, 95% confidence interval 1.36–4.89; p = 0.003). Grade ≥3 adverse events occurred in 14 patients (56.0%) with nivolumab and 17 (70.8%) with TKI. A major limitation is early termination of our study. Conclusions: TKI treatment achieved superior ORR and PFS in comparison to nivolumab maintenance therapy. Our data do not indicate a role for nivolumab switch maintenance in mRCC. Patient summary: Patients with metastatic kidney cancer who experienced a tumor response or disease stabilization after a short period of targeted treatment with a tyrosine kinase inhibitor did not benefit from a switch to the immunotherapy drug nivolumab. Patients who continued their original treatment achieved better responses and a longer time without disease progression. This trial is registered on EudraCT as 2016-002170-13 and on ClinicalTrials.gov as NCT02959554.</w:t>
      </w:r>
    </w:p>
    <w:p xmlns:w="http://schemas.openxmlformats.org/wordprocessingml/2006/main">
      <w:r>
        <w:rPr>
          <w:b/>
        </w:rPr>
        <w:t>DOI</w:t>
      </w:r>
    </w:p>
    <w:p xmlns:w="http://schemas.openxmlformats.org/wordprocessingml/2006/main">
      <w:r>
        <w:t xml:space="preserve">  </w:t>
      </w:r>
      <w:r>
        <w:rPr/>
        <w:t xml:space="preserve">10.1016/j.eururo.2023.09.004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141</w:t>
      </w:r>
    </w:p>
    <w:p xmlns:w="http://schemas.openxmlformats.org/wordprocessingml/2006/main">
      <w:r>
        <w:rPr>
          <w:b/>
        </w:rPr>
        <w:t>TITLE</w:t>
      </w:r>
    </w:p>
    <w:p xmlns:w="http://schemas.openxmlformats.org/wordprocessingml/2006/main">
      <w:r>
        <w:t xml:space="preserve">  </w:t>
      </w:r>
      <w:r>
        <w:rPr>
          <w:b/>
          <w:sz w:val="28"/>
          <w:szCs w:val="28"/>
        </w:rPr>
        <w:t xml:space="preserve">Lenvatinib plus pembrolizumab versus lenvatinib plus placebo for advanced hepatocellular carcinoma (LEAP-002): a randomised, double-blind, phase 3 trial</w:t>
      </w:r>
    </w:p>
    <w:p xmlns:w="http://schemas.openxmlformats.org/wordprocessingml/2006/main">
      <w:r>
        <w:rPr>
          <w:b/>
        </w:rPr>
        <w:t>SOURCE</w:t>
      </w:r>
    </w:p>
    <w:p xmlns:w="http://schemas.openxmlformats.org/wordprocessingml/2006/main">
      <w:r>
        <w:t xml:space="preserve">  </w:t>
      </w:r>
      <w:r>
        <w:rPr/>
        <w:t xml:space="preserve">The Lancet Oncology (2023) 24:12 (1399-1410)</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Background: Systemic therapies have improved the management of hepatocellular carcinoma, but there is still a need to further enhance overall survival in first-line advanced stages. This study aimed to evaluate the addition of pembrolizumab to lenvatinib versus lenvatinib plus placebo in the first-line setting for unresectable hepatocellular carcinoma. Methods: In this global, randomised, double-blind, phase 3 study (LEAP-002), patients aged 18 years or older with unresectable hepatocellular carcinoma, Child Pugh class A liver disease, an Eastern Cooperative Oncology Group performance status of 0 or 1, and no previous systemic treatment were enrolled at 172 global sites. Patients were randomly assigned (1:1) with a central interactive voice-response system (block size of 4) to receive lenvatinib (bodyweight &lt;60 kg, 8 mg/day; bodyweight ≥60 kg, 12 mg/day) plus pembrolizumab (200 mg every 3 weeks) or lenvatinib plus placebo. Randomisation was stratified by geographical region, macrovascular portal vein invasion or extrahepatic spread or both, α-fetoprotein concentration, and Eastern Cooperative Oncology Group performance status. Dual primary endpoints were overall survival (superiority threshold at final overall survival analysis, one-sided p=0·019; final analysis to occur after 532 events) and progression-free survival (superiority threshold one-sided p=0·002; final analysis to occur after 571 events) in the intention-to-treat population. Results from the final analysis are reported. This study is registered with ClinicalTrials.gov, NCT03713593, and is active but not recruiting. Findings: Between Jan 17, 2019, and April 28, 2020, of 1309 patients assessed, 794 were randomly assigned to lenvatinib plus pembrolizumab (n=395) or lenvatinib plus placebo (n=399). Median age was 66·0 years (IQR 57·0–72·0), 644 (81%) of 794 were male, 150 (19%) were female, 345 (43%) were Asian, 345 (43%) were White, 22 (3%) were multiple races, 21 (3%) were American Indian or Alaska Native, 21 (3%) were Native Hawaiian or other Pacific Islander, 13 (2%) were Black or African American, and 46 (6%) did not have available race data. Median follow up as of data cutoff for the final analysis (June 21, 2022) was 32·1 months (IQR 29·4–35·3). Median overall survival was 21·2 months (95% CI 19·0–23·6; 252 [64%] of 395 died) with lenvatinib plus pembrolizumab versus 19·0 months (17·2–21·7; 282 [71%] of 399 died) with lenvatinib plus placebo (hazard ratio [HR] 0·84; 95% CI 0·71–1·00; stratified log-rank p=0·023). As of data cutoff for the progression-free survival final analysis (April 5, 2021), median progression-free survival was 8·2 months (95% CI 6·4–8·4; 270 events occurred [42 deaths; 228 progressions]) with lenvatinib plus pembrolizumab versus 8·0 months (6·3–8·2; 301 events occurred [36 deaths; 265 progressions]) with lenvatinib plus placebo (HR 0·87; 95% CI 0·73–1·02; stratified log-rank p=0·047). The most common treatment-related grade 3–4 adverse events were hypertension (69 [17%] of 395 patients in the lenvatinib plus pembrolizumab group vs 68 [17%] of 395 patients) in the lenvatinib plus placebo group), increased aspartate aminotransferase (27 [7%] vs 17 [4%]), and diarrhoea (25 [6%] vs 15 [4%]). Treatment-related deaths occurred in four (1%) patients in the lenvatinib plus pembrolizumab group (due to gastrointestinal haemorrhage and hepatorenal syndrome [n=1 each] and hepatic encephalopathy [n=2]) and in three (1%) patients in the lenvatinib plus placebo group (due to gastrointestinal haemorrhage, hepatorenal syndrome, and cerebrovascular accident [n=1 each]). Interpretation: In earlier studies, the addition of pembrolizumab to lenvatinib as first-line therapy for advanced hepatocellular carcinoma has shown promising clinical activity; however, lenvatinib plus pembrolizumab did not meet prespecified significance for improved overall survival and progression-free survival versus lenvatinib plus placebo. Our findings do not support a change in clinical practice. Funding: Eisai US, and Merck Sharp &amp; Dohme, a subsidiary of Merck.</w:t>
      </w:r>
    </w:p>
    <w:p xmlns:w="http://schemas.openxmlformats.org/wordprocessingml/2006/main">
      <w:r>
        <w:rPr>
          <w:b/>
        </w:rPr>
        <w:t>DOI</w:t>
      </w:r>
    </w:p>
    <w:p xmlns:w="http://schemas.openxmlformats.org/wordprocessingml/2006/main">
      <w:r>
        <w:t xml:space="preserve">  </w:t>
      </w:r>
      <w:r>
        <w:rPr/>
        <w:t xml:space="preserve">10.1016/S1470-2045(23)00469-2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142</w:t>
      </w:r>
    </w:p>
    <w:p xmlns:w="http://schemas.openxmlformats.org/wordprocessingml/2006/main">
      <w:r>
        <w:rPr>
          <w:b/>
        </w:rPr>
        <w:t>TITLE</w:t>
      </w:r>
    </w:p>
    <w:p xmlns:w="http://schemas.openxmlformats.org/wordprocessingml/2006/main">
      <w:r>
        <w:t xml:space="preserve">  </w:t>
      </w:r>
      <w:r>
        <w:rPr>
          <w:b/>
          <w:sz w:val="28"/>
          <w:szCs w:val="28"/>
        </w:rPr>
        <w:t xml:space="preserve">An open-label, randomised, controlled trial on the benefit of hmb, L-arginine, and L-glutamine beverages and locomotion training as supportive care in the treatment of unresectable advanced hepatocellular carcinoma using lenvatinib: Hello study</w:t>
      </w:r>
    </w:p>
    <w:p xmlns:w="http://schemas.openxmlformats.org/wordprocessingml/2006/main">
      <w:r>
        <w:rPr>
          <w:b/>
        </w:rPr>
        <w:t>SOURCE</w:t>
      </w:r>
    </w:p>
    <w:p xmlns:w="http://schemas.openxmlformats.org/wordprocessingml/2006/main">
      <w:r>
        <w:t xml:space="preserve">  </w:t>
      </w:r>
      <w:r>
        <w:rPr/>
        <w:t xml:space="preserve">Clinical Nutrition ESPEN (2023) 58 (450)</w:t>
      </w:r>
      <w:r>
        <w:rPr/>
        <w:t xml:space="preserve">. Date of Publication: 1 Dec 2023</w:t>
      </w:r>
    </w:p>
    <w:p xmlns:w="http://schemas.openxmlformats.org/wordprocessingml/2006/main">
      <w:r>
        <w:rPr>
          <w:b/>
        </w:rPr>
        <w:t>ABSTRACT</w:t>
      </w:r>
    </w:p>
    <w:p xmlns:w="http://schemas.openxmlformats.org/wordprocessingml/2006/main">
      <w:r>
        <w:t xml:space="preserve">  </w:t>
      </w:r>
      <w:r>
        <w:rPr/>
        <w:t xml:space="preserve">Rationale: Hand foot skin reaction (HFSR) and diarrhoea are the most common side effects of multi-tyrosine kinase inhibitor therapy for hepatocellular carcinoma (HCC). In addition, sarcopenia has been reported to be a poor prognostic factor in HCC. In this study, we report a randomised, controlled trial (RCT) on the efficacy of HMB/L-arginine/L-glutamine (HMB/Arg/Gln) and locomotion training as supportive care in the treatment of unresectable advanced HCC with lenvatinib. Methods: This study was enrolled in jRCTs031190252. The primary endpoint was the HFSR grade. Secondary endpoints were other adverse events, skeletal muscle index at the third lumbar level (L3-SMI), quality of life assessment by SF-8, relative dose intensity, objective response rate. Randomisation was 1:1, and the sample size was set at 160 patients at first. However, the standard treatment was changed to atezolizumab plus bevacizumab 6 months after the start of the trial. Finally, patient entry was terminated with 20 patients, and this study was analysed as a pilot study. Results: Patient demographics were as follows: 18 men; ALBI grades 1 and 2, 12 and 8 patients, respectively; and Barcelona-Clinic Liver-Cancer stages A, B, and C, 1, 5, and 12 patients, respectively. There was no difference in the HFSR grade between two groups. Although there were no significant differences in any secondary endpoints, there was a trend toward a slight retention of L3-SMI values in the intervention group compared to the control group (96.5% vs. 89.9%, p=0.407). Conclusion: Although HMB/Arg/Gln and locomotion training did not reduce the adverse events caused by lenvatinib, they may be useful in maintaining skeletal muscle mass. Further studies with a larger number of patients are warranted. Disclosure of Interest: A. Naganuma Grant / Research Support from: none, Consultant for: none, Speakers Bureau of: none, Shareholder of: none, Paid Instructor at: none, Other: none, F. Makita Grant / Research Support from: none, Consultant for: none, Speakers Bureau of: none, Shareholder of: none, Paid Instructor at: none, Other: none, R. Sugimoto Grant / Research Support from: none, Consultant for: none, Speakers Bureau of: none, Shareholder of: none, Paid Instructor at: none, Other: none, M. Kikuchi Grant / Research Support from: none, Consultant for: none, Speakers Bureau of: none, Shareholder of: none, Paid Instructor at: none, Other: none, K. Furuta Grant / Research Support from: none, Consultant for: none, Speakers Bureau of: none, Shareholder of: none, Paid Instructor at: none, Other: none, S. Iwamoto Grant / Research Support from: none, Consultant for: none, Speakers Bureau of: none, Shareholder of: none, Paid Instructor at: none, Other: none, E. Mita Grant / Research Support from: none, Consultant for: none, Speakers Bureau of: none, Shareholder of: none, Paid Instructor at: none, Other: none, H. Kouno Grant / Research Support from: none, Consultant for: none, Speakers Bureau of: none, Shareholder of: none, Paid Instructor at: none, Other: none, K. Ario Grant / Research Support from: none, Consultant for: none, Speakers Bureau of: none, Shareholder of: none, Paid Instructor at: none, Other: none, H. Yatsuhashi Grant / Research Support from: none, Consultant for: none, Speakers Bureau of: none, Shareholder of: none, Paid Instructor at: none, Other: none</w:t>
      </w:r>
    </w:p>
    <w:p xmlns:w="http://schemas.openxmlformats.org/wordprocessingml/2006/main">
      <w:r>
        <w:rPr>
          <w:b/>
        </w:rPr>
        <w:t>DOI</w:t>
      </w:r>
    </w:p>
    <w:p xmlns:w="http://schemas.openxmlformats.org/wordprocessingml/2006/main">
      <w:r>
        <w:t xml:space="preserve">  </w:t>
      </w:r>
      <w:r>
        <w:rPr/>
        <w:t xml:space="preserve">10.1016/j.clnesp.2023.09.076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143</w:t>
      </w:r>
    </w:p>
    <w:p xmlns:w="http://schemas.openxmlformats.org/wordprocessingml/2006/main">
      <w:r>
        <w:rPr>
          <w:b/>
        </w:rPr>
        <w:t>TITLE</w:t>
      </w:r>
    </w:p>
    <w:p xmlns:w="http://schemas.openxmlformats.org/wordprocessingml/2006/main">
      <w:r>
        <w:t xml:space="preserve">  </w:t>
      </w:r>
      <w:r>
        <w:rPr>
          <w:b/>
          <w:sz w:val="28"/>
          <w:szCs w:val="28"/>
        </w:rPr>
        <w:t xml:space="preserve">Systematic Literature Review of Health-Related Quality of Life in Advanced or Metastatic Esophageal Cancer</w:t>
      </w:r>
    </w:p>
    <w:p xmlns:w="http://schemas.openxmlformats.org/wordprocessingml/2006/main">
      <w:r>
        <w:rPr>
          <w:b/>
        </w:rPr>
        <w:t>SOURCE</w:t>
      </w:r>
    </w:p>
    <w:p xmlns:w="http://schemas.openxmlformats.org/wordprocessingml/2006/main">
      <w:r>
        <w:t xml:space="preserve">  </w:t>
      </w:r>
      <w:r>
        <w:rPr/>
        <w:t xml:space="preserve">Value in Health (2023) 26:12 Supplement (S25-S26)</w:t>
      </w:r>
      <w:r>
        <w:rPr/>
        <w:t xml:space="preserve">. Date of Publication: 1 Dec 2023</w:t>
      </w:r>
    </w:p>
    <w:p xmlns:w="http://schemas.openxmlformats.org/wordprocessingml/2006/main">
      <w:r>
        <w:t xml:space="preserve">  </w:t>
      </w:r>
      <w:r>
        <w:rPr/>
        <w:t xml:space="preserve">ISPOR Europe 2023 Abstracts, Book Series Title:</w:t>
      </w:r>
    </w:p>
    <w:p xmlns:w="http://schemas.openxmlformats.org/wordprocessingml/2006/main">
      <w:r>
        <w:rPr>
          <w:b/>
        </w:rPr>
        <w:t>ABSTRACT</w:t>
      </w:r>
    </w:p>
    <w:p xmlns:w="http://schemas.openxmlformats.org/wordprocessingml/2006/main">
      <w:r>
        <w:t xml:space="preserve">  </w:t>
      </w:r>
      <w:r>
        <w:rPr/>
        <w:t xml:space="preserve">Objectives: Patients with esophageal cancer (EC), the eighth most diagnosed cancer worldwide, face poor health-related quality of life (HRQoL) due to multiple factors related to disease progression and treatment side-effects. The aim of our systematic literature review was to evaluate health-related quality of life (HRQoL) in this vulnerable patient group in the last ten years. Methods: A systematic literature review was conducted to identify studies published between 2013 to May 2023 that evaluated HRQoL in patients with unresectable, locally advanced, or advanced/metastatic esophageal cancer in accordance with disease severity and treatment type. Key biomedical databases such as Embase and Medline were evaluated, supplemented by handsearching, to identify the evidence. Screening and data extraction were performed by two independent reviewers with any conflicts resolved by a third reviewer. Results: Nine eligible studies reporting HRQoL data were identified (5 RCTs, 4 observational studies). HRQoL was reported in accordance with disease progression and treatment using the following instruments: Quality of Life Questionnaire Core 30 items (QLQ-C30), Quality of Life Questionnaire Esophageal Cancer Module 18 items (QLQ-OES18), Karnofsky Performance Scale (KPS), EuroQoL Five-Dimensions Five-Levels and Visual Analogue Scale (EQ-5D-5L &amp; VAS), and the Linear Analog Self-Assessment fatigue score (LASA). All observational studies (prospective and retrospective) highlighted lower HRQoL in patients with more severe EC (i.e. metastatic) relative to less severe forms of EC (i.e. local advanced). Some RCTs suggest that certain immunotherapies (i.e. tislelizumab, camrelizum, or nivolumab) were associated with higher HRQoL compared to chemotherapies. Conclusions: Our findings suggest that some novel immunotherapy treatments may have a positive impact on the HRQoL of patients with advanced or metastatic EC underlying the evolving humanistic burden of this commonly diagnosed and deadly cancer.</w:t>
      </w:r>
    </w:p>
    <w:p xmlns:w="http://schemas.openxmlformats.org/wordprocessingml/2006/main">
      <w:r>
        <w:rPr>
          <w:b/>
        </w:rPr>
        <w:t>DOI</w:t>
      </w:r>
    </w:p>
    <w:p xmlns:w="http://schemas.openxmlformats.org/wordprocessingml/2006/main">
      <w:r>
        <w:t xml:space="preserve">  </w:t>
      </w:r>
      <w:r>
        <w:rPr/>
        <w:t xml:space="preserve">10.1016/j.jval.2023.09.135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144</w:t>
      </w:r>
    </w:p>
    <w:p xmlns:w="http://schemas.openxmlformats.org/wordprocessingml/2006/main">
      <w:r>
        <w:rPr>
          <w:b/>
        </w:rPr>
        <w:t>TITLE</w:t>
      </w:r>
    </w:p>
    <w:p xmlns:w="http://schemas.openxmlformats.org/wordprocessingml/2006/main">
      <w:r>
        <w:t xml:space="preserve">  </w:t>
      </w:r>
      <w:r>
        <w:rPr>
          <w:b/>
          <w:sz w:val="28"/>
          <w:szCs w:val="28"/>
        </w:rPr>
        <w:t xml:space="preserve">Impact of Bevacizumab Being Skipped due to Adverse Events of Special Interest for Bevacizumab in Patients with Unresectable Hepatocellular Carcinoma Treated with Atezolizumab plus Bevacizumab: An Exploratory Analysis of the Phase III IMbrave150 Study</w:t>
      </w:r>
    </w:p>
    <w:p xmlns:w="http://schemas.openxmlformats.org/wordprocessingml/2006/main">
      <w:r>
        <w:rPr>
          <w:b/>
        </w:rPr>
        <w:t>SOURCE</w:t>
      </w:r>
    </w:p>
    <w:p xmlns:w="http://schemas.openxmlformats.org/wordprocessingml/2006/main">
      <w:r>
        <w:t xml:space="preserve">  </w:t>
      </w:r>
      <w:r>
        <w:rPr/>
        <w:t xml:space="preserve">Liver Cancer (2023) 13:4 (401-412)</w:t>
      </w:r>
      <w:r>
        <w:rPr/>
        <w:t xml:space="preserve">. Date of Publication: 28 Nov 2023</w:t>
      </w:r>
    </w:p>
    <w:p xmlns:w="http://schemas.openxmlformats.org/wordprocessingml/2006/main">
      <w:r>
        <w:rPr>
          <w:b/>
        </w:rPr>
        <w:t>ABSTRACT</w:t>
      </w:r>
    </w:p>
    <w:p xmlns:w="http://schemas.openxmlformats.org/wordprocessingml/2006/main">
      <w:r>
        <w:t xml:space="preserve">  </w:t>
      </w:r>
      <w:r>
        <w:rPr/>
        <w:t xml:space="preserve">Introduction: The phase III IMbrave150 study established atezolizumab + bevacizumab as the global standard of care in patients with unresectable hepatocellular carcinoma (HCC). This exploratory analysis examined the impact of bevacizumab interruption due to bevacizumab adverse events of special interest (AESIs). Methods: Patients in IMbrave150 who were randomized to atezolizumab + bevacizumab and received treatment for ≥6 months (to reduce immortal time bias) were included in group A-1 if bevacizumab had ever been skipped due to bevacizumab AESIs or to group A-2 otherwise. Efficacy analyses included overall survival (OS) and progression-free survival (PFS) by whether bevacizumab was skipped (group A-1 vs. A-2). PFS was evaluated per independent review facility (IRF)-assessed Response Evaluation Criteria in Solid Tumours (RECIST) version 1.1 and HCC-modified RECIST (IRF-HCC mRECIST). Safety was also evaluated. Results: Of the 210 patients who received ≥6 months of atezolizumab + bevacizumab, 69 were assigned to group A-1 and 141 to A-2. At data cutoff (August 20, 2020), hazard ratio (HR) for OS was 1.04 (95% CI: 0.64, 1.69) for group A-1 versus A-2. HR for PFS was 1.07 (95% CI: 0.74, 1.55) per IRF-assessed RECIST 1.1 and 1.10 (95% CI: 0.76, 1.59; 15.5 vs. 9.7 months) per IRF-HCC mRECIST for group A-1 versus A-2. Safety profiles for atezolizumab and bevacizumab were largely similar between groups. More group A-1 patients had grade 3/4 adverse events. A separate analysis investigating the impact of immortal time bias in patients who received ≥3 months of atezolizumab + bevacizumab supported the appropriateness of the ≥6-month landmark analysis. Discussion/Conclusion: Efficacy was similar between patients who skipped bevacizumab due to bevacizumab AESIs and those who did not. Although this comparison was nonrandomized and exploratory, results suggest that skipping bevacizumab due to bevacizumab AESIs did not considerably impact the efficacy and safety of atezolizumab + bevacizumab.</w:t>
      </w:r>
    </w:p>
    <w:p xmlns:w="http://schemas.openxmlformats.org/wordprocessingml/2006/main">
      <w:r>
        <w:rPr>
          <w:b/>
        </w:rPr>
        <w:t>DOI</w:t>
      </w:r>
    </w:p>
    <w:p xmlns:w="http://schemas.openxmlformats.org/wordprocessingml/2006/main">
      <w:r>
        <w:t xml:space="preserve">  </w:t>
      </w:r>
      <w:r>
        <w:rPr/>
        <w:t xml:space="preserve">10.1159/000535501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145</w:t>
      </w:r>
    </w:p>
    <w:p xmlns:w="http://schemas.openxmlformats.org/wordprocessingml/2006/main">
      <w:r>
        <w:rPr>
          <w:b/>
        </w:rPr>
        <w:t>TITLE</w:t>
      </w:r>
    </w:p>
    <w:p xmlns:w="http://schemas.openxmlformats.org/wordprocessingml/2006/main">
      <w:r>
        <w:t xml:space="preserve">  </w:t>
      </w:r>
      <w:r>
        <w:rPr>
          <w:b/>
          <w:sz w:val="28"/>
          <w:szCs w:val="28"/>
        </w:rPr>
        <w:t xml:space="preserve">Atezolizumab plus bevacizumab versus active surveillance in patients with resected or ablated high-risk hepatocellular carcinoma (IMbrave050): a randomised, open-label, multicentre, phase 3 trial</w:t>
      </w:r>
    </w:p>
    <w:p xmlns:w="http://schemas.openxmlformats.org/wordprocessingml/2006/main">
      <w:r>
        <w:rPr>
          <w:b/>
        </w:rPr>
        <w:t>SOURCE</w:t>
      </w:r>
    </w:p>
    <w:p xmlns:w="http://schemas.openxmlformats.org/wordprocessingml/2006/main">
      <w:r>
        <w:t xml:space="preserve">  </w:t>
      </w:r>
      <w:r>
        <w:rPr/>
        <w:t xml:space="preserve">The Lancet (2023) 402:10415 (1835-1847)</w:t>
      </w:r>
      <w:r>
        <w:rPr/>
        <w:t xml:space="preserve">. Date of Publication: 18 Nov 2023</w:t>
      </w:r>
    </w:p>
    <w:p xmlns:w="http://schemas.openxmlformats.org/wordprocessingml/2006/main">
      <w:r>
        <w:rPr>
          <w:b/>
        </w:rPr>
        <w:t>ABSTRACT</w:t>
      </w:r>
    </w:p>
    <w:p xmlns:w="http://schemas.openxmlformats.org/wordprocessingml/2006/main">
      <w:r>
        <w:t xml:space="preserve">  </w:t>
      </w:r>
      <w:r>
        <w:rPr/>
        <w:t xml:space="preserve">Background: No adjuvant treatment has been established for patients who remain at high risk for hepatocellular carcinoma recurrence after curative-intent resection or ablation. We aimed to assess the efficacy of adjuvant atezolizumab plus bevacizumab versus active surveillance in patients with high-risk hepatocellular carcinoma. Methods: In the global, open-label, phase 3 IMbrave050 study, adult patients with high-risk surgically resected or ablated hepatocellular carcinoma were recruited from 134 hospitals and medical centres in 26 countries in four WHO regions (European region, region of the Americas, South-East Asia region, and Western Pacific region). Patients were randomly assigned in a 1:1 ratio via an interactive voice–web response system using permuted blocks, using a block size of 4, to receive intravenous 1200 mg atezolizumab plus 15 mg/kg bevacizumab every 3 weeks for 17 cycles (12 months) or to active surveillance. The primary endpoint was recurrence-free survival by independent review facility assessment in the intention-to-treat population. This trial is registered with ClinicalTrials.gov, NCT04102098. Findings: The intention-to-treat population included 668 patients randomly assigned between Dec 31, 2019, and Nov 25, 2021, to either atezolizumab plus bevacizumab (n=334) or to active surveillance (n=334). At the prespecified interim analysis (Oct 21, 2022), median duration of follow-up was 17·4 months (IQR 13·9–22·1). Adjuvant atezolizumab plus bevacizumab was associated with significantly improved recurrence-free survival (median, not evaluable [NE]; [95% CI 22·1–NE]) compared with active surveillance (median, NE [21·4–NE]; hazard ratio, 0·72 [adjusted 95% CI 0·53–0·98]; p=0·012). Grade 3 or 4 adverse events occurred in 136 (41%) of 332 patients who received atezolizumab plus bevacizumab and 44 (13%) of 330 patients in the active surveillance group. Grade 5 adverse events occurred in six patients (2%, two of which were treatment related) in the atezolizumab plus bevacizumab group, and one patient (&lt;1%) in the active surveillance group. Both atezolizumab and bevacizumab were discontinued because of adverse events in 29 patients (9%) who received atezolizumab plus bevacizumab. Interpretation: Among patients at high risk of hepatocellular carcinoma recurrence following curative-intent resection or ablation, recurrence-free survival was improved in those who received atezolizumab plus bevacizumab versus active surveillance. To our knowledge, IMbrave050 is the first phase 3 study of adjuvant treatment for hepatocellular carcinoma to report positive results. However, longer follow-up for both recurrence-free and overall survival is needed to assess the benefit–risk profile more fully. Funding: F Hoffmann-La Roche/Genentech.</w:t>
      </w:r>
    </w:p>
    <w:p xmlns:w="http://schemas.openxmlformats.org/wordprocessingml/2006/main">
      <w:r>
        <w:rPr>
          <w:b/>
        </w:rPr>
        <w:t>DOI</w:t>
      </w:r>
    </w:p>
    <w:p xmlns:w="http://schemas.openxmlformats.org/wordprocessingml/2006/main">
      <w:r>
        <w:t xml:space="preserve">  </w:t>
      </w:r>
      <w:r>
        <w:rPr/>
        <w:t xml:space="preserve">10.1016/S0140-6736(23)01796-8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146</w:t>
      </w:r>
    </w:p>
    <w:p xmlns:w="http://schemas.openxmlformats.org/wordprocessingml/2006/main">
      <w:r>
        <w:rPr>
          <w:b/>
        </w:rPr>
        <w:t>TITLE</w:t>
      </w:r>
    </w:p>
    <w:p xmlns:w="http://schemas.openxmlformats.org/wordprocessingml/2006/main">
      <w:r>
        <w:t xml:space="preserve">  </w:t>
      </w:r>
      <w:r>
        <w:rPr>
          <w:b/>
          <w:sz w:val="28"/>
          <w:szCs w:val="28"/>
        </w:rPr>
        <w:t xml:space="preserve">First-Line Selpercatinib or Chemotherapy and Pembrolizumab in RET Fusion-Positive NSCLC</w:t>
      </w:r>
    </w:p>
    <w:p xmlns:w="http://schemas.openxmlformats.org/wordprocessingml/2006/main">
      <w:r>
        <w:rPr>
          <w:b/>
        </w:rPr>
        <w:t>SOURCE</w:t>
      </w:r>
    </w:p>
    <w:p xmlns:w="http://schemas.openxmlformats.org/wordprocessingml/2006/main">
      <w:r>
        <w:t xml:space="preserve">  </w:t>
      </w:r>
      <w:r>
        <w:rPr/>
        <w:t xml:space="preserve">New England Journal of Medicine (2023) 389:20 (1839-1850)</w:t>
      </w:r>
      <w:r>
        <w:rPr/>
        <w:t xml:space="preserve">. Date of Publication: 16 Nov 2023</w:t>
      </w:r>
    </w:p>
    <w:p xmlns:w="http://schemas.openxmlformats.org/wordprocessingml/2006/main">
      <w:r>
        <w:rPr>
          <w:b/>
        </w:rPr>
        <w:t>ABSTRACT</w:t>
      </w:r>
    </w:p>
    <w:p xmlns:w="http://schemas.openxmlformats.org/wordprocessingml/2006/main">
      <w:r>
        <w:t xml:space="preserve">  </w:t>
      </w:r>
      <w:r>
        <w:rPr/>
        <w:t xml:space="preserve">Background Selpercatinib, a highly selective potent and brain-penetrant RET inhibitor, was shown to have efficacy in patients with advanced RET fusion-positive non-smallcell lung cancer (NSCLC) in a nonrandomized phase 1-2 study. Methods: In a randomized phase 3 trial, we evaluated the efficacy and safety of first-line selpercatinib as compared with control treatment that consisted of platinum-based chemotherapy with or without pembrolizumab at the investigator's discretion. The primary end point was progression-free survival assessed by blinded independent central review in both the intention-to-treat-pembrolizumab population (i.e., patients whose physicians had planned to treat them with pembrolizumab in the event that they were assigned to the control group) and the overall intention-totreat population. Crossover from the control group to the selpercatinib group was allowed if disease progression as assessed by blinded independent central review occurred during receipt of control treatment. Results In total, 212 patients underwent randomization in the intention-to-treat-pembrolizumab population. At the time of the preplanned interim efficacy analysis, median progression-free survival was 24.8 months (95% confidence interval [CI], 16.9 to not estimable) with selpercatinib and 11.2 months (95% CI, 8.8 to 16.8) with control treatment (hazard ratio for progression or death, 0.46; 95% CI, 0.31 to 0.70; P&lt;0.001). The percentage of patients with an objective response was 84% (95% CI, 76 to 90) with selpercatinib and 65% (95% CI, 54 to 75) with control treatment. The cause-specific hazard ratio for the time to progression affecting the central nervous system was 0.28 (95% CI, 0.12 to 0.68). Efficacy results in the overall intention-to-treat population (261 patients) were similar to those in the intentionto- treat-pembrolizumab population. The adverse events that occurred with selpercatinib and control treatment were consistent with those previously reported. Conclusions: Treatment with selpercatinib led to significantly longer progression-free survival than platinum-based chemotherapy with or without pembrolizumab among patients with advanced RET fusion-positive NSCLC.</w:t>
      </w:r>
    </w:p>
    <w:p xmlns:w="http://schemas.openxmlformats.org/wordprocessingml/2006/main">
      <w:r>
        <w:rPr>
          <w:b/>
        </w:rPr>
        <w:t>DOI</w:t>
      </w:r>
    </w:p>
    <w:p xmlns:w="http://schemas.openxmlformats.org/wordprocessingml/2006/main">
      <w:r>
        <w:t xml:space="preserve">  </w:t>
      </w:r>
      <w:r>
        <w:rPr/>
        <w:t xml:space="preserve">10.1056/NEJMoa2309457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147</w:t>
      </w:r>
    </w:p>
    <w:p xmlns:w="http://schemas.openxmlformats.org/wordprocessingml/2006/main">
      <w:r>
        <w:rPr>
          <w:b/>
        </w:rPr>
        <w:t>TITLE</w:t>
      </w:r>
    </w:p>
    <w:p xmlns:w="http://schemas.openxmlformats.org/wordprocessingml/2006/main">
      <w:r>
        <w:t xml:space="preserve">  </w:t>
      </w:r>
      <w:r>
        <w:rPr>
          <w:b/>
          <w:sz w:val="28"/>
          <w:szCs w:val="28"/>
        </w:rPr>
        <w:t xml:space="preserve">Nivolumab plus Gemcitabine-Cisplatin in Advanced Urothelial Carcinoma.</w:t>
      </w:r>
    </w:p>
    <w:p xmlns:w="http://schemas.openxmlformats.org/wordprocessingml/2006/main">
      <w:r>
        <w:rPr>
          <w:b/>
        </w:rPr>
        <w:t>SOURCE</w:t>
      </w:r>
    </w:p>
    <w:p xmlns:w="http://schemas.openxmlformats.org/wordprocessingml/2006/main">
      <w:r>
        <w:t xml:space="preserve">  </w:t>
      </w:r>
      <w:r>
        <w:rPr/>
        <w:t xml:space="preserve">New England Journal of Medicine (2023) 389:19 (1778-1789)</w:t>
      </w:r>
      <w:r>
        <w:rPr/>
        <w:t xml:space="preserve">. Date of Publication: 9 Nov 2023</w:t>
      </w:r>
    </w:p>
    <w:p xmlns:w="http://schemas.openxmlformats.org/wordprocessingml/2006/main">
      <w:r>
        <w:rPr>
          <w:b/>
        </w:rPr>
        <w:t>ABSTRACT</w:t>
      </w:r>
    </w:p>
    <w:p xmlns:w="http://schemas.openxmlformats.org/wordprocessingml/2006/main">
      <w:r>
        <w:t xml:space="preserve">  </w:t>
      </w:r>
      <w:r>
        <w:rPr/>
        <w:t xml:space="preserve">Background No new agent has improved overall survival in patients with unresectable or metastatic urothelial carcinoma when added to first-line cisplatin-based chemotherapy. Methods In this phase 3, multinational, open-label trial, we randomly assigned patients with previously untreated unresectable or metastatic urothelial carcinoma either to receive intravenous nivolumab (at a dose of 360 mg) plus gemcitabine-cisplatin (nivolumab combination) every 3 weeks for up to six cycles, followed by nivolumab (at a dose of 480 mg) every 4 weeks for a maximum of 2 years, or to receive gemcitabine-cisplatin alone every 3 weeks for up to six cycles. The primary outcomes were overall and progression-free survival. The objective response and safety were exploratory outcomes. Results A total of 608 patients underwent randomization (304 to each group). At a median follow-up of 33.6 months, overall survival was longer with nivolumab-combination therapy than with gemcitabine-cisplatin alone (hazard ratio for death, 0.78; 95% confidence interval [CI], 0.63 to 0.96; P=0.02); the median survival was 21.7 months (95% CI, 18.6 to 26.4) as compared with 18.9 months (95% CI, 14.7 to 22.4), respectively. Progression-free survival was also longer with nivolumab-combination therapy than with gemcitabine-cisplatin alone (hazard ratio for progression or death, 0.72; 95% CI, 0.59 to 0.88; P=0.001). The median progression-free survival was 7.9 months and 7.6 months, respectively. At 12 months, progression-free survival was 34.2% and 21.8%, respectively. The overall objective response was 57.6% (complete response, 21.7%) with nivolumab-combination therapy and 43.1% (complete response, 11.8%) with gemcitabine-cisplatin alone. The median duration of complete response was 37.1 months with nivolumab-combination therapy and 13.2 months with gemcitabine-cisplatin alone. Grade 3 or higher adverse events occurred in 61.8% and 51.7% of the patients, respectively. Conclusions Combination therapy with nivolumab plus gemcitabine-cisplatin resulted in significantly better outcomes in patients with previously untreated advanced urothelial carcinoma than gemcitabine-cisplatin alone. (Funded by Bristol Myers Squibb and Ono Pharmaceutical; CheckMate 901 ClinicalTrials.gov number, NCT03036098.)</w:t>
      </w:r>
    </w:p>
    <w:p xmlns:w="http://schemas.openxmlformats.org/wordprocessingml/2006/main">
      <w:r>
        <w:rPr>
          <w:b/>
        </w:rPr>
        <w:t>DOI</w:t>
      </w:r>
    </w:p>
    <w:p xmlns:w="http://schemas.openxmlformats.org/wordprocessingml/2006/main">
      <w:r>
        <w:t xml:space="preserve">  </w:t>
      </w:r>
      <w:r>
        <w:rPr/>
        <w:t xml:space="preserve">10.1056/NEJMoa2309863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148</w:t>
      </w:r>
    </w:p>
    <w:p xmlns:w="http://schemas.openxmlformats.org/wordprocessingml/2006/main">
      <w:r>
        <w:rPr>
          <w:b/>
        </w:rPr>
        <w:t>TITLE</w:t>
      </w:r>
    </w:p>
    <w:p xmlns:w="http://schemas.openxmlformats.org/wordprocessingml/2006/main">
      <w:r>
        <w:t xml:space="preserve">  </w:t>
      </w:r>
      <w:r>
        <w:rPr>
          <w:b/>
          <w:sz w:val="28"/>
          <w:szCs w:val="28"/>
        </w:rPr>
        <w:t xml:space="preserve">Precision medicine in regulatory decision making: Biomarkers used for patient selection in European Public Assessment Reports from 2018 to 2020</w:t>
      </w:r>
    </w:p>
    <w:p xmlns:w="http://schemas.openxmlformats.org/wordprocessingml/2006/main">
      <w:r>
        <w:rPr>
          <w:b/>
        </w:rPr>
        <w:t>SOURCE</w:t>
      </w:r>
    </w:p>
    <w:p xmlns:w="http://schemas.openxmlformats.org/wordprocessingml/2006/main">
      <w:r>
        <w:t xml:space="preserve">  </w:t>
      </w:r>
      <w:r>
        <w:rPr/>
        <w:t xml:space="preserve">Clinical and Translational Science (2023) 16:11 (2394-2412)</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Biomarkers can guide precision medicine in clinical trials and practice. They can increase clinical trials' efficiency through selection of study populations more likely to benefit from treatment, thus increasing statistical power and reducing sample size requirements or study duration. We performed a narrative synthesis to explore biomarker utilization for patient selection to guide precision medicine trials in marketing authorization dossiers of centrally approved medicines in Europe between 2018 and 2020 and analyzed in-depth those that eventually included biomarkers in the medicines' indications. From 119 eligible products, 26 included a biomarker in the indication, of which most were oncology products (n = 15). Included biomarkers were often known from literature or from previously approved products in the European Union or the United States. Additionally, 52 dossiers mentioned one or more biomarkers for patient selection in their clinical efficacy and safety information. Although these were not always included in the medicines' indication, they were often implicitly embedded in condition definitions adopted from clinical guidelines or practice. In 15 out of the 26 medicines with a biomarker-guided indication, only biomarker-positive populations were included in the main clinical studies supporting the marketing authorization. These studies were mostly randomized controlled trials or single-arm trials; only two products were studied for multiple indications in an innovative basket trial. Definitions of biomarkers could be subject of debate and needed adaptation after post hoc analyses requested by the assessment committee in four cases, stressing the importance of thorough justification of these definitions to include the right population for an optimal benefit–risk balance, enabling precise medicine.</w:t>
      </w:r>
    </w:p>
    <w:p xmlns:w="http://schemas.openxmlformats.org/wordprocessingml/2006/main">
      <w:r>
        <w:rPr>
          <w:b/>
        </w:rPr>
        <w:t>DOI</w:t>
      </w:r>
    </w:p>
    <w:p xmlns:w="http://schemas.openxmlformats.org/wordprocessingml/2006/main">
      <w:r>
        <w:t xml:space="preserve">  </w:t>
      </w:r>
      <w:r>
        <w:rPr/>
        <w:t xml:space="preserve">10.1111/cts.13641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149</w:t>
      </w:r>
    </w:p>
    <w:p xmlns:w="http://schemas.openxmlformats.org/wordprocessingml/2006/main">
      <w:r>
        <w:rPr>
          <w:b/>
        </w:rPr>
        <w:t>TITLE</w:t>
      </w:r>
    </w:p>
    <w:p xmlns:w="http://schemas.openxmlformats.org/wordprocessingml/2006/main">
      <w:r>
        <w:t xml:space="preserve">  </w:t>
      </w:r>
      <w:r>
        <w:rPr>
          <w:b/>
          <w:sz w:val="28"/>
          <w:szCs w:val="28"/>
        </w:rPr>
        <w:t xml:space="preserve">Adjuvant nivolumab shows promise in MCC</w:t>
      </w:r>
    </w:p>
    <w:p xmlns:w="http://schemas.openxmlformats.org/wordprocessingml/2006/main">
      <w:r>
        <w:rPr>
          <w:b/>
        </w:rPr>
        <w:t>SOURCE</w:t>
      </w:r>
    </w:p>
    <w:p xmlns:w="http://schemas.openxmlformats.org/wordprocessingml/2006/main">
      <w:r>
        <w:t xml:space="preserve">  </w:t>
      </w:r>
      <w:r>
        <w:rPr/>
        <w:t xml:space="preserve">Nature Reviews Clinical Oncology (2023) 20:11 (734)</w:t>
      </w:r>
      <w:r>
        <w:rPr/>
        <w:t xml:space="preserve">. Date of Publication: 1 Nov 2023</w:t>
      </w:r>
    </w:p>
    <w:p xmlns:w="http://schemas.openxmlformats.org/wordprocessingml/2006/main">
      <w:r>
        <w:rPr>
          <w:b/>
        </w:rPr>
        <w:t>DOI</w:t>
      </w:r>
    </w:p>
    <w:p xmlns:w="http://schemas.openxmlformats.org/wordprocessingml/2006/main">
      <w:r>
        <w:t xml:space="preserve">  </w:t>
      </w:r>
      <w:r>
        <w:rPr/>
        <w:t xml:space="preserve">10.1038/s41571-023-00810-w</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150</w:t>
      </w:r>
    </w:p>
    <w:p xmlns:w="http://schemas.openxmlformats.org/wordprocessingml/2006/main">
      <w:r>
        <w:rPr>
          <w:b/>
        </w:rPr>
        <w:t>TITLE</w:t>
      </w:r>
    </w:p>
    <w:p xmlns:w="http://schemas.openxmlformats.org/wordprocessingml/2006/main">
      <w:r>
        <w:t xml:space="preserve">  </w:t>
      </w:r>
      <w:r>
        <w:rPr>
          <w:b/>
          <w:sz w:val="28"/>
          <w:szCs w:val="28"/>
        </w:rPr>
        <w:t xml:space="preserve">Neoadjuvant Durvalumab Alone or Combined with Novel Immuno-Oncology Agents in Resectable Lung Cancer: The Phase II NeoCOAST Platform Trial</w:t>
      </w:r>
    </w:p>
    <w:p xmlns:w="http://schemas.openxmlformats.org/wordprocessingml/2006/main">
      <w:r>
        <w:rPr>
          <w:b/>
        </w:rPr>
        <w:t>SOURCE</w:t>
      </w:r>
    </w:p>
    <w:p xmlns:w="http://schemas.openxmlformats.org/wordprocessingml/2006/main">
      <w:r>
        <w:t xml:space="preserve">  </w:t>
      </w:r>
      <w:r>
        <w:rPr/>
        <w:t xml:space="preserve">Cancer Discovery (2023) 13:11 (2394-2411)</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Neoadjuvant chemoimmunotherapy improves pathologic complete response rate and event-free survival in patients with resectable non–small cell lung cancer (NSCLC) versus chemotherapy alone. NeoCOAST was the first randomized, multidrug platform trial to examine novel neoadjuvant immuno-oncology combinations for patients with resectable NSCLC, using major pathologic response (MPR) rate as the primary endpoint. Eighty-three patients received a single cycle of treatment: 26 received durvalumab (anti–PD-L1) monotherapy, 21 received durvalumab plus oleclumab (anti-CD73), 20 received durvalumab plus monalizumab (anti-NKG2A), and 16 received dur-valumab plus danvatirsen (anti-STAT3 antisense oligonucleotide). MPR rates were higher for patients in the combination arms versus durvalumab alone. Safety profiles for the combinations were similar to those of durvalumab alone. Multiplatform immune profiling suggested that improved MPR rates in the durvalumab plus oleclumab and durvalumab plus monalizumab arms were associated with enhanced effector immune infiltration of tumors, interferon responses and markers of tertiary lymphoid struc-ture formation, and systemic functional immune cell activation. SIGNIFICANCE: A neoadjuvant platform trial can rapidly generate clinical and translational data using candidate surrogate endpoints like MPR. In NeoCOAST, patients with resectable NSCLC had improved MPR rates after durvalumab plus oleclumab or monalizumab versus durvalumab alone and tumoral transcriptomic signatures indicative of augmented immune cell activation and function.</w:t>
      </w:r>
    </w:p>
    <w:p xmlns:w="http://schemas.openxmlformats.org/wordprocessingml/2006/main">
      <w:r>
        <w:rPr>
          <w:b/>
        </w:rPr>
        <w:t>DOI</w:t>
      </w:r>
    </w:p>
    <w:p xmlns:w="http://schemas.openxmlformats.org/wordprocessingml/2006/main">
      <w:r>
        <w:t xml:space="preserve">  </w:t>
      </w:r>
      <w:r>
        <w:rPr/>
        <w:t xml:space="preserve">10.1158/2159-8290.CD-23-0436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151</w:t>
      </w:r>
    </w:p>
    <w:p xmlns:w="http://schemas.openxmlformats.org/wordprocessingml/2006/main">
      <w:r>
        <w:rPr>
          <w:b/>
        </w:rPr>
        <w:t>TITLE</w:t>
      </w:r>
    </w:p>
    <w:p xmlns:w="http://schemas.openxmlformats.org/wordprocessingml/2006/main">
      <w:r>
        <w:t xml:space="preserve">  </w:t>
      </w:r>
      <w:r>
        <w:rPr>
          <w:b/>
          <w:sz w:val="28"/>
          <w:szCs w:val="28"/>
        </w:rPr>
        <w:t xml:space="preserve">Neoadjuvant cemiplimab and surgery for stage II–IV cutaneous squamous-cell carcinoma: follow-up and survival outcomes of a single-arm, multicentre, phase 2 study</w:t>
      </w:r>
    </w:p>
    <w:p xmlns:w="http://schemas.openxmlformats.org/wordprocessingml/2006/main">
      <w:r>
        <w:rPr>
          <w:b/>
        </w:rPr>
        <w:t>SOURCE</w:t>
      </w:r>
    </w:p>
    <w:p xmlns:w="http://schemas.openxmlformats.org/wordprocessingml/2006/main">
      <w:r>
        <w:t xml:space="preserve">  </w:t>
      </w:r>
      <w:r>
        <w:rPr/>
        <w:t xml:space="preserve">The Lancet Oncology (2023) 24:11 (1196-1205)</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Background: We previously reported rates of pathological complete responses (51% [95% CI 39−62] per independent central review, the primary endpoint) and major pathological responses (13% per independent central review, a secondary endpoint) to neoadjuvant cemiplimab (an anti-PD-1 inhibitor) among 79 patients with locoregionally advanced, resectable cutaneous squamous cell carcinoma. Here, we present follow-up data, including event-free, disease-free, and overall survival. Methods: This single-arm, multicentre, phase 2 study included patients aged 18 years or older with resectable stage II–IV (M0) cutaneous squamous cell carcinoma and Eastern Cooperative Oncology Group performance status of 0 or 1. Patients received up to four planned doses of neoadjuvant cemiplimab 350 mg intravenously every 3 weeks followed by curative-intent surgery. After surgery, per investigator discretion, patients received either adjuvant cemiplimab for up to 48 weeks, radiotherapy, or observation alone. Secondary endpoints included in this follow-up analysis are event-free survival, disease-free survival, and overall survival, all summarised using the Kaplan-Meier method. Activity and safety endpoints were analysed for all enrolled patients who received at least one dose of neoadjuvant cemiplimab. In this report, safety data are reported for all patients who received at least one dose of adjuvant cemiplimab. This trial is registered with ClinicalTrials.gov, NCT04154943, has completed enrolment and follow-up is ongoing. Findings: Between March 20, 2020, and July 8, 2021, 79 patients were enrolled. Median age was 73 years (IQR 66–81), 67 (85%) patients were male, 12 (15%) were female, 69 (87%) were White, one was Asian (1%), one was other race (1%), and race was not reported for eight (10%). As of data cutoff (Dec 1, 2022), median follow-up was 18·7 months (IQR 15·6–22·1) for all 79 patients. Among 70 patients who had surgery, 65 (93%) had post-surgical management data: 32 (49%) of 65 were observed postoperatively, 16 (25%) received adjuvant cemiplimab, and 17 (26%) received adjuvant radiotherapy. 11 (14%) of 79 patients had event-free survival events, with an estimated 12-month event-free survival of 89% (95% CI 79–94) for all patients. None of 40 patients who had a pathological complete response and one (10%) of ten patients with major pathological response had recurrence. Six (9%) of 70 patients who completed surgery had a disease-free survival event, with an estimated 12-month disease-free survival of 92% (95% CI 82–97). Nine (11%) of 79 patients died, with an estimated 12-month overall survival for all patients of 92% (95% CI 83–96). Four (25%) of 16 patients who received adjuvant cemiplimab treatment had grade 3 adverse events, including one (6%) who had increased blood potassium, one (6%) who had traumatic limb amputation, and two who had serious adverse events (one [6%] cardiomyopathy and one [6%] hypophysitis). There were no grade 4 adverse events or treatment-related deaths. Interpretation: For patients with resectable stage II–IV cutaneous squamous cell carcinoma, neoadjuvant cemiplimab followed by surgery might be a potential treatment option, addressing a substantial unmet need. Funding: Regeneron Pharmaceuticals and Sanofi.</w:t>
      </w:r>
    </w:p>
    <w:p xmlns:w="http://schemas.openxmlformats.org/wordprocessingml/2006/main">
      <w:r>
        <w:rPr>
          <w:b/>
        </w:rPr>
        <w:t>DOI</w:t>
      </w:r>
    </w:p>
    <w:p xmlns:w="http://schemas.openxmlformats.org/wordprocessingml/2006/main">
      <w:r>
        <w:t xml:space="preserve">  </w:t>
      </w:r>
      <w:r>
        <w:rPr/>
        <w:t xml:space="preserve">10.1016/S1470-2045(23)00459-X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152</w:t>
      </w:r>
    </w:p>
    <w:p xmlns:w="http://schemas.openxmlformats.org/wordprocessingml/2006/main">
      <w:r>
        <w:rPr>
          <w:b/>
        </w:rPr>
        <w:t>TITLE</w:t>
      </w:r>
    </w:p>
    <w:p xmlns:w="http://schemas.openxmlformats.org/wordprocessingml/2006/main">
      <w:r>
        <w:t xml:space="preserve">  </w:t>
      </w:r>
      <w:r>
        <w:rPr>
          <w:b/>
          <w:sz w:val="28"/>
          <w:szCs w:val="28"/>
        </w:rPr>
        <w:t xml:space="preserve">OA09.05 A Phase 3 Study of Serplulimab Plus Chemotherapy as First-Line Treatment for Squamous Non-small-Cell Lung Cancer (ASTRUM-004)</w:t>
      </w:r>
    </w:p>
    <w:p xmlns:w="http://schemas.openxmlformats.org/wordprocessingml/2006/main">
      <w:r>
        <w:rPr>
          <w:b/>
        </w:rPr>
        <w:t>SOURCE</w:t>
      </w:r>
    </w:p>
    <w:p xmlns:w="http://schemas.openxmlformats.org/wordprocessingml/2006/main">
      <w:r>
        <w:t xml:space="preserve">  </w:t>
      </w:r>
      <w:r>
        <w:rPr/>
        <w:t xml:space="preserve">Journal of Thoracic Oncology (2023) 18:11 Supplement (S63-S64)</w:t>
      </w:r>
      <w:r>
        <w:rPr/>
        <w:t xml:space="preserve">. Date of Publication: 1 Nov 2023</w:t>
      </w:r>
    </w:p>
    <w:p xmlns:w="http://schemas.openxmlformats.org/wordprocessingml/2006/main">
      <w:r>
        <w:t xml:space="preserve">  </w:t>
      </w:r>
      <w:r>
        <w:rPr/>
        <w:t xml:space="preserve">Abstracts from the 2023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Historically, treatment for squamous non-small-cell lung cancer (sNSCLC) was mostly based on chemotherapy. Adding PD-1/PD-L1 inhibitor to chemotherapy has demonstrated improved efficacy over chemotherapy alone in first-line treatment of unselected patient population with advanced or metastatic sNSCLC. However, preferred treatment options with a favorable benefit-risk ratio are still limited for advanced sNSCLC in the global setting. Here we report the results from a phase 3 study of serplulimab (a novel anti-PD-1 antibody) plus chemotherapy (carboplatin and nab-paclitaxel) in patients with locally advanced or metastatic sNSCLC who have not received previous systemic treatment. Methods: In this randomized, double-blind, international multicenter phase 3 study, patients with histologically or cytologically confirmed stage IIIB/IIIC or IV sNSCLC and no prior systemic therapy were randomized 2:1 to receive intravenous serplulimab 4.5 mg/kg or placebo (up to 35 cycles) in combination with chemotherapy (carboplatin and nab-paclitaxel, 4-6 cycles) in 3-week cycles. Randomization was stratified by PD-L1 expression level (tumor proportion score [TPS] ≥50% vs. 1%≤ TPS &lt;50% vs. TPS &lt;1%), race (Asian vs. non-Asian), and disease stage (stage IIIB/IIIC vs. IV). The primary endpoint was independent radiological review committee (IRRC)-assessed progression-free survival (PFS) per RECIST v1.1. Secondary endpoints included other efficacy measures, safety, and biomarker explorations. Results: Here we report the results from the pre-specified final analysis of overall survival (OS), which is also an updated analysis of PFS and safety. As of January 31, 2023, a total of 537 patients were randomized to serplulimab-chemotherapy group (n=358) or placebo-chemotherapy group (n=179). The median age of enrolled patients were 63.0 years, and 90.9% of patients were male. With a median follow-up of 31.1 months, the PFS benefit of serplulimab-chemotherapy vs. placebo-chemotherapy was maintained (IRRC-assessed, median, 8.3 vs. 5.7 months; hazard ratio [HR] 0.55, 95% CI 0.43-0.69). The HR for PFS consistently favored serplulimab-chemotherapy group across the prespecified subgroups. OS was significantly prolonged with the addition of serplulimab (median, 22.7 vs. 18.2 months; HR 0.73, 95% CI 0.58-0.93; p=0.010, crossing the significance boundary of 0.046). 127 (35.5%) and 57 (31.8%) patients in the respective group reported grade ≥3 adverse events related to serplulimab or placebo, most commonly: neutrophil count decreased (14.8% vs. 14.5%), anemia (12.0% vs. 10.6%), and white blood cell count decreased (10.1% vs. 11.2%). 106 (29.6%) and 31 (17.3%) patients reported immune-related adverse events (irAEs), most frequently: hypothyroidism (6.4% vs. 0.6%), rash (5.0% vs. 1.1%), and immune-mediated lung disease (4.2% vs. 0.6%). Conclusions: Compared with placebo, serplulimab significantly improved survival with a manageable safety profile in previously untreated locally advanced or metastatic sNSCLC patients. Serplulimab plus chemotherapy could be a promising treatment option for this patient population. Keywords: serplulimab, squamous non-small-cell lung cancer, phase 3</w:t>
      </w:r>
    </w:p>
    <w:p xmlns:w="http://schemas.openxmlformats.org/wordprocessingml/2006/main">
      <w:r>
        <w:rPr>
          <w:b/>
        </w:rPr>
        <w:t>DOI</w:t>
      </w:r>
    </w:p>
    <w:p xmlns:w="http://schemas.openxmlformats.org/wordprocessingml/2006/main">
      <w:r>
        <w:t xml:space="preserve">  </w:t>
      </w:r>
      <w:r>
        <w:rPr/>
        <w:t xml:space="preserve">10.1016/j.jtho.2023.09.058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153</w:t>
      </w:r>
    </w:p>
    <w:p xmlns:w="http://schemas.openxmlformats.org/wordprocessingml/2006/main">
      <w:r>
        <w:rPr>
          <w:b/>
        </w:rPr>
        <w:t>TITLE</w:t>
      </w:r>
    </w:p>
    <w:p xmlns:w="http://schemas.openxmlformats.org/wordprocessingml/2006/main">
      <w:r>
        <w:t xml:space="preserve">  </w:t>
      </w:r>
      <w:r>
        <w:rPr>
          <w:b/>
          <w:sz w:val="28"/>
          <w:szCs w:val="28"/>
        </w:rPr>
        <w:t xml:space="preserve">Single-dose </w:t>
      </w:r>
      <w:r>
        <w:rPr>
          <w:b/>
          <w:sz w:val="28"/>
          <w:szCs w:val="28"/>
          <w:bCs/>
          <w:vertAlign w:val="superscript"/>
        </w:rPr>
        <w:t xml:space="preserve">177</w:t>
      </w:r>
      <w:r>
        <w:rPr>
          <w:b/>
          <w:sz w:val="28"/>
          <w:szCs w:val="28"/>
        </w:rPr>
        <w:t xml:space="preserve">Lu-PSMA-617 followed by maintenance pembrolizumab in patients with metastatic castration-resistant prostate cancer: an open-label, dose-expansion, phase 1 trial</w:t>
      </w:r>
    </w:p>
    <w:p xmlns:w="http://schemas.openxmlformats.org/wordprocessingml/2006/main">
      <w:r>
        <w:rPr>
          <w:b/>
        </w:rPr>
        <w:t>SOURCE</w:t>
      </w:r>
    </w:p>
    <w:p xmlns:w="http://schemas.openxmlformats.org/wordprocessingml/2006/main">
      <w:r>
        <w:t xml:space="preserve">  </w:t>
      </w:r>
      <w:r>
        <w:rPr/>
        <w:t xml:space="preserve">The Lancet Oncology (2023) 24:11 (1266-1276)</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Background: Checkpoint inhibitors have been shown to have limited activity in patients with metastatic castration-resistant prostate cancer. We aimed to determine whether a single dose of lutetium-177 [</w:t>
      </w:r>
      <w:r>
        <w:rPr>
          <w:vertAlign w:val="superscript"/>
        </w:rPr>
        <w:t xml:space="preserve">177</w:t>
      </w:r>
      <w:r>
        <w:rPr/>
        <w:t xml:space="preserve">Lu]-prostate-specific membrane antigen (PSMA)-617 (</w:t>
      </w:r>
      <w:r>
        <w:rPr>
          <w:vertAlign w:val="superscript"/>
        </w:rPr>
        <w:t xml:space="preserve">177</w:t>
      </w:r>
      <w:r>
        <w:rPr/>
        <w:t xml:space="preserve">Lu-PSMA-617) followed by maintenance pembrolizumab was safe and could induce durable clinical benefit. Methods: We did an open-label, dose-expansion, phase 1 study at the University of California, San Francisco (San Fransisco, CA, USA). Eligible patients were men aged 18 years or older with progressive metastatic castration-resistant prostate cancer who had an Eastern Cooperative Oncology Group performance status of 0 or 1, had progression on one or more androgen signalling inhibitors, and at least three PSMA-avid lesions on </w:t>
      </w:r>
      <w:r>
        <w:rPr>
          <w:vertAlign w:val="superscript"/>
        </w:rPr>
        <w:t xml:space="preserve">68</w:t>
      </w:r>
      <w:r>
        <w:rPr/>
        <w:t xml:space="preserve">Ga-PSMA-11 positron emission tomography. In part A, patients were enrolled sequentially to one of three schedules in which a single dose of </w:t>
      </w:r>
      <w:r>
        <w:rPr>
          <w:vertAlign w:val="superscript"/>
        </w:rPr>
        <w:t xml:space="preserve">177</w:t>
      </w:r>
      <w:r>
        <w:rPr/>
        <w:t xml:space="preserve">Lu-PSMA-617 (7·4 GBq) was given intravenously 28 days before (schedule 1), concomitant with (schedule 2), or 21 days after (schedule 3) the start of maintenance intravenous pembrolizumab (200 mg every 3 weeks). In part B, 25 patients were enrolled using the recommended phase 2 schedule. The primary endpoint in part A was determination of the recommended phase 2 schedule, and in part B, the objective response rate. The analysis set included all patients who received at least one dose of pembrolizumab or </w:t>
      </w:r>
      <w:r>
        <w:rPr>
          <w:vertAlign w:val="superscript"/>
        </w:rPr>
        <w:t xml:space="preserve">177</w:t>
      </w:r>
      <w:r>
        <w:rPr/>
        <w:t xml:space="preserve">Lu-PSMA-617. This study is registered with ClinicalTrials.gov, NCT03805594. Findings: Between Aug 8, 2019 and May 7, 2022, 43 male patients were enrolled (n=18 part A [six patients per schedule]; n=25 part B), with a median follow-up of 16·5 months (IQR 12·2–21·9). Schedule 1 was selected as the recommended phase 2 schedule for part B, on the basis of safety and feasibility of administration observed in part A. In part B, 14 (56%; 95% CI 35–76) of 25 patients had a confirmed objective response. Two (5%) of 43 patients had a treatment-related adverse event of grade 3 or worse (grade 3 arthritis in schedule 2, grade 3 pneumonitis in schedule 3). One serious adverse event (one death due to aspiration pneumonia) and no treatment-related deaths were observed. Interpretation: A single priming dose of </w:t>
      </w:r>
      <w:r>
        <w:rPr>
          <w:vertAlign w:val="superscript"/>
        </w:rPr>
        <w:t xml:space="preserve">177</w:t>
      </w:r>
      <w:r>
        <w:rPr/>
        <w:t xml:space="preserve">Lu-PSMA-617 followed by pembrolizumab maintenance was safe and had encouraging preliminary activity in patients with metastatic castration-resistant prostate cancer. Funding: Prostate Cancer Foundation, National Cancer Institute, Novartis Pharmaceuticals, and Merck.</w:t>
      </w:r>
    </w:p>
    <w:p xmlns:w="http://schemas.openxmlformats.org/wordprocessingml/2006/main">
      <w:r>
        <w:rPr>
          <w:b/>
        </w:rPr>
        <w:t>DOI</w:t>
      </w:r>
    </w:p>
    <w:p xmlns:w="http://schemas.openxmlformats.org/wordprocessingml/2006/main">
      <w:r>
        <w:t xml:space="preserve">  </w:t>
      </w:r>
      <w:r>
        <w:rPr/>
        <w:t xml:space="preserve">10.1016/S1470-2045(23)00451-5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154</w:t>
      </w:r>
    </w:p>
    <w:p xmlns:w="http://schemas.openxmlformats.org/wordprocessingml/2006/main">
      <w:r>
        <w:rPr>
          <w:b/>
        </w:rPr>
        <w:t>TITLE</w:t>
      </w:r>
    </w:p>
    <w:p xmlns:w="http://schemas.openxmlformats.org/wordprocessingml/2006/main">
      <w:r>
        <w:t xml:space="preserve">  </w:t>
      </w:r>
      <w:r>
        <w:rPr>
          <w:b/>
          <w:sz w:val="28"/>
          <w:szCs w:val="28"/>
        </w:rPr>
        <w:t xml:space="preserve">OA12.04 Nivolumab After Stereotactic Ablative Radiotherapy for Early-Stage Non-Small Cell Lung Cancer: Randomized I-SABR Trial</w:t>
      </w:r>
    </w:p>
    <w:p xmlns:w="http://schemas.openxmlformats.org/wordprocessingml/2006/main">
      <w:r>
        <w:rPr>
          <w:b/>
        </w:rPr>
        <w:t>SOURCE</w:t>
      </w:r>
    </w:p>
    <w:p xmlns:w="http://schemas.openxmlformats.org/wordprocessingml/2006/main">
      <w:r>
        <w:t xml:space="preserve">  </w:t>
      </w:r>
      <w:r>
        <w:rPr/>
        <w:t xml:space="preserve">Journal of Thoracic Oncology (2023) 18:11 Supplement (S71)</w:t>
      </w:r>
      <w:r>
        <w:rPr/>
        <w:t xml:space="preserve">. Date of Publication: 1 Nov 2023</w:t>
      </w:r>
    </w:p>
    <w:p xmlns:w="http://schemas.openxmlformats.org/wordprocessingml/2006/main">
      <w:r>
        <w:t xml:space="preserve">  </w:t>
      </w:r>
      <w:r>
        <w:rPr/>
        <w:t xml:space="preserve">Abstracts from the 2023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Stereotactic ablative radiotherapy (SABR), in which a biologically effective dose of &gt;100 Gy is delivered in 1-10 fractions, offers high local control with low toxicity for early-stage non-small cell lung cancer (NSCLC). However, the relapse rate (mostly regional or distant) can be substantial, particularly for lesions &gt;3 cm, multiple primaries, and recurrent disease. Consolidative immunotherapy reduces recurrence and improves survival in patients with stage III NSCLC treated with definitive chemoradiotherapy. To reduce recurrence and improve outcomes for such patients, and to test the theoretical advantages of combining SABR with immunotherapy (I-SABR), we conducted a randomized phase II trial of SABR alone vs I-SABR for node-negative (newly diagnosed or isolated parenchymal recurrence) NSCLC. Methods: From July 2017 through March 2022, patients with treatment-naïve, histologically proven, ≤7 cm N0M0 NSCLC (stage IA/IIB) or isolated parenchymal recurrent NSCLC (N0M0 after prior definitive surgery or radiotherapy/chemotherapy) were recruited. Key exclusion criteria were previous receipt of immune checkpoint inhibitors and contraindications to SABR and/or immunotherapy. Patients were randomly assigned to receive SABR with or without monthly nivolumab at a dose of 480 mg (given in 4 doses, the first before or within 36 hours after the first SABR fraction). The primary endpoint was 4-year event-free survival (EFS; local/regional/distant recurrence, second primary, or death). Patients were followed with chest CT or PET/CT and clinical visits every 3 months for 2 years, then every 6 months for 3 years, and then annually. This trial was registered with (NCT03110978). Results: At a median follow-up time of 33 months, 141 patients were randomized and received assigned therapy. I-SABR significantly improved the 4-year EFS rate from 53% to 77% (per-protocol analysis hazard ratio [HR] 0.38, 95% confidence interval [CI] 0.19-0.75, p=0.006 (Figure); intent-to-treat HR 0.42, 95% CI 0.22-0.80, p=0.008). The EFS benefit of I-SABR for PD-L1-negative cases (n=65) remained statistically significant (HR 0.26, 95% CI 0.09-0.79, p=0.017). SABR was well tolerated in both arms with no grade 3+ adverse events. Ten patients had grade 3, and 16 had grade 2 immunologic adverse events related to nivolumab; none had grade 4+ toxicities. There was no grade 3 and only 2 cases of grade 2 pneumonitis in the I-SABR arm. Conclusions: Compared with SABR alone, I-SABR significantly improved EFS at 4-year in early-stage treatment-naïve or lung parenchymal recurrent node-negative NSCLC with tolerable toxicity; I-SABR should be considered a novel treatment for such patients. Keywords: Non-small cell lung cancer, Stereotactic ablative radiotherapy, Immunotherapy [Formula presented]</w:t>
      </w:r>
    </w:p>
    <w:p xmlns:w="http://schemas.openxmlformats.org/wordprocessingml/2006/main">
      <w:r>
        <w:rPr>
          <w:b/>
        </w:rPr>
        <w:t>DOI</w:t>
      </w:r>
    </w:p>
    <w:p xmlns:w="http://schemas.openxmlformats.org/wordprocessingml/2006/main">
      <w:r>
        <w:t xml:space="preserve">  </w:t>
      </w:r>
      <w:r>
        <w:rPr/>
        <w:t xml:space="preserve">10.1016/j.jtho.2023.09.069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155</w:t>
      </w:r>
    </w:p>
    <w:p xmlns:w="http://schemas.openxmlformats.org/wordprocessingml/2006/main">
      <w:r>
        <w:rPr>
          <w:b/>
        </w:rPr>
        <w:t>TITLE</w:t>
      </w:r>
    </w:p>
    <w:p xmlns:w="http://schemas.openxmlformats.org/wordprocessingml/2006/main">
      <w:r>
        <w:t xml:space="preserve">  </w:t>
      </w:r>
      <w:r>
        <w:rPr>
          <w:b/>
          <w:sz w:val="28"/>
          <w:szCs w:val="28"/>
        </w:rPr>
        <w:t xml:space="preserve">MA20.08 Prediction of Immune-Related Adverse Events Based on Th17 Cell Differentiation Pathway</w:t>
      </w:r>
    </w:p>
    <w:p xmlns:w="http://schemas.openxmlformats.org/wordprocessingml/2006/main">
      <w:r>
        <w:rPr>
          <w:b/>
        </w:rPr>
        <w:t>SOURCE</w:t>
      </w:r>
    </w:p>
    <w:p xmlns:w="http://schemas.openxmlformats.org/wordprocessingml/2006/main">
      <w:r>
        <w:t xml:space="preserve">  </w:t>
      </w:r>
      <w:r>
        <w:rPr/>
        <w:t xml:space="preserve">Journal of Thoracic Oncology (2023) 18:11 Supplement (S175-S176)</w:t>
      </w:r>
      <w:r>
        <w:rPr/>
        <w:t xml:space="preserve">. Date of Publication: 1 Nov 2023</w:t>
      </w:r>
    </w:p>
    <w:p xmlns:w="http://schemas.openxmlformats.org/wordprocessingml/2006/main">
      <w:r>
        <w:t xml:space="preserve">  </w:t>
      </w:r>
      <w:r>
        <w:rPr/>
        <w:t xml:space="preserve">Abstracts from the 2023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The development of immune checkpoint inhibitors (ICIs) has improved survival outcomes in patients with advanced malignancies. However, immune-related adverse events (irAEs) have become the most common complication in the treatment of ICIs, leading to suspension of treatment or even death in severe cases. Therefore, how to predict development of severe immune-related adverse events during treatment of ICIs is of great clinical significance. Methods: Post hoc analyses were performed in ORIENT-11 trial, which is a randomized controlled phase 3 study aimed at evaluating sintilimab (anti-PD-1 antibody) or placebo plus chemotherapy in advanced NSCLC patients (NCT03607539). All patients underwent routine clinical assessment for irAEs and clinical response. Using RNA-sequencing data of pre-treatment tumor tissues, we explored the enriched pathways and microenvironment in patients with severe irAEs. Furthermore, differentially expressed genes in Th17 cell differentiation pathway were identified to predict severe irAEs using LASSO regression model. All statistical analyses were performed with R software. Results: Among the 266 patients receiving ICIs, irAEs occurred in 123 (46.2%) patients and severe irAEs (grade 3 or higher) occurring in 17 (6.4%) patients. Compared with patients without irAEs, patients with mild (grade 1-2) irAEs achieved better survival outcomes, while no benefit was observed in patients with severe irAEs (Figure 1A-B). Next, 113 patients with pre-treatment RNA-sequencing data were included for mechanism exploration. In patients with severe irAEs, the top ranked enriched KEGG pathways included primary immunodeficiency, Th17 cell differentiation and other immune-related pathways (Figure 1C). The abundance of tumor infiltrating T cells was also significantly higher (P=0.037) (Figure 1D). Based on differentially expressed genes in Th17 cell differentiation pathway, the LASSO regression model for severe irAEs was build: Risk score = (0.245*IL2RG expression) + (0.787*IL6R expression) + (0.815*JAK2 expression) + (0.211*LAT expression) + (0.804*RORA expression). This predictive model of severe irAEs yielded a sensitivity of 0.727, a specificity of 0.863 and an AUC of 0.834 (Figure 1E). In addition, this model could predict time-to-severe-irAEs (HR=11.04; 95% CI, 2.92-41.69; P&lt;0.001) (Figure 1F). Conclusions: This model based on Th17 cell differentiation pathway was able to accurately recognize patients at high risk for severe irAEs during treatment of ICIs. Oncologists prescribing ICIs should weigh risk of toxicity against benefits, and provide earlier detection and intervention of severe irAEs in high-risk populations. [Formula presented] Keywords: Immune-related adverse event, Th17 cell differentiation pathway, Immune checkpoint inhibitor</w:t>
      </w:r>
    </w:p>
    <w:p xmlns:w="http://schemas.openxmlformats.org/wordprocessingml/2006/main">
      <w:r>
        <w:rPr>
          <w:b/>
        </w:rPr>
        <w:t>DOI</w:t>
      </w:r>
    </w:p>
    <w:p xmlns:w="http://schemas.openxmlformats.org/wordprocessingml/2006/main">
      <w:r>
        <w:t xml:space="preserve">  </w:t>
      </w:r>
      <w:r>
        <w:rPr/>
        <w:t xml:space="preserve">10.1016/j.jtho.2023.09.265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156</w:t>
      </w:r>
    </w:p>
    <w:p xmlns:w="http://schemas.openxmlformats.org/wordprocessingml/2006/main">
      <w:r>
        <w:rPr>
          <w:b/>
        </w:rPr>
        <w:t>TITLE</w:t>
      </w:r>
    </w:p>
    <w:p xmlns:w="http://schemas.openxmlformats.org/wordprocessingml/2006/main">
      <w:r>
        <w:t xml:space="preserve">  </w:t>
      </w:r>
      <w:r>
        <w:rPr>
          <w:b/>
          <w:sz w:val="28"/>
          <w:szCs w:val="28"/>
        </w:rPr>
        <w:t xml:space="preserve">P2.09-08 Gefitinib Maintenance After Definitive CCRT in EGFR mutant Stage III NSCLC: Single Arm, Open Label, Multicenter Phase 2 Trial</w:t>
      </w:r>
    </w:p>
    <w:p xmlns:w="http://schemas.openxmlformats.org/wordprocessingml/2006/main">
      <w:r>
        <w:rPr>
          <w:b/>
        </w:rPr>
        <w:t>SOURCE</w:t>
      </w:r>
    </w:p>
    <w:p xmlns:w="http://schemas.openxmlformats.org/wordprocessingml/2006/main">
      <w:r>
        <w:t xml:space="preserve">  </w:t>
      </w:r>
      <w:r>
        <w:rPr/>
        <w:t xml:space="preserve">Journal of Thoracic Oncology (2023) 18:11 Supplement (S334-S335)</w:t>
      </w:r>
      <w:r>
        <w:rPr/>
        <w:t xml:space="preserve">. Date of Publication: 1 Nov 2023</w:t>
      </w:r>
    </w:p>
    <w:p xmlns:w="http://schemas.openxmlformats.org/wordprocessingml/2006/main">
      <w:r>
        <w:t xml:space="preserve">  </w:t>
      </w:r>
      <w:r>
        <w:rPr/>
        <w:t xml:space="preserve">Abstracts from the 2023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While the use of immune checkpoint inhibitor, durvalumab, following concurrent chemoradiotherapy (CCRT) is standard treatment for unresectable stage III non-small cell lung cancer (NSCLC), the survival benefit for patients with epidermal growth factor receptor (EGFR) mutant NSCLC is still unclear. This study aimed to evaluate the effect of gefitinib maintenance after definitive CCRT in patients with stage III EGFR mutant NSCLC. Methods: This was an open-label, single arm, multi-center phase II trial that included patients aged 19 or older with sensitizing EGFR mutations and stage III NSCLC who had received platinum-based CCRT. Participants were treated with Gefitinib (250mg daily) up to 12 months. The primary endpoint was progression-free survival (PFS), and secondary outcomes were overall survival (OS) and safety. Results: Fifteen patients were enrolled in the study from April 2019 to January 2022. Median age was 64 (range 38-77), and 26.7% (4/15) was males. Among the patients, 53.3% were stage IIIA and 46.7% were in stage IIIB. The most common tumor type was Adenocarcinoma (13/15, 86.67%). 53.5% (8/15) of the patients had L858R point mutation and 40% (6/15) of the patients had 19 deletion. The median PFS was 26.5 months (95% CI, 16.67-NE) and median OS was not reached. The mean follow-up period was 28.8 ± 13.9 months. Overall response rate was 66.67% (10/15) and disease control rate was 93.33% (14/15). The most frequent adverse events were skin rash (13/15, 86.67%), followed by diarrhea (4/15, 26.67%). No grade 3 or 4 toxicities were observed. Conclusions: In patients with EGFR mutant stage III NSCLC, gefitinib maintenance after definitive CCRT demonstrated excellent PFS and OS without any new unexpected toxicity. Therefore, further large-scale prospective randomized controlled trials are needed to validate these results. [Formula presented] [Formula presented] Keywords: CCRT, EGFR, gefitinib</w:t>
      </w:r>
    </w:p>
    <w:p xmlns:w="http://schemas.openxmlformats.org/wordprocessingml/2006/main">
      <w:r>
        <w:rPr>
          <w:b/>
        </w:rPr>
        <w:t>DOI</w:t>
      </w:r>
    </w:p>
    <w:p xmlns:w="http://schemas.openxmlformats.org/wordprocessingml/2006/main">
      <w:r>
        <w:t xml:space="preserve">  </w:t>
      </w:r>
      <w:r>
        <w:rPr/>
        <w:t xml:space="preserve">10.1016/j.jtho.2023.09.582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157</w:t>
      </w:r>
    </w:p>
    <w:p xmlns:w="http://schemas.openxmlformats.org/wordprocessingml/2006/main">
      <w:r>
        <w:rPr>
          <w:b/>
        </w:rPr>
        <w:t>TITLE</w:t>
      </w:r>
    </w:p>
    <w:p xmlns:w="http://schemas.openxmlformats.org/wordprocessingml/2006/main">
      <w:r>
        <w:t xml:space="preserve">  </w:t>
      </w:r>
      <w:r>
        <w:rPr>
          <w:b/>
          <w:sz w:val="28"/>
          <w:szCs w:val="28"/>
        </w:rPr>
        <w:t xml:space="preserve">MO71-5 Pembrolizumab effectiveness in platinum-resistant ovarian carcinoma: Systematic review</w:t>
      </w:r>
    </w:p>
    <w:p xmlns:w="http://schemas.openxmlformats.org/wordprocessingml/2006/main">
      <w:r>
        <w:rPr>
          <w:b/>
        </w:rPr>
        <w:t>SOURCE</w:t>
      </w:r>
    </w:p>
    <w:p xmlns:w="http://schemas.openxmlformats.org/wordprocessingml/2006/main">
      <w:r>
        <w:t xml:space="preserve">  </w:t>
      </w:r>
      <w:r>
        <w:rPr/>
        <w:t xml:space="preserve">Annals of Oncology (2023) 34 Supplement 3 (S1440)</w:t>
      </w:r>
      <w:r>
        <w:rPr/>
        <w:t xml:space="preserve">. Date of Publication: 1 Nov 2023</w:t>
      </w:r>
    </w:p>
    <w:p xmlns:w="http://schemas.openxmlformats.org/wordprocessingml/2006/main">
      <w:r>
        <w:t xml:space="preserve">  </w:t>
      </w:r>
      <w:r>
        <w:rPr/>
        <w:t xml:space="preserve">2023 the Japanese Society of Medical Oncology Annual Meeting. 16-18 March 2023, Kyoto, Japan, Book Series Title:</w:t>
      </w:r>
    </w:p>
    <w:p xmlns:w="http://schemas.openxmlformats.org/wordprocessingml/2006/main">
      <w:r>
        <w:rPr>
          <w:b/>
        </w:rPr>
        <w:t>ABSTRACT</w:t>
      </w:r>
    </w:p>
    <w:p xmlns:w="http://schemas.openxmlformats.org/wordprocessingml/2006/main">
      <w:r>
        <w:t xml:space="preserve">  </w:t>
      </w:r>
      <w:r>
        <w:rPr/>
        <w:t xml:space="preserve">Introduction: Ovarian cancer caused high mortality in women and ranked fifth worldwide. After the completion of first-line platinum therapy, there is a possibility of recurrence, which can be defined as “Platinum resistant” for ovarian cancer patients. The possibility of achieving satisfactory results is relatively low and the result varies in several patients. Pembrolizumab, a humanized antibody, considered an alternative in patients with platinum-resistant ovarian cancer (PROC). This review analyses the progression-free survival (PFS) in patients with PROC. Methods: Studies were systematically extracted from PubMed online databases using MeSH terms “Carcinoma, Ovarian Epithelial”, “Drug Therapy”, AND “Immune Checkpoint Inhibitors”. Extracted studies were then analyzed according to the inclusion criteria: randomized controlled trial studies, age above 18 years old and platinum resistance ovarian carcinoma within the last ten years. Each eligible study will be assessed using New-Castle Ottawa Scale (NOS). Studies involving the systematic review, meta-analysis, case reports and animal studies are excluded. Result: Three randomized controlled studies have been selected according to the inclusion criteria from 14 studies with a total of 69 patients. The included studies have good qualities with NOS criteria. All studies showed that PROC with pembrolizumab increases overall survival and improves PFS in patients. However, one of the studies found that PROC with pembrolizumab does not benefit. Conclusion: In conclusion, patients with PROC showed better PFS when treated with pembrolizumab. However, further studies are needed to justify the patient's survival.</w:t>
      </w:r>
    </w:p>
    <w:p xmlns:w="http://schemas.openxmlformats.org/wordprocessingml/2006/main">
      <w:r>
        <w:rPr>
          <w:b/>
        </w:rPr>
        <w:t>DOI</w:t>
      </w:r>
    </w:p>
    <w:p xmlns:w="http://schemas.openxmlformats.org/wordprocessingml/2006/main">
      <w:r>
        <w:t xml:space="preserve">  </w:t>
      </w:r>
      <w:r>
        <w:rPr/>
        <w:t xml:space="preserve">10.1016/j.annonc.2023.09.328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158</w:t>
      </w:r>
    </w:p>
    <w:p xmlns:w="http://schemas.openxmlformats.org/wordprocessingml/2006/main">
      <w:r>
        <w:rPr>
          <w:b/>
        </w:rPr>
        <w:t>TITLE</w:t>
      </w:r>
    </w:p>
    <w:p xmlns:w="http://schemas.openxmlformats.org/wordprocessingml/2006/main">
      <w:r>
        <w:t xml:space="preserve">  </w:t>
      </w:r>
      <w:r>
        <w:rPr>
          <w:b/>
          <w:sz w:val="28"/>
          <w:szCs w:val="28"/>
        </w:rPr>
        <w:t xml:space="preserve">Evolving landscape of systemic therapy for advanced hepatocellular carcinoma</w:t>
      </w:r>
    </w:p>
    <w:p xmlns:w="http://schemas.openxmlformats.org/wordprocessingml/2006/main">
      <w:r>
        <w:rPr>
          <w:b/>
        </w:rPr>
        <w:t>SOURCE</w:t>
      </w:r>
    </w:p>
    <w:p xmlns:w="http://schemas.openxmlformats.org/wordprocessingml/2006/main">
      <w:r>
        <w:t xml:space="preserve">  </w:t>
      </w:r>
      <w:r>
        <w:rPr/>
        <w:t xml:space="preserve">Annals of Oncology (2023) 34 Supplement 3 (S1377)</w:t>
      </w:r>
      <w:r>
        <w:rPr/>
        <w:t xml:space="preserve">. Date of Publication: 1 Nov 2023</w:t>
      </w:r>
    </w:p>
    <w:p xmlns:w="http://schemas.openxmlformats.org/wordprocessingml/2006/main">
      <w:r>
        <w:t xml:space="preserve">  </w:t>
      </w:r>
      <w:r>
        <w:rPr/>
        <w:t xml:space="preserve">2023 the Japanese Society of Medical Oncology Annual Meeting. 16-18 March 2023, Kyoto, Japan, Book Series Title:</w:t>
      </w:r>
    </w:p>
    <w:p xmlns:w="http://schemas.openxmlformats.org/wordprocessingml/2006/main">
      <w:r>
        <w:rPr>
          <w:b/>
        </w:rPr>
        <w:t>ABSTRACT</w:t>
      </w:r>
    </w:p>
    <w:p xmlns:w="http://schemas.openxmlformats.org/wordprocessingml/2006/main">
      <w:r>
        <w:t xml:space="preserve">  </w:t>
      </w:r>
      <w:r>
        <w:rPr/>
        <w:t xml:space="preserve">This session will present an overview of the rapidly expanding landscape of systemic therapy options for hepatocellular carcinoma (HCC). In 2007, sorafenib was established as the first systemic therapy with a meaningful survival benefit in advanced HCC, with median overall survival of 10.7 months for sorafenib compared to 7.9 months for placebo. For the next ten years, sorafenib remained the only systemic therapy with survival benefit in HCC. Starting in 2017, multiple new agents and combinations have demonstrated efficacy in advanced HCC, including multikinase inhibitors with varying target profiles and higher anti-angiogenic potency, as well as immune checkpoint inhibitors alone and in combination. In 2023, there are now six agents or combination regimens which have shown survival improvement or noninferiority versus sorafenib in the first-line setting in global randomized studies, including lenvatinib, atezolizumab plus bevacizumab, durvalumab plus single-dose tremelimumab, camrelizumab plus rivoceranib, and both durvalumab and tislelizumab. After progression on first-line sorafenib, the multikinase inhibitors, regorafenib and cabozantinib, and the anti-VEGFR2 mAb, ramucirumab, have improved survival versus placebo. Beyond anti-angiogenic therapies, the immune checkpoint inhibitor, pembrolizumab, also demonstrated survival improvement in a study of Asian patients with advanced HCC after progression on sorafenib. With the advances in therapeutic regimens along with refinements in clinical trial design and supportive care, the median overall survival on first-line therapy has improved substantially, now exceeding 19 months in contemporary trials. Progress in the advanced stages of disease has prompted a new generation of clinical trials in earlier stages of HCC. In this session, the mechanisms of action of individual agents and combinations will be reviewed, along with key details of study populations and trial designs and a selection of new studies on horizon.</w:t>
      </w:r>
    </w:p>
    <w:p xmlns:w="http://schemas.openxmlformats.org/wordprocessingml/2006/main">
      <w:r>
        <w:rPr>
          <w:b/>
        </w:rPr>
        <w:t>DOI</w:t>
      </w:r>
    </w:p>
    <w:p xmlns:w="http://schemas.openxmlformats.org/wordprocessingml/2006/main">
      <w:r>
        <w:t xml:space="preserve">  </w:t>
      </w:r>
      <w:r>
        <w:rPr/>
        <w:t xml:space="preserve">10.1016/j.annonc.2023.09.100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159</w:t>
      </w:r>
    </w:p>
    <w:p xmlns:w="http://schemas.openxmlformats.org/wordprocessingml/2006/main">
      <w:r>
        <w:rPr>
          <w:b/>
        </w:rPr>
        <w:t>TITLE</w:t>
      </w:r>
    </w:p>
    <w:p xmlns:w="http://schemas.openxmlformats.org/wordprocessingml/2006/main">
      <w:r>
        <w:t xml:space="preserve">  </w:t>
      </w:r>
      <w:r>
        <w:rPr>
          <w:b/>
          <w:sz w:val="28"/>
          <w:szCs w:val="28"/>
        </w:rPr>
        <w:t xml:space="preserve">MO63-2 Overall survival for esophageal cancer patients with pembrolizumab: Systematic review</w:t>
      </w:r>
    </w:p>
    <w:p xmlns:w="http://schemas.openxmlformats.org/wordprocessingml/2006/main">
      <w:r>
        <w:rPr>
          <w:b/>
        </w:rPr>
        <w:t>SOURCE</w:t>
      </w:r>
    </w:p>
    <w:p xmlns:w="http://schemas.openxmlformats.org/wordprocessingml/2006/main">
      <w:r>
        <w:t xml:space="preserve">  </w:t>
      </w:r>
      <w:r>
        <w:rPr/>
        <w:t xml:space="preserve">Annals of Oncology (2023) 34 Supplement 3 (S1436)</w:t>
      </w:r>
      <w:r>
        <w:rPr/>
        <w:t xml:space="preserve">. Date of Publication: 1 Nov 2023</w:t>
      </w:r>
    </w:p>
    <w:p xmlns:w="http://schemas.openxmlformats.org/wordprocessingml/2006/main">
      <w:r>
        <w:t xml:space="preserve">  </w:t>
      </w:r>
      <w:r>
        <w:rPr/>
        <w:t xml:space="preserve">2023 the Japanese Society of Medical Oncology Annual Meeting. 16-18 March 2023, Kyoto, Japan, Book Series Title:</w:t>
      </w:r>
    </w:p>
    <w:p xmlns:w="http://schemas.openxmlformats.org/wordprocessingml/2006/main">
      <w:r>
        <w:rPr>
          <w:b/>
        </w:rPr>
        <w:t>ABSTRACT</w:t>
      </w:r>
    </w:p>
    <w:p xmlns:w="http://schemas.openxmlformats.org/wordprocessingml/2006/main">
      <w:r>
        <w:t xml:space="preserve">  </w:t>
      </w:r>
      <w:r>
        <w:rPr/>
        <w:t xml:space="preserve">Introduction: Esophageal cancer is the sixth most common cancer worldwide, with a shallow survival rate. One alternative treatment is pembrolizumab, which is only indicated in patients who are ineligible for surgery and chemoradiation. However, the efficacy of pembrolizumab is still not apparent. Therefore, this study aims to investigate the overall survival (OS) of esophageal cancer when treated with pembrolizumab. Methods: Studies were systematically extracted from online databases such as PUBMED, PMC, Springer Link, ScienceDirect and Google Scholar, using the MeSH terms for “Esophageal Cancer”, “Drug Therapy” and “Pembrolizumab”. Extracted studies were then analysed and selected according to our inclusion criteria. Inclusion criteria were cohort and randomised controlled trial studies within the last ten years. Our exclusion criteria consisted of case reports, case series studies, and animal studies. All eligible studies were assessed using New-Castle Ottawa Scale (NOS). Result: Among the 27 identified studies, 9 randomised controlled trial studies were suitable based on inclusion criteria, with a total of 2,384 subjects. The quality of the selected studies was evaluated with NOS and showed to be of good quality. Two studies denied improvement in OS with the use of pembrolizumab, while seven studies showed significant correlation between pembrolizumab use and improved OS in esophageal cancer. Combined chemotherapy with pembrolizumab is prioritised as the second line in advanced esophageal cancer, though further clinical trials are needed to confirm its safety. Conclusion: In conclusion, using pembrolizumab in esophageal cancer treatment may be associated with improved OS. However, further investigation is required to confirm these findings.</w:t>
      </w:r>
    </w:p>
    <w:p xmlns:w="http://schemas.openxmlformats.org/wordprocessingml/2006/main">
      <w:r>
        <w:rPr>
          <w:b/>
        </w:rPr>
        <w:t>DOI</w:t>
      </w:r>
    </w:p>
    <w:p xmlns:w="http://schemas.openxmlformats.org/wordprocessingml/2006/main">
      <w:r>
        <w:t xml:space="preserve">  </w:t>
      </w:r>
      <w:r>
        <w:rPr/>
        <w:t xml:space="preserve">10.1016/j.annonc.2023.09.313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160</w:t>
      </w:r>
    </w:p>
    <w:p xmlns:w="http://schemas.openxmlformats.org/wordprocessingml/2006/main">
      <w:r>
        <w:rPr>
          <w:b/>
        </w:rPr>
        <w:t>TITLE</w:t>
      </w:r>
    </w:p>
    <w:p xmlns:w="http://schemas.openxmlformats.org/wordprocessingml/2006/main">
      <w:r>
        <w:t xml:space="preserve">  </w:t>
      </w:r>
      <w:r>
        <w:rPr>
          <w:b/>
          <w:sz w:val="28"/>
          <w:szCs w:val="28"/>
        </w:rPr>
        <w:t xml:space="preserve">Phase III study of serplulimab plus chemotherapy as first-line therapy for advanced squamous non-small cell lung cancer: ASTRUM-004 Asian subgroup</w:t>
      </w:r>
    </w:p>
    <w:p xmlns:w="http://schemas.openxmlformats.org/wordprocessingml/2006/main">
      <w:r>
        <w:rPr>
          <w:b/>
        </w:rPr>
        <w:t>SOURCE</w:t>
      </w:r>
    </w:p>
    <w:p xmlns:w="http://schemas.openxmlformats.org/wordprocessingml/2006/main">
      <w:r>
        <w:t xml:space="preserve">  </w:t>
      </w:r>
      <w:r>
        <w:rPr/>
        <w:t xml:space="preserve">Annals of Oncology (2023) 34 Supplement 4 (S1680)</w:t>
      </w:r>
      <w:r>
        <w:rPr/>
        <w:t xml:space="preserve">. Date of Publication: 1 Nov 2023</w:t>
      </w:r>
    </w:p>
    <w:p xmlns:w="http://schemas.openxmlformats.org/wordprocessingml/2006/main">
      <w:r>
        <w:t xml:space="preserve">  </w:t>
      </w:r>
      <w:r>
        <w:rPr/>
        <w:t xml:space="preserve">Abstract Book of the ESMO Asia Congress 2023, 1-3 December 2023, Book Series Title:</w:t>
      </w:r>
    </w:p>
    <w:p xmlns:w="http://schemas.openxmlformats.org/wordprocessingml/2006/main">
      <w:r>
        <w:rPr>
          <w:b/>
        </w:rPr>
        <w:t>ABSTRACT</w:t>
      </w:r>
    </w:p>
    <w:p xmlns:w="http://schemas.openxmlformats.org/wordprocessingml/2006/main">
      <w:r>
        <w:t xml:space="preserve">  </w:t>
      </w:r>
      <w:r>
        <w:rPr/>
        <w:t xml:space="preserve">Background: Adding PD-1/PD-L1 inhibitor to chemotherapy (chemo) showed improved efficacy over chemo alone in systemic treatment-naïve, unselected patient population with advanced squamous NSCLC (sNSCLC). Serplulimab is a novel PD-1 inhibitor. ASTRUM-004 is a randomised, double-blind, international phase 3 study of serplulimab plus carboplatin/nab-paclitaxel in patients with untreated advanced sNSCLC. Results of the overall population in ASTRUM-004 were reported at 2023 WCLC; here we present results of the Asian subgroup. Methods: Patients with stage IIIB/IIIC or IV sNSCLC and no prior systemic therapy were randomised 2:1 to receive serplulimab 4.5 mg/kg or placebo (up to 35 cycles) plus chemo (carboplatin/nab-paclitaxel, 4–6 cycles) in 3-week cycles. Randomization was stratified by PD-L1 expression level (TPS ≥50% vs. 1%≤ TPS &lt;50% vs. TPS &lt;1%), race (Asian vs. non-Asian), and disease stage (stage IIIB/IIIC vs. IV). Primary endpoint was IRRC-assessed PFS per RECIST 1.1. Results: Primary endpoint was met in the overall population. As of 31 January 2023, 359 Asian patients were randomised (serplulimab-chemo, n=240; placebo-chemo, n=119). With a median follow-up of 32.9 months, IRRC-assessed median PFS was longer in serplulimab-chemo group than in placebo-chemo group (9.9 vs. 5.8 months; HR 0.43, 95% CI 0.32–0.58). The HR for PFS consistently favoured serplulimab-chemo group regardless of PD-L1 expression level or disease stage. OS was prolonged with the addition of serplulimab (median, 27.4 vs. 18.4 months; HR 0.62, 95% CI 0.47–0.82). 41.3% and 23.5% patients reported immune-related adverse events (irAEs), most commonly hypothyroidism (9.6% vs. 0.8%), rash (7.5% vs. 0.8%), and immune-mediated lung disease (6.3% vs. 0.8%). Most irAEs were grade 1–2. Conclusions: Superior efficacy and a manageable safety profile were observed when serplulimab was added to chemo in Asian patients with untreated advanced sNSCLC. Serplulimab plus chemo has been approved in China and may be recommended for this patient population. Clinical trial identification: NCT04033354 (released on 26 July 2019). Editorial acknowledgement: Editorial assistance was provided by Shiqi Zhong, Zhi Hao Kwok, and Chen Hu of Shanghai Henlius Biotech, Inc. Legal entity responsible for the study: Shanghai Henlius Biotech, Inc. Funding: Shanghai Henlius Biotech, Inc. Disclosure: W. Kang, Q. Wang, J. Li, J. Zhu: Financial Interests, Personal, Full or part-time Employment: Shanghai Henlius Biotech, Inc.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10.1016/j.annonc.2023.10.619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161</w:t>
      </w:r>
    </w:p>
    <w:p xmlns:w="http://schemas.openxmlformats.org/wordprocessingml/2006/main">
      <w:r>
        <w:rPr>
          <w:b/>
        </w:rPr>
        <w:t>TITLE</w:t>
      </w:r>
    </w:p>
    <w:p xmlns:w="http://schemas.openxmlformats.org/wordprocessingml/2006/main">
      <w:r>
        <w:t xml:space="preserve">  </w:t>
      </w:r>
      <w:r>
        <w:rPr>
          <w:b/>
          <w:sz w:val="28"/>
          <w:szCs w:val="28"/>
        </w:rPr>
        <w:t xml:space="preserve">First-line HLX07 plus serplulimab with or without chemotherapy versus serplulimab plus chemotherapy in advanced/recurrent squamous non-small cell lung cancer: A phase II study</w:t>
      </w:r>
    </w:p>
    <w:p xmlns:w="http://schemas.openxmlformats.org/wordprocessingml/2006/main">
      <w:r>
        <w:rPr>
          <w:b/>
        </w:rPr>
        <w:t>SOURCE</w:t>
      </w:r>
    </w:p>
    <w:p xmlns:w="http://schemas.openxmlformats.org/wordprocessingml/2006/main">
      <w:r>
        <w:t xml:space="preserve">  </w:t>
      </w:r>
      <w:r>
        <w:rPr/>
        <w:t xml:space="preserve">Annals of Oncology (2023) 34 Supplement 4 (S1681)</w:t>
      </w:r>
      <w:r>
        <w:rPr/>
        <w:t xml:space="preserve">. Date of Publication: 1 Nov 2023</w:t>
      </w:r>
    </w:p>
    <w:p xmlns:w="http://schemas.openxmlformats.org/wordprocessingml/2006/main">
      <w:r>
        <w:t xml:space="preserve">  </w:t>
      </w:r>
      <w:r>
        <w:rPr/>
        <w:t xml:space="preserve">Abstract Book of the ESMO Asia Congress 2023, 1-3 December 2023, Book Series Title:</w:t>
      </w:r>
    </w:p>
    <w:p xmlns:w="http://schemas.openxmlformats.org/wordprocessingml/2006/main">
      <w:r>
        <w:rPr>
          <w:b/>
        </w:rPr>
        <w:t>ABSTRACT</w:t>
      </w:r>
    </w:p>
    <w:p xmlns:w="http://schemas.openxmlformats.org/wordprocessingml/2006/main">
      <w:r>
        <w:t xml:space="preserve">  </w:t>
      </w:r>
      <w:r>
        <w:rPr/>
        <w:t xml:space="preserve">Background: Adding PD-L1/PD-1 inhibitors to chemotherapy (chemo) has demonstrated efficacy and been approved for advanced squamous non-small cell lung cancer (sqNSCLC) as first-line therapy. However, the prognosis remains unsatisfactory. High expression of the epidermal growth factor receptor (EGFR) is prevalent in sqNSCLC. This study aimed to compare the efficacy of HLX07, a novel humanised anti-EGFR antibody, plus serplulimab (anti-PD-1 antibody) ± chemo versus serplulimab plus chemo as first-line option for advanced sqNSCLC. Methods: This randomised, multicentre phase 2 study consisted of 4 parts and assessed different combinations of HLX07 (at various doses), serplulimab, and chemo. Part 3 explored the preliminary efficacy of the three-drug combination and is presented below. Patients with stage IIIB/IIIC or IV sqNSCLC that could not be treated with surgery or radiation therapy and had not received prior systemic therapy were enrolled and randomised 1:1 to receive intravenous HLX07 at 800 mg (group A) or 1000 mg (group B), combined with serplulimab (300 mg) and chemo (carboplatin and nab-paclitaxel), Q3W. The primary endpoints were IRRC-assessed ORR and PFS per RECIST 1.1. Results: As of 27 June 2023, 12 patients were enrolled and randomly assigned to group A (n=6) and group B (n=6) in part 3. The median age was 64 years. 11 (91.7%) patients were male. 10 (83.3%) patients had stage IV disease. With a median follow-up of 3.5 months, investigator-assessed unconfirmed ORR per RECIST 1.1 was 83.3% (95% CI 35.9–99.6) in group A and 66.7% (95% CI 22.3–95.7) in group B. Disease control rate was 100.0% (95% CI 54.1–100.0) in both groups. 2 (33.3%) patients in group A and 1 (16.7%) in group B had serious treatment-emergent adverse events (TEAEs). 1 (16.7%) patient in group B reported a grade 3 adverse event of special interest (AESI) with dermatitis acneiform; no grade 4–5 AESI occurred. No TEAE leading to death was reported. Conclusions: First-line HLX07 plus serplulimab and chemo conferred encouraging antitumour efficacy with a manageable safety profile in patients with advanced sqNSCLC and warrants further investigation. Clinical trial identification: NCT04976647 (released on 26 July 2021). Editorial acknowledgement: Editorial assistance was provided by Zhi Hao Kwok, Shiqi Zhong, and Chen Hu of Shanghai Henlius Biotech, Inc. Legal entity responsible for the study: Shanghai Henlius Biotech, Inc. Funding: Shanghai Henlius Biotech, Inc. Disclosure: J. Feng, L. Wang, J. Li, Q. Wang, J. Zhu: Financial Interests, Personal, Full or part-time Employment: Shanghai Henlius Biotech, Inc.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10.1016/j.annonc.2023.10.621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162</w:t>
      </w:r>
    </w:p>
    <w:p xmlns:w="http://schemas.openxmlformats.org/wordprocessingml/2006/main">
      <w:r>
        <w:rPr>
          <w:b/>
        </w:rPr>
        <w:t>TITLE</w:t>
      </w:r>
    </w:p>
    <w:p xmlns:w="http://schemas.openxmlformats.org/wordprocessingml/2006/main">
      <w:r>
        <w:t xml:space="preserve">  </w:t>
      </w:r>
      <w:r>
        <w:rPr>
          <w:b/>
          <w:sz w:val="28"/>
          <w:szCs w:val="28"/>
        </w:rPr>
        <w:t xml:space="preserve">211MO EV-302/KEYNOTE-A39: Open-label, randomized phase III study of enfortumab vedotin in combination with pembrolizumab (EV+P) vs chemotherapy (Chemo) in previously untreated locally advanced metastatic urothelial carcinoma (la/mUC)</w:t>
      </w:r>
    </w:p>
    <w:p xmlns:w="http://schemas.openxmlformats.org/wordprocessingml/2006/main">
      <w:r>
        <w:rPr>
          <w:b/>
        </w:rPr>
        <w:t>SOURCE</w:t>
      </w:r>
    </w:p>
    <w:p xmlns:w="http://schemas.openxmlformats.org/wordprocessingml/2006/main">
      <w:r>
        <w:t xml:space="preserve">  </w:t>
      </w:r>
      <w:r>
        <w:rPr/>
        <w:t xml:space="preserve">Annals of Oncology (2023) 34 Supplement 4 (S1557-S1558)</w:t>
      </w:r>
      <w:r>
        <w:rPr/>
        <w:t xml:space="preserve">. Date of Publication: 1 Nov 2023</w:t>
      </w:r>
    </w:p>
    <w:p xmlns:w="http://schemas.openxmlformats.org/wordprocessingml/2006/main">
      <w:r>
        <w:t xml:space="preserve">  </w:t>
      </w:r>
      <w:r>
        <w:rPr/>
        <w:t xml:space="preserve">Abstract Book of the ESMO Asia Congress 2023, 1-3 December 2023, Book Series Title:</w:t>
      </w:r>
    </w:p>
    <w:p xmlns:w="http://schemas.openxmlformats.org/wordprocessingml/2006/main">
      <w:r>
        <w:rPr>
          <w:b/>
        </w:rPr>
        <w:t>ABSTRACT</w:t>
      </w:r>
    </w:p>
    <w:p xmlns:w="http://schemas.openxmlformats.org/wordprocessingml/2006/main">
      <w:r>
        <w:t xml:space="preserve">  </w:t>
      </w:r>
      <w:r>
        <w:rPr/>
        <w:t xml:space="preserve">Background: Platinum-based chemo is the standard of care (SOC) for la/mUC. An unmet need remains as long-term outcomes are poor. Here we present EV-302, a global, phase 3, open-label, randomized study evaluating EV+P in patients (pts) with previously untreated la/mUC who were eligible for cisplatin- or carboplatin-containing chemo. Methods: Pts with previously untreated la/mUC (regardless of PD-L1 expression) were randomized 1:1 to receive 3-week cycles of EV (1.25 mg/kg; IV) on Days 1 and 8 and P (200 mg; IV) on Day 1 or gemcitabine with cisplatin or carboplatin. Dual primary endpoints were PFS per RECIST v1.1 by BICR and OS. Select secondary endpoints included overall response rate (ORR) and safety. Results: 886 pts (EV+P: 442; chemo: 444) were randomized; pt characteristics were balanced between arms. At data cutoff, median follow-up was 17.2 mo. PFS was significantly prolonged with EV+P vs chemo, reducing the risk of progression or death by 55% (median PFS, 12.5 mo vs 6.3 mo, respectively; HR 0.45 [95% CI: 0.38-0.54]; P&lt;0.00001). OS was significantly prolonged with EV+P vs chemo, reducing the risk of death by 53% (median OS, 31.5 mo vs 16.1 mo, respectively; HR 0.47 [95% CI: 0.38-0.58]; P&lt;0.00001). Confirmed ORR was 67.7% and 44.4% in the EV+P and chemo arms, respectively (P&lt;0.00001). Grade ≥3 TRAEs occurred in 55.9% with EV+P and 69.5% with chemo; most common were maculopapular rash (7.7%), hyperglycemia (5.0%), and neutropenia (4.8%) for EV+P and anemia (31.4%), neutropenia (30.0%), and thrombocytopenia (19.4%) for chemo. Most common (≥5% ) grade ≥3 TRAEs of special interest for EV included skin reactions (15.5%), peripheral neuropathy (6.8%), and hyperglycemia (6.1%). Most common (≥5% ) grade ≥3 treatment-emergent AEs of special interest for P included severe skin reactions (11.8%). Conclusions: EV+P significantly improved outcomes in pts with previously untreated la/mUC, nearly doubling the median PFS and OS vs chemo. The safety profile was generally manageable with no new safety signals. These results support EV+P as a new SOC for 1L la/mUC. Clinical trial identification: NCT-04223856. Editorial acknowledgement: Medical writing and editorial support were provided by Philip Ruane of Envision. Legal entity responsible for the study: Astellas Pharma, Inc. and Seagen Inc. Funding: Astellas Pharma, Inc. and Seagen Inc. Disclosure: T.B. Powles: Financial Interests, Personal, Advisory Board: AstraZeneca, Bristol Myers Squibb, Exelixis, Incyte, Ipsen, Merck, Novartis, Pfizer, Seattle Genetics, Merck Serono, Astellas, Johnson &amp; Johnson, Eisai, Roche, MSD; Financial Interests, Personal, Other, Travel/Accommodation/Expenses: Roche, Pfizer, MSD, AstraZeneca, Ipsen; Financial Interests, Personal, Other, Sponsorship for Uromigos Podcast: Mashup Ltd; Financial Interests, Institutional, Research Grant: AstraZeneca, Roche, Bristol Myers Squibb, Exelixis, Ipsen, Merck, MSD, Seattle Genetics, Novartis, Pfizer, Merck Serono, Astellas, Johnson &amp; Johnson, Eisai. B. Perez Valderrama: Financial Interests, Personal, Advisory Board: Pfizer, Astellas Pharma, Bristol Myers Squibb, Ipsen, EUSA Pharma, Merck, MSD, AstraZeneca, AAA; Financial Interests, Personal, Invited Speaker: Bristol Myers Squibb, Roche, Bayer, EUSA Pharma, MSD, Merck, Pfizer, Janssen, Astellas Pharma, AAA. S. Gupta: Financial Interests, Personal, Advisory Board: Seattle Genetics, BMS, Pfizer, Bayer, Merck, Gilead, Loxo Oncology, Guardant, Foundation one; Financial Interests, Personal, Other, Speaker's Bureau: Janssen; Financial Interests, Personal, Other, Consultant: EMD Serono; Financial Interests, Personal, Invited Speaker: Gilead; Financial Interests, Personal, Stocks/Shares: BioNTech, Moderna; Financial Interests, Personal, Steering Committee Member: BMS, Merck, Seattle Genetics, Acrivon; Financial Interests, Institutional, Local PI: EMD Serono, Gilead, Roche, QED, Exelixis, Moderna, Pfizer. E. Kikuchi: Financial Interests, Personal, Invited Speaker: MSD, Bristol, Janssen, Astellas, Merck Biopham, Nippon Kayaku, Pfizer; Financial Interests, Personal, Advisory Board: Astellas, MSD, Bristol Myers Squibb; Financial Interests, Institutional, Research Grant: Takeda, Nippon Kayaku, Kyorin, Taiho, Nippon Shinyaku. J. Hoffman-Censits: Financial Interests, Personal, Other, Consultant: Gilead Sciences, Inc; Financial Interests, Institutional, Research Grant, Providing dug and funding for investigator initiated trial: Genentech; Financial Interests, Institutional, Local PI, Local PI for global Phase III trial: Seagen; Financial Interests, Institutional, Local PI, local PI for national trial: Ikena Oncology; Financial Interests, Institutional, Local PI, Local PI for national trial: Daiichi Sankyo, Inc.; Financial Interests, Institutional, Coordinating PI, Coordinating PI for JAVELIN Medley study: Merck. C. Vulsteke: Financial Interests, Personal, Advisory Board: MSD, Janssen Cilag, GSK, Astellas Pharma, BMS, Leo Pharma, Bayer, AstraZeneca, Pfizer, Merck; Financial Interests, Institutional, Research Grant, Funding for research project on immune related toxicities: MSD. D.E. Castellano Gauna: Financial Interests, Personal, Advisory Board: Pfizer, Roche, BMS, Janssen, Astellas, MSD, Ipsen, AstraZeneca, Novartis, GSK; Financial Interests, Institutional, Local PI: Pfizer, Roche, MSD, BMS, AstraZeneca, Janssen, Astellas, Ipsen, Exelisis, Eisai, Lilly, Bayer, GSK, CLOVIS, QED Therapeutics; Non-Financial Interests, Personal, Other, Executive member: SOGUG (Spanish Oncology Genito-Urinary Group) Foundation. G. Fornarini: Financial Interests, Personal, Advisory Board: Amgen, Astellas, Bristol Myers Squibb, Janssen, Eisai, Ipsen, Pfizer, Bayer; Financial Interests, Personal, Other, ESMO meeting - travel accomodation: Ipsen. J. Li: Financial Interests, Personal, Invited Speaker: Astellas, Janssen Pharma, Bayer Pharmaceuticals, AstraZeneca, Ono Pharmaceutical, Merck, MSD, Roche, Synmosa, Pfizer, COOK. M. Gumus: Financial Interests, Institutional, Invited Speaker: Pfizer, Gen Pharmaceuticals, Novartis, Bayer; Financial Interests, Institutional, Advisory Board: Amgen, Roche, BMS, AstraZeneca; Financial Interests, Institutional, Coordinating PI: Amgen; Financial Interests, Institutional, Local PI: Jounce Therapeutics. N. Mar: Financial Interests, Personal, Invited Speaker: Eisai, Aveo, Tempus, Seattle Genetics; Financial Interests, Personal and Institutional, Funding, Funding for investigator initiated trial: Gilead. S. Narayanan: Financial Interests, Institutional, Full or part-time Employment: Seagen Inc; Financial Interests, Institutional, Stocks/Shares: Seagen Inc. S. Gorla: Financial Interests, Personal, Other, I have been a full time employee of Astellas since 2012 and part of my role involves review of publications and other documents regarding the clinical trials we have conducted involving our products.: Astellas; Financial Interests, Personal, Full or part-time Employment, I have been a full time employee of Astellas since 2012: Astellas; Non-Financial Interests, Personal, Project Lead, I have been a full time employee of Astellas since 2012 and have a leadership role in the projects that I lead.: Astellas; Non-Financial Interests, Personal, Proprietary Information, I have been a full time employee of Astellas since 2012 and therefore have access to company confidential information about our products.: Astellas. M.S. van der Heijden: Financial Interests, Institutional, Advisory Board: AstraZeneca, BMS, Janssen, MSD, Seagen, Pfizer; Financial Interests, Institutional, Funding, Investigator-initiated trial: BMS, Roche, AstraZeneca, 4SC; Financial Interests, Institutional, Steering Committee Member, Local PI + SSC member: BMS, AstraZeneca, MSD, Seagen; Financial Interests, Institutional, Steering Committee Member, Local PI + study co-PI: Janssen; Financial Interests, Institutional, Local PI: GSK.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10.1016/j.annonc.2023.10.347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163</w:t>
      </w:r>
    </w:p>
    <w:p xmlns:w="http://schemas.openxmlformats.org/wordprocessingml/2006/main">
      <w:r>
        <w:rPr>
          <w:b/>
        </w:rPr>
        <w:t>TITLE</w:t>
      </w:r>
    </w:p>
    <w:p xmlns:w="http://schemas.openxmlformats.org/wordprocessingml/2006/main">
      <w:r>
        <w:t xml:space="preserve">  </w:t>
      </w:r>
      <w:r>
        <w:rPr>
          <w:b/>
          <w:sz w:val="28"/>
          <w:szCs w:val="28"/>
        </w:rPr>
        <w:t xml:space="preserve">Importance of optimizing duration of adjuvant immune checkpoint inhibitor therapy to treat postoperative hepatocellular carcinoma after conversion therapy: a case report</w:t>
      </w:r>
    </w:p>
    <w:p xmlns:w="http://schemas.openxmlformats.org/wordprocessingml/2006/main">
      <w:r>
        <w:rPr>
          <w:b/>
        </w:rPr>
        <w:t>SOURCE</w:t>
      </w:r>
    </w:p>
    <w:p xmlns:w="http://schemas.openxmlformats.org/wordprocessingml/2006/main">
      <w:r>
        <w:t xml:space="preserve">  </w:t>
      </w:r>
      <w:r>
        <w:rPr/>
        <w:t xml:space="preserve">Journal of Surgical Case Reports (2023) 2023:11</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Patients with hepatocellular carcinoma at high risk of recurrence after hepatic resection or local ablation often undergo adjuvant immunotherapy with immune checkpoint inhibitors for 1 year in randomized controlled trials, but the appropriateness of this duration is controversial, especially given the risk of adverse events. Here we report the case of a 52-year-old Chinese man with initially unresectable multinodular recurrent hepatocellular carcinoma who underwent two cycles of transarterial chemoembolization, followed by hepatic resection and 24 months of adjuvant therapy with the PD-1 inhibitor tislelizumab. The patient achieved a recurrence-free survival time of 24 months, but he experienced elevated alpha fetoprotein, Grade 2 hypothyroidism and pruritus while on adjuvant therapy. This case highlights the need to optimize the duration of adjuvant immunotherapy after curative treatment for hepatocellular carcinoma in order to minimize risk of not only recurrence but also adverse events.</w:t>
      </w:r>
    </w:p>
    <w:p xmlns:w="http://schemas.openxmlformats.org/wordprocessingml/2006/main">
      <w:r>
        <w:rPr>
          <w:b/>
        </w:rPr>
        <w:t>DOI</w:t>
      </w:r>
    </w:p>
    <w:p xmlns:w="http://schemas.openxmlformats.org/wordprocessingml/2006/main">
      <w:r>
        <w:t xml:space="preserve">  </w:t>
      </w:r>
      <w:r>
        <w:rPr/>
        <w:t xml:space="preserve">10.1093/jscr/rjad610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164</w:t>
      </w:r>
    </w:p>
    <w:p xmlns:w="http://schemas.openxmlformats.org/wordprocessingml/2006/main">
      <w:r>
        <w:rPr>
          <w:b/>
        </w:rPr>
        <w:t>TITLE</w:t>
      </w:r>
    </w:p>
    <w:p xmlns:w="http://schemas.openxmlformats.org/wordprocessingml/2006/main">
      <w:r>
        <w:t xml:space="preserve">  </w:t>
      </w:r>
      <w:r>
        <w:rPr>
          <w:b/>
          <w:sz w:val="28"/>
          <w:szCs w:val="28"/>
        </w:rPr>
        <w:t xml:space="preserve">MANAGEMENT OF IMMUNE-RELATED ADVERSE EVENTS IN PATIENTS WITH PRIMARY ADVANCED OR RECURRENT ENDOMETRIAL CANCER: DOSTARLIMAB PLUS CHEMOTHERAPY COMPARED WITH CHEMOTHERAPY ALONE IN THE ENGOT-EN6-NSGO/GOG-3031/RUBY TRIAL</w:t>
      </w:r>
    </w:p>
    <w:p xmlns:w="http://schemas.openxmlformats.org/wordprocessingml/2006/main">
      <w:r>
        <w:rPr>
          <w:b/>
        </w:rPr>
        <w:t>SOURCE</w:t>
      </w:r>
    </w:p>
    <w:p xmlns:w="http://schemas.openxmlformats.org/wordprocessingml/2006/main">
      <w:r>
        <w:t xml:space="preserve">  </w:t>
      </w:r>
      <w:r>
        <w:rPr/>
        <w:t xml:space="preserve">International Journal of Gynecological Cancer (2023) 33 Supplement 4 (A50-A51)</w:t>
      </w:r>
      <w:r>
        <w:rPr/>
        <w:t xml:space="preserve">. Date of Publication: 1 Nov 2023</w:t>
      </w:r>
    </w:p>
    <w:p xmlns:w="http://schemas.openxmlformats.org/wordprocessingml/2006/main">
      <w:r>
        <w:rPr>
          <w:b/>
        </w:rPr>
        <w:t>ABSTRACT</w:t>
      </w:r>
    </w:p>
    <w:p xmlns:w="http://schemas.openxmlformats.org/wordprocessingml/2006/main">
      <w:r>
        <w:t xml:space="preserve">  </w:t>
      </w:r>
      <w:r>
        <w:rPr/>
        <w:t xml:space="preserve">Introduction Dostarlimab+carboplatin-paclitaxel demonstrated PFS and OS benefits vs carboplatin-paclitaxel in patients with primary advanced or recurrent endometrial cancer (pA/rEC). Here, we report on the management of immune-related adverse events (irAEs) in the RUBY (NCT03981796) trial. Methods Patients with pA/rEC were randomized 1:1 to dostarlimab 500 mg, or placebo, plus carboplatin AUC 5 and paclitaxel 175 mg/m</w:t>
      </w:r>
      <w:r>
        <w:rPr>
          <w:vertAlign w:val="superscript"/>
        </w:rPr>
        <w:t xml:space="preserve">2</w:t>
      </w:r>
      <w:r>
        <w:rPr/>
        <w:t xml:space="preserve"> Q3W for 6 cycles, followed by dostarlimab 1000 mg, or placebo, Q6W for up to 3 years. AEs were assessed according to CTCAE v4.03. irAEs were defined as CTCAE grade ≥2 from a predefined list. Results The safety population included 487 patients who received ≥1 dose of treatment (241 dostarlimab+carboplatinpaclitaxel; 246 placebo+carboplatin-paclitaxel). irAEs related to dostarlimab or placebo were reported by 38.2% in the dostarlimab+ carboplatin-paclitaxel arm and 15.4% in the placebo +carboplatin-paclitaxel arm; grade ≥3 irAEs related to dostarlimab or placebo were reported by 12.4% and 3.3%, respectively (table 1). Only 7.9% and 3.7% of patients discontinued dostarlimab or placebo because of an irAE, respectively; there were no irAE-related deaths. Of those experiencing irAEs in the dostarlimab+carboplatin-paclitaxel arm, 63.5% were treated with steroids, immunosuppressants, and/or thyroid therapy; 73.6% resolved (median resolution 10.0 days). Of the 36.5% patients not receiving steroids, immunosuppressants, and/or thyroid therapy, 80.0% resolved (median resolution 8.0 days). Management and resolution frequency were similar in the placebo+carboplatin-paclitaxel arm (table 1). Conclusion/Implications In the RUBY trial, most irAEs were mild and resolved. Few patients discontinued dostarlimab because of irAEs. The irAE profile observed in the dostarlimab+ carboplatin-paclitaxel arm showed similar trends as that observed with dostarlimab monotherapy.</w:t>
      </w:r>
    </w:p>
    <w:p xmlns:w="http://schemas.openxmlformats.org/wordprocessingml/2006/main">
      <w:r>
        <w:rPr>
          <w:b/>
        </w:rPr>
        <w:t>DOI</w:t>
      </w:r>
    </w:p>
    <w:p xmlns:w="http://schemas.openxmlformats.org/wordprocessingml/2006/main">
      <w:r>
        <w:t xml:space="preserve">  </w:t>
      </w:r>
      <w:r>
        <w:rPr/>
        <w:t xml:space="preserve">10.1136/ijgc-2023-IGCS.80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165</w:t>
      </w:r>
    </w:p>
    <w:p xmlns:w="http://schemas.openxmlformats.org/wordprocessingml/2006/main">
      <w:r>
        <w:rPr>
          <w:b/>
        </w:rPr>
        <w:t>TITLE</w:t>
      </w:r>
    </w:p>
    <w:p xmlns:w="http://schemas.openxmlformats.org/wordprocessingml/2006/main">
      <w:r>
        <w:t xml:space="preserve">  </w:t>
      </w:r>
      <w:r>
        <w:rPr>
          <w:b/>
          <w:sz w:val="28"/>
          <w:szCs w:val="28"/>
        </w:rPr>
        <w:t xml:space="preserve">Bempegaldesleukin Plus Nivolumab in Untreated Advanced Melanoma: The Open-Label, Phase III PIVOT IO 001 Trial Results</w:t>
      </w:r>
    </w:p>
    <w:p xmlns:w="http://schemas.openxmlformats.org/wordprocessingml/2006/main">
      <w:r>
        <w:rPr>
          <w:b/>
        </w:rPr>
        <w:t>SOURCE</w:t>
      </w:r>
    </w:p>
    <w:p xmlns:w="http://schemas.openxmlformats.org/wordprocessingml/2006/main">
      <w:r>
        <w:t xml:space="preserve">  </w:t>
      </w:r>
      <w:r>
        <w:rPr/>
        <w:t xml:space="preserve">Journal of Clinical Oncology (2023) 41:30 (4756-4767)</w:t>
      </w:r>
      <w:r>
        <w:rPr/>
        <w:t xml:space="preserve">. Date of Publication: 20 Oct 2023</w:t>
      </w:r>
    </w:p>
    <w:p xmlns:w="http://schemas.openxmlformats.org/wordprocessingml/2006/main">
      <w:r>
        <w:rPr>
          <w:b/>
        </w:rPr>
        <w:t>ABSTRACT</w:t>
      </w:r>
    </w:p>
    <w:p xmlns:w="http://schemas.openxmlformats.org/wordprocessingml/2006/main">
      <w:r>
        <w:t xml:space="preserve">  </w:t>
      </w:r>
      <w:r>
        <w:rPr/>
        <w:t xml:space="preserve">PURPOSEDespite marked advances in the treatment of unresectable or metastatic melanoma, the need for novel therapies remains. Bempegaldesleukin (BEMPEG), a pegylated interleukin-2 (IL-2) cytokine prodrug, demonstrated efficacy in the phase II PIVOT-02 trial. PIVOT IO 001 (ClinicalTrials.gov identifier: NCT03635983) is a phase III, randomized, open-label study that builds on the PIVOT-02 results in first-line melanoma.METHODSPatients with previously untreated, unresectable, or metastatic melanoma were randomly assigned 1:1 to receive BEMPEG plus nivolumab (NIVO) or NIVO monotherapy. Primary end points were objective response rate (ORR) and progression-free survival (PFS) by blinded independent central review and overall survival (OS). Secondary and exploratory end points included additional efficacy measures, safety, and pharmacokinetics (PKs) and pharmacodynamics analyses.RESULTSIn 783 patients (n = 391, BEMPEG plus NIVO; n = 392, NIVO monotherapy), the median follow-up was 11.6 months in the intent-to-treat population. The ORR with BEMPEG plus NIVO was 27.7% versus 36.0% with NIVO (two-sided P =.0311). The median PFS with BEMPEG plus NIVO was 4.17 months (95% CI, 3.52 to 5.55) versus 4.99 months (95% CI, 4.14 to 7.82) with NIVO (hazard ratio [HR], 1.09; 97% CI, 0.88 to 1.35; P =.3988). The median OS was 29.67 months (95% CI, 22.14 to not reached [NR]) with BEMPEG plus NIVO versus 28.88 months (95% CI, 21.32 to NR) with NIVO (HR, 0.94; 99.929% CI, 0.59 to 1.48; P =.6361). Grade 3-4 treatment-related adverse events (AEs) and serious AE rates were higher with the combination (21.7% and 10.1%, respectively) versus NIVO (11.5% and 5.5%, respectively). BEMPEG PK exposure and absolute lymphocyte count changes after BEMPEG plus NIVO were comparable between PIVOT IO 001 and PIVOT-02.CONCLUSIONThe PIVOT IO 001 study did not meet its primary end points of ORR, PFS, and OS. Increased toxicity was observed with BEMPEG plus NIVO versus NIVO.</w:t>
      </w:r>
    </w:p>
    <w:p xmlns:w="http://schemas.openxmlformats.org/wordprocessingml/2006/main">
      <w:r>
        <w:rPr>
          <w:b/>
        </w:rPr>
        <w:t>DOI</w:t>
      </w:r>
    </w:p>
    <w:p xmlns:w="http://schemas.openxmlformats.org/wordprocessingml/2006/main">
      <w:r>
        <w:t xml:space="preserve">  </w:t>
      </w:r>
      <w:r>
        <w:rPr/>
        <w:t xml:space="preserve">10.1200/JCO.23.00172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166</w:t>
      </w:r>
    </w:p>
    <w:p xmlns:w="http://schemas.openxmlformats.org/wordprocessingml/2006/main">
      <w:r>
        <w:rPr>
          <w:b/>
        </w:rPr>
        <w:t>TITLE</w:t>
      </w:r>
    </w:p>
    <w:p xmlns:w="http://schemas.openxmlformats.org/wordprocessingml/2006/main">
      <w:r>
        <w:t xml:space="preserve">  </w:t>
      </w:r>
      <w:r>
        <w:rPr>
          <w:b/>
          <w:sz w:val="28"/>
          <w:szCs w:val="28"/>
        </w:rPr>
        <w:t xml:space="preserve">Albumin-Bilirubin Grade Analyses of Atezolizumab plus Bevacizumab versus Sorafenib in Patients with Unresectable Hepatocellular Carcinoma: A Post Hoc Analysis of the Phase III IMbrave150 Study</w:t>
      </w:r>
    </w:p>
    <w:p xmlns:w="http://schemas.openxmlformats.org/wordprocessingml/2006/main">
      <w:r>
        <w:rPr>
          <w:b/>
        </w:rPr>
        <w:t>SOURCE</w:t>
      </w:r>
    </w:p>
    <w:p xmlns:w="http://schemas.openxmlformats.org/wordprocessingml/2006/main">
      <w:r>
        <w:t xml:space="preserve">  </w:t>
      </w:r>
      <w:r>
        <w:rPr/>
        <w:t xml:space="preserve">Liver Cancer (2023) 12:5 (479-493)</w:t>
      </w:r>
      <w:r>
        <w:rPr/>
        <w:t xml:space="preserve">. Date of Publication: 4 Oct 2023</w:t>
      </w:r>
    </w:p>
    <w:p xmlns:w="http://schemas.openxmlformats.org/wordprocessingml/2006/main">
      <w:r>
        <w:rPr>
          <w:b/>
        </w:rPr>
        <w:t>ABSTRACT</w:t>
      </w:r>
    </w:p>
    <w:p xmlns:w="http://schemas.openxmlformats.org/wordprocessingml/2006/main">
      <w:r>
        <w:t xml:space="preserve">  </w:t>
      </w:r>
      <w:r>
        <w:rPr/>
        <w:t xml:space="preserve">Introduction: Atezolizumab + bevacizumab showed survival benefit in patients with unresectable hepatocellular carcinoma (HCC) versus sorafenib in the Phase III IMbrave150 study. This exploratory analysis examined the prognostic impact of a baseline albumin-bilirubin (ALBI) score. Methods: Patients with treatment-naïve unresectable HCC, ≥1 measurable untreated lesion, and Child-Pugh class A liver function were randomized 2:1 to receive atezolizumab 1,200 mg + bevacizumab 15 mg/kg every 3 weeks or sorafenib 400 mg twice daily. Overall survival (OS) and progression-free survival (PFS) were assessed in the intention-To-Treat population by ALBI/modified (m)ALBI grade. Time to deterioration (TTD; defined as time to 0.5-point increase from the baseline ALBI score over 2 visits or death) of liver function and safety were investigated. Results: Of 501 enrolled patients, 336 were randomized to receive atezolizumab + bevacizumab (ALBI grade [G] 1: n = 191; G2: n = 144 [mALBI G2a: n = 72, G2b: n = 72]; missing ALBI grade: n = 1) and 165 to sorafenib (ALBI G1: n = 87; G2: n = 78 [mALBI G2a: n = 37; G2b: n = 41]). Median follow-up was 15.6 months. OS and PFS improved with atezolizumab + bevacizumab versus sorafenib in patients with ALBI G1 (OS HR: 0.50 [95% CI: 0.35, 0.72]; PFS HR: 0.61 [95% CI: 0.45, 0.82]). In patients with ALBI G2 or mALBI G2a or G2b, PFS was numerically longer with atezolizumab + bevacizumab versus sorafenib, but no OS benefit was seen. Median TTD in the intention-To-Treat population was 10.2 months (95% CI: 8.0, 11.0) with atezolizumab + bevacizumab versus 8.6 months (95% CI: 6.2, 11.8) with sorafenib (HR: 0.82 [95% CI: 0.65, 1.03]). Safety profiles of atezolizumab and bevacizumab were consistent with previous analyses, regardless of ALBI grade. Conclusion: ALBI grade appeared to be prognostic for outcomes with both atezolizumab + bevacizumab and sorafenib treatment in patients with HCC. Atezolizumab + bevacizumab preserved liver function for a numerically longer duration than sorafenib.</w:t>
      </w:r>
    </w:p>
    <w:p xmlns:w="http://schemas.openxmlformats.org/wordprocessingml/2006/main">
      <w:r>
        <w:rPr>
          <w:b/>
        </w:rPr>
        <w:t>DOI</w:t>
      </w:r>
    </w:p>
    <w:p xmlns:w="http://schemas.openxmlformats.org/wordprocessingml/2006/main">
      <w:r>
        <w:t xml:space="preserve">  </w:t>
      </w:r>
      <w:r>
        <w:rPr/>
        <w:t xml:space="preserve">10.1159/000529996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167</w:t>
      </w:r>
    </w:p>
    <w:p xmlns:w="http://schemas.openxmlformats.org/wordprocessingml/2006/main">
      <w:r>
        <w:rPr>
          <w:b/>
        </w:rPr>
        <w:t>TITLE</w:t>
      </w:r>
    </w:p>
    <w:p xmlns:w="http://schemas.openxmlformats.org/wordprocessingml/2006/main">
      <w:r>
        <w:t xml:space="preserve">  </w:t>
      </w:r>
      <w:r>
        <w:rPr>
          <w:b/>
          <w:sz w:val="28"/>
          <w:szCs w:val="28"/>
        </w:rPr>
        <w:t xml:space="preserve">A randomized double-blind trial of TQB2450 with or without anlotinib in pretreated driver-negative non-small cell lung cancer</w:t>
      </w:r>
    </w:p>
    <w:p xmlns:w="http://schemas.openxmlformats.org/wordprocessingml/2006/main">
      <w:r>
        <w:rPr>
          <w:b/>
        </w:rPr>
        <w:t>SOURCE</w:t>
      </w:r>
    </w:p>
    <w:p xmlns:w="http://schemas.openxmlformats.org/wordprocessingml/2006/main">
      <w:r>
        <w:t xml:space="preserve">  </w:t>
      </w:r>
      <w:r>
        <w:rPr/>
        <w:t xml:space="preserve">Lung Cancer (2023) 184 Article Number: 107353</w:t>
      </w:r>
      <w:r>
        <w:rPr/>
        <w:t xml:space="preserve">. Date of Publication: 1 Oct 2023</w:t>
      </w:r>
    </w:p>
    <w:p xmlns:w="http://schemas.openxmlformats.org/wordprocessingml/2006/main">
      <w:r>
        <w:rPr>
          <w:b/>
        </w:rPr>
        <w:t>ABSTRACT</w:t>
      </w:r>
    </w:p>
    <w:p xmlns:w="http://schemas.openxmlformats.org/wordprocessingml/2006/main">
      <w:r>
        <w:t xml:space="preserve">  </w:t>
      </w:r>
      <w:r>
        <w:rPr/>
        <w:t xml:space="preserve">Objective: Immune monotherapy as second-line treatment confers only modest survival benefit on non-small cell lung cancer (NSCLC) patients with no mutated driver genes, necessitating combination treatment strategies. This phase Ib trial investigated the efficacy and safety of anti-PD-L1 antibody TQB2450 plus antiangiogenic drug anlotinib for NSCLC. Materials and methods: Pretreated stage IIIB or IV NSCLC patients with wild-type EGFR/ALK and minimally one measurable lesion were randomized 1:1:1 to receive TQB2450 1200 mg plus placebo, or TQB2450 1200 mg plus anlotinib 10 or 12 mg. The primary outcome was progression-free survival (PFS) and the secondary outcomes included objective response rate (ORR). Results: Thirty-three patients received TQB2450 plus placebo and 34 patients each received TQB2450 plus anlotinib 10 mg and 12 mg. At the data cutoff, the median PFS was 8.7 months (95% CI 6.1–17.1) in the TQB2450 plus anlotinib group and 2.8 months (95% CI 1.4–4.7) in the TQB2450 only group. The ORR reached 30.9% (95% CI 20.2%-43.3%) in the TQB2450 plus anlotinib group and was 3.0% (95% CI 0.1%-15.8%) in the TQB2450 only group. In patients with PD-L1 ≥ 1%, the ORR was 50.0% (95% CI 33.4%-66.6%) for TQB2450 plus anlotinib and 5.3% (95% CI 0.1%-26.0%) for TQB2450 plus placebo. No new safety signals were observed. Conclusion: Anlotinib plus TQB2450 demonstrated promising antitumor activities in advanced NSCLC patients without EGFR and ALK alterations and the toxicities were overall manageable. The study findings support the continued development of TQB2450 plus anlotinib for advanced NSCLC patients without driver gene alterations.</w:t>
      </w:r>
    </w:p>
    <w:p xmlns:w="http://schemas.openxmlformats.org/wordprocessingml/2006/main">
      <w:r>
        <w:rPr>
          <w:b/>
        </w:rPr>
        <w:t>DOI</w:t>
      </w:r>
    </w:p>
    <w:p xmlns:w="http://schemas.openxmlformats.org/wordprocessingml/2006/main">
      <w:r>
        <w:t xml:space="preserve">  </w:t>
      </w:r>
      <w:r>
        <w:rPr/>
        <w:t xml:space="preserve">10.1016/j.lungcan.2023.107353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168</w:t>
      </w:r>
    </w:p>
    <w:p xmlns:w="http://schemas.openxmlformats.org/wordprocessingml/2006/main">
      <w:r>
        <w:rPr>
          <w:b/>
        </w:rPr>
        <w:t>TITLE</w:t>
      </w:r>
    </w:p>
    <w:p xmlns:w="http://schemas.openxmlformats.org/wordprocessingml/2006/main">
      <w:r>
        <w:t xml:space="preserve">  </w:t>
      </w:r>
      <w:r>
        <w:rPr>
          <w:b/>
          <w:sz w:val="28"/>
          <w:szCs w:val="28"/>
        </w:rPr>
        <w:t xml:space="preserve">1540P Tislelizumab combined with neoadjuvant chemoradiotherapy for resectable locally advanced oesophageal squamous cell carcinoma: A prospective, phase II clinical study</w:t>
      </w:r>
    </w:p>
    <w:p xmlns:w="http://schemas.openxmlformats.org/wordprocessingml/2006/main">
      <w:r>
        <w:rPr>
          <w:b/>
        </w:rPr>
        <w:t>SOURCE</w:t>
      </w:r>
    </w:p>
    <w:p xmlns:w="http://schemas.openxmlformats.org/wordprocessingml/2006/main">
      <w:r>
        <w:t xml:space="preserve">  </w:t>
      </w:r>
      <w:r>
        <w:rPr/>
        <w:t xml:space="preserve">Annals of Oncology (2023) 34 Supplement 2 (S865)</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Neoadjuvant chemoradiotherapy (nCRT) is a standard treatment for resectable locally advanced oesophageal squamous cell carcinoma (ESCC); however, its effectiveness is curtailed by recurrence and distant metastasis. Developing novel therapies, such as combined checkpoint inhibitors, is crucial for improving patient survival. Tislelizumab, an anti-PD-1 monoclonal antibody, has shown promise in various malignancies. This is the first phase II study to assess the efficacy and safety of Tislelizumab combined with nCRT for resectable locally advanced ESCC. Methods: All subjects underwent nCRT with a 40 Gy total radiation dose given daily for 5 days/week. Paclitaxel albumin (taxanes) with cisplatin/carboplatin were given on days 1 and 22, while Tislelizumab was administered twice on days 8 and 29 concurrently with radiation therapy. Finally, surgery was performed at 6-8 weeks post-treatment. Results: By April 2023, 26 patients were enrolled in the study, with 21 undergoing surgical resection at a 100% R0 resection rate. Patients who received Tislelizumab combined with nCRT achieved a 100% objective remission rate, with 9 (42.8%) patients had complete response rate and 14 (66.6%) patients achieved major pathologic response, no surgical delay, among 6 patients continue to receive postoperative adjuvant therapy. Common side-effects included leukopenia, thrombocytopenia, neutropenia, anemia, anastomotic leakage, and rash. Most adverse events were grades 1/2, and grades 3/4 adverse events include four cases of grade 3 leukopenia, and one case of grade 3 neutropenia. Regrettably, 2 patients have passed away due to the novel coronavirus. The analysis of survival was immature, and patients are still being followed up. Conclusions: Tislelizumab in combination with nCRT is a safe and effective treatment strategy for resectable locally advanced ESCC. The high complete response rate and favorable safety profile observed in this study warrant further investigation in larger, randomized controlled trials to confirm the benefit of Tislelizumab in improving treatment outcomes for patients with locally advanced ESCC. Clinical trial identification: CTR2100051599. Editorial acknowledgement: The drug was kindly provided by Beigene and Kelun. Legal entity responsible for the study: The authors. Funding: Clinical Research Incubation Project, West China Hospital, Sichuan University; Science and Technology Department of Sichuan Province; Beijing Medical Award Foundation; the 1·3·5 project for disciplines of excellence; National Natural Science Foundation of China.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10.1016/j.annonc.2023.09.1452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169</w:t>
      </w:r>
    </w:p>
    <w:p xmlns:w="http://schemas.openxmlformats.org/wordprocessingml/2006/main">
      <w:r>
        <w:rPr>
          <w:b/>
        </w:rPr>
        <w:t>TITLE</w:t>
      </w:r>
    </w:p>
    <w:p xmlns:w="http://schemas.openxmlformats.org/wordprocessingml/2006/main">
      <w:r>
        <w:t xml:space="preserve">  </w:t>
      </w:r>
      <w:r>
        <w:rPr>
          <w:b/>
          <w:sz w:val="28"/>
          <w:szCs w:val="28"/>
        </w:rPr>
        <w:t xml:space="preserve">744MO AdvanTIG-202: Phase II randomized, multicenter, open-label study of tislelizumab (TIS) with or without ociperlimab (OCI) in patients (pts) with previously treated recurrent/metastatic (R/M) cervical cancer (CC)</w:t>
      </w:r>
    </w:p>
    <w:p xmlns:w="http://schemas.openxmlformats.org/wordprocessingml/2006/main">
      <w:r>
        <w:rPr>
          <w:b/>
        </w:rPr>
        <w:t>SOURCE</w:t>
      </w:r>
    </w:p>
    <w:p xmlns:w="http://schemas.openxmlformats.org/wordprocessingml/2006/main">
      <w:r>
        <w:t xml:space="preserve">  </w:t>
      </w:r>
      <w:r>
        <w:rPr/>
        <w:t xml:space="preserve">Annals of Oncology (2023) 34 Supplement 2 (S509-S510)</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Pts with R/M CC have poor prognoses with high unmet clinical needs and few treatment (tx) options. Dual targeting of solid tumors with anti-T-cell immunoreceptor with immunoglobulin and immunoreceptor tyrosine-based inhibitory motif domains (TIGIT) and anti-PD-1 mAbs enhances antitumor activity in preclinical studies and clinical studies of other tumors. AdvanTIG-202 (NCT04693234) is investigating the efficacy and safety of TIS (anti-PD-1 mAb) ± OCI (humanized Fc-intact IgG1 anti-TIGIT mAb) in pts with R/M CC. Primary analysis results are reported here. Methods: Eligible pts with R/M CC had received ≥1 line of chemotherapy and were not amenable to curative tx. In Stage 1, 80 pts were randomized (1:1) to receive 200 mg TIS IV Q3W + 900 mg OCI IV Q3W (Cohort [C]1) or TIS monotherapy (C2) until disease progression, unacceptable toxicity, or withdrawal of consent. In Stage 2, C1 enrolled 98 additional pts. Primary endpoint: ORR per RECIST v1.1 by IRC for C1. Secondary endpoints: DoR, PFS, OS, and safety. Results: As of June 16, 2022, 138 pts were enrolled and treated in C1 (median age 53.0 y); median study follow-up: 7.4 mo. In the safety analysis set (SS), the ORR was 22.5%, with 13 complete responses (CR; Table); 76.8% had a durable response of ≥6 mo. ORR was 26.2% in pts with PD-L1+ tumors (PD-L1 score ≥5%), with 10 CRs. Both analysis sets showed significant improvement in ORR vs historical control ORR of 15% in pts treated with anti-PD-1 therapy (P&lt;0.05). Around 67% of pts experienced ≥1 tx-related adverse event (TRAE). Only 13% of pts experienced ≥grade 3 TRAEs; the most frequently reported were anemia (2%) and rash (1%). With limited enrollment in C2 (n=40), the ORR was 32.5%. [Formula presented]. Conclusions: OCI + TIS showed promising antitumor activity and durable responses, regardless of PD-L1 expression, and was well tolerated in pts with previously treated R/M CC. Clinical trial identification: NCT04693234. Editorial acknowledgement: This study was sponsored by BeiGene, Ltd. Medical writing support, under the direction of the authors, was provided by Brittany Gifford, PharmD, of MedicalExpressions, an Inizio company, and was funded by BeiGene, Ltd. Legal entity responsible for the study: BeiGene, Ltd. Funding: BeiGene, Ltd. Disclosure: J. Lee: Financial Interests, Personal, Speaker, Consultant, Advisor: AstraZeneca, MSD, Roche, Takeda; Financial Interests, Personal, Research Funding: AstraZeneca, Clovis Oncology (Inst), Immunogen (Inst), Janssen Oncology (Inst), Merck (Inst), MSD, MSD (Inst), Synthon (Inst). D. Wang: Financial Interests, Personal, Full or part-time Employment: Liaoning Cancer Hospital. Y. Gao: Financial Interests, Personal, Full or part-time Employment: BeiGene, Ltd. X. Mu: Financial Interests, Personal, Full or part-time Employment: BeiGene; Financial Interests, Personal, Ownership Interest: BeiGene.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10.1016/j.annonc.2023.09.1923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170</w:t>
      </w:r>
    </w:p>
    <w:p xmlns:w="http://schemas.openxmlformats.org/wordprocessingml/2006/main">
      <w:r>
        <w:rPr>
          <w:b/>
        </w:rPr>
        <w:t>TITLE</w:t>
      </w:r>
    </w:p>
    <w:p xmlns:w="http://schemas.openxmlformats.org/wordprocessingml/2006/main">
      <w:r>
        <w:t xml:space="preserve">  </w:t>
      </w:r>
      <w:r>
        <w:rPr>
          <w:b/>
          <w:sz w:val="28"/>
          <w:szCs w:val="28"/>
        </w:rPr>
        <w:t xml:space="preserve">Open-label, phase I, dose escalation/expansion trial of the anti-SIRPα monoclonal antibody BI 770371 in patients with advanced solid tumours, alone or in combination with the anti-PD-1 monoclonal antibody ezabenlimab</w:t>
      </w:r>
    </w:p>
    <w:p xmlns:w="http://schemas.openxmlformats.org/wordprocessingml/2006/main">
      <w:r>
        <w:rPr>
          <w:b/>
        </w:rPr>
        <w:t>SOURCE</w:t>
      </w:r>
    </w:p>
    <w:p xmlns:w="http://schemas.openxmlformats.org/wordprocessingml/2006/main">
      <w:r>
        <w:t xml:space="preserve">  </w:t>
      </w:r>
      <w:r>
        <w:rPr/>
        <w:t xml:space="preserve">Annals of Oncology (2023) 34 Supplement 2 (S485)</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BI 770371, a pan-specific anti-signal regulatory protein alpha (SIRPα) monoclonal antibody (mAb), reactivates innate and adaptive anti-tumour immune responses. This phase I, non-randomised, open-label, multicentre trial (NCT05327946) aimed to determine the maximum-tolerated dose (MTD) and recommended dose for expansion of BI 770371 ± ezabenlimab. Methods: BI 770371 was administered alone or in combination with ezabenlimab IV once every 3 weeks in patients with advanced solid tumours. Treatment continued until progressive disease, unacceptable toxicity or other withdrawal criteria. Dose escalation was guided by a Bayesian Logistic Regression Model with overdose control. Primary endpoint was dose-limiting toxicities (DLTs) in the MTD evaluation period. Secondary endpoints were adverse events (AEs) and DLTs in the on-treatment period. Results: As of 31 March 2023, 18 patients (monotherapy, n=15; combination therapy, n=3) have been treated in Canada, Japan and the US. In the patients who received monotherapy, the most common tumour types were colorectal, ovarian and prostate cancer (n=2 patients with each). 53% of patients were male, 53% had ECOG PS 0 and all had received &gt;2 prior lines of treatment. AEs were reported in 12 patients (80%) and grade 3 AEs were reported in one patient (peripheral oedema, atrial fibrillation). Treatment-related AEs were observed in 10 patients (67%; all grade 1/2); the most common were pruritus (n=5) and peripheral oedema (n=2). Serious AEs were reported in four patients (27%; atrial fibrillation, decreased appetite, encephalitis, hypoxia, disease progression). Only one patient had an AE leading to treatment discontinuation (encephalitis). In 14 evaluable patients, 11 (73%) achieved a best response of stable disease. In the MTD evaluable set (n=15 monotherapy, n=3 combination therapy), no DLTs were reported during the MTD evaluation period. The MTD has not been reached; dose escalation is ongoing. Conclusions: BI 770371 showed manageable toxicity alone and in combination with ezabenlimab. The trial is ongoing. Clinical trial identification: NCT05327946. Editorial acknowledgement: Medical writing support for the development of this abstract, under the direction of the authors, was provided by Frans Everson, of Ashfield MedComms, an Inizio Company, and funded by Boehringer Ingelheim Legal entity responsible for the study: Boehringer Ingelheim. Funding: Boehringer Ingelheim. Disclosure: M. Gutierrez: Financial Interests, Personal, Advisory Board: Sanofi, Bristol Myers Squibb; Financial Interests, Personal, Invited Speaker: Guardant; Financial Interests, Personal, Other, Consulting: Celularity, Merck. R. Jamal: Financial Interests, Personal, Advisory Board: BMS, Medison Pharma; Financial Interests, Institutional, Research Grant: Merck Sharp &amp; Dohme, Bristol Myers Squibb, Iovance Biotherapeutics; Financial Interests, Institutional, Principal Investigator: Princiapal Investigaor in multiple industry led trial. N. Yamamoto: Financial Interests, Personal, Invited Speaker: ONO, Chugai, Daiichi Sankyo, Eisai; Financial Interests, Personal, Advisory Board: Eisai, Takeda, Boehringer Ingelheim, Cimic, Chugai, Healios; Financial Interests, Institutional, Local PI, Principal Investigator in industry sponsored trial: Astellas, Chugai, Eisai, Taiho, BMS, Pfizer, Novartis, Eli Lilly, AbbVie, Daiichi Sankyo, Bayer, Boehringer Ingelheim, Kyowa-Hakko Kirin, Takeda, ONO, Janssen Pharma, MSD, Merck, GSK, Sumitomo Dainippon, Chiome Bioscience, Otsuka; Financial Interests, Institutional, Local PI, Principal investigator in industry sponsored trial: Carna Biosciences, Genmab, Shionogi, TORAY; Financial Interests, Institutional, Research Grant, Principal investigator in industry sponsored trial: Rakuten Medical, InventisBio Co., Ltd. T. Doi: Financial Interests, Personal, Other, Advisory Role: Noile-Immune Biotech, Oncolys BioPharma, Boehringer Ingelheim, A2 Healthcare, Nano Carrier, PRA Health Sciences, Kaken Pharma, Chugai Pharma, Sumitomo Pharma, Shionogi, Otsuka Pharma, Takeda, Kyowa Kirin, Rakuten Medical, Giliad; Financial Interests, Personal, Invited Speaker: Daiichi Sankyo; Financial Interests, Institutional, Research Grant: Taiho, MSD, AbbVie, Eisai, Pfizer, BMS, Janssen Pharma, Daiichi Sankyo, Chugai Pharma, Boehringer Ingelheim, PRA Health Sciences, Amgen, GSK, Shionogi, RIN Institute, ONO Pharma. M. Elgadi: Financial Interests, Personal, Full or part-time Employment: Boehringer Ingelheim. J.L. Ferrada: Financial Interests, Personal, Full or part-time Employment: Boehringer Ingelheim. S.M. Wojciekowski: Financial Interests, Personal, Full or part-time Employment: Boehringer Ingelheim. M.R. Patel: Financial Interests, Personal, Leadership Role: ION Pharma; Financial Interests, Personal, Other, Honoraria: Janssen Oncology; Financial Interests, Personal, Speaker, Consultant, Advisor: Olema Pharmaceuticals; Financial Interests, Institutional, Research Funding: Acerta Pharma, ADC Therapeutics, Agenus, Aileron Therapeutics, AstraZeneca, BioNTech AG, Boehringer Ingelheim, Celgene, CicloMed, Clovis Oncology, Cyteir Therapeutics, Daiichi Sankyo, Lilly, Evelo Therapeutics, Evelo Therapeutics, Genentech/Roche, Gilead Sciences, GSK, H3 Biomedicine, Hengrui Therapeutics, Hutchison MediPharma, Jacobio, Janssen, Klus Pharma, Kymab, Loxo, LSK Biopartners, Lycera, Macrogenics, Merck, Millennium, Mirati Therapeutics, Moderna Therapeutics, Pfizer, Prelude Therapeutics, Ribon Therapeutics, Seven and Eight Biopharmaceuticals, Syndax, Taiho Pharmaceutical, Tesaro, TopAlliance BioSciences Inc., Vigeo, ORIC, Artios, Treadwell, Mabspace, IgM Biosciences, Puretech, Artios, BioTheryX, Black Diamond Therapeutics, IgM Biosciences, NGM Biopharmaceuticals, Novartis, nurix, Relay Therapeutics, Samumed, Silicon Therapeutics, TeneoBio, Treadwell Therapeutics, Zymeworks, Olema, Adagene, Astellas, NGM, Accutar Biotech, Nurix, Novartis, Compugen, Black Diamond Therapeutics, Relay Therapeutics, Artios, Treadwell Therapeutics, MabSpace Biosciences, Immunogen, Blueprint Pharmaceuticals, Accutar, Artios, Bayer, Bicycle Therapeutics, BioTheryX, Compugen, Cullinan Oncology, Erasca, Inc., Immune-Onc Therapeutics, Immunitas, Jazz Pharmaceuticals, NGM Biopharmaceuticals, Novartis, ORIC Pharmaceuticals, Pionyr, Revolution Medicines, Ribon Therapeutics, Step Pharma, Syndax, Synthorx, Xencor.</w:t>
      </w:r>
    </w:p>
    <w:p xmlns:w="http://schemas.openxmlformats.org/wordprocessingml/2006/main">
      <w:r>
        <w:rPr>
          <w:b/>
        </w:rPr>
        <w:t>DOI</w:t>
      </w:r>
    </w:p>
    <w:p xmlns:w="http://schemas.openxmlformats.org/wordprocessingml/2006/main">
      <w:r>
        <w:t xml:space="preserve">  </w:t>
      </w:r>
      <w:r>
        <w:rPr/>
        <w:t xml:space="preserve">10.1016/j.annonc.2023.09.1883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171</w:t>
      </w:r>
    </w:p>
    <w:p xmlns:w="http://schemas.openxmlformats.org/wordprocessingml/2006/main">
      <w:r>
        <w:rPr>
          <w:b/>
        </w:rPr>
        <w:t>TITLE</w:t>
      </w:r>
    </w:p>
    <w:p xmlns:w="http://schemas.openxmlformats.org/wordprocessingml/2006/main">
      <w:r>
        <w:t xml:space="preserve">  </w:t>
      </w:r>
      <w:r>
        <w:rPr>
          <w:b/>
          <w:sz w:val="28"/>
          <w:szCs w:val="28"/>
        </w:rPr>
        <w:t xml:space="preserve">1008P The safety and efficacy of PD-1 inhibitor (Sintilimab) combined with conventional transarterial chemoembolization (cTACE) for the initial treatment of the stage BCLC B hepatocellular carcinoma (HCC) beyond up-to-seven criteria</w:t>
      </w:r>
    </w:p>
    <w:p xmlns:w="http://schemas.openxmlformats.org/wordprocessingml/2006/main">
      <w:r>
        <w:rPr>
          <w:b/>
        </w:rPr>
        <w:t>SOURCE</w:t>
      </w:r>
    </w:p>
    <w:p xmlns:w="http://schemas.openxmlformats.org/wordprocessingml/2006/main">
      <w:r>
        <w:t xml:space="preserve">  </w:t>
      </w:r>
      <w:r>
        <w:rPr/>
        <w:t xml:space="preserve">Annals of Oncology (2023) 34 Supplement 2 (S616)</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TACE is the first choice for patients (pts) with intermediate-stage HCC. Numerous studies have demonstrated the limited survival benefit of TACE alone in pts with stage BCLC B, particularly in tumor beyond up-to-seven criteria. Single immunotherapy agent showed a certain effect for unresectable HCC pts, but still with unsatisfactory. This study was designed to explore the efficacy and safety of sintilimab plus cTACE for HCC with stage BCLC B (or stage CNLC IIa-IIb) beyond up-to-seven criteria. Methods: This is a single-arm, phase II study(NCT04842565). Eligible HCC pts were treated cTACE and sintilimab (200mg, IV, Q3W). The first sintilimab dose was given after the first cTACE, and then every 3 weeks. The primary objectives were safety and progression-free survival (PFS). Secondary objectives included ORR assessed by both RECIST v1.1 and mRECIST v1.1, overall survival (OS), and disease control rate (DCR). Results: From Oct 2020 to Feb 2023, 20 pts were enrolled with a median age of 62 years. All pts were BCLC stage B, and 45.0% (9/20) were CNLC IIa stage, 55.0% (11/20) were IIb stage. At median follow-up duration of 9.0 months, the ORR was 30.0%(95% CI: 14.6%-51.9%) per RECIST, and 60% (95%CI: 38.7%-78.1%) per mRECIST. The DCR was 95.0% (95% CI: 76.4%-99.1%) per both RECIST and mRECIST. Median PFS(by both RECIST and mRECIST) was 7.95 months (95% CI: 2.7-NA), and the median OS was not reached. Four pts converted to curative surgical resection. The optimal cut-off value of PLR(platelet-to-lymphocyte ratio) predicted tumor shrinkage was 100. Low PLR were associated with more tumor shrinkage. The most common TRAEs were hypothyroidism (37.5%), elevated aspartate aminotransferase (10.0%), rash(5.0%). Only one patient experienced grade 3 TRAE(myocarditis) and no treatment-related deaths were reported. Conclusions: Combination of Sintilimab and cTACE showed promising antitumor activity and manageable toxicity in pts with HCC with BCLC stage B （CNLC stage IIa-IIb） beyond up-to-seven criteria. The PLR is promising predictor for tumor shrinkage in HCC. These strategy should be validated in a large randomized controlled trial. Clinical trial identification: NCT04842565. Legal entity responsible for the study: Zhongshan hospital affiliated to Fudan University.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10.1016/j.annonc.2023.09.2152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172</w:t>
      </w:r>
    </w:p>
    <w:p xmlns:w="http://schemas.openxmlformats.org/wordprocessingml/2006/main">
      <w:r>
        <w:rPr>
          <w:b/>
        </w:rPr>
        <w:t>TITLE</w:t>
      </w:r>
    </w:p>
    <w:p xmlns:w="http://schemas.openxmlformats.org/wordprocessingml/2006/main">
      <w:r>
        <w:t xml:space="preserve">  </w:t>
      </w:r>
      <w:r>
        <w:rPr>
          <w:b/>
          <w:sz w:val="28"/>
          <w:szCs w:val="28"/>
        </w:rPr>
        <w:t xml:space="preserve">LBA52 A randomized phase Ib/II study of the selective small molecule AXL inhibitor bemcentinib in combination with either dabrafenib/trametinib or pembrolizumab in patients with metastatic melanoma</w:t>
      </w:r>
    </w:p>
    <w:p xmlns:w="http://schemas.openxmlformats.org/wordprocessingml/2006/main">
      <w:r>
        <w:rPr>
          <w:b/>
        </w:rPr>
        <w:t>SOURCE</w:t>
      </w:r>
    </w:p>
    <w:p xmlns:w="http://schemas.openxmlformats.org/wordprocessingml/2006/main">
      <w:r>
        <w:t xml:space="preserve">  </w:t>
      </w:r>
      <w:r>
        <w:rPr/>
        <w:t xml:space="preserve">Annals of Oncology (2023) 34 Supplement 2 (S1291)</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AXL has been linked with both a reduced response to PD-1 blockade and resistance to BRAF directed therapies in melanoma. Bemcentinib (Bem) is a first-in-class, orally bioavailable, highly selective AXL inhibitor. BGBIL006 (NCT02872259) is an open label Phase Ib/II clinical study designed to explore whether combinations with Bem are safe and improve overall response rate (ORR) relative to standard of care therapies in metastatic melanoma. Methods: Six patients were enrolled in the dabrafenib/trametinib (D/T) + Bem dose finding part 1. In part 2, 68 patients received D/T or pembrolizumab (Pem) based on BRAF mutation status and tumour load and were randomized 2:1 to receive D/T or Pem with or without Bem. Upon progression, 17 BRAF+ patients switched from D/T to Pem or vice versa in part 3. Safety was assessed by NCI CTCAE v 4.03 and tumour responses were assessed using RECIST v1.1. Results: Patients were enrolled between 2017 and 2022. At the interim database lock on August 21 2023, median follow time was 53 months (10-78). A daily dose of 200 mg Bem was well tolerated in combinations with Pem or D/T; 24% (18/73) of Grade ≥ 3 AEs were regarded as related to Bem. Most frequent Bem-related AEs were rash, diarrhoea, fatigue and increased transaminases. In the efficacy population (n=70), we did not observe significant differences in ORR, PFS or OS between standard treatments and the combinations with Bem. In pre-planned analyses of baseline biomarkers, we did not identify subgroups of patients with increased response to combinations with Bem compared to standard treatment. The following biomarkers predicted improved ORR to Pem; high CD8+ count (p&lt;0.01), high FOXP3 count (p&lt;0.01), high PD-L1 in TIL (p=0.02), high AXL expression in inflammatory cells (p=0.04). High FOXP3 count (above median) in tumours, compared with low, predicted increased PFS in Pem treated patients (HR 0.2, p&lt;0.01). Conclusions: Bem was well tolerated in combinations with Pem or D/T in melanoma, but did not increase responses or survival in the efficacy population nor in biomarker defined subgroups. High FOXP3 count in tumour infiltrating inflammatory cells was a strong predictive marker for response to Pem. Clinical trial identification: NCT02872259. Legal entity responsible for the study: Department of Oncology, Haukeland University Hospital, Bergen, Norway. Funding: KlinBeForsk, Program for treatment research Norway. The Norwegian Cancer Society. The Norwegian Research Council. BerGenBio ASA provided the study drug bemcentinib free of charge and provided pharmacovigilance. Disclosure: C. Schuster: Financial Interests, Personal, Other, Travel Grant: BerGenBio; Financial Interests, Personal, Invited Speaker: BMS, Pierre Fabre. K. Davidsen: Financial Interests, Personal, Invited Speaker: BMS. J. Karlsen: Financial Interests, Personal, Invited Speaker: AstraZeneca, Pfizer, Novartis, Pierre Fabre. A.J. Rayford: Financial Interests, Personal, Full or part-time Employment, Part time: BergenBio ASA. H. Løvendahl Svendsen: Financial Interests, Personal, Stocks/Shares: BerGenBio ASA. B.T. Gjertsen: Financial Interests, Personal, Leadership Role: Alden Cancer Therapy II, Kinn Therapeutics; Financial Interests, Personal, Advisory Role: BerGenBio, Novartis, AbbVie, Pfizer, Jazz Pharma; Financial Interests, Personal, Funding: Mendus; Financial Interests, Personal, Licencing Fees or royalty for IP: Alden Cancer Therapy II. L. Akslen: Financial Interests, Personal, Stocks/Shares: BerGenBio. J. Lorens: Financial Interests, Personal, Stocks/Shares: BerGenBio; Financial Interests, Personal, Other, Previously employed by BerGenBio: BerGenBio.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10.1016/j.annonc.2023.10.046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173</w:t>
      </w:r>
    </w:p>
    <w:p xmlns:w="http://schemas.openxmlformats.org/wordprocessingml/2006/main">
      <w:r>
        <w:rPr>
          <w:b/>
        </w:rPr>
        <w:t>TITLE</w:t>
      </w:r>
    </w:p>
    <w:p xmlns:w="http://schemas.openxmlformats.org/wordprocessingml/2006/main">
      <w:r>
        <w:t xml:space="preserve">  </w:t>
      </w:r>
      <w:r>
        <w:rPr>
          <w:b/>
          <w:sz w:val="28"/>
          <w:szCs w:val="28"/>
        </w:rPr>
        <w:t xml:space="preserve">LBA6 EV-302/KEYNOTE-A39: Open-label, randomized phase III study of enfortumab vedotin in combination with pembrolizumab (EV+P) vs chemotherapy (Chemo) in previously untreated locally advanced metastatic urothelial carcinoma (la/mUC)</w:t>
      </w:r>
    </w:p>
    <w:p xmlns:w="http://schemas.openxmlformats.org/wordprocessingml/2006/main">
      <w:r>
        <w:rPr>
          <w:b/>
        </w:rPr>
        <w:t>SOURCE</w:t>
      </w:r>
    </w:p>
    <w:p xmlns:w="http://schemas.openxmlformats.org/wordprocessingml/2006/main">
      <w:r>
        <w:t xml:space="preserve">  </w:t>
      </w:r>
      <w:r>
        <w:rPr/>
        <w:t xml:space="preserve">Annals of Oncology (2023) 34 Supplement 2 (S1340)</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Platinum-based chemo is the standard of care (SOC) for la/mUC. An unmet need remains as long-term outcomes are poor. Here we present EV-302, a global, phase 3, open-label, randomized study evaluating EV+P in patients (pts) with previously untreated la/mUC who were eligible for cisplatin- or carboplatin-containing chemo. Methods: Pts with previously untreated la/mUC (regardless of PD-L1 expression) were randomized 1:1 to receive 3-week cycles of EV (1.25 mg/kg; IV) on Days 1 and 8 and P (200 mg; IV) on Day 1 or gemcitabine with cisplatin or carboplatin. Dual primary endpoints were PFS per RECIST v1.1 by BICR and OS. Select secondary endpoints included overall response rate (ORR) and safety. Results: 886 pts (EV+P: 442; chemo: 444) were randomized; pt characteristics were balanced between arms. At data cutoff, median follow-up was 17.2 mo. PFS was significantly prolonged with EV+P vs chemo, reducing the risk of progression or death by 55% (median PFS, 12.5 mo vs 6.3 mo, respectively; HR 0.45 [95% CI: 0.38-0.54]; P&lt;0.00001). OS was significantly prolonged with EV+P vs chemo, reducing the risk of death by 53% (median OS, 31.5 mo vs 16.1 mo, respectively; HR 0.47 [95% CI: 0.38-0.58]; P&lt;0.00001). Confirmed ORR was 67.7% and 44.4% in the EV+P and chemo arms, respectively (P&lt;0.00001). Grade ≥3 TRAEs occurred in 55.9% with EV+P and 69.5% with chemo; most common were maculopapular rash (7.7%), hyperglycemia (5.0%), and neutropenia (4.8%) for EV+P and anemia (31.4%), neutropenia (30.0%), and thrombocytopenia (19.4%) for chemo. Most common (≥5% ) grade ≥3 TRAEs of special interest for EV included skin reactions (15.5%), peripheral neuropathy (6.8%), and hyperglycemia (6.1%). Most common (≥5% ) grade ≥3 treatment-emergent AEs of special interest for P included severe skin reactions (11.8%). Conclusions: EV+P significantly improved outcomes in pts with previously untreated la/mUC, nearly doubling the median PFS and OS vs chemo. The safety profile was generally manageable with no new safety signals. These results support EV+P as a new SOC for 1L la/mUC. Clinical trial identification: NCT04223856. Editorial acknowledgement: Medical writing support was provided by Thien Nguyen, Pharm D. (Seagen Inc.) and Sarah Canestaro, MS, of Populus Group, Troy, MI, supported by Seagen Inc. Legal entity responsible for the study: Astellas Pharma. Funding: Funded by Seagen Inc., Bothell, WA, USA; Astellas Pharma, Northbrook, IL, USA; Merck Sharp &amp; Dohme LLC, a subsidiary of Merck &amp; Co., Inc., Rahway, NJ, USA. Disclosure: T.B. Powles: Financial Interests, Personal, Advisory Board: AstraZeneca, Bristol Myers-Squibb, Exelixis, Incyte, Ipsen, Merck, Novartis, Pfizer, Seattle Genetics, Merck Serono, Astellas, Johnson &amp; Johnson, Eisai, Roche, MSD; Financial Interests, Personal, Other, Travel/Accommodation/Expenses: Roche, Pfizer, MSD, AstraZeneca, Ipsen; Financial Interests, Personal, Other, Sponsorship for Uromigos Podcast: Mashup Ltd; Financial Interests, Institutional, Research Grant: AstraZeneca, Roche, Bristol Myers-Squibb, Exelixis, Ipsen, Merck, MSD, Seattle Genetics, Novartis, Pfizer, Merck Serono, Astellas, Johnson &amp; Johnson, Eisai. B. Perez Valderrama: Financial Interests, Personal, Advisory Board: Pfizer, Astellas Pharma, Bristol-Myers Squibb, Ipsen, EUSA Pharma, Merck, MSD, AstraZeneca, AAA; Financial Interests, Personal, Invited Speaker: Bristol-Myers Squibb, Roche, Bayer, EUSA Pharma, MSD, Merck, Pfizer, Janssen, Astellas Pharma, AAA. S. Gupta: Financial Interests, Personal, Advisory Board: Seattle Genetics, BMS, Pfizer, Bayer, Merck, Gilead, Loxo Oncology, Guardant, Foundation one; Financial Interests, Personal, Other, Speaker's Bureau: Janssen; Financial Interests, Personal, Other, Consultant: EMD Sorono; Financial Interests, Personal, Invited Speaker: Gilead; Financial Interests, Personal, Stocks/Shares: BioNTech, Moderna; Financial Interests, Personal, Steering Committee Member: BMS, Merck, Seattle Genetics, Acrivon; Financial Interests, Institutional, Local PI: EMD Serono, Gilead, Roche, QED, Exelixis, Moderna. J. Bedke: Financial Interests, Personal, Advisory Board: AstraZeneca, Astellas, Eisai; Financial Interests, Personal, Advisory Board and Speaker´s Bureau: BMS, Ipsen, MSD, Merck Serono, Pfizer, Roche, Janssen; Financial Interests, Institutional, Advisory Board: BMS, Pfizer; Financial Interests, Institutional, Local PI: AstraZeneca, Eisai, Novartis, Nektar; Financial Interests, Institutional, Invited Speaker: Astellas, BMS, MSD, Ipsen, Pfizer, Roche, Seagen; Other, Member of the Renal Cell Carcinoma Guidelines Panel: European Association of Urology. E. Kikuchi: Financial Interests, Personal, Invited Speaker: MSD, Bristol, Janssen, Astellas, Merck Biopham, Nippon Kayaku, Pfizer; Financial Interests, Personal, Advisory Board: Astellas, MSD, Bristol; Financial Interests, Institutional, Research Grant: Takeda, Nippon Kayaku, Kyorin, Taiho, Nippon Shinyaku. C. Vulsteke: Financial Interests, Personal, Advisory Board: MSD, Janssen-Cilag, GSK, Astellas Pharma, BMS, Leo Pharma, Bayer, AstraZeneca, Pfizer, Merck; Financial Interests, Institutional, Research Grant, Funding for research project on immune related toxicities: MSD. D.E. Castellano Gauna: Financial Interests, Personal, Advisory Board: Pfizer, Roche, BMS, Janssen, Astellas, MSD, Ipsen, AstraZeneca, Novartis, GSK; Financial Interests, Institutional, Local PI: Pfizer, Roche, MSD, BMS, AstraZeneca, Janssen, Astellas, Ipsen, Exelisis, Eisai, Lilly, Bayer, GSK, Clovis, QED Therapeutics; Non-Financial Interests, Personal, Other, Executive member: SOGUG (Spanish Oncology Genito-Urinary Group) Foundation. J. Li: Financial Interests, Personal, Invited Speaker: Astellas, Janssen Pharma, Bayer Pharmaceuticals, AstraZeneca, Ono Pharmaceutical, Merck, MSD, Roche, Synmosa, Pfizer, COOK. M. Gumus: Financial Interests, Institutional, Invited Speaker: Pfizer, Gen Pharmaceuticals, Novartis, Bayer, Amgen; Financial Interests, Institutional, Advisory Board: Amgen, Roche, BMS, AstraZeneca; Financial Interests, Institutional, Local PI: Jounce Therapeutics. N. Mar: Financial Interests, Personal, Invited Speaker: Eisai, Aveo, Tempus, Seattle Genetics; Financial Interests, Personal and Institutional, Funding, Funding for investigator initiated trial: Gilead. S. Narayanan: Financial Interests, Institutional, Full or part-time Employment: Seagen Inc; Financial Interests, Institutional, Stocks/Shares: Seagen Inc. X. Yu: Financial Interests,, Full or part-time Employment: Seagen; Financial Interests, Stocks/Shares: Seagen. S. Gorla: Financial Interests, Personal, Full or part-time Employment, I have been a full time employee of Astellas since 2012 and part of my role involves review of publications and other documents regarding the clinical trials we have conducted involving our products: Astellas; Non-Financial Interests, Project Lead, I have been a full time employee of Astellas since 2012 and have a leadership role in the projects that I lead: Astellas; Non-Financial Interests, Personal, Proprietary Information, I have been a full time employee of Astellas since 2012 and therefore have access to company confidential information about our products: Astellas. B. Homet Moreno: Financial Interests, Full or part-time Employment: Merck; Financial Interests, Proprietary Information: Merck. M.S. van der Heijden: Financial Interests, Institutional, Advisory Board: AstraZeneca, BMS, Janssen, MSD, Seagen, Pfizer; Financial Interests, Institutional, Funding, Investigator-initiated trial: BMS, Roche, AstraZeneca, 4SC; Financial Interests, Institutional, Invited Speaker, Local PI + SSC member: BMS, AstraZeneca, MSD, Seagen; Financial Interests, Institutional, Invited Speaker, Local PI + study co-PI: Janssen; Financial Interests, Institutional, Local PI: GSK.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10.1016/j.annonc.2023.10.106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174</w:t>
      </w:r>
    </w:p>
    <w:p xmlns:w="http://schemas.openxmlformats.org/wordprocessingml/2006/main">
      <w:r>
        <w:rPr>
          <w:b/>
        </w:rPr>
        <w:t>TITLE</w:t>
      </w:r>
    </w:p>
    <w:p xmlns:w="http://schemas.openxmlformats.org/wordprocessingml/2006/main">
      <w:r>
        <w:t xml:space="preserve">  </w:t>
      </w:r>
      <w:r>
        <w:rPr>
          <w:b/>
          <w:sz w:val="28"/>
          <w:szCs w:val="28"/>
        </w:rPr>
        <w:t xml:space="preserve">2359O Phase III THOR study: Results of erdafitinib (erda) vs pembrolizumab (pembro) in pretreated patients (pts) with advanced or metastatic urothelial cancer (muc) with select fibroblast growth factor receptor alterations (FGFRalt)</w:t>
      </w:r>
    </w:p>
    <w:p xmlns:w="http://schemas.openxmlformats.org/wordprocessingml/2006/main">
      <w:r>
        <w:rPr>
          <w:b/>
        </w:rPr>
        <w:t>SOURCE</w:t>
      </w:r>
    </w:p>
    <w:p xmlns:w="http://schemas.openxmlformats.org/wordprocessingml/2006/main">
      <w:r>
        <w:t xml:space="preserve">  </w:t>
      </w:r>
      <w:r>
        <w:rPr/>
        <w:t xml:space="preserve">Annals of Oncology (2023) 34 Supplement 2 (S1199)</w:t>
      </w:r>
      <w:r>
        <w:rPr/>
        <w:t xml:space="preserve">. Date of Publication: 1 Oct 2023</w:t>
      </w:r>
    </w:p>
    <w:p xmlns:w="http://schemas.openxmlformats.org/wordprocessingml/2006/main">
      <w:r>
        <w:t xml:space="preserve">  </w:t>
      </w:r>
      <w:r>
        <w:rPr/>
        <w:t xml:space="preserve">Abstract Book of the ESMO Congress 2023, 20 - 24 October 2023., Book Series Title:</w:t>
      </w:r>
    </w:p>
    <w:p xmlns:w="http://schemas.openxmlformats.org/wordprocessingml/2006/main">
      <w:r>
        <w:rPr>
          <w:b/>
        </w:rPr>
        <w:t>ABSTRACT</w:t>
      </w:r>
    </w:p>
    <w:p xmlns:w="http://schemas.openxmlformats.org/wordprocessingml/2006/main">
      <w:r>
        <w:t xml:space="preserve">  </w:t>
      </w:r>
      <w:r>
        <w:rPr/>
        <w:t xml:space="preserve">Background: Erda is an oral pan-FGFR tyrosine kinase inhibitor approved to treat locally advanced or mUC in pts with susceptible FGFR3/2alt who have progressed after platinum-containing chemotherapy. FGFRalt tumors are enriched in luminal 1 subtype and may have limited clinical benefit from anti–PD-(L)1 treatment (tx). This cohort in the randomized, open-label phase 3 THOR study (NCT03390504) assessed erda vs pembro in pts with mUC naive to anti–PD-(L)1. Methods: Pts ≥18 y with unresectable advanced/mUC with select FGFR3/2alt, ECOG PS 0-2, disease progression on 1 prior tx, and naive to anti–PD-(L)1 were randomized 1:1 to receive erda 8 mg QD with pharmacodynamically guided uptitration to 9 mg or pembro 200 mg Q3W. Primary end point: overall survival (OS). Secondary end points: progression-free survival (PFS), objective response rate (ORR), safety. Results: At 15 Jan 2023 data cutoff, intent-to-treat set (median follow-up 33.2 mo) comprised 175 pts in erda and 176 in pembro arm. The primary end point was not met, with no statistically significant difference in OS between tx arms (Table). Erda had numerically longer PFS and numerically higher ORR but shorter duration of response. Most common tx-related adverse events (TRAEs) of any grade: hyperphosphatemia (73%), stomatitis (45%), diarrhea (45%), and dry mouth (35%) with erda; pruritus (12%), asthenia (10%), hypothyroidism (10%), and fatigue (10%) with pembro. Gr 3-4 TRAEs and serious TRAEs occurred in 43% and 13% in erda and 12% and 10% in pembro arm, respectively. TRAEs leading to death occurred in 0 pts in erda and 3 (2%) in pembro arm. 15% of pts discontinued erda and 5% discontinued pembro due to TRAEs. [Formula presented] Conclusions: Erda and pembro had similar OS in this anti–PD-(L)1 naive, FGFRalt mUC population, with erda showing a numerically longer PFS and numerically higher ORR rate. Toxicities were manageable with dose modifications. Clinical trial identification: NCT03390504. Editorial acknowledgement: Medical writing assistance was provided by Nicolisha Narainpersad, PhD, of Parexel, and was funded by Janssen Global Services, Llc. Legal entity responsible for the study: Janssen Research &amp; Development. Funding: Janssen Research &amp; Development. Disclosure: A.O. Siefker-Radtke: Financial Interests, Institutional, Research Grant: Janssen, asilea Pharmaceutica, Bristol Myers Squibb, Janssen, Merck, Millennium, and Nektar; Financial Interests, Personal, Speaker, Consultant, Advisor, Consultancy Fees: AstraZeneca, Bavarian Nordic, Basilea, Bristol Myers Squibb, Genentech, G1 Therapeutics, Gilead, Ideeya Biosciences, Immunomedics, Janssen, Loxo, Merck, Mirati, Nektar Therapeutics, Seattle Genetics, and Taiho; Financial Interests, Personal, Invited Speaker: Janssen. N. Matsubara: Financial Interests, Personal, Invited Speaker: Sanofi; Financial Interests, Personal, Speaker, Consultant, Advisor, Consultancy Fees: Janssen, MS, Eli Lilly; Financial Interests, Institutional, Research Grant: Janssen, AstraZeneca, Bayer, MSD, Taiho, Astellas, Amgen, Eisai, Eli Lilly, Takeda, Pfizer, Seagen, Chugai, Abbvia, Novartis. S.H. Park: Financial Interests, Personal, Other, Honoraria: Merck, Pfizer, Ono Pharma Korea; Financial Interests, Personal, Speaker, Consultant, Advisor: Janssen; Financial Interests, Institutional, Research Funding: Merck Sharp &amp; Dohme Llc. R.A. Huddart: Financial Interests, Personal, Other, Personal Fees: Aspen Parkside Hospital; Financial Interests, Personal, Speaker, Consultant, Advisor, Consultancy Fees: Aspen Parkside Hospital; Financial Interests, Personal, Other, Honoraria: Janssen Oncology; Financial Interests, Personal, Other, Travel Reimbursment: Janssen Oncology, Roche/Genentech, MSD Oncology, and Nektar; Financial Interests, Personal, Non-financial benefits: Merck Sharp &amp; Dohme, Roche, Bristol Myers Squibb, and Janssen; Financial Interests, Personal, Other, Patents: Janssen; Financial Interests, Personal, Leadership Role: Cancer Clinic London Limited Liability Partnership. E.F. Burgess: Financial Interests, Personal, Research Grant: Pfizer, Astellas Pharma; Financial Interests, Personal, Other, Honoraria: Exelixis, Bayer; Financial Interests, Personal, Stocks/Shares: Exelixis, Becton Dickinson, Calithera Biosciences, Gilead Sciences, Medtronic, Clovis Oncology, and Macrogenics. M. Ozguroglu: Financial Interests, Personal, Speaker, Consultant, Advisor, Consultancy Fees: Astellas, Sanofi; Financial Interests, Personal, Other, Honoraria: Sanofi; Financial Interests, Personal, Other, Meeting Support: Regeneron; Financial Interests, Personal, Leadership Role: AstraZeneca, Bayer. B. Perez Valderrama: Financial Interests, Personal, Speaker, Consultant, Advisor: Astellas Parma; Financial Interests, Personal, Other, Honoraria: Pierre Fabre; Financial Interests, Personal, Other, Travel Reimbursment: Janssen-Cilag and Pfizer. S. Triantos, S. Akapame, Y. Kean, S. Mukhopadhyay: Financial Interests, Personal, Other, Employment: Janssen; Financial Interests, Personal, Stocks/Shares: Janssen. K. Deprince: Financial Interests, Personal, Other, Employment: Johnson &amp; Johnson; Financial Interests, Personal, Stocks/Shares: Johnson &amp; Johnson. Y. Loriot: Financial Interests, Personal, Speaker, Consultant, Advisor, Consultancy Fees: Loxo/Lilly, Pfizer/EMD Serono, Roche, Taiho Pharmaceutical, Astellas Pharma, AstraZeneca, Bristol Myers Squibb, Immunomedics, Janssen; Financial Interests, Institutional, Speaker, Consultant, Advisor, Consultancy Fees: MSD Oncology; Financial Interests, Personal, Other, Travel reimbursement: AstraZeneca, Janssen Oncology, MSD Oncology, and Roche; Financial Interests, Institutional, Research Funding: Astellas Pharma, AstraZeneca, Basilea, Bristol Myers Squibb, Exelixis, Gilead Sciences, Incyte, Janssen Oncology, Merck KGaA, MSD Oncology, Nektar, Pfizer, Roche, Sanofi, and Taiho Pharmaceutical.</w:t>
      </w:r>
    </w:p>
    <w:p xmlns:w="http://schemas.openxmlformats.org/wordprocessingml/2006/main">
      <w:r>
        <w:rPr>
          <w:b/>
        </w:rPr>
        <w:t>DOI</w:t>
      </w:r>
    </w:p>
    <w:p xmlns:w="http://schemas.openxmlformats.org/wordprocessingml/2006/main">
      <w:r>
        <w:t xml:space="preserve">  </w:t>
      </w:r>
      <w:r>
        <w:rPr/>
        <w:t xml:space="preserve">10.1016/j.annonc.2023.09.1008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175</w:t>
      </w:r>
    </w:p>
    <w:p xmlns:w="http://schemas.openxmlformats.org/wordprocessingml/2006/main">
      <w:r>
        <w:rPr>
          <w:b/>
        </w:rPr>
        <w:t>TITLE</w:t>
      </w:r>
    </w:p>
    <w:p xmlns:w="http://schemas.openxmlformats.org/wordprocessingml/2006/main">
      <w:r>
        <w:t xml:space="preserve">  </w:t>
      </w:r>
      <w:r>
        <w:rPr>
          <w:b/>
          <w:sz w:val="28"/>
          <w:szCs w:val="28"/>
        </w:rPr>
        <w:t xml:space="preserve">Camrelizumab plus rivoceranib versus sorafenib as first-line therapy for unresectable hepatocellular carcinoma (CARES-310): a randomised, open-label, international phase 3 study</w:t>
      </w:r>
    </w:p>
    <w:p xmlns:w="http://schemas.openxmlformats.org/wordprocessingml/2006/main">
      <w:r>
        <w:rPr>
          <w:b/>
        </w:rPr>
        <w:t>SOURCE</w:t>
      </w:r>
    </w:p>
    <w:p xmlns:w="http://schemas.openxmlformats.org/wordprocessingml/2006/main">
      <w:r>
        <w:t xml:space="preserve">  </w:t>
      </w:r>
      <w:r>
        <w:rPr/>
        <w:t xml:space="preserve">The Lancet (2023) 402:10408 (1133-1146)</w:t>
      </w:r>
      <w:r>
        <w:rPr/>
        <w:t xml:space="preserve">. Date of Publication: 30 Sep 2023</w:t>
      </w:r>
    </w:p>
    <w:p xmlns:w="http://schemas.openxmlformats.org/wordprocessingml/2006/main">
      <w:r>
        <w:rPr>
          <w:b/>
        </w:rPr>
        <w:t>ABSTRACT</w:t>
      </w:r>
    </w:p>
    <w:p xmlns:w="http://schemas.openxmlformats.org/wordprocessingml/2006/main">
      <w:r>
        <w:t xml:space="preserve">  </w:t>
      </w:r>
      <w:r>
        <w:rPr/>
        <w:t xml:space="preserve">Background: Immunotherapy with immune checkpoint inhibitors combined with an anti-angiogenic tyrosine-kinase inhibitor (TKI) has been shown to improve overall survival versus anti-angiogenic therapy alone in advanced solid tumours, but not in hepatocellular carcinoma. Therefore, a clinical study was conducted to compare the efficacy and safety of the anti-PD-1 antibody camrelizumab plus the VEGFR2-targeted TKI rivoceranib (also known as apatinib) versus sorafenib as first-line treatment for unresectable hepatocellular carcinoma. Methods: This randomised, open-label, international phase 3 trial (CARES-310) was done at 95 study sites across 13 countries and regions worldwide. Patients with unresectable or metastatic hepatocellular carcinoma who had not previously received any systemic treatment were randomly assigned (1:1) to receive either camrelizumab 200 mg intravenously every 2 weeks plus rivoceranib 250 mg orally once daily or sorafenib 400 mg orally twice daily. Randomisation was done via a centralised interactive response system. The primary endpoints were progression-free survival, as assessed by the blinded independent review committee per Response Evaluation Criteria in Solid Tumours version 1.1, and overall survival in the intention-to-treat population. Safety was assessed in all patients who received at least one dose of the study drugs. We report the findings from the prespecified primary analysis for progression-free survival and interim analysis for overall survival. This study is registered with ClinicalTrials.gov (NCT03764293). Findings: Between June 28, 2019, and March 24, 2021, 543 patients were randomly assigned to the camrelizumab–rivoceranib (n=272) or sorafenib (n=271) group. At the primary analysis for progression-free survival (May 10, 2021), median follow-up was 7·8 months (IQR 4·1–10·6). Median progression-free survival was significantly improved with camrelizumab–rivoceranib versus sorafenib (5·6 months [95% CI 5·5–6·3] vs 3·7 months [2·8–3·7]; hazard ratio [HR] 0·52 [95% CI 0·41–0·65]; one-sided p&lt;0·0001). At the interim analysis for overall survival (Feb 8, 2022), median follow-up was 14·5 months (IQR 9·1–18·7). Median overall survival was significantly extended with camrelizumab–rivoceranib versus sorafenib (22·1 months [95% CI 19·1–27·2] vs 15·2 months [13·0–18·5]; HR 0·62 [95% CI 0·49–0·80]; one-sided p&lt;0·0001). The most common grade 3 or 4 treatment-related adverse events were hypertension (102 [38%] of 272 patients in the camrelizumab–rivoceranib group vs 40 [15%] of 269 patients in the sorafenib group), palmar-plantar erythrodysaesthesia syndrome (33 [12%] vs 41 [15%]), increased aspartate aminotransferase (45 [17%] vs 14 [5%]), and increased alanine aminotransferase (35 [13%] vs eight [3%]). Treatment-related serious adverse events were reported in 66 (24%) patients in the camrelizumab–rivoceranib group and 16 (6%) in the sorafenib group. Treatment-related death occurred in two patients: one patient in the camrelizumab–rivoceranib group (ie, multiple organ dysfunction syndrome) and one patient in the sorafenib group (ie, respiratory failure and circulatory collapse). Interpretation: Camrelizumab plus rivoceranib showed a statistically significant and clinically meaningful benefit in progression-free survival and overall survival compared with sorafenib for patients with unresectable hepatocellular carcinoma, presenting as a new and effective first-line treatment option for this population. Funding: Jiangsu Hengrui Pharmaceuticals and Elevar Therapeutics.</w:t>
      </w:r>
    </w:p>
    <w:p xmlns:w="http://schemas.openxmlformats.org/wordprocessingml/2006/main">
      <w:r>
        <w:rPr>
          <w:b/>
        </w:rPr>
        <w:t>DOI</w:t>
      </w:r>
    </w:p>
    <w:p xmlns:w="http://schemas.openxmlformats.org/wordprocessingml/2006/main">
      <w:r>
        <w:t xml:space="preserve">  </w:t>
      </w:r>
      <w:r>
        <w:rPr/>
        <w:t xml:space="preserve">10.1016/S0140-6736(23)00961-3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176</w:t>
      </w:r>
    </w:p>
    <w:p xmlns:w="http://schemas.openxmlformats.org/wordprocessingml/2006/main">
      <w:r>
        <w:rPr>
          <w:b/>
        </w:rPr>
        <w:t>TITLE</w:t>
      </w:r>
    </w:p>
    <w:p xmlns:w="http://schemas.openxmlformats.org/wordprocessingml/2006/main">
      <w:r>
        <w:t xml:space="preserve">  </w:t>
      </w:r>
      <w:r>
        <w:rPr>
          <w:b/>
          <w:sz w:val="28"/>
          <w:szCs w:val="28"/>
        </w:rPr>
        <w:t xml:space="preserve">Checkpoint Inhibitors in Combination with Stereotactic Body Radiotherapy in Patients with Advanced Solid Tumors: The CHEERS Phase 2 Randomized Clinical Trial</w:t>
      </w:r>
    </w:p>
    <w:p xmlns:w="http://schemas.openxmlformats.org/wordprocessingml/2006/main">
      <w:r>
        <w:rPr>
          <w:b/>
        </w:rPr>
        <w:t>SOURCE</w:t>
      </w:r>
    </w:p>
    <w:p xmlns:w="http://schemas.openxmlformats.org/wordprocessingml/2006/main">
      <w:r>
        <w:t xml:space="preserve">  </w:t>
      </w:r>
      <w:r>
        <w:rPr/>
        <w:t xml:space="preserve">JAMA Oncology (2023) 9:9 (1205-1213)</w:t>
      </w:r>
      <w:r>
        <w:rPr/>
        <w:t xml:space="preserve">. Date of Publication: 21 Sep 2023</w:t>
      </w:r>
    </w:p>
    <w:p xmlns:w="http://schemas.openxmlformats.org/wordprocessingml/2006/main">
      <w:r>
        <w:rPr>
          <w:b/>
        </w:rPr>
        <w:t>ABSTRACT</w:t>
      </w:r>
    </w:p>
    <w:p xmlns:w="http://schemas.openxmlformats.org/wordprocessingml/2006/main">
      <w:r>
        <w:t xml:space="preserve">  </w:t>
      </w:r>
      <w:r>
        <w:rPr/>
        <w:t xml:space="preserve">Importance: Although immune checkpoint inhibitors (ICIs) targeting programmed cell death 1 (PD-1) and PD-1 ligand 1 have improved the outcome for many cancer types, the majority of patients fails to respond to ICI monotherapy. Hypofractionated radiotherapy has the potential to improve the therapeutic ratio of ICIs. Objective: To assess the addition of radiotherapy to ICIs compared with ICI monotherapy in patients with advanced solid tumors. Design, Setting, and Participants: This open-label, multicenter, randomized phase 2 trial was conducted in 5 Belgian hospitals and enrolled participants between March 2018 and October 2020. Patients 18 years or older with locally advanced or metastatic melanoma, renal cell carcinoma, urothelial carcinoma, head and neck squamous cell carcinoma, or non-small cell lung carcinoma were eligible. A total of 99 patients were randomly assigned to either the control arm (n = 52) or the experimental arm (n = 47). Of those, 3 patients (1 in the control arm vs 2 in the experimental arm) withdrew consent and thus were not included in the analysis. Data analyses were performed between April 2022 and March 2023. Interventions: Patients were randomized (1:1) to receive anti-PD-1/PD-1 ligand 1 ICIs alone as per standard of care (control arm) or combined with stereotactic body radiotherapy 3 × 8 gray to a maximum of 3 lesions prior to the second or third ICI cycle, depending on the frequency of administration (experimental arm). Randomization was stratified according to tumor histologic findings and disease burden (3 and fewer or more than 3 cancer lesions). Main Outcomes and Measures: The primary end point was progression-free survival (PFS) as per immune Response Evaluation Criteria in Solid Tumors. Key secondary end points included overall survival (OS), objective response rate, local control rate, and toxic effects. Efficacy was assessed in the intention-to-treat population, while safety was evaluated in the as-treated population. Results: Among 96 patients included in the analysis (mean age, 66 years; 76 [79%] female), 72 (75%) had more than 3 tumor lesions and 65 (68%) had received at least 1 previous line of systemic treatment at time of inclusion. Seven patients allocated to the experimental arm did not complete the study-prescribed radiotherapy course due to early disease progression (n = 5) or intercurrent illness (n = 2). With a median (range) follow-up of 12.5 (0.7-46.2) months, median PFS was 2.8 months in the control arm compared with 4.4 months in the experimental arm (hazard ratio, 0.95; 95% CI, 0.58-1.53; P =.82). Between the control and experimental arms, no improvement in median OS was observed (11.0 vs 14.3 months; hazard ratio, 0.82; 95% CI, 0.48-1.41; P =.47), and objective response rate was not statistically significantly different (22% vs 27%; P =.56), despite a local control rate of 75% in irradiated patients. Acute treatment-related toxic effects of any grade and grade 3 or higher occurred in 79% and 18% of patients in the control arm vs 78% and 18% in the experimental arm, respectively. No grade 5 adverse events occurred. Conclusions and Relevance: This phase 2 randomized clinical trial demonstrated that while safe, adding subablative stereotactic radiotherapy of a limited number of metastatic lesions to ICI monotherapy failed to show improvement in PFS or OS. Trial Registration: ClinicalTrials.gov Identifier: NCT03511391.</w:t>
      </w:r>
    </w:p>
    <w:p xmlns:w="http://schemas.openxmlformats.org/wordprocessingml/2006/main">
      <w:r>
        <w:rPr>
          <w:b/>
        </w:rPr>
        <w:t>DOI</w:t>
      </w:r>
    </w:p>
    <w:p xmlns:w="http://schemas.openxmlformats.org/wordprocessingml/2006/main">
      <w:r>
        <w:t xml:space="preserve">  </w:t>
      </w:r>
      <w:r>
        <w:rPr/>
        <w:t xml:space="preserve">10.1001/jamaoncol.2023.2132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177</w:t>
      </w:r>
    </w:p>
    <w:p xmlns:w="http://schemas.openxmlformats.org/wordprocessingml/2006/main">
      <w:r>
        <w:rPr>
          <w:b/>
        </w:rPr>
        <w:t>TITLE</w:t>
      </w:r>
    </w:p>
    <w:p xmlns:w="http://schemas.openxmlformats.org/wordprocessingml/2006/main">
      <w:r>
        <w:t xml:space="preserve">  </w:t>
      </w:r>
      <w:r>
        <w:rPr>
          <w:b/>
          <w:sz w:val="28"/>
          <w:szCs w:val="28"/>
        </w:rPr>
        <w:t xml:space="preserve">Stereotactic ablative radiotherapy with or without immunotherapy for early-stage or isolated lung parenchymal recurrent node-negative non-small-cell lung cancer: an open-label, randomised, phase 2 trial</w:t>
      </w:r>
    </w:p>
    <w:p xmlns:w="http://schemas.openxmlformats.org/wordprocessingml/2006/main">
      <w:r>
        <w:rPr>
          <w:b/>
        </w:rPr>
        <w:t>SOURCE</w:t>
      </w:r>
    </w:p>
    <w:p xmlns:w="http://schemas.openxmlformats.org/wordprocessingml/2006/main">
      <w:r>
        <w:t xml:space="preserve">  </w:t>
      </w:r>
      <w:r>
        <w:rPr/>
        <w:t xml:space="preserve">The Lancet (2023) 402:10405 (871-881)</w:t>
      </w:r>
      <w:r>
        <w:rPr/>
        <w:t xml:space="preserve">. Date of Publication: 9 Sep 2023</w:t>
      </w:r>
    </w:p>
    <w:p xmlns:w="http://schemas.openxmlformats.org/wordprocessingml/2006/main">
      <w:r>
        <w:rPr>
          <w:b/>
        </w:rPr>
        <w:t>ABSTRACT</w:t>
      </w:r>
    </w:p>
    <w:p xmlns:w="http://schemas.openxmlformats.org/wordprocessingml/2006/main">
      <w:r>
        <w:t xml:space="preserve">  </w:t>
      </w:r>
      <w:r>
        <w:rPr/>
        <w:t xml:space="preserve">Background: Stereotactic ablative radiotherapy (SABR) is the standard treatment for medically inoperable early-stage non-small-cell lung cancer (NSCLC), but regional or distant relapses, or both, are common. Immunotherapy reduces recurrence and improves survival in people with stage III NSCLC after chemoradiotherapy, but its utility in stage I and II cases is unclear. We therefore conducted a randomised phase 2 trial of SABR alone compared with SABR with immunotherapy (I-SABR) for people with early-stage NSCLC. Methods: We did an open-label, randomised, phase 2 trial comparing SABR to I-SABR, conducted at three different hospitals in TX, USA. People aged 18 years or older with histologically proven treatment-naive stage IA–IB (tumour size ≤4 cm, N0M0), stage IIA (tumour size ≤5 cm, N0M0), or stage IIB (tumour size &gt;5 cm and ≤7 cm, N0M0) as per the American Joint Committee on Cancer version 8 staging system or isolated parenchymal recurrences (tumour size ≤7 cm) NSCLC (T</w:t>
      </w:r>
      <w:r>
        <w:rPr>
          <w:vertAlign w:val="subscript"/>
        </w:rPr>
        <w:t xml:space="preserve">any</w:t>
      </w:r>
      <w:r>
        <w:rPr/>
        <w:t xml:space="preserve">N</w:t>
      </w:r>
      <w:r>
        <w:rPr>
          <w:vertAlign w:val="subscript"/>
        </w:rPr>
        <w:t xml:space="preserve">any</w:t>
      </w:r>
      <w:r>
        <w:rPr/>
        <w:t xml:space="preserve">M0 before definitive surgery or chemoradiotherapy) were included in this trial. Participants were randomly assigned (1:1; using the Pocock &amp; Simon method) to receive SABR with or without four cycles of nivolumab (480 mg, once every 4 weeks, with the first dose on the same day as, or within 36 h after, the first SABR fraction). This trial was unmasked. The primary endpoint was 4-year event-free survival (local, regional, or distant recurrence; second primary lung cancer; or death). Analyses were both intention to treat (ITT) and per protocol. This trial is registered with ClinicalTrials.gov (NCT03110978) and is closed to enrolment. Findings: From June 30, 2017, to March 22, 2022, 156 participants were randomly assigned, and 141 participants received assigned therapy. At a median 33 months' follow-up, I-SABR significantly improved 4-year event-free survival from 53% (95% CI 42–67%) with SABR to 77% (66–91%; per-protocol population, hazard ratio [HR] 0·38; 95% CI 0·19–0·75; p=0·0056; ITT population, HR 0·42; 95% CI 0·22–0·80; p=0·0080). There were no grade 3 or higher adverse events associated with SABR. In the I-SABR group, ten participants (15%) had grade 3 immunologial adverse events related to nivolumab; none had grade 3 pneumonitis or grade 4 or higher toxicity. Interpretation: Compared with SABR alone, I-SABR significantly improved event-free survival at 4 years in people with early-stage treatment-naive or lung parenchymal recurrent node-negative NSCLC, with tolerable toxicity. I-SABR could be a treatment option in these participants, but further confirmation from a number of currently accruing phase 3 trials is required. Funding: Bristol-Myers Squibb and MD Anderson Cancer Center Alliance, National Cancer Institute at the National Institutes of Health through Cancer Center Core Support Grant and Clinical and Translational Science Award to The University of Texas MD Anderson Cancer Center.</w:t>
      </w:r>
    </w:p>
    <w:p xmlns:w="http://schemas.openxmlformats.org/wordprocessingml/2006/main">
      <w:r>
        <w:rPr>
          <w:b/>
        </w:rPr>
        <w:t>DOI</w:t>
      </w:r>
    </w:p>
    <w:p xmlns:w="http://schemas.openxmlformats.org/wordprocessingml/2006/main">
      <w:r>
        <w:t xml:space="preserve">  </w:t>
      </w:r>
      <w:r>
        <w:rPr/>
        <w:t xml:space="preserve">10.1016/S0140-6736(23)01384-3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178</w:t>
      </w:r>
    </w:p>
    <w:p xmlns:w="http://schemas.openxmlformats.org/wordprocessingml/2006/main">
      <w:r>
        <w:rPr>
          <w:b/>
        </w:rPr>
        <w:t>TITLE</w:t>
      </w:r>
    </w:p>
    <w:p xmlns:w="http://schemas.openxmlformats.org/wordprocessingml/2006/main">
      <w:r>
        <w:t xml:space="preserve">  </w:t>
      </w:r>
      <w:r>
        <w:rPr>
          <w:b/>
          <w:sz w:val="28"/>
          <w:szCs w:val="28"/>
        </w:rPr>
        <w:t xml:space="preserve">Adjuvant immunotherapy with nivolumab versus observation in completely resected Merkel cell carcinoma (ADMEC-O): disease-free survival results from a randomised, open-label, phase 2 trial</w:t>
      </w:r>
    </w:p>
    <w:p xmlns:w="http://schemas.openxmlformats.org/wordprocessingml/2006/main">
      <w:r>
        <w:rPr>
          <w:b/>
        </w:rPr>
        <w:t>SOURCE</w:t>
      </w:r>
    </w:p>
    <w:p xmlns:w="http://schemas.openxmlformats.org/wordprocessingml/2006/main">
      <w:r>
        <w:t xml:space="preserve">  </w:t>
      </w:r>
      <w:r>
        <w:rPr/>
        <w:t xml:space="preserve">The Lancet (2023) 402:10404 (798-808)</w:t>
      </w:r>
      <w:r>
        <w:rPr/>
        <w:t xml:space="preserve">. Date of Publication: 2 Sep 2023</w:t>
      </w:r>
    </w:p>
    <w:p xmlns:w="http://schemas.openxmlformats.org/wordprocessingml/2006/main">
      <w:r>
        <w:rPr>
          <w:b/>
        </w:rPr>
        <w:t>ABSTRACT</w:t>
      </w:r>
    </w:p>
    <w:p xmlns:w="http://schemas.openxmlformats.org/wordprocessingml/2006/main">
      <w:r>
        <w:t xml:space="preserve">  </w:t>
      </w:r>
      <w:r>
        <w:rPr/>
        <w:t xml:space="preserve">Background: Merkel cell carcinoma (MCC) is an immunogenic but aggressive skin cancer. Even after complete resection and radiation, relapse rates are high. PD-1 and PD-L1 checkpoint inhibitors showed clinical benefit in advanced MCC. We aimed to assess efficacy and safety of adjuvant immune checkpoint inhibition in completely resected MCC (ie, a setting without an established systemic standard-of-care treatment). Methods: In this multicentre phase 2 trial, patients (any stage, Eastern Cooperative Oncology Group performance status 0–1) at 20 academic medical centres in Germany and the Netherlands with completely resected MCC lesions were randomly assigned 2:1 to receive nivolumab 480 mg every 4 weeks for 1 year, or observation, stratified by stage (American Joint Committee on Cancer stages 1–2 vs stages 3–4), age (&lt;65 vs ≥65 years), and sex. Landmark disease-free survival (DFS) at 12 and 24 months was the primary endpoint, assessed in the intention-to-treat populations. Overall survival and safety were secondary endpoints. This planned interim analysis was triggered when the last-patient-in was followed up for more than 1 year. This study is registered with ClinicalTrials.gov (NCT02196961) and with the EU Clinical Trials Register (2013-000043-78). Findings: Between Oct 1, 2014, and Aug 31, 2020, 179 patients were enrolled (116 [65%] stage 3–4, 122 [68%] ≥65 years, 111 [62%] male). Stratification factors (stage, age, sex) were balanced across the nivolumab (n=118) and internal control group (observation, n=61); adjuvant radiotherapy was more common in the control group. At a median follow-up of 24·3 months (IQR 19·2–33·4), median DFS was not reached (between-groups hazard ratio 0·58, 95% CI 0·30–1·12); DFS rates in the nivolumab group were 85% at 12 months and 84% at 24 months, and in the observation group were 77% at 12 months and 73% at 24 months. Overall survival results were not yet mature. Grade 3–4 adverse events occurred in 48 [42%] of 115 patients who received at least one dose of nivolumab and seven [11%] of 61 patients in the observation group. No treatment-related deaths were reported. Interpretation: Adjuvant therapy with nivolumab resulted in an absolute risk reduction of 9% (1-year DFS) and 10% (2-year DFS). The present interim analysis of ADMEC-O might suggest clinical use of nivolumab in this area of unmet medical need. However, overall survival events rates, with ten events in the active treatment group and six events in the half-the-size observation group, are not mature enough to draw conclusions. The explorative data of our trial support the continuation of ongoing, randomised trials in this area. ADMEC-O suggests that adjuvant immunotherapy is clinically feasible in this area of unmet medical need. Funding: Bristol Myers Squibb.</w:t>
      </w:r>
    </w:p>
    <w:p xmlns:w="http://schemas.openxmlformats.org/wordprocessingml/2006/main">
      <w:r>
        <w:rPr>
          <w:b/>
        </w:rPr>
        <w:t>DOI</w:t>
      </w:r>
    </w:p>
    <w:p xmlns:w="http://schemas.openxmlformats.org/wordprocessingml/2006/main">
      <w:r>
        <w:t xml:space="preserve">  </w:t>
      </w:r>
      <w:r>
        <w:rPr/>
        <w:t xml:space="preserve">10.1016/S0140-6736(23)00769-9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179</w:t>
      </w:r>
    </w:p>
    <w:p xmlns:w="http://schemas.openxmlformats.org/wordprocessingml/2006/main">
      <w:r>
        <w:rPr>
          <w:b/>
        </w:rPr>
        <w:t>TITLE</w:t>
      </w:r>
    </w:p>
    <w:p xmlns:w="http://schemas.openxmlformats.org/wordprocessingml/2006/main">
      <w:r>
        <w:t xml:space="preserve">  </w:t>
      </w:r>
      <w:r>
        <w:rPr>
          <w:b/>
          <w:sz w:val="28"/>
          <w:szCs w:val="28"/>
        </w:rPr>
        <w:t xml:space="preserve">Safety of adjuvant atezolizumab after pneumonectomy/bilobectomy in stage II-IIIA non–small cell lung cancer in the randomized phase III IMpower010 trial</w:t>
      </w:r>
    </w:p>
    <w:p xmlns:w="http://schemas.openxmlformats.org/wordprocessingml/2006/main">
      <w:r>
        <w:rPr>
          <w:b/>
        </w:rPr>
        <w:t>SOURCE</w:t>
      </w:r>
    </w:p>
    <w:p xmlns:w="http://schemas.openxmlformats.org/wordprocessingml/2006/main">
      <w:r>
        <w:t xml:space="preserve">  </w:t>
      </w:r>
      <w:r>
        <w:rPr/>
        <w:t xml:space="preserve">Journal of Thoracic and Cardiovascular Surgery (2023) 166:3 (655-666.e7)</w:t>
      </w:r>
      <w:r>
        <w:rPr/>
        <w:t xml:space="preserve">. Date of Publication: 1 Sep 2023</w:t>
      </w:r>
    </w:p>
    <w:p xmlns:w="http://schemas.openxmlformats.org/wordprocessingml/2006/main">
      <w:r>
        <w:rPr>
          <w:b/>
        </w:rPr>
        <w:t>ABSTRACT</w:t>
      </w:r>
    </w:p>
    <w:p xmlns:w="http://schemas.openxmlformats.org/wordprocessingml/2006/main">
      <w:r>
        <w:t xml:space="preserve">  </w:t>
      </w:r>
      <w:r>
        <w:rPr/>
        <w:t xml:space="preserve">Objective: Adjuvant atezolizumab is a standard of care after chemotherapy in completely resected stage II-IIIA programmed death ligand-1 tumor cell 1% or greater non–small cell lung cancer based on results from the phase III IMpower010 study. We explored the safety and tolerability of adjuvant atezolizumab by surgery type in IMpower010. Methods: Patients had completely resected stage IB-IIIA non–small cell lung cancer (Union Internationale Contre le Cancer/American Joint Committee on Cancer, 7th Ed), received up to four 21-day cycles of cisplatin-based chemotherapy, and were randomized 1:1 to receive atezolizumab 1200 mg every 3 weeks (≤16 cycles or 1 year) or best supportive care. Adverse events and clinical characteristics were investigated by surgery type (pneumonectomy/bilobectomy or lobectomy/sleeve lobectomy) in the randomized stage II-IIIA population who received 1 or more atezolizumab dose or with 1 or more postbaseline assessment (safety evaluable) for best supportive care. Results: Overall, 871 patients comprised the safety-evaluable randomized stage II-IIIA population. In the atezolizumab arm, 23% (100/433) received pneumonectomy/bilobectomy and 77% (332/433) received lobectomy/sleeve lobectomy. Atezolizumab discontinuation occurred in 32% (n = 32) and 35% (n = 115) of the pneumonectomy/bilobectomy and lobectomy/sleeve lobectomy groups, respectively. Grade 3/4 adverse events were reported in 21% (n = 21) and 23% (n = 76) of patients in the atezolizumab arms in the pneumonectomy/bilobectomy and lobectomy/sleeve lobectomy groups, respectively. In the atezolizumab arms of the surgery groups, 13% (n = 13) and 17% (n = 55) had an adverse event leading to hospitalization. Atezolizumab-related adverse events leading to hospitalization occurred in 5% (n = 5) and 7% (n = 23) of the surgery groups. Conclusions: These exploratory findings support use of adjuvant atezolizumab after platinum-based chemotherapy in patients with completely resected stage II-IIIA programmed death ligand-1 tumor cell 1% or more non–small cell lung cancer, regardless of surgery type.</w:t>
      </w:r>
    </w:p>
    <w:p xmlns:w="http://schemas.openxmlformats.org/wordprocessingml/2006/main">
      <w:r>
        <w:rPr>
          <w:b/>
        </w:rPr>
        <w:t>DOI</w:t>
      </w:r>
    </w:p>
    <w:p xmlns:w="http://schemas.openxmlformats.org/wordprocessingml/2006/main">
      <w:r>
        <w:t xml:space="preserve">  </w:t>
      </w:r>
      <w:r>
        <w:rPr/>
        <w:t xml:space="preserve">10.1016/j.jtcvs.2023.01.012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180</w:t>
      </w:r>
    </w:p>
    <w:p xmlns:w="http://schemas.openxmlformats.org/wordprocessingml/2006/main">
      <w:r>
        <w:rPr>
          <w:b/>
        </w:rPr>
        <w:t>TITLE</w:t>
      </w:r>
    </w:p>
    <w:p xmlns:w="http://schemas.openxmlformats.org/wordprocessingml/2006/main">
      <w:r>
        <w:t xml:space="preserve">  </w:t>
      </w:r>
      <w:r>
        <w:rPr>
          <w:b/>
          <w:sz w:val="28"/>
          <w:szCs w:val="28"/>
        </w:rPr>
        <w:t xml:space="preserve">Ipilimumab with or without nivolumab in PD-1 or PD-L1 blockade refractory metastatic melanoma: a randomized phase 2 trial</w:t>
      </w:r>
    </w:p>
    <w:p xmlns:w="http://schemas.openxmlformats.org/wordprocessingml/2006/main">
      <w:r>
        <w:rPr>
          <w:b/>
        </w:rPr>
        <w:t>SOURCE</w:t>
      </w:r>
    </w:p>
    <w:p xmlns:w="http://schemas.openxmlformats.org/wordprocessingml/2006/main">
      <w:r>
        <w:t xml:space="preserve">  </w:t>
      </w:r>
      <w:r>
        <w:rPr/>
        <w:t xml:space="preserve">Nature Medicine (2023) 29:9 (2278-2285)</w:t>
      </w:r>
      <w:r>
        <w:rPr/>
        <w:t xml:space="preserve">. Date of Publication: 1 Sep 2023</w:t>
      </w:r>
    </w:p>
    <w:p xmlns:w="http://schemas.openxmlformats.org/wordprocessingml/2006/main">
      <w:r>
        <w:rPr>
          <w:b/>
        </w:rPr>
        <w:t>ABSTRACT</w:t>
      </w:r>
    </w:p>
    <w:p xmlns:w="http://schemas.openxmlformats.org/wordprocessingml/2006/main">
      <w:r>
        <w:t xml:space="preserve">  </w:t>
      </w:r>
      <w:r>
        <w:rPr/>
        <w:t xml:space="preserve">In this randomized phase 2 trial, blockade of cytotoxic T-lymphocyte protein 4 (CTLA-4) with continuation of programmed death protein 1 (PD-1) blockade in patients with metastatic melanoma who had received front-line anti-PD-1 or therapy against programmed cell death 1 ligand 1 and whose tumors progressed was tested in comparison with CTLA-4 blockade alone. Ninety-two eligible patients were randomly assigned in a 3:1 ratio to receive the combination of ipilimumab and nivolumab, or ipilimumab alone. The primary endpoint was progression-free survival. Secondary endpoints included the difference in CD8 T cell infiltrate among responding and nonresponding tumors, objective response rate, overall survival and toxicity. The combination of nivolumab and ipilimumab resulted in a statistically significant improvement in progression-free survival over ipilimumab (hazard ratio = 0.63, 90% confidence interval (CI) = 0.41–0.97, one-sided P = 0.04). Objective response rates were 28% (90% CI = 19–38%) and 9% (90% CI = 2–25%), respectively (one-sided P = 0.05). Grade 3 or higher treatment-related adverse events occurred in 57% and 35% of patients, respectively, which is consistent with the known toxicity profile of these regimens. The change in intratumoral CD8 T cell density observed in the present analysis did not reach statistical significance to support the formal hypothesis tested as a secondary endpoint. In conclusion, primary resistance to PD-1 blockade therapy can be reversed in some patients with the combination of CTLA-4 and PD-1 blockade. Clinicaltrials.gov identifier: NCT03033576 .</w:t>
      </w:r>
    </w:p>
    <w:p xmlns:w="http://schemas.openxmlformats.org/wordprocessingml/2006/main">
      <w:r>
        <w:rPr>
          <w:b/>
        </w:rPr>
        <w:t>DOI</w:t>
      </w:r>
    </w:p>
    <w:p xmlns:w="http://schemas.openxmlformats.org/wordprocessingml/2006/main">
      <w:r>
        <w:t xml:space="preserve">  </w:t>
      </w:r>
      <w:r>
        <w:rPr/>
        <w:t xml:space="preserve">10.1038/s41591-023-02498-y</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181</w:t>
      </w:r>
    </w:p>
    <w:p xmlns:w="http://schemas.openxmlformats.org/wordprocessingml/2006/main">
      <w:r>
        <w:rPr>
          <w:b/>
        </w:rPr>
        <w:t>TITLE</w:t>
      </w:r>
    </w:p>
    <w:p xmlns:w="http://schemas.openxmlformats.org/wordprocessingml/2006/main">
      <w:r>
        <w:t xml:space="preserve">  </w:t>
      </w:r>
      <w:r>
        <w:rPr>
          <w:b/>
          <w:sz w:val="28"/>
          <w:szCs w:val="28"/>
        </w:rPr>
        <w:t xml:space="preserve">Early switch from run-in treatment with vemurafenib plus cobimetinib to atezolizumab after 3 months leads to rapid loss of tumour control in patients with advanced BRAFV600-positive melanoma: The ImmunoCobiVem phase 2 randomised trial</w:t>
      </w:r>
    </w:p>
    <w:p xmlns:w="http://schemas.openxmlformats.org/wordprocessingml/2006/main">
      <w:r>
        <w:rPr>
          <w:b/>
        </w:rPr>
        <w:t>SOURCE</w:t>
      </w:r>
    </w:p>
    <w:p xmlns:w="http://schemas.openxmlformats.org/wordprocessingml/2006/main">
      <w:r>
        <w:t xml:space="preserve">  </w:t>
      </w:r>
      <w:r>
        <w:rPr/>
        <w:t xml:space="preserve">European Journal of Cancer (2023) 190 Article Number: 112941</w:t>
      </w:r>
      <w:r>
        <w:rPr/>
        <w:t xml:space="preserve">. Date of Publication: 1 Sep 2023</w:t>
      </w:r>
    </w:p>
    <w:p xmlns:w="http://schemas.openxmlformats.org/wordprocessingml/2006/main">
      <w:r>
        <w:rPr>
          <w:b/>
        </w:rPr>
        <w:t>ABSTRACT</w:t>
      </w:r>
    </w:p>
    <w:p xmlns:w="http://schemas.openxmlformats.org/wordprocessingml/2006/main">
      <w:r>
        <w:t xml:space="preserve">  </w:t>
      </w:r>
      <w:r>
        <w:rPr/>
        <w:t xml:space="preserve">Aim: ImmunoCobiVem investigated whether a planned switch to atezolizumab after achieving tumour control during run-in with vemurafenib + cobimetinib improves progression-free survival (PFS) and overall survival (OS) compared to continuous targeted therapy (TT) in patients with previously untreated advanced BRAF</w:t>
      </w:r>
      <w:r>
        <w:rPr>
          <w:vertAlign w:val="superscript"/>
        </w:rPr>
        <w:t xml:space="preserve">V600</w:t>
      </w:r>
      <w:r>
        <w:rPr/>
        <w:t xml:space="preserve">-mutated melanoma. Methods: In this multicenter phase 2 study, patients received vemurafenib plus cobimetinib. After 3 months, patients without progressive disease (PD) were randomly assigned (1:1) to continue vemurafenib + cobimetinib (Arm A) or switch to atezolizumab (Arm B) until first documented PD (PD1). Primary outcome was PFS1 (time from start of run-in until PD1 or death). OS and safety were also assessed. Results: Of 185 patients enroled between November 2016 and December 2019, 135 were randomly assigned after the run-in period (Arm A, n = 69; Arm B, n = 66). Median PFS1 was significantly longer in Arm A versus Arm B (13.9 versus 5.9 months; hazard ratio [HR] 0.55; 95% confidence interval [CI], 0.37–0.84; P</w:t>
      </w:r>
      <w:r>
        <w:rPr>
          <w:vertAlign w:val="subscript"/>
        </w:rPr>
        <w:t xml:space="preserve">Stratified</w:t>
      </w:r>
      <w:r>
        <w:rPr/>
        <w:t xml:space="preserve"> = 0.001). Median OS was not reached in either arm (HR 1.22; 95%CI, 0.69–2.16; P</w:t>
      </w:r>
      <w:r>
        <w:rPr>
          <w:vertAlign w:val="subscript"/>
        </w:rPr>
        <w:t xml:space="preserve">Stratified</w:t>
      </w:r>
      <w:r>
        <w:rPr/>
        <w:t xml:space="preserve"> = 0.389); 2-year OS was higher in Arm B versus Arm A (67%; 95%CI, 53–78 versus 58%; 95%CI, 45–70). Grade 3/4 AEs occurred in 55% of patients in Arm A and 64% in Arm B; treatment-related AEs led to discontinuation of any drug in 7% and 9% of patients, respectively. Conclusion: In patients with BRAF</w:t>
      </w:r>
      <w:r>
        <w:rPr>
          <w:vertAlign w:val="superscript"/>
        </w:rPr>
        <w:t xml:space="preserve">V600</w:t>
      </w:r>
      <w:r>
        <w:rPr/>
        <w:t xml:space="preserve">-mutated advanced melanoma who achieve tumour control with TT, early switch at 3 months to atezolizumab led to rapid loss of tumour control but provided a numerical OS benefit at 2 years compared with continued TT.</w:t>
      </w:r>
    </w:p>
    <w:p xmlns:w="http://schemas.openxmlformats.org/wordprocessingml/2006/main">
      <w:r>
        <w:rPr>
          <w:b/>
        </w:rPr>
        <w:t>DOI</w:t>
      </w:r>
    </w:p>
    <w:p xmlns:w="http://schemas.openxmlformats.org/wordprocessingml/2006/main">
      <w:r>
        <w:t xml:space="preserve">  </w:t>
      </w:r>
      <w:r>
        <w:rPr/>
        <w:t xml:space="preserve">10.1016/j.ejca.2023.112941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182</w:t>
      </w:r>
    </w:p>
    <w:p xmlns:w="http://schemas.openxmlformats.org/wordprocessingml/2006/main">
      <w:r>
        <w:rPr>
          <w:b/>
        </w:rPr>
        <w:t>TITLE</w:t>
      </w:r>
    </w:p>
    <w:p xmlns:w="http://schemas.openxmlformats.org/wordprocessingml/2006/main">
      <w:r>
        <w:t xml:space="preserve">  </w:t>
      </w:r>
      <w:r>
        <w:rPr>
          <w:b/>
          <w:sz w:val="28"/>
          <w:szCs w:val="28"/>
        </w:rPr>
        <w:t xml:space="preserve">First-line cemiplimab monotherapy and continued cemiplimab beyond progression plus chemotherapy for advanced non-small-cell lung cancer with PD-L1 50% or more (EMPOWER-Lung 1): 35-month follow-up from a mutlicentre, open-label, randomised, phase 3 trial</w:t>
      </w:r>
    </w:p>
    <w:p xmlns:w="http://schemas.openxmlformats.org/wordprocessingml/2006/main">
      <w:r>
        <w:rPr>
          <w:b/>
        </w:rPr>
        <w:t>SOURCE</w:t>
      </w:r>
    </w:p>
    <w:p xmlns:w="http://schemas.openxmlformats.org/wordprocessingml/2006/main">
      <w:r>
        <w:t xml:space="preserve">  </w:t>
      </w:r>
      <w:r>
        <w:rPr/>
        <w:t xml:space="preserve">The Lancet Oncology (2023) 24:9 (989-1001)</w:t>
      </w:r>
      <w:r>
        <w:rPr/>
        <w:t xml:space="preserve">. Date of Publication: 1 Sep 2023</w:t>
      </w:r>
    </w:p>
    <w:p xmlns:w="http://schemas.openxmlformats.org/wordprocessingml/2006/main">
      <w:r>
        <w:rPr>
          <w:b/>
        </w:rPr>
        <w:t>ABSTRACT</w:t>
      </w:r>
    </w:p>
    <w:p xmlns:w="http://schemas.openxmlformats.org/wordprocessingml/2006/main">
      <w:r>
        <w:t xml:space="preserve">  </w:t>
      </w:r>
      <w:r>
        <w:rPr/>
        <w:t xml:space="preserve">Background: Cemiplimab provided significant survival benefit to patients with advanced non-small-cell lung cancer with PD-L1 tumour expression of at least 50% and no actionable biomarkers at 1-year follow-up. In this exploratory analysis, we provide outcomes after 35 months' follow-up and the effect of adding chemotherapy to cemiplimab at the time of disease progression. Methods: EMPOWER-Lung 1 was a multicentre, open-label, randomised, phase 3 trial. We enrolled patients (aged ≥18 years) with histologically confirmed squamous or non-squamous advanced non-small-cell lung cancer with PD-L1 tumour expression of 50% or more. We randomly assigned (1:1) patients to intravenous cemiplimab 350 mg every 3 weeks for up to 108 weeks, or until disease progression, or investigator's choice of chemotherapy. Central randomisation scheme generated by an interactive web response system governed the randomisation process that was stratified by histology and geographical region. Primary endpoints were overall survival and progression free survival, as assessed by a blinded independent central review (BICR) per Response Evaluation Criteria in Solid Tumours version 1.1. Patients with disease progression on cemiplimab could continue cemiplimab with the addition of up to four cycles of chemotherapy. We assessed response in these patients by BICR against a new baseline, defined as the last scan before chemotherapy initiation. The primary endpoints were assessed in all randomly assigned participants (ie, intention-to-treat population) and in those with a PD-L1 expression of at least 50%. We assessed adverse events in all patients who received at least one dose of their assigned treatment. This trial is registered with ClinicalTrials.gov, NCT03088540. Findings: Between May 29, 2017, and March 4, 2020, we recruited 712 patients (607 [85%] were male and 105 [15%] were female). We randomly assigned 357 (50%) to cemiplimab and 355 (50%) to chemotherapy. 284 (50%) patients assigned to cemiplimab and 281 (50%) assigned to chemotherapy had verified PD-L1 expression of at least 50%. At 35 months' follow-up, among those with a verified PD-L1 expression of at least 50% median overall survival in the cemiplimab group was 26·1 months (95% CI 22·1–31·8; 149 [52%] of 284 died) versus 13·3 months (10·5–16·2; 188 [67%] of 281 died) in the chemotherapy group (hazard ratio [HR] 0·57, 95% CI 0·46–0·71; p&lt;0·0001), median progression-free survival was 8·1 months (95% CI 6·2–8·8; 214 events occurred) in the cemiplimab group versus 5·3 months (4·3–6·1; 236 events occurred) in the chemotherapy group (HR 0·51, 95% CI 0·42–0·62; p&lt;0·0001). Continued cemiplimab plus chemotherapy as second-line therapy (n=64) resulted in a median progression-free survival of 6·6 months (6·1–9·3) and overall survival of 15·1 months (11·3–18·7). The most common grade 3–4 treatment-emergent adverse events were anaemia (15 [4%] of 356 patients in the cemiplimab group vs 60 [17%] of 343 in the control group), neutropenia (three [1%] vs 35 [10%]), and pneumonia (18 [5%] vs 13 [4%]). Treatment-related deaths occurred in ten (3%) of 356 patients treated with cemiplimab (due to autoimmune myocarditis, cardiac failure, cardio-respiratory arrest, cardiopulmonary failure, septic shock, tumour hyperprogression, nephritis, respiratory failure, [n=1 each] and general disorders or unknown [n=2]) and in seven (2%) of 343 patients treated with chemotherapy (due to pneumonia and pulmonary embolism [n=2 each], and cardiac arrest, lung abscess, and myocardial infarction [n=1 each]). The safety profile of cemiplimab at 35 months, and of continued cemiplimab plus chemotherapy, was generally consistent with that previously observed for these treatments, with no new safety signals Interpretation: At 35 months' follow-up, the survival benefit of cemiplimab for patients with advanced non-small-cell lung cancer was at least as pronounced as at 1 year, affirming its use as first-line monotherapy for this population. Adding chemotherapy to cemiplimab at progression might provide a new second-line treatment for patients with advanced non-small-cell lung cancer. Funding: Regeneron Pharmaceuticals and Sanofi.</w:t>
      </w:r>
    </w:p>
    <w:p xmlns:w="http://schemas.openxmlformats.org/wordprocessingml/2006/main">
      <w:r>
        <w:rPr>
          <w:b/>
        </w:rPr>
        <w:t>DOI</w:t>
      </w:r>
    </w:p>
    <w:p xmlns:w="http://schemas.openxmlformats.org/wordprocessingml/2006/main">
      <w:r>
        <w:t xml:space="preserve">  </w:t>
      </w:r>
      <w:r>
        <w:rPr/>
        <w:t xml:space="preserve">10.1016/S1470-2045(23)00329-7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183</w:t>
      </w:r>
    </w:p>
    <w:p xmlns:w="http://schemas.openxmlformats.org/wordprocessingml/2006/main">
      <w:r>
        <w:rPr>
          <w:b/>
        </w:rPr>
        <w:t>TITLE</w:t>
      </w:r>
    </w:p>
    <w:p xmlns:w="http://schemas.openxmlformats.org/wordprocessingml/2006/main">
      <w:r>
        <w:t xml:space="preserve">  </w:t>
      </w:r>
      <w:r>
        <w:rPr>
          <w:b/>
          <w:sz w:val="28"/>
          <w:szCs w:val="28"/>
        </w:rPr>
        <w:t xml:space="preserve">Treatment of Hodgkin Lymphoma in Older Patients</w:t>
      </w:r>
    </w:p>
    <w:p xmlns:w="http://schemas.openxmlformats.org/wordprocessingml/2006/main">
      <w:r>
        <w:rPr>
          <w:b/>
        </w:rPr>
        <w:t>SOURCE</w:t>
      </w:r>
    </w:p>
    <w:p xmlns:w="http://schemas.openxmlformats.org/wordprocessingml/2006/main">
      <w:r>
        <w:t xml:space="preserve">  </w:t>
      </w:r>
      <w:r>
        <w:rPr/>
        <w:t xml:space="preserve">Clinical Lymphoma, Myeloma and Leukemia (2023) 23 Supplement 1 (S126-S127)</w:t>
      </w:r>
      <w:r>
        <w:rPr/>
        <w:t xml:space="preserve">. Date of Publication: 1 Sep 2023</w:t>
      </w:r>
    </w:p>
    <w:p xmlns:w="http://schemas.openxmlformats.org/wordprocessingml/2006/main">
      <w:r>
        <w:t xml:space="preserve">  </w:t>
      </w:r>
      <w:r>
        <w:rPr/>
        <w:t xml:space="preserve">Proceedings of the Society of Hematologic Oncology 2023 Annual Meeting, Book Series Title:</w:t>
      </w:r>
    </w:p>
    <w:p xmlns:w="http://schemas.openxmlformats.org/wordprocessingml/2006/main">
      <w:r>
        <w:rPr>
          <w:b/>
        </w:rPr>
        <w:t>ABSTRACT</w:t>
      </w:r>
    </w:p>
    <w:p xmlns:w="http://schemas.openxmlformats.org/wordprocessingml/2006/main">
      <w:r>
        <w:t xml:space="preserve">  </w:t>
      </w:r>
      <w:r>
        <w:rPr/>
        <w:t xml:space="preserve">Hodgkin lymphoma has been a major success story in modern medicine. Over the past 50 years, the outcomes for patients have improved from 100% mortality to the vast majority of patients enjoying definitive cures. Approximately 20% of patients with Hodgkin lymphoma are over the age of 60 years. These patients have significantly inferior outcomes and have often been excluded from clinical trials. There are numerous reasons for these inferior outcomes, including medical co-morbidities, frailty, geriatric syndromes, and disproportionate advanced stage and extranodal presentations. In addition, the underlying biology of Hodgkin lymphoma in this setting may be different, with increased mixed cellularity subtype and EBV positivity. Finally, treatment tolerability is challenging, with high mortality associated with bleomycin lung toxicity, and with the use of aggressive regimens such as BEACOPP. Multiple recent retrospective series have described the outcomes of older patients with Hodgkin lymphoma. A multicenter cohort study by Evens and colleagues examined survival and toxicity outcomes of a cohort of patients with a median age of 67 years. Patients received a variety of treatments including chemotherapy, radiation and palliative treatment. In this study, age greater than 70 years and loss of activities of daily living (ADLs) were characteristics associated with the most inferior outcomes.</w:t>
      </w:r>
      <w:r>
        <w:rPr>
          <w:vertAlign w:val="superscript"/>
        </w:rPr>
        <w:t xml:space="preserve">1</w:t>
      </w:r>
      <w:r>
        <w:rPr/>
        <w:t xml:space="preserve"> Another retrospective, multicenter analysis of 147 patients all treated with ABVD demonstrated 5-year overall survival of 67% with high rates of toxicity.</w:t>
      </w:r>
      <w:r>
        <w:rPr>
          <w:vertAlign w:val="superscript"/>
        </w:rPr>
        <w:t xml:space="preserve">2</w:t>
      </w:r>
      <w:r>
        <w:rPr/>
        <w:t xml:space="preserve"> Moreover, in the E24965 trial, the outcomes of patients older than 60 years were markedly inferior to younger patients. In this trial, treatment was either ABVD or Stanford V (doxorubicin, vinblastine, mechlorethamine, vincristine, bleomycin, etoposide and prednisone), with a five-year overall survival of 58% in older patients versus 90% in those younger than 60.</w:t>
      </w:r>
      <w:r>
        <w:rPr>
          <w:vertAlign w:val="superscript"/>
        </w:rPr>
        <w:t xml:space="preserve">3</w:t>
      </w:r>
      <w:r>
        <w:rPr/>
        <w:t xml:space="preserve"> Similar inferior outcomes have been demonstrated in older patients with early-stage presentations. The German Hodgkin Study Group showed that 5% of older patients experienced treatment related mortality, compared to &lt;1% in the younger group in the setting of a combined modality approach.</w:t>
      </w:r>
      <w:r>
        <w:rPr>
          <w:vertAlign w:val="superscript"/>
        </w:rPr>
        <w:t xml:space="preserve">4</w:t>
      </w:r>
      <w:r>
        <w:rPr/>
        <w:t xml:space="preserve"> Prospective trials targeting patients older than age 60 are limited. VEPEMB chemotherapy has been compared to ABVD in a randomized trial including patients of ages 65 to 80 and there was a trend toward inferiority in the VEPEMB group in terms of 5-year PFS (48% versus 70%). Toxicity was low in each arm with only 2 pulmonary events in each arm and one toxic death in each arm, which may have been due to patient selection as these patients were all non-frail.</w:t>
      </w:r>
      <w:r>
        <w:rPr>
          <w:vertAlign w:val="superscript"/>
        </w:rPr>
        <w:t xml:space="preserve">5</w:t>
      </w:r>
      <w:r>
        <w:rPr/>
        <w:t xml:space="preserve"> A combination of prednisone, vinblastine, doxorubicin and gemcitabine (PVAG) was evaluated in early unfavorable and advanced stage HL. The 3-year OS was 66% and there was only one reported death on trial.</w:t>
      </w:r>
      <w:r>
        <w:rPr>
          <w:vertAlign w:val="superscript"/>
        </w:rPr>
        <w:t xml:space="preserve">6</w:t>
      </w:r>
      <w:r>
        <w:rPr/>
        <w:t xml:space="preserve"> More recently, there has been interest in using novel agents for older patients. Sequential brentuximab followed by AVD chemotherapy and brentuximab maintenance demonstrated promise, with better tolerance compared to the AVD-brentuximab combination, and this regimen has evolved to be a standard for non-frail patients.</w:t>
      </w:r>
      <w:r>
        <w:rPr>
          <w:vertAlign w:val="superscript"/>
        </w:rPr>
        <w:t xml:space="preserve">7</w:t>
      </w:r>
      <w:r>
        <w:rPr/>
        <w:t xml:space="preserve"> Brentuximab vedotin was also studied as a single agent, demonstrating a very high response rate, with major toxicity of neuropathy. Durability of these responses was limited.</w:t>
      </w:r>
      <w:r>
        <w:rPr>
          <w:vertAlign w:val="superscript"/>
        </w:rPr>
        <w:t xml:space="preserve">8</w:t>
      </w:r>
      <w:r>
        <w:rPr/>
        <w:t xml:space="preserve"> Subsequent studies combined brentuximab vedotin with dacarbazine and bendamustine; both showing improved durability, but toxicity was significant in the bendamustine cohort requiring early study closure.</w:t>
      </w:r>
      <w:r>
        <w:rPr>
          <w:vertAlign w:val="superscript"/>
        </w:rPr>
        <w:t xml:space="preserve">9</w:t>
      </w:r>
      <w:r>
        <w:rPr/>
        <w:t xml:space="preserve"> Two studies have evaluated the combination of brentuximab vedotin and nivolumab; one had rather disappointing results and closed early due to futility,</w:t>
      </w:r>
      <w:r>
        <w:rPr>
          <w:vertAlign w:val="superscript"/>
        </w:rPr>
        <w:t xml:space="preserve">10</w:t>
      </w:r>
      <w:r>
        <w:rPr/>
        <w:t xml:space="preserve"> but preliminary results of another trial of this combination are more promising. It is particularly challenging comparing outcomes in these single agent trials, as many did not include prospective geriatric assessment, and there is almost certainly significant heterogeneity of patient factors. Ten percent of patients enrolled in the recently reported S1826 trial (AVD-brentuximab vs AVD-nivolumab) were over age 60; preliminary analysis demonstrates improved outcome with nivolumab in this group of patients.</w:t>
      </w:r>
      <w:r>
        <w:rPr>
          <w:vertAlign w:val="superscript"/>
        </w:rPr>
        <w:t xml:space="preserve">11</w:t>
      </w:r>
      <w:r>
        <w:rPr/>
        <w:t xml:space="preserve"> Incorporation of geriatric assessments into clinical trials and routine care for older adults is being commonly used in patients with solid tumors. In the setting of Hodgkin lymphoma, geriatric assessments could assist in clinical decision-making, to enable understanding of the overall health status of older patients enrolled on specific clinical trials and the applicability of trial results to patients seen in routine clinical practice. Perhaps more importantly, geriatric assessment may also aid in developing supportive care interventions, to help older adults receiving cancer therapy complete treatment and thus derive optimal benefit. In summary, older patients with Hodgkin lymphoma have inferior outcomes with standard treatment. Outcomes may be improving, and there is particular promise to the use of checkpoint inhibitors. We are now ready to formally study these patients in targeted randomized trials, with routine incorporation of geriatric assessment aiming for a precision approach to therapy.</w:t>
      </w:r>
    </w:p>
    <w:p xmlns:w="http://schemas.openxmlformats.org/wordprocessingml/2006/main">
      <w:r>
        <w:rPr>
          <w:b/>
        </w:rPr>
        <w:t>DOI</w:t>
      </w:r>
    </w:p>
    <w:p xmlns:w="http://schemas.openxmlformats.org/wordprocessingml/2006/main">
      <w:r>
        <w:t xml:space="preserve">  </w:t>
      </w:r>
      <w:r>
        <w:rPr/>
        <w:t xml:space="preserve">10.1016/S2152-2650(23)00337-3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184</w:t>
      </w:r>
    </w:p>
    <w:p xmlns:w="http://schemas.openxmlformats.org/wordprocessingml/2006/main">
      <w:r>
        <w:rPr>
          <w:b/>
        </w:rPr>
        <w:t>TITLE</w:t>
      </w:r>
    </w:p>
    <w:p xmlns:w="http://schemas.openxmlformats.org/wordprocessingml/2006/main">
      <w:r>
        <w:t xml:space="preserve">  </w:t>
      </w:r>
      <w:r>
        <w:rPr>
          <w:b/>
          <w:sz w:val="28"/>
          <w:szCs w:val="28"/>
        </w:rPr>
        <w:t xml:space="preserve">A randomized phase II study of chemoradiation and pembrolizumab for locally advanced cervical cancer (005)</w:t>
      </w:r>
    </w:p>
    <w:p xmlns:w="http://schemas.openxmlformats.org/wordprocessingml/2006/main">
      <w:r>
        <w:rPr>
          <w:b/>
        </w:rPr>
        <w:t>SOURCE</w:t>
      </w:r>
    </w:p>
    <w:p xmlns:w="http://schemas.openxmlformats.org/wordprocessingml/2006/main">
      <w:r>
        <w:t xml:space="preserve">  </w:t>
      </w:r>
      <w:r>
        <w:rPr/>
        <w:t xml:space="preserve">Gynecologic Oncology (2023) 176 Supplement 1 (S5)</w:t>
      </w:r>
      <w:r>
        <w:rPr/>
        <w:t xml:space="preserve">. Date of Publication: 1 Sep 2023</w:t>
      </w:r>
    </w:p>
    <w:p xmlns:w="http://schemas.openxmlformats.org/wordprocessingml/2006/main">
      <w:r>
        <w:t xml:space="preserve">  </w:t>
      </w:r>
      <w:r>
        <w:rPr/>
        <w:t xml:space="preserve">Abstracts of Society of Gynecologic Oncology (SGO) 2023 annual meeting on women's cancer, Book Series Title:</w:t>
      </w:r>
    </w:p>
    <w:p xmlns:w="http://schemas.openxmlformats.org/wordprocessingml/2006/main">
      <w:r>
        <w:rPr>
          <w:b/>
        </w:rPr>
        <w:t>ABSTRACT</w:t>
      </w:r>
    </w:p>
    <w:p xmlns:w="http://schemas.openxmlformats.org/wordprocessingml/2006/main">
      <w:r>
        <w:t xml:space="preserve">  </w:t>
      </w:r>
      <w:r>
        <w:rPr/>
        <w:t xml:space="preserve">Objectives: Immune checkpoint inhibitors are being considered for locally advanced cervical cancer (LACC) together with standard-of-care pelvic chemoradiation (CRT). However, the safety of the combination, the optimal schedule, and the activity are unknown. In this phase II randomized trial, the primary objectives were to determine the safety of the combination and estimate the immunologic effects as assessed in the tumor and peripheral blood mononuclear cells (PBMC). One of the secondary objectives included a complete metabolic response on PET/CT obtained 12 weeks after CRT. Methods: Pembrolizumab (pembro) was given after CRT (arm 1) or during CRT (arm 2) according to a randomized phase II design. Patients aged 18 years or older with LACC (stages IB-IVA by 2009 FIGO system) were randomized 1:1. The CRT was identical in the 2 arms. Pembro was administered every 3 weeks for 3 doses; no maintenance was allowed. All patients receiving any treatment were evaluated for safety; a 12-week post-treatment PET/CT scan was required to assess treatment response. Safety assessments included the incidence and severity of adverse events (AEs) and the occurrence of protocol-defined dose-limiting toxicity (DLT) 30 days after the last pembrolizumab infusion. PDL-1 immunohistochemistry (IHC) status was collected for all patients. Primary translational endpoints designed to estimate immunologic effects are pending; tissue and blood were collected at registration, midway through CRT, and at 12 weeks post-CRT. Results: The study was open to accrual from 2012 to 2017 at 8 sites. A total of 115 patients were assessed for eligibility; 96 were randomized, 48/49 patients in arm 1, and 46/47 patients in arm 2 received the allocated intervention. Among them, 10.6% were Hispanic, and 17% were Black, the mean age of participants was 48 years (range 28–77), and the majority had squamous cell carcinoma 74/94 (79%). Eighty-one out of 94 (86%) completed therapy per protocol (42 arm 1, 39 arm 2). There were no DLTs in arm 1. In arm 2, there were DLTs in 4 patients (nausea/vomiting grade 3, diarrhea grade 3, rash grade 3, elevated LFTs grade 3). Response per protocol at 3-month PET/CT was evaluable for 89 patients (Figure). In arm 1, there were 20 (43%) CR, 20 (43%) PR, and 6 (15%) PD. In arm 2, there were 19 (44%) CR, 23 (54%) PR, and 1(2%) PD. PDL-1 IHC and translational endpoint data are pending and will be available for the meeting. Preliminary analysis of Elispot data revealed different patterns of change by arm with an increase in E7 response and one E6 response that was observed only when pembro was given during CRT (arm 2). Patterns remained stable when pembro was given after CRT. Conclusions: The results of this study support the safety and feasibility of adding pembrolizumab to pelvic CRT concurrently or sequentially. While the study was not designed to compare treatment response between arms, there is no reason to suspect in this small trial that concurrent pembrolizumab and CRT decrease response to therapy. The translational endpoints from this study will allow us to better understand the immunologic effect of concurrent versus sequential therapy. [Formula presented]</w:t>
      </w:r>
    </w:p>
    <w:p xmlns:w="http://schemas.openxmlformats.org/wordprocessingml/2006/main">
      <w:r>
        <w:rPr>
          <w:b/>
        </w:rPr>
        <w:t>DOI</w:t>
      </w:r>
    </w:p>
    <w:p xmlns:w="http://schemas.openxmlformats.org/wordprocessingml/2006/main">
      <w:r>
        <w:t xml:space="preserve">  </w:t>
      </w:r>
      <w:r>
        <w:rPr/>
        <w:t xml:space="preserve">10.1016/j.ygyno.2023.06.471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185</w:t>
      </w:r>
    </w:p>
    <w:p xmlns:w="http://schemas.openxmlformats.org/wordprocessingml/2006/main">
      <w:r>
        <w:rPr>
          <w:b/>
        </w:rPr>
        <w:t>TITLE</w:t>
      </w:r>
    </w:p>
    <w:p xmlns:w="http://schemas.openxmlformats.org/wordprocessingml/2006/main">
      <w:r>
        <w:t xml:space="preserve">  </w:t>
      </w:r>
      <w:r>
        <w:rPr>
          <w:b/>
          <w:sz w:val="28"/>
          <w:szCs w:val="28"/>
        </w:rPr>
        <w:t xml:space="preserve">Enfortumab Vedotin with or Without Pembrolizumab in Cisplatin-Ineligible Patients with Previously Untreated Locally Advanced or Metastatic Urothelial Cancer</w:t>
      </w:r>
    </w:p>
    <w:p xmlns:w="http://schemas.openxmlformats.org/wordprocessingml/2006/main">
      <w:r>
        <w:rPr>
          <w:b/>
        </w:rPr>
        <w:t>SOURCE</w:t>
      </w:r>
    </w:p>
    <w:p xmlns:w="http://schemas.openxmlformats.org/wordprocessingml/2006/main">
      <w:r>
        <w:t xml:space="preserve">  </w:t>
      </w:r>
      <w:r>
        <w:rPr/>
        <w:t xml:space="preserve">Journal of Clinical Oncology (2023) 41:25 (4107-4117)</w:t>
      </w:r>
      <w:r>
        <w:rPr/>
        <w:t xml:space="preserve">. Date of Publication: 1 Sep 2023</w:t>
      </w:r>
    </w:p>
    <w:p xmlns:w="http://schemas.openxmlformats.org/wordprocessingml/2006/main">
      <w:r>
        <w:rPr>
          <w:b/>
        </w:rPr>
        <w:t>ABSTRACT</w:t>
      </w:r>
    </w:p>
    <w:p xmlns:w="http://schemas.openxmlformats.org/wordprocessingml/2006/main">
      <w:r>
        <w:t xml:space="preserve">  </w:t>
      </w:r>
      <w:r>
        <w:rPr/>
        <w:t xml:space="preserve">PURPOSEPatients with locally advanced or metastatic urothelial cancer (la/mUC) who are ineligible for cisplatin-based therapy have limited first-line (1L) treatment options and significant need for improved therapies. Enfortumab vedotin (EV) and pembrolizumab (Pembro) individually have shown a survival benefit in urothelial cancer in second-line + la/mUC settings. Here, we present data from the pivotal trial of EV plus Pembro (EV + Pembro) in the 1L setting.PATIENTS AND METHODSIn Cohort K of the EV-103 phase Ib/II study, cisplatin-ineligible patients with previously untreated la/mUC were randomly assigned 1:1 to receive EV as monotherapy or in combination with Pembro. The primary end point was confirmed objective response rate (cORR) per blinded independent central review. Secondary end points included duration of response (DOR) and safety. There were no formal statistical comparisons between treatment arms.RESULTSThe cORR was 64.5% (95% CI, 52.7 to 75.1) and 45.2% (95% CI, 33.5 to 57.3) for patients treated with EV + Pembro (N = 76) and EV monotherapy (N = 73), respectively. The median DOR was not reached for the combination and was 13.2 months for monotherapy; 65.4% and 56.3% of patients who responded to the combination and monotherapy, respectively, maintained a response at 12 months. The most common grade 3 or higher treatment-related adverse events (TRAEs) in patients treated with the combination were maculopapular rash (17.1%), fatigue (9.2%), and neutropenia (9.2%). EV TRAEs of special interest (any grade) in the combination arm included skin reactions (67.1%) and peripheral neuropathy (60.5%).CONCLUSIONEV + Pembro showed a high cORR with durable responses as 1L treatment in cisplatin-ineligible patients with la/mUC. Patients who received EV monotherapy had a response and safety profile consistent with previous studies. Adverse events for EV + Pembro were manageable, with no new safety signals observed.</w:t>
      </w:r>
    </w:p>
    <w:p xmlns:w="http://schemas.openxmlformats.org/wordprocessingml/2006/main">
      <w:r>
        <w:rPr>
          <w:b/>
        </w:rPr>
        <w:t>DOI</w:t>
      </w:r>
    </w:p>
    <w:p xmlns:w="http://schemas.openxmlformats.org/wordprocessingml/2006/main">
      <w:r>
        <w:t xml:space="preserve">  </w:t>
      </w:r>
      <w:r>
        <w:rPr/>
        <w:t xml:space="preserve">10.1200/JCO.22.02887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186</w:t>
      </w:r>
    </w:p>
    <w:p xmlns:w="http://schemas.openxmlformats.org/wordprocessingml/2006/main">
      <w:r>
        <w:rPr>
          <w:b/>
        </w:rPr>
        <w:t>TITLE</w:t>
      </w:r>
    </w:p>
    <w:p xmlns:w="http://schemas.openxmlformats.org/wordprocessingml/2006/main">
      <w:r>
        <w:t xml:space="preserve">  </w:t>
      </w:r>
      <w:r>
        <w:rPr>
          <w:b/>
          <w:sz w:val="28"/>
          <w:szCs w:val="28"/>
        </w:rPr>
        <w:t xml:space="preserve">IMbrave150: Efficacy and Safety of Atezolizumab plus Bevacizumab versus Sorafenib in Patients with Barcelona Clinic Liver Cancer Stage B Unresectable Hepatocellular Carcinoma: An Exploratory Analysis of the Phase III Study</w:t>
      </w:r>
    </w:p>
    <w:p xmlns:w="http://schemas.openxmlformats.org/wordprocessingml/2006/main">
      <w:r>
        <w:rPr>
          <w:b/>
        </w:rPr>
        <w:t>SOURCE</w:t>
      </w:r>
    </w:p>
    <w:p xmlns:w="http://schemas.openxmlformats.org/wordprocessingml/2006/main">
      <w:r>
        <w:t xml:space="preserve">  </w:t>
      </w:r>
      <w:r>
        <w:rPr/>
        <w:t xml:space="preserve">Liver Cancer (2023) 12:3 (238-250)</w:t>
      </w:r>
      <w:r>
        <w:rPr/>
        <w:t xml:space="preserve">. Date of Publication: 28 Aug 2023</w:t>
      </w:r>
    </w:p>
    <w:p xmlns:w="http://schemas.openxmlformats.org/wordprocessingml/2006/main">
      <w:r>
        <w:rPr>
          <w:b/>
        </w:rPr>
        <w:t>ABSTRACT</w:t>
      </w:r>
    </w:p>
    <w:p xmlns:w="http://schemas.openxmlformats.org/wordprocessingml/2006/main">
      <w:r>
        <w:t xml:space="preserve">  </w:t>
      </w:r>
      <w:r>
        <w:rPr/>
        <w:t xml:space="preserve">Introduction: The phase III IMbrave150 study established atezolizumab + bevacizumab as standard of care in patients with unresectable hepatocellular carcinoma (HCC). This exploratory analysis reports efficacy and safety results in patients with baseline Barcelona Clinic Liver Cancer (BCLC) stage B disease. Methods: Patients with systemic treatment-naive unresectable HCC and Child-Pugh class A liver function were randomized 2:1 to receive 1,200 mg of atezolizumab plus 15 mg/kg of bevacizumab or 400 mg of sorafenib. Co-primary endpoints were overall survival (OS) and progression-free survival (PFS) per independent review facility (IRF)-assessed Response Evaluation Criteria in Solid Tumours (RECIST) version 1.1 in the BCLC stage B subgroup. Patients in this analysis had BCLC stage B disease at baseline per electronic case report form. Secondary efficacy endpoints included the objective response rate (ORR) and change in the sum of longest diameters (SLD) of target lesions from baseline per IRF RECIST 1.1 and modified RECIST (mRECIST) for HCC. Results: Of 501 enrolled patients, 74 (15%) had BCLC stage B disease at baseline (atezolizumab + bevacizumab, n = 49; sorafenib, n = 24). For this group, median follow-up was 19.7 months. A trend toward improved OS and PFS per IRF RECIST 1.1 was observed with atezolizumab + bevacizumab versus sorafenib (OS: hazard ratio [HR]: 0.63; 95% confidence interval [CI]: 0.29, 1.34; PFS: HR: 0.64; 95% CI: 0.36, 1.12). ORRs per IRF RECIST 1.1 and HCC mRECIST were 43% and 50% with atezolizumab + bevacizumab and 26% and 30% with sorafenib, respectively. Percentage change in SLD of target lesions from baseline per IRF RECIST 1.1 and HCC mRECIST showed durable responses with atezolizumab + bevacizumab treatment. Safety data were consistent with known profiles of atezolizumab and bevacizumab, as seen in the overall study population. Discussion/Conclusion: Efficacy benefits were observed with atezolizumab + bevacizumab in patients with baseline BCLC stage B disease, consistent with the intention-to-treat population.</w:t>
      </w:r>
    </w:p>
    <w:p xmlns:w="http://schemas.openxmlformats.org/wordprocessingml/2006/main">
      <w:r>
        <w:rPr>
          <w:b/>
        </w:rPr>
        <w:t>DOI</w:t>
      </w:r>
    </w:p>
    <w:p xmlns:w="http://schemas.openxmlformats.org/wordprocessingml/2006/main">
      <w:r>
        <w:t xml:space="preserve">  </w:t>
      </w:r>
      <w:r>
        <w:rPr/>
        <w:t xml:space="preserve">10.1159/000528272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187</w:t>
      </w:r>
    </w:p>
    <w:p xmlns:w="http://schemas.openxmlformats.org/wordprocessingml/2006/main">
      <w:r>
        <w:rPr>
          <w:b/>
        </w:rPr>
        <w:t>TITLE</w:t>
      </w:r>
    </w:p>
    <w:p xmlns:w="http://schemas.openxmlformats.org/wordprocessingml/2006/main">
      <w:r>
        <w:t xml:space="preserve">  </w:t>
      </w:r>
      <w:r>
        <w:rPr>
          <w:b/>
          <w:sz w:val="28"/>
          <w:szCs w:val="28"/>
        </w:rPr>
        <w:t xml:space="preserve">First-line atezolizumab monotherapy versus single-agent chemotherapy in patients with non-small-cell lung cancer ineligible for treatment with a platinum-containing regimen (IPSOS): a phase 3, global, multicentre, open-label, randomised controlled study</w:t>
      </w:r>
    </w:p>
    <w:p xmlns:w="http://schemas.openxmlformats.org/wordprocessingml/2006/main">
      <w:r>
        <w:rPr>
          <w:b/>
        </w:rPr>
        <w:t>SOURCE</w:t>
      </w:r>
    </w:p>
    <w:p xmlns:w="http://schemas.openxmlformats.org/wordprocessingml/2006/main">
      <w:r>
        <w:t xml:space="preserve">  </w:t>
      </w:r>
      <w:r>
        <w:rPr/>
        <w:t xml:space="preserve">The Lancet (2023) 402:10400 (451-463)</w:t>
      </w:r>
      <w:r>
        <w:rPr/>
        <w:t xml:space="preserve">. Date of Publication: 5 Aug 2023</w:t>
      </w:r>
    </w:p>
    <w:p xmlns:w="http://schemas.openxmlformats.org/wordprocessingml/2006/main">
      <w:r>
        <w:rPr>
          <w:b/>
        </w:rPr>
        <w:t>ABSTRACT</w:t>
      </w:r>
    </w:p>
    <w:p xmlns:w="http://schemas.openxmlformats.org/wordprocessingml/2006/main">
      <w:r>
        <w:t xml:space="preserve">  </w:t>
      </w:r>
      <w:r>
        <w:rPr/>
        <w:t xml:space="preserve">Background: Despite immunotherapy advancements for patients with advanced or metastatic non-small-cell lung cancer (NSCLC), pivotal first-line trials were limited to patients with an Eastern Cooperative Oncology Group performance status (ECOG PS) 0–1 and a median age of 65 years or younger. We aimed to compare the efficacy and safety of first-line atezolizumab monotherapy with single-agent chemotherapy in patients ineligible for platinum-based chemotherapy. Methods: This trial was a phase 3, open-label, randomised controlled study conducted at 91 sites in 23 countries across Asia, Europe, North America, and South America. Eligible patients had stage IIIB or IV NSCLC in whom platinum-doublet chemotherapy was deemed unsuitable by the investigator due to an ECOG PS 2 or 3, or alternatively, being 70 years or older with an ECOG PS 0–1 with substantial comorbidities or contraindications for platinum-doublet chemotherapy. Patients were randomised 2:1 by permuted-block randomisation (block size of six) to receive 1200 mg of atezolizumab given intravenously every 3 weeks or single-agent chemotherapy (vinorelbine [oral or intravenous] or gemcitabine [intravenous]; dosing per local label) at 3-weekly or 4-weekly cycles. The primary endpoint was overall survival assessed in the intention-to-treat population. Safety analyses were conducted in the safety-evaluable population, which included all randomised patients who received any amount of atezolizumab or chemotherapy. This trial is registered with ClinicalTrials.gov, NCT03191786. Findings: Between Sept 11, 2017, and Sept 23, 2019, 453 patients were enrolled and randomised to receive atezolizumab (n=302) or chemotherapy (n=151). Atezolizumab improved overall survival compared with chemotherapy (median overall survival 10·3 months [95% CI 9·4–11·9] vs 9·2 months [5·9–11·2]; stratified hazard ratio 0·78 [0·63–0·97], p=0·028), with a 2-year survival rate of 24% (95% CI 19·3–29·4) with atezolizumab compared with 12% (6·7–18·0) with chemotherapy. Compared with chemotherapy, atezolizumab was associated with stabilisation or improvement of patient-reported health-related quality-of-life functioning scales and symptoms and fewer grade 3–4 treatment-related adverse events (49 [16%] of 300 vs 49 [33%] of 147) and treatment-related deaths (three [1%] vs four [3%]). Interpretation: First-line treatment with atezolizumab monotherapy was associated with improved overall survival, a doubling of the 2-year survival rate, maintenance of quality of life, and a favourable safety profile compared with single-agent chemotherapy. These data support atezolizumab monotherapy as a potential first-line treatment option for patients with advanced NSCLC who are ineligible for platinum-based chemotherapy. Funding: F Hoffmann-La Roche and Genentech Inc, a member of the Roche group.</w:t>
      </w:r>
    </w:p>
    <w:p xmlns:w="http://schemas.openxmlformats.org/wordprocessingml/2006/main">
      <w:r>
        <w:rPr>
          <w:b/>
        </w:rPr>
        <w:t>DOI</w:t>
      </w:r>
    </w:p>
    <w:p xmlns:w="http://schemas.openxmlformats.org/wordprocessingml/2006/main">
      <w:r>
        <w:t xml:space="preserve">  </w:t>
      </w:r>
      <w:r>
        <w:rPr/>
        <w:t xml:space="preserve">10.1016/S0140-6736(23)00774-2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188</w:t>
      </w:r>
    </w:p>
    <w:p xmlns:w="http://schemas.openxmlformats.org/wordprocessingml/2006/main">
      <w:r>
        <w:rPr>
          <w:b/>
        </w:rPr>
        <w:t>TITLE</w:t>
      </w:r>
    </w:p>
    <w:p xmlns:w="http://schemas.openxmlformats.org/wordprocessingml/2006/main">
      <w:r>
        <w:t xml:space="preserve">  </w:t>
      </w:r>
      <w:r>
        <w:rPr>
          <w:b/>
          <w:sz w:val="28"/>
          <w:szCs w:val="28"/>
        </w:rPr>
        <w:t xml:space="preserve">Zolbetuximab plus CAPOX in CLDN18.2-positive gastric or gastroesophageal junction adenocarcinoma: the randomized, phase 3 GLOW trial</w:t>
      </w:r>
    </w:p>
    <w:p xmlns:w="http://schemas.openxmlformats.org/wordprocessingml/2006/main">
      <w:r>
        <w:rPr>
          <w:b/>
        </w:rPr>
        <w:t>SOURCE</w:t>
      </w:r>
    </w:p>
    <w:p xmlns:w="http://schemas.openxmlformats.org/wordprocessingml/2006/main">
      <w:r>
        <w:t xml:space="preserve">  </w:t>
      </w:r>
      <w:r>
        <w:rPr/>
        <w:t xml:space="preserve">Nature Medicine (2023) 29:8 (2133-2141)</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There is an urgent need for first-line treatment options for patients with human epidermal growth factor receptor 2 (HER2)-negative, locally advanced unresectable or metastatic gastric or gastroesophageal junction (mG/GEJ) adenocarcinoma. Claudin-18 isoform 2 (CLDN18.2) is expressed in normal gastric cells and maintained in malignant G/GEJ adenocarcinoma cells. GLOW (closed enrollment), a global, double-blind, phase 3 study, examined zolbetuximab, a monoclonal antibody that targets CLDN18.2, plus capecitabine and oxaliplatin (CAPOX) as first-line treatment for CLDN18.2-positive, HER2-negative, locally advanced unresectable or mG/GEJ adenocarcinoma. Patients (n = 507) were randomized 1:1 (block sizes of two) to zolbetuximab plus CAPOX or placebo plus CAPOX. GLOW met the primary endpoint of progression-free survival (median, 8.21 months versus 6.80 months with zolbetuximab versus placebo; hazard ratio (HR) = 0.687; 95% confidence interval (CI), 0.544–0.866; P = 0.0007) and key secondary endpoint of overall survival (median, 14.39 months versus 12.16 months; HR = 0.771; 95% CI, 0.615–0.965; P = 0.0118). Grade ≥3 treatment-emergent adverse events were similar with zolbetuximab (72.8%) and placebo (69.9%). Zolbetuximab plus CAPOX represents a potential new first-line therapy for patients with CLDN18.2-positive, HER2-negative, locally advanced unresectable or mG/GEJ adenocarcinoma. ClinicalTrials.gov identifier: NCT03653507 .</w:t>
      </w:r>
    </w:p>
    <w:p xmlns:w="http://schemas.openxmlformats.org/wordprocessingml/2006/main">
      <w:r>
        <w:rPr>
          <w:b/>
        </w:rPr>
        <w:t>DOI</w:t>
      </w:r>
    </w:p>
    <w:p xmlns:w="http://schemas.openxmlformats.org/wordprocessingml/2006/main">
      <w:r>
        <w:t xml:space="preserve">  </w:t>
      </w:r>
      <w:r>
        <w:rPr/>
        <w:t xml:space="preserve">10.1038/s41591-023-02465-7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189</w:t>
      </w:r>
    </w:p>
    <w:p xmlns:w="http://schemas.openxmlformats.org/wordprocessingml/2006/main">
      <w:r>
        <w:rPr>
          <w:b/>
        </w:rPr>
        <w:t>TITLE</w:t>
      </w:r>
    </w:p>
    <w:p xmlns:w="http://schemas.openxmlformats.org/wordprocessingml/2006/main">
      <w:r>
        <w:t xml:space="preserve">  </w:t>
      </w:r>
      <w:r>
        <w:rPr>
          <w:b/>
          <w:sz w:val="28"/>
          <w:szCs w:val="28"/>
        </w:rPr>
        <w:t xml:space="preserve">Systemic and Intracranial Outcomes With First-Line Nivolumab Plus Ipilimumab in Patients With Metastatic NSCLC and Baseline Brain Metastases From CheckMate 227 Part 1</w:t>
      </w:r>
    </w:p>
    <w:p xmlns:w="http://schemas.openxmlformats.org/wordprocessingml/2006/main">
      <w:r>
        <w:rPr>
          <w:b/>
        </w:rPr>
        <w:t>SOURCE</w:t>
      </w:r>
    </w:p>
    <w:p xmlns:w="http://schemas.openxmlformats.org/wordprocessingml/2006/main">
      <w:r>
        <w:t xml:space="preserve">  </w:t>
      </w:r>
      <w:r>
        <w:rPr/>
        <w:t xml:space="preserve">Journal of Thoracic Oncology (2023) 18:8 (1055-1069)</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Introduction: In CheckMate 227 Part 1, nivolumab plus ipilimumab prolonged overall survival (OS) versus chemotherapy in patients with metastatic NSCLC, regardless of tumor programmed death-ligand 1 (PD-L1) expression. Here, we report post hoc exploratory systemic and intracranial efficacy outcomes and safety by baseline brain metastasis status at 5 years’ minimum follow-up. Methods: Treatment-naive adults with stage IV or recurrent NSCLC without EGFR or ALK alterations, including asymptomatic patients with treated brain metastases, were enrolled. Patients with tumor PD-L1 greater than or equal to 1% were randomized to nivolumab plus ipilimumab, nivolumab, or chemotherapy; patients with tumor PD-L1 less than 1% were randomized to nivolumab plus ipilimumab, nivolumab plus chemotherapy, or chemotherapy groups. Assessments included OS, systemic and intracranial progression-free survival per blinded independent central review, new brain lesion development, and safety. Brain imaging was performed at baseline (all randomized patients) and approximately every 12 weeks thereafter (patients with baseline brain metastases only). Results: Overall, 202 of 1739 randomized patients had baseline brain metastases (nivolumab plus ipilimumab: 68; chemotherapy: 66). At 61.3 months’ minimum follow-up, nivolumab plus ipilimumab prolonged OS versus chemotherapy in patients with baseline brain metastases (hazard ratio = 0.63; 95% confidence interval: 0.43–0.92) and in those without (hazard ratio = 0.76; 95% confidence interval: 0.66–0.87). In patients with baseline brain metastases, 5-year systemic and intracranial progression-free survival rates were higher with nivolumab plus ipilimumab (12% and 16%, respectively) than chemotherapy (0% and 6%). Fewer patients with baseline brain metastases developed new brain lesions with nivolumab plus ipilimumab (4%) versus chemotherapy (20%). No new safety signals were observed. Conclusions: With all patients off immunotherapy for more than or equal to 3 years, nivolumab plus ipilimumab continued to provide a long-term, durable survival benefit in patients with or without brain metastases. Intracranial efficacy outcomes favored nivolumab plus ipilimumab versus chemotherapy. These results further support nivolumab plus ipilimumab as an efficacious first-line treatment for patients with metastatic NSCLC, regardless of baseline brain metastasis status.</w:t>
      </w:r>
    </w:p>
    <w:p xmlns:w="http://schemas.openxmlformats.org/wordprocessingml/2006/main">
      <w:r>
        <w:rPr>
          <w:b/>
        </w:rPr>
        <w:t>DOI</w:t>
      </w:r>
    </w:p>
    <w:p xmlns:w="http://schemas.openxmlformats.org/wordprocessingml/2006/main">
      <w:r>
        <w:t xml:space="preserve">  </w:t>
      </w:r>
      <w:r>
        <w:rPr/>
        <w:t xml:space="preserve">10.1016/j.jtho.2023.04.021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190</w:t>
      </w:r>
    </w:p>
    <w:p xmlns:w="http://schemas.openxmlformats.org/wordprocessingml/2006/main">
      <w:r>
        <w:rPr>
          <w:b/>
        </w:rPr>
        <w:t>TITLE</w:t>
      </w:r>
    </w:p>
    <w:p xmlns:w="http://schemas.openxmlformats.org/wordprocessingml/2006/main">
      <w:r>
        <w:t xml:space="preserve">  </w:t>
      </w:r>
      <w:r>
        <w:rPr>
          <w:b/>
          <w:sz w:val="28"/>
          <w:szCs w:val="28"/>
        </w:rPr>
        <w:t xml:space="preserve">IMscin001 Part 2: a randomised phase III, open-label, multicentre study examining the pharmacokinetics, efficacy, immunogenicity, and safety of atezolizumab subcutaneous versus intravenous administration in previously treated locally advanced or metastatic non-small-cell lung cancer and pharmacokinetics comparison with other approved indications</w:t>
      </w:r>
    </w:p>
    <w:p xmlns:w="http://schemas.openxmlformats.org/wordprocessingml/2006/main">
      <w:r>
        <w:rPr>
          <w:b/>
        </w:rPr>
        <w:t>SOURCE</w:t>
      </w:r>
    </w:p>
    <w:p xmlns:w="http://schemas.openxmlformats.org/wordprocessingml/2006/main">
      <w:r>
        <w:t xml:space="preserve">  </w:t>
      </w:r>
      <w:r>
        <w:rPr/>
        <w:t xml:space="preserve">Annals of Oncology (2023) 34:8 (693-702)</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Background: Atezolizumab intravenous (IV) is approved for the treatment of various solid tumours. To improve treatment convenience and health care efficiencies, a coformulation of atezolizumab and recombinant human hyaluronidase PH20 was developed for subcutaneous (SC) use. Part 2 of IMscin001 (NCT03735121) was a randomised phase III, open-label, multicentre, noninferiority study comparing the drug exposure of atezolizumab SC with atezolizumab IV. Patients and methods: Eligible patients with locally advanced/metastatic non-small-cell lung cancer were randomised 2 : 1 to receive atezolizumab SC (1875 mg; n = 247) or IV (1200 mg; n = 124) every 3 weeks. The co-primary endpoints were cycle 1 observed trough serum concentration (C</w:t>
      </w:r>
      <w:r>
        <w:rPr>
          <w:vertAlign w:val="subscript"/>
        </w:rPr>
        <w:t xml:space="preserve">trough</w:t>
      </w:r>
      <w:r>
        <w:rPr/>
        <w:t xml:space="preserve">) and model-predicted area under the curve from days 0 to 21 (AUC</w:t>
      </w:r>
      <w:r>
        <w:rPr>
          <w:vertAlign w:val="subscript"/>
        </w:rPr>
        <w:t xml:space="preserve">0-21 d</w:t>
      </w:r>
      <w:r>
        <w:rPr/>
        <w:t xml:space="preserve">). The secondary endpoints were steady-state exposure, efficacy, safety, and immunogenicity. Exposure following atezolizumab SC was then compared with historical atezolizumab IV values across approved indications. Results: The study met both of its co-primary endpoints: cycle 1 observed C</w:t>
      </w:r>
      <w:r>
        <w:rPr>
          <w:vertAlign w:val="subscript"/>
        </w:rPr>
        <w:t xml:space="preserve">trough</w:t>
      </w:r>
      <w:r>
        <w:rPr/>
        <w:t xml:space="preserve"> {SC: 89 μg/ml [coefficient of variation (CV): 43%] versus IV: 85 μg/ml (CV: 33%); geometric mean ratio (GMR), 1.05 [90% confidence interval (CI) 0.88-1.24]} and model-predicted AUC</w:t>
      </w:r>
      <w:r>
        <w:rPr>
          <w:vertAlign w:val="subscript"/>
        </w:rPr>
        <w:t xml:space="preserve">0-21 d</w:t>
      </w:r>
      <w:r>
        <w:rPr/>
        <w:t xml:space="preserve"> [SC: 2907 μg d/ml (CV: 32%) versus IV: 3328 μg d/ml (CV: 20%); GMR, 0.87 (90% CI 0.83-0.92)]. Progression-free survival [hazard ratio 1.08 (95% CI 0.82-1.41)], objective response rate (SC: 12% versus IV: 10%), and incidence of anti-atezolizumab antibodies (SC: 19.5% versus IV: 13.9%) were similar between arms. No new safety concerns were identified. C</w:t>
      </w:r>
      <w:r>
        <w:rPr>
          <w:vertAlign w:val="subscript"/>
        </w:rPr>
        <w:t xml:space="preserve">trough</w:t>
      </w:r>
      <w:r>
        <w:rPr/>
        <w:t xml:space="preserve"> and AUC</w:t>
      </w:r>
      <w:r>
        <w:rPr>
          <w:vertAlign w:val="subscript"/>
        </w:rPr>
        <w:t xml:space="preserve">0-21 d</w:t>
      </w:r>
      <w:r>
        <w:rPr/>
        <w:t xml:space="preserve"> for atezolizumab SC were consistent with the other approved atezolizumab IV indications. Conclusions: Compared with IV, atezolizumab SC demonstrated noninferior drug exposure at cycle 1. Efficacy, safety, and immunogenicity were similar between arms and consistent with the known profile for atezolizumab IV. Similar drug exposure and clinical outcomes following SC and IV administration support the use of atezolizumab SC as an alternative to atezolizumab IV.</w:t>
      </w:r>
    </w:p>
    <w:p xmlns:w="http://schemas.openxmlformats.org/wordprocessingml/2006/main">
      <w:r>
        <w:rPr>
          <w:b/>
        </w:rPr>
        <w:t>DOI</w:t>
      </w:r>
    </w:p>
    <w:p xmlns:w="http://schemas.openxmlformats.org/wordprocessingml/2006/main">
      <w:r>
        <w:t xml:space="preserve">  </w:t>
      </w:r>
      <w:r>
        <w:rPr/>
        <w:t xml:space="preserve">10.1016/j.annonc.2023.05.009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191</w:t>
      </w:r>
    </w:p>
    <w:p xmlns:w="http://schemas.openxmlformats.org/wordprocessingml/2006/main">
      <w:r>
        <w:rPr>
          <w:b/>
        </w:rPr>
        <w:t>TITLE</w:t>
      </w:r>
    </w:p>
    <w:p xmlns:w="http://schemas.openxmlformats.org/wordprocessingml/2006/main">
      <w:r>
        <w:t xml:space="preserve">  </w:t>
      </w:r>
      <w:r>
        <w:rPr>
          <w:b/>
          <w:sz w:val="28"/>
          <w:szCs w:val="28"/>
        </w:rPr>
        <w:t xml:space="preserve">Pembrolizumab plus lenvatinib as first-line therapy for advanced non-clear-cell renal cell carcinoma (KEYNOTE-B61): a single-arm, multicentre, phase 2 trial</w:t>
      </w:r>
    </w:p>
    <w:p xmlns:w="http://schemas.openxmlformats.org/wordprocessingml/2006/main">
      <w:r>
        <w:rPr>
          <w:b/>
        </w:rPr>
        <w:t>SOURCE</w:t>
      </w:r>
    </w:p>
    <w:p xmlns:w="http://schemas.openxmlformats.org/wordprocessingml/2006/main">
      <w:r>
        <w:t xml:space="preserve">  </w:t>
      </w:r>
      <w:r>
        <w:rPr/>
        <w:t xml:space="preserve">The Lancet Oncology (2023) 24:8 (881-891)</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Background: Immunotherapy-based combinations including pembrolizumab plus lenvatinib are the standard of care for patients with first-line clear-cell renal cell carcinoma, but these combinations are not well characterised in non-clear-cell renal cell carcinoma. We aimed to assess the activity and safety of pembrolizumab plus lenvatinib as a first-line treatment for patients with advanced non-clear-cell renal cell carcinoma. Methods: KEYNOTE-B61 is a single-arm, phase 2 trial being conducted at 48 sites (hospitals and cancer centres) in 14 countries (Australia, Canada, France, Hungary, Ireland, Italy, Poland, South Korea, Russia, Spain, Türkiye, Ukraine, the UK, and the USA). Adult patients (aged ≥18 years) with previously untreated stage IV non-clear-cell renal cell carcinoma and a Karnofsky performance status of 70% or higher were eligible for enrolment. All enrolled patients received pembrolizumab 400 mg intravenously every 6 weeks for up to 18 cycles (2 years) plus lenvatinib 20 mg orally once daily or until disease progression, unacceptable toxicity, or withdrawal; lenvatinib could be continued beyond 2 years. The primary endpoint was the proportion of patients with a confirmed objective response as per adjusted Response Evaluation Criteria in Solid Tumours (version 1.1) assessed by independent central review. Activity and safety were analysed in all patients who received at least one dose of study treatment (the as-treated population). This trial is registered with ClinicalTrials.gov (NCT04704219) and is no longer recruiting participants but is ongoing. Findings: Between Feb 23, 2021, and Jan 21, 2022, 215 patients were screened; 158 were enrolled and received treatment. Median age at baseline was 60 years (IQR 52–69), 112 (71%) of 158 patients were male, 46 (29%) were female, 128 (81%) were White, 12 (8%) were Asian, three (2%) were Black or African American, and 15 (9%) were missing data on race. As of data cutoff (Nov 7, 2022), median study follow-up was 14·9 months (IQR 11·1–17·4). 78 of 158 patients had a confirmed objective response (49%; 95% CI 41–57), including nine (6%) patients with a confirmed complete response and 69 (44%) with a confirmed partial response. Grade 3–4 treatment-related adverse events occurred in 81 (51%) of 158 patients, the most common of which were hypertension (37 [23%] of 158), proteinuria (seven [4%]), and stomatitis (six [4%]). Serious treatment-related adverse events occurred in 31 (20%) of 158 patients. Eight (5%) patients died due to adverse events, none of which was considered related to the treatment by the investigators (one each of cardiac failure, peritonitis, pneumonia, sepsis, cerebrovascular accident, suicide, pneumothorax, and pulmonary embolism). Interpretation: Pembrolizumab plus lenvatinib has durable antitumour activity in patients with previously untreated advanced non-clear-cell renal cell carcinoma, with a safety profile consistent with that of previous studies. Results from KEYNOTE-B61 support the use of pembrolizumab plus lenvatinib as a first-line treatment option for these patients. Funding: Merck Sharp &amp; Dohme (a subsidiary of Merck &amp; Co, NJ, USA), and Eisai.</w:t>
      </w:r>
    </w:p>
    <w:p xmlns:w="http://schemas.openxmlformats.org/wordprocessingml/2006/main">
      <w:r>
        <w:rPr>
          <w:b/>
        </w:rPr>
        <w:t>DOI</w:t>
      </w:r>
    </w:p>
    <w:p xmlns:w="http://schemas.openxmlformats.org/wordprocessingml/2006/main">
      <w:r>
        <w:t xml:space="preserve">  </w:t>
      </w:r>
      <w:r>
        <w:rPr/>
        <w:t xml:space="preserve">10.1016/S1470-2045(23)00276-0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192</w:t>
      </w:r>
    </w:p>
    <w:p xmlns:w="http://schemas.openxmlformats.org/wordprocessingml/2006/main">
      <w:r>
        <w:rPr>
          <w:b/>
        </w:rPr>
        <w:t>TITLE</w:t>
      </w:r>
    </w:p>
    <w:p xmlns:w="http://schemas.openxmlformats.org/wordprocessingml/2006/main">
      <w:r>
        <w:t xml:space="preserve">  </w:t>
      </w:r>
      <w:r>
        <w:rPr>
          <w:b/>
          <w:sz w:val="28"/>
          <w:szCs w:val="28"/>
        </w:rPr>
        <w:t xml:space="preserve">Randomized Phase II Trial of Ficlatuzumab With or Without Cetuximab in Pan-Refractory, Recurrent/Metastatic Head and Neck Cancer</w:t>
      </w:r>
    </w:p>
    <w:p xmlns:w="http://schemas.openxmlformats.org/wordprocessingml/2006/main">
      <w:r>
        <w:rPr>
          <w:b/>
        </w:rPr>
        <w:t>SOURCE</w:t>
      </w:r>
    </w:p>
    <w:p xmlns:w="http://schemas.openxmlformats.org/wordprocessingml/2006/main">
      <w:r>
        <w:t xml:space="preserve">  </w:t>
      </w:r>
      <w:r>
        <w:rPr/>
        <w:t xml:space="preserve">Journal of Clinical Oncology (2023) 41:22 (3851-3862)</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PURPOSEPrimary or acquired resistance to cetuximab, an antiepidermal growth factor receptor monoclonal antibody (mAb), minimizes its utility in recurrent/metastatic head and neck squamous cell carcinoma (HNSCC). Aberrant hepatocyte growth factor/cMet pathway activation is an established resistance mechanism. Dual pathway targeting may overcome resistance.PATIENTS AND METHODSThis multicenter, randomized, noncomparative phase II study evaluated ficlatuzumab, an antihepatocyte growth factor mAb, with or without cetuximab in recurrent/metastatic HNSCC. The primary end point was median progression-free survival (PFS); an arm met significance criteria if the lower bound of the 90% CI excluded the historical control of 2 months. Key eligibility criteria were HNSCC with known human papillomavirus (HPV) status, cetuximab resistance (progression within 6 months of exposure in the definitive or recurrent/metastatic setting), and resistance to platinum and anti-PD-1 mAb. Secondary end points included objective response rate (ORR), toxicity, and the association of HPV status and cMet overexpression with efficacy. Continuous Bayesian futility monitoring was used.RESULTSFrom 2018 to 2020, 60 patients were randomly assigned and 58 were treated. Twenty-seven versus 33 patients were allocated to monotherapy versus combination. Arms were balanced for major prognostic factors. The monotherapy arm closed early for futility. The combination arm met prespecified significance criteria with a median PFS of 3.7 months (lower bound 90% CI, 2.3 months; P =.04); the ORR was 6 of 32 (19%), including two complete and four partial responses. Exploratory analyses were limited to the combination arm: the median PFS was 2.3 versus 4.1 months (P =.03) and the ORR was 0 of 16 (0%) versus 6 of 16 (38%; P =.02) in the HPV-positive versus HPV-negative subgroups, respectively. cMet overexpression was associated with reduced hazard of progression in HPV-negative but not HPV-positive disease (P interaction =.02).CONCLUSIONThe ficlatuzumab-cetuximab arm met significance criteria for PFS and warrants phase III development. HPV-negative HNSCC merits consideration as a selection criterion.</w:t>
      </w:r>
    </w:p>
    <w:p xmlns:w="http://schemas.openxmlformats.org/wordprocessingml/2006/main">
      <w:r>
        <w:rPr>
          <w:b/>
        </w:rPr>
        <w:t>DOI</w:t>
      </w:r>
    </w:p>
    <w:p xmlns:w="http://schemas.openxmlformats.org/wordprocessingml/2006/main">
      <w:r>
        <w:t xml:space="preserve">  </w:t>
      </w:r>
      <w:r>
        <w:rPr/>
        <w:t xml:space="preserve">10.1200/JCO.22.01994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193</w:t>
      </w:r>
    </w:p>
    <w:p xmlns:w="http://schemas.openxmlformats.org/wordprocessingml/2006/main">
      <w:r>
        <w:rPr>
          <w:b/>
        </w:rPr>
        <w:t>TITLE</w:t>
      </w:r>
    </w:p>
    <w:p xmlns:w="http://schemas.openxmlformats.org/wordprocessingml/2006/main">
      <w:r>
        <w:t xml:space="preserve">  </w:t>
      </w:r>
      <w:r>
        <w:rPr>
          <w:b/>
          <w:sz w:val="28"/>
          <w:szCs w:val="28"/>
        </w:rPr>
        <w:t xml:space="preserve">Risk Factors for Immune Checkpoint Inhibitor Immunotherapy Toxicity Among Older Adults with Cancer</w:t>
      </w:r>
    </w:p>
    <w:p xmlns:w="http://schemas.openxmlformats.org/wordprocessingml/2006/main">
      <w:r>
        <w:rPr>
          <w:b/>
        </w:rPr>
        <w:t>SOURCE</w:t>
      </w:r>
    </w:p>
    <w:p xmlns:w="http://schemas.openxmlformats.org/wordprocessingml/2006/main">
      <w:r>
        <w:t xml:space="preserve">  </w:t>
      </w:r>
      <w:r>
        <w:rPr/>
        <w:t xml:space="preserve">Oncologist (2023) 28:8 (E625-E632)</w:t>
      </w:r>
      <w:r>
        <w:rPr/>
        <w:t xml:space="preserve">. Date of Publication: 1 Aug 2023</w:t>
      </w:r>
    </w:p>
    <w:p xmlns:w="http://schemas.openxmlformats.org/wordprocessingml/2006/main">
      <w:r>
        <w:rPr>
          <w:b/>
        </w:rPr>
        <w:t>ABSTRACT</w:t>
      </w:r>
    </w:p>
    <w:p xmlns:w="http://schemas.openxmlformats.org/wordprocessingml/2006/main">
      <w:r>
        <w:t xml:space="preserve">  </w:t>
      </w:r>
      <w:r>
        <w:rPr/>
        <w:t xml:space="preserve">Objectives: Immune checkpoint inhibitor immunotherapy (IO) is revolutionizing cancer care but can lead to significant toxicity. This study seeks to describe potential risk factors for immune-related adverse events (irAEs) specifically among older adults. Materials and Methods: This was a retrospective study at a single academic comprehensive cancer center based on chart review data abstracted by physicians. For patients aged ≥70 years, frequency, type, and grade of irAEs and their association with baseline patient demographics, comorbidities, mobility, and functional status were characterized using bivariate analysis. Based on those results, multivariable logistic regressions were constructed to model the association between these characteristics with any grade and grade 3 or higher irAEs. Results: Data were analyzed for 238 patients aged ≥70 years who received IO for mostly (≥90%) advanced cancer between 2011 and 2018. Thirty-nine percent of older adults experienced an irAE and 13% experienced one that was grade 3 or higher. In the multivariable analysis, depression was associated with an increased incidence of any grade irAE, while decreased life-space mobility was associated with an increased incidence of grade ≥3 irAEs. Conclusion: Most characteristics of special interest among older adults, include fall risk, weight loss, cognitive limitations, and hearing loss, were not associated with irAEs in our study. However, decreased life-space mobility and depression are potential risk factors for IO toxicity among older adults with advanced cancer. Interventions designed to evaluate and mitigate modifiable risk factors for treatment-related toxicity are needed, and the results of this study may be useful for guiding those efforts.</w:t>
      </w:r>
    </w:p>
    <w:p xmlns:w="http://schemas.openxmlformats.org/wordprocessingml/2006/main">
      <w:r>
        <w:rPr>
          <w:b/>
        </w:rPr>
        <w:t>DOI</w:t>
      </w:r>
    </w:p>
    <w:p xmlns:w="http://schemas.openxmlformats.org/wordprocessingml/2006/main">
      <w:r>
        <w:t xml:space="preserve">  </w:t>
      </w:r>
      <w:r>
        <w:rPr/>
        <w:t xml:space="preserve">10.1093/oncolo/oyad097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194</w:t>
      </w:r>
    </w:p>
    <w:p xmlns:w="http://schemas.openxmlformats.org/wordprocessingml/2006/main">
      <w:r>
        <w:rPr>
          <w:b/>
        </w:rPr>
        <w:t>TITLE</w:t>
      </w:r>
    </w:p>
    <w:p xmlns:w="http://schemas.openxmlformats.org/wordprocessingml/2006/main">
      <w:r>
        <w:t xml:space="preserve">  </w:t>
      </w:r>
      <w:r>
        <w:rPr>
          <w:b/>
          <w:sz w:val="28"/>
          <w:szCs w:val="28"/>
        </w:rPr>
        <w:t xml:space="preserve">Atezolizumab plus cabozantinib versus cabozantinib monotherapy for patients with renal cell carcinoma after progression with previous immune checkpoint inhibitor treatment (CONTACT-03): a multicentre, randomised, open-label, phase 3 trial</w:t>
      </w:r>
    </w:p>
    <w:p xmlns:w="http://schemas.openxmlformats.org/wordprocessingml/2006/main">
      <w:r>
        <w:rPr>
          <w:b/>
        </w:rPr>
        <w:t>SOURCE</w:t>
      </w:r>
    </w:p>
    <w:p xmlns:w="http://schemas.openxmlformats.org/wordprocessingml/2006/main">
      <w:r>
        <w:t xml:space="preserve">  </w:t>
      </w:r>
      <w:r>
        <w:rPr/>
        <w:t xml:space="preserve">The Lancet (2023) 402:10397 (185-195)</w:t>
      </w:r>
      <w:r>
        <w:rPr/>
        <w:t xml:space="preserve">. Date of Publication: 15 Jul 2023</w:t>
      </w:r>
    </w:p>
    <w:p xmlns:w="http://schemas.openxmlformats.org/wordprocessingml/2006/main">
      <w:r>
        <w:rPr>
          <w:b/>
        </w:rPr>
        <w:t>ABSTRACT</w:t>
      </w:r>
    </w:p>
    <w:p xmlns:w="http://schemas.openxmlformats.org/wordprocessingml/2006/main">
      <w:r>
        <w:t xml:space="preserve">  </w:t>
      </w:r>
      <w:r>
        <w:rPr/>
        <w:t xml:space="preserve">Background: Immune checkpoint inhibitors are the standard of care for first-line treatment of patients with metastatic renal cell carcinoma, yet optimised treatment of patients whose disease progresses after these therapies is unknown. The aim of this study was to determine whether adding atezolizumab to cabozantinib delayed disease progression and prolonged survival in patients with disease progression on or after previous immune checkpoint inhibitor treatment. Methods: CONTACT-03 was a multicentre, randomised, open-label, phase 3 trial, done in 135 study sites in 15 countries in Asia, Europe, North America, and South America. Patients aged 18 years or older with locally advanced or metastatic renal cell carcinoma whose disease had progressed with immune checkpoint inhibitors were randomly assigned (1:1) to receive atezolizumab (1200 mg intravenously every 3 weeks) plus cabozantinib (60 mg orally once daily) or cabozantinib alone. Randomisation was done through an interactive voice-response or web-response system in permuted blocks (block size four) and stratified by International Metastatic Renal Cell Carcinoma Database Consortium risk group, line of previous immune checkpoint inhibitor therapy, and renal cell carcinoma histology. The two primary endpoints were progression-free survival per blinded independent central review and overall survival. The primary endpoints were assessed in the intention-to-treat population and safety was assessed in all patients who received at least one dose of study drug. The trial is registered with ClinicalTrials.gov, NCT04338269, and is closed to further accrual. Findings: From July 28, 2020, to Dec 27, 2021, 692 patients were screened for eligibility, 522 of whom were assigned to receive atezolizumab–cabozantinib (263 patients) or cabozantinib (259 patients). 401 (77%) patients were male and 121 (23%) patients were female. At data cutoff (Jan 3, 2023), median follow-up was 15·2 months (IQR 10·7–19·3). 171 (65%) patients receiving atezolizumab–cabozantinib and 166 (64%) patients receiving cabozantinib had disease progression per central review or died. Median progression-free survival was 10·6 months (95% CI 9·8–12·3) with atezolizumab–cabozantinib and 10·8 months (10·0–12·5) with cabozantinib (hazard ratio [HR] for disease progression or death 1·03 [95% CI 0·83–1·28]; p=0·78). 89 (34%) patients in the atezolizumab–cabozantinib group and 87 (34%) in the cabozantinib group died. Median overall survival was 25·7 months (95% CI 21·5–not evaluable) with atezolizumab–cabozantinib and was not evaluable (21·1–not evaluable) with cabozantinib (HR for death 0·94 [95% CI 0·70–1·27]; p=0·69). Serious adverse events occurred in 126 (48%) of 262 patients treated with atezolizumab–cabozantinib and 84 (33%) of 256 patients treated with cabozantinib; adverse events leading to death occurred in 17 (6%) patients in the atezolizumab–cabozantinib group and nine (4%) in the cabozantinib group. Interpretation: The addition of atezolizumab to cabozantinib did not improve clinical outcomes and led to increased toxicity. These results should discourage sequential use of immune checkpoint inhibitors in patients with renal cell carcinoma outside of clinical trials. Funding: F Hoffmann-La Roche and Exelixis.</w:t>
      </w:r>
    </w:p>
    <w:p xmlns:w="http://schemas.openxmlformats.org/wordprocessingml/2006/main">
      <w:r>
        <w:rPr>
          <w:b/>
        </w:rPr>
        <w:t>DOI</w:t>
      </w:r>
    </w:p>
    <w:p xmlns:w="http://schemas.openxmlformats.org/wordprocessingml/2006/main">
      <w:r>
        <w:t xml:space="preserve">  </w:t>
      </w:r>
      <w:r>
        <w:rPr/>
        <w:t xml:space="preserve">10.1016/S0140-6736(23)00922-4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195</w:t>
      </w:r>
    </w:p>
    <w:p xmlns:w="http://schemas.openxmlformats.org/wordprocessingml/2006/main">
      <w:r>
        <w:rPr>
          <w:b/>
        </w:rPr>
        <w:t>TITLE</w:t>
      </w:r>
    </w:p>
    <w:p xmlns:w="http://schemas.openxmlformats.org/wordprocessingml/2006/main">
      <w:r>
        <w:t xml:space="preserve">  </w:t>
      </w:r>
      <w:r>
        <w:rPr>
          <w:b/>
          <w:sz w:val="28"/>
          <w:szCs w:val="28"/>
        </w:rPr>
        <w:t xml:space="preserve">Biomarker-directed, pembrolizumab-based combination therapy in non-small cell lung cancer: phase 2 KEYNOTE-495/KeyImPaCT trial interim results</w:t>
      </w:r>
    </w:p>
    <w:p xmlns:w="http://schemas.openxmlformats.org/wordprocessingml/2006/main">
      <w:r>
        <w:rPr>
          <w:b/>
        </w:rPr>
        <w:t>SOURCE</w:t>
      </w:r>
    </w:p>
    <w:p xmlns:w="http://schemas.openxmlformats.org/wordprocessingml/2006/main">
      <w:r>
        <w:t xml:space="preserve">  </w:t>
      </w:r>
      <w:r>
        <w:rPr/>
        <w:t xml:space="preserve">Nature Medicine (2023) 29:7 (1718-1727)</w:t>
      </w:r>
      <w:r>
        <w:rPr/>
        <w:t xml:space="preserve">. Date of Publication: 1 Jul 2023</w:t>
      </w:r>
    </w:p>
    <w:p xmlns:w="http://schemas.openxmlformats.org/wordprocessingml/2006/main">
      <w:r>
        <w:rPr>
          <w:b/>
        </w:rPr>
        <w:t>ABSTRACT</w:t>
      </w:r>
    </w:p>
    <w:p xmlns:w="http://schemas.openxmlformats.org/wordprocessingml/2006/main">
      <w:r>
        <w:t xml:space="preserve">  </w:t>
      </w:r>
      <w:r>
        <w:rPr/>
        <w:t xml:space="preserve">Although pembrolizumab confers clinical benefit in non-small cell lung cancer (NSCLC), only a subset of patients will respond due to a heterogenous tumor microenvironment. KEYNOTE-495/KeyImPaCT is an ongoing biomarker-directed, adaptively randomized phase 2 study investigating first-line pembrolizumab (200 mg every 3 weeks) + lenvatinib (20 mg daily), anti-CTLA-4 quavonlimab (25 mg every 6 weeks) or anti-LAG-3 favezelimab (200 mg or 800 mg every 3 weeks) in advanced NSCLC. Patients were categorized by T-cell-inflamed gene expression profile (Tcell</w:t>
      </w:r>
      <w:r>
        <w:rPr>
          <w:vertAlign w:val="subscript"/>
        </w:rPr>
        <w:t xml:space="preserve">inf</w:t>
      </w:r>
      <w:r>
        <w:rPr/>
        <w:t xml:space="preserve">GEP) and tumor mutational burden (TMB) status and randomly assigned 1:1:1 to receive pembrolizumab + lenvatinib, pembrolizumab + quavonlimab or pembrolizumab + favezelimab. The primary outcome was investigator-assessed objective response rate (ORR) per Response Evaluation Criteria in Solid Tumors version 1.1 using pre-specified efficacy thresholds for each biomarker-defined subgroup (&gt;5% (Tcell</w:t>
      </w:r>
      <w:r>
        <w:rPr>
          <w:vertAlign w:val="subscript"/>
        </w:rPr>
        <w:t xml:space="preserve">inf</w:t>
      </w:r>
      <w:r>
        <w:rPr/>
        <w:t xml:space="preserve">GEP</w:t>
      </w:r>
      <w:r>
        <w:rPr>
          <w:vertAlign w:val="superscript"/>
        </w:rPr>
        <w:t xml:space="preserve">low</w:t>
      </w:r>
      <w:r>
        <w:rPr/>
        <w:t xml:space="preserve">TMB</w:t>
      </w:r>
      <w:r>
        <w:rPr>
          <w:vertAlign w:val="superscript"/>
        </w:rPr>
        <w:t xml:space="preserve">non-high</w:t>
      </w:r>
      <w:r>
        <w:rPr/>
        <w:t xml:space="preserve"> (group I)), &gt;20% (Tcell</w:t>
      </w:r>
      <w:r>
        <w:rPr>
          <w:vertAlign w:val="subscript"/>
        </w:rPr>
        <w:t xml:space="preserve">inf</w:t>
      </w:r>
      <w:r>
        <w:rPr/>
        <w:t xml:space="preserve">GEP</w:t>
      </w:r>
      <w:r>
        <w:rPr>
          <w:vertAlign w:val="superscript"/>
        </w:rPr>
        <w:t xml:space="preserve">low</w:t>
      </w:r>
      <w:r>
        <w:rPr/>
        <w:t xml:space="preserve">TMB</w:t>
      </w:r>
      <w:r>
        <w:rPr>
          <w:vertAlign w:val="superscript"/>
        </w:rPr>
        <w:t xml:space="preserve">high</w:t>
      </w:r>
      <w:r>
        <w:rPr/>
        <w:t xml:space="preserve"> (group II) and Tcell</w:t>
      </w:r>
      <w:r>
        <w:rPr>
          <w:vertAlign w:val="subscript"/>
        </w:rPr>
        <w:t xml:space="preserve">inf</w:t>
      </w:r>
      <w:r>
        <w:rPr/>
        <w:t xml:space="preserve">GEP</w:t>
      </w:r>
      <w:r>
        <w:rPr>
          <w:vertAlign w:val="superscript"/>
        </w:rPr>
        <w:t xml:space="preserve">non-low</w:t>
      </w:r>
      <w:r>
        <w:rPr/>
        <w:t xml:space="preserve">TMB</w:t>
      </w:r>
      <w:r>
        <w:rPr>
          <w:vertAlign w:val="superscript"/>
        </w:rPr>
        <w:t xml:space="preserve">non-high</w:t>
      </w:r>
      <w:r>
        <w:rPr/>
        <w:t xml:space="preserve"> (group III)) and &gt;45% (Tcell</w:t>
      </w:r>
      <w:r>
        <w:rPr>
          <w:vertAlign w:val="subscript"/>
        </w:rPr>
        <w:t xml:space="preserve">inf</w:t>
      </w:r>
      <w:r>
        <w:rPr/>
        <w:t xml:space="preserve">GEP</w:t>
      </w:r>
      <w:r>
        <w:rPr>
          <w:vertAlign w:val="superscript"/>
        </w:rPr>
        <w:t xml:space="preserve">non-low</w:t>
      </w:r>
      <w:r>
        <w:rPr/>
        <w:t xml:space="preserve">TMB</w:t>
      </w:r>
      <w:r>
        <w:rPr>
          <w:vertAlign w:val="superscript"/>
        </w:rPr>
        <w:t xml:space="preserve">high</w:t>
      </w:r>
      <w:r>
        <w:rPr/>
        <w:t xml:space="preserve"> (group IV))). Secondary outcomes were progression-free survival, overall survival and safety. At data cutoff, ORR ranges were 0–12.0% in group I, 27.3–33.3% in group II, 13.6–40.9% in group III and 50.0–60.0% in group IV. ORR with pembrolizumab + lenvatinib in group III met the pre-specified efficacy threshold. The safety profile of each treatment arm was consistent with the known safety profile of each combination. These data demonstrate the feasibility of prospective Tcell</w:t>
      </w:r>
      <w:r>
        <w:rPr>
          <w:vertAlign w:val="subscript"/>
        </w:rPr>
        <w:t xml:space="preserve">inf</w:t>
      </w:r>
      <w:r>
        <w:rPr/>
        <w:t xml:space="preserve">GEP and TMB assessment to study the clinical activity of first-line pembrolizumab-based combination therapies in advanced NSCLC. ClinicalTrials.gov registration: NCT03516981 .</w:t>
      </w:r>
    </w:p>
    <w:p xmlns:w="http://schemas.openxmlformats.org/wordprocessingml/2006/main">
      <w:r>
        <w:rPr>
          <w:b/>
        </w:rPr>
        <w:t>DOI</w:t>
      </w:r>
    </w:p>
    <w:p xmlns:w="http://schemas.openxmlformats.org/wordprocessingml/2006/main">
      <w:r>
        <w:t xml:space="preserve">  </w:t>
      </w:r>
      <w:r>
        <w:rPr/>
        <w:t xml:space="preserve">10.1038/s41591-023-02385-6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196</w:t>
      </w:r>
    </w:p>
    <w:p xmlns:w="http://schemas.openxmlformats.org/wordprocessingml/2006/main">
      <w:r>
        <w:rPr>
          <w:b/>
        </w:rPr>
        <w:t>TITLE</w:t>
      </w:r>
    </w:p>
    <w:p xmlns:w="http://schemas.openxmlformats.org/wordprocessingml/2006/main">
      <w:r>
        <w:t xml:space="preserve">  </w:t>
      </w:r>
      <w:r>
        <w:rPr>
          <w:b/>
          <w:sz w:val="28"/>
          <w:szCs w:val="28"/>
        </w:rPr>
        <w:t xml:space="preserve">Fragility index of positive phase II and III randomised clinical trials of treatments for hepatocellular carcinoma (2002–2022)</w:t>
      </w:r>
    </w:p>
    <w:p xmlns:w="http://schemas.openxmlformats.org/wordprocessingml/2006/main">
      <w:r>
        <w:rPr>
          <w:b/>
        </w:rPr>
        <w:t>SOURCE</w:t>
      </w:r>
    </w:p>
    <w:p xmlns:w="http://schemas.openxmlformats.org/wordprocessingml/2006/main">
      <w:r>
        <w:t xml:space="preserve">  </w:t>
      </w:r>
      <w:r>
        <w:rPr/>
        <w:t xml:space="preserve">JHEP Reports (2023) 5:7 Article Number: 100755</w:t>
      </w:r>
      <w:r>
        <w:rPr/>
        <w:t xml:space="preserve">. Date of Publication: 1 Jul 2023</w:t>
      </w:r>
    </w:p>
    <w:p xmlns:w="http://schemas.openxmlformats.org/wordprocessingml/2006/main">
      <w:r>
        <w:rPr>
          <w:b/>
        </w:rPr>
        <w:t>ABSTRACT</w:t>
      </w:r>
    </w:p>
    <w:p xmlns:w="http://schemas.openxmlformats.org/wordprocessingml/2006/main">
      <w:r>
        <w:t xml:space="preserve">  </w:t>
      </w:r>
      <w:r>
        <w:rPr/>
        <w:t xml:space="preserve">Background &amp; Aims: The fragility index (FI), i.e., theminimum number of best survivors reassigned to the control group required to revert the statistically significant result of a clinical trial to non-significant, is a metric to evaluate the robustness of randomized controlled trials (RCTs). We aimed to assess the FI in the field of HCC. Methods: This is a retrospective analysis of phase 2 and 3 RCTs for the treatment of HCC published between 2002 and 2022. We included two-arm studies with 1:1 randomization and significant positive results for a primary time-to-event endpoint for the FI calculation, which involves the iterative addition of a best survivor from the experimental group to the control group, until positive significance (p &lt;0,05, Log-rank test) is lost. Results: We identified 51 phase 2 and 3 positive RCTs, of which 29 (57%) were eligible for fragility index calculation. After reconstruction of the Kaplan-Meier curves, 25/29 studies remained significant, among which the analysis was performed. The median (interquartile range (IQR)) FI was 5 (2-10) and Fragility Quotient (FQ) was 3% (1%-6%). Ten trials (40%) had a FI of 2 or less. FI was positively correlated to the blind assessment of the primary endpoint (median FI 9 with blind assessment versus 2 without, p = 0.01), the number of reported events in the control arm (RS = 0.45, p = 0.02) and to impact factor (RS = 0.58, p = 0.003). Conclusions: Several phases 2 and 3 RCTs in HCC have a low fragility index, underlying the limited robustness on the conclusion of their superiority over control treatments. The fragility index might provide an additional tool to assess the robustness of clinical trial data in HCC. Impact and implications: The fragility index is a method to assess robustness of a clinical trial and is defined the minimum number of best survivors reassigned to the control group required to revert the statistically significant result of a clinical trial to non-significant. Among 25 randomised controlled trials in HCC, the median fragility index was 5, and 10 trials among 25 (40%) had a fragility index of 2 or less, indicating an important fragility.</w:t>
      </w:r>
    </w:p>
    <w:p xmlns:w="http://schemas.openxmlformats.org/wordprocessingml/2006/main">
      <w:r>
        <w:rPr>
          <w:b/>
        </w:rPr>
        <w:t>DOI</w:t>
      </w:r>
    </w:p>
    <w:p xmlns:w="http://schemas.openxmlformats.org/wordprocessingml/2006/main">
      <w:r>
        <w:t xml:space="preserve">  </w:t>
      </w:r>
      <w:r>
        <w:rPr/>
        <w:t xml:space="preserve">10.1016/j.jhepr.2023.100755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197</w:t>
      </w:r>
    </w:p>
    <w:p xmlns:w="http://schemas.openxmlformats.org/wordprocessingml/2006/main">
      <w:r>
        <w:rPr>
          <w:b/>
        </w:rPr>
        <w:t>TITLE</w:t>
      </w:r>
    </w:p>
    <w:p xmlns:w="http://schemas.openxmlformats.org/wordprocessingml/2006/main">
      <w:r>
        <w:t xml:space="preserve">  </w:t>
      </w:r>
      <w:r>
        <w:rPr>
          <w:b/>
          <w:sz w:val="28"/>
          <w:szCs w:val="28"/>
        </w:rPr>
        <w:t xml:space="preserve">IND227 phase III (P3) study of cisplatin/pemetrexed (CP) with or without pembrolizumab (pembro) in patients (pts) with malignant pleural mesothelioma (PM): A CCTG, NCIN, and IFCT trial</w:t>
      </w:r>
    </w:p>
    <w:p xmlns:w="http://schemas.openxmlformats.org/wordprocessingml/2006/main">
      <w:r>
        <w:rPr>
          <w:b/>
        </w:rPr>
        <w:t>SOURCE</w:t>
      </w:r>
    </w:p>
    <w:p xmlns:w="http://schemas.openxmlformats.org/wordprocessingml/2006/main">
      <w:r>
        <w:t xml:space="preserve">  </w:t>
      </w:r>
      <w:r>
        <w:rPr/>
        <w:t xml:space="preserve">Journal of Clinical Oncology (2023) 41:17 Supplement</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The vast majority of pts with PM have unresectable disease, due to co-morbidities and/or advanced stage. In unresectable PM, standard first line treatment has been C(or carboplatin)P for 20 years but it is usually only moderately efficient, mostly on epithelioid (E)PM, with a global median overall survival (mOS) around 12 months (m), an improved quality-of-life (QoL), and mild toxicity. Trial CM743 demonstrated a significant improvement in mOS for nivolumab/ipilimumab (NI) over CP (18.1 versus 14.1 m), particularly for non-EPM, but 30% NI pts experienced . grade 3 toxicity. Thus, alternative therapies to improve mOS and tolerability are needed. Methods: Canadian Cancer Trials Group (CCTG) IND 227 is an academic, open-label, randomized P3 study of the CCTG, National Cancer Institute of Naples (NCIN) and Intergroupe Francophone de Cancérologie Thoracique (IFCT). The study was supported by grants to CCTG (Canadian Cancer Society -707213); Merck &amp; Co. Inc provided pembrolizumab (pembro) and a grant to support study conduct. Untreated unresectable PM pts $ 18 years with ECOG performance status 0-1, adequate hematological, renal and hepatic function, no active autoimmune disease, brain metastases, interstitial lung disease or other active co-morbidities, were randomized 1:1 to CP with or without pembro and stratified by histology (E vs. non-E). Carboplatin was allowed if C contraindicated. Radiological review (BICR) and PD-L1 testing was centralised. mOS was the primary endpoint; median progression-free survival (PFS) and response rate (RR), QoL (EORTC QLQ-C30 + QLQ-LC13) and economic analysis were secondary. Results: A total 440 PM pts were randomized; 218 to CP and 222 to CP-pembro. Data cut-off was 16 September 2022 when the required events was observed. All pts were included in the analyses. Arms were well balanced. Seven pts opted not to receive CP. Median exposure of CP was comparable between arms. Subsequent treatment with chemotherapy was similar in both arms, while 59 pts in CP arm (vs 17 CP-pembro pts) received immunotherapeutics. Using a stratified log rank test, mOS was 17.3m vs 16.1m for CP-pembro vs CP (HR 0.79 95%CI 0.64-0.98; p=0.0324), mPFS was 7.13m vs 7.16m (HR 0.80, 95%CI 0.65-0.99, p=0.0372). BOR was significantly higher for CP-pembro (63% vs 40%, p,0.0001). Grade 3 or higher pembro related adverse events (AEs) occurred in19% of patients (88% were grade 3; the most common were fatigue (5%) and diarrhea, pneumonitis and irAE (2% each)), and 16% of pts discontinued pembro per protocol for related AEs (most commonly diarrhea and pneumonitis). Conclusions: With a statistically significant improvement in mOS and acceptable tolerability. CP-pembro is an option for treatment naïve, unresectable PM.</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198</w:t>
      </w:r>
    </w:p>
    <w:p xmlns:w="http://schemas.openxmlformats.org/wordprocessingml/2006/main">
      <w:r>
        <w:rPr>
          <w:b/>
        </w:rPr>
        <w:t>TITLE</w:t>
      </w:r>
    </w:p>
    <w:p xmlns:w="http://schemas.openxmlformats.org/wordprocessingml/2006/main">
      <w:r>
        <w:t xml:space="preserve">  </w:t>
      </w:r>
      <w:r>
        <w:rPr>
          <w:b/>
          <w:sz w:val="28"/>
          <w:szCs w:val="28"/>
        </w:rPr>
        <w:t xml:space="preserve">Randomized phase II trial of cabozantinib combined with PD-1 and CTLA-4 inhibition versus cabozantinib in metastatic soft tissue sarcoma</w:t>
      </w:r>
    </w:p>
    <w:p xmlns:w="http://schemas.openxmlformats.org/wordprocessingml/2006/main">
      <w:r>
        <w:rPr>
          <w:b/>
        </w:rPr>
        <w:t>SOURCE</w:t>
      </w:r>
    </w:p>
    <w:p xmlns:w="http://schemas.openxmlformats.org/wordprocessingml/2006/main">
      <w:r>
        <w:t xml:space="preserve">  </w:t>
      </w:r>
      <w:r>
        <w:rPr/>
        <w:t xml:space="preserve">Journal of Clinical Oncology (2023) 41:17 Supplement</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Cabozantinib (C) has been combined successfully with either PD-1 or CTLA-4 inhibition in cancer clinical trials. The combination of nivolumab (N) and ipilimumab (I) previously was evaluated in soft tissue sarcoma (STS) and demonstrated activity as well as an acceptable safety profile. Given these data, we hypothesize that C in combination with both I and N is a therapeutic strategy that will be more effective than C alone in metastatic STS that lack translocations. Additionally, we hypothesized that C priming would enhance the efficacy of combination I and N at the time of crossover. Methods: This is a 2:1 randomized phase 2 clinical trial evaluating the overall response rate (RR) of C 40mg orally daily in combination with I (1mg/kg IV) / N (3mg/kg) for 4 doses Q3W and then maintenance N 480mg Q4W compared to C 60mg oral alone, with crossover. Secondary endpoints include progression free survival (PFS), disease control rate (DCR), RR in crossover, quality of life by FACT-G7, RR by iRECIST and safety. Correlative and biomarker analysis are preplanned. Key patient selection includes ECOG 0-1, 1-2 lines of prior therapy, and sarcomas that lack of translocations. The trial was balanced for leiomyosarcoma (LMS), liposarcoma and UPS. Results: 69 patients were randomized to C+I/N and 36 patients were randomized to C alone. 19 patients crossed over to C+I/N at progression. 54/105 patients had LMS. RR of C+I/N was 11% (5 PR and 2 CR), while the RR of C was 6% (2 PR and 0 CR) (p = NS). C+I/N responding histologies included LMS, angiosarcoma, epithelioid sarcoma, and myxofibrosarcoma. C responding histologies included 2 PRs in LMS. There were also 2 LMS PRs in crossover to C+I/N. The median PFS for C+I/N was 5.4 months and for C was 3.8 months (p = 0.016). The DCR for C+I/N was 80% (41 SD, 5 PR, 2 CR), and 42% for C (11 SD, 2 PR) (p = 0.0004). The most common grade 3-4 adverse events affecting . 10% of patients included hypothyroidism, diarrhea, mucositis, oral dysesthesia, nausea, vomiting, elevated AST and ALT, anorexia, dysgeusia, headache, pruritis, maculopapular rash, and hypertension for C+I/N and hypothyroidism, diarrhea, oral dysesthesia, fatigue, palmar-plantar erythrodysesthesia, and hypertension for C. Conclusions: The combination of C+I/N was superior to C for the treatment of non-translocation STS for DCR and PFS. Most frequent responding histology was LMS. Correlative work is ongoing.</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199</w:t>
      </w:r>
    </w:p>
    <w:p xmlns:w="http://schemas.openxmlformats.org/wordprocessingml/2006/main">
      <w:r>
        <w:rPr>
          <w:b/>
        </w:rPr>
        <w:t>TITLE</w:t>
      </w:r>
    </w:p>
    <w:p xmlns:w="http://schemas.openxmlformats.org/wordprocessingml/2006/main">
      <w:r>
        <w:t xml:space="preserve">  </w:t>
      </w:r>
      <w:r>
        <w:rPr>
          <w:b/>
          <w:sz w:val="28"/>
          <w:szCs w:val="28"/>
        </w:rPr>
        <w:t xml:space="preserve">A phase I, randomized, controlled, multicentre trial of isolated hepatic perfusion in combination with ipilimumab and nivolumab in patients with uveal melanoma metastases (the SCANDIUM 2 trial)</w:t>
      </w:r>
    </w:p>
    <w:p xmlns:w="http://schemas.openxmlformats.org/wordprocessingml/2006/main">
      <w:r>
        <w:rPr>
          <w:b/>
        </w:rPr>
        <w:t>SOURCE</w:t>
      </w:r>
    </w:p>
    <w:p xmlns:w="http://schemas.openxmlformats.org/wordprocessingml/2006/main">
      <w:r>
        <w:t xml:space="preserve">  </w:t>
      </w:r>
      <w:r>
        <w:rPr/>
        <w:t xml:space="preserve">Journal of Clinical Oncology (2023) 41:16 Supplement (9533)</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Uveal melanoma is a rare disease characterized by liver metastasis and a very poor prognosis. In patients with metastatic UM, a single treatment with isolated hepatic perfusion (IHP) with high dose melphalan has shown response rates of 40%, while immune checkpoint blockade with ipilimumab (3 mg/kg) in combination with nivolumab (1 mg/kg) every third week (IPI3/NIVO1 q3w) for four cycles followed by nivolumab monotherapy has shown response rates of 11-18%. The impact of these treatments on overall survival, especially if combined, is unclear. This phase I trial investigates the safety and tolerability of the combination of IHP and IPI3/NIVO1. Methods: Eligible in this multicenter open, randomized, controlled, phase I trial, were patients with liver dominant metastatic uveal melanoma who had not received previous systemic treatment. Patients were randomized to receive either (Arm A) IHP followed by combination immunotherapy (four cycles IPI3/NIVO1 q3w) or (Arm B) one neoadjuvant cycle of IPI3/NIVO1 prior to IHP followed by three cycles IPI3/NIVO1 q3w. Thereafter, both Arm A and B received monotherapy with nivolumab (480 mg q4w) for up to 1 year. IHP was performed using melphalan 1mg/kg perfused through the liver for 60 minutes under hyperthermia (40 C). The primary endpoint was incidence and severity of adverse events while, secondary endpoints included response according to RECIST v1.1 criteria reported according by the local investigator. Results: A total of 18 patients were included and randomized, nine to Arm A and nine to Arm B. Three patients did not undergo IHP as planned, one due to perioperative complications (Arm A), one due to extensive metastatic liver infiltration (.50% liver volume) (Arm B) and one due to encephalitis related to neoadjuvant IPI3/NIVO1 (Arm B). A total of 20 serious adverse events (SAEs) were reported in eleven patients. There were ten SAEs in each arm, with no treatment related deaths. In total, 11 of 18 patients (six in Arm A and five in arm B) did not complete the planned four cycles of IPI3/NIVO1, with a mean of 2.4 cycles in Arm A and 3.0 cycles in Arm B. Response was evaluable in 17 patients, with the best clinical responses reported as three complete responses (18%), four partial responses (24%), seven stable disease (41%) and three progressive disease (18%). The overall response rate was 63% in Arm A (5/8) and 22% in Arm B (2/9). Conclusions: For previously untreated patients with liver dominant metastatic uveal melanoma, treatment with IHP in combination with IPI3/NIVO1 had a high, yet manageable toxicity profile. The efficacy of this combination treatment is encouraging, however, one cycle of neoadjuvant IPI3/NIVO1 given before IHP did not seem beneficial, neither in regards to safety nor efficacy.</w:t>
      </w:r>
    </w:p>
    <w:p xmlns:w="http://schemas.openxmlformats.org/wordprocessingml/2006/main">
      <w:r>
        <w:rPr>
          <w:b/>
        </w:rPr>
        <w:t>DOI</w:t>
      </w:r>
    </w:p>
    <w:p xmlns:w="http://schemas.openxmlformats.org/wordprocessingml/2006/main">
      <w:r>
        <w:t xml:space="preserve">  </w:t>
      </w:r>
      <w:r>
        <w:rPr/>
        <w:t xml:space="preserve">10.1200/jco.2023.41.16_suppl.9533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200</w:t>
      </w:r>
    </w:p>
    <w:p xmlns:w="http://schemas.openxmlformats.org/wordprocessingml/2006/main">
      <w:r>
        <w:rPr>
          <w:b/>
        </w:rPr>
        <w:t>TITLE</w:t>
      </w:r>
    </w:p>
    <w:p xmlns:w="http://schemas.openxmlformats.org/wordprocessingml/2006/main">
      <w:r>
        <w:t xml:space="preserve">  </w:t>
      </w:r>
      <w:r>
        <w:rPr>
          <w:b/>
          <w:sz w:val="28"/>
          <w:szCs w:val="28"/>
        </w:rPr>
        <w:t xml:space="preserve">Outcome analysis of immunotherapy and possible prognostic role of pretreatment neutrophil-lymphocyte ratio in lung cancer: An Appalachian study</w:t>
      </w:r>
    </w:p>
    <w:p xmlns:w="http://schemas.openxmlformats.org/wordprocessingml/2006/main">
      <w:r>
        <w:rPr>
          <w:b/>
        </w:rPr>
        <w:t>SOURCE</w:t>
      </w:r>
    </w:p>
    <w:p xmlns:w="http://schemas.openxmlformats.org/wordprocessingml/2006/main">
      <w:r>
        <w:t xml:space="preserve">  </w:t>
      </w:r>
      <w:r>
        <w:rPr/>
        <w:t xml:space="preserve">Journal of Clinical Oncology (2023) 41:16 Supplement (e21053)</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Immune checkpoint inhibitors (ICI) have revolutionized the treatment of lung cancer resulting in better survival benefits. We are reporting outcome analysis of lung cancer patients treated with ICI in our institution. Methods: We performed retrospective chart review of lung cancer patients treated with ICI at our institution between June 2016 and March 2022. Results: A total of 289 patients were identified- 241 had non-small cell lung cancer (NSCLC) and 48 had small cell lung cancer (SCLC). A total of 109 patients (37.7%) developed immunotherapy related adverse events (IRAE): 92 (38.1%) with NSCLC and 17 (35.4%) with SCLC. Average time to develop IRAE was 3 months in both NSCLC and SCLC. IRAE grades 1,2,3,4 were noted in 33%, 20%, 15%, 31% patients respectively. 34 of 63 (53%) patients who received Ipilimumab-Nivolumab developed more IRAE than any other ICI with fatigue and dermatitis being the most common IRAE associated with this ICI. 79 of 183 (43%) patients who received RT developed IRAE (p = 0.012). Median overall survival (OS) for NSCLC was 35 months, 41 months, 27 months, 15 months for stages 1,2,3,4, respectively (p = 0.03). Median OS for extensive stage SCLC was 14.6 months. Median OS for NSCLC with and without IRAE was 30 and 23 months, respectively (p = 0.02). Median OS for SCLC with and without IRAE was 16.7 and 16.2 months, respectively (p = 0.5). Median OS for NSCLC when steroids were used to treat IRAE was 25 months, and 63 months if no steroids were used (p = 0.027). Better median overall survival rate was noted in patients with low Neutrophil-Lymphocyte ratio (defined as NLR &lt; 5) 29.23 months vs 20.59 months (high NLR) (p = 0.019). Although demographics like male sex, smoking history, higher BMI and poor ECOG performance status had numerically increased the risk of developing IRAE, no statistical significance was noted. Conclusions: Overall results of our analysis are mostly consistent with the current literature on survival rates in Lung Cancer. IRAE may have a predictive role in survival, as we observed that patients with NSCLC developing IRAE had better survival rates. Ipilimumab-Nivolumab combination resulted in more IRAE than any other ICI. Pneumonitis was the most common IRAE among all patients receiving ICI. Also, Radiation-therapy increased the risk of developing IRAE. Our observation that steroid use in treating IRAE was associated with lower survival is concerning. This may be due to higher grade IRAE/toxicities and possible decreased ICI effectiveness. Regardless of IRAE, low pretreatment NLR resulted in better survival rates. The role of pretreatment NLR as a potential prognostic tool to assess survival outcomes requires validation in a randomized clinical trial.</w:t>
      </w:r>
    </w:p>
    <w:p xmlns:w="http://schemas.openxmlformats.org/wordprocessingml/2006/main">
      <w:r>
        <w:rPr>
          <w:b/>
        </w:rPr>
        <w:t>DOI</w:t>
      </w:r>
    </w:p>
    <w:p xmlns:w="http://schemas.openxmlformats.org/wordprocessingml/2006/main">
      <w:r>
        <w:t xml:space="preserve">  </w:t>
      </w:r>
      <w:r>
        <w:rPr/>
        <w:t xml:space="preserve">10.1200/jco.2023.41.16_suppl.e21053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201</w:t>
      </w:r>
    </w:p>
    <w:p xmlns:w="http://schemas.openxmlformats.org/wordprocessingml/2006/main">
      <w:r>
        <w:rPr>
          <w:b/>
        </w:rPr>
        <w:t>TITLE</w:t>
      </w:r>
    </w:p>
    <w:p xmlns:w="http://schemas.openxmlformats.org/wordprocessingml/2006/main">
      <w:r>
        <w:t xml:space="preserve">  </w:t>
      </w:r>
      <w:r>
        <w:rPr>
          <w:b/>
          <w:sz w:val="28"/>
          <w:szCs w:val="28"/>
        </w:rPr>
        <w:t xml:space="preserve">Phase II randomized trial of first-line pembrolizumab and vorinostat in patients with metastatic NSCLC (mNSCLC): Final results</w:t>
      </w:r>
    </w:p>
    <w:p xmlns:w="http://schemas.openxmlformats.org/wordprocessingml/2006/main">
      <w:r>
        <w:rPr>
          <w:b/>
        </w:rPr>
        <w:t>SOURCE</w:t>
      </w:r>
    </w:p>
    <w:p xmlns:w="http://schemas.openxmlformats.org/wordprocessingml/2006/main">
      <w:r>
        <w:t xml:space="preserve">  </w:t>
      </w:r>
      <w:r>
        <w:rPr/>
        <w:t xml:space="preserve">Journal of Clinical Oncology (2023) 41:16 Supplement (9125)</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Histone deacetylase inhibitors enhance tumor immunogenicity through various mechanisms including induced expression of MHC and T cell chemokines. A previous phase I trial demonstrated the combination of pembrolizumab (P) with vorinostat (V) in advanced/metastatic (m)NSCLC was well tolerated with signals of activity in ICI-pretreated pts. To further investigate the combination, we conducted a first-line, phase II trial. Methods: Pts with treatment-naïve mNSCLC and tumor PD-L1 expression ≥ 1% were eligible. Pts were randomized, open-label, 1:1 to receive P 200 mg IV q3 wk as monotherapy [Arm A] vs P 200 mg IV q3 wk plus V 400 mg PO daily [Arm B]. The primary endpoint was overall response rate (ORR). Secondary endpoints included DOR, PFS and OS. Tumor biopsies were collected both pre- and on-treatment (day 15-21) for exploratory correlative analysis including gene expression and changes in the tumor microenvironment. Results: Between 7/ 2017 - 2/2022, 86 pts were enrolled, with 83 pts evaluable for response (40 in Arm A and 43 in Arm B). Median age was 69 (range 44 - 87), 47% female, and ECOG PS 0/1 in 9%/91%. PD-L1 TPS was≥50% in 20/40 (50%) of pts in Arm A, and in 23/46 (50%) of pts in ArmB. The most common TRAEs in Arm A included diarrhea (15%) and fatigue (10%). 3 pts in Arm A experienced grade ≥ 3 irAEs (including 1 each of grade 3 hepatitis, pneumonitis, and rash). The most common TRAEs in Arm B included fatigue (41%), nausea (44%), diarrhea (35%) and increased creatinine (33%). 3 pts in Arm B experienced grade ≥ 3 irAE (2 grade 3 pneumonitis and 1 grade 4 myopericarditis). In Arm B, 22/45 (49%) of pts had a dose-reduction in vorinostat, most commonly due to grade 2-3 fatigue or nausea. Efficacy results by intention-to-treat are summarized in the Table below. For evaluable patients only, ORR was 44% in Arm B (19/43) and 28% in Arm A (11/40) (p=0.18). RNA-sequencing of a subset of patients showed a significant increase in interferon-g pathway activity in both Arms. However, between the two Arms, interferon-g pathway activity was enhanced to greater extent in Arm B, which may have contributed the higher overall response rate. Conclusions: To our knowledge, this is the first randomized trial investigating the combination of HDAC inhibition and anti-PD1 therapy in NSCLC. Although the combination arm had a numerically higher ORR compared to P monotherapy, the result did not meet the primary endpoint for significance. While there were no new safety signals with the combination therapy, reduction or interruption in V dose occurred frequently, which may have contributed to lack of survival differences between arms.</w:t>
      </w:r>
    </w:p>
    <w:p xmlns:w="http://schemas.openxmlformats.org/wordprocessingml/2006/main">
      <w:r>
        <w:rPr>
          <w:b/>
        </w:rPr>
        <w:t>DOI</w:t>
      </w:r>
    </w:p>
    <w:p xmlns:w="http://schemas.openxmlformats.org/wordprocessingml/2006/main">
      <w:r>
        <w:t xml:space="preserve">  </w:t>
      </w:r>
      <w:r>
        <w:rPr/>
        <w:t xml:space="preserve">10.1200/jco.2023.41.16_suppl.9125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202</w:t>
      </w:r>
    </w:p>
    <w:p xmlns:w="http://schemas.openxmlformats.org/wordprocessingml/2006/main">
      <w:r>
        <w:rPr>
          <w:b/>
        </w:rPr>
        <w:t>TITLE</w:t>
      </w:r>
    </w:p>
    <w:p xmlns:w="http://schemas.openxmlformats.org/wordprocessingml/2006/main">
      <w:r>
        <w:t xml:space="preserve">  </w:t>
      </w:r>
      <w:r>
        <w:rPr>
          <w:b/>
          <w:sz w:val="28"/>
          <w:szCs w:val="28"/>
        </w:rPr>
        <w:t xml:space="preserve">Evaluation of immune related adverse events following extended interval dosing of immune checkpoint inhibitors</w:t>
      </w:r>
    </w:p>
    <w:p xmlns:w="http://schemas.openxmlformats.org/wordprocessingml/2006/main">
      <w:r>
        <w:rPr>
          <w:b/>
        </w:rPr>
        <w:t>SOURCE</w:t>
      </w:r>
    </w:p>
    <w:p xmlns:w="http://schemas.openxmlformats.org/wordprocessingml/2006/main">
      <w:r>
        <w:t xml:space="preserve">  </w:t>
      </w:r>
      <w:r>
        <w:rPr/>
        <w:t xml:space="preserve">Journal of Clinical Oncology (2023) 41:16 Supplement (e14605)</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Increased use of immune checkpoint inhibitors (ICI) has resulted in a rise in immune related adverse events (irAEs). In 2019, pembrolizumab and nivolumab received approval for extended interval (EI) dosing at 400 mg intravenous (IV) every 6 weeks and 480 mg IV every 4 weeks, respectively, compared to the standard interval (SI) dosing of 200 mg IV every 3 weeks and 240 mg IV every 2 weeks, respectively. Since EI dosing has been implemented, clinicians have hypothesized increased dosing may lead to more irAEs. Mixed results have been published to date with discordant results between studies. The aim of this study was to investigate the incidence and grade of irAEs, including multisystem adverse events (ms irAEs) in SI versus EI dosing in a real-world community-based hospital system in the United States of America. Methods: We performed an Institutional Review Board approved retrospective study of all patients 18 years or older who received SI or EI dosing of pembrolizumab or nivolumab from 2015 through 2021. An irAE was considered connected to the specific dosing group if it was observed after the first date of stated dosing and within 90 days after last dose of such dosing. Statistical analysis included descriptive statistics, Wilcoxon signed-rank test, Fisher's exact test, and Kaplan-Meier survival analysis and was performed in R version 4.2.2 at a significance level of 0.05. Results: Our study included 458 patients who were 99% white, 59% male, and an average age of 67 years. There were 354 (77%) patients in the SI group and 104 (23%) in the EI group. The overall incidence of irAEs was 32% (146 patients), of which 37% (54 patients) presented at some point with ms irAEs. There was no significant association between dosing group and presence of irAEs (p = 0.087), grade groups 1-2 vs.3 (p = 0.7), or ms irAEs (p = 0.13). The incidence of irAEs was 34% (120 patients) in the SI group with a distribution of grades 1-2-3-4-5 being 39-62-25-5-1, respectively. The incidence of irAEs was 25% (26 patients) in the EI group with a distribution of grades 1-2-3-4-5 being 18-27-11-1-0, respectively. In the SI group there were 41 (34%) patients with ms irAEs compared to 13 (50%) in the EI group. There was a significant association between dosing groups and overall survival (p &lt; 0.001). Conclusions: Our results lend data to suggest there is indeed no statistically significant risk of increased irAEs with EI dosing. However, there may be a clinically significant trend toward increased ms irAEs in EI dosing that needs further investigation with comparisons of comorbid conditions that increase risk of autoimmune reactions. Of note, the OS in EI dosing group was statistically significant but likely heavily confounded due to patient selection bias, this may also be an avenue for future research to be conducted with a randomized clinical trial.</w:t>
      </w:r>
    </w:p>
    <w:p xmlns:w="http://schemas.openxmlformats.org/wordprocessingml/2006/main">
      <w:r>
        <w:rPr>
          <w:b/>
        </w:rPr>
        <w:t>DOI</w:t>
      </w:r>
    </w:p>
    <w:p xmlns:w="http://schemas.openxmlformats.org/wordprocessingml/2006/main">
      <w:r>
        <w:t xml:space="preserve">  </w:t>
      </w:r>
      <w:r>
        <w:rPr/>
        <w:t xml:space="preserve">10.1200/jco.2023.41.16_suppl.e14605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203</w:t>
      </w:r>
    </w:p>
    <w:p xmlns:w="http://schemas.openxmlformats.org/wordprocessingml/2006/main">
      <w:r>
        <w:rPr>
          <w:b/>
        </w:rPr>
        <w:t>TITLE</w:t>
      </w:r>
    </w:p>
    <w:p xmlns:w="http://schemas.openxmlformats.org/wordprocessingml/2006/main">
      <w:r>
        <w:t xml:space="preserve">  </w:t>
      </w:r>
      <w:r>
        <w:rPr>
          <w:b/>
          <w:sz w:val="28"/>
          <w:szCs w:val="28"/>
        </w:rPr>
        <w:t xml:space="preserve">Neoadjuvant tislelizumab, a PD-1 mAb plus nab-paclitaxel (nab-P) followed by tislelizumab plus epirubicin/cyclophosphamide (EC) for triple-negative breast cancers (TNBC): Interim analysis of clinical response in a phase 2 TREND trial</w:t>
      </w:r>
    </w:p>
    <w:p xmlns:w="http://schemas.openxmlformats.org/wordprocessingml/2006/main">
      <w:r>
        <w:rPr>
          <w:b/>
        </w:rPr>
        <w:t>SOURCE</w:t>
      </w:r>
    </w:p>
    <w:p xmlns:w="http://schemas.openxmlformats.org/wordprocessingml/2006/main">
      <w:r>
        <w:t xml:space="preserve">  </w:t>
      </w:r>
      <w:r>
        <w:rPr/>
        <w:t xml:space="preserve">Journal of Clinical Oncology (2023) 41:16 Supplement (e14623)</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Chemo-based immunotherapy improves the prognosis of TNBC. However, the dominant population and optimal chemo-backbone of neoadjuvant immunotherapy remain undefined. Aim of TREND trial was to assess the efficacy and safety of tislelizumab in combination with nab-P and EC (nab-P-EC) in neoadjuvant therapy of TNBC. Methods: In this prospective, single-arm phase 2 clinical study, untreated TNBC patients who have clinically node-positive or at least T2 disease without distant metastasis were eligible. Before surgery, enrolled patients received tislelizumab (200 mg IV Q3W) plus weekly nab-P (100 mg/m</w:t>
      </w:r>
      <w:r>
        <w:rPr>
          <w:vertAlign w:val="superscript"/>
        </w:rPr>
        <w:t xml:space="preserve">2</w:t>
      </w:r>
      <w:r>
        <w:rPr/>
        <w:t xml:space="preserve"> IV Q3W) for 12 weeks, followed by tislelizumab (200 mg IV Q3W) plus epirubicin (75 mg/m</w:t>
      </w:r>
      <w:r>
        <w:rPr>
          <w:vertAlign w:val="superscript"/>
        </w:rPr>
        <w:t xml:space="preserve">2</w:t>
      </w:r>
      <w:r>
        <w:rPr/>
        <w:t xml:space="preserve"> IV Q3W) and cyclophosphamide (600 mg/m</w:t>
      </w:r>
      <w:r>
        <w:rPr>
          <w:vertAlign w:val="superscript"/>
        </w:rPr>
        <w:t xml:space="preserve">2</w:t>
      </w:r>
      <w:r>
        <w:rPr/>
        <w:t xml:space="preserve"> IV Q3W) for the subsequently 12 weeks. The primary endpoint was pCR (ypT0/Tis ypN0) and secondary endpoints was objective response rate (ORR, RECIST v1.1). Combined positive score (CPS) of PD-L1 expression in pretreatment biopsy samples was tested by PD-L1 IHC 22C3 PharmDx. Single-cell RNA sequencing, single-cell TCR sequencing, mass cytometry by time of flight, whole exome sequencing, RNA-seq and olink-assay were performed on pre- and post-treatment samples from primary tumors, metastatic lymph nodes and peripheral blood. Results: Of 43 enrolled patients from Nov 2020 to Nov 2022, 21 patients completed neoadjuvant therapy and accepted surgery in per protocol set (PPS; median age 48 years; range 25-69 years), and 16 were still on treatment. In PPS, the pCR (ypT0/is ypN0) rate was 71.43% (15/21). For different target lesions, 15 patients achieved ypT0/Tis (pCR rate = 71.43%) and 20 reached ypN0 (pCR rate = 95.24%). When stratified by CPS, pCR (ypT0/is ypN0) rate were 68.4%,72.2% and 76.9% in CPS ≥ 1, CPS ≥ 5 and CPS ≥ 10 subgroups, respectively. The ORR in PPS was 90.48% (n = 19/21, 95% CI: 68.18 - 98.33) and DCR reached 95.24% (n = 20/21, 95% CI: 74.13 - 99.75), including 9 complete response and 10 partial response. Treatment emergent adverse event (TEAE) occurred in 74.4% patients (32/43), of which 69.8% were Immune-related adverse event (irAE) (30/43). Grade ≥ 3 IrAE was 7.0% (3/43) and no treatment-related deaths were found. Conclusions: Combining tislelizumab and neoadjuvant nab-P-EC achieved favorable efficacy in TNBC, supporting that platinum-free regimen was non-inferior as a chemo-backbone. For heterogeneity of efficacy to immunotherapy, metastatic tumors in lymph nodes responded better to tislelizumab than primary tumor, suggesting that node-positive patients were potentially dominant population of neoadjuvant immunotherapy. Further results from the ongoing TREND trial and subsequent analysis of mechanism are urgently awaited.</w:t>
      </w:r>
    </w:p>
    <w:p xmlns:w="http://schemas.openxmlformats.org/wordprocessingml/2006/main">
      <w:r>
        <w:rPr>
          <w:b/>
        </w:rPr>
        <w:t>DOI</w:t>
      </w:r>
    </w:p>
    <w:p xmlns:w="http://schemas.openxmlformats.org/wordprocessingml/2006/main">
      <w:r>
        <w:t xml:space="preserve">  </w:t>
      </w:r>
      <w:r>
        <w:rPr/>
        <w:t xml:space="preserve">10.1200/jco.2023.41.16_suppl.e14623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204</w:t>
      </w:r>
    </w:p>
    <w:p xmlns:w="http://schemas.openxmlformats.org/wordprocessingml/2006/main">
      <w:r>
        <w:rPr>
          <w:b/>
        </w:rPr>
        <w:t>TITLE</w:t>
      </w:r>
    </w:p>
    <w:p xmlns:w="http://schemas.openxmlformats.org/wordprocessingml/2006/main">
      <w:r>
        <w:t xml:space="preserve">  </w:t>
      </w:r>
      <w:r>
        <w:rPr>
          <w:b/>
          <w:sz w:val="28"/>
          <w:szCs w:val="28"/>
        </w:rPr>
        <w:t xml:space="preserve">Salvage ipilimumab plus nivolumab in advanced hepatocellular carcinoma after prior anti- PD-(L)1 blockade</w:t>
      </w:r>
    </w:p>
    <w:p xmlns:w="http://schemas.openxmlformats.org/wordprocessingml/2006/main">
      <w:r>
        <w:rPr>
          <w:b/>
        </w:rPr>
        <w:t>SOURCE</w:t>
      </w:r>
    </w:p>
    <w:p xmlns:w="http://schemas.openxmlformats.org/wordprocessingml/2006/main">
      <w:r>
        <w:t xml:space="preserve">  </w:t>
      </w:r>
      <w:r>
        <w:rPr/>
        <w:t xml:space="preserve">Journal of Clinical Oncology (2023) 41:16 Supplement (4091)</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Combination PD-(L)1/CTLA-4 blockade is approved in patients with advanced hepatocellular carcinoma (HCC) in the first line or after treatment with sorafenib, but it is unclear if combination therapy has efficacy after treatment with anti-PD-(L)1 alone or in combination with a multikinase inhibitor. We evaluated responses to ipilimumab plus nivolumab in patients with advanced HCC who previously received anti-PD-(L)1 to assess the efficacy and safety of this regimen. Methods: We performed a multi-center retrospective review of patients 18 years of age or older with a diagnosis of HCC based on histology or imaging who had received at least one dose of anti-PD-(L)1 therapy prior to receiving ipilimumab plus nivolumab as a subsequent line of therapy. All patients had imaging and/or laboratory monitoring to monitor for disease progression. Results: Our cohort contained 32 patients, with a majority being male (88%, n = 28) and a median age of 67 years. All patients were Child Pugh A (66%, n = 21) or B (34%, n = 11) at the start of treatment, with most having an ECOG performance status of 0-1 (84%, n = 27). The median number of prior lines of therapy was 2 (range 1-8). Prior anti- PD-(L)1 containing regimens included atezolizumab plus bevacizumab (50%, n = 16), other VEGF plus anti-PD-(L)1 combination (31%, n = 10), and anti-PD-(L)1 monotherapy (19%, n = 6). The objective response rate (ORR) was 22% (1 CR, (3%), 6 PR (19%)), with remaining responses including 8 SD (25%), 16 PD (50%), and 1 NE (3%). Among patients who had an objective response to ipilimumab plus nivolumab, none had an objective response to prior anti-PD-(L)1 treatments. Response rates were similar across major clinical (obese vs. non-obese) and etiological (viral vs. non-viral) subsets of HCC. Response to ipilimumab plus nivolumab was associated with improved PFS and OS: median PFS for PD/SD/NE 2.4 months (95% CI: 2.1-NR) vs. PR/CR not reached (NR) (95% CI: 7.5-NR), p = 0.004, and OS for PD/SD/NE 5.9 months (95% CI: 3.1-NR) vs. PR/CR NR (95% CI: NR-NR), p = 0.02. Immune related adverse events (irAEs) were reported in 13 patients (41%), and 6 patients experienced grade 3-4 irAEs (19%). One patient in our cohort experienced a fatal irAE (autoimmune hepatitis), and 5 patients discontinued therapy due to irAEs. Conclusions: This study demonstrates that ipilimumab plus nivolumab has clinical activity in patients with advanced HCC who previously received anti-PD-(L) 1 therapy with an acceptable safety profile, supporting this regimen as second line immune checkpoint inhibitor therapy in advanced HCC. Further studies are required to determine the optimal sequence of therapies in advanced HCC.</w:t>
      </w:r>
    </w:p>
    <w:p xmlns:w="http://schemas.openxmlformats.org/wordprocessingml/2006/main">
      <w:r>
        <w:rPr>
          <w:b/>
        </w:rPr>
        <w:t>DOI</w:t>
      </w:r>
    </w:p>
    <w:p xmlns:w="http://schemas.openxmlformats.org/wordprocessingml/2006/main">
      <w:r>
        <w:t xml:space="preserve">  </w:t>
      </w:r>
      <w:r>
        <w:rPr/>
        <w:t xml:space="preserve">10.1200/jco.2023.41.16_suppl.4091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205</w:t>
      </w:r>
    </w:p>
    <w:p xmlns:w="http://schemas.openxmlformats.org/wordprocessingml/2006/main">
      <w:r>
        <w:rPr>
          <w:b/>
        </w:rPr>
        <w:t>TITLE</w:t>
      </w:r>
    </w:p>
    <w:p xmlns:w="http://schemas.openxmlformats.org/wordprocessingml/2006/main">
      <w:r>
        <w:t xml:space="preserve">  </w:t>
      </w:r>
      <w:r>
        <w:rPr>
          <w:b/>
          <w:sz w:val="28"/>
          <w:szCs w:val="28"/>
        </w:rPr>
        <w:t xml:space="preserve">Meta-analysis of gastrointestinal adverse effects in patients with non-small cell lung cancer treated with a combination therapy of pembrolizumab and chemotherapy versus chemotherapy alone</w:t>
      </w:r>
    </w:p>
    <w:p xmlns:w="http://schemas.openxmlformats.org/wordprocessingml/2006/main">
      <w:r>
        <w:rPr>
          <w:b/>
        </w:rPr>
        <w:t>SOURCE</w:t>
      </w:r>
    </w:p>
    <w:p xmlns:w="http://schemas.openxmlformats.org/wordprocessingml/2006/main">
      <w:r>
        <w:t xml:space="preserve">  </w:t>
      </w:r>
      <w:r>
        <w:rPr/>
        <w:t xml:space="preserve">Journal of Clinical Oncology (2023) 41:16 Supplement (e14634)</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Pembrolizumab combined with chemotherapy has transformed the treatment of non-small cell lung cancer (NSCLC) and is now the standard of care. It has unique immune-related adverse events (irAE) that have been well defined. There is limited literature reporting its effect on the occurrence of common chemotherapy related AEs such as gastrointestinal adverse effects (GIAEs) (nausea, vomiting and diarrhea). We performed a meta-analysis to evaluate the GIAEs of pembrolizumab in non-small cell lung cancer patients treated with pembrolizumab and chemotherapy (P+C) and drew a comparison with those treated with chemotherapy alone (C). Methods: A literature search was performed in the MEDLINE database for randomized clinical trials of non-small cell lung cancer treated with pembrolizumab reporting gastrointestinal adverse effects. Articles were screened in concordance with PRISMA guidelines. Funnel plots were generated to assess publication bias. The pooled odds ratios (OR) for occurrence of GIAEs with 95% confidence intervals (CI) using random-effects models was calculated. Results: 9 studies (including data from KEYNOTE-021, 407, 189, 604, PROLUNG trial) were included in our analyses (n = 3157 patients). A clear increment in certain GIAEs (constipation (OR 1.16 (0.99- 1.37)), diarrhea (OR 1.51 (1.28- 1.78)), colitis (OR 4.39 (1.81- 10.62)), hepatitis (OR 4.67(1.79- 12.18)) was noted the Pembrolizumab plus chemotherapy arm versus chemotherapy alone. No significant differences were noted in the occurrence of nausea, vomiting and pancreatitis. Conclusions: Pembrolizumab plus chemotherapy compared with chemotherapy alone has been studied extensively to highlight the survival advantages of the former therapeutic strategy. The risk of certain GIAEs (constipation, diarrhea, colitis, hepatitis) with pembrolizumab combination therapy for non-small cell lung cancer is significantly higher in comparison to chemotherapy alone. This alludes to the superadded effect of pembrolizumab on the existing AEs of chemotherapy.</w:t>
      </w:r>
    </w:p>
    <w:p xmlns:w="http://schemas.openxmlformats.org/wordprocessingml/2006/main">
      <w:r>
        <w:rPr>
          <w:b/>
        </w:rPr>
        <w:t>DOI</w:t>
      </w:r>
    </w:p>
    <w:p xmlns:w="http://schemas.openxmlformats.org/wordprocessingml/2006/main">
      <w:r>
        <w:t xml:space="preserve">  </w:t>
      </w:r>
      <w:r>
        <w:rPr/>
        <w:t xml:space="preserve">10.1200/jco.2023.41.16_suppl.e14634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206</w:t>
      </w:r>
    </w:p>
    <w:p xmlns:w="http://schemas.openxmlformats.org/wordprocessingml/2006/main">
      <w:r>
        <w:rPr>
          <w:b/>
        </w:rPr>
        <w:t>TITLE</w:t>
      </w:r>
    </w:p>
    <w:p xmlns:w="http://schemas.openxmlformats.org/wordprocessingml/2006/main">
      <w:r>
        <w:t xml:space="preserve">  </w:t>
      </w:r>
      <w:r>
        <w:rPr>
          <w:b/>
          <w:sz w:val="28"/>
          <w:szCs w:val="28"/>
        </w:rPr>
        <w:t xml:space="preserve">A phase 1/2 study of a first-in-human immune-stimulating antibody conjugate (ISAC) BDC- 1001 in patients with advanced HER2-expressing solid tumors</w:t>
      </w:r>
    </w:p>
    <w:p xmlns:w="http://schemas.openxmlformats.org/wordprocessingml/2006/main">
      <w:r>
        <w:rPr>
          <w:b/>
        </w:rPr>
        <w:t>SOURCE</w:t>
      </w:r>
    </w:p>
    <w:p xmlns:w="http://schemas.openxmlformats.org/wordprocessingml/2006/main">
      <w:r>
        <w:t xml:space="preserve">  </w:t>
      </w:r>
      <w:r>
        <w:rPr/>
        <w:t xml:space="preserve">Journal of Clinical Oncology (2023) 41:16 Supplement (2538)</w:t>
      </w:r>
      <w:r>
        <w:rPr/>
        <w:t xml:space="preserve">. Date of Publication: 1 Jun 2023</w:t>
      </w:r>
    </w:p>
    <w:p xmlns:w="http://schemas.openxmlformats.org/wordprocessingml/2006/main">
      <w:r>
        <w:rPr>
          <w:b/>
        </w:rPr>
        <w:t>ABSTRACT</w:t>
      </w:r>
    </w:p>
    <w:p xmlns:w="http://schemas.openxmlformats.org/wordprocessingml/2006/main">
      <w:r>
        <w:t xml:space="preserve">  </w:t>
      </w:r>
      <w:r>
        <w:rPr/>
        <w:t xml:space="preserve">Background: BDC-1001 is a HER2-targeted immune-stimulating antibody conjugate (ISAC), designed to trigger local activation of the innate immune system and generate a durable tumor-targeted adaptive immune response. BDC-1001 incorporates a trastuzumab biosimilar (EG12014) conjugated to a proprietary TLR7/8 agonist using a non-cleavable linker and a cell membrane-impermeable payload. An international phase 1/2 study was initiated to evaluate the safety of BDC-1001 6 nivolumab (nivo) and to identify the recommended phase 2 dose (RP2D) considering PK/PD analyses and preliminary efficacy. Methods: Dose-escalation (3+3, +backfills) enrolled patients (pts) with HER2-positive (amplified, or IHC 3+) or HER2 low (IHC 2+ and not amplified) solid tumors who had progressed after standard therapies. BDC-1001 was given IV q3w, q2w, or q1w as monotherapy (mono; n=91) and q2w or q1w with nivo 240 mg q2w (combo; n=27). Results: As of Nov 23, 2022, 118 pts with 16 different tumor types, were enrolled with BDC-1001 doses ranging from 0.15 to 20 mg/kg. Mean age was 61 yrs with a median of 4 and 5 prior lines of therapy (range, 1-11; 1-14; prior anti-HER2 therapy (HER2Tx) [66%/70%], immunotherapy (IO) [23%/22%]) for mono and combo, respectively. Median follow-up time was 5.0-6.1 months. Treatment was well tolerated with only 1 DLT (Gr3 supraventricular tachycardia) at 8 mg/kg q1w combo cohort. Low-grade IRRs were the most common related TEAEs (mono, 26.5%; combo, 25.9%). A related SAE (Gr4, bronchopulmonary hemorrhage) was seen in 1 pt (mono, 1.1%). Antitumor activity was observed at a range of doses and malignancies. There were 4 confirmed (RECIST 1.1) durable PRs (all in MSS tumors with low/intermediate TMB, prior Tx: 1 HER2Tx, 1 IO) including 1 pt with colon cancer (CRC) in the 5 mg/kg q3w mono cohort, and 3 in the 20 mg/kg q2w cohorts (mono 1/7; combo 2/7; ovarian, biliary, and rectal cancers). After the data cut, an additional PR (unconfirmed) was reported at week 6 in a pt with CRC receiving 12m/kg 1qw combo. Ten additional pts had SD lasting $6 months (8 mono; 2 combo; prior Tx: 6 HER2Tx; 1 IO; e.g., ovarian, endometrial, colorectal, gastric). Durable SDs were most frequent in the q2w cohorts. BDC-1001 exposure (e.g., Cmin) correlated with activity among pts in q2w cohorts. Increases in myeloid and T cell infiltration markers in post-Tx tumor biopsies align with mechanism of action (MoA). No anti-drug antibodies were detected. Conclusions: BDC-1001 mono and combo were well-tolerated. Targeted serum exposure levels were achieved, and encouraging clinical activity was noted in heavily pretreated pts with various HER2 positive tumors, especially in the 20 mg/kg q2w cohorts. Immune biomarker changes from plasma and tumor were consistent with MoA of this ISAC. These data support further development of BDC-1001 with phase 2 expansion in HER2-expressing solid tumors at the RP2D.</w:t>
      </w:r>
    </w:p>
    <w:p xmlns:w="http://schemas.openxmlformats.org/wordprocessingml/2006/main">
      <w:r>
        <w:rPr>
          <w:b/>
        </w:rPr>
        <w:t>DOI</w:t>
      </w:r>
    </w:p>
    <w:p xmlns:w="http://schemas.openxmlformats.org/wordprocessingml/2006/main">
      <w:r>
        <w:t xml:space="preserve">  </w:t>
      </w:r>
      <w:r>
        <w:rPr/>
        <w:t xml:space="preserve">10.1200/jco.2023.41.16_suppl.2538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207</w:t>
      </w:r>
    </w:p>
    <w:p xmlns:w="http://schemas.openxmlformats.org/wordprocessingml/2006/main">
      <w:r>
        <w:rPr>
          <w:b/>
        </w:rPr>
        <w:t>TITLE</w:t>
      </w:r>
    </w:p>
    <w:p xmlns:w="http://schemas.openxmlformats.org/wordprocessingml/2006/main">
      <w:r>
        <w:t xml:space="preserve">  </w:t>
      </w:r>
      <w:r>
        <w:rPr>
          <w:b/>
          <w:sz w:val="28"/>
          <w:szCs w:val="28"/>
        </w:rPr>
        <w:t xml:space="preserve">Brief Report: Durvalumab After Chemoradiotherapy in Unresectable Stage III EGFR-Mutant NSCLC: A Post Hoc Subgroup Analysis From PACIFIC</w:t>
      </w:r>
    </w:p>
    <w:p xmlns:w="http://schemas.openxmlformats.org/wordprocessingml/2006/main">
      <w:r>
        <w:rPr>
          <w:b/>
        </w:rPr>
        <w:t>SOURCE</w:t>
      </w:r>
    </w:p>
    <w:p xmlns:w="http://schemas.openxmlformats.org/wordprocessingml/2006/main">
      <w:r>
        <w:t xml:space="preserve">  </w:t>
      </w:r>
      <w:r>
        <w:rPr/>
        <w:t xml:space="preserve">Journal of Thoracic Oncology (2023) 18:5 (657-663)</w:t>
      </w:r>
      <w:r>
        <w:rPr/>
        <w:t xml:space="preserve">. Date of Publication: 1 May 2023</w:t>
      </w:r>
    </w:p>
    <w:p xmlns:w="http://schemas.openxmlformats.org/wordprocessingml/2006/main">
      <w:r>
        <w:rPr>
          <w:b/>
        </w:rPr>
        <w:t>ABSTRACT</w:t>
      </w:r>
    </w:p>
    <w:p xmlns:w="http://schemas.openxmlformats.org/wordprocessingml/2006/main">
      <w:r>
        <w:t xml:space="preserve">  </w:t>
      </w:r>
      <w:r>
        <w:rPr/>
        <w:t xml:space="preserve">Introduction: Consolidation durvalumab (the “PACIFIC regimen”) is standard of care for patients with unresectable stage III NSCLC who have not progressed after chemoradiotherapy, on the basis of data from the phase 3 placebo-controlled PACIFIC study (NCT02125461). Nevertheless, the benefit of immunotherapy in patients with stage III EGFR-mutant (EGFRm) NSCLC is not well characterized. Here, we report a post hoc exploratory efficacy and safety analysis from a subgroup of patients with EGFRm NSCLC from the PACIFIC. Methods: Patients with stage III unresectable NSCLC and no progression after more than or equal to two cycles of platinum-based concurrent chemoradiotherapy were randomized (2:1) to receive durvalumab (10 mg/kg intravenously every 2 weeks [wk], for up to 1 y) or placebo; stratified by age, sex, and smoking history. Enrollment was not restricted by oncogenic driver gene mutation status or programmed death-ligand 1 expression. Patients with NSCLC with an EGFR mutation, determined by local testing only, were included in this subgroup analysis. The primary end points were progression-free survival (PFS; assessed by blinded independent central review) and overall survival (OS). Secondary end points included objective response rate and safety. Statistical analyses for the subgroup of patients with EGFRm NSCLC were post hoc and considered exploratory. Results: Of 713 patients randomized, 35 had locally confirmed EGFRm NSCLC (durvalumab, n = 24; placebo, n = 11). At data cutoff (January 11, 2021), median duration of follow-up for survival was 42.7 months (range: 3.7–74.3 mo) for all randomized patients in the subgroup. Median PFS was 11.2 months (95% confidence interval [CI]: 7.3–20.7) with durvalumab versus 10.9 months (95% CI: 1.9–not evaluable [NE]) with placebo; hazard ratio = 0.91 (95% CI: 0.39–2.13). Median OS was 46.8 months (95% CI: 29.9–NE) with durvalumab versus 43.0 months (95% CI: 14.9–NE) with placebo; hazard ratio = 1.02 (95% CI: 0.39–2.63). The safety profile of durvalumab was generally consistent with the overall population and known profile for durvalumab. Conclusions: PFS and OS outcomes with durvalumab were similar to placebo for patients with EGFRm tumors, with wide CIs. These data should be interpreted with caution owing to small patient numbers and lack of a prospective study that evaluates clinical outcomes by tumor biomarker status. Further research to determine the optimal treatment for unresectable stage III EGFRm NSCLC is warranted.</w:t>
      </w:r>
    </w:p>
    <w:p xmlns:w="http://schemas.openxmlformats.org/wordprocessingml/2006/main">
      <w:r>
        <w:rPr>
          <w:b/>
        </w:rPr>
        <w:t>DOI</w:t>
      </w:r>
    </w:p>
    <w:p xmlns:w="http://schemas.openxmlformats.org/wordprocessingml/2006/main">
      <w:r>
        <w:t xml:space="preserve">  </w:t>
      </w:r>
      <w:r>
        <w:rPr/>
        <w:t xml:space="preserve">10.1016/j.jtho.2023.02.009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208</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EXTREME Regimen as First-Line Treatment for Recurrent/Metastatic Squamous Cell Carcinoma of the Head and Neck: The Final Results of CheckMate 651</w:t>
      </w:r>
    </w:p>
    <w:p xmlns:w="http://schemas.openxmlformats.org/wordprocessingml/2006/main">
      <w:r>
        <w:rPr>
          <w:b/>
        </w:rPr>
        <w:t>SOURCE</w:t>
      </w:r>
    </w:p>
    <w:p xmlns:w="http://schemas.openxmlformats.org/wordprocessingml/2006/main">
      <w:r>
        <w:t xml:space="preserve">  </w:t>
      </w:r>
      <w:r>
        <w:rPr/>
        <w:t xml:space="preserve">Journal of Clinical Oncology (2023) 41:12 (2166-2180)</w:t>
      </w:r>
      <w:r>
        <w:rPr/>
        <w:t xml:space="preserve">. Date of Publication: 20 Apr 2023</w:t>
      </w:r>
    </w:p>
    <w:p xmlns:w="http://schemas.openxmlformats.org/wordprocessingml/2006/main">
      <w:r>
        <w:rPr>
          <w:b/>
        </w:rPr>
        <w:t>ABSTRACT</w:t>
      </w:r>
    </w:p>
    <w:p xmlns:w="http://schemas.openxmlformats.org/wordprocessingml/2006/main">
      <w:r>
        <w:t xml:space="preserve">  </w:t>
      </w:r>
      <w:r>
        <w:rPr/>
        <w:t xml:space="preserve">PURPOSECheckMate 651 (ClinicalTrials.gov identifier: NCT02741570) evaluated first-line nivolumab plus ipilimumab versus EXTREME (cetuximab plus cisplatin/carboplatin plus fluorouracil six cycles, then cetuximab maintenance) in recurrent/metastatic squamous cell carcinoma of the head and neck (R/M SCCHN).METHODSPatients without prior systemic therapy for R/M SCCHN were randomly assigned 1:1 to nivolumab plus ipilimumab or EXTREME. Primary end points were overall survival (OS) in the all randomly assigned and programmed death-ligand 1 combined positive score (CPS) 20 populations. Secondary end points included OS in the programmed death-ligand 1 CPS 1 population, and progression-free survival, objective response rate, and duration of response in the all randomly assigned and CPS 20 populations.RESULTSAmong 947 patients randomly assigned, 38.3% had CPS 20. There were no statistically significant differences in OS with nivolumab plus ipilimumab versus EXTREME in the all randomly assigned (median: 13.9 v 13.5 months; hazard ratio [HR], 0.95; 97.9% CI, 0.80 to 1.13; P =.4951) and CPS 20 (median: 17.6 v 14.6 months; HR, 0.78; 97.51% CI, 0.59 to 1.03; P =.0469) populations. In patients with CPS 1, the median OS was 15.7 versus 13.2 months (HR, 0.82; 95% CI, 0.69 to 0.97). Among patients with CPS 20, the median progression-free survival was 5.4 months (nivolumab plus ipilimumab) versus 7.0 months (EXTREME), objective response rate was 34.1% versus 36.0%, and median duration of response was 32.6 versus 7.0 months. Grade 3/4 treatment-related adverse events occurred in 28.2% of patients treated with nivolumab plus ipilimumab versus 70.7% treated with EXTREME.CONCLUSIONCheckMate 651 did not meet its primary end points of OS in the all randomly assigned or CPS 20 populations. Nivolumab plus ipilimumab showed a favorable safety profile compared with EXTREME. There continues to be a need for new therapies in patients with R/M SCCHN.</w:t>
      </w:r>
    </w:p>
    <w:p xmlns:w="http://schemas.openxmlformats.org/wordprocessingml/2006/main">
      <w:r>
        <w:rPr>
          <w:b/>
        </w:rPr>
        <w:t>DOI</w:t>
      </w:r>
    </w:p>
    <w:p xmlns:w="http://schemas.openxmlformats.org/wordprocessingml/2006/main">
      <w:r>
        <w:t xml:space="preserve">  </w:t>
      </w:r>
      <w:r>
        <w:rPr/>
        <w:t xml:space="preserve">10.1200/JCO.22.00332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209</w:t>
      </w:r>
    </w:p>
    <w:p xmlns:w="http://schemas.openxmlformats.org/wordprocessingml/2006/main">
      <w:r>
        <w:rPr>
          <w:b/>
        </w:rPr>
        <w:t>TITLE</w:t>
      </w:r>
    </w:p>
    <w:p xmlns:w="http://schemas.openxmlformats.org/wordprocessingml/2006/main">
      <w:r>
        <w:t xml:space="preserve">  </w:t>
      </w:r>
      <w:r>
        <w:rPr>
          <w:b/>
          <w:sz w:val="28"/>
          <w:szCs w:val="28"/>
        </w:rPr>
        <w:t xml:space="preserve">Association of Immune-Related Adverse Events with Efficacy of Atezolizumab in Patients with Non-Small Cell Lung Cancer: Pooled Analyses of the Phase 3 IMpower130, IMpower132, and IMpower150 Randomized Clinical Trials</w:t>
      </w:r>
    </w:p>
    <w:p xmlns:w="http://schemas.openxmlformats.org/wordprocessingml/2006/main">
      <w:r>
        <w:rPr>
          <w:b/>
        </w:rPr>
        <w:t>SOURCE</w:t>
      </w:r>
    </w:p>
    <w:p xmlns:w="http://schemas.openxmlformats.org/wordprocessingml/2006/main">
      <w:r>
        <w:t xml:space="preserve">  </w:t>
      </w:r>
      <w:r>
        <w:rPr/>
        <w:t xml:space="preserve">JAMA Oncology (2023) 9:4 (527-535)</w:t>
      </w:r>
      <w:r>
        <w:rPr/>
        <w:t xml:space="preserve">. Date of Publication: 20 Apr 2023</w:t>
      </w:r>
    </w:p>
    <w:p xmlns:w="http://schemas.openxmlformats.org/wordprocessingml/2006/main">
      <w:r>
        <w:rPr>
          <w:b/>
        </w:rPr>
        <w:t>ABSTRACT</w:t>
      </w:r>
    </w:p>
    <w:p xmlns:w="http://schemas.openxmlformats.org/wordprocessingml/2006/main">
      <w:r>
        <w:t xml:space="preserve">  </w:t>
      </w:r>
      <w:r>
        <w:rPr/>
        <w:t xml:space="preserve">Importance: Immune-related adverse events (irAEs) arising from immune checkpoint inhibitor (ICI) cancer therapy may potentially predict improved outcomes. Objective: To evaluate the association between irAEs and atezolizumab efficacy in patients with advanced non-small cell lung cancer (NSCLC) using pooled data from 3 phase 3 ICI studies. Design, Setting, and Participants: IMpower130, IMpower132, and IMpower150 were phase 3, multicenter, open-label, randomized clinical trials to evaluate the efficacy and safety of chemoimmunotherapy combinations involving atezolizumab. Participants were chemotherapy-naive adults with stage IV nonsquamous NSCLC. These post hoc analyses were conducted during February 2022. Interventions: Eligible patients were randomly assigned 2:1 to receive atezolizumab with carboplatin plus nab-paclitaxel, or chemotherapy alone (IMpower130); 1:1 to receive atezolizumab with carboplatin or cisplatin plus pemetrexed, or chemotherapy alone (IMpower132); and 1:1:1 to receive atezolizumab plus bevacizumab plus carboplatin and paclitaxel, atezolizumab plus carboplatin and paclitaxel, or bevacizumab plus carboplatin and paclitaxel (IMpower150). Main Outcomes and Measures: Pooled data from IMpower130 (cutoff: March 15, 2018), IMpower132 (cutoff: May 22, 2018), and IMpower150 (cutoff: September 13, 2019) were analyzed by treatment (atezolizumab-containing vs control), irAE status (with vs without), and highest irAE grade (1-2 vs 3-5). To account for immortal bias, a time-dependent Cox model and landmark analyses of irAE occurrence at 1, 3, 6, and 12 months from baseline were used to estimate the hazard ratio (HR) of overall survival (OS). Results: Of 2503 randomized patients, 1577 were in the atezolizumab-containing arm and 926 were in the control arm. The mean (SD) age of patients was 63.1 (9.4) years and 63.0 (9.3) years, and 950 (60.2%) and 569 (61.4%) were male, respectively, in the atezolizumab arm and the control arm. Baseline characteristics were generally balanced between patients with irAEs (atezolizumab, n = 753; control, n = 289) and without (atezolizumab, n = 824; control, n = 637). In the atezolizumab arm, OS HRs (95% CI) in patients with grade 1 to 2 irAEs and grade 3 to 5 irAEs (each vs those without irAEs) in the 1-, 3-, 6-, and 12-month subgroups were 0.78 (0.65-0.94) and 1.25 (0.90-1.72), 0.74 (0.63-0.87) and 1.23 (0.93-1.64), 0.77 (0.65-0.90) and 1.1 (0.81-1.42), and 0.72 (0.59-0.89) and 0.87 (0.61-1.25), respectively. Conclusions and Relevance: In this pooled analysis of 3 randomized clinical trials, longer OS was observed in patients with vs without mild to moderate irAEs in both arms and across landmarks. These findings further support the use of first-line atezolizumab-containing regimens for advanced nonsquamous NSCLC. Trial Registration: ClinicalTrials.gov Identifiers: NCT02367781, NCT02657434, and NCT02366143.</w:t>
      </w:r>
    </w:p>
    <w:p xmlns:w="http://schemas.openxmlformats.org/wordprocessingml/2006/main">
      <w:r>
        <w:rPr>
          <w:b/>
        </w:rPr>
        <w:t>DOI</w:t>
      </w:r>
    </w:p>
    <w:p xmlns:w="http://schemas.openxmlformats.org/wordprocessingml/2006/main">
      <w:r>
        <w:t xml:space="preserve">  </w:t>
      </w:r>
      <w:r>
        <w:rPr/>
        <w:t xml:space="preserve">10.1001/jamaoncol.2022.7711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210</w:t>
      </w:r>
    </w:p>
    <w:p xmlns:w="http://schemas.openxmlformats.org/wordprocessingml/2006/main">
      <w:r>
        <w:rPr>
          <w:b/>
        </w:rPr>
        <w:t>TITLE</w:t>
      </w:r>
    </w:p>
    <w:p xmlns:w="http://schemas.openxmlformats.org/wordprocessingml/2006/main">
      <w:r>
        <w:t xml:space="preserve">  </w:t>
      </w:r>
      <w:r>
        <w:rPr>
          <w:b/>
          <w:sz w:val="28"/>
          <w:szCs w:val="28"/>
        </w:rPr>
        <w:t xml:space="preserve">First-line nivolumab plus ipilimumab or chemotherapy versus chemotherapy alone in advanced esophageal squamous cell carcinoma: a Japanese subgroup analysis of open-label, phase 3 trial (CheckMate 648/ONO-4538-50)</w:t>
      </w:r>
    </w:p>
    <w:p xmlns:w="http://schemas.openxmlformats.org/wordprocessingml/2006/main">
      <w:r>
        <w:rPr>
          <w:b/>
        </w:rPr>
        <w:t>SOURCE</w:t>
      </w:r>
    </w:p>
    <w:p xmlns:w="http://schemas.openxmlformats.org/wordprocessingml/2006/main">
      <w:r>
        <w:t xml:space="preserve">  </w:t>
      </w:r>
      <w:r>
        <w:rPr/>
        <w:t xml:space="preserve">Esophagus (2023) 20:2 (291-301)</w:t>
      </w:r>
      <w:r>
        <w:rPr/>
        <w:t xml:space="preserve">. Date of Publication: 1 Apr 2023</w:t>
      </w:r>
    </w:p>
    <w:p xmlns:w="http://schemas.openxmlformats.org/wordprocessingml/2006/main">
      <w:r>
        <w:rPr>
          <w:b/>
        </w:rPr>
        <w:t>ABSTRACT</w:t>
      </w:r>
    </w:p>
    <w:p xmlns:w="http://schemas.openxmlformats.org/wordprocessingml/2006/main">
      <w:r>
        <w:t xml:space="preserve">  </w:t>
      </w:r>
      <w:r>
        <w:rPr/>
        <w:t xml:space="preserve">Background: Programmed cell death 1 (PD-1)-based treatments are approved for several cancers. CheckMate 648, a global, phase 3 trial, showed that first-line nivolumab (anti-PD-1 antibody) plus ipilimumab (NIVO + IPI) or nivolumab plus chemotherapy (NIVO + Chemo) significantly increased survival in advanced esophageal squamous cell carcinoma (ESCC) without new safety signals versus chemotherapy alone (Chemo). Methods: We evaluated the Japanese subpopulation of CheckMate 648 (n = 394/970), randomized to receive first-line NIVO + IPI, NIVO + Chemo, or Chemo. Efficacy endpoints included overall survival (OS) and progression-free survival assessed by blinded independent central review in Japanese patients with tumor-cell programmed death-ligand 1 (PD-L1) expression ≥ 1% and in all randomized Japanese patients. Results: In the Japanese population, 131, 126, and 137 patients were treated with NIVO + IPI, NIVO + Chemo, and Chemo, and 66, 62, and 65 patients had tumor-cell PD-L1 ≥ 1%, respectively. In patients with tumor-cell PD-L1 ≥ 1%, median OS was numerically longer with NIVO + IPI (20.2 months; hazard ratio [95% CI], 0.46 [0.30–0.71]) and NIVO + Chemo (17.3 months; 0.53 [0.35–0.82]) versus Chemo (9.0 months). In all randomized patients, median OS was numerically longer with NIVO + IPI (17.6 months; 0.68 [0.51–0.92]) and NIVO + Chemo (15.5 months; 0.73 [0.54–0.99]) versus Chemo (11.0 months). Grade 3–4 treatment-related adverse events were reported in 37%, 49%, and 36% of all patients in the NIVO + IPI, NIVO + Chemo, and Chemo arms, respectively. Conclusion: Survival benefits with acceptable tolerability observed for NIVO + IPI and NIVO + Chemo treatments strongly support their use as a new standard first-line treatment in Japanese patients with advanced ESCC. ClinicalTrials.gov ID: NCT03143153.</w:t>
      </w:r>
    </w:p>
    <w:p xmlns:w="http://schemas.openxmlformats.org/wordprocessingml/2006/main">
      <w:r>
        <w:rPr>
          <w:b/>
        </w:rPr>
        <w:t>DOI</w:t>
      </w:r>
    </w:p>
    <w:p xmlns:w="http://schemas.openxmlformats.org/wordprocessingml/2006/main">
      <w:r>
        <w:t xml:space="preserve">  </w:t>
      </w:r>
      <w:r>
        <w:rPr/>
        <w:t xml:space="preserve">10.1007/s10388-022-00970-1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211</w:t>
      </w:r>
    </w:p>
    <w:p xmlns:w="http://schemas.openxmlformats.org/wordprocessingml/2006/main">
      <w:r>
        <w:rPr>
          <w:b/>
        </w:rPr>
        <w:t>TITLE</w:t>
      </w:r>
    </w:p>
    <w:p xmlns:w="http://schemas.openxmlformats.org/wordprocessingml/2006/main">
      <w:r>
        <w:t xml:space="preserve">  </w:t>
      </w:r>
      <w:r>
        <w:rPr>
          <w:b/>
          <w:sz w:val="28"/>
          <w:szCs w:val="28"/>
        </w:rPr>
        <w:t xml:space="preserve">Adjuvant anti-PD-1 antibody for hepatocellular carcinoma with high recurrence risks after hepatectomy</w:t>
      </w:r>
    </w:p>
    <w:p xmlns:w="http://schemas.openxmlformats.org/wordprocessingml/2006/main">
      <w:r>
        <w:rPr>
          <w:b/>
        </w:rPr>
        <w:t>SOURCE</w:t>
      </w:r>
    </w:p>
    <w:p xmlns:w="http://schemas.openxmlformats.org/wordprocessingml/2006/main">
      <w:r>
        <w:t xml:space="preserve">  </w:t>
      </w:r>
      <w:r>
        <w:rPr/>
        <w:t xml:space="preserve">Hepatology International (2023) 17:2 (406-416)</w:t>
      </w:r>
      <w:r>
        <w:rPr/>
        <w:t xml:space="preserve">. Date of Publication: 1 Apr 2023</w:t>
      </w:r>
    </w:p>
    <w:p xmlns:w="http://schemas.openxmlformats.org/wordprocessingml/2006/main">
      <w:r>
        <w:rPr>
          <w:b/>
        </w:rPr>
        <w:t>ABSTRACT</w:t>
      </w:r>
    </w:p>
    <w:p xmlns:w="http://schemas.openxmlformats.org/wordprocessingml/2006/main">
      <w:r>
        <w:t xml:space="preserve">  </w:t>
      </w:r>
      <w:r>
        <w:rPr/>
        <w:t xml:space="preserve">Background and purpose: The clinical role of postoperative adjuvant therapy in hepatocellular carcinoma (HCC) is still unclear. The purpose of our study was to explore the clinical value of postoperative adjuvant anti-programed cell death 1 antibody (PA-PD-1) on the prognosis of HCC patients with high relapse risks after surgery. Patients and methods: Data of consecutive HCC patients with high recurrence risks treated with liver resection at our center during January 2019 and March 2021 were prospectively collected. Baseline differences were balanced between HCC patients with (PA-PD-1 group) or without PA-PD-1 (non-PD-1 group) after hepatectomy by propensity-score matching (PSM). Between these two groups, we compared overall survival (OS) and recurrence-free survival (RFS). Independent prognostic risk factors for OS and RFS were confirmed by Cox regression analysis, and subgroup analysis was also performed. Results: 47 pairs of patients with or without PD-1 treatment after hepatectomy were matched. After PSM, the 1-year and 2-year RFS was 58.4% and 44.1% in the PA-PD-1 group, and 34.0% and 21.3% in the non-PD-1 group (p = 0.008). The OS at 1 year and 2 years was 91.2% and 91.2% in the PA-PD-1 group, compared with 85.1% and 61.7% in the non-PD-1 group (p = 0.024). Multivariable analyses demonstrated that PA-PD-1 was an independent protective predictor associated with RFS and OS. Through subgroup analysis, we concluded that HCC patients with portal venous tumor thrombus (PVTT) or tumor size ≥ 5 cm significantly benefited from PA-PD-1 therapy in RFS and OS. Conclusions: Adjuvant anti-PD-1 antibody can effectively improve the survival outcomes of HCC patients with high relapse risks after hepatectomy in this prospective observational study. This finding should be confirmed by results of the ongoing phase 3 randomized controlled trials.</w:t>
      </w:r>
    </w:p>
    <w:p xmlns:w="http://schemas.openxmlformats.org/wordprocessingml/2006/main">
      <w:r>
        <w:rPr>
          <w:b/>
        </w:rPr>
        <w:t>DOI</w:t>
      </w:r>
    </w:p>
    <w:p xmlns:w="http://schemas.openxmlformats.org/wordprocessingml/2006/main">
      <w:r>
        <w:t xml:space="preserve">  </w:t>
      </w:r>
      <w:r>
        <w:rPr/>
        <w:t xml:space="preserve">10.1007/s12072-022-10478-6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212</w:t>
      </w:r>
    </w:p>
    <w:p xmlns:w="http://schemas.openxmlformats.org/wordprocessingml/2006/main">
      <w:r>
        <w:rPr>
          <w:b/>
        </w:rPr>
        <w:t>TITLE</w:t>
      </w:r>
    </w:p>
    <w:p xmlns:w="http://schemas.openxmlformats.org/wordprocessingml/2006/main">
      <w:r>
        <w:t xml:space="preserve">  </w:t>
      </w:r>
      <w:r>
        <w:rPr>
          <w:b/>
          <w:sz w:val="28"/>
          <w:szCs w:val="28"/>
        </w:rPr>
        <w:t xml:space="preserve">Population Pharmacokinetics and Exposure–Response Analysis for the Phase 3 COSMIC-311 Trial of Cabozantinib for Radioiodine-Refractory Differentiated Thyroid Cancer</w:t>
      </w:r>
    </w:p>
    <w:p xmlns:w="http://schemas.openxmlformats.org/wordprocessingml/2006/main">
      <w:r>
        <w:rPr>
          <w:b/>
        </w:rPr>
        <w:t>SOURCE</w:t>
      </w:r>
    </w:p>
    <w:p xmlns:w="http://schemas.openxmlformats.org/wordprocessingml/2006/main">
      <w:r>
        <w:t xml:space="preserve">  </w:t>
      </w:r>
      <w:r>
        <w:rPr/>
        <w:t xml:space="preserve">Clinical Pharmacokinetics (2023) 62:4 (587-598)</w:t>
      </w:r>
      <w:r>
        <w:rPr/>
        <w:t xml:space="preserve">. Date of Publication: 1 Apr 2023</w:t>
      </w:r>
    </w:p>
    <w:p xmlns:w="http://schemas.openxmlformats.org/wordprocessingml/2006/main">
      <w:r>
        <w:rPr>
          <w:b/>
        </w:rPr>
        <w:t>ABSTRACT</w:t>
      </w:r>
    </w:p>
    <w:p xmlns:w="http://schemas.openxmlformats.org/wordprocessingml/2006/main">
      <w:r>
        <w:t xml:space="preserve">  </w:t>
      </w:r>
      <w:r>
        <w:rPr/>
        <w:t xml:space="preserve">Background and Objective: In the USA, cabozantinib was approved for the treatment of patients aged ≥ 12 years with radioiodine-refractory differentiated thyroid cancer (DTC) who progressed on prior vascular endothelial growth factor (VEGFR)-targeted therapy based on the Phase 3 COSMIC-311 trial, which evaluated cabozantinib 60 mg/day versus placebo. Approved dosing is 60 mg/day for adults and for pediatric patients aged ≥ 12 years with body surface area (BSA) ≥ 1.2 m</w:t>
      </w:r>
      <w:r>
        <w:rPr>
          <w:vertAlign w:val="superscript"/>
        </w:rPr>
        <w:t xml:space="preserve">2</w:t>
      </w:r>
      <w:r>
        <w:rPr/>
        <w:t xml:space="preserve">, and 40 mg/day for pediatric patients aged ≥ 12 years with BSA &lt; 1.2 m</w:t>
      </w:r>
      <w:r>
        <w:rPr>
          <w:vertAlign w:val="superscript"/>
        </w:rPr>
        <w:t xml:space="preserve">2</w:t>
      </w:r>
      <w:r>
        <w:rPr/>
        <w:t xml:space="preserve">. This report describes a population pharmacokinetic (PopPK) and exposure–response analysis of COSMIC-311. Methods: A PopPK model was developed using concentration-time data from COSMIC-311 and 6 other cabozantinib studies. The final (full) PopPK model was used to simulate the effect of sex, body weight, race, and patient population. For exposure–response analysis, derived datasets from COSMIC-311 were constructed for time-to-event analyses of progression-free survival (PFS) and safety endpoints. Results: The PopPK analysis included 4746 cabozantinib PK samples from 1745 patients and healthy volunteers. Body weight had minimal impact on cabozantinib exposure but increasing body weight was associated with increased apparent volume of distribution. Based on model-based simulation, adolescents &lt; 40 kg had higher maximum plasma concentration at steady state of cabozantinib 60 mg/day compared to adults. Allometric scaling simulation in adolescents &lt; 40 kg demonstrated higher exposure with 60 mg/day relative to adults receiving the same dose, while exposure with 40 mg/day in adolescents &lt; 40 kg was similar to 60 mg/day in adults. The exposure–response analysis included 115 patients. There was no clear relationship between PFS or dose modification and cabozantinib exposure. A statistically significant relationship was demonstrated for cabozantinib exposure and hypertension (Grade ≥ 3) and fatigue/asthenia (Grade ≥ 3). Conclusions: These results support the dosing strategy implemented in COSMIC-311 and the BSA-based label recommendations for adolescents. The cabozantinib dose should be reduced to manage adverse events as indicated.</w:t>
      </w:r>
    </w:p>
    <w:p xmlns:w="http://schemas.openxmlformats.org/wordprocessingml/2006/main">
      <w:r>
        <w:rPr>
          <w:b/>
        </w:rPr>
        <w:t>DOI</w:t>
      </w:r>
    </w:p>
    <w:p xmlns:w="http://schemas.openxmlformats.org/wordprocessingml/2006/main">
      <w:r>
        <w:t xml:space="preserve">  </w:t>
      </w:r>
      <w:r>
        <w:rPr/>
        <w:t xml:space="preserve">10.1007/s40262-023-01210-0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213</w:t>
      </w:r>
    </w:p>
    <w:p xmlns:w="http://schemas.openxmlformats.org/wordprocessingml/2006/main">
      <w:r>
        <w:rPr>
          <w:b/>
        </w:rPr>
        <w:t>TITLE</w:t>
      </w:r>
    </w:p>
    <w:p xmlns:w="http://schemas.openxmlformats.org/wordprocessingml/2006/main">
      <w:r>
        <w:t xml:space="preserve">  </w:t>
      </w:r>
      <w:r>
        <w:rPr>
          <w:b/>
          <w:sz w:val="28"/>
          <w:szCs w:val="28"/>
        </w:rPr>
        <w:t xml:space="preserve">Neoadjuvant Nivolumab Plus Gemcitabine/Cisplatin Chemotherapy in Muscle-Invasive Urothelial Carcinoma of the Bladder</w:t>
      </w:r>
    </w:p>
    <w:p xmlns:w="http://schemas.openxmlformats.org/wordprocessingml/2006/main">
      <w:r>
        <w:rPr>
          <w:b/>
        </w:rPr>
        <w:t>SOURCE</w:t>
      </w:r>
    </w:p>
    <w:p xmlns:w="http://schemas.openxmlformats.org/wordprocessingml/2006/main">
      <w:r>
        <w:t xml:space="preserve">  </w:t>
      </w:r>
      <w:r>
        <w:rPr/>
        <w:t xml:space="preserve">Cancer Research and Treatment (2023) 55:2 (408-418)</w:t>
      </w:r>
      <w:r>
        <w:rPr/>
        <w:t xml:space="preserve">. Date of Publication: 1 Apr 2023</w:t>
      </w:r>
    </w:p>
    <w:p xmlns:w="http://schemas.openxmlformats.org/wordprocessingml/2006/main">
      <w:r>
        <w:rPr>
          <w:b/>
        </w:rPr>
        <w:t>ABSTRACT</w:t>
      </w:r>
    </w:p>
    <w:p xmlns:w="http://schemas.openxmlformats.org/wordprocessingml/2006/main">
      <w:r>
        <w:t xml:space="preserve">  </w:t>
      </w:r>
      <w:r>
        <w:rPr/>
        <w:t xml:space="preserve">Purpose The activity and safety of neoadjuvant nivolumab plus gemcitabine/cisplatin (N+GC) were tested in patients with muscle-invasive bladder urothelial carcinoma (MIBC). Materials and Methods In a prospective phase II trial, patients with cT2-T4a N0 MIBC who were eligible for cisplatin and medically appropriate to undergo radical cystectomy (RC) were enrolled. Treatment with nivolumab 3 mg/kg on days 1 and 15 plus GC (cisplatin 70 mg/m</w:t>
      </w:r>
      <w:r>
        <w:rPr>
          <w:vertAlign w:val="superscript"/>
        </w:rPr>
        <w:t xml:space="preserve">2</w:t>
      </w:r>
      <w:r>
        <w:rPr/>
        <w:t xml:space="preserve"> on day 1, and gemcitabine 1,000 mg/m</w:t>
      </w:r>
      <w:r>
        <w:rPr>
          <w:vertAlign w:val="superscript"/>
        </w:rPr>
        <w:t xml:space="preserve">2</w:t>
      </w:r>
      <w:r>
        <w:rPr/>
        <w:t xml:space="preserve"> on days 1, 8, and 15) was repeated every 28 days up to 3 or 4 cycles, depending on the surgery schedules. The primary endpoint was pathologic complete response (pCR, ypT0). Secondary endpoints included pathologic downstaging (≤ ypT1), disease-free survival (DFS), and safety. Results Between September 2019 and October 2020, 51 patients were enrolled. Neoadjuvant N+GC was well tolerated. Among 49 patients who completed neoadjuvant N+GC, clinical complete response (cCR) was achieved in 59% of intent-to-treat (ITT) population. RC was performed in 34 (69%) patients. pCR was achieved in 24% (12/49) of ITT population and 35% (12/34) of RC patients. Median DFS was not reached. Over a median follow-up of 24 months, 12 patients experienced disease recurrence and were treated with palliative therapy or surgery. Although 12 patients declined surgery and were treated with concurrent chemoradiotherapy, DFS was longer in patients with cCR after neoadjuvant therapy than those without. Preoperative programmed death-ligand 1 (PD-L1) did not correlate with pCR or pathologic downstaging rates. Conclusion Neoadjuvant N+GC was feasible and provided meaningful pathologic responses in patients with MIBC, regardless of baseline PD-L1 expression (ONO-4538-X41; CRIS.nih.go.kr, KCT0003804).</w:t>
      </w:r>
    </w:p>
    <w:p xmlns:w="http://schemas.openxmlformats.org/wordprocessingml/2006/main">
      <w:r>
        <w:rPr>
          <w:b/>
        </w:rPr>
        <w:t>DOI</w:t>
      </w:r>
    </w:p>
    <w:p xmlns:w="http://schemas.openxmlformats.org/wordprocessingml/2006/main">
      <w:r>
        <w:t xml:space="preserve">  </w:t>
      </w:r>
      <w:r>
        <w:rPr/>
        <w:t xml:space="preserve">10.4143/crt.2022.343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214</w:t>
      </w:r>
    </w:p>
    <w:p xmlns:w="http://schemas.openxmlformats.org/wordprocessingml/2006/main">
      <w:r>
        <w:rPr>
          <w:b/>
        </w:rPr>
        <w:t>TITLE</w:t>
      </w:r>
    </w:p>
    <w:p xmlns:w="http://schemas.openxmlformats.org/wordprocessingml/2006/main">
      <w:r>
        <w:t xml:space="preserve">  </w:t>
      </w:r>
      <w:r>
        <w:rPr>
          <w:b/>
          <w:sz w:val="28"/>
          <w:szCs w:val="28"/>
        </w:rPr>
        <w:t xml:space="preserve">Avelumab Plus Axitinib as First-Line Therapy for Advanced Renal Cell Carcinoma: Long-Term Results from the JAVELIN Renal 100 Phase Ib Trial</w:t>
      </w:r>
    </w:p>
    <w:p xmlns:w="http://schemas.openxmlformats.org/wordprocessingml/2006/main">
      <w:r>
        <w:rPr>
          <w:b/>
        </w:rPr>
        <w:t>SOURCE</w:t>
      </w:r>
    </w:p>
    <w:p xmlns:w="http://schemas.openxmlformats.org/wordprocessingml/2006/main">
      <w:r>
        <w:t xml:space="preserve">  </w:t>
      </w:r>
      <w:r>
        <w:rPr/>
        <w:t xml:space="preserve">Oncologist (2023) 28:4 (333-340)</w:t>
      </w:r>
      <w:r>
        <w:rPr/>
        <w:t xml:space="preserve">. Date of Publication: 1 Apr 2023</w:t>
      </w:r>
    </w:p>
    <w:p xmlns:w="http://schemas.openxmlformats.org/wordprocessingml/2006/main">
      <w:r>
        <w:rPr>
          <w:b/>
        </w:rPr>
        <w:t>ABSTRACT</w:t>
      </w:r>
    </w:p>
    <w:p xmlns:w="http://schemas.openxmlformats.org/wordprocessingml/2006/main">
      <w:r>
        <w:t xml:space="preserve">  </w:t>
      </w:r>
      <w:r>
        <w:rPr/>
        <w:t xml:space="preserve">Background: Progression-free survival was significantly longer in patients who received avelumab plus axitinib versus sunitinib as first-line treatment for advanced renal cell carcinoma (aRCC) in a randomized phase III trial. We report long-term safety and efficacy of avelumab plus axitinib as first-line treatment for patients with aRCC from the JAVELIN Renal 100 phase Ib trial (NCT02493751). Materials and Methods: In this open-label, multicenter, phase Ib study, patients with untreated aRCC received avelumab 10 mg/kg every 2 weeks plus axitinib 5 mg twice daily or with axitinib for 7 days followed by avelumab plus axitinib. Safety and efficacy were assessed in all patients receiving at least one dose of avelumab or axitinib. Results: Overall, 55 patients were enrolled and treated. Median follow-up was 55.7 months (95% CI, 54.5-58.7). Treatment-related adverse events of any grade or grade ≥3 occurred in 54 (98.2%) and 34 (61.8%) patients, respectively. The confirmed objective response rate was 60.0% (95% CI, 45.9-73.0), including complete response in 10.9% of patients. Median duration of response was 35.9 months (95% CI, 12.7-52.9); the probability of response was 65.8% (95% CI, 46.7-79.4) at 2 years. Median progression-free survival was 8.3 months (95% CI, 5.3-32.0). Median overall survival was not reached (95% CI, 40.8-not estimable); the 5-year overall survival rate was 57.3% (95% CI, 41.2-70.5). Conclusion: Five-year follow-up for combination treatment with avelumab plus axitinib in previously untreated patients with aRCC showed longterm clinical activity with no new safety signals, supporting use of this regimen within its approved indication in clinical practice (Clinicaltrials. gov NCT02493751).</w:t>
      </w:r>
    </w:p>
    <w:p xmlns:w="http://schemas.openxmlformats.org/wordprocessingml/2006/main">
      <w:r>
        <w:rPr>
          <w:b/>
        </w:rPr>
        <w:t>DOI</w:t>
      </w:r>
    </w:p>
    <w:p xmlns:w="http://schemas.openxmlformats.org/wordprocessingml/2006/main">
      <w:r>
        <w:t xml:space="preserve">  </w:t>
      </w:r>
      <w:r>
        <w:rPr/>
        <w:t xml:space="preserve">10.1093/oncolo/oyac243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215</w:t>
      </w:r>
    </w:p>
    <w:p xmlns:w="http://schemas.openxmlformats.org/wordprocessingml/2006/main">
      <w:r>
        <w:rPr>
          <w:b/>
        </w:rPr>
        <w:t>TITLE</w:t>
      </w:r>
    </w:p>
    <w:p xmlns:w="http://schemas.openxmlformats.org/wordprocessingml/2006/main">
      <w:r>
        <w:t xml:space="preserve">  </w:t>
      </w:r>
      <w:r>
        <w:rPr>
          <w:b/>
          <w:sz w:val="28"/>
          <w:szCs w:val="28"/>
        </w:rPr>
        <w:t xml:space="preserve">Nivolumab Plus Cabozantinib with or Without Ipilimumab for Advanced Hepatocellular Carcinoma: Results from Cohort 6 of the CheckMate 040 Trial</w:t>
      </w:r>
    </w:p>
    <w:p xmlns:w="http://schemas.openxmlformats.org/wordprocessingml/2006/main">
      <w:r>
        <w:rPr>
          <w:b/>
        </w:rPr>
        <w:t>SOURCE</w:t>
      </w:r>
    </w:p>
    <w:p xmlns:w="http://schemas.openxmlformats.org/wordprocessingml/2006/main">
      <w:r>
        <w:t xml:space="preserve">  </w:t>
      </w:r>
      <w:r>
        <w:rPr/>
        <w:t xml:space="preserve">Journal of Clinical Oncology (2023) 41:9 (1747-1757)</w:t>
      </w:r>
      <w:r>
        <w:rPr/>
        <w:t xml:space="preserve">. Date of Publication: 20 Mar 2023</w:t>
      </w:r>
    </w:p>
    <w:p xmlns:w="http://schemas.openxmlformats.org/wordprocessingml/2006/main">
      <w:r>
        <w:rPr>
          <w:b/>
        </w:rPr>
        <w:t>ABSTRACT</w:t>
      </w:r>
    </w:p>
    <w:p xmlns:w="http://schemas.openxmlformats.org/wordprocessingml/2006/main">
      <w:r>
        <w:t xml:space="preserve">  </w:t>
      </w:r>
      <w:r>
        <w:rPr/>
        <w:t xml:space="preserve">PURPOSETo investigate the safety and efficacy of nivolumab plus cabozantinib with or without ipilimumab in patients with advanced hepatocellular carcinoma.METHODSIn cohort 6 of the multicohort, open-label, phase I/II CheckMate 040 study, patients who were treatment-naive, sorafenib-intolerant, or had progressed on sorafenib were randomly assigned 1:1 to nivolumab 240 mg once every 2 weeks plus cabozantinib 40 mg once daily (doublet arm); or nivolumab 3 mg/kg every 2 weeks plus cabozantinib 40 mg once daily with ipilimumab 1 mg/kg once every 6 weeks (triplet arm). Primary objectives were safety and tolerability, objective response rate, and duration of response by investigator assessment per RECIST v1.1. Secondary objectives included progression-free survival (by blinded independent central review) and overall survival.RESULTSSeventy-one patients were randomly assigned: 36 to the doublet arm and 35 to the triplet arm. After 32.0-month median follow-up, objective response rate (95% CI) was 17% (6 to 33) and 29% (15 to 46) in the doublet and triplet arms, respectively. Median (95% CI) duration of response was 8.3 (6.9 to not estimable) months in the doublet arm and not reached (0.0 to not estimable) in the triplet arm. Median progression-free survival was 5.1 and 4.3 months, and median overall survival was 20.2 and 22.1 months for the doublet and triplet arms, respectively. Grade 3-4 treatment-related adverse events occurred in 50% and 74% of patients and treatment-related adverse events leading to discontinuation were reported for 11% and 23% in the doublet and triplet arms, respectively. There were no treatment-related deaths in either arm.CONCLUSIONNivolumab plus cabozantinib with or without ipilimumab showed encouraging preliminary antitumor activity and had consistent safety profiles with those established for the individual drugs in patients with advanced hepatocellular carcinoma.</w:t>
      </w:r>
    </w:p>
    <w:p xmlns:w="http://schemas.openxmlformats.org/wordprocessingml/2006/main">
      <w:r>
        <w:rPr>
          <w:b/>
        </w:rPr>
        <w:t>DOI</w:t>
      </w:r>
    </w:p>
    <w:p xmlns:w="http://schemas.openxmlformats.org/wordprocessingml/2006/main">
      <w:r>
        <w:t xml:space="preserve">  </w:t>
      </w:r>
      <w:r>
        <w:rPr/>
        <w:t xml:space="preserve">10.1200/JCO.22.00972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216</w:t>
      </w:r>
    </w:p>
    <w:p xmlns:w="http://schemas.openxmlformats.org/wordprocessingml/2006/main">
      <w:r>
        <w:rPr>
          <w:b/>
        </w:rPr>
        <w:t>TITLE</w:t>
      </w:r>
    </w:p>
    <w:p xmlns:w="http://schemas.openxmlformats.org/wordprocessingml/2006/main">
      <w:r>
        <w:t xml:space="preserve">  </w:t>
      </w:r>
      <w:r>
        <w:rPr>
          <w:b/>
          <w:sz w:val="28"/>
          <w:szCs w:val="28"/>
        </w:rPr>
        <w:t xml:space="preserve">Adjuvant nivolumab plus ipilimumab versus placebo for localised renal cell carcinoma after nephrectomy (CheckMate 914): a double-blind, randomised, phase 3 trial</w:t>
      </w:r>
    </w:p>
    <w:p xmlns:w="http://schemas.openxmlformats.org/wordprocessingml/2006/main">
      <w:r>
        <w:rPr>
          <w:b/>
        </w:rPr>
        <w:t>SOURCE</w:t>
      </w:r>
    </w:p>
    <w:p xmlns:w="http://schemas.openxmlformats.org/wordprocessingml/2006/main">
      <w:r>
        <w:t xml:space="preserve">  </w:t>
      </w:r>
      <w:r>
        <w:rPr/>
        <w:t xml:space="preserve">The Lancet (2023) 401:10379 (821-832)</w:t>
      </w:r>
      <w:r>
        <w:rPr/>
        <w:t xml:space="preserve">. Date of Publication: 11 Mar 2023</w:t>
      </w:r>
    </w:p>
    <w:p xmlns:w="http://schemas.openxmlformats.org/wordprocessingml/2006/main">
      <w:r>
        <w:rPr>
          <w:b/>
        </w:rPr>
        <w:t>ABSTRACT</w:t>
      </w:r>
    </w:p>
    <w:p xmlns:w="http://schemas.openxmlformats.org/wordprocessingml/2006/main">
      <w:r>
        <w:t xml:space="preserve">  </w:t>
      </w:r>
      <w:r>
        <w:rPr/>
        <w:t xml:space="preserve">Background: Effective adjuvant therapy for patients with resected localised renal cell carcinoma represents an unmet need, with surveillance being the standard of care. We report results from part A of a phase 3, randomised trial that aimed to assess the efficacy and safety of adjuvant nivolumab plus ipilimumab versus placebo. Methods: The double-blind, randomised, phase 3 CheckMate 914 trial enrolled patients with localised clear cell renal cell carcinoma who were at high risk of relapse after radical or partial nephrectomy between 4–12 weeks before random assignment. Part A, reported herein, was done in 145 hospitals and cancer centres across 20 countries. Patients were randomly assigned (1:1) to nivolumab (240 mg) intravenously every 2 weeks for 12 doses plus ipilimumab (1 mg/kg) intravenously every 6 weeks for four doses, or matching placebo, via an interactive response technology system. The expected treatment period was 24 weeks, and treatment could be continued until week 36, allowing for treatment delays. Randomisation was stratified by TNM stage and nephrectomy (partial vs radical). The primary endpoint was disease-free survival according to masked independent central review; safety was a secondary endpoint. Disease-free survival was analysed in all randomly assigned patients (intention-to-treat population); exposure, safety, and tolerability were analysed in all patients who received at least one dose of study drug (all-treated population). This study is registered with ClinicalTrials.gov, NCT03138512. Findings: Between Aug 28, 2017, and March 16, 2021, 816 patients were randomly assigned to receive either adjuvant nivolumab plus ipilimumab (405 patients) or placebo (411 patients). 580 (71%) of 816 patients were male and 236 (29%) patients were female. With a median follow-up of 37·0 months (IQR 31·3–43·7), median disease-free survival was not reached in the nivolumab plus ipilimumab group and was 50·7 months (95% CI 48·1 to not estimable) in the placebo group (hazard ratio 0·92, 95% CI 0·71–1·19; p=0·53). The number of events required for the planned overall survival interim analysis was not reached at the time of the data cutoff, and only 61 events occurred (33 in the nivolumab plus ipilimumab group and 28 in the placebo group). 155 (38%) of 404 patients who received nivolumab plus ipilimumab and 42 (10%) of 407 patients who received placebo had grade 3–5 adverse events. All-cause adverse events of any grade led to discontinuation of nivolumab plus ipilimumab in 129 (32%) of 404 treated patients and of placebo in nine (2%) of 407 treated patients. Four deaths were attributed to treatment with nivolumab plus ipilimumab and no deaths were attributed to treatment with placebo. Interpretation: Adjuvant therapy with nivolumab plus ipilimumab did not improve disease-free survival versus placebo in patients with localised renal cell carcinoma at high risk of recurrence after nephrectomy. Our study results do not support this regimen for the adjuvant treatment of renal cell carcinoma. Funding: Bristol Myers Squibb and Ono Pharmaceutical.</w:t>
      </w:r>
    </w:p>
    <w:p xmlns:w="http://schemas.openxmlformats.org/wordprocessingml/2006/main">
      <w:r>
        <w:rPr>
          <w:b/>
        </w:rPr>
        <w:t>DOI</w:t>
      </w:r>
    </w:p>
    <w:p xmlns:w="http://schemas.openxmlformats.org/wordprocessingml/2006/main">
      <w:r>
        <w:t xml:space="preserve">  </w:t>
      </w:r>
      <w:r>
        <w:rPr/>
        <w:t xml:space="preserve">10.1016/S0140-6736(22)02574-0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217</w:t>
      </w:r>
    </w:p>
    <w:p xmlns:w="http://schemas.openxmlformats.org/wordprocessingml/2006/main">
      <w:r>
        <w:rPr>
          <w:b/>
        </w:rPr>
        <w:t>TITLE</w:t>
      </w:r>
    </w:p>
    <w:p xmlns:w="http://schemas.openxmlformats.org/wordprocessingml/2006/main">
      <w:r>
        <w:t xml:space="preserve">  </w:t>
      </w:r>
      <w:r>
        <w:rPr>
          <w:b/>
          <w:sz w:val="28"/>
          <w:szCs w:val="28"/>
        </w:rPr>
        <w:t xml:space="preserve">Efficacy and toxicity of adjuvant radiotherapy in recurrent melanoma after adjuvant immunotherapy</w:t>
      </w:r>
    </w:p>
    <w:p xmlns:w="http://schemas.openxmlformats.org/wordprocessingml/2006/main">
      <w:r>
        <w:rPr>
          <w:b/>
        </w:rPr>
        <w:t>SOURCE</w:t>
      </w:r>
    </w:p>
    <w:p xmlns:w="http://schemas.openxmlformats.org/wordprocessingml/2006/main">
      <w:r>
        <w:t xml:space="preserve">  </w:t>
      </w:r>
      <w:r>
        <w:rPr/>
        <w:t xml:space="preserve">Journal for ImmunoTherapy of Cancer (2023) 11:3 Article Number: e006629</w:t>
      </w:r>
      <w:r>
        <w:rPr/>
        <w:t xml:space="preserve">. Date of Publication: 8 Mar 2023</w:t>
      </w:r>
    </w:p>
    <w:p xmlns:w="http://schemas.openxmlformats.org/wordprocessingml/2006/main">
      <w:r>
        <w:rPr>
          <w:b/>
        </w:rPr>
        <w:t>ABSTRACT</w:t>
      </w:r>
    </w:p>
    <w:p xmlns:w="http://schemas.openxmlformats.org/wordprocessingml/2006/main">
      <w:r>
        <w:t xml:space="preserve">  </w:t>
      </w:r>
      <w:r>
        <w:rPr/>
        <w:t xml:space="preserve">Background In patients with stage III melanoma, despite surgical resection and adjuvant systemic therapy, locoregional recurrences still occur. The randomized, phase III Trans-Tasman Radiation Oncology Group (TROG) 02.01 trial demonstrated that adjuvant radiotherapy (RT) after complete lymphadenectomy (CLND) halves the incidence of melanoma recurrence within local nodal basins without improving overall survival or quality of life. However, the study was conducted prior to the current era of adjuvant systemic therapies and when CLND was the standard approach for microscopic nodal disease. As such, there is currently no data on the role of adjuvant RT in patients with melanoma who recur during or after adjuvant immunotherapy, including those that may or may not have undergone prior CLND. In this study, we aimed to answer this question. Methods Patients with resected stage III melanoma who received adjuvant anti-programmed cell death protein-1 (PD-1) (±ipilimumab) immunotherapy with a subsequent locoregional (lymph node and/or in-transit metastases) recurrence were retrospectively identified. Multivariable logistic and Cox regression analyses were conducted. Primary outcome was rate of subsequent locoregional recurrence; secondary outcomes were locoregional recurrence-free survival (lr-RFS2) and overall RFS (RFS2) to second recurrence. Results In total, 71 patients were identified: 42 (59%) men, 30 (42%) BRAF V600E mutant, 43 (61%) stage IIIC at diagnosis. Median time to first recurrence was 7 months (1-44), 24 (34%) received adjuvant RT and 47 (66%) did not. Thirty-three patients (46%) developed a second recurrence at a median of 5 months (1-22). The rate of locoregional relapse at second recurrence was lower in those who received adjuvant RT (8%, 2/24) compared with those who did not (36%, 17/47, p=0.01). Adjuvant RT at first recurrence was associated with an improved lr-RFS2 (HR 0.16, p=0.015), with a trend towards an improved RFS2 (HR 0.54, p=0.072) and no effect on risk of distant recurrence or overall survival. Conclusion This is the first study to investigate the role of adjuvant RT in patients with melanoma with locoregional disease recurrence during or after adjuvant anti-PD-1-based immunotherapy. Adjuvant RT was associated with improved lr-RFS2, but not risk of distant recurrence, demonstrating a likely benefit in locoregional disease control in the modern era. Further prospective studies are required to validate these results.</w:t>
      </w:r>
    </w:p>
    <w:p xmlns:w="http://schemas.openxmlformats.org/wordprocessingml/2006/main">
      <w:r>
        <w:rPr>
          <w:b/>
        </w:rPr>
        <w:t>DOI</w:t>
      </w:r>
    </w:p>
    <w:p xmlns:w="http://schemas.openxmlformats.org/wordprocessingml/2006/main">
      <w:r>
        <w:t xml:space="preserve">  </w:t>
      </w:r>
      <w:r>
        <w:rPr/>
        <w:t xml:space="preserve">10.1136/jitc-2022-006629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218</w:t>
      </w:r>
    </w:p>
    <w:p xmlns:w="http://schemas.openxmlformats.org/wordprocessingml/2006/main">
      <w:r>
        <w:rPr>
          <w:b/>
        </w:rPr>
        <w:t>TITLE</w:t>
      </w:r>
    </w:p>
    <w:p xmlns:w="http://schemas.openxmlformats.org/wordprocessingml/2006/main">
      <w:r>
        <w:t xml:space="preserve">  </w:t>
      </w:r>
      <w:r>
        <w:rPr>
          <w:b/>
          <w:sz w:val="28"/>
          <w:szCs w:val="28"/>
        </w:rPr>
        <w:t xml:space="preserve">Risk Factors of Venous Thromboembolic Disease in Cancer Patients Treated with Immune Checkpoint Inhibitor</w:t>
      </w:r>
    </w:p>
    <w:p xmlns:w="http://schemas.openxmlformats.org/wordprocessingml/2006/main">
      <w:r>
        <w:rPr>
          <w:b/>
        </w:rPr>
        <w:t>SOURCE</w:t>
      </w:r>
    </w:p>
    <w:p xmlns:w="http://schemas.openxmlformats.org/wordprocessingml/2006/main">
      <w:r>
        <w:t xml:space="preserve">  </w:t>
      </w:r>
      <w:r>
        <w:rPr/>
        <w:t xml:space="preserve">Thrombosis and Haemostasis (2023) 123:11 (1049-1056)</w:t>
      </w:r>
      <w:r>
        <w:rPr/>
        <w:t xml:space="preserve">. Date of Publication: 8 Mar 2023</w:t>
      </w:r>
    </w:p>
    <w:p xmlns:w="http://schemas.openxmlformats.org/wordprocessingml/2006/main">
      <w:r>
        <w:rPr>
          <w:b/>
        </w:rPr>
        <w:t>ABSTRACT</w:t>
      </w:r>
    </w:p>
    <w:p xmlns:w="http://schemas.openxmlformats.org/wordprocessingml/2006/main">
      <w:r>
        <w:t xml:space="preserve">  </w:t>
      </w:r>
      <w:r>
        <w:rPr/>
        <w:t xml:space="preserve">Background Immune checkpoint inhibitors (ICIs) have revolutionized the management of cancers. The risk factors and pathophysiological mechanisms of venous thromboembolic events (VTEs) of this new therapeutic class are still to be specified. Methods The included patients had to have cancer and should be treated with ICI. Data analyzed included demographic data, biological data, and immune-related adverse events (IRAEs). We studied the prevalence of VTEs and the factors associated with VTEs. Results Of 374 patients on ICI, over a median follow-up period of 15.2 months, the number of VTE was 50 (13.4%). The majority of patients were treated for metastatic melanoma or nonsmall cell lung cancer. There was no difference in prevalence or survival between cancer types. Patients with combined therapy composed of nivolumab and ipilimumab had higher 1-year cumulative VTE occurrence (29.3% [95% confidence interval [CI]: 9.7; 44.6]) than patients with pembrolizumab (14.9%, [95% CI: 2.5; 25.8], p 0.03) or nivolumab (9.1%, [95% CI: 5.0; 12.9], p0.01). The presence of IRAE was associated with a higher risk of VTE occurrence compared with patients without any IRAE (1-year VTE cumulative incidence: 17.42% [95% CI: 9.5; 24.65] vs. 9.46% [95% CI: 5.18; 13.55], p 0.04). There was a higher risk of VTE in patients treated with the combination of nivolumab and ipilimumab (adjusted subdistribution hazard ratio [SHR]: 3.71 [95% CI: 1.74; 7.90], p0.001) and in patients with IRAE (adjusted SHR: 2.14 [95% CI: 1.22; 3.75], p0.01). Conclusion The prevalence of VTE was 14.2% under ICIs. IRAE and combine treatment of nivolumab and ipilimumab were associated with VTE. The pathophysiological mechanisms are multiple and complex with a possible link to aberrant activation of the immune system.</w:t>
      </w:r>
    </w:p>
    <w:p xmlns:w="http://schemas.openxmlformats.org/wordprocessingml/2006/main">
      <w:r>
        <w:rPr>
          <w:b/>
        </w:rPr>
        <w:t>DOI</w:t>
      </w:r>
    </w:p>
    <w:p xmlns:w="http://schemas.openxmlformats.org/wordprocessingml/2006/main">
      <w:r>
        <w:t xml:space="preserve">  </w:t>
      </w:r>
      <w:r>
        <w:rPr/>
        <w:t xml:space="preserve">10.1055/s-0043-1769609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219</w:t>
      </w:r>
    </w:p>
    <w:p xmlns:w="http://schemas.openxmlformats.org/wordprocessingml/2006/main">
      <w:r>
        <w:rPr>
          <w:b/>
        </w:rPr>
        <w:t>TITLE</w:t>
      </w:r>
    </w:p>
    <w:p xmlns:w="http://schemas.openxmlformats.org/wordprocessingml/2006/main">
      <w:r>
        <w:t xml:space="preserve">  </w:t>
      </w:r>
      <w:r>
        <w:rPr>
          <w:b/>
          <w:sz w:val="28"/>
          <w:szCs w:val="28"/>
        </w:rPr>
        <w:t xml:space="preserve">Lenvatinib plus pembrolizumab versus sunitinib for advanced renal cell carcinoma: Japanese patients from the CLEAR study</w:t>
      </w:r>
    </w:p>
    <w:p xmlns:w="http://schemas.openxmlformats.org/wordprocessingml/2006/main">
      <w:r>
        <w:rPr>
          <w:b/>
        </w:rPr>
        <w:t>SOURCE</w:t>
      </w:r>
    </w:p>
    <w:p xmlns:w="http://schemas.openxmlformats.org/wordprocessingml/2006/main">
      <w:r>
        <w:t xml:space="preserve">  </w:t>
      </w:r>
      <w:r>
        <w:rPr/>
        <w:t xml:space="preserve">Cancer Medicine (2023) 12:6 (6902-6912)</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Background: The phase 3 CLEAR study demonstrated statistically significantly improved efficacy with lenvatinib plus pembrolizumab versus sunitinib, including progression-free survival and overall survival, in patients with previously untreated advanced renal cell carcinoma. This subset analysis investigated efficacy and safety in Japanese patients randomized to lenvatinib plus pembrolizumab or sunitinib in the CLEAR study. Methods: Progression-free survival, overall survival, tumor response, and safety were assessed in Japanese patients with previously untreated advanced renal cell carcinoma randomized to receive lenvatinib plus pembrolizumab (n = 42) or sunitinib (n = 31). Efficacy outcomes were analyzed by independent imaging review per Response Evaluation Criteria in Solid Tumors, version 1.1. Results: Progression-free survival was longer with lenvatinib plus pembrolizumab than with sunitinib (median, 22.1 vs. 10.9 months; hazard ratio, 0.39; 95% CI, 0.20–0.74). Median overall survival was not estimable in the lenvatinib plus pembrolizumab arm and 30.6 months in the sunitinib arm (HR, 1.20; 95% CI, 0.39–3.66). Overall survival adjusted for the imbalance of Memorial Sloan-Kettering Cancer Center prognostic risk group favored lenvatinib plus pembrolizumab (hazard ratio, 0.67; 95% CI, 0.18–2.39). Objective response rate (69.0% vs. 45.2%; odds ratio, 2.71; 95% CI, 1.03–7.10) was higher and median duration of response (20.3 vs. 9.1 months) was longer with lenvatinib plus pembrolizumab versus sunitinib. Grade ≥ 3 treatment-emergent adverse events occurred in 95.2% versus 87.1% of patients in the lenvatinib plus pembrolizumab versus sunitinib arms. Conclusions: These findings support lenvatinib plus pembrolizumab as a potential first-line treatment for Japanese patients with advanced renal cell carcinoma.</w:t>
      </w:r>
    </w:p>
    <w:p xmlns:w="http://schemas.openxmlformats.org/wordprocessingml/2006/main">
      <w:r>
        <w:rPr>
          <w:b/>
        </w:rPr>
        <w:t>DOI</w:t>
      </w:r>
    </w:p>
    <w:p xmlns:w="http://schemas.openxmlformats.org/wordprocessingml/2006/main">
      <w:r>
        <w:t xml:space="preserve">  </w:t>
      </w:r>
      <w:r>
        <w:rPr/>
        <w:t xml:space="preserve">10.1002/cam4.5483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220</w:t>
      </w:r>
    </w:p>
    <w:p xmlns:w="http://schemas.openxmlformats.org/wordprocessingml/2006/main">
      <w:r>
        <w:rPr>
          <w:b/>
        </w:rPr>
        <w:t>TITLE</w:t>
      </w:r>
    </w:p>
    <w:p xmlns:w="http://schemas.openxmlformats.org/wordprocessingml/2006/main">
      <w:r>
        <w:t xml:space="preserve">  </w:t>
      </w:r>
      <w:r>
        <w:rPr>
          <w:b/>
          <w:sz w:val="28"/>
          <w:szCs w:val="28"/>
        </w:rPr>
        <w:t xml:space="preserve">Pembrolizumab in Asian patients with microsatellite-instability-high/mismatch-repair-deficient colorectal cancer</w:t>
      </w:r>
    </w:p>
    <w:p xmlns:w="http://schemas.openxmlformats.org/wordprocessingml/2006/main">
      <w:r>
        <w:rPr>
          <w:b/>
        </w:rPr>
        <w:t>SOURCE</w:t>
      </w:r>
    </w:p>
    <w:p xmlns:w="http://schemas.openxmlformats.org/wordprocessingml/2006/main">
      <w:r>
        <w:t xml:space="preserve">  </w:t>
      </w:r>
      <w:r>
        <w:rPr/>
        <w:t xml:space="preserve">Cancer Science (2023) 114:3 (1026-1036)</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The phase 3 KEYNOTE-177 study evaluated pembrolizumab versus chemotherapy with or without bevacizumab or cetuximab in patients with newly diagnosed, microsatellite-instability-high (MSI-H)/mismatch-repair-deficient (dMMR) metastatic colorectal cancer (mCRC). Primary endpoints were progression-free survival (PFS) per RECIST v1.1 by blinded independent central review (BICR) and overall survival (OS). Secondary endpoints were overall response rate (ORR) per RECIST v1.1 by BICR and safety. Here, we report results from the post hoc analysis of patients who were enrolled in Asia from the final analysis (FA) of KEYNOTE-177. A total of 48 patients from Japan, Korea, Singapore, and Taiwan (pembrolizumab, n = 22; chemotherapy, n = 26) were included. At FA, median time from randomization to data cutoff (February 19, 2021) was 45.3 (range 38.1–57.8) months with pembrolizumab and 43.9 (range 36.6–55.1) months with chemotherapy. Median PFS was not reached (NR; 95% confidence interval [CI] 1.9 months–NR) with pembrolizumab versus 10.4 (95% CI 6.3–22.0) months with chemotherapy (hazard ratio [HR] 0.56, 95% CI 0.26–1.20). Median OS was NR (range 13.8 months–NR) versus 30.0 (14.7–NR) months (HR 0.65, 95% CI 0.27–1.55) and ORR was 50% (95% CI 28–72) versus 46% (95% CI 27–67). Grade 3/4 treatment-related adverse events (TRAEs) were reported by two patients (9%) in the pembrolizumab arm and 20 (80%) in the chemotherapy arm. Immune-mediated adverse events or infusion reactions were reported by six patients (27%) and 10 patients (40%), respectively. No deaths due to TRAEs occurred. These data support first-line pembrolizumab as a standard of care for patients from Asia with MSI-H/dMMR mCRC. ClinicalTrials.gov identifier: NCT02563002.</w:t>
      </w:r>
    </w:p>
    <w:p xmlns:w="http://schemas.openxmlformats.org/wordprocessingml/2006/main">
      <w:r>
        <w:rPr>
          <w:b/>
        </w:rPr>
        <w:t>DOI</w:t>
      </w:r>
    </w:p>
    <w:p xmlns:w="http://schemas.openxmlformats.org/wordprocessingml/2006/main">
      <w:r>
        <w:t xml:space="preserve">  </w:t>
      </w:r>
      <w:r>
        <w:rPr/>
        <w:t xml:space="preserve">10.1111/cas.15650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221</w:t>
      </w:r>
    </w:p>
    <w:p xmlns:w="http://schemas.openxmlformats.org/wordprocessingml/2006/main">
      <w:r>
        <w:rPr>
          <w:b/>
        </w:rPr>
        <w:t>TITLE</w:t>
      </w:r>
    </w:p>
    <w:p xmlns:w="http://schemas.openxmlformats.org/wordprocessingml/2006/main">
      <w:r>
        <w:t xml:space="preserve">  </w:t>
      </w:r>
      <w:r>
        <w:rPr>
          <w:b/>
          <w:sz w:val="28"/>
          <w:szCs w:val="28"/>
        </w:rPr>
        <w:t xml:space="preserve">Pembrolizumab monotherapy versus chemotherapy in platinum-pretreated, recurrent or metastatic nasopharyngeal cancer (KEYNOTE-122): an open-label, randomized, phase III trial</w:t>
      </w:r>
    </w:p>
    <w:p xmlns:w="http://schemas.openxmlformats.org/wordprocessingml/2006/main">
      <w:r>
        <w:rPr>
          <w:b/>
        </w:rPr>
        <w:t>SOURCE</w:t>
      </w:r>
    </w:p>
    <w:p xmlns:w="http://schemas.openxmlformats.org/wordprocessingml/2006/main">
      <w:r>
        <w:t xml:space="preserve">  </w:t>
      </w:r>
      <w:r>
        <w:rPr/>
        <w:t xml:space="preserve">Annals of Oncology (2023) 34:3 (251-261)</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Background: Pembrolizumab previously demonstrated robust antitumor activity and manageable safety in a phase Ib study of patients with heavily pretreated, programmed death ligand 1 (PD-L1)-positive, recurrent or metastatic nasopharyngeal carcinoma (NPC). The phase III KEYNOTE-122 study was conducted to further evaluate pembrolizumab versus chemotherapy in patients with platinum-pretreated, recurrent and/or metastatic NPC. Final analysis results are presented. Patients and methods: KEYNOTE-122 was an open-label, randomized study conducted at 29 sites, globally. Participants with platinum-pretreated recurrent and/or metastatic NPC were randomly assigned (1 : 1) to pembrolizumab or chemotherapy with capecitabine, gemcitabine, or docetaxel. Randomization was stratified by liver metastasis (present versus absent). The primary endpoint was overall survival (OS), analyzed in the intention-to-treat population using the stratified log-rank test (superiority threshold, one-sided P = 0.0187). Safety was assessed in the as-treated population. Results: Between 5 May 2016 and 28 May 2018, 233 participants were randomly assigned to treatment (pembrolizumab, n = 117; chemotherapy, n = 116); Most participants (86.7%) received study treatment in the second-line or later setting. Median time from randomization to data cut-off (30 November 2020) was 45.1 months (interquartile range, 39.0-48.8 months). Median OS was 17.2 months [95% confidence interval (CI) 11.7-22.9 months] with pembrolizumab and 15.3 months (95% CI 10.9-18.1 months) with chemotherapy [hazard ratio, 0.90 (95% CI 0.67-1.19; P = 0.2262)]. Grade 3-5 treatment-related adverse events occurred in 12 of 116 participants (10.3%) with pembrolizumab and 49 of 112 participants (43.8%) with chemotherapy. Three treatment-related deaths occurred: 1 participant (0.9%) with pembrolizumab (pneumonitis) and 2 (1.8%) with chemotherapy (pneumonia, intracranial hemorrhage). Conclusion: Pembrolizumab did not significantly improve OS compared with chemotherapy in participants with platinum-pretreated recurrent and/or metastatic NPC but did have manageable safety and a lower incidence of treatment-related adverse events.</w:t>
      </w:r>
    </w:p>
    <w:p xmlns:w="http://schemas.openxmlformats.org/wordprocessingml/2006/main">
      <w:r>
        <w:rPr>
          <w:b/>
        </w:rPr>
        <w:t>DOI</w:t>
      </w:r>
    </w:p>
    <w:p xmlns:w="http://schemas.openxmlformats.org/wordprocessingml/2006/main">
      <w:r>
        <w:t xml:space="preserve">  </w:t>
      </w:r>
      <w:r>
        <w:rPr/>
        <w:t xml:space="preserve">10.1016/j.annonc.2022.12.007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222</w:t>
      </w:r>
    </w:p>
    <w:p xmlns:w="http://schemas.openxmlformats.org/wordprocessingml/2006/main">
      <w:r>
        <w:rPr>
          <w:b/>
        </w:rPr>
        <w:t>TITLE</w:t>
      </w:r>
    </w:p>
    <w:p xmlns:w="http://schemas.openxmlformats.org/wordprocessingml/2006/main">
      <w:r>
        <w:t xml:space="preserve">  </w:t>
      </w:r>
      <w:r>
        <w:rPr>
          <w:b/>
          <w:sz w:val="28"/>
          <w:szCs w:val="28"/>
        </w:rPr>
        <w:t xml:space="preserve">Carboplatin and paclitaxel plus avelumab compared with carboplatin and paclitaxel in advanced or recurrent endometrial cancer (MITO END-3): a multicentre, open-label, randomised, controlled, phase 2 trial</w:t>
      </w:r>
    </w:p>
    <w:p xmlns:w="http://schemas.openxmlformats.org/wordprocessingml/2006/main">
      <w:r>
        <w:rPr>
          <w:b/>
        </w:rPr>
        <w:t>SOURCE</w:t>
      </w:r>
    </w:p>
    <w:p xmlns:w="http://schemas.openxmlformats.org/wordprocessingml/2006/main">
      <w:r>
        <w:t xml:space="preserve">  </w:t>
      </w:r>
      <w:r>
        <w:rPr/>
        <w:t xml:space="preserve">The Lancet Oncology (2023) 24:3 (286-296)</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Background: Adding immunotherapy to first-line chemotherapy might improve outcomes for patients with advanced or recurrent endometrial cancer. We aimed to compare carboplatin and paclitaxel versus avelumab plus carboplatin and paclitaxel as first-line treatment with avelumab given concurrent to chemotherapy and as maintenance after the end of chemotherapy. Methods: MITO END-3 is an open-label, randomised, controlled, phase 2 trial conducted at 31 cancer institutes, hospitals, and universities in Italy. Eligible patients were aged 18 years or older with histologically confirmed advanced (FIGO stage III–IV) or recurrent endometrial cancer, an Eastern Cooperative Oncology Group (ECOG) performance status of 0–1, and no previous systemic anticancer therapy as primary treatment for advanced or metastatic disease. Participants were randomly assigned (1:1) using a computerised minimisation procedure stratified by centre, histology, and stage at study entry, to either receive carboplatin (area under the curve [AUC] 5 mg/mL × min) and paclitaxel (175 mg/m</w:t>
      </w:r>
      <w:r>
        <w:rPr>
          <w:vertAlign w:val="superscript"/>
        </w:rPr>
        <w:t xml:space="preserve">2</w:t>
      </w:r>
      <w:r>
        <w:rPr/>
        <w:t xml:space="preserve">; standard group) intravenously every 3 weeks for six to eight cycles or avelumab (10 mg/kg intravenously) added to carboplatin and paclitaxel (experimental group) every 3 weeks and then every 2 weeks as a single maintenance treatment after the end of chemotherapy until disease progression or unacceptable toxicity. Patients, treating clinicians, and those assessing radiological examinations were not masked to study treatment. The primary endpoint was investigator-assessed progression-free survival, measured in the intention-to-treat (ITT) population. Patients who received at least one dose of study drug were included in the safety analysis. Experimental group superiority was tested with 80% power and one-tailed α 0·20. This trial is registered with ClinicalTrials.gov (NCT03503786) and EudraCT (2016–004403–31). Findings: From April 9, 2018, to May 13, 2021, 166 women were assessed for eligibility and 39 were excluded. 125 eligible patients were randomly assigned to receive carboplatin and paclitaxel (n=62) or avelumab plus carboplatin and paclitaxel (n=63) and included in the ITT population. The median follow-up was 23·3 months (IQR 13·2–29·6) and was similar between the two groups. 91 progression-free survival events were reported, with 49 events in 62 patients in the standard group and 42 events in 63 patients in the experimental group. The median progression-free survival was 9·9 months (95% CI 6·7–12·1) in the standard group and 9·6 months (7·2–17·7) in the experimental group (HR of progression or death 0·78 [60% CI 0·65–0·93]; one-tailed p=0·085). Serious adverse events were reported more frequently in the experimental group (24 vs seven events in the standard group); neutrophil count decrease was the most frequent grade 3–4 adverse event (19 [31%] of 61 patients in the experimental group vs 26 [43%] of 61 patients in the standard group). Two deaths occurred in the experimental group during treatment (one respiratory failure following severe myositis [possibly related to treatment] and one cardiac arrest [not related to treatment]). Interpretation: Adding avelumab to first-line chemotherapy deserves further testing in patients with advanced or recurrent endometrial cancer, although consideration of mismatch repair status is warranted. Funding: Pfizer.</w:t>
      </w:r>
    </w:p>
    <w:p xmlns:w="http://schemas.openxmlformats.org/wordprocessingml/2006/main">
      <w:r>
        <w:rPr>
          <w:b/>
        </w:rPr>
        <w:t>DOI</w:t>
      </w:r>
    </w:p>
    <w:p xmlns:w="http://schemas.openxmlformats.org/wordprocessingml/2006/main">
      <w:r>
        <w:t xml:space="preserve">  </w:t>
      </w:r>
      <w:r>
        <w:rPr/>
        <w:t xml:space="preserve">10.1016/S1470-2045(23)00016-5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223</w:t>
      </w:r>
    </w:p>
    <w:p xmlns:w="http://schemas.openxmlformats.org/wordprocessingml/2006/main">
      <w:r>
        <w:rPr>
          <w:b/>
        </w:rPr>
        <w:t>TITLE</w:t>
      </w:r>
    </w:p>
    <w:p xmlns:w="http://schemas.openxmlformats.org/wordprocessingml/2006/main">
      <w:r>
        <w:t xml:space="preserve">  </w:t>
      </w:r>
      <w:r>
        <w:rPr>
          <w:b/>
          <w:sz w:val="28"/>
          <w:szCs w:val="28"/>
        </w:rPr>
        <w:t xml:space="preserve">PD11-11 Results from ALICE - Atezolizumab Combined with Immunogenic Chemotherapy in Patients with Metastatic Triple Negative Breast Cancer, a Randomized Phase IIb Trial</w:t>
      </w:r>
    </w:p>
    <w:p xmlns:w="http://schemas.openxmlformats.org/wordprocessingml/2006/main">
      <w:r>
        <w:rPr>
          <w:b/>
        </w:rPr>
        <w:t>SOURCE</w:t>
      </w:r>
    </w:p>
    <w:p xmlns:w="http://schemas.openxmlformats.org/wordprocessingml/2006/main">
      <w:r>
        <w:t xml:space="preserve">  </w:t>
      </w:r>
      <w:r>
        <w:rPr/>
        <w:t xml:space="preserve">Cancer Research (2023) 83:5 Supplement</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Background: Immune checkpoint inhibitors (CPI) have shown efficacy against metastatic triple negative breast cancer (mTNBC), but only for PD-L1 positive tumors. It is not known if so-called immunogenic chemotherapies may yield clinical relevant synergies with CPI. We addressed these issues, by conducting a trial evaluating atezolizumab (anti-PD-L1) in combination with doxorubicin, which has been reported to provoke immunogenic cell death, and low-dose metronomic cyclophosphamide, which has been reported to counter immunosuppressive cells. The pegylated liposomal form of doxorubicin (PLD) was selected to avoid steroids and allow for long term therapy in responders. To our knowledge, this is the first randomized trial reporting on the concomitant addition of CPI to antracyclines in mTNBC. Methods: The trial enrolled patients with mTNBC and maximum one previous line of chemotherapy in the metastatic setting. Patients were randomized 2:3 into arm A (n=28), receiving chemotherapy alone, or arm B (n=40), receiving chemotherapy in combination with atezolizumab (840 mg every 2nd week). The chemotherapy consisted of PLD (20mg/m2 every 2nd week) + oral cyclophosphamide (cyclo; 50mg/day, 2/4 weeks) in both arms. The per protocol (PP) population was defined as patients receiving &gt; 3 doses of atezolizumab and &gt;2 doses of PLD. The primary efficacy endpoint was progression-free survival (PFS) in the PP population. The protocol power analysis focused on durable response, as measured by 15 months PFS. Safety, a co-primary endpoint, was evaluated in all patients that started therapy (Full Analysis Set; FAS). Secondary endpoints included PFS in FAS, objective response rate (ORR), clinical benefit rate (CBR), durable response rate (&gt;6 months; DRR), overall survival (OS) and biomarkers. PD-L1 status was determined retrospectively by the Ventana SP142 assay, as tumor-infiltrating immune cells with cut-off ≥ 1%. Efficacy data are given in the PP population unless stated otherwise. Hazard ratios (HR) are given with 95% confidence intervals (CI). Results: A total of 68 patients started therapy (FAS), of which 59 were in the PP population and 57% had not received previous chemotherapy in the metastatic setting. PFS was significantly improved in arm B compared to arm A in both the PP population (HR 0.57; CI 0.33-0.99; p=0.0477) and in the FAS (HR 0.56; CI 0.33-0.95; p=0.0326). Median PFS was 4.3 months in arm B versus 3.5 months in arm A. The progression-free proportion after 15 months was 14.7% (CI 6.4-30.1%) in arm B versus 0% in arm A. The ORR was 30.6%/21.7%, CBR was 52.8%/43.5% and DRR was 13.9%/4.3% in arm B/A. The PFS advantage was observed for both PD-L1+ (n=27; HR 0.58) and PD-L1- subjects (n=31; HR 0.66). All five patients without progression after 15 months belonged to arm B, and three out of these patients were PD-L1 negative. Serious adverse events occurred for 48% in arm B and 29% in arm A (FAS). The most common immune related adverse events of any grade in arm B/A were hypothyroidism (10.0%/7.1 %), pneumonitis (10.0%/3.6%), hyperthyroidism (5.0%/7.1%) and rash (7.5%/3.6%). Further biomarker analyses and assessments of immunological changes during therapy are ongoing. Conclusions: The addition of atezolizumab to PLD and low-dose metronomic cyclophosphamide significantly improved PFS. A benefit was indicated also in patients with PD-L1 negative disease. The combination regimen was well tolerated with no new safety signals. Results from the ongoing analyses of consecutive tumor and blood samples will be important to assess the hypothesized immunological effects of the chemotherapy and to investigate biomarkers associated with the response to the combined treatment.</w:t>
      </w:r>
    </w:p>
    <w:p xmlns:w="http://schemas.openxmlformats.org/wordprocessingml/2006/main">
      <w:r>
        <w:rPr>
          <w:b/>
        </w:rPr>
        <w:t>DOI</w:t>
      </w:r>
    </w:p>
    <w:p xmlns:w="http://schemas.openxmlformats.org/wordprocessingml/2006/main">
      <w:r>
        <w:t xml:space="preserve">  </w:t>
      </w:r>
      <w:r>
        <w:rPr/>
        <w:t xml:space="preserve">10.1158/1538-7445.SABCS22-PD11-11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224</w:t>
      </w:r>
    </w:p>
    <w:p xmlns:w="http://schemas.openxmlformats.org/wordprocessingml/2006/main">
      <w:r>
        <w:rPr>
          <w:b/>
        </w:rPr>
        <w:t>TITLE</w:t>
      </w:r>
    </w:p>
    <w:p xmlns:w="http://schemas.openxmlformats.org/wordprocessingml/2006/main">
      <w:r>
        <w:t xml:space="preserve">  </w:t>
      </w:r>
      <w:r>
        <w:rPr>
          <w:b/>
          <w:sz w:val="28"/>
          <w:szCs w:val="28"/>
        </w:rPr>
        <w:t xml:space="preserve">Evaluation of anti-PD-1 Cemiplimab plus anti-LAG-3 REGN3767 in early-stage, high-risk HER2-negative breast cancer: Results from the neoadjuvant I-SPY 2 TRIAL</w:t>
      </w:r>
    </w:p>
    <w:p xmlns:w="http://schemas.openxmlformats.org/wordprocessingml/2006/main">
      <w:r>
        <w:rPr>
          <w:b/>
        </w:rPr>
        <w:t>SOURCE</w:t>
      </w:r>
    </w:p>
    <w:p xmlns:w="http://schemas.openxmlformats.org/wordprocessingml/2006/main">
      <w:r>
        <w:t xml:space="preserve">  </w:t>
      </w:r>
      <w:r>
        <w:rPr/>
        <w:t xml:space="preserve">Cancer Research (2023) 83:5 Supplement</w:t>
      </w:r>
      <w:r>
        <w:rPr/>
        <w:t xml:space="preserve">. Date of Publication: 1 Mar 2023</w:t>
      </w:r>
    </w:p>
    <w:p xmlns:w="http://schemas.openxmlformats.org/wordprocessingml/2006/main">
      <w:r>
        <w:rPr>
          <w:b/>
        </w:rPr>
        <w:t>ABSTRACT</w:t>
      </w:r>
    </w:p>
    <w:p xmlns:w="http://schemas.openxmlformats.org/wordprocessingml/2006/main">
      <w:r>
        <w:t xml:space="preserve">  </w:t>
      </w:r>
      <w:r>
        <w:rPr/>
        <w:t xml:space="preserve">Background: I-SPY2 is a multicenter, phase 2 trial using response-adaptive randomization within biomarker subtypes defined by hormone-receptor (HR), HER2, and MammaPrint (MP) status to evaluate novel agents as neoadjuvant therapy for high-risk breast cancer. The primary endpoint is pathologic complete response (pCR). Cemiplimab is an anti-PD-1 inhibitor approved for the treatment of NSCLC and cutaneous basal and squamous cell CA. Lymphocyte activation gene 3 (LAG-3) binds MHC class II leading to inhibition of T-cell proliferation and activation and is often coexpressed with PD-1. REGN3767 is a fully humanized mAb that binds to LAG-3 and blocks inhibitory T-cell signaling. Concurrent blockade of LAG-3 with an anti-PD-1 may enhance efficacy of an anti-PD-1. Methods: Women with tumors ≥ 2.5cm were eligible for screening. Only HER2 negative (HER2-) patients were eligible for this treatment; HR positive (HR+) patients had to be MP high risk. Treatment included Paclitaxel 80 mg/m2 IV weekly x 12 and Cemiplimab 350 mg and REGN3767 1600 mg both given q3weeks x 4, followed by doxorubicin/cyclophosphamide (AC) every 2 weeks x 4. The control arm was weekly paclitaxel x 12 followed by AC every 2-3 weeks x 4. Cemiplimab/REGN3767 was eligible to graduate in 3 of 10 pre-defined signatures: HER2-, HR HER2-, and HR+HER2-. The statistical methods for evaluating I-SPY 2 agents has been previously described. To adapt to changing standard of care, we constructed “dynamic controls” comprising 'best' alternative therapies using I-SPY 2 and external data and estimated the probability of Cemiplimab/REGN3767 being superior to the dynamic control. Response predictive subtypes (Immune+ vs Immune-) were assessed using pre-treatment gene expression data and the ImPrint signature. Results: 73 HER2- patients (40 HR+ and 33 HR-) received Cemiplimab/REGN3767 treatment. The control group included [357 patients with HER2- tumors (201 HR+ and 156 HR-) enrolled since March 2010. Cemiplimab/REGN3767 graduated in both HR-/HER2- and HR+/HER2- groups; estimated pCR rates (as of June 2022) are summarized in the table. Safety events of note for Cemiplimab/REGN3767 include hypothyroidism 30.8%, adrenal insufficiency (AI) 19.2%, hyperthyroidism 14.1%, pneumonitis 1.3%, and hepatitis 3.8%. All were G1/2 except for 6 (7.7%) G3 AI and 3 (3.8%) G3 colitis. Rash occurred in 62.8%, 9% G3 and 2 pts (2.6%) had pulmonary embolism. X% of adrenal insufficiency cases required replacement therapy. 40 patients (11 HR+ and 29 HR-) in Cemiplimab/REGN3767 were predicted Immune+ 32 (29 HR+ and 3 HR-) were predicted Immune-. In the HR+ group pCR was achieved in 10/11 (91%) patients with Immune+ subtype compared with 8/29 (28%) with Immune- subtype. Additional biomarker analyses are ongoing and will be presented at the meeting. Conclusion: The I-SPY 2 study aims to assess the probability that investigational regimens will be successful in a phase 3 neoadjuvant trial. Dual immune blockade with a LAG-3 inhibitor and antiPD1 therapy resulted in a high predicted pCR rate both in HR-/HER2- (60%) and HR+/HER2- (37%) disease. The novel Imprint signature identified a group of HR+ patients most likely to benefit from this active regimen.</w:t>
      </w:r>
    </w:p>
    <w:p xmlns:w="http://schemas.openxmlformats.org/wordprocessingml/2006/main">
      <w:r>
        <w:rPr>
          <w:b/>
        </w:rPr>
        <w:t>DOI</w:t>
      </w:r>
    </w:p>
    <w:p xmlns:w="http://schemas.openxmlformats.org/wordprocessingml/2006/main">
      <w:r>
        <w:t xml:space="preserve">  </w:t>
      </w:r>
      <w:r>
        <w:rPr/>
        <w:t xml:space="preserve">10.1158/1538-7445.SABCS22-GS5-03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225</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Tremelimumab in Combination with Chemotherapy as First-Line Therapy for Metastatic Non-Small-Cell Lung Cancer: The Phase III POSEIDON Study</w:t>
      </w:r>
    </w:p>
    <w:p xmlns:w="http://schemas.openxmlformats.org/wordprocessingml/2006/main">
      <w:r>
        <w:rPr>
          <w:b/>
        </w:rPr>
        <w:t>SOURCE</w:t>
      </w:r>
    </w:p>
    <w:p xmlns:w="http://schemas.openxmlformats.org/wordprocessingml/2006/main">
      <w:r>
        <w:t xml:space="preserve">  </w:t>
      </w:r>
      <w:r>
        <w:rPr/>
        <w:t xml:space="preserve">Journal of Clinical Oncology (2023) 41:6 (1213-1227)</w:t>
      </w:r>
      <w:r>
        <w:rPr/>
        <w:t xml:space="preserve">. Date of Publication: 20 Feb 2023</w:t>
      </w:r>
    </w:p>
    <w:p xmlns:w="http://schemas.openxmlformats.org/wordprocessingml/2006/main">
      <w:r>
        <w:rPr>
          <w:b/>
        </w:rPr>
        <w:t>ABSTRACT</w:t>
      </w:r>
    </w:p>
    <w:p xmlns:w="http://schemas.openxmlformats.org/wordprocessingml/2006/main">
      <w:r>
        <w:t xml:space="preserve">  </w:t>
      </w:r>
      <w:r>
        <w:rPr/>
        <w:t xml:space="preserve">PURPOSEThe open-label, phase III POSEIDON study evaluated tremelimumab plus durvalumab and chemotherapy (T + D + CT) and durvalumab plus chemotherapy (D + CT) versus chemotherapy alone (CT) in first-line metastatic non-small-cell lung cancer (mNSCLC).METHODSPatients (n = 1,013) with EGFR/ALK wild-type mNSCLC were randomly assigned (1:1:1) to tremelimumab 75 mg plus durvalumab 1,500 mg and platinum-based chemotherapy for up to four 21-day cycles, followed by durvalumab once every 4 weeks until progression and one additional tremelimumab dose; durvalumab plus chemotherapy for up to four 21-day cycles, followed by durvalumab once every 4 weeks until progression; or chemotherapy for up to six 21-day cycles (with or without maintenance pemetrexed; all arms). Primary end points were progression-free survival (PFS) and overall survival (OS) for D + CT versus CT. Key alpha-controlled secondary end points were PFS and OS for T + D + CT versus CT.RESULTSPFS was significantly improved with D + CT versus CT (hazard ratio [HR], 0.74; 95% CI, 0.62 to 0.89; P =.0009; median, 5.5 v 4.8 months); a trend for improved OS did not reach statistical significance (HR, 0.86; 95% CI, 0.72 to 1.02; P =.0758; median, 13.3 v 11.7 months; 24-month OS, 29.6% v 22.1%). PFS (HR, 0.72; 95% CI, 0.60 to 0.86; P =.0003; median, 6.2 v 4.8 months) and OS (HR, 0.77; 95% CI, 0.65 to 0.92; P =.0030; median, 14.0 v 11.7 months; 24-month OS, 32.9% v 22.1%) were significantly improved with T + D + CT versus CT. Treatment-related adverse events were maximum grade 3/4 in 51.8%, 44.6%, and 44.4% of patients receiving T + D + CT, D + CT, and CT, respectively; 15.5%, 14.1%, and 9.9%, respectively, discontinued treatment because of treatment-related adverse events.CONCLUSIOND + CT significantly improved PFS versus CT. A limited course of tremelimumab added to durvalumab and chemotherapy significantly improved OS and PFS versus CT, without meaningful additional tolerability burden, representing a potential new option in first-line mNSCLC.</w:t>
      </w:r>
    </w:p>
    <w:p xmlns:w="http://schemas.openxmlformats.org/wordprocessingml/2006/main">
      <w:r>
        <w:rPr>
          <w:b/>
        </w:rPr>
        <w:t>DOI</w:t>
      </w:r>
    </w:p>
    <w:p xmlns:w="http://schemas.openxmlformats.org/wordprocessingml/2006/main">
      <w:r>
        <w:t xml:space="preserve">  </w:t>
      </w:r>
      <w:r>
        <w:rPr/>
        <w:t xml:space="preserve">10.1200/JCO.22.00975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226</w:t>
      </w:r>
    </w:p>
    <w:p xmlns:w="http://schemas.openxmlformats.org/wordprocessingml/2006/main">
      <w:r>
        <w:rPr>
          <w:b/>
        </w:rPr>
        <w:t>TITLE</w:t>
      </w:r>
    </w:p>
    <w:p xmlns:w="http://schemas.openxmlformats.org/wordprocessingml/2006/main">
      <w:r>
        <w:t xml:space="preserve">  </w:t>
      </w:r>
      <w:r>
        <w:rPr>
          <w:b/>
          <w:sz w:val="28"/>
          <w:szCs w:val="28"/>
        </w:rPr>
        <w:t xml:space="preserve">First-line nivolumab plus chemotherapy vs chemotherapy in patients with advanced gastric, gastroesophageal junction and esophageal adenocarcinoma: CheckMate 649 Chinese subgroup analysis</w:t>
      </w:r>
    </w:p>
    <w:p xmlns:w="http://schemas.openxmlformats.org/wordprocessingml/2006/main">
      <w:r>
        <w:rPr>
          <w:b/>
        </w:rPr>
        <w:t>SOURCE</w:t>
      </w:r>
    </w:p>
    <w:p xmlns:w="http://schemas.openxmlformats.org/wordprocessingml/2006/main">
      <w:r>
        <w:t xml:space="preserve">  </w:t>
      </w:r>
      <w:r>
        <w:rPr/>
        <w:t xml:space="preserve">International Journal of Cancer (2023) 152:4 (749-760)</w:t>
      </w:r>
      <w:r>
        <w:rPr/>
        <w:t xml:space="preserve">. Date of Publication: 15 Feb 2023</w:t>
      </w:r>
    </w:p>
    <w:p xmlns:w="http://schemas.openxmlformats.org/wordprocessingml/2006/main">
      <w:r>
        <w:rPr>
          <w:b/>
        </w:rPr>
        <w:t>ABSTRACT</w:t>
      </w:r>
    </w:p>
    <w:p xmlns:w="http://schemas.openxmlformats.org/wordprocessingml/2006/main">
      <w:r>
        <w:t xml:space="preserve">  </w:t>
      </w:r>
      <w:r>
        <w:rPr/>
        <w:t xml:space="preserve">First-line chemotherapy for advanced/metastatic human epidermal growth factor receptor 2 (HER2)-negative gastric/gastroesophageal junction cancer (GC/GEJC) has poor median overall survival (OS; &lt;1 year). We report efficacy and safety results from Chinese patients in the phase III global CheckMate 649 study of nivolumab plus chemotherapy vs chemotherapy for the first-line treatment of GC/GEJC/esophageal adenocarcinoma (EAC). Chinese patients with previously untreated advanced or metastatic GC/GEJC/EAC were randomized to receive nivolumab (360 mg Q3W or 240 mg Q2W) plus chemotherapy (XELOX [capecitabine and oxaliplatin] Q3W or FOLFOX [oxaliplatin, leucovorin and 5-fluorouracil] Q2W), nivolumab plus ipilimumab (not reported) or chemotherapy alone. OS, blinded independent central review-assessed progression-free survival (PFS), objective response rate (ORR), duration of response (DOR) and safety are reported. Of 1581 patients enrolled and randomized, 208 were Chinese. In these patients, nivolumab plus chemotherapy resulted in clinically meaningful improvement in median OS (14.3 vs 10.2 months; HR 0.61 [95% CI: 0.44-0.85]), median PFS (8.3 vs 5.6 months; HR 0.57 [95% CI: 0.40-0.80]), ORR (66% vs 45%) and median DOR (12.2 vs 5.6 months) vs chemotherapy, respectively. The safety profile was acceptable, with no new safety signals observed. Consistent with results from the global primary analysis of CheckMate 649, nivolumab plus chemotherapy demonstrated a clinically meaningful improvement in OS and PFS and higher response rate vs chemotherapy and an acceptable safety profile in Chinese patients. Nivolumab plus chemotherapy represents a new standard first-line treatment for Chinese patients with non-HER2-positive advanced GC/GEJC/EAC.</w:t>
      </w:r>
    </w:p>
    <w:p xmlns:w="http://schemas.openxmlformats.org/wordprocessingml/2006/main">
      <w:r>
        <w:rPr>
          <w:b/>
        </w:rPr>
        <w:t>DOI</w:t>
      </w:r>
    </w:p>
    <w:p xmlns:w="http://schemas.openxmlformats.org/wordprocessingml/2006/main">
      <w:r>
        <w:t xml:space="preserve">  </w:t>
      </w:r>
      <w:r>
        <w:rPr/>
        <w:t xml:space="preserve">10.1002/ijc.34296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227</w:t>
      </w:r>
    </w:p>
    <w:p xmlns:w="http://schemas.openxmlformats.org/wordprocessingml/2006/main">
      <w:r>
        <w:rPr>
          <w:b/>
        </w:rPr>
        <w:t>TITLE</w:t>
      </w:r>
    </w:p>
    <w:p xmlns:w="http://schemas.openxmlformats.org/wordprocessingml/2006/main">
      <w:r>
        <w:t xml:space="preserve">  </w:t>
      </w:r>
      <w:r>
        <w:rPr>
          <w:b/>
          <w:sz w:val="28"/>
          <w:szCs w:val="28"/>
        </w:rPr>
        <w:t xml:space="preserve">Drug-induced photosensitivity during tebentafusp treatment for metastatic uveal melanoma: A newly described occurrence</w:t>
      </w:r>
    </w:p>
    <w:p xmlns:w="http://schemas.openxmlformats.org/wordprocessingml/2006/main">
      <w:r>
        <w:rPr>
          <w:b/>
        </w:rPr>
        <w:t>SOURCE</w:t>
      </w:r>
    </w:p>
    <w:p xmlns:w="http://schemas.openxmlformats.org/wordprocessingml/2006/main">
      <w:r>
        <w:t xml:space="preserve">  </w:t>
      </w:r>
      <w:r>
        <w:rPr/>
        <w:t xml:space="preserve">Journal of the European Academy of Dermatology and Venereology (2023) 37:2 (e207-e208)</w:t>
      </w:r>
      <w:r>
        <w:rPr/>
        <w:t xml:space="preserve">. Date of Publication: 1 Feb 2023</w:t>
      </w:r>
    </w:p>
    <w:p xmlns:w="http://schemas.openxmlformats.org/wordprocessingml/2006/main">
      <w:r>
        <w:rPr>
          <w:b/>
        </w:rPr>
        <w:t>DOI</w:t>
      </w:r>
    </w:p>
    <w:p xmlns:w="http://schemas.openxmlformats.org/wordprocessingml/2006/main">
      <w:r>
        <w:t xml:space="preserve">  </w:t>
      </w:r>
      <w:r>
        <w:rPr/>
        <w:t xml:space="preserve">10.1111/jdv.18625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228</w:t>
      </w:r>
    </w:p>
    <w:p xmlns:w="http://schemas.openxmlformats.org/wordprocessingml/2006/main">
      <w:r>
        <w:rPr>
          <w:b/>
        </w:rPr>
        <w:t>TITLE</w:t>
      </w:r>
    </w:p>
    <w:p xmlns:w="http://schemas.openxmlformats.org/wordprocessingml/2006/main">
      <w:r>
        <w:t xml:space="preserve">  </w:t>
      </w:r>
      <w:r>
        <w:rPr>
          <w:b/>
          <w:sz w:val="28"/>
          <w:szCs w:val="28"/>
        </w:rPr>
        <w:t xml:space="preserve">Cabozantinib exposure–response analysis for the phase 3 CheckMate 9ER trial of nivolumab plus cabozantinib versus sunitinib in first-line advanced renal cell carcinoma</w:t>
      </w:r>
    </w:p>
    <w:p xmlns:w="http://schemas.openxmlformats.org/wordprocessingml/2006/main">
      <w:r>
        <w:rPr>
          <w:b/>
        </w:rPr>
        <w:t>SOURCE</w:t>
      </w:r>
    </w:p>
    <w:p xmlns:w="http://schemas.openxmlformats.org/wordprocessingml/2006/main">
      <w:r>
        <w:t xml:space="preserve">  </w:t>
      </w:r>
      <w:r>
        <w:rPr/>
        <w:t xml:space="preserve">Cancer Chemotherapy and Pharmacology (2023) 91:2 (179-189)</w:t>
      </w:r>
      <w:r>
        <w:rPr/>
        <w:t xml:space="preserve">. Date of Publication: 1 Feb 2023</w:t>
      </w:r>
    </w:p>
    <w:p xmlns:w="http://schemas.openxmlformats.org/wordprocessingml/2006/main">
      <w:r>
        <w:rPr>
          <w:b/>
        </w:rPr>
        <w:t>ABSTRACT</w:t>
      </w:r>
    </w:p>
    <w:p xmlns:w="http://schemas.openxmlformats.org/wordprocessingml/2006/main">
      <w:r>
        <w:t xml:space="preserve">  </w:t>
      </w:r>
      <w:r>
        <w:rPr/>
        <w:t xml:space="preserve">Purpose: In the phase 3 CheckMate 9ER trial, intravenous nivolumab (240 mg every 2 weeks) plus oral cabozantinib (40 mg/day) improved progression-free survival (PFS) versus sunitinib as first-line therapy for advanced renal cell carcinoma (RCC). To support cabozantinib dosing with the combination, this exposure–response analysis characterized the relationship of cabozantinib exposure with clinical endpoints. Methods: Dose modification was allowed with cabozantinib (holds and reductions) to manage adverse events (AEs). The population pharmacokinetics analysis was updated and used to generate individual predicted cabozantinib exposure measures. Kaplan–Meier plots and time-to-event Cox proportional hazard (CPH) exposure–response models characterized the relationship of cabozantinib exposure with PFS, dose modifications, and selected AEs. Results: Kaplan–Meier plots showed no clear difference in PFS across cabozantinib exposure quartiles. Cabozantinib exposure did not significantly affect the hazard of PFS in the CPH base model nor in the final model. In contrast, baseline albumin and nivolumab clearance had a significant effect on PFS. There was no significant relationship between cabozantinib clearance and risk of dose modification, but a significant relationship was identified between cabozantinib exposure and Grade ≥ 1 palmar-plantar-erythrodysesthesia and Grade ≥ 3 diarrhea in the exposure–response analysis. Conclusion: To optimize individual cabozantinib exposure, these data support the dose modification strategies in CheckMate 9ER for cabozantinib in patients with advanced RCC when combined with nivolumab.</w:t>
      </w:r>
    </w:p>
    <w:p xmlns:w="http://schemas.openxmlformats.org/wordprocessingml/2006/main">
      <w:r>
        <w:rPr>
          <w:b/>
        </w:rPr>
        <w:t>DOI</w:t>
      </w:r>
    </w:p>
    <w:p xmlns:w="http://schemas.openxmlformats.org/wordprocessingml/2006/main">
      <w:r>
        <w:t xml:space="preserve">  </w:t>
      </w:r>
      <w:r>
        <w:rPr/>
        <w:t xml:space="preserve">10.1007/s00280-022-04500-9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229</w:t>
      </w:r>
    </w:p>
    <w:p xmlns:w="http://schemas.openxmlformats.org/wordprocessingml/2006/main">
      <w:r>
        <w:rPr>
          <w:b/>
        </w:rPr>
        <w:t>TITLE</w:t>
      </w:r>
    </w:p>
    <w:p xmlns:w="http://schemas.openxmlformats.org/wordprocessingml/2006/main">
      <w:r>
        <w:t xml:space="preserve">  </w:t>
      </w:r>
      <w:r>
        <w:rPr>
          <w:b/>
          <w:sz w:val="28"/>
          <w:szCs w:val="28"/>
        </w:rPr>
        <w:t xml:space="preserve">Neoadjuvant immunotherapy for dMMR/MSI-H locally advanced rectal cancer: The future new standard approach?</w:t>
      </w:r>
    </w:p>
    <w:p xmlns:w="http://schemas.openxmlformats.org/wordprocessingml/2006/main">
      <w:r>
        <w:rPr>
          <w:b/>
        </w:rPr>
        <w:t>SOURCE</w:t>
      </w:r>
    </w:p>
    <w:p xmlns:w="http://schemas.openxmlformats.org/wordprocessingml/2006/main">
      <w:r>
        <w:t xml:space="preserve">  </w:t>
      </w:r>
      <w:r>
        <w:rPr/>
        <w:t xml:space="preserve">European Journal of Surgical Oncology (2023) 49:2 (323-328)</w:t>
      </w:r>
      <w:r>
        <w:rPr/>
        <w:t xml:space="preserve">. Date of Publication: 1 Feb 2023</w:t>
      </w:r>
    </w:p>
    <w:p xmlns:w="http://schemas.openxmlformats.org/wordprocessingml/2006/main">
      <w:r>
        <w:rPr>
          <w:b/>
        </w:rPr>
        <w:t>ABSTRACT</w:t>
      </w:r>
    </w:p>
    <w:p xmlns:w="http://schemas.openxmlformats.org/wordprocessingml/2006/main">
      <w:r>
        <w:t xml:space="preserve">  </w:t>
      </w:r>
      <w:r>
        <w:rPr/>
        <w:t xml:space="preserve">Introduction: This is a review of the evidence from studies of the efficacy and tolerability of neoadjuvant immunotherapy for mismatch repair-deficient (dMMR) or microsatellite instability-high (MSI-H) Locally Advanced Rectal Cancer (LARC). Methods: For this review, we searched EMBASE and MEDLINE until 22 September 2022. The terms used in the search included mismatch repair-deficient, microsatellite instability, rectal cancer, neoadjuvant and immunotherapy. Results: A total of 92 studies were obtained but only 9 were selected for the final analysis (one prospective and eight retrospective studies), including less than 20 patients per study. Neoadjuvant immunotherapy provides overall response rates of 100% (with and completed clinical response between 40 and 100%). Conclusion: Our review discusses completed prospective and retrospective studies, ongoing clinical trials, and the clinical practice of using neoadjuvant immunotherapy for MSI-H/dMMR LARC. The promising results obtained, would open the door to exploring other alternatives for these patients, offering the possibility of avoiding chemoradiation therapy and surgery in the future.</w:t>
      </w:r>
    </w:p>
    <w:p xmlns:w="http://schemas.openxmlformats.org/wordprocessingml/2006/main">
      <w:r>
        <w:rPr>
          <w:b/>
        </w:rPr>
        <w:t>DOI</w:t>
      </w:r>
    </w:p>
    <w:p xmlns:w="http://schemas.openxmlformats.org/wordprocessingml/2006/main">
      <w:r>
        <w:t xml:space="preserve">  </w:t>
      </w:r>
      <w:r>
        <w:rPr/>
        <w:t xml:space="preserve">10.1016/j.ejso.2022.10.018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230</w:t>
      </w:r>
    </w:p>
    <w:p xmlns:w="http://schemas.openxmlformats.org/wordprocessingml/2006/main">
      <w:r>
        <w:rPr>
          <w:b/>
        </w:rPr>
        <w:t>TITLE</w:t>
      </w:r>
    </w:p>
    <w:p xmlns:w="http://schemas.openxmlformats.org/wordprocessingml/2006/main">
      <w:r>
        <w:t xml:space="preserve">  </w:t>
      </w:r>
      <w:r>
        <w:rPr>
          <w:b/>
          <w:sz w:val="28"/>
          <w:szCs w:val="28"/>
        </w:rPr>
        <w:t xml:space="preserve">First-line serplulimab or placebo plus chemotherapy in PD-L1-positive esophageal squamous cell carcinoma: a randomized, double-blind phase 3 trial</w:t>
      </w:r>
    </w:p>
    <w:p xmlns:w="http://schemas.openxmlformats.org/wordprocessingml/2006/main">
      <w:r>
        <w:rPr>
          <w:b/>
        </w:rPr>
        <w:t>SOURCE</w:t>
      </w:r>
    </w:p>
    <w:p xmlns:w="http://schemas.openxmlformats.org/wordprocessingml/2006/main">
      <w:r>
        <w:t xml:space="preserve">  </w:t>
      </w:r>
      <w:r>
        <w:rPr/>
        <w:t xml:space="preserve">Nature Medicine (2023) 29:2 (473-482)</w:t>
      </w:r>
      <w:r>
        <w:rPr/>
        <w:t xml:space="preserve">. Date of Publication: 1 Feb 2023</w:t>
      </w:r>
    </w:p>
    <w:p xmlns:w="http://schemas.openxmlformats.org/wordprocessingml/2006/main">
      <w:r>
        <w:rPr>
          <w:b/>
        </w:rPr>
        <w:t>ABSTRACT</w:t>
      </w:r>
    </w:p>
    <w:p xmlns:w="http://schemas.openxmlformats.org/wordprocessingml/2006/main">
      <w:r>
        <w:t xml:space="preserve">  </w:t>
      </w:r>
      <w:r>
        <w:rPr/>
        <w:t xml:space="preserve">First-line systemic therapeutic options for advanced esophageal squamous cell carcinoma (ESCC) are limited. In this multicenter, double-blind phase 3 trial, a total of 551 patients with previously untreated, locally advanced or metastatic ESCC and PD-L1 combined positive score of ≥1 were randomized (2:1) to receive serplulimab (an anti-PD-1 antibody; 3 mg/kg) or placebo (on day 1), plus cisplatin (50 mg/m</w:t>
      </w:r>
      <w:r>
        <w:rPr>
          <w:vertAlign w:val="superscript"/>
        </w:rPr>
        <w:t xml:space="preserve">2</w:t>
      </w:r>
      <w:r>
        <w:rPr/>
        <w:t xml:space="preserve">) (on day 1) and continuous infusion of 5-fluorouracil (1,200 mg/m</w:t>
      </w:r>
      <w:r>
        <w:rPr>
          <w:vertAlign w:val="superscript"/>
        </w:rPr>
        <w:t xml:space="preserve">2</w:t>
      </w:r>
      <w:r>
        <w:rPr/>
        <w:t xml:space="preserve">) (on days 1 and 2), once every 2 weeks. The study met the primary endpoints. At the prespecified final analysis of progression-free survival (PFS) assessed by the blinded independent radiological review committee, serplulimab plus chemotherapy significantly improved PFS compared with placebo plus chemotherapy (median PFS of 5.8 months and 5.3 months, respectively; hazard ratio, 0.60; 95% confidence interval, 0.48–0.75; P &lt; 0.0001). At the prespecified interim analysis of overall survival (OS), serplulimab plus chemotherapy also significantly prolonged OS compared with placebo plus chemotherapy (median OS of 15.3 months and 11.8 months, respectively; hazard ratio, 0.68; 95% confidence interval, 0.53–0.87; P = 0.0020). Grade 3 or higher treatment-related adverse events occurred in 201 (53%) and 81 (48%) patients in the serplulimab plus chemotherapy group and the placebo plus chemotherapy group, respectively. Serplulimab plus chemotherapy administered every 2 weeks significantly improved PFS and OS in patients with previously untreated, PD-L1-positive advanced ESCC, with a manageable safety profile. This study is registered with ClinicalTrials.gov (NCT03958890).</w:t>
      </w:r>
    </w:p>
    <w:p xmlns:w="http://schemas.openxmlformats.org/wordprocessingml/2006/main">
      <w:r>
        <w:rPr>
          <w:b/>
        </w:rPr>
        <w:t>DOI</w:t>
      </w:r>
    </w:p>
    <w:p xmlns:w="http://schemas.openxmlformats.org/wordprocessingml/2006/main">
      <w:r>
        <w:t xml:space="preserve">  </w:t>
      </w:r>
      <w:r>
        <w:rPr/>
        <w:t xml:space="preserve">10.1038/s41591-022-02179-2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231</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tremelimumab in patients with persistent or recurrent endometrial cancer or endometrial carcinosarcoma: A randomized open-label phase 2 study</w:t>
      </w:r>
    </w:p>
    <w:p xmlns:w="http://schemas.openxmlformats.org/wordprocessingml/2006/main">
      <w:r>
        <w:rPr>
          <w:b/>
        </w:rPr>
        <w:t>SOURCE</w:t>
      </w:r>
    </w:p>
    <w:p xmlns:w="http://schemas.openxmlformats.org/wordprocessingml/2006/main">
      <w:r>
        <w:t xml:space="preserve">  </w:t>
      </w:r>
      <w:r>
        <w:rPr/>
        <w:t xml:space="preserve">Gynecologic Oncology (2023) 169 (64-69)</w:t>
      </w:r>
      <w:r>
        <w:rPr/>
        <w:t xml:space="preserve">. Date of Publication: 1 Feb 2023</w:t>
      </w:r>
    </w:p>
    <w:p xmlns:w="http://schemas.openxmlformats.org/wordprocessingml/2006/main">
      <w:r>
        <w:rPr>
          <w:b/>
        </w:rPr>
        <w:t>ABSTRACT</w:t>
      </w:r>
    </w:p>
    <w:p xmlns:w="http://schemas.openxmlformats.org/wordprocessingml/2006/main">
      <w:r>
        <w:t xml:space="preserve">  </w:t>
      </w:r>
      <w:r>
        <w:rPr/>
        <w:t xml:space="preserve">Introduction: Our understanding of the biologic heterogeneity of endometrial cancer has improved, but which patients benefit from single-agent versus combination immune checkpoint blockade remains unclear. Methods: We conducted a single-center, randomized, open-label, phase 2 study of durvalumab 1500 mg (Arm 1) versus durvalumab 1500 mg plus tremelimumab 75 mg every 4 weeks (Arm 2) in patients with endometrial carcinoma. The primary endpoints were overall response rate (ORR) and progression-free survival (PFS) at 24 weeks. Patients were stratified by mismatch repair (MMR) status and carcinosarcoma histology. Using a Simon two-stage minimax design, we determined 40 patients per arm would provide 90% power and Type 1 error of 10%. Results: Eighty-two patients were enrolled; 77 were evaluable for toxicity (Arm 1: 38, Arm 2: 39) and 75 evaluable for efficacy (Arm 1: 37, Arm 2: 38). Patient were stratified by MMR status (Arm 1: 5, Arm 2: 4 were MMR-deficient). The ORR in Arm 1 was 10.8% (one-sided 90% CI: 4.8–100%); the ORR in Arm 2 was 5.3% (one-sided 90% CI: 1.4–100%). Since the primary endpoint of ORR was not met, 24-week PFS was not compared to historical controls per protocol specification. No new safety signals were identified. Conclusions: In these patients with predominantly MMR-proficient endometrial cancer, there was limited response with single-agent and combined immune checkpoint blockade. The pre-specified efficacy thresholds were not met for further evaluation. A deeper understanding of potential mechanisms of resistance to immunotherapy in MMR-proficient endometrial cancer is needed for the development of novel therapeutic approaches.</w:t>
      </w:r>
    </w:p>
    <w:p xmlns:w="http://schemas.openxmlformats.org/wordprocessingml/2006/main">
      <w:r>
        <w:rPr>
          <w:b/>
        </w:rPr>
        <w:t>DOI</w:t>
      </w:r>
    </w:p>
    <w:p xmlns:w="http://schemas.openxmlformats.org/wordprocessingml/2006/main">
      <w:r>
        <w:t xml:space="preserve">  </w:t>
      </w:r>
      <w:r>
        <w:rPr/>
        <w:t xml:space="preserve">10.1016/j.ygyno.2022.11.028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232</w:t>
      </w:r>
    </w:p>
    <w:p xmlns:w="http://schemas.openxmlformats.org/wordprocessingml/2006/main">
      <w:r>
        <w:rPr>
          <w:b/>
        </w:rPr>
        <w:t>TITLE</w:t>
      </w:r>
    </w:p>
    <w:p xmlns:w="http://schemas.openxmlformats.org/wordprocessingml/2006/main">
      <w:r>
        <w:t xml:space="preserve">  </w:t>
      </w:r>
      <w:r>
        <w:rPr>
          <w:b/>
          <w:sz w:val="28"/>
          <w:szCs w:val="28"/>
        </w:rPr>
        <w:t xml:space="preserve">Adjuvant Therapy of Nivolumab Combined with Ipilimumab Versus Nivolumab Alone in Patients with Resected Stage IIIB-D or Stage IV Melanoma (CheckMate 915)</w:t>
      </w:r>
    </w:p>
    <w:p xmlns:w="http://schemas.openxmlformats.org/wordprocessingml/2006/main">
      <w:r>
        <w:rPr>
          <w:b/>
        </w:rPr>
        <w:t>SOURCE</w:t>
      </w:r>
    </w:p>
    <w:p xmlns:w="http://schemas.openxmlformats.org/wordprocessingml/2006/main">
      <w:r>
        <w:t xml:space="preserve">  </w:t>
      </w:r>
      <w:r>
        <w:rPr/>
        <w:t xml:space="preserve">Journal of Clinical Oncology (2023) 41:3 (517-527)</w:t>
      </w:r>
      <w:r>
        <w:rPr/>
        <w:t xml:space="preserve">. Date of Publication: 20 Jan 2023</w:t>
      </w:r>
    </w:p>
    <w:p xmlns:w="http://schemas.openxmlformats.org/wordprocessingml/2006/main">
      <w:r>
        <w:rPr>
          <w:b/>
        </w:rPr>
        <w:t>ABSTRACT</w:t>
      </w:r>
    </w:p>
    <w:p xmlns:w="http://schemas.openxmlformats.org/wordprocessingml/2006/main">
      <w:r>
        <w:t xml:space="preserve">  </w:t>
      </w:r>
      <w:r>
        <w:rPr/>
        <w:t xml:space="preserve">PURPOSEIpilimumab and nivolumab have each shown treatment benefit for high-risk resected melanoma. The phase III CheckMate 915 trial evaluated adjuvant nivolumab plus ipilimumab versus nivolumab alone in patients with resected stage IIIB-D or IV melanoma.PATIENTS AND METHODSIn this randomized, double-blind, phase III trial, 1,833 patients received nivolumab 240 mg once every 2 weeks plus ipilimumab 1 mg/kg once every 6 weeks (916 patients) or nivolumab 480 mg once every 4 weeks (917 patients) for ≤ 1 year. After random assignment, patients were stratified by tumor programmed death ligand 1 (PD-L1) expression and stage. Dual primary end points were recurrence-free survival (RFS) in randomly assigned patients and in the tumor PD-L1 expression-level &lt; 1% subgroup.RESULTSAt a minimum follow-up of approximately 23.7 months, there was no significant difference between treatment groups for RFS in the all-randomly assigned patient population (hazard ratio, 0.92; 95% CI, 0.77 to 1.09; P =.269) or in patients with PD-L1 expression &lt; 1% (hazard ratio, 0.91; 95% CI, 0.73 to 1.14). In all patients, 24-month RFS rates were 64.6% (combination) and 63.2% (nivolumab). Treatment-related grade 3 or 4 adverse events were reported in 32.6% of patients in the combination group and 12.8% in the nivolumab group. Treatment-related deaths were reported in 0.4% of patients in the combination group and in no nivolumab-treated patients.CONCLUSIONNivolumab 240 mg once every 2 weeks plus ipilimumab 1 mg/kg once every 6 weeks did not improve RFS versus nivolumab 480 mg once every 4 weeks in patients with stage IIIB-D or stage IV melanoma. Nivolumab showed efficacy consistent with previous adjuvant studies in a population resembling current practice using American Joint Committee on Cancer eighth edition, reaffirming nivolumab as a standard of care for melanoma adjuvant treatment.</w:t>
      </w:r>
    </w:p>
    <w:p xmlns:w="http://schemas.openxmlformats.org/wordprocessingml/2006/main">
      <w:r>
        <w:rPr>
          <w:b/>
        </w:rPr>
        <w:t>DOI</w:t>
      </w:r>
    </w:p>
    <w:p xmlns:w="http://schemas.openxmlformats.org/wordprocessingml/2006/main">
      <w:r>
        <w:t xml:space="preserve">  </w:t>
      </w:r>
      <w:r>
        <w:rPr/>
        <w:t xml:space="preserve">10.1200/JCO.22.00533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233</w:t>
      </w:r>
    </w:p>
    <w:p xmlns:w="http://schemas.openxmlformats.org/wordprocessingml/2006/main">
      <w:r>
        <w:rPr>
          <w:b/>
        </w:rPr>
        <w:t>TITLE</w:t>
      </w:r>
    </w:p>
    <w:p xmlns:w="http://schemas.openxmlformats.org/wordprocessingml/2006/main">
      <w:r>
        <w:t xml:space="preserve">  </w:t>
      </w:r>
      <w:r>
        <w:rPr>
          <w:b/>
          <w:sz w:val="28"/>
          <w:szCs w:val="28"/>
        </w:rPr>
        <w:t xml:space="preserve">Randomized, Double-Blind, Placebo-Controlled, Global Phase III Trial of Talimogene Laherparepvec Combined with Pembrolizumab for Advanced Melanoma</w:t>
      </w:r>
    </w:p>
    <w:p xmlns:w="http://schemas.openxmlformats.org/wordprocessingml/2006/main">
      <w:r>
        <w:rPr>
          <w:b/>
        </w:rPr>
        <w:t>SOURCE</w:t>
      </w:r>
    </w:p>
    <w:p xmlns:w="http://schemas.openxmlformats.org/wordprocessingml/2006/main">
      <w:r>
        <w:t xml:space="preserve">  </w:t>
      </w:r>
      <w:r>
        <w:rPr/>
        <w:t xml:space="preserve">Journal of Clinical Oncology (2023) 41:3 (528-540)</w:t>
      </w:r>
      <w:r>
        <w:rPr/>
        <w:t xml:space="preserve">. Date of Publication: 20 Jan 2023</w:t>
      </w:r>
    </w:p>
    <w:p xmlns:w="http://schemas.openxmlformats.org/wordprocessingml/2006/main">
      <w:r>
        <w:rPr>
          <w:b/>
        </w:rPr>
        <w:t>ABSTRACT</w:t>
      </w:r>
    </w:p>
    <w:p xmlns:w="http://schemas.openxmlformats.org/wordprocessingml/2006/main">
      <w:r>
        <w:t xml:space="preserve">  </w:t>
      </w:r>
      <w:r>
        <w:rPr/>
        <w:t xml:space="preserve">PURPOSEThe combination of talimogene laherparepvec (T-VEC) and pembrolizumab previously demonstrated an acceptable safety profile and an encouraging complete response rate (CRR) in patients with advanced melanoma in a phase Ib study. We report the efficacy and safety from a phase III, randomized, double-blind, multicenter, international study of T-VEC plus pembrolizumab (T-VEC-pembrolizumab) versus placebo plus pembrolizumab (placebo-pembrolizumab) in patients with advanced melanoma.METHODSPatients with stage IIIB-IVM1c unresectable melanoma, naïve to antiprogrammed cell death protein-1, were randomly assigned 1:1 to T-VEC-pembrolizumab or placebo-pembrolizumab. T-VEC was administered at ≤ 4 × 106 plaque-forming unit (PFU) followed by ≤ 4 × 108 PFU 3 weeks later and once every 2 weeks until dose 5 and once every 3 weeks thereafter. Pembrolizumab was administered intravenously 200 mg once every 3 weeks. The dual primary end points were progression-free survival (PFS) per modified RECIST 1.1 by blinded independent central review and overall survival (OS). Secondary end points included objective response rate per mRECIST, CRR, and safety. Here, we report the primary analysis for PFS, the second preplanned interim analysis for OS, and the final analysis.RESULTSOverall, 692 patients were randomly assigned (346 T-VEC-pembrolizumab and 346 placebo-pembrolizumab). T-VEC-pembrolizumab did not significantly improve PFS (hazard ratio, 0.86; 95% CI, 0.71 to 1.04; P =.13) or OS (hazard ratio, 0.96; 95% CI, 0.76 to 1.22; P =.74) compared with placebo-pembrolizumab. The objective response rate was 48.6% for T-VEC-pembrolizumab (CRR 17.9%) and 41.3% for placebo-pembrolizumab (CRR 11.6%); the durable response rate was 42.2% and 34.1% for the arms, respectively. Grade ≥ 3 treatment-related adverse events occurred in 20.7% of patients in the T-VEC-pembrolizumab arm and in 19.5% of patients in the placebo-pembrolizumab arm.CONCLUSIONT-VEC-pembrolizumab did not significantly improve PFS or OS compared with placebo-pembrolizumab. Safety results of the T-VEC-pembrolizumab combination were consistent with the safety profiles of each agent alone.</w:t>
      </w:r>
    </w:p>
    <w:p xmlns:w="http://schemas.openxmlformats.org/wordprocessingml/2006/main">
      <w:r>
        <w:rPr>
          <w:b/>
        </w:rPr>
        <w:t>DOI</w:t>
      </w:r>
    </w:p>
    <w:p xmlns:w="http://schemas.openxmlformats.org/wordprocessingml/2006/main">
      <w:r>
        <w:t xml:space="preserve">  </w:t>
      </w:r>
      <w:r>
        <w:rPr/>
        <w:t xml:space="preserve">10.1200/JCO.22.00343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234</w:t>
      </w:r>
    </w:p>
    <w:p xmlns:w="http://schemas.openxmlformats.org/wordprocessingml/2006/main">
      <w:r>
        <w:rPr>
          <w:b/>
        </w:rPr>
        <w:t>TITLE</w:t>
      </w:r>
    </w:p>
    <w:p xmlns:w="http://schemas.openxmlformats.org/wordprocessingml/2006/main">
      <w:r>
        <w:t xml:space="preserve">  </w:t>
      </w:r>
      <w:r>
        <w:rPr>
          <w:b/>
          <w:sz w:val="28"/>
          <w:szCs w:val="28"/>
        </w:rPr>
        <w:t xml:space="preserve">Sequencing of Ipilimumab Plus Nivolumab and Encorafenib Plus Binimetinib for Untreated BRAF -Mutated Metastatic Melanoma (SECOMBIT): A Randomized, Three-Arm, Open-Label Phase II Trial</w:t>
      </w:r>
    </w:p>
    <w:p xmlns:w="http://schemas.openxmlformats.org/wordprocessingml/2006/main">
      <w:r>
        <w:rPr>
          <w:b/>
        </w:rPr>
        <w:t>SOURCE</w:t>
      </w:r>
    </w:p>
    <w:p xmlns:w="http://schemas.openxmlformats.org/wordprocessingml/2006/main">
      <w:r>
        <w:t xml:space="preserve">  </w:t>
      </w:r>
      <w:r>
        <w:rPr/>
        <w:t xml:space="preserve">Journal of Clinical Oncology (2023) 41:2 (212-221)</w:t>
      </w:r>
      <w:r>
        <w:rPr/>
        <w:t xml:space="preserve">. Date of Publication: 10 Jan 2023</w:t>
      </w:r>
    </w:p>
    <w:p xmlns:w="http://schemas.openxmlformats.org/wordprocessingml/2006/main">
      <w:r>
        <w:rPr>
          <w:b/>
        </w:rPr>
        <w:t>ABSTRACT</w:t>
      </w:r>
    </w:p>
    <w:p xmlns:w="http://schemas.openxmlformats.org/wordprocessingml/2006/main">
      <w:r>
        <w:t xml:space="preserve">  </w:t>
      </w:r>
      <w:r>
        <w:rPr/>
        <w:t xml:space="preserve">PURPOSELimited prospective data are available on sequential immunotherapy and BRAF/MEK inhibition for BRAFV600-mutant metastatic melanoma.METHODSSECOMBIT is a randomized, three-arm, noncomparative phase II trial (ClinicalTrials.gov identifier: NCT02631447). Patients with untreated, metastatic BRAFV600-mutant melanoma from 37 sites in nine countries were randomly assigned to arm A (encorafenib [450 mg orally once daily] plus binimetinib [45 mg orally twice daily] until progressive disease [PD] -&gt; ipilimumab plus nivolumab [ipilimumab 3 mg/kg once every 3 weeks and nivolumab 1 mg/kg once every 3 weeks × four cycles -&gt; nivolumab 3 mg/kg every 2 weeks]), arm B [ipilimumab plus nivolumab until PD -&gt; encorafenib plus binimetinib], or arm C (encorafenib plus binimetinib for 8 weeks -&gt; ipilimumab plus nivolumab until PD -&gt; encorafenib plus binimetinib). The primary end point was overall survival (OS) at 2 years. Secondary end points included total progression-free survival, 3-year OS, best overall response rate, duration of response, and biomarkers in the intent-to-treat population. Safety was analyzed throughout sequential treatment in all participants who received at least one dose of study medication.RESULTSA total of 209 patients were randomly assigned (69 in arm A, 71 in arm B, and 69 in arm C). At a median follow-up of 32.2 (interquartile range, 27.9-41.6) months, median OS was not reached in any arm and more than 30 patients were alive in all arms. Assuming a null hypothesis of median OS of ≤ 15 months, the OS end point was met for all arms. The 2-year and 3-year OS rates were 65% (95% CI, 54 to 76) and 54% (95% CI, 41 to 67) in arm A, 73% (95% CI, 62 to 84) and 62% (95% CI, 48 to 76) in arm B, and 69% (95% CI, 59 to 80) and 60% (95% CI, 58 to 72) in arm C. No new safety signals emerged.CONCLUSIONSequential immunotherapy and targeted therapy provide clinically meaningful survival benefits for patients with BRAFV600-mutant melanoma.</w:t>
      </w:r>
    </w:p>
    <w:p xmlns:w="http://schemas.openxmlformats.org/wordprocessingml/2006/main">
      <w:r>
        <w:rPr>
          <w:b/>
        </w:rPr>
        <w:t>DOI</w:t>
      </w:r>
    </w:p>
    <w:p xmlns:w="http://schemas.openxmlformats.org/wordprocessingml/2006/main">
      <w:r>
        <w:t xml:space="preserve">  </w:t>
      </w:r>
      <w:r>
        <w:rPr/>
        <w:t xml:space="preserve">10.1200/JCO.21.02961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235</w:t>
      </w:r>
    </w:p>
    <w:p xmlns:w="http://schemas.openxmlformats.org/wordprocessingml/2006/main">
      <w:r>
        <w:rPr>
          <w:b/>
        </w:rPr>
        <w:t>TITLE</w:t>
      </w:r>
    </w:p>
    <w:p xmlns:w="http://schemas.openxmlformats.org/wordprocessingml/2006/main">
      <w:r>
        <w:t xml:space="preserve">  </w:t>
      </w:r>
      <w:r>
        <w:rPr>
          <w:b/>
          <w:sz w:val="28"/>
          <w:szCs w:val="28"/>
        </w:rPr>
        <w:t xml:space="preserve">Opdualag for Metastatic Melanoma</w:t>
      </w:r>
    </w:p>
    <w:p xmlns:w="http://schemas.openxmlformats.org/wordprocessingml/2006/main">
      <w:r>
        <w:rPr>
          <w:b/>
        </w:rPr>
        <w:t>SOURCE</w:t>
      </w:r>
    </w:p>
    <w:p xmlns:w="http://schemas.openxmlformats.org/wordprocessingml/2006/main">
      <w:r>
        <w:t xml:space="preserve">  </w:t>
      </w:r>
      <w:r>
        <w:rPr/>
        <w:t xml:space="preserve">Medical Letter on Drugs and Therapeutics (2023) 2023:1668 (e19-e21)</w:t>
      </w:r>
      <w:r>
        <w:rPr/>
        <w:t xml:space="preserve">. Date of Publication: 2023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236</w:t>
      </w:r>
    </w:p>
    <w:p xmlns:w="http://schemas.openxmlformats.org/wordprocessingml/2006/main">
      <w:r>
        <w:rPr>
          <w:b/>
        </w:rPr>
        <w:t>TITLE</w:t>
      </w:r>
    </w:p>
    <w:p xmlns:w="http://schemas.openxmlformats.org/wordprocessingml/2006/main">
      <w:r>
        <w:t xml:space="preserve">  </w:t>
      </w:r>
      <w:r>
        <w:rPr>
          <w:b/>
          <w:sz w:val="28"/>
          <w:szCs w:val="28"/>
        </w:rPr>
        <w:t xml:space="preserve">Addition of Niraparib to Best Supportive Care as Maintenance Treatment in Patients with Advanced Urothelial Carcinoma Whose Disease Did Not Progress After First-line Platinum-based Chemotherapy: The Meet-URO12 Randomized Phase 2 Trial</w:t>
      </w:r>
    </w:p>
    <w:p xmlns:w="http://schemas.openxmlformats.org/wordprocessingml/2006/main">
      <w:r>
        <w:rPr>
          <w:b/>
        </w:rPr>
        <w:t>SOURCE</w:t>
      </w:r>
    </w:p>
    <w:p xmlns:w="http://schemas.openxmlformats.org/wordprocessingml/2006/main">
      <w:r>
        <w:t xml:space="preserve">  </w:t>
      </w:r>
      <w:r>
        <w:rPr/>
        <w:t xml:space="preserve">European Urology (2023) 83:1 (82-89)</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Background: Platinum-based chemotherapy (PBCT) is the standard first-line treatment for advanced urothelial carcinoma (UC). Potential cross-sensitivity can be hypothesized between platinum drugs and poly-ADP ribose-polymerase (PARP) inhibitors. Objective: To compare maintenance treatment with the PARP inhibitor niraparib plus best supportive care (BSC) versus BSC alone in patients with advanced UC without disease progression after first-line PBCT. Design, setting, and participants: Meet-URO12 is a randomized, multicenter, open-label phase 2 trial. Patients with advanced UC, without disease progression after four to six cycles of PBCT, with Eastern Cooperative Oncology Group (ECOG) performance status 0 or 1, were enrolled between August 2019 and March 2021. Randomization was stratified by ECOG performance status (0/1) and response to PBCT (objective response/stable disease). Intervention: Patients were randomized (2:1) to experimental arm A (niraparib 300 or 200 mg daily according to body weight and baseline platelets, plus BSC) or control arm B (BSC alone). Outcome measurements and statistical analysis: The primary endpoint was progression-free survival (PFS). The analysis was performed on an intention-to-treat basis. The secondary endpoints reported in this primary analysis are progression-free rate at 6 mo and safety (adverse event rate). Results and limitations: Fifty-eight patients were randomized (39 in arm A and 19 in arm B). The median age was 69 yr, ECOG performance status was 0 in 66% and 1 in 34%; and the best response with chemotherapy was objective response in 55% and stable disease in 45%. The median PFS was 2.1 mo in arm A and 2.4 mo in arm B (hazard ratio 0.92; 95% confidence interval 0.49–1.75, p = 0.81). The 6-mo progression-free rates were 28.2% and 26.3%, respectively. The most common adverse events with niraparib were anemia (50%, grade [G]3 11%), thrombocytopenia (37%, G3–4 16%), neutropenia (21%, G3 5%), fatigue (32%, G3 16%), constipation (32%, G3 3%), mucositis (13%, G3 3%), and nausea (13%, G3 3%). The main limitation of the study is the small sample size: in March 2021, approval of maintenance avelumab for the same setting rendered randomization of patients in the control arm to BSC alone unethical, and accrual was stopped prematurely. Conclusions: Addition of maintenance niraparib to BSC after first-line PBCT did not demonstrate a significant improvement in PFS in patients with UC. These results do not support the conduction of a phase 3 trial with single agent niraparib in this population. Patient summary: In this trial, we tested the efficacy of niraparib as maintenance treatment in patients affected by advanced urothelial cancer after the completion of first-line chemotherapy. We could not demonstrate a significant improvement in progression-free survival with maintenance niraparib.</w:t>
      </w:r>
    </w:p>
    <w:p xmlns:w="http://schemas.openxmlformats.org/wordprocessingml/2006/main">
      <w:r>
        <w:rPr>
          <w:b/>
        </w:rPr>
        <w:t>DOI</w:t>
      </w:r>
    </w:p>
    <w:p xmlns:w="http://schemas.openxmlformats.org/wordprocessingml/2006/main">
      <w:r>
        <w:t xml:space="preserve">  </w:t>
      </w:r>
      <w:r>
        <w:rPr/>
        <w:t xml:space="preserve">10.1016/j.eururo.2022.09.025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237</w:t>
      </w:r>
    </w:p>
    <w:p xmlns:w="http://schemas.openxmlformats.org/wordprocessingml/2006/main">
      <w:r>
        <w:rPr>
          <w:b/>
        </w:rPr>
        <w:t>TITLE</w:t>
      </w:r>
    </w:p>
    <w:p xmlns:w="http://schemas.openxmlformats.org/wordprocessingml/2006/main">
      <w:r>
        <w:t xml:space="preserve">  </w:t>
      </w:r>
      <w:r>
        <w:rPr>
          <w:b/>
          <w:sz w:val="28"/>
          <w:szCs w:val="28"/>
        </w:rPr>
        <w:t xml:space="preserve">Phase 1 Randomized Trial of Stereotactic Body Radiation Therapy Followed by Nivolumab plus Ipilimumab or Nivolumab Alone in Advanced/Unresectable Hepatocellular Carcinoma</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(2023) 115:1 (202-213)</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Purpose: Immunotherapy has emerged as a promising therapeutic option for advanced or unresectable hepatocellular carcinoma (HCC). However, survival remains poor with only a subset of patients deriving benefit. This trial investigated the safety and efficacy of stereotactic body radiation therapy (SBRT) with immunotherapy in HCC. Methods and Materials: In this multicenter phase 1 randomized trial, patients with advanced or unresectable HCC received liver SBRT (40 Gy in 5 fractions) followed by either nivolumab alone or nivolumab plus ipilimumab. The primary endpoint was dose-limiting toxicity occurring within 6 months of SBRT. Secondary endpoints included overall response rate, progression-free survival, overall survival (OS), distant disease control, and local control of the irradiated tumor. Disease status and response endpoints were assessed radiographically every 8 weeks until progression or initiation of nonprotocol therapy. Response was determined using both RECIST (Response Evaluation Criteria in Solid Tumors) 1.1 and iRECIST. Results: Fourteen patients were enrolled across 3 centers. Thirteen patients were evaluated for study endpoints. The study was closed early because of slow accrual. The median follow-up time was 42.7 months. Dose-limiting toxicities within 6 months occurred in 2 (15.4%) of 13 patients: 1 of 6 patients in the nivolumab arm (16.7%; 90% confidence interval [CI], 0.9%-58.2%) and 1 of 7 patients in the nivolumab plus ipilimumab arm (14.3%; 90% CI, 0.7%-52.1%). Grade 3 adverse events occurred in 8 (61.6%), 5 (71.4%), and 3 (50.0%) patients in the overall nivolumab plus ipilimumab and nivolumab cohorts. Grade 3 hepatotoxicity occurred in 4 (30.8%), 3 (42.9%), and 1 (16.7%) patients in the respective cohorts. Clinical outcomes favored the nivolumab plus ipilimumab arm compared with nivolumab alone, including an overall response rate of 57% (4 of 7 patients; 90% CI, 23%-87%) versus 0% (0 of 6 patients; 90% CI, 0%-39%), median progression-free survival of 11.6 months (90% CI, 4.5 months to not reached) versus 2.7 months (90% CI, 1.3-4.7 months), and median OS of 41.6 months (90% CI, 4.5 months to not reached) versus 4.7 months (90% CI, 2.0-16.2 months) (all P &lt;.05). With combination immunotherapy, 3-year OS was 57% (90% CI, 23%-81%), with 2 patients alive after 42.7 months without progression and negative PET. Conclusions: In this first prospective trial investigating the combination of SBRT and immunotherapy for HCC, multimodal therapy demonstrated acceptable safety. SBRT with nivolumab plus ipilimumab compared favorably to outcomes of immunotherapy alone and warrants further investigation.</w:t>
      </w:r>
    </w:p>
    <w:p xmlns:w="http://schemas.openxmlformats.org/wordprocessingml/2006/main">
      <w:r>
        <w:rPr>
          <w:b/>
        </w:rPr>
        <w:t>DOI</w:t>
      </w:r>
    </w:p>
    <w:p xmlns:w="http://schemas.openxmlformats.org/wordprocessingml/2006/main">
      <w:r>
        <w:t xml:space="preserve">  </w:t>
      </w:r>
      <w:r>
        <w:rPr/>
        <w:t xml:space="preserve">10.1016/j.ijrobp.2022.09.052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238</w:t>
      </w:r>
    </w:p>
    <w:p xmlns:w="http://schemas.openxmlformats.org/wordprocessingml/2006/main">
      <w:r>
        <w:rPr>
          <w:b/>
        </w:rPr>
        <w:t>TITLE</w:t>
      </w:r>
    </w:p>
    <w:p xmlns:w="http://schemas.openxmlformats.org/wordprocessingml/2006/main">
      <w:r>
        <w:t xml:space="preserve">  </w:t>
      </w:r>
      <w:r>
        <w:rPr>
          <w:b/>
          <w:sz w:val="28"/>
          <w:szCs w:val="28"/>
        </w:rPr>
        <w:t xml:space="preserve">Combination lurbinectedin and doxorubicin versus physician's choice of chemotherapy in patients with relapsed small-cell lung cancer (ATLANTIS): a multicentre, randomised, open-label, phase 3 trial</w:t>
      </w:r>
    </w:p>
    <w:p xmlns:w="http://schemas.openxmlformats.org/wordprocessingml/2006/main">
      <w:r>
        <w:rPr>
          <w:b/>
        </w:rPr>
        <w:t>SOURCE</w:t>
      </w:r>
    </w:p>
    <w:p xmlns:w="http://schemas.openxmlformats.org/wordprocessingml/2006/main">
      <w:r>
        <w:t xml:space="preserve">  </w:t>
      </w:r>
      <w:r>
        <w:rPr/>
        <w:t xml:space="preserve">The Lancet Respiratory Medicine (2023) 11:1 (74-86)</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Background: Lurbinectedin is a synthetic marine-derived anticancer agent that acts as a selective inhibitor of oncogenic transcription. Lurbinectedin monotherapy (3·2 mg/m</w:t>
      </w:r>
      <w:r>
        <w:rPr>
          <w:vertAlign w:val="superscript"/>
        </w:rPr>
        <w:t xml:space="preserve">2</w:t>
      </w:r>
      <w:r>
        <w:rPr/>
        <w:t xml:space="preserve"> every 3 weeks) received accelerated approval from the US Food and Drug Administration on the basis of efficacy in patients with small-cell lung cancer (SCLC) who relapsed after first-line platinum-based chemotherapy. The ATLANTIS trial assessed the efficacy and safety of combination lurbinectedin and the anthracycline doxorubicin as second-line treatment for SCLC. Methods: In this phase 3, open-label, randomised study, adult patients aged 18 years or older with SCLC who relapsed after platinum-based chemotherapy were recruited from 135 hospitals across North America, South America, Europe, and the Middle East. Patients were randomly assigned (1:1) centrally by dynamic allocation to intravenous lurbinectedin 2·0 mg/m</w:t>
      </w:r>
      <w:r>
        <w:rPr>
          <w:vertAlign w:val="superscript"/>
        </w:rPr>
        <w:t xml:space="preserve">2</w:t>
      </w:r>
      <w:r>
        <w:rPr/>
        <w:t xml:space="preserve"> plus doxorubicin 40·0 mg/m</w:t>
      </w:r>
      <w:r>
        <w:rPr>
          <w:vertAlign w:val="superscript"/>
        </w:rPr>
        <w:t xml:space="preserve">2</w:t>
      </w:r>
      <w:r>
        <w:rPr/>
        <w:t xml:space="preserve"> administered on day 1 of 21-day cycles or physician's choice of control therapy (intravenous topotecan 1·5 mg/m</w:t>
      </w:r>
      <w:r>
        <w:rPr>
          <w:vertAlign w:val="superscript"/>
        </w:rPr>
        <w:t xml:space="preserve">2</w:t>
      </w:r>
      <w:r>
        <w:rPr/>
        <w:t xml:space="preserve"> on days 1–5 of 21-day cycles; or intravenous cyclophosphamide 1000 mg/m</w:t>
      </w:r>
      <w:r>
        <w:rPr>
          <w:vertAlign w:val="superscript"/>
        </w:rPr>
        <w:t xml:space="preserve">2</w:t>
      </w:r>
      <w:r>
        <w:rPr/>
        <w:t xml:space="preserve">, doxorubicin 45·0 mg/m</w:t>
      </w:r>
      <w:r>
        <w:rPr>
          <w:vertAlign w:val="superscript"/>
        </w:rPr>
        <w:t xml:space="preserve">2</w:t>
      </w:r>
      <w:r>
        <w:rPr/>
        <w:t xml:space="preserve">, and vincristine 2·0 mg on day 1 of 21-day cycles [CAV]) administered until disease progression or unacceptable toxicity. Primary granulocyte-colony stimulating factor prophylaxis was mandatory in both treatment groups. Neither patients nor clinicians were masked to treatment allocation, but the independent review committee, which assessed outcomes, was masked to patients' treatment allocation. The primary endpoint was overall survival in the intention-to-treat population. This trial is registered with ClinicalTrials.gov, NCT02566993, and with EudraCT, 2015-001641-89, and is complete. Findings: Between Aug 30, 2016, and Aug 20, 2018, 613 patients were randomly assigned to lurbinectedin plus doxorubicin (n=307) or control (topotecan, n=127; CAV, n=179) and comprised the intention-to-treat population; safety endpoints were assessed in patients who had received any partial or complete study treatment infusions (lurbinectedin plus doxorubicin, n=303; control, n=289). After a median follow-up of 24·1 months (95% CI 21·7–26·3), 303 patients in the lurbinectedin plus doxorubicin group and 289 patients in the control group had discontinued study treatment; progressive disease was the most common reason for discontinuation (213 [70%] patients in the lurbinectedin plus doxorubicin group vs 152 [53%] in the control group). Median overall survival was 8·6 months (95% CI 7·1–9·4) in the lurbinectedin plus doxorubicin group versus 7·6 months (6·6–8·2) in the control group (stratified log-rank p=0·90; hazard ratio 0·97 [95% CI 0·82–1·15], p=0·70). 12 patients died because of treatment-related adverse events: two (&lt;1%) of 303 in the lurbinectedin plus doxorubicin group and ten (3%) of 289 in the control group. 296 (98%) of 303 patients in the lurbinectedin plus doxorubicin group had treatment-emergent adverse events compared with 284 (98%) of 289 patients in the control group; treatment-related adverse events occurred in 268 (88%) patients in the lurbinectedin plus doxorubicin group and 266 (92%) patients in the control group. Grade 3 or worse haematological adverse events were less frequent in the lurbinectedin plus doxorubicin group than the control group (anaemia, 57 [19%] of 302 patients in the lurbinectedin plus doxorubicin group vs 110 [38%] of 288 in the control group; neutropenia, 112 [37%] vs 200 [69%]; thrombocytopenia, 42 [14%] vs 90 [31%]). The frequency of treatment-related adverse events leading to treatment discontinuation was lower in the lurbinectedin plus doxorubicin group than in the control group (26 [9%] of 303 patients in the lurbinectedin plus doxorubicin group vs 47 [16%] of 289 in the control group). Interpretation: Combination therapy with lurbinectedin plus doxorubicin did not improve overall survival versus control in patients with relapsed SCLC. However, lurbinectedin plus doxorubicin showed a favourable haematological safety profile compared with control. Funding: PharmaMar.</w:t>
      </w:r>
    </w:p>
    <w:p xmlns:w="http://schemas.openxmlformats.org/wordprocessingml/2006/main">
      <w:r>
        <w:rPr>
          <w:b/>
        </w:rPr>
        <w:t>DOI</w:t>
      </w:r>
    </w:p>
    <w:p xmlns:w="http://schemas.openxmlformats.org/wordprocessingml/2006/main">
      <w:r>
        <w:t xml:space="preserve">  </w:t>
      </w:r>
      <w:r>
        <w:rPr/>
        <w:t xml:space="preserve">10.1016/S2213-2600(22)00309-5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239</w:t>
      </w:r>
    </w:p>
    <w:p xmlns:w="http://schemas.openxmlformats.org/wordprocessingml/2006/main">
      <w:r>
        <w:rPr>
          <w:b/>
        </w:rPr>
        <w:t>TITLE</w:t>
      </w:r>
    </w:p>
    <w:p xmlns:w="http://schemas.openxmlformats.org/wordprocessingml/2006/main">
      <w:r>
        <w:t xml:space="preserve">  </w:t>
      </w:r>
      <w:r>
        <w:rPr>
          <w:b/>
          <w:sz w:val="28"/>
          <w:szCs w:val="28"/>
        </w:rPr>
        <w:t xml:space="preserve">Pembrolizumab Plus Axitinib for Metastatic Papillary and Chromophobe Renal Cell Carcinoma: NEMESIA (Non Clear MEtaStatic Renal Cell Carcinoma Pembrolizumab Axitinib) Study, a Subgroup Analysis of I-RARE Observational Study (Meet-URO 23a)</w:t>
      </w:r>
    </w:p>
    <w:p xmlns:w="http://schemas.openxmlformats.org/wordprocessingml/2006/main">
      <w:r>
        <w:rPr>
          <w:b/>
        </w:rPr>
        <w:t>SOURCE</w:t>
      </w:r>
    </w:p>
    <w:p xmlns:w="http://schemas.openxmlformats.org/wordprocessingml/2006/main">
      <w:r>
        <w:t xml:space="preserve">  </w:t>
      </w:r>
      <w:r>
        <w:rPr/>
        <w:t xml:space="preserve">International Journal of Molecular Sciences (2023) 24:2 Article Number: 1096</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Non-clear cell renal cell carcinoma (nccRCC) represents a heterogeneous histological group which is 20–25% of those with renal cell carcinoma (RCC). Patients with nccRCC have limited therapeutic options due to their exclusion from phase III randomized trials. The aim of the present study was to investigate the effectiveness and tolerability of pembrolizumabaxitinib combination in chromophobe and papillary metastatic RCC (mRCC) patients enrolled in the I-RARE (Italian Registry on rAre genitor-uRinary nEoplasms) observational ongoing study (Meet-URO 23). Baseline characteristics, objective response rate (ORR), disease control rate (DCR) and progression-free survival (PFS) and toxicities were retrospectively and prospectively collected from nccRCC patients treated in 14 Italian referral centers adhering to the Meet-Uro group, from December 2020 to April 2022. Only patients with chromophobe and papillary histology were considered eligible for the present pre-specified analysis. There were 32 eligible patients who received pembrolizumab-axitinib as first-line treatment, of whom 13 (40%) had chromophobe histology and 19 (60%) were classified as papillary RCC. The DCR was 78.1% whereas ORR was 43.7% (11 patients achieved stable disease and 14 patients obtained partial response: 9/19 papillary, 5/13 chromophobe). Six patients (18.7%) were primary refractory. Median PFS was 10.8 months (95%CI 1.7–11.5). Eleven patients (34.3%) interrupted the full treatment due to immune-related adverse events (irAEs): G3 hepatitis (n = 5), G3 hypophisitis (n = 1), G3 diarrhea (n = 1), G3 pancreatitis (n = 1), G3 asthenia (n = 1). Twelve patients (37.5%) temporarily interrupted axitinib only due to persistent G2 hand-foot syndrome or G2 hypertension. Pembrolizumab-axitinib combination could be an active and feasible first-line treatment option for patients with papillary or chromophobe mRCC.</w:t>
      </w:r>
    </w:p>
    <w:p xmlns:w="http://schemas.openxmlformats.org/wordprocessingml/2006/main">
      <w:r>
        <w:rPr>
          <w:b/>
        </w:rPr>
        <w:t>DOI</w:t>
      </w:r>
    </w:p>
    <w:p xmlns:w="http://schemas.openxmlformats.org/wordprocessingml/2006/main">
      <w:r>
        <w:t xml:space="preserve">  </w:t>
      </w:r>
      <w:r>
        <w:rPr/>
        <w:t xml:space="preserve">10.3390/ijms24021096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240</w:t>
      </w:r>
    </w:p>
    <w:p xmlns:w="http://schemas.openxmlformats.org/wordprocessingml/2006/main">
      <w:r>
        <w:rPr>
          <w:b/>
        </w:rPr>
        <w:t>TITLE</w:t>
      </w:r>
    </w:p>
    <w:p xmlns:w="http://schemas.openxmlformats.org/wordprocessingml/2006/main">
      <w:r>
        <w:t xml:space="preserve">  </w:t>
      </w:r>
      <w:r>
        <w:rPr>
          <w:b/>
          <w:sz w:val="28"/>
          <w:szCs w:val="28"/>
        </w:rPr>
        <w:t xml:space="preserve">NEPTUNE: Phase 3 Study of First-Line Durvalumab Plus Tremelimumab in Patients With Metastatic NSCLC</w:t>
      </w:r>
    </w:p>
    <w:p xmlns:w="http://schemas.openxmlformats.org/wordprocessingml/2006/main">
      <w:r>
        <w:rPr>
          <w:b/>
        </w:rPr>
        <w:t>SOURCE</w:t>
      </w:r>
    </w:p>
    <w:p xmlns:w="http://schemas.openxmlformats.org/wordprocessingml/2006/main">
      <w:r>
        <w:t xml:space="preserve">  </w:t>
      </w:r>
      <w:r>
        <w:rPr/>
        <w:t xml:space="preserve">Journal of Thoracic Oncology (2023) 18:1 (106-119)</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Introduction: NEPTUNE, a phase 3, open-label study, evaluated first-line durvalumab plus tremelimumab versus chemotherapy in metastatic NSCLC (mNSCLC). Methods: Eligible patients with EGFR and ALK wild-type mNSCLC were randomized (1:1) to first-line durvalumab (20 mg/kg every 4 weeks until progression) plus tremelimumab (1 mg/kg every 4 weeks for up to four doses) or standard chemotherapy. Randomization was stratified by tumor programmed death-ligand 1 expression (≥25% versus &lt;25%), tumor histologic type, and smoking history. The amended primary end point was overall survival (OS) in patients with blood tumor mutational burden (bTMB) greater than or equal to 20 mutations per megabase (mut/Mb). Secondary end points included progression-free survival (PFS) in patients with bTMB greater than or equal to 20 mut/Mb and safety and tolerability in all treated patients. Results: As of June 24, 2019, 823 patients were randomized (intention-to-treat [ITT]); 512 (62%) were bTMB-evaluable, with 129 of 512 (25%) having bTMB greater than or equal to 20 mut/Mb (durvalumab plus tremelimumab [n = 69]; chemotherapy [n = 60]). Baseline characteristics were balanced in the intention-to-treat. Among patients with bTMB greater than or equal to 20 mut/Mb, OS improvement with durvalumab plus tremelimumab versus chemotherapy did not reach statistical significance (hazard ratio 0.71 [95% confidence interval: 0.49–1.05; p = 0.081]; median OS, 11.7 versus 9.1 months); the hazard ratio for PFS was 0.77 (95% confidence interval, 0.51–1.15; median PFS, 4.2 versus 5.1 months). In the overall safety population, incidence of grade 3 or 4 treatment-related adverse events was 20.7% (durvalumab plus tremelimumab) and 33.6% (chemotherapy). Conclusions: NEPTUNE did not meet its primary end point of improved OS with durvalumab plus tremelimumab versus chemotherapy in patients with mNSCLC and bTMB greater than or equal to 20 mut/Mb. Despite the amended study design, with a resultant small primary analysis population, therapeutic activity was aligned with expectations based on mechanistic biology and previous studies.</w:t>
      </w:r>
    </w:p>
    <w:p xmlns:w="http://schemas.openxmlformats.org/wordprocessingml/2006/main">
      <w:r>
        <w:rPr>
          <w:b/>
        </w:rPr>
        <w:t>DOI</w:t>
      </w:r>
    </w:p>
    <w:p xmlns:w="http://schemas.openxmlformats.org/wordprocessingml/2006/main">
      <w:r>
        <w:t xml:space="preserve">  </w:t>
      </w:r>
      <w:r>
        <w:rPr/>
        <w:t xml:space="preserve">10.1016/j.jtho.2022.09.223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241</w:t>
      </w:r>
    </w:p>
    <w:p xmlns:w="http://schemas.openxmlformats.org/wordprocessingml/2006/main">
      <w:r>
        <w:rPr>
          <w:b/>
        </w:rPr>
        <w:t>TITLE</w:t>
      </w:r>
    </w:p>
    <w:p xmlns:w="http://schemas.openxmlformats.org/wordprocessingml/2006/main">
      <w:r>
        <w:t xml:space="preserve">  </w:t>
      </w:r>
      <w:r>
        <w:rPr>
          <w:b/>
          <w:sz w:val="28"/>
          <w:szCs w:val="28"/>
        </w:rPr>
        <w:t xml:space="preserve">Pembrolizumab versus cetuximab concurrent with radiotherapy in patients with locally advanced squamous cell carcinoma of head and neck unfit for cisplatin (GORTEC 2015-01 PembroRad): a multicenter, randomized, phase II trial</w:t>
      </w:r>
    </w:p>
    <w:p xmlns:w="http://schemas.openxmlformats.org/wordprocessingml/2006/main">
      <w:r>
        <w:rPr>
          <w:b/>
        </w:rPr>
        <w:t>SOURCE</w:t>
      </w:r>
    </w:p>
    <w:p xmlns:w="http://schemas.openxmlformats.org/wordprocessingml/2006/main">
      <w:r>
        <w:t xml:space="preserve">  </w:t>
      </w:r>
      <w:r>
        <w:rPr/>
        <w:t xml:space="preserve">Annals of Oncology (2023) 34:1 (101-110)</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Background: To evaluate potential synergistic effect of pembrolizumab with radiotherapy (RT) compared with a standard-of-care (SOC) cetuximab–RT in patients with locally advanced-squamous cell carcinoma of head and neck (LA-SCCHN). Patients and methods: Patients with nonoperated stage III-IV SCC of oral cavity, oropharynx, hypopharynx, and larynx and unfit for receiving high-dose cisplatin were enrolled. Patients received once-daily RT up to 69.96 Gy in 33 fractions with weekly cetuximab (cetuximab–RT arm) or 200 mg Q3W pembrolizumab during RT (pembrolizumab–RT arm). The primary endpoint was locoregional control (LRC) rate 15 months after RT. To detect a difference between arms of 60%-80% in 15-month LRC, inclusion of 66 patients per arm was required to achieve a power of at least 0.85 at two-sided significance level of 0.20. Results: Between May 2016 and October 2017, 133 patients were randomized to cetuximab–RT (n = 66) and pembrolizumab–RT (n = 67). Two patients (one in each arm) were not included in the analysis (a consent withdrawal and a progression before treatment start). The median age was 65 years (interquartile range 60-70 years), 92% were smokers, 60% were oropharynx (46% of oropharynx with p16+) and 75% were stage IV. Median follow-up was 25 months in both arms. The 15-month LRC rate was 59% with cetuximab–RT and 60% with pembrolizumab–RT ]odds ratio 1.05, 95% confidence interval (CI) 0.43-2.59; P = 0.91]. There was no significant difference between arms for progression-free survival (hazard ratio 0.85, 95% CI 0.55-1.32; P = 0.47) and for overall survival (hazard ratio 0.83, 95% CI 0.49-1.40; P = 0.49). Toxicity was lower in the pembrolizumab–RT arm than in the cetuximab–RT arm: 74% versus 92% patients with at least one grade ≥3 adverse events (P = 0.006), mainly due to mucositis, radiodermatitis, and rash. Conclusion: Compared with the SOC cetuximab–RT, pembrolizumab concomitant with RT did not improve the tumor control and survival but appeared less toxic in unfit patients with LA-SCCHN.</w:t>
      </w:r>
    </w:p>
    <w:p xmlns:w="http://schemas.openxmlformats.org/wordprocessingml/2006/main">
      <w:r>
        <w:rPr>
          <w:b/>
        </w:rPr>
        <w:t>DOI</w:t>
      </w:r>
    </w:p>
    <w:p xmlns:w="http://schemas.openxmlformats.org/wordprocessingml/2006/main">
      <w:r>
        <w:t xml:space="preserve">  </w:t>
      </w:r>
      <w:r>
        <w:rPr/>
        <w:t xml:space="preserve">10.1016/j.annonc.2022.10.006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242</w:t>
      </w:r>
    </w:p>
    <w:p xmlns:w="http://schemas.openxmlformats.org/wordprocessingml/2006/main">
      <w:r>
        <w:rPr>
          <w:b/>
        </w:rPr>
        <w:t>TITLE</w:t>
      </w:r>
    </w:p>
    <w:p xmlns:w="http://schemas.openxmlformats.org/wordprocessingml/2006/main">
      <w:r>
        <w:t xml:space="preserve">  </w:t>
      </w:r>
      <w:r>
        <w:rPr>
          <w:b/>
          <w:sz w:val="28"/>
          <w:szCs w:val="28"/>
        </w:rPr>
        <w:t xml:space="preserve">Overall survival with first-line atezolizumab in combination with vemurafenib and cobimetinib in BRAF</w:t>
      </w:r>
      <w:r>
        <w:rPr>
          <w:b/>
          <w:sz w:val="28"/>
          <w:szCs w:val="28"/>
          <w:bCs/>
          <w:vertAlign w:val="superscript"/>
        </w:rPr>
        <w:t xml:space="preserve">V600</w:t>
      </w:r>
      <w:r>
        <w:rPr>
          <w:b/>
          <w:sz w:val="28"/>
          <w:szCs w:val="28"/>
        </w:rPr>
        <w:t xml:space="preserve"> mutation-positive advanced melanoma (IMspire150): second interim analysis of a multicentre, randomised, phase 3 study</w:t>
      </w:r>
    </w:p>
    <w:p xmlns:w="http://schemas.openxmlformats.org/wordprocessingml/2006/main">
      <w:r>
        <w:rPr>
          <w:b/>
        </w:rPr>
        <w:t>SOURCE</w:t>
      </w:r>
    </w:p>
    <w:p xmlns:w="http://schemas.openxmlformats.org/wordprocessingml/2006/main">
      <w:r>
        <w:t xml:space="preserve">  </w:t>
      </w:r>
      <w:r>
        <w:rPr/>
        <w:t xml:space="preserve">The Lancet Oncology (2023) 24:1 (33-44)</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Background: Primary analysis of the phase 3 IMspire150 study showed improved investigator-assessed progression-free survival with first-line atezolizumab, vemurafenib, and cobimetinib (atezolizumab group) versus placebo, vemurafenib, and cobimetinib (control group) in patients with BRAF</w:t>
      </w:r>
      <w:r>
        <w:rPr>
          <w:vertAlign w:val="superscript"/>
        </w:rPr>
        <w:t xml:space="preserve">V600</w:t>
      </w:r>
      <w:r>
        <w:rPr/>
        <w:t xml:space="preserve"> mutation-positive melanoma. With a median follow-up of 18·9 months (IQR 10·4–23·8) at the primary analysis, overall survival data were immature. Here, we report the results from the second, prespecified, interim overall survival analysis. Methods: The multicentre, double-blind, placebo-controlled, randomised, phase 3 IMspire150 study was done at 108 academic and community hospitals in 20 countries. Patients aged 18 years or older with previously untreated unresectable stage IIIc or stage IV melanoma and an Eastern Cooperative Oncology Group performance status of 0 or 1 were eligible for inclusion. Patients were randomly assigned (1:1) to receive either atezolizumab (840 mg intravenously on day 1 and 15) or placebo plus vemurafenib (960 mg or 720 mg twice daily orally) and cobimetinib (60 mg once daily orally; 21 days on and 7 days off) in 28-day cycles. Atezolizumab and placebo were added to treatment regimens from cycle two onwards. Randomisation was done centrally (Durham, NC, USA) based on a permuted block randomisation scheme (block size of 4) using an interactive web-based response system and was stratified by geographical region and baseline lactate dehydrogenase concentration. Overall survival was analysed in the intention-to-treat population and safety was analysed in all patients who received at least one dose of study drug according to actual treatment received. The primary endpoint was investigator-assessed progression-free survival, which was previously reported. Here, we report the second, prespecified, interim overall survival analysis, which was planned after about 270 overall survival events had occurred. The trial is ongoing, but is no longer enrolling patients, and it is registered with ClinicalTrials.gov, NCT02908672. Findings: Between Jan 13, 2017, and April 26, 2018, 514 patients (median age 54 years [IQR 43–63]; 299 [58%] men and 215 [42%] women) were enrolled in the trial and randomly assigned to the atezolizumab group (256 [50%] patients) or the control group (258 [50%] patients). At the data cutoff (Sept 8, 2021), 273 patients had died (126 in the atezolizumab group and 147 in the control group). Median follow-up was 29·1 months (IQR 10·1–45·4) for the atezolizumab group versus 22·8 months (10·6–44·1) for the control group. Median overall survival was 39·0 months (95% CI 29·9–not estimable) in the atezolizumab group versus 25·8 months (22·0–34·6) in the control group (HR 0·84 [95% CI 0·66–1·06]; p=0·14). The most common adverse events of any grade in the atezolizumab group were blood creatine phosphokinase increased (123 [53%] of 231 patients), diarrhoea (116 [50%]), and pyrexia (115 [50%]). The most common adverse events of any grade in the control group were diarrhoea (157 [56%] of 280 patients), blood creatine phosphokinase increased (135 [48%]), and rash (119 [43%]). The most common grade 3–4 adverse events were increased lipase (54 [23%] of 231 patients in the atezolizumab group vs 62 [22%] of 280 patients in the control group), increased blood creatine phosphokinase (51 [22%] vs 50 [18%]), and increased alanine aminotransferase (32 [14%] vs 26 [9%]). Serious adverse events were reported in 112 (48%) patients in the atezolizumab group and 117 (42%) patients in the control group. Grade 5 adverse events were reported in eight (3%) patients in the atezolizumab group versus six (2%) patients in the control group. Two grade 5 adverse events (hepatitis fulminant and hepatic failure) in the atezolizumab group were considered to be associated with the triplet combination, and one event in the control group (pulmonary haemorrhage) was considered to be associated with cobimetinib. Interpretation: Additional follow-up of the IMspire150 trial showed that overall survival was not significantly improved with atezolizumab, vemurafenib, and cobimetinib compared with placebo, vemurafenib, and cobimetinib in patients with BRAF</w:t>
      </w:r>
      <w:r>
        <w:rPr>
          <w:vertAlign w:val="superscript"/>
        </w:rPr>
        <w:t xml:space="preserve">V600</w:t>
      </w:r>
      <w:r>
        <w:rPr/>
        <w:t xml:space="preserve"> mutation-positive advanced melanoma. Results of the final analysis are awaited to establish whether a significant improvement in overall survival can be achieved with long-term treatment with this triplet combination versus vemurafenib plus cobimetinib. Funding: F Hoffmann-La Roche.</w:t>
      </w:r>
    </w:p>
    <w:p xmlns:w="http://schemas.openxmlformats.org/wordprocessingml/2006/main">
      <w:r>
        <w:rPr>
          <w:b/>
        </w:rPr>
        <w:t>DOI</w:t>
      </w:r>
    </w:p>
    <w:p xmlns:w="http://schemas.openxmlformats.org/wordprocessingml/2006/main">
      <w:r>
        <w:t xml:space="preserve">  </w:t>
      </w:r>
      <w:r>
        <w:rPr/>
        <w:t xml:space="preserve">10.1016/S1470-2045(22)00687-8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243</w:t>
      </w:r>
    </w:p>
    <w:p xmlns:w="http://schemas.openxmlformats.org/wordprocessingml/2006/main">
      <w:r>
        <w:rPr>
          <w:b/>
        </w:rPr>
        <w:t>TITLE</w:t>
      </w:r>
    </w:p>
    <w:p xmlns:w="http://schemas.openxmlformats.org/wordprocessingml/2006/main">
      <w:r>
        <w:t xml:space="preserve">  </w:t>
      </w:r>
      <w:r>
        <w:rPr>
          <w:b/>
          <w:sz w:val="28"/>
          <w:szCs w:val="28"/>
        </w:rPr>
        <w:t xml:space="preserve">Durvalumab Plus Olaparib in Previously Untreated, Platinum-Ineligible Patients with Metastatic Urothelial Carcinoma: A Multicenter, Randomized, Phase II Trial (BAYOU)</w:t>
      </w:r>
    </w:p>
    <w:p xmlns:w="http://schemas.openxmlformats.org/wordprocessingml/2006/main">
      <w:r>
        <w:rPr>
          <w:b/>
        </w:rPr>
        <w:t>SOURCE</w:t>
      </w:r>
    </w:p>
    <w:p xmlns:w="http://schemas.openxmlformats.org/wordprocessingml/2006/main">
      <w:r>
        <w:t xml:space="preserve">  </w:t>
      </w:r>
      <w:r>
        <w:rPr/>
        <w:t xml:space="preserve">Journal of Clinical Oncology (2023) 41:1 (43-53)</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PURPOSE Homologous recombination repair gene mutations (HRRm) are common in urothelial carcinoma (UC), rendering tumor cells sensitive to poly (ADP-ribose) polymerase (PARP) inhibition. We assessed efficacy and safety of durvalumab (anti-programmed cell death ligand-1) plus olaparib (PARP inhibitor) in patients with metastatic UC (mUC).METHODSThis randomized, multicenter, double-blind, phase II trial enrolled untreated, platinum-ineligible patients with mUC. Patients (N = 154) were randomly assigned 1:1 to receive durvalumab (1,500 mg intravenously once every 4 weeks) plus olaparib (300 mg orally, twice daily) or durvalumab plus placebo. The primary end point was progression-free survival (PFS) assessed by investigators per RECIST version 1.1. Secondary end points included overall survival in all patients and PFS in patients with HRRm.RESULTSOverall, median PFS was 4.2 months (95% CI, 3.6 to 5.6) for durvalumab plus olaparib and 3.5 months (95% CI, 1.9 to 5.1) for durvalumab plus placebo (hazard ratio [HR], 0.94; 95% CI, 0.64 to 1.39; log-rank P value,.789). Median overall survival was 10.2 months (95% CI, 7.0 to 13.9) and 10.7 months (95% CI, 7.2 to 17.3), respectively (HR, 1.07; 95% CI, 0.72 to 1.61). In the 20% of patients with HRRm, median PFS was 5.6 months (95% CI, 1.9 to 8.1) and 1.8 months (95% CI, 1.7 to 2.2), respectively (HR, 0.18; 95% CI, 0.06 to 0.47). Treatment-related grade 3 or 4 adverse events occurred in 18% and 9% of patients, respectively.CONCLUSIONAdding olaparib to durvalumab did not improve survival outcomes in an unselected mUC population. Efficacy outcomes with durvalumab were similar to those reported for other anti-programmed cell death-1/programmed cell death ligand-1 agents. However, the results of secondary analyses suggest a potential role for PARP inhibition in patients with UC harboring HRRm.</w:t>
      </w:r>
    </w:p>
    <w:p xmlns:w="http://schemas.openxmlformats.org/wordprocessingml/2006/main">
      <w:r>
        <w:rPr>
          <w:b/>
        </w:rPr>
        <w:t>DOI</w:t>
      </w:r>
    </w:p>
    <w:p xmlns:w="http://schemas.openxmlformats.org/wordprocessingml/2006/main">
      <w:r>
        <w:t xml:space="preserve">  </w:t>
      </w:r>
      <w:r>
        <w:rPr/>
        <w:t xml:space="preserve">10.1200/JCO.22.00205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244</w:t>
      </w:r>
    </w:p>
    <w:p xmlns:w="http://schemas.openxmlformats.org/wordprocessingml/2006/main">
      <w:r>
        <w:rPr>
          <w:b/>
        </w:rPr>
        <w:t>TITLE</w:t>
      </w:r>
    </w:p>
    <w:p xmlns:w="http://schemas.openxmlformats.org/wordprocessingml/2006/main">
      <w:r>
        <w:t xml:space="preserve">  </w:t>
      </w:r>
      <w:r>
        <w:rPr>
          <w:b/>
          <w:sz w:val="28"/>
          <w:szCs w:val="28"/>
        </w:rPr>
        <w:t xml:space="preserve">Neoadjuvant-Adjuvant or Adjuvant-Only Pembrolizumab in Advanced Melanoma</w:t>
      </w:r>
    </w:p>
    <w:p xmlns:w="http://schemas.openxmlformats.org/wordprocessingml/2006/main">
      <w:r>
        <w:rPr>
          <w:b/>
        </w:rPr>
        <w:t>SOURCE</w:t>
      </w:r>
    </w:p>
    <w:p xmlns:w="http://schemas.openxmlformats.org/wordprocessingml/2006/main">
      <w:r>
        <w:t xml:space="preserve">  </w:t>
      </w:r>
      <w:r>
        <w:rPr/>
        <w:t xml:space="preserve">New England Journal of Medicine (2023) 388:9 (813-823)</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Background: Whether pembrolizumab given both before surgery (neoadjuvant therapy) and after surgery (adjuvant therapy), as compared with pembrolizumab given as adjuvant therapy alone, would increase event-free survival among patients with resectable stage III or IV melanoma is unknown. Methods: In a phase 2 trial, we randomly assigned patients with clinically detectable, measurable stage IIIB to IVC melanoma that was amenable to surgical resection to three doses of neoadjuvant pembrolizumab, surgery, and 15 doses of adjuvant pembrolizumab (neoadjuvant-adjuvant group) or to surgery followed by pembrolizumab (200 mg intravenously every 3 weeks for a total of 18 doses) for approximately 1 year or until disease recurred or unacceptable toxic effects developed (adjuvant-only group). The primary end point was event-free survival in the intention-to-treat population. Events were defined as disease progression or toxic effects that precluded surgery; the inability to resect all gross disease; disease progression, surgical complications, or toxic effects of treatment that precluded the initiation of adjuvant therapy within 84 days after surgery; recurrence of melanoma after surgery; or death from any cause. Safety was also evaluated. Results: At a median follow-up of 14.7 months, the neoadjuvant-adjuvant group (154 patients) had significantly longer event-free survival than the adjuvant-only group (159 patients) (P=0.004 by the log-rank test). In a landmark analysis, event-free survival at 2 years was 72% (95% confidence interval [CI], 64 to 80) in the neoadjuvant-adjuvant group and 49% (95% CI, 41 to 59) in the adjuvant-only group. The percentage of patients with treatment-related adverse events of grades 3 or higher during therapy was 12% in the neoadjuvant-adjuvant group and 14% in the adjuvant-only group. Conclusions: Among patients with resectable stage III or IV melanoma, event-free survival was significantly longer among those who received pembrolizumab both before and after surgery than among those who received adjuvant pembrolizumab alone. No new toxic effects were identified.</w:t>
      </w:r>
    </w:p>
    <w:p xmlns:w="http://schemas.openxmlformats.org/wordprocessingml/2006/main">
      <w:r>
        <w:rPr>
          <w:b/>
        </w:rPr>
        <w:t>DOI</w:t>
      </w:r>
    </w:p>
    <w:p xmlns:w="http://schemas.openxmlformats.org/wordprocessingml/2006/main">
      <w:r>
        <w:t xml:space="preserve">  </w:t>
      </w:r>
      <w:r>
        <w:rPr/>
        <w:t xml:space="preserve">10.1056/NEJMoa2211437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245</w:t>
      </w:r>
    </w:p>
    <w:p xmlns:w="http://schemas.openxmlformats.org/wordprocessingml/2006/main">
      <w:r>
        <w:rPr>
          <w:b/>
        </w:rPr>
        <w:t>TITLE</w:t>
      </w:r>
    </w:p>
    <w:p xmlns:w="http://schemas.openxmlformats.org/wordprocessingml/2006/main">
      <w:r>
        <w:t xml:space="preserve">  </w:t>
      </w:r>
      <w:r>
        <w:rPr>
          <w:b/>
          <w:sz w:val="28"/>
          <w:szCs w:val="28"/>
        </w:rPr>
        <w:t xml:space="preserve">Cabozantinib plus Nivolumab and Ipilimumab in Renal-Cell Carcinoma</w:t>
      </w:r>
    </w:p>
    <w:p xmlns:w="http://schemas.openxmlformats.org/wordprocessingml/2006/main">
      <w:r>
        <w:rPr>
          <w:b/>
        </w:rPr>
        <w:t>SOURCE</w:t>
      </w:r>
    </w:p>
    <w:p xmlns:w="http://schemas.openxmlformats.org/wordprocessingml/2006/main">
      <w:r>
        <w:t xml:space="preserve">  </w:t>
      </w:r>
      <w:r>
        <w:rPr/>
        <w:t xml:space="preserve">New England Journal of Medicine (2023) 388:19 (1767-1778)</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Background The efficacy and safety of treatment with cabozantinib in combination with nivolumab and ipilimumab in patients with previously untreated advanced renal-cell carcinoma are unknown. Methods In this phase 3, double-blind trial, we enrolled patients with advanced clear-cell renal-cell carcinoma who had not previously received treatment and had intermediate or poor prognostic risk according to the International Metastatic Renal-Cell Carcinoma Database Consortium categories. Patients were randomly assigned to receive 40 mg of cabozantinib daily in addition to nivolumab and ipilimumab (experimental group) or matched placebo in addition to nivolumab and ipilimumab (control group). Nivolumab (3 mg per kilogram of body weight) and ipilimumab (1 mg per kilogram) were administered once every 3 weeks for four cycles. Patients then received nivolumab maintenance therapy (480 mg once every 4 weeks) for up to 2 years. The primary end point was progression-free survival, as determined by blinded independent review according to Response Evaluation Criteria in Solid Tumors, version 1.1, and was assessed in the first 550 patients who had undergone randomization. The secondary end point was overall survival, assessed in all patients who had undergone randomization. Results Overall, 855 patients underwent randomization: 428 were assigned to the experimental group and 427 to the control group. Among the first 550 patients who had undergone randomization (276 in the experimental group and 274 in the control group), the probability of progression-free survival at 12 months was 0.57 in the experimental group and 0.49 in the control group (hazard ratio for disease progression or death, 0.73; 95% confidence interval, 0.57 to 0.94; P=0.01); 43% of the patients in the experimental group and 36% in the control group had a response. Grade 3 or 4 adverse events occurred in 79% of the patients in the experimental group and in 56% in the control group. Follow-up for overall survival is ongoing. Conclusions Among patients with previously untreated, advanced renal-cell carcinoma who had intermediate or poor prognostic risk, treatment with cabozantinib plus nivolumab and ipilimumab resulted in significantly longer progression-free survival than treatment with nivolumab and ipilimumab alone. Grade 3 or 4 adverse events were more common in the experimental group than in the control group. (Funded by Exelixis; COSMIC-313 ClinicalTrials.gov number, NCT03937219.)</w:t>
      </w:r>
    </w:p>
    <w:p xmlns:w="http://schemas.openxmlformats.org/wordprocessingml/2006/main">
      <w:r>
        <w:rPr>
          <w:b/>
        </w:rPr>
        <w:t>DOI</w:t>
      </w:r>
    </w:p>
    <w:p xmlns:w="http://schemas.openxmlformats.org/wordprocessingml/2006/main">
      <w:r>
        <w:t xml:space="preserve">  </w:t>
      </w:r>
      <w:r>
        <w:rPr/>
        <w:t xml:space="preserve">10.1056/NEJMoa2212851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246</w:t>
      </w:r>
    </w:p>
    <w:p xmlns:w="http://schemas.openxmlformats.org/wordprocessingml/2006/main">
      <w:r>
        <w:rPr>
          <w:b/>
        </w:rPr>
        <w:t>TITLE</w:t>
      </w:r>
    </w:p>
    <w:p xmlns:w="http://schemas.openxmlformats.org/wordprocessingml/2006/main">
      <w:r>
        <w:t xml:space="preserve">  </w:t>
      </w:r>
      <w:r>
        <w:rPr>
          <w:b/>
          <w:sz w:val="28"/>
          <w:szCs w:val="28"/>
        </w:rPr>
        <w:t xml:space="preserve">Perioperative Nivolumab and Chemotherapy in Stage III Non-Small-Cell Lung Cancer</w:t>
      </w:r>
    </w:p>
    <w:p xmlns:w="http://schemas.openxmlformats.org/wordprocessingml/2006/main">
      <w:r>
        <w:rPr>
          <w:b/>
        </w:rPr>
        <w:t>SOURCE</w:t>
      </w:r>
    </w:p>
    <w:p xmlns:w="http://schemas.openxmlformats.org/wordprocessingml/2006/main">
      <w:r>
        <w:t xml:space="preserve">  </w:t>
      </w:r>
      <w:r>
        <w:rPr/>
        <w:t xml:space="preserve">New England Journal of Medicine (2023) 389:6 (504-513)</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Background: Approximately 20% of patients with non-small-cell lung cancer (NSCLC) receive a diagnosis of stage III disease. There is no current consensus regarding the most appropriate treatment for these patients. Methods: In this open-label, phase 2 trial, we randomly assigned patients with resectable stage IIIA or IIIB NSCLC to receive neoadjuvant nivolumab plus platinum-based chemotherapy (experimental group) or chemotherapy alone (control group), followed by surgery. Patients in the experimental group who had R0 resections received adjuvant treatment with nivolumab for 6 months. The primary end point was a pathological complete response (0% viable tumor in resected lung and lymph nodes). Secondary end points included progression-free survival and overall survival at 24 months and safety. Results: A total of 86 patients underwent randomization; 57 were assigned to the experimental group and 29 were assigned to the control group. A pathological complete response occurred in 37% of the patients in the experimental group and in 7% in the control group (relative risk, 5.34; 95% confidence interval [CI], 1.34 to 21.23; P=0.02). Surgery was performed in 93% of the patients in the experimental group and in 69% in the control group (relative risk, 1.35; 95% CI, 1.05 to 1.74). Kaplan-Meier estimates of progression-free survival at 24 months were 67.2% in the experimental group and 40.9% in the control group (hazard ratio for disease progression, disease recurrence, or death, 0.47; 95% CI, 0.25 to 0.88). Kaplan-Meier estimates of overall survival at 24 months were 85.0% in the experimental group and 63.6% in the control group (hazard ratio for death, 0.43; 95% CI, 0.19 to 0.98). Grade 3 or 4 adverse events occurred in 11 patients in the experimental group (19%; some patients had events of both grades) and 3 patients in the control group (10%). Conclusions: In patients with resectable stage IIIA or IIIB NSCLC, perioperative treatment with nivolumab plus chemotherapy resulted in a higher percentage of patients with a pathological complete response and longer survival than chemotherapy alone.</w:t>
      </w:r>
    </w:p>
    <w:p xmlns:w="http://schemas.openxmlformats.org/wordprocessingml/2006/main">
      <w:r>
        <w:rPr>
          <w:b/>
        </w:rPr>
        <w:t>DOI</w:t>
      </w:r>
    </w:p>
    <w:p xmlns:w="http://schemas.openxmlformats.org/wordprocessingml/2006/main">
      <w:r>
        <w:t xml:space="preserve">  </w:t>
      </w:r>
      <w:r>
        <w:rPr/>
        <w:t xml:space="preserve">10.1056/NEJMoa2215530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247</w:t>
      </w:r>
    </w:p>
    <w:p xmlns:w="http://schemas.openxmlformats.org/wordprocessingml/2006/main">
      <w:r>
        <w:rPr>
          <w:b/>
        </w:rPr>
        <w:t>TITLE</w:t>
      </w:r>
    </w:p>
    <w:p xmlns:w="http://schemas.openxmlformats.org/wordprocessingml/2006/main">
      <w:r>
        <w:t xml:space="preserve">  </w:t>
      </w:r>
      <w:r>
        <w:rPr>
          <w:b/>
          <w:sz w:val="28"/>
          <w:szCs w:val="28"/>
        </w:rPr>
        <w:t xml:space="preserve">Distinct patterns of auto-reactive antibodies associated with organ-specific immune-related adverse events</w:t>
      </w:r>
    </w:p>
    <w:p xmlns:w="http://schemas.openxmlformats.org/wordprocessingml/2006/main">
      <w:r>
        <w:rPr>
          <w:b/>
        </w:rPr>
        <w:t>SOURCE</w:t>
      </w:r>
    </w:p>
    <w:p xmlns:w="http://schemas.openxmlformats.org/wordprocessingml/2006/main">
      <w:r>
        <w:t xml:space="preserve">  </w:t>
      </w:r>
      <w:r>
        <w:rPr/>
        <w:t xml:space="preserve">Frontiers in Immunology (2023) 14 Article Number: 1322818</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The roles of preexisting auto-reactive antibodies in immune-related adverse events (irAEs) associated with immune checkpoint inhibitor therapy are not well defined. Here, we analyzed plasma samples longitudinally collected at predefined time points and at the time of irAEs from 58 patients with immunotherapy naïve metastatic non-small cell lung cancer treated on clinical protocol with ipilimumab and nivolumab. We used a proteomic microarray system capable of assaying antibody reactivity for IgG and IgM fractions against 120 antigens for systemically evaluating the correlations between auto-reactive antibodies and certain organ-specific irAEs. We found that distinct patterns of auto-reactive antibodies at baseline were associated with the subsequent development of organ-specific irAEs. Notably, ACHRG IgM was associated with pneumonitis, anti-cytokeratin 19 IgM with dermatitis, and anti-thyroglobulin IgG with hepatitis. These antibodies merit further investigation as potential biomarkers for identifying high-risk populations for irAEs and/or monitoring irAEs during immunotherapy treatment. Trial registration: ClinicalTrials.gov identifier: NCT03391869.</w:t>
      </w:r>
    </w:p>
    <w:p xmlns:w="http://schemas.openxmlformats.org/wordprocessingml/2006/main">
      <w:r>
        <w:rPr>
          <w:b/>
        </w:rPr>
        <w:t>DOI</w:t>
      </w:r>
    </w:p>
    <w:p xmlns:w="http://schemas.openxmlformats.org/wordprocessingml/2006/main">
      <w:r>
        <w:t xml:space="preserve">  </w:t>
      </w:r>
      <w:r>
        <w:rPr/>
        <w:t xml:space="preserve">10.3389/fimmu.2023.1322818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248</w:t>
      </w:r>
    </w:p>
    <w:p xmlns:w="http://schemas.openxmlformats.org/wordprocessingml/2006/main">
      <w:r>
        <w:rPr>
          <w:b/>
        </w:rPr>
        <w:t>TITLE</w:t>
      </w:r>
    </w:p>
    <w:p xmlns:w="http://schemas.openxmlformats.org/wordprocessingml/2006/main">
      <w:r>
        <w:t xml:space="preserve">  </w:t>
      </w:r>
      <w:r>
        <w:rPr>
          <w:b/>
          <w:sz w:val="28"/>
          <w:szCs w:val="28"/>
        </w:rPr>
        <w:t xml:space="preserve">Novel Approaches for Dynamic Visualization of Adverse Event Data in Oncology Clinical Trials: A Case Study Using Immunotherapy Trial S1400-I (SWOG)</w:t>
      </w:r>
    </w:p>
    <w:p xmlns:w="http://schemas.openxmlformats.org/wordprocessingml/2006/main">
      <w:r>
        <w:rPr>
          <w:b/>
        </w:rPr>
        <w:t>SOURCE</w:t>
      </w:r>
    </w:p>
    <w:p xmlns:w="http://schemas.openxmlformats.org/wordprocessingml/2006/main">
      <w:r>
        <w:t xml:space="preserve">  </w:t>
      </w:r>
      <w:r>
        <w:rPr/>
        <w:t xml:space="preserve">JCO Clinical Cancer Informatics (2023) 7 Article Number: e2200165</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PURPOSE Clinical trial adverse event (AE) data are increasingly complex and high-dimensional, especially for trials evaluating novel targeted agents and immunotherapies. Standard approaches to summarize and analyze AEs remain generally tabular, failing to describe the nature of AEs. Novel dynamic and data visualization methods are needed to enable a more comprehensive assessment of the overall toxicity profile of treatments. METHODS We developed methods for visualizing the numerous categorizations and types of AEs along with a dynamic approach to better reflect its highly dimensional nature without sacrificing the reporting of rare events. Circular plots displaying the proportion of maximal-grade AEs by system organ classes (SOCs) and butterfly plots displaying the proportion of AEs by severity for each AE term were developed to enable comparisons of AE patterns by treatment arm. These approaches were applied to a randomized phase III trial (S1400I; ClinicalTrials.gov identifier: NCT02785952) comparing nivolumab with nivolumab plus ipilimumab in patients with stage IV squamous non-small-cell lung cancer. RESULTS Our visualizations revealed that patients randomly assigned to nivolumab and ipilimumab had higher rates of grade 3 or higher AEs compared with nivolumab alone for several SOCs, including musculoskeletal (5.6% v 0.8%), skin (5.6% v 0.8%), vascular (5.6% v 1.6%), and cardiac (4% v 1.6%) toxicities. They also suggested a pattern of higher prevalence of moderate GI and endocrine toxicities and showed that although the rates of cardiac and neurologic toxicities were similar, the types of events were discordant. CONCLUSION The graphical approaches we proposed enable a more comprehensive and intuitive evaluation of toxicity types by treatment groups, which is not apparent in tabular and descriptive reporting methods.</w:t>
      </w:r>
    </w:p>
    <w:p xmlns:w="http://schemas.openxmlformats.org/wordprocessingml/2006/main">
      <w:r>
        <w:rPr>
          <w:b/>
        </w:rPr>
        <w:t>DOI</w:t>
      </w:r>
    </w:p>
    <w:p xmlns:w="http://schemas.openxmlformats.org/wordprocessingml/2006/main">
      <w:r>
        <w:t xml:space="preserve">  </w:t>
      </w:r>
      <w:r>
        <w:rPr/>
        <w:t xml:space="preserve">10.1200/CCI.22.00165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249</w:t>
      </w:r>
    </w:p>
    <w:p xmlns:w="http://schemas.openxmlformats.org/wordprocessingml/2006/main">
      <w:r>
        <w:rPr>
          <w:b/>
        </w:rPr>
        <w:t>TITLE</w:t>
      </w:r>
    </w:p>
    <w:p xmlns:w="http://schemas.openxmlformats.org/wordprocessingml/2006/main">
      <w:r>
        <w:t xml:space="preserve">  </w:t>
      </w:r>
      <w:r>
        <w:rPr>
          <w:b/>
          <w:sz w:val="28"/>
          <w:szCs w:val="28"/>
        </w:rPr>
        <w:t xml:space="preserve">Analysis of unplanned hospitalization due to SAEs between tebentafusp (tebe) and investigator's choice (IC) arm in a Phase 3 trial of metastatic uveal melanoma (mUM)</w:t>
      </w:r>
    </w:p>
    <w:p xmlns:w="http://schemas.openxmlformats.org/wordprocessingml/2006/main">
      <w:r>
        <w:rPr>
          <w:b/>
        </w:rPr>
        <w:t>SOURCE</w:t>
      </w:r>
    </w:p>
    <w:p xmlns:w="http://schemas.openxmlformats.org/wordprocessingml/2006/main">
      <w:r>
        <w:t xml:space="preserve">  </w:t>
      </w:r>
      <w:r>
        <w:rPr/>
        <w:t xml:space="preserve">Pigment Cell and Melanoma Research (2023) 36:1 (173)</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Tebe has shown an overall survival benefit for patients (pts) with untreated mUM in a Ph3 trial (NCT03070392). The most frequent tebe-related AEs, cytokine release syndrome (CRS) and rash were consistent with mechanism of action and most common during intra-patient escalation (IE) thus requiring 16 hr observation following the first 3 infusions with monitoring reduced to 30 mins based on tolerance thereafter. Here, we report an analysis of unplanned hospitalizations (UH) and extended monitoring (EM) rates due to SAEs for pts who received tebe or the IC of single agent pembrolizumab, ipilimumab or dacarbazine. 378 mUM pts were randomized 2:1 to tebe vs. IC. UH is defined as any hospitalization after dosing day during IE or any day post-IE and EM is defined as hospitalization during IE for &gt;2 days. During IE, 34% (n = 83) of tebe pts had UH (n = 46) and/or EM (n = 44). Post IE, 30% (n = 74) of tebe patients experienced UH. Post IE, 24 tebe pts (10%) had UH due to an SAE (32 visits), 14 visits (44%) occurred prior to week 9. Most common SAEs were nausea (4), vomiting (2), CRS (2), hypotension (2), and tumor pain (2). Median duration of these UH was 4.5 days. G3 + SAEs were the cause of UH in 14 post-IE tebe pts, 4 SAEs deemed tebe-related (amylase increase, nausea, rash, tumor pain) and 2 led to treatment discontinuation. In the IC arm, 25 (23%) pts had an SAE-related UH at any time (35 visits), 15 visits (43%) occurred prior to week 9. Most common SAEs were abdominal pain (3) and hyperbilirubinaemia (3). Median duration of UH was 5 days. G3 + SAE were the cause of UH in 23 IC pts, 10 SAEs deemed treatment related and 5 led to treatment discontinuation. Following IE, UH due to SAEs were less common for tebe treated pts, affected a lower proportion pts and were less severe when compared to IC pts.</w:t>
      </w:r>
    </w:p>
    <w:p xmlns:w="http://schemas.openxmlformats.org/wordprocessingml/2006/main">
      <w:r>
        <w:rPr>
          <w:b/>
        </w:rPr>
        <w:t>DOI</w:t>
      </w:r>
    </w:p>
    <w:p xmlns:w="http://schemas.openxmlformats.org/wordprocessingml/2006/main">
      <w:r>
        <w:t xml:space="preserve">  </w:t>
      </w:r>
      <w:r>
        <w:rPr/>
        <w:t xml:space="preserve">10.1111/pcmr.13073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250</w:t>
      </w:r>
    </w:p>
    <w:p xmlns:w="http://schemas.openxmlformats.org/wordprocessingml/2006/main">
      <w:r>
        <w:rPr>
          <w:b/>
        </w:rPr>
        <w:t>TITLE</w:t>
      </w:r>
    </w:p>
    <w:p xmlns:w="http://schemas.openxmlformats.org/wordprocessingml/2006/main">
      <w:r>
        <w:t xml:space="preserve">  </w:t>
      </w:r>
      <w:r>
        <w:rPr>
          <w:b/>
          <w:sz w:val="28"/>
          <w:szCs w:val="28"/>
        </w:rPr>
        <w:t xml:space="preserve">KEYMAKER-U02 substudy 2A: Pembrolizumab (pembro) plus quavonlimab (qmab) and vibostolimab (vibo) or lenvatinib (len) in anti-PD- 1/ L1-refractory advanced melanoma</w:t>
      </w:r>
    </w:p>
    <w:p xmlns:w="http://schemas.openxmlformats.org/wordprocessingml/2006/main">
      <w:r>
        <w:rPr>
          <w:b/>
        </w:rPr>
        <w:t>SOURCE</w:t>
      </w:r>
    </w:p>
    <w:p xmlns:w="http://schemas.openxmlformats.org/wordprocessingml/2006/main">
      <w:r>
        <w:t xml:space="preserve">  </w:t>
      </w:r>
      <w:r>
        <w:rPr/>
        <w:t xml:space="preserve">Pigment Cell and Melanoma Research (2023) 36:1 (122-123)</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The phase 1/2 KEYMAKER-U02 substudy 02A (NCT04305041) is designed to evaluate pembro (anti-PD- 1) + qmab (anti-CTLA- 4) and vibo (anti-TIGIT) or len (multi-RTK inhibitor) in anti-PD- 1/ L1-refractory melanoma. Interim results are presented. Eligible pts are ≥18 y with stage III/IV melanoma, ≥1 measurable lesion per RECIST v1.1, ECOG PS of 0/1, and progression on anti-PD- 1/ L1 mAb alone or in combination. Pts are randomly assigned to pembro 200 mg IV Q3W + qmab 25 mg IV Q6W + vibo 200 mg IV Q3W (arm 1) or pembro 400 mg IV Q6W + qmab 25 mg IV Q6W + len 20 mg PO QD (arm 2) for ≤2 y. Primary end points are safety and ORR per RECIST v1.1 by BICR. DOR and PFS per RECIST v1.1 by BICR are secondary and exploratory end points, respectively. At data cutoff (Apr 11 2022), 40 pts had been randomly assigned to each arm. Median follow-up was 11.6 mo (range, 1.7-18.5) in arm 1 and 14.0 mo (range, 1.6-19.2) in arm 2. TRAEs occurred in 88% of pts in arm 1 and 95% in arm 2, most commonly pruritus (25%), diarrhea (18%), and fatigue (18%) in arm 1 and diarrhea (50%), hypertension (50%), and dysphonia (38%) in arm 2. Grade 3-5 TRAEs occurred in 20% in arm 1 and 58% in arm 2; 1 pt in arm 2 died of immune-mediated nephritis. Five pts (13%) in arm 1 and 9 (23%) in arm 2 discontinued ≥1 study drug because of TRAEs. ORR was 18% (1 CR/6 PR) in arm 1 and 25% (2 CR/8 PR) in arm 2. Median DOR was 9.8 mo (range, 1.0+ to 14.0+) in arm 1 and 12.6 mo (range, 3.5+ to 14.8) in arm 2. Median PFS was 2.1 mo (95% CI, 2.1-3.7) in arm 1 and 6.2 mo (95% CI, 4.2-7.9) in arm 2. Interim results suggested better tolerance of pembro + qmab + vibo than pembro + qmab + len although both had acceptable safety. Both treatments showed a similar substantial response rate for patients with anti-PD- 1/ L1-refractory melanoma, a population with high unmet need.</w:t>
      </w:r>
    </w:p>
    <w:p xmlns:w="http://schemas.openxmlformats.org/wordprocessingml/2006/main">
      <w:r>
        <w:rPr>
          <w:b/>
        </w:rPr>
        <w:t>DOI</w:t>
      </w:r>
    </w:p>
    <w:p xmlns:w="http://schemas.openxmlformats.org/wordprocessingml/2006/main">
      <w:r>
        <w:t xml:space="preserve">  </w:t>
      </w:r>
      <w:r>
        <w:rPr/>
        <w:t xml:space="preserve">10.1111/pcmr.13073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251</w:t>
      </w:r>
    </w:p>
    <w:p xmlns:w="http://schemas.openxmlformats.org/wordprocessingml/2006/main">
      <w:r>
        <w:rPr>
          <w:b/>
        </w:rPr>
        <w:t>TITLE</w:t>
      </w:r>
    </w:p>
    <w:p xmlns:w="http://schemas.openxmlformats.org/wordprocessingml/2006/main">
      <w:r>
        <w:t xml:space="preserve">  </w:t>
      </w:r>
      <w:r>
        <w:rPr>
          <w:b/>
          <w:sz w:val="28"/>
          <w:szCs w:val="28"/>
        </w:rPr>
        <w:t xml:space="preserve">Nivolumab (NIVO) + relatlimab (RELA) versus (vs) NIVO in patients (pts) with previously untreated metastatic or unresectable melanoma: safety outcomes in RELATIVITY-047</w:t>
      </w:r>
    </w:p>
    <w:p xmlns:w="http://schemas.openxmlformats.org/wordprocessingml/2006/main">
      <w:r>
        <w:rPr>
          <w:b/>
        </w:rPr>
        <w:t>SOURCE</w:t>
      </w:r>
    </w:p>
    <w:p xmlns:w="http://schemas.openxmlformats.org/wordprocessingml/2006/main">
      <w:r>
        <w:t xml:space="preserve">  </w:t>
      </w:r>
      <w:r>
        <w:rPr/>
        <w:t xml:space="preserve">Pigment Cell and Melanoma Research (2023) 36:1 (143)</w:t>
      </w:r>
      <w:r>
        <w:rPr/>
        <w:t xml:space="preserve">. Date of Publication: 1 Jan 2023</w:t>
      </w:r>
    </w:p>
    <w:p xmlns:w="http://schemas.openxmlformats.org/wordprocessingml/2006/main">
      <w:r>
        <w:rPr>
          <w:b/>
        </w:rPr>
        <w:t>ABSTRACT</w:t>
      </w:r>
    </w:p>
    <w:p xmlns:w="http://schemas.openxmlformats.org/wordprocessingml/2006/main">
      <w:r>
        <w:t xml:space="preserve">  </w:t>
      </w:r>
      <w:r>
        <w:rPr/>
        <w:t xml:space="preserve">In the phase 2/3 RELATIVITY-047 trial, NIVO + RELA as a fixed-dose combination (FDC) significantly improved the primary endpoint of progression-free survival by blinded independent central review (BICR) and showed a clinically meaningful improvement in overall survival, although not statistically significant, with a numerically higher confirmed objective response rate by BICR vs NIVO in pts with previously untreated metastatic or unresectable melanoma. Pts were randomized 1:1 to NIVO 480 mg + RELA 160 mg FDC (n = 355) or NIVO 480 mg (n = 359) intravenously every 4 weeks. Full eligibility criteria were previously reported. Descriptive analyses were performed to characterize safety outcomes. Immune-mediated adverse events (AEs) [IMAEs] were a subset of AEs and defined by non-endocrine (eg, rash, hepatitis) and endocrine categories (eg, hypothyroidism, adrenal insufficiency). With a median follow-up of 19.3 months, grade 3/4 treatment-related AEs (TRAEs) were 21.1% vs 11.1% for NIVO + RELA vs NIVO. Grade 3/4 TRAEs were 22.6% vs 14.1% in pts ≥65 years and 21.2% vs 15.0% in pts ≥75 years on NIVO + RELA vs NIVO, respectively. Across non-endocrine IMAE categories, median time to onset (TTO) ranged from 4.14-35.29 weeks (wks) vs 4.14-31.86 wks and median time to resolution (TTR) ranged from 0.14-27.00 wks vs 0.14-16.14 wks for NIVO + RELA vs NIVO, respectively. Across endocrine IMAE categories, median TTO ranged from 5.43-32.00 wks vs 7.71-31.14 wks and median TTR ranged from 7.64-not reached (NR) wks vs 6.14-NR wks for NIVO + RELA vs NIVO, respectively. In conclusion, while AEs were more frequent with NIVO + RELA vs NIVO, IMAE onset and resolution were generally similar across treatment arms. The frequencies of grade 3/4 TRAEs in elderly pts were similar to those of the overall population in each treatment arm.</w:t>
      </w:r>
    </w:p>
    <w:p xmlns:w="http://schemas.openxmlformats.org/wordprocessingml/2006/main">
      <w:r>
        <w:rPr>
          <w:b/>
        </w:rPr>
        <w:t>DOI</w:t>
      </w:r>
    </w:p>
    <w:p xmlns:w="http://schemas.openxmlformats.org/wordprocessingml/2006/main">
      <w:r>
        <w:t xml:space="preserve">  </w:t>
      </w:r>
      <w:r>
        <w:rPr/>
        <w:t xml:space="preserve">10.1111/pcmr.13073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252</w:t>
      </w:r>
    </w:p>
    <w:p xmlns:w="http://schemas.openxmlformats.org/wordprocessingml/2006/main">
      <w:r>
        <w:rPr>
          <w:b/>
        </w:rPr>
        <w:t>TITLE</w:t>
      </w:r>
    </w:p>
    <w:p xmlns:w="http://schemas.openxmlformats.org/wordprocessingml/2006/main">
      <w:r>
        <w:t xml:space="preserve">  </w:t>
      </w:r>
      <w:r>
        <w:rPr>
          <w:b/>
          <w:sz w:val="28"/>
          <w:szCs w:val="28"/>
        </w:rPr>
        <w:t xml:space="preserve">Phase I results of a phase I/II study of pembrolizumab and AR signaling inhibitor (ARSI) with 225Ac-J591</w:t>
      </w:r>
    </w:p>
    <w:p xmlns:w="http://schemas.openxmlformats.org/wordprocessingml/2006/main">
      <w:r>
        <w:rPr>
          <w:b/>
        </w:rPr>
        <w:t>SOURCE</w:t>
      </w:r>
    </w:p>
    <w:p xmlns:w="http://schemas.openxmlformats.org/wordprocessingml/2006/main">
      <w:r>
        <w:t xml:space="preserve">  </w:t>
      </w:r>
      <w:r>
        <w:rPr/>
        <w:t xml:space="preserve">Journal of Clinical Oncology (2023) 41:6 Supplement (181)</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Background: Only a small fraction of patients with PC respond to immunotherapy; radiation increases responses. PSMA targeted radionuclide therapy (PSMA-TRT) radiates multiple sites of disease simultaneously. ARSI can lead to radiosensitization and upregulate PSMA and PD-L1 expression. We hypothesize that the addition of potent alpha-PSMA-TRT (225Ac-J591) will lead to doublestranded DNA breaks, cell death, and subsequent release of neoantigens, thereby increasing the response proportion and duration to pembrolizumab plus ARSI. Here, we present preliminary phase I results of a phase I/II study, including an unexpected cytokine release syndrome (CRS). Methods: Eligibility: Progressive mCRPC by PCWG3 criteria (at least one ARSI, no chemotherapy in the mCRPC setting). Patients received ARSI of physician's choice, pembrolizumab (400mg every 6 weeks), and single infusion of 225Ac-J591 at two different dose levels (65 or 80 KBq/kg). The primary endpoint for phase I is determination of 225Ac-J591 dose for phase II in a pick-the-winner design. Results: 12 patients were treated (6 at 65 KBq/kg, 6 at 80 KBq/kg). 7 (58%) received enzalutamide, 3 (25%) apalutamide, and 2 (17%) darolutamide. Median age 66.5, median PSA 7.75 ng/mL, 6 (50%) CALGB intermediate risk, 4 (33%) low risk, 11 (92%) with bone metastases, 3 (25%) with nodal metastases. 7 (58%) with prior abiraterone, 6 (50%) prior enzalutamide, 5 (42%) sip-T. All patients experienced PSA decline following therapy, 6 (50%) with &gt;50% decline. With &gt;6 months follow-up, 4 (33%; all at 80 KBq/kg) remain progression-free and on study. Of note, 7 (58%) developed an unexpected CRS 7- 14 days following treatment characterized by morbilliform rash, fever &gt;101F, and low blood counts. Inflammatory markers were elevated: IL-6 (2.1-7.7 pg/mL), D-Dimer (306-2378 ng/mL), ferritin (361.3-513.4 ng/mL), fibrinogen (386-461 mg/dL), ESR (16-42 mm/hr). After pausing the ARSI, this reaction improved within 1 week. Thrombocytopenia and/or neutropenia occurred during this syndrome, then typically improved before counts fell again at expected nadir 4 weeks after 225Ac-J591. Overall AEs on study include: 9 (75%) thrombocytopenia (3 with g≥3; 1 g4 with PC marrow infiltration), 7 (58%) neutropenia (none g≥3), 6 (50%) nausea, 7 (58%) g1-2 fatigue, 9 (75%) g1-2 xerostomia, 7 (58%) g1 AST. In contrast to heme AEs with unexpected initial occurrence during CRS followed by typical nadir from TRT, the described non-hematologic AEs were generally independent of CRS. 4 (33%) developed typical irAEs: 2 with rash (D60, D62) and 2 hypothyroidism (D77, D82). Conclusions: Combination therapy with alpha-PSMA-TRT, ARSI, and pembrolizumab demonstrates efficacy in the phase I run-in. A key safety signal that has emerged with triplet therapy is CRS that can be managed supportively. The randomized phase II component is accruing with additional safety visits and sample collection for cytokine analysis.</w:t>
      </w:r>
    </w:p>
    <w:p xmlns:w="http://schemas.openxmlformats.org/wordprocessingml/2006/main">
      <w:r>
        <w:rPr>
          <w:b/>
        </w:rPr>
        <w:t>DOI</w:t>
      </w:r>
    </w:p>
    <w:p xmlns:w="http://schemas.openxmlformats.org/wordprocessingml/2006/main">
      <w:r>
        <w:t xml:space="preserve">  </w:t>
      </w:r>
      <w:r>
        <w:rPr/>
        <w:t xml:space="preserve">10.1200/jco.2023.41.6_suppl.181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253</w:t>
      </w:r>
    </w:p>
    <w:p xmlns:w="http://schemas.openxmlformats.org/wordprocessingml/2006/main">
      <w:r>
        <w:rPr>
          <w:b/>
        </w:rPr>
        <w:t>TITLE</w:t>
      </w:r>
    </w:p>
    <w:p xmlns:w="http://schemas.openxmlformats.org/wordprocessingml/2006/main">
      <w:r>
        <w:t xml:space="preserve">  </w:t>
      </w:r>
      <w:r>
        <w:rPr>
          <w:b/>
          <w:sz w:val="28"/>
          <w:szCs w:val="28"/>
        </w:rPr>
        <w:t xml:space="preserve">Post-neoadjuvant therapy in triple-negative breast cancer</w:t>
      </w:r>
    </w:p>
    <w:p xmlns:w="http://schemas.openxmlformats.org/wordprocessingml/2006/main">
      <w:r>
        <w:rPr>
          <w:b/>
        </w:rPr>
        <w:t>SOURCE</w:t>
      </w:r>
    </w:p>
    <w:p xmlns:w="http://schemas.openxmlformats.org/wordprocessingml/2006/main">
      <w:r>
        <w:t xml:space="preserve">  </w:t>
      </w:r>
      <w:r>
        <w:rPr/>
        <w:t xml:space="preserve">Libri Oncologici (2023) 51 Supplement 2 (10)</w:t>
      </w:r>
      <w:r>
        <w:rPr/>
        <w:t xml:space="preserve">. Date of Publication: 2023</w:t>
      </w:r>
    </w:p>
    <w:p xmlns:w="http://schemas.openxmlformats.org/wordprocessingml/2006/main">
      <w:r>
        <w:rPr>
          <w:b/>
        </w:rPr>
        <w:t>ABSTRACT</w:t>
      </w:r>
    </w:p>
    <w:p xmlns:w="http://schemas.openxmlformats.org/wordprocessingml/2006/main">
      <w:r>
        <w:t xml:space="preserve">  </w:t>
      </w:r>
      <w:r>
        <w:rPr/>
        <w:t xml:space="preserve">Patients who do not have a pathological complete response after neoadjuvant taxane and anthracycline chemotherapy have a 20% to 30% risk of relapse. Currently, there are two options for additional treatment after neoadjuvant chemotherapy for triple-negative breast cancer (TNBC). The first option that became available in this setting was capecitabine, which was studied in phase 3 clinical trial CREATE X. The trial was conducted in 910 patients with HER2-negative breast cancer (30% of patients had TNBC) who had invasive residual disease after neoadjuvant chemotherapy with anthracyclines, taxanes, or both and were randomly assigned in a 1:1 ratio to either capecitabine plus standard therapy or standard therapy alone. The addition of adjuvant capecitabine prolonged disease-free survival (DFS) and overall survival (OS). The prolongation of DFS and OS (hazard ratio for death, 0.52) was particularly notable in patients with TNBC. Capecitabine therapy was safe, with hand-foot syndrome being the most common side effect, occurring in nearly 75% of patients receiving capecitabine. Recently, adjuvant olaparib therapy was evaluated in the phase 3 OlympiA clinical trial. The poly (adenosine diphosphate ribose) polymerase (PARP) inhibitor was evaluated as adjuvant therapy in BRCA1 or BRCA2 germline mutation-associated early breast cancer. 1836 patients with high-risk clinicopathological factors were randomized 1:1 to receive oral olaparib or placebo for 1 year. The 3-year invasive DFS was 85.9% in the olaparib group and 77.1% in the placebo group. In addition, there was a benefit for distant DFS. Olaparib was associated with fewer deaths than placebo, although the difference was not statistically significant. Serious adverse events occurred in 8.7% of patients receiving olaparib, with anemia being the most common grade 3 or higher AE. Adverse events of particular interest included MDS and AML. KEYNOTE-522 was a phase 3 trial in which previously untreated stage II or stage III TNBC patients were randomized (2:1 ratio) to receive either a combination of chemotherapy and pembrolizumab or chemotherapy and placebo in the neoadjuvant phase. In the adjuvant phase, patients received adjuvant pembrolizumab or placebo every 3 weeks for up to nine cycles. Pathological complete response (64.8% vs. 51.2%) and event-free survival (EFS) were improved in the pembrolizumab-chemotherapy group. The incidence of grade 3 or higher treatmentrelated adverse events of grade 3 or higher was 78.0% in the pembrolizumab-chemotherapy group and 73.0% in the placebo chemotherapy group. The most appropriate duration of pembrolizumab therapy is uncertain because the study was not designed to identify the relative contributions of neoadjuvant and adjuvant treatment phases.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254</w:t>
      </w:r>
    </w:p>
    <w:p xmlns:w="http://schemas.openxmlformats.org/wordprocessingml/2006/main">
      <w:r>
        <w:rPr>
          <w:b/>
        </w:rPr>
        <w:t>TITLE</w:t>
      </w:r>
    </w:p>
    <w:p xmlns:w="http://schemas.openxmlformats.org/wordprocessingml/2006/main">
      <w:r>
        <w:t xml:space="preserve">  </w:t>
      </w:r>
      <w:r>
        <w:rPr>
          <w:b/>
          <w:sz w:val="28"/>
          <w:szCs w:val="28"/>
        </w:rPr>
        <w:t xml:space="preserve">FDA Approval Summary: Nivolumab for the Adjuvant Treatment of Adults with Completely Resected Esophageal/Gastroesophageal Junction Cancer and Residual Pathologic Disease</w:t>
      </w:r>
    </w:p>
    <w:p xmlns:w="http://schemas.openxmlformats.org/wordprocessingml/2006/main">
      <w:r>
        <w:rPr>
          <w:b/>
        </w:rPr>
        <w:t>SOURCE</w:t>
      </w:r>
    </w:p>
    <w:p xmlns:w="http://schemas.openxmlformats.org/wordprocessingml/2006/main">
      <w:r>
        <w:t xml:space="preserve">  </w:t>
      </w:r>
      <w:r>
        <w:rPr/>
        <w:t xml:space="preserve">Clinical cancer research : an official journal of the American Association for Cancer Research (2022) 28:24 (5244-5248)</w:t>
      </w:r>
      <w:r>
        <w:rPr/>
        <w:t xml:space="preserve">. Date of Publication: 15 Dec 2022</w:t>
      </w:r>
    </w:p>
    <w:p xmlns:w="http://schemas.openxmlformats.org/wordprocessingml/2006/main">
      <w:r>
        <w:rPr>
          <w:b/>
        </w:rPr>
        <w:t>ABSTRACT</w:t>
      </w:r>
    </w:p>
    <w:p xmlns:w="http://schemas.openxmlformats.org/wordprocessingml/2006/main">
      <w:r>
        <w:t xml:space="preserve">  </w:t>
      </w:r>
      <w:r>
        <w:rPr/>
        <w:t xml:space="preserve">The FDA approved nivolumab on May 20, 2021, for the adjuvant treatment of completely resected (negative margins) esophageal or gastroesophageal junction cancer (EC/GEJC) in patients who had residual pathologic disease following chemoradiotherapy. The approval was based on data from the double-blind CheckMate 577 trial, which randomly allocated patients to receive nivolumab or placebo. Disease-free survival (DFS) was the primary endpoint. At the time of the final DFS analysis and the prespecified interim overall survival (OS) analysis, the estimated median DFS was 22.4 months [95% confidence interval (CI), 16.6-34.0] in the nivolumab arm versus 11.0 months (95% CI, 8.3-14.3) in the placebo arm, with an HR of 0.69 (95% CI, 0.56-0.85; two-sided P value = 0.0003). An unblinded review of OS did not indicate a detrimental effect on survival. Adverse reactions occurring in ≥20% of patients receiving nivolumab were fatigue/asthenia, diarrhea, nausea, rash, musculoskeletal pain, and cough. Approval of nivolumab is likely to change the treatment paradigm for the adjuvant treatment of patients with completely resected (negative margins) EC/GEJC who have residual pathologic disease following chemoradiotherapy based on the study results and favorable risk:benefit of nivolumab administration.</w:t>
      </w:r>
    </w:p>
    <w:p xmlns:w="http://schemas.openxmlformats.org/wordprocessingml/2006/main">
      <w:r>
        <w:rPr>
          <w:b/>
        </w:rPr>
        <w:t>DOI</w:t>
      </w:r>
    </w:p>
    <w:p xmlns:w="http://schemas.openxmlformats.org/wordprocessingml/2006/main">
      <w:r>
        <w:t xml:space="preserve">  </w:t>
      </w:r>
      <w:r>
        <w:rPr/>
        <w:t xml:space="preserve">10.1158/1078-0432.CCR-22-0617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255</w:t>
      </w:r>
    </w:p>
    <w:p xmlns:w="http://schemas.openxmlformats.org/wordprocessingml/2006/main">
      <w:r>
        <w:rPr>
          <w:b/>
        </w:rPr>
        <w:t>TITLE</w:t>
      </w:r>
    </w:p>
    <w:p xmlns:w="http://schemas.openxmlformats.org/wordprocessingml/2006/main">
      <w:r>
        <w:t xml:space="preserve">  </w:t>
      </w:r>
      <w:r>
        <w:rPr>
          <w:b/>
          <w:sz w:val="28"/>
          <w:szCs w:val="28"/>
        </w:rPr>
        <w:t xml:space="preserve">Predictive biomarkers for the efficacy of nivolumab as ≥ 3</w:t>
      </w:r>
      <w:r>
        <w:rPr>
          <w:b/>
          <w:sz w:val="28"/>
          <w:szCs w:val="28"/>
          <w:bCs/>
          <w:vertAlign w:val="superscript"/>
        </w:rPr>
        <w:t xml:space="preserve">rd</w:t>
      </w:r>
      <w:r>
        <w:rPr>
          <w:b/>
          <w:sz w:val="28"/>
          <w:szCs w:val="28"/>
        </w:rPr>
        <w:t xml:space="preserve">-line therapy in patients with advanced gastric cancer: a subset analysis of ATTRACTION-2 phase III trial</w:t>
      </w:r>
    </w:p>
    <w:p xmlns:w="http://schemas.openxmlformats.org/wordprocessingml/2006/main">
      <w:r>
        <w:rPr>
          <w:b/>
        </w:rPr>
        <w:t>SOURCE</w:t>
      </w:r>
    </w:p>
    <w:p xmlns:w="http://schemas.openxmlformats.org/wordprocessingml/2006/main">
      <w:r>
        <w:t xml:space="preserve">  </w:t>
      </w:r>
      <w:r>
        <w:rPr/>
        <w:t xml:space="preserve">BMC Cancer (2022) 22:1 Article Number: 378</w:t>
      </w:r>
      <w:r>
        <w:rPr/>
        <w:t xml:space="preserve">. Date of Publication: 1 Dec 2022</w:t>
      </w:r>
    </w:p>
    <w:p xmlns:w="http://schemas.openxmlformats.org/wordprocessingml/2006/main">
      <w:r>
        <w:rPr>
          <w:b/>
        </w:rPr>
        <w:t>ABSTRACT</w:t>
      </w:r>
    </w:p>
    <w:p xmlns:w="http://schemas.openxmlformats.org/wordprocessingml/2006/main">
      <w:r>
        <w:t xml:space="preserve">  </w:t>
      </w:r>
      <w:r>
        <w:rPr/>
        <w:t xml:space="preserve">Purpose: The phase 3 ATTRACTION-2 study demonstrated that nivolumab monotherapy improved survival compared to placebo in patients with pretreated advanced gastric cancer (AGC). However, the efficacy of nivolumab seems to be limited to a subset of patients. Materials and methods: The predictive values of blood neutrophil–lymphocyte ratio (NLR), serum Na, PD-L1 expression, MSI status, tumor EBV infection, and tumor mutation burden (TMB) were investigated in patients with AGC refractory to ≥2 lines of chemotherapy enrolled from Asan Medical Center in ATTRACTION-2 study. Results: All 45 patients were analyzed; nivolumab (n = 28) and placebo (n = 17) groups. The objective response rate, median progression-free survival (PFS), and overall survival (OS) were 16.7%, 1.6 months, and 8.1 months in nivolumab group and 0%, 1.6 months and 6.5 months in placebo group. When comparing nivolumab with the placebo group, tumor PD-L1 expression, blood NLR, and serum Na were significant predictive factors of PFS and OS. A multivariate analysis revealed that PD-L1 (+) and low NLR (≤ 2.9, median) were associated with better PFS. In the nivolumab group, PD-L1 (+), low NLR, and normal Na (≥ 135 mmol/L) were associated with higher response and disease control rates, while tumor EBV infection and TMB were not. Conclusion: Tumor PD-L1 expression, blood NLR, and serum Na could be predictive biomarkers for the efficacy of nivolumab in previously treated cases of AGC.</w:t>
      </w:r>
    </w:p>
    <w:p xmlns:w="http://schemas.openxmlformats.org/wordprocessingml/2006/main">
      <w:r>
        <w:rPr>
          <w:b/>
        </w:rPr>
        <w:t>DOI</w:t>
      </w:r>
    </w:p>
    <w:p xmlns:w="http://schemas.openxmlformats.org/wordprocessingml/2006/main">
      <w:r>
        <w:t xml:space="preserve">  </w:t>
      </w:r>
      <w:r>
        <w:rPr/>
        <w:t xml:space="preserve">10.1186/s12885-022-09488-2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256</w:t>
      </w:r>
    </w:p>
    <w:p xmlns:w="http://schemas.openxmlformats.org/wordprocessingml/2006/main">
      <w:r>
        <w:rPr>
          <w:b/>
        </w:rPr>
        <w:t>TITLE</w:t>
      </w:r>
    </w:p>
    <w:p xmlns:w="http://schemas.openxmlformats.org/wordprocessingml/2006/main">
      <w:r>
        <w:t xml:space="preserve">  </w:t>
      </w:r>
      <w:r>
        <w:rPr>
          <w:b/>
          <w:sz w:val="28"/>
          <w:szCs w:val="28"/>
        </w:rPr>
        <w:t xml:space="preserve">Bevacizumab and atezolizumab as first-line therapy for advanced hepatocellular carcinoma: A Taiwanese subgroup analysis on efficacy and safety</w:t>
      </w:r>
    </w:p>
    <w:p xmlns:w="http://schemas.openxmlformats.org/wordprocessingml/2006/main">
      <w:r>
        <w:rPr>
          <w:b/>
        </w:rPr>
        <w:t>SOURCE</w:t>
      </w:r>
    </w:p>
    <w:p xmlns:w="http://schemas.openxmlformats.org/wordprocessingml/2006/main">
      <w:r>
        <w:t xml:space="preserve">  </w:t>
      </w:r>
      <w:r>
        <w:rPr/>
        <w:t xml:space="preserve">Journal of the Formosan Medical Association (2022) 121:12 (2430-2437)</w:t>
      </w:r>
      <w:r>
        <w:rPr/>
        <w:t xml:space="preserve">. Date of Publication: 1 Dec 2022</w:t>
      </w:r>
    </w:p>
    <w:p xmlns:w="http://schemas.openxmlformats.org/wordprocessingml/2006/main">
      <w:r>
        <w:rPr>
          <w:b/>
        </w:rPr>
        <w:t>ABSTRACT</w:t>
      </w:r>
    </w:p>
    <w:p xmlns:w="http://schemas.openxmlformats.org/wordprocessingml/2006/main">
      <w:r>
        <w:t xml:space="preserve">  </w:t>
      </w:r>
      <w:r>
        <w:rPr/>
        <w:t xml:space="preserve">Background: The combination of bevacizumab and atezolizumab has been established as a standard first-line systemic treatment for unresectable hepatocellular carcinoma (HCC). We examined the treatment outcomes of patients in Taiwan who received the combination in 2 pivotal clinical trials. Methods: All patients who resided in Taiwan, were enrolled in the IMbrave150 and GO30140 studies, and received bevacizumab and atezolizumab as the first-line systemic therapy for unresectable HCC were included. We extracted and pooled anonymous raw data from the study records. Results: We enrolled 40 patients, with the median age of 62.5 years; 36 (90%) had Barcelona Clinic Liver Cancer stage C disease. The response rate was 37.5%, including 3 (7.5%) complete responses. The disease control rate was 85%. The median duration of response was 21.4 months (95% confidence interval [CI], 16.6–not estimable). The median progression-free survival (PFS) and overall survival (OS) were 8.6 (95% CI, 5.6–18.6) and 24.9 months (95% CI, 14.2–not estimable), respectively. The most common adverse events of all grades were proteinuria (50%) and hypertension (37.5%), the median onset of which were 157 and 127 days, respectively. Bevacizumab and atezolizumab treatment had to be interrupted in 20 (50%) and 13 (32.5%) patients, respectively. Among patients whose treatment duration was ≥6 months, 50% of them had to skip bevacizumab, but no signal of poorer PFS or OS was observed. Conclusion: In Taiwanese patients with advanced HCC, the efficacy and safety outcomes of bevacizumab and atezolizumab treatment were generally consistent with the global intent-to-treat populations.</w:t>
      </w:r>
    </w:p>
    <w:p xmlns:w="http://schemas.openxmlformats.org/wordprocessingml/2006/main">
      <w:r>
        <w:rPr>
          <w:b/>
        </w:rPr>
        <w:t>DOI</w:t>
      </w:r>
    </w:p>
    <w:p xmlns:w="http://schemas.openxmlformats.org/wordprocessingml/2006/main">
      <w:r>
        <w:t xml:space="preserve">  </w:t>
      </w:r>
      <w:r>
        <w:rPr/>
        <w:t xml:space="preserve">10.1016/j.jfma.2022.09.005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257</w:t>
      </w:r>
    </w:p>
    <w:p xmlns:w="http://schemas.openxmlformats.org/wordprocessingml/2006/main">
      <w:r>
        <w:rPr>
          <w:b/>
        </w:rPr>
        <w:t>TITLE</w:t>
      </w:r>
    </w:p>
    <w:p xmlns:w="http://schemas.openxmlformats.org/wordprocessingml/2006/main">
      <w:r>
        <w:t xml:space="preserve">  </w:t>
      </w:r>
      <w:r>
        <w:rPr>
          <w:b/>
          <w:sz w:val="28"/>
          <w:szCs w:val="28"/>
        </w:rPr>
        <w:t xml:space="preserve">Atezolizumab plus anthracycline-based chemotherapy in metastatic triple-negative breast cancer: the randomized, double-blind phase 2b ALICE trial</w:t>
      </w:r>
    </w:p>
    <w:p xmlns:w="http://schemas.openxmlformats.org/wordprocessingml/2006/main">
      <w:r>
        <w:rPr>
          <w:b/>
        </w:rPr>
        <w:t>SOURCE</w:t>
      </w:r>
    </w:p>
    <w:p xmlns:w="http://schemas.openxmlformats.org/wordprocessingml/2006/main">
      <w:r>
        <w:t xml:space="preserve">  </w:t>
      </w:r>
      <w:r>
        <w:rPr/>
        <w:t xml:space="preserve">Nature Medicine (2022) 28:12 (2573-2583)</w:t>
      </w:r>
      <w:r>
        <w:rPr/>
        <w:t xml:space="preserve">. Date of Publication: 1 Dec 2022</w:t>
      </w:r>
    </w:p>
    <w:p xmlns:w="http://schemas.openxmlformats.org/wordprocessingml/2006/main">
      <w:r>
        <w:rPr>
          <w:b/>
        </w:rPr>
        <w:t>ABSTRACT</w:t>
      </w:r>
    </w:p>
    <w:p xmlns:w="http://schemas.openxmlformats.org/wordprocessingml/2006/main">
      <w:r>
        <w:t xml:space="preserve">  </w:t>
      </w:r>
      <w:r>
        <w:rPr/>
        <w:t xml:space="preserve">Immune checkpoint inhibitors have shown efficacy against metastatic triple-negative breast cancer (mTNBC) but only for PD-L1</w:t>
      </w:r>
      <w:r>
        <w:rPr>
          <w:vertAlign w:val="superscript"/>
        </w:rPr>
        <w:t xml:space="preserve">positive</w:t>
      </w:r>
      <w:r>
        <w:rPr/>
        <w:t xml:space="preserve"> disease. The randomized, placebo-controlled ALICE trial (NCT03164993, 24 May 2017) evaluated the addition of atezolizumab (anti-PD-L1) to immune-stimulating chemotherapy in mTNBC. Patients received pegylated liposomal doxorubicin (PLD) and low-dose cyclophosphamide in combination with atezolizumab (atezo-chemo; n = 40) or placebo (placebo-chemo; n = 28). Primary endpoints were descriptive assessment of progression-free survival in the per-protocol population (&gt;3 atezolizumab and &gt;2 PLD doses; n = 59) and safety in the full analysis set (FAS; all patients starting therapy; n = 68). Adverse events leading to drug discontinuation occurred in 18% of patients in the atezo-chemo arm (7/40) and in 7% of patients in the placebo-chemo arm (2/28). Improvement in progression-free survival was indicated in the atezo-chemo arm in the per-protocol population (median 4.3 months versus 3.5 months; hazard ratio (HR) = 0.57; 95% confidence interval (CI) 0.33–0.99; log-rank P = 0.047) and in the FAS (HR = 0.56; 95% CI 0.33–0.95; P = 0.033). A numerical advantage was observed for both the PD-L1</w:t>
      </w:r>
      <w:r>
        <w:rPr>
          <w:vertAlign w:val="superscript"/>
        </w:rPr>
        <w:t xml:space="preserve">positive</w:t>
      </w:r>
      <w:r>
        <w:rPr/>
        <w:t xml:space="preserve"> (n = 27; HR = 0.65; 95% CI 0.27–1.54) and PD-L1</w:t>
      </w:r>
      <w:r>
        <w:rPr>
          <w:vertAlign w:val="superscript"/>
        </w:rPr>
        <w:t xml:space="preserve">negative</w:t>
      </w:r>
      <w:r>
        <w:rPr/>
        <w:t xml:space="preserve"> subgroups (n = 31; HR = 0.57, 95% CI 0.27–1.21). The progression-free proportion after 15 months was 14.7% (5/34; 95% CI 6.4–30.1%) in the atezo-chemo arm versus 0% in the placebo-chemo arm. The addition of atezolizumab to PLD/cyclophosphamide was tolerable with an indication of clinical benefit, and the findings warrant further investigation of PD1/PD-L1 blockers in combination with immunomodulatory chemotherapy.</w:t>
      </w:r>
    </w:p>
    <w:p xmlns:w="http://schemas.openxmlformats.org/wordprocessingml/2006/main">
      <w:r>
        <w:rPr>
          <w:b/>
        </w:rPr>
        <w:t>DOI</w:t>
      </w:r>
    </w:p>
    <w:p xmlns:w="http://schemas.openxmlformats.org/wordprocessingml/2006/main">
      <w:r>
        <w:t xml:space="preserve">  </w:t>
      </w:r>
      <w:r>
        <w:rPr/>
        <w:t xml:space="preserve">10.1038/s41591-022-02126-1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258</w:t>
      </w:r>
    </w:p>
    <w:p xmlns:w="http://schemas.openxmlformats.org/wordprocessingml/2006/main">
      <w:r>
        <w:rPr>
          <w:b/>
        </w:rPr>
        <w:t>TITLE</w:t>
      </w:r>
    </w:p>
    <w:p xmlns:w="http://schemas.openxmlformats.org/wordprocessingml/2006/main">
      <w:r>
        <w:t xml:space="preserve">  </w:t>
      </w:r>
      <w:r>
        <w:rPr>
          <w:b/>
          <w:sz w:val="28"/>
          <w:szCs w:val="28"/>
        </w:rPr>
        <w:t xml:space="preserve">Nivolumab plus ipilimumab plus cabozantinib triplet combination for patients with previously untreated advanced renal cell carcinoma: Results from a discontinued arm of the phase III CheckMate 9ER trial</w:t>
      </w:r>
    </w:p>
    <w:p xmlns:w="http://schemas.openxmlformats.org/wordprocessingml/2006/main">
      <w:r>
        <w:rPr>
          <w:b/>
        </w:rPr>
        <w:t>SOURCE</w:t>
      </w:r>
    </w:p>
    <w:p xmlns:w="http://schemas.openxmlformats.org/wordprocessingml/2006/main">
      <w:r>
        <w:t xml:space="preserve">  </w:t>
      </w:r>
      <w:r>
        <w:rPr/>
        <w:t xml:space="preserve">European Journal of Cancer (2022) 177 (63-71)</w:t>
      </w:r>
      <w:r>
        <w:rPr/>
        <w:t xml:space="preserve">. Date of Publication: 1 Dec 2022</w:t>
      </w:r>
    </w:p>
    <w:p xmlns:w="http://schemas.openxmlformats.org/wordprocessingml/2006/main">
      <w:r>
        <w:rPr>
          <w:b/>
        </w:rPr>
        <w:t>ABSTRACT</w:t>
      </w:r>
    </w:p>
    <w:p xmlns:w="http://schemas.openxmlformats.org/wordprocessingml/2006/main">
      <w:r>
        <w:t xml:space="preserve">  </w:t>
      </w:r>
      <w:r>
        <w:rPr/>
        <w:t xml:space="preserve">Background: The phase III CheckMate 9ER trial originally included a nivolumab plus ipilimumab plus cabozantinib triplet arm, which was discontinued early due to the evolving treatment landscape for first-line advanced renal cell carcinoma (aRCC). We report an exploratory analysis of patients randomised to the triplet regimen before enrolment discontinuation. Methods: Patients with clear-cell aRCC received nivolumab (3 mg/kg) plus ipilimumab (1 mg/kg) Q3W for four cycles with once-daily cabozantinib (40 mg), then nivolumab (240 mg) Q2W plus once-daily cabozantinib (40 mg). CheckMate 9ER primary (progression-free survival [PFS] by blinded independent central review [BICR]) and key secondary (overall survival [OS], objective response rate [ORR] by BICR, and safety) endpoints were applied, along with investigator-assessed PFS and ORR. Results: Fifty patients were randomised to the triplet regimen. After a median follow-up of 39.1 months (range, 33.4–44.5), median PFS (95% CI) was 9.9 (5.7–16.8) months by BICR and 13.9 (7.3–24.7) months by investigator; median OS (95% CI) was 37.0 (31.8-not estimable) months. ORR (95% CI) was 44.0% (30.0–58.7; complete response, 8.0%) by BICR and 48.0% (33.7–62.6; all partial responses) by investigator. Grade 3–4 treatment-related adverse events (TRAEs) occurred in 84.0%, most commonly alanine aminotransferase increased (20.0%), aspartate aminotransferase increased (16.0%), and hepatotoxicity (16.0%). Grade 3–4 hepatic immune-mediated AEs occurred in 40.0%. There were no grade 5 TRAEs. Conclusions: These results suggest that the nivolumab plus ipilimumab plus cabozantinib triplet combination has clinical activity in patients with previously untreated aRCC, although monitoring of overlapping toxicities will be important in future studies of this regimen. ClinicalTrials.gov registration: NCT03141177.</w:t>
      </w:r>
    </w:p>
    <w:p xmlns:w="http://schemas.openxmlformats.org/wordprocessingml/2006/main">
      <w:r>
        <w:rPr>
          <w:b/>
        </w:rPr>
        <w:t>DOI</w:t>
      </w:r>
    </w:p>
    <w:p xmlns:w="http://schemas.openxmlformats.org/wordprocessingml/2006/main">
      <w:r>
        <w:t xml:space="preserve">  </w:t>
      </w:r>
      <w:r>
        <w:rPr/>
        <w:t xml:space="preserve">10.1016/j.ejca.2022.09.020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259</w:t>
      </w:r>
    </w:p>
    <w:p xmlns:w="http://schemas.openxmlformats.org/wordprocessingml/2006/main">
      <w:r>
        <w:rPr>
          <w:b/>
        </w:rPr>
        <w:t>TITLE</w:t>
      </w:r>
    </w:p>
    <w:p xmlns:w="http://schemas.openxmlformats.org/wordprocessingml/2006/main">
      <w:r>
        <w:t xml:space="preserve">  </w:t>
      </w:r>
      <w:r>
        <w:rPr>
          <w:b/>
          <w:sz w:val="28"/>
          <w:szCs w:val="28"/>
        </w:rPr>
        <w:t xml:space="preserve">Radiotherapy with Durvalumab vs. Cetuximab in Patients with Locoregionally Advanced Head and Neck Cancer and a Contraindication to Cisplatin: Phase II Results of NRG-HN004</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(2022) 114:5 (1058)</w:t>
      </w:r>
      <w:r>
        <w:rPr/>
        <w:t xml:space="preserve">. Date of Publication: 1 Dec 2022</w:t>
      </w:r>
    </w:p>
    <w:p xmlns:w="http://schemas.openxmlformats.org/wordprocessingml/2006/main">
      <w:r>
        <w:t xml:space="preserve">  </w:t>
      </w:r>
      <w:r>
        <w:rPr/>
        <w:t xml:space="preserve">A Red Journal Special IssueOligometastasis, Part 2, Book Series Title:</w:t>
      </w:r>
    </w:p>
    <w:p xmlns:w="http://schemas.openxmlformats.org/wordprocessingml/2006/main">
      <w:r>
        <w:rPr>
          <w:b/>
        </w:rPr>
        <w:t>ABSTRACT</w:t>
      </w:r>
    </w:p>
    <w:p xmlns:w="http://schemas.openxmlformats.org/wordprocessingml/2006/main">
      <w:r>
        <w:t xml:space="preserve">  </w:t>
      </w:r>
      <w:r>
        <w:rPr/>
        <w:t xml:space="preserve">Purpose/Objective(s): The optimal treatment for patients with locoregionally advanced head and neck squamous cell carcinoma (HNSCC) and contraindication to cisplatin is uncertain. This trial (NCT03258554) tested the primary hypothesis that radiation therapy (RT) with concurrent and adjuvant durvalumab, a PD-L1 inhibitor, improves progression-free survival (PFS) compared to standard RT with cetuximab. Materials/Methods: This phase II/III randomized trial enrolled patients ≥ 18 years of age who had previously untreated AJCC 8</w:t>
      </w:r>
      <w:r>
        <w:rPr>
          <w:vertAlign w:val="superscript"/>
        </w:rPr>
        <w:t xml:space="preserve">th</w:t>
      </w:r>
      <w:r>
        <w:rPr/>
        <w:t xml:space="preserve"> stage III-IVB SCC of the larynx, hypopharynx, oral cavity, p16- oropharynx/unknown primary (OPC/UP) or stage III and selected stage I-II p16+ OPC/UP, with a contraindication to cisplatin: ECOG performance status (PS) 2; renal or hearing impairment; peripheral neuropathy; age ≥ 70 with moderate/severe comorbidity; age &lt; 70 with severe comorbidity. Favorable-risk p16+ HNSCC, PS &gt;2, inadequate end-organ function, or active autoimmune disease were exclusion criteria. Patients were randomized 2:1 to RT (70 Gy, 35 fractions, 7 weeks) plus either: (arm A) durvalumab 1500 mg IV q4 weeks starting 2 weeks before RT (7 cycles) or (arm B) cetuximab 400 mg/m</w:t>
      </w:r>
      <w:r>
        <w:rPr>
          <w:vertAlign w:val="superscript"/>
        </w:rPr>
        <w:t xml:space="preserve">2</w:t>
      </w:r>
      <w:r>
        <w:rPr/>
        <w:t xml:space="preserve"> IV 1 week prior to RT then 250 mg/m</w:t>
      </w:r>
      <w:r>
        <w:rPr>
          <w:vertAlign w:val="superscript"/>
        </w:rPr>
        <w:t xml:space="preserve">2</w:t>
      </w:r>
      <w:r>
        <w:rPr/>
        <w:t xml:space="preserve"> weekly (8 cycles). The primary phase II endpoint was PFS with planned sample size of 234 randomized patients (69 PFS events, hazard ratio 0.65, 80% power, 1-sided alpha 0.20). The difference in PFS between arms was tested using a log-rank test. Results: This study enrolled 190 patients (186 randomized; 123 arm A; 63 arm B) from Mar 2019-Jul 2021. Following planned interim futility analysis, the trial was temporarily closed to accrual, pending analysis based on total required phase II PFS events (met in Jun 2022). Median age was 72 years (59% ≥ 70). 95% had ≥ 3 comorbidities (median 5); 58% had T3-4; 49% had N2-3; 47% had p16+ OPC/UP. 87% in arm A and 89% in arm B completed RT. 89%/63% completed concurrent/adjuvant durvalumab and 81% completed ≥ 7 cycles of cetuximab. At median follow-up of 1.2 years, PFS was not improved and locoregional failure (LRF) was higher with durvalumab (Table). Grade ≥ 3 adverse events were 69%/79% for arm A/B. Grade ≥ 3 dysphagia, mucositis, and dermatitis rates were 22%/30%, 11%/20%, and 5%/13% for arm A/B, respectively. Conclusion: Novel eligibility criteria and feasibility of accrual were established. However, RT with durvalumab did not show a signal toward improved PFS and led to significantly worse LRF, compared to RT with cetuximab in HNSCC pts with a contraindication to cisplatin. The trial will not move to phase III.</w:t>
      </w:r>
    </w:p>
    <w:p xmlns:w="http://schemas.openxmlformats.org/wordprocessingml/2006/main">
      <w:r>
        <w:rPr>
          <w:b/>
        </w:rPr>
        <w:t>DOI</w:t>
      </w:r>
    </w:p>
    <w:p xmlns:w="http://schemas.openxmlformats.org/wordprocessingml/2006/main">
      <w:r>
        <w:t xml:space="preserve">  </w:t>
      </w:r>
      <w:r>
        <w:rPr/>
        <w:t xml:space="preserve">10.1016/j.ijrobp.2022.09.003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260</w:t>
      </w:r>
    </w:p>
    <w:p xmlns:w="http://schemas.openxmlformats.org/wordprocessingml/2006/main">
      <w:r>
        <w:rPr>
          <w:b/>
        </w:rPr>
        <w:t>TITLE</w:t>
      </w:r>
    </w:p>
    <w:p xmlns:w="http://schemas.openxmlformats.org/wordprocessingml/2006/main">
      <w:r>
        <w:t xml:space="preserve">  </w:t>
      </w:r>
      <w:r>
        <w:rPr>
          <w:b/>
          <w:sz w:val="28"/>
          <w:szCs w:val="28"/>
        </w:rPr>
        <w:t xml:space="preserve">IPH5201 as monotherapy or in combination with durvalumab (D) in advanced solid tumours</w:t>
      </w:r>
    </w:p>
    <w:p xmlns:w="http://schemas.openxmlformats.org/wordprocessingml/2006/main">
      <w:r>
        <w:rPr>
          <w:b/>
        </w:rPr>
        <w:t>SOURCE</w:t>
      </w:r>
    </w:p>
    <w:p xmlns:w="http://schemas.openxmlformats.org/wordprocessingml/2006/main">
      <w:r>
        <w:t xml:space="preserve">  </w:t>
      </w:r>
      <w:r>
        <w:rPr/>
        <w:t xml:space="preserve">Immuno-Oncology and Technology (2022) 16 Supplement 1 Article Number: 100300</w:t>
      </w:r>
      <w:r>
        <w:rPr/>
        <w:t xml:space="preserve">. Date of Publication: 1 Dec 2022</w:t>
      </w:r>
    </w:p>
    <w:p xmlns:w="http://schemas.openxmlformats.org/wordprocessingml/2006/main">
      <w:r>
        <w:t xml:space="preserve">  </w:t>
      </w:r>
      <w:r>
        <w:rPr/>
        <w:t xml:space="preserve">Abstract Book of the ESMO Immuno-Oncology Congress 2022 7-9 December 2022, Book Series Title:</w:t>
      </w:r>
    </w:p>
    <w:p xmlns:w="http://schemas.openxmlformats.org/wordprocessingml/2006/main">
      <w:r>
        <w:rPr>
          <w:b/>
        </w:rPr>
        <w:t>ABSTRACT</w:t>
      </w:r>
    </w:p>
    <w:p xmlns:w="http://schemas.openxmlformats.org/wordprocessingml/2006/main">
      <w:r>
        <w:t xml:space="preserve">  </w:t>
      </w:r>
      <w:r>
        <w:rPr/>
        <w:t xml:space="preserve">Background: IPH5201 is an anti-CD39 monoclonal antibody that may promote antitumour immunity by increasing immunostimulatory ATP and reducing immunosuppressive adenosine levels in the tumour microenvironment. This first-in-human, multicentre, non-randomised, open-label, phase 1 study (NCT04261075) assessed the safety, efficacy, pharmacokinetics (PK) and pharmacodynamics (PD) of IPH5201 in patients (pts) with advanced solid tumours. Methods: The study consisted of 2 dose-escalation parts: ascending doses of IPH5201 (100, 300, 1000 and 3000 mg) IV Q3W, and ascending doses of IPH5201 + D 1500 mg IV Q3W. Primary endpoints were safety and tolerability; key secondary endpoints were preliminary efficacy and PK. Biomarkers were assessed as exploratory endpoints. Results: Overall, 57 pts received treatment (IPH5201, n=38; IPH5201 + D, n=19). Median age was 62 years (range, 41–78); 54.4% were male. Pts had a median of 3 prior therapies (range, 2–11). As of 7 Jul 2022, all pts had discontinued treatment, 89.5% due to disease progression. Treatment-emergent adverse events (AEs) occurred in 96.5% of pts. Treatment-related AEs (TRAEs) occurred in 66.7% of pts (37/57 [64.9%] related to IPH5201; 11/19 [57.9%] related to D); 10.5% had grade 3 TRAEs, with no grade 4 or 5 TRAEs. The most common TRAEs were infusion-related reactions (21.1%), fatigue (17.5%), and nausea, arthralgia, tumour pain and pruritus (each 8.8%). Median duration of exposure to IPH5201 was 9.3 wks (range, 3.0–66.1) and to D was 8.7 wks (range, 3.0–66.1). 22/57 pts (38.6%) had stable disease; there were no partial or complete responses. Median progression-free survival was 1.4 mo (range, 0–15.2); median overall survival was 8.2 mo (range, 1.0–22.1). IPH5201 saturated soluble CD39 at ≥300 mg and CD39 on immune cells at 3000 mg and decreased tumoural enzymatic activity in 5/8 pts. IPH5201 PK were non-linear at ≤300 mg and linear at ≥1000 mg. An indirect response PD model describing the relationship between IPH5201 concentration and free membrane CD39 on monocytes proposed 3000 mg Q3W or Q4W as the recommended phase 2 dose. Conclusions: IPH5201 was well tolerated when used alone or in combination with D, with no new safety signals identified. PD were consistent with the mechanism of action. Clinical trial identification: NCT04261075. Editorial acknowledgement: Medical writing support for this abstract, under the direction of the authors, was provided by Werner Gerber of Ashfield MedComms (Kimberley, South Africa), an Inizio company, and was funded by AstraZeneca. Legal entity responsible for the study: AstraZeneca. Funding: AstraZeneca. Disclosure: M. Imbimbo: Financial Interests, Personal, Advisory Board: Immatics Therapeutics; Financial Interests, Institutional, Principal Investigator: BMS, T3P Therapeutics, AstraZeneca. A. Hollebecque: Financial Interests, Institutional, Research Grant: Incyte; Non-Financial Interests, Personal, Principal Investigator: Sanofi, Celgene, BMS, Lilly, Mirati, Seattle Genetics, AbbVie, Pfizer, AstraZeneca, Gilead, Merus; Financial Interests, Personal, Advisory Role: Amgen, BMS, Basilea, Incyte, Servier, Relay Therapeutics, Taiho, QED Therapeutics. A. Italiano: Financial Interests, Institutional, Research Grant: AstraZeneca, Bayer, BMS, MSD, Merck, Novartis, Parthenon, PharmaMar. M. McKean: Financial Interests, Institutional, Principal Investigator: Aadi Biosciences, Accutar Biotechnology, Alpine Immune Sciences, Arcus Biosciences, Arvinas, Ascentage Pharma Group, Astellas, Bayer, Bicycle Therapeutics, BioMed Valley Discoveries, BioNTech, Dragonfly therapeutics, EMD Serono, Epizyme, Erasca, Exelixis, Foghorn Therapeutics, G1 Therapeutics, Genentech, Gilead, GSK, IDEAYA Biosciences, Ikena Oncology, ImmVira Pharma, Infinity Pharmaceuticals, Jacobio Pharmaceuticals, Kechow Pharma, Kezar Life Sciences, Kinnate BioPharma, AstraZeneca, Mereo BioPharma, Metabomed, Moderna, NBE Therapeutics, Nektar, Novartis, OncoC4, Oncorus, PACT Pharma, Pfizer, Plexxikon, Poseida, Prelude Therapeutics, Pyramid Biosciences, Regeneron, Sapience Therapeutics, Scholar Rock, Seattle Genetics, Synthrox, Takeda Pharmaceuticals, Teneobio, Tempest Therapeutics, Tizona Therapeutics, Tmunity Therapeutics, TopAlliance Biosciences, Xilio; Financial Interests, Institutional, Other, Consulting: Astellas Pharma, AstraZeneca, BicycleTX Limited, Castle Biosciences, Eisai, IDEAYA Biosciences, iTeos, Moderna, Pfizer. T. Macarulla: Financial Interests, Personal, Other, Travel: Servier, AstraZeneca, Sanofi, Incyte; Financial Interests, Personal, Other, Consultancy: Swedish Orpahn Biovitrum AB, Ability Pharmaceuticals SL, AstraZeneca, Basilea Pharma, Baxter, BioLineRX Ltd, Celgene, Eisai, Incyte, Ipsen Bioscience, Eli Lilly, Marketing Farmacéutico &amp; Investigación Clínica, S.L, MDS, Novocure, QED Therapeutics, Roche, Sanofi-Aventis, Servier, Zymeworks. E. Castanon Alvarez: Financial Interests, Personal, Invited Speaker: BMS; Financial Interests, Personal, Advisory Board: Roche, Beigene; Non-Financial Interests, Personal, Principal Investigator: AstraZeneca, BMS, Roche, Merck, MSD; Financial Interests, Personal, Training: BMS. B.A. Carneiro: Financial Interests, Institutional, Research Grant: AstraZeneca, AbbVie, Actuate Therapeutics, Astellas, Bayer, Dragonfly Therapeutics, Pfizer, Repare Therapeutics; Financial Interests, Personal, Advisory Board: Foundation Medicine, Seattle Genetics. R. Mager: Financial Interests, Personal, Full or part-time Employment: AstraZeneca; Financial Interests, Personal, Stocks/Shares: AstraZeneca. V. Barnhart: Financial Interests, Personal, Full or part-time Employment: AstraZeneca. E. Murtomaki: Financial Interests, Personal, Full or part-time Employment: AstraZeneca. Y. He: Financial Interests, Personal, Full or part-time Employment: AstraZeneca; Financial Interests, Personal, Stocks/Shares: AstraZeneca. Z.A. Cooper: Financial Interests, Personal, Full or part-time Employment: AstraZeneca; Financial Interests, Personal, Stocks/Shares: AstraZeneca. E. Tu: Financial Interests, Personal, Full or part-time Employment: AstraZeneca; Financial Interests, Personal, Stocks/Shares: AstraZeneca. A. Linke: Financial Interests, Personal, Full or part-time Employment: AstraZeneca; Financial Interests, Personal, Stocks/Shares: AstraZeneca. C. Fan: Financial Interests, Personal, Full or part-time Employment: AstraZeneca. D. Zhao: Financial Interests, Personal, Full or part-time Employment: AstraZeneca; Financial Interests, Personal, Stocks/Shares: AstraZeneca. A. Boyer Chammard: Financial Interests, Personal, Full or part-time Employment: Innate Pharma. C.L. Paturel: Financial Interests, Personal, Full or part-time Employment: Innate Pharma; Financial Interests, Personal, Stocks/Shares: Innate Pharma. P.G. Fraenkel: Financial Interests, Personal, Full or part-time Employment: AstraZeneca; Financial Interests, Personal, Stocks/Shares: AstraZeneca. J. Powderly: Financial Interests, Personal, Other, Consulting: Aavocyte, Boxer Capital; Financial Interests, Personal, Ownership Interest, Founder and Owner: BioCytics Inc; Financial Interests, Personal, Ownership Interest, Founder: Carolina BioOncology; Non-Financial Interests, Personal and Institutional, Principal Investigator: AbbVie, Adagene, Alkermes, Apros, Arcus Biosciences, AstraZeneca, Atreca, BJ BioScience, BMS, Calico Life Sciences, Conjunpro BioTherapeutics, Cullinan, EMD Serono, Fate Therapeutics, FLX Bio, Genentech/Roche, I-MAB Pharma, Immune-Onc, Incyte, Jounce Therapeutics, Macrogenics, Molecular Templates, NexCure, Nuvation, Repertoire Immune Medicine, Seattle Genetics, Sequenom, Tempest Therapeutics, Top Alliance BioScience, Trethera, Xilio, Zenshine Pharma; Non-Financial Interests, Institutional, Research Grant: Merck, MT Group, Precision for Medicine, Replimmune, STEMCELL Technologies, Xilis; Financial Interests, Personal and Institutional, Research Grant: PIOMA.</w:t>
      </w:r>
    </w:p>
    <w:p xmlns:w="http://schemas.openxmlformats.org/wordprocessingml/2006/main">
      <w:r>
        <w:rPr>
          <w:b/>
        </w:rPr>
        <w:t>DOI</w:t>
      </w:r>
    </w:p>
    <w:p xmlns:w="http://schemas.openxmlformats.org/wordprocessingml/2006/main">
      <w:r>
        <w:t xml:space="preserve">  </w:t>
      </w:r>
      <w:r>
        <w:rPr/>
        <w:t xml:space="preserve">10.1016/j.iotech.2022.100300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261</w:t>
      </w:r>
    </w:p>
    <w:p xmlns:w="http://schemas.openxmlformats.org/wordprocessingml/2006/main">
      <w:r>
        <w:rPr>
          <w:b/>
        </w:rPr>
        <w:t>TITLE</w:t>
      </w:r>
    </w:p>
    <w:p xmlns:w="http://schemas.openxmlformats.org/wordprocessingml/2006/main">
      <w:r>
        <w:t xml:space="preserve">  </w:t>
      </w:r>
      <w:r>
        <w:rPr>
          <w:b/>
          <w:sz w:val="28"/>
          <w:szCs w:val="28"/>
        </w:rPr>
        <w:t xml:space="preserve">54P Oncolytic virus combined PD-1 antibody toripalimab in advanced lung cancer with liver metastases: An early stage, single arm, study (TROJAN 2201)</w:t>
      </w:r>
    </w:p>
    <w:p xmlns:w="http://schemas.openxmlformats.org/wordprocessingml/2006/main">
      <w:r>
        <w:rPr>
          <w:b/>
        </w:rPr>
        <w:t>SOURCE</w:t>
      </w:r>
    </w:p>
    <w:p xmlns:w="http://schemas.openxmlformats.org/wordprocessingml/2006/main">
      <w:r>
        <w:t xml:space="preserve">  </w:t>
      </w:r>
      <w:r>
        <w:rPr/>
        <w:t xml:space="preserve">Immuno-Oncology and Technology (2022) 16 Supplement 1 Article Number: 100159</w:t>
      </w:r>
      <w:r>
        <w:rPr/>
        <w:t xml:space="preserve">. Date of Publication: 1 Dec 2022</w:t>
      </w:r>
    </w:p>
    <w:p xmlns:w="http://schemas.openxmlformats.org/wordprocessingml/2006/main">
      <w:r>
        <w:t xml:space="preserve">  </w:t>
      </w:r>
      <w:r>
        <w:rPr/>
        <w:t xml:space="preserve">Abstract Book of the ESMO Immuno-Oncology Congress 2022 7-9 December 2022, Book Series Title:</w:t>
      </w:r>
    </w:p>
    <w:p xmlns:w="http://schemas.openxmlformats.org/wordprocessingml/2006/main">
      <w:r>
        <w:rPr>
          <w:b/>
        </w:rPr>
        <w:t>ABSTRACT</w:t>
      </w:r>
    </w:p>
    <w:p xmlns:w="http://schemas.openxmlformats.org/wordprocessingml/2006/main">
      <w:r>
        <w:t xml:space="preserve">  </w:t>
      </w:r>
      <w:r>
        <w:rPr/>
        <w:t xml:space="preserve">Background: The efficacy of checkpoint inhibitors are far from satisfied in lung cancer patients with liver metastases. Oncolytic virus can enhance the efficacy of PD-1/PD-L1 antibody in vitro/vivo. In this study, we evaluate the safety and efficacy of oncolytic virus H101 plus PD-1 antibody Toripalimab for liver metastasis-lung cancer advanced patients who have progressed and failed after EGFR-TKIs, chemotherapy or checkpoint inhibitors treatment. Methods: The patients refractory to previous several lines of standard treatment were injected with recombinant human adenovirus 5 (10</w:t>
      </w:r>
      <w:r>
        <w:rPr>
          <w:vertAlign w:val="superscript"/>
        </w:rPr>
        <w:t xml:space="preserve">12</w:t>
      </w:r>
      <w:r>
        <w:rPr/>
        <w:t xml:space="preserve"> vp or 2×10</w:t>
      </w:r>
      <w:r>
        <w:rPr>
          <w:vertAlign w:val="superscript"/>
        </w:rPr>
        <w:t xml:space="preserve">12</w:t>
      </w:r>
      <w:r>
        <w:rPr/>
        <w:t xml:space="preserve">vp) locally for liver metastases plus toripalimab (3mg/kg) systemic therapy every 2 weeks until progression or intolerable toxicity. The two primary end points were investigator-assessed safety and objective response rate (ORR) and the secondary end points included progression-free survival (PFS) and disease control rate (DCR). Efficacy was assessed every 2 months by investigators according to mRECIST v1.1 criteria. Blood samples were collected from patients prospectively. Results: From January 26, 2021 to July 15, 2022, ten patients were enrolled and received at least 1 cycle of the combination regimen. The most common treatment-related adverse events (TRAEs) were grade 1-2 fever, which was occurred in 9 (90%) of 10 patients. No deaths and other SAE were judged to be treatment-related. Six among the 10 patients received at least 3 cycles of the combination regimen and 5 were evaluable for efficacy analyses as one patient was lost to follow-up. Two of five (40%) patients (one small cancer and one adenocarcinoma) acquired partial remission (PR) after 3 cycles of the combination therapy, including one patient remained remission for 11 months. Two patients (40%) (one small cancer and one adenocarcinoma) achieved stable disease (SD) and the other one adenocarcinoma patent (20%) had progressive diseases (PD). Conclusions: Our results confirm that the combination of recombinant human adenovirus type 5 plus toripalimab has shown an acceptable safety profile and the preliminary efficacy in those who refractory to previous several lines of standard treatment, deserved further investigation in randomized trials. Legal entity responsible for the study: The authors. Funding: Shanghai Science and Technology Committee, Grant/Award Number: 18DZ1910102.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10.1016/j.iotech.2022.100159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262</w:t>
      </w:r>
    </w:p>
    <w:p xmlns:w="http://schemas.openxmlformats.org/wordprocessingml/2006/main">
      <w:r>
        <w:rPr>
          <w:b/>
        </w:rPr>
        <w:t>TITLE</w:t>
      </w:r>
    </w:p>
    <w:p xmlns:w="http://schemas.openxmlformats.org/wordprocessingml/2006/main">
      <w:r>
        <w:t xml:space="preserve">  </w:t>
      </w:r>
      <w:r>
        <w:rPr>
          <w:b/>
          <w:sz w:val="28"/>
          <w:szCs w:val="28"/>
        </w:rPr>
        <w:t xml:space="preserve">Stereotactic body radiotherapy plus anlotinib ± toripalimab in untreated oligometastatic brain metastases NSCLC patients</w:t>
      </w:r>
    </w:p>
    <w:p xmlns:w="http://schemas.openxmlformats.org/wordprocessingml/2006/main">
      <w:r>
        <w:rPr>
          <w:b/>
        </w:rPr>
        <w:t>SOURCE</w:t>
      </w:r>
    </w:p>
    <w:p xmlns:w="http://schemas.openxmlformats.org/wordprocessingml/2006/main">
      <w:r>
        <w:t xml:space="preserve">  </w:t>
      </w:r>
      <w:r>
        <w:rPr/>
        <w:t xml:space="preserve">Immuno-Oncology and Technology (2022) 16 Supplement 1 Article Number: 100258</w:t>
      </w:r>
      <w:r>
        <w:rPr/>
        <w:t xml:space="preserve">. Date of Publication: 1 Dec 2022</w:t>
      </w:r>
    </w:p>
    <w:p xmlns:w="http://schemas.openxmlformats.org/wordprocessingml/2006/main">
      <w:r>
        <w:t xml:space="preserve">  </w:t>
      </w:r>
      <w:r>
        <w:rPr/>
        <w:t xml:space="preserve">Abstract Book of the ESMO Immuno-Oncology Congress 2022 7-9 December 2022, Book Series Title:</w:t>
      </w:r>
    </w:p>
    <w:p xmlns:w="http://schemas.openxmlformats.org/wordprocessingml/2006/main">
      <w:r>
        <w:rPr>
          <w:b/>
        </w:rPr>
        <w:t>ABSTRACT</w:t>
      </w:r>
    </w:p>
    <w:p xmlns:w="http://schemas.openxmlformats.org/wordprocessingml/2006/main">
      <w:r>
        <w:t xml:space="preserve">  </w:t>
      </w:r>
      <w:r>
        <w:rPr/>
        <w:t xml:space="preserve">Background: This is a prospective, open-label, phase 1b study to evaluate the safety and feasibility of stereotactic body radiotherapy (SBRT) and anlotinib ± toripalimab in untreated oligometastatic brain metastases (BMs) NSCLC patients (pts). Methods: Ten pts were randomized into 2 groups. Induction therapy: SBRT (35 Gy/5 F) plus anlotinib (12 mg, d1∼14, q3w) with (group A) or without (group B) toripalimab (240 mg, d1, q3w). Then will continue toripalimab and anlotinib on d22 for 1 year until disease progression or intolerable toxicity. Key inclusion criteria: ≥ 18 years old, ECOG ≤ 1, driver mutation-negative, untreated NSCLC BMs (1∼5 lesions). Primary endpoints: intracranial response rate (iORR) and treatment-related adverse events (TRAEs). Secondary endpoints: intracranial progression-free survival, intracranial disease control rate (iDCR), and overall survival. Results: As of Sep 15, 2022, 8 males (group A: 5, group B: 3) were included. The median age of A was 67 (range 59-71) years. The median age of B was 63 (range 61-68) years, with 1 squamous cell carcinoma in each group. The median follow-up time was 147 days. Intracranial efficacy: after the induction therapy cycle, all pts in group A had SD, 2 in group B had SD and 1 had PR. During 3∼4 months of treatment, the iORR and iDCR were 60% and 80% in group A (3 PR, 1 SD, and 1 PD: investigator error, missing brain radiotherapy, later stage salvage SBRT). Group B had 1 PR and 2 SD. In terms of systemic efficacy, group A: ORR was 40% and DCR was 80%; group B: ORR was 33.3% and DCR was 100%. 80% of group A pts developed any grade (G) TRAEs, mainly hypertension (3/5), including 1 G 3 hypertension; 1 concurrent had hypothyroidism, hypertension, elevated myocardial enzymes, and hand-foot syndrome, causing suspension of one cycle of toripalimab therapy, anlotinib was reduced to 8 mg. 66.7% (2/3) in group B experienced any grade TRAEs, 1 had G 3 hand-foot syndrome led to anlotinib dose reduction. Conclusions: SBRT plus anlotinib ± toripalimab showed good short-term efficacy in untreated BMs NSCLC. The induction part combined immunotherapy increases manageable TRAEs incidence. Further efficacy and safety data require follow-up confirmation after enrollment. Clinical trial identification: NCT05021328. Legal entity responsible for the study: The authors.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10.1016/j.iotech.2022.100258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263</w:t>
      </w:r>
    </w:p>
    <w:p xmlns:w="http://schemas.openxmlformats.org/wordprocessingml/2006/main">
      <w:r>
        <w:rPr>
          <w:b/>
        </w:rPr>
        <w:t>TITLE</w:t>
      </w:r>
    </w:p>
    <w:p xmlns:w="http://schemas.openxmlformats.org/wordprocessingml/2006/main">
      <w:r>
        <w:t xml:space="preserve">  </w:t>
      </w:r>
      <w:r>
        <w:rPr>
          <w:b/>
          <w:sz w:val="28"/>
          <w:szCs w:val="28"/>
        </w:rPr>
        <w:t xml:space="preserve">SELECT: A phase II randomized trial evaluating 2 doses of vopratelimab (V) + pimivalimab (P) vs P in TISvopra selected patients (pts)</w:t>
      </w:r>
    </w:p>
    <w:p xmlns:w="http://schemas.openxmlformats.org/wordprocessingml/2006/main">
      <w:r>
        <w:rPr>
          <w:b/>
        </w:rPr>
        <w:t>SOURCE</w:t>
      </w:r>
    </w:p>
    <w:p xmlns:w="http://schemas.openxmlformats.org/wordprocessingml/2006/main">
      <w:r>
        <w:t xml:space="preserve">  </w:t>
      </w:r>
      <w:r>
        <w:rPr/>
        <w:t xml:space="preserve">Immuno-Oncology and Technology (2022) 16 Supplement 1 Article Number: 100293</w:t>
      </w:r>
      <w:r>
        <w:rPr/>
        <w:t xml:space="preserve">. Date of Publication: 1 Dec 2022</w:t>
      </w:r>
    </w:p>
    <w:p xmlns:w="http://schemas.openxmlformats.org/wordprocessingml/2006/main">
      <w:r>
        <w:t xml:space="preserve">  </w:t>
      </w:r>
      <w:r>
        <w:rPr/>
        <w:t xml:space="preserve">Abstract Book of the ESMO Immuno-Oncology Congress 2022 7-9 December 2022, Book Series Title:</w:t>
      </w:r>
    </w:p>
    <w:p xmlns:w="http://schemas.openxmlformats.org/wordprocessingml/2006/main">
      <w:r>
        <w:rPr>
          <w:b/>
        </w:rPr>
        <w:t>ABSTRACT</w:t>
      </w:r>
    </w:p>
    <w:p xmlns:w="http://schemas.openxmlformats.org/wordprocessingml/2006/main">
      <w:r>
        <w:t xml:space="preserve">  </w:t>
      </w:r>
      <w:r>
        <w:rPr/>
        <w:t xml:space="preserve">Background: SELECT is a phase 2 randomized study of P, an investigational PD-1 inhibitor (PD-1i) plus V, an investigational ICOS agonist, vs P in TIS</w:t>
      </w:r>
      <w:r>
        <w:rPr>
          <w:vertAlign w:val="superscript"/>
        </w:rPr>
        <w:t xml:space="preserve">vopra</w:t>
      </w:r>
      <w:r>
        <w:rPr/>
        <w:t xml:space="preserve"> selected, immunotherapy naïve, 2</w:t>
      </w:r>
      <w:r>
        <w:rPr>
          <w:vertAlign w:val="superscript"/>
        </w:rPr>
        <w:t xml:space="preserve">nd</w:t>
      </w:r>
      <w:r>
        <w:rPr/>
        <w:t xml:space="preserve"> line non-small cell lung cancer (NSCLC). Tumor inflammation signature (TIS) at and above a designated cut-off, termed TIS</w:t>
      </w:r>
      <w:r>
        <w:rPr>
          <w:vertAlign w:val="superscript"/>
        </w:rPr>
        <w:t xml:space="preserve">vopra</w:t>
      </w:r>
      <w:r>
        <w:rPr/>
        <w:t xml:space="preserve">, was previously associated with improved clinical outcomes in patients treated with V +/- nivolumab. SELECT was designed to demonstrate superiority of P + V vs P in TIS</w:t>
      </w:r>
      <w:r>
        <w:rPr>
          <w:vertAlign w:val="superscript"/>
        </w:rPr>
        <w:t xml:space="preserve">vopra</w:t>
      </w:r>
      <w:r>
        <w:rPr/>
        <w:t xml:space="preserve"> selected pts and evaluate 2 doses of V with different pulsatile target engagement (TE) profiles to reduce T cell exhaustion. Methods: 69 TIS</w:t>
      </w:r>
      <w:r>
        <w:rPr>
          <w:vertAlign w:val="superscript"/>
        </w:rPr>
        <w:t xml:space="preserve">vopra</w:t>
      </w:r>
      <w:r>
        <w:rPr/>
        <w:t xml:space="preserve"> positive pts with metastatic NSCLC after 1 prior platinum-containing regimen were randomized 2:1:1 to P 1000 mg (MC1, n=36), P+V 0.1 mg/kg (CC1, n=18) or P+V 0.03 mg/kg (CC2, n=15) q6w. Primary (1°) endpoint was mean % change from baseline size of all measurable lesions averaged over 9 &amp; 18 weeks by independent central radiology review (ICR); the study was powered to compare MC1 vs pooled CC1+CC2. Overall response rate (ORR) per RECIST v1.1 by ICR, progression free survival (PFS), and overall survival (OS) were secondary (2°) endpoints. Safety, TE and association between PD-L1 and efficacy were evaluated. Results: 1° endpoint was numerically better in CC1+CC2 vs MC1 but not statistically significant. CC2 trended favorably for 1° endpoint, ORR, and PFS. ORR (95% confidence interval [CI]) was 40% (16, 68) for CC2, 25% (12, 42) for MC1, 17% (4, 41) for CC1. 6 month (mo) PFS rate (95% CI) was 80% (50, 93) for CC2, 33% (16, 50) for MC1, 29% for CC1 (10, 52). Except for CC2 6 mo PFS rate data are not mature. PD-L1 was evenly distributed across TIS</w:t>
      </w:r>
      <w:r>
        <w:rPr>
          <w:vertAlign w:val="superscript"/>
        </w:rPr>
        <w:t xml:space="preserve">vopra</w:t>
      </w:r>
      <w:r>
        <w:rPr/>
        <w:t xml:space="preserve"> pts but not associated with efficacy. Study treatment was well tolerated with 7.2% of pts reporting Grade ≥3 treatment related adverse events (TRAEs). Most common TRAEs were Grade 1/2 hyperthyroidism, hypothyroidism, rash. The pulsatile pattern of V 0.03 mg showed shorter duration of TE vs 0.1 mg. Conclusions: P +/- V was well tolerated. The 1° endpoint was not met. P+V 0.03 mg/kg trends toward improved clinical benefit in 1° and 2° endpoints and responses are durable. P is active and continues to be used in combination trials. Shorter TE duration of V 0.03 mg/kg may contribute to clinical activity. Clinical trial identification: NCT04549025. Legal entity responsible for the study: Jounce Therapeutics, Inc. Funding: Jounce Therapeutics, Inc. Disclosure: M. Gumus: Financial Interests, Institutional, Invited Speaker: Pfizer, Gen Pharmaceuticals, Novartis, Bayer, Amgen, Jounce Therapeutics; Financial Interests, Institutional, Advisory Board: Amgen, Roche, BMS, Astra-Zeneca. A. Sukalinskaya: Financial Interests, Institutional, Invited Speaker: Jounce Therapeutics. Z.G. Andric: Financial Interests, Personal, Invited Speaker: MSD, Roche, AstraZeneca, Novartis, Merck-D. V. Cheshuk: Financial Interests, Personal, Principal Investigator: Jounce Therapeutics. T. Ciuleanu: Financial Interests, Institutional, Other, Principal Investigator: Jounce Therapeutics. S. Sezgin Goksu: Financial Interests, Personal, Advisory Board: Novartis, MSD; Financial Interests, Personal, Invited Speaker: Novartis, Roche, Phizer, BMS, MSD; Financial Interests, Personal and Institutional, Invited Speaker: BMS, MSD, Lilly, Roche, Jounce Therapatics. T. Cil: Financial Interests, Institutional, Invited Speaker: Jounce Therapeutics. I. Cicin: Other, Personal, Other, Principal investigator for Jounce Therapeutic: Jounce Therapeutic. I.V. Bulat: Financial Interests, Personal and Institutional, Invited Speaker: Jounce Therapeutics. Y.V. Ostapenko: Financial Interests, Institutional, Other, Principal Investigator: Jounce Therapeutics. K.D. Penkov: Financial Interests, Personal, Advisory Board: Nektar terapeutics; Financial Interests, Personal and Institutional, Invited Speaker: AbbVie, AstraZeneca, Pfizer, Jounce Terapeutics, Polyphor, GSK, Mabscale, Biocad, Sanofi, Novartis. C. Hart: Financial Interests, Personal, Full or part-time Employment: Jounce Therapeutics; Financial Interests, Personal, Stocks/Shares, Shareholder: Jounce Therapeutics. M. Lai: Financial Interests, Personal, Full or part-time Employment: Jounce Therapeutics; Financial Interests, Personal, Stocks/Shares: Jounce Therapeutics. B. Chaao: Financial Interests, Personal, Full or part-time Employment: Jounce Therapeutics; Financial Interests, Personal, Stocks/Shares, Shareholder: Jounce Therapeutics. J. Jimenez: Financial Interests, Personal, Full or part-time Employment: Jounce Therapeutics; Financial Interests, Personal, Stocks/Shares, Shareholder: Jounce Therapeutics. A. Sepahi: Financial Interests, Personal, Full or part-time Employment: Jounce Therapeutics; Financial Interests, Personal, Stocks/Shares, Shareholder: Jounce Therapeutics. G. Shi: Financial Interests, Personal, Full or part-time Employment: Jounce Therapeutics; Financial Interests, Personal, Stocks/Shares, Shareholder: Jounce Therapeutics. S. Trott: Financial Interests, Personal, Full or part-time Employment: Jounce Therapeutics; Financial Interests, Personal, Stocks/Shares, Shareholder: Jounce Therapeutics. E. Hooper: Financial Interests, Personal, Other, Full time employee of Jounce; have spoken at public events regarding Jounce related programs: Jounce Therapeutics; Financial Interests, Personal, Full or part-time Employment, Sr. Medical Director at Jounce: Jounce Therapeutics; Financial Interests, Personal, Stocks/Shares, Owner of Jounce stock as a benefit of full time employment: Jounce Therapeutics.</w:t>
      </w:r>
    </w:p>
    <w:p xmlns:w="http://schemas.openxmlformats.org/wordprocessingml/2006/main">
      <w:r>
        <w:rPr>
          <w:b/>
        </w:rPr>
        <w:t>DOI</w:t>
      </w:r>
    </w:p>
    <w:p xmlns:w="http://schemas.openxmlformats.org/wordprocessingml/2006/main">
      <w:r>
        <w:t xml:space="preserve">  </w:t>
      </w:r>
      <w:r>
        <w:rPr/>
        <w:t xml:space="preserve">10.1016/j.iotech.2022.100293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264</w:t>
      </w:r>
    </w:p>
    <w:p xmlns:w="http://schemas.openxmlformats.org/wordprocessingml/2006/main">
      <w:r>
        <w:rPr>
          <w:b/>
        </w:rPr>
        <w:t>TITLE</w:t>
      </w:r>
    </w:p>
    <w:p xmlns:w="http://schemas.openxmlformats.org/wordprocessingml/2006/main">
      <w:r>
        <w:t xml:space="preserve">  </w:t>
      </w:r>
      <w:r>
        <w:rPr>
          <w:b/>
          <w:sz w:val="28"/>
          <w:szCs w:val="28"/>
        </w:rPr>
        <w:t xml:space="preserve">Safety and effectiveness of pembrolizumab combined with albumin-bound paclitaxel and nedaplatin as first-line treatment in advanced esophageal squamous cell carcinoma patients</w:t>
      </w:r>
    </w:p>
    <w:p xmlns:w="http://schemas.openxmlformats.org/wordprocessingml/2006/main">
      <w:r>
        <w:rPr>
          <w:b/>
        </w:rPr>
        <w:t>SOURCE</w:t>
      </w:r>
    </w:p>
    <w:p xmlns:w="http://schemas.openxmlformats.org/wordprocessingml/2006/main">
      <w:r>
        <w:t xml:space="preserve">  </w:t>
      </w:r>
      <w:r>
        <w:rPr/>
        <w:t xml:space="preserve">Immuno-Oncology and Technology (2022) 16 Supplement 1 Article Number: 100205</w:t>
      </w:r>
      <w:r>
        <w:rPr/>
        <w:t xml:space="preserve">. Date of Publication: 1 Dec 2022</w:t>
      </w:r>
    </w:p>
    <w:p xmlns:w="http://schemas.openxmlformats.org/wordprocessingml/2006/main">
      <w:r>
        <w:t xml:space="preserve">  </w:t>
      </w:r>
      <w:r>
        <w:rPr/>
        <w:t xml:space="preserve">Abstract Book of the ESMO Immuno-Oncology Congress 2022 7-9 December 2022, Book Series Title:</w:t>
      </w:r>
    </w:p>
    <w:p xmlns:w="http://schemas.openxmlformats.org/wordprocessingml/2006/main">
      <w:r>
        <w:rPr>
          <w:b/>
        </w:rPr>
        <w:t>ABSTRACT</w:t>
      </w:r>
    </w:p>
    <w:p xmlns:w="http://schemas.openxmlformats.org/wordprocessingml/2006/main">
      <w:r>
        <w:t xml:space="preserve">  </w:t>
      </w:r>
      <w:r>
        <w:rPr/>
        <w:t xml:space="preserve">Background: The value of immune checkpoint inhibitor (ICI) combined with chemotherapy in the first line treatment of locally advanced/metastatic esophageal cancer has been confirmed by several clinical studies with the regimens of 5-fluorouracil plus cisplatin（FP）or Paclitaxel plus cisplatin (TP) which were most commonly used in the protocol. However, retrospective study had shown that nedaplatin combined with nab-paclitaxel was more effective than other chemotherapy regimens with fewer adverse events. Here we report the efficacy and safety of ICI combined with nedaplatin and nab-paclitaxel in ESCC. Methods: Clinical outcomes of 35 patients with metastatic ESCC in Changhai hospital from March 2020 to September 2021 were included in this study. All patients received pembrolizumab 200mg on day 1, albumin-bound paclitaxel 130 mg/m</w:t>
      </w:r>
      <w:r>
        <w:rPr>
          <w:vertAlign w:val="superscript"/>
        </w:rPr>
        <w:t xml:space="preserve">2</w:t>
      </w:r>
      <w:r>
        <w:rPr/>
        <w:t xml:space="preserve"> on day 1 and 8, and nedaplatin 70 mg/m</w:t>
      </w:r>
      <w:r>
        <w:rPr>
          <w:vertAlign w:val="superscript"/>
        </w:rPr>
        <w:t xml:space="preserve">2</w:t>
      </w:r>
      <w:r>
        <w:rPr/>
        <w:t xml:space="preserve"> on day 1. The treatment was repeated every 21 days. Evaluation of tumor response was performed according to Response Evaluation Criteria in Solid Tumors 1.1 (RECIST1.1). Toxicities were graded using version 5.0 of the National Cancer Institute Common Toxicity Criteria (NCI-CTC). Results: All patients were available for evaluation. Of the 35 patients, 4 patients (11.4%) had complete response(CR), 21 patients (60.0%) were partial response (PR), 10 patients (28.6%) achieved stable disease (SD) and no patients had progression disease (PD). The objective response rate (ORR) and disease control rate (DCR) were 71.4% and 100% respectively. The median progression free survival (PFS) was 13.4 months. Main toxicities include hematological toxicity, thyroid dysfunction, rash, fever, arthralgia, myalgia and alopecia. Treatment-related adverse events of grade 3 or higher occurred in 3 patients (8.6%). Conclusions: Pembrolizumab plus albumin-bound paclitaxel and nedaplatin as first-line treatment demonstrated promising anti-tumor activity and manageable safety in patients with advanced ESCC. Randomized trials to evaluate this new combination strategy are warranted. Legal entity responsible for the study: The authors.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10.1016/j.iotech.2022.100205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265</w:t>
      </w:r>
    </w:p>
    <w:p xmlns:w="http://schemas.openxmlformats.org/wordprocessingml/2006/main">
      <w:r>
        <w:rPr>
          <w:b/>
        </w:rPr>
        <w:t>TITLE</w:t>
      </w:r>
    </w:p>
    <w:p xmlns:w="http://schemas.openxmlformats.org/wordprocessingml/2006/main">
      <w:r>
        <w:t xml:space="preserve">  </w:t>
      </w:r>
      <w:r>
        <w:rPr>
          <w:b/>
          <w:sz w:val="28"/>
          <w:szCs w:val="28"/>
        </w:rPr>
        <w:t xml:space="preserve">Phase II clinical and immune correlate study of adjuvant nivolumab plus ipilimumab for high-risk resected melanoma</w:t>
      </w:r>
    </w:p>
    <w:p xmlns:w="http://schemas.openxmlformats.org/wordprocessingml/2006/main">
      <w:r>
        <w:rPr>
          <w:b/>
        </w:rPr>
        <w:t>SOURCE</w:t>
      </w:r>
    </w:p>
    <w:p xmlns:w="http://schemas.openxmlformats.org/wordprocessingml/2006/main">
      <w:r>
        <w:t xml:space="preserve">  </w:t>
      </w:r>
      <w:r>
        <w:rPr/>
        <w:t xml:space="preserve">Journal for ImmunoTherapy of Cancer (2022) 10:11 Article Number: e005684</w:t>
      </w:r>
      <w:r>
        <w:rPr/>
        <w:t xml:space="preserve">. Date of Publication: 30 Nov 2022</w:t>
      </w:r>
    </w:p>
    <w:p xmlns:w="http://schemas.openxmlformats.org/wordprocessingml/2006/main">
      <w:r>
        <w:rPr>
          <w:b/>
        </w:rPr>
        <w:t>ABSTRACT</w:t>
      </w:r>
    </w:p>
    <w:p xmlns:w="http://schemas.openxmlformats.org/wordprocessingml/2006/main">
      <w:r>
        <w:t xml:space="preserve">  </w:t>
      </w:r>
      <w:r>
        <w:rPr/>
        <w:t xml:space="preserve">Background Adjuvant therapy for high-risk resected melanoma with programmed cell-death 1 blockade results in a median relapse-free survival (RFS) of 5 years. The addition of low dose ipilimumab (IPI) to a regimen of adjuvant nivolumab (NIVO) in CheckMate-915 did not result in increased RFS. A pilot phase II adjuvant study of either standard dose or low dose IPI with NIVO was conducted at two centers to evaluate RFS with correlative biomarker studies. Methods Patients with resected stages IIIB/IIIC/IV melanoma received either IPI 3 mg/kg and NIVO 1 mg/kg (cohort 4) or IPI 1 mg/kg and NIVO 3 mg/kg (cohorts 5 and 6) induction therapy every 3 weeks for 12 weeks, followed by maintenance NIVO. In an amalgamated subset of patients across cohorts, peripheral T cells at baseline and on-treatment were assessed by flow cytometry and RNA sequencing for exploratory biomarkers. Results High rates of grade 3-4 adverse events precluded completion of induction therapy in 50%, 35% and 7% of the patients in cohorts 4, 5 and 6, respectively. At a median of 63.9 months of follow-up, 16/56 patients (29%) relapsed. For all patients, at 5 years, RFS was 71% (95% CI: 60 to 84), and overall survival was 94% (95% CI: 88 to 100). Expansion of CD3+CD4+CD38+CD127-GARP- T cells, an on-treatment increase in CD39 expression in CD8+ T cells, and T-cell expression of phosphorylated signal-transducer-and-activator-of-transcription (STAT)2 and STAT5 were associated with relapse. Conclusions Adjuvant IPI/NIVO at the induction doses used resulted in promising relapse-free and overall survival, although with a high rate of grade 3-4 adverse events. Biomarker analyses highlight an association of ectoenzyme-expressing T cells and STAT signaling pathways with relapse, warranting future validation. Trial registration number NCT01176474 and NCT02970981.</w:t>
      </w:r>
    </w:p>
    <w:p xmlns:w="http://schemas.openxmlformats.org/wordprocessingml/2006/main">
      <w:r>
        <w:rPr>
          <w:b/>
        </w:rPr>
        <w:t>DOI</w:t>
      </w:r>
    </w:p>
    <w:p xmlns:w="http://schemas.openxmlformats.org/wordprocessingml/2006/main">
      <w:r>
        <w:t xml:space="preserve">  </w:t>
      </w:r>
      <w:r>
        <w:rPr/>
        <w:t xml:space="preserve">10.1136/jitc-2022-005684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266</w:t>
      </w:r>
    </w:p>
    <w:p xmlns:w="http://schemas.openxmlformats.org/wordprocessingml/2006/main">
      <w:r>
        <w:rPr>
          <w:b/>
        </w:rPr>
        <w:t>TITLE</w:t>
      </w:r>
    </w:p>
    <w:p xmlns:w="http://schemas.openxmlformats.org/wordprocessingml/2006/main">
      <w:r>
        <w:t xml:space="preserve">  </w:t>
      </w:r>
      <w:r>
        <w:rPr>
          <w:b/>
          <w:sz w:val="28"/>
          <w:szCs w:val="28"/>
        </w:rPr>
        <w:t xml:space="preserve">Plasma Exchange for Immune-Related Adverse Events Due to Immune Checkpoint Inhibitor Therapy: Implications for Clinical Care and Clinical Trial Design</w:t>
      </w:r>
    </w:p>
    <w:p xmlns:w="http://schemas.openxmlformats.org/wordprocessingml/2006/main">
      <w:r>
        <w:rPr>
          <w:b/>
        </w:rPr>
        <w:t>SOURCE</w:t>
      </w:r>
    </w:p>
    <w:p xmlns:w="http://schemas.openxmlformats.org/wordprocessingml/2006/main">
      <w:r>
        <w:t xml:space="preserve">  </w:t>
      </w:r>
      <w:r>
        <w:rPr/>
        <w:t xml:space="preserve">Blood (2022) 140 Supplement 1 (2835-2836)</w:t>
      </w:r>
      <w:r>
        <w:rPr/>
        <w:t xml:space="preserve">. Date of Publication: 15 Nov 2022</w:t>
      </w:r>
    </w:p>
    <w:p xmlns:w="http://schemas.openxmlformats.org/wordprocessingml/2006/main">
      <w:r>
        <w:t xml:space="preserve">  </w:t>
      </w:r>
      <w:r>
        <w:rPr/>
        <w:t xml:space="preserve">Annual Meeting Abstracts, Book Series Title:</w:t>
      </w:r>
    </w:p>
    <w:p xmlns:w="http://schemas.openxmlformats.org/wordprocessingml/2006/main">
      <w:r>
        <w:rPr>
          <w:b/>
        </w:rPr>
        <w:t>ABSTRACT</w:t>
      </w:r>
    </w:p>
    <w:p xmlns:w="http://schemas.openxmlformats.org/wordprocessingml/2006/main">
      <w:r>
        <w:t xml:space="preserve">  </w:t>
      </w:r>
      <w:r>
        <w:rPr/>
        <w:t xml:space="preserve">Therapeutic plasma exchange (TPE) is increasingly utilized for Grade 3-4 immunotherapy adverse events (irAEs) to accelerate elimination of drug, autoantibodies, and cytokines. Immune checkpoint inhibitors (ICI) are IgG1 or IgG4 constructs with long half-lives (t1/2) and volume of distributions (Vd) favorable for clearance by apheresis. As drug levels are not readily available, the number of sessions needed to eliminate ICIs is estimated based on the interval from last drug dose, drug Vd, and drug t1/2. Increased use of TPE is anticipated as ICIs are now given despite preexisting autoimmunity, prior organ transplantation, and/or prior irAEs. TPE protocols are well established for the management of diseases that can also present as irAEs [e.g. thrombotic thrombocytopenic purpura (TTP), chronic inflammatory demyelinating polyneuropathy (CIDP), myasthenia gravis (MG), hemophagocytic lymphohistiocytosis (HLH)] and for drug removal (e.g. natalizumab). While TPE is included in irAE management guidelines as second line therapy or later (Brahmer JR, et al, J Immunother Cancer, 2021 PMID: 34172516), no randomized controlled trial (RCT) data are available. TPE can reduce the level of clinical biomarkers for irAE monitoring: creatinine kinase (CK), aspartate aminotransferase (AST), alanine aminotransferase (ALT),fibrinogen, platelet count, ferritin. We treated 4 adults (median age 66 years, range 65-77 years) with TPE for steroid-refractory irAEs [myositis (2), myocarditis (1)] and, as part of initial therapy, in combination with dexamethasone and anakinra, for ICI-associated HLH. ICI constructs were IgG1 anti-PD-L1 (envafolimab, durvalumab) and IgG4 anti-PD-1 (nivolumab, cemiplimab). Data collection was IRB approved and with patient written consent. ICI indications were sarcoma, thymic carcinoma, cutaneous squamous cell carcinoma (SCC), and lung SCC. Only one patient (HLH irAE) had preexisting autoimmunity (thyroiditis). Median time from last ICI dose to first irAE symptoms or signs was 16 days (range 5-29 days). Three of 4 patients developed irAE after the first ICI dose. One patient (myocarditis) required full systemic anticoagulation (heparin, then enoxaparin) for atrial fibrillation and deep venous thrombosis, and dual antiplatelet therapy (DAPT) for a new coronary stent. The two myositis patients received prophylactic enoxaparin. All TPE sessions were one plasma volume exchange through central venous access, utilized Anticoagulant Citrate Dextrose Solution A (ACDA), and scheduled daily or every other day. Number of sessions ranged from 2-4. Except for the patient with HLH, TPE was initiated with 5% albumin replacement. Fibrinogen levels and estimated bleeding risk guided the need for fresh frozen plasma (FFP) replacement. Session intervals, exchange fluid, transfusion, biomarkers, changes in fibrinogen and platelet count, anticoagulation, and functional response are detailed in Table 1. Three of 4 patients, who had normal baseline fibrinogen and platelet counts, experienced clinically significant hypofibrinogenemia resulting in discontinuation of chemical DVT prophylaxis and/or cryoprecipitate transfusion, but did not have clinically significant thrombocytopenia. The fourth patient (HLH) required ongoing transfusion support due to pre-TPE hypofibrinogenemia and thrombocytopenia. TPE confounded interpretation of biomarkers in all. All irAEs demonstrated prompt clinical improvement, however, due to rapid corticosteroid tapers, 2 patients (myositis, HLH) relapsed within 1 month from last TPE. Both responded to additional immunosuppression. One patient (myositis) did not relapse. Grade 4 bleeding occurred in the patient receiving enoxaparin and DAPT and led to discontinuation of TPE after 2 sessions. Our experience supports the following when considering TPE for irAEs: 1) exclusion of patients with high bleeding risk, or use of 100% FFP replacement and every other day TPE; 2) meticulous non-biomarker irAE assessment during and after TPE; 3) RCT design includes irAE relapse timing and rates and long term follow-up to assess cumulative immunosuppression and tumor outcome; 4) serial drug levels and correlative studies (e.g. cytokines, autoantibodies) to better understand TPE mechanisms, persistence of irAEs, and long term ICI anti-tumor benefit. [Formula presented] Disclosures: Muppidi: Ra Pharmaceuticals: Membership on an entity's Board of Directors or advisory committees; Agenx: Membership on an entity's Board of Directors or advisory committees; Horizon Therapeutics: Membership on an entity's Board of Directors or advisory committees; Alexion Pharmaceuticals: Membership on an entity's Board of Directors or advisory committees. Katsumoto: Sanofi SM: Research Funding; Genentech: Consultancy; Sonoma Biotherapeutics: Consultancy.</w:t>
      </w:r>
    </w:p>
    <w:p xmlns:w="http://schemas.openxmlformats.org/wordprocessingml/2006/main">
      <w:r>
        <w:rPr>
          <w:b/>
        </w:rPr>
        <w:t>DOI</w:t>
      </w:r>
    </w:p>
    <w:p xmlns:w="http://schemas.openxmlformats.org/wordprocessingml/2006/main">
      <w:r>
        <w:t xml:space="preserve">  </w:t>
      </w:r>
      <w:r>
        <w:rPr/>
        <w:t xml:space="preserve">10.1182/blood-2022-171037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267</w:t>
      </w:r>
    </w:p>
    <w:p xmlns:w="http://schemas.openxmlformats.org/wordprocessingml/2006/main">
      <w:r>
        <w:rPr>
          <w:b/>
        </w:rPr>
        <w:t>TITLE</w:t>
      </w:r>
    </w:p>
    <w:p xmlns:w="http://schemas.openxmlformats.org/wordprocessingml/2006/main">
      <w:r>
        <w:t xml:space="preserve">  </w:t>
      </w:r>
      <w:r>
        <w:rPr>
          <w:b/>
          <w:sz w:val="28"/>
          <w:szCs w:val="28"/>
        </w:rPr>
        <w:t xml:space="preserve">INTACT (S/N1806): Phase III Randomized Trial of Concurrent Chemoradiotherapy with or without Atezolizumab in Localized Muscle Invasive Bladder Cancer—Toxicity Update on First 213 Patients</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(2022) 114:3 Supplement (S76-S77)</w:t>
      </w:r>
      <w:r>
        <w:rPr/>
        <w:t xml:space="preserve">. Date of Publication: 1 Nov 2022</w:t>
      </w:r>
    </w:p>
    <w:p xmlns:w="http://schemas.openxmlformats.org/wordprocessingml/2006/main">
      <w:r>
        <w:t xml:space="preserve">  </w:t>
      </w:r>
      <w:r>
        <w:rPr/>
        <w:t xml:space="preserve">ASTRO Annual 2022 Meeting, Book Series Title:</w:t>
      </w:r>
    </w:p>
    <w:p xmlns:w="http://schemas.openxmlformats.org/wordprocessingml/2006/main">
      <w:r>
        <w:rPr>
          <w:b/>
        </w:rPr>
        <w:t>ABSTRACT</w:t>
      </w:r>
    </w:p>
    <w:p xmlns:w="http://schemas.openxmlformats.org/wordprocessingml/2006/main">
      <w:r>
        <w:t xml:space="preserve">  </w:t>
      </w:r>
      <w:r>
        <w:rPr/>
        <w:t xml:space="preserve">Purpose/Objective(s): Trimodality therapy (TMT) with maximal TURBT followed by chemoradiation (CRT) is a category 1 bladder preservation treatment option for patients with non-metastatic muscle invasive bladder cancer (MIBC). Radiation therapy increases PD-L1 expression in bladder cancer. This trial evaluates the activity of atezolizumab (atezo) in MIBC in combination with TMT. This trial was designed with pre-specified safety analyses of the first 80 patients (40 in each arm). The previous analyses did not show any significant increase in toxicity and DSMC recommended to proceed with further enrollment. This is the updated safety report of 213 patients. Materials/Methods: This is a randomized phase III trial testing atezo every 3 weeks for 6 months given concurrently and adjuvantly with TMT vs. TMT alone in 432 eligible patients with MIBC (T2-T4aN0M0). Patients are stratified based on performance status; T2 vs T3 or T4; choice of chemotherapy; and radiation field (bladder only vs small pelvis). Patients undergo biopsy 3 months after finishing CRT to assess treatment response and are followed for 5 years for bladder intact event free survival. Results: 100 patients were randomized to the TMT alone (control) arm and 113 patients to the TMT+ atezo arm. Patient characteristics for the atezo vs control arm are: Median age (75 vs 72), T2 (82% vs 81%), chemotherapy regimen: cisplatin (48% vs 50%), 5-fluorouracil/mitomycin (15% vs 13%), gemcitabine (37% vs 37%), radiation field including small pelvis (57% vs 58%), bladder only (43% vs 42%), performance status 0-1 (96% vs 95%). Two patients in each arm reported grade 3 diarrhea. Two patients had grade 3 cystitis in the atezo arm as compared to 1 patient in the control arm. Only 1 patient had treatment related grade 3 radiation cystitis confirmed by cystoscopy and biopsy and continued atezo without worsening of symptoms. Overall, 65 patients reported treatment related grade 3 or higher toxicity events in the atezo arm vs 44 in control arm (57% vs 44%). Most common toxicity was hematological (43% vs 36%) which was considered non-immune related. Other Grade 3 or higher known immune related AEs (irAE's) of atezo like pancreatitis (1), rash (1), acute kidney Injury (2), gastritis (1), transaminitis (1), &amp; dyspnea (1) were observed in the atezo arm. Table1. Conclusion: Toxicities observed were numerically higher in the atezo arm. One reason could be that more eligible patient data were available from the atezo arm (113 vs100). Most of them were hematological toxicities which did not require holding atezo and were considered non-immune related by the treating provider. Known irAE's were observed in the atezo arm. The trial is expected to finish accrual in next two years and this update demonstrates no safety concerns.</w:t>
      </w:r>
    </w:p>
    <w:p xmlns:w="http://schemas.openxmlformats.org/wordprocessingml/2006/main">
      <w:r>
        <w:rPr>
          <w:b/>
        </w:rPr>
        <w:t>DOI</w:t>
      </w:r>
    </w:p>
    <w:p xmlns:w="http://schemas.openxmlformats.org/wordprocessingml/2006/main">
      <w:r>
        <w:t xml:space="preserve">  </w:t>
      </w:r>
      <w:r>
        <w:rPr/>
        <w:t xml:space="preserve">10.1016/j.ijrobp.2022.07.475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268</w:t>
      </w:r>
    </w:p>
    <w:p xmlns:w="http://schemas.openxmlformats.org/wordprocessingml/2006/main">
      <w:r>
        <w:rPr>
          <w:b/>
        </w:rPr>
        <w:t>TITLE</w:t>
      </w:r>
    </w:p>
    <w:p xmlns:w="http://schemas.openxmlformats.org/wordprocessingml/2006/main">
      <w:r>
        <w:t xml:space="preserve">  </w:t>
      </w:r>
      <w:r>
        <w:rPr>
          <w:b/>
          <w:sz w:val="28"/>
          <w:szCs w:val="28"/>
        </w:rPr>
        <w:t xml:space="preserve">Pembrolizumab versus placebo as adjuvant therapy in resected stage IIB or IIC melanoma (KEYNOTE-716): distant metastasis-free survival results of a multicentre, double-blind, randomised, phase 3 trial</w:t>
      </w:r>
    </w:p>
    <w:p xmlns:w="http://schemas.openxmlformats.org/wordprocessingml/2006/main">
      <w:r>
        <w:rPr>
          <w:b/>
        </w:rPr>
        <w:t>SOURCE</w:t>
      </w:r>
    </w:p>
    <w:p xmlns:w="http://schemas.openxmlformats.org/wordprocessingml/2006/main">
      <w:r>
        <w:t xml:space="preserve">  </w:t>
      </w:r>
      <w:r>
        <w:rPr/>
        <w:t xml:space="preserve">The Lancet Oncology (2022) 23:11 (1378-1388)</w:t>
      </w:r>
      <w:r>
        <w:rPr/>
        <w:t xml:space="preserve">. Date of Publication: 1 Nov 2022</w:t>
      </w:r>
    </w:p>
    <w:p xmlns:w="http://schemas.openxmlformats.org/wordprocessingml/2006/main">
      <w:r>
        <w:rPr>
          <w:b/>
        </w:rPr>
        <w:t>ABSTRACT</w:t>
      </w:r>
    </w:p>
    <w:p xmlns:w="http://schemas.openxmlformats.org/wordprocessingml/2006/main">
      <w:r>
        <w:t xml:space="preserve">  </w:t>
      </w:r>
      <w:r>
        <w:rPr/>
        <w:t xml:space="preserve">Background: Patients with stage IIB or IIC melanoma who undergo surgery alone are at a substantial risk for disease recurrence. Adjuvant pembrolizumab significantly improved recurrence-free survival versus placebo in stage IIB or IIC melanoma in the first interim analysis of the KEYNOTE-716 trial. Here, we report results from the secondary endpoint of distant metastasis-free survival (prespecified third interim analysis), and recurrence-free survival with longer follow-up. Methods: KEYNOTE-716 is a multicentre, double-blind, placebo-controlled, crossover or rechallenge, randomised, phase 3 trial done at 160 academic medical centres and hospitals across 16 countries. Eligible patients were aged 12 years and older with newly-diagnosed, completely resected, and histologically confirmed stage IIB (T3b or T4a) or IIC (T4b) cutaneous melanoma; negative sentinel lymph node biopsy; and an Eastern Cooperative Oncology Group performance status of 0–1. Patients were randomly assigned (1:1) to receive either 200 mg of pembrolizumab (2 mg/kg up to a maximum of 200 mg in paediatric patients) or placebo, both intravenously, every 3 weeks for 17 cycles (part 1) or until disease recurrence or unacceptable toxicity. Eligible patients with disease recurrence could receive further treatment with pembrolizumab in the part 2 crossover or rechallenge phase. Randomisation was done using an interactive response technology system and stratified by T category and paediatric status. The primary endpoint was investigator-assessed recurrence-free survival (assessed here with longer follow-up), and we report the prespecified third interim analysis of distant metastasis-free survival (secondary endpoint). Efficacy analyses were done in the intention-to-treat population (all patients who were randomly assigned, according to assigned group) and safety was assessed in all patients who were randomly assigned and received at least one dose of trial treatment, according to the treatment received. KEYNOTE-716 is registered at ClinicalTrials.gov, NCT03553836, and has completed recruitment. Findings: Between Sept 23, 2018, and Nov 4, 2020, 976 patients were randomly assigned to receive pembrolizumab (n=487) or placebo (n=489). At a median follow-up of 27·4 months (IQR 23·1–31·7), median distant metastasis-free survival was not reached (95% CI not reached [NR]–NR) in either group. Pembrolizumab significantly improved distant metastasis-free survival (hazard ratio [HR] 0·64, 95% CI 0·47–0·88, p=0·0029) versus placebo. Median recurrence-free survival was 37·2 months (95% CI NR–NR) in the pembrolizumab group and not reached in the placebo group (95% CI NR–NR). The risk of recurrence remained lower with pembrolizumab versus placebo (HR 0·64, 95% CI 0·50–0·84). The most common grade 3 or worse adverse events were hypertension (16 [3%] of 483 patients in the pembrolizumab group vs 17 [4%] of 486 patients in the placebo group), diarrhoea (eight [2%] vs one [&lt;1%]), rash (seven [1%] vs two [&lt;1%]), autoimmune hepatitis (seven [1%] vs two [&lt;1%]), and increased lipase (six [1%] vs eight [2%]). Treatment-related serious adverse events occurred in 49 (10%) patients in the pembrolizumab group and 11 (2%) patients in the placebo group. No treatment-related deaths were reported. Interpretation: Adjuvant pembrolizumab is an efficacious treatment option for resected stage IIB and IIC melanoma, with significant improvement in distant-metastasis free survival versus placebo and continued reduction in the risk of recurrence with an adverse event profile consistent with previous studies of pembrolizumab. The overall benefit–risk of pembrolizumab continues to be positive in the adjuvant setting. Funding: Merck Sharp &amp; Dohme, a subsidiary of Merck &amp; Co.</w:t>
      </w:r>
    </w:p>
    <w:p xmlns:w="http://schemas.openxmlformats.org/wordprocessingml/2006/main">
      <w:r>
        <w:rPr>
          <w:b/>
        </w:rPr>
        <w:t>DOI</w:t>
      </w:r>
    </w:p>
    <w:p xmlns:w="http://schemas.openxmlformats.org/wordprocessingml/2006/main">
      <w:r>
        <w:t xml:space="preserve">  </w:t>
      </w:r>
      <w:r>
        <w:rPr/>
        <w:t xml:space="preserve">10.1016/S1470-2045(22)00559-9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269</w:t>
      </w:r>
    </w:p>
    <w:p xmlns:w="http://schemas.openxmlformats.org/wordprocessingml/2006/main">
      <w:r>
        <w:rPr>
          <w:b/>
        </w:rPr>
        <w:t>TITLE</w:t>
      </w:r>
    </w:p>
    <w:p xmlns:w="http://schemas.openxmlformats.org/wordprocessingml/2006/main">
      <w:r>
        <w:t xml:space="preserve">  </w:t>
      </w:r>
      <w:r>
        <w:rPr>
          <w:b/>
          <w:sz w:val="28"/>
          <w:szCs w:val="28"/>
        </w:rPr>
        <w:t xml:space="preserve">Activity of single-agent PD-1/PD-L1 inhibitors in 1st-line (1L) “platinum-ineligible” patients (pts) with metastatic urothelial cancer (mUC) in real-life clinical practice</w:t>
      </w:r>
    </w:p>
    <w:p xmlns:w="http://schemas.openxmlformats.org/wordprocessingml/2006/main">
      <w:r>
        <w:rPr>
          <w:b/>
        </w:rPr>
        <w:t>SOURCE</w:t>
      </w:r>
    </w:p>
    <w:p xmlns:w="http://schemas.openxmlformats.org/wordprocessingml/2006/main">
      <w:r>
        <w:t xml:space="preserve">  </w:t>
      </w:r>
      <w:r>
        <w:rPr/>
        <w:t xml:space="preserve">Annals of Oncology (2022) 33 Supplement 9 (S1490)</w:t>
      </w:r>
      <w:r>
        <w:rPr/>
        <w:t xml:space="preserve">. Date of Publication: 1 Nov 2022</w:t>
      </w:r>
    </w:p>
    <w:p xmlns:w="http://schemas.openxmlformats.org/wordprocessingml/2006/main">
      <w:r>
        <w:t xml:space="preserve">  </w:t>
      </w:r>
      <w:r>
        <w:rPr/>
        <w:t xml:space="preserve">Abstract Book of the ESMO Asia Congress 2022 2-4 December 2022., Book Series Title:</w:t>
      </w:r>
    </w:p>
    <w:p xmlns:w="http://schemas.openxmlformats.org/wordprocessingml/2006/main">
      <w:r>
        <w:rPr>
          <w:b/>
        </w:rPr>
        <w:t>ABSTRACT</w:t>
      </w:r>
    </w:p>
    <w:p xmlns:w="http://schemas.openxmlformats.org/wordprocessingml/2006/main">
      <w:r>
        <w:t xml:space="preserve">  </w:t>
      </w:r>
      <w:r>
        <w:rPr/>
        <w:t xml:space="preserve">Background: Data from real-practice in more than 4,000 pts diagnosed of mUC in the US show that only 33.2% are receiving systemic 1L platinum-based ( approaches (Morgans et al. ESMO 2021). Surprisingly, in the same series up to 45.9% of these pts were treated with PD-1/PD-L1 inhibitors or non-platinum chemotherapy. Recently, a consensus-based definition was proposed to define “platinum-ineligible” mUC population i(Gupta et al. ASCO 2022). Since this “platinum-ineligible” population is becoming more and more relevant in daily practice, we collected our experience with single agent PD-1/PD-L1 inhibitors in 1L mUC and compared the efficacy between “cis-ineligible” vs “platinum-ineligible” populations. Methods: This is a multicenter and retrospective study to compare the outcomes of mUC pts treated with single agent PD-1/PD-L1 inhibitors in the 1L setting at 3 academic institutions in Spain. Pts were treated and evaluated according to institutional local guidelines. Pts characteristics, activity and treatment-related toxicities were gathered. A Cox regression analysis was conducted to explore the association of baseline variables. Results: Between 2019-2021, 39 pts with a mean age of 75.4 y.o. received either atezolizumab (N=24, 61.5%) or pembrolizumab (N=15, 38.5%) as 1L mUC treatment. Liver mets were observed in 7 (17.9%) pts. Fifteen (38.5%) pts met Gupta’s criteria, being Cr Cl &lt; 30 ml/min (30.8%) and ECOG PS 2 and Cr Cl &lt; 60 ml/min (53.8%) the most frequent reasons to be qualified as “platinum-ineligible”. Median follow-up time was 14.4 months (m). Overall response rate (ORR) in the entire population was 53.8%. ORR was 58.3% and 46.7% in cis- and platinum-ineligible population respectively. Median PFS was 11.6 and 10.2m for cis- and -platinum ineligible pts (HR 0.99; 95%CI 0.41-2.38). No statistical differences in overall survival were seen. Only 1 (2.6%) pt had a grade ≥3 immune-related adverse event (nephritis). Conclusions: Efficacy and safety of single-agent PD-1/PD-L1 inhibitors appears similar in the cis- and platinum-ineligible 1L mUC pts. Prospective randomized data and biomarkers are needed to evaluate the robustness of its use in the clinic. Legal entity responsible for the study: Grupo Centro de Tumores Genitourinarios. Funding: Roche. Disclosure: J. Molina Cerrillo: Financial Interests, Personal, Advisory Board: IPSEN, Janssen, BMS, Eisai; Financial Interests, Personal, Invited Speaker: Pfizer, AAA, Roche, Janssen; Financial Interests, Personal, Expert Testimony: Astellas; Financial Interests, Personal, Research Grant: Ipsen, Pfizer. A. Pinto Marin: Financial Interests, Personal, Advisory Board: Pfizer, BMS, Janssen, Astellas, Ipsen, Clovis, Bayer, Sanofi, Roche, Merck, MSD, Astra Zeneca; Financial Interests, Personal, Invited Speaker: Pfizer, BMS, Janssen, Astellas, Bayer, Pierre Fabre, Roche; Financial Interests, Personal, Research Grant: Pfizer, BMS; Financial Interests, Personal and Institutional, Invited Speaker: Roche, Pfizer, Pfizer, Exelixis, Eisai, Bayer, Bayer, Janssen, Novartis, BMS, Clovis, Aveo, MSD. T. Alonso Gordoa: Financial Interests, Personal, Advisory Board: IPSEN, Sanofi, Bayer, EISAI, Novartis Advanced Accelerator Applications, Lilly; Financial Interests, Personal, Invited Speaker: Pfizer, Roche, Janssen-Cilag; Financial Interests, Institutional, Advisory Board: Bristol Myers Squibb; Non-Financial Interests, Personal, Project Lead: Pfizer, IPSEN. J.A. Arranz Arija: Financial Interests, Personal, Advisory Board: Astellas, BMS, Merck, Pfizer, Bayer, MSD, EISAI; Financial Interests, Personal, Invited Speaker: Astellas; Financial Interests, Institutional, Invited Speaker, SOGUG: BMS. E. Grande Pulido: Financial Interests, Personal, Invited Speaker: Adacap, Astra Zeneca, Bristol Myers Squibb, Eisai, Eusa Pharma, IPSEN, Janssen, Lilly, Merck KGa, Pfizer, Roche; Financial Interests, Personal, Advisory Board: Astellas, Bayer, MSD, Novartis, Sanofi-Genzyme; Financial Interests, Institutional, Advisory Board: Caris Life Sciences, ONCODNA (Biosequence); Financial Interests, Institutional, Research Grant, Independent research grant: Astellas, Astra Zeneca, Lexicon, MTEM/Threshold, Nanostring Technologies, Pfizer, Roche, Merck; Financial Interests, Institutional, Invited Speaker, Independent research grant: IPSEN; Non-Financial Interests, Personal, Other, AD BOARD member: ENETS.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10.1016/j.annonc.2022.10.182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270</w:t>
      </w:r>
    </w:p>
    <w:p xmlns:w="http://schemas.openxmlformats.org/wordprocessingml/2006/main">
      <w:r>
        <w:rPr>
          <w:b/>
        </w:rPr>
        <w:t>TITLE</w:t>
      </w:r>
    </w:p>
    <w:p xmlns:w="http://schemas.openxmlformats.org/wordprocessingml/2006/main">
      <w:r>
        <w:t xml:space="preserve">  </w:t>
      </w:r>
      <w:r>
        <w:rPr>
          <w:b/>
          <w:sz w:val="28"/>
          <w:szCs w:val="28"/>
        </w:rPr>
        <w:t xml:space="preserve">Characterization and management of adverse reactions (ARs) in patients with advanced renal cell carcinoma (aRCC) receiving lenvatinib + pembrolizumab (CLEAR study)</w:t>
      </w:r>
    </w:p>
    <w:p xmlns:w="http://schemas.openxmlformats.org/wordprocessingml/2006/main">
      <w:r>
        <w:rPr>
          <w:b/>
        </w:rPr>
        <w:t>SOURCE</w:t>
      </w:r>
    </w:p>
    <w:p xmlns:w="http://schemas.openxmlformats.org/wordprocessingml/2006/main">
      <w:r>
        <w:t xml:space="preserve">  </w:t>
      </w:r>
      <w:r>
        <w:rPr/>
        <w:t xml:space="preserve">Asia-Pacific Journal of Clinical Oncology (2022) 18 Supplement 3 (121-122)</w:t>
      </w:r>
      <w:r>
        <w:rPr/>
        <w:t xml:space="preserve">. Date of Publication: 1 Nov 2022</w:t>
      </w:r>
    </w:p>
    <w:p xmlns:w="http://schemas.openxmlformats.org/wordprocessingml/2006/main">
      <w:r>
        <w:rPr>
          <w:b/>
        </w:rPr>
        <w:t>ABSTRACT</w:t>
      </w:r>
    </w:p>
    <w:p xmlns:w="http://schemas.openxmlformats.org/wordprocessingml/2006/main">
      <w:r>
        <w:t xml:space="preserve">  </w:t>
      </w:r>
      <w:r>
        <w:rPr/>
        <w:t xml:space="preserve">Aims: In the CLEAR study, lenvatinib + pembrolizumab significantly improved efficacy outcomes versus sunitinib in first-line treatment of aRCC. Herein, we characterize key ARs (grouped preferred terms per the US prescribing information) in patients with aRCC treated with lenvatinib + pembrolizumab; we also discuss AR management strategies. Methods: Patientswere randomized (1:1:1) to lenvatinib 20mgQDPO +pembrolizumab 200mgIVQ3W(n=355); lenvatinib 18mgQDPO+ everolimus 5 mg QD PO (n = 357); or sunitinib 50mg QD PO (4 weeks on/2 weeks off) (n = 357). Key ARs in patients treated with lenvatinib + pembrolizumab are characterized. Results: Median times (weeks) to first onset of key ARs (any grade, incidence &gt;30%) with lenvatinib + pembrolizumab were: decreased appetite (14.6), diarrhoea (20.0), fatigue (4.4), hypertension (3.0), hypothyroidism (14.3), musculoskeletal pain (6.4), nausea (14.4), rash (11.4), and stomatitis (6.6). Key ARs resulting in dose modifications/discontinuations are shown (Table). The time to onset of grade ≥3 ARs and AR management strategies will be reported. Conclusions: ARs due to lenvatinib + pembrolizumab were generally consistent with known safety profiles. As will be presented, clinicians play a critical role in prompt identification and AR-directed management; such management may potentially reduce treatment interruption(s) and/or lenvatinib dose reduction. (Table Presented) .</w:t>
      </w:r>
    </w:p>
    <w:p xmlns:w="http://schemas.openxmlformats.org/wordprocessingml/2006/main">
      <w:r>
        <w:rPr>
          <w:b/>
        </w:rPr>
        <w:t>DOI</w:t>
      </w:r>
    </w:p>
    <w:p xmlns:w="http://schemas.openxmlformats.org/wordprocessingml/2006/main">
      <w:r>
        <w:t xml:space="preserve">  </w:t>
      </w:r>
      <w:r>
        <w:rPr/>
        <w:t xml:space="preserve">10.1111/ajco.13869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271</w:t>
      </w:r>
    </w:p>
    <w:p xmlns:w="http://schemas.openxmlformats.org/wordprocessingml/2006/main">
      <w:r>
        <w:rPr>
          <w:b/>
        </w:rPr>
        <w:t>TITLE</w:t>
      </w:r>
    </w:p>
    <w:p xmlns:w="http://schemas.openxmlformats.org/wordprocessingml/2006/main">
      <w:r>
        <w:t xml:space="preserve">  </w:t>
      </w:r>
      <w:r>
        <w:rPr>
          <w:b/>
          <w:sz w:val="28"/>
          <w:szCs w:val="28"/>
        </w:rPr>
        <w:t xml:space="preserve">Real-world analysis of outcomes of first-line chemoimmunotherapy in patients with extensive disease small cell lung cancer (ED-SCLC)</w:t>
      </w:r>
    </w:p>
    <w:p xmlns:w="http://schemas.openxmlformats.org/wordprocessingml/2006/main">
      <w:r>
        <w:rPr>
          <w:b/>
        </w:rPr>
        <w:t>SOURCE</w:t>
      </w:r>
    </w:p>
    <w:p xmlns:w="http://schemas.openxmlformats.org/wordprocessingml/2006/main">
      <w:r>
        <w:t xml:space="preserve">  </w:t>
      </w:r>
      <w:r>
        <w:rPr/>
        <w:t xml:space="preserve">Swiss Medical Weekly (2022) 152:265 (47S-48S)</w:t>
      </w:r>
      <w:r>
        <w:rPr/>
        <w:t xml:space="preserve">. Date of Publication: 1 Nov 2022</w:t>
      </w:r>
    </w:p>
    <w:p xmlns:w="http://schemas.openxmlformats.org/wordprocessingml/2006/main">
      <w:r>
        <w:rPr>
          <w:b/>
        </w:rPr>
        <w:t>ABSTRACT</w:t>
      </w:r>
    </w:p>
    <w:p xmlns:w="http://schemas.openxmlformats.org/wordprocessingml/2006/main">
      <w:r>
        <w:t xml:space="preserve">  </w:t>
      </w:r>
      <w:r>
        <w:rPr/>
        <w:t xml:space="preserve">Introduction: SCLC accounts for approximately 13% of lung cancer diagnoses. For the more than 70% of patients diagnosed with ED-SCLC the standard of care 1L-treatment is platinum and etoposide in combination with PD-L1 blockade, based on the 2-month improvement in median overall survival (OS) in two randomized phase III trials. Yet, the efficacy and safety of first line chemo-immunotherapy in patients with ED-SCLC in a realworld setting remains unclear. Methods: Patients with ED-SCLC who received first-line ICI in combination with platinum-based chemotherapy at ten cancer centers in Switzerland were included in this retrospective analysis. Responses were assessed by the local investigators using standard RECIST v1.1 criteria. Progression-free survival (PFS) and OS were analyzed by the Kaplan-Meier method. Results: 200 patients were included between October 2018 and October 2021. Mean age was 67 years, 117 (58.5%) were males, 125 patients (62.5%) were current and 68 (34.0%) former smokers. 39 patients (25.3%) had a performance status (PS) ≥2. 185 patients (92.5%) were diagnosed with ED-SCLC, 15 patients (7.5%) had a relapse after initial limited disease stage treatment. The majority of patients was treated with atezolizumab (n = 190, 95.5%) in combination with chemotherapy, 4.5% received durvalumab. 69 patients (35.2%) had undergone radiotherapy (RT) prior to or during ICI. At the time of analysis, 132 patients (66.0%) have died. Median duration of response was 2.6 months. Median PFS and OS were 6.1 and 11.0 months, respectively. The overall response rate was 75.2%. Immune-related adverse events were seen in 25.0% of patients with no new safety signals. Most frequent sites of tumor progression were lung (21.5%), lymph nodes (19.5%) and brain (15.4%). 112 patients (56.6%) received another systemic therapy after combined chemo-immunotherapy. Conclusions: This is one of the largest retrospective analysis of outcomes of 1L chemo-immunotherapy in patients with EDSCLC i n t he r eal-world setting also including patients with ECOG PS ≥2. Outcomes in this real-world cohort are comparable to data in the pivotal trials. It will be important to better characterize the patient population that benefits most from this treatment strategy. (Figure Presented).</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272</w:t>
      </w:r>
    </w:p>
    <w:p xmlns:w="http://schemas.openxmlformats.org/wordprocessingml/2006/main">
      <w:r>
        <w:rPr>
          <w:b/>
        </w:rPr>
        <w:t>TITLE</w:t>
      </w:r>
    </w:p>
    <w:p xmlns:w="http://schemas.openxmlformats.org/wordprocessingml/2006/main">
      <w:r>
        <w:t xml:space="preserve">  </w:t>
      </w:r>
      <w:r>
        <w:rPr>
          <w:b/>
          <w:sz w:val="28"/>
          <w:szCs w:val="28"/>
        </w:rPr>
        <w:t xml:space="preserve">Toripalimab (anti-PD-1) versus high-dose interferon-α2b as adjuvant therapy in resected mucosal melanoma: a phase II randomized trial</w:t>
      </w:r>
    </w:p>
    <w:p xmlns:w="http://schemas.openxmlformats.org/wordprocessingml/2006/main">
      <w:r>
        <w:rPr>
          <w:b/>
        </w:rPr>
        <w:t>SOURCE</w:t>
      </w:r>
    </w:p>
    <w:p xmlns:w="http://schemas.openxmlformats.org/wordprocessingml/2006/main">
      <w:r>
        <w:t xml:space="preserve">  </w:t>
      </w:r>
      <w:r>
        <w:rPr/>
        <w:t xml:space="preserve">Annals of Oncology (2022) 33:10 (1061-1070)</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No standard of care for mucosal melanoma (MM) in the adjuvant setting has been established. Meanwhile, relapse-free survival (RFS) is only ∼5 months after surgery alone. This phase II trial aimed to compare toripalimab versus high-dose interferon-α2b (HDI) as an adjuvant therapy for resected MM. Patients and methods: From July 2017 to May 2019, 145 patients with resected MM were randomized (1 : 1) to receive HDI (n = 72) or toripalimab (n = 73) for 1 year until disease relapse/distant metastasis, unacceptable toxicity, or withdrawal of consent. The primary endpoint was RFS. The secondary endpoints included distant metastasis-free survival (DMFS), overall survival (OS), and safety. Results: After a median follow-up of 26.3 months, the number of RFS, OS, and DMFS events was 51 versus 46, 33 versus 29, and 49 versus 44 in the toripalimab arm and the HDI arm, respectively. The median RFS was 13.6 [95% confidence interval (CI) 8.31-19.02] months and 13.9 (95% CI 8.28-19.61) months in the toripalimab arm and the HDI arm, respectively. The DMFS was not significantly different between the two arms [hazard ratio (HR) 1.00; 95% CI 0.65-1.54]. The median OS was 35.1 months (95% CI 27.93 months-not reached) in the toripalimab arm, with no significant difference in all-cause death (HR 1.11, 95% CI 0.66-1.84) for the two arms. The median sums of the patients’ actual infusion doses were 3672 mg and 1054.5 MIU in the toripalimab arm and the HDI arm, respectively. The incidence of treatment-emergent adverse events with a grade ≥3 was much higher in the HDI arm than in the toripalimab arm (87.5% versus 27.4%). Conclusions: Toripalimab showed a similar RFS and a more favorable safety profile than HDI, both better than historical data, suggesting that toripalimab might be the better treatment option. However, additional translational studies and better treatment regimens are still warranted to improve the clinical outcome of MM.</w:t>
      </w:r>
    </w:p>
    <w:p xmlns:w="http://schemas.openxmlformats.org/wordprocessingml/2006/main">
      <w:r>
        <w:rPr>
          <w:b/>
        </w:rPr>
        <w:t>DOI</w:t>
      </w:r>
    </w:p>
    <w:p xmlns:w="http://schemas.openxmlformats.org/wordprocessingml/2006/main">
      <w:r>
        <w:t xml:space="preserve">  </w:t>
      </w:r>
      <w:r>
        <w:rPr/>
        <w:t xml:space="preserve">10.1016/j.annonc.2022.07.002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273</w:t>
      </w:r>
    </w:p>
    <w:p xmlns:w="http://schemas.openxmlformats.org/wordprocessingml/2006/main">
      <w:r>
        <w:rPr>
          <w:b/>
        </w:rPr>
        <w:t>TITLE</w:t>
      </w:r>
    </w:p>
    <w:p xmlns:w="http://schemas.openxmlformats.org/wordprocessingml/2006/main">
      <w:r>
        <w:t xml:space="preserve">  </w:t>
      </w:r>
      <w:r>
        <w:rPr>
          <w:b/>
          <w:sz w:val="28"/>
          <w:szCs w:val="28"/>
        </w:rPr>
        <w:t xml:space="preserve">MODUL cohort 2: an adaptable, randomized, signal-seeking trial of fluoropyrimidine plus bevacizumab with or without atezolizumab maintenance therapy for BRAF</w:t>
      </w:r>
      <w:r>
        <w:rPr>
          <w:b/>
          <w:sz w:val="28"/>
          <w:szCs w:val="28"/>
          <w:bCs/>
          <w:vertAlign w:val="superscript"/>
        </w:rPr>
        <w:t xml:space="preserve">wt</w:t>
      </w:r>
      <w:r>
        <w:rPr>
          <w:b/>
          <w:sz w:val="28"/>
          <w:szCs w:val="28"/>
        </w:rPr>
        <w:t xml:space="preserve"> metastatic colorectal cancer</w:t>
      </w:r>
    </w:p>
    <w:p xmlns:w="http://schemas.openxmlformats.org/wordprocessingml/2006/main">
      <w:r>
        <w:rPr>
          <w:b/>
        </w:rPr>
        <w:t>SOURCE</w:t>
      </w:r>
    </w:p>
    <w:p xmlns:w="http://schemas.openxmlformats.org/wordprocessingml/2006/main">
      <w:r>
        <w:t xml:space="preserve">  </w:t>
      </w:r>
      <w:r>
        <w:rPr/>
        <w:t xml:space="preserve">ESMO Open (2022) 7:5 Article Number: 100559</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MODUL is an adaptable, signal-seeking trial designed to test novel agents in predefined patient subgroups in first-line metastatic colorectal cancer (mCRC). Patients and methods: Patients with measurable, unresectable, previously untreated mCRC received induction with ≤8 cycles of FOLFOX + bevacizumab followed by randomization to maintenance treatment comprising control [fluoropyrimidine (FP)/bevacizumab: 5-fluorouracil 1600-2400 mg/m</w:t>
      </w:r>
      <w:r>
        <w:rPr>
          <w:vertAlign w:val="superscript"/>
        </w:rPr>
        <w:t xml:space="preserve">2</w:t>
      </w:r>
      <w:r>
        <w:rPr/>
        <w:t xml:space="preserve"> 46-h intravenous (i.v.) infusion day 1 q2 weeks plus leucovorin 400 mg/m</w:t>
      </w:r>
      <w:r>
        <w:rPr>
          <w:vertAlign w:val="superscript"/>
        </w:rPr>
        <w:t xml:space="preserve">2</w:t>
      </w:r>
      <w:r>
        <w:rPr/>
        <w:t xml:space="preserve"> 2-h infusion i.v. day 1 q2 weeks or capecitabine 1000 mg/m</w:t>
      </w:r>
      <w:r>
        <w:rPr>
          <w:vertAlign w:val="superscript"/>
        </w:rPr>
        <w:t xml:space="preserve">2</w:t>
      </w:r>
      <w:r>
        <w:rPr/>
        <w:t xml:space="preserve"> b.i.d. orally days 1-14 every 21 days; bevacizumab 5 mg/kg 15-30-min i.v. infusion q2 weeks] or experimental treatment in one of four biomarker-driven cohorts. In patients with BRAF wild-type (BRAF</w:t>
      </w:r>
      <w:r>
        <w:rPr>
          <w:vertAlign w:val="superscript"/>
        </w:rPr>
        <w:t xml:space="preserve">wt</w:t>
      </w:r>
      <w:r>
        <w:rPr/>
        <w:t xml:space="preserve">) tumors (cohort 2), experimental treatment was FP/bevacizumab + atezolizumab (800 mg 60-min i.v. infusion q2 weeks). Primary efficacy endpoint was progression-free survival (PFS; intent-to-treat population). Enrollment is complete; efficacy and safety findings from cohort 2 are presented. Results: Four hundred and forty-five patients with BRAF</w:t>
      </w:r>
      <w:r>
        <w:rPr>
          <w:vertAlign w:val="superscript"/>
        </w:rPr>
        <w:t xml:space="preserve">wt</w:t>
      </w:r>
      <w:r>
        <w:rPr/>
        <w:t xml:space="preserve"> mCRC were randomized (2 : 1) to maintenance in cohort 2. At a median follow-up of 10.5 months, PFS outcome hypothesis was not met [hazard ratio (HR) 0.92; 95% confidence interval (CI) 0.72-1.17; P = 0.48]; overall survival (OS) was immature. At a median follow-up of 20.3 months (2-year survival follow-up), PFS benefit was also not met (HR 0.95; 95% CI 0.77-1.18; P = 0.666); OS HR with nearly two-thirds of patients with events was 0.83 (95% CI 0.65-1.05; P = 0.117). No new safety signals were identified. The most common grade ≥3 treatment-emergent adverse events (TEAEs) for experimental versus control arms were hypertension (6.1% versus 4.2%), diarrhea (3.1% versus 2.1%), and palmar-plantar erythrodysesthesia syndrome (1.0% versus 2.5%). Four patients experienced TEAEs with fatal outcome, two were study treatment-related: hepatic failure (experimental arm) and large intestine perforation (control arm; bevacizumab-related). Conclusions: Adding atezolizumab to FP/bevacizumab as first-line maintenance treatment after FOLFOX + bevacizumab induction for BRAF</w:t>
      </w:r>
      <w:r>
        <w:rPr>
          <w:vertAlign w:val="superscript"/>
        </w:rPr>
        <w:t xml:space="preserve">wt</w:t>
      </w:r>
      <w:r>
        <w:rPr/>
        <w:t xml:space="preserve"> mCRC did not improve efficacy outcomes.</w:t>
      </w:r>
    </w:p>
    <w:p xmlns:w="http://schemas.openxmlformats.org/wordprocessingml/2006/main">
      <w:r>
        <w:rPr>
          <w:b/>
        </w:rPr>
        <w:t>DOI</w:t>
      </w:r>
    </w:p>
    <w:p xmlns:w="http://schemas.openxmlformats.org/wordprocessingml/2006/main">
      <w:r>
        <w:t xml:space="preserve">  </w:t>
      </w:r>
      <w:r>
        <w:rPr/>
        <w:t xml:space="preserve">10.1016/j.esmoop.2022.100559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274</w:t>
      </w:r>
    </w:p>
    <w:p xmlns:w="http://schemas.openxmlformats.org/wordprocessingml/2006/main">
      <w:r>
        <w:rPr>
          <w:b/>
        </w:rPr>
        <w:t>TITLE</w:t>
      </w:r>
    </w:p>
    <w:p xmlns:w="http://schemas.openxmlformats.org/wordprocessingml/2006/main">
      <w:r>
        <w:t xml:space="preserve">  </w:t>
      </w:r>
      <w:r>
        <w:rPr>
          <w:b/>
          <w:sz w:val="28"/>
          <w:szCs w:val="28"/>
        </w:rPr>
        <w:t xml:space="preserve">Pembrolizumab versus placebo as adjuvant therapy for completely resected stage IB–IIIA non-small-cell lung cancer (PEARLS/KEYNOTE-091): an interim analysis of a randomised, triple-blind, phase 3 trial</w:t>
      </w:r>
    </w:p>
    <w:p xmlns:w="http://schemas.openxmlformats.org/wordprocessingml/2006/main">
      <w:r>
        <w:rPr>
          <w:b/>
        </w:rPr>
        <w:t>SOURCE</w:t>
      </w:r>
    </w:p>
    <w:p xmlns:w="http://schemas.openxmlformats.org/wordprocessingml/2006/main">
      <w:r>
        <w:t xml:space="preserve">  </w:t>
      </w:r>
      <w:r>
        <w:rPr/>
        <w:t xml:space="preserve">The Lancet Oncology (2022) 23:10 (1274-1286)</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Pembrolizumab is a standard-of-care for advanced non-small-cell lung cancer (NSCLC). We assessed pembrolizumab as adjuvant therapy for completely resected stage IB–IIIA NSCLC. Methods: In this randomised, triple-blind, phase 3 trial (PEARLS/KEYNOTE-091), patients were recruited from 196 medical centres in 29 countries. Eligible patients were aged 18 years or older, with completely resected, pathologically confirmed stage IB (tumours of ≥4 cm in diameter), II, or IIIA NSCLC per the American Joint Committee on Cancer staging system (7th edition) of any histology or PD-L1 expression level, and an Eastern Cooperative Oncology Group performance status of 0 or 1; adjuvant chemotherapy was to be considered for stage IB disease and was strongly recommended for stage II and IIIA disease, according to national and local guidelines. Using a central interactive voice-response system, eligible participants were randomly assigned (1:1), using a minimisation technique and stratified by disease stage, previous adjuvant chemotherapy, PD-L1 expression, and geographical region, to pembrolizumab 200 mg or placebo, both administered intravenously every 3 weeks for up to 18 cycles. Participants, investigators, and analysts were masked to treatment assignment. Dual primary endpoints were disease-free survival in the overall population and in the population with PD-L1 tumour proportion score (TPS) of 50% or greater. Efficacy was assessed in the intention-to-treat (ITT) population (ie, all participants randomly assigned to a treatment group). Safety was assessed in all participants randomly assigned to treatment who received at least one dose of study treatment. Here we report results of the second interim analysis, prespecified to occur when approximately 118 disease-free survival events had occurred in the PD-L1 TPS of 50% or greater population. This study is registered with ClinicalTrials.gov, NCT02504372, and is active but not recruiting. Findings: Between Jan 20, 2016, and May 6, 2020, 1177 (60%) of 1955 screened participants were randomly assigned to pembrolizumab (n=590, including n=168 with PD-L1 TPS of ≥50%) or placebo (n=587; including n=165 with PD-L1 TPS of ≥50%) and included in the ITT population. Median follow-up as of data cutoff (Sept 20, 2021) for this interim analysis was 35·6 months (IQR 27·1–45·5). In the overall population, median disease-free survival was 53·6 months (95% CI 39·2 to not reached) in the pembrolizumab group versus 42·0 months (31·3 to not reached) in the placebo group (HR 0·76 [95% CI 0·63–0·91], p=0·0014). In the PD-L1 TPS of 50% or greater population, median disease-free survival was not reached in either the pembrolizumab group (95% CI 44·3 to not reached) or the placebo group (95% CI 35·8 to not reached; HR 0·82 [95% CI 0·57–1·18]; p=0·14). Grade 3 or worse adverse events occurred in 198 (34%) of 580 participants who received pembrolizumab and 150 (26%) of 581 participants who received placebo. Grade 3 or worse events that occurred in at least ten participants in either treatment group were hypertension (35 [6%]) and pneumonia (12 [2%]) with pembrolizumab and hypertension (32 [6%]) with placebo. Serious adverse events occurred in 142 (24%) participants in the pembrolizumab group and 90 (15%) in the placebo group; serious adverse events that occurred in more than 1% of participants were pneumonia (13 [2%]), pneumonitis (12 [2%]), and diarrhoea (seven [1%]) with pembrolizumab and pneumonia (nine [2%]) with placebo. Treatment-related adverse events led to death in four (1%) participants treated with pembrolizumab (one due to both cardiogenic shock and myocarditis, one due to both septic shock and myocarditis, one due to pneumonia, and one due to sudden death) and in no participants treated with placebo. Interpretation: Pembrolizumab significantly improved disease-free survival compared with placebo and was not associated with new safety signals in completely resected, PD-L1-unselected, stage IB–IIIA NSCLC. Pembrolizumab is potentially a new treatment option for stage IB–IIIA NSCLC after complete resection and, when recommended, adjuvant chemotherapy, regardless of PD-L1 expression. Funding: Merck Sharp &amp; Dohme, a subsidiary of Merck &amp; Co.</w:t>
      </w:r>
    </w:p>
    <w:p xmlns:w="http://schemas.openxmlformats.org/wordprocessingml/2006/main">
      <w:r>
        <w:rPr>
          <w:b/>
        </w:rPr>
        <w:t>DOI</w:t>
      </w:r>
    </w:p>
    <w:p xmlns:w="http://schemas.openxmlformats.org/wordprocessingml/2006/main">
      <w:r>
        <w:t xml:space="preserve">  </w:t>
      </w:r>
      <w:r>
        <w:rPr/>
        <w:t xml:space="preserve">10.1016/S1470-2045(22)00518-6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275</w:t>
      </w:r>
    </w:p>
    <w:p xmlns:w="http://schemas.openxmlformats.org/wordprocessingml/2006/main">
      <w:r>
        <w:rPr>
          <w:b/>
        </w:rPr>
        <w:t>TITLE</w:t>
      </w:r>
    </w:p>
    <w:p xmlns:w="http://schemas.openxmlformats.org/wordprocessingml/2006/main">
      <w:r>
        <w:t xml:space="preserve">  </w:t>
      </w:r>
      <w:r>
        <w:rPr>
          <w:b/>
          <w:sz w:val="28"/>
          <w:szCs w:val="28"/>
        </w:rPr>
        <w:t xml:space="preserve">Adjuvant nivolumab plus ipilimumab or nivolumab alone versus placebo in patients with resected stage IV melanoma with no evidence of disease (IMMUNED): final results of a randomised, double-blind, phase 2 trial</w:t>
      </w:r>
    </w:p>
    <w:p xmlns:w="http://schemas.openxmlformats.org/wordprocessingml/2006/main">
      <w:r>
        <w:rPr>
          <w:b/>
        </w:rPr>
        <w:t>SOURCE</w:t>
      </w:r>
    </w:p>
    <w:p xmlns:w="http://schemas.openxmlformats.org/wordprocessingml/2006/main">
      <w:r>
        <w:t xml:space="preserve">  </w:t>
      </w:r>
      <w:r>
        <w:rPr/>
        <w:t xml:space="preserve">The Lancet (2022) 400:10358 (1117-1129)</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The IMMUNED trial previously showed significant improvements in recurrence-free survival for adjuvant nivolumab plus ipilimumab as well as for adjuvant nivolumab alone in patients with stage IV melanoma with no evidence of disease after resection or radiotherapy. Here, we report the final analysis, including overall survival data. Methods: IMMUNED was an investigator-sponsored, double-blind, placebo-controlled, three-arm, phase 2 trial conducted in 20 academic medical centres in Germany. Eligible patients were aged 18–80 years with stage IV melanoma with no evidence of disease after surgery or radiotherapy. Patients were randomly assigned (1:1:1) to either nivolumab plus ipilimumab (nivolumab 1 mg/kg plus ipilimumab 3 mg/kg every 3 weeks for four doses followed by nivolumab 3 mg/kg every 2 weeks), nivolumab monotherapy (nivolumab 3 mg/kg every 2 weeks), or matching placebo, for up to 1 year. The primary endpoint was recurrence-free survival in the intention-to-treat population. Secondary endpoints were time-to-recurrence, overall survival, progression-free survival or recurrence-free survival 2 (in patients in the placebo group who crossed over to nivolumab monotherapy after experiencing disease recurrence), and safety endpoints. This trial is registered on ClinicalTrials.gov (NCT02523313), and is complete. Findings: Between Sept 2, 2015, and Nov 20, 2018, 175 patients were enrolled in the study, and 167 were randomly assigned to receive either nivolumab plus ipilimumab (n=56), nivolumab plus ipilimumab-matching placebo (n=59), or double placebo control (n=52). At a median follow-up of 49·2 months (IQR 34·9–58·1), 4-year recurrence-free survival was 64·2% (95% CI 49·2–75·9) in the nivolumab plus ipilimumab group, 31·4% (19·7–43·8) in the nivolumab alone group, and 15·0% (6·7–26·6) in the placebo group. The hazard ratio (HR) for recurrence for the nivolumab plus ipilimumab group versus placebo was 0·25 (97·5% CI 0·13–0·48; p&lt;0·0001), and for the nivolumab group versus placebo was 0·60 (0·36–1·00; p=0·024). Median overall survival was not reached in any treatment group. The HR for overall survival was significantly in favour of the nivolumab plus ipilimumab group versus placebo (HR 0·41; 95% CI 0·17–0·99; p=0·040), but not for the nivolumab group versus placebo (HR 0·75; 0·36–1·56; p=0·44). 4-year overall survival was 83·8% (95% CI 68·8–91·9) in the nivolumab plus ipilimumab group, 72·6% (57·4–83·2) in the nivolumab alone group, and 63·1% (46·9–75·6) in the placebo group. The median progression-free survival or recurrence-free survival 2 of patients in the placebo group who crossed over to nivolumab monotherapy after experiencing disease recurrence was not reached (95% CI 21·2 months to not reached). Rates of grade 3–4 treatment-related adverse events remained largely unchanged compared with our previous report, occurring in 71% (95% CI 57–82) of the nivolumab plus ipilimumab group, and 29% (95% CI 17–42) of patients receiving nivolumab alone. There were no treatment-related deaths. Interpretation: Both active regimens continued to show significantly improved recurrence-free survival compared with placebo in patients with stage IV melanoma with no evidence of disease who were at high risk of recurrence. Overall survival was significantly improved for patients receiving nivolumab plus ipilimumab compared with placebo. Use of subsequent anti-PD-1-based therapy was high in patients in the placebo group after recurrence and most likely impacted the overall survival comparison of nivolumab alone versus placebo. The recurrence-free and overall survival benefit of nivolumab plus ipilimumab over placebo reinforces the change of practice already initiated for the treatment of patients with stage IV melanoma with no evidence of disease. Funding: Bristol-Myers Squibb.</w:t>
      </w:r>
    </w:p>
    <w:p xmlns:w="http://schemas.openxmlformats.org/wordprocessingml/2006/main">
      <w:r>
        <w:rPr>
          <w:b/>
        </w:rPr>
        <w:t>DOI</w:t>
      </w:r>
    </w:p>
    <w:p xmlns:w="http://schemas.openxmlformats.org/wordprocessingml/2006/main">
      <w:r>
        <w:t xml:space="preserve">  </w:t>
      </w:r>
      <w:r>
        <w:rPr/>
        <w:t xml:space="preserve">10.1016/S0140-6736(22)01654-3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276</w:t>
      </w:r>
    </w:p>
    <w:p xmlns:w="http://schemas.openxmlformats.org/wordprocessingml/2006/main">
      <w:r>
        <w:rPr>
          <w:b/>
        </w:rPr>
        <w:t>TITLE</w:t>
      </w:r>
    </w:p>
    <w:p xmlns:w="http://schemas.openxmlformats.org/wordprocessingml/2006/main">
      <w:r>
        <w:t xml:space="preserve">  </w:t>
      </w:r>
      <w:r>
        <w:rPr>
          <w:b/>
          <w:sz w:val="28"/>
          <w:szCs w:val="28"/>
        </w:rPr>
        <w:t xml:space="preserve">Adjuvant atezolizumab versus placebo for patients with renal cell carcinoma at increased risk of recurrence following resection (IMmotion010): a multicentre, randomised, double-blind, phase 3 trial</w:t>
      </w:r>
    </w:p>
    <w:p xmlns:w="http://schemas.openxmlformats.org/wordprocessingml/2006/main">
      <w:r>
        <w:rPr>
          <w:b/>
        </w:rPr>
        <w:t>SOURCE</w:t>
      </w:r>
    </w:p>
    <w:p xmlns:w="http://schemas.openxmlformats.org/wordprocessingml/2006/main">
      <w:r>
        <w:t xml:space="preserve">  </w:t>
      </w:r>
      <w:r>
        <w:rPr/>
        <w:t xml:space="preserve">The Lancet (2022) 400:10358 (1103-1116)</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The standard of care for locoregional renal cell carcinoma is surgery, but many patients experience recurrence. The objective of the current study was to determine if adjuvant atezolizumab (vs placebo) delayed recurrence in patients with an increased risk of recurrence after resection. Methods: IMmotion010 is a randomised, double-blind, multicentre, phase 3 trial conducted in 215 centres in 28 countries. Eligible patients were patients aged 18 years or older with renal cell carcinoma with a clear cell or sarcomatoid component and increased risk of recurrence. After nephrectomy with or without metastasectomy, patients were randomly assigned (1:1) to receive atezolizumab (1200 mg) or placebo (both intravenous) once every 3 weeks for 16 cycles or 1 year. Randomisation was done with an interactive voice-web response system. Stratification factors were disease stage (T2 or T3a vs T3b–c or T4 or N+ vs M1 no evidence of disease), geographical region (north America [excluding Mexico] vs rest of the world), and PD-L1 status on tumour-infiltrating immune cells (&lt;1% vs ≥1% expression). The primary endpoint was investigator-assessed disease-free survival in the intention-to-treat population, defined as all patients who were randomised, regardless of whether study treatment was received. The safety-evaluable population included all patients randomly assigned to treatment who received any amount of study drug (ie, atezolizumab or placebo), regardless of whether a full or partial dose was received. This trial is registered with ClinicalTrials.gov, NCT03024996, and is closed to further accrual. Findings: Between Jan 3, 2017, and Feb 15, 2019, 778 patients were enrolled; 390 (50%) were assigned to the atezolizumab group and 388 (50%) to the placebo group. At data cutoff (May 3, 2022), the median follow-up duration was 44·7 months (IQR 39·1–51·0). Median investigator-assessed disease-free survival was 57·2 months (95% CI 44·6 to not evaluable) with atezolizumab and 49·5 months (47·4 to not evaluable) with placebo (hazard ratio 0·93, 95% CI 0·75–1·15, p=0·50). The most common grade 3–4 adverse events were hypertension (seven [2%] patients who received atezolizumab vs 15 [4%] patients who received placebo), hyperglycaemia (ten [3%] vs six [2%]), and diarrhoea (two [1%] vs seven [2%]). 69 (18%) patients who received atezolizumab and 46 (12%) patients who received placebo had a serious adverse event. There were no treatment-related deaths. Interpretation: Atezolizumab as adjuvant therapy after resection for patients with renal cell carcinoma with increased risk of recurrence showed no evidence of improved clinical outcomes versus placebo. These study results do not support adjuvant atezolizumab for treatment of renal cell carcinoma. Funding: F Hoffmann-La Roche and Genentech, a member of the Roche group.</w:t>
      </w:r>
    </w:p>
    <w:p xmlns:w="http://schemas.openxmlformats.org/wordprocessingml/2006/main">
      <w:r>
        <w:rPr>
          <w:b/>
        </w:rPr>
        <w:t>DOI</w:t>
      </w:r>
    </w:p>
    <w:p xmlns:w="http://schemas.openxmlformats.org/wordprocessingml/2006/main">
      <w:r>
        <w:t xml:space="preserve">  </w:t>
      </w:r>
      <w:r>
        <w:rPr/>
        <w:t xml:space="preserve">10.1016/S0140-6736(22)01658-0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277</w:t>
      </w:r>
    </w:p>
    <w:p xmlns:w="http://schemas.openxmlformats.org/wordprocessingml/2006/main">
      <w:r>
        <w:rPr>
          <w:b/>
        </w:rPr>
        <w:t>TITLE</w:t>
      </w:r>
    </w:p>
    <w:p xmlns:w="http://schemas.openxmlformats.org/wordprocessingml/2006/main">
      <w:r>
        <w:t xml:space="preserve">  </w:t>
      </w:r>
      <w:r>
        <w:rPr>
          <w:b/>
          <w:sz w:val="28"/>
          <w:szCs w:val="28"/>
        </w:rPr>
        <w:t xml:space="preserve">Efficacy and Safety of Telaglenastat Plus Cabozantinib vs Placebo Plus Cabozantinib in Patients with Advanced Renal Cell Carcinoma: The CANTATA Randomized Clinical Trial</w:t>
      </w:r>
    </w:p>
    <w:p xmlns:w="http://schemas.openxmlformats.org/wordprocessingml/2006/main">
      <w:r>
        <w:rPr>
          <w:b/>
        </w:rPr>
        <w:t>SOURCE</w:t>
      </w:r>
    </w:p>
    <w:p xmlns:w="http://schemas.openxmlformats.org/wordprocessingml/2006/main">
      <w:r>
        <w:t xml:space="preserve">  </w:t>
      </w:r>
      <w:r>
        <w:rPr/>
        <w:t xml:space="preserve">JAMA Oncology (2022) 8:10 (1411-1418)</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Importance: Dysregulated metabolism is a hallmark of renal cell carcinoma (RCC). Glutaminase is a key enzyme that fuels tumor growth by converting glutamine to glutamate. Telaglenastat is an investigational, first-in-class, selective, oral glutaminase inhibitor that blocks glutamine utilization and downstream pathways. Preclinically, telaglenastat synergized with cabozantinib, a VEGFR2/MET/AXL inhibitor, in RCC models. Objective: To compare the efficacy and safety of telaglenastat plus cabozantinib (Tela + Cabo) vs placebo plus cabozantinib (Pbo + Cabo). Design, Setting, and Participants: CANTATA was a randomized, placebo-controlled, double-blind, pivotal trial conducted at sites in the US, Europe, Australia, and New Zealand. Eligible patients had metastatic clear-cell RCC following progression on 1 to 2 prior lines of therapy, including 1 or more antiangiogenic therapies or nivolumab plus ipilimumab. The data cutoff date was August 31, 2020. Data analysis was performed from December 2020 to February 2021. Interventions: Patients were randomized 1:1 to receive oral cabozantinib (60 mg daily) with either telaglenastat (800 mg twice daily) or placebo until disease progression or unacceptable toxicity. Main Outcomes and Measures: The primary end point was progression-free survival (Response Evaluation Criteria in Solid Tumors version 1.1) assessed by blinded independent radiology review. Results: A total of 444 patients were randomized: 221 to Tela + Cabo (median [range] age, 61 [21-81] years; 47 [21%] women and 174 [79%] men) and 223 to Pbo + Cabo (median [range] age, 62 [29-83] years; 68 [30%] women and 155 [70%] men). A total of 276 (62%) patients had received prior immune checkpoint inhibitors, including 128 with prior nivolumab plus ipilimumab, 93 of whom had not received prior antiangiogenic therapy. Median progression-free survival was 9.2 months for Tela + Cabo vs 9.3 months for Pbo + Cabo (HR, 0.94; 95% CI, 0.74-1.21; P =.65). Overall response rates were 31% (69 of 221) with Tela + Cabo vs 28% (62 of 223) with Pbo + Cabo. Treatment-emergent adverse event (TEAE) rates were similar between arms. Grade 3 to 4 TEAEs occurred in 160 patients (71%) with Tela + Cabo and 172 patients (79%) with Pbo + Cabo and included hypertension (38 patients [17%] vs 40 patients [18%]) and diarrhea (34 patients [15%] vs 29 patients [13%]). Cabozantinib was discontinued due to AEs in 23 patients (10%) receiving Tela + Cabo and 33 patients (15%) receiving Pbo + Cabo. Conclusions and Relevance: In this randomized clinical trial, telaglenastat did not improve the efficacy of cabozantinib in metastatic RCC. Tela + Cabo was well tolerated with AEs consistent with the known risks of both agents. Trial Registration: ClinicalTrials.gov Identifier: NCT03428217.</w:t>
      </w:r>
    </w:p>
    <w:p xmlns:w="http://schemas.openxmlformats.org/wordprocessingml/2006/main">
      <w:r>
        <w:rPr>
          <w:b/>
        </w:rPr>
        <w:t>DOI</w:t>
      </w:r>
    </w:p>
    <w:p xmlns:w="http://schemas.openxmlformats.org/wordprocessingml/2006/main">
      <w:r>
        <w:t xml:space="preserve">  </w:t>
      </w:r>
      <w:r>
        <w:rPr/>
        <w:t xml:space="preserve">10.1001/jamaoncol.2022.3511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278</w:t>
      </w:r>
    </w:p>
    <w:p xmlns:w="http://schemas.openxmlformats.org/wordprocessingml/2006/main">
      <w:r>
        <w:rPr>
          <w:b/>
        </w:rPr>
        <w:t>TITLE</w:t>
      </w:r>
    </w:p>
    <w:p xmlns:w="http://schemas.openxmlformats.org/wordprocessingml/2006/main">
      <w:r>
        <w:t xml:space="preserve">  </w:t>
      </w:r>
      <w:r>
        <w:rPr>
          <w:b/>
          <w:sz w:val="28"/>
          <w:szCs w:val="28"/>
        </w:rPr>
        <w:t xml:space="preserve">MOLECULAR PREDICTORS OF IMMUNOTHERAPY EFFICACY IN LUNG SQUAMOUS-CELL CARCINOMA (LSCC): RESULTS FROM THE RANDOMIZED PROSPECTIVE SQUINT TRIAL</w:t>
      </w:r>
    </w:p>
    <w:p xmlns:w="http://schemas.openxmlformats.org/wordprocessingml/2006/main">
      <w:r>
        <w:rPr>
          <w:b/>
        </w:rPr>
        <w:t>SOURCE</w:t>
      </w:r>
    </w:p>
    <w:p xmlns:w="http://schemas.openxmlformats.org/wordprocessingml/2006/main">
      <w:r>
        <w:t xml:space="preserve">  </w:t>
      </w:r>
      <w:r>
        <w:rPr/>
        <w:t xml:space="preserve">Tumori (2022) 108:4 Supplement (5)</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Immunotherapy as single agent or in combination is the standard of care for metastatic non-small-cell lung cancer (NSCLC), including LSCC. The randomized, prospective, phase II SQUINT trial was designed to assesses the efficacy of nivolumab plus investigator-choice platinum-based chemotherapy (N-CT) versus the combination of nivolumab and ipilimumab (NI) in patients with advanced/metastatic LSCC. Material and methods: All eligible patients were randomly assigned to either NI (Arm A) or N-CT (Arm B). Nivolumab at the dose of 360 mg was administered every 3 weeks in combination with ipilimumab at the dose of 1 mg/kg every 6 weeks or investigator's choice platinum doublet (Arm B). The primary endpoint was overall survival (OS) at 12 months. Availability of an adequate tumor tissue obtained before trial enrolment was mandatory. Comprehensive genomic profiling of tumor samples was analyzed using the Vela Diagnostics' OncoKey SL 525 Plus Panel. This next-generation sequencing (NGS) assay covers 525 cancer-related genes and can also be used to assess pathogenic single-nucleotide variants (SNV) and multiple-nucleotide variants, gene fusions, splice variants, copy number variants (CNVs), MSI, TMB, and ten oncogenic pathogens. Results: From September 2017 to February 2022, a total of 91 patients were enrolled in the study, including 45 subjects assigned to NI and 46 to N-CT. With a median follow- up of 18 months, 1-year OS rate was 59.4% with NI and 56.7% with N-CT. Median OS and median PFS were 14.7 and 3.8 months in the NI arm and 12.9 and 6.3 months in the N-CT arm. Response rate was 24.4% with NI and 34.8% with N-CT. In the NI arm median OS was 13.9, not reached and 16.3 months in PD-L1 negative, PD-L1 low and PD-L1 high, respectively. In the N-CT arm median OS was 12.1, 13.8 and 11.7 months in PD-L1 negative, PD-L1 low and PD-L1 high, respectively. Biomarker analyses are ongoing and results are pending at the time of this analysis. Conclusions: Results of the SQUINT trial showed no difference between NI and N-CT for any clinical end-point. Correlative biomarker analyses will be presented at the meeting.</w:t>
      </w:r>
    </w:p>
    <w:p xmlns:w="http://schemas.openxmlformats.org/wordprocessingml/2006/main">
      <w:r>
        <w:rPr>
          <w:b/>
        </w:rPr>
        <w:t>DOI</w:t>
      </w:r>
    </w:p>
    <w:p xmlns:w="http://schemas.openxmlformats.org/wordprocessingml/2006/main">
      <w:r>
        <w:t xml:space="preserve">  </w:t>
      </w:r>
      <w:r>
        <w:rPr/>
        <w:t xml:space="preserve">10.1177/03008916221114500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279</w:t>
      </w:r>
    </w:p>
    <w:p xmlns:w="http://schemas.openxmlformats.org/wordprocessingml/2006/main">
      <w:r>
        <w:rPr>
          <w:b/>
        </w:rPr>
        <w:t>TITLE</w:t>
      </w:r>
    </w:p>
    <w:p xmlns:w="http://schemas.openxmlformats.org/wordprocessingml/2006/main">
      <w:r>
        <w:t xml:space="preserve">  </w:t>
      </w:r>
      <w:r>
        <w:rPr>
          <w:b/>
          <w:sz w:val="28"/>
          <w:szCs w:val="28"/>
        </w:rPr>
        <w:t xml:space="preserve">CLINICAL OUTCOME OF PATIENTS WITH NON-CLEAR METASTATIC RENAL CELL CARCINOMA TREATED WITH PEMBROLIZUMAB-AXITINIB COMBINATION. NEMESIA (NON CLEAR METASTATIC RENAL CELL CARCINOMA PEMBROLIZUMABAXITINIB) STUDY, A SUBGROUP ANALYSIS OF I-RARE OBSERVATIONAL STUDY (MEETURO 23A)</w:t>
      </w:r>
    </w:p>
    <w:p xmlns:w="http://schemas.openxmlformats.org/wordprocessingml/2006/main">
      <w:r>
        <w:rPr>
          <w:b/>
        </w:rPr>
        <w:t>SOURCE</w:t>
      </w:r>
    </w:p>
    <w:p xmlns:w="http://schemas.openxmlformats.org/wordprocessingml/2006/main">
      <w:r>
        <w:t xml:space="preserve">  </w:t>
      </w:r>
      <w:r>
        <w:rPr/>
        <w:t xml:space="preserve">Tumori (2022) 108:4 Supplement (94-95)</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Non-clear cell renal cell carcinoma (nccRCC) represents a heterogeneous histological group which amount 20-25% of RCC. nccRCC have limited therapeutic options due to their exclusion from phase III randomized trials. Therefore, the aim of this study was to investigate the efficacy of pembrolizumab- axitinib in chromophobe and xpapillary metastatic RCC patients enrolled in the I-RARE observational ongoing study (Meet-URO 23). Methods: Baseline characteristics, outcome data including progression-free survival (PFS) and toxicities were retrospectively collected from nccRCC pts treated in 12 Italian referral centers adhering to the Meet-Uro group, from December 2020 to April 2022. Only patients with cromophobe and papillary histology were considered eligible. Results: 25 eligible patients received pembrolizumab-axitinib as first-line treatment. 11/25 (44%) patients had cromophobe histology whereas 14/25 (56%) were classified as papillary RCC. Characteristic of patients are reported in table 1. The disease control rate was 86.3% (10/25 patients achieved stable disease and 9/25 patients obtained partial response: 5/9 papillary, 4/9 chromophobe). 2/25 (8%) patients were primary refractory. Median PFS was 10.8 months (95%CI 1.7-11.5). 7/25 (28%) patients interrupted the full treatment due to immune-related adverse events (irAEs) (G3 hepatitis (n=4), G3 hypophisitis (n=1), G2 pneumonia (n=1), G3 pancreatitis (n=1), whereas 2/25 (8%) patients interrupted axitinib only due to persistent G2 hand-foot syndrome or G2 hypertension. Conclusions: Pembrolizumab- axitinib could be an active option in papillary and cromophobe RCC.</w:t>
      </w:r>
    </w:p>
    <w:p xmlns:w="http://schemas.openxmlformats.org/wordprocessingml/2006/main">
      <w:r>
        <w:rPr>
          <w:b/>
        </w:rPr>
        <w:t>DOI</w:t>
      </w:r>
    </w:p>
    <w:p xmlns:w="http://schemas.openxmlformats.org/wordprocessingml/2006/main">
      <w:r>
        <w:t xml:space="preserve">  </w:t>
      </w:r>
      <w:r>
        <w:rPr/>
        <w:t xml:space="preserve">10.1177/03008916221114500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280</w:t>
      </w:r>
    </w:p>
    <w:p xmlns:w="http://schemas.openxmlformats.org/wordprocessingml/2006/main">
      <w:r>
        <w:rPr>
          <w:b/>
        </w:rPr>
        <w:t>TITLE</w:t>
      </w:r>
    </w:p>
    <w:p xmlns:w="http://schemas.openxmlformats.org/wordprocessingml/2006/main">
      <w:r>
        <w:t xml:space="preserve">  </w:t>
      </w:r>
      <w:r>
        <w:rPr>
          <w:b/>
          <w:sz w:val="28"/>
          <w:szCs w:val="28"/>
        </w:rPr>
        <w:t xml:space="preserve">LONG TERM FOLLOW-UP OF A PHASE I STUDY COMBINATIONS OF IPILIMUMAB, NIVOLUMAB AND BRENTUXIMAB VEDOTIN IN PATIENTS WITH RELAPSED/ REFRACTORY HODGKIN LYMPHOMA: A TRIAL OF THE ECOGACRIN RESEARCH GROUP (E4412: ARMS A-I)</w:t>
      </w:r>
    </w:p>
    <w:p xmlns:w="http://schemas.openxmlformats.org/wordprocessingml/2006/main">
      <w:r>
        <w:rPr>
          <w:b/>
        </w:rPr>
        <w:t>SOURCE</w:t>
      </w:r>
    </w:p>
    <w:p xmlns:w="http://schemas.openxmlformats.org/wordprocessingml/2006/main">
      <w:r>
        <w:t xml:space="preserve">  </w:t>
      </w:r>
      <w:r>
        <w:rPr/>
        <w:t xml:space="preserve">HemaSphere (2022) 6 Supplement 5 (46-47)</w:t>
      </w:r>
      <w:r>
        <w:rPr/>
        <w:t xml:space="preserve">. Date of Publication: 1 Oct 2022</w:t>
      </w:r>
    </w:p>
    <w:p xmlns:w="http://schemas.openxmlformats.org/wordprocessingml/2006/main">
      <w:r>
        <w:rPr>
          <w:b/>
        </w:rPr>
        <w:t>ABSTRACT</w:t>
      </w:r>
    </w:p>
    <w:p xmlns:w="http://schemas.openxmlformats.org/wordprocessingml/2006/main">
      <w:r>
        <w:t xml:space="preserve">  </w:t>
      </w:r>
      <w:r>
        <w:rPr/>
        <w:t xml:space="preserve">Background: E4412 is a Phase 1/2 ECOG-ACRIN sponsored study of the combinations of brentuximab (BV), nivolumab (N), and ipilimumab (I) in patients with R/R HL. Here we present the long-term safety and response data on the full cohort of patients treated in Phase 1 (Arms A-I). Methods: Patients with confirmed R/R HL were treated in sequential dose escalation cohorts using 3 + 3 design. Additional patients were enrolled in expansion cohorts. Dose limiting toxicity (DLT) was evaluated within the first cycle of therapy. Results: Between March 7, 2014, and Dec 28, 2017, 64 patients were enrolled; 3 patients were excluded due to ineligibility after enrolment. Thirty-five patients (57%) were refractory to their prior therapy; twenty- one (34%) had autologous stem cell transplant (SCT), 4 (6%) had prior alloSCT. Eight patients (13%) had prior BV. Safety: All 64 enrolled patients are included in the safety analysis. The most common (&gt;30%) treatment-related grade 1-2 AEs were: nausea, peripheral sensory neuropathy, diarrhea, fatigue, elevated liver transaminases, anemia, and rash. Grade 3+ rash was more common in BV-I, in 22% of 23 patients compared with 7% of 41 patients in the other groups. Grade 3-4 events occurred in ten (43%) patients on BV-I, three (16%) patients on BV-N, and 12 (55%) patients in the triplet group. Two (3%) patients had treatment related death, one on BV-N (pneumonitis) and one in the BV-N-I group (dyspnea). Response: The overall response rate (ORR) was 76% for BV-I, with a complete remission (CR) rate of 57%, for BV-N the ORR was 89% with a CR rate of 61% and for BV-N-I the ORR was 82% with a CR rate of 73%. The median follow-up (Q1, Q3) for PFS and OS is 2.24 (1.67, 2.72) years and 2.98 (2.83, 3.04) years. Duration of response (DOR) is 1.32 years for BV-I responders, not reached for BV-N and BV-N-I responders (Figure 1A). The median PFS is 1.1 years, NR, and 2.49 years for BV-I, BV-N and BV-N-I respectively (Figure 1B). The median OS has not been reached for any of the arms (Figure 1C). Conclusion: Long term data from the Phase 1 component of E4412 shows no late safety concerns, and significant durability of response in both N containing arms with median follow-up of nearly 3 years. Analysis of the impact of transplant and depth of response will be updated by the time of the meeting. Optimization of this strategy is ongoing in E4412, now a randomized phase 2 study comparing the doublet of BV-N to the triplet of BV-N-I. (Figure Presented).</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281</w:t>
      </w:r>
    </w:p>
    <w:p xmlns:w="http://schemas.openxmlformats.org/wordprocessingml/2006/main">
      <w:r>
        <w:rPr>
          <w:b/>
        </w:rPr>
        <w:t>TITLE</w:t>
      </w:r>
    </w:p>
    <w:p xmlns:w="http://schemas.openxmlformats.org/wordprocessingml/2006/main">
      <w:r>
        <w:t xml:space="preserve">  </w:t>
      </w:r>
      <w:r>
        <w:rPr>
          <w:b/>
          <w:sz w:val="28"/>
          <w:szCs w:val="28"/>
        </w:rPr>
        <w:t xml:space="preserve">Efficacy of long-term extended nursing services combined with atezolizumab in patients with bladder cancer after endoscopic bladder resection</w:t>
      </w:r>
    </w:p>
    <w:p xmlns:w="http://schemas.openxmlformats.org/wordprocessingml/2006/main">
      <w:r>
        <w:rPr>
          <w:b/>
        </w:rPr>
        <w:t>SOURCE</w:t>
      </w:r>
    </w:p>
    <w:p xmlns:w="http://schemas.openxmlformats.org/wordprocessingml/2006/main">
      <w:r>
        <w:t xml:space="preserve">  </w:t>
      </w:r>
      <w:r>
        <w:rPr/>
        <w:t xml:space="preserve">Medicine (United States) (2022) 101:38 (E30690)</w:t>
      </w:r>
      <w:r>
        <w:rPr/>
        <w:t xml:space="preserve">. Date of Publication: 23 Sep 2022</w:t>
      </w:r>
    </w:p>
    <w:p xmlns:w="http://schemas.openxmlformats.org/wordprocessingml/2006/main">
      <w:r>
        <w:rPr>
          <w:b/>
        </w:rPr>
        <w:t>ABSTRACT</w:t>
      </w:r>
    </w:p>
    <w:p xmlns:w="http://schemas.openxmlformats.org/wordprocessingml/2006/main">
      <w:r>
        <w:t xml:space="preserve">  </w:t>
      </w:r>
      <w:r>
        <w:rPr/>
        <w:t xml:space="preserve">Background: Nursing has been reported to effectively ameliorate physical movement, significantly decrease postoperative complications, and markedly improve the quality of life in patients with bladder cancer after endoscopic bladder resection. Atezolizumab (ATZ) has been approved as effective therapy for patients with bladder cancer. This study was aimed to assess the efficacy of long-term extended nursing services combined with ATZ in patients with bladder cancer after endoscopic bladder resection. Methods: A total of one 126 patients diagnosed with bladder cancer underwent endoscopic bladder resection were recruited in this study. Patients were randomly allocated into the long-term conventional nursing plus atezolizumab (LTCN-ATZ) (n = 60) and long-term extended nursing services plus atezolizumab (LTENS-ATZ) groups (n = 66). The renal function, physical movement, postoperative complications, the quality of life, survival, and recurrence were examined in patients in LTCN-ATZ and LTENS-ATZ groups during 36-month follow up. Results: Data in the current study demonstrated that the renal function, quality of life, satisfaction anxiety and depression for LTENS-ATZ group was significantly improved compared with that of LTCN-ATZ group. The occurrence rate was significantly lower, and the length of hospital stay was shorter for LTENS-ATZ than that of LTCN-ATZ group. Outcomes demonstrated that LTENS-ATZ increased survival and decreased the occurrence compared to those patients in LTENS-ATZ group. Conclusion: In conclusion, outcomes in this study indicate that LTENS-ATZ improves renal function, and quality of life and prognosis in patients with bladder cancer after endoscopic bladder resection.</w:t>
      </w:r>
    </w:p>
    <w:p xmlns:w="http://schemas.openxmlformats.org/wordprocessingml/2006/main">
      <w:r>
        <w:rPr>
          <w:b/>
        </w:rPr>
        <w:t>DOI</w:t>
      </w:r>
    </w:p>
    <w:p xmlns:w="http://schemas.openxmlformats.org/wordprocessingml/2006/main">
      <w:r>
        <w:t xml:space="preserve">  </w:t>
      </w:r>
      <w:r>
        <w:rPr/>
        <w:t xml:space="preserve">10.1097/MD.0000000000030690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282</w:t>
      </w:r>
    </w:p>
    <w:p xmlns:w="http://schemas.openxmlformats.org/wordprocessingml/2006/main">
      <w:r>
        <w:rPr>
          <w:b/>
        </w:rPr>
        <w:t>TITLE</w:t>
      </w:r>
    </w:p>
    <w:p xmlns:w="http://schemas.openxmlformats.org/wordprocessingml/2006/main">
      <w:r>
        <w:t xml:space="preserve">  </w:t>
      </w:r>
      <w:r>
        <w:rPr>
          <w:b/>
          <w:sz w:val="28"/>
          <w:szCs w:val="28"/>
        </w:rPr>
        <w:t xml:space="preserve">Baseline Serum Autoantibody Signatures Predict Recurrence and Toxicity in Melanoma Patients Receiving Adjuvant Immune Checkpoint Blockade</w:t>
      </w:r>
    </w:p>
    <w:p xmlns:w="http://schemas.openxmlformats.org/wordprocessingml/2006/main">
      <w:r>
        <w:rPr>
          <w:b/>
        </w:rPr>
        <w:t>SOURCE</w:t>
      </w:r>
    </w:p>
    <w:p xmlns:w="http://schemas.openxmlformats.org/wordprocessingml/2006/main">
      <w:r>
        <w:t xml:space="preserve">  </w:t>
      </w:r>
      <w:r>
        <w:rPr/>
        <w:t xml:space="preserve">Clinical Cancer Research (2022) 28:18 (4121-4130)</w:t>
      </w:r>
      <w:r>
        <w:rPr/>
        <w:t xml:space="preserve">. Date of Publication: 15 Sep 2022</w:t>
      </w:r>
    </w:p>
    <w:p xmlns:w="http://schemas.openxmlformats.org/wordprocessingml/2006/main">
      <w:r>
        <w:rPr>
          <w:b/>
        </w:rPr>
        <w:t>ABSTRACT</w:t>
      </w:r>
    </w:p>
    <w:p xmlns:w="http://schemas.openxmlformats.org/wordprocessingml/2006/main">
      <w:r>
        <w:t xml:space="preserve">  </w:t>
      </w:r>
      <w:r>
        <w:rPr/>
        <w:t xml:space="preserve">Purpose: Adjuvant immunotherapy produces durable benefit for patients with resected melanoma, but many develop recurrence and/or immune-related adverse events (irAE). We investigated whether baseline serum autoantibody (autoAb) signatures predicted recurrence and severe toxicity in patients treated with adjuvant nivolumab, ipilimumab, or ipilimumab plus nivolumab. Experimental Design: This study included 950 patients: 565 from CheckMate 238 (408 ipilimumab versus 157 nivolumab) and 385 from CheckMate 915 (190 nivolumab versus 195 ipilimumab plus nivolumab). Serum autoAbs were profiled using the HuProt Human Proteome Microarray v4.0 (CDI Laboratories, Mayaguez, PR). Analysis of baseline differentially expressed autoAbs was followed by recurrence and severe toxicity signature building for each regimen, testing of the signatures, and additional independent validation for nivolumab using patients from CheckMate 915. Results: In the nivolumab independent validation cohort, high recurrence score predicted significantly worse recurrence-free survival [RFS; adjusted HR (aHR), 3.60; 95% confidence interval (CI), 1.98-6.55], and outperformed a model composed of clinical variables including PD-L1 expression (P &lt; 0.001). Severe toxicity score was a significant predictor of severe irAEs (aHR, 13.53; 95% CI, 2.59-86.65). In the ipilimumab test cohort, high recurrence score was associated with significantly worse RFS (aHR, 3.21; 95% CI, 1.38-7.45) and severe toxicity score significantly predicted severe irAEs (aHR, 11.04; 95% CI, 3.84-37.25). In the ipilimumab plus nivolumab test cohort, high autoAb recurrence score was associated with significantly worse RFS (aHR, 6.45; 95% CI, 1.48-28.02), and high severe toxicity score was significantly associated with severe irAEs (aHR, 23.44; 95% CI, 4.10-212.50). Conclusions: Baseline serum autoAb signatures predicted recurrence and severe toxicity in patients treated with adjuvant immunotherapy. Prospective testing of the signatures that include datasets with longer follow-up and rare but more severe toxicities will help determine their generalizability and potential clinical utility.</w:t>
      </w:r>
    </w:p>
    <w:p xmlns:w="http://schemas.openxmlformats.org/wordprocessingml/2006/main">
      <w:r>
        <w:rPr>
          <w:b/>
        </w:rPr>
        <w:t>DOI</w:t>
      </w:r>
    </w:p>
    <w:p xmlns:w="http://schemas.openxmlformats.org/wordprocessingml/2006/main">
      <w:r>
        <w:t xml:space="preserve">  </w:t>
      </w:r>
      <w:r>
        <w:rPr/>
        <w:t xml:space="preserve">10.1158/1078-0432.CCR-22-0404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283</w:t>
      </w:r>
    </w:p>
    <w:p xmlns:w="http://schemas.openxmlformats.org/wordprocessingml/2006/main">
      <w:r>
        <w:rPr>
          <w:b/>
        </w:rPr>
        <w:t>TITLE</w:t>
      </w:r>
    </w:p>
    <w:p xmlns:w="http://schemas.openxmlformats.org/wordprocessingml/2006/main">
      <w:r>
        <w:t xml:space="preserve">  </w:t>
      </w:r>
      <w:r>
        <w:rPr>
          <w:b/>
          <w:sz w:val="28"/>
          <w:szCs w:val="28"/>
        </w:rPr>
        <w:t xml:space="preserve">Safety and efficacy of first-line nivolumab plus ipilimumab alternating with nivolumab monotherapy in patients with advanced renal cell carcinoma: The non-randomised, open-label, phase IIIb/IV CheckMate 920 trial</w:t>
      </w:r>
    </w:p>
    <w:p xmlns:w="http://schemas.openxmlformats.org/wordprocessingml/2006/main">
      <w:r>
        <w:rPr>
          <w:b/>
        </w:rPr>
        <w:t>SOURCE</w:t>
      </w:r>
    </w:p>
    <w:p xmlns:w="http://schemas.openxmlformats.org/wordprocessingml/2006/main">
      <w:r>
        <w:t xml:space="preserve">  </w:t>
      </w:r>
      <w:r>
        <w:rPr/>
        <w:t xml:space="preserve">BMJ Open (2022) 12:9 Article Number: e058396</w:t>
      </w:r>
      <w:r>
        <w:rPr/>
        <w:t xml:space="preserve">. Date of Publication: 14 Sep 2022</w:t>
      </w:r>
    </w:p>
    <w:p xmlns:w="http://schemas.openxmlformats.org/wordprocessingml/2006/main">
      <w:r>
        <w:rPr>
          <w:b/>
        </w:rPr>
        <w:t>ABSTRACT</w:t>
      </w:r>
    </w:p>
    <w:p xmlns:w="http://schemas.openxmlformats.org/wordprocessingml/2006/main">
      <w:r>
        <w:t xml:space="preserve">  </w:t>
      </w:r>
      <w:r>
        <w:rPr/>
        <w:t xml:space="preserve">Objectives The non-randomised, open-label, phase IIIb/IV multicohort CheckMate 920 trial explored the safety and efficacy with a less frequent, but continual nivolumab plus ipilimumab (NIVO+IPI) dosing regimen (cohort 1) to determine whether this modification could potentially retain efficacy benefits while improving on the manageable safety profile previously observed with this combination in patients with advanced renal cell carcinoma (aRCC). Setting Patients were enrolled from 48 largely community-based sites in the USA. Participants 106 patients with previously untreated, predominantly clear cell aRCC received treatment. Interventions Patients received NIVO 6 mg/kg plus IPI 1 mg/kg on day 1 of the first week of each 8-week cycle; the combination alternated with NIVO 480 mg monotherapy on day 1 of the fifth week of each 8-week cycle. Treatment continued until disease progression, unacceptable toxicity, withdrawal of consent or study end. The maximum treatment duration was 2 years. The primary endpoint was the incidence of high-grade (grade 3/4 and grade 5) immune-mediated adverse events (IMAEs) within 100 days of the last dose. Select secondary endpoints included time to onset and resolution of high-grade IMAEs, progression-free survival (PFS) and objective response rate (ORR). The incidence of treatment-related adverse events and the overall survival (OS) were the exploratory endpoints. Results The most common grade 3/4 IMAEs were diarrhoea/colitis (7.5%) and rash (6.6%) and no grade 5 IMAEs occurred, with a minimum follow-up of 28.5 months. The median PFS was 4.8 (95% CI 3.0 to 8.3) months, the ORR in evaluable patients (n=96) was 34.4% (95% CI 25.0 to 44.8), and the median OS was not reached (95% CI 24.8 months to not estimable). Conclusions While no new safety signals were reported with less frequent, but continual NIVO+IPI dosing in CheckMate 920, the modified regimen was not associated with clinical benefits relative to the approved NIVO+IPI dose. These results support the continued use of the currently approved NIVO+IPI combination dosing schedule for patients with aRCC. Trial registration number NCT02982954.</w:t>
      </w:r>
    </w:p>
    <w:p xmlns:w="http://schemas.openxmlformats.org/wordprocessingml/2006/main">
      <w:r>
        <w:rPr>
          <w:b/>
        </w:rPr>
        <w:t>DOI</w:t>
      </w:r>
    </w:p>
    <w:p xmlns:w="http://schemas.openxmlformats.org/wordprocessingml/2006/main">
      <w:r>
        <w:t xml:space="preserve">  </w:t>
      </w:r>
      <w:r>
        <w:rPr/>
        <w:t xml:space="preserve">10.1136/bmjopen-2021-058396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284</w:t>
      </w:r>
    </w:p>
    <w:p xmlns:w="http://schemas.openxmlformats.org/wordprocessingml/2006/main">
      <w:r>
        <w:rPr>
          <w:b/>
        </w:rPr>
        <w:t>TITLE</w:t>
      </w:r>
    </w:p>
    <w:p xmlns:w="http://schemas.openxmlformats.org/wordprocessingml/2006/main">
      <w:r>
        <w:t xml:space="preserve">  </w:t>
      </w:r>
      <w:r>
        <w:rPr>
          <w:b/>
          <w:sz w:val="28"/>
          <w:szCs w:val="28"/>
        </w:rPr>
        <w:t xml:space="preserve">Safety and efficacy of nivolumab compared with other regimens in patients with melanoma: A network meta-analysis</w:t>
      </w:r>
    </w:p>
    <w:p xmlns:w="http://schemas.openxmlformats.org/wordprocessingml/2006/main">
      <w:r>
        <w:rPr>
          <w:b/>
        </w:rPr>
        <w:t>SOURCE</w:t>
      </w:r>
    </w:p>
    <w:p xmlns:w="http://schemas.openxmlformats.org/wordprocessingml/2006/main">
      <w:r>
        <w:t xml:space="preserve">  </w:t>
      </w:r>
      <w:r>
        <w:rPr/>
        <w:t xml:space="preserve">Medicine (United States) (2022) 101:35 (E29390)</w:t>
      </w:r>
      <w:r>
        <w:rPr/>
        <w:t xml:space="preserve">. Date of Publication: 2 Sep 2022</w:t>
      </w:r>
    </w:p>
    <w:p xmlns:w="http://schemas.openxmlformats.org/wordprocessingml/2006/main">
      <w:r>
        <w:rPr>
          <w:b/>
        </w:rPr>
        <w:t>ABSTRACT</w:t>
      </w:r>
    </w:p>
    <w:p xmlns:w="http://schemas.openxmlformats.org/wordprocessingml/2006/main">
      <w:r>
        <w:t xml:space="preserve">  </w:t>
      </w:r>
      <w:r>
        <w:rPr/>
        <w:t xml:space="preserve">Background: Melanoma is a cancerous tumor that develops from melanocytes in the epidermal basal layer of the skin. It is a fatal skin cancer and the third most common kind of cutaneous tumor. We aim to evaluate the effect of nivolumab in melanoma patients compared with other regimens Methods: This meta-analysis included only clinical trials, both randomized and nonrandomized. The main outcomes of interest were the response to treatment, overall survival (OS), progression-free survival, and adverse events. Results: The overall effect estimates favored nivolumab group over the combination of nivolumab plus ipilimumab (HR 3.06, 95% CI 1.70-5.49) and chemotherapy group (HR 3.58, 95% CI 1.63-7.84) after 1 year. Compared to chemotherapy, nivolumab had lower rates of adverse events. Conclusion: Nivolumab monotherapy yields high progression-free survival rates and has the same efficacy when combined with ipilimumab in a 1-year OS. However, after 2 and 3 years of follow-up, the combined regimen has more OS rates.</w:t>
      </w:r>
    </w:p>
    <w:p xmlns:w="http://schemas.openxmlformats.org/wordprocessingml/2006/main">
      <w:r>
        <w:rPr>
          <w:b/>
        </w:rPr>
        <w:t>DOI</w:t>
      </w:r>
    </w:p>
    <w:p xmlns:w="http://schemas.openxmlformats.org/wordprocessingml/2006/main">
      <w:r>
        <w:t xml:space="preserve">  </w:t>
      </w:r>
      <w:r>
        <w:rPr/>
        <w:t xml:space="preserve">10.1097/MD.0000000000029390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285</w:t>
      </w:r>
    </w:p>
    <w:p xmlns:w="http://schemas.openxmlformats.org/wordprocessingml/2006/main">
      <w:r>
        <w:rPr>
          <w:b/>
        </w:rPr>
        <w:t>TITLE</w:t>
      </w:r>
    </w:p>
    <w:p xmlns:w="http://schemas.openxmlformats.org/wordprocessingml/2006/main">
      <w:r>
        <w:t xml:space="preserve">  </w:t>
      </w:r>
      <w:r>
        <w:rPr>
          <w:b/>
          <w:sz w:val="28"/>
          <w:szCs w:val="28"/>
        </w:rPr>
        <w:t xml:space="preserve">Sintilimab plus bevacizumab biosimilar IBI305 and chemotherapy for patients with EGFR-mutated non-squamous non-small-cell lung cancer who progressed on EGFR tyrosine-kinase inhibitor therapy (ORIENT-31): first interim results from a randomised, double-blind, multicentre, phase 3 trial</w:t>
      </w:r>
    </w:p>
    <w:p xmlns:w="http://schemas.openxmlformats.org/wordprocessingml/2006/main">
      <w:r>
        <w:rPr>
          <w:b/>
        </w:rPr>
        <w:t>SOURCE</w:t>
      </w:r>
    </w:p>
    <w:p xmlns:w="http://schemas.openxmlformats.org/wordprocessingml/2006/main">
      <w:r>
        <w:t xml:space="preserve">  </w:t>
      </w:r>
      <w:r>
        <w:rPr/>
        <w:t xml:space="preserve">The Lancet Oncology (2022) 23:9 (1167-1179)</w:t>
      </w:r>
      <w:r>
        <w:rPr/>
        <w:t xml:space="preserve">. Date of Publication: 1 Sep 2022</w:t>
      </w:r>
    </w:p>
    <w:p xmlns:w="http://schemas.openxmlformats.org/wordprocessingml/2006/main">
      <w:r>
        <w:rPr>
          <w:b/>
        </w:rPr>
        <w:t>ABSTRACT</w:t>
      </w:r>
    </w:p>
    <w:p xmlns:w="http://schemas.openxmlformats.org/wordprocessingml/2006/main">
      <w:r>
        <w:t xml:space="preserve">  </w:t>
      </w:r>
      <w:r>
        <w:rPr/>
        <w:t xml:space="preserve">Background: VEGF inhibitors can enhance the efficacy of immunotherapy. However, despite high initial response rates, almost all patients eventually develop treatment resistance to EGFR tyrosine-kinase inhibitors. We aimed to evaluate the efficacy and safety of sintilimab with or without IBI305 plus pemetrexed and cisplatin, compared with pemetrexed and cisplatin alone, for the treatment of patients with locally advanced or metastatic EGFR-mutated non-small-cell lung cancer (NSCLC) who had disease progression after receiving EGFR tyrosine-kinase inhibitor therapy. Methods: This randomised, double-blind, multicentre, phase 3 trial was conducted at 52 hospitals in China. Eligible participants were adults aged 18–75 years with locally advanced or metastatic NSCLC and EGFR</w:t>
      </w:r>
      <w:r>
        <w:rPr>
          <w:vertAlign w:val="superscript"/>
        </w:rPr>
        <w:t xml:space="preserve">mut</w:t>
      </w:r>
      <w:r>
        <w:rPr/>
        <w:t xml:space="preserve"> who progressed after receiving a EGFR tyrosine-kinase inhibitor, had an Eastern Cooperative Oncology Group performance status of 0 or 1 with at least one measurable lesion, and an estimated life expectancy of at least 3 months. Participants were randomly assigned (1:1:1) to receive sintilimab (200 mg) plus IBI305 (15 mg/kg) plus pemetrexed (500 mg/m</w:t>
      </w:r>
      <w:r>
        <w:rPr>
          <w:vertAlign w:val="superscript"/>
        </w:rPr>
        <w:t xml:space="preserve">2</w:t>
      </w:r>
      <w:r>
        <w:rPr/>
        <w:t xml:space="preserve">) and cisplatin (75 mg/m</w:t>
      </w:r>
      <w:r>
        <w:rPr>
          <w:vertAlign w:val="superscript"/>
        </w:rPr>
        <w:t xml:space="preserve">2</w:t>
      </w:r>
      <w:r>
        <w:rPr/>
        <w:t xml:space="preserve">), sintilimab plus pemetrexed and cisplatin, or pemetrexed and cisplatin (chemotherapy alone) using block randomisation with stratification according to sex and presence or absence of brain metastases. All study drugs were administered intravenously on day 1 of each cycle, once every 3 weeks. Except for cisplatin, which was only given in the first four cycles, treatment was given for 24 months or until disease progression, intolerable toxic effects, withdrawal of consent, death, or other protocol-specified conditions, whichever occurred first. The primary endpoint was progression-free survival in the intention-to-treat population. We herein report the first planned interim analysis, with progression-free survival results for the comparison between sintilimab plus IBI305 plus chemotherapy versus chemotherapy alone. The progression-free survival results for the sintilimab plus pemetrexed and cisplatin group are immature and not reported here. This study is registered with ClinicalTrials.gov, NCT03802240 (recruiting). Findings: Between July 11, 2019, and July 31, 2021, 936 patients were screened and 444 were randomly assigned (148 to the sintilimab plus IBI305 plus chemotherapy group, 145 to the sintilimab plus chemotherapy group, and 151 to the chemotherapy alone group). Data cutoff for this interim analysis was July 31, 2021. After a median follow-up of 9·8 months (IQR 4·4–13·3), progression-free survival was significantly longer in the sintilimab plus IBI305 plus chemotherapy group versus the chemotherapy alone group (median 6·9 months [95% CI 6·0–9.3] vs 4·3 months [4·1–5·4]; hazard ratio 0·46 [0·34–0·64]; p&lt;0·0001). The most common grade 3 or 4 treatment-related adverse events were decreased neutrophil count (30 [20%] in the sintilimab plus IBI305 plus chemotherapy group vs 26 [18%] in the sintilimab plus chemotherapy group vs 27 [18%] in the chemotherapy alone group), decreased white blood cell count (17 [11%] vs 12 [8%] vs 13 [9%]), and anaemia (18 [12%] vs ten [7%] vs 15 [10%]). Potentially treatment-related deaths occurred in six patients (intestinal obstruction, gastrointestinal haemorrhage, and myelosuppression in one patient each, and three deaths of unknown cause) in the sintilimab plus IBI305 plus chemotherapy group, and in one patient in the chemotherapy alone group (unknown cause). Interpretation: In this interim analysis, sintilimab plus IBI305 plus cisplatin and pemetrexed was generally efficacious and well tolerated in patients with EGFR-mutated NSCLC who progressed after receiving EGFR tyrosine-kinase inhibitor therapy. Funding: Innovent Biologics and the National Natural Science Foundation of China.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10.1016/S1470-2045(22)00382-5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286</w:t>
      </w:r>
    </w:p>
    <w:p xmlns:w="http://schemas.openxmlformats.org/wordprocessingml/2006/main">
      <w:r>
        <w:rPr>
          <w:b/>
        </w:rPr>
        <w:t>TITLE</w:t>
      </w:r>
    </w:p>
    <w:p xmlns:w="http://schemas.openxmlformats.org/wordprocessingml/2006/main">
      <w:r>
        <w:t xml:space="preserve">  </w:t>
      </w:r>
      <w:r>
        <w:rPr>
          <w:b/>
          <w:sz w:val="28"/>
          <w:szCs w:val="28"/>
        </w:rPr>
        <w:t xml:space="preserve">Pembrolizumab versus placebo as post-nephrectomy adjuvant therapy for clear cell renal cell carcinoma (KEYNOTE-564): 30-month follow-up analysis of a multicentre, randomised, double-blind, placebo-controlled, phase 3 trial</w:t>
      </w:r>
    </w:p>
    <w:p xmlns:w="http://schemas.openxmlformats.org/wordprocessingml/2006/main">
      <w:r>
        <w:rPr>
          <w:b/>
        </w:rPr>
        <w:t>SOURCE</w:t>
      </w:r>
    </w:p>
    <w:p xmlns:w="http://schemas.openxmlformats.org/wordprocessingml/2006/main">
      <w:r>
        <w:t xml:space="preserve">  </w:t>
      </w:r>
      <w:r>
        <w:rPr/>
        <w:t xml:space="preserve">The Lancet Oncology (2022) 23:9 (1133-1144)</w:t>
      </w:r>
      <w:r>
        <w:rPr/>
        <w:t xml:space="preserve">. Date of Publication: 1 Sep 2022</w:t>
      </w:r>
    </w:p>
    <w:p xmlns:w="http://schemas.openxmlformats.org/wordprocessingml/2006/main">
      <w:r>
        <w:rPr>
          <w:b/>
        </w:rPr>
        <w:t>ABSTRACT</w:t>
      </w:r>
    </w:p>
    <w:p xmlns:w="http://schemas.openxmlformats.org/wordprocessingml/2006/main">
      <w:r>
        <w:t xml:space="preserve">  </w:t>
      </w:r>
      <w:r>
        <w:rPr/>
        <w:t xml:space="preserve">Background: The first interim analysis of the KEYNOTE-564 study showed improved disease-free survival with adjuvant pembrolizumab compared with placebo after surgery in patients with clear cell renal cell carcinoma at an increased risk of recurrence. The analysis reported here, with an additional 6 months of follow-up, was designed to assess longer-term efficacy and safety of pembrolizumab versus placebo, as well as additional secondary and exploratory endpoints. Methods: In the multicentre, randomised, double-blind, placebo-controlled, phase 3 KEYNOTE-564 trial, adults aged 18 years or older with clear cell renal cell carcinoma with an increased risk of recurrence were enrolled at 213 hospitals and cancer centres in North America, South America, Europe, Asia, and Australia. Eligible participants had an Eastern Cooperative Oncology Group performance status of 0 or 1, had undergone nephrectomy 12 weeks or less before randomisation, and had not received previous systemic therapy for advanced renal cell carcinoma. Participants were randomly assigned (1:1) via central permuted block randomisation (block size of four) to receive pembrolizumab 200 mg or placebo intravenously every 3 weeks for up to 17 cycles. Randomisation was stratified by metastatic disease status (M0 vs M1), and the M0 group was further stratified by ECOG performance status and geographical region. All participants and investigators involved in study treatment administration were masked to the treatment group assignment. The primary endpoint was disease-free survival by investigator assessment in the intention-to-treat population (all participants randomly assigned to a treatment). Safety was assessed in the safety population, comprising all participants who received at least one dose of pembrolizumab or placebo. As the primary endpoint was met at the first interim analysis, updated data are reported without p values. This study is ongoing, but no longer recruiting, and is registered with ClinicalTrials.gov, NCT03142334. Findings: Between June 30, 2017, and Sept 20, 2019, 994 participants were assigned to receive pembrolizumab (n=496) or placebo (n=498). Median follow-up, defined as the time from randomisation to data cutoff (June 14, 2021), was 30·1 months (IQR 25·7–36·7). Disease-free survival was better with pembrolizumab compared with placebo (HR 0·63 [95% CI 0·50–0·80]). Median disease-free survival was not reached in either group. The most common all-cause grade 3–4 adverse events were hypertension (in 14 [3%] of 496 participants) and increased alanine aminotransferase (in 11 [2%]) in the pembrolizumab group, and hypertension (in 13 [3%] of 498 participants) in the placebo group. Serious adverse events attributed to study treatment occurred in 59 (12%) participants in the pembrolizumab group and one (&lt;1%) participant in the placebo group. No deaths were attributed to pembrolizumab. Interpretation: Updated results from KEYNOTE-564 support the use of adjuvant pembrolizumab monotherapy as a standard of care for participants with renal cell carcinoma with an increased risk of recurrence after nephrectomy. Funding: Merck Sharp &amp; Dohme LLC, a subsidiary of Merck &amp; Co, Inc, Rahway, NJ, USA.</w:t>
      </w:r>
    </w:p>
    <w:p xmlns:w="http://schemas.openxmlformats.org/wordprocessingml/2006/main">
      <w:r>
        <w:rPr>
          <w:b/>
        </w:rPr>
        <w:t>DOI</w:t>
      </w:r>
    </w:p>
    <w:p xmlns:w="http://schemas.openxmlformats.org/wordprocessingml/2006/main">
      <w:r>
        <w:t xml:space="preserve">  </w:t>
      </w:r>
      <w:r>
        <w:rPr/>
        <w:t xml:space="preserve">10.1016/S1470-2045(22)00487-9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287</w:t>
      </w:r>
    </w:p>
    <w:p xmlns:w="http://schemas.openxmlformats.org/wordprocessingml/2006/main">
      <w:r>
        <w:rPr>
          <w:b/>
        </w:rPr>
        <w:t>TITLE</w:t>
      </w:r>
    </w:p>
    <w:p xmlns:w="http://schemas.openxmlformats.org/wordprocessingml/2006/main">
      <w:r>
        <w:t xml:space="preserve">  </w:t>
      </w:r>
      <w:r>
        <w:rPr>
          <w:b/>
          <w:sz w:val="28"/>
          <w:szCs w:val="28"/>
        </w:rPr>
        <w:t xml:space="preserve">EP10.01-006 Differences In Toxicity Among Platinum-Based Combinations As Reported By Non-Small Cell Lung Cancer (NSCLC) Patients</w:t>
      </w:r>
    </w:p>
    <w:p xmlns:w="http://schemas.openxmlformats.org/wordprocessingml/2006/main">
      <w:r>
        <w:rPr>
          <w:b/>
        </w:rPr>
        <w:t>SOURCE</w:t>
      </w:r>
    </w:p>
    <w:p xmlns:w="http://schemas.openxmlformats.org/wordprocessingml/2006/main">
      <w:r>
        <w:t xml:space="preserve">  </w:t>
      </w:r>
      <w:r>
        <w:rPr/>
        <w:t xml:space="preserve">Journal of Thoracic Oncology (2022) 17:9 Supplement (S502-S503)</w:t>
      </w:r>
      <w:r>
        <w:rPr/>
        <w:t xml:space="preserve">. Date of Publication: 1 Sep 2022</w:t>
      </w:r>
    </w:p>
    <w:p xmlns:w="http://schemas.openxmlformats.org/wordprocessingml/2006/main">
      <w:r>
        <w:t xml:space="preserve">  </w:t>
      </w:r>
      <w:r>
        <w:rPr/>
        <w:t xml:space="preserve">Proceedings of the American Society for Radiation Oncology 64th Annual Meeting, Book Series Title:</w:t>
      </w:r>
    </w:p>
    <w:p xmlns:w="http://schemas.openxmlformats.org/wordprocessingml/2006/main">
      <w:r>
        <w:rPr>
          <w:b/>
        </w:rPr>
        <w:t>ABSTRACT</w:t>
      </w:r>
    </w:p>
    <w:p xmlns:w="http://schemas.openxmlformats.org/wordprocessingml/2006/main">
      <w:r>
        <w:t xml:space="preserve">  </w:t>
      </w:r>
      <w:r>
        <w:rPr/>
        <w:t xml:space="preserve">Introduction: Platinum-based combinations constitute the backbone of chemotherapy in NSCLC. Furthermore, the regimens resulting from the addition of immunotherapy are considered the state of the art in treating advanced disease. Different platinum analogues are considered to exhibit similar activity; however, toxicity may differ. In an effort to identify these differences, we collected NSCLC patients’ reported data on side-effects. Methods: Lung cancer patients using the CareAcross personalised and multilingual online support platforms from 8 countries (in the Americas, Europe and Asia) report their diagnoses, biomarkers, treatments, comorbidities, side-effects, among other data, through structured questionnaires. Treatments and side-effect data get reported by selecting among specific options. As of March 2022, a total of 845 patients had reported treatment regimens, and responded to the side-effects questionnaire at least once. The analysis focused on treatment combinations with options considered at clinicians’ discretion. Results: Most of the treatment combinations analysed exhibited similar safety profiles. Patterns of differences were identified between combinations that included cisplatin vs carboplatin, across the 9 most common side-effects. Pembrolizumab combinations included cisplatin vs carboplatin in 31 vs 37 patients, respectively. Among these, patients receiving cisplatin generally reported the least side-effects. Specifically, the frequency of toxicity reported for pembrolizumab-cisplatin based combinations was lower for the following side-effects: fatigue, breathlessness, sleeping problems, rash &amp; dry skin, dry mouth, constipation, food taste issues and appetite loss. The only exception was cough. Pemetrexed combinations included cisplatin vs carboplatin in 56 vs 49 patients, respectively. In general, the least side-effects were reported by patients on cisplatin- compared to carboplatin-based treatment: fatigue, breathlessness, sleeping problems, dry mouth, constipation, food taste issues and appetite loss. However, cisplatin reportedly led to marginally more cough, and rash &amp; dry skin. (Please refer to the below Table for reported incidence rates.) [Formula presented] Conclusions: Real world data from patient-reported outcomes of toxicity indicate that cisplatin-based combinations are better tolerated than carboplatin-based ones. These findings may guide more personalised treatment decisions, incorporating patient status, preferences, comorbidities and other factors. Prospective randomised clinical studies with larger patient populations can lead to more substantial evidence bases. Keywords: immunotherapy, platinum, toxicity</w:t>
      </w:r>
    </w:p>
    <w:p xmlns:w="http://schemas.openxmlformats.org/wordprocessingml/2006/main">
      <w:r>
        <w:rPr>
          <w:b/>
        </w:rPr>
        <w:t>DOI</w:t>
      </w:r>
    </w:p>
    <w:p xmlns:w="http://schemas.openxmlformats.org/wordprocessingml/2006/main">
      <w:r>
        <w:t xml:space="preserve">  </w:t>
      </w:r>
      <w:r>
        <w:rPr/>
        <w:t xml:space="preserve">10.1016/j.jtho.2022.07.883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288</w:t>
      </w:r>
    </w:p>
    <w:p xmlns:w="http://schemas.openxmlformats.org/wordprocessingml/2006/main">
      <w:r>
        <w:rPr>
          <w:b/>
        </w:rPr>
        <w:t>TITLE</w:t>
      </w:r>
    </w:p>
    <w:p xmlns:w="http://schemas.openxmlformats.org/wordprocessingml/2006/main">
      <w:r>
        <w:t xml:space="preserve">  </w:t>
      </w:r>
      <w:r>
        <w:rPr>
          <w:b/>
          <w:sz w:val="28"/>
          <w:szCs w:val="28"/>
        </w:rPr>
        <w:t xml:space="preserve">EP14.01-022 Immune Thrombocytopenia in a Patient with Large Cell Neuroendocrine Carcinoma Under Dual Immune Checkpoint Inhibition</w:t>
      </w:r>
    </w:p>
    <w:p xmlns:w="http://schemas.openxmlformats.org/wordprocessingml/2006/main">
      <w:r>
        <w:rPr>
          <w:b/>
        </w:rPr>
        <w:t>SOURCE</w:t>
      </w:r>
    </w:p>
    <w:p xmlns:w="http://schemas.openxmlformats.org/wordprocessingml/2006/main">
      <w:r>
        <w:t xml:space="preserve">  </w:t>
      </w:r>
      <w:r>
        <w:rPr/>
        <w:t xml:space="preserve">Journal of Thoracic Oncology (2022) 17:9 Supplement (S535)</w:t>
      </w:r>
      <w:r>
        <w:rPr/>
        <w:t xml:space="preserve">. Date of Publication: 1 Sep 2022</w:t>
      </w:r>
    </w:p>
    <w:p xmlns:w="http://schemas.openxmlformats.org/wordprocessingml/2006/main">
      <w:r>
        <w:t xml:space="preserve">  </w:t>
      </w:r>
      <w:r>
        <w:rPr/>
        <w:t xml:space="preserve">Proceedings of the American Society for Radiation Oncology 64th Annual Meeting, Book Series Title:</w:t>
      </w:r>
    </w:p>
    <w:p xmlns:w="http://schemas.openxmlformats.org/wordprocessingml/2006/main">
      <w:r>
        <w:rPr>
          <w:b/>
        </w:rPr>
        <w:t>ABSTRACT</w:t>
      </w:r>
    </w:p>
    <w:p xmlns:w="http://schemas.openxmlformats.org/wordprocessingml/2006/main">
      <w:r>
        <w:t xml:space="preserve">  </w:t>
      </w:r>
      <w:r>
        <w:rPr/>
        <w:t xml:space="preserve">Introduction: Immune checkpoint inhibitors (ICIs) are associated with a wide range of immune-related adverse events (irAEs). Among them, immune thrombocytopenia is very rare and potentially life-threatening. Published reports of patients with immune thrombocytopenia are scarce. Methods: Detailed description of symptoms, signs, diagnosis, treatment, and follow-up of an individual patient. Results: A 68-year old male patient was diagnosed with large cell neuroendocrine carcinoma stage III (T4N2M0) in June 2021. According to the Multidisciplinary Tumor Board of our Hospital the tumor was inoperable, but the patient was eligible for a clinical trial. He enrolled in the trial and was randomized to receive concurrent chemoradiation (cisplatin-etoposide and radiation 60 Gray in 30 fractions) and immunotherapy with nivolumab (360mg q21). The restaging demonstrated a partial response, and therefore, the patient continued with maintenance therapy with nivolumab (360mg q21) and ipilimumab (1mg/kg q42) per study protocol. After Cycle 1, the patient presented hypothyroidism grade I, which did not require replacement treatment. On Cycle 3-Day 1, the patient presented with thrombocytopenia grade IV (PLT=4000). He did not report any symptomatology and the physical examination revealed only a few petechiae in the face and chest. The patient was hospitalized and further investigation included: (1) a detailed history with particular attention to recent changes in medication, personal or family history of autoimmunity, history of viral illnesses (2) a peripheral blood smear which confirmed thrombocytopenia and also revealed leukocytosis with left shift, (3) HbsAg (-), anti-HBV (-), anti-HCV (-), anti-HIV (-), EBV IgG (+) and IgM (-), anti-CMV IgG (+) and IgM (+) but PCR for CMV from peripheral blood was negative (4) thyroid function tests which demonstrated the already-known hypothyroidism. After the consultation of the hematologist and due to lack of alternative diagnosis, the case was considered immune thrombocytopenia related to immunotherapy. The patient was treated with corticosteroids (methylprednisolone 1.5mg/kg), but due to lack of improvement after five days, the dose was escalated to 2mg/kg, and a one-time dose of intravenous immune globulin was given (1g/kg). The patient improved after ten days from the admission; the platelet count retained &gt;25000 for three consecutive days and the patient was discharged from the hospital. It was decided to discontinue immunotherapy permanently. The patient is on follow-up, with tapering of corticosteroids, the platelet count is within the normal range, and the last restaging demonstrated partial response. Conclusions: Immune thrombocytopenia is a rare adverse event related to ICIs. In this specific case, it should be noted that the patient (1) had already received CCRT, (2) was under dual treatment with anti-PD-1/anti-CTLA-4 (3) had already presented another irAE (hypothyroidism). Specialist consultation is of utmost importance in managing irAEs. Investigation of irAEs may shed light on the pathogenic mechanisms of autoimmunity. Keywords: Thrombocytopenia, Immune Checkpoint Inhibitors, LCNEC</w:t>
      </w:r>
    </w:p>
    <w:p xmlns:w="http://schemas.openxmlformats.org/wordprocessingml/2006/main">
      <w:r>
        <w:rPr>
          <w:b/>
        </w:rPr>
        <w:t>DOI</w:t>
      </w:r>
    </w:p>
    <w:p xmlns:w="http://schemas.openxmlformats.org/wordprocessingml/2006/main">
      <w:r>
        <w:t xml:space="preserve">  </w:t>
      </w:r>
      <w:r>
        <w:rPr/>
        <w:t xml:space="preserve">10.1016/j.jtho.2022.07.957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289</w:t>
      </w:r>
    </w:p>
    <w:p xmlns:w="http://schemas.openxmlformats.org/wordprocessingml/2006/main">
      <w:r>
        <w:rPr>
          <w:b/>
        </w:rPr>
        <w:t>TITLE</w:t>
      </w:r>
    </w:p>
    <w:p xmlns:w="http://schemas.openxmlformats.org/wordprocessingml/2006/main">
      <w:r>
        <w:t xml:space="preserve">  </w:t>
      </w:r>
      <w:r>
        <w:rPr>
          <w:b/>
          <w:sz w:val="28"/>
          <w:szCs w:val="28"/>
        </w:rPr>
        <w:t xml:space="preserve">MA06.05 Consolidation Nivolumab and Ipilimumab or Nivolumab Alone Following Concurrent Chemoradiation for Patients with Unresectable Stage III NSCLC</w:t>
      </w:r>
    </w:p>
    <w:p xmlns:w="http://schemas.openxmlformats.org/wordprocessingml/2006/main">
      <w:r>
        <w:rPr>
          <w:b/>
        </w:rPr>
        <w:t>SOURCE</w:t>
      </w:r>
    </w:p>
    <w:p xmlns:w="http://schemas.openxmlformats.org/wordprocessingml/2006/main">
      <w:r>
        <w:t xml:space="preserve">  </w:t>
      </w:r>
      <w:r>
        <w:rPr/>
        <w:t xml:space="preserve">Journal of Thoracic Oncology (2022) 17:9 Supplement (S64)</w:t>
      </w:r>
      <w:r>
        <w:rPr/>
        <w:t xml:space="preserve">. Date of Publication: 1 Sep 2022</w:t>
      </w:r>
    </w:p>
    <w:p xmlns:w="http://schemas.openxmlformats.org/wordprocessingml/2006/main">
      <w:r>
        <w:t xml:space="preserve">  </w:t>
      </w:r>
      <w:r>
        <w:rPr/>
        <w:t xml:space="preserve">Proceedings of the American Society for Radiation Oncology 64th Annual Meeting, Book Series Title:</w:t>
      </w:r>
    </w:p>
    <w:p xmlns:w="http://schemas.openxmlformats.org/wordprocessingml/2006/main">
      <w:r>
        <w:rPr>
          <w:b/>
        </w:rPr>
        <w:t>ABSTRACT</w:t>
      </w:r>
    </w:p>
    <w:p xmlns:w="http://schemas.openxmlformats.org/wordprocessingml/2006/main">
      <w:r>
        <w:t xml:space="preserve">  </w:t>
      </w:r>
      <w:r>
        <w:rPr/>
        <w:t xml:space="preserve">Introduction: The PACIFIC trial demonstrated that a year of consolidation PD-(L)1 inhibition following concurrent chemoradiation (CRT) for unresectable stage III NSCLC improves overall survival (OS). The optimal duration of consolidation IO therapy in this setting is undefined. Studies in metastatic NSCLC demonstrate that combination PD-(L)1/CTLA-4 inhibition improves OS over chemotherapy alone. This trial evaluated the use of combination Nivolumab (N) plus Ipilimumab (IPI) or N alone for up to 6 months in unresectable stage III NSCLC after concurrent CRT. Methods: This is a randomized phase II, multicenter trial of 105 pts with unresectable stage IIIA/IIIB NSCLC. All pts received concurrent CRT and were then enrolled and randomized 1:1 to receive N 480mg IV q4wks (Arm A) for up to 24 weeks or N 3mg/kg IV q2 wks + IPI 1mg/kg IV q6 wks (Arm B) for up to 24 weeks. The primary endpoint is 18-month PFS compared to historical controls of CRT alone for arm A (30%) and CRT followed by Durva for arm B (44%). Secondary endpoints include OS and toxicity. Results: From 9/2017 to 4/2021, 105 pts were enrolled and randomized, 54 to N alone (A) and 51 to N + IPI (B). The baseline characteristics for arm A/B: median age (65/63), male (44.4%/56.9%), stage IIIA (55.6%/56.9%), stage IIIB (44.4%/43.1%), non-squamous (57.4%/54.9%), and squamous (42.6%/45.1%). The percentage of pts completing the full treatment was 70.4% in A and 56.9% in B (p=0.15). Median f/u was 24.5 and 24.1 months on A and B, respectively. The 18-month PFS was 62.3% on A (p &lt;0.1) and 67% on B (p &lt;0.1), and median PFS was 25.8 months and 25.4 months, respectively. Median OS was not reached on either arm, but the 18- and 24-month OS estimates were 82.1% and 76.6% for A and 85.5% and 82.8% for B, respectively. Treatment-related adverse events (trAE) on arm A/B were 72.2%/80.4%, and grade ≥3 trAEs on arm A/B were 38.9%/52.9%. There was 1 grade 5 event in each arm (COVID19-A, Cardiac Arrest-B). The number of pts with grade ≥2 pneumonitis were 12 (22.2%) in A and 15 (29.4%) in B, with 5 (9.3%) and 8 (15.7%) grade ≥3 events, respectively. The most common (&gt;10%) non-pneumonitis trAEs in A were fatigue (31.5%), rash (16.7%), dyspnea (14.8%), and hypothyroidism (13%), and in B were fatigue (31.4%), diarrhea (19.6%), dyspnea (19.6%), pruritus (17.7%), hypothyroidism (15.7%), rash (15.7%), arthralgia (11.8%), and nausea (11.8%). Conclusions: Following concurrent CRT for unresectable stage III NSCLC, both N and N + IPI demonstrated improved 18-month PFS compared with historical controls despite a shortened interval (6 months) of treatment. OS data are still maturing but 18- and 24-month OS estimates compare favorably to prior consolidation trials. Toxicity for N alone was similar to prior single-agent trials, and the combination of N + IPI resulted in a higher incidence of trAE’s, although consistent with prior reports. Keywords: Consolidation Immunotherapy, Stage III NSCLC</w:t>
      </w:r>
    </w:p>
    <w:p xmlns:w="http://schemas.openxmlformats.org/wordprocessingml/2006/main">
      <w:r>
        <w:rPr>
          <w:b/>
        </w:rPr>
        <w:t>DOI</w:t>
      </w:r>
    </w:p>
    <w:p xmlns:w="http://schemas.openxmlformats.org/wordprocessingml/2006/main">
      <w:r>
        <w:t xml:space="preserve">  </w:t>
      </w:r>
      <w:r>
        <w:rPr/>
        <w:t xml:space="preserve">10.1016/j.jtho.2022.07.108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290</w:t>
      </w:r>
    </w:p>
    <w:p xmlns:w="http://schemas.openxmlformats.org/wordprocessingml/2006/main">
      <w:r>
        <w:rPr>
          <w:b/>
        </w:rPr>
        <w:t>TITLE</w:t>
      </w:r>
    </w:p>
    <w:p xmlns:w="http://schemas.openxmlformats.org/wordprocessingml/2006/main">
      <w:r>
        <w:t xml:space="preserve">  </w:t>
      </w:r>
      <w:r>
        <w:rPr>
          <w:b/>
          <w:sz w:val="28"/>
          <w:szCs w:val="28"/>
        </w:rPr>
        <w:t xml:space="preserve">LBA43 Intradermal IMO-2125 versus placebo as adjuvant treatment in patients with stage II pT3-4/cN0 melanoma: Interim efficacy and safety results of the randomized phase II INTRIM study</w:t>
      </w:r>
    </w:p>
    <w:p xmlns:w="http://schemas.openxmlformats.org/wordprocessingml/2006/main">
      <w:r>
        <w:rPr>
          <w:b/>
        </w:rPr>
        <w:t>SOURCE</w:t>
      </w:r>
    </w:p>
    <w:p xmlns:w="http://schemas.openxmlformats.org/wordprocessingml/2006/main">
      <w:r>
        <w:t xml:space="preserve">  </w:t>
      </w:r>
      <w:r>
        <w:rPr/>
        <w:t xml:space="preserve">Annals of Oncology (2022) 33 Supplement 7 (S1410)</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Adjuvant immunotherapy is currently moving into earlier stages of melanoma. CPG7909, a Toll-like receptor-9 (TLR9) agonist, injected at the primary tumour excision site in patients with clinical stage I/II melanoma, was found to boost loco-regional and systemic anti-melanoma immunity. In an exploratory analysis this was accompanied by a significant decrease in tumour-positive sentinel lymph node (SLN) rates and improved recurrence-free survival (RFS). To confirm these results we performed a randomized, placebo-controlled and double-blind phase II study of TLR9 agonist IMO-2125 in stage II pT3-4/cN0 melanoma. We here report the interim efficacy and safety results. Methods: Patients with pT3-4/cN0 melanoma, scheduled to undergo wide local excision and sentinel node biopsy (SNB), were randomized 1:1 to a single intradermal injection of 8mg of IMO-2125 vs. placebo at the primary tumour excision site, 7-10 days prior to surgery. The primary endpoint was SLN tumour status; secondary endpoints were SLN and peripheral blood immune status, RFS and overall survival (OS) after 5 and 10 years. Results: From January 2020 to February 2022, 108 patients received IMO-2125 (n=54) or placebo (n=54). At interim analysis, the primary endpoint had been reached, i.e. IMO-2125 injected patients had a significantly reduced tumour positive SLN rate compared to placebo-treated patients (13% vs. 45%, P&lt;0.0001), exceeding the pre-specified P-value of significance of 0.008. Notably, more patients in the placebo group had ulcerated melanoma, but stratified analysis for ulceration showed a similar trend. IMO-2125 treatment was mainly associated with grade 1 and 2 injection site reactions (54%), flu-like symptoms (46%), chills (41%) and fever (33%), accompanied by grade 3 confusion in one elderly patient. Conclusions: Single-dose IMO-2125 has a reasonable safety profile and significantly reduces tumour positive SLN rates in pT3-T4 melanoma patients. Provided that SLN status accurately reflects future RFS, IMO-2125 has the potential to improve outcomes of early-stage melanoma patients. Clinical trial identification: NCT04126876. Legal entity responsible for the study: VUmc Research BV. Funding: Idera Pharmaceuticals. Disclosure: B.D. Koster: Financial Interests, Personal, Full or part-time Employment: Janssen Biologics BV; Non-Financial Interests, Personal, Member: ASH; Non-Financial Interests, Institutional, Member: EHA. M.W. Bekkenk: Financial Interests, Personal, Advisory Board: Janssen Pharmaceuticals, Novartis; Financial Interests, Personal, Invited Speaker: Pfizer; Financial Interests, Institutional, Research Grant: Pfizer, Novartis, Almirall; Non-Financial Interests, Personal, Leadership Role: Netherlands Society for Experimental Dermatology (NVED), Netherlands Society for Drmatology and Venereology (NVDV), Chanfleury van IJsselstein Foundatoin; Non-Financial Interests, Personal, Member of the Board of Directors: Pigment Disorders Society of The Netherlands; Non-Financial Interests, Personal, Advisory Role: Vitiligo and Melanoma Society The Netherlands. M. Labots: Financial Interests, Institutional, Advisory Board: MSD, BMS; Financial Interests, Institutional, Training: BMS; Financial Interests, Institutional, Advisory Role: Caladrius Technologies; Non-Financial Interests, Personal, Member: ESMO, ASCO. S.K. Chunduru: Financial Interests, Personal, Full or part-time Employment: Idera Pharmaceuticals; Financial Interests, Personal, Stocks/Shares: Idera Pharmaceuticals; Non-Financial Interests, Personal, Member: ESMO, American Chemical Society. A.C.J. van Akkooi: Financial Interests, Institutional, Advisory Board: Amgen, Bristol Myers-Squibb, Novartis, MSD - Merck, Merck-Pfizer, Pierre Fabre, Sanofi, Sirius Medical, 4SC, Provectus; Financial Interests, Institutional, Research Grant, NIVEC study: Amgen; Financial Interests, Institutional, Research Grant: Merck-Pfizer. F. Van Den Eertwegh: Financial Interests, Institutional, Research Grant, Grant for national trial: Roche; Financial Interests, Institutional, Research Grant, Grant for research project: BMS; Financial Interests, Institutional, Research Grant, Research grant for trial: Sonafi, Idera; Financial Interests, Institutional, Research Grant, Grant for trial: Teva; Non-Financial Interests, Advisory Role: BMS, Novartis, Pierre Fabre, MSD, Pfizer, Amgen, Ipsen, Merck. T.D. de Gruijl: Financial Interests, Institutional, Advisory Board: Lava Therapeutics, DCPrime, Macrophage Pharma; Financial Interests, Personal, Advisory Board: Partner Therapeutics; Financial Interests, Personal, Stocks/Shares: LAVA Therapeutics; Financial Interests, Personal, Invited Speaker, Patent: Immunoglobulins binding human Vγ9Vδ2 T cell receptors; P31885NL00: Lava Therapeutics; Financial Interests, Personal, Invited Speaker, Single domain antibodies targeting CD1d; P32016NL00; EP16715360.0-1412.: Lava Therapeutics; Financial Interests, Personal, Invited Speaker, Patent: Novel bispecific antibodies for use in the treatment of haematological malignancies. WO/2020/060406, PCT/NL2019/050625.: Lava Therapeutics; Financial Interests, Personal, Invited Speaker, Patent: Novel CD40 binding antibodies; WO/2020/159368; PCT/NL2020/050051: LAVA Therapeutics; Financial Interests, Personal, Invited Speaker, Patent: Recombinant replication competent viruses comprising a coding region for glycogen synthase kinase- (GSK3) and methods of killing aberrant cells. WO/2020/046130, PCT/NL2019/050562: ORCA Therapeutics; Financial Interests, Institutional, Invited Speaker, Research funding from Idera Pharmaceuticals for an investigator-initiated clinical trial (INTRIM) on the intra-dermal administration of IMO-2125 CpG in early-stage melanoma;: Idera Pharmaceuticals; Financial Interests, Institutional, Research Grant, Contract research with Macrophage Pharma Inc.”Pre-clinical testing of the immune modulating effects of MPL-5821 in the tumor microenvironment”: Macrophage Pharma; Non-Financial Interests, Leadership Role, Member of the Board of Directors: SITC, Society for the Immunotherapy of Cancer (SITC); Non-Financial Interests, Advisory Role, Member of the grant review committee: MRA; Non-Financial Interests, Advisory Role, Member of their scientific grant reviewing committee: KWF; Non-Financial Interests, Institutional, Product Samples, Provision of Durvalumab for a clinical trial: AstraZeneca; Non-Financial Interests, Institutional, Product Samples, Provision of nivolumab for clinical trials: BMS; Non-Financial Interests, Institutional, Product Samples, Provision of Pembrolizumab for clinical trials: Merck; Non-Financial Interests, Member: AACR.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10.1016/j.annonc.2022.08.042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291</w:t>
      </w:r>
    </w:p>
    <w:p xmlns:w="http://schemas.openxmlformats.org/wordprocessingml/2006/main">
      <w:r>
        <w:rPr>
          <w:b/>
        </w:rPr>
        <w:t>TITLE</w:t>
      </w:r>
    </w:p>
    <w:p xmlns:w="http://schemas.openxmlformats.org/wordprocessingml/2006/main">
      <w:r>
        <w:t xml:space="preserve">  </w:t>
      </w:r>
      <w:r>
        <w:rPr>
          <w:b/>
          <w:sz w:val="28"/>
          <w:szCs w:val="28"/>
        </w:rPr>
        <w:t xml:space="preserve">1540P Real-world analysis of outcomes of first-line chemo-immunotherapy in patients with extensive disease small cell lung cancer (ED-SCLC)</w:t>
      </w:r>
    </w:p>
    <w:p xmlns:w="http://schemas.openxmlformats.org/wordprocessingml/2006/main">
      <w:r>
        <w:rPr>
          <w:b/>
        </w:rPr>
        <w:t>SOURCE</w:t>
      </w:r>
    </w:p>
    <w:p xmlns:w="http://schemas.openxmlformats.org/wordprocessingml/2006/main">
      <w:r>
        <w:t xml:space="preserve">  </w:t>
      </w:r>
      <w:r>
        <w:rPr/>
        <w:t xml:space="preserve">Annals of Oncology (2022) 33 Supplement 7 (S1251)</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SCLC accounts for approximately 13% of lung cancer diagnoses. For the more than 70% of patients diagnosed with ED-SCLC the standard of care 1L-treatment is platinum and etoposide in combination with PD-L1 blockade, based on the 2-month improvement in median overall survival (OS) in two randomized phase III trials. Yet, the efficacy and safety of first-line chemo-immunotherapy in patients with ED-SCLC in a real-world setting remains unclear. Methods: Patients with ED-SCLC who received first-line ICI in combination with platinum-based chemotherapy at ten cancer centers in Switzerland were included in this retrospective analysis. Responses were assessed by the local investigators using standard RECIST v1.1 criteria. Progression-free survival (PFS) and OS were analyzed by the Kaplan-Meier method. Results: 200 patients were included between October 2018 and October 2021. Mean age was 67 years, 117 (58.5%) were males, 125 patients (62.5%) were current and 68 (34.0%) former smokers. 39 patients (25.3%) had a performance status (PS) ≥2. 185 patients (92.5%) were diagnosed with ED-SCLC, 15 patients (7.5%) had a relapse after initial limited disease stage treatment. The majority of patients was treated with atezolizumab (n=190, 95.5%) in combination with chemotherapy, 4.5% received durvalumab. 69 patients (35.2%) had undergone radiotherapy (RT) prior to or during ICI. At the time of analysis, 132 patients (66.0%) have died. Median duration of response was 2.6 months. Median PFS and OS were 6.1 and 11.0 months, respectively. The overall response rate was 75.2%. Immune-related adverse events were seen in 25.0% of patients with no new safety signals. Most frequent sites of tumor progression were lung (21.5%), lymph nodes (19.5%) and brain (15.4%). 112 patients (56.6%) received another systemic therapy after combined chemo-immunotherapy. Conclusions: This is the largest retrospective analysis of outcomes of 1L chemo-immunotherapy in patients with ED-SCLC in the real-world setting also including patients with ECOG PS ≥2. Outcomes in this real-world cohort are comparable to data in the pivotal trials. It will be important to better characterize the patient population that benefits most from this treatment strategy. Legal entity responsible for the study: University Hospital Basel, Clinical Trial Unit. Funding: Roche Pharma Switzerland.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10.1016/j.annonc.2022.07.1634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292</w:t>
      </w:r>
    </w:p>
    <w:p xmlns:w="http://schemas.openxmlformats.org/wordprocessingml/2006/main">
      <w:r>
        <w:rPr>
          <w:b/>
        </w:rPr>
        <w:t>TITLE</w:t>
      </w:r>
    </w:p>
    <w:p xmlns:w="http://schemas.openxmlformats.org/wordprocessingml/2006/main">
      <w:r>
        <w:t xml:space="preserve">  </w:t>
      </w:r>
      <w:r>
        <w:rPr>
          <w:b/>
          <w:sz w:val="28"/>
          <w:szCs w:val="28"/>
        </w:rPr>
        <w:t xml:space="preserve">1048P Molecular predictors of immunotherapy efficacy in lung squamous-cell carcinoma (LSCC): Results from the randomized prospective SQUINT trial</w:t>
      </w:r>
    </w:p>
    <w:p xmlns:w="http://schemas.openxmlformats.org/wordprocessingml/2006/main">
      <w:r>
        <w:rPr>
          <w:b/>
        </w:rPr>
        <w:t>SOURCE</w:t>
      </w:r>
    </w:p>
    <w:p xmlns:w="http://schemas.openxmlformats.org/wordprocessingml/2006/main">
      <w:r>
        <w:t xml:space="preserve">  </w:t>
      </w:r>
      <w:r>
        <w:rPr/>
        <w:t xml:space="preserve">Annals of Oncology (2022) 33 Supplement 7 (S1033)</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Immunotherapy as single agent or in combinationis the standard of care for metastatic non-small-cell lung cancer (NSCLC), including LSCC. The SQUINT trial was a randomized, prospective, phase II trial which assesses the efficacy of nivolumab plus investigator-choice platinum-based chemotherapy (N-CT) versus the combination of nivolumab and ipilimumab (NI) in patients with advanced/metastatic LSCC. Methods: All eligible patients were randomly assigned to either NI or N-CT. Nivolumab was administered at the standard dose of 360 mg every 3 weeks, while ipilimumab was administered at the dose of 1 mg/kg every 6 weeks. The primary endpoint was overall survival (OS) at 12 months. Availability of an adequate tumor sample obtained before trial inclusion was mandatory. All samples were analyzed using the Vela Diagnostics’ OncoKey SL 525 Plus Panelthat is a next-generation sequencing (NGS) assay that enables comprehensive genomic profiling of tumor samples. The panel contains 525 cancer-related genes that can be used to assess pathogenic single-nucleotide variants (SNV) and multiple-nucleotide variants, gene fusions, splice variants, copy number variants (CNVs), MSI, TMB, and ten oncogenic pathogens with both DNA and RNA simultaneously from FFPE samples. Results: From September 2017 to February 2022, a total of 91 patients were included in the study; 45 were assigned to NI and 46 to N-CT. With a median follow-up of 18 months, 1-year OS rate was 59.4% with NI and 56.7% with N-CT. Median OS and median PFS were 14.7 and 3.8 months in the NI arm and 12.9 and 6.3 months in the N-CT arm. Response rate was 24.4% with NI and 34.8% with N-CT. In the NI arm median was 13.9, not reached and 16.3 months in PD-L1 negative, PD-L1 low and PD-L1 high, respectively. In the N-CT arm median OS was 12.1, 13.8 and 11.7 months in PD-L1 negative, PD-L1 low and PD-L1 high, respectively. Biomarker analyses are ongoing and results are not available at the time of this analysis. Conclusions: Results of the SQUINT trial showed no difference between NI and N-CT for any clinical end-point. Correlative biomarker analyses will be presented at the meeting. Legal entity responsible for the study: Fondazione Ricerca Traslazionale FoRT. Funding: Bristol Myers Squibb. Disclosure: F. Cappuzzo: Financial Interests, Personal, Invited Speaker: Roche, AstraZeneca, BMS, Pfizer, Takeda, Lilly, Bayer, Amgen, Sanofi, PharmaMar, Mirati, Novocure, OSE, and MSD; Financial Interests, Personal, Advisory Board: Roche, AstraZeneca, BMS, Pfizer, Takeda, Lilly, Bayer, Amgen, Sanofi, Mirati, PharmaMar, Novocure, OSE, Galecto and MSD. S. Pilotto: Financial Interests, Personal, Invited Speaker: Bristol myers squibb, AstraZeneca, Merck &amp; Co., Roche, Amgen, Novartis; Financial Interests, Personal, Advisory Board: Merck &amp; Co., Amgen, AstraZeneca, Novartis; Financial Interests, Personal, Expert Testimony: Takeda; Financial Interests, Research Grant: Bristol Myers Squibb, AstraZeneca; Non-Financial Interests, Principal Investigator: AstraZeneca, Roche. L. Bonanno: Financial Interests, Institutional, Advisory Board: Astra-Zeneca, MSD, BMS, Roche; Financial Interests, Institutional, Invited Speaker: Astra-Zeneca, MSD, BMS, Roche, Boehringer Ing, Astra-Zeneca; Non-Financial Interests, Principal Investigator: Roche, AstraZeneca, Boehringer Ing, MSD, BMS, Janssen, PharmaMar.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10.1016/j.annonc.2022.07.1174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293</w:t>
      </w:r>
    </w:p>
    <w:p xmlns:w="http://schemas.openxmlformats.org/wordprocessingml/2006/main">
      <w:r>
        <w:rPr>
          <w:b/>
        </w:rPr>
        <w:t>TITLE</w:t>
      </w:r>
    </w:p>
    <w:p xmlns:w="http://schemas.openxmlformats.org/wordprocessingml/2006/main">
      <w:r>
        <w:t xml:space="preserve">  </w:t>
      </w:r>
      <w:r>
        <w:rPr>
          <w:b/>
          <w:sz w:val="28"/>
          <w:szCs w:val="28"/>
        </w:rPr>
        <w:t xml:space="preserve">LBA71 First-line nivolumab (NIVO) plus ipilimumab (IPI) vs chemotherapy (chemo) in patients (pts) with unresectable malignant pleural mesothelioma (uMPM): 4-year update from CheckMate 743</w:t>
      </w:r>
    </w:p>
    <w:p xmlns:w="http://schemas.openxmlformats.org/wordprocessingml/2006/main">
      <w:r>
        <w:rPr>
          <w:b/>
        </w:rPr>
        <w:t>SOURCE</w:t>
      </w:r>
    </w:p>
    <w:p xmlns:w="http://schemas.openxmlformats.org/wordprocessingml/2006/main">
      <w:r>
        <w:t xml:space="preserve">  </w:t>
      </w:r>
      <w:r>
        <w:rPr/>
        <w:t xml:space="preserve">Annals of Oncology (2022) 33 Supplement 7 (S1438-S1439)</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In the randomized, phase 3 CheckMate 743 study (NCT02899299), NIVO + IPI significantly prolonged OS vs chemo in pts with uMPM. Identifying pts with uMPM who could benefit from immunotherapy is an unmet need. Here, we report clinical results and exploratory biomarker analyses from CheckMate 743 at 4y minimum follow-up (min f/u). Methods: Pts with previously untreated uMPM, stratified by histology and sex, were randomized 1:1 to receive NIVO (3 mg/kg Q2W) + IPI (1 mg/kg Q6W) for up to 2 y, or chemo (Q3W) for ≤ 6 cycles. Primary endpoint (EP) was OS; secondary EPs included PFS and ORR; exploratory EPs were safety and biomarker analyses. OS was assessed by baseline (BL) soluble mesothelin (sMESO) levels (high, mid, low by ELISA-based assay) and MPM-specific tumor suppressor mutations (TP53, BAP1, SETD2, NF2, LATS2 using whole-exome sequencing). Results: At 47.5-month min f/u (database lock [DBL] 6 May 2022), NIVO + IPI continued to show OS benefit vs chemo with 4y OS rates of 16.8% vs 10.7%; 4y PFS rates were 9.0% vs 0%, respectively (Table). High (vs low or mid) BL sMESO level was associated with shorter OS in both arms; NIVO + IPI showed a trend of improved OS vs chemo across BL sMESO levels (HRs [95% CI], high: 0.72 [0.53–0.98], mid: 0.77 [0.56–1.06], low: 0.77 [0.56–1.05], respectively). OS favored NIVO + IPI vs chemo for both wild-type (HRs = 0.67–0.72) and MPM-specific tumor suppressor mutation subgroups (HRs = 0.41–0.55), except SETD2 mutation (HR = 1.37). Consistent with the prior DBL, the most common grade 3/4 immune-mediated adverse events with NIVO + IPI were hepatitis (5%), diarrhea/colitis (4%), and rash (3%). [Formula presented] Conclusions: With 4y min f/u, NIVO + IPI continued to provide long-term, durable OS benefit vs chemo in pts with uMPM. No new safety signals were seen. High BL sMESO levels were prognostic for poor OS. OS benefit with NIVO + IPI vs chemo was generally observed regardless of MPM-specific tumor suppressor mutations. Clinical trial identification: NCT02899299. Editorial acknowledgement: All authors contributed to and approved the presentation; writing and editorial assistance were provided by Thai Cao, MS, of Evidence Scientific Solutions, Inc., and funded by Bristol Myers Squibb. Legal entity responsible for the study: Bristol Myers Squibb (Princeton, NJ) and Ono Pharmaceutical Company Ltd. (Osaka, Japan). Funding: Bristol Myers Squibb. Disclosure: G. Zalcman: Financial Interests, Personal, Advisory Board: AstraZeneca, Bristol Myers Squibb, Roche, MSD, Pfizer, Boehringer, Inventiva, Paredox Therapeutics, Lilly; Financial Interests, Personal, Other, Travel/Accommodations: AstraZeneca, Bristol Myers Squibb, AbbVie, Roche, MSD, Pfizer, Lilly. Y. Oulkhouir: Financial Interests, Personal, Advisory Board: Bristol Myers Squibb. R. Cornelissen: Financial Interests, Personal, Advisory Board: Bristol Myers Squibb, MSD, Spectrum; Financial Interests, Personal, Speaker’s Bureau: Roche. L. Greillier: Financial Interests, Personal, Advisory Board: AbbVie, AstraZeneca, BMS, MSD, Novartis, Sanofi, Takeda, Roche; Financial Interests, Personal, Invited Speaker: Lilly, Pfizer, Roche; Financial Interests, Institutional, Invited Speaker: AstraZeneca, AbbVie, BMS, MSD, Novartis, Sanofi, Takeda, Pfizer, PharmaMar. J.R. Rodriguez Cid: Financial Interests, Personal, Invited Speaker: Roche, MSD, Bristol Myers Squibb, AstraZeneca, Takeda, Amgen, Eli lilly, Pfizer, Bayer, Boehringer Ingelheim, Merck; Financial Interests, Personal, Advisory Role: Roche, MSD, Bristol Myers Squibb, AstraZeneca, Takeda, Amgen, Eli lilly, Pfizer, Bayer, Boehringer Ingelheim, Merck; Financial Interests, Personal, Research Grant: Roche, MSD, Bristol Myers Squibb, AstraZeneca, Takeda, Amgen, Celltrion, Daichi Sankyo, Eli lilly, Pfizer, Bayer. J. Mazieres: Financial Interests, Personal, Invited Speaker: Roche, AstraZeneca, Bristol Myers Squibb, MSD, Daiichi, Novartis, Amgen; Financial Interests, Personal, Advisory Board: Roche, AstraZeneca, Pierre Fabre, Takeda, Bristol Myers Squibb, MSD, Jiangsu Hengruii, Blueprint, Daiichi, Novartis, Amgen, Lilly, Merck; Financial Interests, Personal, Research Grant: Roche, AstraZeneca, Pierre Fabre, Bristol Myers Squibb; Non-Financial Interests, Personal, Principal Investigator: Roche, AstraZeneca, Pierre Fabre, Takeda, Bristol Myers Squibb, MSD, Jiangsu Hengruii, Blueprint, Daiichi, Novartis, Amgen, Sanofi, Pfizer, Merck. A.K. Nowak: Financial Interests, Institutional, Other, Clinical trial steering committee: Roche Pharmaceuticals; Financial Interests, Personal, Other, Bayer Pharmaceuticals: Bayer Pharmaceuticals; Financial Interests, Personal, Other, Clinical trial steering committee: Boehringer Ingelheim, Merck Sharp Dohme; Financial Interests, Institutional, Other, Clinical trials consulting, payment to institution: Douglas Pharmaceuticals, Atara Biotherapeutics; Financial Interests, Personal, Other, Clinical trials consulting.: Pharmabcine; Financial Interests, Personal, Other, Clinical trials consulting: Trizell Ltd; Financial Interests, Institutional, Funding, Research funding to institution: AstraZeneca, Douglas Pharmaceuticals; Other, Other, Travel funding to attend ASCO 2018: Boehringer Ingelheim; Other, Other, Travel funding to attend ASCO 2019: AstraZeneca. A. Tsao: Financial Interests, Personal, Advisory Board: Bristol Myers Squibb, Eli Lilly, Genentech, Roche, Novartis, Ariad, EMD Serono, Merck, Seattle Genetics, AstraZeneca, Boehringer-Ingelheim, Sellas Life Science, Takeda, Epizyme, Huron; Financial Interests, Personal, Research Grant: Bristol Myers Squibb, Eli Lilly, Genentech, Ariad, EMD Serono, Merck, Boehringer-Ingelheim, Takeda, Epizyme, Millennuim, Polaris. N. Fujimoto: Financial Interests, Personal, Speaker’s Bureau: Bristol Myers Squibb, ONO Pharmaceutical; Financial Interests, Personal, Advisory Board: ONO Pharmaceutical. S. Peters: Financial Interests, Institutional, Advisory Board: Vaccibody, Takeda, Seattle Genetics, Sanofi, Roche/Genentech, Regeneron, Phosplatin Therapeutics, PharmaMar, Pfizer, Novartis, Mirati, Merck Serono, MSD, Janssen, Incyte, Illumina, IQVIA, GlaxoSmithKline, Gilhead, Genzyme, Foundation Medicine, F-Star, Eli Lilly, Debiopharm, Daiichi Sankyo, Boehringer Ingelheim, Blueprint Medicines, Biocartis, Bio Invent, BeiGene, Bayer, BMS, AstraZeneca, Arcus, Amgen, AbbVie, iTheos, Novocure; Financial Interests, Institutional, Invited Speaker: Takeda, Sanofi, Roche/Genentech, RTP, Pfizer, PRIME, PER, Novartis, Medscape, MSD, Imedex, Illumina, Fishawack, Eli Lilly, Ecancer, Boehringer Ingelheim, AstraZeneca, BMS, OncologyEducation, RMEI, Mirati; Financial Interests, Personal, Other, Associate Editor Annals of Oncology: Elsevier; Financial Interests, Institutional, Invited Speaker, MERMAID-1: AstraZeneca; Financial Interests, Institutional, Invited Speaker, MERMAID-2, POSEIDON, MYSTIC: AstraZeneca; Financial Interests, Institutional, Invited Speaker, Clinical Trial Steering committee CheckMate 743, CheckMate 73L, CheckMate 331 and 451: BMS; Financial Interests, Institutional, Invited Speaker, RELATIVITY 095: BMS; Financial Interests, Institutional, Invited Speaker, BGB-A317-A1217-301/AdvanTIG-301: Beigene; Financial Interests, Institutional, Invited Speaker, Clinical Trial Chair ZEAL-1: GSK; Financial Interests, Institutional, Invited Speaker, Clinical Trial steering Committee PEARLS, MK-7684A: MSD; Financial Interests, Institutional, Invited Speaker, Clinical Trial Steering Committee SAPPHIRE: Mirati; Financial Interests, Institutional, Invited Speaker, LAGOON: Pharma Mar; Financial Interests, Institutional, Invited Speaker, phase 1/2 trials: Phosplatin Therapeutics; Financial Interests, Institutional, Invited Speaker, Clinical Trial Chair Skyscraper-01; chair ALEX; steering committee BFAST; steering committee BEAT-Meso; steering committee ImPower-030, IMforte: Roche/Genentech; Financial Interests, Institutional, Invited Speaker, Phase 2 Inupadenant with chemo: iTeos; Non-Financial Interests, Officer, ESMO President 2020-2022: ESMO; Non-Financial Interests, Officer, Council Member &amp; Scientific Committee Chair: ETOP/IBCSG Partners; Non-Financial Interests, Officer, Vice-President Lung Group: SAKK; Non-Financial Interests, Other, Involved in Swiss politics: Swiss Political Activities; Non-Financial Interests, Officer, President and Council Member: Ballet Béjart Lausanne Foundation; Non-Financial Interests, Principal Investigator, Involved in academic trials: ETOP / EORTC / SAKK; Non-Financial Interests, Member: Association of Swiss Physicians FMH (CH), ASCO, AACR, IASLC; Non-Financial Interests, Leadership Role, ESMO President: ESMO; Non-Financial Interests, Member, Vice-President Lung Group: SAKK; Non-Financial Interests, Leadership Role, Vice -President: SAMO; Non-Financial Interests, Member, Association of Swiss interns and residents: ASMAC/VSAO. A.S. Mansfield: Financial Interests, Institutional, Funding, Study funding, article processing charges: Bristol Myers Squibb; Financial Interests, Institutional, Funding, Study funding: Novartis, Verily; Financial Interests, Institutional, Other, Grant reviewer: Rising Tide; Financial Interests, Institutional, Advisory Role: TRIPTYCH Health Partners Expert Think Tank; Financial Interests, Institutional, Other, Steering Committee: Janssen, Johnson &amp; Johnson Global Services; Financial Interests, Institutional, Invited Speaker: BeiGene, Chugai Pharmaceutical Co Ltd (Roche), Miami International Mesothelioma Symposium, AXIS Medical Education, Inc.; Financial Interests, Institutional, Invited Speaker, Moderator: Ideology Health LLC (formerly Nexus Health Media); Financial Interests, Personal, Invited Speaker, CME Activity: Antoni van Leeuwenhoek Kanker Instituut; Financial Interests, Institutional, Invited Speaker, CME Activity: Intellisphere LLC (OncLive Summit Series), Answers in CME; Financial Interests, Institutional, Other, Travel/Accomodations: Roche; Financial Interests, Institutional, Advisory Board: AbbVie, AstraZeneca, Bristol Myers Squibb, Genentech/Roche; Non-Financial Interests, Leadership Role, Director: Mesothelioma Applied Research Foundation. S. Popat: Financial Interests, Personal, Advisory Board: Boehringer Ingelheim, Novartis, Amgen, Janssen, Daiichi Sankyo, AstraZeneca, Bayer, BMS, Blueprint, Merck Serono, Guardant Health, Beigene, Takeda, Lilly, Seattle Genetics, Turning Point Therapeutics, Xcovery, GlaxoSmithKline, MSD, Pfizer, Sanofi; Financial Interests, Personal, Expert Testimony: Roche; Financial Interests, Personal, Invited Speaker: Medscape, VJ Oncology, Touch Medical; Financial Interests, Institutional, Invited Speaker: AstraZeneca, Ariad, Roche, Boehringer Ingelheim, Celgene, Daiichi Sankyo, Trizel, GlaxoSmithKline, Takeda, Turning Point Therapeutics, Roche, Janssen, BMS, Lilly; Financial Interests, Personal, Other, Journal Deputy Editor, Lung Cancer: Elsevier; Financial Interests, Institutional, Other, Sub-investigator: Amgen; Financial Interests, Institutional, Other, Sub-Investigator: MSD, Blueprint, Seattle Genetics; Financial Interests, Institutional, Research Grant: Guardant Health; Non-Financial Interests, Leadership Role, Chair of Steering Committee, Unpaid: British Thoracic Oncology Group; Non-Financial Interests, Officer, Thoracic Faculty, Unpaid: European Society of Medical Oncology; Non-Financial Interests, Leadership Role, Foundation Council Member, Unpaid: European Thoracic Oncology Platform; Non-Financial Interests, Advisory Role, Mesothelioma Task-force Member, Unpaid: International Association for the Study of Lung Cancer; Non-Financial Interests, Invited Speaker, Unpaid: Mesothelioma Applied Research Foundation; Non-Financial Interests, Advisory Role, Honorary Clinical Advisor, Unpaid: ALK Positive UK; Non-Financial Interests, Advisory Role, Research Advisory Group Member, Unpaid: Ruth Strauss Foundation; Non-Financial Interests, Advisory Role, Scientific Adivsory Board Member, Unpaid: Lung Cancer Europe. A. Nassar: Financial Interests, Personal, Full or part-time Employment: Bristol Myers Squibb. J. Bushong: Financial Interests, Personal, Full or part-time Employment: Bristol Myers Squibb; Financial Interests, Personal, Stocks/Shares: Bristol Myers Squibb. N. Hu: Financial Interests, Personal, Full or part-time Employment: Bristol Myers Squibb. T. Spires: Financial Interests, Personal, Full or part-time Employment: Bristol Myers Squibb; Financial Interests, Personal, Stocks/Shares: Bristol Myers Squibb. D. Balli: Financial Interests, Personal, Full or part-time Employment: Bristol Myers Squibb; Financial Interests, Personal, Stocks/Shares: Bristol Myers Squibb. L. Eccles: Financial Interests, Personal, Full or part-time Employment: Bristol Myers Squibb; Financial Interests, Personal, Stocks/Shares: Bristol Myers Squibb. P. Baas: Financial Interests, Institutional, Advisory Board: BMS, MSD, Beigene; Financial Interests, Institutional, Research Grant: MSD, BMS.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10.1016/j.annonc.2022.08.077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294</w:t>
      </w:r>
    </w:p>
    <w:p xmlns:w="http://schemas.openxmlformats.org/wordprocessingml/2006/main">
      <w:r>
        <w:rPr>
          <w:b/>
        </w:rPr>
        <w:t>TITLE</w:t>
      </w:r>
    </w:p>
    <w:p xmlns:w="http://schemas.openxmlformats.org/wordprocessingml/2006/main">
      <w:r>
        <w:t xml:space="preserve">  </w:t>
      </w:r>
      <w:r>
        <w:rPr>
          <w:b/>
          <w:sz w:val="28"/>
          <w:szCs w:val="28"/>
        </w:rPr>
        <w:t xml:space="preserve">LBA68 Bempegaldesleukin (BEMPEG) plus nivolumab (NIVO) compared to the investigator's choice of sunitinib or cabozantinib in previously untreated advanced renal cell carcinoma (RCC): Results from a phase III randomized study (PIVOT-09)</w:t>
      </w:r>
    </w:p>
    <w:p xmlns:w="http://schemas.openxmlformats.org/wordprocessingml/2006/main">
      <w:r>
        <w:rPr>
          <w:b/>
        </w:rPr>
        <w:t>SOURCE</w:t>
      </w:r>
    </w:p>
    <w:p xmlns:w="http://schemas.openxmlformats.org/wordprocessingml/2006/main">
      <w:r>
        <w:t xml:space="preserve">  </w:t>
      </w:r>
      <w:r>
        <w:rPr/>
        <w:t xml:space="preserve">Annals of Oncology (2022) 33 Supplement 7 (S1433)</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Checkpoint inhibitor (CPI) combinations improve clinical outcomes for patients (pts) with advanced RCC. BEMPEG is a pegylated IL-2 prodrug, designed with the intent to preferentially bind to IL-2Rβγ. PIVOT-09 is a Phase III, randomized trial of BEMPEG + NIVO vs VEGF-targeted tyrosine kinase inhibitor (TKI) of investigator’s choice for 1L RCC (NCT03729245). Methods: Adult pts with measurable and untreated advanced/metastatic clear-cell RCC were randomized 1:1 (stratified by IMDC risk score and TKI choice) to receive BEMPEG IV 0.006 mg/kg + NIVO IV 360 mg q3w vs sunitinib 50 mg PO qd for 4 weeks followed by 2 weeks off, or cabozantinib 60 mg PO qd. Primary endpoints were objective response rate (ORR) by blinded independent central review (BICR) and overall survival (OS) in pts with IMDC intermediate (I) or poor (P) risk, and in IMDC all-risk disease. The overall study α is 0.05 (2-sided), which is split with 0.001 for ORR and 0.049 for OS. Results: 623 pts (IMDC I/P n=514; IMDC favorable n=109) were randomized and 616 pts (IMDC I/P n=509; IMDC favorable n=107) received ≥1 dose of treatment (sunitinib n=221; cabozantinib n=85). Efficacy results for the IMDC I/P groups are reported. At a median duration of follow-up of 15.5 months, ORR was 23.0% for BEMPEG + NIVO vs 30.6% for the TKI arm. OS in IMDC I/P with p-value of 0.19 did not pass the pre-specified alpha of 0.01 at the interim analysis. mOS was 29.0 months for BEMPEG + NIVO and not reached for the TKI arm (HR=0.82, 99% CI: 0.56-1.21). In IMDC all-risk group, the most common treatment-related adverse events (TRAEs, &gt;20%) of any grade in BEMPEG + NIVO arm were pyrexia (32.6%), pruritus (31.3%), nausea (24.2%), eosinophilia (23.9%), hypothyroidism (22.9%), rash (22.9%), and arthralgia (20.0%). Grade ≥3 TRAEs occurred in 83 pts (26.8%) and 24 pts (7.7%) discontinued due to TRAEs for BEMPEG or NIVO. Grade 5 TRAEs occurred in 3/310 pts (1.0%). Conclusions: In pts with treatment-naïve advanced/metastatic clear-cell RCC, BEMPEG + NIVO did not improve outcomes vs investigator’s choice of TKI. The combination’s safety profile was consistent with previous reported findings. Clinical trial identification: NCT03729245; Trial protocol: 17-214-09 / CA045-002 (October 19, 2021). Editorial acknowledgement: Medical writing and editorial assistance was provided by BOLDSCIENCE Inc. funded by Nektar Therapeutics. Legal entity responsible for the study: Nektar Therapeutics, San Francisco, CA and Bristol Myers Squibb, Princeton, NJ. Funding: This study is sponsored by Nektar Therapeutics, San Francisco, CA, and Bristol Myers Squibb, Princeton, NJ.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10.1016/j.annonc.2022.08.073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295</w:t>
      </w:r>
    </w:p>
    <w:p xmlns:w="http://schemas.openxmlformats.org/wordprocessingml/2006/main">
      <w:r>
        <w:rPr>
          <w:b/>
        </w:rPr>
        <w:t>TITLE</w:t>
      </w:r>
    </w:p>
    <w:p xmlns:w="http://schemas.openxmlformats.org/wordprocessingml/2006/main">
      <w:r>
        <w:t xml:space="preserve">  </w:t>
      </w:r>
      <w:r>
        <w:rPr>
          <w:b/>
          <w:sz w:val="28"/>
          <w:szCs w:val="28"/>
        </w:rPr>
        <w:t xml:space="preserve">1462P Clinical outcome of patients with non-clear metastatic renal cell carcinoma treated with pembrolizumab-axitinib combination: NEMESIA (non-clear metastatic renal cell carcinoma pembrolizumab axitinib) study, a subgroup analysis of I-RARE observational study (Meet-URO 23a)</w:t>
      </w:r>
    </w:p>
    <w:p xmlns:w="http://schemas.openxmlformats.org/wordprocessingml/2006/main">
      <w:r>
        <w:rPr>
          <w:b/>
        </w:rPr>
        <w:t>SOURCE</w:t>
      </w:r>
    </w:p>
    <w:p xmlns:w="http://schemas.openxmlformats.org/wordprocessingml/2006/main">
      <w:r>
        <w:t xml:space="preserve">  </w:t>
      </w:r>
      <w:r>
        <w:rPr/>
        <w:t xml:space="preserve">Annals of Oncology (2022) 33 Supplement 7 (S1214-S1215)</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Non-clear cell renal cell carcinoma (nccRCC) represents a heterogeneous histological group which amount 20-25% of RCC. nccRCC have limited therapeutic options due to their exclusion from phase III randomized trials. Therefore, the aim of this study was to investigate the efficacy of pembrolizumab- axitinib in chromophobe and papillary metastatic RCC patients enrolled in the I-RARE observational ongoing study (Meet-URO 23). Methods: Baseline characteristics, outcome data including progression-free survival (PFS) and toxicities were retrospectively collected from nccRCC pts treated in 12 Italian referral centers adhering to the Meet-Uro group, from December 2020 to April 2022. Only patients with cromophobe and papillary histology were considered eligible. Results: 25 eligible patients received pembrolizumab-axitinib as first-line treatment. 11/25 (44%) patients had cromophobe histology whereas 14/25 (56%) were classified as papillary RCC. Characteristic of patients are reported in the table. The disease control rate was 86.3% (10/25 patients achieved stable disease and 9/25 patients obtained partial response: 5/9 papillary, 4/9 chromophobe). 2/25 (8%) patients were primary refractory. Median PFS was 10.8 months (95%CI 1.7-11.5). 7/25 (28%) patients interrupted the full treatment due to immune-related adverse events (irAEs) (G3 hepatitis (n=4), G3 hypophisitis (n=1), G2 pneumonia (n=1), G3 pancreatitis (n=1), whereas 2/25 (8%) patients interrupted axitinib only due to persistent G2 hand-foot syndrome or G2 hypertension. [Formula presented] Conclusions: Pembrolizumab-axitinib could be an active option in papillary and cromophobe RCC. Legal entity responsible for the study: Meet-URO: Italian Network For Research In Urologic-Oncology.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10.1016/j.annonc.2022.07.1565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296</w:t>
      </w:r>
    </w:p>
    <w:p xmlns:w="http://schemas.openxmlformats.org/wordprocessingml/2006/main">
      <w:r>
        <w:rPr>
          <w:b/>
        </w:rPr>
        <w:t>TITLE</w:t>
      </w:r>
    </w:p>
    <w:p xmlns:w="http://schemas.openxmlformats.org/wordprocessingml/2006/main">
      <w:r>
        <w:t xml:space="preserve">  </w:t>
      </w:r>
      <w:r>
        <w:rPr>
          <w:b/>
          <w:sz w:val="28"/>
          <w:szCs w:val="28"/>
        </w:rPr>
        <w:t xml:space="preserve">LBA67 Phase III randomized study comparing perioperative nivolumab (nivo) versus observation in patients (Pts) with renal cell carcinoma (RCC) undergoing nephrectomy (PROSPER, ECOG-ACRIN EA8143), a National Clinical Trials Network trial</w:t>
      </w:r>
    </w:p>
    <w:p xmlns:w="http://schemas.openxmlformats.org/wordprocessingml/2006/main">
      <w:r>
        <w:rPr>
          <w:b/>
        </w:rPr>
        <w:t>SOURCE</w:t>
      </w:r>
    </w:p>
    <w:p xmlns:w="http://schemas.openxmlformats.org/wordprocessingml/2006/main">
      <w:r>
        <w:t xml:space="preserve">  </w:t>
      </w:r>
      <w:r>
        <w:rPr/>
        <w:t xml:space="preserve">Annals of Oncology (2022) 33 Supplement 7 (S1432-S1433)</w:t>
      </w:r>
      <w:r>
        <w:rPr/>
        <w:t xml:space="preserve">. Date of Publication: 1 Sep 2022</w:t>
      </w:r>
    </w:p>
    <w:p xmlns:w="http://schemas.openxmlformats.org/wordprocessingml/2006/main">
      <w:r>
        <w:t xml:space="preserve">  </w:t>
      </w:r>
      <w:r>
        <w:rPr/>
        <w:t xml:space="preserve">Abstract Book of the ESMO Congress 2022, 9 - 13 September 2022, Book Series Title:</w:t>
      </w:r>
    </w:p>
    <w:p xmlns:w="http://schemas.openxmlformats.org/wordprocessingml/2006/main">
      <w:r>
        <w:rPr>
          <w:b/>
        </w:rPr>
        <w:t>ABSTRACT</w:t>
      </w:r>
    </w:p>
    <w:p xmlns:w="http://schemas.openxmlformats.org/wordprocessingml/2006/main">
      <w:r>
        <w:t xml:space="preserve">  </w:t>
      </w:r>
      <w:r>
        <w:rPr/>
        <w:t xml:space="preserve">Background: We conducted a phase III randomized open label trial priming the immune system with neoadjuvant nivo prior to nephrectomy followed by adjuvant nivo in pts with high risk RCC compared to surgery alone. Methods: Entry criteria included patients with clinical stage ≥T2 or TanyN+ RCC planned for nephrectomy (partial or radical). Select oligometastatic disease was permitted if the pt could be rendered ‘no evidence of disease’ within 12 weeks of surgery. In the investigational arm, nivo was administered (480mg IV q4 weeks) with 1 dose prior to surgery followed by 9 adjuvant doses. The control arm was surgery followed by surveillance without a placebo. Baseline tumor biopsy was required only in the nivo arm. Primary endpoint was recurrence free survival (RFS) regardless of histology. Secondary endpoints include clear cell RCC RFS, overall survival (OS), and quality of life measures. Results: Between 2/2017 and 6/2021, 819 pts were randomized to perioperative nivo (n=404) or surgery alone (n=415). Clinical stage at enrollment was 53% cT2, 47% cT3-4, 17% cN1, and 4% cM1; 83% of pts had clear cell RCC. The trial was stopped early by DSMC due to futility. RFS was similar between the arms (HR: 0.97; 95% CI: [0.74 – 1.28]; P1-sided = 0.43). The median RFS was not reached. OS was not mature at the time of analysis but was not statistically different between study arms (HR: 1.48; 95% CI: [0.89 – 2.48]; P1-sided = 0.93). Similar withdrawal rates occurred in both arms, approximately 12% (48/404 patients in nivo arm vs. 50/415 in surgery alone arm). 20% of patients treated with nivo experienced at least one Grade 3-4 AE that could be attributable to nivo, compared with 6% in the control arm. The most common treatment related grade 3-4 AEs were kidney injury (1% vs. 2%), rash (2% vs. 0%), and elevated lipase (4% vs. &lt;1%). There were 15 (4%) deaths from RCC in the nivo arm and 18 (4%) deaths from RCC in the surgery alone arm. Conclusions: Perioperative nivo did not improve RFS in RCC patients at high risk for recurrence. OS data remains immature but is not statistically different between arms. Subset analyses including risk stratification by pathologic stage are ongoing. Clinical trial identification: NCT03055013; Study start date: February 2, 2017. Legal entity responsible for the study: This study was conducted by the ECOG-ACRIN Cancer Research Group (Peter J. O'Dwyer, MD and Mitchell D. Schnall, MD, PhD, Group Co-Chairs). Funding: National Cancer Institute of the National Institute of Health and the Canadian Cancer Society.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10.1016/j.annonc.2022.08.072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297</w:t>
      </w:r>
    </w:p>
    <w:p xmlns:w="http://schemas.openxmlformats.org/wordprocessingml/2006/main">
      <w:r>
        <w:rPr>
          <w:b/>
        </w:rPr>
        <w:t>TITLE</w:t>
      </w:r>
    </w:p>
    <w:p xmlns:w="http://schemas.openxmlformats.org/wordprocessingml/2006/main">
      <w:r>
        <w:t xml:space="preserve">  </w:t>
      </w:r>
      <w:r>
        <w:rPr>
          <w:b/>
          <w:sz w:val="28"/>
          <w:szCs w:val="28"/>
        </w:rPr>
        <w:t xml:space="preserve">CLINICAL OUTCOME OF NIVOLUMAB COMBINATION THERAPY AS 1ST LINE TREATMENT FOR ESOPHAGEAL CANCER IN A JAPANESE HOSPITAL (CHECKMATE 648)</w:t>
      </w:r>
    </w:p>
    <w:p xmlns:w="http://schemas.openxmlformats.org/wordprocessingml/2006/main">
      <w:r>
        <w:rPr>
          <w:b/>
        </w:rPr>
        <w:t>SOURCE</w:t>
      </w:r>
    </w:p>
    <w:p xmlns:w="http://schemas.openxmlformats.org/wordprocessingml/2006/main">
      <w:r>
        <w:t xml:space="preserve">  </w:t>
      </w:r>
      <w:r>
        <w:rPr/>
        <w:t xml:space="preserve">Diseases of the Esophagus (2022) 35 Supplement 2 (5)</w:t>
      </w:r>
      <w:r>
        <w:rPr/>
        <w:t xml:space="preserve">. Date of Publication: 1 Sep 2022</w:t>
      </w:r>
    </w:p>
    <w:p xmlns:w="http://schemas.openxmlformats.org/wordprocessingml/2006/main">
      <w:r>
        <w:rPr>
          <w:b/>
        </w:rPr>
        <w:t>ABSTRACT</w:t>
      </w:r>
    </w:p>
    <w:p xmlns:w="http://schemas.openxmlformats.org/wordprocessingml/2006/main">
      <w:r>
        <w:t xml:space="preserve">  </w:t>
      </w:r>
      <w:r>
        <w:rPr/>
        <w:t xml:space="preserve">Currently, immuno-checkpoint inhibitor (ICI) has been widely used for unresectable advanced/recurrent esophageal squamous cell carcinoma (ESCC) as 2nd or later line treatment, however clinical evidence regarding efficacy or safety of the 1st line ICI treatment for ESCC remains limited. The global phase 3 CheckMate 648 (ONO-4538-50) demonstrated significant overall survival (OS) benefit of nivolumab + chemotherapy and nivolumab+ ipilimumab versus chemotherapy (5FU/CDDP) in previously untreated patients with advanced ESCC with an acceptable safety profile. A total 970 ESCC patients with unresectable advanced/recurrent disease were randomized globally and this post-hoc exploratory subgroup analysis presented here includes only the 34 patients randomized and treated at this hospital during Dec, 2017-Dec, 2019. Treatment efficacy and adverse events were assessed among the three groups; nivolumab (3 mg/kg every 2 weeks) + ipilimumab (1 mg/kg every 6 weeks) (Group A, n = 11), nivolumab (240 mg every 2 weeks) + 5FU/CDDP (5FU800 mg/m2 day1- 5/CDDP80 mg/m2 day 1 every 4 weeks) (Group B, n = 13) and 5FU/CDDP (5FU800 mg/m2 day1-5/CDDP80 mg/m2 day 1 every 4 weeks) (Group C, n = 10). Patient characteristics of the group A/B/C were as follows; age = 69 (52- 82)/70 (52-85)/70 (55-75), gender (male/female) = 11:0/10:3/9:1. Regarding survival analysis (median follow-up time; 19.5 months) of Jan 24th, 2022, median OS were not reached in the group A, 15 months (95%CI = 5-28) in the group B and 12 (95%CI = 2-25) months in the group C. The most common treatment-related adverse events (≥ grade3) were pruritus in 2 cases, rash in 2 (Group A), neutropenia in 5 cases, leukopenia in 3, and anorexia in 3 (Group B) and no cases (Group C). No treatment-related death was identified in any groups. The results from this Japanese single-center exploratory subgroup analysis are consistent with the global study results, and support nivolumab + ipilimumab and nivolumab + chemotherapy as promising first-line treatments for patients with unresectable advanced/recurrent ESCC. Also, establishment of useful biomarker in distinguishing use of nivolumab + chemotherapy and nivolumab+ ipilimumab would be urgent.</w:t>
      </w:r>
    </w:p>
    <w:p xmlns:w="http://schemas.openxmlformats.org/wordprocessingml/2006/main">
      <w:r>
        <w:rPr>
          <w:b/>
        </w:rPr>
        <w:t>DOI</w:t>
      </w:r>
    </w:p>
    <w:p xmlns:w="http://schemas.openxmlformats.org/wordprocessingml/2006/main">
      <w:r>
        <w:t xml:space="preserve">  </w:t>
      </w:r>
      <w:r>
        <w:rPr/>
        <w:t xml:space="preserve">10.1093/dote/doac051.152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298</w:t>
      </w:r>
    </w:p>
    <w:p xmlns:w="http://schemas.openxmlformats.org/wordprocessingml/2006/main">
      <w:r>
        <w:rPr>
          <w:b/>
        </w:rPr>
        <w:t>SOURCE</w:t>
      </w:r>
    </w:p>
    <w:p xmlns:w="http://schemas.openxmlformats.org/wordprocessingml/2006/main">
      <w:r>
        <w:t xml:space="preserve">  </w:t>
      </w:r>
      <w:r>
        <w:rPr/>
        <w:t xml:space="preserve">Oncology Research and Treatment (2022) 45 Supplement 2 (207)</w:t>
      </w:r>
      <w:r>
        <w:rPr/>
        <w:t xml:space="preserve">. Date of Publication: 1 Sep 2022</w:t>
      </w:r>
    </w:p>
    <w:p xmlns:w="http://schemas.openxmlformats.org/wordprocessingml/2006/main">
      <w:r>
        <w:rPr>
          <w:b/>
        </w:rPr>
        <w:t>ABSTRACT</w:t>
      </w:r>
    </w:p>
    <w:p xmlns:w="http://schemas.openxmlformats.org/wordprocessingml/2006/main">
      <w:r>
        <w:t xml:space="preserve">  </w:t>
      </w:r>
      <w:r>
        <w:rPr/>
        <w:t xml:space="preserve">Background: SCLC accounts for approximately 13% of lung cancer diagnoses. For the more than 70% of patients diagnosed with ED-SCLC the standard of care firstline treatment is platinum and etoposide in combination with PD-L1 blockade, based on the 2-month improvement in median overall survival (OS) in two randomized phase III trials. Yet, the efficacy and safety of first-line chemo-immunotherapy in patients with ED-SCLC in a real-world setting remains unclear. Methods: Patients with ED-SCLC who received first-line immune checkpoint inhibitors in combination with platinum-based chemotherapy at ten cancer centers in Switzerland were included in this retrospective analysis. Responses were assessed by the local investigators using standard RECIST v1.1 criteria. Progression-free survival (PFS) and OS were analyzed by the Kaplan-Meier method. Results: 200 patients were included between October 2018 and October 2021. Mean age was 67 years, 117 (58.5%) were males, 125 patients (62.5%) were current and 68 (34.0%) former smokers. 39 patients (25.3%) had a performance status (PS) ≥2. 185 patients (92.5%) were diagnosed with ED-SCLC, 15 patients (7.5%) had a relapse after initial limited disease stage treatment. The majority of patients was treated with atezolizumab (n=190, 95.5%) in combination with chemotherapy, 4.5% received durvalumab. 69 patients (35.2%) had undergone radiotherapy (RT) prior to or during immunotherapy. At the time of analysis, 132 patients (66.0%) have died. Median duration of response was 2.6 months. Median PFS and OS were 6.1 and 11.0 months, respectively. The overall response rate was 75.2%. Immune-related adverse events were seen in 25.0% of patients with no new safety signals. Most frequent sites of tumor progression were lung (21.5%), lymph nodes (19.5%) and brain (15.4%). 112 patients (56.6%) received another systemic therapy after combined chemo-immunotherapy. Conclusions: This is one of the largest retrospective analysis of outcomes of firstline chemo-immunotherapy in patients with ED-SCLC in the real-world setting also including patients with ECOG PS ≥2. Outcomes in this real-world cohort are comparable to data in the pivotal trials. It will be important to better characterize the patient population that benefits most from this treatment strategy.</w:t>
      </w:r>
    </w:p>
    <w:p xmlns:w="http://schemas.openxmlformats.org/wordprocessingml/2006/main">
      <w:r>
        <w:rPr>
          <w:b/>
        </w:rPr>
        <w:t>DOI</w:t>
      </w:r>
    </w:p>
    <w:p xmlns:w="http://schemas.openxmlformats.org/wordprocessingml/2006/main">
      <w:r>
        <w:t xml:space="preserve">  </w:t>
      </w:r>
      <w:r>
        <w:rPr/>
        <w:t xml:space="preserve">10.1159/000526456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299</w:t>
      </w:r>
    </w:p>
    <w:p xmlns:w="http://schemas.openxmlformats.org/wordprocessingml/2006/main">
      <w:r>
        <w:rPr>
          <w:b/>
        </w:rPr>
        <w:t>TITLE</w:t>
      </w:r>
    </w:p>
    <w:p xmlns:w="http://schemas.openxmlformats.org/wordprocessingml/2006/main">
      <w:r>
        <w:t xml:space="preserve">  </w:t>
      </w:r>
      <w:r>
        <w:rPr>
          <w:b/>
          <w:sz w:val="28"/>
          <w:szCs w:val="28"/>
        </w:rPr>
        <w:t xml:space="preserve">Niraparib plus nivolumab or niraparib plus ipilimumab in patients with platinum-sensitive advanced pancreatic cancer: a randomised, phase 1b/2 trial</w:t>
      </w:r>
    </w:p>
    <w:p xmlns:w="http://schemas.openxmlformats.org/wordprocessingml/2006/main">
      <w:r>
        <w:rPr>
          <w:b/>
        </w:rPr>
        <w:t>SOURCE</w:t>
      </w:r>
    </w:p>
    <w:p xmlns:w="http://schemas.openxmlformats.org/wordprocessingml/2006/main">
      <w:r>
        <w:t xml:space="preserve">  </w:t>
      </w:r>
      <w:r>
        <w:rPr/>
        <w:t xml:space="preserve">The Lancet Oncology (2022) 23:8 (1009-1020)</w:t>
      </w:r>
      <w:r>
        <w:rPr/>
        <w:t xml:space="preserve">. Date of Publication: 1 Aug 2022</w:t>
      </w:r>
    </w:p>
    <w:p xmlns:w="http://schemas.openxmlformats.org/wordprocessingml/2006/main">
      <w:r>
        <w:rPr>
          <w:b/>
        </w:rPr>
        <w:t>ABSTRACT</w:t>
      </w:r>
    </w:p>
    <w:p xmlns:w="http://schemas.openxmlformats.org/wordprocessingml/2006/main">
      <w:r>
        <w:t xml:space="preserve">  </w:t>
      </w:r>
      <w:r>
        <w:rPr/>
        <w:t xml:space="preserve">Background: Establishing alternatives to lifelong chemotherapy for patients with advanced pancreatic cancer has been proposed to address chemotherapy resistance and cumulative toxicity. Poly(ADP-ribose) polymerase (PARP) inhibitors have shown efficacy in this setting, and concurrent immune checkpoint blockade could offer synergistic tumour control. The aim of this study was to test the safety and antitumour activity of maintenance with PARP inhibition combined with immune checkpoint blockade in patients with advanced pancreatic cancer who had a stable response to platinum-based chemotherapy. Methods: We conducted an open-label, randomised, phase 1b/2 study of niraparib plus anti-PD-1 (nivolumab) or anti-CTLA-4 (ipilimumab) therapy for patients with advanced pancreatic cancer whose cancer had not progressed after at least 16 weeks of platinum-based therapy. Patients were randomly assigned (1:1) via permuted block randomisation (block sizes 2 and 4) to niraparib 200 mg orally per day plus either nivolumab 240 mg intravenously every 2 weeks (later changed to 480 mg intravenously every 4 weeks based on manufacturer update) or ipilimumab 3 mg/kg intravenously every 4 weeks for four doses. The primary endpoints were safety and progression-free survival at 6 months. Treatment groups were not compared for activity, which was assessed in each group against a clinically meaningful progression-free survival at 6 months of 44% (null hypothesis). Superiority of a treatment regimen could be declared if 6-month progression-free survival was 60%, and inferiority if 6-month progression-free survival was 27%. All patients who received at least one dose of study treatment and had at least one post-treatment assessment of response according to Response Evaluation Criteria in Solid Tumours version 1.1 were included in the efficacy population. The safety population consisted of all patients who received at least one dose of study treatment. This study is registered with ClinicalTrials.gov, NCT03404960, and enrolment is completed and follow-up is ongoing. Findings: 91 patients were enrolled between Feb 7, 2018, and Oct 5, 2021 and were randomly assigned to niraparib plus nivolumab (n=46) or niraparib plus ipilimumab (n=45). Of these patients, 84 were evaluable for the progression-free survival endpoint (niraparib plus nivolumab=44; niraparib plus ipilimumab=40). Median follow-up was 23·0 months (IQR 15·0–31·5). 6-month progression-free survival was 20·6% (95% CI 8·3–32·9; p=0·0002 vs the null hypothesis of 44%) in the niraparib plus nivolumab group; and 59·6% (44·3–74·9; p=0·045) in the niraparib plus ipilimumab group. Ten (22%) of 46 patients in the niraparib plus nivolumab group and 23 (50%) of 45 patients in the niraparib plus ipilimumab group had a grade 3 or worse treatment-related adverse event. The most common grade 3 or worse adverse events in the niraparib plus nivolumab group were hypertension (in four [8%] patients), anaemia (two [4%]), and thrombocytopenia (two [4%]) whereas in the niraparib plus ipilimumab group these were fatigue (in six [14%]), anaemia (five [11%]), and hypertension (four [9%]). There were no treatment-related deaths. Interpretation: The primary endpoint of 6-month progression-free survival was met in the niraparib plus ipilimumab maintenance group, whereas niraparib plus nivolumab yielded inferior progression-free survival. These findings highlight the potential for non-cytotoxic maintenance therapies in patients with advanced pancreatic cancer. Funding: Bristol Myers Squibb, GlaxoSmithKline, the Basser Center Young Leadership Council, The Konner Foundation, The Pearl and Philip Basser Innovation Research Award, the Anonymous Foundation, and the US National Institutes of Health.</w:t>
      </w:r>
    </w:p>
    <w:p xmlns:w="http://schemas.openxmlformats.org/wordprocessingml/2006/main">
      <w:r>
        <w:rPr>
          <w:b/>
        </w:rPr>
        <w:t>DOI</w:t>
      </w:r>
    </w:p>
    <w:p xmlns:w="http://schemas.openxmlformats.org/wordprocessingml/2006/main">
      <w:r>
        <w:t xml:space="preserve">  </w:t>
      </w:r>
      <w:r>
        <w:rPr/>
        <w:t xml:space="preserve">10.1016/S1470-2045(22)00369-2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300</w:t>
      </w:r>
    </w:p>
    <w:p xmlns:w="http://schemas.openxmlformats.org/wordprocessingml/2006/main">
      <w:r>
        <w:rPr>
          <w:b/>
        </w:rPr>
        <w:t>TITLE</w:t>
      </w:r>
    </w:p>
    <w:p xmlns:w="http://schemas.openxmlformats.org/wordprocessingml/2006/main">
      <w:r>
        <w:t xml:space="preserve">  </w:t>
      </w:r>
      <w:r>
        <w:rPr>
          <w:b/>
          <w:sz w:val="28"/>
          <w:szCs w:val="28"/>
        </w:rPr>
        <w:t xml:space="preserve">Cabozantinib plus atezolizumab versus sorafenib for advanced hepatocellular carcinoma (COSMIC-312): a multicentre, open-label, randomised, phase 3 trial</w:t>
      </w:r>
    </w:p>
    <w:p xmlns:w="http://schemas.openxmlformats.org/wordprocessingml/2006/main">
      <w:r>
        <w:rPr>
          <w:b/>
        </w:rPr>
        <w:t>SOURCE</w:t>
      </w:r>
    </w:p>
    <w:p xmlns:w="http://schemas.openxmlformats.org/wordprocessingml/2006/main">
      <w:r>
        <w:t xml:space="preserve">  </w:t>
      </w:r>
      <w:r>
        <w:rPr/>
        <w:t xml:space="preserve">The Lancet Oncology (2022) 23:8 (995-1008)</w:t>
      </w:r>
      <w:r>
        <w:rPr/>
        <w:t xml:space="preserve">. Date of Publication: 1 Aug 2022</w:t>
      </w:r>
    </w:p>
    <w:p xmlns:w="http://schemas.openxmlformats.org/wordprocessingml/2006/main">
      <w:r>
        <w:rPr>
          <w:b/>
        </w:rPr>
        <w:t>ABSTRACT</w:t>
      </w:r>
    </w:p>
    <w:p xmlns:w="http://schemas.openxmlformats.org/wordprocessingml/2006/main">
      <w:r>
        <w:t xml:space="preserve">  </w:t>
      </w:r>
      <w:r>
        <w:rPr/>
        <w:t xml:space="preserve">Background: Cabozantinib has shown clinical activity in combination with checkpoint inhibitors in solid tumours. The COSMIC-312 trial assessed cabozantinib plus atezolizumab versus sorafenib as first-line systemic treatment for advanced hepatocellular carcinoma. Methods: COSMIC-312 is an open-label, randomised, phase 3 trial that enrolled patients aged 18 years or older with advanced hepatocellular carcinoma not amenable to curative or locoregional therapy and previously untreated with systemic anticancer therapy at 178 centres in 32 countries. Patients with fibrolamellar carcinoma, sarcomatoid hepatocellular carcinoma, or combined hepatocellular cholangiocarcinoma were not eligible. Tumours involving major blood vessels, including the main portal vein, were permitted. Patients were required to have measurable disease per Response Evaluation Criteria in Solid Tumors version 1.1 (RECIST 1.1), Barcelona Clinic Liver Cancer stage B or C disease, an Eastern Cooperative Oncology Group performance status of 0 or 1, adequate organ and marrow function, and Child-Pugh class A. Previous resection, tumour ablation, radiotherapy, or arterial chemotherapy was allowed if more than 28 days before randomisation. Patients were randomly assigned (2:1:1) via a web-based interactive response system to cabozantinib 40 mg orally once daily plus atezolizumab 1200 mg intravenously every 3 weeks, sorafenib 400 mg orally twice daily, or single-agent cabozantinib 60 mg orally once daily. Randomisation was stratified by disease aetiology, geographical region, and presence of extrahepatic disease or macrovascular invasion. Dual primary endpoints were progression-free survival per RECIST 1.1 as assessed by a blinded independent radiology committee in the first 372 patients randomly assigned to the combination treatment of cabozantinib plus atezolizumab or sorafenib (progression-free survival intention-to-treat [ITT] population), and overall survival in all patients randomly assigned to cabozantinib plus atezolizumab or sorafenib (ITT population). Final progression-free survival and concurrent interim overall survival analyses are presented. This trial is registered with ClinicalTrials.gov, NCT03755791. Findings: Analyses at data cut-off (March 8, 2021) included the first 837 patients randomly assigned between Dec 7, 2018, and Aug 27, 2020, to combination treatment of cabozantinib plus atezolizumab (n=432), sorafenib (n=217), or single-agent cabozantinib (n=188). Median follow-up was 15·8 months (IQR 14·5–17·2) in the progression-free survival ITT population and 13·3 months (10·5–16·0) in the ITT population. Median progression-free survival was 6·8 months (99% CI 5·6–8·3) in the combination treatment group versus 4·2 months (2·8–7·0) in the sorafenib group (hazard ratio [HR] 0·63, 99% CI 0·44–0·91, p=0·0012). Median overall survival (interim analysis) was 15·4 months (96% CI 13·7–17·7) in the combination treatment group versus 15·5 months (12·1–not estimable) in the sorafenib group (HR 0·90, 96% CI 0·69–1·18; p=0·44). The most common grade 3 or 4 adverse events were alanine aminotransferase increase (38 [9%] of 429 patients in the combination treatment group vs six [3%] of 207 in the sorafenib group vs 12 [6%] of 188 in the single-agent cabozantinib group), hypertension (37 [9%] vs 17 [8%] vs 23 [12%]), aspartate aminotransferase increase (37 [9%] vs eight [4%] vs 18 [10%]), and palmar-plantar erythrodysaesthesia (35 [8%] vs 17 [8%] vs 16 [9%]); serious treatment-related adverse events occurred in 78 (18%) patients in the combination treatment group, 16 (8%) patients in the sorafenib group, and 24 (13%) in the single-agent cabozantinib group. Treatment-related grade 5 events occurred in six (1%) patients in the combination treatment group (encephalopathy, hepatic failure, drug-induced liver injury, oesophageal varices haemorrhage, multiple organ dysfunction syndrome, and tumour lysis syndrome), one (&lt;1%) patient in the sorafenib group (general physical health deterioration), and one (&lt;1%) patient in the single-agent cabozantinib group (gastrointestinal haemorrhage). Interpretation: Cabozantinib plus atezolizumab might be a treatment option for select patients with advanced hepatocellular carcinoma, but additional studies are needed. Funding: Exelixis and Ipsen.</w:t>
      </w:r>
    </w:p>
    <w:p xmlns:w="http://schemas.openxmlformats.org/wordprocessingml/2006/main">
      <w:r>
        <w:rPr>
          <w:b/>
        </w:rPr>
        <w:t>DOI</w:t>
      </w:r>
    </w:p>
    <w:p xmlns:w="http://schemas.openxmlformats.org/wordprocessingml/2006/main">
      <w:r>
        <w:t xml:space="preserve">  </w:t>
      </w:r>
      <w:r>
        <w:rPr/>
        <w:t xml:space="preserve">10.1016/S1470-2045(22)00326-6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301</w:t>
      </w:r>
    </w:p>
    <w:p xmlns:w="http://schemas.openxmlformats.org/wordprocessingml/2006/main">
      <w:r>
        <w:rPr>
          <w:b/>
        </w:rPr>
        <w:t>TITLE</w:t>
      </w:r>
    </w:p>
    <w:p xmlns:w="http://schemas.openxmlformats.org/wordprocessingml/2006/main">
      <w:r>
        <w:t xml:space="preserve">  </w:t>
      </w:r>
      <w:r>
        <w:rPr>
          <w:b/>
          <w:sz w:val="28"/>
          <w:szCs w:val="28"/>
        </w:rPr>
        <w:t xml:space="preserve">Safety and immunogenicity of Anti PD-L1 (Atezolizumab) given as an immune primer or concurrently with extended field chemoradiotherapy for node positive locally advanced cervical cancer: an NRG Oncology trial (024)</w:t>
      </w:r>
    </w:p>
    <w:p xmlns:w="http://schemas.openxmlformats.org/wordprocessingml/2006/main">
      <w:r>
        <w:rPr>
          <w:b/>
        </w:rPr>
        <w:t>SOURCE</w:t>
      </w:r>
    </w:p>
    <w:p xmlns:w="http://schemas.openxmlformats.org/wordprocessingml/2006/main">
      <w:r>
        <w:t xml:space="preserve">  </w:t>
      </w:r>
      <w:r>
        <w:rPr/>
        <w:t xml:space="preserve">Gynecologic Oncology (2022) 166 Supplement 1 (S18-S19)</w:t>
      </w:r>
      <w:r>
        <w:rPr/>
        <w:t xml:space="preserve">. Date of Publication: 1 Aug 2022</w:t>
      </w:r>
    </w:p>
    <w:p xmlns:w="http://schemas.openxmlformats.org/wordprocessingml/2006/main">
      <w:r>
        <w:t xml:space="preserve">  </w:t>
      </w:r>
      <w:r>
        <w:rPr/>
        <w:t xml:space="preserve">Abstracts of the 2022 Society of Gynecologic Oncology Annual Meeting, Book Series Title:</w:t>
      </w:r>
    </w:p>
    <w:p xmlns:w="http://schemas.openxmlformats.org/wordprocessingml/2006/main">
      <w:r>
        <w:rPr>
          <w:b/>
        </w:rPr>
        <w:t>ABSTRACT</w:t>
      </w:r>
    </w:p>
    <w:p xmlns:w="http://schemas.openxmlformats.org/wordprocessingml/2006/main">
      <w:r>
        <w:t xml:space="preserve">  </w:t>
      </w:r>
      <w:r>
        <w:rPr/>
        <w:t xml:space="preserve">Objectives: Immunotherapy added to standard chemoradiation (CRT) seeks to improve outcomes for patients with node-positive cervical cancer. Optimal sequencing of CRT with immunotherapy is unknown. NRG GY-17 (NCT03738228) is a randomized phase I/Ib trial of the anti-PD-L1 antibody, atezolizumab, before and concurrent (Arm A) or concurrent with CRT (Arm B) to determine the best sequence of therapy to result in immune activation, as determined by clonal expansion of T Cell Receptor Beta (TCRB) repertoires and tumor-associated T cell clones in peripheral blood. Secondary objectives included toxicity and the predictive value of T cell repertoire parameters for clinical outcomes. Methods: A total of 40 patients were randomized; 36 patients with locally advanced cervical cancer with positive lymph nodes were randomized to three doses of atezolizumab (1200mg) on day -21, 0, 21 (Arm A) versus day 0, 21, 42 (Arm B). All eligible patients for analysis received CRT and ≥1 dose of atezolizumab. Tumor biopsies were obtained prior to and during therapy, and peripheral blood was collected. T cell repertoire metrics were evaluated by Adaptive immunoSEQ assay. Dose-limiting toxicities were assessed during and up to 30 days post CRT. Comparison of arms and pre- to post-treatment comparisons were performed using Wilcoxon rank-sum or signed-rank test. Correlations of T cell clonality and diversity with clinical outcomes and biopsy results were explored. Results: Of the 40 patients, four patients were not assigned study treatment and were excluded from the analysis. For the 36 eligible and treated patients, the median follow-up time was 20 months. The median age was 48 years; most of the patients were non-Hispanic White and White and had performance status of 0, squamous cell carcinoma, and FIGO stage IIB. Seventy-five percent of all patients completed all protocol therapy, 86% received &gt;4 cycles of cisplatin with RT. Of the 36 patients, 30 were DLT evaluable according to the protocol: Arm A: 16 patients with no DLTs; Arm B: 14 patients with three patients reported to have a DLT (8%): one immune-related event as colitis (3%), non-immune-related colitis, and thrombocytopenia with cisplatin delay?&gt;2 wks. Overall, three patients in Arm A and seven patients in Arm B experienced a grade 3 or higher treatment-related adverse event; except one, all grade 3 events were deemed non-immune-related. Thirty-one patients had on-treatment tumor biopsy at the first brachytherapy; ten patients (28%) showed no residual tumor on biopsy. There was an increase in peripheral blood TCR clonal expansion and expansion of tumor-associated T cell clones between baseline and day 21 in Arm A (p=0.0001) and Arm B (p=0.001). There was no statistically significant difference between the two treatment arms for either T cell clonal expansion or expansion of tumor-associated T cell clones. Patients with higher pre-treatment TCR diversity had an increased likelihood of complete pathologic response in on-treatment biopsy (p= 0.049). Overall, at 12 months, the DFS for the entire cohort is 72%. Conclusions: Our data indicate that atezolizumab as a primer and concurrent with CRT is safe and shows immune-modulating activity in women with locally advanced cervical cancer. There was no difference in change in T cell clonality between the arms. Favorable DFS was observed in both arms at 12 months for this high-risk patient population. Correlation between the treatment schedule, T cell repertoire parameters, and clinical outcomes will be performed as the follow-up becomes more mature.</w:t>
      </w:r>
    </w:p>
    <w:p xmlns:w="http://schemas.openxmlformats.org/wordprocessingml/2006/main">
      <w:r>
        <w:rPr>
          <w:b/>
        </w:rPr>
        <w:t>DOI</w:t>
      </w:r>
    </w:p>
    <w:p xmlns:w="http://schemas.openxmlformats.org/wordprocessingml/2006/main">
      <w:r>
        <w:t xml:space="preserve">  </w:t>
      </w:r>
      <w:r>
        <w:rPr/>
        <w:t xml:space="preserve">10.1016/S0090-8258(22)01242-2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302</w:t>
      </w:r>
    </w:p>
    <w:p xmlns:w="http://schemas.openxmlformats.org/wordprocessingml/2006/main">
      <w:r>
        <w:rPr>
          <w:b/>
        </w:rPr>
        <w:t>TITLE</w:t>
      </w:r>
    </w:p>
    <w:p xmlns:w="http://schemas.openxmlformats.org/wordprocessingml/2006/main">
      <w:r>
        <w:t xml:space="preserve">  </w:t>
      </w:r>
      <w:r>
        <w:rPr>
          <w:b/>
          <w:sz w:val="28"/>
          <w:szCs w:val="28"/>
        </w:rPr>
        <w:t xml:space="preserve">A Randomized Phase II Study of MEDI0680 in Combination with Durvalumab versus Nivolumab Monotherapy in Patients with Advanced or Metastatic Clear-cell Renal Cell Carcinoma</w:t>
      </w:r>
    </w:p>
    <w:p xmlns:w="http://schemas.openxmlformats.org/wordprocessingml/2006/main">
      <w:r>
        <w:rPr>
          <w:b/>
        </w:rPr>
        <w:t>SOURCE</w:t>
      </w:r>
    </w:p>
    <w:p xmlns:w="http://schemas.openxmlformats.org/wordprocessingml/2006/main">
      <w:r>
        <w:t xml:space="preserve">  </w:t>
      </w:r>
      <w:r>
        <w:rPr/>
        <w:t xml:space="preserve">Clinical Cancer Research (2022) 28:14 (3032-3041)</w:t>
      </w:r>
      <w:r>
        <w:rPr/>
        <w:t xml:space="preserve">. Date of Publication: 15 Jul 2022</w:t>
      </w:r>
    </w:p>
    <w:p xmlns:w="http://schemas.openxmlformats.org/wordprocessingml/2006/main">
      <w:r>
        <w:rPr>
          <w:b/>
        </w:rPr>
        <w:t>ABSTRACT</w:t>
      </w:r>
    </w:p>
    <w:p xmlns:w="http://schemas.openxmlformats.org/wordprocessingml/2006/main">
      <w:r>
        <w:t xml:space="preserve">  </w:t>
      </w:r>
      <w:r>
        <w:rPr/>
        <w:t xml:space="preserve">Purpose: MEDI0680 is a humanized anti–programmed cell death-1 (PD-1) antibody, and durvalumab is an anti-PD-L1 antibody. Combining treatment using these antibodies may improve efficacy versus blockade of PD-1 alone. This phase II study evaluated antitumor activity and safety of MEDI0680 plus durvalumab versus nivolumab monotherapy in immunotherapy-naïve patients with advanced clear-cell renal cell carcinoma who received at least one prior line of antiangiogenic therapy. Patients and Methods: Patients received either MEDI0680 (20 mg/kg) with durvalumab (750 mg) or nivolumab (240 mg), all intravenous, every 2 weeks. The primary endpoint was investigator-assessed objective response rate (ORR). Secondary endpoints included best overall response, progression-free survival (PFS), safety, overall survival (OS), and immunogenicity. Exploratory endpoints included changes in circulating tumor DNA (ctDNA), baseline tumor mutational burden, and tumor-infiltrated immune cell profiles. Results: Sixty-three patients were randomized (combination, n = 42; nivolumab, n = 21). ORR was 16.7% [7/42; 95% confidence interval (CI), 7.0–31.4] with combination treatment and 23.8% (5/21; 95% CI, 8.2–47.2) with nivolumab. Median PFS was 3.6 months in both arms; median OS was not reached in either arm. Because of adverse events, 23.8% of patients discontinued MEDI0680 and durvalumab and 14.3% of patients discontinued nivolumab. In the combination arm, reduction in ctDNA fraction was associated with longer PFS. ctDNA mutational analysis did not demonstrate an association with response in either arm. Tumor-infiltrated immune profiles showed an association between immune cell activation and response in the combination arm. Conclusions: MEDI0680 combined with durvalumab was safe and tolerable; however, it did not improve efficacy versus nivolumab monotherapy.</w:t>
      </w:r>
    </w:p>
    <w:p xmlns:w="http://schemas.openxmlformats.org/wordprocessingml/2006/main">
      <w:r>
        <w:rPr>
          <w:b/>
        </w:rPr>
        <w:t>DOI</w:t>
      </w:r>
    </w:p>
    <w:p xmlns:w="http://schemas.openxmlformats.org/wordprocessingml/2006/main">
      <w:r>
        <w:t xml:space="preserve">  </w:t>
      </w:r>
      <w:r>
        <w:rPr/>
        <w:t xml:space="preserve">10.1158/1078-0432.CCR-21-4115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303</w:t>
      </w:r>
    </w:p>
    <w:p xmlns:w="http://schemas.openxmlformats.org/wordprocessingml/2006/main">
      <w:r>
        <w:rPr>
          <w:b/>
        </w:rPr>
        <w:t>TITLE</w:t>
      </w:r>
    </w:p>
    <w:p xmlns:w="http://schemas.openxmlformats.org/wordprocessingml/2006/main">
      <w:r>
        <w:t xml:space="preserve">  </w:t>
      </w:r>
      <w:r>
        <w:rPr>
          <w:b/>
          <w:sz w:val="28"/>
          <w:szCs w:val="28"/>
        </w:rPr>
        <w:t xml:space="preserve">Biomarker-guided targeted therapy in platinum-resistant ovarian cancer (AMBITION; KGOG 3045): a multicentre, open-label, five-arm, uncontrolled, umbrella trial</w:t>
      </w:r>
    </w:p>
    <w:p xmlns:w="http://schemas.openxmlformats.org/wordprocessingml/2006/main">
      <w:r>
        <w:rPr>
          <w:b/>
        </w:rPr>
        <w:t>SOURCE</w:t>
      </w:r>
    </w:p>
    <w:p xmlns:w="http://schemas.openxmlformats.org/wordprocessingml/2006/main">
      <w:r>
        <w:t xml:space="preserve">  </w:t>
      </w:r>
      <w:r>
        <w:rPr/>
        <w:t xml:space="preserve">Journal of Gynecologic Oncology (2022) 33:4 Article Number: e45</w:t>
      </w:r>
      <w:r>
        <w:rPr/>
        <w:t xml:space="preserve">. Date of Publication: 1 Jul 2022</w:t>
      </w:r>
    </w:p>
    <w:p xmlns:w="http://schemas.openxmlformats.org/wordprocessingml/2006/main">
      <w:r>
        <w:rPr>
          <w:b/>
        </w:rPr>
        <w:t>ABSTRACT</w:t>
      </w:r>
    </w:p>
    <w:p xmlns:w="http://schemas.openxmlformats.org/wordprocessingml/2006/main">
      <w:r>
        <w:t xml:space="preserve">  </w:t>
      </w:r>
      <w:r>
        <w:rPr/>
        <w:t xml:space="preserve">Objective: Management of heavily pre-treated platinum-resistant ovarian cancer remains a therapeutic challenge. Outcomes are poor with non-platinum, single-agent chemotherapy (CT); however, molecularly targeted anticancer therapies provide new options. Methods: This open-label, investigator-initiated, phase 2 umbrella trial (NCT03699449) enrolled patients with platinum-resistant ovarian cancer (at least 2 prior lines of CT and Eastern Cooperative Oncology Group 0/1) to receive combination therapy based on homologous recombination deficiency (HRD) and programmed death ligand 1 (PD-L1) status determined by archival tumour sample assessment. HRD-positive patients were randomised to either olaparib 200mg bid tablet + cediranib 30mg qd (arm 1) or olaparib 300mg bid tablet + durvalumab 1,500mg q4w (arm 2). HRD-negative patients were allocated to either durvalumab 1,500 mg q4w + pegylated liposomal doxorubicin (PLD) or topotecan or weekly paclitaxel (6 cycles; arm 3, those with PD-L1 expression) or durvalumab 1,500 mg q4w + tremelimumab 75mg q4w (4 doses) + PLD or topotecan or weekly paclitaxel (4 cycles; arm 4, those without PD-L1 expression). Arm 5 (durvalumab 1,500 mg q4w + tremelimumab 300mg [1 dose] + weekly paclitaxel [60 mg/m</w:t>
      </w:r>
      <w:r>
        <w:rPr>
          <w:vertAlign w:val="superscript"/>
        </w:rPr>
        <w:t xml:space="preserve">2</w:t>
      </w:r>
      <w:r>
        <w:rPr/>
        <w:t xml:space="preserve"> D1,8,15 q4w for 4 cycles] was initiated after arm 4 completed. The primary endpoint was objective response rate (ORR; Response Evaluation Criteria in Solid Tumours 1.1). Results: Between Dec 2018 and Oct 2020, 70 patients (median 57 years; median 3 prior treatment lines [range 2–10]) were treated (n=16, 14, 5, 18, and 17, respectively). Overall ORR was 37.1% (26/70, 95% confidence interval=25.9, 49.5); 2 achieved complete response. ORR was 50%, 42.9%, 20%, 33.3%, and 29.4%, respectively. Grade 3/4 treatment-related adverse events (TRAEs) were reported in 37.5%, 35.7%, 20%, 66.7%, and 35.3% of patients, respectively. No TRAEs leading to treatment discontinuation and no grade 5 TRAEs were observed. Conclusion: This study, the first biomarker-driven umbrella trial in platinum-resistant recurrent ovarian cancer, suggests clinical utility with biomarker-driven targeted therapy. All treatment combinations were manageable, and without unexpected toxicities.</w:t>
      </w:r>
    </w:p>
    <w:p xmlns:w="http://schemas.openxmlformats.org/wordprocessingml/2006/main">
      <w:r>
        <w:rPr>
          <w:b/>
        </w:rPr>
        <w:t>DOI</w:t>
      </w:r>
    </w:p>
    <w:p xmlns:w="http://schemas.openxmlformats.org/wordprocessingml/2006/main">
      <w:r>
        <w:t xml:space="preserve">  </w:t>
      </w:r>
      <w:r>
        <w:rPr/>
        <w:t xml:space="preserve">10.3802/jgo.2022.33.e45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304</w:t>
      </w:r>
    </w:p>
    <w:p xmlns:w="http://schemas.openxmlformats.org/wordprocessingml/2006/main">
      <w:r>
        <w:rPr>
          <w:b/>
        </w:rPr>
        <w:t>TITLE</w:t>
      </w:r>
    </w:p>
    <w:p xmlns:w="http://schemas.openxmlformats.org/wordprocessingml/2006/main">
      <w:r>
        <w:t xml:space="preserve">  </w:t>
      </w:r>
      <w:r>
        <w:rPr>
          <w:b/>
          <w:sz w:val="28"/>
          <w:szCs w:val="28"/>
        </w:rPr>
        <w:t xml:space="preserve">Nivolumab plus cabozantinib versus sunitinib in first-line treatment for advanced renal cell carcinoma (CheckMate 9ER): long-term follow-up results from an open-label, randomised, phase 3 trial</w:t>
      </w:r>
    </w:p>
    <w:p xmlns:w="http://schemas.openxmlformats.org/wordprocessingml/2006/main">
      <w:r>
        <w:rPr>
          <w:b/>
        </w:rPr>
        <w:t>SOURCE</w:t>
      </w:r>
    </w:p>
    <w:p xmlns:w="http://schemas.openxmlformats.org/wordprocessingml/2006/main">
      <w:r>
        <w:t xml:space="preserve">  </w:t>
      </w:r>
      <w:r>
        <w:rPr/>
        <w:t xml:space="preserve">The Lancet Oncology (2022) 23:7 (888-898)</w:t>
      </w:r>
      <w:r>
        <w:rPr/>
        <w:t xml:space="preserve">. Date of Publication: 1 Jul 2022</w:t>
      </w:r>
    </w:p>
    <w:p xmlns:w="http://schemas.openxmlformats.org/wordprocessingml/2006/main">
      <w:r>
        <w:rPr>
          <w:b/>
        </w:rPr>
        <w:t>ABSTRACT</w:t>
      </w:r>
    </w:p>
    <w:p xmlns:w="http://schemas.openxmlformats.org/wordprocessingml/2006/main">
      <w:r>
        <w:t xml:space="preserve">  </w:t>
      </w:r>
      <w:r>
        <w:rPr/>
        <w:t xml:space="preserve">Background: In the primary analysis of CheckMate 9ER, nivolumab plus cabozantinib showed superior progression-free survival, overall survival, and objective response over sunitinib in patients with previously untreated advanced renal cell carcinoma (median follow-up of 18·1 months). Here, we report extended follow-up of overall survival and updated efficacy and safety. Methods: This open-label, randomised, phase 3 trial was done in 125 hospitals and cancer centres across 18 countries. We included patients aged 18 years or older with previously untreated advanced or metastatic clear-cell renal cell carcinoma, a Karnofsky performance status of 70% or higher, measurable disease according to Response Evaluation Criteria in Solid Tumors version 1.1 assessed by the investigator, any International Metastatic Renal Cell Carcinoma Database Consortium (IMDC) prognostic risk category, and available tumour tissue for PD-L1 testing. Patients were randomly assigned (1:1) to nivolumab (240 mg) intravenously every 2 weeks plus cabozantinib (40 mg) orally once daily or sunitinib (50 mg orally) once daily (4 weeks per 6-week cycle). Randomisation, stratified by IMDC risk status, tumour PD-L1 expression, and geographical region, was done by permuted block within each stratum using a block size of four, via an interactive response system. The primary endpoint was progression-free survival by blinded independent central review. Overall survival was a secondary endpoint (reported here as the preplanned final analysis according to the protocol). Efficacy was assessed in all randomly assigned patients; safety was assessed in all patients who received at least one dose of any study drug. This ongoing study, closed to recruitment, is registered with ClinicalTrials.gov, NCT03141177. Findings: Between Sept 11, 2017, and May 14, 2019, 323 patients were randomly assigned to the nivolumab plus cabozantinib group and 328 to the sunitinib group. With an extended follow-up (data cutoff of June 24, 2021; median 32·9 months [IQR 30·4–35·9]), median overall survival was 37·7 months (95% CI 35·5–not estimable) in the nivolumab plus cabozantinib group and 34·3 months (29·0–not estimable) in the sunitinib group (hazard ratio [HR] 0·70 [95% CI 0·55–0·90], p=0·0043) and updated median progression-free survival was 16·6 months (12·8–19·8) versus 8·3 months (7·0–9·7; HR 0·56 [95% CI 0·46−0·68], p&lt;0·0001). Grade 3–4 treatment-related adverse events occurred in 208 (65%) of 320 patients with nivolumab plus cabozantinib versus 172 (54%) of 320 with sunitinib. The most common grade 3–4 treatment-related adverse events were hypertension (40 [13%] of 320 patients in the nivolumab plus cabozantinib group vs 39 [12%] of 320 in the sunitinib group), palmar–plantar erythrodysaesthesia (25 [8%] vs 26 [8%]), and diarrhoea (22 [7%] vs 15 [5%]). Grade 3–4 treatment-related serious adverse events occurred in 70 (22%) of 320 patients in the nivolumab plus cabozantinib group and 31 (10%) of 320 in the cabozantinib group. One additional treatment-related death occurred with sunitinib (sudden death). Interpretation: With extended follow-up and preplanned final overall survival analysis per protocol, nivolumab plus cabozantinib demonstrated improved efficacy versus sunitinib, further supporting the combination in the first-line treatment of advanced renal cell carcinoma. Funding: Bristol Myers Squibb and Ono Pharmaceutical.</w:t>
      </w:r>
    </w:p>
    <w:p xmlns:w="http://schemas.openxmlformats.org/wordprocessingml/2006/main">
      <w:r>
        <w:rPr>
          <w:b/>
        </w:rPr>
        <w:t>DOI</w:t>
      </w:r>
    </w:p>
    <w:p xmlns:w="http://schemas.openxmlformats.org/wordprocessingml/2006/main">
      <w:r>
        <w:t xml:space="preserve">  </w:t>
      </w:r>
      <w:r>
        <w:rPr/>
        <w:t xml:space="preserve">10.1016/S1470-2045(22)00290-X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305</w:t>
      </w:r>
    </w:p>
    <w:p xmlns:w="http://schemas.openxmlformats.org/wordprocessingml/2006/main">
      <w:r>
        <w:rPr>
          <w:b/>
        </w:rPr>
        <w:t>TITLE</w:t>
      </w:r>
    </w:p>
    <w:p xmlns:w="http://schemas.openxmlformats.org/wordprocessingml/2006/main">
      <w:r>
        <w:t xml:space="preserve">  </w:t>
      </w:r>
      <w:r>
        <w:rPr>
          <w:b/>
          <w:sz w:val="28"/>
          <w:szCs w:val="28"/>
        </w:rPr>
        <w:t xml:space="preserve">Characterization and Management of Adverse Reactions in Patients With Advanced Renal Cell Carcinoma Receiving Lenvatinib + Pembrolizumab (CLEAR Study)</w:t>
      </w:r>
    </w:p>
    <w:p xmlns:w="http://schemas.openxmlformats.org/wordprocessingml/2006/main">
      <w:r>
        <w:rPr>
          <w:b/>
        </w:rPr>
        <w:t>SOURCE</w:t>
      </w:r>
    </w:p>
    <w:p xmlns:w="http://schemas.openxmlformats.org/wordprocessingml/2006/main">
      <w:r>
        <w:t xml:space="preserve">  </w:t>
      </w:r>
      <w:r>
        <w:rPr/>
        <w:t xml:space="preserve">Asia-Pacific Journal of Clinical Oncology (2022) 18 Supplement 1 (58-59)</w:t>
      </w:r>
      <w:r>
        <w:rPr/>
        <w:t xml:space="preserve">. Date of Publication: 1 Jul 2022</w:t>
      </w:r>
    </w:p>
    <w:p xmlns:w="http://schemas.openxmlformats.org/wordprocessingml/2006/main">
      <w:r>
        <w:rPr>
          <w:b/>
        </w:rPr>
        <w:t>ABSTRACT</w:t>
      </w:r>
    </w:p>
    <w:p xmlns:w="http://schemas.openxmlformats.org/wordprocessingml/2006/main">
      <w:r>
        <w:t xml:space="preserve">  </w:t>
      </w:r>
      <w:r>
        <w:rPr/>
        <w:t xml:space="preserve">INTRODUCTION AND OBJECTIVES: In the CLEAR study, lenvatinib + pembrolizumab significantly improved efficacy outcomes versus sunitinib as first-line treatment of patients with advanced renal cell carcinoma (aRCC). Herein, we characterize key adverse reactions (ARs) grouped by preferred terms per FDA definitions from the US prescribing information in patients with aRCC treated with lenvatinib + pembrolizumab. We also discuss AR management strategies. METHODS: In the CLEAR study, patients were randomly assigned (1:1:1) to receive lenvatinib 20 mg orally once a day + pembrolizumab 200 mg intravenously once every 3 weeks (n=355); lenvatinib 18 mg orally once a day + everolimus 5 mg orally once a day (n=357); or sunitinib 50 mg orally once a day (4 weeks on/2 weeks off) (n=357). Key ARs among patients treated with lenvatinib + pembrolizumab are characterized herein. RESULTS: Median times (weeks) to first onset of key ARs (any grade, incidence &gt;30%) with lenvatinib + pembrolizumab were: decreased appetite (14.6), diarrhea (20.0), fatigue (4.4), hypertension (3.0), hypothyroidism (14.3), musculoskeletal pain (6.4), nausea (14.4), rash (11.4), and stomatitis (6.6). Judicious use of lenvatinib dose modifications were undertaken in the CLEAR study to manage ARs as appropriate. Among key ARs, those most frequently resulting in dose modifications (ie, lenvatinib interruption/lenvatinib reduction/pembrolizumab interruption) in patients who received at least 1 dose of any study drug (n=352) included diarrhea (17.6%/16.2%/10.2%), fatigue (11.1%/9.7%/7.4%), and hypertension (9.1%/11.9%/3.1%). Key ARs most frequently leading to discontinuation (lenvatinib/ pembrolizumab) included rash (1.4%/2.3%) and diarrhea (1.4%/1.1%). The time to onset of grade ≥3 ARs and additional AR management strategies will be reported. CONCLUSIONS: Generally, ARs with lenvatinib + pembrolizumab were consistent with known safety profiles. Clinicians play a critical role in prompt identification and AR-directed management of patients with aRCC; such management may potentially reduce treatment interruption(s) and/or lenvatinib dose reduction.</w:t>
      </w:r>
    </w:p>
    <w:p xmlns:w="http://schemas.openxmlformats.org/wordprocessingml/2006/main">
      <w:r>
        <w:rPr>
          <w:b/>
        </w:rPr>
        <w:t>DOI</w:t>
      </w:r>
    </w:p>
    <w:p xmlns:w="http://schemas.openxmlformats.org/wordprocessingml/2006/main">
      <w:r>
        <w:t xml:space="preserve">  </w:t>
      </w:r>
      <w:r>
        <w:rPr/>
        <w:t xml:space="preserve">10.1111/ajco.13827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306</w:t>
      </w:r>
    </w:p>
    <w:p xmlns:w="http://schemas.openxmlformats.org/wordprocessingml/2006/main">
      <w:r>
        <w:rPr>
          <w:b/>
        </w:rPr>
        <w:t>TITLE</w:t>
      </w:r>
    </w:p>
    <w:p xmlns:w="http://schemas.openxmlformats.org/wordprocessingml/2006/main">
      <w:r>
        <w:t xml:space="preserve">  </w:t>
      </w:r>
      <w:r>
        <w:rPr>
          <w:b/>
          <w:sz w:val="28"/>
          <w:szCs w:val="28"/>
        </w:rPr>
        <w:t xml:space="preserve">Dosing Regimens of Immune Checkpoint Inhibitors: Attempts at Lower Dose, Less Frequency, Shorter Course</w:t>
      </w:r>
    </w:p>
    <w:p xmlns:w="http://schemas.openxmlformats.org/wordprocessingml/2006/main">
      <w:r>
        <w:rPr>
          <w:b/>
        </w:rPr>
        <w:t>SOURCE</w:t>
      </w:r>
    </w:p>
    <w:p xmlns:w="http://schemas.openxmlformats.org/wordprocessingml/2006/main">
      <w:r>
        <w:t xml:space="preserve">  </w:t>
      </w:r>
      <w:r>
        <w:rPr/>
        <w:t xml:space="preserve">Frontiers in Oncology (2022) 12 Article Number: 906251</w:t>
      </w:r>
      <w:r>
        <w:rPr/>
        <w:t xml:space="preserve">. Date of Publication: 20 Jun 2022</w:t>
      </w:r>
    </w:p>
    <w:p xmlns:w="http://schemas.openxmlformats.org/wordprocessingml/2006/main">
      <w:r>
        <w:rPr>
          <w:b/>
        </w:rPr>
        <w:t>ABSTRACT</w:t>
      </w:r>
    </w:p>
    <w:p xmlns:w="http://schemas.openxmlformats.org/wordprocessingml/2006/main">
      <w:r>
        <w:t xml:space="preserve">  </w:t>
      </w:r>
      <w:r>
        <w:rPr/>
        <w:t xml:space="preserve">Immune checkpoint inhibitors (ICIs) are a revolutionary breakthrough in the field of cancer by modulating patient’s own immune system to exert anti-tumor effects. The clinical application of ICIs is still in its infancy, and their dosing regimens need to be continuously adjusted. Pharmacokinetic/pharmacodynamic studies showed a significant plateau in the exposure-response curve, with high receptor occupancy and plasma concentrations achieved at low dose levels. Coupled with concerns about drug toxicity and heavy economic costs, there has been an ongoing quest to reevaluate the current ICI dosing regimens while preserving maximum clinical efficacy. Many clinical data showed remarkable anticancer effects with ICIs at the doses far below the approved regimens, indicating the possibility of dose reduction. Our review attempts to summarize the clinical evidence for ICIs regimens with lower-dose, less-frequency, shorter-course, and provide clues for further ICIs regimen optimization.</w:t>
      </w:r>
    </w:p>
    <w:p xmlns:w="http://schemas.openxmlformats.org/wordprocessingml/2006/main">
      <w:r>
        <w:rPr>
          <w:b/>
        </w:rPr>
        <w:t>DOI</w:t>
      </w:r>
    </w:p>
    <w:p xmlns:w="http://schemas.openxmlformats.org/wordprocessingml/2006/main">
      <w:r>
        <w:t xml:space="preserve">  </w:t>
      </w:r>
      <w:r>
        <w:rPr/>
        <w:t xml:space="preserve">10.3389/fonc.2022.906251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307</w:t>
      </w:r>
    </w:p>
    <w:p xmlns:w="http://schemas.openxmlformats.org/wordprocessingml/2006/main">
      <w:r>
        <w:rPr>
          <w:b/>
        </w:rPr>
        <w:t>TITLE</w:t>
      </w:r>
    </w:p>
    <w:p xmlns:w="http://schemas.openxmlformats.org/wordprocessingml/2006/main">
      <w:r>
        <w:t xml:space="preserve">  </w:t>
      </w:r>
      <w:r>
        <w:rPr>
          <w:b/>
          <w:sz w:val="28"/>
          <w:szCs w:val="28"/>
        </w:rPr>
        <w:t xml:space="preserve">First-line trifluridine/tipiracil + bevacizumab in patients with unresectable metastatic colorectal cancer: final survival analysis in the TASCO1 study</w:t>
      </w:r>
    </w:p>
    <w:p xmlns:w="http://schemas.openxmlformats.org/wordprocessingml/2006/main">
      <w:r>
        <w:rPr>
          <w:b/>
        </w:rPr>
        <w:t>SOURCE</w:t>
      </w:r>
    </w:p>
    <w:p xmlns:w="http://schemas.openxmlformats.org/wordprocessingml/2006/main">
      <w:r>
        <w:t xml:space="preserve">  </w:t>
      </w:r>
      <w:r>
        <w:rPr/>
        <w:t xml:space="preserve">British Journal of Cancer (2022) 126:11 (1548-1554)</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Therapeutic options are limited in patients with unresectable metastatic colorectal cancer (mCRC) ineligible for intensive chemotherapy. The use of trifluridine/tipiracil plus bevacizumab (TT-B) in this setting was evaluated in the TASCO1 trial; here, we present the final overall survival (OS) results. Methods: TASCO1 was an open-label, non-comparative phase II trial. Patients (n = 153) were randomised 1:1 to TT-B (trifluridine/tipiracil 35 mg/m</w:t>
      </w:r>
      <w:r>
        <w:rPr>
          <w:vertAlign w:val="superscript"/>
        </w:rPr>
        <w:t xml:space="preserve">2</w:t>
      </w:r>
      <w:r>
        <w:rPr/>
        <w:t xml:space="preserve"> orally twice daily on days 1–5 and 8–12, and bevacizumab intravenously 5 mg/kg on days 1 and 15 of each 28-day cycle) or capecitabine plus bevacizumab (C-B; capecitabine, 1250 mg/m</w:t>
      </w:r>
      <w:r>
        <w:rPr>
          <w:vertAlign w:val="superscript"/>
        </w:rPr>
        <w:t xml:space="preserve">2</w:t>
      </w:r>
      <w:r>
        <w:rPr/>
        <w:t xml:space="preserve"> orally twice daily on days 1–14 and bevacizumab 7.5 mg/kg intravenously on day 1 of each 21-day cycle). Final OS was analysed when all patients had either died or withdrawn from the study. Adjusted multivariate regression was used to investigate the effects of pre-specified variables on OS. Results: At 1 September 2020, median OS was 22.3 months (95% CI: 18.0–23.7) with TT-B and 17.7 months (95% CI: 12.6–19.8) with C-B (adjusted HR 0.78; 95% CI: 0.55–1.10). No variables negatively affected OS with TT-B. Safety results were consistent with prior findings. Conclusions: TT-B is a promising therapeutic regimen in mCRC patients ineligible for intensive chemotherapy. Clinical trial information: NCT02743221 (clinicaltrials.gov)</w:t>
      </w:r>
    </w:p>
    <w:p xmlns:w="http://schemas.openxmlformats.org/wordprocessingml/2006/main">
      <w:r>
        <w:rPr>
          <w:b/>
        </w:rPr>
        <w:t>DOI</w:t>
      </w:r>
    </w:p>
    <w:p xmlns:w="http://schemas.openxmlformats.org/wordprocessingml/2006/main">
      <w:r>
        <w:t xml:space="preserve">  </w:t>
      </w:r>
      <w:r>
        <w:rPr/>
        <w:t xml:space="preserve">10.1038/s41416-022-01737-2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308</w:t>
      </w:r>
    </w:p>
    <w:p xmlns:w="http://schemas.openxmlformats.org/wordprocessingml/2006/main">
      <w:r>
        <w:rPr>
          <w:b/>
        </w:rPr>
        <w:t>TITLE</w:t>
      </w:r>
    </w:p>
    <w:p xmlns:w="http://schemas.openxmlformats.org/wordprocessingml/2006/main">
      <w:r>
        <w:t xml:space="preserve">  </w:t>
      </w:r>
      <w:r>
        <w:rPr>
          <w:b/>
          <w:sz w:val="28"/>
          <w:szCs w:val="28"/>
        </w:rPr>
        <w:t xml:space="preserve">Sotigalimab and/or nivolumab with chemotherapy in first-line metastatic pancreatic cancer: clinical and immunologic analyses from the randomized phase 2 PRINCE trial</w:t>
      </w:r>
    </w:p>
    <w:p xmlns:w="http://schemas.openxmlformats.org/wordprocessingml/2006/main">
      <w:r>
        <w:rPr>
          <w:b/>
        </w:rPr>
        <w:t>SOURCE</w:t>
      </w:r>
    </w:p>
    <w:p xmlns:w="http://schemas.openxmlformats.org/wordprocessingml/2006/main">
      <w:r>
        <w:t xml:space="preserve">  </w:t>
      </w:r>
      <w:r>
        <w:rPr/>
        <w:t xml:space="preserve">Nature Medicine (2022) 28:6 (1167-1177)</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Chemotherapy combined with immunotherapy has improved the treatment of certain solid tumors, but effective regimens remain elusive for pancreatic ductal adenocarcinoma (PDAC). We conducted a randomized phase 2 trial evaluating the efficacy of nivolumab (nivo; anti-PD-1) and/or sotigalimab (sotiga; CD40 agonistic antibody) with gemcitabine/nab-paclitaxel (chemotherapy) in patients with first-line metastatic PDAC (NCT03214250). In 105 patients analyzed for efficacy, the primary endpoint of 1-year overall survival (OS) was met for nivo/chemo (57.7%, P = 0.006 compared to historical 1-year OS of 35%, n = 34) but was not met for sotiga/chemo (48.1%, P = 0.062, n = 36) or sotiga/nivo/chemo (41.3%, P = 0.223, n = 35). Secondary endpoints were progression-free survival, objective response rate, disease control rate, duration of response and safety. Treatment-related adverse event rates were similar across arms. Multi-omic circulating and tumor biomarker analyses identified distinct immune signatures associated with survival for nivo/chemo and sotiga/chemo. Survival after nivo/chemo correlated with a less suppressive tumor microenvironment and higher numbers of activated, antigen-experienced circulating T cells at baseline. Survival after sotiga/chemo correlated with greater intratumoral CD4 T cell infiltration and circulating differentiated CD4 T cells and antigen-presenting cells. A patient subset benefitting from sotiga/nivo/chemo was not identified. Collectively, these analyses suggest potential treatment-specific correlates of efficacy and may enable biomarker-selected patient populations in subsequent PDAC chemoimmunotherapy trials.</w:t>
      </w:r>
    </w:p>
    <w:p xmlns:w="http://schemas.openxmlformats.org/wordprocessingml/2006/main">
      <w:r>
        <w:rPr>
          <w:b/>
        </w:rPr>
        <w:t>DOI</w:t>
      </w:r>
    </w:p>
    <w:p xmlns:w="http://schemas.openxmlformats.org/wordprocessingml/2006/main">
      <w:r>
        <w:t xml:space="preserve">  </w:t>
      </w:r>
      <w:r>
        <w:rPr/>
        <w:t xml:space="preserve">10.1038/s41591-022-01829-9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309</w:t>
      </w:r>
    </w:p>
    <w:p xmlns:w="http://schemas.openxmlformats.org/wordprocessingml/2006/main">
      <w:r>
        <w:rPr>
          <w:b/>
        </w:rPr>
        <w:t>TITLE</w:t>
      </w:r>
    </w:p>
    <w:p xmlns:w="http://schemas.openxmlformats.org/wordprocessingml/2006/main">
      <w:r>
        <w:t xml:space="preserve">  </w:t>
      </w:r>
      <w:r>
        <w:rPr>
          <w:b/>
          <w:sz w:val="28"/>
          <w:szCs w:val="28"/>
        </w:rPr>
        <w:t xml:space="preserve">Tiragolumab plus atezolizumab versus placebo plus atezolizumab as a first-line treatment for PD-L1-selected non-small-cell lung cancer (CITYSCAPE): primary and follow-up analyses of a randomised, double-blind, phase 2 study</w:t>
      </w:r>
    </w:p>
    <w:p xmlns:w="http://schemas.openxmlformats.org/wordprocessingml/2006/main">
      <w:r>
        <w:rPr>
          <w:b/>
        </w:rPr>
        <w:t>SOURCE</w:t>
      </w:r>
    </w:p>
    <w:p xmlns:w="http://schemas.openxmlformats.org/wordprocessingml/2006/main">
      <w:r>
        <w:t xml:space="preserve">  </w:t>
      </w:r>
      <w:r>
        <w:rPr/>
        <w:t xml:space="preserve">The Lancet Oncology (2022) 23:6 (781-792)</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Targeted inhibition of the PD-L1–PD-1 pathway might be further amplified through combination of PD-1 or PD-L1 inhibitors with novel anti-TIGIT inhibitory immune checkpoint agents, such as tiragolumab. In the CITYSCAPE trial, we aimed to assess the preliminary efficacy and safety of tiragolumab plus atezolizumab (anti-PD-L1) therapy as first-line treatment for non-small-cell lung cancer (NSCLC). Methods: CITYSCAPE is a phase 2, randomised, double-blind, placebo-controlled trial. Patients with chemotherapy-naive, PD-L1-positive (defined as a tumour proportion score of ≥1% by 22C3 immunohistochemistry pharmDx assay; Dako, Agilent Technologies, Santa Clara, CA, USA) recurrent or metastatic NSCLC with measurable disease, Eastern Cooperative Oncology Group performance status of 0 or 1, and no EGFR or ALK alterations were enrolled from 41 clinics in Europe, Asia, and the USA. Patients were randomly assigned (1:1), via an interactive voice or web-based response system, to receive tiragolumab (600 mg) plus atezolizumab (1200 mg) or placebo plus atezolizumab intravenously once every 3 weeks. Investigators and patients were masked to treatment assignment. The co-primary endpoints were investigator-assessed objective response rate and progression-free survival as per Response Evaluation Criteria in Solid Tumors version 1.1 in the intention-to-treat population, analysed after approximately 80 progression-free survival events had been observed in the primary population. Safety was assessed in all patients who received at least one dose of study drug. This trial is registered with ClinicalTrials.gov, NCT03563716, and is ongoing. Findings: Patients were enrolled between Aug 10, 2018, and March 20, 2019. At data cutoff for the primary analysis (June 30, 2019), 135 of 275 patients assessed for eligibility were randomly assigned to receive tiragolumab plus atezolizumab (67 [50%]) or placebo plus atezolizumab (68 [50%]). In this primary analysis, after a median follow-up of 5·9 months (4·6–7·6, in the intention-to-treat population, 21 patients (31·3% [95% CI 19·5–43·2]) in the tiragolumab plus atezolizumab group versus 11 patients (16·2% [6·7–25·7]) in the placebo plus atezolizumab group had an objective response (p=0·031). Median progression-free survival was 5·4 months (95% CI 4·2–not estimable) in the tiragolumab plus atezolizumab group versus 3·6 months (2·7–4·4) in the placebo plus atezolizumab group (stratified hazard ratio 0·57 [95% CI 0·37–0·90], p=0·015). 14 (21%) patients receiving tiragolumab plus atezolizumab and 12 (18%) patients receiving placebo plus atezolizumab had serious treatment-related adverse events. The most frequently reported grade 3 or worse treatment-related adverse event was lipase increase (in six [9%] patients in the tiragolumab plus atezolizumab group vs two [3%] in the placebo plus atezolizumab group). Two treatment-related deaths (of pyrexia and infection) occurred in the tiragolumab plus atezolizumab group. Interpretation: Tiragolumab plus atezolizumab showed a clinically meaningful improvement in objective response rate and progression-free survival compared with placebo plus atezolizumab in patients with chemotherapy-naive, PD-L1-positive, recurrent or metastatic NSCLC. Tiragolumab plus atezolizumab was well tolerated, with a safety profile generally similar to that of atezolizumab alone. These findings demonstrate that tiragolumab plus atezolizumab is a promising immunotherapy combination for the treatment of previously untreated, locally advanced unresectable or metastatic NSCLC. Funding: F Hoffmann-La Roche and Genentech.</w:t>
      </w:r>
    </w:p>
    <w:p xmlns:w="http://schemas.openxmlformats.org/wordprocessingml/2006/main">
      <w:r>
        <w:rPr>
          <w:b/>
        </w:rPr>
        <w:t>DOI</w:t>
      </w:r>
    </w:p>
    <w:p xmlns:w="http://schemas.openxmlformats.org/wordprocessingml/2006/main">
      <w:r>
        <w:t xml:space="preserve">  </w:t>
      </w:r>
      <w:r>
        <w:rPr/>
        <w:t xml:space="preserve">10.1016/S1470-2045(22)00226-1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310</w:t>
      </w:r>
    </w:p>
    <w:p xmlns:w="http://schemas.openxmlformats.org/wordprocessingml/2006/main">
      <w:r>
        <w:rPr>
          <w:b/>
        </w:rPr>
        <w:t>TITLE</w:t>
      </w:r>
    </w:p>
    <w:p xmlns:w="http://schemas.openxmlformats.org/wordprocessingml/2006/main">
      <w:r>
        <w:t xml:space="preserve">  </w:t>
      </w:r>
      <w:r>
        <w:rPr>
          <w:b/>
          <w:sz w:val="28"/>
          <w:szCs w:val="28"/>
        </w:rPr>
        <w:t xml:space="preserve">O-7 Evidence of therapeutic effectiveness of third-line cetuximab rechallenge in appropriately selected patients: Findings from long-term follow-up of CRICKET and CAVE trials</w:t>
      </w:r>
    </w:p>
    <w:p xmlns:w="http://schemas.openxmlformats.org/wordprocessingml/2006/main">
      <w:r>
        <w:rPr>
          <w:b/>
        </w:rPr>
        <w:t>SOURCE</w:t>
      </w:r>
    </w:p>
    <w:p xmlns:w="http://schemas.openxmlformats.org/wordprocessingml/2006/main">
      <w:r>
        <w:t xml:space="preserve">  </w:t>
      </w:r>
      <w:r>
        <w:rPr/>
        <w:t xml:space="preserve">Annals of Oncology (2022) 33 Supplement 4 (S381-S382)</w:t>
      </w:r>
      <w:r>
        <w:rPr/>
        <w:t xml:space="preserve">. Date of Publication: 1 Jun 2022</w:t>
      </w:r>
    </w:p>
    <w:p xmlns:w="http://schemas.openxmlformats.org/wordprocessingml/2006/main">
      <w:r>
        <w:t xml:space="preserve">  </w:t>
      </w:r>
      <w:r>
        <w:rPr/>
        <w:t xml:space="preserve">Abstract Book of the ESMO 24th World Congress on Gastrointestinal Cancer 2022, Barcelona, Spain, 29 June -2 July 2022, Book Series Title:</w:t>
      </w:r>
    </w:p>
    <w:p xmlns:w="http://schemas.openxmlformats.org/wordprocessingml/2006/main">
      <w:r>
        <w:rPr>
          <w:b/>
        </w:rPr>
        <w:t>ABSTRACT</w:t>
      </w:r>
    </w:p>
    <w:p xmlns:w="http://schemas.openxmlformats.org/wordprocessingml/2006/main">
      <w:r>
        <w:t xml:space="preserve">  </w:t>
      </w:r>
      <w:r>
        <w:rPr/>
        <w:t xml:space="preserve">Background: Rechallenge strategy is based on the concept that a subset of patients with RAS wild type (WT) metastatic colorectal cancer (mCRC) could still benefit of epidermal growth factor receptor (EGFR) blockade, even after progression to an anti-EGFR based chemotherapy. In fact, after an anti-EGFR free window, that reduces the number of resistant cancer cell clones, re-treatment with the anti-EGFR monoclonal antibodies cetuximab or panitumumab may have antitumor activity. Here we performed a pooled and comparative analysis of two phase II prospective trials in rechallenge setting. Methods: Patients form CAVE and CRICKET trials were collected. From the initial population of 77 and 28, respectively, 33 patients with RAS WT liquid biopsy at baseline from CAVE and 13 with the same characteristics from CRICKET, that received a third-line cetuximab rechallenge therapy (combined with irinotecan in CRICKET and with avelumab in CAVE), were analyzed. Overall survival (OS), Progression Free Survival (PFS), Overall Response Rate (ORR), Stable Disease (SD) &gt;6 months were calculated. Grade 1-3 adverse events were reported. Results: In the CRICKET cohort the median age was 68.5 and 76,9% of patients had Eastern Cooperative Oncology Group (ECOG) performance status of 0, whereas in CAVE the median age 60 and ECOG 0 was 69.7%. After pooling the data (46 patients) the median PFS (mPFS) was 3.9 months (95% CI 3.0-4.9) and the median OS (mOS) was 16.9 months (95% CI 11.7-22.1). Considering the final data for each single trial, the mPSF of CRICKET was 3.9 months (95% 1.7-6.2) and the mOS was 13.1 months (95% CI 7.3-18.9), the OS rate at 12, 18 and 24 months were 62%, 23% and 0%, respectively. For CAVE trial the mPFS was 4.1 months (95% CI 3.0-5.2) and the mOS 18.6 months (95% CI 11.7-25.4) with OS rate at 12, 18, 24 months of 61%, 52%, 21%, respectively. ORR and SD&gt;6 months were 38.5% (95% CI 13.9-58.4) and 7.7% (95% CI 0.2-36) in CRICKET, being 9.1% (95% CI 1.9-24.3) and 30.3% (95%CI 15.6-48.7) respectively in CAVE trial. Patients in both trials received subsequent lines of therapy after disease progression with standard regorafenib and/or trifluridine-tipiracil drugs, 84.6% in CRICKET and 81.8% in the CAVE trial. Skin rash was higher in CAVE trial compared to CRICKET (87.9% versus 30.8%) as well as non-haematological toxicity (87.9 % versus 46.2%), but a higher incidence of haematological toxicity was reported in CRICKET trial (15.4% versus 0%). Conclusions: Third-line cetuximab rechallenge in combination with either irinotecan or avelumab in RAS WT liquid biopsy mCRC patients may represent an effective therapy. In particular combination with avelumab is associated with 2-year OS survival rate of 1 out of 5 patients. Randomized trials on larger number of patients are currently ongoing. Legal entity responsible for the study: The author. Funding: Has not received any funding. Disclosures: D. Ciardiello: Travel / Accommodation / Expenses: Sanofi, BMS. T. Troiani: Advisory / Consultancy: Roche, Merck-Serono, Sanofi; Speaker Bureau / Expert testimony: Servier, Novartis, Bayer. T. Latiano: Honoraria (self): SERVIER; Travel / Accommodation / Expenses: BMS. N. Normanno: Honoraria (self): MerckSerono; Research grant / Funding (institution): MerckSerono.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10.1016/j.annonc.2022.04.448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311</w:t>
      </w:r>
    </w:p>
    <w:p xmlns:w="http://schemas.openxmlformats.org/wordprocessingml/2006/main">
      <w:r>
        <w:rPr>
          <w:b/>
        </w:rPr>
        <w:t>TITLE</w:t>
      </w:r>
    </w:p>
    <w:p xmlns:w="http://schemas.openxmlformats.org/wordprocessingml/2006/main">
      <w:r>
        <w:t xml:space="preserve">  </w:t>
      </w:r>
      <w:r>
        <w:rPr>
          <w:b/>
          <w:sz w:val="28"/>
          <w:szCs w:val="28"/>
        </w:rPr>
        <w:t xml:space="preserve">Results of the DIAL study (NCI 10089), a randomized phase 2 trial of varlilumab combined with nivolumab in patients with relapsed/refractory aggressive B-cell non- Hodgkin lymphoma (r/r B-NHL)</w:t>
      </w:r>
    </w:p>
    <w:p xmlns:w="http://schemas.openxmlformats.org/wordprocessingml/2006/main">
      <w:r>
        <w:rPr>
          <w:b/>
        </w:rPr>
        <w:t>SOURCE</w:t>
      </w:r>
    </w:p>
    <w:p xmlns:w="http://schemas.openxmlformats.org/wordprocessingml/2006/main">
      <w:r>
        <w:t xml:space="preserve">  </w:t>
      </w:r>
      <w:r>
        <w:rPr/>
        <w:t xml:space="preserve">Journal of Clinical Oncology (2022) 40:17 Supplement</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Patients with r/r B-NHL have a dismal prognosis. DIAL (Dual Immunomodulation in Aggressive Lymphoma) was a multi-center randomized phase II study testing the efficacy of nivolumab (PD-1 inhibitor) plus varlilumab (CD27 agonist) in this population. Methods: Patients were randomized (1:1) to nivolumab (240 mg IV every 2 weeks for 4 months, 480 mg IV monthly thereafter; group 1) alone or combined with varlilumab (3 mg/kg IV monthly; group 2). Cross-over (group 1 to 2) was allowed for progression. Primary endpoint was overall response (ORR) per LYRIC criteria. A sample size of 48 patients per arm would provide 80% power to detect increase in ORR from 25% to 45% using a one-sided test (p = 0.15). Pre-specified interim analysis occurred after half of the patients completed first radiologic assessment. Secondary endpoints included overall survival (OS), progression-free survival (PFS), and adverse events (AEs). Exploratory endpoints included tumor genomic assessment and immune profiling of blood and tumor. Results: 53 patients were enrolled (27 in group 1; 26 in group 2). Interim analysis included 24 patients from each arm. Mean age was 65.2 years, 34 (70.8%) were male, and 36 (75%) received prior CAR-T cell therapy. Baseline characteristics were balanced between arms. Grade ge; 3 AEs were observed in 8 (33.3%) and 7 (30.4%) of patients in groups 1 and 2, respectively. Common AEs (&gt; 5%) of any grade included fatigue, lymphopenia, diarrhea, rash. There were no treatment-associated deaths. Toxicity profile was similar between arms. Table summarizes efficacy outcomes. ORR was achieved in 6 patients (12.5%), not statistically different between arms; 4 responses were complete. Seven patients crossed over (1 responded after crossing). Median OS (8.6 vs 7.3 months; p = 0.39) and PFS (2.7 vs 1.4 months; p = 0.06) were similar between arms. Subgroup analysis of patients with prior CAR-T cell therapy showed similar ORR (5/36; 14%), not statistically different between arms. Correlative analysis results will be presented at conference. The trial met futility criterion on interim analysis and enrollment ceased based on pre-specified stopping rule. Conclusions: Dual immunomodulatory therapy did not enhance anti-tumor activity in patients with aggressive B-NHL compared to nivolumab alone. Response rates were low and consistent with previous data using PD-1 inhibitors in this population. Prior therapy with CAR-T cell does not seem to sensitize patients to PD-1 blockade. Toxicity profile was acceptable and dual therapy did not increase the rate of AEs.</w:t>
      </w:r>
    </w:p>
    <w:p xmlns:w="http://schemas.openxmlformats.org/wordprocessingml/2006/main">
      <w:r>
        <w:rPr>
          <w:b/>
        </w:rPr>
        <w:t>DOI</w:t>
      </w:r>
    </w:p>
    <w:p xmlns:w="http://schemas.openxmlformats.org/wordprocessingml/2006/main">
      <w:r>
        <w:t xml:space="preserve">  </w:t>
      </w:r>
      <w:r>
        <w:rPr/>
        <w:t xml:space="preserve">10.1200/JCO.2022.40.17_suppl.LBA7564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312</w:t>
      </w:r>
    </w:p>
    <w:p xmlns:w="http://schemas.openxmlformats.org/wordprocessingml/2006/main">
      <w:r>
        <w:rPr>
          <w:b/>
        </w:rPr>
        <w:t>TITLE</w:t>
      </w:r>
    </w:p>
    <w:p xmlns:w="http://schemas.openxmlformats.org/wordprocessingml/2006/main">
      <w:r>
        <w:t xml:space="preserve">  </w:t>
      </w:r>
      <w:r>
        <w:rPr>
          <w:b/>
          <w:sz w:val="28"/>
          <w:szCs w:val="28"/>
        </w:rPr>
        <w:t xml:space="preserve">Phase 1/2 study of quavonlimab (Qmab) + pembrolizumab (pembro) in patients (pts) with advanced melanoma that progressed on a PD-1/PD-L1 inhibitor</w:t>
      </w:r>
    </w:p>
    <w:p xmlns:w="http://schemas.openxmlformats.org/wordprocessingml/2006/main">
      <w:r>
        <w:rPr>
          <w:b/>
        </w:rPr>
        <w:t>SOURCE</w:t>
      </w:r>
    </w:p>
    <w:p xmlns:w="http://schemas.openxmlformats.org/wordprocessingml/2006/main">
      <w:r>
        <w:t xml:space="preserve">  </w:t>
      </w:r>
      <w:r>
        <w:rPr/>
        <w:t xml:space="preserve">Cancer Research (2022) 82:12 Supplement</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Safe, effective treatment options for advanced melanoma that progressed on a PD1/PD-L1 inhibitor is an unmet medical need. Results of the phase 1b KEYNOTE-029 trial showed promising antitumor activity in advanced melanoma with pembro combined with a CTLA-4 inhibitor. This ongoing, open-label, multiarm phase 1/2 study (NCT03179436) evaluating the CTLA-4 inhibitor Qmab + pembro showed antitumor activity as first-line treatment for advanced NSCLC and for previously treated extensive-stage SCLC. Data from the efficacy expansion phase in pts with advanced melanoma that progressed on a PD-1/PD-L1 inhibitor are presented. Methods: Pts with unresectable stage III-IV melanoma and confirmed progressive disease (PD) per iRECIST within 12 wk of the last dose of a PD-1/PD-L1 inhibitor given alone or in combination for ≥2 doses (combinations with CTLA-4 inhibitors were not allowed) were randomly assigned (1:1) to receive Qmab 25 mg IV Q6W with or without pembro 400 mg IV Q6W; 100 pts in the Qmab + pembro arm and 40 pts in the Qmab monotherapy arm were planned for enrollment. Treatment in both arms was given for up to 18 cycles (∼2 y) or until PD, toxicity, or pt withdrawal. Pts who had PD after ≥2 Qmab monotherapy cycles could crossover to Qmab + pembro. Tumor imaging was assessed Q9W to wk 54 and Q12W thereafter. Primary end points were safety and ORR by BICRper RECIST v1.1. Secondary and exploratory end points included DOR and PFS by BICR per RECIST v1.1 and OS. Results: 151 pts were enrolled (n = 111, Qmab + pembro; n = 40, Qmab monotherapy); median time from first dose to database cutoff was 7.7 mo. In all pts, median age was 64 y; 66% of pts were male, 33% had BRAF-mutant tumors, and 50% had elevated LDH. Treatment-related adverse events (TRAEs) were reported in 87 pts (78%) in the Qmab + pembro arm and 24 pts (60%) in the Qmab monotherapy arm; grade 3/4 TRAEs were reported in 16 pts (14%) and 3 pts (8%), respectively. The most common TRAEs were pruritus (26%), fatigue (14%), diarrhea (14%), and rash (13%). No treatment-related deaths occurred in either arm; 5% of pts discontinued because of TRAEs. Confirmed ORR was 9% (95% CI, 4.4-15.9) with Qmab + pembro (1 CR, 9 PRs) and 3% (95% CI, 0.1-13.2) with Qmab monotherapy (1 PR). Median DOR was not reached (NR; range, 2.0+ to 13.8+ mo) with Qmab + pembro. DOR was 1.9+ with Qmab monotherapy. Median PFS was 2.1 mo (95% CI, 2.1-3.2) with Qmab + pembro and 2.1 mo (95% CI, 2.1-2.5) with Qmab monotherapy; 6-mo PFS rates were 21% and 13%, respectively. Median OS was NR (95% CI, 11.2 mo to NR) with Qmab + pembro and 7.8 mo (95% CI, 6.3 to NR) with Qmab monotherapy; 6-mo OS rates were 74% and 73%, respectively. Conclusions: Qmab + pembro was generally well tolerated and provided modest antitumor activity in pts with advanced melanoma that progressed on a PD-1/PD-L1 inhibitor. This combination and a coformulation of Qmab + pembro will be further investigated in the KEYMAKER-U02 study.</w:t>
      </w:r>
    </w:p>
    <w:p xmlns:w="http://schemas.openxmlformats.org/wordprocessingml/2006/main">
      <w:r>
        <w:rPr>
          <w:b/>
        </w:rPr>
        <w:t>DOI</w:t>
      </w:r>
    </w:p>
    <w:p xmlns:w="http://schemas.openxmlformats.org/wordprocessingml/2006/main">
      <w:r>
        <w:t xml:space="preserve">  </w:t>
      </w:r>
      <w:r>
        <w:rPr/>
        <w:t xml:space="preserve">10.1158/1538-7445.AM2022-CT557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313</w:t>
      </w:r>
    </w:p>
    <w:p xmlns:w="http://schemas.openxmlformats.org/wordprocessingml/2006/main">
      <w:r>
        <w:rPr>
          <w:b/>
        </w:rPr>
        <w:t>TITLE</w:t>
      </w:r>
    </w:p>
    <w:p xmlns:w="http://schemas.openxmlformats.org/wordprocessingml/2006/main">
      <w:r>
        <w:t xml:space="preserve">  </w:t>
      </w:r>
      <w:r>
        <w:rPr>
          <w:b/>
          <w:sz w:val="28"/>
          <w:szCs w:val="28"/>
        </w:rPr>
        <w:t xml:space="preserve">Safety and efficacy of vibostolimab (vibo) plus pembrolizumab (pembro) in patients (pts) with cervical cancer naive to PD-1/PD-L1 inhibitors</w:t>
      </w:r>
    </w:p>
    <w:p xmlns:w="http://schemas.openxmlformats.org/wordprocessingml/2006/main">
      <w:r>
        <w:rPr>
          <w:b/>
        </w:rPr>
        <w:t>SOURCE</w:t>
      </w:r>
    </w:p>
    <w:p xmlns:w="http://schemas.openxmlformats.org/wordprocessingml/2006/main">
      <w:r>
        <w:t xml:space="preserve">  </w:t>
      </w:r>
      <w:r>
        <w:rPr/>
        <w:t xml:space="preserve">Cancer Research (2022) 82:12 Supplement</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The anti-TIGIT antibody vibo in combination with pembro was well tolerated across all doses in the dose-escalation phase of the ongoing phase 1 study in pts with advanced solid tumors (NCT02964013); promising antitumor activity of vibo + pembro was observed in anti-PD-1/PD-L1- naive NSCLC. We present initial results of the dose-expansion phase in pts with advanced cervical cancer naive to PD-1/PD-L1 inhibitors. Methods: Pts with histologically confirmed, locally advanced, or metastatic cervical cancer who failed prior standard-of-care chemotherapy or who experienced early progression on definitive chemoradiation and were naive to PD-1/PD-L1 inhibitors were randomly assigned 1:1 to receive 1 of 2 doses of vibo (200 or 700 mg) + pembro (200 mg) Q3W for ≤35 cycles (∼2 y) or until PD, toxicity, or pt withdrawal. Primary end points were safety and tolerability. Secondary and exploratory end points included ORR, DOR, and PFS by investigator review per RECIST v1.1. Results: Median age of the 80 pts with cervical cancer was 49 y; 58% had an ECOG PS of 1; 53% received ≥2 prior lines of therapy; and 61% had PD-L1-positive tumors. 41 pts received vibo 200 mg, and 39 received vibo 700 mg. Median follow-up was 12 mo (range, 5-26). Treatment-related AEs (TRAEs) occurred in 27 pts in each treatment group (66%, vibo 200 mg; 69%, vibo 700 mg). The most frequent TRAEs (≥15%) were rash (22%), increased lipase (17%), and pruritus (17%) with vibo 200 mg + pembro and pruritus (28%), pyrexia (21%), rash (15%), and fatigue (15%) with vibo 700 mg + pembro. Grade 3 or 4 TRAEs occurred in 29% (vibo 200 mg + pembro) and 18% (vibo 700 mg + pembro). No deaths due to TRAEs were reported. Efficacy is reported in the Table. Conclusions: Vibo + pembro was safe in pts with advanced cervical cancer. Antitumor activity was comparable between the 2 doses of vibo studied and responses were observed irrespective of PDL1 status. Based on these data, the RP2D for vibo remains 200 mg Q3W.</w:t>
      </w:r>
    </w:p>
    <w:p xmlns:w="http://schemas.openxmlformats.org/wordprocessingml/2006/main">
      <w:r>
        <w:rPr>
          <w:b/>
        </w:rPr>
        <w:t>DOI</w:t>
      </w:r>
    </w:p>
    <w:p xmlns:w="http://schemas.openxmlformats.org/wordprocessingml/2006/main">
      <w:r>
        <w:t xml:space="preserve">  </w:t>
      </w:r>
      <w:r>
        <w:rPr/>
        <w:t xml:space="preserve">10.1158/1538-7445.AM2022-CT508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314</w:t>
      </w:r>
    </w:p>
    <w:p xmlns:w="http://schemas.openxmlformats.org/wordprocessingml/2006/main">
      <w:r>
        <w:rPr>
          <w:b/>
        </w:rPr>
        <w:t>TITLE</w:t>
      </w:r>
    </w:p>
    <w:p xmlns:w="http://schemas.openxmlformats.org/wordprocessingml/2006/main">
      <w:r>
        <w:t xml:space="preserve">  </w:t>
      </w:r>
      <w:r>
        <w:rPr>
          <w:b/>
          <w:sz w:val="28"/>
          <w:szCs w:val="28"/>
        </w:rPr>
        <w:t xml:space="preserve">Avelumab as the basis of neoadjuvant regimen in platinum-eligible and-ineligible patients with nonmetastatic muscle-invasive bladder cancer: AURA (Oncodistinct-004) trial</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Nearly half of the patients (pts) diagnosed with non-metastatic muscle invasive bladder cancer are unfit for cisplatin therapy and no alternative options of neoadjuvant treatment exist. Avelumab (A), a monoclonal antibody directed against PD-L1, showed efficacy in advanced urothelial cancer. We report preliminary data assessing preoperative avelumab associated with paclitaxel and gemcitabine or avelumab alone in the cisplatin ineligible cohort. The results of the cisplatin eligible cohort were reported at ESMO 2021. Methods: AURA is a prospective, multicenter, randomized, phase II trial for pts with cT2-4aN0-2M0 bladder carcinoma. Pts were enrolled in two separated cohorts based on eligibility for cisplatin chemotherapy. Cisplatin ineligible pts received 4 cycles of paclitaxel-gemcitabine (PG) plus A every 2 weeks or 4 cycles of A every 2 weeks (1:1). Primary endpoint was pCR rate (ypT0/isN0) with the objective, in each arm, to show pCR rate &gt; 5% (90% power reached in case of pCR rate &gt; 25%). Two-step design was used with planned interim analysis after 12 evaluable pts per arm. Secondary endpoints were pathologic downstaging rate (&lt; ypT2N0) and safety. Results: A total of 56 cisplatin-ineligible pts were evaluable. For PG + A arm (n = 28): median age was 72 years (41-80), 93% male. For A alone arm (n = 28): median age was 75 years (49-89), 93% male. One patient did not undergo surgery due to progression in the A arm but was included in intention to treat analysis. Five pts did not receive the 4 cycles of treatment; reasons included toxicity (n = 3) for PG + A arm and patient/physician decision (n = 2) for A arm. pCR was achieved in 5 pts (18%; 95%CI 6%-37%) treated with PG + A and 10 pts (36%; 95%CI 19%-56%) treated with A. Downstaging to &lt; ypT2N0 was achieved in 6 pts (21%; 95%CI 8%-41%) and 11 pts (39%; 95%CI 22%-59%), respectively. Median time from treatment initiation to surgery was 82 days (55-144) for PG + A arm and 67 days (38-89) for A arm. Most common irAEs of any grade were asthenia (15%), skin toxicity and myalgia/arthralgia (each 5%). There were 2 pts in the PG + A arm with grade 3 irAEs (hepatitis and pneumonitis) that caused A discontinuation for 1 patient. No treatment-related deaths were reported. Conclusions: Neoadjuvant single agent avelumab resulted in high pCR and was safely administered without compromising surgical resection. Our results suggest that the addition of taxane-gemcitabine regimen to avelumab may reduce avelumab efficacy with low pCR rate. Survival analysis and correlative studies are underway.</w:t>
      </w:r>
    </w:p>
    <w:p xmlns:w="http://schemas.openxmlformats.org/wordprocessingml/2006/main">
      <w:r>
        <w:rPr>
          <w:b/>
        </w:rPr>
        <w:t>DOI</w:t>
      </w:r>
    </w:p>
    <w:p xmlns:w="http://schemas.openxmlformats.org/wordprocessingml/2006/main">
      <w:r>
        <w:t xml:space="preserve">  </w:t>
      </w:r>
      <w:r>
        <w:rPr/>
        <w:t xml:space="preserve">10.1200/JCO.2022.40.16_suppl.4517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315</w:t>
      </w:r>
    </w:p>
    <w:p xmlns:w="http://schemas.openxmlformats.org/wordprocessingml/2006/main">
      <w:r>
        <w:rPr>
          <w:b/>
        </w:rPr>
        <w:t>TITLE</w:t>
      </w:r>
    </w:p>
    <w:p xmlns:w="http://schemas.openxmlformats.org/wordprocessingml/2006/main">
      <w:r>
        <w:t xml:space="preserve">  </w:t>
      </w:r>
      <w:r>
        <w:rPr>
          <w:b/>
          <w:sz w:val="28"/>
          <w:szCs w:val="28"/>
        </w:rPr>
        <w:t xml:space="preserve">Consolidation nivolumab plus ipilimumab or nivolumab alone following concurrent chemoradiation for patients with unresectable stage III non-small cell lung cancer: BTCRC LUN 16-081</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The PACIFIC trial demonstrated that a year of consolidation PD-(L)1 inhibition following concurrent chemoradiation (CRT) for unresectable stage III NSCLC improves overall survival (OS). The optimal duration of consolidation IO therapy in this setting is undefined. Studies in metastatic NSCLC demonstrate that combination PD-(L)1/CTLA-4 inhibition improves OS over chemotherapy alone. This trial evaluated the use of combination Nivolumab (N) plus Ipilimumab (IPI) or N alone for up to 6 months in unresectable stage III NSCLC after concurrent CRT. Methods: This is a randomized phase II, multicenter trial of 105 pts with unresectable stage IIIA/IIIB NSCLC. All pts received concurrent CRT and were then enrolled and randomized 1:1 to receive N 480mg IV q4wks (Arm A) for up to 24 weeks or N 3mg/kg IV q2 wks + IPI 1mg/kg IV q6 wks (Arm B) for up to 24 weeks. The primary endpoint is 18-month PFS compared to historical controls of CRT alone for arm A (30%) and CRT followed by Durva for arm B (44%). Secondary endpoints include OS and toxicity. Results: From 9/2017 to 4/2021, 105 pts were enrolled and randomized, 54 to N alone (A) and 51 to N + IPI (B). The baseline characteristics for arm A/B: median age (65/63), male (44.4%/56.9%), stage IIIA (55.6%/56.9%), stage IIIB (44.4%/43.1%), non-squamous (57.4%/54.9%), and squamous (42.6%/45.1%). The percentage of pts completing the full treatment was 70.4% on A and 56.9% on B (p = 0.15). Median f/u was 24.5 and 24.1 months on A and B, respectively. The 18-month PFS was 62.3% on A (p &lt; 0.1) and 67% on B (p &lt; 0.1), and median PFS was 25.8 months and 25.4 months, respectively. Median OS was not reached on either arm, but the 18- and 24-month OS estimates were 82.1% and 76.6% for A and 85.5% and 82.8% for B, respectively. Treatment-related adverse events (trAE) on arm A/B were 72.2%/80.4%, and grade ≥3 trAEs on arm A/B were 38.9%/52.9%. There was 1 grade 5 event on each arm (COVID19-A, Cardiac Arrest-B). The number of pts with grade ≥2 pneumonitis were 12 (22.2%) on A and 15 (29.4%) on B, with 5 (9.3%) and 8 (15.7%) grade ≥3 events, respectively. The most common (&gt; 10%) non-pneumonitis trAEs on A were fatigue (31.5%), rash (16.7%), dyspnea (14.8%), and hypothyroidism (13%), and on B were fatigue (31.4%), diarrhea (19.6%), dyspnea (19.6%), pruritus (17.7%), hypothyroidism (15.7%), rash (15.7%), arthralgia (11.8%), and nausea (11.8%). Conclusions: Following concurrent CRT for unresectable stage III NSCLC, both N and N + IPI demonstrated improved 18-month PFS compared with historical controls despite a shortened interval (6 months) of treatment. OS data are still maturing but 18- and 24-month OS estimates compare favorably to prior consolidation trials. Toxicity for N alone was similar to prior single-agent trials, and the combination of N + IPI resulted in a higher incidence of trAE's, although consistent with prior reports.</w:t>
      </w:r>
    </w:p>
    <w:p xmlns:w="http://schemas.openxmlformats.org/wordprocessingml/2006/main">
      <w:r>
        <w:rPr>
          <w:b/>
        </w:rPr>
        <w:t>DOI</w:t>
      </w:r>
    </w:p>
    <w:p xmlns:w="http://schemas.openxmlformats.org/wordprocessingml/2006/main">
      <w:r>
        <w:t xml:space="preserve">  </w:t>
      </w:r>
      <w:r>
        <w:rPr/>
        <w:t xml:space="preserve">10.1200/JCO.2022.40.16_suppl.8509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316</w:t>
      </w:r>
    </w:p>
    <w:p xmlns:w="http://schemas.openxmlformats.org/wordprocessingml/2006/main">
      <w:r>
        <w:rPr>
          <w:b/>
        </w:rPr>
        <w:t>TITLE</w:t>
      </w:r>
    </w:p>
    <w:p xmlns:w="http://schemas.openxmlformats.org/wordprocessingml/2006/main">
      <w:r>
        <w:t xml:space="preserve">  </w:t>
      </w:r>
      <w:r>
        <w:rPr>
          <w:b/>
          <w:sz w:val="28"/>
          <w:szCs w:val="28"/>
        </w:rPr>
        <w:t xml:space="preserve">Adverse events self-reported by patients (pts) with extensive-stage small cell lung cancer (ES-SCLC) treated with durvalumab (D) plus platinum-etoposide (EP) or EP in the CASPIAN study</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The CASPIAN phase 3 study established D+EP as a global standard of care in ES-SCLC. Patient-Reported Outcomes - Common Terminology Criteria for Adverse Events (PRO-CTCAE) was developed to complement standard adverse event (AE) reporting in oncology trials. Here we describe patient- reported symptomatic AEs using PRO-CTCAE in CASPIAN, the first time the PRO-CTCAE tool has been piloted in SCLC research. Methods: In CASPIAN, treatment-naïve pts (WHO PS 0/1) with ESSCLC received 4 cycles of D+EP q3w followed by maintenance D q4w until progressive disease (PD), or up to 6 cycles of EP q3w. As part of exploratory analyses, where validated local language versions were available (in English, German, Japanese or Spanish), pts were asked to complete the PRO-CTCAE by e-device at baseline, q3w during EP (in both arms), then q4w until PD, followed by day 28 post-PD, 2 months post-PD, and q8w until second progression/death. Presence/absence, frequency or severity were examined during the first 24 weeks after starting treatment across 11 AEs selected as being relevant to pts with ES-SCLC (Table). Results: In total, 164 of the 537 pts randomized to D+EP and EP in CASPIAN (31%; D+EP: 83; EP: 81) were asked to complete the PRO-CTCAE. At baseline, the PROCTCAE was completed by 84% of these pts in the D+EP arm and 81% in the EP arm; compliance rates &gt; 60% were achieved up to cycle 32 for D+EP and cycle 6 for EP. Examined AEs were reported by a minority of pts before starting treatment in both arms (range D+EP vs EP: 4% vs 3% for hand-foot syndrome to 34% vs 41% for dry mouth). Baseline AE rates were generally maintained in both arms up to 24 weeks after starting treatment, except for itchy skin, which showed a numerical increase from 13% at baseline to a peak of 34% at cycle 6 in the D+EP arm and 12% at baseline to a peak of 42% at cycle 8 in the EP arm; and dizziness, which showed a numerical increase from 16% at baseline to a peak of 40% at cycle 5 in the D+EP arm, while rates were maintained vs baseline in the EP arm. Most pts reporting these AEs indicated that they occurred rarely or occasionally, or were mild or moderate in severity. Conclusions: Self-reported data from pts in CASPIAN showed that the 11 AEs examined during the 24 weeks after starting treatment were reported by a minority of pts, mostly with rare or occasional occurrence, and mild to moderate severity. Rates and patterns of AEs over time were broadly similar in the D+EP and EP arms. These results complement the CASPIAN safety profile and give insight into pts' experience of treatment.</w:t>
      </w:r>
    </w:p>
    <w:p xmlns:w="http://schemas.openxmlformats.org/wordprocessingml/2006/main">
      <w:r>
        <w:rPr>
          <w:b/>
        </w:rPr>
        <w:t>DOI</w:t>
      </w:r>
    </w:p>
    <w:p xmlns:w="http://schemas.openxmlformats.org/wordprocessingml/2006/main">
      <w:r>
        <w:t xml:space="preserve">  </w:t>
      </w:r>
      <w:r>
        <w:rPr/>
        <w:t xml:space="preserve">10.1200/JCO.2022.40.16_suppl.8571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317</w:t>
      </w:r>
    </w:p>
    <w:p xmlns:w="http://schemas.openxmlformats.org/wordprocessingml/2006/main">
      <w:r>
        <w:rPr>
          <w:b/>
        </w:rPr>
        <w:t>TITLE</w:t>
      </w:r>
    </w:p>
    <w:p xmlns:w="http://schemas.openxmlformats.org/wordprocessingml/2006/main">
      <w:r>
        <w:t xml:space="preserve">  </w:t>
      </w:r>
      <w:r>
        <w:rPr>
          <w:b/>
          <w:sz w:val="28"/>
          <w:szCs w:val="28"/>
        </w:rPr>
        <w:t xml:space="preserve">Durvalumab (D) +/- tremelimumab (T) + chemotherapy (CT) in first-line (1L) metastatic (m) NSCLC: AE management in POSEIDON</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In the Phase 3 POSEIDON study in 1L mNSCLC, adding T to D+CT resulted in statistically significant improvements in PFS and OS vs CT. No new safety signals were identified and treatment discontinuations due to treatment-related AEs (TRAEs) were similar for the T+D+CT and D+CT arms (15.5% and 14.1%). Here we present details of AEs and their management. Methods: 1013 pts with EGFR/ALK wild-type mNSCLC were randomized 1:1:1 to 1L T+D+CT, D+CT or CT. Safety was assessed in all treated pts. Results: 330, 334 and 333 pts received T+D+CT, D+CT and CT; 78%, 82% and 74% received at least 4 cycles of platinum-based CT. The most common grade 3/4 TRAEs were hematologic (anemia in 17%, 15% and 20% of pts in the T+D+CT, D+CT and CT arms and neutropenia in 16%, 13% and 12%) and most were managed using standard approaches per local practice; 22%, 18% and 16% of pts received colony stimulating factors and 22%, 21% and 26% received blood transfusions. All grade immune-mediated AEs (imAEs) occurred in 34%, 19% and 5% of pts in the T+D+CT, D+CT and CT arms; a higher incidence of diarrhea/colitis, dermatitis/rash and endocrinopathies was seen with the addition of T to D+CT (Table). Grade 3/4 imAEs occurred in 10%, 7% and 2% of pts in the T+D+CT, D+CT and CT arms, and serious imAEs in 10%, 6% and 1%; imAEs led to discontinuation of any study treatment in 6%, 4% and 0.6%, and led to death in 0.6%, 0.3% and 0%. Most imAEs were low grade and manageable with systemic corticosteroids (received by 26%, 13% and 4% of pts in the T+D+CT, D+CT and CT arms) or endocrine therapy (12%, 8% and 1%). Median time from first dose to onset of imAEs (TTO) was generally &gt; 60 days and the majority of non-endocrine imAEs resolved (Table). Conclusions: In POSEIDON, the safety profile of all regimens was manageable per standard guidelines and in line with the known profiles of D, T+D and CT; the most common grade 3/4 TRAEs were those typically associated with CT. As expected, more imAEs occurred with T+D+CT than D+CT, but the incidence of grade 3 or 4 imAEs, imAE-related deaths and treatment discontinuations due to imAEs was generally similar in the IO arms. T+D did not compromise the ability to administer planned CT.</w:t>
      </w:r>
    </w:p>
    <w:p xmlns:w="http://schemas.openxmlformats.org/wordprocessingml/2006/main">
      <w:r>
        <w:rPr>
          <w:b/>
        </w:rPr>
        <w:t>DOI</w:t>
      </w:r>
    </w:p>
    <w:p xmlns:w="http://schemas.openxmlformats.org/wordprocessingml/2006/main">
      <w:r>
        <w:t xml:space="preserve">  </w:t>
      </w:r>
      <w:r>
        <w:rPr/>
        <w:t xml:space="preserve">10.1200/JCO.2022.40.16_suppl.9035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318</w:t>
      </w:r>
    </w:p>
    <w:p xmlns:w="http://schemas.openxmlformats.org/wordprocessingml/2006/main">
      <w:r>
        <w:rPr>
          <w:b/>
        </w:rPr>
        <w:t>TITLE</w:t>
      </w:r>
    </w:p>
    <w:p xmlns:w="http://schemas.openxmlformats.org/wordprocessingml/2006/main">
      <w:r>
        <w:t xml:space="preserve">  </w:t>
      </w:r>
      <w:r>
        <w:rPr>
          <w:b/>
          <w:sz w:val="28"/>
          <w:szCs w:val="28"/>
        </w:rPr>
        <w:t xml:space="preserve">Phase 1 trial of TIM-3 inhibitor cobolimab monotherapy and in combination with PD-1 inhibitors nivolumab or dostarlimab (AMBER)</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TIM-3 expressed on tumor-infiltrating T cells is associated with T-cell suppression. AMBER (NCT02817633) is evaluating cobolimab (TSR-022/GSK4069889) monotherapy and with PD-1 inhibitors in advanced solid tumors. Methods: Multi-center, open-label study conducted with the following escalation arm (Parts 1A-C primary analysis reported here): (1A) cobolimab (IV Q2W) monotherapy at 7 doses (6 weight-based [0.03-10 mg/kg] and 1 flat [1200 mg] dose); (1B) cobolimab (1 mg/kg) + nivolumab (3 mg/kg IV Q2W); and (1C) cobolimab (100, 300, or 900 mg) + dostarlimab (500 mg IV Q3W). Primary endpoints were safety, tolerability, and recommended phase 2 dose (RP2D, monotherapy and combination). Results: 104 patients (pts) were included: 1A (n=46), 1B (n=7), or 1C (n=55); 4 pts from 1A crossed over to 1C (included in 1A and 1C safety and efficacy analyses). Most common cancers were non-small cell lung cancer (NSCLC) and melanoma (1A), NSCLC (1B), and NSCLC, skin, and peritoneal mesothelioma (1C). In 1A, 30.4% had ≥5 lines (L) of prior therapy; 42.9% had 3L in 1B; 33.3% had 2L in 1C. Treatment-related treatment-emergent adverse events (TR-TEAE) occurred in 67.4% (1A), 85.7% (1B), and 67.3% (1C); most commonly in 1A (n≥4) fatigue (13.0%) and nausea (8.7%); 1B (n≥3) diarrhea (57.1%) and nausea and vomiting (42.9% each); and 1C (n≥8) fatigue (20.0%) and rash (14.5%). Grade (Gr)≥3 TR-TEAEs occurred in 4.3% (1A), 28.6% (1B), and 14.5% (1C). There were no Gr5 TR-TEAEs or TR-TEAEs leading to dose delay. Serious TR-TEAEs occurred in 2.2% (1A), 0% (1B), and 12.7% (1C). TR-TEAEs led to discontinuation in 2.2% (1A), 28.6% (1B), and 9.0% (1C). Dose limiting toxicities (DLTs) occurred in 3.0% (1/33) in 1A (Gr3 lipase increased [10 mg/kg]); 40.0% (2/5) in 1B (Gr3 diarrhea and ALT and AST elevation); and 0% in 1C. Cobolimab serum exposure increased in a dose proportional manner at the therapeutic dose range. Preliminary mean terminal phase t</w:t>
      </w:r>
      <w:r>
        <w:rPr>
          <w:vertAlign w:val="subscript"/>
        </w:rPr>
        <w:t xml:space="preserve">1/2</w:t>
      </w:r>
      <w:r>
        <w:rPr/>
        <w:t xml:space="preserve"> ranged from 2.5-5.8 days for 0.03-0.3 mg/kg and 6.9-10.2 days for 1-10 mg/kg doses (1A), 6.9 days for 1B, and 9.5-12.3 days for 1C. Conclusions: Cobolimab + dostarlimab was well tolerated and showed preliminary anti-tumor activity, warranting further investigation of the RP2D + docetaxel in a randomized, phase 2 study. (Table Presented).</w:t>
      </w:r>
    </w:p>
    <w:p xmlns:w="http://schemas.openxmlformats.org/wordprocessingml/2006/main">
      <w:r>
        <w:rPr>
          <w:b/>
        </w:rPr>
        <w:t>DOI</w:t>
      </w:r>
    </w:p>
    <w:p xmlns:w="http://schemas.openxmlformats.org/wordprocessingml/2006/main">
      <w:r>
        <w:t xml:space="preserve">  </w:t>
      </w:r>
      <w:r>
        <w:rPr/>
        <w:t xml:space="preserve">10.1200/JCO.2022.40.16_suppl.2504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319</w:t>
      </w:r>
    </w:p>
    <w:p xmlns:w="http://schemas.openxmlformats.org/wordprocessingml/2006/main">
      <w:r>
        <w:rPr>
          <w:b/>
        </w:rPr>
        <w:t>TITLE</w:t>
      </w:r>
    </w:p>
    <w:p xmlns:w="http://schemas.openxmlformats.org/wordprocessingml/2006/main">
      <w:r>
        <w:t xml:space="preserve">  </w:t>
      </w:r>
      <w:r>
        <w:rPr>
          <w:b/>
          <w:sz w:val="28"/>
          <w:szCs w:val="28"/>
        </w:rPr>
        <w:t xml:space="preserve">A randomized phase Ib/II study of niraparib (nira) plus nivolumab (nivo) or ipilimumab (ipi) in patients (pts) with platinum-sensitive advanced pancreatic cancer (aPDAC)</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Establishing alternatives to perpetual chemotherapy for pts with aPDAC has been proposed to address inevitable chemotherapy resistance and cumulative toxicity. Poly (ADP ribose) polymerase (PARP) inhibitors have shown clinical efficacy in this setting, and preclinical data suggest that the addition of immune checkpoint blockade (ICB) may offer synergistic tumor control. We performed a randomized, phase Ib/II study of nira plus anti-PD-1 (nivo) or nira plus anti-CTLA-4 (ipi) maintenance for pts with aPDAC who had not progressed after &gt;4 mo of platinum-based therapy. Methods: After discontinuation of chemotherapy, pts were randomized 1:1 to nira 200mg PO daily plus either nivo 240mg IV q2 weeks (later amended to 480mg IV q4 weeks) or ipi 3mg/kg IV q3 weeks for four doses. Nira could be escalated to 300mg PO daily if tolerated. Pts were treated until progression or unacceptable toxicity. The primary endpoint was progression free survival at six months (PFS6) in each arm. Secondary endpoints included safety, OS, ORR, and outcomes by DNA damage repair (DDR) deficiencies. Pts were evaluable for safety if they had received &gt; 1 dose of study treatment and for efficacy if they had also received &gt; 1 follow-up imaging study. Based on historical data, the null hypothesis of PFS6 = 44% vs a 2-sided alternative hypothesis of PFS 61/4 44% was tested. 42 pts per arm provided 81% power for testing at a 5% significance level to detect inferior PFS6 &lt; 27% or superior PFS6 &gt; 61%. Results: As of Oct 2021, 91 pts were enrolled, of whom 84 were evaluable for efficacy (44 nira/ nivo; 40 nira/ipi). The median potential follow-up was 23 mos. Most common treatment-related AEs were nira/nivo: thrombocytopenia (28%), arthralgia (25%), nausea (23%), and fatigue (23%) and nira/ipi: thrombocytopenia (45%), anemia (43%), fatigue (43%), nausea, (41%), AST increase (36%), rash (34%) and ALT increase (29%). 88% of AEs were grade 1-2. Efficacy results were: nira/ nivo: PFS6 20.6% (95% CI 8.3-32.9, p = 0.0002), mPFS 1.9 mo and nira/ipi: PFS6 59.6% (95% CI 44.3-74.9, p = 0.045), mPFS 8.1 mo. Fifteen pts (8 nira/nivo; 7 nira/ipi) had pathogenic variants in BRCA or PALB2. Excluding these: mPFS on nira/nivo was 1.9 mo (95% CI 1.8-1.9) and mPFS on nira/ipi was 7.6 mo (95% CI 4.0 - 11.1). Conclusions: In a randomized phase 1B/II study, nira/ipi as maintenance therapy met the primary endpoint of superior PFS6 while nira/nivo yielded inferior PFS6 for pts with aPDAC who had not progressed on first-line platinum-based chemotherapy. The benefit of nira/ipi maintenance persisted in pts without known DDR variants.</w:t>
      </w:r>
    </w:p>
    <w:p xmlns:w="http://schemas.openxmlformats.org/wordprocessingml/2006/main">
      <w:r>
        <w:rPr>
          <w:b/>
        </w:rPr>
        <w:t>DOI</w:t>
      </w:r>
    </w:p>
    <w:p xmlns:w="http://schemas.openxmlformats.org/wordprocessingml/2006/main">
      <w:r>
        <w:t xml:space="preserve">  </w:t>
      </w:r>
      <w:r>
        <w:rPr/>
        <w:t xml:space="preserve">10.1200/JCO.2022.40.16_suppl.4021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320</w:t>
      </w:r>
    </w:p>
    <w:p xmlns:w="http://schemas.openxmlformats.org/wordprocessingml/2006/main">
      <w:r>
        <w:rPr>
          <w:b/>
        </w:rPr>
        <w:t>TITLE</w:t>
      </w:r>
    </w:p>
    <w:p xmlns:w="http://schemas.openxmlformats.org/wordprocessingml/2006/main">
      <w:r>
        <w:t xml:space="preserve">  </w:t>
      </w:r>
      <w:r>
        <w:rPr>
          <w:b/>
          <w:sz w:val="28"/>
          <w:szCs w:val="28"/>
        </w:rPr>
        <w:t xml:space="preserve">Neoadjuvant pembrolizumab plus chemotherapy for resectable locally advanced esophageal squamous cell carcinoma (ESCC): Interim results</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Esophageal squamous cell carcinoma (ESCC) is the predominant subtype of esophageal cancer in China. Its prognosis remains poor and neoadjuvant treatment may improve the prognosis for resectable ESCC. The combination of immunotherapy with cytotoxic agents has shown encouraging antitumor activity in multiple tumors but data are lacking to support this approach as a neoadjuvant strategy for locally advanced ESCC. We conducted a prospective clinical trial of pre-operative pembrolizumab with chemotherapy in patients with locally advanced ESCC. Methods: Patients with clinical stage IIB-IVA ESCC eligible for resectable surgery were prospectively enrolled. Patients received neoadjuvant pembrolizumab (200mg) and chemotherapy (docetaxel 75mg/m2 plus cisplatin 75mg/m2 or carboplatin area under curve 4-5) every 3 weeks for four cycles before surgery. The primary endpoint was pathologic complete response (pCR) rate and radical (R0) resection rate. Secondary endpoints include Disease Free Survival (DFS), adverse events, and the correlation between biomarkers and immunotherapy efficacy. Results: From August 2020 to January 2022, 27 eligible patients participated the study. Twenty-four patients have completed four cycles of neoadjuvant therapy, among whom 22 patients were radiologically evaluable after neoadjuvant therapy. The objective response rate (ORR) was 68.2% and disease control rate was 100%. Among 22 patients with resectable tumors, 14 patients underwent McKeown MIE and 5 patients are still waiting for the surgery. Three other patients who achieved partial response (PR) refused surgery due to fear of complications. For 14 patients who underwent esophagectomy within 29-74 (median44) days after neoadjuvant treatment, all achieved radical resection. pCR (ypT0N0) was observed in 4 patients (4/14, 28.6%). Three patients (3/ 14,21.4%) had a College of American Pathologists (CAP) score of 1, one (1/14, 7.1%) had a CAP of 2, and 6 (6/14, 42.9%) had a CAP of 3. Most treatment-related AEs (TRAEs) were grade 1 or 2. Grade 3/4 TRAEs of leucopenia, decreased neutrophil count and dermatitis occurred in 9 (33.3%), 14 (51.9%), and 1 (3.7%) cases, respectively. No surgical complication was observed. Conclusions: Neoadjuvant pembrolizumab plus chemotherapy has achieved satisfactory initial efficacy and safety results in locally advanced ESCC. A phase III randomized controlled trial is required to confirm the clinical benefits of this neoadjuvant therapy.</w:t>
      </w:r>
    </w:p>
    <w:p xmlns:w="http://schemas.openxmlformats.org/wordprocessingml/2006/main">
      <w:r>
        <w:rPr>
          <w:b/>
        </w:rPr>
        <w:t>DOI</w:t>
      </w:r>
    </w:p>
    <w:p xmlns:w="http://schemas.openxmlformats.org/wordprocessingml/2006/main">
      <w:r>
        <w:t xml:space="preserve">  </w:t>
      </w:r>
      <w:r>
        <w:rPr/>
        <w:t xml:space="preserve">10.1200/JCO.2022.40.16_suppl.e16011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321</w:t>
      </w:r>
    </w:p>
    <w:p xmlns:w="http://schemas.openxmlformats.org/wordprocessingml/2006/main">
      <w:r>
        <w:rPr>
          <w:b/>
        </w:rPr>
        <w:t>TITLE</w:t>
      </w:r>
    </w:p>
    <w:p xmlns:w="http://schemas.openxmlformats.org/wordprocessingml/2006/main">
      <w:r>
        <w:t xml:space="preserve">  </w:t>
      </w:r>
      <w:r>
        <w:rPr>
          <w:b/>
          <w:sz w:val="28"/>
          <w:szCs w:val="28"/>
        </w:rPr>
        <w:t xml:space="preserve">The clinical efficacy and safety of neoadjuvant chemoradiation therapy with immunotherapy for the organ preservation of ultra low rectal cancer: A single arm and open label exploratory study</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Neoadjuvant chemoradiotherapy (nCRT) not only could bring tumor downsizing and downstaging but also could achieve clinical complete response (cCR) or pathological complete response (pCR). Although immunotherapy benefits MSI-H/dMMR rectal cancer patients, little response is observed in MSS/pMMR patients. Several clinical trials including VOLTAGE trial demonstrated that a combination of PD-1 inhibitor and nCRT could result in a promising pathological response even in MSS/pMMR patients. But the elucidation regarding organ preservation after treatment is lacking. Watch and Wait (W&amp;W) is an effective strategy in rectal cancer patients showing cCR after nCRT to preserve organs. This study was designed to explore the efficacy, safety, and organ preservation rate of a combination of nCRT and PD-1 inhibitor(sintilimab) in MSS/pMMR patients with ultra-low rectal cancers. Methods: This was a single-arm, phase II trial. Patients with ultra-low rectal cancer that was confirmed as MSS/pMMR T1-3aN0-1M0 and received 50 Gy (25×2 Gy) chemoradiotherapy and 2 cycles of sintilimab, followed by 6 cycles of capecitabine or CAPOX regimen plus 2 cycles of sintilimab as consolidation therapy. Patients with cCR were managed using the W&amp;W strategy, patients with ncCR were given local excision. The primary outcome was cCR rate and secondary outcomes were anal preservation rate, organ preservation rate, tumor regression grade (TRG), and safety profile. Results: From 2021 January to 2021 December, a total of 23 patients were enrolled. The median age was 55 y (range; 38 to 75). Male patients were 61%. cT2 was 56.5% (13/23), cT3 was 43.5% (10/23), cN0 was 69.6% (16/23), and cN1 was 30.4% (7/23). All patients completed 50Gy chemoradiotherapy. Nineteen patients received 4 cycles of sintilimab treatment, 3 patients received 3 cycles of sintilimab, and 1 patient received 1 cycle of sintilimab. cCR was 43.5% (10/23), ncCR was 26.1% (6/23), and cPR was 30.4% (7/23). The anal preservation rate was not assessed in 1 patient due to cerebral ischemic stroke. The anal preservation rate was 95.5% (21/22), rectal preservation rate was 59.1% (13/ 22). Ten patients underwent surgery. Among them, two patients achieved pCR, and the major pathologic response rate (TRG0-1) was 60.0% (6/10). The overall CR(cCR+pCR) rate was 52.2% (12/23). Grade 3/4 treatment-related adverse events occurred in 17.4% (4/23) of patients. No unexpected adverse events or deaths were observed. Conclusions: Given the favorable tolerability and encouraging cCR rate, nCRT plus sintilimab could be a feasible and safe option for patients with pMMR/MSS, ultralow rectal cancer who have a strong desire to preserve the anus. Based on these results, a prospective, randomized, controlled, multicenter, phase III study is currently in progress (NCT05215379).</w:t>
      </w:r>
    </w:p>
    <w:p xmlns:w="http://schemas.openxmlformats.org/wordprocessingml/2006/main">
      <w:r>
        <w:rPr>
          <w:b/>
        </w:rPr>
        <w:t>DOI</w:t>
      </w:r>
    </w:p>
    <w:p xmlns:w="http://schemas.openxmlformats.org/wordprocessingml/2006/main">
      <w:r>
        <w:t xml:space="preserve">  </w:t>
      </w:r>
      <w:r>
        <w:rPr/>
        <w:t xml:space="preserve">10.1200/JCO.2022.40.16_suppl.e15603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322</w:t>
      </w:r>
    </w:p>
    <w:p xmlns:w="http://schemas.openxmlformats.org/wordprocessingml/2006/main">
      <w:r>
        <w:rPr>
          <w:b/>
        </w:rPr>
        <w:t>TITLE</w:t>
      </w:r>
    </w:p>
    <w:p xmlns:w="http://schemas.openxmlformats.org/wordprocessingml/2006/main">
      <w:r>
        <w:t xml:space="preserve">  </w:t>
      </w:r>
      <w:r>
        <w:rPr>
          <w:b/>
          <w:sz w:val="28"/>
          <w:szCs w:val="28"/>
        </w:rPr>
        <w:t xml:space="preserve">NeoTrio: Randomized trial of neoadjuvant (NAT) pembrolizumab (Pembro) alone, in sequence (SEQ) with, or concurrent (CON) with dabrafenib plus trametinib (D+T) in resectable BRAF-mutant stage III melanoma to determine optimal combination of therapy</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Combination anti-PD(L)1 and BRAF/MEK-targeted therapy (TT) improves PFS in stage IV melanoma vs TT. In stage IV melanoma recent data suggest immunotherapy 1st until progression, rather than BRAF-TT, improves OS, and induction TT upfront adds little benefit. NeoTrio explored the optimal combination of BRAF-TT and anti-PD1 using the NAT platform in pts with stage III melanoma (NCT02858921). Methods: 60 pts with resectable, RECIST measurable stage III (no in-transit) BRAFV600-mutant melanoma were randomized 1:1:1 to 3 arms of 6 wks of NAT followed by complete lymph node dissection (CLND): A) Pembro ALONE (200mg Q3W x 2); B) SEQ-D+T (150mg bd + 2mg od) for 1 wk followed by pembro (200mg x 2); C) CON - D+T+pembro (doses as SEQ). Pts had 46 wks pembro post-CLND. Primary endpoint was the pathological response rate (pRR) and pathological complete response (pCR) at wk 6. Secondary endpoints; RECIST RR at wk 6, event-free survival (EFS), RFS, OS, adverse events (AE) and translational endpoints. Results: At data cutoff 2 Jan 2022, 20 pts per arm had similar baseline characteristics; overall 42% female, med age 53 yrs, 82% BRAF V600E, 62% clinical N1b. Med f/u was 20 months (95% CI 17-31). The pCR rate and pRR were highest in CON arm, and similar in ALONE and SEQ arms (Table). Events (progression before surgery, recurrence after surgery or death) were highest in ALONE arm at this 1st analysis (Table). Assessment of the durability of path response subtypes in each arm is ongoing. Most common Rx related AE were fatigue (65%, 70%, 70%, ALONE, SEQ and CON respectively), pyrexia (0%, 25%, 85%) and rash (50%, 35%, 35%). Gd 3/4 AE occurred in 30%, 25% and 55%, respectively; pyrexia and hepatitis were common in CON during NAT. Rx interruptions during NAT occurred in 0, 3 and 19 pts, respectively; 1, 0 and 8 pts permanently discontinued. Post NAT surgical operability was the same or improved in 81%. Longitudinal analysis of melanoma tissue, microenvironment and microbiome is ongoing. Conclusions: CON D+T+pembro achieved the highest pRR, pCR rate, but with greater toxicity. Recurrences were seen in those with pCR/near pCR in BRAF-TT containing arms, but not in pembro ALONE, in keeping with previous data of NAT with checkpoint inhibitors vs BRAF-TT. Short course of D+T prior to PD1 did not improve path response, despite previous translational data showing increased tumour infiltrating T-cells early-during treatment with D+T. Follow up is ongoing.</w:t>
      </w:r>
    </w:p>
    <w:p xmlns:w="http://schemas.openxmlformats.org/wordprocessingml/2006/main">
      <w:r>
        <w:rPr>
          <w:b/>
        </w:rPr>
        <w:t>DOI</w:t>
      </w:r>
    </w:p>
    <w:p xmlns:w="http://schemas.openxmlformats.org/wordprocessingml/2006/main">
      <w:r>
        <w:t xml:space="preserve">  </w:t>
      </w:r>
      <w:r>
        <w:rPr/>
        <w:t xml:space="preserve">10.1200/JCO.2022.40.16_suppl.9503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323</w:t>
      </w:r>
    </w:p>
    <w:p xmlns:w="http://schemas.openxmlformats.org/wordprocessingml/2006/main">
      <w:r>
        <w:rPr>
          <w:b/>
        </w:rPr>
        <w:t>TITLE</w:t>
      </w:r>
    </w:p>
    <w:p xmlns:w="http://schemas.openxmlformats.org/wordprocessingml/2006/main">
      <w:r>
        <w:t xml:space="preserve">  </w:t>
      </w:r>
      <w:r>
        <w:rPr>
          <w:b/>
          <w:sz w:val="28"/>
          <w:szCs w:val="28"/>
        </w:rPr>
        <w:t xml:space="preserve">Toripalimab plus axitinib versus toripalimab or axitinib alone in patients with treatment-naive unresectable or metastatic mucosal melanoma: Interim results from a randomized, controlled, phase II trial</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A phase IB trial had showen promising antitumor activity with toripalimab (T, a PD-1 antibody) plus axitinib (A, a VEGF receptor inhibitor) in treatment-naive unresectable or metastatic mucosal melanoma. Now we conducted a phase II trial to compare the combined treatment with monotherapy. Methods: In this randomized, controlled, phase II trial, patients with pathologically confirmed treatment-naive unresectable or metastatic mucosal melanoma were stratified by PD-L1 expression and randomized 1:1:1 into three groups to receive treatment of T+A (toripalimab 240 mg i.v. every 3 weeks, axitinib 5 mg orally twice a day), T (toripalimab 240 mg i.v. every 3 weeks) or A (axitinib 5 mg orally twice a day). Subjects in T or A who meet the criteria after disease progression may cross over to receive T+A. The primary endpoint was progression-free survival (PFS). Secondary endpoints included Objective response rate (ORR), Duration of response (DOR), overall survival (OS), and safety. The protocol was registered at ClinicalTrials.gov (NCT03941795). This is the interim analysis for efficacy and safety. Results: Between Nov 2019 and Jan 2022, 51 patients were randomized (18 to T+A, 20 to T, and 13 to A due to preliminary efficacy analysis). Anatomic site of head and neck, gastrointestinal, gynecological were 49.0%, 29.4%, 21.6%, respectively. Stage II or III unresectable, M1a, M1b, M1c were 3.9%, 23.5%, 17.6%, 51.0%, respectively. PD-L1 positivity was defined as ≥1% of tumor cells and/or infiltrating immune cells and were identified in 55.6%, 45.0%, 53.8% patients in T+A, T, A group, respectively. 17, 17 and 12 patients could be evaluated in T+A, T and A group, respectively. 24 patients from T or A crossover to T+A group. At a median follow-up of 6.60 months, patients receiving T+A had a higher median PFS (5.83 vs 2.80 vs 1.40 months; HR = 0.538; 95% CI, 0.237 to 1.221; HR = 0.444; 95% CI, 0.182 to 1.081; P = 0.170), ORR (35.3% (29.7% if including crossover patients) vs 17.6% vs 8.3%), DOR (82.4% (70.3% if including crossover patients) vs 52.9% vs 58.3%) versus T or A group. The median OS was not reached. 80.4% patients experienced treatmentrelated adverse events (TRAEs). The most common TRAEs were mild (grade 1 or 2) and included diarrhea, proteinuria, hand and foot syndrome, fatigue, elevated transaminase, elevated bilirubin, hypertension, hypo-or hyperthyroidism, and rash. Grade 3 or greater TRAEs occurred in 33.3%, 30.0%, 30.8% of patients in T+A, T, A groups. Conclusions: Toripalimab plus axitinib showed promising antitumor activity versus toripalimab or axitinib alone in patients with treatment-naive unresectable or metastatic mucosal melanoma.</w:t>
      </w:r>
    </w:p>
    <w:p xmlns:w="http://schemas.openxmlformats.org/wordprocessingml/2006/main">
      <w:r>
        <w:rPr>
          <w:b/>
        </w:rPr>
        <w:t>DOI</w:t>
      </w:r>
    </w:p>
    <w:p xmlns:w="http://schemas.openxmlformats.org/wordprocessingml/2006/main">
      <w:r>
        <w:t xml:space="preserve">  </w:t>
      </w:r>
      <w:r>
        <w:rPr/>
        <w:t xml:space="preserve">10.1200/JCO.2022.40.16_suppl.9512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324</w:t>
      </w:r>
    </w:p>
    <w:p xmlns:w="http://schemas.openxmlformats.org/wordprocessingml/2006/main">
      <w:r>
        <w:rPr>
          <w:b/>
        </w:rPr>
        <w:t>TITLE</w:t>
      </w:r>
    </w:p>
    <w:p xmlns:w="http://schemas.openxmlformats.org/wordprocessingml/2006/main">
      <w:r>
        <w:t xml:space="preserve">  </w:t>
      </w:r>
      <w:r>
        <w:rPr>
          <w:b/>
          <w:sz w:val="28"/>
          <w:szCs w:val="28"/>
        </w:rPr>
        <w:t xml:space="preserve">Recombinant human adenovirus 5 injection plus toripalimab therapy in patients with advanced and refractory melanoma: A single arm, single-center, prospective study.</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Treatment options are limited for patients with advanced melanoma and refractory melenoma, especially for acral and mucosal melanoma. Previous data showed that the objective response rate (ORR) of second-line PD1 monotherapy for acral and mucosal melanoma were 14-15.8% and 0-13.3%, respectively. We evaluate the safety and efficacy of recombinant human adenovirus 5 injection (oncolytic virus) plus toripalimab (PD-1 antibody) for patients who have progressed on checkpoint inhibitors, chemotherapy and anti-angiogenesis. Preliminary analysis of efficacy-related factors. Methods: Patients received the recombinant human adenovirus 5 injection (2ml) local lesions plus toripalimab 240mg systemic therapy every 2 weeks until progression or intolerable toxicity. The primary objective was safety and ORR. Secondary objective included progression-free survival (PFS) and disease control rate (DCR). Efficacy assessments were performed every 2 months according to RECIST v1.1 criteria. Blood samples were collected from patients prospectively. Serum interleukin (IL)-2, IL-4, IL-6, IL-8, IL-10, Tumor necrosis factor-α (TNF-α) and interferon-γ (IFN-γ) were measured at baseline and after two cycles of treatment via flow cytometry. The peripheral blood neutrophils and lymphocytes were collected simultaneously. Results: Ten cases of patients were enrolled from November 2020 to January 2022. Baseline character:primary site (1 cutaneous melanoma; 5 acral melanoma; 4 mucosal melanoma), prior therapy (anti-PD1 100%; anti-angiogenesis 60%; chemotherapy 60%; second line and above 40%), 50% liver/bone lesions. All patients evaluated received at least 2 cycles of the combination regimen. The treatment-related adverse event was fever, accounting for 80%, and there were no other adverse events. The ORR was 20% (2PR) and the DCR was 70% (2PR, 5SD, 3PD). The 2-month PFS was 70%, and the median PFS has not yet been reached. Disease progression in 3 patients including liver and bone lesion. Higher baseline lymphocyte levels and lower neutrophilto-lymphocyte ratio (NLR) values were found in the respongders compared with non-responders. The serum IL-6, IL-8, IL-10, and TNF-α levels were significantly increased in the responders after 2 cycles of treatment. Conclusions: The preliminary data showed that the combination of recombinant human adenovirus 5 injection plus toripalimab demonstrated acceptable toxicity and promising antitumor efficacy in patients with advanced and refractory melanoma, and promoted favorable changes in serum IL-6, IL-8, IL-10 and TNF-α levels in clinical responders. High baseline lymphocyte and low NLR values may be predictors of treatment response. Long-term survival data remain to continue with followup. It is worth to further validate the efficacy in a randomized prospective trial.</w:t>
      </w:r>
    </w:p>
    <w:p xmlns:w="http://schemas.openxmlformats.org/wordprocessingml/2006/main">
      <w:r>
        <w:rPr>
          <w:b/>
        </w:rPr>
        <w:t>DOI</w:t>
      </w:r>
    </w:p>
    <w:p xmlns:w="http://schemas.openxmlformats.org/wordprocessingml/2006/main">
      <w:r>
        <w:t xml:space="preserve">  </w:t>
      </w:r>
      <w:r>
        <w:rPr/>
        <w:t xml:space="preserve">10.1200/JCO.2022.40.16_suppl.e21503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325</w:t>
      </w:r>
    </w:p>
    <w:p xmlns:w="http://schemas.openxmlformats.org/wordprocessingml/2006/main">
      <w:r>
        <w:rPr>
          <w:b/>
        </w:rPr>
        <w:t>TITLE</w:t>
      </w:r>
    </w:p>
    <w:p xmlns:w="http://schemas.openxmlformats.org/wordprocessingml/2006/main">
      <w:r>
        <w:t xml:space="preserve">  </w:t>
      </w:r>
      <w:r>
        <w:rPr>
          <w:b/>
          <w:sz w:val="28"/>
          <w:szCs w:val="28"/>
        </w:rPr>
        <w:t xml:space="preserve">Comparing overall survival of patients with metastatic uveal melanoma by sequence of Tebentafusp versus combination immune checkpoint inhibitors.</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Uveal melanoma is a rare melanoma subtype with poor outcome from immune checkpoint inhibition (ICI) compared to cutaneous melanoma. UM expresses high levels of Glycoprotein 100 (Gp-100) implicating potential sensitivity to tebentafusp (tebe), a novel immune-mobilizing monoclonal T cell receptor therapy. A recent phase 3 study compared tebe to investigator chosen standard of care (SOC) with crossover at progression. SOC regimens were single agent pembrolizumab, ipilimumab and Dacarbazine with 82% of SOC patients receiving pembrolizumab1. Other single arm studies suggest that survival with combination ICI is superior to single agent. We sought to compare overall survival (OS) of first or second line tebe in relation to combination ICI. Methods: Retrospective chart review at a single institution was conducted on patients with metastatic UM (mUM) treated with tebe on clinical trial between June 2018 and December 2021, either in first [NCT03070392] or second line [NCT02570308] setting. Patients were included if they received ipilimumab plus nivolumab either before or after tebe. Data including patient demographics and factors demonstrated in the phase 2 and 3 trials to correlate with survival including lactate dehydrogenase (LDH), size of largest liver lesion and early onset of rash with tebe were extracted. OS was the main outcome measure and was calculated as the time interval between the date of diagnosis of metastatic disease and date of death. Results: Six patients were identified in our data set as having received both ICI and Tebe, three in each sequence order. Mean characteristics were included in table. OS trended towards improvement in the cohort of patients who received tebe first in sequence both in OS in time from UM diagnosis (42.1 vs 63.5 months) (p = 0.21) and in OS in time from detection of mUM (29.8 vs 42.0 months) (p = 0.28), although neither difference was statistically significant given the small sample size. Conclusions: Our limited data demonstrate longer OS with tebe followed by combination ICI on progression compared to the reverse sequence. This comparison of patients at a single institution is underpowered to show a statistically significant OS difference but does demonstrate a trend in favor of first line tebe similar to the conclusive comparison of tebe and single agent ICI in the randomized trial. Reference: 1. Orloff, Marlana et al. Overall survival in patients who received checkpoint inhibitors after completing tebentafusp in phase 3 randomized trial of first-line metastatic uveal melanoma. (2021):.</w:t>
      </w:r>
    </w:p>
    <w:p xmlns:w="http://schemas.openxmlformats.org/wordprocessingml/2006/main">
      <w:r>
        <w:rPr>
          <w:b/>
        </w:rPr>
        <w:t>DOI</w:t>
      </w:r>
    </w:p>
    <w:p xmlns:w="http://schemas.openxmlformats.org/wordprocessingml/2006/main">
      <w:r>
        <w:t xml:space="preserve">  </w:t>
      </w:r>
      <w:r>
        <w:rPr/>
        <w:t xml:space="preserve">10.1200/JCO.2022.40.16_suppl.e21505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326</w:t>
      </w:r>
    </w:p>
    <w:p xmlns:w="http://schemas.openxmlformats.org/wordprocessingml/2006/main">
      <w:r>
        <w:rPr>
          <w:b/>
        </w:rPr>
        <w:t>TITLE</w:t>
      </w:r>
    </w:p>
    <w:p xmlns:w="http://schemas.openxmlformats.org/wordprocessingml/2006/main">
      <w:r>
        <w:t xml:space="preserve">  </w:t>
      </w:r>
      <w:r>
        <w:rPr>
          <w:b/>
          <w:sz w:val="28"/>
          <w:szCs w:val="28"/>
        </w:rPr>
        <w:t xml:space="preserve">Updated results from the skin cancer cohorts from an ongoing phase 1/2 multicohort study of RP1, an enhanced potency oncolytic HSV, combined with nivolumab (IGNYTE).</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RP1 is an enhanced potency oncolytic version of HSV1 that expresses human GM-CSF and the fusogenic protein GALV-GP R-. IGNYTE is a multicohort phase 1/2 study that evaluates the safety and efficacy of RP1 in combination with nivo (NCT03767348) in a range of tumor types. Preliminary data demonstrated a durable anti-tumor activity and tolerability for RP1+nivo. Here, we present updated results from the initial and melanoma (mel) and anti-PD1 naïve non-melanoma skin cancer (NMSC) cohorts with RP1+nivo. Methods: RP1 is administered via intratumoral injection Q2W, up to 10 mL/visit, first alone at a dose of 106 PFU/mL and then starting with the 2nd dose at 107 PFU/ mL in combination with nivo (240 mg IV Q2W for 4 months (mos) then 480 mg IV Q4W up to 2 yrs) for up to 8 doses, with the option to re-initiate RP-1. Eligible patients (pts) must have at least one measurable &amp; injectable tumor of ≥ 1 cm, ECOG 0-1, and no prior oncolytic therapy. For mel, both anti-PD1 naïve and failed pts were eligible, for NMSC pts who were anti-PD1 naïve. Results: As of data extraction on January 31, 2022, 13/36 pts with mel (36.1%) and 19/31 pts with NMSC (61.3%) had a best response of PR or CR. For mel this was 5/8 (62.5%), 6/16 (37.5%), 0/6 and 2/6 (33.3%) for pts with anti-PD1 naïve cutaneous, anti-PD1/anti-PD1+anti-CTLA-4 failed cutaneous, uveal and mucosal mel respectively. For the anti-PD1 naïve NMSC this included 11/17 (64.7%), 1/4 (25%), 3/4 (75%) and 4/6 (66.6%) patients with CSCC, BCC, MCC and angiosarcoma respectively, including 8/17 (47.1%) being CR for CSCC. Current immature median DOR was 13.27 mos (current range 3.67-16.93 mos) for mel, and 7.32 mos (current range 1.88-23.11mos) for anti-PD1 naïve NMSC. Any grade TEAE (&gt; 25%) in all cohorts combined were fatigue, nausea, pyrexia, chills, diarrhoea, pruritus, and influenza-like illness. TEAE ≥grade 3 (&gt; 5%) were disease progression and fatigue. No deaths related to RP1 was observed, with one death related to nivo (myocarditis). Biomarker data from paired biopsies indicated robust T cell infiltration and an increase in tumor inflammation gene signature posttreatment. Clinical responses observed were independent of baseline tumor PD-L1 expression status. Conclusions: RP1 in combination with nivo provides a durable anti-tumor activity in pts with skin cancers, including anti-PD1 failed and anti-PD1/anti-CTLA-4 failed mel. The combination continued to be generally well tolerated with no new safety signals identified. Based on this data, enrollment into both a registration-directed cohort of pts who have anti-PD1 failed cutaneous mel (n = 125) and a cohort of pts with anti-PD1 failed NMSC (n = 30) is ongoing. Up-to-date data from this ongoing trial will be reported at the conference. A randomized Ph2 trial of RP1+cemiplimab vs. cemiplimab alone in anti-PD1 naïve NMSC is also underway (NCT04050436).</w:t>
      </w:r>
    </w:p>
    <w:p xmlns:w="http://schemas.openxmlformats.org/wordprocessingml/2006/main">
      <w:r>
        <w:rPr>
          <w:b/>
        </w:rPr>
        <w:t>DOI</w:t>
      </w:r>
    </w:p>
    <w:p xmlns:w="http://schemas.openxmlformats.org/wordprocessingml/2006/main">
      <w:r>
        <w:t xml:space="preserve">  </w:t>
      </w:r>
      <w:r>
        <w:rPr/>
        <w:t xml:space="preserve">10.1200/JCO.2022.40.16_suppl.9553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327</w:t>
      </w:r>
    </w:p>
    <w:p xmlns:w="http://schemas.openxmlformats.org/wordprocessingml/2006/main">
      <w:r>
        <w:rPr>
          <w:b/>
        </w:rPr>
        <w:t>TITLE</w:t>
      </w:r>
    </w:p>
    <w:p xmlns:w="http://schemas.openxmlformats.org/wordprocessingml/2006/main">
      <w:r>
        <w:t xml:space="preserve">  </w:t>
      </w:r>
      <w:r>
        <w:rPr>
          <w:b/>
          <w:sz w:val="28"/>
          <w:szCs w:val="28"/>
        </w:rPr>
        <w:t xml:space="preserve">Safety and efficacy of combined melphalan percutaneous hepatic perfusion (M-PHP) and ipilimumab plus nivolumab (IPI+NIVO) in metastasized uveal melanoma (mUM): First results of the phase Ib part of the CHOPIN trial.</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Uveal melanoma (UM) is the most frequent intraocular malignant tumor in adults. Approximately 50% of all patients (pts) will develop metastatic disease in the liver. Until now, there is no systemic therapy that has been shown to improve overall survival (OS), apart from tebentafusp. M-PHP is frequently applied for liver-only UM. However, the majority of pts eventually develops extrahepatic disease after M-PHP. IPI+NIVO has been shown to induce up to 20% response rates in mUM. Our observations that checkpoint inhibition was most effective on extrahepatic UM disease has led to the CHOPIN trial testing the combination of M-PHP and IPI+NIVO. Here we present the safety and efficacy data of the phase 1b part of CHOPIN. Methods: Adult pts with confirmed measurable hepatic mUM and WHO PS 0-1 were included. Two courses of 6 weekly M-PHPs (melphalan 3mg/kg, max 220mg) were combined with four courses IPI+NIVO three-weekly escalating the dosing from 1mg/kg each IPI+-NIVO (cohort 1) to IPI 1mg/kg + NIVO 3mg/kg (cohort 2). Primary endpoint was safety of IPI+NIVO plus M-PHP. Secondary endpoints were best overall response (BOR) according to RECIST 1.1, progression-free survival (PFS), and OS. Results: 7 pts were included (4 male, median age 63.6 years (range 50-74)). Both cohorts were tolerated with no dose-limiting toxicities or deaths. Grade III/IV adverse events (AE) were observed in 2/3 pts in cohort 1 and in 3/4 pts in cohort 2 consisting of SIRS, febrile neutropenia, cholecystitis, neutropenia, thrombopenia, leukopenia, increased transaminases and fever. Grade I/II immune-related AEs occurred in all pts (myositis, hypothyroidism, hepatitis and dermatitis). BOR was 1 complete response, 5 partial responses and 1 stable disease accounting for an objective response rate (ORR) of 85.7%. At a median FU time of 20.2 months, 4 pts have an ongoing response. Currently the median PFS is 22.4 months, and all pts are still alive. Conclusions: Combining M-PHP with IPI+NIVO is safe at a dosing of IPI 1 mg/kg and NIVO 3 mg/kg and very promising ORR, PFS and OS have been observed. The randomized phase II part comparing M-PHP versus M-PHP+IPI+ NIVO is currently recruiting.</w:t>
      </w:r>
    </w:p>
    <w:p xmlns:w="http://schemas.openxmlformats.org/wordprocessingml/2006/main">
      <w:r>
        <w:rPr>
          <w:b/>
        </w:rPr>
        <w:t>DOI</w:t>
      </w:r>
    </w:p>
    <w:p xmlns:w="http://schemas.openxmlformats.org/wordprocessingml/2006/main">
      <w:r>
        <w:t xml:space="preserve">  </w:t>
      </w:r>
      <w:r>
        <w:rPr/>
        <w:t xml:space="preserve">10.1200/JCO.2022.40.16_suppl.9560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328</w:t>
      </w:r>
    </w:p>
    <w:p xmlns:w="http://schemas.openxmlformats.org/wordprocessingml/2006/main">
      <w:r>
        <w:rPr>
          <w:b/>
        </w:rPr>
        <w:t>TITLE</w:t>
      </w:r>
    </w:p>
    <w:p xmlns:w="http://schemas.openxmlformats.org/wordprocessingml/2006/main">
      <w:r>
        <w:t xml:space="preserve">  </w:t>
      </w:r>
      <w:r>
        <w:rPr>
          <w:b/>
          <w:sz w:val="28"/>
          <w:szCs w:val="28"/>
        </w:rPr>
        <w:t xml:space="preserve">Immunotherapy versus targeted therapy in the adjuvant setting for resected stage III melanoma: A single institution study.</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Both immunotherapy (IO) and targeted therapy (TT) are approved as adjuvant (Adj) treatment for stage III melanoma, as they have proven to significantly decrease disease recurrence. While there is evidence to suggest overall survival (OS) benefit with TT, data demonstrating OS advantage with Adj IO is lacking. There are no prospective head-to-head trials to date comparing these two treatment modalities. Our aim is to determine whether Adj IO equally improves outcomes compared to Adj TT. Methods: We retrospectively analyzed 104 patients (pts) with resected stage III melanoma who received Adj IO or TT from 1/2016 -12/2021. Relapse free survival (RFS), distant metastasis free survival (DMFS) and OS rates were assessed between the 2 groups. Results: Of 104 pts, 78 received IO (91% nivolumab, 7% pembrolizumab, 2% other) and 26 pts TT (100% dabrafenib/trametinib). Median follow up was 21 months. At data cutoff, among the 26 pts who received TT, 50% completed 1 year of planned therapy, whereas 50% discontinued TT prematurely (42% due to adverse events [AEs], 8% due to disease relapse). Among the 78 pts who received IO, 70% completed 1 year of planned treatment or continued to receive IO at the end of the study, whereas 30% discontinued IO prematurely (18% due to disease relapse, 12% due to AEs). Relapsed disease was noted in 6/26 (23%) and 27/78 (34.6%) pts of the TT and IO groups, respectively. With regards to location of recurrence, in the TT group 2/6 pts relapsed locally and 4/6 distally, whereas in the IO group 14/27 pts relapsed locally and 13/27 distally. The estimated median RFS of the TT vs IO groups was not reached (NA) (95% Cl: 17 months, NA) vs. 30 months (95% CI: 17 months, NA) respectively, which was not statistically significant (p = 0.49). Comparison of DMFS rate was found not to be statistically significant between the 2 groups (p = 0.86). Finally, median OS was NA in either group. At the end of the study 91% and 90.5% of the pts in the TT and IO arms, respectively, were still alive. The most common AEs in the TT group were fatigue (23%), fever (23%), nausea/vomiting (19%), whereas in the IO group were fatigue (22%), hypothyroidism (14%), diarrhea/colitis (10%), pruritic rash (9%). Conclusions: Both TT and IO appear to equally decrease disease recurrence, locally or distally, when given as Adj therapy for stage III melanoma. Prospective, randomized control trials with longer follow up and larger sample size are warranted to determine any difference in potential OS benefit.</w:t>
      </w:r>
    </w:p>
    <w:p xmlns:w="http://schemas.openxmlformats.org/wordprocessingml/2006/main">
      <w:r>
        <w:rPr>
          <w:b/>
        </w:rPr>
        <w:t>DOI</w:t>
      </w:r>
    </w:p>
    <w:p xmlns:w="http://schemas.openxmlformats.org/wordprocessingml/2006/main">
      <w:r>
        <w:t xml:space="preserve">  </w:t>
      </w:r>
      <w:r>
        <w:rPr/>
        <w:t xml:space="preserve">10.1200/JCO.2022.40.16_suppl.e21578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329</w:t>
      </w:r>
    </w:p>
    <w:p xmlns:w="http://schemas.openxmlformats.org/wordprocessingml/2006/main">
      <w:r>
        <w:rPr>
          <w:b/>
        </w:rPr>
        <w:t>TITLE</w:t>
      </w:r>
    </w:p>
    <w:p xmlns:w="http://schemas.openxmlformats.org/wordprocessingml/2006/main">
      <w:r>
        <w:t xml:space="preserve">  </w:t>
      </w:r>
      <w:r>
        <w:rPr>
          <w:b/>
          <w:sz w:val="28"/>
          <w:szCs w:val="28"/>
        </w:rPr>
        <w:t xml:space="preserve">Phase I/II trial of encorafenib, cetuximab, and nivolumab in patients with microsatellite stable (MSS), BRAF</w:t>
      </w:r>
      <w:r>
        <w:rPr>
          <w:b/>
          <w:sz w:val="28"/>
          <w:szCs w:val="28"/>
          <w:bCs/>
          <w:vertAlign w:val="superscript"/>
        </w:rPr>
        <w:t xml:space="preserve">V600E</w:t>
      </w:r>
      <w:r>
        <w:rPr>
          <w:b/>
          <w:sz w:val="28"/>
          <w:szCs w:val="28"/>
        </w:rPr>
        <w:t xml:space="preserve"> metastatic colorectal cancer</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Treatment with encorafenib (E) and cetuximab (C) offers response and survival benefit for patients (pts) with MSS, BRAF</w:t>
      </w:r>
      <w:r>
        <w:rPr>
          <w:vertAlign w:val="superscript"/>
        </w:rPr>
        <w:t xml:space="preserve">V600E</w:t>
      </w:r>
      <w:r>
        <w:rPr/>
        <w:t xml:space="preserve"> metastatic colorectal cancer (CRC). BRAF + EGFR inhibition induced a transient MSI-H phenotype in preclinical models of MSS, BRAF</w:t>
      </w:r>
      <w:r>
        <w:rPr>
          <w:vertAlign w:val="superscript"/>
        </w:rPr>
        <w:t xml:space="preserve">V600E</w:t>
      </w:r>
      <w:r>
        <w:rPr/>
        <w:t xml:space="preserve"> CRC and may prime these tumors for response to immunotherapy with anti-PD-1 antibodies like nivolumab (N). Methods: In this single-arm, single-institution, phase I/II clinical trial, pts with treatment-refractory MSS, BRAF</w:t>
      </w:r>
      <w:r>
        <w:rPr>
          <w:vertAlign w:val="superscript"/>
        </w:rPr>
        <w:t xml:space="preserve">V600E</w:t>
      </w:r>
      <w:r>
        <w:rPr/>
        <w:t xml:space="preserve"> metastatic CRC were eligible. No prior BRAF, MEK, or ERK inhibitors, anti-EGFR antibody, or immunotherapy was permitted. Pts received E (300 mg PO daily), C (500 mg/m</w:t>
      </w:r>
      <w:r>
        <w:rPr>
          <w:vertAlign w:val="superscript"/>
        </w:rPr>
        <w:t xml:space="preserve">2</w:t>
      </w:r>
      <w:r>
        <w:rPr/>
        <w:t xml:space="preserve"> IV q14 days), and N (480 mg IV q28 days). The primary endpoints were best overall response (RECIST 1.1) and safety/ tolerability (CTCAE v5). A Simon two-stage design (H0: p≤.22; Ha: p≥.45, where p = percentage of pts with radiographic response) was employed using a one-sided α =.05 and β =.20. Median progressionfree survival (PFS) and overall survival (OS) were estimated via Kaplan-Meier. To measure ex vivo treatment responses with an E-slice assay (EMPIRI), 300 mm fresh tissue slices from core biopsies were generated and cultured in serum-free media with E, C, and N. Longitudinal changes in viability were measured at days 4, 8, and 12 and compared to baseline viability in each tissue. Ex vivo “response” was defined if &lt; 1X baseline tumor cell viability. Results: With a data cutoff of 2/8/2022, all pts are enrolled: 26 evaluable for toxicity and 23 for response. Median age is 60 years (range, 32-85), and 16 (62%) are female. Grade 3-4 treatment-related adverse events (AE) have occurred in 5/26 (19%) patients: colitis, maculopapular rash, leukocytosis, and myositis/myocarditis (all N = 1); asymptomatic elevated amylase/lipase (N = 2). Overall response rate is 48% (95% CI, 27-69), and disease control rate is 96% (95% CI, 78-100). Median PFS is 7.4 months (95% CI, 5.6-NA). For the 11 pts with responses, median duration of response is 7.7 months (95% CI, 4.5-NA). Median OS is 15.1 months (95% CI, 7.7-NA). E-slices showed concordance between pts with radiographic responses and reduction in cell viability, and between non-responders and increase in cell viability. Final results will be presented. Conclusions: E + C + N appears to be effective and well-tolerated for pts with MSS, BRAF</w:t>
      </w:r>
      <w:r>
        <w:rPr>
          <w:vertAlign w:val="superscript"/>
        </w:rPr>
        <w:t xml:space="preserve">V600E</w:t>
      </w:r>
      <w:r>
        <w:rPr/>
        <w:t xml:space="preserve"> metastatic CRC. Ex vivo analysis of pretreatment tissue predicted eventual clinical response in matched patients. A follow-up randomized phase II trial (SWOG 2107) to evaluate encorafenib/cetuximab with or without nivolumab in pts with MSS, BRAF</w:t>
      </w:r>
      <w:r>
        <w:rPr>
          <w:vertAlign w:val="superscript"/>
        </w:rPr>
        <w:t xml:space="preserve">V600E</w:t>
      </w:r>
      <w:r>
        <w:rPr/>
        <w:t xml:space="preserve"> metastatic CRC will activate in 2022.</w:t>
      </w:r>
    </w:p>
    <w:p xmlns:w="http://schemas.openxmlformats.org/wordprocessingml/2006/main">
      <w:r>
        <w:rPr>
          <w:b/>
        </w:rPr>
        <w:t>DOI</w:t>
      </w:r>
    </w:p>
    <w:p xmlns:w="http://schemas.openxmlformats.org/wordprocessingml/2006/main">
      <w:r>
        <w:t xml:space="preserve">  </w:t>
      </w:r>
      <w:r>
        <w:rPr/>
        <w:t xml:space="preserve">10.1200/JCO.2022.40.16_suppl.3598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330</w:t>
      </w:r>
    </w:p>
    <w:p xmlns:w="http://schemas.openxmlformats.org/wordprocessingml/2006/main">
      <w:r>
        <w:rPr>
          <w:b/>
        </w:rPr>
        <w:t>TITLE</w:t>
      </w:r>
    </w:p>
    <w:p xmlns:w="http://schemas.openxmlformats.org/wordprocessingml/2006/main">
      <w:r>
        <w:t xml:space="preserve">  </w:t>
      </w:r>
      <w:r>
        <w:rPr>
          <w:b/>
          <w:sz w:val="28"/>
          <w:szCs w:val="28"/>
        </w:rPr>
        <w:t xml:space="preserve">Health-related quality of life in patients with resectable undifferentiated pleomorphic sarcoma treated with neoadjuvant checkpoint blockade in a single institution randomized phase II clinical trial</w:t>
      </w:r>
    </w:p>
    <w:p xmlns:w="http://schemas.openxmlformats.org/wordprocessingml/2006/main">
      <w:r>
        <w:rPr>
          <w:b/>
        </w:rPr>
        <w:t>SOURCE</w:t>
      </w:r>
    </w:p>
    <w:p xmlns:w="http://schemas.openxmlformats.org/wordprocessingml/2006/main">
      <w:r>
        <w:t xml:space="preserve">  </w:t>
      </w:r>
      <w:r>
        <w:rPr/>
        <w:t xml:space="preserve">Journal of Clinical Oncology (2022) 40:16 Supplement 1</w:t>
      </w:r>
      <w:r>
        <w:rPr/>
        <w:t xml:space="preserve">. Date of Publication: 1 Jun 2022</w:t>
      </w:r>
    </w:p>
    <w:p xmlns:w="http://schemas.openxmlformats.org/wordprocessingml/2006/main">
      <w:r>
        <w:rPr>
          <w:b/>
        </w:rPr>
        <w:t>ABSTRACT</w:t>
      </w:r>
    </w:p>
    <w:p xmlns:w="http://schemas.openxmlformats.org/wordprocessingml/2006/main">
      <w:r>
        <w:t xml:space="preserve">  </w:t>
      </w:r>
      <w:r>
        <w:rPr/>
        <w:t xml:space="preserve">Background: In SARC028, patients with undifferentiated pleomorphic sarcoma (UPS) had a 40% overall response rate to pembrolizumab. Based on this, we conducted a randomized, phase II, non-comparative trial of combination nivolumab (nivo/RT) and ipilimumab (ipi/nivo/RT) and demonstrated an 89% major pathologic response. Here, we report the health-related quality of life (HRQoL) metrics. Methods: In this study (NCT03307616), patients with resectable UPS were randomized (1:1) to receive one dose of nivo (3mg/kg) or one dose of combination nivo (3 mg/kg) and ipi (1 mg/kg), followed by combination of nivo (3 doses, 3mg/kg every 2 weeks) plus 50 Gy in 25 fractions (both arms). HRQoL was assessed using the MD Anderson Symptom Inventory (MDASI), European Organisation for Research and Treatment of Cancer (EORTC) Quality of Life Questionnaire (QLC) Core 30, and the Functional Assessment of Cancer Therapy - General (FACT-G) questionnaires. Questionnaire completion rates were calculated using the number of patients with at least one baseline and post-baseline assessment. Analyses included mean change from baseline scores to week 11 (preoperative) and week 54 (postoperative). Results: Ten patients were randomized from October 2017 to February 2020. HRQoL were collected at baseline (n = 10) and at week 11 for five (83%) nivo/RT and three (60%) ipi/nivo/RT patients. Three (60%) nivo/RT and three (100%) ipi/nivo/RT patients had week 54 assessments. MDASI scores indicative of symptom severity and interference of daily life both decreased for patients undergoing ipi/nivo/RT (0.8!0.67 and 0.9!0.46, respectively) while both increased in the nivo/RT group (1.6!2.22 and 1.9!3.33, respectively). Both arms had similar increases at 54 weeks. Patients undergoing ipi/nivo/RT experienced a greater decline in EORTC-QLC global health status at 54 weeks than those undergoing single agent therapy (-22.92 vs -8.33). The mean change in total FACT-G score did not differ between the two arms at 11 weeks (-4.0 vs -4.5), however, there was a significant decline for patients undergoing ipi/nivo/RT at 54 weeks (-20.3 vs -5.7). Conclusions: For patients with resectable UPS, combination immune checkpoint blockade with ipi/nivo/RT is associated with an improvement in short term HRQoL compared to single-agent nivo/RT. This finding warrants further study with more patients, controlling for baseline symptom scores. Combination therapy was associated with a slower recovery to baseline function, with ongoing decline in HRQoL at 54 weeks post treatment. Our study demonstrates the feasibility of collecting HRQoL metrics, which can be key factors in guiding patient management decisions.</w:t>
      </w:r>
    </w:p>
    <w:p xmlns:w="http://schemas.openxmlformats.org/wordprocessingml/2006/main">
      <w:r>
        <w:rPr>
          <w:b/>
        </w:rPr>
        <w:t>DOI</w:t>
      </w:r>
    </w:p>
    <w:p xmlns:w="http://schemas.openxmlformats.org/wordprocessingml/2006/main">
      <w:r>
        <w:t xml:space="preserve">  </w:t>
      </w:r>
      <w:r>
        <w:rPr/>
        <w:t xml:space="preserve">10.1200/JCO.2022.40.16_suppl.11544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331</w:t>
      </w:r>
    </w:p>
    <w:p xmlns:w="http://schemas.openxmlformats.org/wordprocessingml/2006/main">
      <w:r>
        <w:rPr>
          <w:b/>
        </w:rPr>
        <w:t>TITLE</w:t>
      </w:r>
    </w:p>
    <w:p xmlns:w="http://schemas.openxmlformats.org/wordprocessingml/2006/main">
      <w:r>
        <w:t xml:space="preserve">  </w:t>
      </w:r>
      <w:r>
        <w:rPr>
          <w:b/>
          <w:sz w:val="28"/>
          <w:szCs w:val="28"/>
        </w:rPr>
        <w:t xml:space="preserve">Efficacy of pembrolizumab in patients with advanced cancer of unknown primary (CUP): A phase 2 non-randomized clinical trial</w:t>
      </w:r>
    </w:p>
    <w:p xmlns:w="http://schemas.openxmlformats.org/wordprocessingml/2006/main">
      <w:r>
        <w:rPr>
          <w:b/>
        </w:rPr>
        <w:t>SOURCE</w:t>
      </w:r>
    </w:p>
    <w:p xmlns:w="http://schemas.openxmlformats.org/wordprocessingml/2006/main">
      <w:r>
        <w:t xml:space="preserve">  </w:t>
      </w:r>
      <w:r>
        <w:rPr/>
        <w:t xml:space="preserve">Journal for ImmunoTherapy of Cancer (2022) 10:5 Article Number: e004822</w:t>
      </w:r>
      <w:r>
        <w:rPr/>
        <w:t xml:space="preserve">. Date of Publication: 20 May 2022</w:t>
      </w:r>
    </w:p>
    <w:p xmlns:w="http://schemas.openxmlformats.org/wordprocessingml/2006/main">
      <w:r>
        <w:rPr>
          <w:b/>
        </w:rPr>
        <w:t>ABSTRACT</w:t>
      </w:r>
    </w:p>
    <w:p xmlns:w="http://schemas.openxmlformats.org/wordprocessingml/2006/main">
      <w:r>
        <w:t xml:space="preserve">  </w:t>
      </w:r>
      <w:r>
        <w:rPr/>
        <w:t xml:space="preserve">Background Cancer of unknown primary (CUP) is an aggressive rare malignancy with limited treatment options. Data regarding clinical activity of immune checkpoint inhibitors in CUP is lacking. Therefore, we evaluated the efficacy of pembrolizumab, a programmed cell death-1 inhibitor, in patients with CUP. Methods The study was designed as a phase 2 basket trial for independent rare tumor cohorts including CUP. Adult patients with CUP who had progressed on previous systemic therapy, performance status 0/1 and measurable disease per Response Evaluation Criteria in Solid Tumors (RECIST V.1.1) were eligible. Patients received pembrolizumab (200 mg) intravenously every 21 days. Twenty-nine patients were enrolled and treated between August 2016 and June 2020. The primary endpoint was non-progression rate (NPR) at 27 weeks (NPR-27) per immune-related RECIST. Key prespecified secondary endpoints were confirmed objective response rate (ORR), safety, duration of response (DoR), progression-free survival (PFS) and overall survival (OS). Pretreatment biopsies were examined for biomarkers of response (programmed cell death ligand-1 (PD-L1) expression and tumor infiltrating lymphocytes (TILs)). Results Among 25 (of 29 enrolled) eligible and evaluable patients, 14 (56%) had poorly differentiated carcinoma. Patients received a median of two lines of therapy prior to enrollment. Median follow-up was 27.3 months. NPR-27 was observed in seven patients (28.0% (95% CI: 12.1 to 49.4)). ORR was 20.0% (95% CI: 6.8 to 40.7) with five patients achieving immune-related partial response with median DoR of 14.7 months (95% CI: 9.8 to 19.6). Median PFS and OS were 4.1 (95% CI: 3.1 to 5.1) and 11.3 (95% CI: 5.5 to 17.1) months, respectively. Treatment-related adverse events of any and grade ≥3 were seen in 19 (76%) and 4 (16%) patients, respectively. One (4%) patient had grade 3 immune-related acute kidney injury requiring treatment discontinuation. Neither PD-L1 nor TILs were associated with NPR-27. Both positive PD-L1 staining (44.4% vs 6.3%; p=0.040) and intense TIL infiltration (44.4% vs 6.3%; p=0.040) were associated with response. Conclusion Pembrolizumab showed encouraging efficacy in patients with CUP with acceptable safety profile. Trial registration number NCT02721732.</w:t>
      </w:r>
    </w:p>
    <w:p xmlns:w="http://schemas.openxmlformats.org/wordprocessingml/2006/main">
      <w:r>
        <w:rPr>
          <w:b/>
        </w:rPr>
        <w:t>DOI</w:t>
      </w:r>
    </w:p>
    <w:p xmlns:w="http://schemas.openxmlformats.org/wordprocessingml/2006/main">
      <w:r>
        <w:t xml:space="preserve">  </w:t>
      </w:r>
      <w:r>
        <w:rPr/>
        <w:t xml:space="preserve">10.1136/jitc-2022-004822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332</w:t>
      </w:r>
    </w:p>
    <w:p xmlns:w="http://schemas.openxmlformats.org/wordprocessingml/2006/main">
      <w:r>
        <w:rPr>
          <w:b/>
        </w:rPr>
        <w:t>TITLE</w:t>
      </w:r>
    </w:p>
    <w:p xmlns:w="http://schemas.openxmlformats.org/wordprocessingml/2006/main">
      <w:r>
        <w:t xml:space="preserve">  </w:t>
      </w:r>
      <w:r>
        <w:rPr>
          <w:b/>
          <w:sz w:val="28"/>
          <w:szCs w:val="28"/>
        </w:rPr>
        <w:t xml:space="preserve">First-line nivolumab plus ipilimumab versus chemotherapy in patients with unresectable malignant pleural mesothelioma: 3-year outcomes from CheckMate 743</w:t>
      </w:r>
    </w:p>
    <w:p xmlns:w="http://schemas.openxmlformats.org/wordprocessingml/2006/main">
      <w:r>
        <w:rPr>
          <w:b/>
        </w:rPr>
        <w:t>SOURCE</w:t>
      </w:r>
    </w:p>
    <w:p xmlns:w="http://schemas.openxmlformats.org/wordprocessingml/2006/main">
      <w:r>
        <w:t xml:space="preserve">  </w:t>
      </w:r>
      <w:r>
        <w:rPr/>
        <w:t xml:space="preserve">Annals of Oncology (2022) 33:5 (488-499)</w:t>
      </w:r>
      <w:r>
        <w:rPr/>
        <w:t xml:space="preserve">. Date of Publication: 1 May 2022</w:t>
      </w:r>
    </w:p>
    <w:p xmlns:w="http://schemas.openxmlformats.org/wordprocessingml/2006/main">
      <w:r>
        <w:rPr>
          <w:b/>
        </w:rPr>
        <w:t>ABSTRACT</w:t>
      </w:r>
    </w:p>
    <w:p xmlns:w="http://schemas.openxmlformats.org/wordprocessingml/2006/main">
      <w:r>
        <w:t xml:space="preserve">  </w:t>
      </w:r>
      <w:r>
        <w:rPr/>
        <w:t xml:space="preserve">Background: In the phase III CheckMate 743 study (NCT02899299), first-line nivolumab plus ipilimumab significantly improved overall survival (OS) versus chemotherapy in patients with unresectable malignant pleural mesothelioma (MPM). We report updated data with 3-year minimum follow-up. Patients and methods: Adults with previously untreated, histologically confirmed, unresectable MPM and Eastern Cooperative Oncology Group performance status of ≤1 were randomized 1: 1 to nivolumab (3 mg/kg every 2 weeks) plus ipilimumab (1 mg/kg every 6 weeks) for up to 2 years, or six cycles of platinum plus pemetrexed chemotherapy. This report includes updated efficacy and safety outcomes, exploratory biomarker analyses including four-gene inflammatory expression signature score, and a post hoc efficacy analysis in patients who discontinued treatment due to treatment-related adverse events (TRAEs). Results: With a median follow-up of 43.1 months, nivolumab plus ipilimumab continued to prolong OS versus chemotherapy. Median OS was 18.1 versus 14.1 months [hazard ratio (95% confidence interval), 0.73 (0.61–0.87)], and 3-year OS rates were 23% versus 15%, respectively. Three-year progression-free survival rates were 14% versus 1%, and objective response rates were 40% versus 44%. At 3 years, 28% versus 0% of responders had an ongoing response. Improved survival benefit with nivolumab plus ipilimumab versus chemotherapy was observed across subgroups, including histology. A high score of the four-gene inflammatory signature appeared to correlate with improved survival benefit with nivolumab plus ipilimumab. No new safety signals were observed with nivolumab plus ipilimumab, despite patients being off therapy for 1 year. In patients who discontinued nivolumab plus ipilimumab due to TRAEs, median OS was 25.4 months, and 34% of responders maintained their responses for ≥3 years after discontinuation. Conclusions: With 3 years’ minimum follow-up, nivolumab plus ipilimumab continued to provide long-term survival benefit over chemotherapy and a manageable safety profile, supporting the regimen as standard-of-care treatment for unresectable MPM, regardless of histology.</w:t>
      </w:r>
    </w:p>
    <w:p xmlns:w="http://schemas.openxmlformats.org/wordprocessingml/2006/main">
      <w:r>
        <w:rPr>
          <w:b/>
        </w:rPr>
        <w:t>DOI</w:t>
      </w:r>
    </w:p>
    <w:p xmlns:w="http://schemas.openxmlformats.org/wordprocessingml/2006/main">
      <w:r>
        <w:t xml:space="preserve">  </w:t>
      </w:r>
      <w:r>
        <w:rPr/>
        <w:t xml:space="preserve">10.1016/j.annonc.2022.01.074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333</w:t>
      </w:r>
    </w:p>
    <w:p xmlns:w="http://schemas.openxmlformats.org/wordprocessingml/2006/main">
      <w:r>
        <w:rPr>
          <w:b/>
        </w:rPr>
        <w:t>TITLE</w:t>
      </w:r>
    </w:p>
    <w:p xmlns:w="http://schemas.openxmlformats.org/wordprocessingml/2006/main">
      <w:r>
        <w:t xml:space="preserve">  </w:t>
      </w:r>
      <w:r>
        <w:rPr>
          <w:b/>
          <w:sz w:val="28"/>
          <w:szCs w:val="28"/>
        </w:rPr>
        <w:t xml:space="preserve">Pembrolizumab versus chemotherapy for microsatellite instability-high or mismatch repair-deficient metastatic colorectal cancer (KEYNOTE-177): final analysis of a randomised, open-label, phase 3 study</w:t>
      </w:r>
    </w:p>
    <w:p xmlns:w="http://schemas.openxmlformats.org/wordprocessingml/2006/main">
      <w:r>
        <w:rPr>
          <w:b/>
        </w:rPr>
        <w:t>SOURCE</w:t>
      </w:r>
    </w:p>
    <w:p xmlns:w="http://schemas.openxmlformats.org/wordprocessingml/2006/main">
      <w:r>
        <w:t xml:space="preserve">  </w:t>
      </w:r>
      <w:r>
        <w:rPr/>
        <w:t xml:space="preserve">The Lancet Oncology (2022) 23:5 (659-670)</w:t>
      </w:r>
      <w:r>
        <w:rPr/>
        <w:t xml:space="preserve">. Date of Publication: 1 May 2022</w:t>
      </w:r>
    </w:p>
    <w:p xmlns:w="http://schemas.openxmlformats.org/wordprocessingml/2006/main">
      <w:r>
        <w:rPr>
          <w:b/>
        </w:rPr>
        <w:t>ABSTRACT</w:t>
      </w:r>
    </w:p>
    <w:p xmlns:w="http://schemas.openxmlformats.org/wordprocessingml/2006/main">
      <w:r>
        <w:t xml:space="preserve">  </w:t>
      </w:r>
      <w:r>
        <w:rPr/>
        <w:t xml:space="preserve">Background: Pembrolizumab has shown improved progression-free survival versus chemotherapy in patients with newly diagnosed microsatellite instability-high or mismatch repair-deficient metastatic colorectal cancer. However, the treatment's effect on overall survival in this cohort of patients was unknown. Here, we present the final overall survival analysis of the KEYNOTE-177 study. Methods: This randomised, open-label, phase 3 study was done in 193 academic medical centres and hospitals in 23 countries. We recruited patients aged at least 18 years, with an Eastern Cooperative Oncology Group performance status of 0 or 1, and who had previously untreated microsatellite instability-high or mismatch repair-deficient metastatic colorectal cancer. Patients were randomly assigned (1:1) in blocks of four using an interactive voice response system or integrated web response system to intravenous pembrolizumab 200 mg every 3 weeks or to the investigator's choice of intravenous mFOLFOX6 (oxaliplatin 85 mg/m</w:t>
      </w:r>
      <w:r>
        <w:rPr>
          <w:vertAlign w:val="superscript"/>
        </w:rPr>
        <w:t xml:space="preserve">2</w:t>
      </w:r>
      <w:r>
        <w:rPr/>
        <w:t xml:space="preserve"> on day 1, leucovorin 400 mg/m</w:t>
      </w:r>
      <w:r>
        <w:rPr>
          <w:vertAlign w:val="superscript"/>
        </w:rPr>
        <w:t xml:space="preserve">2</w:t>
      </w:r>
      <w:r>
        <w:rPr/>
        <w:t xml:space="preserve"> on day 1, and fluorouracil 400 mg/m</w:t>
      </w:r>
      <w:r>
        <w:rPr>
          <w:vertAlign w:val="superscript"/>
        </w:rPr>
        <w:t xml:space="preserve">2</w:t>
      </w:r>
      <w:r>
        <w:rPr/>
        <w:t xml:space="preserve"> bolus on day 1 followed by a continuous infusion of 1200 mg/m</w:t>
      </w:r>
      <w:r>
        <w:rPr>
          <w:vertAlign w:val="superscript"/>
        </w:rPr>
        <w:t xml:space="preserve">2</w:t>
      </w:r>
      <w:r>
        <w:rPr/>
        <w:t xml:space="preserve"> per day for 2 days on days 1–2) or intravenous FOLFIRI (irinotecan 180 mg/m</w:t>
      </w:r>
      <w:r>
        <w:rPr>
          <w:vertAlign w:val="superscript"/>
        </w:rPr>
        <w:t xml:space="preserve">2</w:t>
      </w:r>
      <w:r>
        <w:rPr/>
        <w:t xml:space="preserve"> on day 1, leucovorin 400 mg/m</w:t>
      </w:r>
      <w:r>
        <w:rPr>
          <w:vertAlign w:val="superscript"/>
        </w:rPr>
        <w:t xml:space="preserve">2</w:t>
      </w:r>
      <w:r>
        <w:rPr/>
        <w:t xml:space="preserve"> on day 1, and fluorouracil 400 mg/m</w:t>
      </w:r>
      <w:r>
        <w:rPr>
          <w:vertAlign w:val="superscript"/>
        </w:rPr>
        <w:t xml:space="preserve">2</w:t>
      </w:r>
      <w:r>
        <w:rPr/>
        <w:t xml:space="preserve"> bolus on day 1 followed by a continuous infusion of 1200 mg/m</w:t>
      </w:r>
      <w:r>
        <w:rPr>
          <w:vertAlign w:val="superscript"/>
        </w:rPr>
        <w:t xml:space="preserve">2</w:t>
      </w:r>
      <w:r>
        <w:rPr/>
        <w:t xml:space="preserve"> per day for 2 days on days 1–2), every 2 weeks with or without intravenous bevacizumab 5 mg/kg every 2 weeks or intravenous weekly cetuximab (first dose 400 mg/m</w:t>
      </w:r>
      <w:r>
        <w:rPr>
          <w:vertAlign w:val="superscript"/>
        </w:rPr>
        <w:t xml:space="preserve">2</w:t>
      </w:r>
      <w:r>
        <w:rPr/>
        <w:t xml:space="preserve">, then 250 mg/m</w:t>
      </w:r>
      <w:r>
        <w:rPr>
          <w:vertAlign w:val="superscript"/>
        </w:rPr>
        <w:t xml:space="preserve">2</w:t>
      </w:r>
      <w:r>
        <w:rPr/>
        <w:t xml:space="preserve"> for every subsequent dose). Patients receiving chemotherapy could cross over to pembrolizumab for up to 35 treatment cycles after progression. The co-primary endpoints were overall survival and progression-free survival in the intention-to-treat population. KEYNOTE-177 is registered at ClinicalTrials.gov, NCT02563002, and is no longer enrolling patients. Findings: Between Feb 11, 2016, and Feb 19, 2018, 852 patients were screened, of whom 307 (36%) were randomly assigned to pembrolizumab (n=153) or chemotherapy (n=154). 93 (60%) patients crossed over from chemotherapy to anti-PD-1 or anti-PD-L1 therapy (56 patients to on-study pembrolizumab and 37 patients to off-study therapy). At final analysis (median follow-up of 44·5 months [IQR 39·7–49·8]), median overall survival was not reached (NR; 95% CI 49·2–NR) with pembrolizumab vs 36·7 months (27·6–NR) with chemotherapy (hazard ratio [HR] 0·74; 95% CI 0·53–1·03; p=0·036). Superiority of pembrolizumab versus chemotherapy for overall survival was not demonstrated because the prespecified α of 0·025 needed for statistical significance was not achieved. At this updated analysis, median progression-free survival was 16·5 months (95% CI 5·4–38·1) with pembrolizumab versus 8·2 months (6·1–10·2) with chemotherapy (HR 0·59, 95% CI 0·45–0·79). Treatment-related adverse events of grade 3 or worse occurred in 33 (22%) of 153 patients in the pembrolizumab group versus 95 (66%) of 143 patients in the chemotherapy group. Common adverse events of grade 3 or worse that were attributed to pembrolizumab were increased alanine aminotransferase, colitis, diarrhoea, and fatigue in three (2%) patients each, and those attributed to chemotherapy were decreased neutrophil count (in 24 [17%] patients), neutropenia (22 [15%]), diarrhoea (14 [10%]), and fatigue (13 [9%]). Serious adverse events attributed to study treatment occurred in 25 (16%) patients in the pembrolizumab group and in 41 (29%) patients in the chemotherapy group. No deaths attributed to pembrolizumab occurred; one death due to intestinal perforation was attributed to chemotherapy. Interpretation: In this updated analysis, although pembrolizumab continued to show durable antitumour activity and fewer treatment-related adverse events compared with chemotherapy, there was no significant difference in overall survival between the two treatment groups. These findings support pembrolizumab as an efficacious first-line therapy in patients with microsatellite instability-high or mismatch repair-deficient metastatic colorectal cancer. Funding: MSD.</w:t>
      </w:r>
    </w:p>
    <w:p xmlns:w="http://schemas.openxmlformats.org/wordprocessingml/2006/main">
      <w:r>
        <w:rPr>
          <w:b/>
        </w:rPr>
        <w:t>DOI</w:t>
      </w:r>
    </w:p>
    <w:p xmlns:w="http://schemas.openxmlformats.org/wordprocessingml/2006/main">
      <w:r>
        <w:t xml:space="preserve">  </w:t>
      </w:r>
      <w:r>
        <w:rPr/>
        <w:t xml:space="preserve">10.1016/S1470-2045(22)00197-8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334</w:t>
      </w:r>
    </w:p>
    <w:p xmlns:w="http://schemas.openxmlformats.org/wordprocessingml/2006/main">
      <w:r>
        <w:rPr>
          <w:b/>
        </w:rPr>
        <w:t>TITLE</w:t>
      </w:r>
    </w:p>
    <w:p xmlns:w="http://schemas.openxmlformats.org/wordprocessingml/2006/main">
      <w:r>
        <w:t xml:space="preserve">  </w:t>
      </w:r>
      <w:r>
        <w:rPr>
          <w:b/>
          <w:sz w:val="28"/>
          <w:szCs w:val="28"/>
        </w:rPr>
        <w:t xml:space="preserve">Nivolumab, nivolumab–ipilimumab, and VEGFR-tyrosine kinase inhibitors as first-line treatment for metastatic clear-cell renal cell carcinoma (BIONIKK): a biomarker-driven, open-label, non-comparative, randomised, phase 2 trial</w:t>
      </w:r>
    </w:p>
    <w:p xmlns:w="http://schemas.openxmlformats.org/wordprocessingml/2006/main">
      <w:r>
        <w:rPr>
          <w:b/>
        </w:rPr>
        <w:t>SOURCE</w:t>
      </w:r>
    </w:p>
    <w:p xmlns:w="http://schemas.openxmlformats.org/wordprocessingml/2006/main">
      <w:r>
        <w:t xml:space="preserve">  </w:t>
      </w:r>
      <w:r>
        <w:rPr/>
        <w:t xml:space="preserve">The Lancet Oncology (2022) 23:5 (612-624)</w:t>
      </w:r>
      <w:r>
        <w:rPr/>
        <w:t xml:space="preserve">. Date of Publication: 1 May 2022</w:t>
      </w:r>
    </w:p>
    <w:p xmlns:w="http://schemas.openxmlformats.org/wordprocessingml/2006/main">
      <w:r>
        <w:rPr>
          <w:b/>
        </w:rPr>
        <w:t>ABSTRACT</w:t>
      </w:r>
    </w:p>
    <w:p xmlns:w="http://schemas.openxmlformats.org/wordprocessingml/2006/main">
      <w:r>
        <w:t xml:space="preserve">  </w:t>
      </w:r>
      <w:r>
        <w:rPr/>
        <w:t xml:space="preserve">Background: We previously reported a 35-gene expression classifier identifying four clear-cell renal cell carcinoma groups (ccrcc1 to ccrcc4) with different tumour microenvironments and sensitivities to sunitinib in metastatic clear-cell renal cell carcinoma. Efficacy profiles might differ with nivolumab and nivolumab–ipilimumab. We therefore aimed to evaluate treatment efficacy and tolerability of nivolumab, nivolumab–ipilimumab, and VEGFR-tyrosine kinase inhibitors (VEGFR-TKIs) in patients according to tumour molecular groups. Methods: This biomarker-driven, open-label, non-comparative, randomised, phase 2 trial included patients from 15 university hospitals or expert cancer centres in France. Eligible patients were aged 18 years or older, had an Eastern Cooperative Oncology Group performance status of 0–2, and had previously untreated metastatic clear-cell renal cell carcinoma. Patients were randomly assigned (1:1) using permuted blocks of varying sizes to receive either nivolumab or nivolumab–ipilimumab (ccrcc1 and ccrcc4 groups), or either a VEGFR-TKI or nivolumab–ipilimumab (ccrcc2 and ccrcc3 groups). Patients assigned to nivolumab–ipilimumab received intravenous nivolumab 3 mg/kg plus ipilimumab 1 mg/kg every 3 weeks for four doses followed by intravenous nivolumab 240 mg every 2 weeks. Patients assigned to nivolumab received intravenous nivolumab 240 mg every 2 weeks. Patients assigned to VEGFR-TKIs received oral sunitinib (50 mg/day for 4 weeks every 6 weeks) or oral pazopanib (800 mg daily continuously). The primary endpoint was the objective response rate by investigator assessment per Response Evaluation Criteria in Solid Tumors version 1.1. The primary endpoint and safety were assessed in the population who received at least one dose of study drug. This trial is registered with ClinicalTrials.gov, NCT02960906, and with the EU Clinical Trials Register, EudraCT 2016-003099-28, and is closed to enrolment. Findings: Between June 28, 2017, and July 18, 2019, 303 patients were screened for eligibility, 202 of whom were randomly assigned to treatment (61 to nivolumab, 101 to nivolumab–ipilimumab, 40 to a VEGFR-TKI). In the nivolumab group, two patients were excluded due to a serious adverse event before the first study dose and one patient was excluded from analyses due to incorrect diagnosis. Median follow-up was 18·0 months (IQR 17·6–18·4). In the ccrcc1 group, objective responses were seen in 12 (29%; 95% CI 16–45) of 42 patients with nivolumab and 16 (39%; 24–55) of 41 patients with nivolumab–ipilimumab (odds ratio [OR] 0·63 [95% CI 0·25–1·56]). In the ccrcc4 group, objective responses were seen in seven (44%; 95% CI 20–70) of 16 patients with nivolumab and nine (50% 26–74) of 18 patients with nivolumab–ipilimumab (OR 0·78 [95% CI 0·20–3·01]). In the ccrcc2 group, objective responses were seen in 18 (50%; 95% CI 33–67) of 36 patients with a VEGFR-TKI and 19 (51%; 34–68) of 37 patients with nivolumab–ipilimumab (OR 0·95 [95% CI 0·38–2·37]). In the ccrcc3 group, no objective responses were seen in the four patients who received a VEGFR-TKI, and in one (20%; 95% CI 1–72) of five patients who received nivolumab–ipilimumab. The most common treatment-related grade 3–4 adverse events were hepatic failure and lipase increase (two [3%] of 58 for both) with nivolumab, lipase increase and hepatobiliary disorders (six [6%] of 101 for both) with nivolumab–ipilimumab, and hypertension (six [15%] of 40) with a VEGFR-TKI. Serious treatment-related adverse events occurred in two (3%) patients in the nivolumab group, 38 (38%) in the nivolumab–ipilimumab group, and ten (25%) patients in the VEGFR-TKI group. Three deaths were treatment-related: one due to fulminant hepatitis with nivolumab–ipilimumab, one death from heart failure with sunitinib, and one due to thrombotic microangiopathy with sunitinib. Interpretation: We demonstrate the feasibility and positive effect of a prospective patient selection based on tumour molecular phenotype to choose the most efficacious treatment between nivolumab with or without ipilimumab and a VEGFR-TKI in the first-line treatment of metastatic clear-cell renal cell carcinoma. Funding: Bristol Myers Squibb, ARTIC.</w:t>
      </w:r>
    </w:p>
    <w:p xmlns:w="http://schemas.openxmlformats.org/wordprocessingml/2006/main">
      <w:r>
        <w:rPr>
          <w:b/>
        </w:rPr>
        <w:t>DOI</w:t>
      </w:r>
    </w:p>
    <w:p xmlns:w="http://schemas.openxmlformats.org/wordprocessingml/2006/main">
      <w:r>
        <w:t xml:space="preserve">  </w:t>
      </w:r>
      <w:r>
        <w:rPr/>
        <w:t xml:space="preserve">10.1016/S1470-2045(22)00128-0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335</w:t>
      </w:r>
    </w:p>
    <w:p xmlns:w="http://schemas.openxmlformats.org/wordprocessingml/2006/main">
      <w:r>
        <w:rPr>
          <w:b/>
        </w:rPr>
        <w:t>TITLE</w:t>
      </w:r>
    </w:p>
    <w:p xmlns:w="http://schemas.openxmlformats.org/wordprocessingml/2006/main">
      <w:r>
        <w:t xml:space="preserve">  </w:t>
      </w:r>
      <w:r>
        <w:rPr>
          <w:b/>
          <w:sz w:val="28"/>
          <w:szCs w:val="28"/>
        </w:rPr>
        <w:t xml:space="preserve">98P Neo-CheckRay, radiation therapy and adenosine pathway blockade to potentiate benefit of immuno-chemotherapy in early stage luminal B breast cancer: Results of the safety run-in phase</w:t>
      </w:r>
    </w:p>
    <w:p xmlns:w="http://schemas.openxmlformats.org/wordprocessingml/2006/main">
      <w:r>
        <w:rPr>
          <w:b/>
        </w:rPr>
        <w:t>SOURCE</w:t>
      </w:r>
    </w:p>
    <w:p xmlns:w="http://schemas.openxmlformats.org/wordprocessingml/2006/main">
      <w:r>
        <w:t xml:space="preserve">  </w:t>
      </w:r>
      <w:r>
        <w:rPr/>
        <w:t xml:space="preserve">Annals of Oncology (2022) 33 Supplement 3 (S170)</w:t>
      </w:r>
      <w:r>
        <w:rPr/>
        <w:t xml:space="preserve">. Date of Publication: 1 May 2022</w:t>
      </w:r>
    </w:p>
    <w:p xmlns:w="http://schemas.openxmlformats.org/wordprocessingml/2006/main">
      <w:r>
        <w:t xml:space="preserve">  </w:t>
      </w:r>
      <w:r>
        <w:rPr/>
        <w:t xml:space="preserve">Abstract Book of ESMO Breast Cancer 2022, Berlin, Germany, 03-05 May 2022, Book Series Title:</w:t>
      </w:r>
    </w:p>
    <w:p xmlns:w="http://schemas.openxmlformats.org/wordprocessingml/2006/main">
      <w:r>
        <w:rPr>
          <w:b/>
        </w:rPr>
        <w:t>ABSTRACT</w:t>
      </w:r>
    </w:p>
    <w:p xmlns:w="http://schemas.openxmlformats.org/wordprocessingml/2006/main">
      <w:r>
        <w:t xml:space="preserve">  </w:t>
      </w:r>
      <w:r>
        <w:rPr/>
        <w:t xml:space="preserve">Background: Luminal B breast cancer (BC) is characterised by an overall lower immunogenicity compared to non-luminal BC subtypes. The Neo-CheckRay trial investigates the use of stereotactic body radiation therapy (SBRT) directed to the primary tumour and the adenosine pathway inhibitor oleclumab to improve response to neo-adjuvant immuno-chemotherapy. The trial consists of a safety run-in followed by a randomized phase II trial. Here, we present the results of the safety run-in. Methods: The safety run-in was an open-label, single arm trial in which 6 patients (pts) with early stage luminal B BC received the following neo-adjuvant regimen: paclitaxel q1w x 12 → doxorubicin/cyclophosphamide q2w x 4; durvalumab (anti-PD-L1) q4w x 5; oleclumab (anti-CD73) q2w x 4 → q4w x 3 and 3x8Gy SBRT to the primary tumour at week 5. Surgery was performed 2-6 weeks after primary systemic treatment (PST) and adjuvant therapy was given per local guidelines, excluding a RT boost to the tumour bed. Key inclusion criteria: female, age ≥ 18 years, ECOG ≤ 1, ER-positive/HER2-negative BC, MammaPrint genomic high risk, tumour size ≥ 1.5cm. Results: Six pts were included between November 2019 and March 2020. Median age was 53 years, range 36-69. All pts received SBRT; &gt; 85% of total planned PST dose was given; and all pts underwent surgery 2-4 weeks after the last PST. Median follow-up time was 1 year after surgery. No grade 4-5 adverse events (AE) were reported. One grade 3 AE was reported: pericarditis with rapid resolution under corticosteroids, most likely related to durvalumab and without obvious relationship to RT (mean heart dose pre- + post-operative RT &lt; 1 Gy). As AE of special interest, we observed grade 1-2 ALT/AST increase in 3/6 pts, grade 1 rash in 2/6 pts, grade 1 conjunctivitis, hands eczema, hyperthyroidism, diarrhea and lipase increase in 1/6 pts. No grade 2-3 radiation dermatitis or pneumonitis was reported. Overall cosmetic breast evaluation after surgery was ‘excellent’ (4/6) and ‘good’ (2/6). Conclusions: This novel combination treatment was considered safe, leading to the activation of the Neo-Checkray phase II randomized trial which is currently recruiting in French and Belgian sites. Clinical trial identification: NCT03875573. Legal entity responsible for the study: Jules Bordet Institute. Funding: AstraZeneca. Disclosure: A. De Caluwe: Financial Interests, Institutional, Financial Interests: AstraZeneca. E. Romano: Financial Interests, Institutional, Financial Interests, Research fundings: BMS; Financial Interests, Institutional, Financial Interests, Research fundings: AstraZeneca; Financial Interests, Institutional, Financial Interests, Research fundings: Amgen. P. Poortmans: Financial Interests, Personal, Other, I am medical advisor of this company, which produces infrastructure for intraoperative radiation therapy. This is a paid part-time job (about 20% of my working time): Sordina IORT Technologies SpA. A. Gombos: Financial Interests, Institutional, Financial Interests: AstraZeneca; Financial Interests, Institutional, Financial Interests: Daiichi. C. Sotiriou: Financial Interests, Institutional, Financial Interests: Astellas; Financial Interests, Personal, Financial Interests: Cepheid; Financial Interests, Institutional, Financial Interests: Vertex; Financial Interests, Institutional, Financial Interests: Seattle Genetics; Financial Interests, Personal, Financial Interests: Puma; Financial Interests, Institutional, Financial Interests: AMGEN; Financial Interests, Personal, Financial Interests: Eisai; Financial Interests, Institutional, Other, Travel: Roche; Financial Interests, Institutional, Other, Internal speaker: Genentech; Financial Interests, Personal, Other, Regional speaker: Pfizer; Financial Interests, Institutional, Financial Interests: Inc.; Financial Interests, Institutional, Financial Interests: Exact Sciences; Financial Interests, Institutional, Financial Interests: Merck &amp; Co; Financial Interests, Personal, Financial Interests: prIME Oncology; Financial Interests, Personal, Financial Interests: Teva. M. Piccart: Financial Interests, Personal, Financial Interests: AstraZeneca; Financial Interests, Personal, Other, Consultant: Camel-IDS; Financial Interests, Personal, Financial Interests: Debiopharm; Financial Interests, Personal, Financial Interests: Immunomedics; Financial Interests, Personal, Financial Interests: Lilly; Financial Interests, Personal, Financial Interests: Menarini; Financial Interests, Personal, Financial Interests: MSD; Financial Interests, Personal, Financial Interests: Novartis; Financial Interests, Personal, Financial Interests: Odonate; Financial Interests, Personal, Financial Interests: Pfizer; Financial Interests, Personal, Financial Interests, Consultant and invited speaker: Roche-Genentech; Financial Interests, Personal, Financial Interests: Seattle Genetics; Financial Interests, Personal, Financial Interests: Immutep; Financial Interests, Personal, Financial Interests: Seagen; Financial Interests, Personal, Financial Interests, Scientific Board: Oncolytics; Financial Interests, Institutional, Financial Interests: AstraZeneca; Financial Interests, Institutional, Financial Interests: Immunomedics; Financial Interests, Institutional, Financial Interests: Lilly; Financial Interests, Institutional, Financial Interests: Menarini; Financial Interests, Institutional, Financial Interests: MSD; Financial Interests, Institutional, Financial Interests: Novartis; Financial Interests, Institutional, Financial Interests: Pfizer; Financial Interests, Institutional, Financial Interests: Radius; Financial Interests, Institutional, Financial Interests: Roche-Genentech; Financial Interests, Institutional, Financial Interests: Servier; Financial Interests, Institutional, Financial Interests: Synthon. M. Ignatiadis: Financial Interests, Personal, Financial Interests: Novartis; Financial Interests, Personal, Financial Interests: Novartis; Financial Interests, Personal, Other, Independent monitoring committee: Seattle Genetics; Financial Interests, Institutional, Financial Interests: Pfizer; Financial Interests, Institutional, Financial Interests: Roche; Financial Interests, Institutional, Financial Interests: Natera; Non-Financial Interests, Financial Interests: EORTC; Non-Financial Interests, Financial Interests: EORTC. L. Buisseret: Financial Interests, Institutional, Research Grant: AstraZeneca; Financial Interests, Personal, Advisory Board: Iteos.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10.1016/j.annonc.2022.03.114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336</w:t>
      </w:r>
    </w:p>
    <w:p xmlns:w="http://schemas.openxmlformats.org/wordprocessingml/2006/main">
      <w:r>
        <w:rPr>
          <w:b/>
        </w:rPr>
        <w:t>TITLE</w:t>
      </w:r>
    </w:p>
    <w:p xmlns:w="http://schemas.openxmlformats.org/wordprocessingml/2006/main">
      <w:r>
        <w:t xml:space="preserve">  </w:t>
      </w:r>
      <w:r>
        <w:rPr>
          <w:b/>
          <w:sz w:val="28"/>
          <w:szCs w:val="28"/>
        </w:rPr>
        <w:t xml:space="preserve">IMMUNE CHECKPOINT INHIBITOR-INDUCED (TYPE 3) AUTOIMMUNE PANCREATITIS: CLINICAL PROFILE AND NATURAL HISTORY BASED ON SERIAL PANCREAS VOLUMETRY</w:t>
      </w:r>
    </w:p>
    <w:p xmlns:w="http://schemas.openxmlformats.org/wordprocessingml/2006/main">
      <w:r>
        <w:rPr>
          <w:b/>
        </w:rPr>
        <w:t>SOURCE</w:t>
      </w:r>
    </w:p>
    <w:p xmlns:w="http://schemas.openxmlformats.org/wordprocessingml/2006/main">
      <w:r>
        <w:t xml:space="preserve">  </w:t>
      </w:r>
      <w:r>
        <w:rPr/>
        <w:t xml:space="preserve">Gastroenterology (2022) 162:7 Supplement (S-176-S-177)</w:t>
      </w:r>
      <w:r>
        <w:rPr/>
        <w:t xml:space="preserve">. Date of Publication: 1 May 2022</w:t>
      </w:r>
    </w:p>
    <w:p xmlns:w="http://schemas.openxmlformats.org/wordprocessingml/2006/main">
      <w:r>
        <w:rPr>
          <w:b/>
        </w:rPr>
        <w:t>ABSTRACT</w:t>
      </w:r>
    </w:p>
    <w:p xmlns:w="http://schemas.openxmlformats.org/wordprocessingml/2006/main">
      <w:r>
        <w:t xml:space="preserve">  </w:t>
      </w:r>
      <w:r>
        <w:rPr/>
        <w:t xml:space="preserve">Background: Immune-related adverse events (irAE) following therapy of advanced malignancy with immune checkpoint inhibitors (ICI), like antibodies to CTLA-4 and PD-1, include a form of autoimmune pancreatitis (AIP), that we call type 3 AIP. We describe its clinical profile and short-term natural history through serial pancreas volumetry. Methods: Among 11,165 adult patients with ICI exposure from January 2010-2020, 248 patients had evidence of type 3 AIP, including 94 with symptomatic painful pancreatitis (Symp) and 154 with asymptomatic lipase elevation &gt;3X upper limit of normal (Asymp). We serially measured pancreas volume (PV) on CT scans in 51 randomly selected patients with type 3 AIP (24 Symp and 27 Asymp) at -1 year, -3 months before start of ICI, during pancreatitis, and +1 and +2-years after pancreatitis. We used paired t-tests to compare pancreatic volume (PV) over time. Results: Type 3 AIP was symptomatic in 94/248 (38%) and asymptomatic in 154 (62%). 53% had received 6 doses or less of ICI before pancreatitis (median 6 IQR 3-10). This cohort comprised predominantly of Caucasian (80%) females (66%) with a mean age of 56 years (SD=12.6). Genitourinary cancer was the most common cancer type (43%) and a majority (57%) received PD-1/L1 based therapy. 53% had other organ involvement of irAE. Additional clinical and oncologic data in our cohort is available in table 1. On CT, interstitial pancreatitis was seen in 7% of Asymp and 21% of Symp. Changes in Symp and Asymp groups were similar; hence combined data are presented. Compared to PV before pancreatitis (93 +/- 4.6), PV increased at the time of pancreatitis (103 +/- 5.8, p=0.003), decreased significantly at 1 year (70 +/- 5.6, p&lt;0.0001), and remained stable at 2 years (vs 1 year after pancreatitis). Patients receiving combined immunotherapy suffered a greater volume loss @ 1 year vs those receiving anti-PD-1 alone (45% vs 20% p=0.03). 27% had either insulin dependent or non-insulin dependent diabetes mellitus at last clinic visit; 18% had new-onset diabetes after pancreatitis. Conclusions: Serial pancreatic volumetry identifies chronic, non-progressive volume loss following ICI-induced pancreatitis regardless of symptoms. Pancreatic volume loss is more pronounced in those receiving combination therapy and is not prevented by use of steroids. (Table Presented) (Figure Presented)</w:t>
      </w:r>
    </w:p>
    <w:p xmlns:w="http://schemas.openxmlformats.org/wordprocessingml/2006/main">
      <w:r>
        <w:rPr>
          <w:b/>
        </w:rPr>
        <w:t>DOI</w:t>
      </w:r>
    </w:p>
    <w:p xmlns:w="http://schemas.openxmlformats.org/wordprocessingml/2006/main">
      <w:r>
        <w:t xml:space="preserve">  </w:t>
      </w:r>
      <w:r>
        <w:rPr/>
        <w:t xml:space="preserve">10.1016/S0016-5085(22)60420-7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337</w:t>
      </w:r>
    </w:p>
    <w:p xmlns:w="http://schemas.openxmlformats.org/wordprocessingml/2006/main">
      <w:r>
        <w:rPr>
          <w:b/>
        </w:rPr>
        <w:t>TITLE</w:t>
      </w:r>
    </w:p>
    <w:p xmlns:w="http://schemas.openxmlformats.org/wordprocessingml/2006/main">
      <w:r>
        <w:t xml:space="preserve">  </w:t>
      </w:r>
      <w:r>
        <w:rPr>
          <w:b/>
          <w:sz w:val="28"/>
          <w:szCs w:val="28"/>
        </w:rPr>
        <w:t xml:space="preserve">Pembrolizumab versus placebo as adjuvant therapy in completely resected stage IIB or IIC melanoma (KEYNOTE-716): a randomised, double-blind, phase 3 trial</w:t>
      </w:r>
    </w:p>
    <w:p xmlns:w="http://schemas.openxmlformats.org/wordprocessingml/2006/main">
      <w:r>
        <w:rPr>
          <w:b/>
        </w:rPr>
        <w:t>SOURCE</w:t>
      </w:r>
    </w:p>
    <w:p xmlns:w="http://schemas.openxmlformats.org/wordprocessingml/2006/main">
      <w:r>
        <w:t xml:space="preserve">  </w:t>
      </w:r>
      <w:r>
        <w:rPr/>
        <w:t xml:space="preserve">The Lancet (2022) 399:10336 (1718-1729)</w:t>
      </w:r>
      <w:r>
        <w:rPr/>
        <w:t xml:space="preserve">. Date of Publication: 30 Apr 2022</w:t>
      </w:r>
    </w:p>
    <w:p xmlns:w="http://schemas.openxmlformats.org/wordprocessingml/2006/main">
      <w:r>
        <w:rPr>
          <w:b/>
        </w:rPr>
        <w:t>ABSTRACT</w:t>
      </w:r>
    </w:p>
    <w:p xmlns:w="http://schemas.openxmlformats.org/wordprocessingml/2006/main">
      <w:r>
        <w:t xml:space="preserve">  </w:t>
      </w:r>
      <w:r>
        <w:rPr/>
        <w:t xml:space="preserve">Background: Pembrolizumab prolongs progression-free and overall survival among patients with advanced melanoma and recurrence-free survival in resected stage III disease. KEYNOTE-716 assessed pembrolizumab as adjuvant therapy in patients with completely resected, high-risk, stage II melanoma. We report results from the planned first and second interim analyses for recurrence-free survival. Methods: In this double-blind, randomised, placebo-controlled phase 3 study, involving 160 academic medical centres and hospitals in 16 countries (Australia, Belgium, Brazil, Canada, Chile, France, Germany, Israel, Italy, Japan, Poland, South Africa, Spain, Switzerland, the UK, and the USA), patients aged 12 years or older with newly diagnosed, completely resected stage IIB or IIC melanoma (TNM stage T3b or T4 with a negative sentinel lymph node biopsy) were recruited. Eligible patients were randomly assigned (1:1), in blocks of four and stratified by T-category (3b, 4a, and 4b) and paediatric status (age 12–17 years vs ≥18 years), using an interactive response technology system to intravenous pembrolizumab 200 mg (2 mg/kg in paediatric patients) or placebo every 3 weeks for 17 cycles or until disease recurrence or unacceptable toxicity. All patients, clinical investigators, and analysts were masked to treatment assignment. The primary endpoint was investigator-assessed recurrence-free survival (defined as time from randomisation to recurrence or death) in the intention-to-treat (ITT) population (ie, all patients randomly assigned to treatment). The primary endpoint was met if recurrence-free survival was significantly improved for pembrolizumab versus placebo at either the first interim analysis (after approximately 128 patients had events) or second interim analysis (after 179 patients had events) under multiplicity control. Safety was assessed in all patients randomly assigned to treatment who received at least one dose of study treatment. This study is registered with ClinicalTrials.gov, NCT03553836, and is closed to accrual. Findings: Between Sept 23, 2018, and Nov 4, 2020, 1182 patients were screened, of whom 976 were randomly assigned to pembrolizumab (n=487) or placebo (n=489; ITT population). The median age was 61 years (IQR 52–69) and 387 (40%) patients were female and 589 (60%) were male. 874 (90%) of 976 patients were White and 799 (82%) were not Hispanic or Latino. 483 (99%) of 487 patients in the pembrolizumab group and 486 (99%) of 489 in the placebo group received assigned treatment. At the first interim analysis (data cutoff on Dec 4, 2020; median follow-up of 14·4 months [IQR 10·2–18·7] in the pembrolizumab group and 14·3 months [10·1–18·7] in the placebo group), 54 (11%) of 487 patients in the pembrolizumab group and 82 (17%) of 489 in the placebo group had a first recurrence of disease or died (hazard ratio [HR] 0·65 [95% CI 0·46–0·92]; p=0·0066). At the second interim analysis (data cutoff on June 21, 2021; median follow-up of 20·9 months [16·7–25·3] in the pembrolizumab group and 20·9 months [16·6–25·3] in the placebo group), 72 (15%) patients in the pembrolizumab group and 115 (24%) in the placebo group had a first recurrence or died (HR 0·61 [95% CI 0·45–0·82]). Median recurrence-free survival was not reached in either group at either assessment timepoint. At the first interim analysis, grade 3–4 treatment-related adverse events occurred in 78 (16%) of 483 patients in the pembrolizumab groups versus 21 (4%) of 486 in the placebo group. At the first interim analysis, four patients died from an adverse event, all in the placebo group (one each due to pneumonia, COVID-19-related pneumonia, suicide, and recurrent cancer), and at the second interim analysis, one additional patient, who was in the pembrolizumab group, died from an adverse event (COVID-19-related pneumonia). No deaths due to study treatment occurred. Interpretation: Pembrolizumab as adjuvant therapy for up to approximately 1 year for stage IIB or IIC melanoma resulted in a significant reduction in the risk of disease recurrence or death versus placebo, with a manageable safety profile. Funding: Merck Sharp &amp; Dohme, a subsidiary of Merck &amp; Co, Kenilworth, NJ, USA.</w:t>
      </w:r>
    </w:p>
    <w:p xmlns:w="http://schemas.openxmlformats.org/wordprocessingml/2006/main">
      <w:r>
        <w:rPr>
          <w:b/>
        </w:rPr>
        <w:t>DOI</w:t>
      </w:r>
    </w:p>
    <w:p xmlns:w="http://schemas.openxmlformats.org/wordprocessingml/2006/main">
      <w:r>
        <w:t xml:space="preserve">  </w:t>
      </w:r>
      <w:r>
        <w:rPr/>
        <w:t xml:space="preserve">10.1016/S0140-6736(22)00562-1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338</w:t>
      </w:r>
    </w:p>
    <w:p xmlns:w="http://schemas.openxmlformats.org/wordprocessingml/2006/main">
      <w:r>
        <w:rPr>
          <w:b/>
        </w:rPr>
        <w:t>TITLE</w:t>
      </w:r>
    </w:p>
    <w:p xmlns:w="http://schemas.openxmlformats.org/wordprocessingml/2006/main">
      <w:r>
        <w:t xml:space="preserve">  </w:t>
      </w:r>
      <w:r>
        <w:rPr>
          <w:b/>
          <w:sz w:val="28"/>
          <w:szCs w:val="28"/>
        </w:rPr>
        <w:t xml:space="preserve">A randomized phase 2 trial of azacitidine with or without durvalumab as first-line therapy for higher-risk myelodysplastic syndromes</w:t>
      </w:r>
    </w:p>
    <w:p xmlns:w="http://schemas.openxmlformats.org/wordprocessingml/2006/main">
      <w:r>
        <w:rPr>
          <w:b/>
        </w:rPr>
        <w:t>SOURCE</w:t>
      </w:r>
    </w:p>
    <w:p xmlns:w="http://schemas.openxmlformats.org/wordprocessingml/2006/main">
      <w:r>
        <w:t xml:space="preserve">  </w:t>
      </w:r>
      <w:r>
        <w:rPr/>
        <w:t xml:space="preserve">Blood Advances (2022) 6:7 (2207-2218)</w:t>
      </w:r>
      <w:r>
        <w:rPr/>
        <w:t xml:space="preserve">. Date of Publication: 12 Apr 2022</w:t>
      </w:r>
    </w:p>
    <w:p xmlns:w="http://schemas.openxmlformats.org/wordprocessingml/2006/main">
      <w:r>
        <w:rPr>
          <w:b/>
        </w:rPr>
        <w:t>ABSTRACT</w:t>
      </w:r>
    </w:p>
    <w:p xmlns:w="http://schemas.openxmlformats.org/wordprocessingml/2006/main">
      <w:r>
        <w:t xml:space="preserve">  </w:t>
      </w:r>
      <w:r>
        <w:rPr/>
        <w:t xml:space="preserve">Azacitidine-mediated hypomethylation promotes tumor cell immune recognition but may increase the expression of inhibitory immune checkpoint molecules. We conducted the first randomized phase 2 study of azacitidine plus the immune checkpoint inhibitor durvalumab vs azacitidine monotherapy as first-line treatment for higher-risk myelodysplastic syndromes (HR-MDS). In all, 84 patients received 75 mg/m</w:t>
      </w:r>
      <w:r>
        <w:rPr>
          <w:vertAlign w:val="superscript"/>
        </w:rPr>
        <w:t xml:space="preserve">2</w:t>
      </w:r>
      <w:r>
        <w:rPr/>
        <w:t xml:space="preserve"> subcutaneous azacitidine (days 1-7 every 4 weeks) combined with 1500 mg intravenous durvalumab on day 1 every 4 weeks (Arm A) for at least 6 cycles or 75 mg/m</w:t>
      </w:r>
      <w:r>
        <w:rPr>
          <w:vertAlign w:val="superscript"/>
        </w:rPr>
        <w:t xml:space="preserve">2</w:t>
      </w:r>
      <w:r>
        <w:rPr/>
        <w:t xml:space="preserve"> subcutaneous azacitidine alone (days 1-7 every 4 weeks) for at least 6 cycles (Arm B). After a median follow-up of 15.25 months, 8 patients in Arm A and 6 in Arm B remained on treatment. Patients in Arm A received a median of 7.9 treatment cycles and those in Arm B received a median of 7.0 treatment cycles with 73.7% and 65.9%, respectively, completing $4 cycles. The overall response rate (primary end point) was 61.9% in Arm A (26 of 42) and 47.6% in Arm B (20 of 42; P 5 .18), and median overall survival was 11.6 months (95% confidence interval, 9.5 months to not evaluable) vs 16.7 months (95% confidence interval, 9.8-23.5 months; P 5 .74). Durvalumab-related adverse events (AEs) were reported by 71.1% of patients; azacitidine-related AEs were reported by 82% (Arm A) and 81% (Arm B). Grade 3 or 4 hematologic AEs were reported in 89.5% (Arm A) vs 68.3% (Arm B) of patients. Patients with TP53 mutations tended to have a worse response than patients without these mutations. Azacitidine increased programmed cell death ligand 1 (PD-L1 [CD274]) surface expression on bone marrow granulocytes and monocytes, but not blasts, in both arms. In summary, combining azacitidine with durvalumab in patients with HR-MDS was feasible but with more toxicities and without significant improvement in clinical outcomes over azacitidine alone.</w:t>
      </w:r>
    </w:p>
    <w:p xmlns:w="http://schemas.openxmlformats.org/wordprocessingml/2006/main">
      <w:r>
        <w:rPr>
          <w:b/>
        </w:rPr>
        <w:t>DOI</w:t>
      </w:r>
    </w:p>
    <w:p xmlns:w="http://schemas.openxmlformats.org/wordprocessingml/2006/main">
      <w:r>
        <w:t xml:space="preserve">  </w:t>
      </w:r>
      <w:r>
        <w:rPr/>
        <w:t xml:space="preserve">10.1182/bloodadvances.2021005487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339</w:t>
      </w:r>
    </w:p>
    <w:p xmlns:w="http://schemas.openxmlformats.org/wordprocessingml/2006/main">
      <w:r>
        <w:rPr>
          <w:b/>
        </w:rPr>
        <w:t>TITLE</w:t>
      </w:r>
    </w:p>
    <w:p xmlns:w="http://schemas.openxmlformats.org/wordprocessingml/2006/main">
      <w:r>
        <w:t xml:space="preserve">  </w:t>
      </w:r>
      <w:r>
        <w:rPr>
          <w:b/>
          <w:sz w:val="28"/>
          <w:szCs w:val="28"/>
        </w:rPr>
        <w:t xml:space="preserve">A randomized phase 2 trial of azacitidine with or without durvalumab as first-line therapy for older patients with AML</w:t>
      </w:r>
    </w:p>
    <w:p xmlns:w="http://schemas.openxmlformats.org/wordprocessingml/2006/main">
      <w:r>
        <w:rPr>
          <w:b/>
        </w:rPr>
        <w:t>SOURCE</w:t>
      </w:r>
    </w:p>
    <w:p xmlns:w="http://schemas.openxmlformats.org/wordprocessingml/2006/main">
      <w:r>
        <w:t xml:space="preserve">  </w:t>
      </w:r>
      <w:r>
        <w:rPr/>
        <w:t xml:space="preserve">Blood Advances (2022) 6:7 (2219-2229)</w:t>
      </w:r>
      <w:r>
        <w:rPr/>
        <w:t xml:space="preserve">. Date of Publication: 12 Apr 2022</w:t>
      </w:r>
    </w:p>
    <w:p xmlns:w="http://schemas.openxmlformats.org/wordprocessingml/2006/main">
      <w:r>
        <w:rPr>
          <w:b/>
        </w:rPr>
        <w:t>ABSTRACT</w:t>
      </w:r>
    </w:p>
    <w:p xmlns:w="http://schemas.openxmlformats.org/wordprocessingml/2006/main">
      <w:r>
        <w:t xml:space="preserve">  </w:t>
      </w:r>
      <w:r>
        <w:rPr/>
        <w:t xml:space="preserve">Evidence suggests that combining immunotherapy with hypomethylating agents may enhance antitumor activity. This phase 2 study investigated the activity and safety of durvalumab, a programmed death-ligand 1 (PD-L1) inhibitor, combined with azacitidine for patients aged $65 years with acute myeloid leukemia (AML), including analyses to identify biomarkers of treatment response. Patients were randomized to first-line therapy with azacitidine 75 mg/m</w:t>
      </w:r>
      <w:r>
        <w:rPr>
          <w:vertAlign w:val="superscript"/>
        </w:rPr>
        <w:t xml:space="preserve">2</w:t>
      </w:r>
      <w:r>
        <w:rPr/>
        <w:t xml:space="preserve"> on days 1 through 7 with (Arm A, n 5 64) or without (Arm B, n 5 65) durvalumab 1500 mg on day 1 every 4 weeks. Overall response rate (complete response [CR] 1 CR with incomplete blood recovery) was similar in both arms (Arm A, 31.3%; Arm B, 35.4%), as were overall survival (Arm A, 13.0 months; Arm B, 14.4 months) and duration of response (Arm A, 24.6 weeks; Arm B, 51.7 weeks; P 5 .0765). No new safety signals emerged with combination treatment. The most frequently reported treatment-emergent adverse events were constipation (Arm A, 57.8%; Arm B, 53.2%) and thrombocytopenia (Arm A, 42.2%; Arm B, 45.2%). DNA methylation, mutational status, and PD-L1 expression were not associated with response to treatment. In this study, first-line combination therapy with durvalumab and azacitidine in older patients with AML was feasible but did not improve clinical efficacy compared with azacitidine alone. ClinicalTrials.gov: NCT02775903.</w:t>
      </w:r>
    </w:p>
    <w:p xmlns:w="http://schemas.openxmlformats.org/wordprocessingml/2006/main">
      <w:r>
        <w:rPr>
          <w:b/>
        </w:rPr>
        <w:t>DOI</w:t>
      </w:r>
    </w:p>
    <w:p xmlns:w="http://schemas.openxmlformats.org/wordprocessingml/2006/main">
      <w:r>
        <w:t xml:space="preserve">  </w:t>
      </w:r>
      <w:r>
        <w:rPr/>
        <w:t xml:space="preserve">10.1182/bloodadvances.2021006138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340</w:t>
      </w:r>
    </w:p>
    <w:p xmlns:w="http://schemas.openxmlformats.org/wordprocessingml/2006/main">
      <w:r>
        <w:rPr>
          <w:b/>
        </w:rPr>
        <w:t>TITLE</w:t>
      </w:r>
    </w:p>
    <w:p xmlns:w="http://schemas.openxmlformats.org/wordprocessingml/2006/main">
      <w:r>
        <w:t xml:space="preserve">  </w:t>
      </w:r>
      <w:r>
        <w:rPr>
          <w:b/>
          <w:sz w:val="28"/>
          <w:szCs w:val="28"/>
        </w:rPr>
        <w:t xml:space="preserve">Nivolumab plus ipilimumab with or without live bacterial supplementation in metastatic renal cell carcinoma: a randomized phase 1 trial</w:t>
      </w:r>
    </w:p>
    <w:p xmlns:w="http://schemas.openxmlformats.org/wordprocessingml/2006/main">
      <w:r>
        <w:rPr>
          <w:b/>
        </w:rPr>
        <w:t>SOURCE</w:t>
      </w:r>
    </w:p>
    <w:p xmlns:w="http://schemas.openxmlformats.org/wordprocessingml/2006/main">
      <w:r>
        <w:t xml:space="preserve">  </w:t>
      </w:r>
      <w:r>
        <w:rPr/>
        <w:t xml:space="preserve">Nature Medicine (2022) 28:4 (704-712)</w:t>
      </w:r>
      <w:r>
        <w:rPr/>
        <w:t xml:space="preserve">. Date of Publication: 1 Apr 2022</w:t>
      </w:r>
    </w:p>
    <w:p xmlns:w="http://schemas.openxmlformats.org/wordprocessingml/2006/main">
      <w:r>
        <w:rPr>
          <w:b/>
        </w:rPr>
        <w:t>ABSTRACT</w:t>
      </w:r>
    </w:p>
    <w:p xmlns:w="http://schemas.openxmlformats.org/wordprocessingml/2006/main">
      <w:r>
        <w:t xml:space="preserve">  </w:t>
      </w:r>
      <w:r>
        <w:rPr/>
        <w:t xml:space="preserve">Previous studies have suggested that the gut microbiome influences the response to checkpoint inhibitors (CPIs) in patients with cancer. CBM588 is a bifidogenic live bacterial product that we postulated could augment CPI response through modulation of the gut microbiome. In this open-label, single-center study (NCT03829111), 30 treatment-naive patients with metastatic renal cell carcinoma with clear cell and/or sarcomatoid histology and intermediate- or poor-risk disease were randomized 2:1 to receive nivolumab and ipilimumab with or without daily oral CBM588, respectively. Stool metagenomic sequencing was performed at multiple timepoints. The primary endpoint to compare the relative abundance of Bifidobacterium spp. at baseline and at 12 weeks was not met, and no significant differences in Bifidobacterium spp. or Shannon index associated with the addition of CBM588 to nivolumab–ipilimumab were detected. Secondary endpoints included response rate, progression-free survival (PFS) and toxicity. PFS was significantly longer in patients receiving nivolumab–ipilimumab with CBM588 than without (12.7 months versus 2.5 months, hazard ratio 0.15, 95% confidence interval 0.05–0.47, P = 0.001). Although not statistically significant, the response rate was also higher in patients receiving CBM588 (58% versus 20%, P = 0.06). No significant difference in toxicity was observed between the study arms. The data suggest that CBM588 appears to enhance the clinical outcome in patients with metastatic renal cell carcinoma treated with nivolumab–ipilimumab. Larger studies are warranted to confirm this clinical observation and elucidate the mechanism of action and the effects on microbiome and immune compartments.</w:t>
      </w:r>
    </w:p>
    <w:p xmlns:w="http://schemas.openxmlformats.org/wordprocessingml/2006/main">
      <w:r>
        <w:rPr>
          <w:b/>
        </w:rPr>
        <w:t>DOI</w:t>
      </w:r>
    </w:p>
    <w:p xmlns:w="http://schemas.openxmlformats.org/wordprocessingml/2006/main">
      <w:r>
        <w:t xml:space="preserve">  </w:t>
      </w:r>
      <w:r>
        <w:rPr/>
        <w:t xml:space="preserve">10.1038/s41591-022-01694-6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341</w:t>
      </w:r>
    </w:p>
    <w:p xmlns:w="http://schemas.openxmlformats.org/wordprocessingml/2006/main">
      <w:r>
        <w:rPr>
          <w:b/>
        </w:rPr>
        <w:t>TITLE</w:t>
      </w:r>
    </w:p>
    <w:p xmlns:w="http://schemas.openxmlformats.org/wordprocessingml/2006/main">
      <w:r>
        <w:t xml:space="preserve">  </w:t>
      </w:r>
      <w:r>
        <w:rPr>
          <w:b/>
          <w:sz w:val="28"/>
          <w:szCs w:val="28"/>
        </w:rPr>
        <w:t xml:space="preserve">Nivolumab Combined With Ipilimumab Treatment Induced Hypophysitis and Immune-Mediated Liver Injury in Advanced Esophageal Squamous Cell Carcinoma: A Case Report</w:t>
      </w:r>
    </w:p>
    <w:p xmlns:w="http://schemas.openxmlformats.org/wordprocessingml/2006/main">
      <w:r>
        <w:rPr>
          <w:b/>
        </w:rPr>
        <w:t>SOURCE</w:t>
      </w:r>
    </w:p>
    <w:p xmlns:w="http://schemas.openxmlformats.org/wordprocessingml/2006/main">
      <w:r>
        <w:t xml:space="preserve">  </w:t>
      </w:r>
      <w:r>
        <w:rPr/>
        <w:t xml:space="preserve">Frontiers in Oncology (2022) 12 Article Number: 801924</w:t>
      </w:r>
      <w:r>
        <w:rPr/>
        <w:t xml:space="preserve">. Date of Publication: 1 Apr 2022</w:t>
      </w:r>
    </w:p>
    <w:p xmlns:w="http://schemas.openxmlformats.org/wordprocessingml/2006/main">
      <w:r>
        <w:rPr>
          <w:b/>
        </w:rPr>
        <w:t>ABSTRACT</w:t>
      </w:r>
    </w:p>
    <w:p xmlns:w="http://schemas.openxmlformats.org/wordprocessingml/2006/main">
      <w:r>
        <w:t xml:space="preserve">  </w:t>
      </w:r>
      <w:r>
        <w:rPr/>
        <w:t xml:space="preserve">Immune checkpoint inhibitors (ICIs) have transformed the treatment in malignancies because of the impact on reactivating the immune cells to kill tumor cells. Because anti-CTLA-4 antibody and anti-PD-1 antibody (or anti-PD-L1 antibody) work in different ways, they have synergistic effects when used in combination in many cancers. However, it has been found that a strong immune response may lead to more serious and multi-system immune-related adverse events (irAE). We describe an advanced esophageal squamous cell carcinoma patient who received nivolumab combined with ipilimumab resulting in hypophysitis and immune-mediated liver injury. He was enrolled into a CheckMate 648 global, multicenter, randomized phase 3 Clinical Trial (CTR20171227) investigating the combined potency of nivolumab and ipilimumab in the treatment of patients with advanced esophageal squamous cell carcinoma and admitted to our center (site 0200). The patient developed hypophysitis and immune-related hepatitis rapidly after ICIs therapy, leading to the interruption of anti-tumor therapy. Then the patient developed Herpes zoster and recurrence of tuberculosis after treatment of irAEs with glucocorticoids. We report this case in the hope that doctors need to have sufficient knowledge and attention to the occurrence of irAE during the anti-immune combination therapy and actively intervene as soon as possible to obtain better anti-tumor effects and less harm to patients.</w:t>
      </w:r>
    </w:p>
    <w:p xmlns:w="http://schemas.openxmlformats.org/wordprocessingml/2006/main">
      <w:r>
        <w:rPr>
          <w:b/>
        </w:rPr>
        <w:t>DOI</w:t>
      </w:r>
    </w:p>
    <w:p xmlns:w="http://schemas.openxmlformats.org/wordprocessingml/2006/main">
      <w:r>
        <w:t xml:space="preserve">  </w:t>
      </w:r>
      <w:r>
        <w:rPr/>
        <w:t xml:space="preserve">10.3389/fonc.2022.801924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342</w:t>
      </w:r>
    </w:p>
    <w:p xmlns:w="http://schemas.openxmlformats.org/wordprocessingml/2006/main">
      <w:r>
        <w:rPr>
          <w:b/>
        </w:rPr>
        <w:t>TITLE</w:t>
      </w:r>
    </w:p>
    <w:p xmlns:w="http://schemas.openxmlformats.org/wordprocessingml/2006/main">
      <w:r>
        <w:t xml:space="preserve">  </w:t>
      </w:r>
      <w:r>
        <w:rPr>
          <w:b/>
          <w:sz w:val="28"/>
          <w:szCs w:val="28"/>
        </w:rPr>
        <w:t xml:space="preserve">Updated efficacy and safety data from IMbrave150: Atezolizumab plus bevacizumab vs. sorafenib for unresectable hepatocellular carcinoma</w:t>
      </w:r>
    </w:p>
    <w:p xmlns:w="http://schemas.openxmlformats.org/wordprocessingml/2006/main">
      <w:r>
        <w:rPr>
          <w:b/>
        </w:rPr>
        <w:t>SOURCE</w:t>
      </w:r>
    </w:p>
    <w:p xmlns:w="http://schemas.openxmlformats.org/wordprocessingml/2006/main">
      <w:r>
        <w:t xml:space="preserve">  </w:t>
      </w:r>
      <w:r>
        <w:rPr/>
        <w:t xml:space="preserve">Journal of Hepatology (2022) 76:4 (862-873)</w:t>
      </w:r>
      <w:r>
        <w:rPr/>
        <w:t xml:space="preserve">. Date of Publication: 1 Apr 2022</w:t>
      </w:r>
    </w:p>
    <w:p xmlns:w="http://schemas.openxmlformats.org/wordprocessingml/2006/main">
      <w:r>
        <w:rPr>
          <w:b/>
        </w:rPr>
        <w:t>ABSTRACT</w:t>
      </w:r>
    </w:p>
    <w:p xmlns:w="http://schemas.openxmlformats.org/wordprocessingml/2006/main">
      <w:r>
        <w:t xml:space="preserve">  </w:t>
      </w:r>
      <w:r>
        <w:rPr/>
        <w:t xml:space="preserve">Background &amp; Aims: IMbrave150 demonstrated that atezolizumab plus bevacizumab led to significantly improved overall survival (OS) and progression-free survival (PFS) compared with sorafenib in patients with unresectable hepatocellular carcinoma at the primary analysis (after a median 8.6 months of follow-up). We present updated data after 12 months of additional follow-up. Methods: Patients with systemic treatment-naive, unresectable hepatocellular carcinoma were randomized 2:1 to receive 1,200 mg atezolizumab plus 15 mg/kg bevacizumab intravenously every 3 weeks or 400 mg sorafenib orally twice daily in this open-label, phase III study. Co-primary endpoints were OS and PFS by independently assessed RECIST 1.1 in the intention-to-treat population. Secondary efficacy endpoints included objective response rates and exploratory subgroup efficacy analyses. This is a post hoc updated analysis of efficacy and safety. Results: From March 15, 2018, to January 30, 2019, 501 patients (intention-to-treat population) were randomly allocated to receive atezolizumab plus bevacizumab (n = 336) or sorafenib (n = 165). On August 31, 2020, after a median 15.6 (range, 0-28.6) months of follow-up, the median OS was 19.2 months (95% CI 17.0–23.7) with atezolizumab plus bevacizumab and 13.4 months (95% CI 11.4–16.9) with sorafenib (hazard ratio [HR] 0.66; 95% CI 0.52-0.85; descriptive p &lt;0.001). The median PFS was 6.9 (95% CI 5.7-8.6) and 4.3 (95% CI 4.0-5.6) months in the respective treatment groups (HR 0.65; 95% CI 0.53-0.81; descriptive p &lt; 0.001). Treatment-related grade 3/4 adverse events occurred in 143 (43%) of 329 and 72 (46%) of 156 safety-evaluable patients in the respective groups, and treatment-related grade 5 events occurred in 6 (2%) and 1 (&lt;1%) patients. Conclusion: After longer follow-up, atezolizumab plus bevacizumab maintained clinically meaningful survival benefits over sorafenib and had a safety profile consistent with the primary analysis. ClinicalTrials.gov identifier: NCT03434379. Lay summary: The primary analysis of IMbrave150 showed that atezolizumab plus bevacizumab had significantly greater benefits than sorafenib in patients with advanced hepatocellular carcinoma, but survival data were not yet mature. At this updated analysis done 12 months later, median overall survival was 5.8 months longer with atezolizumab plus bevacizumab than sorafenib, and the severity profile of treatment-related side effects remained similar. These updated results confirm atezolizumab plus bevacizumab as the first-line standard of care for advanced hepatocellular carcinoma.</w:t>
      </w:r>
    </w:p>
    <w:p xmlns:w="http://schemas.openxmlformats.org/wordprocessingml/2006/main">
      <w:r>
        <w:rPr>
          <w:b/>
        </w:rPr>
        <w:t>DOI</w:t>
      </w:r>
    </w:p>
    <w:p xmlns:w="http://schemas.openxmlformats.org/wordprocessingml/2006/main">
      <w:r>
        <w:t xml:space="preserve">  </w:t>
      </w:r>
      <w:r>
        <w:rPr/>
        <w:t xml:space="preserve">10.1016/j.jhep.2021.11.030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343</w:t>
      </w:r>
    </w:p>
    <w:p xmlns:w="http://schemas.openxmlformats.org/wordprocessingml/2006/main">
      <w:r>
        <w:rPr>
          <w:b/>
        </w:rPr>
        <w:t>TITLE</w:t>
      </w:r>
    </w:p>
    <w:p xmlns:w="http://schemas.openxmlformats.org/wordprocessingml/2006/main">
      <w:r>
        <w:t xml:space="preserve">  </w:t>
      </w:r>
      <w:r>
        <w:rPr>
          <w:b/>
          <w:sz w:val="28"/>
          <w:szCs w:val="28"/>
        </w:rPr>
        <w:t xml:space="preserve">Efficacy and safety of avelumab plus axitinib in elderly patients with advanced renal cell carcinoma: extended follow-up results from JAVELIN Renal 101</w:t>
      </w:r>
    </w:p>
    <w:p xmlns:w="http://schemas.openxmlformats.org/wordprocessingml/2006/main">
      <w:r>
        <w:rPr>
          <w:b/>
        </w:rPr>
        <w:t>SOURCE</w:t>
      </w:r>
    </w:p>
    <w:p xmlns:w="http://schemas.openxmlformats.org/wordprocessingml/2006/main">
      <w:r>
        <w:t xml:space="preserve">  </w:t>
      </w:r>
      <w:r>
        <w:rPr/>
        <w:t xml:space="preserve">ESMO Open (2022) 7:2 Article Number: 100450</w:t>
      </w:r>
      <w:r>
        <w:rPr/>
        <w:t xml:space="preserve">. Date of Publication: 1 Apr 2022</w:t>
      </w:r>
    </w:p>
    <w:p xmlns:w="http://schemas.openxmlformats.org/wordprocessingml/2006/main">
      <w:r>
        <w:rPr>
          <w:b/>
        </w:rPr>
        <w:t>ABSTRACT</w:t>
      </w:r>
    </w:p>
    <w:p xmlns:w="http://schemas.openxmlformats.org/wordprocessingml/2006/main">
      <w:r>
        <w:t xml:space="preserve">  </w:t>
      </w:r>
      <w:r>
        <w:rPr/>
        <w:t xml:space="preserve">Background: In the phase III JAVELIN Renal 101 trial, first-line avelumab plus axitinib demonstrated a progression-free survival (PFS) and objective response rate (ORR) benefit versus sunitinib in patients with advanced renal cell carcinoma (aRCC). However, efficacy in elderly patients remains unclear. We report efficacy and safety by age group from the second interim analysis of overall survival (OS). Patients and methods: PFS and ORR as per blinded independent central review (RECIST 1.1), OS, and safety were assessed in patient groups aged &lt;65, ≥65 to &lt;75, and ≥75 years. Results: In the avelumab plus axitinib and sunitinib arms, 271/138/33 and 275/128/41 patients aged &lt;65, ≥65 to &lt;75, and ≥75 years, respectively, were randomized. At data cut-off (January 2019), median PFS [95% confidence interval (CI)] with avelumab plus axitinib versus sunitinib in these respective age groups was 11.6 (8.4-19.4) versus 6.9 (5.6-8.4) months [hazard ratio (HR), 0.63; 95% CI 0.501-0.786], 13.8 (11.1-18.0) versus 11.0 (7.8-16.6) months (HR, 0.88; 95% CI 0.627-1.231), and 13.8 [7.0-not estimable (NE)] versus 9.8 (4.3-NE) months (HR, 0.76; 95% CI 0.378-1.511). Median OS (95% CI) in the respective age groups was not reached (NR) (NE-NE) versus 28.6 (25.5-NE) months (HR, 0.74; 95% CI 0.541-1.022), 30.0 (30.0-NE) versus NR (NE-NE) months (HR, 0.89; 95% CI 0.546-1.467), and 25.3 (19.9-NE) versus NR (19.4-NE) months (HR, 0.87; 95% CI 0.359-2.106). ORR (95% CI) in the respective age groups was 49.4% (43.3% to 55.6%) versus 27.3% (22.1% to 32.9%), 60.9% (52.2% to 69.1%) versus 28.9% (21.2% to 37.6%), and 42.4% (25.5% to 60.8%) versus 22.0% (10.6% to 37.6%). In the avelumab plus axitinib arm, grade ≥3 adverse events (AEs) and immune-related AEs occurred in 76.9%/81.2%/72.7% and 45.5%/48.1%/36.4% in the respective age groups. Conclusions: First-line avelumab plus axitinib demonstrated favorable efficacy across age groups, including patients aged ≥75 years. OS data were still immature; follow-up is ongoing. The safety profile was generally consistent across age groups.</w:t>
      </w:r>
    </w:p>
    <w:p xmlns:w="http://schemas.openxmlformats.org/wordprocessingml/2006/main">
      <w:r>
        <w:rPr>
          <w:b/>
        </w:rPr>
        <w:t>DOI</w:t>
      </w:r>
    </w:p>
    <w:p xmlns:w="http://schemas.openxmlformats.org/wordprocessingml/2006/main">
      <w:r>
        <w:t xml:space="preserve">  </w:t>
      </w:r>
      <w:r>
        <w:rPr/>
        <w:t xml:space="preserve">10.1016/j.esmoop.2022.100450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344</w:t>
      </w:r>
    </w:p>
    <w:p xmlns:w="http://schemas.openxmlformats.org/wordprocessingml/2006/main">
      <w:r>
        <w:rPr>
          <w:b/>
        </w:rPr>
        <w:t>TITLE</w:t>
      </w:r>
    </w:p>
    <w:p xmlns:w="http://schemas.openxmlformats.org/wordprocessingml/2006/main">
      <w:r>
        <w:t xml:space="preserve">  </w:t>
      </w:r>
      <w:r>
        <w:rPr>
          <w:b/>
          <w:sz w:val="28"/>
          <w:szCs w:val="28"/>
        </w:rPr>
        <w:t xml:space="preserve">COAST: An Open-Label, Phase II, Multidrug Platform Study of Durvalumab Alone or in Combination with Oleclumab or Monalizumab in Patients with Unresectable, Stage III Non-Small-Cell Lung Cancer</w:t>
      </w:r>
    </w:p>
    <w:p xmlns:w="http://schemas.openxmlformats.org/wordprocessingml/2006/main">
      <w:r>
        <w:rPr>
          <w:b/>
        </w:rPr>
        <w:t>SOURCE</w:t>
      </w:r>
    </w:p>
    <w:p xmlns:w="http://schemas.openxmlformats.org/wordprocessingml/2006/main">
      <w:r>
        <w:t xml:space="preserve">  </w:t>
      </w:r>
      <w:r>
        <w:rPr/>
        <w:t xml:space="preserve">Journal of Clinical Oncology (2022) 3 Article Number: JCO.22.00227</w:t>
      </w:r>
      <w:r>
        <w:rPr/>
        <w:t xml:space="preserve">. Date of Publication: 1 Apr 2022</w:t>
      </w:r>
    </w:p>
    <w:p xmlns:w="http://schemas.openxmlformats.org/wordprocessingml/2006/main">
      <w:r>
        <w:rPr>
          <w:b/>
        </w:rPr>
        <w:t>ABSTRACT</w:t>
      </w:r>
    </w:p>
    <w:p xmlns:w="http://schemas.openxmlformats.org/wordprocessingml/2006/main">
      <w:r>
        <w:t xml:space="preserve">  </w:t>
      </w:r>
      <w:r>
        <w:rPr/>
        <w:t xml:space="preserve">PURPOSEDurvalumab significantly improves overall survival for patients with unresectable stage III non-small-cell lung cancer and no progression after concurrent chemoradiotherapy (cCRT). Building upon that standard of care, COAST is a phase II study of durvalumab alone or combined with the anti-CD73 monoclonal antibody oleclumab or anti-NKG2A monoclonal antibody monalizumab as consolidation therapy in this setting.METHODSPatients with unresectable stage III non-small-cell lung cancer, Eastern Cooperative Oncology Group performance status 0/1, and no progression after cCRT were randomly assigned 1:1:1, ≤ 42 days post-cCRT, to durvalumab alone or combined with oleclumab or monalizumab for up to 12 months, stratified by histology. The primary end point was investigator-assessed confirmed objective response rate (ORR; RECIST v1.1).RESULTSBetween January 2019 and July 2020, 189 patients were randomly assigned. At this interim analysis (data cutoff, May 17, 2021), median follow-up was 11.5 months (range, 0.4-23.4 months; all patients). Confirmed ORR was numerically higher with durvalumab plus oleclumab (30.0%; 95% CI, 18.8 to 43.2) and durvalumab plus monalizumab (35.5%; 95% CI, 23.7 to 48.7) versus durvalumab (17.9%; 95% CI, 9.6 to 29.2). Progression-free survival (PFS) was prolonged with both combinations versus durvalumab (plus oleclumab: hazard ratio, 0.44; 95% CI, 0.26 to 0.75; and plus monalizumab: hazard ratio, 0.42; 95% CI, 0.24 to 0.72), with higher 12-month PFS rates (plus oleclumab: 62.6% [95% CI, 48.1 to 74.2] and plus monalizumab: 72.7% [95% CI, 58.8 to 82.6] v durvalumab alone: 33.9% [95% CI, 21.2 to 47.1]). All-cause grade ≥ 3 treatment-emergent adverse events occurred in 40.7%, 27.9%, and 39.4% with durvalumab plus oleclumab, durvalumab plus monalizumab, and durvalumab, respectively.CONCLUSIONBoth combinations increased ORR and prolonged PFS versus durvalumab alone. Safety was similar across arms with no new or significant safety signals identified with either combination. These data support their further evaluation in a phase III trial.</w:t>
      </w:r>
    </w:p>
    <w:p xmlns:w="http://schemas.openxmlformats.org/wordprocessingml/2006/main">
      <w:r>
        <w:rPr>
          <w:b/>
        </w:rPr>
        <w:t>DOI</w:t>
      </w:r>
    </w:p>
    <w:p xmlns:w="http://schemas.openxmlformats.org/wordprocessingml/2006/main">
      <w:r>
        <w:t xml:space="preserve">  </w:t>
      </w:r>
      <w:r>
        <w:rPr/>
        <w:t xml:space="preserve">10.1200/JCO.22.00227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345</w:t>
      </w:r>
    </w:p>
    <w:p xmlns:w="http://schemas.openxmlformats.org/wordprocessingml/2006/main">
      <w:r>
        <w:rPr>
          <w:b/>
        </w:rPr>
        <w:t>TITLE</w:t>
      </w:r>
    </w:p>
    <w:p xmlns:w="http://schemas.openxmlformats.org/wordprocessingml/2006/main">
      <w:r>
        <w:t xml:space="preserve">  </w:t>
      </w:r>
      <w:r>
        <w:rPr>
          <w:b/>
          <w:sz w:val="28"/>
          <w:szCs w:val="28"/>
        </w:rPr>
        <w:t xml:space="preserve">A Randomized Phase II, Open-label, Multicenter Study Investigating Efficacy and Safety of Pembrolizumab +/- UV1 Vaccination as First Line Treatment in Patients With Inoperable Advanced or Metastatic Non-small Cell Lung Cancer</w:t>
      </w:r>
    </w:p>
    <w:p xmlns:w="http://schemas.openxmlformats.org/wordprocessingml/2006/main">
      <w:r>
        <w:rPr>
          <w:b/>
        </w:rPr>
        <w:t>SOURCE</w:t>
      </w:r>
    </w:p>
    <w:p xmlns:w="http://schemas.openxmlformats.org/wordprocessingml/2006/main">
      <w:r>
        <w:t xml:space="preserve">  </w:t>
      </w:r>
      <w:r>
        <w:rPr/>
        <w:t xml:space="preserve">clinicaltrials.gov (2022)</w:t>
      </w:r>
      <w:r>
        <w:rPr/>
        <w:t xml:space="preserve">. Date of Publication: 30 Mar 2022</w:t>
      </w:r>
    </w:p>
    <w:p xmlns:w="http://schemas.openxmlformats.org/wordprocessingml/2006/main">
      <w:r>
        <w:rPr>
          <w:b/>
        </w:rPr>
        <w:t>ABSTRACT</w:t>
      </w:r>
    </w:p>
    <w:p xmlns:w="http://schemas.openxmlformats.org/wordprocessingml/2006/main">
      <w:r>
        <w:t xml:space="preserve">  </w:t>
      </w:r>
      <w:r>
        <w:rPr/>
        <w:t xml:space="preserve">Brief SummaryA Randomized, Multicenter Study Investigating Efficacy and Safety of anti-PD-1/PD-L1-treatment +/- UV1 vaccination as first line treatment in patients with inoperable advanced or metastatic non-small cell lung cancer. The objective of the phase 2 study is to induce a meaningful Progression-Free Survival (PFS) benefit in patients with stage IIIB/IIIC or stage IV NSCLC by treating with anti-PD-1/PD-L1 treatment and UV1 vaccination versus anti-PD-1/PD-L1 treatment alone.Detailed DescriptionThe objective of the phase 2 study is to induce a meaningful Progression-Free Survival (PFS) benefit in patients with stage IIIB/IIIC or stage IV NSCLC by treating with anti-PD-1/PD-L1 treatment and UV1 vaccination versus anti-PD-1/PD-L1 treatment alone. Patients are randomized to receive anti-PD-1/PD-L1 treatment until progression or unacceptable toxicity, for a maximum of 2 years, with or without 8 injections of 300 μg UV1 and 75 μg GM-CSF (UV1 vaccination). Patients randomized to UV1 vaccination, will start UV1 vaccination the same day as anti-PD-1/PD-L1 treatment is initiated, followed by three vaccinations over the next ten days. Thereafter, one vaccination per anti-PD-1/PD-L1 treatment cycle (c2-5), totaling to 8 UV1 vaccinations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346</w:t>
      </w:r>
    </w:p>
    <w:p xmlns:w="http://schemas.openxmlformats.org/wordprocessingml/2006/main">
      <w:r>
        <w:rPr>
          <w:b/>
        </w:rPr>
        <w:t>TITLE</w:t>
      </w:r>
    </w:p>
    <w:p xmlns:w="http://schemas.openxmlformats.org/wordprocessingml/2006/main">
      <w:r>
        <w:t xml:space="preserve">  </w:t>
      </w:r>
      <w:r>
        <w:rPr>
          <w:b/>
          <w:sz w:val="28"/>
          <w:szCs w:val="28"/>
        </w:rPr>
        <w:t xml:space="preserve">Translational randomized phase II trial of cabozantinib in combination with nivolumab in advanced, recurrent, or metastatic endometrial cancer</w:t>
      </w:r>
    </w:p>
    <w:p xmlns:w="http://schemas.openxmlformats.org/wordprocessingml/2006/main">
      <w:r>
        <w:rPr>
          <w:b/>
        </w:rPr>
        <w:t>SOURCE</w:t>
      </w:r>
    </w:p>
    <w:p xmlns:w="http://schemas.openxmlformats.org/wordprocessingml/2006/main">
      <w:r>
        <w:t xml:space="preserve">  </w:t>
      </w:r>
      <w:r>
        <w:rPr/>
        <w:t xml:space="preserve">Journal for ImmunoTherapy of Cancer (2022) 10:3 Article Number: e004233</w:t>
      </w:r>
      <w:r>
        <w:rPr/>
        <w:t xml:space="preserve">. Date of Publication: 14 Mar 2022</w:t>
      </w:r>
    </w:p>
    <w:p xmlns:w="http://schemas.openxmlformats.org/wordprocessingml/2006/main">
      <w:r>
        <w:rPr>
          <w:b/>
        </w:rPr>
        <w:t>ABSTRACT</w:t>
      </w:r>
    </w:p>
    <w:p xmlns:w="http://schemas.openxmlformats.org/wordprocessingml/2006/main">
      <w:r>
        <w:t xml:space="preserve">  </w:t>
      </w:r>
      <w:r>
        <w:rPr/>
        <w:t xml:space="preserve">Background Combining immunotherapy and antiangiogenic agents is a promising treatment strategy in endometrial cancer. To date, no biomarkers for response have been identified and data on post-immunotherapy progression are lacking. We explored the combination of a checkpoint inhibitor (nivolumab) and an antiangiogenic agent (cabozantinib) in immunotherapy-naïve endometrial cancer and in patients whose disease progressed on previous immunotherapy with baseline biopsy for immune profiling. Patients and methods In this phase II trial (ClinicalTrials.gov NCT03367741, registered December 11, 2017), women with recurrent endometrial cancer were randomized 2:1 to nivolumab with cabozantinib (Arm A) or nivolumab alone (Arm B). The primary endpoint was Response Evaluation Criteria in Solid Tumors-defined progression-free survival (PFS). Patients with carcinosarcoma or prior immune checkpoint inhibitor received combination treatment (Arm C). Baseline biopsy and serial peripheral blood mononuclear cell (PBMC) samples were analyzed and associations between patient outcome and immune data from cytometry by time of flight (CyTOF) and PBMCs were explored. Results Median PFS was 5.3 (90% CI 3.5 to 9.2) months in Arm A (n=36) and 1.9 (90% CI 1.6 to 3.4) months in Arm B (n=18) (HR=0.59, 90% CI 0.35 to 0.98; log-rank p=0.09, meeting the prespecified statistical significance criteria). The most common treatment-related adverse events in Arm A were diarrhea (50%) and elevated liver enzymes (aspartate aminotransferase 47%, alanine aminotransferase 42%). In-depth baseline CyTOF analysis across treatment arms (n=40) identified 35 immune-cell subsets. Among immunotherapy-pretreated patients in Arm C, non-progressors had significantly higher proportions of activated tissue-resident (CD103+CD69+) I δT cells than progressors (adjusted p=0.009). Conclusions Adding cabozantinib to nivolumab significantly improved outcomes in heavily pretreated endometrial cancer. A subgroup of immunotherapy-pretreated patients identified by baseline immune profile and potentially benefiting from combination with antiangiogenics requires further investigation.</w:t>
      </w:r>
    </w:p>
    <w:p xmlns:w="http://schemas.openxmlformats.org/wordprocessingml/2006/main">
      <w:r>
        <w:rPr>
          <w:b/>
        </w:rPr>
        <w:t>DOI</w:t>
      </w:r>
    </w:p>
    <w:p xmlns:w="http://schemas.openxmlformats.org/wordprocessingml/2006/main">
      <w:r>
        <w:t xml:space="preserve">  </w:t>
      </w:r>
      <w:r>
        <w:rPr/>
        <w:t xml:space="preserve">10.1136/jitc-2021-004233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347</w:t>
      </w:r>
    </w:p>
    <w:p xmlns:w="http://schemas.openxmlformats.org/wordprocessingml/2006/main">
      <w:r>
        <w:rPr>
          <w:b/>
        </w:rPr>
        <w:t>TITLE</w:t>
      </w:r>
    </w:p>
    <w:p xmlns:w="http://schemas.openxmlformats.org/wordprocessingml/2006/main">
      <w:r>
        <w:t xml:space="preserve">  </w:t>
      </w:r>
      <w:r>
        <w:rPr>
          <w:b/>
          <w:sz w:val="28"/>
          <w:szCs w:val="28"/>
        </w:rPr>
        <w:t xml:space="preserve">CCTG BR34: A Randomized Phase 2 Trial of Durvalumab and Tremelimumab With or Without Platinum-Based Chemotherapy in Patients With Metastatic NSCLC</w:t>
      </w:r>
    </w:p>
    <w:p xmlns:w="http://schemas.openxmlformats.org/wordprocessingml/2006/main">
      <w:r>
        <w:rPr>
          <w:b/>
        </w:rPr>
        <w:t>SOURCE</w:t>
      </w:r>
    </w:p>
    <w:p xmlns:w="http://schemas.openxmlformats.org/wordprocessingml/2006/main">
      <w:r>
        <w:t xml:space="preserve">  </w:t>
      </w:r>
      <w:r>
        <w:rPr/>
        <w:t xml:space="preserve">Journal of Thoracic Oncology (2022) 17:3 (434-445)</w:t>
      </w:r>
      <w:r>
        <w:rPr/>
        <w:t xml:space="preserve">. Date of Publication: 1 Mar 2022</w:t>
      </w:r>
    </w:p>
    <w:p xmlns:w="http://schemas.openxmlformats.org/wordprocessingml/2006/main">
      <w:r>
        <w:rPr>
          <w:b/>
        </w:rPr>
        <w:t>ABSTRACT</w:t>
      </w:r>
    </w:p>
    <w:p xmlns:w="http://schemas.openxmlformats.org/wordprocessingml/2006/main">
      <w:r>
        <w:t xml:space="preserve">  </w:t>
      </w:r>
      <w:r>
        <w:rPr/>
        <w:t xml:space="preserve">Introduction: First-line therapy for patients with metastatic NSCLC includes checkpoint inhibitor monotherapy, dual checkpoint inhibition, or combination with chemotherapy. We compared outcomes with combination chemoimmunotherapy versus dual checkpoint inhibition as first-line treatment for patients with metastatic NSCLC. Methods: This open-label, randomized clinical trial was conducted at 44 sites in Canada and Australia. Patients with treatment-naive, metastatic NSCLC without sensitizing EGFR or ALK alterations were randomized (1:1) to receive treatment with durvalumab plus tremelimumab with or without platinum-doublet chemotherapy. The primary end point was overall survival (OS). Secondary end points were progression-free survival, overall response rate, and safety. Results: A total of 301 patients were randomized. Median OS was 16.6 months (95% confidence interval [CI]: 12.6–19.1) with chemotherapy plus immunotherapy and 14.1 months (95% CI: 10.6–18.3) with immunotherapy (hazard ratio = 0.88, 90% CI: 0.67–1.16, p = 0.46). Median progression-free survival with chemotherapy plus immunotherapy was 7.7 months (95% CI: 5.5–8.5) and 3.2 months (95% CI: 2.7–5.1) with immunotherapy (hazard ratio = 0.67, 95% CI: 0.52–0.88). The overall response rate with chemoimmunotherapy was 42.4% and 29.3% with immunotherapy (adjusted OR = 1.69, 95% CI: 1.04–2.76). The percentage of patients with grade 3 or higher adverse events was 82% in the chemotherapy plus immunotherapy group and 70% in the immunotherapy group. Exploratory analyses of programmed death-ligand 1 expression and blood-based tumor mutation burden revealed no differential treatment effect on OS. Conclusions: The addition of chemotherapy to durvalumab plus tremelimumab in the first-line treatment of stage IV NSCLC did not improve survival compared with durvalumab plus tremelimumab alone. Further study is warranted to identify patients that benefit from initial immunotherapy alone versus combination chemotherapy plus immunotherapy as first-line treatment.</w:t>
      </w:r>
    </w:p>
    <w:p xmlns:w="http://schemas.openxmlformats.org/wordprocessingml/2006/main">
      <w:r>
        <w:rPr>
          <w:b/>
        </w:rPr>
        <w:t>DOI</w:t>
      </w:r>
    </w:p>
    <w:p xmlns:w="http://schemas.openxmlformats.org/wordprocessingml/2006/main">
      <w:r>
        <w:t xml:space="preserve">  </w:t>
      </w:r>
      <w:r>
        <w:rPr/>
        <w:t xml:space="preserve">10.1016/j.jtho.2021.10.023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348</w:t>
      </w:r>
    </w:p>
    <w:p xmlns:w="http://schemas.openxmlformats.org/wordprocessingml/2006/main">
      <w:r>
        <w:rPr>
          <w:b/>
        </w:rPr>
        <w:t>TITLE</w:t>
      </w:r>
    </w:p>
    <w:p xmlns:w="http://schemas.openxmlformats.org/wordprocessingml/2006/main">
      <w:r>
        <w:t xml:space="preserve">  </w:t>
      </w:r>
      <w:r>
        <w:rPr>
          <w:b/>
          <w:sz w:val="28"/>
          <w:szCs w:val="28"/>
        </w:rPr>
        <w:t xml:space="preserve">Adjuvant Pembrolizumab versus IFNα2b or Ipilimumab in Resected High-Risk Melanoma</w:t>
      </w:r>
    </w:p>
    <w:p xmlns:w="http://schemas.openxmlformats.org/wordprocessingml/2006/main">
      <w:r>
        <w:rPr>
          <w:b/>
        </w:rPr>
        <w:t>SOURCE</w:t>
      </w:r>
    </w:p>
    <w:p xmlns:w="http://schemas.openxmlformats.org/wordprocessingml/2006/main">
      <w:r>
        <w:t xml:space="preserve">  </w:t>
      </w:r>
      <w:r>
        <w:rPr/>
        <w:t xml:space="preserve">Cancer Discovery (2022) 12:3 (644-653)</w:t>
      </w:r>
      <w:r>
        <w:rPr/>
        <w:t xml:space="preserve">. Date of Publication: 1 Mar 2022</w:t>
      </w:r>
    </w:p>
    <w:p xmlns:w="http://schemas.openxmlformats.org/wordprocessingml/2006/main">
      <w:r>
        <w:rPr>
          <w:b/>
        </w:rPr>
        <w:t>ABSTRACT</w:t>
      </w:r>
    </w:p>
    <w:p xmlns:w="http://schemas.openxmlformats.org/wordprocessingml/2006/main">
      <w:r>
        <w:t xml:space="preserve">  </w:t>
      </w:r>
      <w:r>
        <w:rPr/>
        <w:t xml:space="preserve">We conducted a randomized phase III trial to evaluate whether adjuvant pembrolizumab for one year (647 patients) improved recurrence-free survival (RFS) or overall survival (OS) in comparison with high-dose IFNα-2b for one year or ipilimumab for up to three years (654 patients), the approved standard-of-care adjuvant immunotherapies at the time of enrollment for patients with high-risk resected melanoma. At a median follow-up of 47.5 months, pembrolizumab was associated with significantly longer RFS than prior standard-of-care adjuvant immunotherapies [HR, 0.77; 99.62% confidence interval (CI), 0.59-0.99; P = 0.002]. There was no statistically significant association with OS among all patients (HR, 0.82; 96.3% CI, 0.61-1.09; P = 0.15). Proportions of treatmentrelated adverse events of grades 3 to 5 were 19.5% with pembrolizumab, 71.2% with IFNα-2b, and 49.2% with ipilimumab. Therefore, adjuvant pembrolizumab significantly improved RFS but not OS compared with the prior standard-of-care immunotherapies for patients with high-risk resected melanoma. SIGNIFICANCE: Adjuvant PD-1 blockade therapy decreases the rates of recurrence, but not survival, in patients with surgically resectable melanoma, substituting the prior standard-of-care immunotherapies for this cancer.</w:t>
      </w:r>
    </w:p>
    <w:p xmlns:w="http://schemas.openxmlformats.org/wordprocessingml/2006/main">
      <w:r>
        <w:rPr>
          <w:b/>
        </w:rPr>
        <w:t>DOI</w:t>
      </w:r>
    </w:p>
    <w:p xmlns:w="http://schemas.openxmlformats.org/wordprocessingml/2006/main">
      <w:r>
        <w:t xml:space="preserve">  </w:t>
      </w:r>
      <w:r>
        <w:rPr/>
        <w:t xml:space="preserve">10.1158/2159-8290.CD-21-1141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349</w:t>
      </w:r>
    </w:p>
    <w:p xmlns:w="http://schemas.openxmlformats.org/wordprocessingml/2006/main">
      <w:r>
        <w:rPr>
          <w:b/>
        </w:rPr>
        <w:t>TITLE</w:t>
      </w:r>
    </w:p>
    <w:p xmlns:w="http://schemas.openxmlformats.org/wordprocessingml/2006/main">
      <w:r>
        <w:t xml:space="preserve">  </w:t>
      </w:r>
      <w:r>
        <w:rPr>
          <w:b/>
          <w:sz w:val="28"/>
          <w:szCs w:val="28"/>
        </w:rPr>
        <w:t xml:space="preserve">Perioperative nivolumab monotherapy versus nivolumab plus ipilimumab in resectable hepatocellular carcinoma: a randomised, open-label, phase 2 trial</w:t>
      </w:r>
    </w:p>
    <w:p xmlns:w="http://schemas.openxmlformats.org/wordprocessingml/2006/main">
      <w:r>
        <w:rPr>
          <w:b/>
        </w:rPr>
        <w:t>SOURCE</w:t>
      </w:r>
    </w:p>
    <w:p xmlns:w="http://schemas.openxmlformats.org/wordprocessingml/2006/main">
      <w:r>
        <w:t xml:space="preserve">  </w:t>
      </w:r>
      <w:r>
        <w:rPr/>
        <w:t xml:space="preserve">The Lancet Gastroenterology and Hepatology (2022) 7:3 (208-218)</w:t>
      </w:r>
      <w:r>
        <w:rPr/>
        <w:t xml:space="preserve">. Date of Publication: 1 Mar 2022</w:t>
      </w:r>
    </w:p>
    <w:p xmlns:w="http://schemas.openxmlformats.org/wordprocessingml/2006/main">
      <w:r>
        <w:rPr>
          <w:b/>
        </w:rPr>
        <w:t>ABSTRACT</w:t>
      </w:r>
    </w:p>
    <w:p xmlns:w="http://schemas.openxmlformats.org/wordprocessingml/2006/main">
      <w:r>
        <w:t xml:space="preserve">  </w:t>
      </w:r>
      <w:r>
        <w:rPr/>
        <w:t xml:space="preserve">Background: Hepatocellular carcinoma has high recurrence rates after surgery; however, there are no approved standard-of-care neoadjuvant or adjuvant therapies. Immunotherapy has been shown to improve survival in advanced hepatocellular carcinoma; we therefore aimed to evaluate the safety and tolerability of perioperative immunotherapy in resectable hepatocellular carcinoma. Methods: In this single-centre, randomised, open-label, phase 2 trial, patients with resectable hepatocellular carcinoma were randomly assigned (1:1) to receive 240 mg of nivolumab intravenously every 2 weeks (for up to three doses before surgery at 6 weeks) followed in the adjuvant phase by 480 mg of nivolumab intravenously every 4 weeks for 2 years, or 240 mg of nivolumab intravenously every 2 weeks (for up to three doses before surgery) plus one dose of 1 mg/kg of ipilimumab intravenously concurrently with the first preoperative dose of nivolumab, followed in the adjuvant phase by 480 mg of nivolumab intravenously every 4 weeks for up to 2 years plus 1 mg/kg of ipilimumab intravenously every 6 weeks for up to four cycles. Patients were randomly assigned to the treatment groups by use of block randomisation with a random block size. The primary endpoint was the safety and tolerability of nivolumab with or without ipilimumab. Secondary endpoints were the proportion of patients with an overall response, time to progression, and progression-free survival. This trial is registered with ClinicalTrials.gov (NCT03222076) and is completed. Findings: Between Oct 30, 2017, and Dec 3, 2019, 30 patients were enrolled and 27 were randomly assigned: 13 to nivolumab and 14 to nivolumab plus ipilimumab. Grade 3–4 adverse events were higher with nivolumab plus ipilimumab (six [43%] of 14 patients) than with nivolumab alone (three [23%] of 13). The most common treatment-related adverse events of any grade were increased alanine aminotransferase (three [23%] of 13 patients on nivolumab vs seven [50%] of 14 patients on nivolumab plus ipilimumab) and increased aspartate aminotransferase (three [23%] vs seven [50%]). No patients in either group had their surgery delayed due to grade 3 or worse adverse events. Seven of 27 patients had surgical cancellations, but none was due to treatment-related adverse events. Estimated median progression-free survival was 9·4 months (95% CI 1·47–not estimable [NE]) with nivolumab and 19·53 months (2·33–NE) with nivolumab plus ipilimumab (hazard ratio [HR] 0·99, 95% CI 0·31–2·54); median time to progression was 9·4 months (95% CI 1·47–NE) in the nivolumab group and 19·53 months (2·33–NE) in the nivolumab plus ipilimumab group (HR 0·89, 95% CI 0·31–2·54). In an exploratory analysis, three (23%) of 13 patients had an overall response with nivolumab monotherapy, versus none with nivolumab plus ipilimumab. Three (33%) of nine patients had a major pathological response (ie, ≥70% necrosis in the resected tumour area) with nivolumab monotherapy compared with three (27%) of 11 with nivolumab plus ipilimumab. Interpretation: Perioperative nivolumab alone and nivolumab plus ipilimumab appears to be safe and feasible in patients with resectable hepatocellular carcinoma. Our findings support further studies of immunotherapy in the perioperative setting in hepatocellular carcinoma. Funding: Bristol Myers Squibb and the US National Institutes of Health.</w:t>
      </w:r>
    </w:p>
    <w:p xmlns:w="http://schemas.openxmlformats.org/wordprocessingml/2006/main">
      <w:r>
        <w:rPr>
          <w:b/>
        </w:rPr>
        <w:t>DOI</w:t>
      </w:r>
    </w:p>
    <w:p xmlns:w="http://schemas.openxmlformats.org/wordprocessingml/2006/main">
      <w:r>
        <w:t xml:space="preserve">  </w:t>
      </w:r>
      <w:r>
        <w:rPr/>
        <w:t xml:space="preserve">10.1016/S2468-1253(21)00427-1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350</w:t>
      </w:r>
    </w:p>
    <w:p xmlns:w="http://schemas.openxmlformats.org/wordprocessingml/2006/main">
      <w:r>
        <w:rPr>
          <w:b/>
        </w:rPr>
        <w:t>TITLE</w:t>
      </w:r>
    </w:p>
    <w:p xmlns:w="http://schemas.openxmlformats.org/wordprocessingml/2006/main">
      <w:r>
        <w:t xml:space="preserve">  </w:t>
      </w:r>
      <w:r>
        <w:rPr>
          <w:b/>
          <w:sz w:val="28"/>
          <w:szCs w:val="28"/>
        </w:rPr>
        <w:t xml:space="preserve">Cetuximab and vemurafenib plus FOLFIRI (5-fluorouracil/leucovorin/irinotecan) for BRAF V600E-mutated advanced colorectal cancer (IMPROVEMENT): An open-label, single-arm, phase II trial</w:t>
      </w:r>
    </w:p>
    <w:p xmlns:w="http://schemas.openxmlformats.org/wordprocessingml/2006/main">
      <w:r>
        <w:rPr>
          <w:b/>
        </w:rPr>
        <w:t>SOURCE</w:t>
      </w:r>
    </w:p>
    <w:p xmlns:w="http://schemas.openxmlformats.org/wordprocessingml/2006/main">
      <w:r>
        <w:t xml:space="preserve">  </w:t>
      </w:r>
      <w:r>
        <w:rPr/>
        <w:t xml:space="preserve">European Journal of Cancer (2022) 163 (152-162)</w:t>
      </w:r>
      <w:r>
        <w:rPr/>
        <w:t xml:space="preserve">. Date of Publication: 1 Mar 2022</w:t>
      </w:r>
    </w:p>
    <w:p xmlns:w="http://schemas.openxmlformats.org/wordprocessingml/2006/main">
      <w:r>
        <w:rPr>
          <w:b/>
        </w:rPr>
        <w:t>ABSTRACT</w:t>
      </w:r>
    </w:p>
    <w:p xmlns:w="http://schemas.openxmlformats.org/wordprocessingml/2006/main">
      <w:r>
        <w:t xml:space="preserve">  </w:t>
      </w:r>
      <w:r>
        <w:rPr/>
        <w:t xml:space="preserve">Background: Current therapeutic regimens for patients with v-raf murine sarcoma viral oncogene homolog B1 (BRAF) V600E-mutated colorectal cancer show unsatisfactory efficacy. To improve outcomes in this area, we assessed the safety and efficacy of a new protocol using vemurafenib and cetuximab combined with FOLFIRI (5-fluorouracil/leucovorin/irinotecan) in patients with BRAF V600E-mutated colorectal cancer. Methods and materials: This was an investigator-initiated, open-label, single-arm, phase II trial conducted in patients with BRAF V600E-mutated advanced colorectal cancer. Patients were eligible to receive FOLFIRI combined with vemurafenib and cetuximab. The primary end-point was the objective response rate, and the secondary end-points included disease control rate, progression-free survival, overall survival and safety. This trial is registered with ClinicalTrials.gov, NCT03727763. Results: Between 12th January 2018, and 18th June 2021, we screened 27 patients, 21 of which were enrolled in this study. Efficacy analysis showed that objective response rates were 81.0% (17/21; 95% confidence interval [CI] 57.4–93.7) in the intention-to-treat population and 85.0% (17/20, 95%CI 61.0–96.0) in the per-protocol population; two patients achieved complete response, and 15 patients achieved a partial response. In the entire cohort, the median progression-free survival was 9.7 months (95%CI 6.3–10.9), and the median overall survival for all patients was 15.4 months (95%CI 8.5–15.4). The most common adverse events (grade 3 to 4) were neutropenia (8/21), anaemia (3/21) and skin rash (3/21). Conclusion: Vemurafenib and cetuximab can be safely combined with the FOLFIRI regimen, showing promising antitumour activity and tolerable toxicity in patients with BRAF V600E-mutated advanced colorectal cancer. This regimen warrants a further randomised study in phase III clinical trials.</w:t>
      </w:r>
    </w:p>
    <w:p xmlns:w="http://schemas.openxmlformats.org/wordprocessingml/2006/main">
      <w:r>
        <w:rPr>
          <w:b/>
        </w:rPr>
        <w:t>DOI</w:t>
      </w:r>
    </w:p>
    <w:p xmlns:w="http://schemas.openxmlformats.org/wordprocessingml/2006/main">
      <w:r>
        <w:t xml:space="preserve">  </w:t>
      </w:r>
      <w:r>
        <w:rPr/>
        <w:t xml:space="preserve">10.1016/j.ejca.2021.12.028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351</w:t>
      </w:r>
    </w:p>
    <w:p xmlns:w="http://schemas.openxmlformats.org/wordprocessingml/2006/main">
      <w:r>
        <w:rPr>
          <w:b/>
        </w:rPr>
        <w:t>TITLE</w:t>
      </w:r>
    </w:p>
    <w:p xmlns:w="http://schemas.openxmlformats.org/wordprocessingml/2006/main">
      <w:r>
        <w:t xml:space="preserve">  </w:t>
      </w:r>
      <w:r>
        <w:rPr>
          <w:b/>
          <w:sz w:val="28"/>
          <w:szCs w:val="28"/>
        </w:rPr>
        <w:t xml:space="preserve">Stereotactic body radiotherapy plus pembrolizumab and trametinib versus stereotactic body radiotherapy plus gemcitabine for locally recurrent pancreatic cancer after surgical resection: an open-label, randomised, controlled, phase 2 trial</w:t>
      </w:r>
    </w:p>
    <w:p xmlns:w="http://schemas.openxmlformats.org/wordprocessingml/2006/main">
      <w:r>
        <w:rPr>
          <w:b/>
        </w:rPr>
        <w:t>SOURCE</w:t>
      </w:r>
    </w:p>
    <w:p xmlns:w="http://schemas.openxmlformats.org/wordprocessingml/2006/main">
      <w:r>
        <w:t xml:space="preserve">  </w:t>
      </w:r>
      <w:r>
        <w:rPr/>
        <w:t xml:space="preserve">The Lancet Oncology (2022) 23:3 (e105-e115)</w:t>
      </w:r>
      <w:r>
        <w:rPr/>
        <w:t xml:space="preserve">. Date of Publication: 1 Mar 2022</w:t>
      </w:r>
    </w:p>
    <w:p xmlns:w="http://schemas.openxmlformats.org/wordprocessingml/2006/main">
      <w:r>
        <w:rPr>
          <w:b/>
        </w:rPr>
        <w:t>ABSTRACT</w:t>
      </w:r>
    </w:p>
    <w:p xmlns:w="http://schemas.openxmlformats.org/wordprocessingml/2006/main">
      <w:r>
        <w:t xml:space="preserve">  </w:t>
      </w:r>
      <w:r>
        <w:rPr/>
        <w:t xml:space="preserve">Background: There is paucity of investigations into immunotherapy or targeted therapy for postoperative locally recurrent pancreatic cancer. We aimed to assess the efficacy of stereotactic body radiotherapy (SBRT) plus pembrolizumab and trametinib in these patients. Methods: In this open-label, randomised, controlled, phase 2 study, participants were recruited from Changhai Hospital affiliated to the Naval Medical University, Shanghai, China. Eligible patients were aged 18 years or older with histologically confirmed pancreatic ductal adenocarcinoma characterised by mutant KRAS and positive immunohistochemical staining of PD-L1, Eastern Cooperative Oncology Group performance status of 0 or 1, and documented local recurrence after surgery followed by chemotherapy (mFOLFIRINOX [ie, 5-fluorouracil, oxaliplatin, irinotecan, and folinic acid] or 5-fluorouracil). Eligible participants were randomly assigned (1:1) using an interactive voice or web response system, without stratification, to receive SBRT with doses ranging from 35–40 Gy in five fractions, intravenous pembrolizumab 200 mg once every 3 weeks, and oral trametinib 2 mg once daily or SBRT (same regimen) and intravenous gemcitabine (1000 mg/m</w:t>
      </w:r>
      <w:r>
        <w:rPr>
          <w:vertAlign w:val="superscript"/>
        </w:rPr>
        <w:t xml:space="preserve">2</w:t>
      </w:r>
      <w:r>
        <w:rPr/>
        <w:t xml:space="preserve">) on day 1 and 8 of a 21-day cycle for eight cycles until disease progression, death, unacceptable toxicity, or consent withdrawal. The primary endpoint was overall survival in the intention-to-treat population. Safety was assessed in the as-treated population in all participants who received at least one dose of study treatment. This trial is registered with ClinicalTrials.gov, NCT02704156, and is now complete. Findings: Between Oct 10, 2016, and Oct 28, 2017, 198 patients were screened, of whom 170 patients were enrolled and randomly assigned to receive SBRT plus pembrolizumab and trametinib (n=85) or SBRT plus gemcitabine (n=85). As of the clinical cutoff date (Nov 30, 2020), median follow-up was 13·1 months (IQR 10·2–17·1). Median overall survival was 14·9 months (12·7–17·1) with SBRT plus pembrolizumab and trametinib and 12·8 months (95% CI 11·2–14·4) with SBRT plus gemcitabine (hazard ratio [HR] 0·69 [95% CI 0·51–0·95]; p=0·021). The most common grade 3 or 4 adverse effects were increased alanine aminotransferase or aspartate aminotransferase (ten [12%] of 85 in SBRT plus pembrolizumab and trametinib group vs six [7%] of 85 in SBRT plus gemcitabine group), increased blood bilirubin (four [5%] vs none), neutropenia (one [1%] vs nine [11%]), and thrombocytopenia (one [1%] vs four [5%]). Serious adverse events were reported by 19 (22%) participants in the SBRT plus pembrolizumab and trametinib group and 12 (14%) in the SBRT plus gemcitabine group. No treatment-related deaths occurred. Interpretation: The combination of SBRT plus pembrolizumab and trametinib could be a novel treatment option for patients with locally recurrent pancreatic cancer after surgery. Phase 3 trials are needed to confirm our findings. Funding: Shanghai Shenkang Center and Changhai Hospital.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10.1016/S1470-2045(22)00066-3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352</w:t>
      </w:r>
    </w:p>
    <w:p xmlns:w="http://schemas.openxmlformats.org/wordprocessingml/2006/main">
      <w:r>
        <w:rPr>
          <w:b/>
        </w:rPr>
        <w:t>TITLE</w:t>
      </w:r>
    </w:p>
    <w:p xmlns:w="http://schemas.openxmlformats.org/wordprocessingml/2006/main">
      <w:r>
        <w:t xml:space="preserve">  </w:t>
      </w:r>
      <w:r>
        <w:rPr>
          <w:b/>
          <w:sz w:val="28"/>
          <w:szCs w:val="28"/>
        </w:rPr>
        <w:t xml:space="preserve">Assessment of Capecitabine and Bevacizumab with or Without Atezolizumab for the Treatment of Refractory Metastatic Colorectal Cancer: A Randomized Clinical Trial</w:t>
      </w:r>
    </w:p>
    <w:p xmlns:w="http://schemas.openxmlformats.org/wordprocessingml/2006/main">
      <w:r>
        <w:rPr>
          <w:b/>
        </w:rPr>
        <w:t>SOURCE</w:t>
      </w:r>
    </w:p>
    <w:p xmlns:w="http://schemas.openxmlformats.org/wordprocessingml/2006/main">
      <w:r>
        <w:t xml:space="preserve">  </w:t>
      </w:r>
      <w:r>
        <w:rPr/>
        <w:t xml:space="preserve">JAMA Network Open (2022) 5:2 Article Number: e2149040</w:t>
      </w:r>
      <w:r>
        <w:rPr/>
        <w:t xml:space="preserve">. Date of Publication: 18 Feb 2022</w:t>
      </w:r>
    </w:p>
    <w:p xmlns:w="http://schemas.openxmlformats.org/wordprocessingml/2006/main">
      <w:r>
        <w:rPr>
          <w:b/>
        </w:rPr>
        <w:t>ABSTRACT</w:t>
      </w:r>
    </w:p>
    <w:p xmlns:w="http://schemas.openxmlformats.org/wordprocessingml/2006/main">
      <w:r>
        <w:t xml:space="preserve">  </w:t>
      </w:r>
      <w:r>
        <w:rPr/>
        <w:t xml:space="preserve">Importance: Cotargeting vascular endothelial growth factor and programmed cell death 1 or programmed cell death ligand 1 may produce anticancer activity in refractory metastatic colorectal cancer (mCRC). The clinical benefit of atezolizumab combined with chemotherapy and bevacizumab remains unclear for the treatment of mCRC. Objectives: To assess whether the addition of atezolizumab to capecitabine and bevacizumab therapy improves progression-free survival (PFS) among patients with refractory mCRC and to perform exploratory analyses among patients with microsatellite-stable (MSS) disease and liver metastasis. Design, Setting, and Participants: This double-blind phase 2 randomized clinical trial enrolled 133 patients between September 25, 2017, and June 28, 2018 (median duration of follow-up for PFS, 20.9 months), with data cutoff on May 4, 2020. The study was conducted at multiple centers through the Academic and Community Cancer Research United network. Adult patients with mCRC who experienced disease progression while receiving fluoropyrimidine, oxaliplatin, irinotecan, bevacizumab, and anti-epidermal growth factor receptor antibody therapy (if the patient had a RAS wild-type tumor) were included. Interventions: Patients were randomized (2:1) to receive capecitabine (850 or 1000 mg/m</w:t>
      </w:r>
      <w:r>
        <w:rPr>
          <w:vertAlign w:val="superscript"/>
        </w:rPr>
        <w:t xml:space="preserve">2</w:t>
      </w:r>
      <w:r>
        <w:rPr/>
        <w:t xml:space="preserve">) twice daily on days 1 to 14 and bevacizumab (7.5 mg/kg) on day 1 plus either atezolizumab (1200 mg; investigational group) or placebo (placebo group) on day 1 of each 21-day cycle. Main Outcomes and Measures: The primary end point was PFS; 110 events were required to detect a hazard ratio (HR) of 0.65 with 80% power (1-sided α =.10). Secondary end points were objective response rate, overall survival (OS), and toxic effects. Results: Of 133 randomized patients, 128 individuals (median age, 58.0 years [IQR, 51.0-65.0 years]; 77 men [60.2%]) were assessed for efficacy (82 in the investigational group and 46 in the placebo group). Overall, 15 patients (11.7%) self-identified as African American or Black, 8 (6.3%) as Asian, 1 (0.8%) as Pacific Islander, 101 (78.9%) as White, 1 (0.8%) as multiple races (Asian, Native Hawaiian/Pacific Islander, and White), and 2 (1.6%) as unknown race or unsure of race. Microsatellite-stable disease was present in 110 patients (69 in the investigational group and 41 in the placebo group). Median PFS was 4.4 months (95% CI, 4.1-6.4 months) in the investigational group and 3.6 months (95% CI, 2.2-6.2 months) in the placebo group (1-sided log-rank P =.07, a statistically significant result; HR, 0.75; 95% CI, 0.52-1.09). Among patients with MSS and proficient mismatch repair, the HR for PFS was 0.66 (95% CI, 0.44-0.99). The most common grade 3 or higher treatment-related adverse events in the investigational vs placebo groups were hypertension (6 patients [7.0%] vs 2 patients [4.3%]), diarrhea (6 patients [7.0%] vs 2 patients [4.3%]), and hand-foot syndrome (6 patients [7.0%] vs 2 patients [4.3%]). One treatment-related death occurred in the investigational group. In the investigational group, the response rate was higher among patients without liver metastasis (3 of 13 individuals [23.1%]) vs with liver metastasis (4 of 69 individuals [5.8%]). The benefit of atezolizumab for PFS and OS was greater among patients without vs with liver metastasis (primary analysis of PFS: HR, 0.63 [95% CI, 0.27-1.47] vs 0.77 [95% CI, 0.51-1.17]; OS: HR, 0.33 [95% CI, 0.11-1.02] vs 1.14 [95% CI, 0.72-1.81]). Conclusions and Relevance: In this randomized clinical trial, the addition of atezolizumab to capecitabine and bevacizumab therapy provided limited (ie, not clinically meaningful) clinical benefit. Patients with MSS and proficient mismatch repair tumors and those without liver metastasis benefited more from dual inhibition of the vascular endothelial growth factor and programmed cell death 1 or programmed cell death ligand 1 pathways. Trial Registration: ClinicalTrials.gov Identifier: NCT02873195.</w:t>
      </w:r>
    </w:p>
    <w:p xmlns:w="http://schemas.openxmlformats.org/wordprocessingml/2006/main">
      <w:r>
        <w:rPr>
          <w:b/>
        </w:rPr>
        <w:t>DOI</w:t>
      </w:r>
    </w:p>
    <w:p xmlns:w="http://schemas.openxmlformats.org/wordprocessingml/2006/main">
      <w:r>
        <w:t xml:space="preserve">  </w:t>
      </w:r>
      <w:r>
        <w:rPr/>
        <w:t xml:space="preserve">10.1001/jamanetworkopen.2021.49040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353</w:t>
      </w:r>
    </w:p>
    <w:p xmlns:w="http://schemas.openxmlformats.org/wordprocessingml/2006/main">
      <w:r>
        <w:rPr>
          <w:b/>
        </w:rPr>
        <w:t>TITLE</w:t>
      </w:r>
    </w:p>
    <w:p xmlns:w="http://schemas.openxmlformats.org/wordprocessingml/2006/main">
      <w:r>
        <w:t xml:space="preserve">  </w:t>
      </w:r>
      <w:r>
        <w:rPr>
          <w:b/>
          <w:sz w:val="28"/>
          <w:szCs w:val="28"/>
        </w:rPr>
        <w:t xml:space="preserve">Event-free Survival with Pembrolizumab in Early Triple-Negative Breast Cancer</w:t>
      </w:r>
    </w:p>
    <w:p xmlns:w="http://schemas.openxmlformats.org/wordprocessingml/2006/main">
      <w:r>
        <w:rPr>
          <w:b/>
        </w:rPr>
        <w:t>SOURCE</w:t>
      </w:r>
    </w:p>
    <w:p xmlns:w="http://schemas.openxmlformats.org/wordprocessingml/2006/main">
      <w:r>
        <w:t xml:space="preserve">  </w:t>
      </w:r>
      <w:r>
        <w:rPr/>
        <w:t xml:space="preserve">New England Journal of Medicine (2022) 386:6 (556-567)</w:t>
      </w:r>
      <w:r>
        <w:rPr/>
        <w:t xml:space="preserve">. Date of Publication: 10 Feb 2022</w:t>
      </w:r>
    </w:p>
    <w:p xmlns:w="http://schemas.openxmlformats.org/wordprocessingml/2006/main">
      <w:r>
        <w:rPr>
          <w:b/>
        </w:rPr>
        <w:t>ABSTRACT</w:t>
      </w:r>
    </w:p>
    <w:p xmlns:w="http://schemas.openxmlformats.org/wordprocessingml/2006/main">
      <w:r>
        <w:t xml:space="preserve">  </w:t>
      </w:r>
      <w:r>
        <w:rPr/>
        <w:t xml:space="preserve">BACKGROUND The addition of pembrolizumab to neoadjuvant chemotherapy led to a significantly higher percentage of patients with early triple-negative breast cancer having a pathological complete response (defined as no invasive cancer in the breast and negative nodes) at definitive surgery in an earlier analysis of this phase 3 trial of neoadjuvant and adjuvant therapy. The primary results regarding event-free survival in this trial have not been reported. METHODS We randomly assigned, in a 2:1 ratio, patients with previously untreated stage II or III triple-negative breast cancer to receive neoadjuvant therapy with four cycles of pembrolizumab (at a dose of 200 mg) or placebo every 3 weeks plus paclitaxel and carboplatin, followed by four cycles of pembrolizumab or placebo plus doxorubicin-cyclophosphamide or epirubicin-cyclophosphamide. After definitive surgery, patients received adjuvant pembrolizumab (pembrolizumab-chemotherapy group) or placebo (placebo-chemotherapy group) every 3 weeks for up to nine cycles. The primary end points were pathological complete response (the results for which have been reported previously) and event-free survival, defined as the time from randomization to the date of disease progression that precluded definitive surgery, local or distant recurrence, occurrence of a second primary cancer, or death from any cause. Safety was also assessed. RESULTS Of the 1174 patients who underwent randomization, 784 were assigned to the pembrolizumab-chemotherapy group and 390 to the placebo-chemotherapy group. The median follow-up at this fourth planned interim analysis (data cutoff, March 23, 2021) was 39.1 months. The estimated event-free survival at 36 months was 84.5% (95% confidence interval [CI], 81.7 to 86.9) in the pembrolizumab-chemotherapy group, as compared with 76.8% (95% CI, 72.2 to 80.7) in the placebo-chemotherapy group (hazard ratio for event or death, 0.63; 95% CI, 0.48 to 0.82; P&lt;0.001). Adverse events occurred predominantly during the neoadjuvant phase and were consistent with the established safety profiles of pembrolizumab and chemotherapy. CONCLUSIONS In patients with early triple-negative breast cancer, neoadjuvant pembrolizumab plus chemotherapy, followed by adjuvant pembrolizumab after surgery, resulted in significantly longer event-free survival than neoadjuvant chemotherapy alone.</w:t>
      </w:r>
    </w:p>
    <w:p xmlns:w="http://schemas.openxmlformats.org/wordprocessingml/2006/main">
      <w:r>
        <w:rPr>
          <w:b/>
        </w:rPr>
        <w:t>DOI</w:t>
      </w:r>
    </w:p>
    <w:p xmlns:w="http://schemas.openxmlformats.org/wordprocessingml/2006/main">
      <w:r>
        <w:t xml:space="preserve">  </w:t>
      </w:r>
      <w:r>
        <w:rPr/>
        <w:t xml:space="preserve">10.1056/NEJMoa2112651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354</w:t>
      </w:r>
    </w:p>
    <w:p xmlns:w="http://schemas.openxmlformats.org/wordprocessingml/2006/main">
      <w:r>
        <w:rPr>
          <w:b/>
        </w:rPr>
        <w:t>TITLE</w:t>
      </w:r>
    </w:p>
    <w:p xmlns:w="http://schemas.openxmlformats.org/wordprocessingml/2006/main">
      <w:r>
        <w:t xml:space="preserve">  </w:t>
      </w:r>
      <w:r>
        <w:rPr>
          <w:b/>
          <w:sz w:val="28"/>
          <w:szCs w:val="28"/>
        </w:rPr>
        <w:t xml:space="preserve">Safety and efficacy of durvalumab with R-CHOP or R</w:t>
      </w:r>
      <w:r>
        <w:rPr>
          <w:b/>
          <w:sz w:val="28"/>
          <w:szCs w:val="28"/>
          <w:bCs/>
          <w:vertAlign w:val="superscript"/>
        </w:rPr>
        <w:t xml:space="preserve">2</w:t>
      </w:r>
      <w:r>
        <w:rPr>
          <w:b/>
          <w:sz w:val="28"/>
          <w:szCs w:val="28"/>
        </w:rPr>
        <w:t xml:space="preserve">-CHOP in untreated, high-risk DLBCL: a phase 2, open-label trial</w:t>
      </w:r>
    </w:p>
    <w:p xmlns:w="http://schemas.openxmlformats.org/wordprocessingml/2006/main">
      <w:r>
        <w:rPr>
          <w:b/>
        </w:rPr>
        <w:t>SOURCE</w:t>
      </w:r>
    </w:p>
    <w:p xmlns:w="http://schemas.openxmlformats.org/wordprocessingml/2006/main">
      <w:r>
        <w:t xml:space="preserve">  </w:t>
      </w:r>
      <w:r>
        <w:rPr/>
        <w:t xml:space="preserve">International Journal of Hematology (2022) 115:2 (222-232)</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Patients with high-risk diffuse large B-cell lymphoma (DLBCL) have poor outcomes following first-line cyclophosphamide, doxorubicin, vincristine, prednisone, and rituximab (R-CHOP). Evidence shows chemotherapy and immune checkpoint blockade can increase antitumor efficacy. This study investigated durvalumab, a programmed death-ligand 1 inhibitor, combined with R-CHOP or lenalidomide + R-CHOP (R</w:t>
      </w:r>
      <w:r>
        <w:rPr>
          <w:vertAlign w:val="superscript"/>
        </w:rPr>
        <w:t xml:space="preserve">2</w:t>
      </w:r>
      <w:r>
        <w:rPr/>
        <w:t xml:space="preserve">-CHOP) in newly diagnosed high-risk DLBCL. Patients received durvalumab 1125 mg every 21 days for 2–8 cycles + R-CHOP (non-activated B-cell [ABC] subtype) or R</w:t>
      </w:r>
      <w:r>
        <w:rPr>
          <w:vertAlign w:val="superscript"/>
        </w:rPr>
        <w:t xml:space="preserve">2</w:t>
      </w:r>
      <w:r>
        <w:rPr/>
        <w:t xml:space="preserve">-CHOP (ABC), then durvalumab consolidation (1500 mg every 28 days). Of 46 patients, 43 received R-CHOP and three R</w:t>
      </w:r>
      <w:r>
        <w:rPr>
          <w:vertAlign w:val="superscript"/>
        </w:rPr>
        <w:t xml:space="preserve">2</w:t>
      </w:r>
      <w:r>
        <w:rPr/>
        <w:t xml:space="preserve">-CHOP. All patients had the high-risk disease; 14 (30.4%) and eight (17.4%) had double- or triple-hit DLBCL, respectively. Following induction, 20/37 (54.1%) patients receiving durvalumab + R-CHOP achieved complete response (CR), and seven (18.9%) partial response (PR); 25 (67.6% [95% CI 50.2–82.0]) continued to consolidation and were progression-free at 12 months. Among efficacy-evaluable patients with double- or triple-hit DLBCL (n = 12), five achieved CR and five PR. Adverse events were generally consistent with R-CHOP. Correlative analyses did not identify conclusive biomarkers of response. Durvalumab + R-CHOP is feasible in DLBCL with no new safety signals, but the combination provided no greater benefit than R-CHOP.</w:t>
      </w:r>
    </w:p>
    <w:p xmlns:w="http://schemas.openxmlformats.org/wordprocessingml/2006/main">
      <w:r>
        <w:rPr>
          <w:b/>
        </w:rPr>
        <w:t>DOI</w:t>
      </w:r>
    </w:p>
    <w:p xmlns:w="http://schemas.openxmlformats.org/wordprocessingml/2006/main">
      <w:r>
        <w:t xml:space="preserve">  </w:t>
      </w:r>
      <w:r>
        <w:rPr/>
        <w:t xml:space="preserve">10.1007/s12185-021-03241-4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355</w:t>
      </w:r>
    </w:p>
    <w:p xmlns:w="http://schemas.openxmlformats.org/wordprocessingml/2006/main">
      <w:r>
        <w:rPr>
          <w:b/>
        </w:rPr>
        <w:t>TITLE</w:t>
      </w:r>
    </w:p>
    <w:p xmlns:w="http://schemas.openxmlformats.org/wordprocessingml/2006/main">
      <w:r>
        <w:t xml:space="preserve">  </w:t>
      </w:r>
      <w:r>
        <w:rPr>
          <w:b/>
          <w:sz w:val="28"/>
          <w:szCs w:val="28"/>
        </w:rPr>
        <w:t xml:space="preserve">Avelumab first-line maintenance plus best supportive care (BSC) vs BSC alone for advanced urothelial carcinoma: JAVELIN Bladder 100 Japanese subgroup analysis</w:t>
      </w:r>
    </w:p>
    <w:p xmlns:w="http://schemas.openxmlformats.org/wordprocessingml/2006/main">
      <w:r>
        <w:rPr>
          <w:b/>
        </w:rPr>
        <w:t>SOURCE</w:t>
      </w:r>
    </w:p>
    <w:p xmlns:w="http://schemas.openxmlformats.org/wordprocessingml/2006/main">
      <w:r>
        <w:t xml:space="preserve">  </w:t>
      </w:r>
      <w:r>
        <w:rPr/>
        <w:t xml:space="preserve">International Journal of Clinical Oncology (2022) 27:2 (383-395)</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The phase 3 JAVELIN Bladder 100 trial showed significantly prolonged overall survival (OS) with avelumab as first-line (1L) maintenance therapy + best supportive care (BSC) vs BSC alone in patients with advanced urothelial carcinoma (UC) that had not progressed with 1L platinum-containing chemotherapy. Efficacy and safety were assessed in patients enrolled in Japan. Methods: Patients with locally advanced or metastatic UC that had not progressed with 4–6 cycles of 1L platinum-containing chemotherapy were randomized to avelumab (10 mg/kg intravenously every 2 weeks) + BSC or BSC alone. The primary endpoint was OS, and secondary endpoints included progression-free survival (PFS) and safety. Results: In Japanese patients (n = 73) randomized to avelumab + BSC (n = 36) or BSC alone (n = 37), median OS was 24.7 months (95% CI, 18.2-not estimable) vs 18.7 months (95% CI, 12.8–33.0), respectively (HR, 0.81 [95% CI, 0.41–1.58]), and median PFS was 5.6 months (95% CI, 1.9–9.4) vs 1.9 months (95% CI, 1.9–3.8), respectively (HR, 0.63 [95% CI, 0.36–1.11]). In the avelumab + BSC and BSC-alone arms, grade ≥ 3 treatment-emergent adverse events (AEs) occurred in 50.0% vs 8.1%, including grade ≥ 3 treatment-related AEs in 13.9% vs 0%, respectively. Efficacy and safety results in Japanese patients were generally consistent with findings in the overall trial population. Conclusion: Avelumab 1L maintenance treatment showed a favorable benefit-risk balance in Japanese patients, supporting avelumab 1L maintenance as a new standard of care in Japanese patients with advanced UC that has not progressed with 1L platinum-containing chemotherapy. Trial registration: Clinicaltrials.gov NCT02603432.</w:t>
      </w:r>
    </w:p>
    <w:p xmlns:w="http://schemas.openxmlformats.org/wordprocessingml/2006/main">
      <w:r>
        <w:rPr>
          <w:b/>
        </w:rPr>
        <w:t>DOI</w:t>
      </w:r>
    </w:p>
    <w:p xmlns:w="http://schemas.openxmlformats.org/wordprocessingml/2006/main">
      <w:r>
        <w:t xml:space="preserve">  </w:t>
      </w:r>
      <w:r>
        <w:rPr/>
        <w:t xml:space="preserve">10.1007/s10147-021-02067-8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356</w:t>
      </w:r>
    </w:p>
    <w:p xmlns:w="http://schemas.openxmlformats.org/wordprocessingml/2006/main">
      <w:r>
        <w:rPr>
          <w:b/>
        </w:rPr>
        <w:t>TITLE</w:t>
      </w:r>
    </w:p>
    <w:p xmlns:w="http://schemas.openxmlformats.org/wordprocessingml/2006/main">
      <w:r>
        <w:t xml:space="preserve">  </w:t>
      </w:r>
      <w:r>
        <w:rPr>
          <w:b/>
          <w:sz w:val="28"/>
          <w:szCs w:val="28"/>
        </w:rPr>
        <w:t xml:space="preserve">First-Line Nivolumab Plus Ipilimumab in Advanced NSCLC: 4-Year Outcomes From the Randomized, Open-Label, Phase 3 CheckMate 227 Part 1 Trial</w:t>
      </w:r>
    </w:p>
    <w:p xmlns:w="http://schemas.openxmlformats.org/wordprocessingml/2006/main">
      <w:r>
        <w:rPr>
          <w:b/>
        </w:rPr>
        <w:t>SOURCE</w:t>
      </w:r>
    </w:p>
    <w:p xmlns:w="http://schemas.openxmlformats.org/wordprocessingml/2006/main">
      <w:r>
        <w:t xml:space="preserve">  </w:t>
      </w:r>
      <w:r>
        <w:rPr/>
        <w:t xml:space="preserve">Journal of Thoracic Oncology (2022) 17:2 (289-308)</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Introduction: In CheckMate 227, nivolumab plus ipilimumab prolonged overall survival (OS) versus chemotherapy in patients with tumor programmed death-ligand 1 (PD-L1) greater than or equal to 1% (primary end point) or less than 1% (prespecified descriptive analysis). We report results with minimum 4 years' follow-up. Methods: Adults with previously untreated stage IV or recurrent NSCLC were randomized (1:1:1) to nivolumab plus ipilimumab, nivolumab, or chemotherapy (PD-L1 ≥1%); or to nivolumab plus ipilimumab, nivolumab plus chemotherapy, or chemotherapy (PD-L1 &lt;1%). Efficacy included OS and other measures. Safety included timing and management of immune-mediated adverse events (AEs). A post hoc analysis evaluated efficacy in patients who discontinued nivolumab plus ipilimumab due to treatment-related AEs (TRAEs). Results: After 54.8 months' median follow-up, OS remained longer with nivolumab plus ipilimumab versus chemotherapy in patients with PD-L1 greater than or equal to 1% (hazard ratio = 0.76; 95% confidence interval: 0.65–0.90) and PD-L1 less than 1% (0.64; 0.51–0.81); 4-year OS rate with nivolumab plus ipilimumab versus chemotherapy was 29% versus 18% (PD-L1 ≥1%); and 24% versus 10% (PD-L1 &lt;1%). Benefits were observed in both squamous and nonsquamous histologies. In a descriptive analysis, efficacy was improved with nivolumab plus ipilimumab relative to nivolumab (PD-L1 ≥1%) and nivolumab plus chemotherapy (PD-L1 &lt;1%). Safety was consistent with previous reports. The most common immune-mediated AE with nivolumab plus ipilimumab, nivolumab, and nivolumab plus chemotherapy was rash; most immune-mediated AEs (except endocrine events) occurred within 6 months from start of treatment and resolved within 3 months after, mainly with systemic corticosteroids. Patients who discontinued nivolumab plus ipilimumab due to TRAEs had long-term OS benefits, as seen in the all randomized population. Conclusions: At more than 4 years' minimum follow-up, with all patients off immunotherapy treatment for at least 2 years, first-line nivolumab plus ipilimumab continued to demonstrate durable long-term efficacy in patients with advanced NSCLC. No new safety signals were identified. Immune-mediated AEs occurred early and resolved quickly with guideline-based management. Discontinuation of nivolumab plus ipilimumab due to TRAEs did not have a negative impact on the long-term benefits seen in all randomized patients.</w:t>
      </w:r>
    </w:p>
    <w:p xmlns:w="http://schemas.openxmlformats.org/wordprocessingml/2006/main">
      <w:r>
        <w:rPr>
          <w:b/>
        </w:rPr>
        <w:t>DOI</w:t>
      </w:r>
    </w:p>
    <w:p xmlns:w="http://schemas.openxmlformats.org/wordprocessingml/2006/main">
      <w:r>
        <w:t xml:space="preserve">  </w:t>
      </w:r>
      <w:r>
        <w:rPr/>
        <w:t xml:space="preserve">10.1016/j.jtho.2021.09.010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357</w:t>
      </w:r>
    </w:p>
    <w:p xmlns:w="http://schemas.openxmlformats.org/wordprocessingml/2006/main">
      <w:r>
        <w:rPr>
          <w:b/>
        </w:rPr>
        <w:t>TITLE</w:t>
      </w:r>
    </w:p>
    <w:p xmlns:w="http://schemas.openxmlformats.org/wordprocessingml/2006/main">
      <w:r>
        <w:t xml:space="preserve">  </w:t>
      </w:r>
      <w:r>
        <w:rPr>
          <w:b/>
          <w:sz w:val="28"/>
          <w:szCs w:val="28"/>
        </w:rPr>
        <w:t xml:space="preserve">Durvalumab plus tremelimumab alone or in combination with low-dose or hypofractionated radiotherapy in metastatic non-small-cell lung cancer refractory to previous PD(L)-1 therapy: an open-label, multicentre, randomised, phase 2 trial</w:t>
      </w:r>
    </w:p>
    <w:p xmlns:w="http://schemas.openxmlformats.org/wordprocessingml/2006/main">
      <w:r>
        <w:rPr>
          <w:b/>
        </w:rPr>
        <w:t>SOURCE</w:t>
      </w:r>
    </w:p>
    <w:p xmlns:w="http://schemas.openxmlformats.org/wordprocessingml/2006/main">
      <w:r>
        <w:t xml:space="preserve">  </w:t>
      </w:r>
      <w:r>
        <w:rPr/>
        <w:t xml:space="preserve">The Lancet Oncology (2022) 23:2 (279-291)</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Patients with non-small-cell lung cancer (NSCLC) that is resistant to PD-1 and PD-L1 (PD[L]-1)-targeted therapy have poor outcomes. Studies suggest that radiotherapy could enhance antitumour immunity. Therefore, we investigated the potential benefit of PD-L1 (durvalumab) and CTLA-4 (tremelimumab) inhibition alone or combined with radiotherapy. Methods: This open-label, multicentre, randomised, phase 2 trial was done by the National Cancer Institute Experimental Therapeutics Clinical Trials Network at 18 US sites. Patients aged 18 years or older with metastatic NSCLC, an Eastern Cooperative Oncology Group performance status of 0 or 1, and progression during previous PD(L)-1 therapy were eligible. They were randomly assigned (1:1:1) in a web-based system by the study statistician using a permuted block scheme (block sizes of three or six) without stratification to receive either durvalumab (1500 mg intravenously every 4 weeks for a maximum of 13 cycles) plus tremelimumab (75 mg intravenously every 4 weeks for a maximum of four cycles) alone or with low-dose (0·5 Gy delivered twice per day, repeated for 2 days during each of the first four cycles of therapy) or hypofractionated radiotherapy (24 Gy total delivered over three 8-Gy fractions during the first cycle only), 1 week after initial durvalumab–tremelimumab administration. Study treatment was continued until 1 year or until progression. The primary endpoint was overall response rate (best locally assessed confirmed response of a partial or complete response) and, along with safety, was analysed in patients who received at least one dose of study therapy. The trial is registered with ClinicalTrials.gov, NCT02888743, and is now complete. Findings: Between Aug 24, 2017, and March 29, 2019, 90 patients were enrolled and randomly assigned, of whom 78 (26 per group) were treated. This trial was stopped due to futility assessed in an interim analysis. At a median follow-up of 12·4 months (IQR 7·8–15·1), there were no differences in overall response rates between the durvalumab–tremelimumab alone group (three [11·5%, 90% CI 1·2–21·8] of 26 patients) and the low-dose radiotherapy group (two [7·7%, 0·0–16·3] of 26 patients; p=0·64) or the hypofractionated radiotherapy group (three [11·5%, 1·2–21·8] of 26 patients; p=0·99). The most common grade 3–4 adverse events were dyspnoea (two [8%] in the durvalumab–tremelimumab alone group; three [12%] in the low-dose radiotherapy group; and three [12%] in the hypofractionated radiotherapy group) and hyponatraemia (one [4%] in the durvalumab–tremelimumab alone group vs two [8%] in the low-dose radiotherapy group vs three [12%] in the hypofractionated radiotherapy group). Treatment-related serious adverse events occurred in one (4%) patient in the durvalumab–tremelimumab alone group (maculopapular rash), five (19%) patients in the low-dose radiotherapy group (abdominal pain, diarrhoea, dyspnoea, hypokalemia, and respiratory failure), and four (15%) patients in the hypofractionated group (adrenal insufficiency, colitis, diarrhoea, and hyponatremia). In the low-dose radiotherapy group, there was one death from respiratory failure potentially related to study therapy. Interpretation: Radiotherapy did not increase responses to combined PD-L1 plus CTLA-4 inhibition in patients with NSCLC resistant to PD(L)-1 therapy. However, PD-L1 plus CTLA-4 therapy could be a treatment option for some patients. Future studies should refine predictive biomarkers in this setting. Funding: The US National Institutes of Health and the Dana-Farber Cancer Institute.</w:t>
      </w:r>
    </w:p>
    <w:p xmlns:w="http://schemas.openxmlformats.org/wordprocessingml/2006/main">
      <w:r>
        <w:rPr>
          <w:b/>
        </w:rPr>
        <w:t>DOI</w:t>
      </w:r>
    </w:p>
    <w:p xmlns:w="http://schemas.openxmlformats.org/wordprocessingml/2006/main">
      <w:r>
        <w:t xml:space="preserve">  </w:t>
      </w:r>
      <w:r>
        <w:rPr/>
        <w:t xml:space="preserve">10.1016/S1470-2045(21)00658-6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358</w:t>
      </w:r>
    </w:p>
    <w:p xmlns:w="http://schemas.openxmlformats.org/wordprocessingml/2006/main">
      <w:r>
        <w:rPr>
          <w:b/>
        </w:rPr>
        <w:t>TITLE</w:t>
      </w:r>
    </w:p>
    <w:p xmlns:w="http://schemas.openxmlformats.org/wordprocessingml/2006/main">
      <w:r>
        <w:t xml:space="preserve">  </w:t>
      </w:r>
      <w:r>
        <w:rPr>
          <w:b/>
          <w:sz w:val="28"/>
          <w:szCs w:val="28"/>
        </w:rPr>
        <w:t xml:space="preserve">Sugemalimab versus placebo after concurrent or sequential chemoradiotherapy in patients with locally advanced, unresectable, stage III non-small-cell lung cancer in China (GEMSTONE-301): interim results of a randomised, double-blind, multicentre, phase 3 trial</w:t>
      </w:r>
    </w:p>
    <w:p xmlns:w="http://schemas.openxmlformats.org/wordprocessingml/2006/main">
      <w:r>
        <w:rPr>
          <w:b/>
        </w:rPr>
        <w:t>SOURCE</w:t>
      </w:r>
    </w:p>
    <w:p xmlns:w="http://schemas.openxmlformats.org/wordprocessingml/2006/main">
      <w:r>
        <w:t xml:space="preserve">  </w:t>
      </w:r>
      <w:r>
        <w:rPr/>
        <w:t xml:space="preserve">The Lancet Oncology (2022) 23:2 (209-219)</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A substantial proportion of patients with unresectable stage III non-small-cell lung cancer (NSCLC) cannot either tolerate or access concurrent chemoradiotherapy, so sequential chemoradiotherapy is commonly used. We assessed the efficacy and safety of sugemalimab, an anti-PD-L1 antibody, in patients with stage III NSCLC whose disease had not progressed after concurrent or sequential chemoradiotherapy. Methods: GEMSTONE-301 is a randomised, double-blind, placebo-controlled, phase 3 trial in patients with locally advanced, unresectable, stage III NSCLC, done at 50 hospitals or academic research centres in China. Eligible patients were aged 18 years or older with an Eastern Cooperative Oncology Group (ECOG) performance status of 0 or 1 who had not progressed after concurrent or sequential chemoradiotherapy. We randomly assigned patients (2:1, using an interactive voice–web response system) to receive sugemalimab 1200 mg or matching placebo, intravenously every 3 weeks for up to 24 months. Stratification factors were ECOG performance status, previous chemoradiotherapy, and total radiotherapy dose. The investigators, trial coordination staff, patients, and study sponsor were masked to treatment allocation. The primary endpoint was progression-free survival as assessed by blinded independent central review (BICR) in the intention-to-treat population. Safety was assessed in all participants who received at least one dose of assigned study treatment. The study has completed enrolment and the results of a preplanned analysis of the primary endpoint are reported here. The trial is registered with ClinicalTrials.gov, NCT03728556. Findings: Between Aug 30, 2018 and Dec 30, 2020, we screened 564 patients of whom 381 were eligible. Study treatment was received by all patients randomly assigned to sugemalimab (n=255) and to placebo (n=126). At data cutoff (March 8, 2021), median follow-up was 14·3 months (IQR 6·4–19·4) for patients in the sugemalimab group and 13·7 months (7·1–18·4) for patients in the placebo group. Progression-free survival assessed by BICR was significantly longer with sugemalimab than with placebo (median 9·0 months [95% CI 8·1–14·1] vs 5·8 months [95% CI 4·2–6·6]; stratified hazard ratio 0·64 [95% CI 0·48–0·85], p=0·0026). Grade 3 or 4 treatment-related adverse events occurred in 22 (9%) of 255 patients in the sugemalimab group versus seven (6%) of 126 patients in the placebo group, the most common being pneumonitis or immune-mediated pneumonitis (seven [3%] of 255 patients in the sugemalimab group vs one [&lt;1%] of 126 in the placebo group). Treatment-related serious adverse events occurred in 38 (15%) patients in the sugemalimab group and 12 (10%) in the placebo group. Treatment-related deaths were reported in four (2%) of 255 patients (pneumonia in two patients, pneumonia with immune-mediated pneumonitis in one patient, and acute hepatic failure in one patient) in the sugemalimab group and none in the placebo group. Interpretation: Sugemalimab after definitive concurrent or sequential chemoradiotherapy could be an effective consolidation therapy for patients with stage III NSCLC whose disease has not progressed after sequential or concurrent chemoradiotherapy. Longer follow-up is needed to confirm this conclusion. Funding: CStone Pharmaceuticals and the National Key Research and Development Program of China.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10.1016/S1470-2045(21)00630-6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359</w:t>
      </w:r>
    </w:p>
    <w:p xmlns:w="http://schemas.openxmlformats.org/wordprocessingml/2006/main">
      <w:r>
        <w:rPr>
          <w:b/>
        </w:rPr>
        <w:t>TITLE</w:t>
      </w:r>
    </w:p>
    <w:p xmlns:w="http://schemas.openxmlformats.org/wordprocessingml/2006/main">
      <w:r>
        <w:t xml:space="preserve">  </w:t>
      </w:r>
      <w:r>
        <w:rPr>
          <w:b/>
          <w:sz w:val="28"/>
          <w:szCs w:val="28"/>
        </w:rPr>
        <w:t xml:space="preserve">Sugemalimab versus placebo, in combination with platinum-based chemotherapy, as first-line treatment of metastatic non-small-cell lung cancer (GEMSTONE-302): interim and final analyses of a double-blind, randomised, phase 3 clinical trial</w:t>
      </w:r>
    </w:p>
    <w:p xmlns:w="http://schemas.openxmlformats.org/wordprocessingml/2006/main">
      <w:r>
        <w:rPr>
          <w:b/>
        </w:rPr>
        <w:t>SOURCE</w:t>
      </w:r>
    </w:p>
    <w:p xmlns:w="http://schemas.openxmlformats.org/wordprocessingml/2006/main">
      <w:r>
        <w:t xml:space="preserve">  </w:t>
      </w:r>
      <w:r>
        <w:rPr/>
        <w:t xml:space="preserve">The Lancet Oncology (2022) 23:2 (220-233)</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PD-1 inhibitor plus chemotherapy had been shown to be an effective first-line treatment for patients with metastatic non-small-cell lung cancer (NSCLC). However, there was no robust evidence showing a PD-L1 inhibitor combined with chemotherapy benefited patients with squamous and non-squamous NSCLC. GEMSTONE-302 aimed to evaluate the efficacy and safety of a PD-L1 inhibitor, sugemalimab, plus chemotherapy for patients with metastatic squamous or non-squamous NSCLC. Methods: This randomised, double-blind, phase 3 trial was done in 35 hospitals and academic research centres in China. Eligible patients were aged 18–75 years, had histologically or cytologically confirmed stage IV squamous or non-squamous NSCLC without known EGFR sensitising mutations, ALK, ROS1, or RET fusions, no previous systemic treatment for metastatic disease, and an Eastern Cooperative Oncology Group (ECOG) performance status of 0 or 1. Patients were randomly assigned (2:1) to receive sugemalimab (1200 mg, intravenously, every 3 weeks) plus platinum-based chemotherapy (carboplatin [area under the curve (AUC) 5 mg/mL per min, intravenously] and paclitaxel [175 mg/m</w:t>
      </w:r>
      <w:r>
        <w:rPr>
          <w:vertAlign w:val="superscript"/>
        </w:rPr>
        <w:t xml:space="preserve">2</w:t>
      </w:r>
      <w:r>
        <w:rPr/>
        <w:t xml:space="preserve">, intravenously] for squamous NSCLC, or carboplatin [AUC 5 mg/mL per min, intravenously] and pemetrexed [500 mg/m</w:t>
      </w:r>
      <w:r>
        <w:rPr>
          <w:vertAlign w:val="superscript"/>
        </w:rPr>
        <w:t xml:space="preserve">2</w:t>
      </w:r>
      <w:r>
        <w:rPr/>
        <w:t xml:space="preserve">, intravenously] for non-squamous NSCLC; sugemalimab group) or placebo plus the same platinum-based chemotherapy regimens for squamous or non-squamous NSCLC as in the sugemalimab group; placebo group) for up to four cycles, followed by maintenance therapy with sugemalimab or placebo for squamous NSCLC, and intravenous sugemalimab 500 mg/m</w:t>
      </w:r>
      <w:r>
        <w:rPr>
          <w:vertAlign w:val="superscript"/>
        </w:rPr>
        <w:t xml:space="preserve">2</w:t>
      </w:r>
      <w:r>
        <w:rPr/>
        <w:t xml:space="preserve"> or matching placebo plus pemetrexed for non-squamous NSCLC. Randomisation was done by an interactive voice–web-response system via permuted blocks (block size was a mixture of three and six with a random order within each stratum) and stratified by ECOG performance status, PD-L1 expression, and tumour pathology. The investigators, patients, and the sponsor were masked to treatment assignment. The primary endpoint was investigator-assessed progression-free survival in the intention-to-treat population. Safety was analysed in all patients who received at least one treatment dose. Results reported are from a prespecified interim analysis (ie, when the study met the primary endpoint) and an updated analysis (prespecified final analysis for progression-free survival) with a longer follow-up. This study is registered with ClinicalTrials.gov (NCT03789604), is closed to new participants, and follow-up is ongoing. Findings: Between Dec 13, 2018, and May 15, 2020, 846 patients were assessed for eligibility; 367 were ineligible, and the remaining 479 patients were randomly assigned to the sugemalimab group (n=320) or placebo group (n=159). At the preplanned interim analysis (data cutoff June 8, 2020; median follow-up 8·6 months [IQR 6·1–11·4]), GEMSTONE-302 met its primary endpoint, with significantly longer progression-free survival in the sugemalimab group compared with the placebo group (median 7·8 months [95% CI 6·9–9·0] vs 4·9 months [4·7–5·0]; stratified hazard ratio [HR] 0·50 [95% CI 0·39–0·64], p&lt;0·0001]). At the final analysis (March 15, 2021) with a median follow-up of 17·8 months (IQR 15·1–20·9), the improvement in progression-free survival was maintained (median 9·0 months [95% CI 7·4–10·8] vs 4·9 months [4·8–5·1]; stratified HR 0·48 [95% CI 0·39–0·60], p&lt;0·0001). The most common grade 3 or 4 any treatment-related adverse events were neutrophil count decreased (104 [33%] of 320 with sugemalimab vs 52 [33%] of 159 with placebo), white blood cell count decreased (45 [14%] vs 27 [17%]), anaemia (43 [13%] vs 18 [11%]), platelet count decreased (33 [10%] vs 15 [9%]), and neutropenia (12 [4%] vs seven [4%]). Any treatment-related serious adverse events occurred in 73 (23%) patients in the sugemalimab group and 31 (20%) patients in the placebo group. Any treatment-related deaths were reported in ten (3%) patients in the sugemalimab group (pneumonia with respiratory failure in one patient; myelosuppression with septic shock in one patient; pneumonia in two patients; respiratory failure, abdominal pain, cardiac failure, and immune-mediated pneumonitis in one patient each; the other two deaths had an unspecified cause) and in two (1%) patients in the placebo group (pneumonia and multiple organ dysfunction syndrome). Interpretation: Sugemalimab plus chemotherapy showed a statistically significant and clinically meaningful progression-free survival improvement compared with placebo plus chemotherapy, in patients with previously untreated squamous and non-squamous metastatic NSCLC, regardless of PD-L1 expression, and could be a newfirst-line treatment option for both squamous and non-squamous metastatic NSCLC. Funding: CStone Pharmaceuticals.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10.1016/S1470-2045(21)00650-1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360</w:t>
      </w:r>
    </w:p>
    <w:p xmlns:w="http://schemas.openxmlformats.org/wordprocessingml/2006/main">
      <w:r>
        <w:rPr>
          <w:b/>
        </w:rPr>
        <w:t>TITLE</w:t>
      </w:r>
    </w:p>
    <w:p xmlns:w="http://schemas.openxmlformats.org/wordprocessingml/2006/main">
      <w:r>
        <w:t xml:space="preserve">  </w:t>
      </w:r>
      <w:r>
        <w:rPr>
          <w:b/>
          <w:sz w:val="28"/>
          <w:szCs w:val="28"/>
        </w:rPr>
        <w:t xml:space="preserve">Nivolumab plus chemotherapy versus placebo plus chemotherapy in patients with HER2-negative, untreated, unresectable advanced or recurrent gastric or gastro-oesophageal junction cancer (ATTRACTION-4): a randomised, multicentre, double-blind, placebo-controlled, phase 3 trial</w:t>
      </w:r>
    </w:p>
    <w:p xmlns:w="http://schemas.openxmlformats.org/wordprocessingml/2006/main">
      <w:r>
        <w:rPr>
          <w:b/>
        </w:rPr>
        <w:t>SOURCE</w:t>
      </w:r>
    </w:p>
    <w:p xmlns:w="http://schemas.openxmlformats.org/wordprocessingml/2006/main">
      <w:r>
        <w:t xml:space="preserve">  </w:t>
      </w:r>
      <w:r>
        <w:rPr/>
        <w:t xml:space="preserve">The Lancet Oncology (2022) 23:2 (234-247)</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The additive or synergistic sustained antitumour effect of immune checkpoint inhibitors in combination with oxaliplatin-based chemotherapy has previously been reported. We investigated the efficacy of nivolumab plus oxaliplatin-based chemotherapy versus placebo plus oxaliplatin-based chemotherapy as first-line therapy for patients with HER2-negative, unresectable advanced or recurrent gastric or gastro-oesophageal junction cancer. Methods: We did a randomised, multicentre, double-blind, placebo-controlled, phase 2–3 trial (ATTRACTION-4) at 130 centres (hospitals, cancer centres, and medical centres) across Japan, South Korea, and Taiwan. We enrolled patients aged 20 years and older with previously untreated (except for neoadjuvant or adjuvant chemotherapy completed ≥180 days before recurrence), HER2-negative, unresectable, advanced or recurrent gastric or gastro-oesophageal junction cancer (regardless of PD-L1 expression), at least one measurable lesion per Response Evaluation Criteria in Solid Tumours guidelines (version 1.1), and a baseline Eastern Cooperative Oncology Group (ECOG) performance status of 0 or 1. Patients were randomly assigned (1:1) to chemotherapy every 3 weeks (intravenous oxaliplatin 130 mg/m</w:t>
      </w:r>
      <w:r>
        <w:rPr>
          <w:vertAlign w:val="superscript"/>
        </w:rPr>
        <w:t xml:space="preserve">2</w:t>
      </w:r>
      <w:r>
        <w:rPr/>
        <w:t xml:space="preserve"> on day 1 plus either oral S-1 40 mg/m</w:t>
      </w:r>
      <w:r>
        <w:rPr>
          <w:vertAlign w:val="superscript"/>
        </w:rPr>
        <w:t xml:space="preserve">2</w:t>
      </w:r>
      <w:r>
        <w:rPr/>
        <w:t xml:space="preserve"> [SOX] or oral capecitabine 1000 mg/m</w:t>
      </w:r>
      <w:r>
        <w:rPr>
          <w:vertAlign w:val="superscript"/>
        </w:rPr>
        <w:t xml:space="preserve">2</w:t>
      </w:r>
      <w:r>
        <w:rPr/>
        <w:t xml:space="preserve"> [CAPOX], twice daily on days 1–14), in addition to either 360 mg nivolumab intravenously every 3 weeks (nivolumab plus chemotherapy group) or placebo (placebo plus chemotherapy group). Randomisation was done using an interactive web response system with block sizes of four and stratified by intensity of PD-L1 expression, ECOG performance status score, disease status, and geographical region. Patients, investigators, and the study sponsor were masked to treatment assignment. The primary endpoints were centrally assessed progression-free survival and overall survival in the intention-to-treat population, which included all randomly assigned patients. Safety was assessed in all patients who received at least one dose of the assigned treatment. This trial is registered with ClinicalTrials.gov, NCT02746796. Trial recruitment is complete and follow-up is ongoing. Findings: Between March 23, 2017, and May 10, 2018, 724 patients were randomly assigned to treatment: 362 patients to the nivolumab plus chemotherapy group and 362 to the placebo plus chemotherapy group. At the time of data cutoff on Oct 31, 2018, with a median follow-up of 11·6 months (IQR 8·7–14·1), median progression-free survival at a prespecified interim analysis was 10·45 months (95% CI 8·44–14·75) in the nivolumab plus chemotherapy group and 8·34 months (6·97–9·40) in the placebo plus chemotherapy group (hazard ratio [HR] 0·68; 98·51% CI 0·51–0·90; p=0·0007). At the time of data cutoff on Jan 31, 2020, with a median follow-up of 26·6 months (IQR 24·1–29·0), median overall survival at the final analysis was 17·45 months (95% CI 15·67–20·83) in the nivolumab plus chemotherapy group and 17·15 months (15·18–19·65) in the placebo plus chemotherapy group (HR 0·90; 95% CI 0·75–1·08; p=0·26). The most common treatment-related grade 3–4 adverse events were neutrophil count decreased (71 [20%] of 359 patients in the nivolumab plus chemotherapy group vs 57 [16%] of 358 patients in the placebo plus chemotherapy group) and platelet count decreased (34 [9%] vs 33 [9%]). Treatment-related serious adverse events of any grade were observed in 88 (25%) patients in the nivolumab plus chemotherapy group and in 51 (14%) in the placebo plus chemotherapy group, of which the most common was decreased appetite (18 [5%] vs ten [3%]). Six treatment-related deaths occurred: three in the nivolumab plus chemotherapy group (one each of febrile neutropenia, hepatic failure, and sudden death) and three in the placebo plus chemotherapy group (one each of sepsis, haemolytic anaemia, and interstitial lung disease). Interpretation: Nivolumab combined with oxaliplatin-based chemotherapy significantly improved progression-free survival, but not overall survival, in Asian patients with untreated, HER2-negative, unresectable advanced or recurrent gastric or gastro-oesophageal junction cancer, and could potentially be a new first-line treatment option for these patients. Funding: Ono Pharmaceutical and Bristol-Myers Squibb.</w:t>
      </w:r>
    </w:p>
    <w:p xmlns:w="http://schemas.openxmlformats.org/wordprocessingml/2006/main">
      <w:r>
        <w:rPr>
          <w:b/>
        </w:rPr>
        <w:t>DOI</w:t>
      </w:r>
    </w:p>
    <w:p xmlns:w="http://schemas.openxmlformats.org/wordprocessingml/2006/main">
      <w:r>
        <w:t xml:space="preserve">  </w:t>
      </w:r>
      <w:r>
        <w:rPr/>
        <w:t xml:space="preserve">10.1016/S1470-2045(21)00692-6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361</w:t>
      </w:r>
    </w:p>
    <w:p xmlns:w="http://schemas.openxmlformats.org/wordprocessingml/2006/main">
      <w:r>
        <w:rPr>
          <w:b/>
        </w:rPr>
        <w:t>TITLE</w:t>
      </w:r>
    </w:p>
    <w:p xmlns:w="http://schemas.openxmlformats.org/wordprocessingml/2006/main">
      <w:r>
        <w:t xml:space="preserve">  </w:t>
      </w:r>
      <w:r>
        <w:rPr>
          <w:b/>
          <w:sz w:val="28"/>
          <w:szCs w:val="28"/>
        </w:rPr>
        <w:t xml:space="preserve">FDA Approval Summary: Nivolumab in Combination with Ipilimumab for the Treatment of Unresectable Malignant Pleural Mesothelioma</w:t>
      </w:r>
    </w:p>
    <w:p xmlns:w="http://schemas.openxmlformats.org/wordprocessingml/2006/main">
      <w:r>
        <w:rPr>
          <w:b/>
        </w:rPr>
        <w:t>SOURCE</w:t>
      </w:r>
    </w:p>
    <w:p xmlns:w="http://schemas.openxmlformats.org/wordprocessingml/2006/main">
      <w:r>
        <w:t xml:space="preserve">  </w:t>
      </w:r>
      <w:r>
        <w:rPr/>
        <w:t xml:space="preserve">Clinical Cancer Research (2022) 28:3 (446-451)</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On October 2, 2020, FDA approved nivolumab with ipilimumab as first-line treatment for adult patients with unresectable malignant pleural mesothelioma (MPM). The approval was based on results from Study CA209743 (CHECKMATE-743), an open-label trial of patients with MPM randomized to receive nivolumab and ipilimumab for up to 2 years (n = 303) or six cycles of chemotherapy with cisplatin or carboplatin plus pemetrexed (n=302). Overall survival (OS) was improved for patients who received nivolumab and ipilimumab, with a median OS of 18.1 months [95% confidence interval (CI), 16.8-21.5] compared with 14.1 months (95% CI: 12.5- 16.2; HR, 0.74; 95% CI, 0.61-0.89; P = 0.002), for patients who received chemotherapy. The magnitude of benefit was larger for patients with non-epithelioid versus epithelioid histology. Additional clinical pharmacology data support an alternative dosing regimen of nivolumab than evaluated in the trial, which will reduce the number of required treatment visits. This application was reviewed under FDA's Project Orbis, in collaboration with Australia's Therapeutic Goods Administration, Switzerland's Swissmedic, Health Canada, and Brazil's National Health Surveillance Agency or ANVISA (Agencia Nacional de Vigilancia Sanit_aria). Nivolumab and ipilimumab is the first drug regimen approved by FDA for MPM since 2004.</w:t>
      </w:r>
    </w:p>
    <w:p xmlns:w="http://schemas.openxmlformats.org/wordprocessingml/2006/main">
      <w:r>
        <w:rPr>
          <w:b/>
        </w:rPr>
        <w:t>DOI</w:t>
      </w:r>
    </w:p>
    <w:p xmlns:w="http://schemas.openxmlformats.org/wordprocessingml/2006/main">
      <w:r>
        <w:t xml:space="preserve">  </w:t>
      </w:r>
      <w:r>
        <w:rPr/>
        <w:t xml:space="preserve">10.1158/1078-0432.CCR-21-1466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362</w:t>
      </w:r>
    </w:p>
    <w:p xmlns:w="http://schemas.openxmlformats.org/wordprocessingml/2006/main">
      <w:r>
        <w:rPr>
          <w:b/>
        </w:rPr>
        <w:t>TITLE</w:t>
      </w:r>
    </w:p>
    <w:p xmlns:w="http://schemas.openxmlformats.org/wordprocessingml/2006/main">
      <w:r>
        <w:t xml:space="preserve">  </w:t>
      </w:r>
      <w:r>
        <w:rPr>
          <w:b/>
          <w:sz w:val="28"/>
          <w:szCs w:val="28"/>
        </w:rPr>
        <w:t xml:space="preserve">First-line nivolumab + ipilimumab in advanced NSCLC: CheckMate 227 subpopulation analyses in Asian patients</w:t>
      </w:r>
    </w:p>
    <w:p xmlns:w="http://schemas.openxmlformats.org/wordprocessingml/2006/main">
      <w:r>
        <w:rPr>
          <w:b/>
        </w:rPr>
        <w:t>SOURCE</w:t>
      </w:r>
    </w:p>
    <w:p xmlns:w="http://schemas.openxmlformats.org/wordprocessingml/2006/main">
      <w:r>
        <w:t xml:space="preserve">  </w:t>
      </w:r>
      <w:r>
        <w:rPr/>
        <w:t xml:space="preserve">ESMO Open (2022) 7:1 Article Number: 100394</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Nivolumab plus ipilimumab demonstrated clinically meaningful improvement in efficacy versus chemotherapy with a manageable safety profile in patients with advanced non-small cell lung cancer (NSCLC) and tumor programmed death-ligand 1 (PD-L1) expression ≥1% or &lt;1% in Part 1 of CheckMate 227. Here we report efficacy and safety results for the Asian subpopulation. Methods: Patients with stage IV/recurrent NSCLC were randomized 1: 1: 1 to nivolumab plus ipilimumab, nivolumab monotherapy, or chemotherapy (PD-L1 ≥1%) or nivolumab plus ipilimumab, nivolumab plus chemotherapy, or chemotherapy (PD-L1 &lt;1%). Overall survival (OS), progression-free survival, objective response rate, duration of response, and safety were evaluated among patients in Japan, South Korea, and Taiwan. Results: In the Asian subpopulation with PD-L1 ≥1%, 81 patients received nivolumab plus ipilimumab and 81 received chemotherapy. Median OS was not reached with nivolumab plus ipilimumab versus 24.8 months with chemotherapy; 3-year OS rate was 53% versus 37% [hazard ratio (HR), 0.72; 95% confidence interval (CI) 0.47-1.11]. The 3-year progression-free survival rate was 26% versus 7% (HR, 0.65; 95% CI 0.45-0.96), objective response rate was 56% versus 37%, and median duration of response was 29.0 months (95% CI 15.0 months-not reached) versus 6.9 months (95% CI 3.9-11.1 months). Similar results were observed regardless of tumor PD-L1 expression and in Japanese patients. Grade 3-4 treatment-related adverse events occurred in 40% of patients receiving nivolumab plus ipilimumab and 36% receiving chemotherapy, in the overall Asian subpopulation (tumor PD-L1 expression ≥1% and &lt;1%); no new safety signals were identified. Conclusions: At 3-year follow-up, nivolumab plus ipilimumab provided durable long-term efficacy benefits versus chemotherapy regardless of tumor PD-L1 expression in the Asian subpopulation, including Japanese patients. Consistent with findings for all randomized patients, these data support the use of nivolumab plus ipilimumab as first-line treatment of Asian patients with advanced NSCLC.</w:t>
      </w:r>
    </w:p>
    <w:p xmlns:w="http://schemas.openxmlformats.org/wordprocessingml/2006/main">
      <w:r>
        <w:rPr>
          <w:b/>
        </w:rPr>
        <w:t>DOI</w:t>
      </w:r>
    </w:p>
    <w:p xmlns:w="http://schemas.openxmlformats.org/wordprocessingml/2006/main">
      <w:r>
        <w:t xml:space="preserve">  </w:t>
      </w:r>
      <w:r>
        <w:rPr/>
        <w:t xml:space="preserve">10.1016/j.esmoop.2022.100394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363</w:t>
      </w:r>
    </w:p>
    <w:p xmlns:w="http://schemas.openxmlformats.org/wordprocessingml/2006/main">
      <w:r>
        <w:rPr>
          <w:b/>
        </w:rPr>
        <w:t>TITLE</w:t>
      </w:r>
    </w:p>
    <w:p xmlns:w="http://schemas.openxmlformats.org/wordprocessingml/2006/main">
      <w:r>
        <w:t xml:space="preserve">  </w:t>
      </w:r>
      <w:r>
        <w:rPr>
          <w:b/>
          <w:sz w:val="28"/>
          <w:szCs w:val="28"/>
        </w:rPr>
        <w:t xml:space="preserve">Phase I/II trial of encorafenib, cetuximab, and nivolumab in patients with microsatellite stable, BRAF</w:t>
      </w:r>
      <w:r>
        <w:rPr>
          <w:b/>
          <w:sz w:val="28"/>
          <w:szCs w:val="28"/>
          <w:bCs/>
          <w:vertAlign w:val="superscript"/>
        </w:rPr>
        <w:t xml:space="preserve">V600E</w:t>
      </w:r>
      <w:r>
        <w:rPr>
          <w:b/>
          <w:sz w:val="28"/>
          <w:szCs w:val="28"/>
        </w:rPr>
        <w:t xml:space="preserve"> metastatic colorectal cancer</w:t>
      </w:r>
    </w:p>
    <w:p xmlns:w="http://schemas.openxmlformats.org/wordprocessingml/2006/main">
      <w:r>
        <w:rPr>
          <w:b/>
        </w:rPr>
        <w:t>SOURCE</w:t>
      </w:r>
    </w:p>
    <w:p xmlns:w="http://schemas.openxmlformats.org/wordprocessingml/2006/main">
      <w:r>
        <w:t xml:space="preserve">  </w:t>
      </w:r>
      <w:r>
        <w:rPr/>
        <w:t xml:space="preserve">Journal of Clinical Oncology (2022) 40:4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Encorafenib (E) and cetuximab (C) offers short-lived response and survival benefit for patients (pts) with MSS, BRAF</w:t>
      </w:r>
      <w:r>
        <w:rPr>
          <w:vertAlign w:val="superscript"/>
        </w:rPr>
        <w:t xml:space="preserve">V600E</w:t>
      </w:r>
      <w:r>
        <w:rPr/>
        <w:t xml:space="preserve"> metastatic colorectal cancer (CRC). BRAF + EGFR inhibition induced a transient MSI-H phenotype in preclinical models of MSS, BRAF</w:t>
      </w:r>
      <w:r>
        <w:rPr>
          <w:vertAlign w:val="superscript"/>
        </w:rPr>
        <w:t xml:space="preserve">V600E</w:t>
      </w:r>
      <w:r>
        <w:rPr/>
        <w:t xml:space="preserve"> CRC and may prime these tumors for response to immunotherapy with anti-PD-1 antibodies like nivolumab (N). Methods: In this single-arm, single-institution, phase I/II clinical trial, pts with treatment-refractory MSS, BRAF metastatic CRC were eligible. No prior BRAF inhibitors, anti-EGFR antibody, or immunotherapy was permitted. Pts received E (300 mg PO daily), C (500 mg/m</w:t>
      </w:r>
      <w:r>
        <w:rPr>
          <w:vertAlign w:val="superscript"/>
        </w:rPr>
        <w:t xml:space="preserve">2</w:t>
      </w:r>
      <w:r>
        <w:rPr/>
        <w:t xml:space="preserve"> IV q14 days), and N (480 mg IV q28 days). The primary endpoints were best overall response (RECIST 1.1) and safety/tolerability (CTCAE v5). A Simon two-stage design (H : p≤.22; Ha: p≥.45, where p= percentage of pts with radiographic response) was employed using a one-sided α=.05 and β=.20. In the first stage, ≥ 4/15 responses were needed in order for the trial to enroll 11 additional pts. Median progression-free survival (PFS) and overall survival (OS) were estimated via Kaplan-Meier. Results: All 26 pts have been enrolled - 23 patients treated, and 21 evaluable for response so far. Median age is 59 years (range, 32-85), and 14 (54%) are female. No dose-limiting toxicities occurred. Grade 3-4 treatment-related adverse events (AE) occurred in 4/22 (18%) patients. Grade 3 AEs included colitis, maculopapular rash, leukocytosis, and elevated amylase/lipase (all N=1). Grade 4 AEs in a single patient were myositis/myocarditis. Overall response rate is 45% (95% CI, 23-68), and disease control rate is 95% (95% CI, 75-100). Median PFS is 7.3 months (95% CI, 5.5-NA). Median OS is 11.4 months (95% CI, 7.6-NA). For the 9 pts thus far with responses, median duration of response is 8.1 months (95% CI, 7.3- NA). Updated results will be presented. Conclusions: E + C + N is effective and well-tolerated for pts with MSS, BRAF</w:t>
      </w:r>
      <w:r>
        <w:rPr>
          <w:vertAlign w:val="superscript"/>
        </w:rPr>
        <w:t xml:space="preserve">V600E</w:t>
      </w:r>
      <w:r>
        <w:rPr/>
        <w:t xml:space="preserve"> metastatic CRC. The E+C+N regimen met its predefined efficacy endpoint and suggests a role for immunotherapy as a novel combination approach for this specific subpopulation of MSS metastatic CRC. A follow-up randomized phase II trial (SWOG 2107) to evaluate encorafenib/cetuximab with or without nivolumab in pts with MSS, BRAF</w:t>
      </w:r>
      <w:r>
        <w:rPr>
          <w:vertAlign w:val="superscript"/>
        </w:rPr>
        <w:t xml:space="preserve">V600E</w:t>
      </w:r>
      <w:r>
        <w:rPr/>
        <w:t xml:space="preserve"> metastatic CRC will activate in early 2022.</w:t>
      </w:r>
    </w:p>
    <w:p xmlns:w="http://schemas.openxmlformats.org/wordprocessingml/2006/main">
      <w:r>
        <w:rPr>
          <w:b/>
        </w:rPr>
        <w:t>DOI</w:t>
      </w:r>
    </w:p>
    <w:p xmlns:w="http://schemas.openxmlformats.org/wordprocessingml/2006/main">
      <w:r>
        <w:t xml:space="preserve">  </w:t>
      </w:r>
      <w:r>
        <w:rPr/>
        <w:t xml:space="preserve">10.1200/JCO.2022.40.4-suppl.012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364</w:t>
      </w:r>
    </w:p>
    <w:p xmlns:w="http://schemas.openxmlformats.org/wordprocessingml/2006/main">
      <w:r>
        <w:rPr>
          <w:b/>
        </w:rPr>
        <w:t>TITLE</w:t>
      </w:r>
    </w:p>
    <w:p xmlns:w="http://schemas.openxmlformats.org/wordprocessingml/2006/main">
      <w:r>
        <w:t xml:space="preserve">  </w:t>
      </w:r>
      <w:r>
        <w:rPr>
          <w:b/>
          <w:sz w:val="28"/>
          <w:szCs w:val="28"/>
        </w:rPr>
        <w:t xml:space="preserve">Phase II trial of cabozantinib (Cabo) plus durvalumab (Durva) in chemotherapy refractory patients with advanced mismatch repair proficient/microsatellite stable (pMMR/MSS) colorectal cancer (CRC): CAMILLA CRC cohort results</w:t>
      </w:r>
    </w:p>
    <w:p xmlns:w="http://schemas.openxmlformats.org/wordprocessingml/2006/main">
      <w:r>
        <w:rPr>
          <w:b/>
        </w:rPr>
        <w:t>SOURCE</w:t>
      </w:r>
    </w:p>
    <w:p xmlns:w="http://schemas.openxmlformats.org/wordprocessingml/2006/main">
      <w:r>
        <w:t xml:space="preserve">  </w:t>
      </w:r>
      <w:r>
        <w:rPr/>
        <w:t xml:space="preserve">Journal of Clinical Oncology (2022) 40:4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Cabo is an anti-VEGFR2/MET/AXL drug with broad multi-kinase inhibitory spectrum. Preclinical and clinical studies in various solid tumors demonstrated favorable immune modulatory activity of Cabo with clinical synergy seen when combined with PD-1/ PD-L1 inhibitors like Durva. Upon completion of phase Ib gastrointestinal (GI) basket CAMILLA trial evaluating Cabo + Durva in 30 patients (pts) demonstrating favorable safety &amp; efficacy, the trial was expanded to phase 2 multi-cohort, multi-center trial of 117 pts. Herein, we report results of the phase 2 CRC cohort, the first evaluation of cabo + IO in this population. Methods: Pts enrolled in this cohort were administered Cabo + Durva at the RP2D of 40mg QD and 1500mg IV Q4W respectively. Enrolled pts must have progressed on 2 or more lines of therapy. Primary outcome measure was investigator assessed overall response rate (ORR) and secondary outcomes were rate of treatment related adverse events (TRAE), investigator assessed disease control rate (DCR), progression free survival (PFS), and overall survival (OS). Subgroup analysis was done in pts with RAS wild type tumors. Exploratory analysis of pathogenic molecular tumor alterations using next generation sequencing (NGS) was done in pts who achieved confirmed partial response (PRc)/ stable disease (SD) &gt; 6 months. Results: Of the 36 pts enrolled, 29 (16F, 13M) were evaluable for efficacy. Median age 57 years (27-76). 90% (26) had ECOG of 1. All had pMMR/MSS, 41% (12) had RAS wild type tumors, and 6.9% (2) had HER2 amplification. 52% (15) had received ≥ 3 lines of therapy. All had metastases at ≥ 3 sites and 79% (23) metastases in the liver. Among 36 pts evaluable for safety, treatment related serious adverse events (SAEs) occurred in 31% (11/36). Most common TRAEs were grade 1-2 fatigue (53%), nausea (42%), diarrhea (36%), anorexia (31%), hand-foot syndrome (22%), &amp; hypertension (16%). Grade ≥ 3 immune-related adverse events (IRAE) occurred in 16.6% (6/36). Efficacy analysis revealed an ORR 27.6% (8/29); PRc 21% (6/29); DCR 86.2% (25/29); median DOR was not reached (NR); median PFS 4.4 months; 6-month PFS 28% &amp; median OS 9.1 months. In the RAS wild type subgroup, ORR (PRc) was 50.0%; DCR 83.3%; median PFS 6.3 months and median OS was NR. Of the 7 pts who achieved PRc/SD &gt; 6 months, one had KRAS G12V tumor mutation along with mutations in ARID1A &amp; IDH1. Remaining pts had RAS wild type tumors &amp; among those, the following NGS alterations were detected: 1 HER-2 amplification, 1 MET amplification, &amp; 2 alterations in ATM. Conclusions: Cabo + Durva demonstrated promising efficacy and was fairly tolerated without new safety signals in heavily treated pMMR/MSS CRC pts. These encouraging results warrant further evaluation of this regimen in a randomized setting as salvage therapy in pMMR/MSS CRC.</w:t>
      </w:r>
    </w:p>
    <w:p xmlns:w="http://schemas.openxmlformats.org/wordprocessingml/2006/main">
      <w:r>
        <w:rPr>
          <w:b/>
        </w:rPr>
        <w:t>DOI</w:t>
      </w:r>
    </w:p>
    <w:p xmlns:w="http://schemas.openxmlformats.org/wordprocessingml/2006/main">
      <w:r>
        <w:t xml:space="preserve">  </w:t>
      </w:r>
      <w:r>
        <w:rPr/>
        <w:t xml:space="preserve">10.1200/jco.2022.40.4_suppl.135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365</w:t>
      </w:r>
    </w:p>
    <w:p xmlns:w="http://schemas.openxmlformats.org/wordprocessingml/2006/main">
      <w:r>
        <w:rPr>
          <w:b/>
        </w:rPr>
        <w:t>TITLE</w:t>
      </w:r>
    </w:p>
    <w:p xmlns:w="http://schemas.openxmlformats.org/wordprocessingml/2006/main">
      <w:r>
        <w:t xml:space="preserve">  </w:t>
      </w:r>
      <w:r>
        <w:rPr>
          <w:b/>
          <w:sz w:val="28"/>
          <w:szCs w:val="28"/>
        </w:rPr>
        <w:t xml:space="preserve">A pilot study of paclitaxel plus pembrolizumab in patients with metastatic HER2-negative breast cancer (PePPy)</w:t>
      </w:r>
    </w:p>
    <w:p xmlns:w="http://schemas.openxmlformats.org/wordprocessingml/2006/main">
      <w:r>
        <w:rPr>
          <w:b/>
        </w:rPr>
        <w:t>SOURCE</w:t>
      </w:r>
    </w:p>
    <w:p xmlns:w="http://schemas.openxmlformats.org/wordprocessingml/2006/main">
      <w:r>
        <w:t xml:space="preserve">  </w:t>
      </w:r>
      <w:r>
        <w:rPr/>
        <w:t xml:space="preserve">Cancer Research (2022) 82:4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Studies of immune checkpoint inhibitors combined with chemotherapy show activity in metastatic breast cancer (MBC). There is no data regarding sequencing of pembrolizumab (pem) in relation to chemotherapy in MBC patients (pts). We investigated the safety of a phased schedule vs concurrent schedule of paclitaxel (pac) and pembrolizumab (pem). Methods: Eligible pts had HR+HER2-negative or triple-negative (TN) MBC, ≥2 lines of hormone therapies and 0-3 prior lines of chemotherapy for MBC. Pts were randomized 1:1 to 2 cycles of pac 80 mg/m</w:t>
      </w:r>
      <w:r>
        <w:rPr>
          <w:vertAlign w:val="superscript"/>
        </w:rPr>
        <w:t xml:space="preserve">2</w:t>
      </w:r>
      <w:r>
        <w:rPr/>
        <w:t xml:space="preserve"> IV on D1 and D8 followed by pac and pem 200 mg/m</w:t>
      </w:r>
      <w:r>
        <w:rPr>
          <w:vertAlign w:val="superscript"/>
        </w:rPr>
        <w:t xml:space="preserve">2</w:t>
      </w:r>
      <w:r>
        <w:rPr/>
        <w:t xml:space="preserve"> IV on D1 of a 21-day cycle (Arm A; phased schedule) or pac and pem given together starting D1 of a 21-day cycle (Arm B; concurrent) and continuing until progression or toxicity. Primary objective was to continuously monitor overall grade 3 or 4 treatment-related adverse event (TRAE) rate for each arm and compare to relevant historical controls with Bayesian stopping rules. If the grade 3 or 4 TRAE rate convincingly exceeded 0.35 on either arm, enrollment to that arm would be halted. Secondary objectives were objective response rate (ORR), progression-free survival (PFS), and overall survival (OS). Exploratory analyses assessed PD-L1 and tumor infiltrating lymphocytes (TILs) in the tumor and blood markers immunotyping. Results: Forty female pts were randomized (21 in Arm A and 19 in Arm B). Median age was 40 (range 28-76). Twenty pts were HR+HER2-negative; 20 pts had TNBC; 7 pts had de novo MBC. Median prior lines of chemotherapy was 1 (range 0-3); median no. of cycles was 7 (1-27); 7 pts in Arm A did not initiate pembrolizumab due to disease progression. The criteria for stopping enrollment based on Bayesian stopping rules were not met for either arm; 24% of subjects (5 of 21) on Arm A and 32% (6 of 19) on Arm B experienced stopping rule events. At the data cut-off of 2/16/21, with median follow-up of 10.1 months, overall ORR was 30% with 12 partial responses, and ORR in HR+HER2-negative and TNBC were 30% and 30%, respectively. Grade 3-4 TRAE rates were 24% in Arm A and 32% in Arm B. The most common grade 3-4 TRAES were peripheral sensory neuropathy (2 pts [10%] in Arm A; 3 pts [16%] in Arm B), decreased neutrophil count (1 pt [5%] in each Arm), and anemia (1 pt [5%] in each Arm). In the overall group, immune-related adverse events (irAEs) occurred in 28% of pts; 5% of these events were ≥ grade 3 in Arm A (gr 3 AST/ALT increased in 1 pt) and 5% in Arm B (gr 3 lipase increased in 1 pt). The most common irAE was hypothyroidism (6 pts, 15%). Tumor PD-L1 assay and TILs were performed in 39 pts and blood immunotyping on all pts. Seven pts (18%) had PD-L1 positive tumors (PDL-1 H-score ≥ 5, centrally tested) and 19 (48.7%) had significant immune infiltration (TILs score 2-3). Biomarker analysis is currently in progress. Updated data, including ORR, PFS and OS by arm, is expected to be presented. Conclusions: Both the phased and concurrent schedules of pac and pem were found to be safe and feasible. The combination's safety profile was consistent with the known individual agent's safety profile. Clinical activity was demonstrated in both metastatic HR+HER2-negative and TNBC pts.</w:t>
      </w:r>
    </w:p>
    <w:p xmlns:w="http://schemas.openxmlformats.org/wordprocessingml/2006/main">
      <w:r>
        <w:rPr>
          <w:b/>
        </w:rPr>
        <w:t>DOI</w:t>
      </w:r>
    </w:p>
    <w:p xmlns:w="http://schemas.openxmlformats.org/wordprocessingml/2006/main">
      <w:r>
        <w:t xml:space="preserve">  </w:t>
      </w:r>
      <w:r>
        <w:rPr/>
        <w:t xml:space="preserve">10.1158/1538-7445.SABCS21-P2-14-03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366</w:t>
      </w:r>
    </w:p>
    <w:p xmlns:w="http://schemas.openxmlformats.org/wordprocessingml/2006/main">
      <w:r>
        <w:rPr>
          <w:b/>
        </w:rPr>
        <w:t>TITLE</w:t>
      </w:r>
    </w:p>
    <w:p xmlns:w="http://schemas.openxmlformats.org/wordprocessingml/2006/main">
      <w:r>
        <w:t xml:space="preserve">  </w:t>
      </w:r>
      <w:r>
        <w:rPr>
          <w:b/>
          <w:sz w:val="28"/>
          <w:szCs w:val="28"/>
        </w:rPr>
        <w:t xml:space="preserve">A randomized phase II trial of carboplatin with or without nivolumab in metastatic triple-negative breast cancer</w:t>
      </w:r>
    </w:p>
    <w:p xmlns:w="http://schemas.openxmlformats.org/wordprocessingml/2006/main">
      <w:r>
        <w:rPr>
          <w:b/>
        </w:rPr>
        <w:t>SOURCE</w:t>
      </w:r>
    </w:p>
    <w:p xmlns:w="http://schemas.openxmlformats.org/wordprocessingml/2006/main">
      <w:r>
        <w:t xml:space="preserve">  </w:t>
      </w:r>
      <w:r>
        <w:rPr/>
        <w:t xml:space="preserve">Cancer Research (2022) 82:4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Platinum agents induce DNA crosslinking and cause accumulation of genotoxic stress, which leads to immune activation via IFN-γ signaling, making the combination with nivolumab (PD-1 antibody) an attractive strategy to enhance the benefit of either agent alone in metastatic triple-negative breast cancer (mTNBC). Methods: In this phase II open-label, investigator-initiated, multicenter trial, patients with unresectable locally advanced or mTNBC treated with 0-1 prior lines of chemotherapy in the metastatic setting were randomized 1:1 to carboplatin (AUC 6) with or without nivolumab (360 mg) IV every 3 weeks. Stratification factors included: germline BRCA (gBRCA) status, prior neo/adjuvant platinum, and number of prior lines of metastatic therapy. After approval of PD-L1 inhibition for mTNBC, the study was amended to include first-line mTNBC only and PD-L1 status was added as a stratification factor. Patients randomized to carboplatin alone were allowed to crossover at progression to receive nivolumab (+ nab-paclitaxel post-amendment). The primary objective was to compare progression-free survival (PFS) per RECIST 1.1 criteria of carboplatin with or without nivolumab in first-line mTNBC in the S intent-to-treat (ITT) population. Key secondary objectives were objective response rate (ORR), overall survival (OS), clinical benefit rate, and duration and time to objective response. PD-L1 status was confirmed centrally using the SP142 Ventana assay (positive, ≥1% IC). Paired researchbiopsies at baseline, on-treatment and at progression were performed, if safely accessible. The trial closed to accrual prior to reaching target accrual due to approval of PD-1 inhibition in combination with platinum-based chemotherapy for PD-L1+ mTNBC. Results: Between 1/30/2018 and 12/9/2020, 78 patients enrolled. Three patients did not receive protocol treatment, and the safety analysis was conducted among the 75 that received any treatment; 37 received carboplatin + nivolumab (Arm A), 38 received carboplatin alone (Arm B). Median age was 59.1 yrs (range: 25.4-75.8). Four patients (5.3%) had a known gBRCA1/2 mutation. Sixty-two (82.7%) patients received 0 prior lines (ITT population) and 13 (17.3%) 1 prior line of metastatic therapy. Sixty-seven patients (89.3%) experienced any grade ≥2 treatment-related adverse event (AE). The most frequent AE were platelet count decrease (n=40; 53.3%), anemia (n=36; 48.0%), neutrophil count decrease (n=33; 44.0%) and fatigue (n=24; 32.0%). Grade 3/4 AE were observed in 46 (61.3%) patients, and there was one grade 5 AE (COVID19 pneumonia). Any grade ≥2 immune-related AE (irAE) were observed in 25 of the 37 (67.6%) patients treated with carboplatin + nivolumab. Grade 3/4 irAE were observed in 11 (29.7%) patients. In the ITT population (32 on Arm A; 30 on Arm B), median PFS was 4.2 months with carboplatin + nivolumab, and 5.5 months with carboplatin (stratified HR 0.98, 95% CI [0.51-1.88]; p=0.95). ORR was 25% vs. 23.3%, respectively. At a median follow-up of 23.5 months, median OS was 17.5 months vs. 10.7 months (stratified HR 0.63, 95% CI [0.32-1.24]; p=0.18). In patients with PD-L1+ mTNBC (13 on Arm A; 11 on Arm B), median PFS was 8.3 months and 4.7 months, respectively (stratified HR 0.63, 95% CI [0.21-1.89]; p=0.41). ORR was 23.1% vs. 27.3%, respectively. Median OS was 17.5 months vs. 9.6 months (stratified HR 0.59, 95% CI [0.20-1.75]; p=0.34). Conclusions: Addition of nivolumab to carboplatin in patients with previously untreated mTNBC, unselected by PD-L1 status, did not significantly improve PFS. A trend toward improved PFS and OS was observed in patients with PD-L1+ mTNBC. Tissue, blood and intestinal microbiome biomarker analyses are planned; bulk tumor and single-cell sequencing, and TCR sequencing in peripheral blood are ongoing.</w:t>
      </w:r>
    </w:p>
    <w:p xmlns:w="http://schemas.openxmlformats.org/wordprocessingml/2006/main">
      <w:r>
        <w:rPr>
          <w:b/>
        </w:rPr>
        <w:t>DOI</w:t>
      </w:r>
    </w:p>
    <w:p xmlns:w="http://schemas.openxmlformats.org/wordprocessingml/2006/main">
      <w:r>
        <w:t xml:space="preserve">  </w:t>
      </w:r>
      <w:r>
        <w:rPr/>
        <w:t xml:space="preserve">10.1158/1538-7445.SABCS21-P2-14-18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367</w:t>
      </w:r>
    </w:p>
    <w:p xmlns:w="http://schemas.openxmlformats.org/wordprocessingml/2006/main">
      <w:r>
        <w:rPr>
          <w:b/>
        </w:rPr>
        <w:t>TITLE</w:t>
      </w:r>
    </w:p>
    <w:p xmlns:w="http://schemas.openxmlformats.org/wordprocessingml/2006/main">
      <w:r>
        <w:t xml:space="preserve">  </w:t>
      </w:r>
      <w:r>
        <w:rPr>
          <w:b/>
          <w:sz w:val="28"/>
          <w:szCs w:val="28"/>
        </w:rPr>
        <w:t xml:space="preserve">The PEARL trial: Pre-operative pembrolizumab with radiation therapy in early stage triple negative breast cancer</w:t>
      </w:r>
    </w:p>
    <w:p xmlns:w="http://schemas.openxmlformats.org/wordprocessingml/2006/main">
      <w:r>
        <w:rPr>
          <w:b/>
        </w:rPr>
        <w:t>SOURCE</w:t>
      </w:r>
    </w:p>
    <w:p xmlns:w="http://schemas.openxmlformats.org/wordprocessingml/2006/main">
      <w:r>
        <w:t xml:space="preserve">  </w:t>
      </w:r>
      <w:r>
        <w:rPr/>
        <w:t xml:space="preserve">Cancer Research (2022) 82:4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Anti-PD(L)1 in addition to neoadjuvant chemotherapy (NAC) can achieve pathologic complete response (pCR) rates of up to 65% in patients with early stage triple negative breast cancer (TNBC). However, patients with non-pCR can have dismal prognosis. Innovative strategies that render the tumor microenvironment more sensitive to anti-PD(L)1 may confer benefit. Preclinical studies have shown that hypofractionated radiation therapy (RT) delivered to an in-situ breast tumor, when combined with immune checkpoint blockade, stimulates anti-tumor immune responses and induces long-term, tumor-specific memory. Here, we report the first results of a phase II study that established the feasibility and efficacy of this approach in the pre-operative treatment setting for TNBC. Methods: Fifty patients with stage I-III TNBC, defined as ER&lt;10%, PR&lt;10%, HER2-negative, were enrolled between 12/17-4/21. Study treatment consisted of one cycle (C1) of pembro (200 mg iv q 3wks), followed by cycle 2 (C2) of pembro + RT (24Gy) delivered to a breast primary, followed by NAC regimen per MD choice, surgery and adjuvant therapy. Paired tumor biopsies and blood were collected at 3 serial time points: 1) baseline (pre-Streatment); 2) after pembro C1; 3) after pembro C2 + RT (prior to initiation of NAC). All patients received breast and axillary surgery and postoperative RT to the chest wall and regional lymph nodes. Dual primary endpoints were: 1) feasibility, defined by the number of patients who did not necessitate a &gt;4-week delay in initiating NAC after pembro C2 + RT; 2) change in tumor infiltrating lymphocyte (TIL) score. Secondary endpoints included pCR, defined as ypT0/TisypN0, in addition to toxicity and cosmesis evaluations. Results: To date, 50 patients are evaluable with a median follow up of 12 months (range 6-12). Median age of cohort is 55y (range 26-76). The majority (92%) were clinical stage II; 2% stage I and 6% stage III. 34% of the cohort had biopsy-proven, node positive disease. All patients received a taxane, 52% carboplatin and 74% anthracycline. 12% did not complete the planned course of NAC due to toxicities. No patients experienced a delay in initiating NAC. 50% received breast-conserving surgery and 50% mastectomy. Grade 1 or 2 toxicities consisted of fatigue (76%), nausea (66%), maculopapular rash (32%), diarrhea (38%), colitis (2%), hypothyroidism (8%) and peripheral neuropathy (40%). Four patients had grade 3 toxicities that were attributable to pembro: hyponatremia(1), colitis (1), adrenal insufficiency(1) and pneumonitis (1). Three patients had grade 4 neutropenia which were not attributable to pembro. The overall rate of pCR was 74% (37/50). Among the 13 patients with non-pCR, 0% were RCB 1, 16% RCB 2 and 10% RCB 3. Among the 17 N+ patients, 13 converted to ypN0, 1 ypN1mic and 3 ypN1a. No patients progressed during treatment. Changes in TIL count, PD-L1 and other biomarkers after pembro +/-RT and their association with treatment response, will be presented at the meeting. Conclusions: The novel combination of pre-operative pembro followed by the addition of RT to pembro prior to NAC is not only feasible, but also achieves pCR rates that are higher-than-expected compared to the pembro arm of KEYNOTE-522. AEs were consistent with known safety profiles of each agent. If confirmed by larger, randomized studies, this combination will be paradigm-changing for the treatment of TNBC.</w:t>
      </w:r>
    </w:p>
    <w:p xmlns:w="http://schemas.openxmlformats.org/wordprocessingml/2006/main">
      <w:r>
        <w:rPr>
          <w:b/>
        </w:rPr>
        <w:t>DOI</w:t>
      </w:r>
    </w:p>
    <w:p xmlns:w="http://schemas.openxmlformats.org/wordprocessingml/2006/main">
      <w:r>
        <w:t xml:space="preserve">  </w:t>
      </w:r>
      <w:r>
        <w:rPr/>
        <w:t xml:space="preserve">10.1158/1538-7445.SABCS21-PD10-01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368</w:t>
      </w:r>
    </w:p>
    <w:p xmlns:w="http://schemas.openxmlformats.org/wordprocessingml/2006/main">
      <w:r>
        <w:rPr>
          <w:b/>
        </w:rPr>
        <w:t>TITLE</w:t>
      </w:r>
    </w:p>
    <w:p xmlns:w="http://schemas.openxmlformats.org/wordprocessingml/2006/main">
      <w:r>
        <w:t xml:space="preserve">  </w:t>
      </w:r>
      <w:r>
        <w:rPr>
          <w:b/>
          <w:sz w:val="28"/>
          <w:szCs w:val="28"/>
        </w:rPr>
        <w:t xml:space="preserve">Phase Ib/II open-label, randomized trial of atezolizumab (atezo) with ipatasertib (ipat) and fulvestrant (fulv) vs control in MORPHEUS-HR+ breast cancer (M-HR+ BC) and atezo with ipat vs control in MORPHEUS triple negative breast cancer (M-TNBC)</w:t>
      </w:r>
    </w:p>
    <w:p xmlns:w="http://schemas.openxmlformats.org/wordprocessingml/2006/main">
      <w:r>
        <w:rPr>
          <w:b/>
        </w:rPr>
        <w:t>SOURCE</w:t>
      </w:r>
    </w:p>
    <w:p xmlns:w="http://schemas.openxmlformats.org/wordprocessingml/2006/main">
      <w:r>
        <w:t xml:space="preserve">  </w:t>
      </w:r>
      <w:r>
        <w:rPr/>
        <w:t xml:space="preserve">Cancer Research (2022) 82:4 SUPPL</w:t>
      </w:r>
      <w:r>
        <w:rPr/>
        <w:t xml:space="preserve">. Date of Publication: 1 Feb 2022</w:t>
      </w:r>
    </w:p>
    <w:p xmlns:w="http://schemas.openxmlformats.org/wordprocessingml/2006/main">
      <w:r>
        <w:rPr>
          <w:b/>
        </w:rPr>
        <w:t>ABSTRACT</w:t>
      </w:r>
    </w:p>
    <w:p xmlns:w="http://schemas.openxmlformats.org/wordprocessingml/2006/main">
      <w:r>
        <w:t xml:space="preserve">  </w:t>
      </w:r>
      <w:r>
        <w:rPr/>
        <w:t xml:space="preserve">Background: The MORPHEUS platform consists of multiple, global, open-label, randomized Phase Ib/II trials designed to gauge safety and identify early efficacy signals in treatment (tx) combinations across cancers. Within MORPHEUS, atezo (anti-PD-L1) was evaluated with ipat, an oral AKT inhibitor, with (M-HR+ BC) and without (M-TNBC) fulv. Methods: In 2 separate randomized trials, eligible immune checkpoint inhibitor naive pts with either 2L/3L HR+ chemotherapy-naive BC who had prior CDK4/6 inhibitor treatment or 2L TNBC, received atezo (840 mg D1, 15) with ipat (400 mg D1-21); pts with HR+ BC also received fulv monthly. Control tx for M-HR+ BC (NCT03280563) was fulv and for M-TNBC (NCT03424005) was capecitabine; given the adaptive nature of the MORPHEUS platform only some of the control arm pts were enrolled concurrently with pts in the ipat arms for M-HR+ BC. Primary endpoints were ORR (overall response rate; investigator-assessed RECIST 1.1) and safety. Progression-free survival (PFS) and overall survival (OS) were secondary endpoints. Results: Median duration of survival follow-up was 7.6 months for M-HR+ BC (data cutoff: Aug 2020) and 10.8 for M-TNBC (data cutoff: Mar 2021). In M-HR+ BC, none of whom received prior fulvestrant, 26 pts received atezo + ipat + fulv and 15 received fulv. Confirmed ORRs were 23.1% (95% CI: 9.0, 43.7) and 0% (95% CI: 0, 21.8), respectively. Median PFS was 4.4 mo(95% CI: 1.6, not evaluable) and 1.9 mo (95% CI: 1.6, 3.9), respectively. Updated survival data will be presented. Respectively, 61.5% and 20.0% of pts had Gr 3-4 AEs; no G5 AEs were observed; serious AEs (SAEs) occurred in 38.5% and 13.3% of pts; 7.7% and 0% of pts had tx-related AEs leading to tx withdrawal. The most common tx-related AEs were rash (73.0%), diarrhea (53.8%), nausea (42.3%), fatigue (26.9%), vomiting (23.1%), decreased appetite (19.2%), headache (15.4%), pyrexia (11.5%), hyperglycemia (11.5%), and aspartate aminotransferase (AST) increase (11.5%), in the combination arm; of these, rash (38.4%), diarrhea (7.7%), and AST increase (7.7%) included Grade 3-4 tx-related AEs. In M-TNBC, 29 pts received atezo + ipat and 24 received capecitabine. Confirmed ORRs were 3.4% (95% CI: 0.1, 17.8) and 20.8% (95% CI: 7.1, 42.2), respectively. Median PFS was 1.7 mo (95% CI: 1.5, 2.8) and 4.1 mo (95% CI: 2.3, 5.7), respectively. Median OS was 10.8 mo (95% CI: 7.0, 18.1) and 15.2 mo (95% CI: 14.4, 20.8). Gr 3-4 AEs were seen in 51.7% and 37.5% of pts, respectively; Gr 5 AEs were seen in 1 pt in the combination arm (encephalitis due to atezo). SAEs occurred in 51.7% and 16.7% of pts, respectively; 6.9% and 4.2% of pts had tx-related AEs leading to tx withdrawal. The most common tx-related AEs were rash (55.2%), diarrhea (48.3%), nausea (37.9%), pyrexia (31.0%), and fatigue (24.1%) in the combination arm; of these, rash (24.1%), fatigue (3.4%), and pyrexia (3.4%) included Gr 3-4 tx-related AEs. Biomarker data, including PI3K pathway status, PD-L1 and CD8-panCK expression, will also be presented. Conclusion: Atezo + ipat + fulv was tolerable with a preliminary efficacy signal in HR+ BC. Atezo + ipat had limited efficacy in biomarker unselected TNBC.</w:t>
      </w:r>
    </w:p>
    <w:p xmlns:w="http://schemas.openxmlformats.org/wordprocessingml/2006/main">
      <w:r>
        <w:rPr>
          <w:b/>
        </w:rPr>
        <w:t>DOI</w:t>
      </w:r>
    </w:p>
    <w:p xmlns:w="http://schemas.openxmlformats.org/wordprocessingml/2006/main">
      <w:r>
        <w:t xml:space="preserve">  </w:t>
      </w:r>
      <w:r>
        <w:rPr/>
        <w:t xml:space="preserve">10.1158/1538-7445.SABCS21-PD10-04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369</w:t>
      </w:r>
    </w:p>
    <w:p xmlns:w="http://schemas.openxmlformats.org/wordprocessingml/2006/main">
      <w:r>
        <w:rPr>
          <w:b/>
        </w:rPr>
        <w:t>TITLE</w:t>
      </w:r>
    </w:p>
    <w:p xmlns:w="http://schemas.openxmlformats.org/wordprocessingml/2006/main">
      <w:r>
        <w:t xml:space="preserve">  </w:t>
      </w:r>
      <w:r>
        <w:rPr>
          <w:b/>
          <w:sz w:val="28"/>
          <w:szCs w:val="28"/>
        </w:rPr>
        <w:t xml:space="preserve">Ipilimumab alone or in combination with nivolumab in patients with advanced melanoma who have progressed or relapsed on PD-1 blockade: Clinical outcomes and translational biomarker analyses</w:t>
      </w:r>
    </w:p>
    <w:p xmlns:w="http://schemas.openxmlformats.org/wordprocessingml/2006/main">
      <w:r>
        <w:rPr>
          <w:b/>
        </w:rPr>
        <w:t>SOURCE</w:t>
      </w:r>
    </w:p>
    <w:p xmlns:w="http://schemas.openxmlformats.org/wordprocessingml/2006/main">
      <w:r>
        <w:t xml:space="preserve">  </w:t>
      </w:r>
      <w:r>
        <w:rPr/>
        <w:t xml:space="preserve">Journal for ImmunoTherapy of Cancer (2022) 10:1 Article Number: e003853</w:t>
      </w:r>
      <w:r>
        <w:rPr/>
        <w:t xml:space="preserve">. Date of Publication: 24 Jan 2022</w:t>
      </w:r>
    </w:p>
    <w:p xmlns:w="http://schemas.openxmlformats.org/wordprocessingml/2006/main">
      <w:r>
        <w:rPr>
          <w:b/>
        </w:rPr>
        <w:t>ABSTRACT</w:t>
      </w:r>
    </w:p>
    <w:p xmlns:w="http://schemas.openxmlformats.org/wordprocessingml/2006/main">
      <w:r>
        <w:t xml:space="preserve">  </w:t>
      </w:r>
      <w:r>
        <w:rPr/>
        <w:t xml:space="preserve">Background There are no validated biomarkers that can aid clinicians in selecting who would best benefit from anticytotoxic T lymphocyte-associated antigen 4 monotherapy versus combination checkpoint blockade in patients with advanced melanoma who have progressive disease after programmed death 1 (PD-1) blockade. Methods We conducted a randomized multicenter phase II trial in patients with advanced melanoma. Patients were randomly assigned to receive either 1 mg/kg of nivolumab plus 3 mg/kg of ipilimumab or 3 mg/kg of ipilimumab every 3 weeks for up to four doses. Patients were stratified by histological subtype and prior response to PD-1 therapy. The primary clinical objective was overall response rate by week 18. Translational biomarker analyses were conducted in patients with blood and tissue samples. Results Objective responses were seen in 5 of 9 patients in the ipilimumab arm and 2 of 10 patients in the ipilimumab+nivolumab arm; disease control rates (DCRs) (66.7% vs 60.0%) and rates of grade 3-4 adverse events (56% vs 50%) were comparable between arms. In a pooled analysis, patients with clinical benefit (CB), defined as Response Evaluation Criteria in Solid Tumors response or progression-free for 6 months, showed increased circulating CD4+ T cells with higher polyfunctionality and interferon gamma production following treatment. Tumor profiling revealed enrichment of NRAS mutations and activation of transcriptional programs associated with innate and adaptive immunity in patients with CB. Conclusions In patients with advanced melanoma that previously progressed on PD-1 blockade, objective responses were seen in both arms, with comparable DCRs. Findings from biomarker analyses provided hypothesis-generating signals for validation in future studies of larger patient cohorts. Trial registration number NCT02731729.</w:t>
      </w:r>
    </w:p>
    <w:p xmlns:w="http://schemas.openxmlformats.org/wordprocessingml/2006/main">
      <w:r>
        <w:rPr>
          <w:b/>
        </w:rPr>
        <w:t>DOI</w:t>
      </w:r>
    </w:p>
    <w:p xmlns:w="http://schemas.openxmlformats.org/wordprocessingml/2006/main">
      <w:r>
        <w:t xml:space="preserve">  </w:t>
      </w:r>
      <w:r>
        <w:rPr/>
        <w:t xml:space="preserve">10.1136/jitc-2021-003853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370</w:t>
      </w:r>
    </w:p>
    <w:p xmlns:w="http://schemas.openxmlformats.org/wordprocessingml/2006/main">
      <w:r>
        <w:rPr>
          <w:b/>
        </w:rPr>
        <w:t>TITLE</w:t>
      </w:r>
    </w:p>
    <w:p xmlns:w="http://schemas.openxmlformats.org/wordprocessingml/2006/main">
      <w:r>
        <w:t xml:space="preserve">  </w:t>
      </w:r>
      <w:r>
        <w:rPr>
          <w:b/>
          <w:sz w:val="28"/>
          <w:szCs w:val="28"/>
        </w:rPr>
        <w:t xml:space="preserve">First-Line Nivolumab Plus Low-Dose Ipilimumab for Microsatellite Instability-High/ Mismatch Repair-Deficient Metastatic Colorectal Cancer: The Phase II CheckMate 142 Study</w:t>
      </w:r>
    </w:p>
    <w:p xmlns:w="http://schemas.openxmlformats.org/wordprocessingml/2006/main">
      <w:r>
        <w:rPr>
          <w:b/>
        </w:rPr>
        <w:t>SOURCE</w:t>
      </w:r>
    </w:p>
    <w:p xmlns:w="http://schemas.openxmlformats.org/wordprocessingml/2006/main">
      <w:r>
        <w:t xml:space="preserve">  </w:t>
      </w:r>
      <w:r>
        <w:rPr/>
        <w:t xml:space="preserve">Journal of Clinical Oncology (2022) 40:2 (161-170)</w:t>
      </w:r>
      <w:r>
        <w:rPr/>
        <w:t xml:space="preserve">. Date of Publication: 10 Jan 2022</w:t>
      </w:r>
    </w:p>
    <w:p xmlns:w="http://schemas.openxmlformats.org/wordprocessingml/2006/main">
      <w:r>
        <w:rPr>
          <w:b/>
        </w:rPr>
        <w:t>ABSTRACT</w:t>
      </w:r>
    </w:p>
    <w:p xmlns:w="http://schemas.openxmlformats.org/wordprocessingml/2006/main">
      <w:r>
        <w:t xml:space="preserve">  </w:t>
      </w:r>
      <w:r>
        <w:rPr/>
        <w:t xml:space="preserve">PURPOSE Nivolumab received US Food and Drug Administration approval as a single agent or in combination with ipilimumab in patients with microsatellite instability-high/mismatch repair-deficient (MSI-H/dMMR) metastatic colorectal cancer (mCRC) that progressed following treatment with a fluoropyrimidine, oxaliplatin, and irinotecan based on CheckMate 142. Presented are results of nivolumab plus low-dose ipilimumab in the first-line therapy cohort from the phase II CheckMate 142 study. PATIENTS AND METHODS Patients with no prior treatment in the metastatic setting for MSI-H/dMMR CRC were treated with nivolumab every 2 weeks plus low-dose ipilimumab every 6 weeks until disease progression. The primary end point was objective response rate (investigator assessment; RECIST v1.1). RESULTS Median age of treated patients was 66 years (N = 45). Median follow-up was 29.0 months. Objective response rate and disease control rate were 69% (95% CI, 53 to 82) and 84% (95% CI, 70.5 to 93.5), respectively, with 13% complete response rate. Median duration of response was not reached; 74% of responders had ongoing responses at data cutoff. Median progression-free survival and median overall survival were not reached with minimum follow-up of 24.2 months (24-month rates, 74% and 79%, respectively). Clinical benefit was observed regardless of baseline demographic and tumor characteristics, including BRAF or KRAS mutation status. In a post hoc analysis, of 14 patients who discontinued treatment and did not receive subsequent therapy, 10 remained progression-free. Patient-reported outcomes were stable over the treatment period. Grade 3-4 treatment-related adverse events occurred in 22% of patients; 13% discontinued because of any-grade treatment-related adverse events. CONCLUSION Nivolumab plus low-dose ipilimumab demonstrated robust and durable clinical benefit and was well tolerated as a first-line treatment for MSI-H/dMMR mCRC. Based on these promising data, randomized studies are warranted.</w:t>
      </w:r>
    </w:p>
    <w:p xmlns:w="http://schemas.openxmlformats.org/wordprocessingml/2006/main">
      <w:r>
        <w:rPr>
          <w:b/>
        </w:rPr>
        <w:t>DOI</w:t>
      </w:r>
    </w:p>
    <w:p xmlns:w="http://schemas.openxmlformats.org/wordprocessingml/2006/main">
      <w:r>
        <w:t xml:space="preserve">  </w:t>
      </w:r>
      <w:r>
        <w:rPr/>
        <w:t xml:space="preserve">10.1200/JCO.21.01015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371</w:t>
      </w:r>
    </w:p>
    <w:p xmlns:w="http://schemas.openxmlformats.org/wordprocessingml/2006/main">
      <w:r>
        <w:rPr>
          <w:b/>
        </w:rPr>
        <w:t>TITLE</w:t>
      </w:r>
    </w:p>
    <w:p xmlns:w="http://schemas.openxmlformats.org/wordprocessingml/2006/main">
      <w:r>
        <w:t xml:space="preserve">  </w:t>
      </w:r>
      <w:r>
        <w:rPr>
          <w:b/>
          <w:sz w:val="28"/>
          <w:szCs w:val="28"/>
        </w:rPr>
        <w:t xml:space="preserve">Relatlimab and Nivolumab versus Nivolumab in Untreated Advanced Melanoma</w:t>
      </w:r>
    </w:p>
    <w:p xmlns:w="http://schemas.openxmlformats.org/wordprocessingml/2006/main">
      <w:r>
        <w:rPr>
          <w:b/>
        </w:rPr>
        <w:t>SOURCE</w:t>
      </w:r>
    </w:p>
    <w:p xmlns:w="http://schemas.openxmlformats.org/wordprocessingml/2006/main">
      <w:r>
        <w:t xml:space="preserve">  </w:t>
      </w:r>
      <w:r>
        <w:rPr/>
        <w:t xml:space="preserve">New England Journal of Medicine (2022) 386:1 (24-34)</w:t>
      </w:r>
      <w:r>
        <w:rPr/>
        <w:t xml:space="preserve">. Date of Publication: 6 Jan 2022</w:t>
      </w:r>
    </w:p>
    <w:p xmlns:w="http://schemas.openxmlformats.org/wordprocessingml/2006/main">
      <w:r>
        <w:rPr>
          <w:b/>
        </w:rPr>
        <w:t>ABSTRACT</w:t>
      </w:r>
    </w:p>
    <w:p xmlns:w="http://schemas.openxmlformats.org/wordprocessingml/2006/main">
      <w:r>
        <w:t xml:space="preserve">  </w:t>
      </w:r>
      <w:r>
        <w:rPr/>
        <w:t xml:space="preserve">BACKGROUND Lymphocyte-activation gene 3 (LAG-3) and programmed death 1 (PD-1) are distinct inhibitory immune checkpoints that contribute to T-cell exhaustion. The combination of relatlimab, a LAG-3–blocking antibody, and nivolumab, a PD-1–blocking antibody, has been shown to be safe and to have antitumor activity in patients with previously treated melanoma, but the safety and activity in patients with previously untreated melanoma need investigation. METHODS In this phase 2–3, global, double-blind, randomized trial, we evaluated relatlimab and nivolumab as a fixed-dose combination as compared with nivolumab alone when administered intravenously every 4 weeks to patients with previously untreated metastatic or unresectable melanoma. The primary end point was progression-free survival as assessed by blinded independent central review. RESULTS The median progression-free survival was 10.1 months (95% confidence interval [CI], 6.4 to 15.7) with relatlimab–nivolumab as compared with 4.6 months (95% CI, 3.4 to 5.6) with nivolumab (hazard ratio for progression or death, 0.75 [95% CI, 0.62 to 0.92]; P=0.006 by the log-rank test). Progression-free survival at 12 months was 47.7% (95% CI, 41.8 to 53.2) with relatlimab–nivolumab as compared with 36.0% (95% CI, 30.5 to 41.6) with nivolumab. Progression-free survival across key subgroups favored relatlimab–nivolumab over nivolumab. Grade 3 or 4 treatment-related adverse events occurred in 18.9% of patients in the relatlimab–nivolumab group and in 9.7% of patients in the nivolumab group. CONCLUSIONS The inhibition of two immune checkpoints, LAG-3 and PD-1, provided a greater benefit with regard to progression-free survival than inhibition of PD-1 alone in patients with previously untreated metastatic or unresectable melanoma. Relatlimab and nivolumab in combination showed no new safety signals.</w:t>
      </w:r>
    </w:p>
    <w:p xmlns:w="http://schemas.openxmlformats.org/wordprocessingml/2006/main">
      <w:r>
        <w:rPr>
          <w:b/>
        </w:rPr>
        <w:t>DOI</w:t>
      </w:r>
    </w:p>
    <w:p xmlns:w="http://schemas.openxmlformats.org/wordprocessingml/2006/main">
      <w:r>
        <w:t xml:space="preserve">  </w:t>
      </w:r>
      <w:r>
        <w:rPr/>
        <w:t xml:space="preserve">10.1056/NEJMoa2109970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372</w:t>
      </w:r>
    </w:p>
    <w:p xmlns:w="http://schemas.openxmlformats.org/wordprocessingml/2006/main">
      <w:r>
        <w:rPr>
          <w:b/>
        </w:rPr>
        <w:t>TITLE</w:t>
      </w:r>
    </w:p>
    <w:p xmlns:w="http://schemas.openxmlformats.org/wordprocessingml/2006/main">
      <w:r>
        <w:t xml:space="preserve">  </w:t>
      </w:r>
      <w:r>
        <w:rPr>
          <w:b/>
          <w:sz w:val="28"/>
          <w:szCs w:val="28"/>
        </w:rPr>
        <w:t xml:space="preserve">Pembrolizumab plus lenvatinib or axitinib compared to nivolumab plus ipilimumab or cabozantinib in advanced renal cell carcinoma: a number needed to treat analysis</w:t>
      </w:r>
    </w:p>
    <w:p xmlns:w="http://schemas.openxmlformats.org/wordprocessingml/2006/main">
      <w:r>
        <w:rPr>
          <w:b/>
        </w:rPr>
        <w:t>SOURCE</w:t>
      </w:r>
    </w:p>
    <w:p xmlns:w="http://schemas.openxmlformats.org/wordprocessingml/2006/main">
      <w:r>
        <w:t xml:space="preserve">  </w:t>
      </w:r>
      <w:r>
        <w:rPr/>
        <w:t xml:space="preserve">Expert Review of Pharmacoeconomics and Outcomes Research (2022) 22:1 (45-51)</w:t>
      </w:r>
      <w:r>
        <w:rPr/>
        <w:t xml:space="preserve">. Date of Publication: 2022</w:t>
      </w:r>
    </w:p>
    <w:p xmlns:w="http://schemas.openxmlformats.org/wordprocessingml/2006/main">
      <w:r>
        <w:rPr>
          <w:b/>
        </w:rPr>
        <w:t>ABSTRACT</w:t>
      </w:r>
    </w:p>
    <w:p xmlns:w="http://schemas.openxmlformats.org/wordprocessingml/2006/main">
      <w:r>
        <w:t xml:space="preserve">  </w:t>
      </w:r>
      <w:r>
        <w:rPr/>
        <w:t xml:space="preserve">Introduction: Substantial paradigm shifts have been recently registered in metastatic renal cell carcinoma (mRCC), with combination therapies including immunotherapy showing unprecedented results. We performed number needed to treat (NNT) and number needed to harm (NNH) analyses to evaluate these approaches in mRCC. Areas covered: Clinical data of mRCC patients enrolled in four phase III trials were collected. The rates at 6, 12, 18, and 24 months for overall survival (OS), duration of response (DoR), and progression-free survival (PFS) were considered. At 6 months, the number of patients that should be treated to prevent one death with sunitinib was 20 for both pembrolizumab-lenvatinib or axitinib, 14 for nivolumab-cabozantinib, and 50 for nivolumab-ipilimumab. NNT was 100 (at 6 months) or &gt;100 (at 12 and 18 months) for nivolumab-ipilimumab. The combinations reported peculiar and not superimposable safety profiles at the NNH analysis. Expert opinion: Although our results should be interpreted with caution, the analysis provides useful insight into the increasingly compelling interpretation of clinical trials. Immune combinations present clinically meaningful differences in terms of efficacy, with some treatments reporting different results at the NNT and the NNH analyses.</w:t>
      </w:r>
    </w:p>
    <w:p xmlns:w="http://schemas.openxmlformats.org/wordprocessingml/2006/main">
      <w:r>
        <w:rPr>
          <w:b/>
        </w:rPr>
        <w:t>DOI</w:t>
      </w:r>
    </w:p>
    <w:p xmlns:w="http://schemas.openxmlformats.org/wordprocessingml/2006/main">
      <w:r>
        <w:t xml:space="preserve">  </w:t>
      </w:r>
      <w:r>
        <w:rPr/>
        <w:t xml:space="preserve">10.1080/14737167.2021.1937130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373</w:t>
      </w:r>
    </w:p>
    <w:p xmlns:w="http://schemas.openxmlformats.org/wordprocessingml/2006/main">
      <w:r>
        <w:rPr>
          <w:b/>
        </w:rPr>
        <w:t>TITLE</w:t>
      </w:r>
    </w:p>
    <w:p xmlns:w="http://schemas.openxmlformats.org/wordprocessingml/2006/main">
      <w:r>
        <w:t xml:space="preserve">  </w:t>
      </w:r>
      <w:r>
        <w:rPr>
          <w:b/>
          <w:sz w:val="28"/>
          <w:szCs w:val="28"/>
        </w:rPr>
        <w:t xml:space="preserve">Pembrolizumab plus axitinib versus sunitinib in metastatic renal cell carcinoma: outcomes of Japanese patients enrolled in the randomized, phase III, open-label KEYNOTE-426 study</w:t>
      </w:r>
    </w:p>
    <w:p xmlns:w="http://schemas.openxmlformats.org/wordprocessingml/2006/main">
      <w:r>
        <w:rPr>
          <w:b/>
        </w:rPr>
        <w:t>SOURCE</w:t>
      </w:r>
    </w:p>
    <w:p xmlns:w="http://schemas.openxmlformats.org/wordprocessingml/2006/main">
      <w:r>
        <w:t xml:space="preserve">  </w:t>
      </w:r>
      <w:r>
        <w:rPr/>
        <w:t xml:space="preserve">International Journal of Clinical Oncology (2022) 27:1 (154-164)</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Background: In the phase III open-label KEYNOTE-426 (NCT02853331) study, first-line pembrolizumab and axitinib improved overall survival (OS) and progression-free survival (PFS) versus sunitinib for metastatic renal cell carcinoma (mRCC). KEYNOTE-426 evaluated patients enrolled from 25 sites in Japan. Methods: Patients enrolled in Japan were included in this post hoc subgroup analysis. Adults with clear cell mRCC were randomly assigned 1:1 to receive intravenous pembrolizumab 200 mg every 3 weeks plus oral axitinib 5 mg twice daily or oral sunitinib 50 mg once daily (4 weeks on/2 weeks off). Dual primary endpoints were OS and PFS as assessed by blinded independent central review. Objective response rate (ORR) and safety were secondary endpoints. Results: The Japanese subgroup comprised 94 patients (pembrolizumab–axitinib, n = 44; sunitinib, n = 50; 11% of the intent-to-treat population). Median time from randomization to data cutoff (January 6, 2020) was 29.5 months (range 24.6–37.3). Consistent with the intent-to-treat population, the OS, PFS, and ORR suggested improvement with pembrolizumab–axitinib versus sunitinib in the Japanese subgroup. Grade ≥ 3 treatment-related adverse events (TRAEs) occurred in 70% of patients receiving pembrolizumab–axitinib versus 78% receiving sunitinib; 11 (25%) patients receiving pembrolizumab–axitinib and 13 (27%) patients receiving sunitinib discontinued the study medication due to AEs. TRAEs led to the discontinuation of pembrolizumab, axitinib, pembrolizumab–axitinib, or sunitinib in 32%, 34%, 14%, and 20%, respectively. No deaths from TRAEs occurred. Conclusions: Efficacy outcomes for the Japanese subgroup were consistent with those of the global population. Safety in Japanese patients was consistent with the results from the global population.</w:t>
      </w:r>
    </w:p>
    <w:p xmlns:w="http://schemas.openxmlformats.org/wordprocessingml/2006/main">
      <w:r>
        <w:rPr>
          <w:b/>
        </w:rPr>
        <w:t>DOI</w:t>
      </w:r>
    </w:p>
    <w:p xmlns:w="http://schemas.openxmlformats.org/wordprocessingml/2006/main">
      <w:r>
        <w:t xml:space="preserve">  </w:t>
      </w:r>
      <w:r>
        <w:rPr/>
        <w:t xml:space="preserve">10.1007/s10147-021-02014-7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374</w:t>
      </w:r>
    </w:p>
    <w:p xmlns:w="http://schemas.openxmlformats.org/wordprocessingml/2006/main">
      <w:r>
        <w:rPr>
          <w:b/>
        </w:rPr>
        <w:t>TITLE</w:t>
      </w:r>
    </w:p>
    <w:p xmlns:w="http://schemas.openxmlformats.org/wordprocessingml/2006/main">
      <w:r>
        <w:t xml:space="preserve">  </w:t>
      </w:r>
      <w:r>
        <w:rPr>
          <w:b/>
          <w:sz w:val="28"/>
          <w:szCs w:val="28"/>
        </w:rPr>
        <w:t xml:space="preserve">Consolidation nivolumab and ipilimumab versus observation in limited-disease small-cell lung cancer after chemo-radiotherapy – results from the randomised phase II ETOP/IFCT 4-12 STIMULI trial</w:t>
      </w:r>
    </w:p>
    <w:p xmlns:w="http://schemas.openxmlformats.org/wordprocessingml/2006/main">
      <w:r>
        <w:rPr>
          <w:b/>
        </w:rPr>
        <w:t>SOURCE</w:t>
      </w:r>
    </w:p>
    <w:p xmlns:w="http://schemas.openxmlformats.org/wordprocessingml/2006/main">
      <w:r>
        <w:t xml:space="preserve">  </w:t>
      </w:r>
      <w:r>
        <w:rPr/>
        <w:t xml:space="preserve">Annals of Oncology (2022) 33:1 (67-79)</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Background: Concurrent chemotherapy and thoracic radiotherapy followed by prophylactic cranial irradiation (PCI) is the standard treatment in limited-disease small-cell lung cancer (LD-SCLC), with 5-year overall survival (OS) of only 25% to 33%. Patients and methods: STIMULI is a 1:1 randomised phase II trial aiming to demonstrate superiority of consolidation combination immunotherapy versus observation after chemo-radiotherapy plus PCI (protocol amendment-1). Consolidation immunotherapy consisted of four cycles of nivolumab [1 mg/kg, every three weeks (Q3W)] plus ipilimumab (3 mg/kg, Q3W), followed by nivolumab monotherapy (240 mg, Q2W) for up to 12 months. Patient recruitment closed prematurely due to slow accrual and the statistical analyses plan was updated to address progression-free survival (PFS) as the only primary endpoint. Results: Of the 222 patients enrolled, 153 were randomised (78: experimental; 75: observation). Among the randomised patients, median age was 62 years, 60% males, 34%/65% current/former smokers, 31%/66% performance status (PS) 0/1. Up to 25 May 2020 (median follow-up 22.4 months), 40 PFS events were observed in the experimental arm, with median PFS 10.7 months [95% confidence interval (CI) 7.0-not estimable (NE)] versus 42 events and median 14.5 months (8.2-NE) in the observation, hazard ratio (HR) = 1.02 (0.66-1.58), two-sided P = 0.93. With updated follow-up (03 June 2021; median: 35 months), median OS was not reached in the experimental arm, while it was 32.1 months (26.1-NE) in observation, with HR = 0.95 (0.59-1.52), P = 0.82. In the experimental arm, median time-to-treatment-discontinuation was only 1.7 months. CTCAE v4 grade ≥3 adverse events were experienced by 62% of patients in the experimental and 25% in the observation arm, with 4 and 1 fatal, respectively. Conclusions: The STIMULI trial did not meet its primary endpoint of improving PFS with nivolumab-ipilimumab consolidation after chemo-radiotherapy in LD-SCLC. A short period on active treatment related to toxicity and treatment discontinuation likely affected the efficacy results.</w:t>
      </w:r>
    </w:p>
    <w:p xmlns:w="http://schemas.openxmlformats.org/wordprocessingml/2006/main">
      <w:r>
        <w:rPr>
          <w:b/>
        </w:rPr>
        <w:t>DOI</w:t>
      </w:r>
    </w:p>
    <w:p xmlns:w="http://schemas.openxmlformats.org/wordprocessingml/2006/main">
      <w:r>
        <w:t xml:space="preserve">  </w:t>
      </w:r>
      <w:r>
        <w:rPr/>
        <w:t xml:space="preserve">10.1016/j.annonc.2021.09.011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375</w:t>
      </w:r>
    </w:p>
    <w:p xmlns:w="http://schemas.openxmlformats.org/wordprocessingml/2006/main">
      <w:r>
        <w:rPr>
          <w:b/>
        </w:rPr>
        <w:t>TITLE</w:t>
      </w:r>
    </w:p>
    <w:p xmlns:w="http://schemas.openxmlformats.org/wordprocessingml/2006/main">
      <w:r>
        <w:t xml:space="preserve">  </w:t>
      </w:r>
      <w:r>
        <w:rPr>
          <w:b/>
          <w:sz w:val="28"/>
          <w:szCs w:val="28"/>
        </w:rPr>
        <w:t xml:space="preserve">Neoadjuvant PD-1 blockade with toripalimab, with or without celecoxib, in mismatch repair-deficient or microsatellite instability-high, locally advanced, colorectal cancer (PICC): a single-centre, parallel-group, non-comparative, randomised, phase 2 trial</w:t>
      </w:r>
    </w:p>
    <w:p xmlns:w="http://schemas.openxmlformats.org/wordprocessingml/2006/main">
      <w:r>
        <w:rPr>
          <w:b/>
        </w:rPr>
        <w:t>SOURCE</w:t>
      </w:r>
    </w:p>
    <w:p xmlns:w="http://schemas.openxmlformats.org/wordprocessingml/2006/main">
      <w:r>
        <w:t xml:space="preserve">  </w:t>
      </w:r>
      <w:r>
        <w:rPr/>
        <w:t xml:space="preserve">The Lancet Gastroenterology and Hepatology (2022) 7:1 (38-48)</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Background: PD-1 blockade is highly effective in patients with mismatch repair-deficient or microsatellite instability-high metastatic colorectal cancer. The role of single-agent PD-1 blockade in the neoadjuvant setting for resectable mismatch repair-deficient or microsatellite instability-high colorectal cancer remains unclear. We investigated the efficacy and safety of PD-1 blockade with toripalimab, with or without the COX-2 inhibitor celecoxib, as neoadjuvant treatment for mismatch repair-deficient or microsatellite instability-high, locally advanced, colorectal cancers. Methods: The PD-1 Inhibitor in Microsatellite Instability Colorectal Cancer (PICC) trial was a single-centre, open-label, parallel-group, non-comparative, randomised, phase 2 study undertaken at the Sixth Affiliated Hospital of Sun Yat-sen University (Guangzhou, China). Eligible patients were aged 18–75 years, had histologically confirmed mismatch repair-deficient or microsatellite instability-high colorectal cancer, had clinical stage T3–T4 or any T with lymph node positivity (N+), Eastern Cooperative Oncology Group performance score of 0 or 1, and adequate haematological, hepatic, and renal function. Participants were randomly assigned (1:1), without any stratification or balanced blocking, to receive toripalimab 3 mg/kg intravenously on day 1, with or without celecoxib 200 mg orally twice daily from day 1 to 14 of each 14-day cycle, for six cycles before surgical resection. Adjuvant treatment with toripalimab with or without celecoxib was permitted at the investigators' discretion. The primary endpoint was the proportion of patients with pathological complete response, defined as tumours without any viable tumour cells in the resected primary tumour sample and all sampled regional lymph nodes. All efficacy and safety analyses were assessed in the modified intention-to-treat population, which included all patients who were randomly assigned to treatment and who received at least one dose of toripalimab. This trial is registered with ClinicalTrials.gov, NCT03926338, and is ongoing. Findings: Between May 1, 2019, and April 1, 2021, 53 patients were screened, of whom 34 were randomly assigned to either the toripalimab plus celecoxib group (n=17) or the toripalimab monotherapy group (n=17). As of data cutoff (Aug 10, 2021), median follow-up was 14·9 months (IQR 8·8–17·0). All patients received study treatment and underwent surgical resection; there were no treatment-related surgical delays. All 34 patients had an R0 resection (&gt;1 mm resection margin). 15 of 17 patients (88% [95% CI 64–99]) in the toripalimab plus celecoxib group and 11 of 17 patients (65% [38–86]) in the toripalimab monotherapy group had a pathological complete response. All patients continued to receive adjuvant toripalimab with or without celecoxib for a total perioperative duration of 6 months and were alive and free of recurrence at data cutoff. During neoadjuvant treatment, ten (59%) patients in the toripalimab plus celecoxib group and ten (59%) in the toripalimab monotherapy group had grade 1–2 treatment-related adverse events. Only one (3%) of 34 patients, who was in the toripalimab plus celecoxib group, had a grade 3 or higher treatment-related adverse event during the neoadjuvant phase, which was grade 3 increased aspartate aminotransferase levels. In the adjuvant phase, only one (3%) of 34 patients, who was in the toripalimab monotherapy group, had a grade 3 or higher treatment-related adverse events, which was grade 3 increased aspartate aminotransferase and alanine aminotransferase levels. Interpretation: Neoadjuvant toripalimab with or without celecoxib could be a potential therapeutic option for patients with mismatch repair deficient or microsatellite instability-high, locally advanced, colorectal cancer. This treatment was associated with a high pathological complete response rate and an acceptable safety profile, which did not compromise surgery. Longer term follow-up is needed to assess effects on survival-related endpoints. Funding: The National Key R&amp;D Program of China, the National Natural Science Foundation of China, and the Chinese Society of Clinical Oncology-Junshi Biosciences Oncology Immunity Research.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10.1016/S2468-1253(21)00348-4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376</w:t>
      </w:r>
    </w:p>
    <w:p xmlns:w="http://schemas.openxmlformats.org/wordprocessingml/2006/main">
      <w:r>
        <w:rPr>
          <w:b/>
        </w:rPr>
        <w:t>TITLE</w:t>
      </w:r>
    </w:p>
    <w:p xmlns:w="http://schemas.openxmlformats.org/wordprocessingml/2006/main">
      <w:r>
        <w:t xml:space="preserve">  </w:t>
      </w:r>
      <w:r>
        <w:rPr>
          <w:b/>
          <w:sz w:val="28"/>
          <w:szCs w:val="28"/>
        </w:rPr>
        <w:t xml:space="preserve">A Randomized Phase II Study of Nivolumab Monotherapy or Nivolumab Combined with Ipilimumab in Patients with Advanced Gastrointestinal Stromal Tumors</w:t>
      </w:r>
    </w:p>
    <w:p xmlns:w="http://schemas.openxmlformats.org/wordprocessingml/2006/main">
      <w:r>
        <w:rPr>
          <w:b/>
        </w:rPr>
        <w:t>SOURCE</w:t>
      </w:r>
    </w:p>
    <w:p xmlns:w="http://schemas.openxmlformats.org/wordprocessingml/2006/main">
      <w:r>
        <w:t xml:space="preserve">  </w:t>
      </w:r>
      <w:r>
        <w:rPr/>
        <w:t xml:space="preserve">Clinical Cancer Research (2022) 28:1 (84-94)</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Purpose: Most gastrointestinal stromal tumors (GIST) are driven by KIT/PDGFRa mutations. Tyrosine kinase inhibitor benefit is progressively less after imatinib failure. This phase II trial analyzed the efficacy of nivolumab (N) or nivolumab þ ipilimumab (N þ I) in patients with refractory GIST. Patients and Methods: Patients with advanced/metastatic GIST refractory to at least imatinib were randomized 1:1 in a noncomparative, parallel group, unblinded phase II trial of N (240 mg every 2 weeks) or N þ I (240 mg every 2 weeks þ 1 mg/kg every 6 weeks). The primary endpoint was the objective response rate of N alone or N þ I by RECIST 1.1 in the intent-to-treat population. Results: A total of 36 patients with a median of 3 (1–6) prior lines of therapies were enrolled. Ten of 19 (52.6%) patients had stable disease (SD) for a clinical benefit rate (CBR) of 52.6% in the N arm and the median progression-free survival (PFS) was 11.7 weeks [95% confidence interval (CI), 7.0–17.4]. In the N þ I arm, 1 of 16 (6.7%) patients had a complete response (CR) and 4/16 (25.0%) had SD for a CBR of 31.3% and a median PFS of 8.3 weeks (95% CI, 5.6–22.2). The 4- and 6-month PFS were 42.1% and 26.3%, respectively for N, and 31.3% and 18.8%, respectively for N þ I. The most common adverse events (AE) attributed to N and N þ I were fatigue: 13.9% and 22.2%, respectively. There were nine total attributable grade 3–4 AEs. Conclusions: The primary endpoint of response rate &gt; 15% was not observed for N or N þ I. In a heavily pretreated GIST population, responses and long-term disease control with both N and N þ I were observed. No new safety signals have been observed.</w:t>
      </w:r>
    </w:p>
    <w:p xmlns:w="http://schemas.openxmlformats.org/wordprocessingml/2006/main">
      <w:r>
        <w:rPr>
          <w:b/>
        </w:rPr>
        <w:t>DOI</w:t>
      </w:r>
    </w:p>
    <w:p xmlns:w="http://schemas.openxmlformats.org/wordprocessingml/2006/main">
      <w:r>
        <w:t xml:space="preserve">  </w:t>
      </w:r>
      <w:r>
        <w:rPr/>
        <w:t xml:space="preserve">10.1158/1078-0432.CCR-21-0878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377</w:t>
      </w:r>
    </w:p>
    <w:p xmlns:w="http://schemas.openxmlformats.org/wordprocessingml/2006/main">
      <w:r>
        <w:rPr>
          <w:b/>
        </w:rPr>
        <w:t>TITLE</w:t>
      </w:r>
    </w:p>
    <w:p xmlns:w="http://schemas.openxmlformats.org/wordprocessingml/2006/main">
      <w:r>
        <w:t xml:space="preserve">  </w:t>
      </w:r>
      <w:r>
        <w:rPr>
          <w:b/>
          <w:sz w:val="28"/>
          <w:szCs w:val="28"/>
        </w:rPr>
        <w:t xml:space="preserve">The Effects of Axitinib plus Tislelizumab in the Treatment of Advanced Renal Cell Carcinoma</w:t>
      </w:r>
    </w:p>
    <w:p xmlns:w="http://schemas.openxmlformats.org/wordprocessingml/2006/main">
      <w:r>
        <w:rPr>
          <w:b/>
        </w:rPr>
        <w:t>SOURCE</w:t>
      </w:r>
    </w:p>
    <w:p xmlns:w="http://schemas.openxmlformats.org/wordprocessingml/2006/main">
      <w:r>
        <w:t xml:space="preserve">  </w:t>
      </w:r>
      <w:r>
        <w:rPr/>
        <w:t xml:space="preserve">Journal of Oncology (2022) 2022 Article Number: 2700166</w:t>
      </w:r>
      <w:r>
        <w:rPr/>
        <w:t xml:space="preserve">. Date of Publication: 2022</w:t>
      </w:r>
    </w:p>
    <w:p xmlns:w="http://schemas.openxmlformats.org/wordprocessingml/2006/main">
      <w:r>
        <w:rPr>
          <w:b/>
        </w:rPr>
        <w:t>ABSTRACT</w:t>
      </w:r>
    </w:p>
    <w:p xmlns:w="http://schemas.openxmlformats.org/wordprocessingml/2006/main">
      <w:r>
        <w:t xml:space="preserve">  </w:t>
      </w:r>
      <w:r>
        <w:rPr/>
        <w:t xml:space="preserve">Objective. To study and analyze the clinical efficacy of axitinib combined with tislelizumab in the treatment of advanced renal cell carcinoma and its effects on renal function and serum cytokines. Methods. Totally 49 patients with advanced renal cancer treated in our hospital from November 2018 to January 2020 were randomized to treatment with axitinib (control group, n = 27) or axitinib combined with tislelizumab (study group, n = 22). The clinical efficacy, renal function and adverse reactions were compared between the two groups. Results. After treatment, both groups showed a significant decrease in blood urea nitrogen (BUN) and serum creatinine (SCR), but treatment with axitinib plus tislelizumab led to a significantly greater reduction than did the axitinib (each p&lt;0.05). After treatment, both groups showed a significant decrease in TNF-β1, VEGF, TIMP-1, and MMP-2, but treatment with axitinib plus tislelizumab led to a significantly greater reduction than did the axitinib (each p&lt;0.05). The study group had significantly higher rates of adverse reactions (p&lt;0.05). Significant difference was observed in ORR (59.1% vs 40.7%) and DCR (81.8% vs 66.7%) between the study group and the control group, with higher results in study group (p&lt;0.05). The study group was superior to the control group in OS (p&lt;0.05). Conclusion. Our study presents an effective alternative for advanced renal cell carcinoma by using axitinib plus tislelizumab. Limitations merit attention, and the study group had higher rates of adverse reactions. Therefore, further studies are suggested to secure a larger population of subjects.</w:t>
      </w:r>
    </w:p>
    <w:p xmlns:w="http://schemas.openxmlformats.org/wordprocessingml/2006/main">
      <w:r>
        <w:rPr>
          <w:b/>
        </w:rPr>
        <w:t>DOI</w:t>
      </w:r>
    </w:p>
    <w:p xmlns:w="http://schemas.openxmlformats.org/wordprocessingml/2006/main">
      <w:r>
        <w:t xml:space="preserve">  </w:t>
      </w:r>
      <w:r>
        <w:rPr/>
        <w:t xml:space="preserve">10.1155/2022/2700166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378</w:t>
      </w:r>
    </w:p>
    <w:p xmlns:w="http://schemas.openxmlformats.org/wordprocessingml/2006/main">
      <w:r>
        <w:rPr>
          <w:b/>
        </w:rPr>
        <w:t>TITLE</w:t>
      </w:r>
    </w:p>
    <w:p xmlns:w="http://schemas.openxmlformats.org/wordprocessingml/2006/main">
      <w:r>
        <w:t xml:space="preserve">  </w:t>
      </w:r>
      <w:r>
        <w:rPr>
          <w:b/>
          <w:sz w:val="28"/>
          <w:szCs w:val="28"/>
        </w:rPr>
        <w:t xml:space="preserve">First-line treatments for advanced hepatocellular carcinoma: a network meta-analysis and cost-effectiveness analysis in China and the United States</w:t>
      </w:r>
    </w:p>
    <w:p xmlns:w="http://schemas.openxmlformats.org/wordprocessingml/2006/main">
      <w:r>
        <w:rPr>
          <w:b/>
        </w:rPr>
        <w:t>SOURCE</w:t>
      </w:r>
    </w:p>
    <w:p xmlns:w="http://schemas.openxmlformats.org/wordprocessingml/2006/main">
      <w:r>
        <w:t xml:space="preserve">  </w:t>
      </w:r>
      <w:r>
        <w:rPr/>
        <w:t xml:space="preserve">Therapeutic Advances in Gastroenterology (2022) 15</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Background: Various therapeutic strategies are available for the first-line treatment of patients with advanced hepatocellular carcinoma (aHCC). But which approach is the most cost-effective remains uncertain. Objectives: This study aims to evaluate the cost-effectiveness of first-line strategies in aHCC patients from the perspective of Chinese and US payers. Design: A network meta-analysis (NMA) and cost-effectiveness study. Data sources and methods: A NMA was conducted to collect all first-line strategies with aHCC from 1 October 1 2018 until 1 January 2022. The relevant randomized controlled trial literature in PubMed, Embase, and Cochrane Library for the last 3 years were searched. The abstracts of meetings of the American Society of Clinical Oncology, European Society of Medical Oncology, and American Association for Cancer Research were also reviewed. A Markov model that included three states was developed. One-way sensitivity and probabilistic sensitivity analysis were performed to investigate the uncertainty of the economic evaluation. Scenario analysis was conducted to explore the economic benefits of treatment strategies in low-income populations. Results: Base-case analysis in China included 1712 patients showed that atezolizumab combined with bevacizumab, sintilimab combined with bevacizumab, lenvatinib (LEVA), and sorafenib (SORA) added 0.46, 1.25, 0.77, and −1.08 quality-adjusted life-years (QALYs), respectively, compared with donafenib, resulting in an incremental cost-effective ratio of $85607.88, $12109.27, and $1651.47 per QALY at a willingness-to-pay (WTP) of $11101.70/QALY. In the United States, only the incremental cost-effectiveness ratios (ICERs) of SORA was higher that were lower than the WTP threshold ($69375/QALY), and LEVA was the most cost-effective strategy with the ICERs were 25022.13/QALY. Conclusion: The NMA and cost-effectiveness analysis revealed that LEVA is the favorite choice in the first-line treatment of Chinese aHCC patients and US payers’ perspective when the WTP was $11101.70/QALY in China and $69375.0/QALY in the United States. Registration: This study has been registered on the PROSPERO database with the registration number CRD42021286575.</w:t>
      </w:r>
    </w:p>
    <w:p xmlns:w="http://schemas.openxmlformats.org/wordprocessingml/2006/main">
      <w:r>
        <w:rPr>
          <w:b/>
        </w:rPr>
        <w:t>DOI</w:t>
      </w:r>
    </w:p>
    <w:p xmlns:w="http://schemas.openxmlformats.org/wordprocessingml/2006/main">
      <w:r>
        <w:t xml:space="preserve">  </w:t>
      </w:r>
      <w:r>
        <w:rPr/>
        <w:t xml:space="preserve">10.1177/17562848221140662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379</w:t>
      </w:r>
    </w:p>
    <w:p xmlns:w="http://schemas.openxmlformats.org/wordprocessingml/2006/main">
      <w:r>
        <w:rPr>
          <w:b/>
        </w:rPr>
        <w:t>TITLE</w:t>
      </w:r>
    </w:p>
    <w:p xmlns:w="http://schemas.openxmlformats.org/wordprocessingml/2006/main">
      <w:r>
        <w:t xml:space="preserve">  </w:t>
      </w:r>
      <w:r>
        <w:rPr>
          <w:b/>
          <w:sz w:val="28"/>
          <w:szCs w:val="28"/>
        </w:rPr>
        <w:t xml:space="preserve">Phase 3 Randomized Trial Comparing Tebentafusp with Investigator's Choice in First Line Metastatic Uveal Melanoma</w:t>
      </w:r>
    </w:p>
    <w:p xmlns:w="http://schemas.openxmlformats.org/wordprocessingml/2006/main">
      <w:r>
        <w:rPr>
          <w:b/>
        </w:rPr>
        <w:t>SOURCE</w:t>
      </w:r>
    </w:p>
    <w:p xmlns:w="http://schemas.openxmlformats.org/wordprocessingml/2006/main">
      <w:r>
        <w:t xml:space="preserve">  </w:t>
      </w:r>
      <w:r>
        <w:rPr/>
        <w:t xml:space="preserve">Pigment Cell and Melanoma Research (2022) 35:1 (156)</w:t>
      </w:r>
      <w:r>
        <w:rPr/>
        <w:t xml:space="preserve">. Date of Publication: 1 Jan 2022</w:t>
      </w:r>
    </w:p>
    <w:p xmlns:w="http://schemas.openxmlformats.org/wordprocessingml/2006/main">
      <w:r>
        <w:rPr>
          <w:b/>
        </w:rPr>
        <w:t>ABSTRACT</w:t>
      </w:r>
    </w:p>
    <w:p xmlns:w="http://schemas.openxmlformats.org/wordprocessingml/2006/main">
      <w:r>
        <w:t xml:space="preserve">  </w:t>
      </w:r>
      <w:r>
        <w:rPr/>
        <w:t xml:space="preserve">Background: Metastatic uveal melanoma (mUM) has a poor prognosis with a 1-yr OS rate of 52%. No systemic treatment has proven an OS benefit in randomized trials. Tebentafusp (tebe), a bispecific consisting of an affinity-enhanced T cell receptor fused to an anti-CD3 effector that can redirect T cells to target gp100+ cells, has shown promising activity in previously treated mUM pts. Here, we report the primary analysis of overall survival (OS) in the intention-to-treat population (ITT) of a Ph3 trial of tebe vs. investigator's choice (IC) as first line (1L) therapy in pts with mUM [NCT03070392]. Materials and Methods: In this randomized, open-label, Ph3 trial, 1L HLA-A∗02:01+ pts with mUM were randomized 2:1 to receive tebe or IC of pembrolizumab, ipilimumab or dacarbazine, stratified by LDH. The primary endpoint was OS, defined as the time from randomization to death from any cause. Dual primary objectives were to evaluate 1) OS in the ITT population by comparing all tebe-randomized pts to all IC-randomized pts; and 2) OS in tebentafusp-treated patients with rash during week 1 versus all IC-treated patients. Secondary endpoints included safety and RECIST-defined overall response rate (ORR), progression free survival (PFS) and disease control rate (DCR). Here we present the OS in the ITT population. The study was unblinded by an independent data monitoring committee at the first pre-specified interim analysis. Investigator-reported radiographic-based endpoints were not mature at the first interim analysis. This analysis was conducted on the first interim analysis (data extracted Nov 2020). Results: 378 pts were randomized to tebe (252) or IC, including pembrolizumab (103), ipilimumab (15) or dacarbazine (7). Tebe significantly prolonged OS compared to IC (HR 0.51; 95% CI 0.36-0.71; p &lt; 0.0001) in the ITT population, with estimated 1-yr OS rate of 73.2% (95% CI 66.3-78.9) vs 57.5% (95% CI 47.0-66.6), respectively. The OS benefit of tebe was observed in pre-specified subgroups, including by stratification variable of LDH&gt;ULN and versus pembrolizumab IC. Most common TRAEs were skin-related (gp100+ melanocytes) or cytokine-mediated (T cell activation) and included pyrexia, pruritus, and rash. These AEs decreased in frequency and severity after the first 3-4 doses and were generally manageable with standard interventions. In the tebe arm, the rate of treatment discontinuation due to TRAEs was low (&lt;4%), and there were no treatment-related deaths. Conclusions: In 1L treatment of mUM pts, tebe monotherapy significantly improved OS compared to IC; the first investigational therapy to improve OS in pts with mUM. Tebe had a predictable and manageable AE profile with a low rate of related discontinuation. Tebe is the first TCR therapeutic to demonstrate an OS benefit.</w:t>
      </w:r>
    </w:p>
    <w:p xmlns:w="http://schemas.openxmlformats.org/wordprocessingml/2006/main">
      <w:r>
        <w:rPr>
          <w:b/>
        </w:rPr>
        <w:t>DOI</w:t>
      </w:r>
    </w:p>
    <w:p xmlns:w="http://schemas.openxmlformats.org/wordprocessingml/2006/main">
      <w:r>
        <w:t xml:space="preserve">  </w:t>
      </w:r>
      <w:r>
        <w:rPr/>
        <w:t xml:space="preserve">10.1111/pcmr.13018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380</w:t>
      </w:r>
    </w:p>
    <w:p xmlns:w="http://schemas.openxmlformats.org/wordprocessingml/2006/main">
      <w:r>
        <w:rPr>
          <w:b/>
        </w:rPr>
        <w:t>TITLE</w:t>
      </w:r>
    </w:p>
    <w:p xmlns:w="http://schemas.openxmlformats.org/wordprocessingml/2006/main">
      <w:r>
        <w:t xml:space="preserve">  </w:t>
      </w:r>
      <w:r>
        <w:rPr>
          <w:b/>
          <w:sz w:val="28"/>
          <w:szCs w:val="28"/>
        </w:rPr>
        <w:t xml:space="preserve">Avelumab first-line (1L) maintenance + best supportive care (BSC) versus BSC alone in Asian patients with advanced urothelial carcinoma (UC): JAVELIN Bladder 100 subgroup analysis</w:t>
      </w:r>
    </w:p>
    <w:p xmlns:w="http://schemas.openxmlformats.org/wordprocessingml/2006/main">
      <w:r>
        <w:rPr>
          <w:b/>
        </w:rPr>
        <w:t>SOURCE</w:t>
      </w:r>
    </w:p>
    <w:p xmlns:w="http://schemas.openxmlformats.org/wordprocessingml/2006/main">
      <w:r>
        <w:t xml:space="preserve">  </w:t>
      </w:r>
      <w:r>
        <w:rPr/>
        <w:t xml:space="preserve">Journal of Clinical Oncology (2022) 40:6 SUPPL</w:t>
      </w:r>
      <w:r>
        <w:rPr/>
        <w:t xml:space="preserve">. Date of Publication: 2022</w:t>
      </w:r>
    </w:p>
    <w:p xmlns:w="http://schemas.openxmlformats.org/wordprocessingml/2006/main">
      <w:r>
        <w:rPr>
          <w:b/>
        </w:rPr>
        <w:t>ABSTRACT</w:t>
      </w:r>
    </w:p>
    <w:p xmlns:w="http://schemas.openxmlformats.org/wordprocessingml/2006/main">
      <w:r>
        <w:t xml:space="preserve">  </w:t>
      </w:r>
      <w:r>
        <w:rPr/>
        <w:t xml:space="preserve">Background: In the phase 3 JAVELIN Bladder 100 trial (NCT02603432), avelumab 1L maintenance therapy + BSC showed significantly longer overall survival (OS) vs BSC alone in patients with advanced UC that had not progressed with 1L platinum-based chemotherapy. We report efficacy and safety results in patients enrolled in Asia. Methods: Patients with unresectable locally advanced or metastatic UC without disease progression after 4-6 cycles of gemcitabine + cisplatin or carboplatin were randomized 1:1 to receive avelumab 1L maintenance + BSC or BSC alone, stratified by best response to 1L chemotherapy and visceral vs nonvisceral disease when initiating 1L chemotherapy. The primary endpoint was OS, assessed from randomization in all patients and patients with PD-L1+ tumors (Ventana SP263 assay). Results: 147 Asian patients were enrolled at sites in Japan, South Korea, Taiwan, Hong Kong, and India; 73 and 74 were randomized to receive avelumab + BSC or BSC alone, respectively. Median OS (95% CI) was 25.3 mo (18.6 mo-not estimable [NE]) with avelumab+ BSC vs 18.7 mo (12.8 mo-NE) with BSC alone (HR, 0.74 [95% CI, 0.434-1.260]) in all patients, and 26.1 mo (18.2 mo-NE) vs 19.4 mo (11.9 mo-NE), respectively (HR, 0.66 [95% CI, 0.279-1.541]), in the PD-L1+ subgroup (n = 71). With avelumab + BSC vs BSC alone, median (95% CI) progression-free survival was 5.6 (2.0-7.5) vs 1.9 (1.9-1.9) months (HR, 0.58 [95% CI, 0.383-0.864]) in all patients and 6.8 (1.9-11.2) vs 1.9 (1.9-3.8) months (HR, 0.63 [95% CI, 0.336-1.172]) in the PD-L1+ subgroup; objective response rates (95% CI) were 9.6% (3.9%-18.8%) vs 2.7% (0.3%-9.4%) and 12.5% (4.2%-26.8%) vs 3.2% (0.1%-16.7%), respectively. The most common treatment-emergent adverse events (TEAEs) of any grade (any causality) in the avelumab + BSC arm were pyrexia (23.6%), constipation, nasopharyngitis, and rash (19.4% each); grade ≥3 TEAEs were anemia (9.7%), amylase increased (5.6%), and urinary tract infection (4.2%). Conclusions: Efficacy and safety data support the use of avelumab 1L maintenance as the standard of care in Asian patients with advanced UC that has not progressed with 1L platinum-based chemotherapy.</w:t>
      </w:r>
    </w:p>
    <w:p xmlns:w="http://schemas.openxmlformats.org/wordprocessingml/2006/main">
      <w:r>
        <w:rPr>
          <w:b/>
        </w:rPr>
        <w:t>DOI</w:t>
      </w:r>
    </w:p>
    <w:p xmlns:w="http://schemas.openxmlformats.org/wordprocessingml/2006/main">
      <w:r>
        <w:t xml:space="preserve">  </w:t>
      </w:r>
      <w:r>
        <w:rPr/>
        <w:t xml:space="preserve">10.1200/JCO.2022.40.6_suppl.486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381</w:t>
      </w:r>
    </w:p>
    <w:p xmlns:w="http://schemas.openxmlformats.org/wordprocessingml/2006/main">
      <w:r>
        <w:rPr>
          <w:b/>
        </w:rPr>
        <w:t>TITLE</w:t>
      </w:r>
    </w:p>
    <w:p xmlns:w="http://schemas.openxmlformats.org/wordprocessingml/2006/main">
      <w:r>
        <w:t xml:space="preserve">  </w:t>
      </w:r>
      <w:r>
        <w:rPr>
          <w:b/>
          <w:sz w:val="28"/>
          <w:szCs w:val="28"/>
        </w:rPr>
        <w:t xml:space="preserve">The KEYNOTE-811 trial of dual PD-1 and HER2 blockade in HER2-positive gastric cancer</w:t>
      </w:r>
    </w:p>
    <w:p xmlns:w="http://schemas.openxmlformats.org/wordprocessingml/2006/main">
      <w:r>
        <w:rPr>
          <w:b/>
        </w:rPr>
        <w:t>SOURCE</w:t>
      </w:r>
    </w:p>
    <w:p xmlns:w="http://schemas.openxmlformats.org/wordprocessingml/2006/main">
      <w:r>
        <w:t xml:space="preserve">  </w:t>
      </w:r>
      <w:r>
        <w:rPr/>
        <w:t xml:space="preserve">Nature (2021) 600:7890 (727-730)</w:t>
      </w:r>
      <w:r>
        <w:rPr/>
        <w:t xml:space="preserve">. Date of Publication: 23 Dec 2021</w:t>
      </w:r>
    </w:p>
    <w:p xmlns:w="http://schemas.openxmlformats.org/wordprocessingml/2006/main">
      <w:r>
        <w:rPr>
          <w:b/>
        </w:rPr>
        <w:t>ABSTRACT</w:t>
      </w:r>
    </w:p>
    <w:p xmlns:w="http://schemas.openxmlformats.org/wordprocessingml/2006/main">
      <w:r>
        <w:t xml:space="preserve">  </w:t>
      </w:r>
      <w:r>
        <w:rPr/>
        <w:t xml:space="preserve">Human epidermal growth factor receptor 2 (HER2, also known as ERBB2) amplification or overexpression occurs in approximately 20% of advanced gastric or gastro-oesophageal junction adenocarcinomas</w:t>
      </w:r>
      <w:r>
        <w:rPr>
          <w:vertAlign w:val="superscript"/>
        </w:rPr>
        <w:t xml:space="preserve">1–3</w:t>
      </w:r>
      <w:r>
        <w:rPr/>
        <w:t xml:space="preserve">. More than a decade ago, combination therapy with the anti-HER2 antibody trastuzumab and chemotherapy became the standard first-line treatment for patients with these types of tumours</w:t>
      </w:r>
      <w:r>
        <w:rPr>
          <w:vertAlign w:val="superscript"/>
        </w:rPr>
        <w:t xml:space="preserve">4</w:t>
      </w:r>
      <w:r>
        <w:rPr/>
        <w:t xml:space="preserve">. Although adding the anti-programmed death 1 (PD-1) antibody pembrolizumab to chemotherapy does not significantly improve efficacy in advanced HER2-negative gastric cancer</w:t>
      </w:r>
      <w:r>
        <w:rPr>
          <w:vertAlign w:val="superscript"/>
        </w:rPr>
        <w:t xml:space="preserve">5</w:t>
      </w:r>
      <w:r>
        <w:rPr/>
        <w:t xml:space="preserve">, there are preclinical</w:t>
      </w:r>
      <w:r>
        <w:rPr>
          <w:vertAlign w:val="superscript"/>
        </w:rPr>
        <w:t xml:space="preserve">6–19</w:t>
      </w:r>
      <w:r>
        <w:rPr/>
        <w:t xml:space="preserve"> and clinical</w:t>
      </w:r>
      <w:r>
        <w:rPr>
          <w:vertAlign w:val="superscript"/>
        </w:rPr>
        <w:t xml:space="preserve">20,21</w:t>
      </w:r>
      <w:r>
        <w:rPr/>
        <w:t xml:space="preserve"> rationales for adding pembrolizumab in HER2-positive disease. Here we describe results of the protocol-specified first interim analysis of the randomized, double-blind, placebo-controlled phase III KEYNOTE-811 study of pembrolizumab plus trastuzumab and chemotherapy for unresectable or metastatic, HER2-positive gastric or gastro-oesophageal junction adenocarcinoma</w:t>
      </w:r>
      <w:r>
        <w:rPr>
          <w:vertAlign w:val="superscript"/>
        </w:rPr>
        <w:t xml:space="preserve">22</w:t>
      </w:r>
      <w:r>
        <w:rPr/>
        <w:t xml:space="preserve"> (https://clinicaltrials.gov, NCT03615326). We show that adding pembrolizumab to trastuzumab and chemotherapy markedly reduces tumour size, induces complete responses in some participants, and significantly improves objective response rate.</w:t>
      </w:r>
    </w:p>
    <w:p xmlns:w="http://schemas.openxmlformats.org/wordprocessingml/2006/main">
      <w:r>
        <w:rPr>
          <w:b/>
        </w:rPr>
        <w:t>DOI</w:t>
      </w:r>
    </w:p>
    <w:p xmlns:w="http://schemas.openxmlformats.org/wordprocessingml/2006/main">
      <w:r>
        <w:t xml:space="preserve">  </w:t>
      </w:r>
      <w:r>
        <w:rPr/>
        <w:t xml:space="preserve">10.1038/s41586-021-04161-3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382</w:t>
      </w:r>
    </w:p>
    <w:p xmlns:w="http://schemas.openxmlformats.org/wordprocessingml/2006/main">
      <w:r>
        <w:rPr>
          <w:b/>
        </w:rPr>
        <w:t>TITLE</w:t>
      </w:r>
    </w:p>
    <w:p xmlns:w="http://schemas.openxmlformats.org/wordprocessingml/2006/main">
      <w:r>
        <w:t xml:space="preserve">  </w:t>
      </w:r>
      <w:r>
        <w:rPr>
          <w:b/>
          <w:sz w:val="28"/>
          <w:szCs w:val="28"/>
        </w:rPr>
        <w:t xml:space="preserve">Genetic variation associated with thyroid autoimmunity shapes the systemic immune response to PD-1 checkpoint blockade</w:t>
      </w:r>
    </w:p>
    <w:p xmlns:w="http://schemas.openxmlformats.org/wordprocessingml/2006/main">
      <w:r>
        <w:rPr>
          <w:b/>
        </w:rPr>
        <w:t>SOURCE</w:t>
      </w:r>
    </w:p>
    <w:p xmlns:w="http://schemas.openxmlformats.org/wordprocessingml/2006/main">
      <w:r>
        <w:t xml:space="preserve">  </w:t>
      </w:r>
      <w:r>
        <w:rPr/>
        <w:t xml:space="preserve">Nature Communications (2021) 12:1 Article Number: 3355</w:t>
      </w:r>
      <w:r>
        <w:rPr/>
        <w:t xml:space="preserve">. Date of Publication: 1 Dec 2021</w:t>
      </w:r>
    </w:p>
    <w:p xmlns:w="http://schemas.openxmlformats.org/wordprocessingml/2006/main">
      <w:r>
        <w:rPr>
          <w:b/>
        </w:rPr>
        <w:t>ABSTRACT</w:t>
      </w:r>
    </w:p>
    <w:p xmlns:w="http://schemas.openxmlformats.org/wordprocessingml/2006/main">
      <w:r>
        <w:t xml:space="preserve">  </w:t>
      </w:r>
      <w:r>
        <w:rPr/>
        <w:t xml:space="preserve">Activation of systemic immune responses using PD-1 checkpoint inhibitors is an essential approach to cancer therapy. Yet, the extent of benefit relative to risk of immune related adverse events (irAE) varies widely among patients. Here, we study endocrine irAE from 7 clinical trials across 6 cancers where atezolizumab (anti-PD-L1) was combined with chemotherapies and compared to standard of care. We show that atezolizumab-induced thyroid dysfunction is associated with longer survival. We construct a polygenic risk score (PRS) for lifetime risk of hypothyroidism using a GWAS from the UK Biobank and apply this PRS to genetic data collected from 2,616 patients of European ancestry from these trials. Patients with high PRS are at increased risk of atezolizumab-induced thyroid dysfunction and lower risk of death in triple negative breast cancer. Our results indicate that genetic variation associated with thyroid autoimmunity interacts with biological pathways driving the systemic immune response to PD-1 blockade.</w:t>
      </w:r>
    </w:p>
    <w:p xmlns:w="http://schemas.openxmlformats.org/wordprocessingml/2006/main">
      <w:r>
        <w:rPr>
          <w:b/>
        </w:rPr>
        <w:t>DOI</w:t>
      </w:r>
    </w:p>
    <w:p xmlns:w="http://schemas.openxmlformats.org/wordprocessingml/2006/main">
      <w:r>
        <w:t xml:space="preserve">  </w:t>
      </w:r>
      <w:r>
        <w:rPr/>
        <w:t xml:space="preserve">10.1038/s41467-021-23661-4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383</w:t>
      </w:r>
    </w:p>
    <w:p xmlns:w="http://schemas.openxmlformats.org/wordprocessingml/2006/main">
      <w:r>
        <w:rPr>
          <w:b/>
        </w:rPr>
        <w:t>TITLE</w:t>
      </w:r>
    </w:p>
    <w:p xmlns:w="http://schemas.openxmlformats.org/wordprocessingml/2006/main">
      <w:r>
        <w:t xml:space="preserve">  </w:t>
      </w:r>
      <w:r>
        <w:rPr>
          <w:b/>
          <w:sz w:val="28"/>
          <w:szCs w:val="28"/>
        </w:rPr>
        <w:t xml:space="preserve">Inflammation and tumor progression: signaling pathways and targeted intervention</w:t>
      </w:r>
    </w:p>
    <w:p xmlns:w="http://schemas.openxmlformats.org/wordprocessingml/2006/main">
      <w:r>
        <w:rPr>
          <w:b/>
        </w:rPr>
        <w:t>SOURCE</w:t>
      </w:r>
    </w:p>
    <w:p xmlns:w="http://schemas.openxmlformats.org/wordprocessingml/2006/main">
      <w:r>
        <w:t xml:space="preserve">  </w:t>
      </w:r>
      <w:r>
        <w:rPr/>
        <w:t xml:space="preserve">Signal Transduction and Targeted Therapy (2021) 6:1 Article Number: 263</w:t>
      </w:r>
      <w:r>
        <w:rPr/>
        <w:t xml:space="preserve">. Date of Publication: 1 Dec 2021</w:t>
      </w:r>
    </w:p>
    <w:p xmlns:w="http://schemas.openxmlformats.org/wordprocessingml/2006/main">
      <w:r>
        <w:rPr>
          <w:b/>
        </w:rPr>
        <w:t>ABSTRACT</w:t>
      </w:r>
    </w:p>
    <w:p xmlns:w="http://schemas.openxmlformats.org/wordprocessingml/2006/main">
      <w:r>
        <w:t xml:space="preserve">  </w:t>
      </w:r>
      <w:r>
        <w:rPr/>
        <w:t xml:space="preserve">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w:t>
      </w:r>
    </w:p>
    <w:p xmlns:w="http://schemas.openxmlformats.org/wordprocessingml/2006/main">
      <w:r>
        <w:rPr>
          <w:b/>
        </w:rPr>
        <w:t>DOI</w:t>
      </w:r>
    </w:p>
    <w:p xmlns:w="http://schemas.openxmlformats.org/wordprocessingml/2006/main">
      <w:r>
        <w:t xml:space="preserve">  </w:t>
      </w:r>
      <w:r>
        <w:rPr/>
        <w:t xml:space="preserve">10.1038/s41392-021-00658-5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384</w:t>
      </w:r>
    </w:p>
    <w:p xmlns:w="http://schemas.openxmlformats.org/wordprocessingml/2006/main">
      <w:r>
        <w:rPr>
          <w:b/>
        </w:rPr>
        <w:t>TITLE</w:t>
      </w:r>
    </w:p>
    <w:p xmlns:w="http://schemas.openxmlformats.org/wordprocessingml/2006/main">
      <w:r>
        <w:t xml:space="preserve">  </w:t>
      </w:r>
      <w:r>
        <w:rPr>
          <w:b/>
          <w:sz w:val="28"/>
          <w:szCs w:val="28"/>
        </w:rPr>
        <w:t xml:space="preserve">Pilot study of Tremelimumab with and without cryoablation in patients with metastatic renal cell carcinoma</w:t>
      </w:r>
    </w:p>
    <w:p xmlns:w="http://schemas.openxmlformats.org/wordprocessingml/2006/main">
      <w:r>
        <w:rPr>
          <w:b/>
        </w:rPr>
        <w:t>SOURCE</w:t>
      </w:r>
    </w:p>
    <w:p xmlns:w="http://schemas.openxmlformats.org/wordprocessingml/2006/main">
      <w:r>
        <w:t xml:space="preserve">  </w:t>
      </w:r>
      <w:r>
        <w:rPr/>
        <w:t xml:space="preserve">Nature Communications (2021) 12:1 Article Number: 6375</w:t>
      </w:r>
      <w:r>
        <w:rPr/>
        <w:t xml:space="preserve">. Date of Publication: 1 Dec 2021</w:t>
      </w:r>
    </w:p>
    <w:p xmlns:w="http://schemas.openxmlformats.org/wordprocessingml/2006/main">
      <w:r>
        <w:rPr>
          <w:b/>
        </w:rPr>
        <w:t>ABSTRACT</w:t>
      </w:r>
    </w:p>
    <w:p xmlns:w="http://schemas.openxmlformats.org/wordprocessingml/2006/main">
      <w:r>
        <w:t xml:space="preserve">  </w:t>
      </w:r>
      <w:r>
        <w:rPr/>
        <w:t xml:space="preserve">Cryoablation in combination with immune checkpoint therapy was previously reported to improve anti-tumor immune responses in pre-clinical studies. Here we report a pilot study of anti-CTLA-4 (tremelimumab) with (n = 15) or without (n = 14) cryoablation in patients with metastatic renal cell carcinoma (NCT02626130), 18 patients with clear cell and 11 patients with non-clear cell histologies. The primary endpoint is safety, secondary endpoints include objective response rate, progression-free survival, and immune monitoring studies. Safety data indicate ≥ grade 3 treatment-related adverse events in 16 of 29 patients (55%) including 6 diarrhea/colitis, 3 hepatitis, 1 pneumonitis, and 1 glomerulonephritis. Toxicity leading to treatment discontinuation occurs in 5 patients in each arm. 3 patients with clear cell histology experience durable responses. One patient in the tremelimumab arm experiences an objective response, the median progression-free survival for all patients is 3.3 months (95% CI: 2.0, 5.3 months). Exploratory immune monitoring analysis of baseline and post-treatment tumor tissue samples shows that treatment increases immune cell infiltration and tertiary lymphoid structures in clear cell but not in non-clear cell. In clear cell, cryoablation plus tremelimumab leads to a significant increase in immune cell infiltration. These data highlight that treatment with tremelimumab plus cryotherapy is feasible and modulates the immune microenvironment in patients with metastatic clear cell histology.</w:t>
      </w:r>
    </w:p>
    <w:p xmlns:w="http://schemas.openxmlformats.org/wordprocessingml/2006/main">
      <w:r>
        <w:rPr>
          <w:b/>
        </w:rPr>
        <w:t>DOI</w:t>
      </w:r>
    </w:p>
    <w:p xmlns:w="http://schemas.openxmlformats.org/wordprocessingml/2006/main">
      <w:r>
        <w:t xml:space="preserve">  </w:t>
      </w:r>
      <w:r>
        <w:rPr/>
        <w:t xml:space="preserve">10.1038/s41467-021-26415-4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385</w:t>
      </w:r>
    </w:p>
    <w:p xmlns:w="http://schemas.openxmlformats.org/wordprocessingml/2006/main">
      <w:r>
        <w:rPr>
          <w:b/>
        </w:rPr>
        <w:t>TITLE</w:t>
      </w:r>
    </w:p>
    <w:p xmlns:w="http://schemas.openxmlformats.org/wordprocessingml/2006/main">
      <w:r>
        <w:t xml:space="preserve">  </w:t>
      </w:r>
      <w:r>
        <w:rPr>
          <w:b/>
          <w:sz w:val="28"/>
          <w:szCs w:val="28"/>
        </w:rPr>
        <w:t xml:space="preserve">115TiP Stereotactic body radiotherapy (SBRT) plus anlotinib with or without toripalimab in driver mutation-negative non-small cell lung cancer (NSCLC) patients with untreated brain oligometastatic metastases: A prospective, single-center, phase Ib study</w:t>
      </w:r>
    </w:p>
    <w:p xmlns:w="http://schemas.openxmlformats.org/wordprocessingml/2006/main">
      <w:r>
        <w:rPr>
          <w:b/>
        </w:rPr>
        <w:t>SOURCE</w:t>
      </w:r>
    </w:p>
    <w:p xmlns:w="http://schemas.openxmlformats.org/wordprocessingml/2006/main">
      <w:r>
        <w:t xml:space="preserve">  </w:t>
      </w:r>
      <w:r>
        <w:rPr/>
        <w:t xml:space="preserve">Annals of Oncology (2021) 32 Supplement 7 (S1425)</w:t>
      </w:r>
      <w:r>
        <w:rPr/>
        <w:t xml:space="preserve">. Date of Publication: 1 Dec 2021</w:t>
      </w:r>
    </w:p>
    <w:p xmlns:w="http://schemas.openxmlformats.org/wordprocessingml/2006/main">
      <w:r>
        <w:t xml:space="preserve">  </w:t>
      </w:r>
      <w:r>
        <w:rPr/>
        <w:t xml:space="preserve">ESMO Immuno-Oncology Congress 2021 08-11 December 2021, Book Series Title:</w:t>
      </w:r>
    </w:p>
    <w:p xmlns:w="http://schemas.openxmlformats.org/wordprocessingml/2006/main">
      <w:r>
        <w:rPr>
          <w:b/>
        </w:rPr>
        <w:t>ABSTRACT</w:t>
      </w:r>
    </w:p>
    <w:p xmlns:w="http://schemas.openxmlformats.org/wordprocessingml/2006/main">
      <w:r>
        <w:t xml:space="preserve">  </w:t>
      </w:r>
      <w:r>
        <w:rPr/>
        <w:t xml:space="preserve">Background: SBRT is a treatment modality for intracranial lesions of oligometastatic NSCLC. Combined with immune checkpoint inhibitors (ICIs), SBRT can improve the anti-tumor effect and the systemic response to immunotherapy via the abscopal effect in brain metastases (BMs) NSCLC patients. Meanwhile, the combination of anlotinib（a novel multi-target tyrosine kinase inhibitor）and ICIs can promote the infiltration of the innate immune cells and conferred potentially synergistic anti-tumor activity. Therefore, triple therapy of SBRT, anlotinib, and toripalimab (anti-PD-1 antibody) may be more effective in driver mutation-negative NSCLC patients with untreated oligometastatic BMs. Trial Design: This is a prospective, single-center, open-label, phase Ib study to evaluate the safety and feasibility of SBRT and anlotinib with/without toripalimab treatment. Ten patients will be 1:1 randomized into 2 groups. SBRT (35 Gy/5 F for 1∼5 lesions) plus anlotinib (12 mg, po, d1∼14, q3w) with or without toripalimab (240 mg, iv, d1, q3w) will be given as an induction therapy. Afterward, patients will be treated with toripalimab (240 mg, iv, d1, q3w) plus anlotinib (12 mg, po, d1∼14, q3w) on day 22 for 1 year until disease progression or intolerable toxicity. Key inclusion criteria: patients aged 18-70 years, ECOG ≤ 1, driver mutation-negative (EGFR, ALK, ROS1), untreated NSCLC BMs. The primary endpoints are intracranial response rate (iORR) and the incidence of treatment-related adverse events. Secondary endpoints include intracranial progression-free survival (iPFS), local control rate (LCR), overall survival (OS), quality of life (QoL) and cognitive function. Clinical trial identification: NCT05021328. Legal entity responsible for the study: The authors. Funding: Has not received any funding.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10.1016/j.annonc.2021.10.133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386</w:t>
      </w:r>
    </w:p>
    <w:p xmlns:w="http://schemas.openxmlformats.org/wordprocessingml/2006/main">
      <w:r>
        <w:rPr>
          <w:b/>
        </w:rPr>
        <w:t>TITLE</w:t>
      </w:r>
    </w:p>
    <w:p xmlns:w="http://schemas.openxmlformats.org/wordprocessingml/2006/main">
      <w:r>
        <w:t xml:space="preserve">  </w:t>
      </w:r>
      <w:r>
        <w:rPr>
          <w:b/>
          <w:sz w:val="28"/>
          <w:szCs w:val="28"/>
        </w:rPr>
        <w:t xml:space="preserve">Phase II, Randomized Study of Spartalizumab (PDR001), an Anti-PD-1 Antibody, versus Chemotherapy in Patients with Recurrent/Metastatic Nasopharyngeal Cancer</w:t>
      </w:r>
    </w:p>
    <w:p xmlns:w="http://schemas.openxmlformats.org/wordprocessingml/2006/main">
      <w:r>
        <w:rPr>
          <w:b/>
        </w:rPr>
        <w:t>SOURCE</w:t>
      </w:r>
    </w:p>
    <w:p xmlns:w="http://schemas.openxmlformats.org/wordprocessingml/2006/main">
      <w:r>
        <w:t xml:space="preserve">  </w:t>
      </w:r>
      <w:r>
        <w:rPr/>
        <w:t xml:space="preserve">Clinical Cancer Research (2021) 27:23 (6413-6423)</w:t>
      </w:r>
      <w:r>
        <w:rPr/>
        <w:t xml:space="preserve">. Date of Publication: 1 Dec 2021</w:t>
      </w:r>
    </w:p>
    <w:p xmlns:w="http://schemas.openxmlformats.org/wordprocessingml/2006/main">
      <w:r>
        <w:rPr>
          <w:b/>
        </w:rPr>
        <w:t>ABSTRACT</w:t>
      </w:r>
    </w:p>
    <w:p xmlns:w="http://schemas.openxmlformats.org/wordprocessingml/2006/main">
      <w:r>
        <w:t xml:space="preserve">  </w:t>
      </w:r>
      <w:r>
        <w:rPr/>
        <w:t xml:space="preserve">Purpose: No standard treatment exists for platinum-refractory, recurrent/metastatic nasopharyngeal cancer (NPC). This phase II study (NCT02605967) evaluated progression-free survival (PFS) of spartalizumab, an antiprogrammed cell death protein-1 (PD-1) monoclonal antibody, versus chemotherapy, in NPC. Patients and Methods: Patients with nonkeratinizing recurrent/ metastatic NPC who progressed on/after platinum-based chemotherapy were enrolled. Spartalizumab was dosed 400 mg once every 4 weeks, and chemotherapy was received per investigator's choice. Results: Patients were randomized to receive either spartalizumab (82 patients) or chemotherapy (40 patients). The most common spartalizumab treatment-related adverse events were fatigue (10.3%) and pruritus (9.3%). Median PFS in the spartalizumab arm was 1.9 months versus 6.6 months in the chemotherapy arm (P 0.915). The overall response rate in the spartalizumab arm was 17.1% versus 35.0% in the chemotherapy arm. Median duration of response was 10.2 versus 5.7 months in the spartalizumab versus chemotherapy arms, respectively. Median overall survival was 25.2 and 15.5 months in the spartalizumab and chemotherapy arms, respectively. TumorRNAsequencing showed a correlation between response to spartalizumab and IFNg, LAG-3, and TIM-3 gene expression. Conclusions: Spartalizumab demonstrated a safety profile consistent with other anti-PD-1 antibodies. The primary endpoint of median PFS was not met; however, median overall survival and median duration of response were longer with spartalizumab compared with chemotherapy. _2021 American Association for Cancer Research.</w:t>
      </w:r>
    </w:p>
    <w:p xmlns:w="http://schemas.openxmlformats.org/wordprocessingml/2006/main">
      <w:r>
        <w:rPr>
          <w:b/>
        </w:rPr>
        <w:t>DOI</w:t>
      </w:r>
    </w:p>
    <w:p xmlns:w="http://schemas.openxmlformats.org/wordprocessingml/2006/main">
      <w:r>
        <w:t xml:space="preserve">  </w:t>
      </w:r>
      <w:r>
        <w:rPr/>
        <w:t xml:space="preserve">10.1158/1078-0432.CCR-21-0822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387</w:t>
      </w:r>
    </w:p>
    <w:p xmlns:w="http://schemas.openxmlformats.org/wordprocessingml/2006/main">
      <w:r>
        <w:rPr>
          <w:b/>
        </w:rPr>
        <w:t>TITLE</w:t>
      </w:r>
    </w:p>
    <w:p xmlns:w="http://schemas.openxmlformats.org/wordprocessingml/2006/main">
      <w:r>
        <w:t xml:space="preserve">  </w:t>
      </w:r>
      <w:r>
        <w:rPr>
          <w:b/>
          <w:sz w:val="28"/>
          <w:szCs w:val="28"/>
        </w:rPr>
        <w:t xml:space="preserve">Multicenter randomized phase II trial of atezolizumab with or without cobimetinib in biliary tract cancers</w:t>
      </w:r>
    </w:p>
    <w:p xmlns:w="http://schemas.openxmlformats.org/wordprocessingml/2006/main">
      <w:r>
        <w:rPr>
          <w:b/>
        </w:rPr>
        <w:t>SOURCE</w:t>
      </w:r>
    </w:p>
    <w:p xmlns:w="http://schemas.openxmlformats.org/wordprocessingml/2006/main">
      <w:r>
        <w:t xml:space="preserve">  </w:t>
      </w:r>
      <w:r>
        <w:rPr/>
        <w:t xml:space="preserve">Journal of Clinical Investigation (2021) 131:24 Article Number: e152670</w:t>
      </w:r>
      <w:r>
        <w:rPr/>
        <w:t xml:space="preserve">. Date of Publication: 1 Dec 2021</w:t>
      </w:r>
    </w:p>
    <w:p xmlns:w="http://schemas.openxmlformats.org/wordprocessingml/2006/main">
      <w:r>
        <w:rPr>
          <w:b/>
        </w:rPr>
        <w:t>ABSTRACT</w:t>
      </w:r>
    </w:p>
    <w:p xmlns:w="http://schemas.openxmlformats.org/wordprocessingml/2006/main">
      <w:r>
        <w:t xml:space="preserve">  </w:t>
      </w:r>
      <w:r>
        <w:rPr/>
        <w:t xml:space="preserve">BACKGROUND. MEK inhibitors have limited activity in biliary tract cancers (BTCs) as monotherapy but are hypothesized to enhance responses to programmed death ligand 1 (PD-L1) inhibition. METHODS. This open-label phase II study randomized patients with BTC to atezolizumab (anti–PD-L1) as monotherapy or in combination with cobimetinib (MEK inhibitor). Eligible patients had unresectable BTC with 1 to 2 lines of prior therapy in the metastatic setting, measurable disease, and Eastern Cooperative Oncology Group (ECOG) performance status less than or equal to 1. The primary endpoint was progression-free survival (PFS). RESULTS. Seventy-seven patients were randomized and received study therapy. The trial met its primary endpoint, with a median PFS of 3.65 months in the combination arm versus 1.87 months in the monotherapy arm (HR 0.58, 90% CI 0.35–0.93, 1-tail P = 0.027). One patient in the combination arm (3.3%) and 1 patient in the monotherapy arm (2.8%) had a partial response. Combination therapy was associated with more rash, gastrointestinal events, CPK elevations, and thrombocytopenia. Exploratory analysis of tumor biopsies revealed enhanced expression of antigen processing and presentation genes and an increase in CD8/FoxP3 ratios with combination treatment. Patients with higher baseline or lower fold changes in expression of certain inhibitory ligands (LAG3, BTLA, VISTA) on circulating T cells had evidence of greater clinical benefit from the combination. CONCLUSION. The combination of atezolizumab plus cobimetinib prolonged PFS as compared with atezolizumab monotherapy, but the low response rate in both arms highlights the immune-resistant nature of BTCs.</w:t>
      </w:r>
    </w:p>
    <w:p xmlns:w="http://schemas.openxmlformats.org/wordprocessingml/2006/main">
      <w:r>
        <w:rPr>
          <w:b/>
        </w:rPr>
        <w:t>DOI</w:t>
      </w:r>
    </w:p>
    <w:p xmlns:w="http://schemas.openxmlformats.org/wordprocessingml/2006/main">
      <w:r>
        <w:t xml:space="preserve">  </w:t>
      </w:r>
      <w:r>
        <w:rPr/>
        <w:t xml:space="preserve">10.1172/JCI152670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388</w:t>
      </w:r>
    </w:p>
    <w:p xmlns:w="http://schemas.openxmlformats.org/wordprocessingml/2006/main">
      <w:r>
        <w:rPr>
          <w:b/>
        </w:rPr>
        <w:t>TITLE</w:t>
      </w:r>
    </w:p>
    <w:p xmlns:w="http://schemas.openxmlformats.org/wordprocessingml/2006/main">
      <w:r>
        <w:t xml:space="preserve">  </w:t>
      </w:r>
      <w:r>
        <w:rPr>
          <w:b/>
          <w:sz w:val="28"/>
          <w:szCs w:val="28"/>
        </w:rPr>
        <w:t xml:space="preserve">Nivolumab Versus Gemcitabine or Pegylated Liposomal Doxorubicin for Patients With Platinum-Resistant Ovarian Cancer: Open-Label, Randomized Trial in Japan (NINJA)</w:t>
      </w:r>
    </w:p>
    <w:p xmlns:w="http://schemas.openxmlformats.org/wordprocessingml/2006/main">
      <w:r>
        <w:rPr>
          <w:b/>
        </w:rPr>
        <w:t>SOURCE</w:t>
      </w:r>
    </w:p>
    <w:p xmlns:w="http://schemas.openxmlformats.org/wordprocessingml/2006/main">
      <w:r>
        <w:t xml:space="preserve">  </w:t>
      </w:r>
      <w:r>
        <w:rPr/>
        <w:t xml:space="preserve">Journal of Clinical Oncology (2021) 39:33 (3671-3681)</w:t>
      </w:r>
      <w:r>
        <w:rPr/>
        <w:t xml:space="preserve">. Date of Publication: 20 Nov 2021</w:t>
      </w:r>
    </w:p>
    <w:p xmlns:w="http://schemas.openxmlformats.org/wordprocessingml/2006/main">
      <w:r>
        <w:rPr>
          <w:b/>
        </w:rPr>
        <w:t>ABSTRACT</w:t>
      </w:r>
    </w:p>
    <w:p xmlns:w="http://schemas.openxmlformats.org/wordprocessingml/2006/main">
      <w:r>
        <w:t xml:space="preserve">  </w:t>
      </w:r>
      <w:r>
        <w:rPr/>
        <w:t xml:space="preserve">PURPOSE This phase III, multicenter, randomized, open-label study investigated the efficacy and safety of nivolumab versus chemotherapy (gemcitabine [GEM] or pegylated liposomal doxorubicin [PLD]) in patients with platinum-resistant ovarian cancer. MATERIALS AND METHODS Eligible patients had platinum-resistant epithelial ovarian cancer, received # 1 regimen after diagnosis of resistance, and had an Eastern Cooperative Oncology Group performance score of # 1. Patients were randomly assigned 1:1 to nivolumab (240 mg once every 2 weeks [as one cycle]) or chemotherapy (GEM 1000 mg/m</w:t>
      </w:r>
      <w:r>
        <w:rPr>
          <w:vertAlign w:val="superscript"/>
        </w:rPr>
        <w:t xml:space="preserve">2</w:t>
      </w:r>
      <w:r>
        <w:rPr/>
        <w:t xml:space="preserve"> for 30 minutes [once on days 1, 8, and 15] followed by a week’s rest [as one cycle], or PLD 50 mg/m</w:t>
      </w:r>
      <w:r>
        <w:rPr>
          <w:vertAlign w:val="superscript"/>
        </w:rPr>
        <w:t xml:space="preserve">2</w:t>
      </w:r>
      <w:r>
        <w:rPr/>
        <w:t xml:space="preserve"> once every 4 weeks [as one cycle]). The primary outcome was overall survival (OS). Secondary outcomes included progression-free survival (PFS), overall response rate, duration of response, and safety. RESULTS Patients (n 5 316) were randomly assigned to nivolumab (n 5 157) or GEM or PLD (n 5 159) between October 2015 and December 2017. Median OS was 10.1 (95% CI, 8.3 to 14.1) and 12.1 (95% CI, 9.3 to 15.3) months with nivolumab and GEM or PLD, respectively (hazard ratio, 1.0; 95% CI, 0.8 to 1.3; P 5 .808). Median PFS was 2.0 (95% CI, 1.9 to 2.2) and 3.8 (95% CI, 3.6 to 4.2) months with nivolumab and GEM or PLD, respectively (hazard ratio, 1.5; 95% CI, 1.2 to 1.9; P 5 .002). There was no statistical difference in overall response rate between groups (7.6% v 13.2%; odds ratio, 0.6; 95% CI, 0.2 to 1.3; P 5 .191). Median duration of response was numerically longer with nivolumab than GEM or PLD (18.7 v 7.4 months). Fewer treatment-related adverse events were observed with nivolumab versus GEM or PLD (61.5% v 98.1%), with no additional or new safety risks. CONCLUSION Although well-tolerated, nivolumab did not improve OS and showed worse PFS compared with GEM or PLD in patients with platinum-resistant ovarian cancer.</w:t>
      </w:r>
    </w:p>
    <w:p xmlns:w="http://schemas.openxmlformats.org/wordprocessingml/2006/main">
      <w:r>
        <w:rPr>
          <w:b/>
        </w:rPr>
        <w:t>DOI</w:t>
      </w:r>
    </w:p>
    <w:p xmlns:w="http://schemas.openxmlformats.org/wordprocessingml/2006/main">
      <w:r>
        <w:t xml:space="preserve">  </w:t>
      </w:r>
      <w:r>
        <w:rPr/>
        <w:t xml:space="preserve">10.1200/JCO.21.00334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389</w:t>
      </w:r>
    </w:p>
    <w:p xmlns:w="http://schemas.openxmlformats.org/wordprocessingml/2006/main">
      <w:r>
        <w:rPr>
          <w:b/>
        </w:rPr>
        <w:t>TITLE</w:t>
      </w:r>
    </w:p>
    <w:p xmlns:w="http://schemas.openxmlformats.org/wordprocessingml/2006/main">
      <w:r>
        <w:t xml:space="preserve">  </w:t>
      </w:r>
      <w:r>
        <w:rPr>
          <w:b/>
          <w:sz w:val="28"/>
          <w:szCs w:val="28"/>
        </w:rPr>
        <w:t xml:space="preserve">Phase II study of azacitidine with pembrolizumab in patients with intermediate-1 or higher-risk myelodysplastic syndrome</w:t>
      </w:r>
    </w:p>
    <w:p xmlns:w="http://schemas.openxmlformats.org/wordprocessingml/2006/main">
      <w:r>
        <w:rPr>
          <w:b/>
        </w:rPr>
        <w:t>SOURCE</w:t>
      </w:r>
    </w:p>
    <w:p xmlns:w="http://schemas.openxmlformats.org/wordprocessingml/2006/main">
      <w:r>
        <w:t xml:space="preserve">  </w:t>
      </w:r>
      <w:r>
        <w:rPr/>
        <w:t xml:space="preserve">British Journal of Haematology (2021) 195:3 (378-387)</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Programmed cell death protein 1 (PD-1) and PD-ligand 1 (PD-L1) expression is upregulated in cluster of differentiation 34 (CD34)</w:t>
      </w:r>
      <w:r>
        <w:rPr>
          <w:vertAlign w:val="superscript"/>
        </w:rPr>
        <w:t xml:space="preserve">+</w:t>
      </w:r>
      <w:r>
        <w:rPr/>
        <w:t xml:space="preserve"> bone marrow cells from patients with myelodysplastic syndromes (MDS). Hypomethylating agent (HMA) treatment results in further increased expression of these immune checkpoints. We hypothesised that combining an anti-PD-1 antibody with HMAs may have efficacy in patients with MDS. To test this concept, we designed a phase II trial of the combination of azacitidine and pembrolizumab with two cohorts. In the 17 previously untreated patients, the overall response rate (ORR) was 76%, with a complete response (CR) rate of 18% and median overall survival (mOS) not reached after a median follow-up of 12·8 months. For the HMA-failure cohort (n = 20), the ORR was 25% and CR rate was 5%; with a median follow-up of 6·0 months, the mOS was 5·8 months. The most observed toxicities were pneumonia (32%), arthralgias (24%) and constipation (24%). Immune-related adverse events requiring corticosteroids were required in 43%. Overall, this phase II trial suggests that azacitidine and pembrolizumab is safe with manageable toxicities in patients with higher-risk MDS. This combined therapy may have anti-tumour activity in a subset of patients and merits further studies in the front-line setting.</w:t>
      </w:r>
    </w:p>
    <w:p xmlns:w="http://schemas.openxmlformats.org/wordprocessingml/2006/main">
      <w:r>
        <w:rPr>
          <w:b/>
        </w:rPr>
        <w:t>DOI</w:t>
      </w:r>
    </w:p>
    <w:p xmlns:w="http://schemas.openxmlformats.org/wordprocessingml/2006/main">
      <w:r>
        <w:t xml:space="preserve">  </w:t>
      </w:r>
      <w:r>
        <w:rPr/>
        <w:t xml:space="preserve">10.1111/bjh.17689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390</w:t>
      </w:r>
    </w:p>
    <w:p xmlns:w="http://schemas.openxmlformats.org/wordprocessingml/2006/main">
      <w:r>
        <w:rPr>
          <w:b/>
        </w:rPr>
        <w:t>TITLE</w:t>
      </w:r>
    </w:p>
    <w:p xmlns:w="http://schemas.openxmlformats.org/wordprocessingml/2006/main">
      <w:r>
        <w:t xml:space="preserve">  </w:t>
      </w:r>
      <w:r>
        <w:rPr>
          <w:b/>
          <w:sz w:val="28"/>
          <w:szCs w:val="28"/>
        </w:rPr>
        <w:t xml:space="preserve">Durvalumab After Concurrent Chemoradiotherapy in Elderly Patients With Unresectable Stage III Non–Small–Cell Lung Cancer (PACIFIC)</w:t>
      </w:r>
    </w:p>
    <w:p xmlns:w="http://schemas.openxmlformats.org/wordprocessingml/2006/main">
      <w:r>
        <w:rPr>
          <w:b/>
        </w:rPr>
        <w:t>SOURCE</w:t>
      </w:r>
    </w:p>
    <w:p xmlns:w="http://schemas.openxmlformats.org/wordprocessingml/2006/main">
      <w:r>
        <w:t xml:space="preserve">  </w:t>
      </w:r>
      <w:r>
        <w:rPr/>
        <w:t xml:space="preserve">Clinical Lung Cancer (2021) 22:6 (549-561)</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Background: The PACIFIC trial demonstrated that consolidation durvalumab significantly improved PFS and OS (the primary endpoints) vs. placebo in patients with unresectable, stage III NSCLC whose disease had not progressed after platinum-based, concurrent chemoradiotherapy (CRT). We report exploratory analyses of outcomes from PACIFIC by age. Patients and Methods: Patients were randomized 2:1 (1-42 days post-CRT) to receive 12-months’ durvalumab (10 mg/kg intravenously every-2-weeks) or placebo. We analyzed PFS and OS (unstratified Cox-proportional-hazards models), safety and patient-reported outcomes (PROs: symptoms, functioning, and global-health-status/quality-of-life) in subgroups defined by a post-hoc 70-year age threshold. Data cut-off for PFS was February 13, 2017 and for OS, safety and PROs was March 22, 2018. Results: Overall, 158 of 713 (22.2%) and 555 of 713 (77.8%) randomized patients were aged ≥70 and &lt;70 years, respectively. Durvalumab improved PFS and OS among patients aged ≥70 (PFS: hazard ratio [HR], 0.62 [95% CI, 0.41-0.95]; OS: HR, 0.78 [95% CI, 0.50-1.22]) and &lt;70 (PFS: HR, 0.53 [95% CI, 0.42-0.67]; OS: HR, 0.66 [95% CI, 0.51-0.87]), although the estimated HR-95% CI for OS crossed one among patients aged ≥70. Durvalumab exhibited a manageable safety profile and did not detrimentally affect PROs vs. placebo, regardless of age; grade 3/4 (41.6% vs. 25.5%) and serious adverse events (42.6% vs. 25.5%) were more common with durvalumab vs. placebo among patients aged ≥70. Conclusion: Durvalumab was associated with treatment benefit, manageable safety, and no detrimental impact on PROs, irrespective of age, suggesting that elderly patients with unresectable, stage III NSCLC benefit from treatment with consolidation durvalumab after CRT. However, small subgroup sizes and imbalances in baseline factors prevent robust conclusions.</w:t>
      </w:r>
    </w:p>
    <w:p xmlns:w="http://schemas.openxmlformats.org/wordprocessingml/2006/main">
      <w:r>
        <w:rPr>
          <w:b/>
        </w:rPr>
        <w:t>DOI</w:t>
      </w:r>
    </w:p>
    <w:p xmlns:w="http://schemas.openxmlformats.org/wordprocessingml/2006/main">
      <w:r>
        <w:t xml:space="preserve">  </w:t>
      </w:r>
      <w:r>
        <w:rPr/>
        <w:t xml:space="preserve">10.1016/j.cllc.2021.05.009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391</w:t>
      </w:r>
    </w:p>
    <w:p xmlns:w="http://schemas.openxmlformats.org/wordprocessingml/2006/main">
      <w:r>
        <w:rPr>
          <w:b/>
        </w:rPr>
        <w:t>TITLE</w:t>
      </w:r>
    </w:p>
    <w:p xmlns:w="http://schemas.openxmlformats.org/wordprocessingml/2006/main">
      <w:r>
        <w:t xml:space="preserve">  </w:t>
      </w:r>
      <w:r>
        <w:rPr>
          <w:b/>
          <w:sz w:val="28"/>
          <w:szCs w:val="28"/>
        </w:rPr>
        <w:t xml:space="preserve">Crossover and rechallenge with pembrolizumab in recurrent patients from the EORTC 1325-MG/Keynote-054 phase III trial, pembrolizumab versus placebo after complete resection of high-risk stage III melanoma</w:t>
      </w:r>
    </w:p>
    <w:p xmlns:w="http://schemas.openxmlformats.org/wordprocessingml/2006/main">
      <w:r>
        <w:rPr>
          <w:b/>
        </w:rPr>
        <w:t>SOURCE</w:t>
      </w:r>
    </w:p>
    <w:p xmlns:w="http://schemas.openxmlformats.org/wordprocessingml/2006/main">
      <w:r>
        <w:t xml:space="preserve">  </w:t>
      </w:r>
      <w:r>
        <w:rPr/>
        <w:t xml:space="preserve">European Journal of Cancer (2021) 158 (156-168)</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Background: In the phase III double-blind European Organisation for Research and Treatment of Cancer 1325/KEYNOTE-054 trial, pembrolizumab improved recurrence-free and distant metastasis-free survival in patients with stage III cutaneous melanoma with complete resection of lymph nodes. In the pembrolizumab group, the incidence of grade I–V and of grade III–V immune-related adverse events (irAEs) was 37% and 7%, respectively. Methods: Patients were randomised to receive intravenous (i.v.) pembrolizumab 200 mg (N = 514) or placebo (N = 505) every 3 weeks, up to 1 year. On recurrence, patients could enter part 2 of the study: pembrolizumab 200 mg i.v. every 3 weeks up to 2 years, for crossover (those who received placebo) or rechallenge (those who had recurrence ≥6 months after completing 1-year adjuvant pembrolizumab therapy). For these patients, we present the safety profile and efficacy outcomes. Results: At the clinical cut-off (16-Oct-2020), in the placebo group, 298 patients had a disease recurrence, in which 155 (52%) crossed over (‘crossover’). In the pembrolizumab group, 297 patients completed the 1-year treatment period; 47 had a recurrence ≥6 months later, in which 20 (43%) entered the rechallenge part 2 (‘rechallenge’). In the crossover group, the median progression-free survival (PFS) was 8.5 months (95% confidence interval [CI] 5.7–15.2) and the 3-year PFS rate was 32% (95% CI 25–40%). Among 80 patients with stage IV evaluable disease, 31 (39%) had an objective response: 14 (18%) patients with complete response (CR) and 17 (21%) patients with partial response. The 2-year PFS rate from response was 69% (95% CI 48–83%). In the rechallenge group, the median PFS was 4.1 months (95% CI 2.6–NE). Among 9 patients with stage IV evaluable disease, 1 had an objective response (CR). Among the 175 patients, 51 (29%) had a grade I–IV irAE and 11 (6%) had a grade III–IV irAE. Conclusions: Pembrolizumab treatment after crossover yielded an overall 3-year PFS rate of 32% and a 39% ORR in evaluable patients, but the efficacy (11% ORR) was lower in those rechallenged.</w:t>
      </w:r>
    </w:p>
    <w:p xmlns:w="http://schemas.openxmlformats.org/wordprocessingml/2006/main">
      <w:r>
        <w:rPr>
          <w:b/>
        </w:rPr>
        <w:t>DOI</w:t>
      </w:r>
    </w:p>
    <w:p xmlns:w="http://schemas.openxmlformats.org/wordprocessingml/2006/main">
      <w:r>
        <w:t xml:space="preserve">  </w:t>
      </w:r>
      <w:r>
        <w:rPr/>
        <w:t xml:space="preserve">10.1016/j.ejca.2021.09.023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392</w:t>
      </w:r>
    </w:p>
    <w:p xmlns:w="http://schemas.openxmlformats.org/wordprocessingml/2006/main">
      <w:r>
        <w:rPr>
          <w:b/>
        </w:rPr>
        <w:t>TITLE</w:t>
      </w:r>
    </w:p>
    <w:p xmlns:w="http://schemas.openxmlformats.org/wordprocessingml/2006/main">
      <w:r>
        <w:t xml:space="preserve">  </w:t>
      </w:r>
      <w:r>
        <w:rPr>
          <w:b/>
          <w:sz w:val="28"/>
          <w:szCs w:val="28"/>
        </w:rPr>
        <w:t xml:space="preserve">Nivolumab versus placebo in patients with relapsed malignant mesothelioma (CONFIRM): a multicentre, double-blind, randomised, phase 3 trial</w:t>
      </w:r>
    </w:p>
    <w:p xmlns:w="http://schemas.openxmlformats.org/wordprocessingml/2006/main">
      <w:r>
        <w:rPr>
          <w:b/>
        </w:rPr>
        <w:t>SOURCE</w:t>
      </w:r>
    </w:p>
    <w:p xmlns:w="http://schemas.openxmlformats.org/wordprocessingml/2006/main">
      <w:r>
        <w:t xml:space="preserve">  </w:t>
      </w:r>
      <w:r>
        <w:rPr/>
        <w:t xml:space="preserve">The Lancet Oncology (2021) 22:11 (1530-1540)</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Background: No phase 3 trial has yet shown improved survival for patients with pleural or peritoneal malignant mesothelioma who have progressed following platinum-based chemotherapy. The aim of this study was to assess the efficacy and safety of nivolumab, an anti-PD-1 antibody, in these patients. Methods: This was a multicentre, placebo-controlled, double-blind, parallel group, randomised, phase 3 trial done in 24 hospitals in the UK. Adult patients (aged ≥18 years) with an Eastern Cooperative Oncology Group performance status of 0 or 1, with histologically confirmed pleural or peritoneal mesothelioma, who had received previous first-line platinum-based chemotherapy and had radiological evidence of disease progression, were randomly assigned (2:1) to receive nivolumab at a flat dose of 240 mg every 2 weeks over 30 min intravenously or placebo until disease progression or a maximum of 12 months. The randomisation sequence was generated within an interactive web response system (Alea); patients were stratified according to epithelioid versus non-epithelioid histology and were assigned in random block sizes of 3 and 6. Participants and treating clinicians were masked to group allocation. The co-primary endpoints were investigator-assessed progression-free survival and overall survival, analysed according to the treatment policy estimand (an equivalent of the intention-to-treat principle). All patients who were randomly assigned were included in the safety population, reported according to group allocation. This trial is registered with Clinicaltrials.gov, NCT03063450. Findings: Between May 10, 2017, and March 30, 2020, 332 patients were recruited, of whom 221 (67%) were randomly assigned to the nivolumab group and 111 (33%) were assigned to the placebo group). Median follow-up was 11·6 months (IQR 7·2–16·8). Median progression-free survival was 3·0 months (95% CI 2·8–4·1) in the nivolumab group versus 1·8 months (1·4–2·6) in the placebo group (adjusted hazard ratio [HR] 0·67 [95% CI 0·53–0·85; p=0·0012). Median overall survival was 10·2 months (95% CI 8·5–12·1) in the nivolumab group versus 6·9 months (5·0–8·0) in the placebo group (adjusted HR 0·69 [95% CI 0·52–0·91]; p=0·0090). The most frequently reported grade 3 or worse treatment-related adverse events were diarrhoea (six [3%] of 221 in the nivolumab group vs two [2%] of 111 in the placebo group) and infusion-related reaction (six [3%] vs none). Serious adverse events occurred in 90 (41%) patients in the nivolumab group and 49 (44%) patients in the placebo group. There were no treatment-related deaths in either group. Interpretation: Nivolumab represents a treatment that might be beneficial to patients with malignant mesothelioma who have progressed on first-line therapy. Funding: Stand up to Cancer–Cancer Research UK and Bristol Myers Squibb.</w:t>
      </w:r>
    </w:p>
    <w:p xmlns:w="http://schemas.openxmlformats.org/wordprocessingml/2006/main">
      <w:r>
        <w:rPr>
          <w:b/>
        </w:rPr>
        <w:t>DOI</w:t>
      </w:r>
    </w:p>
    <w:p xmlns:w="http://schemas.openxmlformats.org/wordprocessingml/2006/main">
      <w:r>
        <w:t xml:space="preserve">  </w:t>
      </w:r>
      <w:r>
        <w:rPr/>
        <w:t xml:space="preserve">10.1016/S1470-2045(21)00471-X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393</w:t>
      </w:r>
    </w:p>
    <w:p xmlns:w="http://schemas.openxmlformats.org/wordprocessingml/2006/main">
      <w:r>
        <w:rPr>
          <w:b/>
        </w:rPr>
        <w:t>TITLE</w:t>
      </w:r>
    </w:p>
    <w:p xmlns:w="http://schemas.openxmlformats.org/wordprocessingml/2006/main">
      <w:r>
        <w:t xml:space="preserve">  </w:t>
      </w:r>
      <w:r>
        <w:rPr>
          <w:b/>
          <w:sz w:val="28"/>
          <w:szCs w:val="28"/>
        </w:rPr>
        <w:t xml:space="preserve">EORTC 1325-MG/KEYNOTE-054 phase 3 trial of pembrolizumab versus placebo for completely resected high-risk stage III melanoma: Pembrolizumab crossover and rechallenge following recurrence</w:t>
      </w:r>
    </w:p>
    <w:p xmlns:w="http://schemas.openxmlformats.org/wordprocessingml/2006/main">
      <w:r>
        <w:rPr>
          <w:b/>
        </w:rPr>
        <w:t>SOURCE</w:t>
      </w:r>
    </w:p>
    <w:p xmlns:w="http://schemas.openxmlformats.org/wordprocessingml/2006/main">
      <w:r>
        <w:t xml:space="preserve">  </w:t>
      </w:r>
      <w:r>
        <w:rPr/>
        <w:t xml:space="preserve">Asia-Pacific Journal of Clinical Oncology (2021) 17:SUPPL 9 (161)</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Aims: In the phase 3 EORTC 1325-MG/KEYNOTE-054 trial, pembrolizumab improved RFS (HR 0.57) and DMFS (HR 0.60) vs placebo and showed manageable safety in patients with stage III cutaneous melanoma and complete lymph node resection. We present data for patients who recurred and crossed over or were rechallenged with pembrolizumab per protocol. Methods : Patients were randomized to pembrolizumab 200 mg (N = 514) or placebo (N = 505) Q3W for 18 doses. Those who recurred without brain metastases and had an ECOG PS 0-2 could enter part 2 and receive pembrolizumab 200 mg Q3W ≥2 yr for crossover (recurrence after placebo) or rechallenge (recurrence ≥6mo after completing pembrolizumab). Results : As of 16 October 2020, 298 (59%) placebo patients recurred and 155 crossed over. Two hundred ninety-seven (58%) pembrolizumab patients completed adjuvant pembrolizumab and 20 of 47 who recurred ≥6mo after completing therapy were rechallenged. Median follow-upfor crossover and rechallenge was 41 and 19 months. Among crossover patients, median part 2 PFS was 8.5 months (95% CI 5.7-15.2) and 3-year PFS rate was 32%; based on stage at part 2 baseline, median PFS (95% CI) was 14mo (5-27) in stage III-resected patients and 8mo (5-15) in stage IV-unresected, III-C-unresected, or IV-resected patients. ORR in the 80 evaluable stage IV crossover patients was 39% (14 CRs, 17 PRs), 2-year PFS rate from response was 69% (95% CI 48-83), and from crossover, median PFS was 6.1 months (95% CI 4.1-15.2) and 3-year PFS rate was 31%. Among rechallenge patients, median part 2 PFS was 4.1 months (95% CI 2.6-NE); for the nine evaluable stage IV rechallenged patients, best response was 1 CR, 3 SDs, and 5 PDs. 51/175 (29%) part 2 patients had a grade 1-4 irAE (11 [6%] with grade 3-4). Conclusions : Pembrolizumab after crossover yielded a 39% ORR in evaluable patients and 3-yr PFS of ∼32%. Pembrolizumab rechallenge had lower efficacy (11% ORR in evaluable patients).</w:t>
      </w:r>
    </w:p>
    <w:p xmlns:w="http://schemas.openxmlformats.org/wordprocessingml/2006/main">
      <w:r>
        <w:rPr>
          <w:b/>
        </w:rPr>
        <w:t>DOI</w:t>
      </w:r>
    </w:p>
    <w:p xmlns:w="http://schemas.openxmlformats.org/wordprocessingml/2006/main">
      <w:r>
        <w:t xml:space="preserve">  </w:t>
      </w:r>
      <w:r>
        <w:rPr/>
        <w:t xml:space="preserve">10.1111/ajco.13716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394</w:t>
      </w:r>
    </w:p>
    <w:p xmlns:w="http://schemas.openxmlformats.org/wordprocessingml/2006/main">
      <w:r>
        <w:rPr>
          <w:b/>
        </w:rPr>
        <w:t>TITLE</w:t>
      </w:r>
    </w:p>
    <w:p xmlns:w="http://schemas.openxmlformats.org/wordprocessingml/2006/main">
      <w:r>
        <w:t xml:space="preserve">  </w:t>
      </w:r>
      <w:r>
        <w:rPr>
          <w:b/>
          <w:sz w:val="28"/>
          <w:szCs w:val="28"/>
        </w:rPr>
        <w:t xml:space="preserve">Phase 2 trial of a DNA vaccine with pembrolizumab in patients with metastatic, castration-resistant prostate cancer (MCRPC)</w:t>
      </w:r>
    </w:p>
    <w:p xmlns:w="http://schemas.openxmlformats.org/wordprocessingml/2006/main">
      <w:r>
        <w:rPr>
          <w:b/>
        </w:rPr>
        <w:t>SOURCE</w:t>
      </w:r>
    </w:p>
    <w:p xmlns:w="http://schemas.openxmlformats.org/wordprocessingml/2006/main">
      <w:r>
        <w:t xml:space="preserve">  </w:t>
      </w:r>
      <w:r>
        <w:rPr/>
        <w:t xml:space="preserve">Journal for ImmunoTherapy of Cancer (2021) 9:SUPPL 2 (A377)</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Background We previously reported a pilot clinical trial using a DNA vaccine encoding prostatic acid phosphatase (pTVGHP), given over 12 weeks either concurrently or in sequence with pembrolizumab, in patients with mCRPC. We report here the final analysis of this trial following two additional treatment arms in which patients with mCRPC were treated beyond 12 weeks until progression. Methods Patients with mCRPC were treated with pTVG-HP and pembrolizumab every 3 weeks (Arm 3, n=20), or pTVGHP every 2 weeks and pembrolizumab every 4 weeks (Arm 4, n=20). The primary objectives were safety, 6-month PFS, median time to radiographic progression, and objective response rates. Secondary objectives included immunological evaluations. Results Treatment was without unexpected toxicity, and only 1 grade 4 event (hyperglycemia) was observed. Immune related adverse events (irAE) &gt; grade 1 included adrenal insufficiency, hepatitis, colitis, thyroid dysfunction, pancreatitis, pneumonitis, and rash, occurring in 42% of patients overall. 10/25 patients with measurable disease experienced any decrease in tumor volume from baseline, with 1 confirmed PR and no CR. 23/ 66 (35%) experienced any PSA decline from baseline. Overall median TTP was 5.4 months (95% CI; 5.3-8.1 months); median TTP for Arm 3 was 5.3 months compared to 8.0 months for Arm 4. Overall, 41.7% of patients had no radiographic progression at 6 months (29.9% Arm 3, 57.9% Arm 4). Median overall survival was 22.9 months. IFNγ and/or granzyme B immune response to PAP was detected in 2/20 patients in Arm 3 and 6/20 patients in Arm 4. Cytokines associated with immune activation and CD8+ T cell recruitment were augmented in the plasma of patients at weeks 6 and 12. Increased IFNγ in the sera at week 6 trended with prolonged TTP (p=0.010) and overall survival (p=0.025). The development of irAE was associated with a prolonged TTP (HR=0.25, p=0.003). Conclusions PD-1 pathway inhibitors have demonstrated little clinical activity to date as monotherapies for mCRPC. Our findings demonstrate that combining PD-1 blockade with tumor-targeted T-cell activation using pTVG-HP is safe, can augment tumor-specific T cells, and result in objective changes with longer time to progression than what has been observed in previous trials. The association of progression or survival with increased IFNγ, irAE, and vaccine schedule suggests T cell activation by vaccination is critical to the mechanism of action of this combination. This study suggests this approach should be further evaluated in randomized clinical trials for patients with advanced mCRPC.</w:t>
      </w:r>
    </w:p>
    <w:p xmlns:w="http://schemas.openxmlformats.org/wordprocessingml/2006/main">
      <w:r>
        <w:rPr>
          <w:b/>
        </w:rPr>
        <w:t>DOI</w:t>
      </w:r>
    </w:p>
    <w:p xmlns:w="http://schemas.openxmlformats.org/wordprocessingml/2006/main">
      <w:r>
        <w:t xml:space="preserve">  </w:t>
      </w:r>
      <w:r>
        <w:rPr/>
        <w:t xml:space="preserve">10.1136/jitc-2021-SITC2021.350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395</w:t>
      </w:r>
    </w:p>
    <w:p xmlns:w="http://schemas.openxmlformats.org/wordprocessingml/2006/main">
      <w:r>
        <w:rPr>
          <w:b/>
        </w:rPr>
        <w:t>TITLE</w:t>
      </w:r>
    </w:p>
    <w:p xmlns:w="http://schemas.openxmlformats.org/wordprocessingml/2006/main">
      <w:r>
        <w:t xml:space="preserve">  </w:t>
      </w:r>
      <w:r>
        <w:rPr>
          <w:b/>
          <w:sz w:val="28"/>
          <w:szCs w:val="28"/>
        </w:rPr>
        <w:t xml:space="preserve">Safety and efficacy of intratumoral ipilimumab with iv nivolumab in metastatic melanoma. the nivipit trial</w:t>
      </w:r>
    </w:p>
    <w:p xmlns:w="http://schemas.openxmlformats.org/wordprocessingml/2006/main">
      <w:r>
        <w:rPr>
          <w:b/>
        </w:rPr>
        <w:t>SOURCE</w:t>
      </w:r>
    </w:p>
    <w:p xmlns:w="http://schemas.openxmlformats.org/wordprocessingml/2006/main">
      <w:r>
        <w:t xml:space="preserve">  </w:t>
      </w:r>
      <w:r>
        <w:rPr/>
        <w:t xml:space="preserve">Journal for ImmunoTherapy of Cancer (2021) 9:SUPPL 2 (A300)</w:t>
      </w:r>
      <w:r>
        <w:rPr/>
        <w:t xml:space="preserve">. Date of Publication: 1 Nov 2021</w:t>
      </w:r>
    </w:p>
    <w:p xmlns:w="http://schemas.openxmlformats.org/wordprocessingml/2006/main">
      <w:r>
        <w:rPr>
          <w:b/>
        </w:rPr>
        <w:t>ABSTRACT</w:t>
      </w:r>
    </w:p>
    <w:p xmlns:w="http://schemas.openxmlformats.org/wordprocessingml/2006/main">
      <w:r>
        <w:t xml:space="preserve">  </w:t>
      </w:r>
      <w:r>
        <w:rPr/>
        <w:t xml:space="preserve">Background Intratumoral (IT) administration of Ipilimumab (Ipi), could maximize its dose/efficacy ratio while preventing its on-target/off-tumor systemic adverse events. We report the results of a randomized multicenter Phase 1b study comparing IT vs IV Ipi with intravenous nivolumab (nivo) in patients with metastatic melanoma. Methods Previously untreated metastatic melanoma patients were randomly assigned 1:2, to receive IV Nivo (1mg/kg) in combination with either IV Ipi (3mg/kg) or 10x lower dose IT Ipi (0.3mg/kg) Q3W for 4 doses, followed by Nivo 3mg/ kg Q2W for up to 2 years. The primary objective was to compare ≥grade 3 irAE rates at 6 months. Secondary objectives were to assess anti-tumor efficacy and related predictive immune biomarkers.Fresh tumor biopsies pre &amp; on-treatment on both injected and non-injected tumors were analyzed by flow-cytometry, and soluble factors from their supernatant were titrated with Meso-Scale-Discovery® multiplex. Fresh sequential whole blood samples were collected for flow-cytometry phenotyping of immune cells, and for measuring systemic exposure to Ipi using ELISA Results 40 patients were treated in the IT-arm and 21 in the IV-arm. The study met its primary endpoint with lower toxicity rate at 6 months in the IT-arm, with 30% [18.1;45.4] vs 57.1% [36.5;75.5] of patients presenting ≥grade 3 treatment related AEs, and no procedure-related ≥grade 3 AEs in the IT-arm out of 162 IT injections performed (including deep seated lesions).ORR per RECIST 1.1 were observed in 50% [32.9;67.1] in the IT-arm vs 65.0% [0.41;0.85] in the IV-arm. In the IT-arm, 65.7% of the injected tumors showed a CR or PR.Serum Ipi concentrations were much lower in the IT arm (:10). At C2, patients in both arms had significant decreased circulating naïve Tregs independently from tumor responses. Presence of intratumoral CD25hi CD39hi activated Tregs that decreased significantly upon IT (but not IV) injection only in responders, was predictive of the overall tumor response in the IT-arm. Moreover, granzyme B concentrations in tumor secretome at baseline were higher in responders than non-responders in both arms. Conclusions 0.3mg/kg IT Ipi in combination with IV Nivo is not only safe but could reduce ≥grade 3 toxicity of the ICB combination. The high response rate in injected lesions was associated with the reduction of local Treg -not observed with systemic Ipi- and prompts a use in the oligometastatic and neoadjuvant setting. Direct assessment of cytolytic and regulatory pathways on fresh biopsies represents a novel, simple and rapid strategy to predict treatment efficacy.</w:t>
      </w:r>
    </w:p>
    <w:p xmlns:w="http://schemas.openxmlformats.org/wordprocessingml/2006/main">
      <w:r>
        <w:rPr>
          <w:b/>
        </w:rPr>
        <w:t>DOI</w:t>
      </w:r>
    </w:p>
    <w:p xmlns:w="http://schemas.openxmlformats.org/wordprocessingml/2006/main">
      <w:r>
        <w:t xml:space="preserve">  </w:t>
      </w:r>
      <w:r>
        <w:rPr/>
        <w:t xml:space="preserve">10.1136/jitc-2021-SITC2021.277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396</w:t>
      </w:r>
    </w:p>
    <w:p xmlns:w="http://schemas.openxmlformats.org/wordprocessingml/2006/main">
      <w:r>
        <w:rPr>
          <w:b/>
        </w:rPr>
        <w:t>TITLE</w:t>
      </w:r>
    </w:p>
    <w:p xmlns:w="http://schemas.openxmlformats.org/wordprocessingml/2006/main">
      <w:r>
        <w:t xml:space="preserve">  </w:t>
      </w:r>
      <w:r>
        <w:rPr>
          <w:b/>
          <w:sz w:val="28"/>
          <w:szCs w:val="28"/>
        </w:rPr>
        <w:t xml:space="preserve">Balancing the Risk-Benefit Ratio of Immune Checkpoint Inhibitor and Anti-VEGF Combination Therapy in Renal Cell Carcinoma: A Systematic Review and Meta-Analysis</w:t>
      </w:r>
    </w:p>
    <w:p xmlns:w="http://schemas.openxmlformats.org/wordprocessingml/2006/main">
      <w:r>
        <w:rPr>
          <w:b/>
        </w:rPr>
        <w:t>SOURCE</w:t>
      </w:r>
    </w:p>
    <w:p xmlns:w="http://schemas.openxmlformats.org/wordprocessingml/2006/main">
      <w:r>
        <w:t xml:space="preserve">  </w:t>
      </w:r>
      <w:r>
        <w:rPr/>
        <w:t xml:space="preserve">Frontiers in Oncology (2021) 11 Article Number: 739263</w:t>
      </w:r>
      <w:r>
        <w:rPr/>
        <w:t xml:space="preserve">. Date of Publication: 14 Oct 2021</w:t>
      </w:r>
    </w:p>
    <w:p xmlns:w="http://schemas.openxmlformats.org/wordprocessingml/2006/main">
      <w:r>
        <w:rPr>
          <w:b/>
        </w:rPr>
        <w:t>ABSTRACT</w:t>
      </w:r>
    </w:p>
    <w:p xmlns:w="http://schemas.openxmlformats.org/wordprocessingml/2006/main">
      <w:r>
        <w:t xml:space="preserve">  </w:t>
      </w:r>
      <w:r>
        <w:rPr/>
        <w:t xml:space="preserve">Background: Although immune checkpoint inhibitors (ICIs) combined with vascular endothelial growth factor receptor (VEGFR)-targeted therapy and sunitinib monotherapy have been widely applied to metastatic renal cell carcinoma (mRCC), effectiveness and safety data are still lacking. To optimize clinical decision-making, we conducted a systematic review and meta-analysis of published randomized clinical trials to characterize the efficacy and the risk of adverse events (AEs) in patients treated with ICIs plus anti-VEGF therapy. Materials and Methods: We used PubMed, EMBASE, and the Cochrane Library to retrieve randomized controlled trials (RCTs) published before March 27, 2021. The efficacy outcomes were progression-free survival (PFS), overall survival (OS), and objective response rate (ORR). The pooled risk ratio (RR) and 95% confidence intervals (CI) of AEs were calculated in the safety analysis. Results: Six RCTs involving 4,227 patients were identified after a systematic search. For OS, ICI and anti-VEGF combination therapy decreased mortality approximately 30% in the intention-to-treat population (ITT) (hazard ratio (HR) = 0.70, 95% CI: 0.57–0.87), but there was no statistical difference in patients evaluated as “favorable” by the International Metastatic Renal-Cell Carcinoma Database Consortium (IMDC) criteria compared with monotherapy (HR = 0.90, 95% CI: 0.55–1.46, p = 0.66). In terms of PFS, the progression risk for all participants declined 35% (HR = 0.65, 95% CI: 0.50–0.83) and patients evaluated as “poor” by IMDC benefited further (HR = 0.46, 95% CI: 0.36–0.58). No evident divergence was found in age and sex subgroups. The RRs of all-grade hypertension, arthralgia, rash, proteinuria, high-grade (grades 3–5) arthralgia, and proteinuria developed after combination therapy were increased compared with sunitinib. The risk of high-grade hypertension and rash showed no statistical difference. However, the risk of hand-foot skin reaction (HFSR), stomatitis, and dysgeusia decreased in combination therapy groups. Conclusions: Compared with sunitinib, OS, PFS, and ORR were significantly improved in patients receiving ICI and anti-VEGF combination therapy at the expense of increased specific AEs. More attention should be paid to individualized application of these combination therapies to achieve the best benefit-risk ratio in the clinic. Systematic Review Registration: [https://inplasy.com/] INPLASY: 202130104.</w:t>
      </w:r>
    </w:p>
    <w:p xmlns:w="http://schemas.openxmlformats.org/wordprocessingml/2006/main">
      <w:r>
        <w:rPr>
          <w:b/>
        </w:rPr>
        <w:t>DOI</w:t>
      </w:r>
    </w:p>
    <w:p xmlns:w="http://schemas.openxmlformats.org/wordprocessingml/2006/main">
      <w:r>
        <w:t xml:space="preserve">  </w:t>
      </w:r>
      <w:r>
        <w:rPr/>
        <w:t xml:space="preserve">10.3389/fonc.2021.739263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397</w:t>
      </w:r>
    </w:p>
    <w:p xmlns:w="http://schemas.openxmlformats.org/wordprocessingml/2006/main">
      <w:r>
        <w:rPr>
          <w:b/>
        </w:rPr>
        <w:t>TITLE</w:t>
      </w:r>
    </w:p>
    <w:p xmlns:w="http://schemas.openxmlformats.org/wordprocessingml/2006/main">
      <w:r>
        <w:t xml:space="preserve">  </w:t>
      </w:r>
      <w:r>
        <w:rPr>
          <w:b/>
          <w:sz w:val="28"/>
          <w:szCs w:val="28"/>
        </w:rPr>
        <w:t xml:space="preserve">Adjuvant atezolizumab after adjuvant chemotherapy in resected stage IB–IIIA non-small-cell lung cancer (IMpower010): a randomised, multicentre, open-label, phase 3 trial</w:t>
      </w:r>
    </w:p>
    <w:p xmlns:w="http://schemas.openxmlformats.org/wordprocessingml/2006/main">
      <w:r>
        <w:rPr>
          <w:b/>
        </w:rPr>
        <w:t>SOURCE</w:t>
      </w:r>
    </w:p>
    <w:p xmlns:w="http://schemas.openxmlformats.org/wordprocessingml/2006/main">
      <w:r>
        <w:t xml:space="preserve">  </w:t>
      </w:r>
      <w:r>
        <w:rPr/>
        <w:t xml:space="preserve">The Lancet (2021) 398:10308 (1344-1357)</w:t>
      </w:r>
      <w:r>
        <w:rPr/>
        <w:t xml:space="preserve">. Date of Publication: 9 Oct 2021</w:t>
      </w:r>
    </w:p>
    <w:p xmlns:w="http://schemas.openxmlformats.org/wordprocessingml/2006/main">
      <w:r>
        <w:rPr>
          <w:b/>
        </w:rPr>
        <w:t>ABSTRACT</w:t>
      </w:r>
    </w:p>
    <w:p xmlns:w="http://schemas.openxmlformats.org/wordprocessingml/2006/main">
      <w:r>
        <w:t xml:space="preserve">  </w:t>
      </w:r>
      <w:r>
        <w:rPr/>
        <w:t xml:space="preserve">Background: Novel adjuvant strategies are needed to optimise outcomes after complete surgical resection in patients with early-stage non-small-cell lung cancer (NSCLC). We aimed to evaluate adjuvant atezolizumab versus best supportive care after adjuvant platinum-based chemotherapy in these patients. Methods: IMpower010 was a randomised, multicentre, open-label, phase 3 study done at 227 sites in 22 countries and regions. Eligible patients were 18 years or older with completely resected stage IB (tumours ≥4 cm) to IIIA NSCLC per the Union Internationale Contre le Cancer and American Joint Committee on Cancer staging system (7th edition). Patients were randomly assigned (1:1) by a permuted-block method (block size of four) to receive adjuvant atezolizumab (1200 mg every 21 days; for 16 cycles or 1 year) or best supportive care (observation and regular scans for disease recurrence) after adjuvant platinum-based chemotherapy (one to four cycles). The primary endpoint, investigator-assessed disease-free survival, was tested hierarchically first in the stage II–IIIA population subgroup whose tumours expressed PD-L1 on 1% or more of tumour cells (SP263), then all patients in the stage II–IIIA population, and finally the intention-to-treat (ITT) population (stage IB–IIIA). Safety was evaluated in all patients who were randomly assigned and received atezolizumab or best supportive care. IMpower010 is registered with ClinicalTrials.gov, NCT02486718 (active, not recruiting). Findings: Between Oct 7, 2015, and Sept 19, 2018, 1280 patients were enrolled after complete resection. 1269 received adjuvant chemotherapy, of whom 1005 patients were eligible for randomisation to atezolizumab (n=507) or best supportive care (n=498); 495 in each group received treatment. After a median follow-up of 32·2 months (IQR 27·4–38·3) in the stage II–IIIA population, atezolizumab treatment improved disease-free survival compared with best supportive care in patients in the stage II–IIIA population whose tumours expressed PD-L1 on 1% or more of tumour cells (HR 0·66; 95% CI 0·50–0·88; p=0·0039) and in all patients in the stage II–IIIA population (0·79; 0·64–0·96; p=0·020). In the ITT population, HR for disease-free survival was 0·81 (0·67–0·99; p=0·040). Atezolizumab-related grade 3 and 4 adverse events occurred in 53 (11%) of 495 patients and grade 5 events in four patients (1%). Interpretation: IMpower010 showed a disease-free survival benefit with atezolizumab versus best supportive care after adjuvant chemotherapy in patients with resected stage II–IIIA NSCLC, with pronounced benefit in the subgroup whose tumours expressed PD-L1 on 1% or more of tumour cells, and no new safety signals. Atezolizumab after adjuvant chemotherapy offers a promising treatment option for patients with resected early-stage NSCLC. Funding: F Hoffmann-La Roche and Genentech.</w:t>
      </w:r>
    </w:p>
    <w:p xmlns:w="http://schemas.openxmlformats.org/wordprocessingml/2006/main">
      <w:r>
        <w:rPr>
          <w:b/>
        </w:rPr>
        <w:t>DOI</w:t>
      </w:r>
    </w:p>
    <w:p xmlns:w="http://schemas.openxmlformats.org/wordprocessingml/2006/main">
      <w:r>
        <w:t xml:space="preserve">  </w:t>
      </w:r>
      <w:r>
        <w:rPr/>
        <w:t xml:space="preserve">10.1016/S0140-6736(21)02098-5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398</w:t>
      </w:r>
    </w:p>
    <w:p xmlns:w="http://schemas.openxmlformats.org/wordprocessingml/2006/main">
      <w:r>
        <w:rPr>
          <w:b/>
        </w:rPr>
        <w:t>TITLE</w:t>
      </w:r>
    </w:p>
    <w:p xmlns:w="http://schemas.openxmlformats.org/wordprocessingml/2006/main">
      <w:r>
        <w:t xml:space="preserve">  </w:t>
      </w:r>
      <w:r>
        <w:rPr>
          <w:b/>
          <w:sz w:val="28"/>
          <w:szCs w:val="28"/>
        </w:rPr>
        <w:t xml:space="preserve">Time to Resolution of Axitinib-Related Adverse Events After Treatment Interruption in Patients With Advanced Renal Cell Carcinoma</w:t>
      </w:r>
    </w:p>
    <w:p xmlns:w="http://schemas.openxmlformats.org/wordprocessingml/2006/main">
      <w:r>
        <w:rPr>
          <w:b/>
        </w:rPr>
        <w:t>SOURCE</w:t>
      </w:r>
    </w:p>
    <w:p xmlns:w="http://schemas.openxmlformats.org/wordprocessingml/2006/main">
      <w:r>
        <w:t xml:space="preserve">  </w:t>
      </w:r>
      <w:r>
        <w:rPr/>
        <w:t xml:space="preserve">Clinical Genitourinary Cancer (2021) 19:5 (e306-e312)</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Introduction: Combined axitinib and immuno-oncology (IO) therapy is approved for first-line advanced renal cell carcinoma. Overlapping toxicities represent a clinical challenge. Calculating the time to resolution (TTR) of common axitinib-related adverse events (AEs) after treatment interruption may help to identify AE etiology and determine appropriate management strategies. Materials and Methods: Data from 5 randomized or single-arm axitinib monotherapy or combination studies were analyzed. Patients with histologically confirmed clear cell advanced renal cell carcinoma were pooled into 3 cohorts based on treatment received: axitinib monotherapy, axitinib + IO, and other tyrosine kinase inhibitor (TKI). Any grade and grade ≥3 treatment-emergent diarrhea, fatigue, hypertension, nausea, and palmar-plantar erythrodysesthesia syndrome were assessed. TTR was defined as the time from treatment interruption/discontinuation to resolution. Results: The axitinib monotherapy cohort comprised 532 patients, the axitinib + IO cohort 541 patients, and the other TKI cohort 882 patients. Median TTR for all AEs (any grade) in the axitinib monotherapy cohort ranged from 1 to 3 days, except for fatigue (8 days). For diarrhea, hypertension, nausea, and palmar-plantar erythrodysesthesia syndrome, median TTRs were longer in the axitinib + IO (4-11 days) and other TKI (7-8 days) cohorts versus the monotherapy cohort. Results were similar when only AEs of grade ≥3 were considered. Conclusions: The TTR of monotherapeutic axitinib-related AEs is ≤3 days, except for fatigue, and generally shorter than for other single-agent TKIs and axitinib + IO. This has important implications for identifying AE etiology with combined axitinib-IO therapy and implementation of appropriate management strategies. ClinicalTrials.org identifiers: NCT00678392, NCT00920816, NCT02493751, NCT02684006, NCT02853331.</w:t>
      </w:r>
    </w:p>
    <w:p xmlns:w="http://schemas.openxmlformats.org/wordprocessingml/2006/main">
      <w:r>
        <w:rPr>
          <w:b/>
        </w:rPr>
        <w:t>DOI</w:t>
      </w:r>
    </w:p>
    <w:p xmlns:w="http://schemas.openxmlformats.org/wordprocessingml/2006/main">
      <w:r>
        <w:t xml:space="preserve">  </w:t>
      </w:r>
      <w:r>
        <w:rPr/>
        <w:t xml:space="preserve">10.1016/j.clgc.2021.03.019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399</w:t>
      </w:r>
    </w:p>
    <w:p xmlns:w="http://schemas.openxmlformats.org/wordprocessingml/2006/main">
      <w:r>
        <w:rPr>
          <w:b/>
        </w:rPr>
        <w:t>TITLE</w:t>
      </w:r>
    </w:p>
    <w:p xmlns:w="http://schemas.openxmlformats.org/wordprocessingml/2006/main">
      <w:r>
        <w:t xml:space="preserve">  </w:t>
      </w:r>
      <w:r>
        <w:rPr>
          <w:b/>
          <w:sz w:val="28"/>
          <w:szCs w:val="28"/>
        </w:rPr>
        <w:t xml:space="preserve">A Phase I/II Study to Assess the Safety and Efficacy of Pazopanib and Pembrolizumab Combination Therapy in Patients with Advanced Renal Cell Carcinoma</w:t>
      </w:r>
    </w:p>
    <w:p xmlns:w="http://schemas.openxmlformats.org/wordprocessingml/2006/main">
      <w:r>
        <w:rPr>
          <w:b/>
        </w:rPr>
        <w:t>SOURCE</w:t>
      </w:r>
    </w:p>
    <w:p xmlns:w="http://schemas.openxmlformats.org/wordprocessingml/2006/main">
      <w:r>
        <w:t xml:space="preserve">  </w:t>
      </w:r>
      <w:r>
        <w:rPr/>
        <w:t xml:space="preserve">Clinical Genitourinary Cancer (2021) 19:5 (434-446)</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Background: This study assessed whether antiangiogenic treatment may potentiate immune checkpoint blockade in patients with advanced renal cell carcinoma. Patients and Methods: This was an open-label, two-part, multicenter study involving treatment-naïve patients with advanced renal cell carcinoma. Part 1 consisted of a phase I dose escalation and expansion of pazopanib plus pembrolizumab (combination therapy). Cohorts A and B received pazopanib in combination with pembrolizumab, whereas Cohort C received pazopanib monotherapy for 9 weeks before receiving the combination therapy. Part 2 was planned as a randomized three-arm study but was not conducted. Results: Overall, 42 patients were enrolled (10 each in Cohorts A and B, 22 in Cohort C). The maximum tolerated dose was not reached and the recommended phase II dose was not declared, as Cohort C was closed early because of safety concerns. The overall response rates were 60% and 20% in Cohorts A and B, respectively. In Cohort C, the overall response rates were 33%, 25%, and 0% in the combination therapy, pembrolizumab monotherapy, and pazopanib monotherapy groups, respectively. The median progression-free survival rates were 21.95 months and 41.40 months in Cohorts A and B, respectively. Grade 3 or 4 adverse events (AEs) were observed in 90% of patients in Cohorts A and B. In Cohort C, the frequencies of grade 3 or 4 AEs, serious adverse events, and AEs leading to dose reduction were typically high in the combination therapy group. Conclusions: Despite preliminary signs of efficacy, significant hepatotoxicity was observed in Cohorts A and B. The sequential schedule of pazopanib followed by pazopanib plus pembrolizumab showed reduced hepatotoxicity; however, other safety issues emerged with this approach.</w:t>
      </w:r>
    </w:p>
    <w:p xmlns:w="http://schemas.openxmlformats.org/wordprocessingml/2006/main">
      <w:r>
        <w:rPr>
          <w:b/>
        </w:rPr>
        <w:t>DOI</w:t>
      </w:r>
    </w:p>
    <w:p xmlns:w="http://schemas.openxmlformats.org/wordprocessingml/2006/main">
      <w:r>
        <w:t xml:space="preserve">  </w:t>
      </w:r>
      <w:r>
        <w:rPr/>
        <w:t xml:space="preserve">10.1016/j.clgc.2021.04.007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400</w:t>
      </w:r>
    </w:p>
    <w:p xmlns:w="http://schemas.openxmlformats.org/wordprocessingml/2006/main">
      <w:r>
        <w:rPr>
          <w:b/>
        </w:rPr>
        <w:t>TITLE</w:t>
      </w:r>
    </w:p>
    <w:p xmlns:w="http://schemas.openxmlformats.org/wordprocessingml/2006/main">
      <w:r>
        <w:t xml:space="preserve">  </w:t>
      </w:r>
      <w:r>
        <w:rPr>
          <w:b/>
          <w:sz w:val="28"/>
          <w:szCs w:val="28"/>
        </w:rPr>
        <w:t xml:space="preserve">Five Year Survival Update From KEYNOTE-010: Pembrolizumab Versus Docetaxel for Previously Treated, Programmed Death-Ligand 1–Positive Advanced NSCLC</w:t>
      </w:r>
    </w:p>
    <w:p xmlns:w="http://schemas.openxmlformats.org/wordprocessingml/2006/main">
      <w:r>
        <w:rPr>
          <w:b/>
        </w:rPr>
        <w:t>SOURCE</w:t>
      </w:r>
    </w:p>
    <w:p xmlns:w="http://schemas.openxmlformats.org/wordprocessingml/2006/main">
      <w:r>
        <w:t xml:space="preserve">  </w:t>
      </w:r>
      <w:r>
        <w:rPr/>
        <w:t xml:space="preserve">Journal of Thoracic Oncology (2021) 16:10 (1718-1732)</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Introduction: In the KEYNOTE-010 study, pembrolizumab improved overall survival (OS) versus docetaxel in patients with previously treated, advanced NSCLC with programmed death-ligand 1 (PD-L1) tumor proportion score (TPS) ≥50% and ≥1%. We report 5-year efficacy and safety follow-up for the KEYNOTE-010 study. Methods: Patients were randomized to pembrolizumab 2 mg/kg or 10 mg/kg once every 3 weeks or docetaxel 75 mg/m</w:t>
      </w:r>
      <w:r>
        <w:rPr>
          <w:vertAlign w:val="superscript"/>
        </w:rPr>
        <w:t xml:space="preserve">2</w:t>
      </w:r>
      <w:r>
        <w:rPr/>
        <w:t xml:space="preserve"> once every 3 weeks for up to 35 cycles (2 y). Patients who completed pembrolizumab treatment and subsequently had recurrence could receive second-course pembrolizumab for up to 17 cycles (1 y). Pembrolizumab doses were pooled in this analysis. Results: A total of 1034 patients were randomized (pembrolizumab, n = 691; docetaxel, n = 343). Median study follow-up was 67.4 months (range: 60.0‒77.9). The hazard ratio (95% confidence interval) for OS was 0.55 (0.44‒0.69) for patients with PD-L1 TPS ≥50% and 0.70 (0.61‒0.80) with PD-L1 TPS ≥1%. The 5-year OS rates for pembrolizumab versus docetaxel were 25.0% versus 8.2% in patients with PD-L1 TPS ≥50% and 15.6% versus 6.5% with PD-L1 TPS ≥1%. Among 79 patients who completed 35 cycles/2 years of pembrolizumab, the OS rate 3 years after completion (∼5 y from randomization) was 83.0%. A total of 21 patients received second-course pembrolizumab; 11 (52.4%) had an objective response after starting the second course and 15 (71.4%) were alive at data cutoff. Exploratory biomarker analysis revealed that higher tissue tumor mutational burden (≥175 mutations per exome) was associated with improved outcomes with pembrolizumab. Conclusions: Pembrolizumab continued to provide long-term benefit than docetaxel in patients with previously treated advanced NSCLC with PD-L1 TPS ≥50% and ≥1%. Our findings confirm pembrolizumab as a standard-of-care treatment in the second-line or later setting.</w:t>
      </w:r>
    </w:p>
    <w:p xmlns:w="http://schemas.openxmlformats.org/wordprocessingml/2006/main">
      <w:r>
        <w:rPr>
          <w:b/>
        </w:rPr>
        <w:t>DOI</w:t>
      </w:r>
    </w:p>
    <w:p xmlns:w="http://schemas.openxmlformats.org/wordprocessingml/2006/main">
      <w:r>
        <w:t xml:space="preserve">  </w:t>
      </w:r>
      <w:r>
        <w:rPr/>
        <w:t xml:space="preserve">10.1016/j.jtho.2021.05.001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401</w:t>
      </w:r>
    </w:p>
    <w:p xmlns:w="http://schemas.openxmlformats.org/wordprocessingml/2006/main">
      <w:r>
        <w:rPr>
          <w:b/>
        </w:rPr>
        <w:t>TITLE</w:t>
      </w:r>
    </w:p>
    <w:p xmlns:w="http://schemas.openxmlformats.org/wordprocessingml/2006/main">
      <w:r>
        <w:t xml:space="preserve">  </w:t>
      </w:r>
      <w:r>
        <w:rPr>
          <w:b/>
          <w:sz w:val="28"/>
          <w:szCs w:val="28"/>
        </w:rPr>
        <w:t xml:space="preserve">Neoadjuvant talimogene laherparepvec plus surgery versus surgery alone for resectable stage IIIB–IVM1a melanoma: a randomized, open-label, phase 2 trial</w:t>
      </w:r>
    </w:p>
    <w:p xmlns:w="http://schemas.openxmlformats.org/wordprocessingml/2006/main">
      <w:r>
        <w:rPr>
          <w:b/>
        </w:rPr>
        <w:t>SOURCE</w:t>
      </w:r>
    </w:p>
    <w:p xmlns:w="http://schemas.openxmlformats.org/wordprocessingml/2006/main">
      <w:r>
        <w:t xml:space="preserve">  </w:t>
      </w:r>
      <w:r>
        <w:rPr/>
        <w:t xml:space="preserve">Nature Medicine (2021) 27:10 (1789-1796)</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Talimogene laherparepvec (T-VEC) is a herpes simplex virus type 1-based intralesional oncolytic immunotherapy approved for the treatment of unresectable melanoma. The present, ongoing study aimed to estimate the treatment effect of neoadjuvant T-VEC on recurrence-free survival (RFS) of patients with advanced resectable melanoma. An open-label, phase 2 trial (NCT02211131) was conducted in 150 patients with resectable stage IIIB–IVM1a melanoma who were randomized to receive T-VEC followed by surgery (arm 1, n = 76) or surgery alone (arm 2, n = 74). The primary endpoint was a 2-year RFS in the intention-to-treat population. Secondary and exploratory endpoints included overall survival (OS), pathological complete response (pCR), safety and biomarker analyses. The 2-year RFS was 29.5% in arm 1 and 16.5% in arm 2 (overall hazard ratio (HR) = 0.75, 80% confidence interval (CI) = 0.58–0.96). The 2-year OS was 88.9% for arm 1 and 77.4% for arm 2 (overall HR = 0.49, 80% CI = 0.30–0.79). The RFS and OS differences between arms persisted at 3 years. In arm 1, 17.1% achieved a pCR. Increased CD8</w:t>
      </w:r>
      <w:r>
        <w:rPr>
          <w:vertAlign w:val="superscript"/>
        </w:rPr>
        <w:t xml:space="preserve">+</w:t>
      </w:r>
      <w:r>
        <w:rPr/>
        <w:t xml:space="preserve"> density correlated with clinical outcomes in an exploratory analysis. Arm 1 adverse events were consistent with previous reports for T-VEC. The present study met its primary endpoint and estimated a 25% reduction in the risk of disease recurrence for neoadjuvant T-VEC plus surgery versus upfront surgery for patients with resectable stage IIIB–IVM1a melanoma.</w:t>
      </w:r>
    </w:p>
    <w:p xmlns:w="http://schemas.openxmlformats.org/wordprocessingml/2006/main">
      <w:r>
        <w:rPr>
          <w:b/>
        </w:rPr>
        <w:t>DOI</w:t>
      </w:r>
    </w:p>
    <w:p xmlns:w="http://schemas.openxmlformats.org/wordprocessingml/2006/main">
      <w:r>
        <w:t xml:space="preserve">  </w:t>
      </w:r>
      <w:r>
        <w:rPr/>
        <w:t xml:space="preserve">10.1038/s41591-021-01510-7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402</w:t>
      </w:r>
    </w:p>
    <w:p xmlns:w="http://schemas.openxmlformats.org/wordprocessingml/2006/main">
      <w:r>
        <w:rPr>
          <w:b/>
        </w:rPr>
        <w:t>TITLE</w:t>
      </w:r>
    </w:p>
    <w:p xmlns:w="http://schemas.openxmlformats.org/wordprocessingml/2006/main">
      <w:r>
        <w:t xml:space="preserve">  </w:t>
      </w:r>
      <w:r>
        <w:rPr>
          <w:b/>
          <w:sz w:val="28"/>
          <w:szCs w:val="28"/>
        </w:rPr>
        <w:t xml:space="preserve">Anlotinib combined with anti-PD-1 antibody, camrelizumab for advanced NSCLCs after multiple lines treatment: An open-label, dose escalation and expansion study</w:t>
      </w:r>
    </w:p>
    <w:p xmlns:w="http://schemas.openxmlformats.org/wordprocessingml/2006/main">
      <w:r>
        <w:rPr>
          <w:b/>
        </w:rPr>
        <w:t>SOURCE</w:t>
      </w:r>
    </w:p>
    <w:p xmlns:w="http://schemas.openxmlformats.org/wordprocessingml/2006/main">
      <w:r>
        <w:t xml:space="preserve">  </w:t>
      </w:r>
      <w:r>
        <w:rPr/>
        <w:t xml:space="preserve">Lung Cancer (2021) 160 (111-117)</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Objectives: Combined therapy should be invested for those patients who are refractory to first-line therapy. Anti-angiogenic agents could enhance tumor immunity response. We designed a phase IB clinical trial and analyzed the effectiveness and safety of anlotinib combined with PD-1inhibitors Camrelizumab for multi-line pretreated and failed advanced NSCLC to explore the synergistic effect of anti-angiogenic agents and immunotherapy. Methods: All enrolled patients should receive camrelizumab 200 mg every 3 weeks. Eligible patients were randomized successively to three dose cohorts of Anlotinib in a dose escalation clinical setting. Once maximal tolerable dose was established, the primary end point of this study was progression-free survival, overall survival and safety. Risk factor was an exploratory end point. Results: The identified expansion dose for anlotinib was 12 mg. The median PFS of ITT patients was 8.2 months (95% CI, 4.3–12.1 months). And the mOS was 12.7 months (95% CI, 10.2–15.1 months). There was significant difference of mPFS between the 8 mg cohort and the 12 mg cohort (5.6 m vs.11.0 m, p = 0.04). Patients with brain metastasis had a significantly higher risk of death (HR 5.90; 95% CI 2.01–17.30; P = 0.001). Patients whose ECOG was 0 and 1 had a significantly lower risk of death (HR 0.36; 95% CI 0.14–0.91; P = 0.031). Conclusions: Anlotinib plus camrelizumab had shown promising efficacy and manageable toxicity as a second-line or later-line treatment for NSCLCs, especially in the 12 mg cohorts. Large-scale phase III clinical trials are needed to further explore the rational combination models and biomarkers.</w:t>
      </w:r>
    </w:p>
    <w:p xmlns:w="http://schemas.openxmlformats.org/wordprocessingml/2006/main">
      <w:r>
        <w:rPr>
          <w:b/>
        </w:rPr>
        <w:t>DOI</w:t>
      </w:r>
    </w:p>
    <w:p xmlns:w="http://schemas.openxmlformats.org/wordprocessingml/2006/main">
      <w:r>
        <w:t xml:space="preserve">  </w:t>
      </w:r>
      <w:r>
        <w:rPr/>
        <w:t xml:space="preserve">10.1016/j.lungcan.2021.08.006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403</w:t>
      </w:r>
    </w:p>
    <w:p xmlns:w="http://schemas.openxmlformats.org/wordprocessingml/2006/main">
      <w:r>
        <w:rPr>
          <w:b/>
        </w:rPr>
        <w:t>TITLE</w:t>
      </w:r>
    </w:p>
    <w:p xmlns:w="http://schemas.openxmlformats.org/wordprocessingml/2006/main">
      <w:r>
        <w:t xml:space="preserve">  </w:t>
      </w:r>
      <w:r>
        <w:rPr>
          <w:b/>
          <w:sz w:val="28"/>
          <w:szCs w:val="28"/>
        </w:rPr>
        <w:t xml:space="preserve">Interim results of hbv001, a phase 1 study evaluating the safety and tolerability of therapeutic vaccination with chadox1-hbv in healthy volunteers and patients with chronic hepatitis b infection</w:t>
      </w:r>
    </w:p>
    <w:p xmlns:w="http://schemas.openxmlformats.org/wordprocessingml/2006/main">
      <w:r>
        <w:rPr>
          <w:b/>
        </w:rPr>
        <w:t>SOURCE</w:t>
      </w:r>
    </w:p>
    <w:p xmlns:w="http://schemas.openxmlformats.org/wordprocessingml/2006/main">
      <w:r>
        <w:t xml:space="preserve">  </w:t>
      </w:r>
      <w:r>
        <w:rPr/>
        <w:t xml:space="preserve">Hepatology (2021) 74:SUPPL 1 (510A-511A)</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Background: Chronic infection with Hepatitis B virus (HBV) is a major global health threat. Therapeutic vaccination aims to restore the HBV specific adaptive immune response and induce functional HBV cure. Candidate therapeutic vaccine ChAdOx1-HBV encodes HBV core, polymerase and surface antigens and molecular adjuvant shark-invariant chain in a nonreplicative chimpanzee adenoviral vector. HBV001 evaluated the safety, tolerability, and immunogenicity of ChAdOx1-HBV in healthy volunteers and patients with chronic HBV. Methods: HBV001 is an open label, non-randomised, dose escalation phase I clinical trial (NCT04297917) of ChAdOx1-HBV in healthy volunteers and patients with chronic HBV with suppressed HBV DNA on nucleos(t)ide therapy. Five healthy volunteers and 6 patients with chronic HBV received low dose (2.5 x109 viral particles (vp)) and 5 healthy volunteers and 1 patient with chronic HBV received high dose (2.5 x1010 vp) intramuscular ChAdOx1-HBV. Participants were assessed prospectively for 168 weeks after vaccination for adverse events, serum alanine-aminotransferase (ALT) and quantitative Hepatitis B surface antigen (HBsAg). HBV specific T cell responses were detected by incubating peripheral blood mononuclear cells (PBMC) with overlapping HBV peptides corresponding to the entire HBV immunogen in interferongamma (IFNg) ELISpot assays. Results: Ten healthy volunteers and 7 patients with chronic HBV were enrolled (n=7 male, median age 40 (range 30-48 years)). Vaccination was tolerated well with no significant adverse events. Pain at the injection site was the most frequently reported adverse event, occurring in 7 participants (41%). ChAdOx1-HBV induced T cell responses specific for HBV core, polymerase and surface antigens and the summation of these responses (total response in IFNg spot forming units (SFU)) peaked at day 28 after vaccination. Peak responses were higher in healthy volunteers (median 1440, mean 1284 SFU per million PBMC, Figure 1) compared with patients with chronic HBV (median 88, mean 224 SFU per million PBMC, p=0.002). In patients with chronic HBV, ALT levels did not increase more than 2-fold and HBsAg levels did not significantly decrease during follow up. Conclusion: Vaccination with ChAdOx1-HBV is well tolerated and induces T cell responses in healthy volunteers and patients with chronic HBV. A phase II study of ChAdOx1-HBV in combination with MVA-HBV and the anti-PD1 agent Nivolumab in patients with chronic HBV is ongoing (HBV002, NCT04778904).</w:t>
      </w:r>
    </w:p>
    <w:p xmlns:w="http://schemas.openxmlformats.org/wordprocessingml/2006/main">
      <w:r>
        <w:rPr>
          <w:b/>
        </w:rPr>
        <w:t>DOI</w:t>
      </w:r>
    </w:p>
    <w:p xmlns:w="http://schemas.openxmlformats.org/wordprocessingml/2006/main">
      <w:r>
        <w:t xml:space="preserve">  </w:t>
      </w:r>
      <w:r>
        <w:rPr/>
        <w:t xml:space="preserve">10.1002/hep.32188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404</w:t>
      </w:r>
    </w:p>
    <w:p xmlns:w="http://schemas.openxmlformats.org/wordprocessingml/2006/main">
      <w:r>
        <w:rPr>
          <w:b/>
        </w:rPr>
        <w:t>TITLE</w:t>
      </w:r>
    </w:p>
    <w:p xmlns:w="http://schemas.openxmlformats.org/wordprocessingml/2006/main">
      <w:r>
        <w:t xml:space="preserve">  </w:t>
      </w:r>
      <w:r>
        <w:rPr>
          <w:b/>
          <w:sz w:val="28"/>
          <w:szCs w:val="28"/>
        </w:rPr>
        <w:t xml:space="preserve">Characterization of adverse reactions in patients with advanced endometrial cancer (aec) receiving lenvatinib + pembrolizumab (study 309/keynote-775)</w:t>
      </w:r>
    </w:p>
    <w:p xmlns:w="http://schemas.openxmlformats.org/wordprocessingml/2006/main">
      <w:r>
        <w:rPr>
          <w:b/>
        </w:rPr>
        <w:t>SOURCE</w:t>
      </w:r>
    </w:p>
    <w:p xmlns:w="http://schemas.openxmlformats.org/wordprocessingml/2006/main">
      <w:r>
        <w:t xml:space="preserve">  </w:t>
      </w:r>
      <w:r>
        <w:rPr/>
        <w:t xml:space="preserve">International Journal of Gynecological Cancer (2021) 31:SUPPL 1 (A78)</w:t>
      </w:r>
      <w:r>
        <w:rPr/>
        <w:t xml:space="preserve">. Date of Publication: 1 Oct 2021</w:t>
      </w:r>
    </w:p>
    <w:p xmlns:w="http://schemas.openxmlformats.org/wordprocessingml/2006/main">
      <w:r>
        <w:rPr>
          <w:b/>
        </w:rPr>
        <w:t>ABSTRACT</w:t>
      </w:r>
    </w:p>
    <w:p xmlns:w="http://schemas.openxmlformats.org/wordprocessingml/2006/main">
      <w:r>
        <w:t xml:space="preserve">  </w:t>
      </w:r>
      <w:r>
        <w:rPr/>
        <w:t xml:space="preserve">Introduction/Background In Study 309/KEYNOTE-775, lenvatinib+ pembrolizumab showed significant and clinically meaningful improvements in OS, PFS, and ORR versus treatment of physician's choice (TPC) in aEC patients following prior platinum-based therapy. Safety considerations are also important in EC. Herein, we characterize common adverse reactions (ARs) in patients with aEC in Study 309/KEYNOTE-775 and their respective management strategies. Additionally, the clinician's role in proactively managing ARs will be highlighted. Methodology In Study 309/KEYNOTE-775, patients were randomized to lenvatinib 20 mg QD PO + pembrolizumab 200 mg IV Q3W (n=411) or TPC (n=416; doxorubicin 60 mg/m2 IV Q3W or paclitaxel 80 mg/m2 IV QW, 3 weeks on/1 week off). Herein, characterization of key ARs is based on incidence and known association with lenvatinib+pembrolizuumab, and interventions for ARs in aEC patients. Key ARs are grouped by preferred terms per FDA definitions for ARs in patients with endometrial carcinoma from the US prescribing information; ARs include hypertension, musculoskeletal pain, fatigue, nausea, diarrhea, decreased appetite, stomatitis, vomiting, hypothyroidism, palmar-plantar erythrodysesthesia (PPES), and decreased weight. Result(s) Median times (weeks) to first onset of key ARs [any grade] were: hypertension (2.1), fatigue (2.3), musculoskeletal pain (3.2), nausea (4.7), decreased appetite (4.9), stomatitis (4.9), vomiting (7.6), diarrhea (7.9), hypothyroidism (8.9), PPES (9.6), and decreased weight (10.7). Among ARs described, those that led to withdrawal of lenvatinib included decreased appetite (2%), fatigue (2%), hypertension (2%), diarrhea (1%), musculoskeletal pain (1%), vomiting (1%), and decreased weight (1%); only decreased appetite (1%) and diarrhea (1%) led to withdrawal of pembrolizumab. Hypertension most frequently led to lenvatinib dose reduction (18%); diarrhea and hypertension most frequently led to dose interruption of lenvatinib (11% each) as last action taken with lenvatinib. Diarrhea most frequently led to pembrolizumab interruption (8%). Change in sum of target lesion diameters over time, exposure-adjusted ARs, and AR management strategies will be reported. Conclusion In general, ARs due to lenvatinib+pembrolizumab were as expected and often occurred within 3 months of treatment initiation. As will be presented, clinicians play a critical role in prompt identification and AR-directed management of patients with aEC; such management may potentially reduce treatment interruption(s) and/or lenvatinib dose reduction.</w:t>
      </w:r>
    </w:p>
    <w:p xmlns:w="http://schemas.openxmlformats.org/wordprocessingml/2006/main">
      <w:r>
        <w:rPr>
          <w:b/>
        </w:rPr>
        <w:t>DOI</w:t>
      </w:r>
    </w:p>
    <w:p xmlns:w="http://schemas.openxmlformats.org/wordprocessingml/2006/main">
      <w:r>
        <w:t xml:space="preserve">  </w:t>
      </w:r>
      <w:r>
        <w:rPr/>
        <w:t xml:space="preserve">10.1136/ijgc-2021-ESGO.120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405</w:t>
      </w:r>
    </w:p>
    <w:p xmlns:w="http://schemas.openxmlformats.org/wordprocessingml/2006/main">
      <w:r>
        <w:rPr>
          <w:b/>
        </w:rPr>
        <w:t>TITLE</w:t>
      </w:r>
    </w:p>
    <w:p xmlns:w="http://schemas.openxmlformats.org/wordprocessingml/2006/main">
      <w:r>
        <w:t xml:space="preserve">  </w:t>
      </w:r>
      <w:r>
        <w:rPr>
          <w:b/>
          <w:sz w:val="28"/>
          <w:szCs w:val="28"/>
        </w:rPr>
        <w:t xml:space="preserve">Phase II study of pembrolizumab in refractory esophageal cancer with correlates of response and survival</w:t>
      </w:r>
    </w:p>
    <w:p xmlns:w="http://schemas.openxmlformats.org/wordprocessingml/2006/main">
      <w:r>
        <w:rPr>
          <w:b/>
        </w:rPr>
        <w:t>SOURCE</w:t>
      </w:r>
    </w:p>
    <w:p xmlns:w="http://schemas.openxmlformats.org/wordprocessingml/2006/main">
      <w:r>
        <w:t xml:space="preserve">  </w:t>
      </w:r>
      <w:r>
        <w:rPr/>
        <w:t xml:space="preserve">Journal for ImmunoTherapy of Cancer (2021) 9:9 Article Number: e002472</w:t>
      </w:r>
      <w:r>
        <w:rPr/>
        <w:t xml:space="preserve">. Date of Publication: 30 Sep 2021</w:t>
      </w:r>
    </w:p>
    <w:p xmlns:w="http://schemas.openxmlformats.org/wordprocessingml/2006/main">
      <w:r>
        <w:rPr>
          <w:b/>
        </w:rPr>
        <w:t>ABSTRACT</w:t>
      </w:r>
    </w:p>
    <w:p xmlns:w="http://schemas.openxmlformats.org/wordprocessingml/2006/main">
      <w:r>
        <w:t xml:space="preserve">  </w:t>
      </w:r>
      <w:r>
        <w:rPr/>
        <w:t xml:space="preserve">Background Immune checkpoint inhibitors have revolutionized cancer treatment, but the benefits in refractory patients with esophageal cancer have been modest. Predictors of response as well as new targets for novel therapeutic combinations are needed. In this phase 2 clinical trial, we tested single-agent pembrolizumab in patients with advanced esophageal cancer, who received at least one prior line of therapy. Methods Pembrolizumab 200 mg every 3 weeks was tested in 49 patients with refractory esophageal cancer: 39 with adenocarcinoma and 10 with esophageal squamous cell carcinoma. Major endpoints were radiological response by Immune-related Response Evaluation Criteria In Solid Tumors and survival. Tumor samples were evaluated for programmed cell death ligand 1 (PD-L1) expression, tumor mutational burden (TMB), and immune contexture by both NanoString mRNA expression analysis and flow cytometry. Peripheral blood mononuclear cells and a panel of circulating chemokines were also analyzed. Results The overall response rate (ORR) was 8% (4 of 49 patients; 95% CI 2.3% to 19.6%). Median overall survival (OS) was 5.8 months (95% CI 4.0 to 9.5). ORR and OS were not associated with histology. For PD-L1-positive patients, ORR was 13.3% (95% CI 1.7% to 40.5%) and median OS was 7.9 months (95% CI 4.7 to 15.5). A trend toward improved OS was observed in seven patients with a TMB ≥10 mut/Mb (p=0.086). Tumors with a PD-L1 Combined Positive Score ≥1 showed enrichment of LAG3 (p=0.005) and IDO1 (p=0.04) gene expression. Baseline levels of circulating CXCL10, interleukin 2 (IL2) receptor α (IL2RA) and IL6 were associated with survival: CXCL10 favorably, (HR 0.37, p=0.002 (progression-free survival); HR 0.55, p=0.018 (OS)); IL2RA and IL6 unfavorably (HR 1.57, p=0.020 for IL6 (OS); HR 2.36, p=0.025 for IL2RA (OS)). Conclusions Pembrolizumab monotherapy was modestly effective in refractory esophageal cancer. Circulating CXCL10 at baseline appeared to be a robust predictor of response. Other T cell exhaustion markers are upregulated in PD-L1-positive patients, suggesting that immunotherapy combinations such as anti-LAG3/programmed cell death protein 1 (PD-1) or anti-IDO1/PD-1 may be of promise in refractory esophageal cancer.</w:t>
      </w:r>
    </w:p>
    <w:p xmlns:w="http://schemas.openxmlformats.org/wordprocessingml/2006/main">
      <w:r>
        <w:rPr>
          <w:b/>
        </w:rPr>
        <w:t>DOI</w:t>
      </w:r>
    </w:p>
    <w:p xmlns:w="http://schemas.openxmlformats.org/wordprocessingml/2006/main">
      <w:r>
        <w:t xml:space="preserve">  </w:t>
      </w:r>
      <w:r>
        <w:rPr/>
        <w:t xml:space="preserve">10.1136/jitc-2021-002472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406</w:t>
      </w:r>
    </w:p>
    <w:p xmlns:w="http://schemas.openxmlformats.org/wordprocessingml/2006/main">
      <w:r>
        <w:rPr>
          <w:b/>
        </w:rPr>
        <w:t>TITLE</w:t>
      </w:r>
    </w:p>
    <w:p xmlns:w="http://schemas.openxmlformats.org/wordprocessingml/2006/main">
      <w:r>
        <w:t xml:space="preserve">  </w:t>
      </w:r>
      <w:r>
        <w:rPr>
          <w:b/>
          <w:sz w:val="28"/>
          <w:szCs w:val="28"/>
        </w:rPr>
        <w:t xml:space="preserve">Overall survival benefit with tebentafusp in metastatic uveal melanoma</w:t>
      </w:r>
    </w:p>
    <w:p xmlns:w="http://schemas.openxmlformats.org/wordprocessingml/2006/main">
      <w:r>
        <w:rPr>
          <w:b/>
        </w:rPr>
        <w:t>SOURCE</w:t>
      </w:r>
    </w:p>
    <w:p xmlns:w="http://schemas.openxmlformats.org/wordprocessingml/2006/main">
      <w:r>
        <w:t xml:space="preserve">  </w:t>
      </w:r>
      <w:r>
        <w:rPr/>
        <w:t xml:space="preserve">New England Journal of Medicine (2021) 385:13 (1196-1206)</w:t>
      </w:r>
      <w:r>
        <w:rPr/>
        <w:t xml:space="preserve">. Date of Publication: 23 Sep 2021</w:t>
      </w:r>
    </w:p>
    <w:p xmlns:w="http://schemas.openxmlformats.org/wordprocessingml/2006/main">
      <w:r>
        <w:rPr>
          <w:b/>
        </w:rPr>
        <w:t>ABSTRACT</w:t>
      </w:r>
    </w:p>
    <w:p xmlns:w="http://schemas.openxmlformats.org/wordprocessingml/2006/main">
      <w:r>
        <w:t xml:space="preserve">  </w:t>
      </w:r>
      <w:r>
        <w:rPr/>
        <w:t xml:space="preserve">BACKGROUND Uveal melanoma is a disease that is distinct from cutaneous melanoma, with a low tumor mutational burden and a 1-year overall survival of approximately 50% in patients with metastatic uveal melanoma. Data showing a proven overall survival benefit with a systemic treatment are lacking. Tebentafusp is a bispecific protein consisting of an affinity-enhanced T-cell receptor fused to an anti-CD3 effector that can redirect T cells to target glycoprotein 100-positive cells. METHODS In this open-label, phase 3 trial, we randomly assigned previously untreated HLAA∗ 02:01-positive patients with metastatic uveal melanoma in a 2:1 ratio to receive tebentafusp (tebentafusp group) or the investigator's choice of therapy with singleagent pembrolizumab, ipilimumab, or dacarbazine (control group), stratified according to the lactate dehydrogenase level. The primary end point was overall survival. RESULTS A total of 378 patients were randomly assigned to either the tebentafusp group (252 patients) or the control group (126 patients). Overall survival at 1 year was 73% in the tebentafusp group and 59% in the control group (hazard ratio for death, 0.51; 95% confidence interval [CI], 0.37 to 0.71; P&lt;0.001) in the intentionto- treat population. Progression-free survival was also significantly higher in the tebentafusp group than in the control group (31% vs. 19% at 6 months; hazard ratio for disease progression or death, 0.73; 95% CI, 0.58 to 0.94; P = 0.01). The most common treatment-related adverse events in the tebentafusp group were cytokine-mediated events (due to T-cell activation) and skin-related events (due to glycoprotein 100-positive melanocytes), including rash (83%), pyrexia (76%), and pruritus (69%). These adverse events decreased in incidence and severity after the first three or four doses and infrequently led to discontinuation of the trial treatment (2%). No treatment-related deaths were reported. CONCLUSIONS Treatment with tebentafusp resulted in longer overall survival than the control therapy among previously untreated patients with metastatic uveal melanoma.</w:t>
      </w:r>
    </w:p>
    <w:p xmlns:w="http://schemas.openxmlformats.org/wordprocessingml/2006/main">
      <w:r>
        <w:rPr>
          <w:b/>
        </w:rPr>
        <w:t>DOI</w:t>
      </w:r>
    </w:p>
    <w:p xmlns:w="http://schemas.openxmlformats.org/wordprocessingml/2006/main">
      <w:r>
        <w:t xml:space="preserve">  </w:t>
      </w:r>
      <w:r>
        <w:rPr/>
        <w:t xml:space="preserve">10.1056/NEJMoa2103485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407</w:t>
      </w:r>
    </w:p>
    <w:p xmlns:w="http://schemas.openxmlformats.org/wordprocessingml/2006/main">
      <w:r>
        <w:rPr>
          <w:b/>
        </w:rPr>
        <w:t>TITLE</w:t>
      </w:r>
    </w:p>
    <w:p xmlns:w="http://schemas.openxmlformats.org/wordprocessingml/2006/main">
      <w:r>
        <w:t xml:space="preserve">  </w:t>
      </w:r>
      <w:r>
        <w:rPr>
          <w:b/>
          <w:sz w:val="28"/>
          <w:szCs w:val="28"/>
        </w:rPr>
        <w:t xml:space="preserve">Safety, Efficacy, and Pharmacodynamics of Tremelimumab Plus Durvalumab for Patients With Unresectable Hepatocellular Carcinoma: Randomized Expansion of a Phase I/II Study</w:t>
      </w:r>
    </w:p>
    <w:p xmlns:w="http://schemas.openxmlformats.org/wordprocessingml/2006/main">
      <w:r>
        <w:rPr>
          <w:b/>
        </w:rPr>
        <w:t>SOURCE</w:t>
      </w:r>
    </w:p>
    <w:p xmlns:w="http://schemas.openxmlformats.org/wordprocessingml/2006/main">
      <w:r>
        <w:t xml:space="preserve">  </w:t>
      </w:r>
      <w:r>
        <w:rPr/>
        <w:t xml:space="preserve">Journal of Clinical Oncology (2021) 39:27 (2991-3001)</w:t>
      </w:r>
      <w:r>
        <w:rPr/>
        <w:t xml:space="preserve">. Date of Publication: 20 Sep 2021</w:t>
      </w:r>
    </w:p>
    <w:p xmlns:w="http://schemas.openxmlformats.org/wordprocessingml/2006/main">
      <w:r>
        <w:rPr>
          <w:b/>
        </w:rPr>
        <w:t>ABSTRACT</w:t>
      </w:r>
    </w:p>
    <w:p xmlns:w="http://schemas.openxmlformats.org/wordprocessingml/2006/main">
      <w:r>
        <w:t xml:space="preserve">  </w:t>
      </w:r>
      <w:r>
        <w:rPr/>
        <w:t xml:space="preserve">PURPOSE This phase I/II study evaluated tremelimumab (anticytotoxic T-lymphocyte–associated antigen-4 monoclonal antibody) and durvalumab (antiprogrammed death ligand-1 monoclonal antibody) as monotherapies and in combination for patients with unresectable hepatocellular carcinoma (HCC), including a novel regimen featuring a single, priming dose of tremelimumab (ClinicalTrials.gov identifier: NCT02519348). PATIENTS AND METHODS Patients with HCC who had progressed on, were intolerant to, or refused sorafenib were randomly assigned to receive T300 1 D (tremelimumab 300 mg plus durvalumab 1,500 mg [one dose each during the first cycle] followed by durvalumab 1,500 mg once every 4 weeks), durvalumab monotherapy (1,500 mg once every 4 weeks), tremelimumab monotherapy (750 mg once every 4 weeks [seven doses] and then once every 12 weeks), or T75 1 D (tremelimumab 75 mg once every 4 weeks plus durvalumab 1,500 mg once every 4 weeks [four doses] followed by durvalumab 1,500 mg once every 4 weeks). Safety was the primary end point. Secondary end points included objective response rate (ORR) by Response Evaluation Criteria in Solid Tumors v1.1 and overall survival; exploratory end points included circulating lymphocyte profiles. RESULTS A total of 332 patients were enrolled (T300 1 D, n 5 75; durvalumab, n 5 104; tremelimumab, n 5 69; and T75 1 D, n 5 84). Tolerability was acceptable across arms, with grade $ 3 treatment-related adverse events occurring in 37.8%, 20.8%, 43.5%, and 24.4%, respectively. Confirmed ORRs (95% CI) were 24.0% (14.9 to 35.3), 10.6% (5.4 to 18.1), 7.2% (2.4 to 16.1), and 9.5% (4.2 to 17.9), respectively. An early expansion of CD81 lymphocytes was associated with response across arms, with highest proliferating CD81 lymphocyte levels occurring in the T300 1 D arm. The median (95% CI) overall survival was 18.7 (10.8 to 27.3), 13.6 (8.7 to 17.6), 15.1 (11.3 to 20.5), and 11.3 (8.4 to 15.0) months in the T300 1 D, durvalumab, tremelimumab, and T75 1 D arms, respectively. CONCLUSION All regimens were found to be tolerable and clinically active; however, the T300 1 D regimen demonstrated the most encouraging benefit-risk profile. The unique pharmacodynamic activity and association with ORR of the T300 1 D regimen further support its continued evaluation in HCC.</w:t>
      </w:r>
    </w:p>
    <w:p xmlns:w="http://schemas.openxmlformats.org/wordprocessingml/2006/main">
      <w:r>
        <w:rPr>
          <w:b/>
        </w:rPr>
        <w:t>DOI</w:t>
      </w:r>
    </w:p>
    <w:p xmlns:w="http://schemas.openxmlformats.org/wordprocessingml/2006/main">
      <w:r>
        <w:t xml:space="preserve">  </w:t>
      </w:r>
      <w:r>
        <w:rPr/>
        <w:t xml:space="preserve">10.1200/JCO.20.03555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408</w:t>
      </w:r>
    </w:p>
    <w:p xmlns:w="http://schemas.openxmlformats.org/wordprocessingml/2006/main">
      <w:r>
        <w:rPr>
          <w:b/>
        </w:rPr>
        <w:t>TITLE</w:t>
      </w:r>
    </w:p>
    <w:p xmlns:w="http://schemas.openxmlformats.org/wordprocessingml/2006/main">
      <w:r>
        <w:t xml:space="preserve">  </w:t>
      </w:r>
      <w:r>
        <w:rPr>
          <w:b/>
          <w:sz w:val="28"/>
          <w:szCs w:val="28"/>
        </w:rPr>
        <w:t xml:space="preserve">Toripalimab or placebo plus chemotherapy as first-line treatment in advanced nasopharyngeal carcinoma: a multicenter randomized phase 3 trial</w:t>
      </w:r>
    </w:p>
    <w:p xmlns:w="http://schemas.openxmlformats.org/wordprocessingml/2006/main">
      <w:r>
        <w:rPr>
          <w:b/>
        </w:rPr>
        <w:t>SOURCE</w:t>
      </w:r>
    </w:p>
    <w:p xmlns:w="http://schemas.openxmlformats.org/wordprocessingml/2006/main">
      <w:r>
        <w:t xml:space="preserve">  </w:t>
      </w:r>
      <w:r>
        <w:rPr/>
        <w:t xml:space="preserve">Nature Medicine (2021) 27:9 (1536-1543)</w:t>
      </w:r>
      <w:r>
        <w:rPr/>
        <w:t xml:space="preserve">. Date of Publication: 1 Sep 2021</w:t>
      </w:r>
    </w:p>
    <w:p xmlns:w="http://schemas.openxmlformats.org/wordprocessingml/2006/main">
      <w:r>
        <w:rPr>
          <w:b/>
        </w:rPr>
        <w:t>ABSTRACT</w:t>
      </w:r>
    </w:p>
    <w:p xmlns:w="http://schemas.openxmlformats.org/wordprocessingml/2006/main">
      <w:r>
        <w:t xml:space="preserve">  </w:t>
      </w:r>
      <w:r>
        <w:rPr/>
        <w:t xml:space="preserve">Gemcitabine-cisplatin (GP) chemotherapy is the standard first-line systemic treatment for recurrent or metastatic nasopharyngeal carcinoma (RM-NPC). In this international, double-blind, phase 3 trial (ClinicalTrials.gov identifier: NCT03581786), 289 patients with RM-NPC and no previous chemotherapy for recurrent or metastatic disease were randomized (1/1) to receive either toripalimab, a monoclonal antibody against human programmed death-1 (PD-1), or placebo in combination with GP every 3 weeks for up to six cycles, followed by monotherapy with toripalimab or placebo. The primary endpoint was progression-free survival (PFS) as assessed by a blinded independent review committee according to RECIST v.1.1. At the prespecified interim PFS analysis, a significant improvement in PFS was detected in the toripalimab arm compared to the placebo arm: median PFS of 11.7 versus 8.0 months, hazard ratio (HR) = 0.52 (95% confidence interval (CI): 0.36–0.74), P = 0.0003. An improvement in PFS was observed across key subgroups, including PD-L1 expression. As of 18 February 2021, a 40% reduction in risk of death was observed in the toripalimab arm compared to the placebo arm (HR = 0.603 (95% CI: 0.364–0.997)). The incidence of grade ≥3 adverse events (AEs) (89.0 versus 89.5%), AEs leading to discontinuation of toripalimab/placebo (7.5 versus 4.9%) and fatal AEs (2.7 versus 2.8%) was similar between the two arms; however, immune-related AEs (39.7 versus 18.9%) and grade ≥3 infusion reactions (7.5 versus 0.7%) were more frequent in the toripalimab arm. In conclusion, the addition of toripalimab to GP chemotherapy as a first-line treatment for patients with RM-NPC provided superior PFS compared to GP alone, and with a manageable safety profile.</w:t>
      </w:r>
    </w:p>
    <w:p xmlns:w="http://schemas.openxmlformats.org/wordprocessingml/2006/main">
      <w:r>
        <w:rPr>
          <w:b/>
        </w:rPr>
        <w:t>DOI</w:t>
      </w:r>
    </w:p>
    <w:p xmlns:w="http://schemas.openxmlformats.org/wordprocessingml/2006/main">
      <w:r>
        <w:t xml:space="preserve">  </w:t>
      </w:r>
      <w:r>
        <w:rPr/>
        <w:t xml:space="preserve">10.1038/s41591-021-01444-0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409</w:t>
      </w:r>
    </w:p>
    <w:p xmlns:w="http://schemas.openxmlformats.org/wordprocessingml/2006/main">
      <w:r>
        <w:rPr>
          <w:b/>
        </w:rPr>
        <w:t>TITLE</w:t>
      </w:r>
    </w:p>
    <w:p xmlns:w="http://schemas.openxmlformats.org/wordprocessingml/2006/main">
      <w:r>
        <w:t xml:space="preserve">  </w:t>
      </w:r>
      <w:r>
        <w:rPr>
          <w:b/>
          <w:sz w:val="28"/>
          <w:szCs w:val="28"/>
        </w:rPr>
        <w:t xml:space="preserve">Nivolumab with carboplatin, paclitaxel, and bevacizumab for first-line treatment of advanced nonsquamous non-small-cell lung cancer</w:t>
      </w:r>
    </w:p>
    <w:p xmlns:w="http://schemas.openxmlformats.org/wordprocessingml/2006/main">
      <w:r>
        <w:rPr>
          <w:b/>
        </w:rPr>
        <w:t>SOURCE</w:t>
      </w:r>
    </w:p>
    <w:p xmlns:w="http://schemas.openxmlformats.org/wordprocessingml/2006/main">
      <w:r>
        <w:t xml:space="preserve">  </w:t>
      </w:r>
      <w:r>
        <w:rPr/>
        <w:t xml:space="preserve">Annals of Oncology (2021) 32:9 (1137-1147)</w:t>
      </w:r>
      <w:r>
        <w:rPr/>
        <w:t xml:space="preserve">. Date of Publication: 1 Sep 2021</w:t>
      </w:r>
    </w:p>
    <w:p xmlns:w="http://schemas.openxmlformats.org/wordprocessingml/2006/main">
      <w:r>
        <w:rPr>
          <w:b/>
        </w:rPr>
        <w:t>ABSTRACT</w:t>
      </w:r>
    </w:p>
    <w:p xmlns:w="http://schemas.openxmlformats.org/wordprocessingml/2006/main">
      <w:r>
        <w:t xml:space="preserve">  </w:t>
      </w:r>
      <w:r>
        <w:rPr/>
        <w:t xml:space="preserve">Background: This international, randomized, double-blind phase III study (ONO-4538-52/TASUKI-52) evaluated nivolumab with bevacizumab and cytotoxic chemotherapy as first-line treatment for nonsquamous non-small-cell lung cancer (NSCLC). Patients and methods: Between June 2017 and July 2019, this study enrolled treatment-naïve patients with stage IIIB/IV or recurrent nonsquamous NSCLC without sensitizing EGFR, ALK, or ROS1 alterations. They were randomly assigned in a 1: 1 ratio to receive nivolumab or placebo in combination with carboplatin, paclitaxel, and bevacizumab every 3 weeks for up to six cycles, followed by nivolumab/placebo with bevacizumab until progressive disease or unacceptable toxicity. The primary endpoint was progression-free survival (PFS) assessed by an independent radiology review committee (IRRC). Results: Overall, 550 patients from Japan, Korea, and Taiwan were randomized; of these patients, 273 and 275 received the nivolumab and placebo combinations, respectively. In the present preplanned interim analysis with a median follow up of 13.7 months, the IRRC-assessed median PFS was significantly longer in the nivolumab arm than in the placebo arm (12.1 versus 8.1 months; hazard ratio 0.56; 96.4% confidence interval 0.43-0.71; P &lt; 0.0001). The PFS benefit was observed across all patients with any programmed death-ligand 1 (PD-L1) expression levels including PD-L1-negative patients. The IRRC-assessed objective response rates were 61.5% and 50.5% in the nivolumab and placebo arms, respectively. The incidence of treatment-related adverse events of grade 3 or 4 was comparable between the two arms; treatment-related adverse events leading to death were observed in five and four patients in the nivolumab and placebo arms, respectively. Conclusion: The TASUKI-52 regimen should be considered a viable new treatment strategy for treatment-naïve patients with advanced nonsquamous NSCLC.</w:t>
      </w:r>
    </w:p>
    <w:p xmlns:w="http://schemas.openxmlformats.org/wordprocessingml/2006/main">
      <w:r>
        <w:rPr>
          <w:b/>
        </w:rPr>
        <w:t>DOI</w:t>
      </w:r>
    </w:p>
    <w:p xmlns:w="http://schemas.openxmlformats.org/wordprocessingml/2006/main">
      <w:r>
        <w:t xml:space="preserve">  </w:t>
      </w:r>
      <w:r>
        <w:rPr/>
        <w:t xml:space="preserve">10.1016/j.annonc.2021.06.004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410</w:t>
      </w:r>
    </w:p>
    <w:p xmlns:w="http://schemas.openxmlformats.org/wordprocessingml/2006/main">
      <w:r>
        <w:rPr>
          <w:b/>
        </w:rPr>
        <w:t>TITLE</w:t>
      </w:r>
    </w:p>
    <w:p xmlns:w="http://schemas.openxmlformats.org/wordprocessingml/2006/main">
      <w:r>
        <w:t xml:space="preserve">  </w:t>
      </w:r>
      <w:r>
        <w:rPr>
          <w:b/>
          <w:sz w:val="28"/>
          <w:szCs w:val="28"/>
        </w:rPr>
        <w:t xml:space="preserve">Chemotherapy with or without avelumab followed by avelumab maintenance versus chemotherapy alone in patients with previously untreated epithelial ovarian cancer (JAVELIN Ovarian 100): an open-label, randomised, phase 3 trial</w:t>
      </w:r>
    </w:p>
    <w:p xmlns:w="http://schemas.openxmlformats.org/wordprocessingml/2006/main">
      <w:r>
        <w:rPr>
          <w:b/>
        </w:rPr>
        <w:t>SOURCE</w:t>
      </w:r>
    </w:p>
    <w:p xmlns:w="http://schemas.openxmlformats.org/wordprocessingml/2006/main">
      <w:r>
        <w:t xml:space="preserve">  </w:t>
      </w:r>
      <w:r>
        <w:rPr/>
        <w:t xml:space="preserve">The Lancet Oncology (2021) 22:9 (1275-1289)</w:t>
      </w:r>
      <w:r>
        <w:rPr/>
        <w:t xml:space="preserve">. Date of Publication: 1 Sep 2021</w:t>
      </w:r>
    </w:p>
    <w:p xmlns:w="http://schemas.openxmlformats.org/wordprocessingml/2006/main">
      <w:r>
        <w:rPr>
          <w:b/>
        </w:rPr>
        <w:t>ABSTRACT</w:t>
      </w:r>
    </w:p>
    <w:p xmlns:w="http://schemas.openxmlformats.org/wordprocessingml/2006/main">
      <w:r>
        <w:t xml:space="preserve">  </w:t>
      </w:r>
      <w:r>
        <w:rPr/>
        <w:t xml:space="preserve">Background: Although most patients with epithelial ovarian cancer respond to frontline platinum-based chemotherapy, around 70% will relapse within 3 years. The phase 3 JAVELIN Ovarian 100 trial compared avelumab (anti-PD-L1 monoclonal antibody) in combination with chemotherapy followed by avelumab maintenance, or chemotherapy followed by avelumab maintenance, versus chemotherapy alone in patients with treatment-naive epithelial ovarian cancer. Methods: JAVELIN Ovarian 100 was a global, open-label, three-arm, parallel, randomised, phase 3 trial run at 159 hospitals and cancer treatment centres in 25 countries. Eligible women were aged 18 years and older with stage III–IV epithelial ovarian, fallopian tube, or peritoneal cancer (following debulking surgery, or candidates for neoadjuvant chemotherapy), and had an Eastern Cooperative Oncology Group performance status of 0 or 1. Patients were randomly assigned (1:1:1) via interactive response technology to receive chemotherapy (six cycles; carboplatin dosed at an area under the serum-concentration-time curve of 5 or 6 intravenously every 3 weeks plus paclitaxel 175 mg/m</w:t>
      </w:r>
      <w:r>
        <w:rPr>
          <w:vertAlign w:val="superscript"/>
        </w:rPr>
        <w:t xml:space="preserve">2</w:t>
      </w:r>
      <w:r>
        <w:rPr/>
        <w:t xml:space="preserve"> every 3 weeks or 80 mg/m</w:t>
      </w:r>
      <w:r>
        <w:rPr>
          <w:vertAlign w:val="superscript"/>
        </w:rPr>
        <w:t xml:space="preserve">2</w:t>
      </w:r>
      <w:r>
        <w:rPr/>
        <w:t xml:space="preserve"> once a week [investigators' choice]) followed by avelumab maintenance (10 mg/kg intravenously every 2 weeks; avelumab maintenance group); chemotherapy plus avelumab (10 mg/kg intravenously every 3 weeks) followed by avelumab maintenance (avelumab combination group); or chemotherapy followed by observation (control group). Randomisation was in permuted blocks of size six and stratified by paclitaxel regimen and resection status. Patients and investigators were masked to assignment to the two chemotherapy groups without avelumab at the time of randomisation until completion of the chemotherapy phase. The primary endpoint was progression-free survival assessed by blinded independent central review in all randomly assigned patients (analysed by intention to treat). Safety was analysed in all patients who received at least one dose of study treatment. This trial is registered with ClinicalTrials.gov, NCT02718417. The trial was fully enrolled and terminated at interim analysis due to futility, and efficacy is no longer being assessed. Findings: Between May 19, 2016 and Jan 23, 2018, 998 patients were randomly assigned (avelumab maintenance n=332, avelumab combination n=331, and control n=335). At the planned interim analysis (data cutoff Sept 7, 2018), prespecified futility boundaries were crossed for the progression-free survival analysis, and the trial was stopped as recommended by the independent data monitoring committee and endorsed by the protocol steering committee. Median follow-up for progression-free survival for all patients was 10·8 months (IQR 7·1–14·9); 11·1 months (7·0–15·3) for the avelumab maintenance group, 11·0 months (7·4–14·5) for the avelumab combination group, and 10·2 months (6·7–14·0) for the control group. Median progression-free survival was 16·8 months (95% CI 13·5–not estimable [NE]) with avelumab maintenance, 18·1 months (14·8–NE) with avelumab combination treatment, and NE (18·2 months–NE) with control treatment. The stratified hazard ratio for progression-free survival was 1·43 (95% CI 1·05–1·95; one-sided p=0·99) with the avelumab maintenance regimen and 1·14 (0·83–1·56; one-sided p=0·79) with the avelumab combination regimen, versus control treatment. The most common grade 3–4 adverse events were anaemia (69 [21%] patients in the avelumab maintenance group, 63 [19%] in the avelumab combination group, and 53 [16%] in the control group), neutropenia (91 [28%], 99 [30%], and 88 [26%]), and neutrophil count decrease (49 [15%], 45 [14%], and 59 [18%]). Serious adverse events of any grade occurred in 92 (28%) patients in the avelumab maintenance group, 118 (36%) in the avelumab combination group, and 64 (19%) in the control group. Treatment-related deaths occurred in one (&lt;1%) patient in the avelumab maintenance group (due to atrial fibrillation) and one (&lt;1%) patient in the avelumab combination group (due to disease progression). Interpretation: Although no new safety signals were observed, results do not support the use of avelumab in the frontline treatment setting. Alternative treatment regimens are needed to improve outcomes in patients with advanced epithelial ovarian cancer. Funding: Pfizer and Merck KGaA, Darmstadt, Germany.</w:t>
      </w:r>
    </w:p>
    <w:p xmlns:w="http://schemas.openxmlformats.org/wordprocessingml/2006/main">
      <w:r>
        <w:rPr>
          <w:b/>
        </w:rPr>
        <w:t>DOI</w:t>
      </w:r>
    </w:p>
    <w:p xmlns:w="http://schemas.openxmlformats.org/wordprocessingml/2006/main">
      <w:r>
        <w:t xml:space="preserve">  </w:t>
      </w:r>
      <w:r>
        <w:rPr/>
        <w:t xml:space="preserve">10.1016/S1470-2045(21)00342-9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411</w:t>
      </w:r>
    </w:p>
    <w:p xmlns:w="http://schemas.openxmlformats.org/wordprocessingml/2006/main">
      <w:r>
        <w:rPr>
          <w:b/>
        </w:rPr>
        <w:t>TITLE</w:t>
      </w:r>
    </w:p>
    <w:p xmlns:w="http://schemas.openxmlformats.org/wordprocessingml/2006/main">
      <w:r>
        <w:t xml:space="preserve">  </w:t>
      </w:r>
      <w:r>
        <w:rPr>
          <w:b/>
          <w:sz w:val="28"/>
          <w:szCs w:val="28"/>
        </w:rPr>
        <w:t xml:space="preserve">Primary analysis and 4-year follow-up of the phase III NIBIT-M2 trial in melanoma patients with brain metastases</w:t>
      </w:r>
    </w:p>
    <w:p xmlns:w="http://schemas.openxmlformats.org/wordprocessingml/2006/main">
      <w:r>
        <w:rPr>
          <w:b/>
        </w:rPr>
        <w:t>SOURCE</w:t>
      </w:r>
    </w:p>
    <w:p xmlns:w="http://schemas.openxmlformats.org/wordprocessingml/2006/main">
      <w:r>
        <w:t xml:space="preserve">  </w:t>
      </w:r>
      <w:r>
        <w:rPr/>
        <w:t xml:space="preserve">Clinical Cancer Research (2021) 27:17 (4737-4745)</w:t>
      </w:r>
      <w:r>
        <w:rPr/>
        <w:t xml:space="preserve">. Date of Publication: 1 Sep 2021</w:t>
      </w:r>
    </w:p>
    <w:p xmlns:w="http://schemas.openxmlformats.org/wordprocessingml/2006/main">
      <w:r>
        <w:rPr>
          <w:b/>
        </w:rPr>
        <w:t>ABSTRACT</w:t>
      </w:r>
    </w:p>
    <w:p xmlns:w="http://schemas.openxmlformats.org/wordprocessingml/2006/main">
      <w:r>
        <w:t xml:space="preserve">  </w:t>
      </w:r>
      <w:r>
        <w:rPr/>
        <w:t xml:space="preserve">Purpose: Phase II trials have shown encouraging activity with ipilimumab plus fotemustine and ipilimumab plus nivolumab in melanoma brain metastases. We report the primary analysis and 4-year follow-up of the NIBIT-M2 study, the first phase III trial comparing these regimens with fotemustine in patients with melanoma with brain metastases. Patients and Methods: This phase III study recruited patients 18 years of age and older with BRAF wild-type or mutant melanoma, and active, untreated, asymptomatic brain metastases from nine centers, randomized (1:1:1) to fotemustine, ipilimumab plus fotemustine, or ipilimumab plus nivolumab. The primary endpoint was overall survival (OS). Results: From January, 2013 to September, 2018, 27, 26, and 27 patients received fotemustine, ipilimumab plus fotemustine, and ipilimumab plus nivolumab. Median OS was 8.5 months [95% confidence interval (CI), 4.8-12.2] in the fotemustine arm, 8.2 months (95% CI, 2.2-14.3) in the ipilimumab plus fotemustine arm (HR vs. fotemustine, 1.09; 95% CI, 0.59-1.99; P = 0.78), and 29.2 months (95% CI, 0-65.1) in the ipilimumab plus nivolumab arm (HR vs. fotemustine, 0.44; 95% CI, 0.22-0.87; P = 0.017). Fouryear survival rate was significantly higher for ipilimumab plus nivolumab than fotemustine [(41.0%; 95% CI, 20.6-61.4) vs. 10.9% (95% CI, 0-24.4; P = 0.015)], and was 10.3% (95% CI, 0-22.6) for ipilimumab plus fotemustine. In the fotemustine, ipilimumab plus fotemustine, and ipilimumab plus nivolumab arms, respectively, 11 (48%), 18 (69%), and eight (30%) patients had treatment-related grade 3 or 4 adverse events, without treatment-related deaths. Conclusions: Compared with fotemustine, ipilimumab plus nivolumab significantly improved overall and long-term survival of patients with melanoma with asymptomatic brain metastases.</w:t>
      </w:r>
    </w:p>
    <w:p xmlns:w="http://schemas.openxmlformats.org/wordprocessingml/2006/main">
      <w:r>
        <w:rPr>
          <w:b/>
        </w:rPr>
        <w:t>DOI</w:t>
      </w:r>
    </w:p>
    <w:p xmlns:w="http://schemas.openxmlformats.org/wordprocessingml/2006/main">
      <w:r>
        <w:t xml:space="preserve">  </w:t>
      </w:r>
      <w:r>
        <w:rPr/>
        <w:t xml:space="preserve">10.1158/1078-0432.CCR-21-1046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412</w:t>
      </w:r>
    </w:p>
    <w:p xmlns:w="http://schemas.openxmlformats.org/wordprocessingml/2006/main">
      <w:r>
        <w:rPr>
          <w:b/>
        </w:rPr>
        <w:t>TITLE</w:t>
      </w:r>
    </w:p>
    <w:p xmlns:w="http://schemas.openxmlformats.org/wordprocessingml/2006/main">
      <w:r>
        <w:t xml:space="preserve">  </w:t>
      </w:r>
      <w:r>
        <w:rPr>
          <w:b/>
          <w:sz w:val="28"/>
          <w:szCs w:val="28"/>
        </w:rPr>
        <w:t xml:space="preserve">123MO BARBICAN: A randomized, phase II study to determine the contribution of ipatasertib to neoadjuvant chemotherapy plus atezolizumab in women with triple-negative breast cancer</w:t>
      </w:r>
    </w:p>
    <w:p xmlns:w="http://schemas.openxmlformats.org/wordprocessingml/2006/main">
      <w:r>
        <w:rPr>
          <w:b/>
        </w:rPr>
        <w:t>SOURCE</w:t>
      </w:r>
    </w:p>
    <w:p xmlns:w="http://schemas.openxmlformats.org/wordprocessingml/2006/main">
      <w:r>
        <w:t xml:space="preserve">  </w:t>
      </w:r>
      <w:r>
        <w:rPr/>
        <w:t xml:space="preserve">Annals of Oncology (2021) 32 Supplement 5 (S411-S412)</w:t>
      </w:r>
      <w:r>
        <w:rPr/>
        <w:t xml:space="preserve">. Date of Publication: 1 Sep 2021</w:t>
      </w:r>
    </w:p>
    <w:p xmlns:w="http://schemas.openxmlformats.org/wordprocessingml/2006/main">
      <w:r>
        <w:t xml:space="preserve">  </w:t>
      </w:r>
      <w:r>
        <w:rPr/>
        <w:t xml:space="preserve">Abstract Book of the ESMO Congress 202116 - 21 September 2021, Book Series Title:</w:t>
      </w:r>
    </w:p>
    <w:p xmlns:w="http://schemas.openxmlformats.org/wordprocessingml/2006/main">
      <w:r>
        <w:rPr>
          <w:b/>
        </w:rPr>
        <w:t>ABSTRACT</w:t>
      </w:r>
    </w:p>
    <w:p xmlns:w="http://schemas.openxmlformats.org/wordprocessingml/2006/main">
      <w:r>
        <w:t xml:space="preserve">  </w:t>
      </w:r>
      <w:r>
        <w:rPr/>
        <w:t xml:space="preserve">Background: Pathological complete response (pCR) to neoadjuvant treatment in TNBC is strongly correlated with improved EFS and OS. Randomised trials have demonstrated increased pCR rates with the addition of checkpoint inhibitors to NACT in TNBC. Preclinical evidence suggests that AKT inhibition can enhance checkpoint inhibitor efficacy. The AKT inhibitor ipatasertib (IPAT) has shown promising activity in combination with paclitaxel as 1L therapy for metastatic TNBC. BARBICAN was designed to evaluate the clinical and biological effects of adding IPAT to NACT plus atezolizumab (atezo). Methods: International phase II, randomised trial in 146 patients (pts) with newly diagnosed, non-metastatic, high risk (node+ and/or tumour size ≥2 cm) TNBC. Patients were randomised (1:1) to receive one cycle of atezo (1200mg Q3W) ± IPAT (400mg D1-14), followed by 3 cycles of atezo (840mg Q2W) + weekly paclitaxel (80mg/m</w:t>
      </w:r>
      <w:r>
        <w:rPr>
          <w:vertAlign w:val="superscript"/>
        </w:rPr>
        <w:t xml:space="preserve">2</w:t>
      </w:r>
      <w:r>
        <w:rPr/>
        <w:t xml:space="preserve">) ± IPAT (400mg D1-21), followed by 4 cycles of atezo (840mg Q2W) + dose-dense doxorubicin (60mg/m</w:t>
      </w:r>
      <w:r>
        <w:rPr>
          <w:vertAlign w:val="superscript"/>
        </w:rPr>
        <w:t xml:space="preserve">2</w:t>
      </w:r>
      <w:r>
        <w:rPr/>
        <w:t xml:space="preserve">)/cyclophosphamide (600 mg/m</w:t>
      </w:r>
      <w:r>
        <w:rPr>
          <w:vertAlign w:val="superscript"/>
        </w:rPr>
        <w:t xml:space="preserve">2</w:t>
      </w:r>
      <w:r>
        <w:rPr/>
        <w:t xml:space="preserve">). Tumour biopsies were obtained at baseline, after each treatment phase and surgery. The primary clinical endpoint was pCR rate (ypT0/is ypN0). PD-L1 expression was assessed using the SP142 assay (1% cut-off). Results: 144 pts received treatment, IPAT (n = 72) vs no ipatasertib (no-IPAT) (n = 72). There was no difference in pCR rates between treatment groups (chemo/atezo + IPAT, 49.3%, 95%CI, 36.8%-61.8%; chemo/atezo alone, 48.5%, 95%CI, 36.2%-61.0%). For IPAT vs no-IPAT, pCR was 66.7% vs 75.0% in the PD-L1-positive population (65 pts) and 32.4% vs 25.0% in the PD-L1-negative population (70 pts). pCR in node-positive pts was 55.6% (IPAT, 51.6%, no-IPAT 59.4%) compared to 43.1% (IPAT, 47.2%, no-IPAT 38.9%) in node-negative pts. Grade 3 or higher AE rates were 73.6% in the chemo/atezo + IPAT group and 40.3% in the chemo/atezo alone group, with rash, neutropenia, ALT increase, diarrhoea and mucosits being the most common. The majority of patients required IPAT dose modifications and the dose intensity was low. Conclusions: Addition of IPAT to neoadjuvant atezo plus chemotherapy did not improve pCR rates. IPAT dose intensity was low due to increased toxicity. Clinical trial identification: NCT03800836. Legal entity responsible for the study: Queen Mary University London. Funding: F. Hoffmann-La Roche Ltd. Disclosure: P. Schmid: Financial Interests, Personal, Advisory Board: AstraZeneca; Financial Interests, Personal, Advisory Board: Bayer; Financial Interests, Personal, Advisory Board: Boehringer Ingelheim; Financial Interests, Personal, Advisory Board: Merck; Financial Interests, Personal, Advisory Board: Novartis; Financial Interests, Personal, Advisory Board: Novartis; Financial Interests, Personal, Advisory Board: Pfizer; Financial Interests, Personal, Advisory Board: Puma; Financial Interests, Personal, Advisory Board: Roche; Financial Interests, Personal, Advisory Board: Daiichi Sankyo; Financial Interests, Institutional, Research Grant: Astellas; Financial Interests, Institutional, Research Grant: AstraZeneca; Financial Interests, Institutional, Research Grant: Genentech; Financial Interests, Institutional, Research Grant: Novartis; Financial Interests, Institutional, Research Grant: Oncogenex; Financial Interests, Institutional, Research Grant: Roche; Other, Other, Spouse - Employee: Roche. B. Bermejo: Financial Interests, Personal, Invited Speaker: Roche; Financial Interests, Personal, Advisory Board: Roche; Financial Interests, Personal, Invited Speaker: Novartis; Financial Interests, Personal, Advisory Board: Novartis; Financial Interests, Personal, Invited Speaker: Pfizer; Financial Interests, Personal, Advisory Board: Pfizer; Financial Interests, Personal, Invited Speaker: Lilly; Financial Interests, Personal, Advisory Board: Lilly; Financial Interests, Personal, Invited Speaker: MSD; Financial Interests, Personal, Advisory Board: MSD; Financial Interests, Personal, Invited Speaker: Palex; Financial Interests, Personal, Invited Speaker: AstraZeneca; Other, Personal, Member of the Board of Directors: GEICAM. M. Phillips: Financial Interests, Personal, Advisory Board: MSD; Financial Interests, Personal, Invited Speaker: Roche; Financial Interests, Personal, Invited Speaker: Eisai; Financial Interests, Personal, Invited Speaker: Pfizer. D. Wheatley: Financial Interests, Personal, Advisory Board: Roche; Financial Interests, Personal, Advisory Board: AZ; Financial Interests, Personal, Advisory Board: Daiichi; Financial Interests, Personal, Advisory Board: Novartis; Financial Interests, Personal, Advisory Board: Pfizer. A. Llombart Cussac: Financial Interests, Stocks/Shares: MedSIR; Financial Interests, Personal, Advisory Role: Roche; Financial Interests, Personal, Advisory Role: Eli Lilly; Financial Interests, Personal, Advisory Role: Novartis; Financial Interests, Personal, Advisory Role: EISAI; Financial Interests, Personal, Advisory Role: SEAGEN; Financial Interests, Personal, Advisory Role: Daiichi-Sanyo; Financial Interests, Personal, Advisory Role: Piere-Fabre; Financial Interests, Personal, Advisory Role: Agendia; Financial Interests, Research Grant: Roche; Financial Interests, Research Grant: Eli Lilly; Financial Interests, Research Grant: EISAI; Financial Interests, Research Grant: GSK; Financial Interests, Research Grant: Novartis; Financial Interests, Research Grant: Pfizer; Financial Interests, Research Grant: Agendia; Financial Interests, Research Grant: Genomic-Health; Financial Interests, Research Grant: AstraZeneca; Other, Other, Travel, accomodation, expenses: Roche; Other, Other, Travel, accomodation, expenses: Pfizer; Other, Other, Travel, accomodation, expenses: Eli Lilly. E. Zamora: Financial Interests, Personal, Training, Company internal training session: Novartis; Other, Personal, Other, Travel and accomodation to assist ESMO congresse: Pfizer; Other, Personal, Other, Travel and accomodation to assist ESMO congresse: Roche; Other, Personal, Other, Travel and accomodation to assist post-SABCS congresse: Lilly. G. Viale: Financial Interests, Personal, Other, Honoraria: MSD Oncology; Financial Interests, Personal, Other, Honoraria: Pfizer; Financial Interests, Personal, Other, Honoraria: Daiichi Sankyo Europe GmbH; Financial Interests, Personal, Advisory Board: Dako; Financial Interests, Personal, Advisory Board: Roche/Genentech; Financial Interests, Personal, Advisory Board: Novartis; Financial Interests, Personal, Advisory Board: Bayer; Financial Interests, Personal, Advisory Board: Menarini; Financial Interests, Personal, Research Grant: Roche/Genentech; Financial Interests, Institutional, Research Grant: Ventana Medical Systems; Financial Interests, Institutional, Research Grant: Dako/Agilent; Financial Interests, Institutional, Research Grant: Cepheid; Other, Personal, Other, Travel: Roche; Financial Interests, Personal, Speaker’s Bureau: Roche/Genentech; Financial Interests, Personal, Advisory Board: Daiichi Sankyo; Financial Interests, Personal, Advisory Board: MSD Oncology. S. Kuemmel: Financial Interests, Personal, Advisory Role: Lilly; Financial Interests, Personal, Advisory Role: MSD; Financial Interests, Personal, Advisory Role: Somatex; Financial Interests, Personal, Speaker’s Bureau: Novartis; Financial Interests, Personal, Speaker’s Bureau: Roche; Financial Interests, Personal, Speaker’s Bureau: Genomic Health; Financial Interests, Personal, Speaker’s Bureau: Pfizer; Financial Interests, Personal, Speaker’s Bureau: Lilly; Financial Interests, Personal, Speaker’s Bureau: Amgen; Financial Interests, Personal, Speaker’s Bureau: MSD; Financial Interests, Personal, Speaker’s Bureau: PFM Medical; Financial Interests, Personal, Speaker’s Bureau: Celegene; Financial Interests, Personal, Speaker’s Bureau: AstraZeneca; Financial Interests, Personal, Speaker’s Bureau: Daiichi Sankyo; Financial Interests, Personal, Speaker’s Bureau: Somatex; Financial Interests, Personal, Speaker’s Bureau: Sonoscape; Financial Interests, Personal, Speaker’s Bureau: Seagen; Other, Other, Support for attending mettings and/or travel: Roche; Other, Other, Support for attending mettings and/or travel: Daiichi Sankyo; Financial Interests, Personal, Advisory Board: Novartis; Financial Interests, Personal, Advisory Board: Roche; Financial Interests, Personal, Advisory Board: Genomic Health; Financial Interests, Personal, Advisory Board: Pfizer; Financial Interests, Personal, Advisory Board: Lilly; Financial Interests, Personal, Advisory Board: Amgen; Financial Interests, Personal, Advisory Board: MSD; Financial Interests, Personal, Advisory Board: PFM Medical; Financial Interests, Personal, Advisory Board: Celgene; Financial Interests, Personal, Advisory Board: AstraZeneca; Financial Interests, Personal, Advisory Board: Daiichi Sankyo; Financial Interests, Personal, Advisory Board: Somatex; Other, Personal, Leadership Role: WSG; Other, Personal, Leadership Role: AGO. J. Cortés: Financial Interests, Personal, Advisory Board: 4D Pharma PLC; Financial Interests, Personal, Advisory Board: AstraZeneca; Financial Interests, Personal, Advisory Board: Athenex; Financial Interests, Personal, Advisory Board: Bioasis; Financial Interests, Personal, Advisory Board: Biothera; Financial Interests, Personal, Advisory Board: Boehringer Ingelheim; Financial Interests, Personal, Advisory Board: Celgene; Financial Interests, Personal, Invited Speaker: Celgene; Financial Interests, Personal, Advisory Board: Cellestia; Financial Interests, Personal, Advisory Board: Clovis Oncology; Financial Interests, Personal, Advisory Board: Daiichi Sankyo; Financial Interests, Personal, Invited Speaker: Daiichi Sankyo; Financial Interests, Personal, Invited Speaker: Eisai; Financial Interests, Personal, Advisory Board: Erytech; Financial Interests, Personal, Advisory Board: GSK; Financial Interests, Personal, Advisory Board: Kyowa Kyrin; Financial Interests, Personal, Advisory Board: Leuko; Financial Interests, Personal, Advisory Board: Lilly; Financial Interests, Personal, Invited Speaker: Lilly; Financial Interests, Personal, Advisory Board: Merck Sharp &amp; Dohme; Financial Interests, Personal, Invited Speaker: Merck Sharp &amp; Dohme; Financial Interests, Personal, Advisory Board: Merus; Financial Interests, Personal, Invited Speaker: Novartis; Financial Interests, Personal, Invited Speaker: Pfizer; Financial Interests, Personal, Advisory Board: Polyphor; Financial Interests, Personal, Invited Speaker: Roche; Financial Interests, Personal, Advisory Board: Roche; Financial Interests, Personal, Invited Speaker: Samsung Bioepis; Financial Interests, Personal, Advisory Board: Seattle Genetics; Financial Interests, Personal, Advisory Board: Servier; Financial Interests, Personal, Stocks/Shares: MedSIR; Financial Interests, Institutional, Research Grant: Ariad Pharmaceuticals; Financial Interests, Institutional, Research Grant: AstraZeneca; Financial Interests, Institutional, Research Grant: Baxalta GMBH/Servier Affaires; Financial Interests, Institutional, Research Grant: Bayer Healthcare; Financial Interests, Institutional, Research Grant: Eisai; Financial Interests, Institutional, Research Grant: Guardanth Health; Financial Interests, Institutional, Research Grant: Merck Sharp &amp; Dohme; Financial Interests, Institutional, Research Grant: Pfizer; Financial Interests, Institutional, Research Grant: Piqur Therapeutics; Financial Interests, Institutional, Research Grant: Puma B; Financial Interests, Institutional, Research Grant: Queen Mary University of London; Financial Interests, Institutional, Research Grant: Roche; Other, Personal, Other, Travel cost and expenses: Daiichi Sankyo; Other, Personal, Other, Travel cost and expenses: Eisai; Other, Personal, Other, Travel cost and expenses: Novartis; Other, Personal, Other, Travel cost and expenses: Roche.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10.1016/j.annonc.2021.08.404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413</w:t>
      </w:r>
    </w:p>
    <w:p xmlns:w="http://schemas.openxmlformats.org/wordprocessingml/2006/main">
      <w:r>
        <w:rPr>
          <w:b/>
        </w:rPr>
        <w:t>TITLE</w:t>
      </w:r>
    </w:p>
    <w:p xmlns:w="http://schemas.openxmlformats.org/wordprocessingml/2006/main">
      <w:r>
        <w:t xml:space="preserve">  </w:t>
      </w:r>
      <w:r>
        <w:rPr>
          <w:b/>
          <w:sz w:val="28"/>
          <w:szCs w:val="28"/>
        </w:rPr>
        <w:t xml:space="preserve">1500P Health-related quality of life in melanoma patients treated with neoadjuvant nivolumab and domatinostat: Preliminary results</w:t>
      </w:r>
    </w:p>
    <w:p xmlns:w="http://schemas.openxmlformats.org/wordprocessingml/2006/main">
      <w:r>
        <w:rPr>
          <w:b/>
        </w:rPr>
        <w:t>SOURCE</w:t>
      </w:r>
    </w:p>
    <w:p xmlns:w="http://schemas.openxmlformats.org/wordprocessingml/2006/main">
      <w:r>
        <w:t xml:space="preserve">  </w:t>
      </w:r>
      <w:r>
        <w:rPr/>
        <w:t xml:space="preserve">Annals of Oncology (2021) 32 Supplement 5 (S1100-S1101)</w:t>
      </w:r>
      <w:r>
        <w:rPr/>
        <w:t xml:space="preserve">. Date of Publication: 1 Sep 2021</w:t>
      </w:r>
    </w:p>
    <w:p xmlns:w="http://schemas.openxmlformats.org/wordprocessingml/2006/main">
      <w:r>
        <w:t xml:space="preserve">  </w:t>
      </w:r>
      <w:r>
        <w:rPr/>
        <w:t xml:space="preserve">Abstract Book of the ESMO Congress 202116 - 21 September 2021, Book Series Title:</w:t>
      </w:r>
    </w:p>
    <w:p xmlns:w="http://schemas.openxmlformats.org/wordprocessingml/2006/main">
      <w:r>
        <w:rPr>
          <w:b/>
        </w:rPr>
        <w:t>ABSTRACT</w:t>
      </w:r>
    </w:p>
    <w:p xmlns:w="http://schemas.openxmlformats.org/wordprocessingml/2006/main">
      <w:r>
        <w:t xml:space="preserve">  </w:t>
      </w:r>
      <w:r>
        <w:rPr/>
        <w:t xml:space="preserve">Background: Neoadjuvant treatment with immune checkpoint inhibitors (ICI) induces high pathologic response rates with prolonged relapse-free survival. A subset of patients (pts), however, do not respond, which necessitates new additional treatments. Domatinostat (DOM) inhibits pathways relevant for proliferation, differentiation, and metastasis of tumor cells, and preclinical models show promising results when combined with ICI. As a secondary study of the DONIMI trial, we evaluated health-related quality of life (HRQoL) in pts with stage III cutaneous or unknown primary melanoma and high interferon-gamma (IFN-γ) signature (sig). Methods: Pts were randomly assigned to receive either nivolumab (NIVO, arm A) or NIVO+DOM (arm B). HRQoL was evaluated in both arms over the course of 6 weeks of treatment prior to surgery, and assessed with the European Organisation for Research and Treatment of Cancer QoL questionnaire-C30 (EORTC QLQ-C30) and a 19-item immunotherapy-related symptom checklist from the EORTC item bank. Baseline to follow-up (FU) analyses were used to assess the difference in HRQoL outcomes between arm A and arm B. Differences were adjusted for age, sex, and FU. Results: In total 20 pts were included in the analyses (arm A n=10; arm B n=10). Questionnaire completion rates were 90% at baseline and 100% at 6 weeks FU. Median age of arm A was 61 years (range 33 – 81) versus 55 (range 36 – 69) years in arm B. Compared to arm A, arm B pts scored significantly lower on the QLQ-C30 summary score, encouraging us to look closer to other subscales. Arm B pts reported lower emotional, cognitive, role, and social functioning, and global health, and higher symptom burden of fatigue and pain than arm A pts. Differences in mean change were statistically significant (p&lt;0.05) and varied from subtle to unequivocal clinical relevance. Arm B pts reported symptoms like itching, joint and muscle pain, and physical exhaustion more frequently than arm A pts. Conclusions: While all patients were eligible for resection without delay, results suggest that stage III melanoma pts with a high IFN-γ sig treated with neoadjuvant ICI and DOM are more likely to suffer from treatment-related symptoms than pts treated with ICI only. Clinical trial identification: NL70859.031.19. Legal entity responsible for the study: Dutch Cancer Institute (NKI). Funding: Antoni van Leeuwenhoek hospital is the sponsor, 4SC the subsidising party. Disclosure: A.M. Menzies: Non-Financial Interests, Institutional, Advisory Board: BMS; Non-Financial Interests, Institutional, Advisory Board: MSD; Non-Financial Interests, Institutional, Advisory Board: Novartis; Non-Financial Interests, Institutional, Advisory Board: Pierre Fabre; Non-Financial Interests, Institutional, Advisory Board: QBiotics. R.P.M. Saw: Financial Interests, Institutional, Advisory Board: MSD; Financial Interests, Institutional, Advisory Board: Novartis; Financial Interests, Institutional, Invited Speaker: BMS; Financial Interests, Institutional, Advisory Board: QBiotics. A.J. Spillane: Non-Financial Interests, Institutional, Advisory Board: QBiotics; Financial Interests, Institutional, Funding: Stryker. B.A. van de Wiel: Non-Financial Interests, Institutional, Advisory Board: BMS. R.A. Scolyer: Financial Interests, Institutional, Funding: QBiotics; Financial Interests, Institutional, Funding: Novartis; Financial Interests, Institutional, Funding: Merck Sharp &amp; Dohme; Financial Interests, Institutional, Funding: NeraCare; Financial Interests, Institutional, Funding: Amgen inc.; Financial Interests, Institutional, Funding: BMS; Financial Interests, Institutional, Funding: Myriad Genetics; Financial Interests, Institutional, Funding: GSK. A.C.J. van Akkooi: Financial Interests, Institutional, Advisory Board: Amgen; Financial Interests, Institutional, Advisory Board: BMS; Financial Interests, Institutional, Advisory Board: Novartis; Financial Interests, Institutional, Advisory Board: MSD; Financial Interests, Institutional, Advisory Board: Merck; Financial Interests, Institutional, Advisory Board: Merck Pfizer; Financial Interests, Institutional, Advisory Board: Sanofi; Financial Interests, Institutional, Advisory Board: Sirius Medical; Financial Interests, Institutional, Advisory Board: 4SC; Financial Interests, Institutional, Research Grant: Amgen; Financial Interests, Institutional, Research Grant: Merck Pfizer. G.V. Long: Non-Financial Interests, Institutional, Advisory Role: Aduro Biotech Inc; Non-Financial Interests, Institutional, Advisory Role: Amgen inc.; Non-Financial Interests, Institutional, Advisory Role: Array Biopharma inc.; Non-Financial Interests, Institutional, Advisory Role: Boehringer Ingelheim International GmbH; Non-Financial Interests, Institutional, Advisory Role: Bristol-Myers Squibb; Non-Financial Interests, Institutional, Advisory Role: Highlight Therapeutics S.L.; Non-Financial Interests, Institutional, Advisory Role: Merck Sharpe &amp; Dohme; Non-Financial Interests, Institutional, Advisory Role: Novartis Pharma AG; Non-Financial Interests, Institutional, Advisory Role: Pierre Fabre; Non-Financial Interests, Institutional, Advisory Role: QBiotics Group Limited; Non-Financial Interests, Institutional, Advisory Role: Regeneron Pharmaceuticals inc. C.U. Blank: Financial Interests, Institutional, Advisory Role: BMS; Financial Interests, Institutional, Advisory Role: MSD; Financial Interests, Institutional, Advisory Role: Roche; Financial Interests, Institutional, Advisory Role: Novartis; Financial Interests, Institutional, Advisory Role: GSK; Financial Interests, Institutional, Advisory Role: AstraZeneca; Financial Interests, Institutional, Advisory Role: Pfizer; Financial Interests, Institutional, Advisory Role: Lilly; Financial Interests, Institutional, Advisory Role: GenMab; Financial Interests, Institutional, Advisory Role: Pierre Fabre; Financial Interests, Personal, Advisory Role: Third Rock Ventures; Financial Interests, Institutional, Funding: BMS; Financial Interests, Institutional, Funding: Novartis; Financial Interests, Institutional, Funding: NanoString; Financial Interests, Personal, Stocks/Shares, Co-founder: Immagene BV. A.H. Boekhout: Financial Interests, Institutional, Research Grant: Bristol-Myers Squibb.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10.1016/j.annonc.2021.08.828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414</w:t>
      </w:r>
    </w:p>
    <w:p xmlns:w="http://schemas.openxmlformats.org/wordprocessingml/2006/main">
      <w:r>
        <w:rPr>
          <w:b/>
        </w:rPr>
        <w:t>TITLE</w:t>
      </w:r>
    </w:p>
    <w:p xmlns:w="http://schemas.openxmlformats.org/wordprocessingml/2006/main">
      <w:r>
        <w:t xml:space="preserve">  </w:t>
      </w:r>
      <w:r>
        <w:rPr>
          <w:b/>
          <w:sz w:val="28"/>
          <w:szCs w:val="28"/>
        </w:rPr>
        <w:t xml:space="preserve">Avelumab in relapsed/refractory classical hodgkin lymphoma: Phase 1b results from the JAVELIN hodgkins trial</w:t>
      </w:r>
    </w:p>
    <w:p xmlns:w="http://schemas.openxmlformats.org/wordprocessingml/2006/main">
      <w:r>
        <w:rPr>
          <w:b/>
        </w:rPr>
        <w:t>SOURCE</w:t>
      </w:r>
    </w:p>
    <w:p xmlns:w="http://schemas.openxmlformats.org/wordprocessingml/2006/main">
      <w:r>
        <w:t xml:space="preserve">  </w:t>
      </w:r>
      <w:r>
        <w:rPr/>
        <w:t xml:space="preserve">Blood Advances (2021) 5:17 (3387-3396)</w:t>
      </w:r>
      <w:r>
        <w:rPr/>
        <w:t xml:space="preserve">. Date of Publication: 1 Sep 2021</w:t>
      </w:r>
    </w:p>
    <w:p xmlns:w="http://schemas.openxmlformats.org/wordprocessingml/2006/main">
      <w:r>
        <w:rPr>
          <w:b/>
        </w:rPr>
        <w:t>ABSTRACT</w:t>
      </w:r>
    </w:p>
    <w:p xmlns:w="http://schemas.openxmlformats.org/wordprocessingml/2006/main">
      <w:r>
        <w:t xml:space="preserve">  </w:t>
      </w:r>
      <w:r>
        <w:rPr/>
        <w:t xml:space="preserve">The 9p24.1 chromosomal alteration in classical Hodgkin lymphoma (cHL) is associated with increased expression of programmed death ligand 1 (PD-L1)/PD-L2 and an immunosuppressive tumor microenvironment. Blockade of PD-L1/PD-1 interactions with avelumab (anti–PD-L1) is hypothesized to restore antitumor immunity. JAVELIN Hodgkins was a phase 1b, multiple-dose, open-label, randomized, parallel-arm trial of avelumab in patients with relapsed/refractory (R/R) cHL. Primary end points included avelumab target occupancy by dose/schedule in peripheral blood immune cells and pharmacokinetic parameters. Secondary end points included safety and antitumor activity. Four dose levels and 2 dosing schedules were investigated: 70, 350, and 500 mg administered every 2 weeks; 500 mg every 3 weeks; and 10 mg/kg every 2 weeks. Thirty-one patients with R/R cHL were randomized; 9 (29.0%) and 20 (64.5%) had received 3 or $4 prior anticancer treatments, respectively. Target occupancy of .90% was observed across all treatment arms, throughout the dosing interval. Avelumab pharmacokinetic data were similar to those previously reported. The most common treatment-related adverse events of any grade were infusion-related reaction (30.0%), nausea (20.0%), increased alanine aminotransferase and rash (16.7% each), and fatigue (13.3%). The objective response rate (ORR) in all randomized patients was 41.9%, with a complete response rate of 19.4%; ORR in those with prior allogeneic hematopoietic stem cell transplant (allo-HSCT) was 55.6%. Due to decreased use of allo-HSCT in patients with R/R cHL, the expansion phase enrolling post–allo-HSCT patients was terminated. Avelumab was tolerable and demonstrated antitumor activity in heavily pretreated patients with cHL, suggesting that PD-L1 blockade may be sufficient for therapeutic benefit in cHL. This trial was registered at www.clinicaltrials. gov as #NCT02603419.</w:t>
      </w:r>
    </w:p>
    <w:p xmlns:w="http://schemas.openxmlformats.org/wordprocessingml/2006/main">
      <w:r>
        <w:rPr>
          <w:b/>
        </w:rPr>
        <w:t>DOI</w:t>
      </w:r>
    </w:p>
    <w:p xmlns:w="http://schemas.openxmlformats.org/wordprocessingml/2006/main">
      <w:r>
        <w:t xml:space="preserve">  </w:t>
      </w:r>
      <w:r>
        <w:rPr/>
        <w:t xml:space="preserve">10.1182/BLOODADVANCES.2021004511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415</w:t>
      </w:r>
    </w:p>
    <w:p xmlns:w="http://schemas.openxmlformats.org/wordprocessingml/2006/main">
      <w:r>
        <w:rPr>
          <w:b/>
        </w:rPr>
        <w:t>TITLE</w:t>
      </w:r>
    </w:p>
    <w:p xmlns:w="http://schemas.openxmlformats.org/wordprocessingml/2006/main">
      <w:r>
        <w:t xml:space="preserve">  </w:t>
      </w:r>
      <w:r>
        <w:rPr>
          <w:b/>
          <w:sz w:val="28"/>
          <w:szCs w:val="28"/>
        </w:rPr>
        <w:t xml:space="preserve">Pembrolizumab plus chemotherapy versus chemotherapy alone for first-line treatment of advanced oesophageal cancer (KEYNOTE-590): a randomised, placebo-controlled, phase 3 study</w:t>
      </w:r>
    </w:p>
    <w:p xmlns:w="http://schemas.openxmlformats.org/wordprocessingml/2006/main">
      <w:r>
        <w:rPr>
          <w:b/>
        </w:rPr>
        <w:t>SOURCE</w:t>
      </w:r>
    </w:p>
    <w:p xmlns:w="http://schemas.openxmlformats.org/wordprocessingml/2006/main">
      <w:r>
        <w:t xml:space="preserve">  </w:t>
      </w:r>
      <w:r>
        <w:rPr/>
        <w:t xml:space="preserve">The Lancet (2021) 398:10302 (759-771)</w:t>
      </w:r>
      <w:r>
        <w:rPr/>
        <w:t xml:space="preserve">. Date of Publication: 28 Aug 2021</w:t>
      </w:r>
    </w:p>
    <w:p xmlns:w="http://schemas.openxmlformats.org/wordprocessingml/2006/main">
      <w:r>
        <w:rPr>
          <w:b/>
        </w:rPr>
        <w:t>ABSTRACT</w:t>
      </w:r>
    </w:p>
    <w:p xmlns:w="http://schemas.openxmlformats.org/wordprocessingml/2006/main">
      <w:r>
        <w:t xml:space="preserve">  </w:t>
      </w:r>
      <w:r>
        <w:rPr/>
        <w:t xml:space="preserve">Background: First-line therapy for advanced oesophageal cancer is currently limited to fluoropyrimidine plus platinum-based chemotherapy. We aimed to evaluate the antitumour activity of pembrolizumab plus chemotherapy versus chemotherapy alone as first-line treatment in advanced oesophageal cancer and Siewert type 1 gastro-oesophageal junction cancer. Methods: We did a randomised, placebo-controlled, double-blind, phase 3 study across 168 medical centres in 26 countries. Patients aged 18 years or older with previously untreated, histologically or cytologically confirmed, locally advanced, unresectable or metastatic oesophageal cancer or Siewert type 1 gastro-oesophageal junction cancer (regardless of PD-L1 status), measurable disease per Response Evaluation Criteria in Solid Tumors version 1.1, and Eastern Cooperative Oncology Group performance status of 0–1, were randomly assigned (1:1) to intravenous pembrolizumab 200 mg or placebo, plus 5-fluorouracil and cisplatin (chemotherapy), once every 3 weeks for up to 35 cycles. Randomisation was stratified by geographical region, histology, and performance status. Patients, investigators, and site staff were masked to group assignment and PD-L1 biomarker status. Primary endpoints were overall survival in patients with oesophageal squamous cell carcinoma and PD-L1 combined positive score (CPS) of 10 or more, and overall survival and progression-free survival in patients with oesophageal squamous cell carcinoma, PD-L1 CPS of 10 or more, and in all randomised patients. This trial is registered with ClinicalTrials.gov, NCT03189719, and is closed to recruitment. Findings: Between July 25, 2017, and June 3, 2019, 1020 patients were screened and 749 were enrolled and randomly assigned to pembrolizumab plus chemotherapy (n=373 [50%]) or placebo plus chemotherapy (n=376 [50%]). At the first interim analysis (median follow-up of 22·6 months), pembrolizumab plus chemotherapy was superior to placebo plus chemotherapy for overall survival in patients with oesophageal squamous cell carcinoma and PD-L1 CPS of 10 or more (median 13·9 months vs 8·8 months; hazard ratio 0·57 [95% CI 0·43–0·75]; p&lt;0·0001), oesophageal squamous cell carcinoma (12·6 months vs 9·8 months; 0·72 [0·60–0·88]; p=0·0006), PD-L1 CPS of 10 or more (13·5 months vs 9·4 months; 0·62 [0·49–0·78]; p&lt;0·0001), and in all randomised patients (12·4 months vs 9·8 months; 0·73 [0·62–0·86]; p&lt;0·0001). Pembrolizumab plus chemotherapy was superior to placebo plus chemotherapy for progression-free survival in patients with oesophageal squamous cell carcinoma (6·3 months vs 5·8 months; 0·65 [0·54–0·78]; p&lt;0·0001), PD-L1 CPS of 10 or more (7·5 months vs 5·5 months; 0·51 [0·41–0·65]; p&lt;0·0001), and in all randomised patients (6·3 months vs 5·8 months; 0·65 [0·55–0·76]; p&lt;0·0001). Treatment-related adverse events of grade 3 or higher occurred in 266 (72%) patients in the pembrolizumab plus chemotherapy group versus 250 (68%) in the placebo plus chemotherapy group. Interpretation: Compared with placebo plus chemotherapy, pembrolizumab plus chemotherapy improved overall survival in patients with previously untreated, advanced oesophageal squamous cell carcinoma and PD-L1 CPS of 10 or more, and overall survival and progression-free survival in patients with oesophageal squamous cell carcinoma, PD-L1 CPS of 10 or more, and in all randomised patients regardless of histology, and had a manageable safety profile in the total as-treated population. Funding: Merck Sharp &amp; Dohme.</w:t>
      </w:r>
    </w:p>
    <w:p xmlns:w="http://schemas.openxmlformats.org/wordprocessingml/2006/main">
      <w:r>
        <w:rPr>
          <w:b/>
        </w:rPr>
        <w:t>DOI</w:t>
      </w:r>
    </w:p>
    <w:p xmlns:w="http://schemas.openxmlformats.org/wordprocessingml/2006/main">
      <w:r>
        <w:t xml:space="preserve">  </w:t>
      </w:r>
      <w:r>
        <w:rPr/>
        <w:t xml:space="preserve">10.1016/S0140-6736(21)01234-4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416</w:t>
      </w:r>
    </w:p>
    <w:p xmlns:w="http://schemas.openxmlformats.org/wordprocessingml/2006/main">
      <w:r>
        <w:rPr>
          <w:b/>
        </w:rPr>
        <w:t>TITLE</w:t>
      </w:r>
    </w:p>
    <w:p xmlns:w="http://schemas.openxmlformats.org/wordprocessingml/2006/main">
      <w:r>
        <w:t xml:space="preserve">  </w:t>
      </w:r>
      <w:r>
        <w:rPr>
          <w:b/>
          <w:sz w:val="28"/>
          <w:szCs w:val="28"/>
        </w:rPr>
        <w:t xml:space="preserve">Adjuvant nivolumab for stage III/IV melanoma: Evaluation of safety outcomes and association with recurrence-free survival</w:t>
      </w:r>
    </w:p>
    <w:p xmlns:w="http://schemas.openxmlformats.org/wordprocessingml/2006/main">
      <w:r>
        <w:rPr>
          <w:b/>
        </w:rPr>
        <w:t>SOURCE</w:t>
      </w:r>
    </w:p>
    <w:p xmlns:w="http://schemas.openxmlformats.org/wordprocessingml/2006/main">
      <w:r>
        <w:t xml:space="preserve">  </w:t>
      </w:r>
      <w:r>
        <w:rPr/>
        <w:t xml:space="preserve">Journal for ImmunoTherapy of Cancer (2021) 9:8 Article Number: e003188</w:t>
      </w:r>
      <w:r>
        <w:rPr/>
        <w:t xml:space="preserve">. Date of Publication: 27 Aug 2021</w:t>
      </w:r>
    </w:p>
    <w:p xmlns:w="http://schemas.openxmlformats.org/wordprocessingml/2006/main">
      <w:r>
        <w:rPr>
          <w:b/>
        </w:rPr>
        <w:t>ABSTRACT</w:t>
      </w:r>
    </w:p>
    <w:p xmlns:w="http://schemas.openxmlformats.org/wordprocessingml/2006/main">
      <w:r>
        <w:t xml:space="preserve">  </w:t>
      </w:r>
      <w:r>
        <w:rPr/>
        <w:t xml:space="preserve">Background Several therapeutic options are now available in the adjuvant melanoma setting, mandating an understanding of their benefit €'risk profiles in order to make informed treatment decisions. Herein we characterize adjuvant nivolumab select (immune-related) treatment-related adverse events (TRAEs) and evaluate possible associations between safety and recurrence-free survival (RFS) in the phase III CheckMate 238 trial. Methods Patients with resected stage IIIB-C or IV melanoma received nivolumab 3 mg/kg every 2 weeks (n=452) or ipilimumab 10 mg/kg every 3 weeks for four doses and then every 12 weeks (n=453) for up to 1 year or until disease recurrence, unacceptable toxicity, or consent withdrawal. First-occurrence and all-occurrence select TRAEs were analyzed within discrete time intervals: from 0 to 3 months of treatment, from &gt;3-12 months of treatment, and from the last dose (regardless of early or per-protocol treatment discontinuation) to 100 days after the last dose. Possible associations between select TRAEs and RFS were investigated post randomization in 3-month landmark analyses and in Cox model analyses (including a time-varying covariate of select TRAE), within and between treatment groups. Results From the first nivolumab dose to 100 days after the last dose, first-occurrence select TRAEs were reported in 67.7% (306/452) of patients. First-occurrence select TRAEs were reported most frequently from 0 to 3 months (48.0%), during which the most common were pruritus (15.5%) and diarrhea (15.3%). Most select TRAEs resolved within 6 months. There was no clear association between the occurrence (or not) of select TRAEs and RFS by landmark analysis or by Cox model analysis within treatment arms or comparing nivolumab to the ipilimumab comparator arm. Conclusion Results of this safety analysis of nivolumab in adjuvant melanoma were consistent with its established safety profile. In the discrete time intervals evaluated, most first-occurrence TRAEs occurred early during treatment and resolved. No association between RFS and select TRAEs was evident. Trial registration number NCT02388906.</w:t>
      </w:r>
    </w:p>
    <w:p xmlns:w="http://schemas.openxmlformats.org/wordprocessingml/2006/main">
      <w:r>
        <w:rPr>
          <w:b/>
        </w:rPr>
        <w:t>DOI</w:t>
      </w:r>
    </w:p>
    <w:p xmlns:w="http://schemas.openxmlformats.org/wordprocessingml/2006/main">
      <w:r>
        <w:t xml:space="preserve">  </w:t>
      </w:r>
      <w:r>
        <w:rPr/>
        <w:t xml:space="preserve">10.1136/jitc-2021-003188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417</w:t>
      </w:r>
    </w:p>
    <w:p xmlns:w="http://schemas.openxmlformats.org/wordprocessingml/2006/main">
      <w:r>
        <w:rPr>
          <w:b/>
        </w:rPr>
        <w:t>TITLE</w:t>
      </w:r>
    </w:p>
    <w:p xmlns:w="http://schemas.openxmlformats.org/wordprocessingml/2006/main">
      <w:r>
        <w:t xml:space="preserve">  </w:t>
      </w:r>
      <w:r>
        <w:rPr>
          <w:b/>
          <w:sz w:val="28"/>
          <w:szCs w:val="28"/>
        </w:rPr>
        <w:t xml:space="preserve">Statins and immunotherapy: Togetherness makes strength The potential effect of statins on immunotherapy for NSCLC</w:t>
      </w:r>
    </w:p>
    <w:p xmlns:w="http://schemas.openxmlformats.org/wordprocessingml/2006/main">
      <w:r>
        <w:rPr>
          <w:b/>
        </w:rPr>
        <w:t>SOURCE</w:t>
      </w:r>
    </w:p>
    <w:p xmlns:w="http://schemas.openxmlformats.org/wordprocessingml/2006/main">
      <w:r>
        <w:t xml:space="preserve">  </w:t>
      </w:r>
      <w:r>
        <w:rPr/>
        <w:t xml:space="preserve">Cancer Reports (2021) 4:4 Article Number: e1368</w:t>
      </w:r>
      <w:r>
        <w:rPr/>
        <w:t xml:space="preserve">. Date of Publication: 1 Aug 2021</w:t>
      </w:r>
    </w:p>
    <w:p xmlns:w="http://schemas.openxmlformats.org/wordprocessingml/2006/main">
      <w:r>
        <w:rPr>
          <w:b/>
        </w:rPr>
        <w:t>ABSTRACT</w:t>
      </w:r>
    </w:p>
    <w:p xmlns:w="http://schemas.openxmlformats.org/wordprocessingml/2006/main">
      <w:r>
        <w:t xml:space="preserve">  </w:t>
      </w:r>
      <w:r>
        <w:rPr/>
        <w:t xml:space="preserve">Background: Recent researches suggested that statins, beside their role in inhibiting endogenous cholesterol synthesis and in cardiovascular prevention, could influence several processes in cancer biology. In fact, a recent meta-analysis demonstrated that statins could positively influence OS in lung cancer patients. Aim: There is a lack of large cohort studies that could support a potential antineoplastic role of statins in clinical practice. We collected data from 162 patients treated with immunotherapy for Nonsmall Cell Lung Cancer (NSCLC) in first- and second-line setting to investigate the impact of these drugs on survival parameters. Methods and Results: In our observational study, we enrolled 162 patients who received immunotherapy for lung cancer between October 2015 and April 2020. We used descriptive statistics to analyze patients' baseline features. Tumor response was evaluated using RECIST version 1.1 guidelines. Uni and multivariate analysis were conducted to investigate the relationship between statin use and response to immunotherapy, using the χ</w:t>
      </w:r>
      <w:r>
        <w:rPr>
          <w:vertAlign w:val="superscript"/>
        </w:rPr>
        <w:t xml:space="preserve">2</w:t>
      </w:r>
      <w:r>
        <w:rPr/>
        <w:t xml:space="preserve">-test. We used Kaplan-Meier curves to estimate OS and PFS in statin and nonstatin users. We included 122 patients in the final analysis. Median PFS was 17.57 months in the statin group and 9.57 months in the nonstatin group, with a P = &lt;.001. Moreover, median OS was superior in the statin-users group, with a statistically significant difference (19.94 vs 10.94 months, P = &lt;.001). Conclusion: Although in our study, statin use positively correlates with PFS and OS in lung cancer patient treated with immunotherapy, these results require a further validation with randomized clinical trials.</w:t>
      </w:r>
    </w:p>
    <w:p xmlns:w="http://schemas.openxmlformats.org/wordprocessingml/2006/main">
      <w:r>
        <w:rPr>
          <w:b/>
        </w:rPr>
        <w:t>DOI</w:t>
      </w:r>
    </w:p>
    <w:p xmlns:w="http://schemas.openxmlformats.org/wordprocessingml/2006/main">
      <w:r>
        <w:t xml:space="preserve">  </w:t>
      </w:r>
      <w:r>
        <w:rPr/>
        <w:t xml:space="preserve">10.1002/cnr2.1368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418</w:t>
      </w:r>
    </w:p>
    <w:p xmlns:w="http://schemas.openxmlformats.org/wordprocessingml/2006/main">
      <w:r>
        <w:rPr>
          <w:b/>
        </w:rPr>
        <w:t>TITLE</w:t>
      </w:r>
    </w:p>
    <w:p xmlns:w="http://schemas.openxmlformats.org/wordprocessingml/2006/main">
      <w:r>
        <w:t xml:space="preserve">  </w:t>
      </w:r>
      <w:r>
        <w:rPr>
          <w:b/>
          <w:sz w:val="28"/>
          <w:szCs w:val="28"/>
        </w:rPr>
        <w:t xml:space="preserve">Avelumab Versus Docetaxel in Patients With Platinum-Treated Advanced NSCLC: 2-Year Follow-Up From the JAVELIN Lung 200 Phase 3 Trial</w:t>
      </w:r>
    </w:p>
    <w:p xmlns:w="http://schemas.openxmlformats.org/wordprocessingml/2006/main">
      <w:r>
        <w:rPr>
          <w:b/>
        </w:rPr>
        <w:t>SOURCE</w:t>
      </w:r>
    </w:p>
    <w:p xmlns:w="http://schemas.openxmlformats.org/wordprocessingml/2006/main">
      <w:r>
        <w:t xml:space="preserve">  </w:t>
      </w:r>
      <w:r>
        <w:rPr/>
        <w:t xml:space="preserve">Journal of Thoracic Oncology (2021) 16:8 (1369-1378)</w:t>
      </w:r>
      <w:r>
        <w:rPr/>
        <w:t xml:space="preserve">. Date of Publication: 1 Aug 2021</w:t>
      </w:r>
    </w:p>
    <w:p xmlns:w="http://schemas.openxmlformats.org/wordprocessingml/2006/main">
      <w:r>
        <w:rPr>
          <w:b/>
        </w:rPr>
        <w:t>ABSTRACT</w:t>
      </w:r>
    </w:p>
    <w:p xmlns:w="http://schemas.openxmlformats.org/wordprocessingml/2006/main">
      <w:r>
        <w:t xml:space="preserve">  </w:t>
      </w:r>
      <w:r>
        <w:rPr/>
        <w:t xml:space="preserve">Introduction: In the JAVELIN Lung 200 trial, avelumab (anti-programmed death-ligand 1 [PD-L1] antibody) did not significantly prolong overall survival (OS) versus docetaxel in patients with platinum-treated PD-L1+ NSCLC. We report greater than 2-year follow-up data. Methods: Patients with stage IIIB or IV or recurrent NSCLC with disease progression after platinum-doublet chemotherapy were randomized 1:1 to avelumab 10 mg/kg every 2 weeks or docetaxel 75 mg/m</w:t>
      </w:r>
      <w:r>
        <w:rPr>
          <w:vertAlign w:val="superscript"/>
        </w:rPr>
        <w:t xml:space="preserve">2</w:t>
      </w:r>
      <w:r>
        <w:rPr/>
        <w:t xml:space="preserve"> every 3 weeks. The primary end point was OS in patients with PD-L1+ tumors (greater than or equal to 1% tumor cell expression; IHC 73-10 pharmDx assay). Results: Of 792 patients, 529 had PD-L1+ tumors (264 versus 265 in the avelumab versus docetaxel arms, respectively). As of March 4, 2019, median duration of follow-up for OS in the PD-L1+ population was 35.4 months in the avelumab arm and 34.7 months in the docetaxel arm; study treatment was ongoing in 25 (9.5%) versus 0 patients, respectively. In the PD-L1+ population, 2-year OS rates (95% confidence interval [CI]) with avelumab versus docetaxel were 29.9% (24.5%–35.5%) versus 20.5% (15.6%–25.8%); in greater than or equal to 50% PD-L1+ subgroups, 2-year OS rates were 36.4% (29.1%–43.7%) versus 17.7% (11.8%–24.7%) and in the greater than or equal to 80% subgroup were 40.2% (31.3%–49.0%) versus 20.3% (12.9%–28.8%), respectively. Median duration of response (investigator assessed) was 19.1 months (95% CI: 10.8–34.8) versus 5.7 months (95% CI: 4.1–8.3). Safety profiles for both arms were consistent with the primary analysis. Conclusions: Although the JAVELIN Lung 200 primary analysis (reported previously) revealed that avelumab did not significantly prolong OS versus docetaxel in patients with platinum-treated PD-L1+ NSCLC, posthoc analyses at 2 years of follow-up revealed that 2-year OS rates were doubled with avelumab in subgroups with higher PD-L1 expression (greater than or equal to 50% and greater than or equal to 80%).</w:t>
      </w:r>
    </w:p>
    <w:p xmlns:w="http://schemas.openxmlformats.org/wordprocessingml/2006/main">
      <w:r>
        <w:rPr>
          <w:b/>
        </w:rPr>
        <w:t>DOI</w:t>
      </w:r>
    </w:p>
    <w:p xmlns:w="http://schemas.openxmlformats.org/wordprocessingml/2006/main">
      <w:r>
        <w:t xml:space="preserve">  </w:t>
      </w:r>
      <w:r>
        <w:rPr/>
        <w:t xml:space="preserve">10.1016/j.jtho.2021.03.009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419</w:t>
      </w:r>
    </w:p>
    <w:p xmlns:w="http://schemas.openxmlformats.org/wordprocessingml/2006/main">
      <w:r>
        <w:rPr>
          <w:b/>
        </w:rPr>
        <w:t>TITLE</w:t>
      </w:r>
    </w:p>
    <w:p xmlns:w="http://schemas.openxmlformats.org/wordprocessingml/2006/main">
      <w:r>
        <w:t xml:space="preserve">  </w:t>
      </w:r>
      <w:r>
        <w:rPr>
          <w:b/>
          <w:sz w:val="28"/>
          <w:szCs w:val="28"/>
        </w:rPr>
        <w:t xml:space="preserve">First-line atezolizumab plus nab-paclitaxel for unresectable, locally advanced, or metastatic triple-negative breast cancer: IMpassion130 final overall survival analysis</w:t>
      </w:r>
    </w:p>
    <w:p xmlns:w="http://schemas.openxmlformats.org/wordprocessingml/2006/main">
      <w:r>
        <w:rPr>
          <w:b/>
        </w:rPr>
        <w:t>SOURCE</w:t>
      </w:r>
    </w:p>
    <w:p xmlns:w="http://schemas.openxmlformats.org/wordprocessingml/2006/main">
      <w:r>
        <w:t xml:space="preserve">  </w:t>
      </w:r>
      <w:r>
        <w:rPr/>
        <w:t xml:space="preserve">Annals of Oncology (2021) 32:8 (983-993)</w:t>
      </w:r>
      <w:r>
        <w:rPr/>
        <w:t xml:space="preserve">. Date of Publication: 1 Aug 2021</w:t>
      </w:r>
    </w:p>
    <w:p xmlns:w="http://schemas.openxmlformats.org/wordprocessingml/2006/main">
      <w:r>
        <w:rPr>
          <w:b/>
        </w:rPr>
        <w:t>ABSTRACT</w:t>
      </w:r>
    </w:p>
    <w:p xmlns:w="http://schemas.openxmlformats.org/wordprocessingml/2006/main">
      <w:r>
        <w:t xml:space="preserve">  </w:t>
      </w:r>
      <w:r>
        <w:rPr/>
        <w:t xml:space="preserve">Background: Guidelines recommend atezolizumab plus nab-paclitaxel (A + nP) for first-line treatment of unresectable, locally advanced, or metastatic triple-negative breast cancer expressing programmed death-ligand 1 (PD-L1) on tumor-infiltrating immune cells (IC), based on IMpassion130. We report the final overall survival (OS) and safety of that study as per the prespecified analysis plan. Patients and methods: Patients were randomized to nP 100 mg/m</w:t>
      </w:r>
      <w:r>
        <w:rPr>
          <w:vertAlign w:val="superscript"/>
        </w:rPr>
        <w:t xml:space="preserve">2</w:t>
      </w:r>
      <w:r>
        <w:rPr/>
        <w:t xml:space="preserve"> (days 1, 8, and 15 of a 28-day cycle) with atezolizumab 840 mg (A + nP) or placebo (P + nP; days 1 and 15), until progression or unacceptable toxicity. Coprimary endpoints were progression-free survival [intention-to-treat (ITT) and PD-L1 IC-positive populations] and OS (tested hierarchically in the ITT population and, if significant, in the PD-L1 IC-positive population). Results: Each arm comprised 451 patients; 666 (73.8%) had died by the final OS analysis cut-off (median follow-up, 18.8 months; interquartile range, 8.9-34.7 months). Median OS in the ITT population was 21.0 months [95% confidence interval (CI), 19.0-23.4 months] with A + nP, and 18.7 months (95% CI, 16.9-20.8 months) with P + nP [stratified hazard ratio (HR), 0.87; 95% CI, 0.75-1.02; P = 0.077]. Exploratory analysis in the PD-L1 IC-positive population showed a median OS of 25.4 months (95% CI, 19.6-30.7 months) with A + nP (n = 185) and 17.9 months (95% CI, 13.6-20.3 months) with P + nP (n = 184; stratified HR, 0.67; 95% CI, 0.53-0.86). Safety outcomes were consistent with previous analyses and the known toxicity profiles of each agent. Immune-mediated adverse events of special interest were reported in 58.7% and 41.6% of patients treated with A + nP and P + nP, respectively. Conclusion: Although the OS benefit in the ITT population was not statistically significant, precluding formal testing, clinically meaningful OS benefit was observed with A + nP in PD-L1 IC-positive patients, consistent with prior interim analyses. This combination remained safe and tolerable with longer follow-up.</w:t>
      </w:r>
    </w:p>
    <w:p xmlns:w="http://schemas.openxmlformats.org/wordprocessingml/2006/main">
      <w:r>
        <w:rPr>
          <w:b/>
        </w:rPr>
        <w:t>DOI</w:t>
      </w:r>
    </w:p>
    <w:p xmlns:w="http://schemas.openxmlformats.org/wordprocessingml/2006/main">
      <w:r>
        <w:t xml:space="preserve">  </w:t>
      </w:r>
      <w:r>
        <w:rPr/>
        <w:t xml:space="preserve">10.1016/j.annonc.2021.05.355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420</w:t>
      </w:r>
    </w:p>
    <w:p xmlns:w="http://schemas.openxmlformats.org/wordprocessingml/2006/main">
      <w:r>
        <w:rPr>
          <w:b/>
        </w:rPr>
        <w:t>TITLE</w:t>
      </w:r>
    </w:p>
    <w:p xmlns:w="http://schemas.openxmlformats.org/wordprocessingml/2006/main">
      <w:r>
        <w:t xml:space="preserve">  </w:t>
      </w:r>
      <w:r>
        <w:rPr>
          <w:b/>
          <w:sz w:val="28"/>
          <w:szCs w:val="28"/>
        </w:rPr>
        <w:t xml:space="preserve">Stereotactic body radiotherapy plus pembrolizumab and trametinib versus stereotactic body radiotherapy plus gemcitabine for locally recurrent pancreatic cancer after surgical resection: an open-label, randomised, controlled, phase 2 trial</w:t>
      </w:r>
    </w:p>
    <w:p xmlns:w="http://schemas.openxmlformats.org/wordprocessingml/2006/main">
      <w:r>
        <w:rPr>
          <w:b/>
        </w:rPr>
        <w:t>SOURCE</w:t>
      </w:r>
    </w:p>
    <w:p xmlns:w="http://schemas.openxmlformats.org/wordprocessingml/2006/main">
      <w:r>
        <w:t xml:space="preserve">  </w:t>
      </w:r>
      <w:r>
        <w:rPr/>
        <w:t xml:space="preserve">The Lancet Oncology (2021) 22:8 (1093-1102)</w:t>
      </w:r>
      <w:r>
        <w:rPr/>
        <w:t xml:space="preserve">. Date of Publication: 1 Aug 2021</w:t>
      </w:r>
    </w:p>
    <w:p xmlns:w="http://schemas.openxmlformats.org/wordprocessingml/2006/main">
      <w:r>
        <w:rPr>
          <w:b/>
        </w:rPr>
        <w:t>ABSTRACT</w:t>
      </w:r>
    </w:p>
    <w:p xmlns:w="http://schemas.openxmlformats.org/wordprocessingml/2006/main">
      <w:r>
        <w:t xml:space="preserve">  </w:t>
      </w:r>
      <w:r>
        <w:rPr/>
        <w:t xml:space="preserve">Background: There is paucity of investigations into immunotherapy or targeted therapy for postoperative locally recurrent pancreatic cancer. We aimed to assess the efficacy of stereotactic body radiotherapy (SBRT) plus pembrolizumab and trametinib in these patients. Methods: In this open-label, randomised, controlled, phase 2 study, participants were recruited from Changhai Hospital affiliated to Naval Medical University, Shanghai, China. Eligible patients were aged 18 years or older with histologically confirmed pancreatic ductal adenocarcinoma characterised by mutant KRAS and positive immunohistochemical staining of PD-L1, Eastern Cooperative Oncology Group performance status of 0 or 1, and documented local recurrence after surgery followed by chemotherapy (mFOLFIRINOX or 5-fluorouracil). Eligible participants were randomly assigned (1:1) using an interactive voice or web response system, without stratification, to receive SBRT with doses ranging from 35–40 Gy in five fractions, intravenous pembrolizumab 200 mg once every 3 weeks, and oral trametinib 2 mg once daily or SBRT (same regimen) and intravenous gemcitabine (1000 mg/m</w:t>
      </w:r>
      <w:r>
        <w:rPr>
          <w:vertAlign w:val="superscript"/>
        </w:rPr>
        <w:t xml:space="preserve">2</w:t>
      </w:r>
      <w:r>
        <w:rPr/>
        <w:t xml:space="preserve">) on day 1 and 8 of a 21-day cycle for eight cycles until disease progression, death, unacceptable toxicity, or consent withdrawal. The primary endpoint was overall survival in the intention-to-treat population. Safety was assessed in the as-treated population in all participants who received at least one dose of study treatment. This trial is registered with ClinicalTrials.gov, NCT02704156, and is now complete. Findings: Between Oct 10, 2016, and Oct 28, 2017, 198 patients were screen, of whom 170 patients were enrolled and randomly assigned to receive SBRT plus pembrolizumab and trametinib (n=85) or SBRT plus gemcitabine (n=85). As of the clinical cutoff date (Nov 30, 2020), median follow-up was 23·3 months (IQR 20·5–27·4). Median overall survival was 24·9 months (23·3–26·5) with SBRT plus pembrolizumab and trametinib and 22·4 months (95% CI 21·2–23·6) with SBRT plus gemcitabine (hazard ratio [HR] 0·60 [95% CI 0·44–0·82]; p=0·0012). The most common grade 3 or 4 adverse effects were increased alanine aminotransferase or aspartate aminotransferase (ten [12%] of 85 in SBRT plus pembrolizumab and trametinib group vs six [7%] of 85 in SBRT plus gemcitabine group), increased blood bilirubin (four [5%] vs none), neutropenia (one [1%] vs nine [11%]), and thrombocytopenia (one [1%] vs four [5%]). Serious adverse events were reported by 19 (22%) participants in the SBRT plus pembrolizumab and trametinib group and 12 (14%) in the SBRT plus gemcitabine group. No treatment-related deaths occurred. Interpretation: The combination of SBRT plus pembrolizumab and trametinib could be a novel treatment option for patients with locally recurrent pancreatic cancer after surgery. Phase 3 trials are needed to confirm our findings. Funding: Shanghai Shenkang Center and Changhai Hospital.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10.1016/S1470-2045(21)00286-2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421</w:t>
      </w:r>
    </w:p>
    <w:p xmlns:w="http://schemas.openxmlformats.org/wordprocessingml/2006/main">
      <w:r>
        <w:rPr>
          <w:b/>
        </w:rPr>
        <w:t>TITLE</w:t>
      </w:r>
    </w:p>
    <w:p xmlns:w="http://schemas.openxmlformats.org/wordprocessingml/2006/main">
      <w:r>
        <w:t xml:space="preserve">  </w:t>
      </w:r>
      <w:r>
        <w:rPr>
          <w:b/>
          <w:sz w:val="28"/>
          <w:szCs w:val="28"/>
        </w:rPr>
        <w:t xml:space="preserve">Pembrolizumab plus Ipilimumab or Placebo for Metastatic Non–Small-Cell Lung Cancer with PDL1 Tumor Proportion Score ‡ 50%: Randomized, Double-Blind Phase III KEYNOTE-598 Study</w:t>
      </w:r>
    </w:p>
    <w:p xmlns:w="http://schemas.openxmlformats.org/wordprocessingml/2006/main">
      <w:r>
        <w:rPr>
          <w:b/>
        </w:rPr>
        <w:t>SOURCE</w:t>
      </w:r>
    </w:p>
    <w:p xmlns:w="http://schemas.openxmlformats.org/wordprocessingml/2006/main">
      <w:r>
        <w:t xml:space="preserve">  </w:t>
      </w:r>
      <w:r>
        <w:rPr/>
        <w:t xml:space="preserve">Journal of Clinical Oncology (2021) 39:21 (2327-2338)</w:t>
      </w:r>
      <w:r>
        <w:rPr/>
        <w:t xml:space="preserve">. Date of Publication: 20 Jul 2021</w:t>
      </w:r>
    </w:p>
    <w:p xmlns:w="http://schemas.openxmlformats.org/wordprocessingml/2006/main">
      <w:r>
        <w:rPr>
          <w:b/>
        </w:rPr>
        <w:t>ABSTRACT</w:t>
      </w:r>
    </w:p>
    <w:p xmlns:w="http://schemas.openxmlformats.org/wordprocessingml/2006/main">
      <w:r>
        <w:t xml:space="preserve">  </w:t>
      </w:r>
      <w:r>
        <w:rPr/>
        <w:t xml:space="preserve">PURPOSE Pembrolizumab monotherapy is standard first-line therapy for metastatic non–small-cell lung cancer (NSCLC) with programmed death ligand 1 (PD-L1) tumor proportion score (TPS) $ 50% without actionable driver mutations. It is not known whether adding ipilimumab to pembrolizumab improves efficacy over pembrolizumab alone in this population. METHODS In the randomized, double-blind, phase III KEYNOTE-598 trial (ClinicalTrials.gov identifier: NCT03302234), eligible patients with previously untreated metastatic NSCLC with PD-L1 TPS $ 50% and no sensitizing EGFR or ALK aberrations were randomly allocated 1:1 to ipilimumab 1 mg/kg or placebo every 6 weeks for up to 18 doses; all participants received pembrolizumab 200 mg every 3 weeks for up to 35 doses. Primary end points were overall survival and progression-free survival. RESULTS Of the 568 participants, 284 were randomly allocated to each group. Median overall survival was 21.4 months for pembrolizumab-ipilimumab versus 21.9 months for pembrolizumab-placebo (hazard ratio, 1.08; 95% CI, 0.85 to 1.37; P 5 .74). Median progression-free survival was 8.2 months for pembrolizumab-ipilimumab versus 8.4 months for pembrolizumab-placebo (hazard ratio, 1.06; 95% CI, 0.86 to 1.30; P 5 .72). Grade 3-5 adverse events occurred in 62.4% of pembrolizumab-ipilimumab recipients versus 50.2% of pembrolizumab-placebo recipients and led to death in 13.1% versus 7.5%. The external data and safety monitoring committee recommended that the study be stopped for futility and that participants discontinue ipilimumab and placebo. CONCLUSION Adding ipilimumab to pembrolizumab does not improve efficacy and is associated with greater toxicity than pembrolizumab monotherapy as first-line treatment for metastatic NSCLC with PD-L1 TPS $ 50% and no targetable EGFR or ALK aberrations. These data do not support use of pembrolizumab-ipilimumab in place of pembrolizumab monotherapy in this population.</w:t>
      </w:r>
    </w:p>
    <w:p xmlns:w="http://schemas.openxmlformats.org/wordprocessingml/2006/main">
      <w:r>
        <w:rPr>
          <w:b/>
        </w:rPr>
        <w:t>DOI</w:t>
      </w:r>
    </w:p>
    <w:p xmlns:w="http://schemas.openxmlformats.org/wordprocessingml/2006/main">
      <w:r>
        <w:t xml:space="preserve">  </w:t>
      </w:r>
      <w:r>
        <w:rPr/>
        <w:t xml:space="preserve">10.1200/JCO.20.03579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422</w:t>
      </w:r>
    </w:p>
    <w:p xmlns:w="http://schemas.openxmlformats.org/wordprocessingml/2006/main">
      <w:r>
        <w:rPr>
          <w:b/>
        </w:rPr>
        <w:t>TITLE</w:t>
      </w:r>
    </w:p>
    <w:p xmlns:w="http://schemas.openxmlformats.org/wordprocessingml/2006/main">
      <w:r>
        <w:t xml:space="preserve">  </w:t>
      </w:r>
      <w:r>
        <w:rPr>
          <w:b/>
          <w:sz w:val="28"/>
          <w:szCs w:val="28"/>
        </w:rPr>
        <w:t xml:space="preserve">Five-Year Outcomes with Pembrolizumab Versus Chemotherapy for Metastatic Non–Small-Cell Lung Cancer with PD-L1 Tumor Proportion Score ‡ 50%</w:t>
      </w:r>
    </w:p>
    <w:p xmlns:w="http://schemas.openxmlformats.org/wordprocessingml/2006/main">
      <w:r>
        <w:rPr>
          <w:b/>
        </w:rPr>
        <w:t>SOURCE</w:t>
      </w:r>
    </w:p>
    <w:p xmlns:w="http://schemas.openxmlformats.org/wordprocessingml/2006/main">
      <w:r>
        <w:t xml:space="preserve">  </w:t>
      </w:r>
      <w:r>
        <w:rPr/>
        <w:t xml:space="preserve">Journal of Clinical Oncology (2021) 39:21 (2339-2349)</w:t>
      </w:r>
      <w:r>
        <w:rPr/>
        <w:t xml:space="preserve">. Date of Publication: 20 Jul 2021</w:t>
      </w:r>
    </w:p>
    <w:p xmlns:w="http://schemas.openxmlformats.org/wordprocessingml/2006/main">
      <w:r>
        <w:rPr>
          <w:b/>
        </w:rPr>
        <w:t>ABSTRACT</w:t>
      </w:r>
    </w:p>
    <w:p xmlns:w="http://schemas.openxmlformats.org/wordprocessingml/2006/main">
      <w:r>
        <w:t xml:space="preserve">  </w:t>
      </w:r>
      <w:r>
        <w:rPr/>
        <w:t xml:space="preserve">PURPOSE We report the first 5-year follow-up of any first-line phase III immunotherapy trial for non–small-cell lung cancer (NSCLC). KEYNOTE-024 (ClinicalTrials.gov identifier: NCT02142738) is an open-label, randomized controlled trial of pembrolizumab compared with platinum-based chemotherapy in patients with previously untreated NSCLC with a programmed death ligand-1 (PD-L1) tumor proportion score of at least 50% and no sensitizing EGFR or ALK alterations. Previous analyses showed pembrolizumab significantly improved progression-free survival and overall survival (OS). METHODS Eligible patients were randomly assigned (1:1) to pembrolizumab (200 mg once every 3 weeks for up to 35 cycles) or platinum-based chemotherapy. Patients in the chemotherapy group with progressive disease could cross over to pembrolizumab. The primary end point was progression-free survival; OS was a secondary end point. RESULTS Three hundred five patients were randomly assigned: 154 to pembrolizumab and 151 to chemotherapy. Median (range) time from randomization to data cutoff (June 1, 2020) was 59.9 (55.1-68.4) months. Among patients initially assigned to chemotherapy, 99 received subsequent anti–PD-1 or PD-L1 therapy, representing a 66.0% effective crossover rate. Median OS was 26.3 months (95% CI, 18.3 to 40.4) for pembrolizumab and 13.4 months (9.4-18.3) for chemotherapy (hazard ratio, 0.62; 95% CI, 0.48 to 0.81). Kaplan-Meier estimates of the 5-year OS rate were 31.9% for the pembrolizumab group and 16.3% for the chemotherapy group. Thirty-nine patients received 35 cycles (ie, approximately 2 years) of pembrolizumab, 82.1% of whom were still alive at data cutoff (approximately 5 years). Toxicity did not increase with longer treatment exposure. CONCLUSION Pembrolizumab provides a durable, clinically meaningful long-term OS benefit versus chemotherapy as first-line therapy for metastatic NSCLC with PD-L1 tumor proportion score of at least 50%.</w:t>
      </w:r>
    </w:p>
    <w:p xmlns:w="http://schemas.openxmlformats.org/wordprocessingml/2006/main">
      <w:r>
        <w:rPr>
          <w:b/>
        </w:rPr>
        <w:t>DOI</w:t>
      </w:r>
    </w:p>
    <w:p xmlns:w="http://schemas.openxmlformats.org/wordprocessingml/2006/main">
      <w:r>
        <w:t xml:space="preserve">  </w:t>
      </w:r>
      <w:r>
        <w:rPr/>
        <w:t xml:space="preserve">10.1200/JCO.21.00174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423</w:t>
      </w:r>
    </w:p>
    <w:p xmlns:w="http://schemas.openxmlformats.org/wordprocessingml/2006/main">
      <w:r>
        <w:rPr>
          <w:b/>
        </w:rPr>
        <w:t>TITLE</w:t>
      </w:r>
    </w:p>
    <w:p xmlns:w="http://schemas.openxmlformats.org/wordprocessingml/2006/main">
      <w:r>
        <w:t xml:space="preserve">  </w:t>
      </w:r>
      <w:r>
        <w:rPr>
          <w:b/>
          <w:sz w:val="28"/>
          <w:szCs w:val="28"/>
        </w:rPr>
        <w:t xml:space="preserve">Durvalumab with olaparib and paclitaxel for high-risk HER2-negative stage II/III breast cancer: Results from the adaptively randomized I-SPY2 trial</w:t>
      </w:r>
    </w:p>
    <w:p xmlns:w="http://schemas.openxmlformats.org/wordprocessingml/2006/main">
      <w:r>
        <w:rPr>
          <w:b/>
        </w:rPr>
        <w:t>SOURCE</w:t>
      </w:r>
    </w:p>
    <w:p xmlns:w="http://schemas.openxmlformats.org/wordprocessingml/2006/main">
      <w:r>
        <w:t xml:space="preserve">  </w:t>
      </w:r>
      <w:r>
        <w:rPr/>
        <w:t xml:space="preserve">Cancer Cell (2021) 39:7 (989-998.e5)</w:t>
      </w:r>
      <w:r>
        <w:rPr/>
        <w:t xml:space="preserve">. Date of Publication: 12 Jul 2021</w:t>
      </w:r>
    </w:p>
    <w:p xmlns:w="http://schemas.openxmlformats.org/wordprocessingml/2006/main">
      <w:r>
        <w:rPr>
          <w:b/>
        </w:rPr>
        <w:t>ABSTRACT</w:t>
      </w:r>
    </w:p>
    <w:p xmlns:w="http://schemas.openxmlformats.org/wordprocessingml/2006/main">
      <w:r>
        <w:t xml:space="preserve">  </w:t>
      </w:r>
      <w:r>
        <w:rPr/>
        <w:t xml:space="preserve">The combination of PD-L1 inhibitor durvalumab and PARP inhibitor olaparib added to standard paclitaxel neoadjuvant chemotherapy (durvalumab/olaparib/paclitaxel [DOP]) was investigated in the phase II I-SPY2 trial of stage II/III HER2-negative breast cancer. Seventy-three participants were randomized to DOP and 299 to standard of care (paclitaxel) control. DOP increased pathologic complete response (pCR) rates in all HER2-negative (20%–37%), hormone receptor (HR)-positive/HER2-negative (14%–28%), and triple-negative breast cancer (TNBC) (27%–47%). In HR-positive/HER2-negative cancers, MammaPrint ultra-high (MP2) cases benefited selectively from DOP (pCR 64% versus 22%), no benefit was seen in MP1 cancers (pCR 9% versus 10%). Overall, 12.3% of patients in the DOP arm experienced immune-related grade 3 adverse events versus 1.3% in control. Gene expression signatures associated with immune response were positively associated with pCR in both arms, while a mast cell signature was associated with non-pCR. DOP has superior efficacy over standard neoadjuvant chemotherapy in HER2-negative breast cancer, particularly in a highly sensitive subset of high-risk HR-positive/HER2-negative patients.</w:t>
      </w:r>
    </w:p>
    <w:p xmlns:w="http://schemas.openxmlformats.org/wordprocessingml/2006/main">
      <w:r>
        <w:rPr>
          <w:b/>
        </w:rPr>
        <w:t>DOI</w:t>
      </w:r>
    </w:p>
    <w:p xmlns:w="http://schemas.openxmlformats.org/wordprocessingml/2006/main">
      <w:r>
        <w:t xml:space="preserve">  </w:t>
      </w:r>
      <w:r>
        <w:rPr/>
        <w:t xml:space="preserve">10.1016/j.ccell.2021.05.009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424</w:t>
      </w:r>
    </w:p>
    <w:p xmlns:w="http://schemas.openxmlformats.org/wordprocessingml/2006/main">
      <w:r>
        <w:rPr>
          <w:b/>
        </w:rPr>
        <w:t>TITLE</w:t>
      </w:r>
    </w:p>
    <w:p xmlns:w="http://schemas.openxmlformats.org/wordprocessingml/2006/main">
      <w:r>
        <w:t xml:space="preserve">  </w:t>
      </w:r>
      <w:r>
        <w:rPr>
          <w:b/>
          <w:sz w:val="28"/>
          <w:szCs w:val="28"/>
        </w:rPr>
        <w:t xml:space="preserve">First-line nivolumab plus chemotherapy versus chemotherapy alone for advanced gastric, gastro-oesophageal junction, and oesophageal adenocarcinoma (CheckMate 649): a randomised, open-label, phase 3 trial</w:t>
      </w:r>
    </w:p>
    <w:p xmlns:w="http://schemas.openxmlformats.org/wordprocessingml/2006/main">
      <w:r>
        <w:rPr>
          <w:b/>
        </w:rPr>
        <w:t>SOURCE</w:t>
      </w:r>
    </w:p>
    <w:p xmlns:w="http://schemas.openxmlformats.org/wordprocessingml/2006/main">
      <w:r>
        <w:t xml:space="preserve">  </w:t>
      </w:r>
      <w:r>
        <w:rPr/>
        <w:t xml:space="preserve">The Lancet (2021) 398:10294 (27-40)</w:t>
      </w:r>
      <w:r>
        <w:rPr/>
        <w:t xml:space="preserve">. Date of Publication: 3 Jul 2021</w:t>
      </w:r>
    </w:p>
    <w:p xmlns:w="http://schemas.openxmlformats.org/wordprocessingml/2006/main">
      <w:r>
        <w:rPr>
          <w:b/>
        </w:rPr>
        <w:t>ABSTRACT</w:t>
      </w:r>
    </w:p>
    <w:p xmlns:w="http://schemas.openxmlformats.org/wordprocessingml/2006/main">
      <w:r>
        <w:t xml:space="preserve">  </w:t>
      </w:r>
      <w:r>
        <w:rPr/>
        <w:t xml:space="preserve">Background: First-line chemotherapy for advanced or metastatic human epidermal growth factor receptor 2 (HER2)-negative gastric or gastro-oesophageal junction adenocarcinoma has a median overall survival (OS) of less than 1 year. We aimed to evaluate first-line programmed cell death (PD)-1 inhibitor-based therapies in gastric, gastro-oesophageal junction, and oesophageal adenocarcinoma. We report the first results for nivolumab plus chemotherapy versus chemotherapy alone. Methods: In this multicentre, randomised, open-label, phase 3 trial (CheckMate 649), we enrolled adults (≥18 years) with previously untreated, unresectable, non-HER2-positive gastric, gastro-oesophageal junction, or oesophageal adenocarcinoma, regardless of PD-ligand 1 (PD-L1) expression from 175 hospitals and cancer centres in 29 countries. Patients were randomly assigned (1:1:1 while all three groups were open) via interactive web response technology (block sizes of six) to nivolumab (360 mg every 3 weeks or 240 mg every 2 weeks) plus chemotherapy (capecitabine and oxaliplatin every 3 weeks or leucovorin, fluorouracil, and oxaliplatin every 2 weeks), nivolumab plus ipilimumab, or chemotherapy alone. Primary endpoints for nivolumab plus chemotherapy versus chemotherapy alone were OS or progression-free survival (PFS) by blinded independent central review, in patients whose tumours had a PD-L1 combined positive score (CPS) of five or more. Safety was assessed in all patients who received at least one dose of the assigned treatment. This study is registered with ClinicalTrials.gov, NCT02872116. Findings: From March 27, 2017, to April 24, 2019, of 2687 patients assessed for eligibility, we concurrently randomly assigned 1581 patients to treatment (nivolumab plus chemotherapy [n=789, 50%] or chemotherapy alone [n=792, 50%]). The median follow-up for OS was 13·1 months (IQR 6·7–19·1) for nivolumab plus chemotherapy and 11·1 months (5·8–16·1) for chemotherapy alone. Nivolumab plus chemotherapy resulted in significant improvements in OS (hazard ratio [HR] 0·71 [98·4% CI 0·59–0·86]; p&lt;0·0001) and PFS (HR 0·68 [98 % CI 0·56–0·81]; p&lt;0·0001) versus chemotherapy alone in patients with a PD-L1 CPS of five or more (minimum follow-up 12·1 months). Additional results showed significant improvement in OS, along with PFS benefit, in patients with a PD-L1 CPS of one or more and all randomly assigned patients. Among all treated patients, 462 (59%) of 782 patients in the nivolumab plus chemotherapy group and 341 (44%) of 767 patients in the chemotherapy alone group had grade 3–4 treatment-related adverse events. The most common any-grade treatment-related adverse events (≥25%) were nausea, diarrhoea, and peripheral neuropathy across both groups. 16 (2%) deaths in the nivolumab plus chemotherapy group and four (1%) deaths in the chemotherapy alone group were considered to be treatment-related. No new safety signals were identified. Interpretation: Nivolumab is the first PD-1 inhibitor to show superior OS, along with PFS benefit and an acceptable safety profile, in combination with chemotherapy versus chemotherapy alone in previously untreated patients with advanced gastric, gastro-oesophageal junction, or oesophageal adenocarcinoma. Nivolumab plus chemotherapy represents a new standard first-line treatment for these patients. Funding: Bristol Myers Squibb, in collaboration with Ono Pharmaceutical.</w:t>
      </w:r>
    </w:p>
    <w:p xmlns:w="http://schemas.openxmlformats.org/wordprocessingml/2006/main">
      <w:r>
        <w:rPr>
          <w:b/>
        </w:rPr>
        <w:t>DOI</w:t>
      </w:r>
    </w:p>
    <w:p xmlns:w="http://schemas.openxmlformats.org/wordprocessingml/2006/main">
      <w:r>
        <w:t xml:space="preserve">  </w:t>
      </w:r>
      <w:r>
        <w:rPr/>
        <w:t xml:space="preserve">10.1016/S0140-6736(21)00797-2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425</w:t>
      </w:r>
    </w:p>
    <w:p xmlns:w="http://schemas.openxmlformats.org/wordprocessingml/2006/main">
      <w:r>
        <w:rPr>
          <w:b/>
        </w:rPr>
        <w:t>TITLE</w:t>
      </w:r>
    </w:p>
    <w:p xmlns:w="http://schemas.openxmlformats.org/wordprocessingml/2006/main">
      <w:r>
        <w:t xml:space="preserve">  </w:t>
      </w:r>
      <w:r>
        <w:rPr>
          <w:b/>
          <w:sz w:val="28"/>
          <w:szCs w:val="28"/>
        </w:rPr>
        <w:t xml:space="preserve">Clinical Results and Biomarker Analyses of Axitinib and TRC105 versus Axitinib Alone in Patients with Advanced or Metastatic Renal Cell Carcinoma (TRAXAR)</w:t>
      </w:r>
    </w:p>
    <w:p xmlns:w="http://schemas.openxmlformats.org/wordprocessingml/2006/main">
      <w:r>
        <w:rPr>
          <w:b/>
        </w:rPr>
        <w:t>SOURCE</w:t>
      </w:r>
    </w:p>
    <w:p xmlns:w="http://schemas.openxmlformats.org/wordprocessingml/2006/main">
      <w:r>
        <w:t xml:space="preserve">  </w:t>
      </w:r>
      <w:r>
        <w:rPr/>
        <w:t xml:space="preserve">Oncologist (2021) 26:7 (560-e1103)</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Lessons Learned: The combination of carotuximab with axitinib did not provide a benefit over axitinib monotherapy in patients with metastatic clear cell renal cell carcinoma who had previously progressed on one or more vascular endothelial growth factor (VEGF)-targeted therapies. Exploratory evaluation of pretreatment circulating biomarkers suggested the combination might benefit patients who have low baseline VEGF levels. Background: Endoglin is an angiogenic receptor expressed on proliferating tumor vessels and renal cell carcinoma (RCC) stem cells that is implicated as a mechanism of resistance to vascular endothelial growth factor receptor (VEGFR) inhibitors. This study evaluated an antiendoglin monoclonal antibody (carotuximab, TRC105) combined with axitinib in patients with advanced or metastatic clear cell renal cell carcinoma (mccRCC) who had progressed following one or more prior VEGF inhibitors. Methods: TRAXAR was a multicenter, international randomized 1:1 (stratified by ECOG, 0 vs. 1), phase II study of carotuximab combined with axitinib versus axitinib alone in mccRCC patients who had progressed following one or more prior VEGF inhibitors. The primary endpoint was progression-free survival (PFS) assessed by independent central review (ICR) per RECIST 1.1. Results: A total of 150 patients were randomized. The combination therapy resulted in shorter median PFS by RECIST 1.1 than axitinib monotherapy (6.7 vs. 11.4 months). The combination was tolerated similarly to axitinib monotherapy, and there were no treatment related deaths. Exploratory evaluation of pretreatment circulating biomarkers suggested the combination might benefit patients who have low baseline VEGF levels. Conclusion: The combination of carotuximab with axitinib did not demonstrate additional efficacy over single agent axitinib in patients with mccRCC who progressed following one or more prior VEGF inhibitor treatment.</w:t>
      </w:r>
    </w:p>
    <w:p xmlns:w="http://schemas.openxmlformats.org/wordprocessingml/2006/main">
      <w:r>
        <w:rPr>
          <w:b/>
        </w:rPr>
        <w:t>DOI</w:t>
      </w:r>
    </w:p>
    <w:p xmlns:w="http://schemas.openxmlformats.org/wordprocessingml/2006/main">
      <w:r>
        <w:t xml:space="preserve">  </w:t>
      </w:r>
      <w:r>
        <w:rPr/>
        <w:t xml:space="preserve">10.1002/onco.13777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426</w:t>
      </w:r>
    </w:p>
    <w:p xmlns:w="http://schemas.openxmlformats.org/wordprocessingml/2006/main">
      <w:r>
        <w:rPr>
          <w:b/>
        </w:rPr>
        <w:t>TITLE</w:t>
      </w:r>
    </w:p>
    <w:p xmlns:w="http://schemas.openxmlformats.org/wordprocessingml/2006/main">
      <w:r>
        <w:t xml:space="preserve">  </w:t>
      </w:r>
      <w:r>
        <w:rPr>
          <w:b/>
          <w:sz w:val="28"/>
          <w:szCs w:val="28"/>
        </w:rPr>
        <w:t xml:space="preserve">Avelumab alone or in combination with chemotherapy versus chemotherapy alone in platinum-resistant or platinum-refractory ovarian cancer (JAVELIN Ovarian 200): an open-label, three-arm, randomised, phase 3 study</w:t>
      </w:r>
    </w:p>
    <w:p xmlns:w="http://schemas.openxmlformats.org/wordprocessingml/2006/main">
      <w:r>
        <w:rPr>
          <w:b/>
        </w:rPr>
        <w:t>SOURCE</w:t>
      </w:r>
    </w:p>
    <w:p xmlns:w="http://schemas.openxmlformats.org/wordprocessingml/2006/main">
      <w:r>
        <w:t xml:space="preserve">  </w:t>
      </w:r>
      <w:r>
        <w:rPr/>
        <w:t xml:space="preserve">The Lancet Oncology (2021) 22:7 (1034-1046)</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Background: Most patients with ovarian cancer will relapse after receiving frontline platinum-based chemotherapy and eventually develop platinum-resistant or platinum-refractory disease. We report results of avelumab alone or avelumab plus pegylated liposomal doxorubicin (PLD) compared with PLD alone in patients with platinum-resistant or platinum-refractory ovarian cancer. Methods: JAVELIN Ovarian 200 was an open-label, parallel-group, three-arm, randomised, phase 3 trial, done at 149 hospitals and cancer treatment centres in 24 countries. Eligible patients were aged 18 years or older with epithelial ovarian, fallopian tube, or peritoneal cancer (maximum of three previous lines for platinum-sensitive disease, none for platinum-resistant disease) and an Eastern Cooperative Oncology Group performance status of 0 or 1. Patients were randomly assigned (1:1:1) via interactive response technology to avelumab (10 mg/kg intravenously every 2 weeks), avelumab plus PLD (40 mg/m</w:t>
      </w:r>
      <w:r>
        <w:rPr>
          <w:vertAlign w:val="superscript"/>
        </w:rPr>
        <w:t xml:space="preserve">2</w:t>
      </w:r>
      <w:r>
        <w:rPr/>
        <w:t xml:space="preserve"> intravenously every 4 weeks), or PLD and stratified by disease platinum status, number of previous anticancer regimens, and bulky disease. Primary endpoints were progression-free survival by blinded independent central review and overall survival in all randomly assigned patients, with the objective to show whether avelumab alone or avelumab plus PLD is superior to PLD. Safety was assessed in all patients who received at least one dose of study treatment. This trial is registered with ClinicalTrials.gov, NCT02580058. The trial is no longer enrolling patients and this is the final analysis of both primary endpoints. Findings: Between Jan 5, 2016, and May 16, 2017, 566 patients were enrolled and randomly assigned (combination n=188; PLD n=190, avelumab n=188). At data cutoff (Sept 19, 2018), median duration of follow-up for overall survival was 18·4 months (IQR 15·6–21·9) for the combination group, 17·4 months (15·2–21·3) for the PLD group, and 18·2 months (15·8–21·2) for the avelumab group. Median progression-free survival by blinded independent central review was 3·7 months (95% CI 3·3–5·1) in the combination group, 3·5 months (2·1–4·0) in the PLD group, and 1·9 months (1·8–1·9) in the avelumab group (combination vs PLD: stratified HR 0·78 [repeated 93·1% CI 0·59–1·24], one-sided p=0·030; avelumab vs PLD: 1·68 [1·32–2·60], one-sided p&gt;0·99). Median overall survival was 15·7 months (95% CI 12·7–18·7) in the combination group, 13·1 months (11·8–15·5) in the PLD group, and 11·8 months (8·9–14·1) in the avelumab group (combination vs PLD: stratified HR 0·89 [repeated 88·85% CI 0·74–1·24], one-sided p=0·21; avelumab vs PLD: 1·14 [0·95–1·58], one-sided p=0·83]). The most common grade 3 or worse treatment-related adverse events were palmar-plantar erythrodysesthesia syndrome (18 [10%] in the combination group vs nine [5%] in the PLD group vs none in the avelumab group), rash (11 [6%] vs three [2%] vs none), fatigue (ten [5%] vs three [2%] vs none), stomatitis (ten [5%] vs five [3%] vs none), anaemia (six [3%] vs nine [5%] vs three [2%]), neutropenia (nine [5%] vs nine [5%] vs none), and neutrophil count decreased (eight [5%] vs seven [4%] vs none). Serious treatment-related adverse events occurred in 32 (18%) patients in the combination group, 19 (11%) in the PLD group, and 14 (7%) in the avelumab group. Treatment-related adverse events resulted in death in one patient each in the PLD group (sepsis) and avelumab group (intestinal obstruction). Interpretation: Neither avelumab plus PLD nor avelumab alone significantly improved progression-free survival or overall survival versus PLD. These results provide insights for patient selection in future studies of immune checkpoint inhibitors in platinum-resistant or platinum-refractory ovarian cancer. Funding: Pfizer and Merck KGaA, Darmstadt, Germany.</w:t>
      </w:r>
    </w:p>
    <w:p xmlns:w="http://schemas.openxmlformats.org/wordprocessingml/2006/main">
      <w:r>
        <w:rPr>
          <w:b/>
        </w:rPr>
        <w:t>DOI</w:t>
      </w:r>
    </w:p>
    <w:p xmlns:w="http://schemas.openxmlformats.org/wordprocessingml/2006/main">
      <w:r>
        <w:t xml:space="preserve">  </w:t>
      </w:r>
      <w:r>
        <w:rPr/>
        <w:t xml:space="preserve">10.1016/S1470-2045(21)00216-3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427</w:t>
      </w:r>
    </w:p>
    <w:p xmlns:w="http://schemas.openxmlformats.org/wordprocessingml/2006/main">
      <w:r>
        <w:rPr>
          <w:b/>
        </w:rPr>
        <w:t>TITLE</w:t>
      </w:r>
    </w:p>
    <w:p xmlns:w="http://schemas.openxmlformats.org/wordprocessingml/2006/main">
      <w:r>
        <w:t xml:space="preserve">  </w:t>
      </w:r>
      <w:r>
        <w:rPr>
          <w:b/>
          <w:sz w:val="28"/>
          <w:szCs w:val="28"/>
        </w:rPr>
        <w:t xml:space="preserve">Sintilimab plus a bevacizumab biosimilar (IBI305) versus sorafenib in unresectable hepatocellular carcinoma (ORIENT-32): a randomised, open-label, phase 2–3 study</w:t>
      </w:r>
    </w:p>
    <w:p xmlns:w="http://schemas.openxmlformats.org/wordprocessingml/2006/main">
      <w:r>
        <w:rPr>
          <w:b/>
        </w:rPr>
        <w:t>SOURCE</w:t>
      </w:r>
    </w:p>
    <w:p xmlns:w="http://schemas.openxmlformats.org/wordprocessingml/2006/main">
      <w:r>
        <w:t xml:space="preserve">  </w:t>
      </w:r>
      <w:r>
        <w:rPr/>
        <w:t xml:space="preserve">The Lancet Oncology (2021) 22:7 (977-990)</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Background: China has a high burden of hepatocellular carcinoma, and hepatitis B virus (HBV) infection is the main causative factor. Patients with hepatocellular carcinoma have a poor prognosis and a substantial unmet clinical need. The phase 2–3 ORIENT-32 study aimed to assess sintilimab (a PD-1 inhibitor) plus IBI305, a bevacizumab biosimilar, versus sorafenib as a first-line treatment for unresectable HBV-associated hepatocellular carcinoma. Methods: This randomised, open-label, phase 2–3 study was done at 50 clinical sites in China. Patients aged 18 years or older with histologically or cytologically diagnosed or clinically confirmed unresectable or metastatic hepatocellular carcinoma, no previous systemic treatment, and a baseline Eastern Cooperative Oncology Group (ECOG) performance status of 0 or 1 were eligible for inclusion. In the phase 2 part of the study, patients received intravenous sintilimab (200 mg every 3 weeks) plus intravenous IBI305 (15 mg/kg every 3 weeks). In the phase 3 part, patients were randomly assigned (2:1) to receive either sintilimab plus IBI305 (sintilimab–bevacizumab biosimilar group) or sorafenib (400 mg orally twice daily; sorafenib group), until disease progression or unacceptable toxicity. Randomisation was done using permuted block randomisation, with a block size of six, via an interactive web response system, and stratified by macrovascular invasion or extrahepatic metastasis, baseline α-fetoprotein, and ECOG performance status. The primary endpoint of the phase 2 part of the study was safety, assessed in all patients who received at least one dose of study drug. The co-primary endpoints of the phase 3 part of the study were overall survival and independent radiological review committee (IRRC)-assessed progression-free survival according to Response Evaluation Criteria in Solid Tumors (RECIST) version 1.1 in the intention-to-treat population. The study is registered with ClinicalTrials.gov, NCT03794440. The study is closed to new participants and follow-up is ongoing for long-term outcomes. Findings: Between Feb 11, 2019 and Jan 15, 2020, we enrolled 595 patients: 24 were enrolled directly into the phase 2 safety run-in and 571 were randomly assigned to sintilimab–bevacizumab biosimilar (n=380) or sorafenib (n=191). In the phase 2 part of the trial, 24 patients received at least one dose of the study drug, with an objective response rate of 25·0% (95% CI 9·8–46·7). Based on the preliminary safety and activity data of the phase 2 part, in which grade 3 or worse treatment-related adverse events occurred in seven (29%) of 24 patients, the randomised phase 3 part was started. At data cutoff (Aug 15, 2020), the median follow-up was 10·0 months (IQR 8·5–11·7) in the sintilimab–bevacizumab biosimilar group and 10·0 months (8·4–11·7) in the sorafenib group. Patients in the sintilimab–bevacizumab biosimilar group had a significantly longer IRRC-assessed median progression-free survival (4·6 months [95% CI 4·1–5·7]) than did patients in the sorafenib group (2·8 months [2·7–3·2]; stratified hazard ratio [HR] 0·56, 95% CI 0·46–0·70; p&lt;0·0001). In the first interim analysis of overall survival, sintilimab–bevacizumab biosimilar showed a significantly longer overall survival than did sorafenib (median not reached [95% CI not reached–not reached] vs 10·4 months [8·5–not reached]; HR 0·57, 95% CI 0·43–0·75; p&lt;0·0001). The most common grade 3–4 treatment-emergent adverse events were hypertension (55 [14%] of 380 patients in the sintilimab–bevacizumab biosimilar group vs 11 [6%] of 185 patients in the sorafenib group) and palmar-plantar erythrodysaesthesia syndrome (none vs 22 [12%]). 123 (32%) patients in the sintilimab–bevacizumab biosimilar group and 36 (19%) patients in the sorafenib group had serious adverse events. Treatment-related adverse events that led to death occurred in six (2%) patients in the sintilimab–bevacizumab biosimilar group (one patient with abnormal liver function, one patient with both hepatic failure and gastrointestinal haemorrhage, one patient with interstitial lung disease, one patient with both hepatic faliure and hyperkalemia, one patient with upper gastrointestinal haemorrhage, and one patient with intestinal volvulus) and two (1%) patients in the sorafenib group (one patient with gastrointestinal haemorrhage and one patient with death of unknown cause). Interpretation: Sintilimab plus IBI305 showed a significant overall survival and progression-free survival benefit versus sorafenib in the first-line setting for Chinese patients with unresectable, HBV-associated hepatocellular carcinoma, with an acceptable safety profile. This combination regimen could provide a novel treatment option for such patients. Funding: Innovent Biologics. Translation: For the Chinese translation of the abstract see Supplementary Materials section.</w:t>
      </w:r>
    </w:p>
    <w:p xmlns:w="http://schemas.openxmlformats.org/wordprocessingml/2006/main">
      <w:r>
        <w:rPr>
          <w:b/>
        </w:rPr>
        <w:t>DOI</w:t>
      </w:r>
    </w:p>
    <w:p xmlns:w="http://schemas.openxmlformats.org/wordprocessingml/2006/main">
      <w:r>
        <w:t xml:space="preserve">  </w:t>
      </w:r>
      <w:r>
        <w:rPr/>
        <w:t xml:space="preserve">10.1016/S1470-2045(21)00252-7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428</w:t>
      </w:r>
    </w:p>
    <w:p xmlns:w="http://schemas.openxmlformats.org/wordprocessingml/2006/main">
      <w:r>
        <w:rPr>
          <w:b/>
        </w:rPr>
        <w:t>TITLE</w:t>
      </w:r>
    </w:p>
    <w:p xmlns:w="http://schemas.openxmlformats.org/wordprocessingml/2006/main">
      <w:r>
        <w:t xml:space="preserve">  </w:t>
      </w:r>
      <w:r>
        <w:rPr>
          <w:b/>
          <w:sz w:val="28"/>
          <w:szCs w:val="28"/>
        </w:rPr>
        <w:t xml:space="preserve">Pembrolizumab alone or combined with chemotherapy versus chemotherapy as first-line therapy for advanced urothelial carcinoma (KEYNOTE-361): a randomised, open-label, phase 3 trial</w:t>
      </w:r>
    </w:p>
    <w:p xmlns:w="http://schemas.openxmlformats.org/wordprocessingml/2006/main">
      <w:r>
        <w:rPr>
          <w:b/>
        </w:rPr>
        <w:t>SOURCE</w:t>
      </w:r>
    </w:p>
    <w:p xmlns:w="http://schemas.openxmlformats.org/wordprocessingml/2006/main">
      <w:r>
        <w:t xml:space="preserve">  </w:t>
      </w:r>
      <w:r>
        <w:rPr/>
        <w:t xml:space="preserve">The Lancet Oncology (2021) 22:7 (931-945)</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Background: PD-1 and PD-L1 inhibitors are active in metastatic urothelial carcinoma, but positive randomised data supporting their use as a first-line treatment are lacking. In this study we assessed outcomes with first-line pembrolizumab alone or combined with chemotherapy versus chemotherapy for patients with previously untreated advanced urothelial carcinoma. Methods: KEYNOTE-361 is a randomised, open-label, phase 3 trial of patients aged at least 18 years, with untreated, locally advanced, unresectable, or metastatic urothelial carcinoma, with an Eastern Cooperative Oncology Group performance status of up to 2. Eligible patients were enrolled from 201 medical centres in 21 countries and randomly allocated (1:1:1) via an interactive voice-web response system to intravenous pembrolizumab 200 mg every 3 weeks for a maximum of 35 cycles plus intravenous chemotherapy (gemcitabine [1000 mg/m</w:t>
      </w:r>
      <w:r>
        <w:rPr>
          <w:vertAlign w:val="superscript"/>
        </w:rPr>
        <w:t xml:space="preserve">2</w:t>
      </w:r>
      <w:r>
        <w:rPr/>
        <w:t xml:space="preserve">] on days 1 and 8 and investigator's choice of cisplatin [70 mg/m</w:t>
      </w:r>
      <w:r>
        <w:rPr>
          <w:vertAlign w:val="superscript"/>
        </w:rPr>
        <w:t xml:space="preserve">2</w:t>
      </w:r>
      <w:r>
        <w:rPr/>
        <w:t xml:space="preserve">] or carboplatin [area under the curve 5] on day 1 of every 3-week cycle) for a maximum of six cycles, pembrolizumab alone, or chemotherapy alone, stratified by choice of platinum therapy and PD-L1 combined positive score (CPS). Neither patients nor investigators were masked to the treatment assignment or CPS. At protocol-specified final analysis, sequential hypothesis testing began with superiority of pembrolizumab plus chemotherapy versus chemotherapy alone in the total population (all patients randomly allocated to a treatment) for the dual primary endpoints of progression-free survival (p value boundary 0·0019), assessed by masked, independent central review, and overall survival (p value boundary 0·0142), followed by non-inferiority and superiority of overall survival for pembrolizumab versus chemotherapy in the patient population with CPS of at least 10 and in the total population (also a primary endpoint). Safety was assessed in the as-treated population (all patients who received at least one dose of study treatment). This study is completed and is no longer enrolling patients, and is registered at ClinicalTrials.gov, number NCT02853305. Findings: Between Oct 19, 2016 and June 29, 2018, 1010 patients were enrolled and allocated to receive pembrolizumab plus chemotherapy (n=351), pembrolizumab monotherapy (n=307), or chemotherapy alone (n=352). Median follow-up was 31·7 months (IQR 27·7–36·0). Pembrolizumab plus chemotherapy versus chemotherapy did not significantly improve progression-free survival, with a median progression-free survival of 8·3 months (95% CI 7·5–8·5) in the pembrolizumab plus chemotherapy group versus 7·1 months (6·4–7·9) in the chemotherapy group (hazard ratio [HR] 0·78, 95% CI 0·65–0·93; p=0·0033), or overall survival, with a median overall survival of 17·0 months (14·5–19·5) in the pembrolizumab plus chemotherapy group versus 14·3 months (12·3–16·7) in the chemotherapy group (0·86, 0·72–1·02; p=0·0407). No further formal statistical hypothesis testing was done. In analyses of overall survival with pembrolizumab versus chemotherapy (now exploratory based on hierarchical statistical testing), overall survival was similar between these treatment groups, both in the total population (15·6 months [95% CI 12·1–17·9] with pembrolizumab vs 14·3 months [12·3–16·7] with chemotherapy; HR 0·92, 95% CI 0·77–1·11) and the population with CPS of at least 10 (16·1 months [13·6–19·9] with pembrolizumab vs 15·2 months [11·6–23·3] with chemotherapy; 1·01, 0·77–1·32). The most common grade 3 or 4 adverse event attributed to study treatment was anaemia with pembrolizumab plus chemotherapy (104 [30%] of 349 patients) or chemotherapy alone (112 [33%] of 342 patients), and diarrhoea, fatigue, and hyponatraemia (each affecting four [1%] of 302 patients) with pembrolizumab alone. Six (1%) of 1010 patients died due to an adverse event attributed to study treatment; two patients in each treatment group. One each occurred due to cardiac arrest and device-related sepsis in the pembrolizumab plus chemotherapy group, one each due to cardiac failure and malignant neoplasm progression in the pembrolizumab group, and one each due to myocardial infarction and ischaemic colitis in the chemotherapy group. Interpretation: The addition of pembrolizumab to first-line platinum-based chemotherapy did not significantly improve efficacy and should not be widely adopted for treatment of advanced urothelial carcinoma. Funding: Merck Sharp and Dohme, a subsidiary of Merck, Kenilworth, NJ, USA.</w:t>
      </w:r>
    </w:p>
    <w:p xmlns:w="http://schemas.openxmlformats.org/wordprocessingml/2006/main">
      <w:r>
        <w:rPr>
          <w:b/>
        </w:rPr>
        <w:t>DOI</w:t>
      </w:r>
    </w:p>
    <w:p xmlns:w="http://schemas.openxmlformats.org/wordprocessingml/2006/main">
      <w:r>
        <w:t xml:space="preserve">  </w:t>
      </w:r>
      <w:r>
        <w:rPr/>
        <w:t xml:space="preserve">10.1016/S1470-2045(21)00152-2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429</w:t>
      </w:r>
    </w:p>
    <w:p xmlns:w="http://schemas.openxmlformats.org/wordprocessingml/2006/main">
      <w:r>
        <w:rPr>
          <w:b/>
        </w:rPr>
        <w:t>TITLE</w:t>
      </w:r>
    </w:p>
    <w:p xmlns:w="http://schemas.openxmlformats.org/wordprocessingml/2006/main">
      <w:r>
        <w:t xml:space="preserve">  </w:t>
      </w:r>
      <w:r>
        <w:rPr>
          <w:b/>
          <w:sz w:val="28"/>
          <w:szCs w:val="28"/>
        </w:rPr>
        <w:t xml:space="preserve">Atezolizumab plus Bevacizumab versus Sorafenib in the Chinese Subpopulation with Unresectable Hepatocellular Carcinoma: Phase 3 Randomized, Open-Label IMbrave150 Study</w:t>
      </w:r>
    </w:p>
    <w:p xmlns:w="http://schemas.openxmlformats.org/wordprocessingml/2006/main">
      <w:r>
        <w:rPr>
          <w:b/>
        </w:rPr>
        <w:t>SOURCE</w:t>
      </w:r>
    </w:p>
    <w:p xmlns:w="http://schemas.openxmlformats.org/wordprocessingml/2006/main">
      <w:r>
        <w:t xml:space="preserve">  </w:t>
      </w:r>
      <w:r>
        <w:rPr/>
        <w:t xml:space="preserve">Liver Cancer (2021) 10:4 (296-308)</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Introduction: Atezolizumab plus bevacizumab significantly improved overall survival (OS) and progression-free survival (PFS) versus sorafenib in patients with unresectable hepatocellular carcinoma (HCC) in IMbrave150. Efficacy and safety data from the Chinese subpopulation are reported. Methods: IMbrave150, a global, randomized, open-label, phase 3 study in patients with systemic treatment-naive unresectable HCC, included an extension phase that enrolled additional patients from mainland China. Patients were randomized (2:1) to receive intravenous atezolizumab 1,200 mg plus bevacizumab 15 mg/kg once every 3 weeks or sorafenib 400 mg twice a day until unacceptable toxicity or loss of clinical benefit. Co-primary endpoints were OS and independent review facility-assessed PFS per Response Evaluation Criteria in Solid Tumors version 1.1 in the intention-to-treat population. Results: Of 194 Chinese patients enrolled from April 16, 2018, to April 8, 2019 (137 in the global study and 57 in the China extension phase), 133 received atezolizumab plus bevacizumab and 61 received sorafenib. At the data cutoff (August 29, 2019), the stratified hazard ratio for OS was 0.44 (95% CI, 0.25-0.76) and for PFS was 0.60 (95% CI, 0.40-0.90). The respective median OS and PFS with atezolizumab plus bevacizumab were not reached (NR; 95% CI, 13.5 months to NR) and 5.7 months (95% CI, 4.2-8.3) versus 11.4 months (95% CI, 6.7 to NR) and 3.2 months (95% CI, 2.6-4.8) with sorafenib. Grade 3-4 adverse events (AEs) occurred in 78 of 132 (59.1%) atezolizumab plus bevacizumab-treated and 27 of 58 (46.6%) sorafenib-treated patients. The most common grade 3-4 AE with atezolizumab plus bevacizumab was hypertension, occurring in 15.2% of patients; however, other high-grade AEs were infrequent. Conclusion: Clinically meaningful improvements in OS and PFS observed with atezolizumab plus bevacizumab versus sorafenib suggest that atezolizumab plus bevacizumab may become a practice-changing treatment for Chinese patients with unresectable HCC.</w:t>
      </w:r>
    </w:p>
    <w:p xmlns:w="http://schemas.openxmlformats.org/wordprocessingml/2006/main">
      <w:r>
        <w:rPr>
          <w:b/>
        </w:rPr>
        <w:t>DOI</w:t>
      </w:r>
    </w:p>
    <w:p xmlns:w="http://schemas.openxmlformats.org/wordprocessingml/2006/main">
      <w:r>
        <w:t xml:space="preserve">  </w:t>
      </w:r>
      <w:r>
        <w:rPr/>
        <w:t xml:space="preserve">10.1159/000513486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430</w:t>
      </w:r>
    </w:p>
    <w:p xmlns:w="http://schemas.openxmlformats.org/wordprocessingml/2006/main">
      <w:r>
        <w:rPr>
          <w:b/>
        </w:rPr>
        <w:t>TITLE</w:t>
      </w:r>
    </w:p>
    <w:p xmlns:w="http://schemas.openxmlformats.org/wordprocessingml/2006/main">
      <w:r>
        <w:t xml:space="preserve">  </w:t>
      </w:r>
      <w:r>
        <w:rPr>
          <w:b/>
          <w:sz w:val="28"/>
          <w:szCs w:val="28"/>
        </w:rPr>
        <w:t xml:space="preserve">Pembrolizumab bioavailability after subcutaneous administration: Analysis from the KEYNOTE-555 Cohort A in metastatic melanoma</w:t>
      </w:r>
    </w:p>
    <w:p xmlns:w="http://schemas.openxmlformats.org/wordprocessingml/2006/main">
      <w:r>
        <w:rPr>
          <w:b/>
        </w:rPr>
        <w:t>SOURCE</w:t>
      </w:r>
    </w:p>
    <w:p xmlns:w="http://schemas.openxmlformats.org/wordprocessingml/2006/main">
      <w:r>
        <w:t xml:space="preserve">  </w:t>
      </w:r>
      <w:r>
        <w:rPr/>
        <w:t xml:space="preserve">Cancer Research (2021) 81:13 SUPPL</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Background: Pembrolizumab is approved for use across multiple cancers at a dose of 200 mg or 2 mg/kg Q3W or 400 mg Q6W administered as an IV infusion. Alternative subcutaneous (SC) formulations can provide added convenience and flexibility in the clinic. KEYNOTE-555 (NCT03665597) Cohort A is an open-label, phase 1 study examining the relative bioavailability of 2 different concentrations of pembrolizumab SC formulations versus pembrolizumab IV. Methods: Patients with advanced melanoma were randomly assigned to receive (in a cross-over design) 1 dose of pembrolizumab 200 mg IV and 2 doses of pembrolizumab 285 mg SC (one of each SC formulation) during the first 3 treatment cycles; thereafter, all patients receive pembrolizumab IV for up to 2 years. Bayesian analysis of pembrolizumab serum concentration data collected from 31 patients through cycles 1, 2, and 3 in the current study and previously published pembrolizumab IV data were used to characterize the pharmacokinetics (PK) of pembrolizumab SC. Distribution and elimination parameters, time-dependent clearance, and covariate effects from the previously established pembrolizumab IV PK model were used, as these phases were expected to be similar for IV and SC administrations. Injection site reactions were evaluated by monitoring patients for local skin reactions approximately 1 hour after pembrolizumab SC or IV administration during the first 3 cycles, and through use of a pt questionnaire following monitoring. Results: The model simultaneously described pembrolizumab PK after IV and SC administrations. The SC absorption was characterized by a first-order absorption rate with lag time and bioavailability parameters. The PK of both pembrolizumab SC formulations were similar with an estimated bioavailability of 64% (95% CI, 54-74); this is consistent with the reported bioavailability of other SC monoclonal antibodies that range from 50% to 85%. Inclusion of a covariate effect of the SC formulation on bioavailability, lag time, or absorption rate was not statistically significant, indicating no significant difference between the 2 SC formulations in the absorption phase. In addition, no anti-drug antibody was observed after 3 treatment cycles. In general, pembrolizumab SC formulations were well tolerated over the first 3 cycles, with no significant injection-site reactions. Two grade 2 adverse events (AEs) of pruritus and rash were reported from the SC formulations and IV infusion, respectively; the other AEs were grade 1. Conclusions: The bioavailability of SC pembrolizumab was characterized from KEYNOTE-555 Cohort A data. SC formulations will be further assessed clinically in other tumor types.</w:t>
      </w:r>
    </w:p>
    <w:p xmlns:w="http://schemas.openxmlformats.org/wordprocessingml/2006/main">
      <w:r>
        <w:rPr>
          <w:b/>
        </w:rPr>
        <w:t>DOI</w:t>
      </w:r>
    </w:p>
    <w:p xmlns:w="http://schemas.openxmlformats.org/wordprocessingml/2006/main">
      <w:r>
        <w:t xml:space="preserve">  </w:t>
      </w:r>
      <w:r>
        <w:rPr/>
        <w:t xml:space="preserve">10.1158/1538-7445.AM2021-CT143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431</w:t>
      </w:r>
    </w:p>
    <w:p xmlns:w="http://schemas.openxmlformats.org/wordprocessingml/2006/main">
      <w:r>
        <w:rPr>
          <w:b/>
        </w:rPr>
        <w:t>TITLE</w:t>
      </w:r>
    </w:p>
    <w:p xmlns:w="http://schemas.openxmlformats.org/wordprocessingml/2006/main">
      <w:r>
        <w:t xml:space="preserve">  </w:t>
      </w:r>
      <w:r>
        <w:rPr>
          <w:b/>
          <w:sz w:val="28"/>
          <w:szCs w:val="28"/>
        </w:rPr>
        <w:t xml:space="preserve">Phase 3 randomized trial comparing tebentafusp with investigator's choice in first line metastatic uveal melanoma</w:t>
      </w:r>
    </w:p>
    <w:p xmlns:w="http://schemas.openxmlformats.org/wordprocessingml/2006/main">
      <w:r>
        <w:rPr>
          <w:b/>
        </w:rPr>
        <w:t>SOURCE</w:t>
      </w:r>
    </w:p>
    <w:p xmlns:w="http://schemas.openxmlformats.org/wordprocessingml/2006/main">
      <w:r>
        <w:t xml:space="preserve">  </w:t>
      </w:r>
      <w:r>
        <w:rPr/>
        <w:t xml:space="preserve">Cancer Research (2021) 81:13 SUPPL</w:t>
      </w:r>
      <w:r>
        <w:rPr/>
        <w:t xml:space="preserve">. Date of Publication: 1 Jul 2021</w:t>
      </w:r>
    </w:p>
    <w:p xmlns:w="http://schemas.openxmlformats.org/wordprocessingml/2006/main">
      <w:r>
        <w:rPr>
          <w:b/>
        </w:rPr>
        <w:t>ABSTRACT</w:t>
      </w:r>
    </w:p>
    <w:p xmlns:w="http://schemas.openxmlformats.org/wordprocessingml/2006/main">
      <w:r>
        <w:t xml:space="preserve">  </w:t>
      </w:r>
      <w:r>
        <w:rPr/>
        <w:t xml:space="preserve">Background: Metastatic uveal melanoma (mUM) has a poor prognosis with a 1-yr OS rate of 52%. No systemic treatment has proven an OS benefit in randomized trials. Tebentafusp (tebe), a bispecific consisting of an affinity-enhanced T cell receptor (TCR) fused to an anti-CD3 effector that can redirect T cells to target gp100+ cells, has shown promising activity in previously treated mUM pts. Here, we report the primary analysis of overall survival (OS) in the intention-to-treat population (ITT) of a Ph3 trial of tebe vs. investigator's choice (IC) as first line (1L) therapy in pts with mUM [NCT03070392]. Materials and Methods: In this randomized, open-label, Ph3 trial, 1L HLA-A∗02:01+ pts with mUM were randomized 2:1 to receive tebe or IC of pembrolizumab, ipilimumab or dacarbazine, stratified by LDH. The primary endpoint was OS, defined as the time from randomization to death from any cause. Dual primary objectives were to evaluate 1) OS in the ITT population by comparing all tebe-randomized pts to all IC-randomized pts; and 2) OS in tebentafusp-treated patients with rash during week 1 versus all IC-treated patients. Secondary endpoints included safety and RECIST-defined overall response rate (ORR), progression free survival (PFS) and disease control rate (DCR). Here we present the OS in the ITT population. The study was unblinded by an independent data monitoring committee at the first pre-specified interim analysis. Investigator-reported radiographic-based endpoints were not mature at the first interim analysis. This analysis was conducted on the first interim analysis (data extracted Nov 2020). Results: 378 pts were randomized to tebe (252) or IC, including pembrolizumab (103), ipilimumab (15) or dacarbazine (7). Tebe significantly prolonged OS compared to IC (HR 0.51; 95% CI 0.36-0.71; P&lt;0.0001) in the ITT population, with estimated 1-yr OS rate of 73.2% (95% CI 66.3-78.9) vs 57.5% (95% CI 47.0-66.6), respectively. The OS benefit of tebe was observed in pre-specified subgroups, including by stratification variable of LDH&gt;ULN and versus pembrolizumab IC. Most common TRAEs were skin-related (gp100+ melanocytes) or cytokine-mediated (T cell activation) and included pyrexia, pruritus, and rash. These AEs decreased in frequency and severity after the first 3-4 doses and were generally manageable with standard interventions. In the tebe arm, the rate of treatment discontinuation due to TRAEs was low (&lt;4%), and there were no treatment-related deaths. Conclusions: In 1L treatment of mUM pts, tebe monotherapy significantly improved OS compared to IC; the first investigational therapy to improve OS in pts with mUM. Tebe had a predictable and manageable AE profile with a low rate of related discontinuation. Tebe is the first TCR therapeutic to demonstrate an OS benefit.</w:t>
      </w:r>
    </w:p>
    <w:p xmlns:w="http://schemas.openxmlformats.org/wordprocessingml/2006/main">
      <w:r>
        <w:rPr>
          <w:b/>
        </w:rPr>
        <w:t>DOI</w:t>
      </w:r>
    </w:p>
    <w:p xmlns:w="http://schemas.openxmlformats.org/wordprocessingml/2006/main">
      <w:r>
        <w:t xml:space="preserve">  </w:t>
      </w:r>
      <w:r>
        <w:rPr/>
        <w:t xml:space="preserve">10.1158/1538-7445.AM2021-CT002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432</w:t>
      </w:r>
    </w:p>
    <w:p xmlns:w="http://schemas.openxmlformats.org/wordprocessingml/2006/main">
      <w:r>
        <w:rPr>
          <w:b/>
        </w:rPr>
        <w:t>TITLE</w:t>
      </w:r>
    </w:p>
    <w:p xmlns:w="http://schemas.openxmlformats.org/wordprocessingml/2006/main">
      <w:r>
        <w:t xml:space="preserve">  </w:t>
      </w:r>
      <w:r>
        <w:rPr>
          <w:b/>
          <w:sz w:val="28"/>
          <w:szCs w:val="28"/>
        </w:rPr>
        <w:t xml:space="preserve">Atezolizumab, bevacizumab, and chemotherapy for newly diagnosed stage III or IV ovarian cancer: Placebo-controlled randomized phase III trial (IMagyn050/GOG 3015/ENGOT-OV39)</w:t>
      </w:r>
    </w:p>
    <w:p xmlns:w="http://schemas.openxmlformats.org/wordprocessingml/2006/main">
      <w:r>
        <w:rPr>
          <w:b/>
        </w:rPr>
        <w:t>SOURCE</w:t>
      </w:r>
    </w:p>
    <w:p xmlns:w="http://schemas.openxmlformats.org/wordprocessingml/2006/main">
      <w:r>
        <w:t xml:space="preserve">  </w:t>
      </w:r>
      <w:r>
        <w:rPr/>
        <w:t xml:space="preserve">Journal of Clinical Oncology (2021) 39:17 (1842-1855)</w:t>
      </w:r>
      <w:r>
        <w:rPr/>
        <w:t xml:space="preserve">. Date of Publication: 10 Jun 2021</w:t>
      </w:r>
    </w:p>
    <w:p xmlns:w="http://schemas.openxmlformats.org/wordprocessingml/2006/main">
      <w:r>
        <w:rPr>
          <w:b/>
        </w:rPr>
        <w:t>ABSTRACT</w:t>
      </w:r>
    </w:p>
    <w:p xmlns:w="http://schemas.openxmlformats.org/wordprocessingml/2006/main">
      <w:r>
        <w:t xml:space="preserve">  </w:t>
      </w:r>
      <w:r>
        <w:rPr/>
        <w:t xml:space="preserve">PURPOSE To evaluate the addition of the humanized monoclonal antiprogrammed death ligand-1 (PD-L1) antibody, atezolizumab, to platinum-based chemotherapy and bevacizumab in newly diagnosed stage III or IV ovarian cancer (OC). METHODS This multicenter placebo-controlled double-blind randomized phase III trial (ClinicalTrials.gov identifier: NCT03038100) enrolled patients with newly diagnosed untreated International Federation of Gynecology and Obstetrics (FIGO) stage III or IV OC who either had undergone primary cytoreductive surgery with macroscopic residual disease or were planned to receive neoadjuvant chemotherapy and interval surgery. Patients were stratified by FIGO stage, Eastern Cooperative Oncology Group performance status, tumor immune cell PD-L1 staining, and treatment strategy and randomly assigned 1:1 to receive 3-weekly cycles of atezolizumab 1,200 mg or placebo (day 1, cycles 1-22), with paclitaxel plus carboplatin (day 1, cycles 1-6) plus bevacizumab 15 mg/kg (day 1, cycles 2-22), omitting perioperative bevacizumab in neoadjuvant patients. The co-primary end points were investigator-assessed progression-free survival and overall survival in the intention-to-treat and PD-L1-positive populations. RESULTS Between March 8, 2017, and March 26, 2019, 1,301 patients were enrolled. The median progression-free survival was 19.5 versus 18.4 months with atezolizumab versus placebo, respectively (hazard ratio, 0.92; 95% CI, 0.79 to 1.07; stratified log-rank P 5.28), in the intention-to-treat population and 20.8 versus 18.5 months, respectively (hazard ratio, 0.80; 95% CI, 0.65 to 0.99; P 5.038), in the PD-L1-positive population. The interim (immature) overall survival results showed no significant benefit from atezolizumab. The most common grade 3 or 4 adverse events were neutropenia (21% with atezolizumab v 21% with placebo), hypertension (18% v 20%, respectively), and anemia (12% v 12%). CONCLUSION Current evidence does not support the use of immune checkpoint inhibitors in newly diagnosed OC. Insight from this trial should inform further evaluation of immunotherapy in OC.</w:t>
      </w:r>
    </w:p>
    <w:p xmlns:w="http://schemas.openxmlformats.org/wordprocessingml/2006/main">
      <w:r>
        <w:rPr>
          <w:b/>
        </w:rPr>
        <w:t>DOI</w:t>
      </w:r>
    </w:p>
    <w:p xmlns:w="http://schemas.openxmlformats.org/wordprocessingml/2006/main">
      <w:r>
        <w:t xml:space="preserve">  </w:t>
      </w:r>
      <w:r>
        <w:rPr/>
        <w:t xml:space="preserve">10.1200/JCO.21.00306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433</w:t>
      </w:r>
    </w:p>
    <w:p xmlns:w="http://schemas.openxmlformats.org/wordprocessingml/2006/main">
      <w:r>
        <w:rPr>
          <w:b/>
        </w:rPr>
        <w:t>TITLE</w:t>
      </w:r>
    </w:p>
    <w:p xmlns:w="http://schemas.openxmlformats.org/wordprocessingml/2006/main">
      <w:r>
        <w:t xml:space="preserve">  </w:t>
      </w:r>
      <w:r>
        <w:rPr>
          <w:b/>
          <w:sz w:val="28"/>
          <w:szCs w:val="28"/>
        </w:rPr>
        <w:t xml:space="preserve">Adjuvant Nivolumab versus Placebo in Muscle-Invasive Urothelial Carcinoma</w:t>
      </w:r>
    </w:p>
    <w:p xmlns:w="http://schemas.openxmlformats.org/wordprocessingml/2006/main">
      <w:r>
        <w:rPr>
          <w:b/>
        </w:rPr>
        <w:t>SOURCE</w:t>
      </w:r>
    </w:p>
    <w:p xmlns:w="http://schemas.openxmlformats.org/wordprocessingml/2006/main">
      <w:r>
        <w:t xml:space="preserve">  </w:t>
      </w:r>
      <w:r>
        <w:rPr/>
        <w:t xml:space="preserve">New England Journal of Medicine (2021) 384:22 (2102-2114)</w:t>
      </w:r>
      <w:r>
        <w:rPr/>
        <w:t xml:space="preserve">. Date of Publication: 3 Jun 2021</w:t>
      </w:r>
    </w:p>
    <w:p xmlns:w="http://schemas.openxmlformats.org/wordprocessingml/2006/main">
      <w:r>
        <w:rPr>
          <w:b/>
        </w:rPr>
        <w:t>ABSTRACT</w:t>
      </w:r>
    </w:p>
    <w:p xmlns:w="http://schemas.openxmlformats.org/wordprocessingml/2006/main">
      <w:r>
        <w:t xml:space="preserve">  </w:t>
      </w:r>
      <w:r>
        <w:rPr/>
        <w:t xml:space="preserve">BACKGROUND The role of adjuvant treatment in high-risk muscle-invasive urothelial carcinoma after radical surgery is not clear. METHODS In a phase 3, multicenter, double-blind, randomized, controlled trial, we assigned patients with muscle-invasive urothelial carcinoma who had undergone radical surgery to receive, in a 1:1 ratio, either nivolumab (240 mg intravenously) or placebo every 2 weeks for up to 1 year. Neoadjuvant cisplatin-based chemotherapy before trial entry was allowed. The primary end points were disease-free survival among all the patients (intention-to-treat population) and among patients with a tumor programmed death ligand 1 (PD-L1) expression level of 1% or more. Survival free from recurrence outside the urothelial tract was a secondary end point. RESULTS A total of 353 patients were assigned to receive nivolumab and 356 to receive placebo. The median disease-free survival in the intention-to-treat population was 20.8 months (95% confidence interval [CI], 16.5 to 27.6) with nivolumab and 10.8 months (95% CI, 8.3 to 13.9) with placebo. The percentage of patients who were alive and disease-free at 6 months was 74.9% with nivolumab and 60.3% with placebo (hazard ratio for disease recurrence or death, 0.70; 98.22% CI, 0.55 to 0.90; P&lt;0.001). Among patients with a PD-L1 expression level of 1% or more, the percentage of patients was 74.5% and 55.7%, respectively (hazard ratio, 0.55; 98.72% CI, 0.35 to 0.85; P&lt;0.001). The median survival free from recurrence outside the urothelial tract in the intention-to-treat population was 22.9 months (95% CI, 19.2 to 33.4) with nivolumab and 13.7 months (95% CI, 8.4 to 20.3) with placebo. The percentage of patients who were alive and free from recurrence outside the urothelial tract at 6 months was 77.0% with nivolumab and 62.7% with placebo (hazard ratio for recurrence outside the urothelial tract or death, 0.72; 95% CI, 0.59 to 0.89). Among patients with a PD-L1 expression level of 1% or more, the percentage of patients was 75.3% and 56.7%, respectively (hazard ratio, 0.55; 95% CI, 0.39 to 0.79). Treatment-related adverse events of grade 3 or higher occurred in 17.9% of the nivolumab group and 7.2% of the placebo group. Two treatment-related deaths due to pneumonitis were noted in the nivolumab group. CONCLUSIONS In this trial involving patients with high-risk muscle-invasive urothelial carcinoma who had undergone radical surgery, disease-free survival was longer with adjuvant nivolumab than with placebo in the intention-to-treat population and among patients with a PD-L1 expression level of 1% or more.</w:t>
      </w:r>
    </w:p>
    <w:p xmlns:w="http://schemas.openxmlformats.org/wordprocessingml/2006/main">
      <w:r>
        <w:rPr>
          <w:b/>
        </w:rPr>
        <w:t>DOI</w:t>
      </w:r>
    </w:p>
    <w:p xmlns:w="http://schemas.openxmlformats.org/wordprocessingml/2006/main">
      <w:r>
        <w:t xml:space="preserve">  </w:t>
      </w:r>
      <w:r>
        <w:rPr/>
        <w:t xml:space="preserve">10.1056/NEJMoa2034442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434</w:t>
      </w:r>
    </w:p>
    <w:p xmlns:w="http://schemas.openxmlformats.org/wordprocessingml/2006/main">
      <w:r>
        <w:rPr>
          <w:b/>
        </w:rPr>
        <w:t>TITLE</w:t>
      </w:r>
    </w:p>
    <w:p xmlns:w="http://schemas.openxmlformats.org/wordprocessingml/2006/main">
      <w:r>
        <w:t xml:space="preserve">  </w:t>
      </w:r>
      <w:r>
        <w:rPr>
          <w:b/>
          <w:sz w:val="28"/>
          <w:szCs w:val="28"/>
        </w:rPr>
        <w:t xml:space="preserve">Camidanlumab tesirine in patients with relapsed or refractory lymphoma: a phase 1, open-label, multicentre, dose-escalation, dose-expansion study</w:t>
      </w:r>
    </w:p>
    <w:p xmlns:w="http://schemas.openxmlformats.org/wordprocessingml/2006/main">
      <w:r>
        <w:rPr>
          <w:b/>
        </w:rPr>
        <w:t>SOURCE</w:t>
      </w:r>
    </w:p>
    <w:p xmlns:w="http://schemas.openxmlformats.org/wordprocessingml/2006/main">
      <w:r>
        <w:t xml:space="preserve">  </w:t>
      </w:r>
      <w:r>
        <w:rPr/>
        <w:t xml:space="preserve">The Lancet Haematology (2021) 8:6 (e433-e445)</w:t>
      </w:r>
      <w:r>
        <w:rPr/>
        <w:t xml:space="preserve">. Date of Publication: 1 Jun 2021</w:t>
      </w:r>
    </w:p>
    <w:p xmlns:w="http://schemas.openxmlformats.org/wordprocessingml/2006/main">
      <w:r>
        <w:rPr>
          <w:b/>
        </w:rPr>
        <w:t>ABSTRACT</w:t>
      </w:r>
    </w:p>
    <w:p xmlns:w="http://schemas.openxmlformats.org/wordprocessingml/2006/main">
      <w:r>
        <w:t xml:space="preserve">  </w:t>
      </w:r>
      <w:r>
        <w:rPr/>
        <w:t xml:space="preserve">Background: Novel approaches are required to improve outcomes in relapsed or refractory classical Hodgkin lymphoma and non-Hodgkin lymphoma. We aimed to evaluate camidanlumab tesirine, an anti-CD25 antibody–drug conjugate, in this patient population. Methods: This was a phase 1, dose-escalation (part 1), dose-expansion (part 2), multicentre trial done in 12 hospital sites (seven in the USA and five in the UK). Adults (≥18 years old) with pathologically confirmed relapsed or refractory classical Hodgkin lymphoma or non-Hodgkin lymphoma, an Eastern Cooperative Oncology Group performance status 0–2, who had no therapies available to them with established clinical benefit for their disease stage were enrolled. Camidanlumab tesirine was administered intravenously (3–150 μg/kg) once every 3 weeks. Primary objectives were to assess dose-limiting toxicity, determine maximum tolerated dose and recommended expansion dose(s), and assess safety of camidanlumab tesirine. Safety was assessed in all treated patients; antitumour activity was assessed in patients with one or more valid baseline and post-baseline disease assessment and in those who had disease progression or died after first study-drug dose. This trial was registered with ClinicalTrials.gov, NCT02432235. Findings: Between Oct 5, 2015, and Jun 30, 2019, 133 patients were enrolled (77 [58%] had classical Hodgkin lymphoma and 56 (42%) had non-Hodgkin lymphoma). Median follow-up was 9·2 months (IQR 4·2–14·3). Eight dose-limiting toxicities were reported in five (6%) of 86 patients who were evaluable; the maximum tolerated dose was not reached. The recommended doses for expansion were 30 μg/kg and 45 μg/kg for patients with classical Hodgkin lymphoma and 80 μg/kg for patients with T-cell non-Hodgkin lymphomas. No recommended doses for expansion were defined for B-cell non-Hodgkin lymphomas. Grade 3 or worse treatment-emergent adverse events (reported by ≥10% of the 133 patients) included increased γ-glutamyltransferase (20 [15%] patients), maculopapular rash (16 [12%]), and anaemia (15 [11%]); 74 (56%) patients had serious treatment-emergent adverse events, most commonly pyrexia (16 [12%]). One (1%) fatal treatment-emergent adverse event and two (2%) deaths outside the reporting period were considered at least possibly study-drug related. Antitumoural activity was seen in classical Hodgkin and non-Hodgkin lymphomas; notably in all patients with classical Hodgkin lymphoma, the overall response was 71% (95% CI 60–81). Interpretation: These results warrant evaluation of camidanlumab tesirine as a potential treatment option for relapsed or refractory lymphoma, particularly in patients with classical Hodgkin lymphoma. Funding: ADC Therapeutics.</w:t>
      </w:r>
    </w:p>
    <w:p xmlns:w="http://schemas.openxmlformats.org/wordprocessingml/2006/main">
      <w:r>
        <w:rPr>
          <w:b/>
        </w:rPr>
        <w:t>DOI</w:t>
      </w:r>
    </w:p>
    <w:p xmlns:w="http://schemas.openxmlformats.org/wordprocessingml/2006/main">
      <w:r>
        <w:t xml:space="preserve">  </w:t>
      </w:r>
      <w:r>
        <w:rPr/>
        <w:t xml:space="preserve">10.1016/S2352-3026(21)00103-4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435</w:t>
      </w:r>
    </w:p>
    <w:p xmlns:w="http://schemas.openxmlformats.org/wordprocessingml/2006/main">
      <w:r>
        <w:rPr>
          <w:b/>
        </w:rPr>
        <w:t>TITLE</w:t>
      </w:r>
    </w:p>
    <w:p xmlns:w="http://schemas.openxmlformats.org/wordprocessingml/2006/main">
      <w:r>
        <w:t xml:space="preserve">  </w:t>
      </w:r>
      <w:r>
        <w:rPr>
          <w:b/>
          <w:sz w:val="28"/>
          <w:szCs w:val="28"/>
        </w:rPr>
        <w:t xml:space="preserve">Atezolizumab and bevacizumab combination compared with sorafenib as the first-line systemic treatment for patients with unresectable hepatocellular carcinoma: A cost-effectiveness analysis in China and the United states</w:t>
      </w:r>
    </w:p>
    <w:p xmlns:w="http://schemas.openxmlformats.org/wordprocessingml/2006/main">
      <w:r>
        <w:rPr>
          <w:b/>
        </w:rPr>
        <w:t>SOURCE</w:t>
      </w:r>
    </w:p>
    <w:p xmlns:w="http://schemas.openxmlformats.org/wordprocessingml/2006/main">
      <w:r>
        <w:t xml:space="preserve">  </w:t>
      </w:r>
      <w:r>
        <w:rPr/>
        <w:t xml:space="preserve">Liver International (2021) 41:5 (1097-1104)</w:t>
      </w:r>
      <w:r>
        <w:rPr/>
        <w:t xml:space="preserve">. Date of Publication: 1 May 2021</w:t>
      </w:r>
    </w:p>
    <w:p xmlns:w="http://schemas.openxmlformats.org/wordprocessingml/2006/main">
      <w:r>
        <w:rPr>
          <w:b/>
        </w:rPr>
        <w:t>ABSTRACT</w:t>
      </w:r>
    </w:p>
    <w:p xmlns:w="http://schemas.openxmlformats.org/wordprocessingml/2006/main">
      <w:r>
        <w:t xml:space="preserve">  </w:t>
      </w:r>
      <w:r>
        <w:rPr/>
        <w:t xml:space="preserve">Background &amp; Aims: In patients with unresectable hepatocellular carcinoma (HCC), the combination of atezolizumab and bevacizumab improved progression-free survival (PFS) and overall survival compared with sorafenib in the IMbrave150 trial. However, whether the price of the combination could be affordable is unknown. The current study assessed the cost-effectiveness of the combination of atezolizumab and bevacizumab as first-line systemic therapy for patients with unresectable HCC from the Chinese and American payers' perspective. Methods: A Markov model was built based on a global, multicentre, open-label, phase III randomized trial (IMbrave150, NCT03434379) that included three states of the patient's health: stable disease (SD), progressive disease (PD) and death. Data for all medical costs were acquired from the Red Book, published literature and West China Hospital. Quality-adjusted life years (QALYs) and incremental cost-effectiveness ratios (ICERs) were the primary outcomes. Sensitivity analyses were performed to evaluate the model uncertainty. Results: The treatment consisting of a combination of atezolizumab and bevacizumab yielded an additional 0.53 QALYs compared with sorafenib alone, leading to an ICER of $145,546.21 per QALY in China and $168,030.21 per QALY in the USA, both beyond the willing-to-pay threshold ($28,527.00/QALY in China and $150,000.00 /QALY in the USA). The utility of the PD state was the most influential factor in the Chinese model, and the American model was the most sensitive to the price of sorafenib. The results of the models were robust across sensitivity analyses. Conclusion: The combination of atezolizumab and bevacizumab was not a cost-effective strategy for the first-line systemic treatment of unresectable HCC from the Chinese and American payers' perspective.</w:t>
      </w:r>
    </w:p>
    <w:p xmlns:w="http://schemas.openxmlformats.org/wordprocessingml/2006/main">
      <w:r>
        <w:rPr>
          <w:b/>
        </w:rPr>
        <w:t>DOI</w:t>
      </w:r>
    </w:p>
    <w:p xmlns:w="http://schemas.openxmlformats.org/wordprocessingml/2006/main">
      <w:r>
        <w:t xml:space="preserve">  </w:t>
      </w:r>
      <w:r>
        <w:rPr/>
        <w:t xml:space="preserve">10.1111/liv.14795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436</w:t>
      </w:r>
    </w:p>
    <w:p xmlns:w="http://schemas.openxmlformats.org/wordprocessingml/2006/main">
      <w:r>
        <w:rPr>
          <w:b/>
        </w:rPr>
        <w:t>TITLE</w:t>
      </w:r>
    </w:p>
    <w:p xmlns:w="http://schemas.openxmlformats.org/wordprocessingml/2006/main">
      <w:r>
        <w:t xml:space="preserve">  </w:t>
      </w:r>
      <w:r>
        <w:rPr>
          <w:b/>
          <w:sz w:val="28"/>
          <w:szCs w:val="28"/>
        </w:rPr>
        <w:t xml:space="preserve">Nivolumab plus ipilimumab, with or without enzalutamide, in AR-V7-expressing metastatic castration-resistant prostate cancer: A phase-2 nonrandomized clinical trial</w:t>
      </w:r>
    </w:p>
    <w:p xmlns:w="http://schemas.openxmlformats.org/wordprocessingml/2006/main">
      <w:r>
        <w:rPr>
          <w:b/>
        </w:rPr>
        <w:t>SOURCE</w:t>
      </w:r>
    </w:p>
    <w:p xmlns:w="http://schemas.openxmlformats.org/wordprocessingml/2006/main">
      <w:r>
        <w:t xml:space="preserve">  </w:t>
      </w:r>
      <w:r>
        <w:rPr/>
        <w:t xml:space="preserve">Prostate (2021) 81:6 (326-338)</w:t>
      </w:r>
      <w:r>
        <w:rPr/>
        <w:t xml:space="preserve">. Date of Publication: 1 May 2021</w:t>
      </w:r>
    </w:p>
    <w:p xmlns:w="http://schemas.openxmlformats.org/wordprocessingml/2006/main">
      <w:r>
        <w:rPr>
          <w:b/>
        </w:rPr>
        <w:t>ABSTRACT</w:t>
      </w:r>
    </w:p>
    <w:p xmlns:w="http://schemas.openxmlformats.org/wordprocessingml/2006/main">
      <w:r>
        <w:t xml:space="preserve">  </w:t>
      </w:r>
      <w:r>
        <w:rPr/>
        <w:t xml:space="preserve">Background: AR-V7-positive metastatic prostate cancer is a lethal phenotype with few treatment options and poor survival. Methods: The two-cohort nonrandomized Phase 2 study of combined immune checkpoint blockade for AR-V7–expressing metastatic castration-resistant prostate cancer (STARVE-PC) evaluated nivolumab (3 mg/kg) plus ipilimumab (1 mg/kg), without (Cohort 1) or with (Cohort 2) the anti-androgen enzalutamide. Co-primary endpoints were safety and prostate-specific antigen (PSA) response rate. Secondary endpoints included time-to-PSA-progression-free survival (PSA-PFS), time-to-clinical/radiographic-PFS, objective response rate (ORR), PFS lasting greater than 24 weeks, and overall survival (OS). Results: Thirty patients were treated with ipilimumab plus nivolumab (N = 15, Cohort 1, previously reported), or ipilimumab plus nivolumab and enzalutamide (N = 15, Cohort 2) in patients previously progressing on enzalutamide monotherapy. PSA response rate was 2/15 (13%) in cohort 1 and 0/15 in cohort 2, ORR was 2/8 (25%) in Cohort 1 and 0/9 in Cohort 2 in those with measureable disease, median PSA-PFS was 3.0 (95% confidence interval [CI]: 2.1–NR) in cohort 1 and 2.7 (95% CI: 2.1–5.9) months in cohort 2, and median PFS was 3.7 (95% CI: 2.8–7.5) in cohort 1 and 2.9 (95% CI: 1.3–5.8) months in cohort 2. Three of 15 patients in cohort 1 (20%, 95% CI: 7.1%–45.2%) and 4/15 patients (26.7%, 95% CI: 10.5%–52.4%) in cohort 2 achieved a durable PFS lasting greater than 24 weeks. Median OS was 8.2 (95% CI: 5.5–10.4) in cohort 1 and 14.2 (95% CI: 8.5–NA) months in cohort 2. Efficacy results were not statistically different between cohorts. Grade-3/4 adverse events occurred in 7/15 cohort 1 patients (46%) and 8/15 cohort 2 patients (53%). Combined cohort (N = 30) baseline alkaline phosphatase and cytokine analysis suggested improved OS for patients with lower alkaline phosphatase (hazards ratio [HR], 0.30; 95% CI: 0.11–0.82), lower circulating interleukin-7 (IL-7) (HR, 0.24; 95% Cl: 0.06–0.93) and IL-6 (HR, 0.13; 95% Cl: 0.03–0.52) levels, and higher circulating IL-17 (HR, 4.53; 95% CI: 1.47–13.93) levels. There was a trend towards improved outcomes in men with low sPD-L1 serum levels. Conclusion: Nivolumab plus ipilimumab demonstrated only modest activity in patients with AR-V7-expressing prostate cancer, and was not sufficient to justify further exploration in unselected patients. Stratification by baseline alkaline phosphatase and cytokines (IL-6, −7, and −17) may be prognostic for outcomes to immunotherapy.</w:t>
      </w:r>
    </w:p>
    <w:p xmlns:w="http://schemas.openxmlformats.org/wordprocessingml/2006/main">
      <w:r>
        <w:rPr>
          <w:b/>
        </w:rPr>
        <w:t>DOI</w:t>
      </w:r>
    </w:p>
    <w:p xmlns:w="http://schemas.openxmlformats.org/wordprocessingml/2006/main">
      <w:r>
        <w:t xml:space="preserve">  </w:t>
      </w:r>
      <w:r>
        <w:rPr/>
        <w:t xml:space="preserve">10.1002/pros.24110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437</w:t>
      </w:r>
    </w:p>
    <w:p xmlns:w="http://schemas.openxmlformats.org/wordprocessingml/2006/main">
      <w:r>
        <w:rPr>
          <w:b/>
        </w:rPr>
        <w:t>TITLE</w:t>
      </w:r>
    </w:p>
    <w:p xmlns:w="http://schemas.openxmlformats.org/wordprocessingml/2006/main">
      <w:r>
        <w:t xml:space="preserve">  </w:t>
      </w:r>
      <w:r>
        <w:rPr>
          <w:b/>
          <w:sz w:val="28"/>
          <w:szCs w:val="28"/>
        </w:rPr>
        <w:t xml:space="preserve">Novel PD-1 inhibitor prolgolimab: expanding non-resectable/metastatic melanoma therapy choice</w:t>
      </w:r>
    </w:p>
    <w:p xmlns:w="http://schemas.openxmlformats.org/wordprocessingml/2006/main">
      <w:r>
        <w:rPr>
          <w:b/>
        </w:rPr>
        <w:t>SOURCE</w:t>
      </w:r>
    </w:p>
    <w:p xmlns:w="http://schemas.openxmlformats.org/wordprocessingml/2006/main">
      <w:r>
        <w:t xml:space="preserve">  </w:t>
      </w:r>
      <w:r>
        <w:rPr/>
        <w:t xml:space="preserve">European Journal of Cancer (2021) 149 (222-232)</w:t>
      </w:r>
      <w:r>
        <w:rPr/>
        <w:t xml:space="preserve">. Date of Publication: 1 May 2021</w:t>
      </w:r>
    </w:p>
    <w:p xmlns:w="http://schemas.openxmlformats.org/wordprocessingml/2006/main">
      <w:r>
        <w:rPr>
          <w:b/>
        </w:rPr>
        <w:t>ABSTRACT</w:t>
      </w:r>
    </w:p>
    <w:p xmlns:w="http://schemas.openxmlformats.org/wordprocessingml/2006/main">
      <w:r>
        <w:t xml:space="preserve">  </w:t>
      </w:r>
      <w:r>
        <w:rPr/>
        <w:t xml:space="preserve">Background: Prolgolimab is an IgG1 anti–PD-1 (programmed cell death protein 1) monoclonal antibody containing the Fc-silencing ‘LALA’ mutation. We assessed the efficacy and safety of two dosing regimens of prolgolimab in patients with advanced melanoma in a multicenter open-label parallel-arm phase II trial (MIRACULUM). We present the final analysis after 1 year of follow-up and additional efficacy results from 2 years of follow-up. Methods: Patients with advanced cutaneous or non-cutaneous melanoma, including stable brain metastasis, without autoimmune disease and who underwent no prior targeted therapy, anti–PD-(L)1 or anti–CTLA-4 (cytotoxic T-lymphocyte-associated protein 4) therapy were randomly assigned (1:1) to receive prolgolimab in 2 dosing regimens, 1 mg/kg every 2 weeks (arm 1) or 3 mg/kg every 3 weeks (arm 2), until disease progression or intolerable toxicity. Randomisation was stratified based on performance status (Eastern Cooperative Oncology Group 0 or 1), lactate dehydrogenase levels (elevated or normal) and prior systemic therapy (naive or previously treated). The primary outcome was the objective response rate, assessed as per immune-related Response Evaluation Criteria in Solid Tumours by independent central review. The hypothesis that each dosing regimen of prolgolimab has an overall response rate &gt;28% was tested independently for each study arm comprising all patients who received at least one dose of prolgolimab. Exploratory assessment of efficacy, including subgroup analysis, at 2 years of follow-up was not specified in the protocol. This study is registered withClinicalTrials.gov(NCT03269565). Results: Between August 2017 and March 2018, 126 patients with advanced melanoma were enrolled. At main 1-year data cut-off, the median follow-up was 13.8 and 14.5 months in arm 1 and 2, respectively. An objective response was observed in 38.1% of patients (arm 1) and in 28.6% (arm 2). Grade III–IV treatment-related adverse events occurred in 12.7% and 3.2% of patients in arm 1 and 2, respectively. For exploratory efficacy analysis, the median follow-up was 25.4 and 25.7 months in arm 1 and 2, respectively. The 2-year progression-free survival was 33.3% in arm 1 and 30.2% in arm 2, and the 2-year overall survival was 57.1% and 46.0%, respectively. Conclusions: The MIRACULUM study met its primary end-point in both the study arms. Prolgolimab showed significant antitumour activity and a manageable safety profile in patients with advanced melanoma.</w:t>
      </w:r>
    </w:p>
    <w:p xmlns:w="http://schemas.openxmlformats.org/wordprocessingml/2006/main">
      <w:r>
        <w:rPr>
          <w:b/>
        </w:rPr>
        <w:t>DOI</w:t>
      </w:r>
    </w:p>
    <w:p xmlns:w="http://schemas.openxmlformats.org/wordprocessingml/2006/main">
      <w:r>
        <w:t xml:space="preserve">  </w:t>
      </w:r>
      <w:r>
        <w:rPr/>
        <w:t xml:space="preserve">10.1016/j.ejca.2021.02.030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438</w:t>
      </w:r>
    </w:p>
    <w:p xmlns:w="http://schemas.openxmlformats.org/wordprocessingml/2006/main">
      <w:r>
        <w:rPr>
          <w:b/>
        </w:rPr>
        <w:t>TITLE</w:t>
      </w:r>
    </w:p>
    <w:p xmlns:w="http://schemas.openxmlformats.org/wordprocessingml/2006/main">
      <w:r>
        <w:t xml:space="preserve">  </w:t>
      </w:r>
      <w:r>
        <w:rPr>
          <w:b/>
          <w:sz w:val="28"/>
          <w:szCs w:val="28"/>
        </w:rPr>
        <w:t xml:space="preserve">Nivolumab and Ipilimumab as Maintenance Therapy in Extensive-Disease Small-Cell Lung Cancer: CheckMate 451</w:t>
      </w:r>
    </w:p>
    <w:p xmlns:w="http://schemas.openxmlformats.org/wordprocessingml/2006/main">
      <w:r>
        <w:rPr>
          <w:b/>
        </w:rPr>
        <w:t>SOURCE</w:t>
      </w:r>
    </w:p>
    <w:p xmlns:w="http://schemas.openxmlformats.org/wordprocessingml/2006/main">
      <w:r>
        <w:t xml:space="preserve">  </w:t>
      </w:r>
      <w:r>
        <w:rPr/>
        <w:t xml:space="preserve">Journal of Clinical Oncology (2021) 39:12 (1349-1359)</w:t>
      </w:r>
      <w:r>
        <w:rPr/>
        <w:t xml:space="preserve">. Date of Publication: 20 Apr 2021</w:t>
      </w:r>
    </w:p>
    <w:p xmlns:w="http://schemas.openxmlformats.org/wordprocessingml/2006/main">
      <w:r>
        <w:rPr>
          <w:b/>
        </w:rPr>
        <w:t>ABSTRACT</w:t>
      </w:r>
    </w:p>
    <w:p xmlns:w="http://schemas.openxmlformats.org/wordprocessingml/2006/main">
      <w:r>
        <w:t xml:space="preserve">  </w:t>
      </w:r>
      <w:r>
        <w:rPr/>
        <w:t xml:space="preserve">PURPOSE In extensive-disease small-cell lung cancer (ED-SCLC), response rates to first-line platinum-based chemotherapy are robust, but responses lack durability. CheckMate 451, a double-blind phase III trial, evaluated nivolumab plus ipilimumab and nivolumab monotherapy as maintenance therapy following first-line chemotherapy for ED-SCLC. METHODS Patients with ED-SCLC, Eastern Cooperative Oncology Group performance status 0-1, and no progression after # 4 cycles of first-line chemotherapy were randomly assigned (1:1:1) to nivolumab 1 mg/kg plus ipilimumab 3 mg/kg once every 3 weeks for 12 weeks followed by nivolumab 240 mg once every 2 weeks, nivolumab 240 mg once every 2 weeks, or placebo for # 2 years or until progression or unacceptable toxicity. Primary end point was overall survival (OS) with nivolumab plus ipilimumab versus placebo. Secondary end points were hierarchically tested. RESULTS Overall, 834 patients were randomly assigned. The minimum follow-up was 8.9 months. OS was not significantly prolonged with nivolumab plus ipilimumab versus placebo (hazard ratio [HR], 0.92; 95% CI, 0.75 to 1.12; P 5 .37; median, 9.2 v 9.6 months). The HR for OS with nivolumab versus placebo was 0.84 (95% CI, 0.69 to 1.02); the median OS for nivolumab was 10.4 months. Progression-free survival HRs versus placebo were 0.72 for nivolumab plus ipilimumab (95% CI, 0.60 to 0.87) and 0.67 for nivolumab (95% CI, 0.56 to 0.81). A trend toward OS benefit with nivolumab plus ipilimumab was observed in patients with tumor mutational burden $ 13 mutations per megabase. Rates of grade 3-4 treatment-related adverse events were nivolumab plus ipilimumab (52.2%), nivolumab (11.5%), and placebo (8.4%). CONCLUSION Maintenance therapy with nivolumab plus ipilimumab did not prolong OS for patients with ED-SCLC who did not progress on first-line chemotherapy. There were no new safety signals.</w:t>
      </w:r>
    </w:p>
    <w:p xmlns:w="http://schemas.openxmlformats.org/wordprocessingml/2006/main">
      <w:r>
        <w:rPr>
          <w:b/>
        </w:rPr>
        <w:t>DOI</w:t>
      </w:r>
    </w:p>
    <w:p xmlns:w="http://schemas.openxmlformats.org/wordprocessingml/2006/main">
      <w:r>
        <w:t xml:space="preserve">  </w:t>
      </w:r>
      <w:r>
        <w:rPr/>
        <w:t xml:space="preserve">10.1200/JCO.20.02212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439</w:t>
      </w:r>
    </w:p>
    <w:p xmlns:w="http://schemas.openxmlformats.org/wordprocessingml/2006/main">
      <w:r>
        <w:rPr>
          <w:b/>
        </w:rPr>
        <w:t>TITLE</w:t>
      </w:r>
    </w:p>
    <w:p xmlns:w="http://schemas.openxmlformats.org/wordprocessingml/2006/main">
      <w:r>
        <w:t xml:space="preserve">  </w:t>
      </w:r>
      <w:r>
        <w:rPr>
          <w:b/>
          <w:sz w:val="28"/>
          <w:szCs w:val="28"/>
        </w:rPr>
        <w:t xml:space="preserve">Lenvatinib plus pembrolizumab or everolimus for advanced renal cell carcinoma</w:t>
      </w:r>
    </w:p>
    <w:p xmlns:w="http://schemas.openxmlformats.org/wordprocessingml/2006/main">
      <w:r>
        <w:rPr>
          <w:b/>
        </w:rPr>
        <w:t>SOURCE</w:t>
      </w:r>
    </w:p>
    <w:p xmlns:w="http://schemas.openxmlformats.org/wordprocessingml/2006/main">
      <w:r>
        <w:t xml:space="preserve">  </w:t>
      </w:r>
      <w:r>
        <w:rPr/>
        <w:t xml:space="preserve">New England Journal of Medicine (2021) 384:14 (1289-1300)</w:t>
      </w:r>
      <w:r>
        <w:rPr/>
        <w:t xml:space="preserve">. Date of Publication: 8 Apr 2021</w:t>
      </w:r>
    </w:p>
    <w:p xmlns:w="http://schemas.openxmlformats.org/wordprocessingml/2006/main">
      <w:r>
        <w:rPr>
          <w:b/>
        </w:rPr>
        <w:t>ABSTRACT</w:t>
      </w:r>
    </w:p>
    <w:p xmlns:w="http://schemas.openxmlformats.org/wordprocessingml/2006/main">
      <w:r>
        <w:t xml:space="preserve">  </w:t>
      </w:r>
      <w:r>
        <w:rPr/>
        <w:t xml:space="preserve">BACKGROUND Lenvatinib in combination with pembrolizumab or everolimus has activity against advanced renal cell carcinoma. The efficacy of these regimens as compared with that of sunitinib is unclear. METHODS In this phase 3 trial, we randomly assigned (in a 1:1:1 ratio) patients with advanced renal cell carcinoma and no previous systemic therapy to receive lenvatinib (20 mg orally once daily) plus pembrolizumab (200 mg intravenously once every 3 weeks), lenvatinib (18 mg orally once daily) plus everolimus (5 mg orally once daily), or sunitinib (50 mg orally once daily, alternating 4 weeks receiving treatment and 2 weeks without treatment). The primary end point was progression-free survival, as assessed by an independent review committee in accordance with Response Evaluation Criteria in Solid Tumors, version 1.1. Overall survival and safety were also evaluated. RESULTS A total of 1069 patients were randomly assigned to receive lenvatinib plus pembrolizumab (355 patients), lenvatinib plus everolimus (357), or sunitinib (357). Progression-free survival was longer with lenvatinib plus pembrolizumab than with sunitinib (median, 23.9 vs. 9.2 months; hazard ratio for disease progression or death, 0.39; 95% confidence interval [CI], 0.32 to 0.49; P&lt;0.001) and was longer with lenvatinib plus everolimus than with sunitinib (median, 14.7 vs. 9.2 months; hazard ratio, 0.65; 95% CI, 0.53 to 0.80; P&lt;0.001). Overall survival was longer with lenvatinib plus pembrolizumab than with sunitinib (hazard ratio for death, 0.66; 95% CI, 0.49 to 0.88; P=0.005) but was not longer with lenvatinib plus everolimus than with sunitinib (hazard ratio, 1.15; 95% CI, 0.88 to 1.50; P=0.30). Grade 3 or higher adverse events emerged or worsened during treatment in 82.4% of the patients who received lenvatinib plus pembrolizumab, 83.1% of those who received lenvatinib plus everolimus, and 71.8% of those who received sunitinib. Grade 3 or higher adverse events occurring in at least 10% of the patients in any group included hypertension, diarrhea, and elevated lipase levels. CONCLUSIONS Lenvatinib plus pembrolizumab was associated with significantly longer progression-free survival and overall survival than sunitinib.</w:t>
      </w:r>
    </w:p>
    <w:p xmlns:w="http://schemas.openxmlformats.org/wordprocessingml/2006/main">
      <w:r>
        <w:rPr>
          <w:b/>
        </w:rPr>
        <w:t>DOI</w:t>
      </w:r>
    </w:p>
    <w:p xmlns:w="http://schemas.openxmlformats.org/wordprocessingml/2006/main">
      <w:r>
        <w:t xml:space="preserve">  </w:t>
      </w:r>
      <w:r>
        <w:rPr/>
        <w:t xml:space="preserve">10.1056/NEJMoa2035716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440</w:t>
      </w:r>
    </w:p>
    <w:p xmlns:w="http://schemas.openxmlformats.org/wordprocessingml/2006/main">
      <w:r>
        <w:rPr>
          <w:b/>
        </w:rPr>
        <w:t>TITLE</w:t>
      </w:r>
    </w:p>
    <w:p xmlns:w="http://schemas.openxmlformats.org/wordprocessingml/2006/main">
      <w:r>
        <w:t xml:space="preserve">  </w:t>
      </w:r>
      <w:r>
        <w:rPr>
          <w:b/>
          <w:sz w:val="28"/>
          <w:szCs w:val="28"/>
        </w:rPr>
        <w:t xml:space="preserve">Benefit–Risk Summary of Nivolumab for the Treatment of Patients with Unresectable Advanced, Recurrent, or Metastatic Esophageal Squamous Cell Carcinoma After Prior Fluoropyrimidine- and Platinum-Based Chemotherapy</w:t>
      </w:r>
    </w:p>
    <w:p xmlns:w="http://schemas.openxmlformats.org/wordprocessingml/2006/main">
      <w:r>
        <w:rPr>
          <w:b/>
        </w:rPr>
        <w:t>SOURCE</w:t>
      </w:r>
    </w:p>
    <w:p xmlns:w="http://schemas.openxmlformats.org/wordprocessingml/2006/main">
      <w:r>
        <w:t xml:space="preserve">  </w:t>
      </w:r>
      <w:r>
        <w:rPr/>
        <w:t xml:space="preserve">Oncologist (2021) 26:4 (318-324)</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On June 10, 2020, the U.S. Food and Drug Administration (FDA) approved nivolumab (OPDIVO; Bristol Myers Squibb, New York, NY) for the treatment of patients with unresectable advanced, recurrent, or metastatic esophageal squamous cell carcinoma (ESCC) after prior fluoropyrimidine- and platinum-based chemotherapy. Approval was based on the results of a single, randomized, active-control study (ATTRACTION-3) that randomized patients to receive nivolumab or investigator's choice of taxane chemotherapy (docetaxel or paclitaxel). The study demonstrated a significant improvement in overall survival (OS; hazard ratio = 0.77; 95% confidence interval: 0.62–0.96; p =.0189) with an estimated median OS of 10.9 months in the nivolumab arm compared with 8.4 months in the chemotherapy arm. Overall, fewer patients in the nivolumab arm experienced treatment-emergent adverse events (TEAEs) of any grade, grade 3–4 TEAEs, and serious adverse events compared with the control arm. The safety profile of nivolumab in patients with ESCC was generally similar to the known safety profile of nivolumab in other cancer types with the following exception: esophageal fistula was identified as a new, clinically significant risk in patients with ESCC treated with nivolumab. Additionally, the incidence of pneumonitis was higher in the ESCC population than in patients with other cancer types who are treated with nivolumab. This article summarizes the FDA review of the data supporting the approval of nivolumab for the treatment of ESCC. Implications for Practice: The approval of nivolumab for the treatment of adult patients with unresectable advanced, recurrent, or metastatic esophageal squamous cell carcinoma (ESCC) after prior fluoropyrimidine- and platinum-based chemotherapy was based on an overall survival (OS) benefit from a randomized, open-label, active-controlled study called ATTRACTION-3. Prior to this study, no drug or combination regimen had demonstrated an OS benefit in a randomized study for patients with ESCC after prior fluoropyrimidine- and platinum-based chemotherapy.</w:t>
      </w:r>
    </w:p>
    <w:p xmlns:w="http://schemas.openxmlformats.org/wordprocessingml/2006/main">
      <w:r>
        <w:rPr>
          <w:b/>
        </w:rPr>
        <w:t>DOI</w:t>
      </w:r>
    </w:p>
    <w:p xmlns:w="http://schemas.openxmlformats.org/wordprocessingml/2006/main">
      <w:r>
        <w:t xml:space="preserve">  </w:t>
      </w:r>
      <w:r>
        <w:rPr/>
        <w:t xml:space="preserve">10.1002/onco.13646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441</w:t>
      </w:r>
    </w:p>
    <w:p xmlns:w="http://schemas.openxmlformats.org/wordprocessingml/2006/main">
      <w:r>
        <w:rPr>
          <w:b/>
        </w:rPr>
        <w:t>TITLE</w:t>
      </w:r>
    </w:p>
    <w:p xmlns:w="http://schemas.openxmlformats.org/wordprocessingml/2006/main">
      <w:r>
        <w:t xml:space="preserve">  </w:t>
      </w:r>
      <w:r>
        <w:rPr>
          <w:b/>
          <w:sz w:val="28"/>
          <w:szCs w:val="28"/>
        </w:rPr>
        <w:t xml:space="preserve">63MO Safety analysis of durvalumab following stereotactic body radiotherapy (SBRT) in early-stage non-small cell lung cancer (NSCLC) patients: A first report of a randomized phase II trial (ASTEROID)</w:t>
      </w:r>
    </w:p>
    <w:p xmlns:w="http://schemas.openxmlformats.org/wordprocessingml/2006/main">
      <w:r>
        <w:rPr>
          <w:b/>
        </w:rPr>
        <w:t>SOURCE</w:t>
      </w:r>
    </w:p>
    <w:p xmlns:w="http://schemas.openxmlformats.org/wordprocessingml/2006/main">
      <w:r>
        <w:t xml:space="preserve">  </w:t>
      </w:r>
      <w:r>
        <w:rPr/>
        <w:t xml:space="preserve">Journal of Thoracic Oncology (2021) 16:4 Supplement (S729-S730)</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SBRT is the standard treatment for early-stage NSCLC patients that are medically unfit for surgery and is associated with excellent results in terms of local control. However, approximately 30% of patients develop distant metastases over time. Adjuvant chemotherapy is rarely administered because of a lack of data and the fragility of this population. Theoretically, immunotherapy is an attractive option, with less toxicity and a potential synergistic effect in combination with radiation. The ASTEROID trial aims to assess whether durvalumab improves outcomes after SBRT in T</w:t>
      </w:r>
      <w:r>
        <w:rPr>
          <w:vertAlign w:val="subscript"/>
        </w:rPr>
        <w:t xml:space="preserve">1-2</w:t>
      </w:r>
      <w:r>
        <w:rPr/>
        <w:t xml:space="preserve">N0M0 NSCLC patients. Herein, we present a toxicity report for the first 47 included patients. Methods: Randomized multicentre open-label phase II study comparing SBRT alone (arm A) in 3–4 fractions with SBRT followed by adjuvant treatment with 1500 mg durvalumab every 4 weeks (arm B). The primary endpoint is time to progression (TTP). Results: Hitherto, 25 + 22 (arms A + B) patients have been included. The majority were women (66%), 66% had adenocarcinomas, 28% had PS 0, 51% PS 1 and 21% PS 2. The median age was 76 (58–89) years, 98% of the patients were former or current smokers and the mean FEV1 was 1.6 (0.64–4.5) L. The median number of durvalumab infusions were 11 (3–12) for the 24 patients who have completed treatment and 6 (1–12) for all patients included in this primary report. Adverse events (CTCAE v4.0) related to SBRT were reported in 7/25 patients (28%) in arm A and 6/22 (27%) in arm B. They were all grade 1–2 events and encompassed pneumonitis, cough, dyspnoea, skin reactions, fatigue and pain. In arm B 12/22 patients (55%) reported AEs related to durvalumab, mainly grade 1 and 2, where the most common events were skin reactions/rash (45%), pruritus (27%) and thyroid disorders (18%). Two patients experienced grade 3 pneumonitis, and 1 patient grade 3 dyspnoea. Three patients had grade 3 asymptomatic hepatitis and 1 patient had grade 4 asymptomatic increased lipase. Conclusions: SBRT followed by adjuvant durvalumab appears to be feasible and well tolerated. The trial will continue enrolment as planned to assess the primary endpoint of TTP. Clinical trial identification: EudraCT: 2016–005225-37 NCT03446547. Legal entity responsible for the study: Sahlgrenska University Hospital, Gothenburg, Sweden. Funding: AstraZeneca. Disclosure: All authors have declared no conflicts of interest.</w:t>
      </w:r>
    </w:p>
    <w:p xmlns:w="http://schemas.openxmlformats.org/wordprocessingml/2006/main">
      <w:r>
        <w:rPr>
          <w:b/>
        </w:rPr>
        <w:t>DOI</w:t>
      </w:r>
    </w:p>
    <w:p xmlns:w="http://schemas.openxmlformats.org/wordprocessingml/2006/main">
      <w:r>
        <w:t xml:space="preserve">  </w:t>
      </w:r>
      <w:r>
        <w:rPr/>
        <w:t xml:space="preserve">10.1016/S1556-0864(21)01905-5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442</w:t>
      </w:r>
    </w:p>
    <w:p xmlns:w="http://schemas.openxmlformats.org/wordprocessingml/2006/main">
      <w:r>
        <w:rPr>
          <w:b/>
        </w:rPr>
        <w:t>TITLE</w:t>
      </w:r>
    </w:p>
    <w:p xmlns:w="http://schemas.openxmlformats.org/wordprocessingml/2006/main">
      <w:r>
        <w:t xml:space="preserve">  </w:t>
      </w:r>
      <w:r>
        <w:rPr>
          <w:b/>
          <w:sz w:val="28"/>
          <w:szCs w:val="28"/>
        </w:rPr>
        <w:t xml:space="preserve">Pembrolizumab versus brentuximab vedotin in relapsed or refractory classical Hodgkin lymphoma (KEYNOTE-204): an interim analysis of a multicentre, randomised, open-label, phase 3 study</w:t>
      </w:r>
    </w:p>
    <w:p xmlns:w="http://schemas.openxmlformats.org/wordprocessingml/2006/main">
      <w:r>
        <w:rPr>
          <w:b/>
        </w:rPr>
        <w:t>SOURCE</w:t>
      </w:r>
    </w:p>
    <w:p xmlns:w="http://schemas.openxmlformats.org/wordprocessingml/2006/main">
      <w:r>
        <w:t xml:space="preserve">  </w:t>
      </w:r>
      <w:r>
        <w:rPr/>
        <w:t xml:space="preserve">The Lancet Oncology (2021) 22:4 (512-524)</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PD-1 blockade via pembrolizumab monotherapy has shown antitumour activity and toxicity in patients with relapsed or refractory classical Hodgkin lymphoma. Here, we present interim analyses from the KEYNOTE-204 study evaluating pembrolizumab versus brentuximab vedotin for relapsed or refractory classical Hodgkin lymphoma. Methods: In this randomised, open-label, phase 3 study, patients aged 18 years or older with relapsed or refractory classical Hodgkin lymphoma with measurable disease and an Eastern Cooperative Oncology Group performance status of 0 or 1 who were ineligible for or had relapsed after autologous haematopoietic stem-cell transplantation (HSCT) were enrolled at 78 hospitals and cancer centres in 20 countries and territories. Patients were randomly assigned (1:1) with an interactive voice response system to pembrolizumab 200 mg intravenously every 3 weeks or brentuximab vedotin 1·8 mg/kg intravenously every 3 weeks. Randomisation was stratified by previous autologous HSCT and status after front-line therapy. Results from the second interim analysis are presented here, with a database cutoff of Jan 16, 2020. The dual primary endpoints assessed in the intention-to-treat population were progression-free survival as assessed by blinded independent central review, and overall survival (not analysed at this interim analysis). Safety was assessed in all patients who received at least one dose of the study drug. This study is registered with ClinicalTrials.gov, NCT02684292. Recruitment for this trial is closed. Findings: Between July 8, 2016, and July 13, 2018, 151 patients were randomly assigned to pembrolizumab and 153 to brentuximab vedotin. After a median time from randomisation to data cutoff of 25·7 months (IQR 23·4–33·0), median progression-free survival was 13·2 months (95% CI 10·9–19·4) for pembrolizumab versus 8·3 months (5·7–8·8) for brentuximab vedotin (hazard ratio 0·65 [95% CI 0·48–0·88]; p=0·0027). The most common grade 3–5 treatment-related adverse events were pneumonitis (six [4%] of 148 patients in the pembrolizumab group vs one [1%] of 152 patients in the brentuximab vedotin group), neutropenia (three [2%] vs 11 [7%]), decreased neutrophil count (one [1%] vs seven [5%]), and peripheral neuropathy (one [1%] vs five [3%]). Serious treatment-related adverse events occurred in 24 (16%) of 148 patients receiving pembrolizumab and 16 (11%) of 152 patients receiving brentuximab vedotin. One treatment-related death due to pneumonia occurred in the pembrolizumab group. Interpretation: Pembrolizumab showed statistically significant and clinically meaningful improvement in progression-free survival compared with brentuximab vedotin, with safety consistent with previous reports. These data support pembrolizumab as the preferred treatment option for patients with relapsed or refractory classical Hodgkin lymphoma who have relapsed post-autologous HSCT or are ineligible for autologous HSCT. Funding: Merck Sharp &amp; Dohme Corp (a subsidiary of Merck &amp; Co, Inc, Kenilworth, NJ, USA).</w:t>
      </w:r>
    </w:p>
    <w:p xmlns:w="http://schemas.openxmlformats.org/wordprocessingml/2006/main">
      <w:r>
        <w:rPr>
          <w:b/>
        </w:rPr>
        <w:t>DOI</w:t>
      </w:r>
    </w:p>
    <w:p xmlns:w="http://schemas.openxmlformats.org/wordprocessingml/2006/main">
      <w:r>
        <w:t xml:space="preserve">  </w:t>
      </w:r>
      <w:r>
        <w:rPr/>
        <w:t xml:space="preserve">10.1016/S1470-2045(21)00005-X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443</w:t>
      </w:r>
    </w:p>
    <w:p xmlns:w="http://schemas.openxmlformats.org/wordprocessingml/2006/main">
      <w:r>
        <w:rPr>
          <w:b/>
        </w:rPr>
        <w:t>TITLE</w:t>
      </w:r>
    </w:p>
    <w:p xmlns:w="http://schemas.openxmlformats.org/wordprocessingml/2006/main">
      <w:r>
        <w:t xml:space="preserve">  </w:t>
      </w:r>
      <w:r>
        <w:rPr>
          <w:b/>
          <w:sz w:val="28"/>
          <w:szCs w:val="28"/>
        </w:rPr>
        <w:t xml:space="preserve">Avelumab plus standard-of-care chemoradiotherapy versus chemoradiotherapy alone in patients with locally advanced squamous cell carcinoma of the head and neck: a randomised, double-blind, placebo-controlled, multicentre, phase 3 trial</w:t>
      </w:r>
    </w:p>
    <w:p xmlns:w="http://schemas.openxmlformats.org/wordprocessingml/2006/main">
      <w:r>
        <w:rPr>
          <w:b/>
        </w:rPr>
        <w:t>SOURCE</w:t>
      </w:r>
    </w:p>
    <w:p xmlns:w="http://schemas.openxmlformats.org/wordprocessingml/2006/main">
      <w:r>
        <w:t xml:space="preserve">  </w:t>
      </w:r>
      <w:r>
        <w:rPr/>
        <w:t xml:space="preserve">The Lancet Oncology (2021) 22:4 (450-462)</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Chemoradiotherapy is the standard of care for unresected locally advanced squamous cell carcinoma of the head and neck. We aimed to assess if addition of avelumab (anti-PD-L1) to chemoradiotherapy could improve treatment outcomes for this patient population. Methods: In this randomised, double-blind, placebo-controlled, phase 3 study, patients were recruited from 196 hospitals and cancer treatment centres in 22 countries. Patients aged 18 years or older, with histologically confirmed, previously untreated, locally advanced squamous cell carcinoma of the oropharynx, hypopharynx, larynx, or oral cavity (unselected for PD-L1 status), an Eastern Cooperative Oncology Group performance status score of 0 or 1, and who could receive chemoradiotherapy were eligible. Patients were randomly assigned (1:1) centrally by means of stratified block randomisation with block size four (stratified by human papillomavirus status, tumour stage, and nodal stage, and done by an interactive response technology system) to receive 10 mg/kg avelumab intravenously every 2 weeks plus chemoradiotherapy (100 mg/m</w:t>
      </w:r>
      <w:r>
        <w:rPr>
          <w:vertAlign w:val="superscript"/>
        </w:rPr>
        <w:t xml:space="preserve">2</w:t>
      </w:r>
      <w:r>
        <w:rPr/>
        <w:t xml:space="preserve"> cisplatin every 3 weeks plus intensity-modulated radiotherapy with standard fractionation of 70 Gy [35 fractions during 7 weeks]; avelumab group) or placebo plus chemoradiotherapy (placebo group). This was preceded by a single 10 mg/kg avelumab or placebo lead-in dose given 7 days previously and followed by 10 mg/kg avelumab or placebo every 2 weeks maintenance therapy for up to 12 months. The primary endpoint was progression-free survival by investigator assessment per modified Response Evaluation Criteria in Solid Tumors, version 1.1, in all randomly assigned patients. Adverse events were assessed in patients who received at least one dose of avelumab or placebo. This trial is registered with ClinicalTrials.gov, NCT02952586. Enrolment is no longer ongoing, and the trial has been discontinued. Findings: Between Dec 12, 2016, and Jan 29, 2019, from 907 patients screened, 697 patients were randomly assigned to the avelumab group (n=350) or the placebo group (n=347). Median follow-up for progression-free survival was 14·6 months (IQR 8·5–19·6) in the avelumab group and 14·8 months (11·6–18·8) in the placebo group. Median progression-free survival was not reached (95% CI 16·9 months–not estimable) in the avelumab group and not reached (23·0 months–not estimable) in the placebo group (stratified hazard ratio 1·21 [95% CI 0·93–1·57] favouring the placebo group; one-sided p=0·92). The most common grade 3 or worse treatment-related adverse events were neutropenia (57 [16%] of 348 patients in the avelumab group vs 52 [15%] of 344 patients in the placebo group), mucosal inflammation (50 [14%] vs 45 [13%]), dysphagia (49 [14%] vs 47 [14%]), and anaemia (41 [12%] vs 44 [13%]). Serious treatment-related adverse events occurred in 124 (36%) patients in the avelumab group and in 109 (32%) patients in the placebo group. Treatment-related deaths occurred in two (1%) patients in the avelumab group (due to general disorders and site conditions, and vascular rupture) and one (&lt;1%) in the placebo group (due to acute respiratory failure). Interpretation: The primary objective of prolonging progression-free survival with avelumab plus chemoradiotherapy followed by avelumab maintenance in patients with locally advanced squamous cell carcinoma of the head and neck was not met. These findings may help inform the design of future trials investigating the combination of immune checkpoint inhibitors plus CRT. Funding: Pfizer and Merck KGaA, Darmstadt, Germany.</w:t>
      </w:r>
    </w:p>
    <w:p xmlns:w="http://schemas.openxmlformats.org/wordprocessingml/2006/main">
      <w:r>
        <w:rPr>
          <w:b/>
        </w:rPr>
        <w:t>DOI</w:t>
      </w:r>
    </w:p>
    <w:p xmlns:w="http://schemas.openxmlformats.org/wordprocessingml/2006/main">
      <w:r>
        <w:t xml:space="preserve">  </w:t>
      </w:r>
      <w:r>
        <w:rPr/>
        <w:t xml:space="preserve">10.1016/S1470-2045(20)30737-3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444</w:t>
      </w:r>
    </w:p>
    <w:p xmlns:w="http://schemas.openxmlformats.org/wordprocessingml/2006/main">
      <w:r>
        <w:rPr>
          <w:b/>
        </w:rPr>
        <w:t>TITLE</w:t>
      </w:r>
    </w:p>
    <w:p xmlns:w="http://schemas.openxmlformats.org/wordprocessingml/2006/main">
      <w:r>
        <w:t xml:space="preserve">  </w:t>
      </w:r>
      <w:r>
        <w:rPr>
          <w:b/>
          <w:sz w:val="28"/>
          <w:szCs w:val="28"/>
        </w:rPr>
        <w:t xml:space="preserve">Adjuvant atezolizumab versus observation in muscle-invasive urothelial carcinoma (IMvigor010): a multicentre, open-label, randomised, phase 3 trial</w:t>
      </w:r>
    </w:p>
    <w:p xmlns:w="http://schemas.openxmlformats.org/wordprocessingml/2006/main">
      <w:r>
        <w:rPr>
          <w:b/>
        </w:rPr>
        <w:t>SOURCE</w:t>
      </w:r>
    </w:p>
    <w:p xmlns:w="http://schemas.openxmlformats.org/wordprocessingml/2006/main">
      <w:r>
        <w:t xml:space="preserve">  </w:t>
      </w:r>
      <w:r>
        <w:rPr/>
        <w:t xml:space="preserve">The Lancet Oncology (2021) 22:4 (525-537)</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Despite standard curative-intent treatment with neoadjuvant cisplatin-based chemotherapy, followed by radical surgery in eligible patients, muscle-invasive urothelial carcinoma has a high recurrence rate and no level 1 evidence for adjuvant therapy. We aimed to evaluate atezolizumab as adjuvant therapy in patients with high-risk muscle-invasive urothelial carcinoma. Method: In the IMvigor010 study, a multicentre, open-label, randomised, phase 3 trial done in 192 hospitals, academic centres, and community oncology practices across 24 countries or regions, patients aged 18 years and older with histologically confirmed muscle-invasive urothelial carcinoma and an Eastern Cooperative Oncology Group performance status of 0, 1, or 2 were enrolled within 14 weeks after radical cystectomy or nephroureterectomy with lymph node dissection. Patients had ypT2–4a or ypN+ tumours following neoadjuvant chemotherapy or pT3–4a or pN+ tumours if no neoadjuvant chemotherapy was received. Patients not treated with neoadjuvant chemotherapy must have been ineligible for or declined cisplatin-based adjuvant chemotherapy. No post-surgical radiotherapy or previous adjuvant chemotherapy was allowed. Patients were randomly assigned (1:1) using a permuted block (block size of four) method and interactive voice-web response system to receive 1200 mg atezolizumab given intravenously every 3 weeks for 16 cycles or up to 1 year, whichever occurred first, or to observation. Randomisation was stratified by previous neoadjuvant chemotherapy use, number of lymph nodes resected, pathological nodal status, tumour stage, and PD-L1 expression on tumour-infiltrating immune cells. The primary endpoint was disease-free survival in the intention-to-treat population. Safety was assessed in patients who either received at least one dose of atezolizumab or had at least one post-baseline safety assessment. This trial is registered with ClinicalTrials.gov, NCT02450331, and is ongoing but not recruiting patients. Findings: Between Oct 5, 2015, and July 30, 2018, we enrolled 809 patients, of whom 406 were assigned to the atezolizumab group and 403 were assigned to the observation group. Median follow-up was 21·9 months (IQR 13·2–29·8). Median disease-free survival was 19·4 months (95% CI 15·9–24·8) with atezolizumab and 16·6 months (11·2–24·8) with observation (stratified hazard ratio 0·89 [95% CI 0·74–1·08]; p=0·24). The most common grade 3 or 4 adverse events were urinary tract infection (31 [8%] of 390 patients in the atezolizumab group vs 20 [5%] of 397 patients in the observation group), pyelonephritis (12 [3%]) vs 14 [4%]), and anaemia (eight [2%] vs seven [2%]). Serious adverse events occurred in 122 (31%) patients who received atezolizumab and 71 (18%) who underwent observation. 63 (16%) patients who received atezolizumab had a treatment-related grade 3 or 4 adverse event. One treatment-related death, due to acute respiratory distress syndrome, occurred in the atezolizumab group. Interpretation: To our knowledge, IMvigor010 is the largest, first-completed phase 3 adjuvant study to evaluate the role of a checkpoint inhibitor in muscle-invasive urothelial carcinoma. The trial did not meet its primary endpoint of improved disease-free survival in the atezolizumab group over observation. Atezolizumab was generally tolerable, with no new safety signals; however, higher frequencies of adverse events leading to discontinuation were reported than in metastatic urothelial carcinoma studies. These data do not support the use of adjuvant checkpoint inhibitor therapy in the setting evaluated in IMvigor010 at this time. Funding: F Hoffmann-La Roche/Genentech.</w:t>
      </w:r>
    </w:p>
    <w:p xmlns:w="http://schemas.openxmlformats.org/wordprocessingml/2006/main">
      <w:r>
        <w:rPr>
          <w:b/>
        </w:rPr>
        <w:t>DOI</w:t>
      </w:r>
    </w:p>
    <w:p xmlns:w="http://schemas.openxmlformats.org/wordprocessingml/2006/main">
      <w:r>
        <w:t xml:space="preserve">  </w:t>
      </w:r>
      <w:r>
        <w:rPr/>
        <w:t xml:space="preserve">10.1016/S1470-2045(21)00004-8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445</w:t>
      </w:r>
    </w:p>
    <w:p xmlns:w="http://schemas.openxmlformats.org/wordprocessingml/2006/main">
      <w:r>
        <w:rPr>
          <w:b/>
        </w:rPr>
        <w:t>TITLE</w:t>
      </w:r>
    </w:p>
    <w:p xmlns:w="http://schemas.openxmlformats.org/wordprocessingml/2006/main">
      <w:r>
        <w:t xml:space="preserve">  </w:t>
      </w:r>
      <w:r>
        <w:rPr>
          <w:b/>
          <w:sz w:val="28"/>
          <w:szCs w:val="28"/>
        </w:rPr>
        <w:t xml:space="preserve">Pembrolizumab versus investigator-choice chemotherapy for metastatic triple-negative breast cancer (KEYNOTE-119): a randomised, open-label, phase 3 trial</w:t>
      </w:r>
    </w:p>
    <w:p xmlns:w="http://schemas.openxmlformats.org/wordprocessingml/2006/main">
      <w:r>
        <w:rPr>
          <w:b/>
        </w:rPr>
        <w:t>SOURCE</w:t>
      </w:r>
    </w:p>
    <w:p xmlns:w="http://schemas.openxmlformats.org/wordprocessingml/2006/main">
      <w:r>
        <w:t xml:space="preserve">  </w:t>
      </w:r>
      <w:r>
        <w:rPr/>
        <w:t xml:space="preserve">The Lancet Oncology (2021) 22:4 (499-511)</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Pembrolizumab showed durable antitumour activity and manageable safety in metastatic triple-negative breast cancer in the single-arm KEYNOTE-012 and KEYNOTE-086 trials. In this study, we compared pembrolizumab with chemotherapy for second-line or third-line treatment of patients with metastatic triple-negative breast cancer. Methods: KEYNOTE-119 was a randomised, open-label, phase 3 trial done at 150 medical centres (academic medical centres, community cancer centres, and community hospitals) in 31 countries. Patients aged 18 years or older, with centrally confirmed metastatic triple-negative breast cancer, Eastern Cooperative Oncology Group performance status of 0 or 1, who had received one or two previous systemic treatments for metastatic disease, had progression on their most recent therapy, and had previous treatment with an anthracycline or taxane were eligible. Patients were randomly assigned (1:1) using a block method (block size of four) and an interactive voice-response system with integrated web-response to receive intravenous pembrolizumab 200 mg once every 3 weeks for 35 cycles (pembrolizumab group), or to single-drug chemotherapy per investigator's choice of capecitabine, eribulin, gemcitabine, or vinorelbine (60% enrolment cap for each; chemotherapy group). Randomisation was stratified by PD-L1 tumour status (positive [combined positive score (CPS) ≥1] vs negative [CPS &lt;1]) and history of previous neoadjuvant or adjuvant treatment versus de-novo metastatic disease at initial diagnosis. Primary endpoints were overall survival in participants with a PD-L1 combined positive score (CPS) of 10 or more, those with a CPS of 1 or more, and all participants; superiority of pembrolizumab versus chemotherapy was tested in all participants only if shown in those with a CPS of one or more. The primary endpoint was analysed in the intention-to-treat population; safety was analysed in the all-subjects-as-treated population. This Article describes the final analysis of the trial, which is now completed. This trial is registered with ClinicalTrials.gov, number NCT02555657. Findings: From Nov 25, 2015, to April 11, 2017, 1098 participants were assessed for eligibility and 622 (57%) were randomly assigned to receive either pembrolizumab (312 [50%]) or chemotherapy (310 [50%]). Median study follow-up was 31·4 months (IQR 27·8–34·4) for the pembrolizumab group and 31·5 months (27·8–34·6) for the chemotherapy group. Median overall survival in patients with a PD-L1 CPS of 10 or more was 12·7 months (95% CI 9·9–16·3) for the pembrolizumab group and 11·6 months (8·3–13·7) for the chemotherapy group (hazard ratio [HR] 0·78 [95% CI 0·57–1·06]; log-rank p=0·057). In participants with a CPS of 1 or more, median overall survival was 10·7 months (9·3–12·5) for the pembrolizumab group and 10·2 months (7·9–12·6) for the chemotherapy group (HR 0·86 [95% CI 0·69–1·06]; log-rank p=0·073). In the overall population, median overall survival was 9·9 months (95% CI 8·3–11·4) for the pembrolizumab group and 10·8 months (9·1–12·6) for the chemotherapy group (HR 0·97 [95% CI 0·82–1·15]). The most common grade 3–4 treatment-related adverse events were anaemia (three [1%] patients in the pembrolizumab group vs ten [3%] in the chemotherapy group), decreased white blood cells (one [&lt;1%] vs 14 [5%]), decreased neutrophil count (one [&lt;1%] vs 29 [10%]), and neutropenia (0 vs 39 [13%]). 61 (20%) patients in the pembrolizumab group and 58 (20%) patients in the chemotherapy group had serious adverse events. Three (&lt;1%) of 601 participants had treatment-related adverse events that led to death (one [&lt;1%] in the pembrolizumab group due to circulatory collapse; two [1%] in the chemotherapy group, one [&lt;1%] due to pancytopenia and sepsis and one [&lt;1%] haemothorax). Interpretation: Pembrolizumab did not significantly improve overall survival in patients with previously treated metastatic triple-negative breast cancer versus chemotherapy. These findings might inform future research of pembrolizumab monotherapy for selected subpopulations of patients, specifically those with PD-L1-enriched tumours, and inform a combinatorial approach for the treatment of patients with metastatic triple-negative breast cancer. Funding: Merck Sharp &amp; Dohme.</w:t>
      </w:r>
    </w:p>
    <w:p xmlns:w="http://schemas.openxmlformats.org/wordprocessingml/2006/main">
      <w:r>
        <w:rPr>
          <w:b/>
        </w:rPr>
        <w:t>DOI</w:t>
      </w:r>
    </w:p>
    <w:p xmlns:w="http://schemas.openxmlformats.org/wordprocessingml/2006/main">
      <w:r>
        <w:t xml:space="preserve">  </w:t>
      </w:r>
      <w:r>
        <w:rPr/>
        <w:t xml:space="preserve">10.1016/S1470-2045(20)30754-3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446</w:t>
      </w:r>
    </w:p>
    <w:p xmlns:w="http://schemas.openxmlformats.org/wordprocessingml/2006/main">
      <w:r>
        <w:rPr>
          <w:b/>
        </w:rPr>
        <w:t>TITLE</w:t>
      </w:r>
    </w:p>
    <w:p xmlns:w="http://schemas.openxmlformats.org/wordprocessingml/2006/main">
      <w:r>
        <w:t xml:space="preserve">  </w:t>
      </w:r>
      <w:r>
        <w:rPr>
          <w:b/>
          <w:sz w:val="28"/>
          <w:szCs w:val="28"/>
        </w:rPr>
        <w:t xml:space="preserve">Fda approval summary: Atezolizumab plus bevacizumab for the treatment of patients with advanced unresectable or metastatic hepatocellular carcinoma</w:t>
      </w:r>
    </w:p>
    <w:p xmlns:w="http://schemas.openxmlformats.org/wordprocessingml/2006/main">
      <w:r>
        <w:rPr>
          <w:b/>
        </w:rPr>
        <w:t>SOURCE</w:t>
      </w:r>
    </w:p>
    <w:p xmlns:w="http://schemas.openxmlformats.org/wordprocessingml/2006/main">
      <w:r>
        <w:t xml:space="preserve">  </w:t>
      </w:r>
      <w:r>
        <w:rPr/>
        <w:t xml:space="preserve">Clinical Cancer Research (2021) 27:7 (1836-1841)</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On May 29, 2020, the FDA approved atezolizumab for use in combination with bevacizumab, for the treatment of adult patients with unresectable locally advanced or metastatic hepatocellular carcinoma (HCC) with no prior systemic treatment. The approval was based on data from Study IMbrave150, which randomly allocated (2:1) patients to receive either atezolizumab plus bevacizumab (atezolizumab-bevacizumab) or sorafenib. Overall survival (OS) and independently assessed progression-free survival (PFS) in the intent-to-treat population were the primary endpoints. At the time of the primary analysis, the estimated median OS could not be estimated in the atezolizumab-bevacizumab arm and was 13.2 months in the sorafenib arm [HR, 0.58; 95% confidence interval (CI), 0.42-0.79]. The estimated median PFS was 6.8 months (95% CI, 5.8-8.3) and 4.3 months (95% CI, 4.0- 5.6) in the atezolizumab-bevacizumab and sorafenib arms, respectively. Adverse reactions occurring in &gt;20% of patients receiving atezolizumab-bevacizumab were hypertension, fatigue/ asthenia, and proteinuria. Adverse reactions occurring in &gt;20% of patients receiving sorafenib were palmar-plantar erythrodysesthesia, diarrhea, hypertension, and decreased appetite. Hemorrhage was reported more frequently in patients receiving atezolizumab- bevacizumab (25%) than in patients receiving sorafenib (17%). An evaluation for the presence of varices is recommended within 6 months of initiation of atezolizumab-bevacizumab in patients with HCC. Approval of atezolizumab-bevacizumab is likely to change the treatment paradigm for HCC, given that treatment with atezolizumab-bevacizumab resulted in improved OS and PFS compared with sorafenib, an accepted standard of care for first-line treatment of patients with unresectable HCC.</w:t>
      </w:r>
    </w:p>
    <w:p xmlns:w="http://schemas.openxmlformats.org/wordprocessingml/2006/main">
      <w:r>
        <w:rPr>
          <w:b/>
        </w:rPr>
        <w:t>DOI</w:t>
      </w:r>
    </w:p>
    <w:p xmlns:w="http://schemas.openxmlformats.org/wordprocessingml/2006/main">
      <w:r>
        <w:t xml:space="preserve">  </w:t>
      </w:r>
      <w:r>
        <w:rPr/>
        <w:t xml:space="preserve">10.1158/1078-0432.CCR-20-3407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447</w:t>
      </w:r>
    </w:p>
    <w:p xmlns:w="http://schemas.openxmlformats.org/wordprocessingml/2006/main">
      <w:r>
        <w:rPr>
          <w:b/>
        </w:rPr>
        <w:t>TITLE</w:t>
      </w:r>
    </w:p>
    <w:p xmlns:w="http://schemas.openxmlformats.org/wordprocessingml/2006/main">
      <w:r>
        <w:t xml:space="preserve">  </w:t>
      </w:r>
      <w:r>
        <w:rPr>
          <w:b/>
          <w:sz w:val="28"/>
          <w:szCs w:val="28"/>
        </w:rPr>
        <w:t xml:space="preserve">Adjuvant nivolumab in resected esophageal or gastroesophageal junction cancer</w:t>
      </w:r>
    </w:p>
    <w:p xmlns:w="http://schemas.openxmlformats.org/wordprocessingml/2006/main">
      <w:r>
        <w:rPr>
          <w:b/>
        </w:rPr>
        <w:t>SOURCE</w:t>
      </w:r>
    </w:p>
    <w:p xmlns:w="http://schemas.openxmlformats.org/wordprocessingml/2006/main">
      <w:r>
        <w:t xml:space="preserve">  </w:t>
      </w:r>
      <w:r>
        <w:rPr/>
        <w:t xml:space="preserve">New England Journal of Medicine (2021) 384:13 (1191-1203)</w:t>
      </w:r>
      <w:r>
        <w:rPr/>
        <w:t xml:space="preserve">. Date of Publication: 1 Apr 2021</w:t>
      </w:r>
    </w:p>
    <w:p xmlns:w="http://schemas.openxmlformats.org/wordprocessingml/2006/main">
      <w:r>
        <w:rPr>
          <w:b/>
        </w:rPr>
        <w:t>ABSTRACT</w:t>
      </w:r>
    </w:p>
    <w:p xmlns:w="http://schemas.openxmlformats.org/wordprocessingml/2006/main">
      <w:r>
        <w:t xml:space="preserve">  </w:t>
      </w:r>
      <w:r>
        <w:rPr/>
        <w:t xml:space="preserve">BACKGROUND No adjuvant treatment has been established for patients who remain at high risk for recurrence after neoadjuvant chemoradiotherapy and surgery for esophageal or gastroesophageal junction cancer. METHODS We conducted CheckMate 577, a global, randomized, double-blind, placebo-controlled phase 3 trial to evaluate a checkpoint inhibitor as adjuvant therapy in patients with esophageal or gastroesophageal junction cancer. Adults with resected (R0) stage II or III esophageal or gastroesophageal junction cancer who had received neoadjuvant chemoradiotherapy and had residual pathological disease were randomly assigned in a 2:1 ratio to receive nivolumab (at a dose of 240 mg every 2 weeks for 16 weeks, followed by nivolumab at a dose of 480 mg every 4 weeks) or matching placebo. The maximum duration of the trial intervention period was 1 year. The primary end point was disease-free survival. RESULTS The median follow-up was 24.4 months. Among the 532 patients who received nivolumab, the median disease-free survival was 22.4 months (95% confidence interval [CI], 16.6 to 34.0), as compared with 11.0 months (95% CI, 8.3 to 14.3) among the 262 patients who received placebo (hazard ratio for disease recurrence or death, 0.69; 96.4% CI, 0.56 to 0.86; P&lt;0.001). Disease-free survival favored nivolumab across multiple prespecified subgroups. Grade 3 or 4 adverse events that were considered by the investigators to be related to the active drug or placebo occurred in 71 of 532 patients (13%) in the nivolumab group and 15 of 260 patients (6%) in the placebo group. The trial regimen was discontinued because of adverse events related to the active drug or placebo in 9% of the patients in the nivolumab group and 3% of those in the placebo group. CONCLUSIONS Among patients with resected esophageal or gastroesophageal junction cancer who had received neoadjuvant chemoradiotherapy, disease-free survival was significantly longer among those who received nivolumab adjuvant therapy than among those who received placebo.</w:t>
      </w:r>
    </w:p>
    <w:p xmlns:w="http://schemas.openxmlformats.org/wordprocessingml/2006/main">
      <w:r>
        <w:rPr>
          <w:b/>
        </w:rPr>
        <w:t>DOI</w:t>
      </w:r>
    </w:p>
    <w:p xmlns:w="http://schemas.openxmlformats.org/wordprocessingml/2006/main">
      <w:r>
        <w:t xml:space="preserve">  </w:t>
      </w:r>
      <w:r>
        <w:rPr/>
        <w:t xml:space="preserve">10.1056/NEJMoa2032125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448</w:t>
      </w:r>
    </w:p>
    <w:p xmlns:w="http://schemas.openxmlformats.org/wordprocessingml/2006/main">
      <w:r>
        <w:rPr>
          <w:b/>
        </w:rPr>
        <w:t>TITLE</w:t>
      </w:r>
    </w:p>
    <w:p xmlns:w="http://schemas.openxmlformats.org/wordprocessingml/2006/main">
      <w:r>
        <w:t xml:space="preserve">  </w:t>
      </w:r>
      <w:r>
        <w:rPr>
          <w:b/>
          <w:sz w:val="28"/>
          <w:szCs w:val="28"/>
        </w:rPr>
        <w:t xml:space="preserve">Enfortumab vedotin in previously treated advanced urothelial carcinoma</w:t>
      </w:r>
    </w:p>
    <w:p xmlns:w="http://schemas.openxmlformats.org/wordprocessingml/2006/main">
      <w:r>
        <w:rPr>
          <w:b/>
        </w:rPr>
        <w:t>SOURCE</w:t>
      </w:r>
    </w:p>
    <w:p xmlns:w="http://schemas.openxmlformats.org/wordprocessingml/2006/main">
      <w:r>
        <w:t xml:space="preserve">  </w:t>
      </w:r>
      <w:r>
        <w:rPr/>
        <w:t xml:space="preserve">New England Journal of Medicine (2021) 384:12 (1125-1135)</w:t>
      </w:r>
      <w:r>
        <w:rPr/>
        <w:t xml:space="preserve">. Date of Publication: 25 Mar 2021</w:t>
      </w:r>
    </w:p>
    <w:p xmlns:w="http://schemas.openxmlformats.org/wordprocessingml/2006/main">
      <w:r>
        <w:rPr>
          <w:b/>
        </w:rPr>
        <w:t>ABSTRACT</w:t>
      </w:r>
    </w:p>
    <w:p xmlns:w="http://schemas.openxmlformats.org/wordprocessingml/2006/main">
      <w:r>
        <w:t xml:space="preserve">  </w:t>
      </w:r>
      <w:r>
        <w:rPr/>
        <w:t xml:space="preserve">BACKGROUND Patients with advanced urothelial carcinoma have poor overall survival after platinum-containing chemotherapy and programmed cell death protein 1 (PD-1) or programmed death ligand 1 (PD-L1) inhibitor treatment. METHODS We conducted a global, open-label, phase 3 trial of enfortumab vedotin for the treatment of patients with locally advanced or metastatic urothelial carcinoma who had previously received platinum-containing chemotherapy and had had disease progression during or after treatment with a PD-1 or PD-L1 inhibitor. Patients were randomly assigned in a 1:1 ratio to receive enfortumab vedotin (at a dose of 1.25 mg per kilogram of body weight on days 1, 8, and 15 of a 28-day cycle) or investigator-chosen chemotherapy (standard docetaxel, paclitaxel, or vinflunine), administered on day 1 of a 21-day cycle. The primary end point was overall survival. RESULTS A total of 608 patients underwent randomization; 301 were assigned to receive enfortumab vedotin and 307 to receive chemotherapy. As of July 15, 2020, a total of 301 deaths had occurred (134 in the enfortumab vedotin group and 167 in the chemotherapy group). At the prespecified interim analysis, the median follow-up was 11.1 months. Overall survival was longer in the enfortumab vedotin group than in the chemotherapy group (median overall survival, 12.88 vs. 8.97 months; hazard ratio for death, 0.70; 95% confidence interval [CI], 0.56 to 0.89; P=0.001). Progression-free survival was also longer in the enfortumab vedotin group than in the chemotherapy group (median progression-free survival, 5.55 vs. 3.71 months; hazard ratio for progression or death, 0.62; 95% CI, 0.51 to 0.75; P&lt;0.001). The incidence of treatment-related adverse events was similar in the two groups (93.9% in the enfortumab vedotin group and 91.8% in the chemotherapy group); the incidence of events of grade 3 or higher was also similar in the two groups (51.4% and 49.8%, respectively). CONCLUSIONS Enfortumab vedotin significantly prolonged survival as compared with standard chemotherapy in patients with locally advanced or metastatic urothelial carcinoma who had previously received platinum-based treatment and a PD-1 or PD-L1 inhibitor.</w:t>
      </w:r>
    </w:p>
    <w:p xmlns:w="http://schemas.openxmlformats.org/wordprocessingml/2006/main">
      <w:r>
        <w:rPr>
          <w:b/>
        </w:rPr>
        <w:t>DOI</w:t>
      </w:r>
    </w:p>
    <w:p xmlns:w="http://schemas.openxmlformats.org/wordprocessingml/2006/main">
      <w:r>
        <w:t xml:space="preserve">  </w:t>
      </w:r>
      <w:r>
        <w:rPr/>
        <w:t xml:space="preserve">10.1056/NEJMoa2035807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449</w:t>
      </w:r>
    </w:p>
    <w:p xmlns:w="http://schemas.openxmlformats.org/wordprocessingml/2006/main">
      <w:r>
        <w:rPr>
          <w:b/>
        </w:rPr>
        <w:t>TITLE</w:t>
      </w:r>
    </w:p>
    <w:p xmlns:w="http://schemas.openxmlformats.org/wordprocessingml/2006/main">
      <w:r>
        <w:t xml:space="preserve">  </w:t>
      </w:r>
      <w:r>
        <w:rPr>
          <w:b/>
          <w:sz w:val="28"/>
          <w:szCs w:val="28"/>
        </w:rPr>
        <w:t xml:space="preserve">Nivolumab plus Cabozantinib versus Sunitinib for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(2021) 384:9 (829-841)</w:t>
      </w:r>
      <w:r>
        <w:rPr/>
        <w:t xml:space="preserve">. Date of Publication: 4 Mar 2021</w:t>
      </w:r>
    </w:p>
    <w:p xmlns:w="http://schemas.openxmlformats.org/wordprocessingml/2006/main">
      <w:r>
        <w:rPr>
          <w:b/>
        </w:rPr>
        <w:t>ABSTRACT</w:t>
      </w:r>
    </w:p>
    <w:p xmlns:w="http://schemas.openxmlformats.org/wordprocessingml/2006/main">
      <w:r>
        <w:t xml:space="preserve">  </w:t>
      </w:r>
      <w:r>
        <w:rPr/>
        <w:t xml:space="preserve">BACKGROUND The efficacy and safety of nivolumab plus cabozantinib as compared with those of sunitinib in the treatment of previously untreated advanced renal-cell carcinoma are not known. METHODS In this phase 3, randomized, open-label trial, we randomly assigned adults with previously untreated clear-cell, advanced renal-cell carcinoma to receive either nivolumab (240 mg every 2 weeks) plus cabozantinib (40 mg once daily) or sunitinib (50 mg once daily for 4 weeks of each 6-week cycle). The primary end point was progression-free survival, as determined by blinded independent central review. Secondary end points included overall survival, objective response as determined by independent review, and safety. Health-related quality of life was an exploratory end point. RESULTS Overall, 651 patients were assigned to receive nivolumab plus cabozantinib (323 patients) or sunitinib (328 patients). At a median follow-up of 18.1 months for overall survival, the median progression-free survival was 16.6 months (95% confidence interval [CI], 12.5 to 24.9) with nivolumab plus cabozantinib and 8.3 months (95% CI, 7.0 to 9.7) with sunitinib (hazard ratio for disease progression or death, 0.51; 95% CI, 0.41 to 0.64; P&lt;0.001). The probability of overall survival at 12 months was 85.7% (95% CI, 81.3 to 89.1) with nivolumab plus cabozantinib and 75.6% (95% CI, 70.5 to 80.0) with sunitinib (hazard ratio for death, 0.60; 98.89% CI, 0.40 to 0.89; P = 0.001). An objective response occurred in 55.7% of the patients receiving nivolumab plus cabozantinib and in 27.1% of those receiving sunitinib (P&lt;0.001). Efficacy benefits with nivolumab plus cabozantinib were consistent across subgroups. Adverse events of any cause of grade 3 or higher occurred in 75.3% of the 320 patients receiving nivolumab plus cabozantinib and in 70.6% of the 320 patients receiving sunitinib. Overall, 19.7% of the patients in the combination group discontinued at least one of the trial drugs owing to adverse events, and 5.6% discontinued both. Patients reported better health-related quality of life with nivolumab plus cabozantinib than with sunitinib. CONCLUSIONS Nivolumab plus cabozantinib had significant benefits over sunitinib with respect to progression-free survival, overall survival, and likelihood of response in patients with previously untreated advanced renal-cell carcinoma. (Funded by Bristol Myers Squibb and others; CheckMate 9ER ClinicalTrials.gov number, NCT03141177.).</w:t>
      </w:r>
    </w:p>
    <w:p xmlns:w="http://schemas.openxmlformats.org/wordprocessingml/2006/main">
      <w:r>
        <w:rPr>
          <w:b/>
        </w:rPr>
        <w:t>DOI</w:t>
      </w:r>
    </w:p>
    <w:p xmlns:w="http://schemas.openxmlformats.org/wordprocessingml/2006/main">
      <w:r>
        <w:t xml:space="preserve">  </w:t>
      </w:r>
      <w:r>
        <w:rPr/>
        <w:t xml:space="preserve">10.1056/NEJMoa2026982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450</w:t>
      </w:r>
    </w:p>
    <w:p xmlns:w="http://schemas.openxmlformats.org/wordprocessingml/2006/main">
      <w:r>
        <w:rPr>
          <w:b/>
        </w:rPr>
        <w:t>TITLE</w:t>
      </w:r>
    </w:p>
    <w:p xmlns:w="http://schemas.openxmlformats.org/wordprocessingml/2006/main">
      <w:r>
        <w:t xml:space="preserve">  </w:t>
      </w:r>
      <w:r>
        <w:rPr>
          <w:b/>
          <w:sz w:val="28"/>
          <w:szCs w:val="28"/>
        </w:rPr>
        <w:t xml:space="preserve">Cobimetinib plus atezolizumab in BRAF</w:t>
      </w:r>
      <w:r>
        <w:rPr>
          <w:b/>
          <w:sz w:val="28"/>
          <w:szCs w:val="28"/>
          <w:bCs/>
          <w:vertAlign w:val="superscript"/>
        </w:rPr>
        <w:t xml:space="preserve">V600</w:t>
      </w:r>
      <w:r>
        <w:rPr>
          <w:b/>
          <w:sz w:val="28"/>
          <w:szCs w:val="28"/>
        </w:rPr>
        <w:t xml:space="preserve"> wild-type melanoma: primary results from the randomized phase III IMspire170 study</w:t>
      </w:r>
    </w:p>
    <w:p xmlns:w="http://schemas.openxmlformats.org/wordprocessingml/2006/main">
      <w:r>
        <w:rPr>
          <w:b/>
        </w:rPr>
        <w:t>SOURCE</w:t>
      </w:r>
    </w:p>
    <w:p xmlns:w="http://schemas.openxmlformats.org/wordprocessingml/2006/main">
      <w:r>
        <w:t xml:space="preserve">  </w:t>
      </w:r>
      <w:r>
        <w:rPr/>
        <w:t xml:space="preserve">Annals of Oncology (2021) 32:3 (384-394)</w:t>
      </w:r>
      <w:r>
        <w:rPr/>
        <w:t xml:space="preserve">. Date of Publication: 1 Mar 2021</w:t>
      </w:r>
    </w:p>
    <w:p xmlns:w="http://schemas.openxmlformats.org/wordprocessingml/2006/main">
      <w:r>
        <w:rPr>
          <w:b/>
        </w:rPr>
        <w:t>ABSTRACT</w:t>
      </w:r>
    </w:p>
    <w:p xmlns:w="http://schemas.openxmlformats.org/wordprocessingml/2006/main">
      <w:r>
        <w:t xml:space="preserve">  </w:t>
      </w:r>
      <w:r>
        <w:rPr/>
        <w:t xml:space="preserve">Background: Emerging data suggest that the combination of MEK inhibitors and immunotherapeutic agents may result in improved efficacy in melanoma. We evaluated whether combining MEK inhibition and immune checkpoint inhibition was more efficacious than immune checkpoint inhibition alone in patients with previously untreated BRAF</w:t>
      </w:r>
      <w:r>
        <w:rPr>
          <w:vertAlign w:val="superscript"/>
        </w:rPr>
        <w:t xml:space="preserve">V600</w:t>
      </w:r>
      <w:r>
        <w:rPr/>
        <w:t xml:space="preserve"> wild-type advanced melanoma. Patients and methods: IMspire170 was an international, randomized, open-label, phase III study. Patients were randomized 1 : 1 to receive cobimetinib (60 mg, days 1-21) plus anti-programmed death-ligand 1 atezolizumab (840 mg every 2 weeks) in 28-day cycles or anti-programmed death-1 pembrolizumab (200 mg every 3 weeks) alone until loss of clinical benefit, unacceptable toxicity, or consent withdrawal. The primary outcome was progression-free survival (PFS), assessed by an independent review committee in the intention-to-treat population. Results: Between 11 December 2017, and 29 January 2019, 446 patients were randomized to receive cobimetinib plus atezolizumab (n = 222) or pembrolizumab (n = 224). Median follow-up was 7.1 months [interquartile range (IQR) 4.8-9.9] for cobimetinib plus atezolizumab and 7.2 months (IQR 4.9-10.1) for pembrolizumab. Median PFS was 5.5 months [95% confidence interval (CI) 3.8-7.2] with cobimetinib plus atezolizumab versus 5.7 months (95% CI 3.7-9.6) with pembrolizumab [stratified hazard ratio 1.15 (95% CI 0.88-1.50); P = 0.30]. Hazard ratios for PFS were consistent across prespecified subgroups. In exploratory biomarker analyses, higher tumor mutational burden was associated with improved clinical outcomes in both treatment arms. The most common grade 3-5 adverse events (AEs) were increased blood creatine phosphokinase (10.0% with cobimetinib plus atezolizumab versus 0.9% with pembrolizumab), diarrhea (7.7% versus 1.9%), rash (6.8% versus 0.9%), hypertension (6.4% versus 3.7%), and dermatitis acneiform (5.0% versus 0). Serious AEs occurred in 44.1% of patients with cobimetinib plus atezolizumab and 20.8% with pembrolizumab. Conclusion: Cobimetinib plus atezolizumab did not improve PFS compared with pembrolizumab monotherapy in patients with BRAF</w:t>
      </w:r>
      <w:r>
        <w:rPr>
          <w:vertAlign w:val="superscript"/>
        </w:rPr>
        <w:t xml:space="preserve">V600</w:t>
      </w:r>
      <w:r>
        <w:rPr/>
        <w:t xml:space="preserve"> wild-type advanced melanoma.</w:t>
      </w:r>
    </w:p>
    <w:p xmlns:w="http://schemas.openxmlformats.org/wordprocessingml/2006/main">
      <w:r>
        <w:rPr>
          <w:b/>
        </w:rPr>
        <w:t>DOI</w:t>
      </w:r>
    </w:p>
    <w:p xmlns:w="http://schemas.openxmlformats.org/wordprocessingml/2006/main">
      <w:r>
        <w:t xml:space="preserve">  </w:t>
      </w:r>
      <w:r>
        <w:rPr/>
        <w:t xml:space="preserve">10.1016/j.annonc.2020.12.004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451</w:t>
      </w:r>
    </w:p>
    <w:p xmlns:w="http://schemas.openxmlformats.org/wordprocessingml/2006/main">
      <w:r>
        <w:rPr>
          <w:b/>
        </w:rPr>
        <w:t>TITLE</w:t>
      </w:r>
    </w:p>
    <w:p xmlns:w="http://schemas.openxmlformats.org/wordprocessingml/2006/main">
      <w:r>
        <w:t xml:space="preserve">  </w:t>
      </w:r>
      <w:r>
        <w:rPr>
          <w:b/>
          <w:sz w:val="28"/>
          <w:szCs w:val="28"/>
        </w:rPr>
        <w:t xml:space="preserve">OA01.06 Randomised Phase 2 Study of Nivolumab (N) Versus Nivolumab and Ipilimumab (NI) Combination in EGFR Mutant NSCLC</w:t>
      </w:r>
    </w:p>
    <w:p xmlns:w="http://schemas.openxmlformats.org/wordprocessingml/2006/main">
      <w:r>
        <w:rPr>
          <w:b/>
        </w:rPr>
        <w:t>SOURCE</w:t>
      </w:r>
    </w:p>
    <w:p xmlns:w="http://schemas.openxmlformats.org/wordprocessingml/2006/main">
      <w:r>
        <w:t xml:space="preserve">  </w:t>
      </w:r>
      <w:r>
        <w:rPr/>
        <w:t xml:space="preserve">Journal of Thoracic Oncology (2021) 16:3 Supplement (S102-S103)</w:t>
      </w:r>
      <w:r>
        <w:rPr/>
        <w:t xml:space="preserve">. Date of Publication: 1 Mar 2021</w:t>
      </w:r>
    </w:p>
    <w:p xmlns:w="http://schemas.openxmlformats.org/wordprocessingml/2006/main">
      <w:r>
        <w:t xml:space="preserve">  </w:t>
      </w:r>
      <w:r>
        <w:rPr/>
        <w:t xml:space="preserve">2020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Monotherapy PD1 inhibition is associated with low clinical efficacy in EGFR mutant NSCLC, in part due to preponderance for never smokers, low TMB and paucity of tumor T cell infiltration. Given the potential role for ipilimumab to enhance effector cells and deplete Treg, we sought to ascertain the efficacy, safety and pharmacodynamics of combination immune checkpoint inhibition in advanced EGFR mutant NSCLC. Methods: In this open-label, phase 2 trial of nivolumab (N) monotherapy versus nivolumab-ipilimumab (NI) combination, patients with advanced EGFR mutant NSCLC who failed one line of standard EGFR TKI were randomized in a 1:1 ratio to nivolumab/ ipilimumab combination therapy or nivolumab monotherapy (with crossover permitted). Patients were stratified according to PDL1 status and presence of brain metastasis. The primary end point was overall response rate (ORR). Pretreatment and on treatment biopsies were acquired for exome and RNA sequencing, as were serial blood collections for immuno-monitoring using flow cytometry. Results: Enrolment was terminated early due to futility. A total of 31 patients were enrolled: NI:16 (3 with paired biopsies), N:15 (4 crossover to NI, all with paired biopsies). 14 (45.2%) harboured EGFR T790M; 6 (19.3%) were smokers and 16 (51.6%) had a PDL1 expression level of 1% or more. 16 (51.6%) had CNS metastases at baseline. The 6-month PFS rate was 9.0% (2.5%, 31.8%) for the overall cohort, with no significant difference in survival between the 2 arms: median PFS was 1.31 months for N (1.22, NE) vs 1.22 months for NI (1.15, NE), p=0.96. Only 1 patient achieved PR in the entire cohort and received NI combination therapy. Of the 5 patients who derived clinical benefit (defined as best response of PR, or ongoing PR/SD at 6 months), 4 were T790M negative. Incidence of pneumonitis was 3.2% (n=1, G1). Other toxicities include IDDM (n=1), polymyositis (n=1), hypothyroidism (n=2), transaminitis (n=1) and rash (n=5). There were no G3-5 toxicities. We next interrogated the immune landscape of EGFR TKI resistant NSCLC, and examined the impact of ipilumumab-nivolumab. 4/23 (17.4%) baseline samples were GEP high (2/4 were T790M positive), with enrichment for exhausted CD8, Treg and overexpression of IDO1. Of these 4 patients, 2 derived clinical benefit to N monotherapy. In sequential biopsies before and after exposure to checkpoint inhibitors, increase in infiltrating CD8 T cells was associated with clinical benefit. Conclusion: While there were no significant toxicity concerns with combination checkpoint inhibition in TKI-resistant EGFR mutant NSCLC, durable response was not demonstrated in our study. High GEP alone did not seem to predict for response to checkpoint inhibitors in EGFR mutant NSCLC, possibly due an immunosuppressive tumor microenvironment. Keywords: EGFR mutation, non-small cell lung cancer, Immunotherapy</w:t>
      </w:r>
    </w:p>
    <w:p xmlns:w="http://schemas.openxmlformats.org/wordprocessingml/2006/main">
      <w:r>
        <w:rPr>
          <w:b/>
        </w:rPr>
        <w:t>DOI</w:t>
      </w:r>
    </w:p>
    <w:p xmlns:w="http://schemas.openxmlformats.org/wordprocessingml/2006/main">
      <w:r>
        <w:t xml:space="preserve">  </w:t>
      </w:r>
      <w:r>
        <w:rPr/>
        <w:t xml:space="preserve">10.1016/j.jtho.2021.01.274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452</w:t>
      </w:r>
    </w:p>
    <w:p xmlns:w="http://schemas.openxmlformats.org/wordprocessingml/2006/main">
      <w:r>
        <w:rPr>
          <w:b/>
        </w:rPr>
        <w:t>TITLE</w:t>
      </w:r>
    </w:p>
    <w:p xmlns:w="http://schemas.openxmlformats.org/wordprocessingml/2006/main">
      <w:r>
        <w:t xml:space="preserve">  </w:t>
      </w:r>
      <w:r>
        <w:rPr>
          <w:b/>
          <w:sz w:val="28"/>
          <w:szCs w:val="28"/>
        </w:rPr>
        <w:t xml:space="preserve">OA07.09 Sintilimab in Combination with Anlotinib as First-Line Therapy for Advanced NSCLC: Final Analysis of Primary Endpoints</w:t>
      </w:r>
    </w:p>
    <w:p xmlns:w="http://schemas.openxmlformats.org/wordprocessingml/2006/main">
      <w:r>
        <w:rPr>
          <w:b/>
        </w:rPr>
        <w:t>SOURCE</w:t>
      </w:r>
    </w:p>
    <w:p xmlns:w="http://schemas.openxmlformats.org/wordprocessingml/2006/main">
      <w:r>
        <w:t xml:space="preserve">  </w:t>
      </w:r>
      <w:r>
        <w:rPr/>
        <w:t xml:space="preserve">Journal of Thoracic Oncology (2021) 16:3 Supplement (S119)</w:t>
      </w:r>
      <w:r>
        <w:rPr/>
        <w:t xml:space="preserve">. Date of Publication: 1 Mar 2021</w:t>
      </w:r>
    </w:p>
    <w:p xmlns:w="http://schemas.openxmlformats.org/wordprocessingml/2006/main">
      <w:r>
        <w:t xml:space="preserve">  </w:t>
      </w:r>
      <w:r>
        <w:rPr/>
        <w:t xml:space="preserve">2020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Evidence supporting the chemo-free combination of immune checkpoint inhibitors plus antiangiogenic TKIs in treatment naïve advanced NSCLC patients is insufficient. Our phase I study (NCT03628521) of sintilimab (anti-PD-1) combined with anlotinib (multi-target anti-angiogenesis TKI) had showed encouraging overall response as first line therapy for advanced NSCLC regardless of PD-L1 expressions. Here we present the updated efficacy and safety results and more sub-group analyses. Methods: Eligible patients were treatment-naive, stage IIIB/IV NSCLC patients without EGFR/ALK/ROS1 mutations. Participants were given sintilimab (200mg IV day1 q3w) and anlotinib (12mg QD day1-14 q3w) till disease progression or unacceptable toxicity. The primary endpoints were ORR and safety, and the secondary endpoints included DCR, PFS and OS. Results: From Sept. 2018 to Feb. 2019, 22 patients were enrolled and treated. As of Apr. 30</w:t>
      </w:r>
      <w:r>
        <w:rPr>
          <w:vertAlign w:val="superscript"/>
        </w:rPr>
        <w:t xml:space="preserve">th</w:t>
      </w:r>
      <w:r>
        <w:rPr/>
        <w:t xml:space="preserve"> 2020, median follow-up was 15.8 months (range, 8.3-19.3), median treatment duration was 14.6 months (range, 3.7-19.3). In total, 16 patients achieved confirmed PR, ORR was 72.7% (49.8%, 89.3%) and DCR was 100% (84.6%, 100%). Patients with adenocarcinoma (n=9) seemed to have better response than squamous cell type (n=12, 88.9% vs 58.3%). The median TTR was 1.6 months (95% CI, 1.4, 2.9) and the median DOR was NR (95% CI: 3.2m, NC). The median PFS was 15 months (95% CI, 8.3 months-NR), and the 12-month PFS rate was 71.4% (95% CI, 47.2%, 86.0%). Patients with squamous cell carcinoma had similar 12m PFS rate with adenocarcinoma (77.8% vs 66.7%). 12m PFS rate was consistent across different biomarker status. OS data was immature and the estimated 12-month OS rate was 95.5% (95% CI, 71.9%, 99.3%). With more follow-up, grade ≥3 TRAE occurred in 54.4% patients, and grade ≥3 irAE was 4.5%. The most common irAE were hypothyroidism (50%), pneumonitis (13.6%), myositis (4.5%) and adrenal insufficiency (4.5%). Five patients required dose reduction of anlotinib and one patient had treatment discontinuation due to grade 3 rash. [Formula presented] Conclusion: With longer follow-up, combination of sintilimab and anlotinib demonstrated durable efficacy and good tolerability. To our knowledge, this is the first study that assessed a PD-1 inhibitor plus an anti-angiogenesis TKI in first-line setting of advanced NSCLC. A phase II randomized trial (NCT04124731) is currently ongoing to further investigate this new chemo-free strategy. Keywords: multi-target angiogenic TKI, chemo-free, PD-1 inhibitor</w:t>
      </w:r>
    </w:p>
    <w:p xmlns:w="http://schemas.openxmlformats.org/wordprocessingml/2006/main">
      <w:r>
        <w:rPr>
          <w:b/>
        </w:rPr>
        <w:t>DOI</w:t>
      </w:r>
    </w:p>
    <w:p xmlns:w="http://schemas.openxmlformats.org/wordprocessingml/2006/main">
      <w:r>
        <w:t xml:space="preserve">  </w:t>
      </w:r>
      <w:r>
        <w:rPr/>
        <w:t xml:space="preserve">10.1016/j.jtho.2021.01.300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453</w:t>
      </w:r>
    </w:p>
    <w:p xmlns:w="http://schemas.openxmlformats.org/wordprocessingml/2006/main">
      <w:r>
        <w:rPr>
          <w:b/>
        </w:rPr>
        <w:t>TITLE</w:t>
      </w:r>
    </w:p>
    <w:p xmlns:w="http://schemas.openxmlformats.org/wordprocessingml/2006/main">
      <w:r>
        <w:t xml:space="preserve">  </w:t>
      </w:r>
      <w:r>
        <w:rPr>
          <w:b/>
          <w:sz w:val="28"/>
          <w:szCs w:val="28"/>
        </w:rPr>
        <w:t xml:space="preserve">P03.01 A Randomized Phase II Trial of Adjuvant Pembrolizumab vs Observation after Curative Resection for Stage I NSCLC with Primary Tumors Between 1-4 cm</w:t>
      </w:r>
    </w:p>
    <w:p xmlns:w="http://schemas.openxmlformats.org/wordprocessingml/2006/main">
      <w:r>
        <w:rPr>
          <w:b/>
        </w:rPr>
        <w:t>SOURCE</w:t>
      </w:r>
    </w:p>
    <w:p xmlns:w="http://schemas.openxmlformats.org/wordprocessingml/2006/main">
      <w:r>
        <w:t xml:space="preserve">  </w:t>
      </w:r>
      <w:r>
        <w:rPr/>
        <w:t xml:space="preserve">Journal of Thoracic Oncology (2021) 16:3 Supplement (S257-S258)</w:t>
      </w:r>
      <w:r>
        <w:rPr/>
        <w:t xml:space="preserve">. Date of Publication: 1 Mar 2021</w:t>
      </w:r>
    </w:p>
    <w:p xmlns:w="http://schemas.openxmlformats.org/wordprocessingml/2006/main">
      <w:r>
        <w:t xml:space="preserve">  </w:t>
      </w:r>
      <w:r>
        <w:rPr/>
        <w:t xml:space="preserve">2020 World Conference on Lung Cancer, Book Series Title:</w:t>
      </w:r>
    </w:p>
    <w:p xmlns:w="http://schemas.openxmlformats.org/wordprocessingml/2006/main">
      <w:r>
        <w:rPr>
          <w:b/>
        </w:rPr>
        <w:t>ABSTRACT</w:t>
      </w:r>
    </w:p>
    <w:p xmlns:w="http://schemas.openxmlformats.org/wordprocessingml/2006/main">
      <w:r>
        <w:t xml:space="preserve">  </w:t>
      </w:r>
      <w:r>
        <w:rPr/>
        <w:t xml:space="preserve">Introduction: There are approximately 35,000 cases of stage I lung cancer in the United States each year. While these patients have better 5-year overall survival (OS) rates than their counterparts with locally advanced and metastatic disease, there is still considerable room for improvement. Based on a recent publication validating the 8</w:t>
      </w:r>
      <w:r>
        <w:rPr>
          <w:vertAlign w:val="superscript"/>
        </w:rPr>
        <w:t xml:space="preserve">th</w:t>
      </w:r>
      <w:r>
        <w:rPr/>
        <w:t xml:space="preserve"> edition of the TNM classification, the 5-year OS for node-negative pathologically-staged NSCLC between 1-4cm ranges from 73-86%, and recurrence rates for resected stage I NSCLC can range from 18-38%. Previous studies looking at adjuvant chemotherapy in this setting have shown no benefit for stage IA tumors, and the current standard of care is observation alone. Checkpoint blockade with PD-1/PD-L1 inhibitors has shown considerable activity in NSCLC including in metastatic disease, as consolidation in stage III disease after chemoradiation, and in studies evaluating neoadjuvant immunotherapy. Given this activity and their favorable safety profile, we designed a study of adjuvant PD-1 inhibition following resection in stage I NSCLC. Methods: This study is a randomized phase II multicenter trial of adjuvant Pembrolizumab versus observation alone following complete resection of stage I NSCLC with tumors between 1-4cm. The trial will enroll 368 patients randomized 1:1 to either Pembrolizumab 200mg IV every 3 weeks for up to 17 cycles or observation alone with scheduled CT scans and routine clinical follow-up. Stratification factors include PD-L1 TPS ≥50% vs. &lt;50% and tumor size of 1-2cm vs. &gt;2-4cm. The sample size is based on the hypothesis that adjuvant Pembrolizumab will increase 3-year disease free survival (DFS) from 75% to 84.15% (HR=0.6) with a power of 80% and a type I error of 0.1. The lead site is Indiana University, and the trial will be conducted through the Big Ten Cancer Research Consortium. The primary endpoint is DFS, and secondary endpoints include OS, DFS at 1-, 2-, and 3-year time points, and toxicity. The trial opened to accrual at the lead site in May 2020, and there are currently 2 patients enrolled. [Formula presented] Results: Conclusion Keywords: Adjuvant, Immunotherapy, NSCLC</w:t>
      </w:r>
    </w:p>
    <w:p xmlns:w="http://schemas.openxmlformats.org/wordprocessingml/2006/main">
      <w:r>
        <w:rPr>
          <w:b/>
        </w:rPr>
        <w:t>DOI</w:t>
      </w:r>
    </w:p>
    <w:p xmlns:w="http://schemas.openxmlformats.org/wordprocessingml/2006/main">
      <w:r>
        <w:t xml:space="preserve">  </w:t>
      </w:r>
      <w:r>
        <w:rPr/>
        <w:t xml:space="preserve">10.1016/j.jtho.2021.01.374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454</w:t>
      </w:r>
    </w:p>
    <w:p xmlns:w="http://schemas.openxmlformats.org/wordprocessingml/2006/main">
      <w:r>
        <w:rPr>
          <w:b/>
        </w:rPr>
        <w:t>TITLE</w:t>
      </w:r>
    </w:p>
    <w:p xmlns:w="http://schemas.openxmlformats.org/wordprocessingml/2006/main">
      <w:r>
        <w:t xml:space="preserve">  </w:t>
      </w:r>
      <w:r>
        <w:rPr>
          <w:b/>
          <w:sz w:val="28"/>
          <w:szCs w:val="28"/>
        </w:rPr>
        <w:t xml:space="preserve">Five-year outcomes from the randomized, phase iii trials checkmate 017 and 057: nivolumab versus docetaxel in previously treated non-small-cell lung cancer</w:t>
      </w:r>
    </w:p>
    <w:p xmlns:w="http://schemas.openxmlformats.org/wordprocessingml/2006/main">
      <w:r>
        <w:rPr>
          <w:b/>
        </w:rPr>
        <w:t>SOURCE</w:t>
      </w:r>
    </w:p>
    <w:p xmlns:w="http://schemas.openxmlformats.org/wordprocessingml/2006/main">
      <w:r>
        <w:t xml:space="preserve">  </w:t>
      </w:r>
      <w:r>
        <w:rPr/>
        <w:t xml:space="preserve">Journal of Clinical Oncology (2021) 39:7 (723-733)</w:t>
      </w:r>
      <w:r>
        <w:rPr/>
        <w:t xml:space="preserve">. Date of Publication: 1 Mar 2021</w:t>
      </w:r>
    </w:p>
    <w:p xmlns:w="http://schemas.openxmlformats.org/wordprocessingml/2006/main">
      <w:r>
        <w:rPr>
          <w:b/>
        </w:rPr>
        <w:t>ABSTRACT</w:t>
      </w:r>
    </w:p>
    <w:p xmlns:w="http://schemas.openxmlformats.org/wordprocessingml/2006/main">
      <w:r>
        <w:t xml:space="preserve">  </w:t>
      </w:r>
      <w:r>
        <w:rPr/>
        <w:t xml:space="preserve">PURPOSE Immunotherapy has revolutionized the treatment of advanced non-small-cell lung cancer (NSCLC). In two phase III trials (CheckMate 017 and CheckMate 057), nivolumab showed an improvement in overall survival (OS) and favorable safety versus docetaxel in patients with previously treated, advanced squamous and nonsquamous NSCLC, respectively. We report 5-year pooled efficacy and safety from these trials. METHODS Patients (N 5 854; CheckMate 017/057 pooled) with advanced NSCLC, ECOG PS # 1, and progression during or after first-line platinum-based chemotherapy were randomly assigned 1:1 to nivolumab (3 mg/kg once every 2 weeks) or docetaxel (75 mg/m2 once every 3 weeks) until progression or unacceptable toxicity. The primary end point for both trials was OS; secondary end points included progression-free survival (PFS) and safety. Exploratory landmark analyses were investigated. RESULTS After the minimum follow-up of 64.2 and 64.5 months for CheckMate 017 and 057, respectively, 50 nivolumab-treated patients and nine docetaxel-treated patients were alive. Five-year pooled OS rates were 13.4% versus 2.6%, respectively; 5-year PFS rates were 8.0% versus 0%, respectively. Nivolumab-treated patients without disease progression at 2 and 3 years had an 82.0% and 93.0% chance of survival, respectively, and a 59.6% and 78.3% chance of remaining progression-free at 5 years, respectively. Treatment-related adverse events (TRAEs) were reported in 8 of 31 (25.8%) nivolumab-treated patients between 3-5 years of follow-up, seven of whom experienced new events; one (3.2%) TRAE was grade 3, and there were no grade 4 TRAEs. CONCLUSION At 5 years, nivolumab continued to demonstrate a survival benefit versus docetaxel, exhibiting a five-fold increase in OS rate, with no new safety signals. These data represent the first report of 5-year outcomes from randomized phase III trials of a programmed death-1 inhibitor in previously treated, advanced NSCLC.</w:t>
      </w:r>
    </w:p>
    <w:p xmlns:w="http://schemas.openxmlformats.org/wordprocessingml/2006/main">
      <w:r>
        <w:rPr>
          <w:b/>
        </w:rPr>
        <w:t>DOI</w:t>
      </w:r>
    </w:p>
    <w:p xmlns:w="http://schemas.openxmlformats.org/wordprocessingml/2006/main">
      <w:r>
        <w:t xml:space="preserve">  </w:t>
      </w:r>
      <w:r>
        <w:rPr/>
        <w:t xml:space="preserve">10.1200/JCO.20.01605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455</w:t>
      </w:r>
    </w:p>
    <w:p xmlns:w="http://schemas.openxmlformats.org/wordprocessingml/2006/main">
      <w:r>
        <w:rPr>
          <w:b/>
        </w:rPr>
        <w:t>TITLE</w:t>
      </w:r>
    </w:p>
    <w:p xmlns:w="http://schemas.openxmlformats.org/wordprocessingml/2006/main">
      <w:r>
        <w:t xml:space="preserve">  </w:t>
      </w:r>
      <w:r>
        <w:rPr>
          <w:b/>
          <w:sz w:val="28"/>
          <w:szCs w:val="28"/>
        </w:rPr>
        <w:t xml:space="preserve">nab-Paclitaxel Plus Durvalumab in Patients With Previously Treated Advanced Stage Non-small Cell Lung Cancer (ABOUND.2L+)</w:t>
      </w:r>
    </w:p>
    <w:p xmlns:w="http://schemas.openxmlformats.org/wordprocessingml/2006/main">
      <w:r>
        <w:rPr>
          <w:b/>
        </w:rPr>
        <w:t>SOURCE</w:t>
      </w:r>
    </w:p>
    <w:p xmlns:w="http://schemas.openxmlformats.org/wordprocessingml/2006/main">
      <w:r>
        <w:t xml:space="preserve">  </w:t>
      </w:r>
      <w:r>
        <w:rPr/>
        <w:t xml:space="preserve">Frontiers in Oncology (2020) 10 Article Number: 569715</w:t>
      </w:r>
      <w:r>
        <w:rPr/>
        <w:t xml:space="preserve">. Date of Publication: 11 Feb 2021</w:t>
      </w:r>
    </w:p>
    <w:p xmlns:w="http://schemas.openxmlformats.org/wordprocessingml/2006/main">
      <w:r>
        <w:rPr>
          <w:b/>
        </w:rPr>
        <w:t>ABSTRACT</w:t>
      </w:r>
    </w:p>
    <w:p xmlns:w="http://schemas.openxmlformats.org/wordprocessingml/2006/main">
      <w:r>
        <w:t xml:space="preserve">  </w:t>
      </w:r>
      <w:r>
        <w:rPr/>
        <w:t xml:space="preserve">Background: The standard therapy for advanced stage non-small cell lung cancer (NSCLC) with no actionable gene alterations is a platinum-based chemotherapy doublet and immune checkpoint blocker (ICB), either concurrently or sequentially, followed by docetaxel at the time of tumor progression. However, more effective treatments are needed. We evaluated the nab-paclitaxel and durvalumab combination in patients with previously treated advanced stage NSCLC. Methods: Patients with advanced stage NSCLC previously treated with one line of platinum-based doublet with or without an ICB and no activating EGFR mutations or ALK translocations received nab-paclitaxel 100 mg/m</w:t>
      </w:r>
      <w:r>
        <w:rPr>
          <w:vertAlign w:val="superscript"/>
        </w:rPr>
        <w:t xml:space="preserve">2</w:t>
      </w:r>
      <w:r>
        <w:rPr/>
        <w:t xml:space="preserve"> (days 1 and 8) plus durvalumab 1,125 mg (day 15) every 21 days. The primary endpoint was progression-free survival (PFS). Key secondary endpoints included overall survival (OS) and safety. Results: Between February 2016 and December 2016, 79 patients were enrolled. The median age was 63 years. Most patients were males (68.4%), had non-squamous histology (69.6%), and had no prior ICB treatment (88.6%). The median PFS was 4.5 months; median OS was 10.1 months. A post hoc analysis of survival by prior ICB treatment revealed a median PFS and OS of 4.4 and 9.9 months, respectively, in ICB-naive patients and 6.9 months and not estimable, respectively, in patients previously treated with ICB. The most common treatment-emergent adverse events were asthenia (46.2%) and diarrhea (34.6%); four treatment-related deaths (5.1%) occurred. Conclusions: The nab-paclitaxel and durvalumab combination is feasible and demonstrated antitumor activity without new safety signals. Additional studies using taxanes and ICB in patients with previously treated NSCLC are warranted. Clinical Trial Registration: ClinicalTrials.gov registration (NCT02250326). EudraCT number: 2014-001105-41</w:t>
      </w:r>
    </w:p>
    <w:p xmlns:w="http://schemas.openxmlformats.org/wordprocessingml/2006/main">
      <w:r>
        <w:rPr>
          <w:b/>
        </w:rPr>
        <w:t>DOI</w:t>
      </w:r>
    </w:p>
    <w:p xmlns:w="http://schemas.openxmlformats.org/wordprocessingml/2006/main">
      <w:r>
        <w:t xml:space="preserve">  </w:t>
      </w:r>
      <w:r>
        <w:rPr/>
        <w:t xml:space="preserve">10.3389/fonc.2020.569715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456</w:t>
      </w:r>
    </w:p>
    <w:p xmlns:w="http://schemas.openxmlformats.org/wordprocessingml/2006/main">
      <w:r>
        <w:rPr>
          <w:b/>
        </w:rPr>
        <w:t>TITLE</w:t>
      </w:r>
    </w:p>
    <w:p xmlns:w="http://schemas.openxmlformats.org/wordprocessingml/2006/main">
      <w:r>
        <w:t xml:space="preserve">  </w:t>
      </w:r>
      <w:r>
        <w:rPr>
          <w:b/>
          <w:sz w:val="28"/>
          <w:szCs w:val="28"/>
        </w:rPr>
        <w:t xml:space="preserve">Survival and biomarker analyses from the OpACIN-neo and OpACIN neoadjuvant immunotherapy trials in stage III melanoma</w:t>
      </w:r>
    </w:p>
    <w:p xmlns:w="http://schemas.openxmlformats.org/wordprocessingml/2006/main">
      <w:r>
        <w:rPr>
          <w:b/>
        </w:rPr>
        <w:t>SOURCE</w:t>
      </w:r>
    </w:p>
    <w:p xmlns:w="http://schemas.openxmlformats.org/wordprocessingml/2006/main">
      <w:r>
        <w:t xml:space="preserve">  </w:t>
      </w:r>
      <w:r>
        <w:rPr/>
        <w:t xml:space="preserve">Nature Medicine (2021) 27:2 (256-263)</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Neoadjuvant ipilimumab plus nivolumab showed high pathologic response rates (pRRs) in patients with macroscopic stage III melanoma in the phase 1b OpACIN (NCT02437279) and phase 2 OpACIN-neo (NCT02977052) studies</w:t>
      </w:r>
      <w:r>
        <w:rPr>
          <w:vertAlign w:val="superscript"/>
        </w:rPr>
        <w:t xml:space="preserve">1,2</w:t>
      </w:r>
      <w:r>
        <w:rPr/>
        <w:t xml:space="preserve">. While the results are promising, data on the durability of these pathologic responses and baseline biomarkers for response and survival were lacking. After a median follow-up of 4 years, none of the patients with a pathologic response (n = 7/9 patients) in the OpACIN study had relapsed. In OpACIN-neo (n = 86), the 2-year estimated relapse-free survival was 84% for all patients, 97% for patients achieving a pathologic response and 36% for nonresponders (P &lt; 0.001). High tumor mutational burden (TMB) and high interferon-gamma-related gene expression signature score (IFN-γ score) were associated with pathologic response and low risk of relapse; pRR was 100% in patients with high IFN-γ score/high TMB; patients with high IFN-γ score/low TMB or low IFN-γ score/high TMB had pRRs of 91% and 88%; while patients with low IFN-γ score/low TMB had a pRR of only 39%. These data demonstrate long-term benefit in patients with a pathologic response and show the predictive potential of TMB and IFN-γ score. Our findings provide a strong rationale for a randomized phase 3 study comparing neoadjuvant ipilimumab plus nivolumab versus standard adjuvant therapy with antibodies against the programmed cell death protein-1 (anti-PD-1) in macroscopic stage III melanoma.</w:t>
      </w:r>
    </w:p>
    <w:p xmlns:w="http://schemas.openxmlformats.org/wordprocessingml/2006/main">
      <w:r>
        <w:rPr>
          <w:b/>
        </w:rPr>
        <w:t>DOI</w:t>
      </w:r>
    </w:p>
    <w:p xmlns:w="http://schemas.openxmlformats.org/wordprocessingml/2006/main">
      <w:r>
        <w:t xml:space="preserve">  </w:t>
      </w:r>
      <w:r>
        <w:rPr/>
        <w:t xml:space="preserve">10.1038/s41591-020-01211-7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457</w:t>
      </w:r>
    </w:p>
    <w:p xmlns:w="http://schemas.openxmlformats.org/wordprocessingml/2006/main">
      <w:r>
        <w:rPr>
          <w:b/>
        </w:rPr>
        <w:t>TITLE</w:t>
      </w:r>
    </w:p>
    <w:p xmlns:w="http://schemas.openxmlformats.org/wordprocessingml/2006/main">
      <w:r>
        <w:t xml:space="preserve">  </w:t>
      </w:r>
      <w:r>
        <w:rPr>
          <w:b/>
          <w:sz w:val="28"/>
          <w:szCs w:val="28"/>
        </w:rPr>
        <w:t xml:space="preserve">First-line nivolumab plus ipilimumab combined with two cycles of chemotherapy in patients with non-small-cell lung cancer (CheckMate 9LA): an international, randomised, open-label, phase 3 trial</w:t>
      </w:r>
    </w:p>
    <w:p xmlns:w="http://schemas.openxmlformats.org/wordprocessingml/2006/main">
      <w:r>
        <w:rPr>
          <w:b/>
        </w:rPr>
        <w:t>SOURCE</w:t>
      </w:r>
    </w:p>
    <w:p xmlns:w="http://schemas.openxmlformats.org/wordprocessingml/2006/main">
      <w:r>
        <w:t xml:space="preserve">  </w:t>
      </w:r>
      <w:r>
        <w:rPr/>
        <w:t xml:space="preserve">The Lancet Oncology (2021) 22:2 (198-211)</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Background: First-line nivolumab plus ipilimumab has shown improved overall survival in patients with advanced non-small-cell lung cancer (NSCLC). We aimed to investigate whether the addition of a limited course (two cycles) of chemotherapy to this combination would further enhance the clinical benefit. Methods: This randomised, open-label, phase 3 trial was done at 103 hospitals in 19 countries. Eligible patients were aged 18 years or older with treatment-naive, histologically confirmed stage IV or recurrent NSCLC, and an Eastern Cooperative Oncology Group performance status of 0–1. Patients were randomly assigned (1:1) by an interactive web response system via permuted blocks (block size of four) to nivolumab (360 mg intravenously every 3 weeks) plus ipilimumab (1 mg/kg intravenously every 6 weeks) combined with histology-based, platinum doublet chemotherapy (intravenously every 3 weeks for two cycles; experimental group), or chemotherapy alone (every 3 weeks for four cycles; control group). Randomisation was stratified by tumour histology, sex, and PD-L1 expression. The primary endpoint was overall survival in all randomly assigned patients. Safety was analysed in all treated patients. Results reported here are from a pre-planned interim analysis (when the study met its primary endpoint) and an exploratory longer-term follow-up analysis. This study is active but no longer recruiting patients, and is registered with ClinicalTrials.gov, number NCT03215706. Findings: Between Aug 24, 2017, and Jan 30, 2019, 1150 patients were enrolled and 719 (62·5%) randomly assigned to nivolumab plus ipilimumab with two cycles of chemotherapy (n=361 [50%]) or four cycles of chemotherapy alone (n=358 [50%]). At the pre-planned interim analysis (median follow-up 9·7 months [IQR 6·4–12·8]), overall survival in all randomly assigned patients was significantly longer in the experimental group than in the control group (median 14·1 months [95% CI 13·2–16·2] vs 10·7 months [9·5–12·4]; hazard ratio [HR] 0·69 [96·71% CI 0·55–0·87]; p=0·00065). With 3·5 months longer median follow-up (median 13·2 months [IQR 6·4–17·0]), median overall survival was 15·6 months (95% CI 13·9–20·0) in the experimental group versus 10·9 months (9·5–12·6) in the control group (HR 0·66 [95% CI 0·55–0·80]). The most common grade 3–4 treatment-related adverse events were neutropenia (in 24 [7%] patients in the experimental group vs 32 [9%] in the control group), anaemia (21 [6%] vs 50 [14%]), diarrhoea (14 [4%] vs two [1%]), increased lipase (22 [6%] vs three [1%]), and asthenia (tjree [1%] vs eight [2%]). Serious treatment-related adverse events of any grade occurred in 106 (30%) patients in the experimental group and 62 (18%) in the control group. Seven (2%) deaths in the experimental group (acute kidney failure, diarrhoea, hepatotoxicity, hepatitis, pneumonitis, sepsis with acute renal insufficiency, and thrombocytopenia; one patient each) and six (2%) deaths in the control group (anaemia, febrile neutropenia, pancytopenia, pulmonary sepsis, respiratory failure, and sepsis; one patient each) were treatment related. Interpretation: Nivolumab plus ipilimumab with two cycles of chemotherapy provided a significant improvement in overall survival versus chemotherapy alone and had a favourable risk–benefit profile. These data support this regimen as a new first-line treatment option for patients with advanced NSCLC. Funding: Bristol Myers Squibb.</w:t>
      </w:r>
    </w:p>
    <w:p xmlns:w="http://schemas.openxmlformats.org/wordprocessingml/2006/main">
      <w:r>
        <w:rPr>
          <w:b/>
        </w:rPr>
        <w:t>DOI</w:t>
      </w:r>
    </w:p>
    <w:p xmlns:w="http://schemas.openxmlformats.org/wordprocessingml/2006/main">
      <w:r>
        <w:t xml:space="preserve">  </w:t>
      </w:r>
      <w:r>
        <w:rPr/>
        <w:t xml:space="preserve">10.1016/S1470-2045(20)30641-0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458</w:t>
      </w:r>
    </w:p>
    <w:p xmlns:w="http://schemas.openxmlformats.org/wordprocessingml/2006/main">
      <w:r>
        <w:rPr>
          <w:b/>
        </w:rPr>
        <w:t>TITLE</w:t>
      </w:r>
    </w:p>
    <w:p xmlns:w="http://schemas.openxmlformats.org/wordprocessingml/2006/main">
      <w:r>
        <w:t xml:space="preserve">  </w:t>
      </w:r>
      <w:r>
        <w:rPr>
          <w:b/>
          <w:sz w:val="28"/>
          <w:szCs w:val="28"/>
        </w:rPr>
        <w:t xml:space="preserve">Efficacy and safety of avelumab plus axitinib (A + Ax) versus sunitinib (S) in elderly patients with advanced renal cell carcinoma (aRCC): Extended follow-up results from JAVELIN Renal 101</w:t>
      </w:r>
    </w:p>
    <w:p xmlns:w="http://schemas.openxmlformats.org/wordprocessingml/2006/main">
      <w:r>
        <w:rPr>
          <w:b/>
        </w:rPr>
        <w:t>SOURCE</w:t>
      </w:r>
    </w:p>
    <w:p xmlns:w="http://schemas.openxmlformats.org/wordprocessingml/2006/main">
      <w:r>
        <w:t xml:space="preserve">  </w:t>
      </w:r>
      <w:r>
        <w:rPr/>
        <w:t xml:space="preserve">Journal of Clinical Oncology (2021) 39:6 SUPPL</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Background: In the phase III JAVELIN Renal 101 trial (NCT02684006), A + Ax demonstrated significantly longer progression-free survival (PFS) and a higher objective response rate (ORR) vs S in patients with previously untreated aRCC. The role of immune checkpoint + VEGFR inhibition in elderly patients remains unclear. Here we report the efficacy of A + Ax vs S by age group from the second interim analysis (IA) of overall survival (OS) and the safety of A + Ax by age group from the first IA. Methods: Patients were randomized 1:1 to receive A 10 mg/kg intravenously every 2 wk + Ax 5 mg orally twice daily or S 50 mg orally once daily for 4 wk (6-wk cycle). PFS and ORR per independent central review (RECIST 1.1), OS, and safety by age group (&lt;65, ≥65 to &lt;75, and ≥75 y) were assessed. Results: A total of 271/138/33 and 275/128/41 patients in each age group (&lt;65, ≥65 to &lt;75, and ≥75 y, respectively) were randomized to the A + Ax or S arm, respectively. The proportion of IMDC risk groups was generally well balanced between the A + Ax and S arm in each age group, although in the ≥75 y age group, the frequency of patients with intermediate risk was slightly higher in the A + Ax arm, and that of patients with favorable risk was slightly higher in the S arm. The percentages of patients with favorable/intermediate/poor risk in each age group were 19%/61%/19%, 28%/58%/13%, and 12%/76%/12% in the A + Ax arm vs 20%/63%/16%, 23%/60%/16%, and 24%/61%/15% in the S arm. At data cut-off (Jan 2019) for the second IA, median follow-up for OS and PFS was 19.3 vs 19.2 mo and 16.8 vs 15.2 mo for the A + Ax vs S arm, respectively. The table shows OS, PFS, and ORR by age group. In the A + Ax arm, the most common treatment-emergent adverse events (AEs) were diarrhea (62%/68%/42%), hypertension (49%/49%/55%), palmar-plantar erythrodysesthesia syndrome (37%/31%/15%), fatigue (37%/53%/30%), and nausea (34%/37%/21%) in each age group. Grade ≥3 treatment-emergent AEs and immune-related AEs were observed in 69%/74%/73% and 39%/40%/24% of patients in each age group, respectively. Conclusions: A + Ax demonstrated favorable efficacy across age groups, including patients aged ≥75 y. OS was still immature; followup for the final analysis is ongoing. The safety profile was generally consistent between age groups.</w:t>
      </w:r>
    </w:p>
    <w:p xmlns:w="http://schemas.openxmlformats.org/wordprocessingml/2006/main">
      <w:r>
        <w:rPr>
          <w:b/>
        </w:rPr>
        <w:t>DOI</w:t>
      </w:r>
    </w:p>
    <w:p xmlns:w="http://schemas.openxmlformats.org/wordprocessingml/2006/main">
      <w:r>
        <w:t xml:space="preserve">  </w:t>
      </w:r>
      <w:r>
        <w:rPr/>
        <w:t xml:space="preserve">10.1200/jco.2021.39.6_suppl.301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459</w:t>
      </w:r>
    </w:p>
    <w:p xmlns:w="http://schemas.openxmlformats.org/wordprocessingml/2006/main">
      <w:r>
        <w:rPr>
          <w:b/>
        </w:rPr>
        <w:t>TITLE</w:t>
      </w:r>
    </w:p>
    <w:p xmlns:w="http://schemas.openxmlformats.org/wordprocessingml/2006/main">
      <w:r>
        <w:t xml:space="preserve">  </w:t>
      </w:r>
      <w:r>
        <w:rPr>
          <w:b/>
          <w:sz w:val="28"/>
          <w:szCs w:val="28"/>
        </w:rPr>
        <w:t xml:space="preserve">Preliminary analysis of a phase II, multicenter, randomized, activecontrol study to evaluate the efficacy and safety of eganelisib (IPI 549) in combination with nivolumab compared to nivolumab monotherapy in patients with advanced urothelial carcinoma</w:t>
      </w:r>
    </w:p>
    <w:p xmlns:w="http://schemas.openxmlformats.org/wordprocessingml/2006/main">
      <w:r>
        <w:rPr>
          <w:b/>
        </w:rPr>
        <w:t>SOURCE</w:t>
      </w:r>
    </w:p>
    <w:p xmlns:w="http://schemas.openxmlformats.org/wordprocessingml/2006/main">
      <w:r>
        <w:t xml:space="preserve">  </w:t>
      </w:r>
      <w:r>
        <w:rPr/>
        <w:t xml:space="preserve">Journal of Clinical Oncology (2021) 39:6 SUPPL</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Background: Inhibition of the PD-1 pathway has demonstrated clinical benefit in metastatic urothelial carcinoma (mUC); however, response rates of 15% to 29% highlight the need for more effective therapies, especially for PD-L1- patients. Eganelisib is a first-in-class, novel, oral agent which selectively inhibits PI3K-γ, with the goal of improving the immune response to checkpoint inhibitors (CPI). Methods: Eligible patients (pts) with mUC who progressed on &gt; 1 platinum-based chemotherapy regimen and were CPI naïve were enrolled. Pts were randomized 2:1 to receive eganelisib in combination with nivolumab (EN) or placebo with nivolumab (PN). Pts were stratified by baseline circulating monocytic myeloid derived suppressor cells (mMDSC) level. The primary endpoint was objective response rate (ORR) per RECIST v1.1 in pts with high baseline mMDSC levels. Other endpoints included ORR, progression free survival (PFS) and overall survival (OS) in all pts and PD-L1 +/- pts. Results:We report preliminary data (as of 9/1/2020) for the first 49 pts with 33 randomized to receive EN and 16 PN. Preliminary ORR/PFS is presented in the table below. Except for the mMDSC high subgroup, ORR and PFS were improved in the EN arm compared to the PN arm. The duration of exposure was a median of 15 weeks for EN and 11 for PN. Most common all-Gr AEs (EN vs PN %) were pyrexia (33 vs 0), decreased appetite (30 vs 19), pruritis (24 vs 6), rash (24 vs 6), asthenia (21 vs 31), and transaminase elevation (21 vs 6). Most common Gr≥3 AEs (EN vs PN %) include hepatotoxicity (15 vs 0), transaminase elevation (12 vs 6), and rash (9 vs 0). Following an early safety review, eganelisib dose was reduced from 40 to 30 mg, resulting in a reduction of hepatic AEs. Conclusions: Preliminary data demonstrates that the combination of eganelisib, once reduced to 30 mg, and nivolumab was well tolerated with hepatic and skin-related toxicities more common in the EN arm. When compared to PN, the combination demonstrated an improved ORR and PFS, especially in the PD-L1- subset. Updated efficacy, including PFS and OS, safety and translational data will be presented.</w:t>
      </w:r>
    </w:p>
    <w:p xmlns:w="http://schemas.openxmlformats.org/wordprocessingml/2006/main">
      <w:r>
        <w:rPr>
          <w:b/>
        </w:rPr>
        <w:t>DOI</w:t>
      </w:r>
    </w:p>
    <w:p xmlns:w="http://schemas.openxmlformats.org/wordprocessingml/2006/main">
      <w:r>
        <w:t xml:space="preserve">  </w:t>
      </w:r>
      <w:r>
        <w:rPr/>
        <w:t xml:space="preserve">10.1200/jco.2021.39.6_suppl.436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460</w:t>
      </w:r>
    </w:p>
    <w:p xmlns:w="http://schemas.openxmlformats.org/wordprocessingml/2006/main">
      <w:r>
        <w:rPr>
          <w:b/>
        </w:rPr>
        <w:t>TITLE</w:t>
      </w:r>
    </w:p>
    <w:p xmlns:w="http://schemas.openxmlformats.org/wordprocessingml/2006/main">
      <w:r>
        <w:t xml:space="preserve">  </w:t>
      </w:r>
      <w:r>
        <w:rPr>
          <w:b/>
          <w:sz w:val="28"/>
          <w:szCs w:val="28"/>
        </w:rPr>
        <w:t xml:space="preserve">1L pembrolizumab (pembro) versus chemotherapy (chemo) for choice-of-carboplatin patients with advanced urothelial carcinoma (UC) in KEYNOTE-361</w:t>
      </w:r>
    </w:p>
    <w:p xmlns:w="http://schemas.openxmlformats.org/wordprocessingml/2006/main">
      <w:r>
        <w:rPr>
          <w:b/>
        </w:rPr>
        <w:t>SOURCE</w:t>
      </w:r>
    </w:p>
    <w:p xmlns:w="http://schemas.openxmlformats.org/wordprocessingml/2006/main">
      <w:r>
        <w:t xml:space="preserve">  </w:t>
      </w:r>
      <w:r>
        <w:rPr/>
        <w:t xml:space="preserve">Journal of Clinical Oncology (2021) 39:6 SUPPL</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Background: 1L pembro is approved in advanced UC for cisplatin-ineligible pts with PD-L1 combined positive score (CPS) ≥10 and any platinumineligible pts regardless of CPS in the United States based on single-arm trial data. In the phase III KEYNOTE-361 study, 1L pembro + chemo did not statistically significantly improve PFS or OS vs chemo for pts with advanced UC; formal testing of 1L pembro vs chemo was not performed. We present an exploratory analysis of outcomes with pembro vs chemo for choice-of-carboplatin (carbo) pts in KEYNOTE-361 (NCT02853305). Methods: At randomization, choice of platinum agent (cisplatin or carbo) plus gemcitabine for each pt was selected based on investigator's assessment of cisplatin ineligibility. ORR/DOR per RECIST v1.1 by blinded independent central review and OS were determined for all pts selected for carbo (“choiceof- carbo”) and also choice-of-carbo pts with CPS ≥10. Risk difference assessment for select AEs for pembro vs chemo was conducted in choice-ofcarbo pts who received ≥1 dose study treatment. Results: As of Apr 29, 2020, the median (range) time from randomization to data cutoff in the full study cohort was 31.7 (22.0-42.3) mo. At randomization, renal impairment was the most common reason for choice of carbo by investigators (36% of all pts). 170 choice-of-carbo pts were randomized to the pembro arm, and 196 choice-of-carbo pts to the chemo arm. Median OS in this subgroup was 14.6 mo with pembro vs 12.3 mo with chemo (HR 0.83 [95% CI 0.65-1.06]). 18- mo OS rate was 42% with pembro vs 40% with chemo. ORR to pembro vs chemo was 27.6% vs 41.8%. Median (range) DOR with pembro vs chemo was not reached (NR) (3.2+-36.1+ mo) vs 6.3 (1.8+-33.8+) mo. 84/170 (49%) and 89/196 (45%) choice-of-carbo pts in the pembro and chemo arms, respectively, had CPS ≥10. In this subgroup, median OS was 15.6 mo with pembro vs 13.5 mo with chemo (HR 0.82 [95% CI 0.57-1.17]). 18-mo OS rate was 44% with pembro vs 43% with chemo. ORR to pembro vs chemo was 29.8% vs 46.1%. Median (range) DOR with pembro vs chemo was NR (4.2-36.1+ mo) vs 8.3 (2.1+-33.8+) mo. Among treated pts (N=166 for pembro, N=190 for chemo), 112 pts (68%) in the pembro arm and 163 pts (86%) in the chemo arm had grade 3-5 AEs of any cause. Pembro was associated with a higher risk of pruritus, while chemo was associated with a higher risk of decreased white blood cell, neutrophil, and platelet counts, nausea, thrombocytopenia, neutropenia, and anemia. Conclusions: Due to the trial design, this subset was not statistically tested and is exploratory. Median OS and 18-mo OS rates did not appear markedly different in the two arms; some parameters such as DOR favored pembro, although longer follow-up is needed to determine median DOR for pembro. The PD-L1 CPS ≥10 did not clearly enrich for responders to pembro in choice-of-carbo pts. Pembro was associated with a lower rate of grade 3-5 AEs of any cause than chemo.</w:t>
      </w:r>
    </w:p>
    <w:p xmlns:w="http://schemas.openxmlformats.org/wordprocessingml/2006/main">
      <w:r>
        <w:rPr>
          <w:b/>
        </w:rPr>
        <w:t>DOI</w:t>
      </w:r>
    </w:p>
    <w:p xmlns:w="http://schemas.openxmlformats.org/wordprocessingml/2006/main">
      <w:r>
        <w:t xml:space="preserve">  </w:t>
      </w:r>
      <w:r>
        <w:rPr/>
        <w:t xml:space="preserve">10.1200/jco.2021.39.6_suppl.450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461</w:t>
      </w:r>
    </w:p>
    <w:p xmlns:w="http://schemas.openxmlformats.org/wordprocessingml/2006/main">
      <w:r>
        <w:rPr>
          <w:b/>
        </w:rPr>
        <w:t>TITLE</w:t>
      </w:r>
    </w:p>
    <w:p xmlns:w="http://schemas.openxmlformats.org/wordprocessingml/2006/main">
      <w:r>
        <w:t xml:space="preserve">  </w:t>
      </w:r>
      <w:r>
        <w:rPr>
          <w:b/>
          <w:sz w:val="28"/>
          <w:szCs w:val="28"/>
        </w:rPr>
        <w:t xml:space="preserve">Safety and efficacy of combination nivolumab plus ipilimumab in patients with advanced melanoma: results from a North American expanded access program (CheckMate 218)</w:t>
      </w:r>
    </w:p>
    <w:p xmlns:w="http://schemas.openxmlformats.org/wordprocessingml/2006/main">
      <w:r>
        <w:rPr>
          <w:b/>
        </w:rPr>
        <w:t>SOURCE</w:t>
      </w:r>
    </w:p>
    <w:p xmlns:w="http://schemas.openxmlformats.org/wordprocessingml/2006/main">
      <w:r>
        <w:t xml:space="preserve">  </w:t>
      </w:r>
      <w:r>
        <w:rPr/>
        <w:t xml:space="preserve">Melanoma Research (2021) 31:1 (67-75)</w:t>
      </w:r>
      <w:r>
        <w:rPr/>
        <w:t xml:space="preserve">. Date of Publication: 1 Feb 2021</w:t>
      </w:r>
    </w:p>
    <w:p xmlns:w="http://schemas.openxmlformats.org/wordprocessingml/2006/main">
      <w:r>
        <w:rPr>
          <w:b/>
        </w:rPr>
        <w:t>ABSTRACT</w:t>
      </w:r>
    </w:p>
    <w:p xmlns:w="http://schemas.openxmlformats.org/wordprocessingml/2006/main">
      <w:r>
        <w:t xml:space="preserve">  </w:t>
      </w:r>
      <w:r>
        <w:rPr/>
        <w:t xml:space="preserve">CheckMate 218, a North American expanded access program (EAP), investigated nivolumab plus ipilimumab in patients with advanced melanoma. Safety and efficacy, including 2-year survival in clinically relevant patient subgroups, are reported. Eligible patients were aged ≥18 years with unresectable stage III/IV melanoma, an Eastern Cooperative Oncology Group performance status of 0/1, and no prior checkpoint inhibitors. Patients received nivolumab 1 mg/kg plus ipilimumab 3 mg/kg every 3 weeks for 4 cycles (induction) followed by nivolumab 3 mg/kg every 2 weeks (maintenance) until progression or unacceptable toxicity or a maximum of 48 weeks. Safety and overall survival (OS) data were collected. This EAP included 754 treated patients from the USA (n = 580) and Canada (n = 174). Median follow-up time was 17.8 months. All-grade and grade 3-4 treatment-related adverse events were reported in 96% and 53% of patients and led to treatment discontinuation in 36% and 26% of patients, respectively. OS rates at 12 and 24 months were 82% [95% confidence interval (CI) 79-84] and 70% (95% CI 66-74), respectively. Twenty-four-month OS rates were 63% in patients aged ≥75 years, 56% in patients with elevated lactate dehydrogenase levels, 73% in patients with BRAF wild-type tumors, 70% in patients with BRAF mutant tumors, and 56% in patients with mucosal melanoma. In this EAP, nivolumab plus ipilimumab demonstrated high survival rates and safety outcomes consistent with those from randomized clinical trials, further supporting the use of this combination for advanced melanoma across multiple subgroups.</w:t>
      </w:r>
    </w:p>
    <w:p xmlns:w="http://schemas.openxmlformats.org/wordprocessingml/2006/main">
      <w:r>
        <w:rPr>
          <w:b/>
        </w:rPr>
        <w:t>DOI</w:t>
      </w:r>
    </w:p>
    <w:p xmlns:w="http://schemas.openxmlformats.org/wordprocessingml/2006/main">
      <w:r>
        <w:t xml:space="preserve">  </w:t>
      </w:r>
      <w:r>
        <w:rPr/>
        <w:t xml:space="preserve">10.1097/CMR.0000000000000708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462</w:t>
      </w:r>
    </w:p>
    <w:p xmlns:w="http://schemas.openxmlformats.org/wordprocessingml/2006/main">
      <w:r>
        <w:rPr>
          <w:b/>
        </w:rPr>
        <w:t>TITLE</w:t>
      </w:r>
    </w:p>
    <w:p xmlns:w="http://schemas.openxmlformats.org/wordprocessingml/2006/main">
      <w:r>
        <w:t xml:space="preserve">  </w:t>
      </w:r>
      <w:r>
        <w:rPr>
          <w:b/>
          <w:sz w:val="28"/>
          <w:szCs w:val="28"/>
        </w:rPr>
        <w:t xml:space="preserve">First-line nivolumab plus ipilimumab in unresectable malignant pleural mesothelioma (CheckMate 743): a multicentre, randomised, open-label, phase 3 trial</w:t>
      </w:r>
    </w:p>
    <w:p xmlns:w="http://schemas.openxmlformats.org/wordprocessingml/2006/main">
      <w:r>
        <w:rPr>
          <w:b/>
        </w:rPr>
        <w:t>SOURCE</w:t>
      </w:r>
    </w:p>
    <w:p xmlns:w="http://schemas.openxmlformats.org/wordprocessingml/2006/main">
      <w:r>
        <w:t xml:space="preserve">  </w:t>
      </w:r>
      <w:r>
        <w:rPr/>
        <w:t xml:space="preserve">The Lancet (2021) 397:10272 (375-386)</w:t>
      </w:r>
      <w:r>
        <w:rPr/>
        <w:t xml:space="preserve">. Date of Publication: 30 Jan 2021</w:t>
      </w:r>
    </w:p>
    <w:p xmlns:w="http://schemas.openxmlformats.org/wordprocessingml/2006/main">
      <w:r>
        <w:rPr>
          <w:b/>
        </w:rPr>
        <w:t>ABSTRACT</w:t>
      </w:r>
    </w:p>
    <w:p xmlns:w="http://schemas.openxmlformats.org/wordprocessingml/2006/main">
      <w:r>
        <w:t xml:space="preserve">  </w:t>
      </w:r>
      <w:r>
        <w:rPr/>
        <w:t xml:space="preserve">Background: Approved systemic treatments for malignant pleural mesothelioma (MPM) have been limited to chemotherapy regimens that have moderate survival benefit with poor outcomes. Nivolumab plus ipilimumab has shown clinical benefit in other tumour types, including first-line non-small-cell lung cancer. We hypothesised that this regimen would improve overall survival in MPM. Methods: This open-label, randomised, phase 3 study (CheckMate 743) was run at 103 hospitals across 21 countries. Eligible individuals were aged 18 years and older, with previously untreated, histologically confirmed unresectable MPM, and an Eastern Cooperative Oncology Group performance status of 0 or 1. Eligible participants were randomly assigned (1:1) to nivolumab (3 mg/kg intravenously once every 2 weeks) plus ipilimumab (1 mg/kg intravenously once every 6 weeks) for up to 2 years, or platinum plus pemetrexed chemotherapy (pemetrexed [500 mg/m</w:t>
      </w:r>
      <w:r>
        <w:rPr>
          <w:vertAlign w:val="superscript"/>
        </w:rPr>
        <w:t xml:space="preserve">2</w:t>
      </w:r>
      <w:r>
        <w:rPr/>
        <w:t xml:space="preserve"> intravenously] plus cisplatin [75 mg/m</w:t>
      </w:r>
      <w:r>
        <w:rPr>
          <w:vertAlign w:val="superscript"/>
        </w:rPr>
        <w:t xml:space="preserve">2</w:t>
      </w:r>
      <w:r>
        <w:rPr/>
        <w:t xml:space="preserve"> intravenously] or carboplatin [area under the concentration-time curve 5 mg/mL per min intravenously]) once every 3 weeks for up to six cycles. The primary endpoint was overall survival among all participants randomly assigned to treatment, and safety was assessed in all participants who received at least one dose of study treatment. This study is registered with ClinicalTrials.gov, NCT02899299, and is closed to accrual. Findings: Between Nov 29, 2016, and April 28, 2018, 713 patients were enrolled, of whom 605 were randomly assigned to either nivolumab plus ipilimumab (n=303) or chemotherapy (n=302). 467 (77%) of 605 participants were male and median age was 69 years (IQR 64–75). At the prespecified interim analysis (database lock April 3, 2020; median follow-up of 29·7 months [IQR 26·7–32·9]), nivolumab plus ipilimumab significantly extended overall survival versus chemotherapy (median overall survival 18·1 months [95% CI 16·8–21·4] vs 14·1 months [12·4–16·2]; hazard ratio 0·74 [96·6% CI 0·60–0·91]; p=0·0020). 2-year overall survival rates were 41% (95% CI 35·1–46·5) in the nivolumab plus ipilimumab group and 27% (21·9–32·4) in the chemotherapy group. Grade 3–4 treatment-related adverse events were reported in 91 (30%) of 300 patients treated with nivolumab plus ipilimumab and 91 (32%) of 284 treated with chemotherapy. Three (1%) treatment-related deaths occurred in the nivolumab plus ipilimumab group (pneumonitis, encephalitis, and heart failure) and one (&lt;1%) in the chemotherapy group (myelosuppression). Interpretation: Nivolumab plus ipilimumab provided significant and clinically meaningful improvements in overall survival versus standard-of-care chemotherapy, supporting the use of this first-in-class regimen that has been approved in the USA as of October, 2020, for previously untreated unresectable MPM. Funding: Bristol Myers Squibb.</w:t>
      </w:r>
    </w:p>
    <w:p xmlns:w="http://schemas.openxmlformats.org/wordprocessingml/2006/main">
      <w:r>
        <w:rPr>
          <w:b/>
        </w:rPr>
        <w:t>DOI</w:t>
      </w:r>
    </w:p>
    <w:p xmlns:w="http://schemas.openxmlformats.org/wordprocessingml/2006/main">
      <w:r>
        <w:t xml:space="preserve">  </w:t>
      </w:r>
      <w:r>
        <w:rPr/>
        <w:t xml:space="preserve">10.1016/S0140-6736(20)32714-8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463</w:t>
      </w:r>
    </w:p>
    <w:p xmlns:w="http://schemas.openxmlformats.org/wordprocessingml/2006/main">
      <w:r>
        <w:rPr>
          <w:b/>
        </w:rPr>
        <w:t>TITLE</w:t>
      </w:r>
    </w:p>
    <w:p xmlns:w="http://schemas.openxmlformats.org/wordprocessingml/2006/main">
      <w:r>
        <w:t xml:space="preserve">  </w:t>
      </w:r>
      <w:r>
        <w:rPr>
          <w:b/>
          <w:sz w:val="28"/>
          <w:szCs w:val="28"/>
        </w:rPr>
        <w:t xml:space="preserve">Nivolumab versus chemotherapy in Japanese patients with advanced esophageal squamous cell carcinoma: a subgroup analysis of a multicenter, randomized, open-label, phase 3 trial (ATTRACTION-3)</w:t>
      </w:r>
    </w:p>
    <w:p xmlns:w="http://schemas.openxmlformats.org/wordprocessingml/2006/main">
      <w:r>
        <w:rPr>
          <w:b/>
        </w:rPr>
        <w:t>SOURCE</w:t>
      </w:r>
    </w:p>
    <w:p xmlns:w="http://schemas.openxmlformats.org/wordprocessingml/2006/main">
      <w:r>
        <w:t xml:space="preserve">  </w:t>
      </w:r>
      <w:r>
        <w:rPr/>
        <w:t xml:space="preserve">Esophagus (2021) 18:1 (90-99)</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Background: The efficacy and safety of nivolumab versus chemotherapy was evaluated in the Japanese subpopulation from the overall intent-to-treat (ITT) population of the ATTRACTION-3 trial conducted in patients with advanced esophageal squamous cell carcinoma (ESCC) as second-line treatment. Methods: Data from Japanese patients enrolled in the multicenter, randomized, open-label, phase 3 ATTRACTION-3 trial were analyzed. The primary endpoint was overall survival (OS). Secondary endpoints included duration of response (DOR), objective response rate (ORR), disease control rate (DCR), and safety. Exploratory subgroup analyses evaluated the association between OS and stratification factors/baseline variables. Results: Overall, 274 (nivolumab, 136; chemotherapy, 138) of the 419 patients in ATTRACTION-3 were enrolled from Japan: response-evaluable population (107; 108) and safety population (135; 138). OS tended to be longer in the nivolumab group versus the chemotherapy group (median: 13.4 months vs. 9.4 months; HR, 0.77; 95% CI 0.59–1.01). Median DOR was longer in the nivolumab group (7.6 months) versus the chemotherapy group (3.6 months). ORRs were similar between the nivolumab [22.4% of patients (24/107)] and chemotherapy groups [22.2% (24/108); odds ratio, 0.98; 95% CI 0.52–1.87]. DCR was lower in the nivolumab group [41.1% (44/107)] versus the chemotherapy group [66.7% (72/108)]. OS in the exploratory analysis consistently favored the nivolumab group versus the chemotherapy group. Overall, nivolumab demonstrated favorable efficacy and safety versus chemotherapy in the Japanese subpopulation, and the trend was similar to that observed in the overall ATTRACTION-3 ITT population. Conclusion: Nivolumab represents a new standard second-line treatment option for Japanese patients with advanced ESCC.</w:t>
      </w:r>
    </w:p>
    <w:p xmlns:w="http://schemas.openxmlformats.org/wordprocessingml/2006/main">
      <w:r>
        <w:rPr>
          <w:b/>
        </w:rPr>
        <w:t>DOI</w:t>
      </w:r>
    </w:p>
    <w:p xmlns:w="http://schemas.openxmlformats.org/wordprocessingml/2006/main">
      <w:r>
        <w:t xml:space="preserve">  </w:t>
      </w:r>
      <w:r>
        <w:rPr/>
        <w:t xml:space="preserve">10.1007/s10388-020-00794-x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464</w:t>
      </w:r>
    </w:p>
    <w:p xmlns:w="http://schemas.openxmlformats.org/wordprocessingml/2006/main">
      <w:r>
        <w:rPr>
          <w:b/>
        </w:rPr>
        <w:t>TITLE</w:t>
      </w:r>
    </w:p>
    <w:p xmlns:w="http://schemas.openxmlformats.org/wordprocessingml/2006/main">
      <w:r>
        <w:t xml:space="preserve">  </w:t>
      </w:r>
      <w:r>
        <w:rPr>
          <w:b/>
          <w:sz w:val="28"/>
          <w:szCs w:val="28"/>
        </w:rPr>
        <w:t xml:space="preserve">A Randomized Phase 2 Study of Pembrolizumab With or Without Radiation in Patients With Recurrent or Metastatic Adenoid Cystic Carcinoma</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(2021) 109:1 (134-144)</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Purpose: We evaluated the safety and efficacy of pembrolizumab (pembro) ± radiation therapy (RT) in a phase 2 study among patients with progressive, metastatic adenoid cystic carcinoma (ACC). Methods and Materials: Eligible patients had metastatic ACC with progression within the last year and ≥1 measurable lesion. Patients were randomized to pembro alone or with RT to 30 Gy in 5 fractions (pembroRT). The primary endpoint was objective response rate outside the RT field. Secondary endpoints included progression-free survival (PFS), overall survival (OS), and local RT responses. Results: We randomized 20 patients (10 per arm) from 2017 to 2018. We did not observe objective response outside of the radiation treatment field; stable disease (SD) was the best response in 12 (60%) patients and was not different per arm (7 pembro, 5 pembroRT, P =.65). A tumor growth rate decrease (TGR) of &gt;25% was noted among 7 of 12 patients and &gt;75% in 4 patients. There were local responses in the irradiated field among all evaluable pembroRT patients. Median PFS and OS were 4.5/not reached for pembroRT and 6.6 / 27.2 months for pembro patients. One patient developed grade 3 liver enzyme elevation after 27 cycles of therapy. Correlative analyses confirm low levels of programmed death-ligand 1 expression (PD-L1), and CD8 infiltrating T-cells. We identified associations between local response and both MYB/NFIB translocation and PD-L1 expression and between changes in systemic immune populations and RT. Conclusions: Pembrolizumab and pembroRT were well tolerated. We observed no objective responses, but 60% of patients with PD before the study achieved SD, the majority with decreased TGR and half (n = 10) with clinical benefit (SD &gt;6 months). We observed favorable local responses within the RT field. Additional strategies are needed to further delay progression and effect response.</w:t>
      </w:r>
    </w:p>
    <w:p xmlns:w="http://schemas.openxmlformats.org/wordprocessingml/2006/main">
      <w:r>
        <w:rPr>
          <w:b/>
        </w:rPr>
        <w:t>DOI</w:t>
      </w:r>
    </w:p>
    <w:p xmlns:w="http://schemas.openxmlformats.org/wordprocessingml/2006/main">
      <w:r>
        <w:t xml:space="preserve">  </w:t>
      </w:r>
      <w:r>
        <w:rPr/>
        <w:t xml:space="preserve">10.1016/j.ijrobp.2020.08.018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465</w:t>
      </w:r>
    </w:p>
    <w:p xmlns:w="http://schemas.openxmlformats.org/wordprocessingml/2006/main">
      <w:r>
        <w:rPr>
          <w:b/>
        </w:rPr>
        <w:t>TITLE</w:t>
      </w:r>
    </w:p>
    <w:p xmlns:w="http://schemas.openxmlformats.org/wordprocessingml/2006/main">
      <w:r>
        <w:t xml:space="preserve">  </w:t>
      </w:r>
      <w:r>
        <w:rPr>
          <w:b/>
          <w:sz w:val="28"/>
          <w:szCs w:val="28"/>
        </w:rPr>
        <w:t xml:space="preserve">Efficacy and safety of nivolumab plus ipilimumab versus sunitinib in first-line treatment of patients with advanced sarcomatoid renal cell carcinoma</w:t>
      </w:r>
    </w:p>
    <w:p xmlns:w="http://schemas.openxmlformats.org/wordprocessingml/2006/main">
      <w:r>
        <w:rPr>
          <w:b/>
        </w:rPr>
        <w:t>SOURCE</w:t>
      </w:r>
    </w:p>
    <w:p xmlns:w="http://schemas.openxmlformats.org/wordprocessingml/2006/main">
      <w:r>
        <w:t xml:space="preserve">  </w:t>
      </w:r>
      <w:r>
        <w:rPr/>
        <w:t xml:space="preserve">Clinical Cancer Research (2021) 27:1 (78-86)</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Purpose: Patients with advanced renal cell carcinoma with sarcomatoid features (sRCC) have poor prognoses and suboptimal outcomes with targeted therapy. This post hoc analysis of the phase III CheckMate 214 trial analyzed the efficacy of nivolumab plus ipilimumab (NIVOþIPI) versus sunitinib in patients with sRCC. Patients and Methods: Patients with sRCC were identified via independent central pathology review of archival tumor tissue or histologic classification per local pathology report. Patients were randomized 1:1 to receive nivolumab (3 mg/kg) plus ipilimumab (1 mg/kg) every 3 weeks (four doses) then nivolumab 3 mg/kg every 2 weeks, or sunitinib 50 mg orally every day (4 weeks; 6-week cycles). Outcomes in patients with sRCC were not prespecified. Endpoints in patients with sRCC and International Metastatic Renal Cell Carcinoma Database Consortium intermediate/poor-risk disease included overall survival (OS), progression-free survival (PFS) per independent radiology review, and objective response rate (ORR) per RECIST v1.1. Safety outcomes used descriptive statistics. Results: Of 1,096 randomized patients in CheckMate 214, 139 patients with sRCC and intermediate/poor-risk disease and six with favorable-risk disease were identified. With 42 months' minimum follow-up in patients with sRCC and intermediate/poor-risk disease, median OS [95% confidence interval (CI)] favored NIVOþIPI [not reached (NR) (25.2-not estimable [NE]); n ¼ 74] versus sunitinib [14.2 months (9.3–22.9); n ¼ 65; HR, 0.45 (95% CI, 0.3–0.7; P ¼ 0.0004)]; PFS benefits with NIVOþIPI were similarly observed [median 26.5 vs. 5.1 months; HR, 0.54 (95% CI, 0.33–0.86; P ¼ 0.0093)]. Confirmed ORR was 60.8% with NIVOþIPI versus 23.1% with sunitinib, with complete response rates of 18.9% versus 3.1%, respectively. No new safety signals emerged. Conclusions: NIVOþIPI showed unprecedented long-term survival, response, and complete response benefits versus sunitinib in previously untreated patients with sRCC and intermediate/poor-risk disease, supporting the use of first-line NIVOþIPI for this population. See related commentary by Hwang et al., p. 5</w:t>
      </w:r>
    </w:p>
    <w:p xmlns:w="http://schemas.openxmlformats.org/wordprocessingml/2006/main">
      <w:r>
        <w:rPr>
          <w:b/>
        </w:rPr>
        <w:t>DOI</w:t>
      </w:r>
    </w:p>
    <w:p xmlns:w="http://schemas.openxmlformats.org/wordprocessingml/2006/main">
      <w:r>
        <w:t xml:space="preserve">  </w:t>
      </w:r>
      <w:r>
        <w:rPr/>
        <w:t xml:space="preserve">10.1158/1078-0432.CCR-20-2063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466</w:t>
      </w:r>
    </w:p>
    <w:p xmlns:w="http://schemas.openxmlformats.org/wordprocessingml/2006/main">
      <w:r>
        <w:rPr>
          <w:b/>
        </w:rPr>
        <w:t>TITLE</w:t>
      </w:r>
    </w:p>
    <w:p xmlns:w="http://schemas.openxmlformats.org/wordprocessingml/2006/main">
      <w:r>
        <w:t xml:space="preserve">  </w:t>
      </w:r>
      <w:r>
        <w:rPr>
          <w:b/>
          <w:sz w:val="28"/>
          <w:szCs w:val="28"/>
        </w:rPr>
        <w:t xml:space="preserve">Safety of Anlotinib Capsules Combined with PD-1 Inhibitor Camrelizumab in the Third-Line Treatment of Advanced Non-Small-Cell Lung Cancer and Their Effect on Serum Tumor Markers</w:t>
      </w:r>
    </w:p>
    <w:p xmlns:w="http://schemas.openxmlformats.org/wordprocessingml/2006/main">
      <w:r>
        <w:rPr>
          <w:b/>
        </w:rPr>
        <w:t>SOURCE</w:t>
      </w:r>
    </w:p>
    <w:p xmlns:w="http://schemas.openxmlformats.org/wordprocessingml/2006/main">
      <w:r>
        <w:t xml:space="preserve">  </w:t>
      </w:r>
      <w:r>
        <w:rPr/>
        <w:t xml:space="preserve">Journal of Healthcare Engineering (2021) 2021 Article Number: 2338800</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Objective. To explore the safety of anlotinib capsules combined with the PD-1 inhibitor (camrelizumab) in the third-line treatment of advanced non-small-cell lung cancer (NSCLC) and their effect on serum tumor markers. Methods. 88 patients with advanced NSCLC treated in the Oncology Department of our hospital from December 2018 to December 2019 were selected as research subjects and randomly and equally split into the single treatment group (STG) and combined treatment group (CTG). The levels of serum tumor markers after treatment were detected in both groups, and the incidence of adverse reactions during treatment was recorded. Results. Compared with the STG, CTG achieved obviously higher total effective rate (P &lt; 0.05), lower total incidence of adverse reactions (P &lt; 0.05), lower levels of serum tumor markers and average CFS score (P &lt; 0.001), and higher average KPS score (P &lt; 0.001). Conclusion. Application of anlotinib capsules combined with the PD-1 inhibitor (camrelizumab) in the third-line treatment of advanced NSCLC can effectively reduce the levels of serum tumor markers and cancer fatigue degree of patients, with a better effect than that of simple anlotinib treatment. In addition, further research of the combined treatment is helpful to establish a better therapeutic regimen for patients with advanced NSCLC.</w:t>
      </w:r>
    </w:p>
    <w:p xmlns:w="http://schemas.openxmlformats.org/wordprocessingml/2006/main">
      <w:r>
        <w:rPr>
          <w:b/>
        </w:rPr>
        <w:t>DOI</w:t>
      </w:r>
    </w:p>
    <w:p xmlns:w="http://schemas.openxmlformats.org/wordprocessingml/2006/main">
      <w:r>
        <w:t xml:space="preserve">  </w:t>
      </w:r>
      <w:r>
        <w:rPr/>
        <w:t xml:space="preserve">10.1155/2021/2338800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467</w:t>
      </w:r>
    </w:p>
    <w:p xmlns:w="http://schemas.openxmlformats.org/wordprocessingml/2006/main">
      <w:r>
        <w:rPr>
          <w:b/>
        </w:rPr>
        <w:t>TITLE</w:t>
      </w:r>
    </w:p>
    <w:p xmlns:w="http://schemas.openxmlformats.org/wordprocessingml/2006/main">
      <w:r>
        <w:t xml:space="preserve">  </w:t>
      </w:r>
      <w:r>
        <w:rPr>
          <w:b/>
          <w:sz w:val="28"/>
          <w:szCs w:val="28"/>
        </w:rPr>
        <w:t xml:space="preserve">Penpulimab (Anti-PD-1) combined with anlotinib as first-line therapyfor unresectable hepatocellularcarcinoma (uHCC): Updatedresults from a phase Ib/II study</w:t>
      </w:r>
    </w:p>
    <w:p xmlns:w="http://schemas.openxmlformats.org/wordprocessingml/2006/main">
      <w:r>
        <w:rPr>
          <w:b/>
        </w:rPr>
        <w:t>SOURCE</w:t>
      </w:r>
    </w:p>
    <w:p xmlns:w="http://schemas.openxmlformats.org/wordprocessingml/2006/main">
      <w:r>
        <w:t xml:space="preserve">  </w:t>
      </w:r>
      <w:r>
        <w:rPr/>
        <w:t xml:space="preserve">Journal of Clinical Oncology (2021) 39:3 SUPPL</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Background: Combined therapy of an immune checkpoint inhibitor with a targeted antiangiogenic agent had been proved to be effective for the treatment of uHCC. Penpulimab was engineered to eliminate FcγR binding and ADCC/ADCP completely, where ADCC/ADCP effects could induce T-cell apoptosis and clearance and then compromise anti-tumor activity. Penpulimab demonstrated a slower PD- 1 antigen binding off-rate, which resulted in better cellular activity and higher receptor occupancy. Penpulimab also showed numerous contacts with N58 glycosylation on the BC loop of PD-1 which could be an advantage to facilitate interaction of PD-1 antibody and might contribute to slower binding off-rate. These structural differentiations offer more robust biological effect and enhance anti-tumor activity of penpulimab. Anlotinib is a multi-targeted tyrosine kinase inhibitor selective for VEGF receptors 1/2/3, FGF receptors 1-4, PDGF receptors α and β, and c-kit. Methods: In this open-label, multicenter phase Ib/II study, patients (pts) without prior systemic treatment, and classified as BCLC stage B (not amenable for locoregional therapy) or C, Child-Pugh ≤7, and ECOG PS ≤ 1 received Penpulimab (200mg IV Q3W) and Anotinib (8 mg PO 2weeks on/1 week off). Primary endpoint was ORR (RECIST v1.1); secondary endpoints were safety, DCR, DoR, TTP, PFS and OS. Results: 31 pts (median age 56 years [23-74], ECOG 0/1 [64%/36%], BCLC B/C [23%/77%], HBV/HCV [61%/7%]) received combined therapy. As of August 31, 2020, median follow-up time was 11.9 mons (range 3.7-17.7). Median PFS was 7.6 mons with 6-mons PFS rate was 57.6% while median TTP was 8.5 mons with 6-mons TTP rate was 62.7%. Median overall survival had not been met and 6- mons OS rate was 93.2%. The ORR was 31.0% (9/29) and DCR was 82.8% (24/29). At data cutoff, 77.8% of responders remained ongoing and still on treatment. Treatment-related adverse events (TRAEs) occurred in 90.3% of pts (≥G3 in 16.1% [5/31], no G5, treatment discontinuation in 9.7% [3/31]). Most common TRAEs (≥15%) were increased AST (38.7%) and ALT (35.5%), increased blood bilirubin (22.6%),asthenia (22.6%),decreased platelet count (19.4%) and rash (16.1%). Conclusions: Penpulimab plus Anlotinib showed favorable antitumor efficacy and an acceptable safety profile in pts with uHCC. The further randomized, phase 3 study of Penpulimab in combination with Anlotinib at a higher dose (10 mg PO 2 weeks on/1 week off) in this setting is ongoing (NCT04344158).</w:t>
      </w:r>
    </w:p>
    <w:p xmlns:w="http://schemas.openxmlformats.org/wordprocessingml/2006/main">
      <w:r>
        <w:rPr>
          <w:b/>
        </w:rPr>
        <w:t>DOI</w:t>
      </w:r>
    </w:p>
    <w:p xmlns:w="http://schemas.openxmlformats.org/wordprocessingml/2006/main">
      <w:r>
        <w:t xml:space="preserve">  </w:t>
      </w:r>
      <w:r>
        <w:rPr/>
        <w:t xml:space="preserve">10.1200/jco.2021.39.3_suppl.306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468</w:t>
      </w:r>
    </w:p>
    <w:p xmlns:w="http://schemas.openxmlformats.org/wordprocessingml/2006/main">
      <w:r>
        <w:rPr>
          <w:b/>
        </w:rPr>
        <w:t>TITLE</w:t>
      </w:r>
    </w:p>
    <w:p xmlns:w="http://schemas.openxmlformats.org/wordprocessingml/2006/main">
      <w:r>
        <w:t xml:space="preserve">  </w:t>
      </w:r>
      <w:r>
        <w:rPr>
          <w:b/>
          <w:sz w:val="28"/>
          <w:szCs w:val="28"/>
        </w:rPr>
        <w:t xml:space="preserve">Nivolumab (NIVO) plus ipilimumab(IPI) combination therapy inpatients (Pts) with advanced hepatocellular carcinoma (aHCC):Long-term results from Check Mate 040</w:t>
      </w:r>
    </w:p>
    <w:p xmlns:w="http://schemas.openxmlformats.org/wordprocessingml/2006/main">
      <w:r>
        <w:rPr>
          <w:b/>
        </w:rPr>
        <w:t>SOURCE</w:t>
      </w:r>
    </w:p>
    <w:p xmlns:w="http://schemas.openxmlformats.org/wordprocessingml/2006/main">
      <w:r>
        <w:t xml:space="preserve">  </w:t>
      </w:r>
      <w:r>
        <w:rPr/>
        <w:t xml:space="preserve">Journal of Clinical Oncology (2021) 39:3 SUPPL</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Background: NIVO 1 mg/kg + IPI 3 mg/kg Q3W (4 doses) followed by NIVO 240 mg Q2W is approved in the US for sorafenib-treated pts with aHCC based on initial results from CheckMate 040 (NCT01658878), which reported objective response rate (ORR) of 32% and median overall survival (mOS) of 22.8 months (mo). We present 44-mo long-term follow-up results from the CheckMate 040 NIVO+IPI cohort. Methods: Pts were randomized to 3 arms: [A] NIVO 1 mg/kg + IPI 3 mg/kg Q3W (4 doses) or [B] NIVO 3 mg/kg + IPI 1 mg/kg Q3W (4 doses), each followed by NIVO 240 mg Q2W, or [C] NIVO 3 mg/kg Q2W + IPI 1 mg/kg Q6W. Treatment continued until intolerable toxicity or disease progression. Safety and tolerability, ORR (blinded independent central review per RECIST v1.1), duration of response (DOR), disease control rate (DCR), and OS were assessed. Data cutoff was May 26, 2020. Results: 148 pts were randomized. Minimum follow-up was 44 mo. mOS remained at 22.2 mo in arm A, 12.5 mo in arm B, and 12.7 mo in arm C; 36-mo OS rates were 42%, 26%, and 30%, respectively. Durable responses were achieved across treatment arms, with DOR approaching 4 years in some cases. DCR was higher in arm A than arms B and C. In all arms, responses were observed regardless of baseline programmed death ligand 1 expression ( &lt; 1% or ≥ 1%) or baseline alpha-fetoprotein level ( &lt; 400 μg/L or ≥ 400 μg/L). Pts with hepatitis B or C virus (HBV or HCV) etiology had higher ORR than uninfected pts in arms B (29% vs 43% vs 9%) and C (31% vs 42% vs 0%). ORR was independent of etiology in arm A (HBV, 32%; HCV, 29%; uninfected, 31%). Additional efficacy data are in the table. There were no additional discontinuations due to treatment-related adverse events or immune-mediated adverse events (IMAEs) since the primary analysis. IMAEs were reported more frequently in arm A than arms B and C; the most common were rash, hepatitis, and adrenal insufficiency. Most IMAEs were reversible and resolved when treated using established algorithms. Conclusions: At a minimum follow-up of 44 mo, second-line NIVO1+IPI3 continued to demonstrate clinically meaningful responses and long-term survival benefit in aHCC. The safety profile was manageable and no new safety signals were identified with longer follow-up.</w:t>
      </w:r>
    </w:p>
    <w:p xmlns:w="http://schemas.openxmlformats.org/wordprocessingml/2006/main">
      <w:r>
        <w:rPr>
          <w:b/>
        </w:rPr>
        <w:t>DOI</w:t>
      </w:r>
    </w:p>
    <w:p xmlns:w="http://schemas.openxmlformats.org/wordprocessingml/2006/main">
      <w:r>
        <w:t xml:space="preserve">  </w:t>
      </w:r>
      <w:r>
        <w:rPr/>
        <w:t xml:space="preserve">10.1200/JCO.2021.39.3_suppl.269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469</w:t>
      </w:r>
    </w:p>
    <w:p xmlns:w="http://schemas.openxmlformats.org/wordprocessingml/2006/main">
      <w:r>
        <w:rPr>
          <w:b/>
        </w:rPr>
        <w:t>TITLE</w:t>
      </w:r>
    </w:p>
    <w:p xmlns:w="http://schemas.openxmlformats.org/wordprocessingml/2006/main">
      <w:r>
        <w:t xml:space="preserve">  </w:t>
      </w:r>
      <w:r>
        <w:rPr>
          <w:b/>
          <w:sz w:val="28"/>
          <w:szCs w:val="28"/>
        </w:rPr>
        <w:t xml:space="preserve">Camrelizumab in combination with apatinib as second-linetreatment for advancedesophageal squamous cellcarcinoma: A single-arm, open-label, phase II study</w:t>
      </w:r>
    </w:p>
    <w:p xmlns:w="http://schemas.openxmlformats.org/wordprocessingml/2006/main">
      <w:r>
        <w:rPr>
          <w:b/>
        </w:rPr>
        <w:t>SOURCE</w:t>
      </w:r>
    </w:p>
    <w:p xmlns:w="http://schemas.openxmlformats.org/wordprocessingml/2006/main">
      <w:r>
        <w:t xml:space="preserve">  </w:t>
      </w:r>
      <w:r>
        <w:rPr/>
        <w:t xml:space="preserve">Journal of Clinical Oncology (2021) 39:3 SUPPL</w:t>
      </w:r>
      <w:r>
        <w:rPr/>
        <w:t xml:space="preserve">. Date of Publication: 1 Jan 2021</w:t>
      </w:r>
    </w:p>
    <w:p xmlns:w="http://schemas.openxmlformats.org/wordprocessingml/2006/main">
      <w:r>
        <w:rPr>
          <w:b/>
        </w:rPr>
        <w:t>ABSTRACT</w:t>
      </w:r>
    </w:p>
    <w:p xmlns:w="http://schemas.openxmlformats.org/wordprocessingml/2006/main">
      <w:r>
        <w:t xml:space="preserve">  </w:t>
      </w:r>
      <w:r>
        <w:rPr/>
        <w:t xml:space="preserve">Background: Esophageal squamous cell carcinoma (ESCC) is a lethal cancer with a high unmet medical need. Camrelizumab, an anti- PD-1 monoclonal antibody, significantly improved overall survival (OS) and objective response rate (ORR) in Chinese patients (pts) with advanced ESCC compared with chemotherapy, with a manageable safety profile in phase III randomized trial (ESCORT). However, the absolute long-term survival benefiting from PD-1 inhibitors is limited, and new effective treatments are needed. Here, our study aimed to assess the efficacy and safety of combination with camrelizumab and apatinib (VEGFR2 inhibitor) as second-line treatment for advanced ESCC. Methods: This ongoing phase II trial (NCT03736863) in six sites in China enrolled pts aged 18-75 with unresectable locally advanced, locally recurrent, or metastatic ESCC that progressed or were intolerant after firstline chemotherapy, and an ECOG performance status of 0-1. Pts received 200 mg intravenous camrelizumab every two weeks plus 250 mg oral apatinib daily in 4-week cycles until disease progression, unacceptable adverse events (AEs) or withdrawal of consent. The primary endpoint was investigator-assessed ORR. Secondary endpoints included disease control rate (DCR), progression-free survival (PFS) and OS. Results: At data cutoff (Sept 11, 2020), 36 pts were enrolled, 7 females and 29 males, and 25 pts had lymph node metastases. Twelve pts received radiotherapy and 25 underwent surgery. Twenty-five pts were included in the efficacy analysis with median follow-up time of 5.0 months and 36 pts in the safety analysis with median follow-up time of 4.6 months. The primary endpoint ORR without confirmation was 40 % with complete response in two pts (8%) and partial response in eight pts (32%). Thirteen pts (52%) had stable disease, and the DCR was 92%. The median PFS and OS were not reached. A total of 72.2% of pts had AEs, and 30.6% of pts experienced grade 3 AEs. The most common AEs (all grade, grade≥3) were elevated aspartate aminotransferase (30.6%, 19.4%), elevated alanine aminotransferase (30.6%, 13.9%), hypertension (25%, 2.8%),neutrophil (25%, 5.6%), thrombocytopenia (25%, 0%), leukopenia (22.2%, 2.8%), anemia (11.1%, 0%), proteinuria (11.1%, 0%), hematochezia (8.3%, 0%), reactive cutaneous capillary endothelial proliferation (5.6%, 2.8%), pruritus (5.6%, 0%), esophageal fistula (5.6%, 0%), fatigue (2.8%, 0%) and hypothyroidism (2.8%, 0%). Conclusions: This is the first study to explore the combination of PD-1 inhibitor and anti-angiogenesis inhibitor as a second-line treatment for advanced ESCC. Camrelizumab plus apatinib demonstrated encouraging clinical efficacy and acceptable safety as second-line treatment, and might be a favorable option for pts with advanced ESCC. Further phase III randomized trials are warranted.</w:t>
      </w:r>
    </w:p>
    <w:p xmlns:w="http://schemas.openxmlformats.org/wordprocessingml/2006/main">
      <w:r>
        <w:rPr>
          <w:b/>
        </w:rPr>
        <w:t>DOI</w:t>
      </w:r>
    </w:p>
    <w:p xmlns:w="http://schemas.openxmlformats.org/wordprocessingml/2006/main">
      <w:r>
        <w:t xml:space="preserve">  </w:t>
      </w:r>
      <w:r>
        <w:rPr/>
        <w:t xml:space="preserve">10.1200/JCO.2021.39.3_suppl.215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470</w:t>
      </w:r>
    </w:p>
    <w:p xmlns:w="http://schemas.openxmlformats.org/wordprocessingml/2006/main">
      <w:r>
        <w:rPr>
          <w:b/>
        </w:rPr>
        <w:t>TITLE</w:t>
      </w:r>
    </w:p>
    <w:p xmlns:w="http://schemas.openxmlformats.org/wordprocessingml/2006/main">
      <w:r>
        <w:t xml:space="preserve">  </w:t>
      </w:r>
      <w:r>
        <w:rPr>
          <w:b/>
          <w:sz w:val="28"/>
          <w:szCs w:val="28"/>
        </w:rPr>
        <w:t xml:space="preserve">Upcoming possibilities for systemic treatment of advanced bladder cancer</w:t>
      </w:r>
    </w:p>
    <w:p xmlns:w="http://schemas.openxmlformats.org/wordprocessingml/2006/main">
      <w:r>
        <w:rPr>
          <w:b/>
        </w:rPr>
        <w:t>SOURCE</w:t>
      </w:r>
    </w:p>
    <w:p xmlns:w="http://schemas.openxmlformats.org/wordprocessingml/2006/main">
      <w:r>
        <w:t xml:space="preserve">  </w:t>
      </w:r>
      <w:r>
        <w:rPr/>
        <w:t xml:space="preserve">Libri Oncologici (2021) 49:SUPPL 1 (68-70)</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One in ten cancer patient worldwide suffers from bladder cancer. Most frequently, histopathological type is urothelial cancer, caused among other, by smoking.[i] Urothelial cancers most commonly arise in the bladder, followed by renal pelvis and ureter. Luckily, 3/4 of cases are non-muscle-invasive disease, papillary noninvasive tumor (Ta), lamina propria invasive tumors (T1) or flat high-grade lesions (CIS), and in rest of the patients as a muscle-invasive disease and metastatic cancer. Combination of chemotherapy and immune therapy was widely investigated, through trials such as BLASST-1, ABACUS or PURE-01. In BLASST-1 patients received cisplatin on day 1; gemcitabine on days 1 and 8; and nivolumab on day 8 every 21 days for 4 cycles followed by radical cystectomy within 8 weeks. The addition of nivolumab offered patients 49% complete response rate, comparable toxicity and further more, 66% of patients achieving non-invasive disease at surgery. ABACUS and PURE-01 investigated the neoadjuvant use of monotherapy atezolizumab and pembrolizumab, respectively. Comparing the trials, PURE-01 included higher rate of T3 disease (63% vs 23% in ABACUS), and, interestingly, achieved higher rate of PRC, 42% vs 29%. pCR was more frequent in patients with higher PD-L1 positivity. In the adjuvant setting, the updated analysis of POUT trial, a phase 3 trial, after 49 months of followup showed no siginificant overall survival benefit, but significantly increased DFS (disease free survival; HR 0.45, 95% CI 0.30-0.68; p=0.0001) and MFS (metastasis free survival, (HR 0.48, 95% CI 0.31-0.74; logrank p=0.0007) with adjuvant chemotherapy given to high-risk upper urinary tract versus surveillance. Hence, adjuvant platinum based chemotherapy should be considered a new standard. As clinical trials enroll in the direction of adjuvant immune therapy, the results of two clinical trials were conflicting: imVigor 010 and Checkmate 274. Atezolizumab showed no impact in terms of DFS (0.89 (95% CI 0.74, 1.08); P = 0.2446)) nor OS (HR 0.85 (95% CI 0.66, 1.09), in high-risk, muscle-invasive urothelial cancer after radical cystectomy. The latter trial, Checkmate 274, showed very convincing results in similar patient population. Disease free survival in both ITT (HR 0.70) and, even more, in PD-L1 positive population was significantly prolonged (HR 0.53). In the subgroup analysis, the impact of nivolumab was consistent throughout the groups. There is no obvious answer to why the results of two similar trials differ-there was a difference in PD-L1 testing, in the comparator arm, in number of patients with &lt;T3 tumors. The striking difference was in toxicity, which was three-fold higher in Checkmate 274 population, than in imVigor 010. However, although it has not met the primary endpoint, imVigor010 gave us a useful insight in exploratory bio-marker analysis as it showed that ctDNA positivity identified patients with high-risk MIUC likely to derive DFS and OS improvement from adjuvant atezolizumab. In the first-line setting, the paper presented by Galsky, offered the possibility of first line immunotherapy with atezolizumab for platinum-ineligible patients, that are PD-L1 positive. The novelty in the treatment strategy is avelumab maintenance therapy. In the JAVELIN Bladder 100 study, avelumab plus best supportive care (BSC) significantly extended OS compared with BSC alone in the two primary populations of all randomized patients and patients whose tumors were PD-L1+, and significantly more patients who received avelumab as first-line maintenance were alive at one year. The clinical benefits of avelumab were seen across a range of patient populations. Median OS was 21.4 months (95% CI, 18.9 to 26.1) vs 14.3 months (95% CI, 12.9 to 17.9), respectively (HR 0.69; 95% CI, 0.56 to 0.86; P&lt;0.001). There was no difference in chemotherapy prior to avelumab treatment as HRs were 0.69 and 0.66 for cisplatin/gemcitabine and carboplatin/gemcitabine, respectively. However, the biggest outbreak lately is the use of antibody-drug-conjugates or ADC's: enfortumab vedotin and sacituzumab govitecan. The results of EV-301 trial position enfortumab vedotin as a new standard of care for patients on +2L of treatment as its OS is impressive 12.9 months vs 8.9 months for chemotherapy (HR: 0.70 (95% CI: 0.56, 0.89), with its effect consistent in all subgroups. However, prescribing physicians should be aware of its toxicity profile as 51% of patients can develop higher grade toxicity. In conclusion, muscle-invasive bladder cancer is very aggressive disease, with extremely poor prognosis. There are new agents and modalities on horison, primarily immunotherapy that has, after proven benefit in metastatic setting, shown good results in early stages of the disease and is being tested in number of randomised clinical trials.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471</w:t>
      </w:r>
    </w:p>
    <w:p xmlns:w="http://schemas.openxmlformats.org/wordprocessingml/2006/main">
      <w:r>
        <w:rPr>
          <w:b/>
        </w:rPr>
        <w:t>TITLE</w:t>
      </w:r>
    </w:p>
    <w:p xmlns:w="http://schemas.openxmlformats.org/wordprocessingml/2006/main">
      <w:r>
        <w:t xml:space="preserve">  </w:t>
      </w:r>
      <w:r>
        <w:rPr>
          <w:b/>
          <w:sz w:val="28"/>
          <w:szCs w:val="28"/>
        </w:rPr>
        <w:t xml:space="preserve">Crossover and rechallenge with pembrolizumab in recurrent patients from the EORTC 1325- MG/Keynote-054 phase 3 trial, pembrolizumab versus placebo after complete resection of highrisk stage III melanoma</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The phase 3 double-blind EORTC 1325/KEYNOTE-054 trial evaluated pembrolizumab (pembro) vs placebo in stage III cutaneous melanoma patients (pts) with complete resection of lymph nodes. Pembro improved RFS (hazard ratio [HR] 0.57) and DMFS (HR 0.60) (Eggermont, NEJM 2018, TLO 2021). In the pembro group, the incidence of immune related AE (irAE) grade 1-5 was 37%, and of grade 3-5 was 7%. We present the safety profile, response rate and PFS for the subset of pts who had a recurrence and crossed over or were rechallenged with pembrolizumab, within protocol. Methods: Pts were randomized to receive iv. pembro 200 mg (N=514) or placebo (N=505) every 3 weeks for a total of 18 doses (~1 year). Upon recurrence with no brain metastases, pts with an ECOG PS 0-2 were eligible to enter part 2 of the study, i.e. to receive pembro 200 mg iv. every 3 weeks for a maximum of 2 years, for crossover (those who received placebo) or rechallenge (those who recurred ≥6 months after completing one year of pembro therapy). Treatment was stopped in case of disease progression (RECIST 1.1) or unacceptable toxicity. Results: At the clinical cutoff (16-Oct-2020), 298 (59%) pts had a disease recurrence in the placebo group; 155 pts participated in the crossover part 2 of the trial. A total of 297 (58%) pts completed the 1-yr pembro adjuvant treatment, of whom 47 had a recurrence ≥6 mths from the stop of treatment and 20 entered in the rechallenge part of the trial. Among 175 pts who started pembro in Part 2, 160 discontinued due to completion of therapy (N=24), disease progression (N=88), toxicity (N=20), investigator's decision (N=21), or other reason (N=7); 15 pts were still ontreatment. Results for the 2 groups are provided in the table. The median number of doses was 12 and 5.5, respectively (resp), and the median follow-up was 41 and 19 mts, resp. Among the 175 pts, 51 (29%) had a grade 1-4 irAE (by group: 47 [30%] and 4 [20%] resp) and 11 (6%) a grade 3-4 irAE. Conclusions: Pembrolizumab treatment after crossover yielded a 39% ORR in evaluable pts and an overall 3-yr PFS of 32%, but after rechallenge the efficacy was lower.</w:t>
      </w:r>
    </w:p>
    <w:p xmlns:w="http://schemas.openxmlformats.org/wordprocessingml/2006/main">
      <w:r>
        <w:rPr>
          <w:b/>
        </w:rPr>
        <w:t>DOI</w:t>
      </w:r>
    </w:p>
    <w:p xmlns:w="http://schemas.openxmlformats.org/wordprocessingml/2006/main">
      <w:r>
        <w:t xml:space="preserve">  </w:t>
      </w:r>
      <w:r>
        <w:rPr/>
        <w:t xml:space="preserve">10.1200/JCO.2021.39.15_suppl.9500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472</w:t>
      </w:r>
    </w:p>
    <w:p xmlns:w="http://schemas.openxmlformats.org/wordprocessingml/2006/main">
      <w:r>
        <w:rPr>
          <w:b/>
        </w:rPr>
        <w:t>TITLE</w:t>
      </w:r>
    </w:p>
    <w:p xmlns:w="http://schemas.openxmlformats.org/wordprocessingml/2006/main">
      <w:r>
        <w:t xml:space="preserve">  </w:t>
      </w:r>
      <w:r>
        <w:rPr>
          <w:b/>
          <w:sz w:val="28"/>
          <w:szCs w:val="28"/>
        </w:rPr>
        <w:t xml:space="preserve">Two dosing regimens of nivolumab (NIVO) plus ipilimumab (IPI) for advanced (adv) melanoma: Three-year results of CheckMate 511</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NIVO 1 mg/kg plus IPI 3 mg/kg (NIVO1 + IPI3) is approved for treatment (tx) of unresectable/adv melanoma, with demonstrated durable clinical benefit on long-term follow-up. Analysis of the phase 3b/4 CheckMate 511 study (NCT02714218) at 1 y showed that NIVO 3 mg/kg plus IPI 1 mg/kg (NIVO3 + IPI1) improves the safety profile of the combination; efficacy with the 2 regimens was similar in descriptive analyses. Here we present 3-y safety/efficacy results. Methods: Patients (pts) ≥ 18 y of age with previously untreated unresectable stage III/IV melanoma were randomized 1:1 to receive NIVO3 + IPI1 Q3W × 4 (N = 180) or NIVO1 + IPI3 Q3W × 4 (N = 178), both followed by NIVO 480 mg Q4W until progression/unacceptable toxicity. The primary endpoint was the incidence of grade (gr) 3-5 tx-related adverse events (TRAEs); secondary endpoints (descriptive analyses) included objective response rate (ORR), progression-free survival (PFS), and overall survival (OS). The study was not powered to formally demonstrate noninferiority for efficacy endpoints. Results: At a median follow-up of 44.4 and 43.9 mo in the NIVO3 + IPI1 and NIVO1 + IPI3 groups, respectively, TRAEs led to tx discontinuation in 26% and 39% of pts; 57% and 42% of pts had received maintenance therapy. Gr 3-5 TRAE incidence remained significantly lower with NIVO3 + IPI1 than NIVO1 + IPI3 (33.9% vs 48.3%; odds ratio 0.55 [95% CI 0.36-0.84]). The most frequent TRAEs (any gr) were diarrhea (27%), fatigue (26%), and pruritus (26%) with NIVO3 + IPI1 and diarrhea (31%), pruritus (29%), and rash (27%) with NIVO1 + IPI3. In descriptive analyses, efficacy results were similar to those observed at 1 y. OS and tx-free-analysis outcomes were numerically similar in the 2 groups (table). Conclusions: At 3-y follow-up, NIVO3 + IPI1 continued to demonstrate an improved safety profile compared with NIVO1 + IPI3. In descriptive analyses, both groups demonstrated high 3-y OS rates that were numerically similar. This study provides important information regarding the benefit-risk profile of both dosing regimens of NIVO + IPI in pts with adv melanoma.</w:t>
      </w:r>
    </w:p>
    <w:p xmlns:w="http://schemas.openxmlformats.org/wordprocessingml/2006/main">
      <w:r>
        <w:rPr>
          <w:b/>
        </w:rPr>
        <w:t>DOI</w:t>
      </w:r>
    </w:p>
    <w:p xmlns:w="http://schemas.openxmlformats.org/wordprocessingml/2006/main">
      <w:r>
        <w:t xml:space="preserve">  </w:t>
      </w:r>
      <w:r>
        <w:rPr/>
        <w:t xml:space="preserve">10.1200/JCO.2021.39.15_suppl.9516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473</w:t>
      </w:r>
    </w:p>
    <w:p xmlns:w="http://schemas.openxmlformats.org/wordprocessingml/2006/main">
      <w:r>
        <w:rPr>
          <w:b/>
        </w:rPr>
        <w:t>TITLE</w:t>
      </w:r>
    </w:p>
    <w:p xmlns:w="http://schemas.openxmlformats.org/wordprocessingml/2006/main">
      <w:r>
        <w:t xml:space="preserve">  </w:t>
      </w:r>
      <w:r>
        <w:rPr>
          <w:b/>
          <w:sz w:val="28"/>
          <w:szCs w:val="28"/>
        </w:rPr>
        <w:t xml:space="preserve">Clinical efficacy and safety of proton beam or photon radiation in combination with immune checkpoint inhibitors in patients with advanced hepatocellular carcinoma</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Management of advanced hepatocellular carcinoma (HCC) remains a challenge. IMbrave150, a pivotal trial reported impressive overall survival benefit using combination strategy of atezolizumab and bevacizumab compared to sorafenib. We wonder the efficacy and safety when combining radiotherapy with immune checkpoint inhibitors (ICIs), which radiation might provide better local treatment and possible trigger abscopal effect. The aim of this study is retrospectively reporting the real-world efficacy and tolerability of proton beam or photon radiation plus ICIs in patients with advance stage HCC. Methods: We retrospectively reviewed all BCLC stage C HCC patients who have received combination therapy with ICIs plus proton or photon therapy with well documented basic characteristics and prompt treatment efficacy evaluation between 1st of January 2016 to 31st of October 2019 at a single medical center in Taiwan. 20 patients had ICIs plus proton and 32 patients had ICIs plus photon were included for analysis. Overall survival (OS) and progression free survival (PFS) were evaluated by Kaplan-Meier estimator. Results: Baseline characteristics were generally similar between ICIs plus proton or ICIs plus photon, while most patients in proton group did not receive prior systemic treatment and had less local therapies prior ICIs combine with radiotherapy. Median follow-up time was 10.7 months. The median Progression free survival (PFS) was not reached in ICIs plus proton group and 3.6 months (95% CI 2.7-4.6) in ICIs plus photon group (P = 0.007). The median OS was not reach in ICIs plus proton group and 12.1months (95% CI 6.4-17.7) in ICIs plus photon group (P = 0.007). Comparing ICIs plus proton group versus photon group, objective tumor response is 50% versus 9%, disease control rate is 80% versus 47% in each group. During followup, 7 patients (35%) in proton group achieved complete remission (CR). There was difference in radiation filed, 19 patients (95%) in proton group and 15 patients (47%) in photon group targeted on liver tumors, and more patient received &gt; 50Gy treatment dose in proton group compared to photon group (90% versus 20%). Proton group has lower failure rate in both inner- or out-field compared to photon group. Grade 1 to grade 2 skin-dermatological and gastrointestinal toxicity remained the most frequent reported adverse events in both groups. There are only one therapy related grade 3 dermatitis in ICIs plus proton group and one grade 3 hepatitis, one grade 5 pneumonitis in ICIs plus photon group. Conclusions: This study reported real-world efficacy and safety of ICIs in combination with proton or photon therapy. Most adverse events were manageable. The combination of ICIs and proton therapy has impressive CR rate and OS benefit. Further prospective randomized trial is warranted for confirm our finding.</w:t>
      </w:r>
    </w:p>
    <w:p xmlns:w="http://schemas.openxmlformats.org/wordprocessingml/2006/main">
      <w:r>
        <w:rPr>
          <w:b/>
        </w:rPr>
        <w:t>DOI</w:t>
      </w:r>
    </w:p>
    <w:p xmlns:w="http://schemas.openxmlformats.org/wordprocessingml/2006/main">
      <w:r>
        <w:t xml:space="preserve">  </w:t>
      </w:r>
      <w:r>
        <w:rPr/>
        <w:t xml:space="preserve">10.1200/JCO.2021.39.15_suppl.e16113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474</w:t>
      </w:r>
    </w:p>
    <w:p xmlns:w="http://schemas.openxmlformats.org/wordprocessingml/2006/main">
      <w:r>
        <w:rPr>
          <w:b/>
        </w:rPr>
        <w:t>TITLE</w:t>
      </w:r>
    </w:p>
    <w:p xmlns:w="http://schemas.openxmlformats.org/wordprocessingml/2006/main">
      <w:r>
        <w:t xml:space="preserve">  </w:t>
      </w:r>
      <w:r>
        <w:rPr>
          <w:b/>
          <w:sz w:val="28"/>
          <w:szCs w:val="28"/>
        </w:rPr>
        <w:t xml:space="preserve">Adjuvant nivolumab following salvage resection in head and neck squamous cell carcinoma patients previously treated with definitive therapy: A single-arm phase II multi-institutional study</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Salvage surgery for locally recurrent head and neck squamous cell carcinoma (rHNSCC) results in local control rates of 33-50% but only 20-40% of patients achieve long-term survival necessitating additional therapy (Haque et al., Oral Oncol. 2019). Many patients are ineligible for reirradiation and chemotherapy alone after salvage surgeryhas shown no survival benefit. The clinical activity and tolerability of immune checkpoint inhibitors has been demonstrated in metastatic HNSCC, but the benefit after salvage surgery (SS) has not been studied. Here we report the results of a multi-center phase II investigation of nivolumab, a PD-1 inhibitor, after SS in recurrent HNSCC (NCT03355560). Methods: HNSCC patients undergoing curativeintent SS were enrolled to receive 6 months of nivolumab beginning 4-11 weeks after surgery. All received radiation with or without chemotherapy as prior definitive therapy and had no other curative treatment options at the time of surgery. Key exclusion criteria included: distant metastatic disease, gross residual disease, or a history of immunodeficiency, autoimmunity, or pneumonitis. The primary endpoint was 2-year disease-free survival (DFS) measured by Kaplan Meier curves. Safety was evaluated by CTCAE v5.0. Results: 39 patients were enrolled. Median age was 68 years (range, 49-85). 12/39 (31%) were female. 34/39 (87%) were white. Disease sites included oropharynx 9/39 (23%), oral cavity 14/39 (36%), and larynx 16/39 (41%). P16 status was 26% (+), 48% (-), and 26% (unknown). 17/39 (44%) had high risk pathologic features (positive margins or extranodal spread) at time of SS. 28/39 (72%) patients experienced treatment-related adverse events (TRAE), the most common of which were fatigue (26%), hypothyroidism (10%) and acneiform rash (13%). Grade 3-4 TRAEs were rare, occurring in 3/39 (8%) patients and included diarrhea, oral pain, neck pain, productive cough, stridor, and COPD exacerbation. 3/39 (8%) required treatment discontinuation and there were no grade 5 events. The 2-year DFS was 60% (95%CI 0.39- 0.91). 2-year overall survival was 74% (95% CI 0.54-1). In single-cell multiplex cytokine analysis, patients who relapsed following adjuvant nivolumab had a significantly higher proportion of peripheral blood CD8 T cells which displayed a polyfunctional cytokine profile. IFN-γ and Granzyme were the dominant CD8 cytokines in both responders and non-responders, however CD8 expression of MIP1a and TNF-α were significantly higher in patients who ultimately relapsed. Conclusions: Nivolumab after salvage surgery in rHNSCC is well tolerated and shows promising antitumor activity in this high-risk patient population with unmet need. Immunotherapy after salvage surgery should be studied in randomized clinical trials.</w:t>
      </w:r>
    </w:p>
    <w:p xmlns:w="http://schemas.openxmlformats.org/wordprocessingml/2006/main">
      <w:r>
        <w:rPr>
          <w:b/>
        </w:rPr>
        <w:t>DOI</w:t>
      </w:r>
    </w:p>
    <w:p xmlns:w="http://schemas.openxmlformats.org/wordprocessingml/2006/main">
      <w:r>
        <w:t xml:space="preserve">  </w:t>
      </w:r>
      <w:r>
        <w:rPr/>
        <w:t xml:space="preserve">10.1200/JCO.2021.39.15_suppl.6031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475</w:t>
      </w:r>
    </w:p>
    <w:p xmlns:w="http://schemas.openxmlformats.org/wordprocessingml/2006/main">
      <w:r>
        <w:rPr>
          <w:b/>
        </w:rPr>
        <w:t>TITLE</w:t>
      </w:r>
    </w:p>
    <w:p xmlns:w="http://schemas.openxmlformats.org/wordprocessingml/2006/main">
      <w:r>
        <w:t xml:space="preserve">  </w:t>
      </w:r>
      <w:r>
        <w:rPr>
          <w:b/>
          <w:sz w:val="28"/>
          <w:szCs w:val="28"/>
        </w:rPr>
        <w:t xml:space="preserve">Is CTLA4 targeting the Achilles' heel of Merkel cell carcinoma?</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Merkel Cell Carcinoma (MCC) is a cutaneous malignancy with neuroendocrine differentiation, linked to infection with polyomavirus (MCPyV) in 80% of cases. PD1 inhibitors have recently been approved for this indication with ORR, 33-56%; CR, 11-24%; PFS, about 17 months; OS, about 12 months. Nivolumab was tested in the neoadjuvant setting with similar responses with pathological CR, 47%. Methods: Adjuvant pilot study (NCT03798639) with two immunotherapy regimens administered for one year to patients with completely resected MCC at high risk of recurrence (primary lesion of 2 cm2 or greater, positive or close margins ( &lt; 2 cm), perineural or lymphovascular invasion, mitotic index ≥ 20 mitotic figures per mm</w:t>
      </w:r>
      <w:r>
        <w:rPr>
          <w:vertAlign w:val="superscript"/>
        </w:rPr>
        <w:t xml:space="preserve">2</w:t>
      </w:r>
      <w:r>
        <w:rPr/>
        <w:t xml:space="preserve"> , lymph node involvement (stage pIIIA or pIIIB) with or without extracapsular extension, or completely resected stage IV disease). Arm 1, nivolumab 480 mg q 4 wks and radiation therapy (RT) 50-60 Gy in 25-30 fractions, per standard of care. Arm 2, nivolumab 240 mg q 2 wks and ipilimumab 1 mg/kg q 6 wks. Primary objective was feasibility and completion of treatment in this population. Safety profile (CTCAE v5.0) and recurrence-free survival (RFS) after 18 months were secondary endpoints. Patients were randomly allocated 1:1. Results: Ten patients were screened from January 2019 until April 2020, when COVID put the study on hold and the sponsor discontinued the free drug supply. Seven were enrolled. Four were allocated to Arm 1 and three to Arm 2. Patient characteristics in Table. All patients have completed treatment and are in follow-up. Arm 1: all four patients completed radiation therapy and immunotherapy with no dose modifications or delays. Arm 2: one patient had nivolumab delayed 2 weeks for cellulitis, and another missed the last four last doses of nivolumab for cholecystitis and pancreatitis requiring surgery, unrelated to the immunotherapy. Adverse events (AE) were as expected. Arm1 caused more grade 2 and 3 AEs then Arm2 (no grade 3). One patient each discontinued treatment, in Arm 1 for progression and Arm 2 for immunotoxicity (temporal arteritis grade 2). One recurrence was observed in Arm 1 and none in Arm 2. Conclusions: The number of patients expected to recur at 1 year is 20%. Our observed data is insufficient to establish efficacy. However with no patient recurring in the ipilimumab arm after 18 months of follow-up and lower observed side effects, we would favor this regimen for the next trial.</w:t>
      </w:r>
    </w:p>
    <w:p xmlns:w="http://schemas.openxmlformats.org/wordprocessingml/2006/main">
      <w:r>
        <w:rPr>
          <w:b/>
        </w:rPr>
        <w:t>DOI</w:t>
      </w:r>
    </w:p>
    <w:p xmlns:w="http://schemas.openxmlformats.org/wordprocessingml/2006/main">
      <w:r>
        <w:t xml:space="preserve">  </w:t>
      </w:r>
      <w:r>
        <w:rPr/>
        <w:t xml:space="preserve">10.1200/JCO.2021.39.15_suppl.e21567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476</w:t>
      </w:r>
    </w:p>
    <w:p xmlns:w="http://schemas.openxmlformats.org/wordprocessingml/2006/main">
      <w:r>
        <w:rPr>
          <w:b/>
        </w:rPr>
        <w:t>TITLE</w:t>
      </w:r>
    </w:p>
    <w:p xmlns:w="http://schemas.openxmlformats.org/wordprocessingml/2006/main">
      <w:r>
        <w:t xml:space="preserve">  </w:t>
      </w:r>
      <w:r>
        <w:rPr>
          <w:b/>
          <w:sz w:val="28"/>
          <w:szCs w:val="28"/>
        </w:rPr>
        <w:t xml:space="preserve">A randomized phase II trial of adjuvant pembrolizumab versus observation following curative resection for stage I non-small cell lung cancer (NSCLC) with primary tumors between 1-4 cm: Big Ten Cancer Research Consortium BTCRC-LUN18-153</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There are approximately 35,000 cases of stage I lung cancer in the United States each year. While these patients have better 5- year overall survival (OS) rates than their counterparts with locally advanced and metastatic disease, there is still considerable room for improvement. Based on a recent publication validating the 8 edition of the TNM classification, the 5-year OS for node-negative pathologically-staged NSCLC between 1-4cm ranges from 73-86%, and recurrence rates for resected stage I NSCLC can range from 18-38%. Previous studies looking at adjuvant chemotherapy in this setting have shown no benefit for stage IA tumors, and the current standard of care is observation alone. Checkpoint blockade with PD-1/PD-L1 inhibitors has shown considerable activity in NSCLC including in metastatic disease, as consolidation in stage III disease after chemoradiation, and in studies evaluating neoadjuvant immunotherapy. Given this activity and their favorable safety profile, we designed a study of adjuvant PD-1 inhibition following resection in stage I NSCLC. Methods: This study is a randomized phase II multicenter trial of adjuvant Pembrolizumab versus observation alone following complete resection of stage I NSCLC with tumors between 1-4cm. The trial will enroll 368 patients randomized 1:1 to either Pembrolizumab 400mg IV every 6 weeks for up to 9 cycles or observation alone with scheduled CT scans and routine clinical follow-up. Stratification factors include PD-L1 ≥50% vs. &lt; 50% and tumor size of 1-2cm vs. &gt; 2-4cm. Thelead site is Indiana University, and the trial will be conducted through the Big Ten Cancer Research Consortium. The primary endpoint is disease free survival (DFS), and secondary endpoints include OS, DFS at 1-, 2-, and 3-year time points, and toxicity. The trial opened to accrual at the lead site in May 2020, and there are currently 6 patients enrolled.</w:t>
      </w:r>
    </w:p>
    <w:p xmlns:w="http://schemas.openxmlformats.org/wordprocessingml/2006/main">
      <w:r>
        <w:rPr>
          <w:b/>
        </w:rPr>
        <w:t>DOI</w:t>
      </w:r>
    </w:p>
    <w:p xmlns:w="http://schemas.openxmlformats.org/wordprocessingml/2006/main">
      <w:r>
        <w:t xml:space="preserve">  </w:t>
      </w:r>
      <w:r>
        <w:rPr/>
        <w:t xml:space="preserve">10.1200/jco.2021.39.15_suppl.tps8583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477</w:t>
      </w:r>
    </w:p>
    <w:p xmlns:w="http://schemas.openxmlformats.org/wordprocessingml/2006/main">
      <w:r>
        <w:rPr>
          <w:b/>
        </w:rPr>
        <w:t>TITLE</w:t>
      </w:r>
    </w:p>
    <w:p xmlns:w="http://schemas.openxmlformats.org/wordprocessingml/2006/main">
      <w:r>
        <w:t xml:space="preserve">  </w:t>
      </w:r>
      <w:r>
        <w:rPr>
          <w:b/>
          <w:sz w:val="28"/>
          <w:szCs w:val="28"/>
        </w:rPr>
        <w:t xml:space="preserve">Neoadjuvant atezolizumab (atezo) and nab-paclitaxel (nab-p) in patients (pts) with triple-negative breast cancer (TNBC) with suboptimal clinical response to doxorubicin and cyclophosphamide (AC)</w:t>
      </w:r>
    </w:p>
    <w:p xmlns:w="http://schemas.openxmlformats.org/wordprocessingml/2006/main">
      <w:r>
        <w:rPr>
          <w:b/>
        </w:rPr>
        <w:t>SOURCE</w:t>
      </w:r>
    </w:p>
    <w:p xmlns:w="http://schemas.openxmlformats.org/wordprocessingml/2006/main">
      <w:r>
        <w:t xml:space="preserve">  </w:t>
      </w:r>
      <w:r>
        <w:rPr/>
        <w:t xml:space="preserve">Journal of Clinical Oncology (2021) 39:15 SUPPL</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Neoadjuvant anti-PD-(L)1 therapy confers an improvement in pathological complete response (pCR) rate in unselected TNBC. However, given the potential for longterm morbidity from immune related adverse events (irAE), it is important to optimize the riskbenefit ratio for the use of these novel agents in the curative neoadjuvant setting. Suboptimal clinical response to neoadjuvant therapy (NAT) by sonography is associated with low rates of pCR rate (2-5%, GeparTrio and Aberdeen trials). Here, we report the results of a single arm phase II study of atezo and nab-p as the second phase of NAT in pts with TNBC with suboptimal clinical response to AC (NCT02530489). Methods: Pts with stage I-III TNBC showing suboptimal response to 4 cycles of doxorubicin and cyclophosphamide (AC), defined as disease progression or a &lt;80% reduction in tumor volume by sonography, were eligible. Pts received atezo (1200mg IV, Q3 weeks x 4), and nab-p (100mg/m2 IV, Q1 week, x 12) as the second phase of NAT before undergoing surgery followed by adjuvant atezo (1200mg IV, Q3 weeks, x 4 cycles). This single arm, two-stage Gehan-type study was designed to detect an improvement in pCR from 5% to 20% in order to deem the regimen worthy of further study in a large, randomized, phase II/III trial; success was defined as pCR in 8 out of 37 pts enrolled. In a subset of pts, sufficient baseline tumor tissue was available for stromal TIL assessment (n=29). Results: 34 pts were enrolled from 2/2016- 12/2020. Among the 33 pts who have completed NAT, the pCR rate was 30% (10/33, 95% CI: 16- 49%) and the pCR/RCB-I rate was 42% (14/33, 95% CI: 25-61%). Clinicopathological characteristics are described in the table below Treatment-related adverse events (all grades) occurring in ≥ 20% of pts include fatigue (73%), anemia (55%), peripheral sensory neuropathy (55%), neutropenia (48%), rash (42%), ALT elevation (39%), AST elevation (33%), nausea (30%), anorexia (24%), diarrhea (21%), myalgia (21%). Discontinuation of atezo due to irAEs occurred in 4 pts (12%, nephritis [n=2]; adrenal insufficiency [n=1]; hepatitis [n=1]); 2 of these pts had pCR. Conclusions: This study met its primary endpoint, demonstrating a promising signal of activity in this high risk pt population (pCR=30% vs 5% in historical controls). The 12% discontinuation rate due to irAEs confirms that further evaluation of a strategy administering immunotherapy only to pts with high risk disease not responding to AC warrants further investigation. Exploratory genomic and immunological correlative studies are ongoing. (Table Presented).</w:t>
      </w:r>
    </w:p>
    <w:p xmlns:w="http://schemas.openxmlformats.org/wordprocessingml/2006/main">
      <w:r>
        <w:rPr>
          <w:b/>
        </w:rPr>
        <w:t>DOI</w:t>
      </w:r>
    </w:p>
    <w:p xmlns:w="http://schemas.openxmlformats.org/wordprocessingml/2006/main">
      <w:r>
        <w:t xml:space="preserve">  </w:t>
      </w:r>
      <w:r>
        <w:rPr/>
        <w:t xml:space="preserve">10.1200/jco.2021.39.15_suppl.592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478</w:t>
      </w:r>
    </w:p>
    <w:p xmlns:w="http://schemas.openxmlformats.org/wordprocessingml/2006/main">
      <w:r>
        <w:rPr>
          <w:b/>
        </w:rPr>
        <w:t>TITLE</w:t>
      </w:r>
    </w:p>
    <w:p xmlns:w="http://schemas.openxmlformats.org/wordprocessingml/2006/main">
      <w:r>
        <w:t xml:space="preserve">  </w:t>
      </w:r>
      <w:r>
        <w:rPr>
          <w:b/>
          <w:sz w:val="28"/>
          <w:szCs w:val="28"/>
        </w:rPr>
        <w:t xml:space="preserve">Adjuvant pembrolizumab after nephrectomy in renal-cell carcinoma</w:t>
      </w:r>
    </w:p>
    <w:p xmlns:w="http://schemas.openxmlformats.org/wordprocessingml/2006/main">
      <w:r>
        <w:rPr>
          <w:b/>
        </w:rPr>
        <w:t>SOURCE</w:t>
      </w:r>
    </w:p>
    <w:p xmlns:w="http://schemas.openxmlformats.org/wordprocessingml/2006/main">
      <w:r>
        <w:t xml:space="preserve">  </w:t>
      </w:r>
      <w:r>
        <w:rPr/>
        <w:t xml:space="preserve">New England Journal of Medicine (2021) 385:8 (683-694)</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BACKGROUND Patients with renal-cell carcinoma who undergo nephrectomy have no options for adjuvant therapy to reduce the risk of recurrence that have high levels of supporting evidence.METHODS In a double-blind, phase 3 trial, we randomly assigned, in a 1:1 ratio, patients with clear-cell renal-cell carcinoma who were at high risk for recurrence after nephrectomy, with or without metastasectomy, to receive either adjuvant pembrolizumab (at a dose of 200 mg) or placebo intravenously once every 3 weeks for up to 17 cycles (approximately 1 year).The primary end point was disease-free survival according to the investigator's assessment.Overall survival was a key secondary end point.Safety was a secondary end point.RESULTS A total of 496 patients were randomly assigned to receive pembrolizumab, and 498 to receive placebo.At the prespecified interim analysis, the median time from randomization to the data-cutoff date was 24.1 months.Pembrolizumab therapy was associated with significantly longer disease-free survival than placebo (disease- free survival at 24 months, 77.3% vs.68.1%; hazard ratio for recurrence or death, 0.68; 95% confidence interval [CI], 0.53 to 0.87; P = 0.002 [two-sided]).The estimated percentage of patients who remained alive at 24 months was 96.6% in the pembrolizumab group and 93.5% in the placebo group (hazard ratio for death, 0.54; 95% CI, 0.30 to 0.96).Grade 3 or higher adverse events of any cause occurred in 32.4% of the patients who received pembrolizumab and in 17.7% of those who received placebo.No deaths related to pembrolizumab therapy occurred.CONCLUSIONS Pembrolizumab treatment led to a significant improvement in disease-free survival as compared with placebo after surgery among patients with kidney cancer who were at high risk for recurrence.(Funded by Merck Sharp and Dohme, a subsidiary of Merck; KEYNOTE-564 ClinicalTrials.gov number, NCT03142334.</w:t>
      </w:r>
    </w:p>
    <w:p xmlns:w="http://schemas.openxmlformats.org/wordprocessingml/2006/main">
      <w:r>
        <w:rPr>
          <w:b/>
        </w:rPr>
        <w:t>DOI</w:t>
      </w:r>
    </w:p>
    <w:p xmlns:w="http://schemas.openxmlformats.org/wordprocessingml/2006/main">
      <w:r>
        <w:t xml:space="preserve">  </w:t>
      </w:r>
      <w:r>
        <w:rPr/>
        <w:t xml:space="preserve">10.1056/nejmoa2106391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479</w:t>
      </w:r>
    </w:p>
    <w:p xmlns:w="http://schemas.openxmlformats.org/wordprocessingml/2006/main">
      <w:r>
        <w:rPr>
          <w:b/>
        </w:rPr>
        <w:t>TITLE</w:t>
      </w:r>
    </w:p>
    <w:p xmlns:w="http://schemas.openxmlformats.org/wordprocessingml/2006/main">
      <w:r>
        <w:t xml:space="preserve">  </w:t>
      </w:r>
      <w:r>
        <w:rPr>
          <w:b/>
          <w:sz w:val="28"/>
          <w:szCs w:val="28"/>
        </w:rPr>
        <w:t xml:space="preserve">Top ten news (except COVID) in 2020 oncology</w:t>
      </w:r>
    </w:p>
    <w:p xmlns:w="http://schemas.openxmlformats.org/wordprocessingml/2006/main">
      <w:r>
        <w:rPr>
          <w:b/>
        </w:rPr>
        <w:t>SOURCE</w:t>
      </w:r>
    </w:p>
    <w:p xmlns:w="http://schemas.openxmlformats.org/wordprocessingml/2006/main">
      <w:r>
        <w:t xml:space="preserve">  </w:t>
      </w:r>
      <w:r>
        <w:rPr/>
        <w:t xml:space="preserve">Libri Oncologici (2021) 49:SUPPL 2 (33-34)</w:t>
      </w:r>
      <w:r>
        <w:rPr/>
        <w:t xml:space="preserve">. Date of Publication: 2021</w:t>
      </w:r>
    </w:p>
    <w:p xmlns:w="http://schemas.openxmlformats.org/wordprocessingml/2006/main">
      <w:r>
        <w:rPr>
          <w:b/>
        </w:rPr>
        <w:t>ABSTRACT</w:t>
      </w:r>
    </w:p>
    <w:p xmlns:w="http://schemas.openxmlformats.org/wordprocessingml/2006/main">
      <w:r>
        <w:t xml:space="preserve">  </w:t>
      </w:r>
      <w:r>
        <w:rPr/>
        <w:t xml:space="preserve">Despite the many challenges faced in 2020, we have seen impressive progress in many areas of cancer research. Twenty-one novel oncology drugs were approved by the U.S. Food and Drug Administration (FDA). Although cancer is one of the major public health problems worldwide, cancer mortality projections for 2021 confirm the persistent declines in cancer mortality in EU and US for many specific cancers. The breast cancer treatment landscape has evolved in the past year and several new drugs approved in 2020 as antibody drugs conjugates (ADC) sacituzumab in TNBC and fam-trastuzumab deruxtecan-nxki (T-DXd) in metastatic HER2 positive BC, as well as tucatinib, a small kinase inhibitor. A few very important clinical trial /RxPONDER, ADAPT, PRIME II/ presented last year support de-escalation of adjuvant chemotherapy and radiation, sparing patients from some of the side effects that can accompany treatments. In ovarian cancer five-year follow-up data from the SOLO-1 trial continue to show progression-free survival benefit of olaparib as maintenance therapy following platinum-based chemotherapy in the frontline setting. In the final analysis of SOLO-2 trial, maintenance olaparib provided an improvement of 12.9 months in median OS vs placebo in women with relapsed BRCA-related ovarian cancer who had responded to their most recent platinum-based chemotherapy after having received at least one more line of chemotherapy.In 2020 first new treatment for hepatocellular carcinoma approved in more than ten years according to the data from phase III IMbrave 150 trial. In that study, which includes 501 patients the combination of atezolizumab and bevacizumab provides the longest survival seen in a front-line phase III study in advanced HCC, confirming atezo + bev as a standard of care for previously untreated, unresectable HCC.In the field of thoracic oncology there were some very important news in 2020, potentially practice changing. Osimertinib, next generation EGFR-TKI, standard first line therapy in metastatic EGFR-mutated advanced NSCLC was successfully used, in ADAURA study, in adjuvant setting vs placebo (planned treatment duration three years), in resected NSCLC patients, stage IB-IIIA. Patients might had adjuvant chemotherapy also, and there was no outcome differences between these two groups. Overall, there was a 79% reduction in the risk of disease recurrence or death (DFS HR was 0.21, p&lt;0.0001). Lorlatinib is the third generation of ALKinhibitors in the treatment of advanced NSCLC. The results of CROWN study where lorlatinib was given in the first line treatment were presented at ESMO 2020. In this randomized study, comparing lorlatinib with crizotinib, lorlatinib was superior in the term of PFS, HR was 0.28, p&lt;0.001, this superiority was particularly pronounced in intracranial disease, where the percent of intracranial response was 82% in lorlatinib arm and only 23% in crizotinib arm, and percent of complete response per CT was 71% vs 7%. Lorlatinib has been recently approved for patients with advanced ALK-positive NSCLC, irrespectively of treatment line. Also of interest were two studies that inovatively used immunologic drugs as a combination in advanced NSCLC: in Check Mate 9LA randomized study, cytotoxic chemotherapy was given in paralell with nivolumab + ipilimumab for first two cycles, and compared with four cycles of chemoherapy. Median OS was significantly better: 15.6 vs 10.9 months, HR 0.66 and a overall response rate was 38% vs 25%. CITYSCAPE study give us inovative combination of two immuno-oncology drugs, tiragolumab as TIGIT inhibitor, and standard atezolizumab. Median PFS was particularly longer in the population of patients with high PD-L1 expression (NE vs 4.11 months, HR 0.30). In gastrointestinal oncology, last year will be remembered by introducing immunotherapy in first line treatment of metastatic colorectal cancer for patients with MSI-H tumors. In KN177, such patients were randomized to receive pembrolizumab or standard chemotherapy+/-biologic therapy, and after second interim analysis, there was a very clear adventage for pembrolizumab in terms of mPFS (16.5 vs 8.2 months) and duraton of response (at 24 months, 83% vs 35%). The results are impressive, and it is for expected to be confirmed by OS adventage in future analyses. In urological oncology, JAVELIN Bladder 100 study demonstrated that the maintenance avelumab + best supportive care is superior over best supportive care alone after platinum-based first-line chemotherapy in advanced urothelial carcinoma. In overall population, OS was 21.4 vs 14.3 months, HR 0.69, p&lt;0.001, and the results are even better in PD-L1 positive population, with HR 0.56. These results are very probably practice changing, since cytotoxic chemotherapy have very modest achievements in the field of urothelial cancer.</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480</w:t>
      </w:r>
    </w:p>
    <w:p xmlns:w="http://schemas.openxmlformats.org/wordprocessingml/2006/main">
      <w:r>
        <w:rPr>
          <w:b/>
        </w:rPr>
        <w:t>TITLE</w:t>
      </w:r>
    </w:p>
    <w:p xmlns:w="http://schemas.openxmlformats.org/wordprocessingml/2006/main">
      <w:r>
        <w:t xml:space="preserve">  </w:t>
      </w:r>
      <w:r>
        <w:rPr>
          <w:b/>
          <w:sz w:val="28"/>
          <w:szCs w:val="28"/>
        </w:rPr>
        <w:t xml:space="preserve">KEYNOTE-022 part 3: A randomized, double-blind, phase 2 study of pembrolizumab, dabrafenib, and trametinib in BRAF-mutant melanoma</w:t>
      </w:r>
    </w:p>
    <w:p xmlns:w="http://schemas.openxmlformats.org/wordprocessingml/2006/main">
      <w:r>
        <w:rPr>
          <w:b/>
        </w:rPr>
        <w:t>SOURCE</w:t>
      </w:r>
    </w:p>
    <w:p xmlns:w="http://schemas.openxmlformats.org/wordprocessingml/2006/main">
      <w:r>
        <w:t xml:space="preserve">  </w:t>
      </w:r>
      <w:r>
        <w:rPr/>
        <w:t xml:space="preserve">Journal for ImmunoTherapy of Cancer (2020) 8:2 Article Number: e001806</w:t>
      </w:r>
      <w:r>
        <w:rPr/>
        <w:t xml:space="preserve">. Date of Publication: 24 Dec 2020</w:t>
      </w:r>
    </w:p>
    <w:p xmlns:w="http://schemas.openxmlformats.org/wordprocessingml/2006/main">
      <w:r>
        <w:rPr>
          <w:b/>
        </w:rPr>
        <w:t>ABSTRACT</w:t>
      </w:r>
    </w:p>
    <w:p xmlns:w="http://schemas.openxmlformats.org/wordprocessingml/2006/main">
      <w:r>
        <w:t xml:space="preserve">  </w:t>
      </w:r>
      <w:r>
        <w:rPr/>
        <w:t xml:space="preserve">Background In the KEYNOTE-022 study, pembrolizumab with dabrafenib and trametinib (triplet) improved progression-free survival (PFS) versus placebo with dabrafenib and trametinib (doublet) without reaching statistical significance. Mature results on PFS, duration of response (DOR), and overall survival (OS) are reported. Methods The double-blind, phase 2 part of KEYNOTE-022 enrolled patients with previously untreated BRAF V600E/K-mutated advanced melanoma from 22 sites in seven countries. Patients were randomly assigned 1:1 to intravenous pembrolizumab (200 mg every 3 weeks) or placebo plus dabrafenib (150 mg orally two times per day) and trametinib (2 mg orally one time a day). Primary endpoint was PFS. Secondary endpoints were objective response rate, DOR, and OS. Efficacy was assessed in the intention-to-treat population, and safety was assessed in all patients who received at least one dose of study drug. This analysis was not specified in the protocol. Results Between November 30, 2015 and April 24, 2017, 120 patients were randomly assigned to triplet (n=60) or doublet (n=60) therapy. With 36.6 months of follow-up, median PFS was 16.9 months (95% CI 11.3 to 27.9) with triplet and 10.7 months (95% CI 7.2 to 16.8) with doublet (HR 0.53; 95% CI 0.34 to 0.83). With triplet and doublet, respectively, PFS at 24 months was 41.0% (95% CI 27.4% to 54.2%) and 16.3% (95% CI 8.1% to 27.1%); median DOR was 25.1 months (95% CI 14.1 to not reached) and 12.1 months (95% CI 6.0 to 15.7), respectively. Median OS was not reached with triplet and was 26.3 months with doublet (HR 0.64; 95% CI 0.38 to 1.06). With triplet and doublet, respectively, OS at 24 months was 63.0% (95% CI 49.4% to 73.9%) and 51.7% (95% CI 38.4% to 63.4%). Grade 3-5 treatment-related adverse events (TRAEs) occurred in 35 patients (58%, including one death) receiving triplet and 15 patients (25%) receiving doublet. Conclusion In BRAF V600E/K-mutant advanced melanoma, pembrolizumab plus dabrafenib and trametinib substantially improved PFS, DOR, and OS with a higher incidence of TRAEs. Interpretation of these results is limited by the post hoc nature of the analysis.</w:t>
      </w:r>
    </w:p>
    <w:p xmlns:w="http://schemas.openxmlformats.org/wordprocessingml/2006/main">
      <w:r>
        <w:rPr>
          <w:b/>
        </w:rPr>
        <w:t>DOI</w:t>
      </w:r>
    </w:p>
    <w:p xmlns:w="http://schemas.openxmlformats.org/wordprocessingml/2006/main">
      <w:r>
        <w:t xml:space="preserve">  </w:t>
      </w:r>
      <w:r>
        <w:rPr/>
        <w:t xml:space="preserve">10.1136/jitc-2020-001806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481</w:t>
      </w:r>
    </w:p>
    <w:p xmlns:w="http://schemas.openxmlformats.org/wordprocessingml/2006/main">
      <w:r>
        <w:rPr>
          <w:b/>
        </w:rPr>
        <w:t>TITLE</w:t>
      </w:r>
    </w:p>
    <w:p xmlns:w="http://schemas.openxmlformats.org/wordprocessingml/2006/main">
      <w:r>
        <w:t xml:space="preserve">  </w:t>
      </w:r>
      <w:r>
        <w:rPr>
          <w:b/>
          <w:sz w:val="28"/>
          <w:szCs w:val="28"/>
        </w:rPr>
        <w:t xml:space="preserve">Durvalumab and tremelimumab with or without stereotactic body radiation therapy in relapsed small cell lung cancer: A randomized phase II study</w:t>
      </w:r>
    </w:p>
    <w:p xmlns:w="http://schemas.openxmlformats.org/wordprocessingml/2006/main">
      <w:r>
        <w:rPr>
          <w:b/>
        </w:rPr>
        <w:t>SOURCE</w:t>
      </w:r>
    </w:p>
    <w:p xmlns:w="http://schemas.openxmlformats.org/wordprocessingml/2006/main">
      <w:r>
        <w:t xml:space="preserve">  </w:t>
      </w:r>
      <w:r>
        <w:rPr/>
        <w:t xml:space="preserve">Journal for ImmunoTherapy of Cancer (2020) 8:2 Article Number: e001302</w:t>
      </w:r>
      <w:r>
        <w:rPr/>
        <w:t xml:space="preserve">. Date of Publication: 21 Dec 2020</w:t>
      </w:r>
    </w:p>
    <w:p xmlns:w="http://schemas.openxmlformats.org/wordprocessingml/2006/main">
      <w:r>
        <w:rPr>
          <w:b/>
        </w:rPr>
        <w:t>ABSTRACT</w:t>
      </w:r>
    </w:p>
    <w:p xmlns:w="http://schemas.openxmlformats.org/wordprocessingml/2006/main">
      <w:r>
        <w:t xml:space="preserve">  </w:t>
      </w:r>
      <w:r>
        <w:rPr/>
        <w:t xml:space="preserve">Background Immune checkpoint blockade (ICB) targeting programmed cell death protein 1 and cytotoxic T lymphocyte-associated protein 4 has achieved modest clinical activity as salvage therapy in relapsed small cell lung cancer (SCLC). We conducted this signal-finding study to assess the efficacy of ICB with or without radiation in relapsed SCLC. Methods Patients with relapsed SCLC and ≤2 previous lines of therapy were randomized to (1) arm A: durvalumab (D) 1500 mg/tremelimumab (T) 75 mg (intravenously every 4 weeks without stereotactic body radiation therapy (SBRT)) or (2) arm B: immune-sensitizing SBRT to one selected tumor site (9 Gy × 3 fractions) followed by D/T. Treatment continued until progression or a maximum of 12 months. The co-primary endpoints of the study were overall response rate (ORR) and progression-free survival (PFS). We evaluated circulating lymphocyte repertoire in serial peripheral blood samples and tumor infiltrating lymphocytes (TILs) from on-treatment biopsies as pharmacodynamic markers. Results Eighteen patients were randomized to arms A and B (n=9 each): median age 70 years; 41.2% women. The median PFS and ORR were 2.1 months and 0% in arm A and 3.3 months and 28.6% in arm B. The median overall survival (OS) was 2.8 months in arm A and 5.7 months in arm B (p=0.3772). Pooled efficacy of D/T±SBRT in 15 Response evaluation criteria in solid tumors (RECIST) evaluable patients across both arms showed the best ORR in terms of partial response in 13.3%, stable disease in 26.6% and progressive disease in 60.0%; the overall median PFS and OS were 2.76 and 3.9 months. The most common adverse events were grade 1 fatigue (66%) and grade 1 elevated amylase (56%) in arm A, and grade 1 fatigue (56%) and pain (44%) in arm B. There was a significant increase in activated CD8(+)ICOS+ T cells (p=0.048) and a reduction in naïve T cells (p=0.0454) in peripheral blood following treatment, along with a significant amount of activated CD8+ICOS+ T cells in TILs from responders. Conclusions The D/T combination with and without SBRT was safe but did not show sufficient efficacy signal in relapsed SCLC. Changes in peripheral blood lymphocyte and TILs were consistent with an immunologic response.</w:t>
      </w:r>
    </w:p>
    <w:p xmlns:w="http://schemas.openxmlformats.org/wordprocessingml/2006/main">
      <w:r>
        <w:rPr>
          <w:b/>
        </w:rPr>
        <w:t>DOI</w:t>
      </w:r>
    </w:p>
    <w:p xmlns:w="http://schemas.openxmlformats.org/wordprocessingml/2006/main">
      <w:r>
        <w:t xml:space="preserve">  </w:t>
      </w:r>
      <w:r>
        <w:rPr/>
        <w:t xml:space="preserve">10.1136/jitc-2020-001302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482</w:t>
      </w:r>
    </w:p>
    <w:p xmlns:w="http://schemas.openxmlformats.org/wordprocessingml/2006/main">
      <w:r>
        <w:rPr>
          <w:b/>
        </w:rPr>
        <w:t>TITLE</w:t>
      </w:r>
    </w:p>
    <w:p xmlns:w="http://schemas.openxmlformats.org/wordprocessingml/2006/main">
      <w:r>
        <w:t xml:space="preserve">  </w:t>
      </w:r>
      <w:r>
        <w:rPr>
          <w:b/>
          <w:sz w:val="28"/>
          <w:szCs w:val="28"/>
        </w:rPr>
        <w:t xml:space="preserve">Systemic Therapy for Advanced Hepatocellula Carcinoma: ASCO Guideline</w:t>
      </w:r>
    </w:p>
    <w:p xmlns:w="http://schemas.openxmlformats.org/wordprocessingml/2006/main">
      <w:r>
        <w:rPr>
          <w:b/>
        </w:rPr>
        <w:t>SOURCE</w:t>
      </w:r>
    </w:p>
    <w:p xmlns:w="http://schemas.openxmlformats.org/wordprocessingml/2006/main">
      <w:r>
        <w:t xml:space="preserve">  </w:t>
      </w:r>
      <w:r>
        <w:rPr/>
        <w:t xml:space="preserve">Journal of Clinical Oncology (2020) 38:36 (4317-4345)</w:t>
      </w:r>
      <w:r>
        <w:rPr/>
        <w:t xml:space="preserve">. Date of Publication: 20 Dec 2020</w:t>
      </w:r>
    </w:p>
    <w:p xmlns:w="http://schemas.openxmlformats.org/wordprocessingml/2006/main">
      <w:r>
        <w:rPr>
          <w:b/>
        </w:rPr>
        <w:t>ABSTRACT</w:t>
      </w:r>
    </w:p>
    <w:p xmlns:w="http://schemas.openxmlformats.org/wordprocessingml/2006/main">
      <w:r>
        <w:t xml:space="preserve">  </w:t>
      </w:r>
      <w:r>
        <w:rPr/>
        <w:t xml:space="preserve">PURPOSE To develop an evidence-based clinical practice guideline to assist in clinical decision making for patients with advanced hepatocellular carcinoma (HCC). METHODS ASCO convened an Expert Panel to conduct a systematic review of published phase III randomized controlled trials (2007-2020) on systemic therapy for advanced HCC and provide recommended care options for this patient population. RESULTS Nine phase III randomized controlled trials met the inclusion criteria. RECOMMENDATIONS Atezolizumab 1 bevacizumab (atezo 1 bev) may be offered as first-line treatment of most patients with advanced HCC, Child-Pugh class A liver disease, Eastern Cooperative Oncology Group Performance Status (ECOG PS) 0-1, and following management of esophageal varices, when present, according to institutional guidelines. Where there are contraindications to atezolizumab and/or bevacizumab, tyrosine kinase inhibitors sorafenib or lenvatinib may be offered as first-line treatment of patients with advanced HCC, Child-Pugh class A liver disease, and ECOG PS 0-1. Following first-line treatment with atezo 1 bev, and until better data are available, second-line therapy with a tyrosine kinase inhibitor may be recommended for appropriate candidates. Following first-line therapy with sorafenib or lenvatinib, second-line therapy options for appropriate candidates include cabozantinib, regorafenib for patients who previously tolerated sorafenib, or ramucirumab (for patients with a-fetoprotein $ 400 ng/mL), or atezo 1 bev where patients did not have access to this option as first-line therapy. Pembrolizumab or nivolumab are also reasonable options for appropriate patients following sorafenib or lenvatinib. Consideration of nivolumab 1 ipilimumab as an option for second-line therapy and third-line therapy is discussed. Further guidance on choosing between therapy options is included within the guideline. Additional information is available at www.asco.org/gastrointestinal-cancer-guidelines.</w:t>
      </w:r>
    </w:p>
    <w:p xmlns:w="http://schemas.openxmlformats.org/wordprocessingml/2006/main">
      <w:r>
        <w:rPr>
          <w:b/>
        </w:rPr>
        <w:t>DOI</w:t>
      </w:r>
    </w:p>
    <w:p xmlns:w="http://schemas.openxmlformats.org/wordprocessingml/2006/main">
      <w:r>
        <w:t xml:space="preserve">  </w:t>
      </w:r>
      <w:r>
        <w:rPr/>
        <w:t xml:space="preserve">10.1200/JCO.20.02672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483</w:t>
      </w:r>
    </w:p>
    <w:p xmlns:w="http://schemas.openxmlformats.org/wordprocessingml/2006/main">
      <w:r>
        <w:rPr>
          <w:b/>
        </w:rPr>
        <w:t>TITLE</w:t>
      </w:r>
    </w:p>
    <w:p xmlns:w="http://schemas.openxmlformats.org/wordprocessingml/2006/main">
      <w:r>
        <w:t xml:space="preserve">  </w:t>
      </w:r>
      <w:r>
        <w:rPr>
          <w:b/>
          <w:sz w:val="28"/>
          <w:szCs w:val="28"/>
        </w:rPr>
        <w:t xml:space="preserve">A randomized controlled phase II clinical trial on mRNA electroporated autologous monocyte-derived dendritic cells (TriMixDC-MEL) as adjuvant treatment for stage III/IV melanoma patients who are disease-free following the resection of macrometastases</w:t>
      </w:r>
    </w:p>
    <w:p xmlns:w="http://schemas.openxmlformats.org/wordprocessingml/2006/main">
      <w:r>
        <w:rPr>
          <w:b/>
        </w:rPr>
        <w:t>SOURCE</w:t>
      </w:r>
    </w:p>
    <w:p xmlns:w="http://schemas.openxmlformats.org/wordprocessingml/2006/main">
      <w:r>
        <w:t xml:space="preserve">  </w:t>
      </w:r>
      <w:r>
        <w:rPr/>
        <w:t xml:space="preserve">Cancer Immunology, Immunotherapy (2020) 69:12 (2589-2598)</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Background: Autologous monocyte-derived mRNA co-electroporated dendritic cells with mRNA encoding CD40 ligand (CD40L), CD70 and a constitutively activated TLR4 (caTLR4) (referred to as TriMixDC-MEL) have anti-tumor activity in advanced melanoma patients. We investigated the safety and activity of adjuvant TriMixDC-MEL in stage III/IV melanoma patients. Materials and methods: Forty-one patients were randomly assigned to treatment with TriMixDC-MEL (n = 21) and standard follow-up (n = 20). “Cross-over” was allowed at the time of non-salvageable recurrence. The primary endpoint was the percentage of patients alive and disease-free at 1-year. For a subset of patients, (formalin-fixed paraffin-embedded), tumor tissue samples were available for mRNA expression profiling and PD-L1 immunohistochemical staining. Results: Baseline characteristics were well balanced. One-year after randomization, 71% of patients in the study arm were alive and free of disease compared to 35% in the control arm. After a median follow-up of 53 months (range 3–67), 23 patients experienced a non-salvageable melanoma recurrence (TriMixDC-Mel arm n = 9 and control arm n = 14).The median time to non-salvageable recurrence was superior in the TriMixDC-MEL arm (median 8 months (range 1–6) vs. not reached; log-rank p 0.044). TriMixDC-MEL-related adverse events (AE) consisted of transient local skin reactions, flu-like symptoms and post-infusion chills. No grade ≥ 3 AE’s occurred. The mRNA expression profiling revealed four genes (STAT2, TPSAB1, CD9 and CSF2) as potential predictive biomarkers. Conclusion: TriMixDC-MEL id/iv as adjuvant therapy is tolerable and may improve the 1-year disease-free survival rate. Combination of optimized autologous monocyte-derived DC-formulations warrants further investigation in combination with currently approved adjuvant therapy options.</w:t>
      </w:r>
    </w:p>
    <w:p xmlns:w="http://schemas.openxmlformats.org/wordprocessingml/2006/main">
      <w:r>
        <w:rPr>
          <w:b/>
        </w:rPr>
        <w:t>DOI</w:t>
      </w:r>
    </w:p>
    <w:p xmlns:w="http://schemas.openxmlformats.org/wordprocessingml/2006/main">
      <w:r>
        <w:t xml:space="preserve">  </w:t>
      </w:r>
      <w:r>
        <w:rPr/>
        <w:t xml:space="preserve">10.1007/s00262-020-02618-4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484</w:t>
      </w:r>
    </w:p>
    <w:p xmlns:w="http://schemas.openxmlformats.org/wordprocessingml/2006/main">
      <w:r>
        <w:rPr>
          <w:b/>
        </w:rPr>
        <w:t>TITLE</w:t>
      </w:r>
    </w:p>
    <w:p xmlns:w="http://schemas.openxmlformats.org/wordprocessingml/2006/main">
      <w:r>
        <w:t xml:space="preserve">  </w:t>
      </w:r>
      <w:r>
        <w:rPr>
          <w:b/>
          <w:sz w:val="28"/>
          <w:szCs w:val="28"/>
        </w:rPr>
        <w:t xml:space="preserve">Neoadjuvant PD-L1 plus CTLA-4 blockade in patients with cisplatin-ineligible operable high-risk urothelial carcinoma</w:t>
      </w:r>
    </w:p>
    <w:p xmlns:w="http://schemas.openxmlformats.org/wordprocessingml/2006/main">
      <w:r>
        <w:rPr>
          <w:b/>
        </w:rPr>
        <w:t>SOURCE</w:t>
      </w:r>
    </w:p>
    <w:p xmlns:w="http://schemas.openxmlformats.org/wordprocessingml/2006/main">
      <w:r>
        <w:t xml:space="preserve">  </w:t>
      </w:r>
      <w:r>
        <w:rPr/>
        <w:t xml:space="preserve">Nature Medicine (2020) 26:12 (1845-1851)</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Immune checkpoint therapy is being tested in the neoadjuvant setting for patients with localized urothelial carcinoma</w:t>
      </w:r>
      <w:r>
        <w:rPr>
          <w:vertAlign w:val="superscript"/>
        </w:rPr>
        <w:t xml:space="preserve">1,2</w:t>
      </w:r>
      <w:r>
        <w:rPr/>
        <w:t xml:space="preserve">, with one study reporting data in cisplatin-ineligible patients who received anti-PD-L1 monotherapy</w:t>
      </w:r>
      <w:r>
        <w:rPr>
          <w:vertAlign w:val="superscript"/>
        </w:rPr>
        <w:t xml:space="preserve">2</w:t>
      </w:r>
      <w:r>
        <w:rPr/>
        <w:t xml:space="preserve">. The study reported that patients with bulky tumors, a known high-risk feature defined as greater than clinical T2 disease, had fewer responses, with pathological complete response rate of 17%</w:t>
      </w:r>
      <w:r>
        <w:rPr>
          <w:vertAlign w:val="superscript"/>
        </w:rPr>
        <w:t xml:space="preserve">2</w:t>
      </w:r>
      <w:r>
        <w:rPr/>
        <w:t xml:space="preserve">. Here we report on the first pilot combination neoadjuvant trial (NCT02812420) with anti-PD-L1 (durvalumab) plus anti-CTLA-4 (tremelimumab) in cisplatin-ineligible patients, with all tumors identified as having high-risk features (n = 28). High-risk features were defined by bulky tumors, variant histology, lymphovascular invasion, hydronephrosis and/or high-grade upper tract disease</w:t>
      </w:r>
      <w:r>
        <w:rPr>
          <w:vertAlign w:val="superscript"/>
        </w:rPr>
        <w:t xml:space="preserve">3–5</w:t>
      </w:r>
      <w:r>
        <w:rPr/>
        <w:t xml:space="preserve">. The primary endpoint was safety and we observed 6 of 28 patients (21%) with grade ≥3 immune-related adverse events, consisting of asymptomatic laboratory abnormalities (n = 4), hepatitis and colitis (n = 2). We also observed pathological complete response of 37.5% and downstaging to pT1 or less in 58% of patients who completed surgery (n = 24). In summary, we provide initial safety, efficacy and biomarker data with neoadjuvant combination anti-PD-L1 plus anti-CTLA-4, which warrants further development for patients with localized urothelial carcinoma, especially cisplatin-ineligible patients with high-risk features who do not currently have an established standard-of-care neoadjuvant treatment.</w:t>
      </w:r>
    </w:p>
    <w:p xmlns:w="http://schemas.openxmlformats.org/wordprocessingml/2006/main">
      <w:r>
        <w:rPr>
          <w:b/>
        </w:rPr>
        <w:t>DOI</w:t>
      </w:r>
    </w:p>
    <w:p xmlns:w="http://schemas.openxmlformats.org/wordprocessingml/2006/main">
      <w:r>
        <w:t xml:space="preserve">  </w:t>
      </w:r>
      <w:r>
        <w:rPr/>
        <w:t xml:space="preserve">10.1038/s41591-020-1086-y</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485</w:t>
      </w:r>
    </w:p>
    <w:p xmlns:w="http://schemas.openxmlformats.org/wordprocessingml/2006/main">
      <w:r>
        <w:rPr>
          <w:b/>
        </w:rPr>
        <w:t>TITLE</w:t>
      </w:r>
    </w:p>
    <w:p xmlns:w="http://schemas.openxmlformats.org/wordprocessingml/2006/main">
      <w:r>
        <w:t xml:space="preserve">  </w:t>
      </w:r>
      <w:r>
        <w:rPr>
          <w:b/>
          <w:sz w:val="28"/>
          <w:szCs w:val="28"/>
        </w:rPr>
        <w:t xml:space="preserve">Durvalumab alone and durvalumab plus tremelimumab versus chemotherapy in previously untreated patients with unresectable, locally advanced or metastatic urothelial carcinoma (DANUBE): a randomised, open-label, multicentre, phase 3 trial</w:t>
      </w:r>
    </w:p>
    <w:p xmlns:w="http://schemas.openxmlformats.org/wordprocessingml/2006/main">
      <w:r>
        <w:rPr>
          <w:b/>
        </w:rPr>
        <w:t>SOURCE</w:t>
      </w:r>
    </w:p>
    <w:p xmlns:w="http://schemas.openxmlformats.org/wordprocessingml/2006/main">
      <w:r>
        <w:t xml:space="preserve">  </w:t>
      </w:r>
      <w:r>
        <w:rPr/>
        <w:t xml:space="preserve">The Lancet Oncology (2020) 21:12 (1574-1588)</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Background: Survival outcomes are poor for patients with metastatic urothelial carcinoma who receive standard, first-line, platinum-based chemotherapy. We assessed the overall survival of patients who received durvalumab (a PD-L1 inhibitor), with or without tremelimumab (a CTLA-4 inhibitor), as a first-line treatment for metastatic urothelial carcinoma. Methods: DANUBE is an open-label, randomised, controlled, phase 3 trial in patients with untreated, unresectable, locally advanced or metastatic urothelial carcinoma, conducted at 224 academic research centres, hospitals, and oncology clinics in 23 countries. Eligible patients were aged 18 years or older with an Eastern Cooperative Oncology Group performance status of 0 or 1. We randomly assigned patients (1:1:1) to receive durvalumab monotherapy (1500 mg) administered intravenously every 4 weeks; durvalumab (1500 mg) plus tremelimumab (75 mg) administered intravenously every 4 weeks for up to four doses, followed by durvalumab maintenance (1500 mg) every 4 weeks; or standard-of-care chemotherapy (gemcitabine plus cisplatin or gemcitabine plus carboplatin, depending on cisplatin eligibility) administered intravenously for up to six cycles. Randomisation was done through an interactive voice–web response system, with stratification by cisplatin eligibility, PD-L1 status, and presence or absence of liver metastases, lung metastases, or both. The coprimary endpoints were overall survival compared between the durvalumab monotherapy versus chemotherapy groups in the population of patients with high PD-L1 expression (the high PD-L1 population) and between the durvalumab plus tremelimumab versus chemotherapy groups in the intention-to-treat population (all randomly assigned patients). The study has completed enrolment and the final analysis of overall survival is reported. The trial is registered with ClinicalTrials.gov, NCT02516241, and the EU Clinical Trials Register, EudraCT number 2015-001633-24. Findings: Between Nov 24, 2015, and March 21, 2017, we randomly assigned 1032 patients to receive durvalumab (n=346), durvalumab plus tremelimumab (n=342), or chemotherapy (n=344). At data cutoff (Jan 27, 2020), median follow-up for survival was 41·2 months (IQR 37·9–43·2) for all patients. In the high PD-L1 population, median overall survival was 14·4 months (95% CI 10·4–17·3) in the durvalumab monotherapy group (n=209) versus 12·1 months (10·4–15·0) in the chemotherapy group (n=207; hazard ratio 0·89, 95% CI 0·71–1·11; p=0·30). In the intention-to-treat population, median overall survival was 15·1 months (13·1–18·0) in the durvalumab plus tremelimumab group versus 12·1 months (10·9–14·0) in the chemotherapy group (0·85, 95% CI 0·72–1·02; p=0·075). In the safety population, grade 3 or 4 treatment-related adverse events occurred in 47 (14%) of 345 patients in the durvalumab group, 93 (27%) of 340 patients in the durvalumab plus tremelimumab group, and in 188 (60%) of 313 patients in the chemotherapy group. The most common grade 3 or 4 treatment-related adverse event was increased lipase in the durvalumab group (seven [2%] of 345 patients) and in the durvalumab plus tremelimumab group (16 [5%] of 340 patients), and neutropenia in the chemotherapy group (66 [21%] of 313 patients). Serious treatment-related adverse events occurred in 30 (9%) of 345 patients in the durvalumab group, 78 (23%) of 340 patients in the durvalumab plus tremelimumab group, and 50 (16%) of 313 patients in the chemotherapy group. Deaths due to study drug toxicity were reported in two (1%) patients in the durvalumab group (acute hepatic failure and hepatitis), two (1%) patients in the durvalumab plus tremelimumab group (septic shock and pneumonitis), and one (&lt;1%) patient in the chemotherapy group (acute kidney injury). Interpretation: This study did not meet either of its coprimary endpoints. Further research to identify the patients with previously untreated metastatic urothelial carcinoma who benefit from treatment with immune checkpoint inhibitors, either alone or in combination regimens, is warranted. Funding: AstraZeneca.</w:t>
      </w:r>
    </w:p>
    <w:p xmlns:w="http://schemas.openxmlformats.org/wordprocessingml/2006/main">
      <w:r>
        <w:rPr>
          <w:b/>
        </w:rPr>
        <w:t>DOI</w:t>
      </w:r>
    </w:p>
    <w:p xmlns:w="http://schemas.openxmlformats.org/wordprocessingml/2006/main">
      <w:r>
        <w:t xml:space="preserve">  </w:t>
      </w:r>
      <w:r>
        <w:rPr/>
        <w:t xml:space="preserve">10.1016/S1470-2045(20)30541-6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486</w:t>
      </w:r>
    </w:p>
    <w:p xmlns:w="http://schemas.openxmlformats.org/wordprocessingml/2006/main">
      <w:r>
        <w:rPr>
          <w:b/>
        </w:rPr>
        <w:t>TITLE</w:t>
      </w:r>
    </w:p>
    <w:p xmlns:w="http://schemas.openxmlformats.org/wordprocessingml/2006/main">
      <w:r>
        <w:t xml:space="preserve">  </w:t>
      </w:r>
      <w:r>
        <w:rPr>
          <w:b/>
          <w:sz w:val="28"/>
          <w:szCs w:val="28"/>
        </w:rPr>
        <w:t xml:space="preserve">Avelumab–cetuximab–radiotherapy versus standards of care in locally advanced squamous-cell carcinoma of the head and neck: The safety phase of a randomised phase III trial GORTEC 2017-01 (REACH)</w:t>
      </w:r>
    </w:p>
    <w:p xmlns:w="http://schemas.openxmlformats.org/wordprocessingml/2006/main">
      <w:r>
        <w:rPr>
          <w:b/>
        </w:rPr>
        <w:t>SOURCE</w:t>
      </w:r>
    </w:p>
    <w:p xmlns:w="http://schemas.openxmlformats.org/wordprocessingml/2006/main">
      <w:r>
        <w:t xml:space="preserve">  </w:t>
      </w:r>
      <w:r>
        <w:rPr/>
        <w:t xml:space="preserve">European Journal of Cancer (2020) 141 (21-29)</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Background: Based on the hypothesis of synergistic effect of avelumab with cetuximab and radiotherapy, this new combination is tested in a randomised trial against two well-established standard of care (SOC) in locally advanced squamous-cell carcinoma of the head and neck (LA-SCCHN). Methods: This phase III trial comprises two cohorts of patients deemed fit to receive cisplatin (100 mg/m</w:t>
      </w:r>
      <w:r>
        <w:rPr>
          <w:vertAlign w:val="superscript"/>
        </w:rPr>
        <w:t xml:space="preserve">2</w:t>
      </w:r>
      <w:r>
        <w:rPr/>
        <w:t xml:space="preserve"> Q3W) (cohort 1) or unfit to cisplatin (cohort 2). The SOC was Intensity Modulated Radiation Therapy (IMRT) with cisplatin in cohort 1 (arm A) and with weekly cetuximab in cohort 2 (arm D). In both cohorts, experimental arms (arms B and C) were IMRT with cetuximab and avelumab (10 mg/kg day 7 and every 2 weeks) followed by avelumab every two weeks for 12 months. A safety phase was planned among the first 41 patients in experimental arms by monitoring grade ≥IV adverse events (AEs) with an unacceptable rate of 35%. Results: Between September 2017 and August 2018, 82 patients with LA-SCCHN were randomised including 41 patients in experimental arms. All patients of experimental arms except one (arm C) received entire radiotherapy as planned. Most common grade ≥III AEs were mucositis, radio-dermatitis, and dysphagia. Grade ≥IV AEs occurred in 5/41 (12%) patients, all in arm C (no grade V). This rate was acceptable according to the hypotheses of the safety phase. In the SOC arms, grade ≥IV AEs occurred in 3/21 patients (14%) in arm A and 2/20 (10%) in arm D. One grade V haemorrhage occurred in arm A. Conclusion: The avelumab–cetuximab–RT combination was tolerable for patients with LA-SCCHN, and the approval was given for continuing the trial without modification. Clinicaltrial.gov: NCT02999087.</w:t>
      </w:r>
    </w:p>
    <w:p xmlns:w="http://schemas.openxmlformats.org/wordprocessingml/2006/main">
      <w:r>
        <w:rPr>
          <w:b/>
        </w:rPr>
        <w:t>DOI</w:t>
      </w:r>
    </w:p>
    <w:p xmlns:w="http://schemas.openxmlformats.org/wordprocessingml/2006/main">
      <w:r>
        <w:t xml:space="preserve">  </w:t>
      </w:r>
      <w:r>
        <w:rPr/>
        <w:t xml:space="preserve">10.1016/j.ejca.2020.09.008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487</w:t>
      </w:r>
    </w:p>
    <w:p xmlns:w="http://schemas.openxmlformats.org/wordprocessingml/2006/main">
      <w:r>
        <w:rPr>
          <w:b/>
        </w:rPr>
        <w:t>TITLE</w:t>
      </w:r>
    </w:p>
    <w:p xmlns:w="http://schemas.openxmlformats.org/wordprocessingml/2006/main">
      <w:r>
        <w:t xml:space="preserve">  </w:t>
      </w:r>
      <w:r>
        <w:rPr>
          <w:b/>
          <w:sz w:val="28"/>
          <w:szCs w:val="28"/>
        </w:rPr>
        <w:t xml:space="preserve">A multicentre randomised phase III trial comparing pembrolizumab versus single-agent chemotherapy for advanced pre-treated malignant pleural mesothelioma: the European Thoracic Oncology Platform (ETOP 9-15) PROMISE-meso trial</w:t>
      </w:r>
    </w:p>
    <w:p xmlns:w="http://schemas.openxmlformats.org/wordprocessingml/2006/main">
      <w:r>
        <w:rPr>
          <w:b/>
        </w:rPr>
        <w:t>SOURCE</w:t>
      </w:r>
    </w:p>
    <w:p xmlns:w="http://schemas.openxmlformats.org/wordprocessingml/2006/main">
      <w:r>
        <w:t xml:space="preserve">  </w:t>
      </w:r>
      <w:r>
        <w:rPr/>
        <w:t xml:space="preserve">Annals of Oncology (2020) 31:12 (1734-1745)</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Background: Malignant pleural mesothelioma (MPM) is an aggressive malignancy characterised by limited treatment options and a poor prognosis. At relapse after platinum-based chemotherapy, single-agent chemotherapy is commonly used and single-arm trials of immune-checkpoint inhibitors have demonstrated encouraging activity. Patients and methods: PROMISE-meso is an open-label 1:1 randomised phase III trial investigating the efficacy of pembrolizumab (200 mg/Q3W) versus institutional choice single-agent chemotherapy (gemcitabine or vinorelbine) in relapsed MPM patients with progression after/on previous platinum-based chemotherapy. Patients were performance status 0–1 and unselected for programmed cell death ligand 1 (PD-L1) status. At progression, patients randomly assigned to receive chemotherapy were allowed to crossover to pembrolizumab. The primary end point was progression-free survival (PFS), assessed by blinded independent central review (BICR). Secondary end points were overall survival (OS), investigator-assessed PFS, objective response rate (ORR), and safety. Efficacy by PD-L1 status was investigated in exploratory analyses. Results: Between September 2017 and August 2018, 144 patients were randomly allocated (pembrolizumab: 73; chemotherapy: 71). At data cut-off [20 February 2019, median follow-up of 11.8 months (interquartile range: 9.9–14.5)], 118 BICR-PFS events were observed. No difference in BICR-PFS was detected [hazard ratio = 1.06, 95% confidence interval (CI): 0.73–1.53; P = 0.76], and median BICR-PFS (95% CI) for pembrolizumab was 2.5 (2.1–4.2), compared with 3.4 (2.2–4.3) months for chemotherapy. A difference in ORR for pembrolizumab was identified (22%, 95% CI: 13% to 33%), over chemotherapy (6%, 95% CI: 2% to 14%; P = 0.004). Forty-five patients (63%) assigned to chemotherapy received pembrolizumab at progression. With follow-up to 21 August 2019 [17.5 months: (14.8–19.7)], no difference in OS was detected between groups (HR = 1.12, 95% CI: 0.74–1.69; P = 0.59), even after adjusting for crossover. Pembrolizumab safety was consistent with previous observations. Exploratory efficacy analyses by PD-L1 status demonstrated no improvements in ORR/PFS/OS. Conclusion: This is the first randomised trial evaluating the efficacy of pembrolizumab in MPM patients progressing after/on previous platinum-based chemotherapy. In biologically unselected patients, although associated with an improved ORR, pembrolizumab improves neither PFS nor OS over single-agent chemotherapy.</w:t>
      </w:r>
    </w:p>
    <w:p xmlns:w="http://schemas.openxmlformats.org/wordprocessingml/2006/main">
      <w:r>
        <w:rPr>
          <w:b/>
        </w:rPr>
        <w:t>DOI</w:t>
      </w:r>
    </w:p>
    <w:p xmlns:w="http://schemas.openxmlformats.org/wordprocessingml/2006/main">
      <w:r>
        <w:t xml:space="preserve">  </w:t>
      </w:r>
      <w:r>
        <w:rPr/>
        <w:t xml:space="preserve">10.1016/j.annonc.2020.09.009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488</w:t>
      </w:r>
    </w:p>
    <w:p xmlns:w="http://schemas.openxmlformats.org/wordprocessingml/2006/main">
      <w:r>
        <w:rPr>
          <w:b/>
        </w:rPr>
        <w:t>TITLE</w:t>
      </w:r>
    </w:p>
    <w:p xmlns:w="http://schemas.openxmlformats.org/wordprocessingml/2006/main">
      <w:r>
        <w:t xml:space="preserve">  </w:t>
      </w:r>
      <w:r>
        <w:rPr>
          <w:b/>
          <w:sz w:val="28"/>
          <w:szCs w:val="28"/>
        </w:rPr>
        <w:t xml:space="preserve">Pembrolizumab plus axitinib versus sunitinib monotherapy as first-line treatment of advanced renal cell carcinoma (KEYNOTE-426): extended follow-up from a randomised, open-label, phase 3 trial</w:t>
      </w:r>
    </w:p>
    <w:p xmlns:w="http://schemas.openxmlformats.org/wordprocessingml/2006/main">
      <w:r>
        <w:rPr>
          <w:b/>
        </w:rPr>
        <w:t>SOURCE</w:t>
      </w:r>
    </w:p>
    <w:p xmlns:w="http://schemas.openxmlformats.org/wordprocessingml/2006/main">
      <w:r>
        <w:t xml:space="preserve">  </w:t>
      </w:r>
      <w:r>
        <w:rPr/>
        <w:t xml:space="preserve">The Lancet Oncology (2020) 21:12 (1563-1573)</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Background: The first interim analysis of the KEYNOTE-426 study showed superior efficacy of pembrolizumab plus axitinib over sunitinib monotherapy in treatment-naive, advanced renal cell carcinoma. The exploratory analysis with extended follow-up reported here aims to assess long-term efficacy and safety of pembrolizumab plus axitinib versus sunitinib monotherapy in patients with advanced renal cell carcinoma. Methods: In the ongoing, randomised, open-label, phase 3 KEYNOTE-426 study, adults (≥18 years old) with treatment-naive, advanced renal cell carcinoma with clear cell histology were enrolled in 129 sites (hospitals and cancer centres) across 16 countries. Patients were randomly assigned (1:1) to receive 200 mg pembrolizumab intravenously every 3 weeks for up to 35 cycles plus 5 mg axitinib orally twice daily or 50 mg sunitinib monotherapy orally once daily for 4 weeks per 6-week cycle. Randomisation was done using an interactive voice response system or integrated web response system, and was stratified by International Metastatic Renal Cell Carcinoma Database Consortium risk status and geographical region. Primary endpoints were overall survival and progression-free survival in the intention-to-treat population. Since the primary endpoints were met at the first interim analysis, updated data are reported with nominal p values. This study is registered with ClinicalTrials.gov, NCT02853331. Findings: Between Oct 24, 2016, and Jan 24, 2018, 861 patients were randomly assigned to receive pembrolizumab plus axitinib (n=432) or sunitinib monotherapy (n=429). With a median follow-up of 30·6 months (IQR 27·2–34·2), continued clinical benefit was observed with pembrolizumab plus axitinib over sunitinib in terms of overall survival (median not reached with pembrolizumab and axitinib vs 35·7 months [95% CI 33·3–not reached] with sunitinib); hazard ratio [HR] 0·68 [95% CI 0·55–0·85], p=0·0003) and progression-free survival (median 15·4 months [12·7–18·9] vs 11·1 months [9·1–12·5]; 0·71 [0·60–0·84], p&lt;0·0001). The most frequent (≥10% patients in either group) treatment-related grade 3 or worse adverse events were hypertension (95 [22%] of 429 patients in the pembrolizumab plus axitinib group vs 84 [20%] of 425 patients in the sunitinib group), alanine aminotransferase increase (54 [13%] vs 11 [3%]), and diarrhoea (46 [11%] vs 23 [5%]). No new treatment-related deaths were reported since the first interim analysis. Interpretation: With extended study follow-up, results from KEYNOTE-426 show that pembrolizumab plus axitinib continues to have superior clinical outcomes over sunitinib. These results continue to support the first-line treatment with pembrolizumab plus axitinib as the standard of care of advanced renal cell carcinoma. Funding: Merck Sharp &amp; Dohme Corp, a subsidiary of Merck &amp; Co, Inc.</w:t>
      </w:r>
    </w:p>
    <w:p xmlns:w="http://schemas.openxmlformats.org/wordprocessingml/2006/main">
      <w:r>
        <w:rPr>
          <w:b/>
        </w:rPr>
        <w:t>DOI</w:t>
      </w:r>
    </w:p>
    <w:p xmlns:w="http://schemas.openxmlformats.org/wordprocessingml/2006/main">
      <w:r>
        <w:t xml:space="preserve">  </w:t>
      </w:r>
      <w:r>
        <w:rPr/>
        <w:t xml:space="preserve">10.1016/S1470-2045(20)30436-8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489</w:t>
      </w:r>
    </w:p>
    <w:p xmlns:w="http://schemas.openxmlformats.org/wordprocessingml/2006/main">
      <w:r>
        <w:rPr>
          <w:b/>
        </w:rPr>
        <w:t>TITLE</w:t>
      </w:r>
    </w:p>
    <w:p xmlns:w="http://schemas.openxmlformats.org/wordprocessingml/2006/main">
      <w:r>
        <w:t xml:space="preserve">  </w:t>
      </w:r>
      <w:r>
        <w:rPr>
          <w:b/>
          <w:sz w:val="28"/>
          <w:szCs w:val="28"/>
        </w:rPr>
        <w:t xml:space="preserve">84TiP Neo-CheckRay: Radiation therapy and adenosine pathway blockade to increase benefit of immuno-chemotherapy in early stage luminal B breast cancer: A randomized phase II trial</w:t>
      </w:r>
    </w:p>
    <w:p xmlns:w="http://schemas.openxmlformats.org/wordprocessingml/2006/main">
      <w:r>
        <w:rPr>
          <w:b/>
        </w:rPr>
        <w:t>SOURCE</w:t>
      </w:r>
    </w:p>
    <w:p xmlns:w="http://schemas.openxmlformats.org/wordprocessingml/2006/main">
      <w:r>
        <w:t xml:space="preserve">  </w:t>
      </w:r>
      <w:r>
        <w:rPr/>
        <w:t xml:space="preserve">Annals of Oncology (2020) 31 Supplement 7 (S1451)</w:t>
      </w:r>
      <w:r>
        <w:rPr/>
        <w:t xml:space="preserve">. Date of Publication: 1 Dec 2020</w:t>
      </w:r>
    </w:p>
    <w:p xmlns:w="http://schemas.openxmlformats.org/wordprocessingml/2006/main">
      <w:r>
        <w:t xml:space="preserve">  </w:t>
      </w:r>
      <w:r>
        <w:rPr/>
        <w:t xml:space="preserve">Abstract Book of the ESMO Immuno-Oncology Virtual Congress 2020 9-12 December 2020, Book Series Title:</w:t>
      </w:r>
    </w:p>
    <w:p xmlns:w="http://schemas.openxmlformats.org/wordprocessingml/2006/main">
      <w:r>
        <w:rPr>
          <w:b/>
        </w:rPr>
        <w:t>ABSTRACT</w:t>
      </w:r>
    </w:p>
    <w:p xmlns:w="http://schemas.openxmlformats.org/wordprocessingml/2006/main">
      <w:r>
        <w:t xml:space="preserve">  </w:t>
      </w:r>
      <w:r>
        <w:rPr/>
        <w:t xml:space="preserve">Background: Residual cancer burden (RCB) after neo-adjuvant chemotherapy (NACT) predicts disease outcome in aggressive breast cancer (BC) subtypes. Pathological complete response (pCR) rate is lower for luminal B BC in comparison to the triple negative and HER2+ subtypes. The addition of immune checkpoint blockade (ICB) to NACT has the potential to increase pCR rate but is hampered by the overall low immunogenicity of luminal B BC, characterised by a non-inflamed immune contexture. In order to improve pCR rates, we designed a combinatorial modality to convert non-inflamed into inflamed luminal B BC. This phase II trial will evaluate radiation therapy (RT) to the primary breast cancer and the anti-CD73 oleclumab as immune priming candidates. RT has been shown to induce T cell priming via antigen release and activation of the innate immunity. Oleclumab, via the inhibition of immunosuppressive adenosine, should further synergize with ICB and RT. Trial Design: Multicentre, open-label, phase II trial with a safety run-in for the first 6 patients (pts). Pts are randomized 1:1:1 to: - Arm 1: q1w paclitaxel x 12 → q2w doxorubicin/cyclophosphamide x 4, with 3x8Gy RT to the tumor at week 5 - Arm 2: equal arm 1 + durvalumab (anti-PD-L1) x 5 q4w - Arm 3: equal arm 2 + oleclumab x 5 q2w → 2 doses q4w Key inclusion criteria: female pts aged ≥ 18 years, ECOG ≤ 1, ER-positive/HER2-negative BC, MammaPrint genomic high risk, tumor size measuring ≥ 1.5cm by MRI (cT4 excluded) and cN0-1. Central PD-L1 assessment will be done for stratification. Surgery follows 2-6 weeks after NACT, and adjuvant therapy will be given per local guidelines, excluding a RT boost to the tumor bed. The six pts in the safety run-in will receive the treatment of arm 3, to rule out an excess of toxicity of SBRT + NACT + durvalumab + oleclumab. If ≥ 2 pts present any grade ≥ 3 immune-related adverse event or radiation dermatitis/pneumonitis, the trial will be halted before start of phase II. Phase II primary endpoint is RCB 0-1 rate, hypothesized to increase from 15% in arm 1 to 45% in either arm 2 or 3. Assuming 10% of pts unevaluable, 132 pts will be randomized in order to reject H0 (power= 80%; 2-sided α= 2.5%). Clinical trial identification: NCT03875573. Legal entity responsible for the study: Institut Jules Bordet, Belgium. Funding: AstraZeneca. Disclosure: A. De Caluwe: Research grant/Funding (institution): AstraZeneca. L. Buisseret: Honoraria (institution): AstraZeneca.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10.1016/j.annonc.2020.10.571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490</w:t>
      </w:r>
    </w:p>
    <w:p xmlns:w="http://schemas.openxmlformats.org/wordprocessingml/2006/main">
      <w:r>
        <w:rPr>
          <w:b/>
        </w:rPr>
        <w:t>TITLE</w:t>
      </w:r>
    </w:p>
    <w:p xmlns:w="http://schemas.openxmlformats.org/wordprocessingml/2006/main">
      <w:r>
        <w:t xml:space="preserve">  </w:t>
      </w:r>
      <w:r>
        <w:rPr>
          <w:b/>
          <w:sz w:val="28"/>
          <w:szCs w:val="28"/>
        </w:rPr>
        <w:t xml:space="preserve">Cost-effectiveness of pembrolizumab plus axitinib as first-line therapy for advanced renal cell carcinoma</w:t>
      </w:r>
    </w:p>
    <w:p xmlns:w="http://schemas.openxmlformats.org/wordprocessingml/2006/main">
      <w:r>
        <w:rPr>
          <w:b/>
        </w:rPr>
        <w:t>SOURCE</w:t>
      </w:r>
    </w:p>
    <w:p xmlns:w="http://schemas.openxmlformats.org/wordprocessingml/2006/main">
      <w:r>
        <w:t xml:space="preserve">  </w:t>
      </w:r>
      <w:r>
        <w:rPr/>
        <w:t xml:space="preserve">Immunotherapy (2020) 12:17 (1237-1246)</w:t>
      </w:r>
      <w:r>
        <w:rPr/>
        <w:t xml:space="preserve">. Date of Publication: 1 Dec 2020</w:t>
      </w:r>
    </w:p>
    <w:p xmlns:w="http://schemas.openxmlformats.org/wordprocessingml/2006/main">
      <w:r>
        <w:rPr>
          <w:b/>
        </w:rPr>
        <w:t>ABSTRACT</w:t>
      </w:r>
    </w:p>
    <w:p xmlns:w="http://schemas.openxmlformats.org/wordprocessingml/2006/main">
      <w:r>
        <w:t xml:space="preserve">  </w:t>
      </w:r>
      <w:r>
        <w:rPr/>
        <w:t xml:space="preserve">Aim: To evaluate the cost-effectiveness of first-line treatments for advanced renal cell carcinoma with pembrolizumab plus axitinib compared with sunitinib from the US payer perspective. Patients &amp; methods: A Markov model was developed for this purpose. The clinical data were obtained from the KEYNOTE-426 trial. Utility values and direct costs related to the treatments were gathered from the published studies. Results: The incremental cost-effectiveness ratios of pembrolizumab plus axitinib versus sunitinib was $249,704 per quality-adjusted life year, which was higher than a willingness-to-pay threshold of $150,000 per quality-adjusted life year. Conclusion: Pembrolizumab plus axitinib was not considered to be cost-effective versus sunitinib as a first-line treatment for patients with advanced renal cell carcinoma from the US payer perspective.</w:t>
      </w:r>
    </w:p>
    <w:p xmlns:w="http://schemas.openxmlformats.org/wordprocessingml/2006/main">
      <w:r>
        <w:rPr>
          <w:b/>
        </w:rPr>
        <w:t>DOI</w:t>
      </w:r>
    </w:p>
    <w:p xmlns:w="http://schemas.openxmlformats.org/wordprocessingml/2006/main">
      <w:r>
        <w:t xml:space="preserve">  </w:t>
      </w:r>
      <w:r>
        <w:rPr/>
        <w:t xml:space="preserve">10.2217/imt-2020-0034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491</w:t>
      </w:r>
    </w:p>
    <w:p xmlns:w="http://schemas.openxmlformats.org/wordprocessingml/2006/main">
      <w:r>
        <w:rPr>
          <w:b/>
        </w:rPr>
        <w:t>TITLE</w:t>
      </w:r>
    </w:p>
    <w:p xmlns:w="http://schemas.openxmlformats.org/wordprocessingml/2006/main">
      <w:r>
        <w:t xml:space="preserve">  </w:t>
      </w:r>
      <w:r>
        <w:rPr>
          <w:b/>
          <w:sz w:val="28"/>
          <w:szCs w:val="28"/>
        </w:rPr>
        <w:t xml:space="preserve">Five-year outcomes with nivolumab in patients with wild-type BRAF advanced melanoma</w:t>
      </w:r>
    </w:p>
    <w:p xmlns:w="http://schemas.openxmlformats.org/wordprocessingml/2006/main">
      <w:r>
        <w:rPr>
          <w:b/>
        </w:rPr>
        <w:t>SOURCE</w:t>
      </w:r>
    </w:p>
    <w:p xmlns:w="http://schemas.openxmlformats.org/wordprocessingml/2006/main">
      <w:r>
        <w:t xml:space="preserve">  </w:t>
      </w:r>
      <w:r>
        <w:rPr/>
        <w:t xml:space="preserve">Journal of Clinical Oncology (2020) 38:33 (3937-3946)</w:t>
      </w:r>
      <w:r>
        <w:rPr/>
        <w:t xml:space="preserve">. Date of Publication: 20 Nov 2020</w:t>
      </w:r>
    </w:p>
    <w:p xmlns:w="http://schemas.openxmlformats.org/wordprocessingml/2006/main">
      <w:r>
        <w:rPr>
          <w:b/>
        </w:rPr>
        <w:t>ABSTRACT</w:t>
      </w:r>
    </w:p>
    <w:p xmlns:w="http://schemas.openxmlformats.org/wordprocessingml/2006/main">
      <w:r>
        <w:t xml:space="preserve">  </w:t>
      </w:r>
      <w:r>
        <w:rPr/>
        <w:t xml:space="preserve">PURPOSE The CheckMate 066 trial investigated nivolumab monotherapy as first-line treatment for patients with previously untreated BRAF wild-type advanced melanoma. Five-year results are presented herein. PATIENTS AND METHODS In this multicenter, double-blind, phase III study, 418 patients with previously untreated, unresectable, stage III/IV, wild-type BRAF melanoma were randomly assigned 1:1 to receive nivolumab 3 mg/kg every 2 weeks or dacarbazine 1,000 mg/m</w:t>
      </w:r>
      <w:r>
        <w:rPr>
          <w:vertAlign w:val="superscript"/>
        </w:rPr>
        <w:t xml:space="preserve">2</w:t>
      </w:r>
      <w:r>
        <w:rPr/>
        <w:t xml:space="preserve"> every 3 weeks. The primary end point was overall survival (OS), and secondary end points included progression-free survival (PFS), objective response rate (ORR), and safety. RESULTS Patients were followed for a minimum of 60 months from the last patient randomly assigned (median follow-up, 32.0 months for nivolumab and 10.9 months for dacarbazine). Five-year OS rates were 39% with nivolumab and 17% with dacarbazine; PFS rates were 28% and 3%, respectively. Five-year OS was 38% in patients randomly assigned to dacarbazine who had subsequent therapy, including nivolumab (n 5 37). ORR was 42% with nivolumab and 14% with dacarbazine; among patients alive at 5 years, ORR was 81% and 39%, respectively. Of 42 patients treated with nivolumab who had a complete response (20%), 88% (37 of 42) were alive as of the 5-year analysis. Among 75 nivolumab-treated patients alive and evaluable at the 5-year analysis, 83% had not received subsequent therapy; 23% were still on study treatment, and 60% were treatment free. Safety analyses were similar to the 3-year report. CONCLUSION Results from this 5-year analysis confirm the significant benefit of nivolumab over dacarbazine for all end points and add to the growing body of evidence supporting long-term survival with nivolumab monotherapy. Survival is strongly associated with achieving a durable response, which can be maintained after treatment discontinuation, even without subsequent systemic therapies.</w:t>
      </w:r>
    </w:p>
    <w:p xmlns:w="http://schemas.openxmlformats.org/wordprocessingml/2006/main">
      <w:r>
        <w:rPr>
          <w:b/>
        </w:rPr>
        <w:t>DOI</w:t>
      </w:r>
    </w:p>
    <w:p xmlns:w="http://schemas.openxmlformats.org/wordprocessingml/2006/main">
      <w:r>
        <w:t xml:space="preserve">  </w:t>
      </w:r>
      <w:r>
        <w:rPr/>
        <w:t xml:space="preserve">10.1200/JCO.20.00995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492</w:t>
      </w:r>
    </w:p>
    <w:p xmlns:w="http://schemas.openxmlformats.org/wordprocessingml/2006/main">
      <w:r>
        <w:rPr>
          <w:b/>
        </w:rPr>
        <w:t>TITLE</w:t>
      </w:r>
    </w:p>
    <w:p xmlns:w="http://schemas.openxmlformats.org/wordprocessingml/2006/main">
      <w:r>
        <w:t xml:space="preserve">  </w:t>
      </w:r>
      <w:r>
        <w:rPr>
          <w:b/>
          <w:sz w:val="28"/>
          <w:szCs w:val="28"/>
        </w:rPr>
        <w:t xml:space="preserve">European Medicines Agency extension of indication to include the combination immunotherapy cancer drug treatment with nivolumab (Opdivo) and ipilimumab (Yervoy) for adults with intermediate/poor-risk advanced renal cell carcinoma</w:t>
      </w:r>
    </w:p>
    <w:p xmlns:w="http://schemas.openxmlformats.org/wordprocessingml/2006/main">
      <w:r>
        <w:rPr>
          <w:b/>
        </w:rPr>
        <w:t>SOURCE</w:t>
      </w:r>
    </w:p>
    <w:p xmlns:w="http://schemas.openxmlformats.org/wordprocessingml/2006/main">
      <w:r>
        <w:t xml:space="preserve">  </w:t>
      </w:r>
      <w:r>
        <w:rPr/>
        <w:t xml:space="preserve">ESMO Open (2020) 5:6 Article Number: e000798</w:t>
      </w:r>
      <w:r>
        <w:rPr/>
        <w:t xml:space="preserve">. Date of Publication: 13 Nov 2020</w:t>
      </w:r>
    </w:p>
    <w:p xmlns:w="http://schemas.openxmlformats.org/wordprocessingml/2006/main">
      <w:r>
        <w:rPr>
          <w:b/>
        </w:rPr>
        <w:t>ABSTRACT</w:t>
      </w:r>
    </w:p>
    <w:p xmlns:w="http://schemas.openxmlformats.org/wordprocessingml/2006/main">
      <w:r>
        <w:t xml:space="preserve">  </w:t>
      </w:r>
      <w:r>
        <w:rPr/>
        <w:t xml:space="preserve">On the 15 November 2018, the Committee for Medicinal Products for Human Use adopted an extension to an existing indication for the use of nivolumab (Opdivo) in combination with ipilimumab (Yervoy) for the first-line treatment of adult patients with intermediate/poor-risk advanced renal cell carcinoma (RCC). The approval was based on results from the Pivotal CA209214 study, a randomised, open-label, phase III study, comparing nivolumab +ipilimumab with sunitinib in subjects≥18 years of age with previously untreated advanced RCC (not amenable for surgery or radiotherapy) or metastatic RCC, with a clear-cell component. A total of 1096 patients were randomised in the trial, of which 847 patients had intermediate/poor-risk RCC and received either nivolumab (n=425) in combination with ipilimumab administered every 3 weeks for 4 doses followed by nivolumab monotherapy 3 mg/kg every 2 weeks or sunitinib (n=422) administered orally for 4 weeks followed by 2 weeks off, every cycle. A statistically significant difference in overall survival (OS) was observed in the nivolumab + ipilimumab group compared with the sunitinib group in intermediate/poor-risk subjects (HR 0.63 (99.8% CI 0.44 to 0.89); stratified log-rank 2-sided p-value&lt;0.0001). The median OS was not reached for the nivolumab + ipilimumab group and was 25.95 months for the sunitinib group. The OS rates were 89.5% and 86.2% at 6 months, and 80.1% and 72.1% at 12 months in the nivolumab +ipilimumab and the sunitinib groups, respectively. K-M curves separated after approximately 3 months, favouring nivolumab + ipilimumab. This was not mirrored in the favourable-risk patients where no statistically significant difference was observed between nivolumab + ipilimumab and sunitinib in favourable-risk patients (HR 1.45 (descriptive 99.8% CI 0.51 to 4.12), p =0.2715).</w:t>
      </w:r>
    </w:p>
    <w:p xmlns:w="http://schemas.openxmlformats.org/wordprocessingml/2006/main">
      <w:r>
        <w:rPr>
          <w:b/>
        </w:rPr>
        <w:t>DOI</w:t>
      </w:r>
    </w:p>
    <w:p xmlns:w="http://schemas.openxmlformats.org/wordprocessingml/2006/main">
      <w:r>
        <w:t xml:space="preserve">  </w:t>
      </w:r>
      <w:r>
        <w:rPr/>
        <w:t xml:space="preserve">10.1136/esmoopen-2020-000798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493</w:t>
      </w:r>
    </w:p>
    <w:p xmlns:w="http://schemas.openxmlformats.org/wordprocessingml/2006/main">
      <w:r>
        <w:rPr>
          <w:b/>
        </w:rPr>
        <w:t>TITLE</w:t>
      </w:r>
    </w:p>
    <w:p xmlns:w="http://schemas.openxmlformats.org/wordprocessingml/2006/main">
      <w:r>
        <w:t xml:space="preserve">  </w:t>
      </w:r>
      <w:r>
        <w:rPr>
          <w:b/>
          <w:sz w:val="28"/>
          <w:szCs w:val="28"/>
        </w:rPr>
        <w:t xml:space="preserve">Safety and Preliminary Efficacy Results from a Phase Ib/II Study of Cobimetinib As a Single Agent and in Combination with Venetoclax with or without Atezolizumab in Patients with Relapsed/Refractory Multiple Myeloma</w:t>
      </w:r>
    </w:p>
    <w:p xmlns:w="http://schemas.openxmlformats.org/wordprocessingml/2006/main">
      <w:r>
        <w:rPr>
          <w:b/>
        </w:rPr>
        <w:t>SOURCE</w:t>
      </w:r>
    </w:p>
    <w:p xmlns:w="http://schemas.openxmlformats.org/wordprocessingml/2006/main">
      <w:r>
        <w:t xml:space="preserve">  </w:t>
      </w:r>
      <w:r>
        <w:rPr/>
        <w:t xml:space="preserve">Blood (2020) 136 Supplement 1 (45-46)</w:t>
      </w:r>
      <w:r>
        <w:rPr/>
        <w:t xml:space="preserve">. Date of Publication: 5 Nov 2020</w:t>
      </w:r>
    </w:p>
    <w:p xmlns:w="http://schemas.openxmlformats.org/wordprocessingml/2006/main">
      <w:r>
        <w:rPr>
          <w:b/>
        </w:rPr>
        <w:t>ABSTRACT</w:t>
      </w:r>
    </w:p>
    <w:p xmlns:w="http://schemas.openxmlformats.org/wordprocessingml/2006/main">
      <w:r>
        <w:t xml:space="preserve">  </w:t>
      </w:r>
      <w:r>
        <w:rPr/>
        <w:t xml:space="preserve">Introduction: MAPK pathway mutations are present in more than 50% of patients (pts) with relapsed/refractory multiple myeloma (RRMM; Xu et al. Oncogenesis 2017; Kortum et al. Blood 2016). While MEK inhibitors have demonstrated limited single-agent activity in RRMM, combination with BCL-2 inhibition with or without PD-L1 inhibition may improve efficacy, by shifting the apoptotic balance towards cell death and increasing CD8+ T cell recognition and enhancing the anti-tumor immune response. We conducted a Phase Ib/II study of cobimetinib (C) as a single agent and in novel combinations with venetoclax (V) with or without atezolizumab (A) in pts with RRMM (NCT03312530). Methods: Pts with RRMM who had received 3-5 prior therapies, including a proteasome inhibitor and an immunomodulatory drug, were enrolled. Safety run-in (SRI) cohorts, SRI 1 and SRI 2, evaluated the safety of C+V and C+V+A, respectively. Pts were then randomized 1:2:2 to C (Arm A), C+V (Arm B), or C+V+A (Arm C). Pts received C 60 mg PO daily on Day (D) 1-21 (Arm A), or C 40 mg PO daily on D1-21 and V 800 mg PO daily on D1-28 (SRI 1, Arm B) and A 840 mg IV on D1 and D15 (SRI 2, Arm C) on 28-day cycles. Responses were assessed using IMWG 2016 criteria. Pharmacokinetic (PK) analyses were performed. Exploratory biomarker assessments included cytogenetics, mutational analysis, and PD-L1 and BCL-2 family expression (RNAseq). Results: As of May 6 2020, 49 pts were enrolled (SRI 1, n=6; SRI 2, n=6; Arm A, n=6; Arm B, n=16; Arm C, n=15). Median age was 65 years (range 44-79), 63% were male, 94% had ECOG PS 0-1, and 47% had ISS II/III disease. Median prior lines of therapy was 4 (range 3-5), with prior ASCT in 43% and prior daratumumab in 41% of pts. 24% of pts had high-risk cytogenetics (del(17p), t(4;14), t(14;16)), 20% were t(11;14) positive, 51% had RAS mutations (KRAS, NRAS, BRAF, NF-1), and 31% had high PD-L1 expression. The most common adverse events (AEs) of any grade (Gr; C/C+V/C+V+A) were diarrhea (33%/82%/91%), nausea (17%/50%/67%), anemia (17%/46%/57%), neutropenia (0/32%/57%), thrombocytopenia (0/27%/33%), blood creatine phosphokinase increase (17%/32%/24%), and rash (50%/14%/33%). The most common Gr 3-4 AEs were neutropenia (0/14%/38%), anemia (0/23%/24%), thrombocytopenia (0/18%/24%), and pneumonia (0/14%/14%). The most common serious AE was pneumonia (0/23%/14%). Two AEs of tumor lysis syndrome (TLS) were reported, with 1 meeting Howard criteria for laboratory TLS (t(11;14) pt on C+V, no dose interruption). Treatment discontinuation due to AEs was noted in 17%, 18%, and 14% of C, C+V, and C+V+A pts, respectively. At a median follow-up of 13.4 months (mo), there were 27 (55%) deaths overall (4 [67%]/14 [64%]/9 [43%]). The leading cause of death was progressive disease (PD; 2 [50%]/11 [79%]/7 [78%]). Two treatment-related deaths were observed (C+V: pneumonia; C+V+A: general physical health deterioration in the setting of PD). Overall survival (OS) for C, C+V, and C+V+A was 12.9, 12.4, and 23.3 mo respectively, and comparable with historical OS in 3L+ pts (Usmani et al. Oncologist 2016; Kumar et al. Leukemia 2017). No clinically relevant drug-drug interactions were identified between C, V, and A based on preliminary PK analysis. The overall response rate (ORR; ≥partial response) was 0% (0/6) for C, 27% (6/22) for C+V, and 29% (6/21) for C+V+A (Figure A). Compared with the non-t(11;14) pts, responses to C+V and C+V+A were higher among t(11;14) pts, with an ORR of 50% (2/4) and 100% (5/5), respectively. Median duration of response was 11.5 mo for C+V (range 2-18) versus 5.1 mo for C+V+A pts (range 2-15), with individual pt characteristics likely contributing to the observed difference. Prolonged disease stability and durable responses were noted in a subset of pts, irrespective of t(11;14) and/or RAS mutation status (Figure B/C). At data cut-off, 4 pts remain on treatment, 3 of whom are t(11;14) positive and 1 who is t(11;14) negative and RAS wild-type but BCL2/BCL2L1 (BCL-X</w:t>
      </w:r>
      <w:r>
        <w:rPr>
          <w:vertAlign w:val="subscript"/>
        </w:rPr>
        <w:t xml:space="preserve">L</w:t>
      </w:r>
      <w:r>
        <w:rPr/>
        <w:t xml:space="preserve">) high (log2≥2.3). Conclusions: C, C+V and C+V+A demonstrated manageable safety and tolerability in heavily pretreated pts with RRMM. Preliminary efficacy results show moderate activity of the combinations in all-comers and higher activity in t(11;14) pts, supporting a biomarker-driven approach in the development of V in MM. Further biomarker analyses may provide insight into the pt subgroups that may benefit from combined MAPK and BCL-2 inhibition, and the contribution of PD-L1 inhibition. [Formula presented] Disclosures: Schjesvold: Novartis, Amgen, Celgene, Takeda, Janssen, Oncopeptides, MSD, Sanofi: Consultancy; Celgene, Amgen, Janssen, Oncopeptides: Research Funding; Amgen, Celgene, Takeda, Janssen,Novartis, SkyliteDX, Oncopeptides, Sanofi: Honoraria. Ribrag: Roche/Genentech: Consultancy, Membership on an entity's Board of Directors or advisory committees; arGEN-X-BVBA: Research Funding; BAY1000394 studies on MCL: Patents &amp; Royalties; Immune Design: Consultancy, Membership on an entity's Board of Directors or advisory committees; Incyte: Consultancy, Honoraria, Membership on an entity's Board of Directors or advisory committees; Eisai: Honoraria; AZD: Honoraria, Other; Pharmamar: Consultancy, Honoraria, Membership on an entity's Board of Directors or advisory committees; Servier: Consultancy, Honoraria; Gilead: Consultancy, Honoraria, Membership on an entity's Board of Directors or advisory committees; AstraZeneca: Honoraria, Membership on an entity's Board of Directors or advisory committees; F. Hoffmann-La Roche: Honoraria, Membership on an entity's Board of Directors or advisory committees, Other: Travel Expenses; BMS: Consultancy, Honoraria, Membership on an entity's Board of Directors or advisory committees, Other: Travel Expenses; Gilead: Honoraria, Membership on an entity's Board of Directors or advisory committees; Infinity: Consultancy, Honoraria, Membership on an entity's Board of Directors or advisory committees; MSD: Consultancy, Honoraria, Membership on an entity's Board of Directors or advisory committees; Epizyme: Consultancy, Current equity holder in publicly-traded company, Honoraria, Membership on an entity's Board of Directors or advisory committees, Research Funding; argenX: Current equity holder in publicly-traded company, Research Funding; Institut Gustave Roussy: Current Employment; Nanostring: Consultancy, Honoraria, Membership on an entity's Board of Directors or advisory committees. Rodriguez-Otero: GlaxoSmithKline: Consultancy, Current Employment, Current equity holder in publicly-traded company, Honoraria; Celgene/Bristol-Myers Squibb: Consultancy, Honoraria, Membership on an entity's Board of Directors or advisory committees, Other: TRAVEL, ACCOMMODATIONS, EXPENSES (paid by any for-profit health care company); Kite: Consultancy, Honoraria; Sanofi: Consultancy, Honoraria; Janssen: Consultancy, Honoraria, Other: TRAVEL, ACCOMMODATIONS, EXPENSES (paid by any for-profit health care company); Abbvie: Consultancy, Honoraria; Medscape: Membership on an entity's Board of Directors or advisory committees; Amgen: Consultancy, Honoraria; Oncopeptides: Consultancy, Honoraria. Robak: Abbvie, Pharmacyclics, Gilead, GlaxoSmithKline, Novartis, Janssen, F. Hoffmann-La Roche, Acerta, AstraZeneca, BioGene, UCB: Research Funding; F. Hoffmann-La Roche, Abbvie, Pharmacyclics, Novartis, Janssen, Acerta, AstraZeneca, BioGene, UCB, Sandoz: Honoraria. Hansson: Amgen, Celgene, Takeda, Janssen Cilag: Consultancy. Hajek: Celgene, Novartis, Amgen, Takeda, Janssen, BMS: Research Funding; Takeda, Amgen, Oncopeptides, Sanofi, Janssen, Novartis, Celgene: Honoraria; BMS, Takeda, Amgen, Oncopeptides, Sanofi, Janssen: Membership on an entity's Board of Directors or advisory committees. Amor: Amgen: Consultancy, Membership on an entity's Board of Directors or advisory committees, Research Funding; Takeda: Membership on an entity's Board of Directors or advisory committees; GSK: Membership on an entity's Board of Directors or advisory committees; Sanofi: Consultancy, Membership on an entity's Board of Directors or advisory committees; Janssen: Consultancy, Membership on an entity's Board of Directors or advisory committees, Research Funding, Speakers Bureau; Celgene-BMS: Consultancy, Membership on an entity's Board of Directors or advisory committees, Research Funding, Speakers Bureau. Martinez-López: Janssen, BMS, Sanofi, Novartis, Incyte, F. Hoffmann-La Roche and Amgen: Honoraria, Other: Advisory boards; Hosea and Altum: Membership on an entity's Board of Directors or advisory committees; Janssen, Novartis, BMS, Incyte: Consultancy. Onishi: Genentech, Inc.: Current Employment, Current equity holder in publicly-traded company; F. Hoffmann-La Roche: Current Employment, Current equity holder in publicly-traded company. Gallo: F. Hoffmann-La Roche: Current Employment, Current equity holder in publicly-traded company. Raval: F. Hoffmann-La Roche: Current Employment, Current equity holder in publicly-traded company. Deshpande: Syneos Health: Current Employment. Malhi: Genentech, Inc.: Current Employment; F. Hoffmann-La Roche: Current equity holder in publicly-traded company. Hong: F. Hoffmann-La Roche: Current equity holder in publicly-traded company; Genentech, Inc.: Current Employment. Raab: Amgen: Membership on an entity's Board of Directors or advisory committees; Heidelberg Pharma: Research Funding; Takeda: Membership on an entity's Board of Directors or advisory committees; Bristol-Myers Squibb: Membership on an entity's Board of Directors or advisory committees; Janssen: Membership on an entity's Board of Directors or advisory committees; Celgene: Membership on an entity's Board of Directors or advisory committees, Research Funding; Novartis: Membership on an entity's Board of Directors or advisory committees; Sanofi: Membership on an entity's Board of Directors or advisory committees, Research Funding. OffLabel Disclosure: Venetoclax (ABT-199/GDC-0199) is a highly selective, potent, oral B-cell lymphoma-2 (BCL-2) inhibitor. Cobimetinib (GDC-0973/RG7420) is an orally bioavailable small molecule inhibitor of mitogen-activated protein kinase kinase 1 (MAP2K1 or MEK1). Atezolizumab (RG7446/MPDL-3280A) is a monoclonal antibody directed against programmed death-1 ligand-1 (PD-L1).</w:t>
      </w:r>
    </w:p>
    <w:p xmlns:w="http://schemas.openxmlformats.org/wordprocessingml/2006/main">
      <w:r>
        <w:rPr>
          <w:b/>
        </w:rPr>
        <w:t>DOI</w:t>
      </w:r>
    </w:p>
    <w:p xmlns:w="http://schemas.openxmlformats.org/wordprocessingml/2006/main">
      <w:r>
        <w:t xml:space="preserve">  </w:t>
      </w:r>
      <w:r>
        <w:rPr/>
        <w:t xml:space="preserve">10.1182/blood-2020-135845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494</w:t>
      </w:r>
    </w:p>
    <w:p xmlns:w="http://schemas.openxmlformats.org/wordprocessingml/2006/main">
      <w:r>
        <w:rPr>
          <w:b/>
        </w:rPr>
        <w:t>TITLE</w:t>
      </w:r>
    </w:p>
    <w:p xmlns:w="http://schemas.openxmlformats.org/wordprocessingml/2006/main">
      <w:r>
        <w:t xml:space="preserve">  </w:t>
      </w:r>
      <w:r>
        <w:rPr>
          <w:b/>
          <w:sz w:val="28"/>
          <w:szCs w:val="28"/>
        </w:rPr>
        <w:t xml:space="preserve">Apatinib plus Chemotherapy as a Second-Line Treatment in Unresectable Non-Small Cell Lung Carcinoma: A Randomized, Controlled, Multicenter Clinical Trial</w:t>
      </w:r>
    </w:p>
    <w:p xmlns:w="http://schemas.openxmlformats.org/wordprocessingml/2006/main">
      <w:r>
        <w:rPr>
          <w:b/>
        </w:rPr>
        <w:t>SOURCE</w:t>
      </w:r>
    </w:p>
    <w:p xmlns:w="http://schemas.openxmlformats.org/wordprocessingml/2006/main">
      <w:r>
        <w:t xml:space="preserve">  </w:t>
      </w:r>
      <w:r>
        <w:rPr/>
        <w:t xml:space="preserve">Oncologist (2020) 25:11 (e1640-e1649)</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Lessons Learned: The efficacy of second-line treatment for advanced non-small cell lung carcinoma (NSCLC) without a sensitizing driver gene mutation is still unsatisfactory. The combination of apatinib and chemotherapy improved progression-free survival in the second-line therapy of advanced NSCLC without a sensitizing mutation. This study offers a new treatment strategy for second-line treatment of such patients but requires confirmation in a larger multi-institutional trial. Background: This study explored the efficacy and safety of apatinib combined with single-agent chemotherapy versus single-agent chemotherapy in the second-line treatment of advanced non-small-cell lung carcinoma (NSCLC) without driver mutations. Methods: In this double-arm, open label, exploratory clinical study, we enrolled patients with unresectable locally advanced or advanced NSCLC without driver mutations that had progressed following first-line chemotherapy. The subjects were allocated into an experimental group and a control group by 2:1. The experimental group received apatinib combined with four cycles of docetaxel or pemetrexed until disease progression, intolerable toxicity, or discontinuation at the patient' request. The control group only received four cycles of docetaxel or pemetrexed. The primary endpoints were progression-free survival (PFS), and the secondary endpoints were overall survival (OS), disease control rate (DCR), and safety. Results: Thirty-seven patients were enrolled. The efficacy of 33 patients was evaluated. The median PFS was 5.47 versus 2.97 months, the DCR was 95% versus 73%, and the objective response rate (ORR) was 27% versus 9% in the experimental versus control group. The OS was still under follow-up. The most common adverse effects included hypertension, hand-foot skin reaction (HFSR), and fatigue. Conclusion: Apatinib combined with single-agent chemotherapy may be a novel option for second-line treatment of advanced NSCLC.</w:t>
      </w:r>
    </w:p>
    <w:p xmlns:w="http://schemas.openxmlformats.org/wordprocessingml/2006/main">
      <w:r>
        <w:rPr>
          <w:b/>
        </w:rPr>
        <w:t>DOI</w:t>
      </w:r>
    </w:p>
    <w:p xmlns:w="http://schemas.openxmlformats.org/wordprocessingml/2006/main">
      <w:r>
        <w:t xml:space="preserve">  </w:t>
      </w:r>
      <w:r>
        <w:rPr/>
        <w:t xml:space="preserve">10.1634/theoncologist.2020-0519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495</w:t>
      </w:r>
    </w:p>
    <w:p xmlns:w="http://schemas.openxmlformats.org/wordprocessingml/2006/main">
      <w:r>
        <w:rPr>
          <w:b/>
        </w:rPr>
        <w:t>TITLE</w:t>
      </w:r>
    </w:p>
    <w:p xmlns:w="http://schemas.openxmlformats.org/wordprocessingml/2006/main">
      <w:r>
        <w:t xml:space="preserve">  </w:t>
      </w:r>
      <w:r>
        <w:rPr>
          <w:b/>
          <w:sz w:val="28"/>
          <w:szCs w:val="28"/>
        </w:rPr>
        <w:t xml:space="preserve">A Phase II Trial of Adjuvant Cetuximab and Radiation Therapy in Locally Advanced Cutaneous Squamous Cell Carcinoma of the Head and Neck</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(2020) 108:3 Supplement (e800)</w:t>
      </w:r>
      <w:r>
        <w:rPr/>
        <w:t xml:space="preserve">. Date of Publication: 1 Nov 2020</w:t>
      </w:r>
    </w:p>
    <w:p xmlns:w="http://schemas.openxmlformats.org/wordprocessingml/2006/main">
      <w:r>
        <w:t xml:space="preserve">  </w:t>
      </w:r>
      <w:r>
        <w:rPr/>
        <w:t xml:space="preserve">Proceeding of the American Society for Radiation Oncology, Book Series Title:</w:t>
      </w:r>
    </w:p>
    <w:p xmlns:w="http://schemas.openxmlformats.org/wordprocessingml/2006/main">
      <w:r>
        <w:rPr>
          <w:b/>
        </w:rPr>
        <w:t>ABSTRACT</w:t>
      </w:r>
    </w:p>
    <w:p xmlns:w="http://schemas.openxmlformats.org/wordprocessingml/2006/main">
      <w:r>
        <w:t xml:space="preserve">  </w:t>
      </w:r>
      <w:r>
        <w:rPr/>
        <w:t xml:space="preserve">Purpose/Objective(s): CSCC of the head and neck (CSCCHN) is a common malignancy due to chronic sun exposure. While most cases are localized and cured with surgery, the current standard of adjuvant radiation therapy to patients with regional metastases is suboptimal. Nodal involvement reduces the likelihood of cure with 70-80% 2-yr overall survival (OS) reported for N1 disease, and 25-50% with N2-3 disease. Cemiplimab was recently approved for recurrent/metastatic patients, but there remains a need to intensify adjuvant therapy in the definitive setting in order to maximize locoregional control (LRC). Given that CSCCHN highly expresses EGFR, we prospectively studied the addition of concurrent cetuximab (EGFR targeted antibody) to radiotherapy for locally advanced CSCCHN in the post-operative setting (NCT01979211). Materials/Methods: This is a single-institutional phase II trial of patients with pathologically proven CSCCHN with skeletal muscle, cartilage, or bone invasion, or lymph nodes (≥N1) after definitive resection. Prior invasive malignancy, except prior cSCC and cutaneous basal cell carcinomas, were excluded. Patients underwent adjuvant radiation to 60 Gy via daily 2 Gy fractions via megavoltage photon beam therapy, with or without electrons. Treating to 66 Gy was allowed for close margins or nodal extracapsular extension. Cetuximab was given as a loading dose of 400 mg/m2 one week prior to radiation, followed by 250 mg/m2 weekly concurrent with radiation. Primary endpoint of 2-year LRC, and secondary objectives of 2-year disease-free survival (DFS) and 2- and 5-year OS were assessed by Kaplan-Meier analysis. Results: 24 patients age 47 – 88 (median 71 yrs) were treated with adjuvant chemoradiation from 2014-2017. 22 (91.7%) completed the full course of radiation and 21 (87.5%) received all cetuximab infusions. 6 patients had T3 or higher disease, 4 had N1 disease and 6 were staged as N2/3. Resected lesions ranged from 1.0 – 9.9cm in size (median 4cm), and most often involved the parotid gland (13 lesions, 54.2%) or cheek (5 lesions, 20.8%). At a median follow up of 42 months, 6 patients had progressed: 2 locally, 3 distantly, and 1 patient both locally and distantly. Median OS was not reached. Median DFS was 64 mo. 2-year OS was 75%, and 5-year OS was 67.5%. 2-year DFS was 70.8%, and 5-year DFS was 55.9%. LRC was 91.6% at 2 years and 85% at 5 years, and no node positive patients failed locoregionally. All grade 3 adverse events were related to skin toxicity (16.7%). There were no Grade 4/5 toxicities. Conclusion: In this prospective trial of adjuvant cetuximab and radiation for locally advanced CSCCHN, OS and DFS compare favorably to historical data. Cetuximab was well tolerated with a low rate of adverse effects. Cetuximab-based chemoradiation may be a reasonable approach in CSCCHN patients who are at high risk of disease recurrence or progression but requires investigation in a randomized study.</w:t>
      </w:r>
    </w:p>
    <w:p xmlns:w="http://schemas.openxmlformats.org/wordprocessingml/2006/main">
      <w:r>
        <w:rPr>
          <w:b/>
        </w:rPr>
        <w:t>DOI</w:t>
      </w:r>
    </w:p>
    <w:p xmlns:w="http://schemas.openxmlformats.org/wordprocessingml/2006/main">
      <w:r>
        <w:t xml:space="preserve">  </w:t>
      </w:r>
      <w:r>
        <w:rPr/>
        <w:t xml:space="preserve">10.1016/j.ijrobp.2020.07.285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496</w:t>
      </w:r>
    </w:p>
    <w:p xmlns:w="http://schemas.openxmlformats.org/wordprocessingml/2006/main">
      <w:r>
        <w:rPr>
          <w:b/>
        </w:rPr>
        <w:t>TITLE</w:t>
      </w:r>
    </w:p>
    <w:p xmlns:w="http://schemas.openxmlformats.org/wordprocessingml/2006/main">
      <w:r>
        <w:t xml:space="preserve">  </w:t>
      </w:r>
      <w:r>
        <w:rPr>
          <w:b/>
          <w:sz w:val="28"/>
          <w:szCs w:val="28"/>
        </w:rPr>
        <w:t xml:space="preserve">Incidence and Risk of Colitis with Programmed Death 1 Versus Programmed Death Ligand 1 Inhibitors for the Treatment of Cancer</w:t>
      </w:r>
    </w:p>
    <w:p xmlns:w="http://schemas.openxmlformats.org/wordprocessingml/2006/main">
      <w:r>
        <w:rPr>
          <w:b/>
        </w:rPr>
        <w:t>SOURCE</w:t>
      </w:r>
    </w:p>
    <w:p xmlns:w="http://schemas.openxmlformats.org/wordprocessingml/2006/main">
      <w:r>
        <w:t xml:space="preserve">  </w:t>
      </w:r>
      <w:r>
        <w:rPr/>
        <w:t xml:space="preserve">Journal of Immunotherapy (2020) 43:9 (291-298)</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Colitis is a major immune-related adverse event associated with programmed death 1 (PD-1) and programmed death-ligand 1 (PD-L1) inhibitors, but the risk of colitis with PD-1 versus PD-L1 inhibitors is not well characterized. We performed a meta-analysis for the incidence of all grade and grade 3-4 colitis with PD-1 inhibitor (nivolumab, pembrolizumab, and cemiplimab) or PD-L1 inhibitor (atezolizumab, avelumab, and durvalumab) monotherapy using a fixed effects model. We also conducted subgroup meta-analyses of non-small cell lung cancer (NSCLC) or urothelial carcinoma (UC) trials, and a network meta-analysis of randomized trials comparing PD-1 or PD-L1 inhibitors with docetaxel for NSCLC. We also analyzed the Food and Drug Administration Adverse Event Reporting System database to estimate the reporting odds ratio of each medication. PD-1 inhibitors were associated with a higher incidence of all grade and grade 3-4 colitis compared with PD-L1 inhibitors in the analysis of all cancer types [1.49% vs. 0.83%, relative risk; 1.80, 95% confidence interval (CI); 1.22-2.67 for all grade colitis, and 0.85% vs. 0.34%, relative risk; 2.52, 95% CI; 1.46-4.37 for grade 3-4 colitis]. The meta-analyses of NSCLC and UC trials, and the network meta-analysis of NSCLC trials were also suggestive of a higher risk of colitis with PD-1 versus PD-L1 inhibitors. The reporting odds ratio of colitis with PD-1 versus PD-L1 inhibitors was 1.80 (95% CI; 1.53-2.14). In this meta-analysis of clinical trials exploring PD-1 and PD-L1 inhibitors in solid tumors, PD-1 inhibitors were associated with a higher risk of colitis.</w:t>
      </w:r>
    </w:p>
    <w:p xmlns:w="http://schemas.openxmlformats.org/wordprocessingml/2006/main">
      <w:r>
        <w:rPr>
          <w:b/>
        </w:rPr>
        <w:t>DOI</w:t>
      </w:r>
    </w:p>
    <w:p xmlns:w="http://schemas.openxmlformats.org/wordprocessingml/2006/main">
      <w:r>
        <w:t xml:space="preserve">  </w:t>
      </w:r>
      <w:r>
        <w:rPr/>
        <w:t xml:space="preserve">10.1097/CJI.0000000000000339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497</w:t>
      </w:r>
    </w:p>
    <w:p xmlns:w="http://schemas.openxmlformats.org/wordprocessingml/2006/main">
      <w:r>
        <w:rPr>
          <w:b/>
        </w:rPr>
        <w:t>TITLE</w:t>
      </w:r>
    </w:p>
    <w:p xmlns:w="http://schemas.openxmlformats.org/wordprocessingml/2006/main">
      <w:r>
        <w:t xml:space="preserve">  </w:t>
      </w:r>
      <w:r>
        <w:rPr>
          <w:b/>
          <w:sz w:val="28"/>
          <w:szCs w:val="28"/>
        </w:rPr>
        <w:t xml:space="preserve">Phase 3 LEAP-006 Safety Run-In (Part 1): 1L Pembrolizumab + Chemotherapy With Lenvatinib for Metastatic NSCLC</w:t>
      </w:r>
    </w:p>
    <w:p xmlns:w="http://schemas.openxmlformats.org/wordprocessingml/2006/main">
      <w:r>
        <w:rPr>
          <w:b/>
        </w:rPr>
        <w:t>SOURCE</w:t>
      </w:r>
    </w:p>
    <w:p xmlns:w="http://schemas.openxmlformats.org/wordprocessingml/2006/main">
      <w:r>
        <w:t xml:space="preserve">  </w:t>
      </w:r>
      <w:r>
        <w:rPr/>
        <w:t xml:space="preserve">Asia-Pacific Journal of Clinical Oncology (2020) 16:SUPPL 8 (123)</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Aims: Pembrolizumab + platinum-based chemotherapy is standard 1L therapy in metastatic NSCLC, and phase 1b/2 data have shown antitumor activity and acceptable safety with pembrolizumab + lenvatinib in previously treated metastatic NSCLC. The global, randomized, doubleblind, placebo-controlled, 2-part, phase 3 LEAP-006 (NCT03829319) study evaluates 1L pembrolizumab + platinum-based chemotherapy ± lenvatinib in metastatic nonsquamous (nsq) NSCLC.We report results from the open-label safety run-in (part-1) of LEAP-006. Methods: LEAP-006 is enrolling patients ≥18 years with metastatic, treatment-naive nsqNSCLC without actionable genetic aberrations. In part-1, patients received lenvatinib 8 mg/d + pembrolizumab 200 mg + pemetrexed 500 mg/m</w:t>
      </w:r>
      <w:r>
        <w:rPr>
          <w:vertAlign w:val="superscript"/>
        </w:rPr>
        <w:t xml:space="preserve">2</w:t>
      </w:r>
      <w:r>
        <w:rPr/>
        <w:t xml:space="preserve"> + carboplatin AUC 5 or cisplatin 75 mg/m</w:t>
      </w:r>
      <w:r>
        <w:rPr>
          <w:vertAlign w:val="superscript"/>
        </w:rPr>
        <w:t xml:space="preserve">2</w:t>
      </w:r>
      <w:r>
        <w:rPr/>
        <w:t xml:space="preserve"> Q3W in cycles 1-4; then pembrolizumab (up to 31 more cycles) with lenvatinib + pemetrexed until PD/toxicity. Dose-limiting toxicities (DLTs; selected prespecified grade ≥3 AEs or prespecified criteria for thrombocytopenia/any grade thromboembolic event) were assessed days 1-21. Results: 13 patients were enrolled and treated in part-1 (data cutoff, 3/3/2020; median follow-up, 7.5 [range, 5.7-10.3] months; median treatment exposure, 10 [range, 2-12] cycles). Two DLTs occurred- both grade 3 hyponatremia in patients receiving cisplatin. Ten patients (77%) had grade 3-5 AEs (treatment-related, n = 7 [54%]), one (8%) died due to an AE (not treatment-related), and six (46%) had immunemediated AEs. Four patients (31%) had grade 3 hypertension; none had grade ≥3 proteinuria. No infusion reactions occurred. ORR was 69.2% (95% CI, 38.6-90.9; n = 9; all PR); three patients (23.1%) had SD. Eleven of 13 patients were alive; 10 were progression-free by BICR. As &lt; 3 DLTs occurred in each platinum-containing arm, part 2 enrolment began, where patients randomly receive platinum-based chemotherapy + pembrolizumab with either Lenvatinib or placebo. Conclusion: Results showed acceptable safety, tolerability, and preliminary evidence of antitumor activity with 1L lenvatinib + pembrolizumab + platinum-based chemotherapy in patients with metastatic nsqNSCLC. Part 2 enrolment is ongoing.</w:t>
      </w:r>
    </w:p>
    <w:p xmlns:w="http://schemas.openxmlformats.org/wordprocessingml/2006/main">
      <w:r>
        <w:rPr>
          <w:b/>
        </w:rPr>
        <w:t>DOI</w:t>
      </w:r>
    </w:p>
    <w:p xmlns:w="http://schemas.openxmlformats.org/wordprocessingml/2006/main">
      <w:r>
        <w:t xml:space="preserve">  </w:t>
      </w:r>
      <w:r>
        <w:rPr/>
        <w:t xml:space="preserve">10.1111/ajco.13498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498</w:t>
      </w:r>
    </w:p>
    <w:p xmlns:w="http://schemas.openxmlformats.org/wordprocessingml/2006/main">
      <w:r>
        <w:rPr>
          <w:b/>
        </w:rPr>
        <w:t>TITLE</w:t>
      </w:r>
    </w:p>
    <w:p xmlns:w="http://schemas.openxmlformats.org/wordprocessingml/2006/main">
      <w:r>
        <w:t xml:space="preserve">  </w:t>
      </w:r>
      <w:r>
        <w:rPr>
          <w:b/>
          <w:sz w:val="28"/>
          <w:szCs w:val="28"/>
        </w:rPr>
        <w:t xml:space="preserve">Safety and preliminary efficacy results from a phase IB/II study of cobimetinib as a single agent and in combination with venetoclax with or without atezolizumab in patients with relapsed/refractory multiple myeloma</w:t>
      </w:r>
    </w:p>
    <w:p xmlns:w="http://schemas.openxmlformats.org/wordprocessingml/2006/main">
      <w:r>
        <w:rPr>
          <w:b/>
        </w:rPr>
        <w:t>SOURCE</w:t>
      </w:r>
    </w:p>
    <w:p xmlns:w="http://schemas.openxmlformats.org/wordprocessingml/2006/main">
      <w:r>
        <w:t xml:space="preserve">  </w:t>
      </w:r>
      <w:r>
        <w:rPr/>
        <w:t xml:space="preserve">Blood (2020) 136:SUPPL 1 (45-46)</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Introduction: MAPK pathway mutations are present in more than 50% of patients (pts) with relapsed/refractory multiple myeloma (RRMM; Xu et al. Oncogenesis 2017; Kortum et al. Blood 2016). While MEK inhibitors have demonstrated limited single-agent activity in RRMM, combination with BCL-2 inhibition with or without PD-L1 inhibition may improve efficacy, by shifting the apoptotic balance towards cell death and increasing CD8+ T cell recognition and enhancing the anti-tumor immune response. We conducted a Phase Ib/II study of cobimetinib (C) as a single agent and in novel combinations with venetoclax (V) with or without atezolizumab (A) in pts with RRMM (NCT03312530). Methods: Pts with RRMM who had received 3-5 prior therapies, including a proteasome inhibitor and an immunomodulatory drug, were enrolled. Safety run-in (SRI) cohorts, SRI 1 and SRI 2, evaluated the safety of C+V and C+V+A, respectively. Pts were then randomized 1:2:2 to C (Arm A), C+V (Arm B), or C+V+A (Arm C). Pts received C 60 mg PO daily on Day (D) 1-21 (Arm A), or C 40 mg PO daily on D1-21 and V 800 mg PO daily on D1-28 (SRI 1, Arm B) and A 840 mg IV on D1 and D15 (SRI 2, Arm C) on 28-day cycles. Responses were assessed using IMWG 2016 criteria. Pharmacokinetic (PK) analyses were performed. Exploratory biomarker assessments included cytogenetics, mutational analysis, and PD-L1 and BCL-2 family expression (RNAseq). Results: As of May 6 2020, 49 pts were enrolled (SRI 1, n=6; SRI 2, n=6; Arm A, n=6; Arm B, n=16; Arm C, n=15). Median age was 65 years (range 44-79), 63% were male, 94% had ECOG PS 0-1, and 47% had ISS II/III disease. Median prior lines of therapy was 4 (range 3-5), with prior ASCT in 43% and prior daratumumab in 41% of pts. 24% of pts had high-risk cytogenetics (del(17p), t(4;14), t(14;16)), 20% were t(11;14) positive, 51% had RAS mutations (KRAS, NRAS, BRAF, NF-1), and 31% had high PD-L1 expression. The most common adverse events (AEs) of any grade (Gr; C/C+V/C+V+A) were diarrhea (33%/82%/91%), nausea (17%/50%/67%), anemia (17%/46%/57%), neutropenia (0/32%/57%), thrombocytopenia (0/27%/33%), blood creatine phosphokinase increase (17%/32%/24%), and rash (50%/14%/33%). The most common Gr 3-4 AEs were neutropenia (0/14%/38%), anemia (0/23%/24%), thrombocytopenia (0/18%/24%), and pneumonia (0/14%/14%). The most common serious AE was pneumonia (0/23%/14%). Two AEs of tumor lysis syndrome (TLS) were reported, with 1 meeting Howard criteria for laboratory TLS (t(11;14) pt on C+V, no dose interruption). Treatment discontinuation due to AEs was noted in 17%, 18%, and 14% of C, C+V, and C+V+A pts, respectively. At a median follow-up of 13.4 months (mo), there were 27 (55%) deaths overall (4 [67%]/14 [64%]/9 [43%]). The leading cause of death was progressive disease (PD; 2 [50%]/11 [79%]/7 [78%]). Two treatment-related deaths were observed (C+V: pneumonia; C+V+A: general physical health deterioration in the setting of PD). Overall survival (OS) for C, C+V, and C+V+A was 12.9, 12.4, and 23.3 mo respectively, and comparable with historical OS in 3L+ pts (Usmani et al. Oncologist 2016; Kumar et al. Leukemia 2017). No clinically relevant drug-drug interactions were identified between C, V, and A based on preliminary PK analysis. The overall response rate (ORR; ≥partial response) was 0% (0/6) for C, 27% (6/22) for C+V, and 29% (6/21) for C+V+A (Figure A). Compared with the non-t(11;14) pts, responses to C+V and C+V+A were higher among t(11;14) pts, with an ORR of 50% (2/4) and 100% (5/5), respectively. Median duration of response was 11.5 mo for C+V (range 2-18) versus 5.1 mo for C+V+A pts (range 2-15), with individual pt characteristics likely contributing to the observed difference. Prolonged disease stability and durable responses were noted in a subset of pts, irrespective of t(11;14) and/or RAS mutation status (Figure B/C). At data cut-off, 4 pts remain on treatment, 3 of whom are t(11;14) positive and 1 who is t(11;14) negative and RAS wild-type but BCL2/BCL2L1 (BCL-X</w:t>
      </w:r>
      <w:r>
        <w:rPr>
          <w:vertAlign w:val="subscript"/>
        </w:rPr>
        <w:t xml:space="preserve">L</w:t>
      </w:r>
      <w:r>
        <w:rPr/>
        <w:t xml:space="preserve">) high (log2≥2.3). Conclusions: C, C+V and C+V+A demonstrated manageable safety and tolerability in heavily pretreated pts with RRMM. Preliminary efficacy results show moderate activity of the combinations in all-comers and higher activity in t(11;14) pts, supporting a biomarker-driven approach in the development of V in MM. Further biomarker analyses may provide insight into the pt subgroups that may benefit from combined MAPK and BCL-2 inhibition, and the contribution of PD-L1 inhibition.</w:t>
      </w:r>
    </w:p>
    <w:p xmlns:w="http://schemas.openxmlformats.org/wordprocessingml/2006/main">
      <w:r>
        <w:rPr>
          <w:b/>
        </w:rPr>
        <w:t>DOI</w:t>
      </w:r>
    </w:p>
    <w:p xmlns:w="http://schemas.openxmlformats.org/wordprocessingml/2006/main">
      <w:r>
        <w:t xml:space="preserve">  </w:t>
      </w:r>
      <w:r>
        <w:rPr/>
        <w:t xml:space="preserve">10.1182/blood-2020-135845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499</w:t>
      </w:r>
    </w:p>
    <w:p xmlns:w="http://schemas.openxmlformats.org/wordprocessingml/2006/main">
      <w:r>
        <w:rPr>
          <w:b/>
        </w:rPr>
        <w:t>TITLE</w:t>
      </w:r>
    </w:p>
    <w:p xmlns:w="http://schemas.openxmlformats.org/wordprocessingml/2006/main">
      <w:r>
        <w:t xml:space="preserve">  </w:t>
      </w:r>
      <w:r>
        <w:rPr>
          <w:b/>
          <w:sz w:val="28"/>
          <w:szCs w:val="28"/>
        </w:rPr>
        <w:t xml:space="preserve">Anti-egfr antibody added to ongoing anti-PD-1 antibody treatment for metastatic cutaneous squamous cell carcinoma of the face: Two case reports</w:t>
      </w:r>
    </w:p>
    <w:p xmlns:w="http://schemas.openxmlformats.org/wordprocessingml/2006/main">
      <w:r>
        <w:rPr>
          <w:b/>
        </w:rPr>
        <w:t>SOURCE</w:t>
      </w:r>
    </w:p>
    <w:p xmlns:w="http://schemas.openxmlformats.org/wordprocessingml/2006/main">
      <w:r>
        <w:t xml:space="preserve">  </w:t>
      </w:r>
      <w:r>
        <w:rPr/>
        <w:t xml:space="preserve">Journal for ImmunoTherapy of Cancer (2020) 8:SUPPL 3 (A284-A286)</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Background Recurring cutaneous squamous cell carcinoma (SCC) remains an area of high unmet medical need. While anti-PD-1 antibodies are now approved for this diagnosis, more than half the patients will need more effective treatments, supporting the development of new or combination regimens.4-9 Weekly cetuximab targets EGFR and has antitumor immunogenic properties that could complement anti- PD-1 immunotherapy. Cetuximab is being evaluated in combination clinical trials.1 3 Panitumumab also targets EGFR but is felt to function as a signal transduction inhibitor with weaker anti-tumor immunogenic properties; however, this medication is dosed every two weeks rather than weekly and has a relatively favorable toxicity profile.2 Methods Two consecutive elderly patients with significant comorbidities presented with a performance status of ECOG 3 and rapidly progressive recurrent cutaneous SCC of the face. The patients were presented treatment with an anti-PD-1 antibody, with an option - were there an inadequate palliative response - to include an EGFR antibody provided tolerance was adequate and molecular markets supported so doing. Each patient signed consent for treatment and consent for photographs. Dosing was per package insert, starting conservatively with pembrolizumab 2 mg/kg or nivolumab 3 mg/kg, respectively, escalating in both cases to flat dosing once it was apparent that tolerance was acceptable. The first cycle of panitumumab (6 mg/kg), when needed to be invoked, was administered solo between two cycles of PD-1 inhibitor, then every two weeks while the PD-1 inhibitor continued every two - four weeks. Results A 78 year old women with significant cardiac disease and a St Jude tissue aortic valve, had undergone prior surgeries and radiation therapy for her recurring SCC of the face followed then by major resection, parotidectomy, flap reconstruction, and supraomohyoid neck dissection; only two weeks after the latter surgery, she presented with over 20 new in-radiation field metastases (see photo below). A 90 year old woman with emphysema on home oxygen and living in a facility presented with diffuse local recurrence 4 months after orbital exenteration, parotidectomy, neck dissection, and flap. Both patients' tumors were characterized: PDL1 (clone E1L3N) 2% and 10%, respectively; scant peritumoral or intratumoral lymphocytes; tumor mutation burden high (33 and 30 mutations per megabase, respectively); epidermal growth factor receptor (EGFR) high 3+ by IHC, but with no gene mutations detected in EGFR, kras or nras; microsatellite stable. In the 78 yo woman, after two cycles of pembrolizumab, the ~ 5 mm pink nodules grew further to up to 3 cm with facial erythema, edema, sealing the eye closed. Only by criteria was this not considered pseudoprogression, Panitumumab was integrated between cycles 2 and 3, resulting in a dramatic abrupt response: the masses became centrally necrotic, flaking, pouring off her face with prompt resolution in edema and complete response (CR) within 2 months - now lasting over 18 months - a period during which pembrolizumab and panitumumab were continued for 27 and 26 cycles respectively). Her major toxicity was diffuse erythema involving ~ 30% of her torso; this resolved early on with triamcinolone 0.1% cream. She also developed scabs in her uninvolved scalp - some where other squamous and basal carcinomas had previously been resected and these all healed slowly (see photo), suggesting we were preventing similar future cancers from emerging in these areas. Similarly, the 90 yo woman achieved only a mixed response to nivolumab over 3 months with shrinking level V neck node but continued stubborn diffuse disease over her face and into the exenteration field. When panitumumab was added, however, there was clear improvement (See photo). With each of eight cycles, prolific crusting/scabbing would occur, shed, and reoccur, some in areas of the face without visible tumor, Mild acneiform rash and mild hypomagnesemia were readily managed. Her performance status and appetite improved and she gained back 14 pounds. After only 6 months, with pathologically confirmed CR, treatment had to be held because she was restricted to her assisted living facility in the midst of the COVID-19 pandemic. Now after a year, the remaining scabs are largely gone (see photo). Conclusions The excellent tolerance of multiple cycles of outpatient combination treatment in these two consecutive patients with the same diagnosis, coupled with the observed durable anti-tumor clinical activity lasting now over a year - all support further exploration of panitumumab in combination with anti-PD-1 antibody treatment. A randomized trial would be needed to establish whether outcomes are truly better with the combination. Deciding on hyperprogression v pseudoprogression while getting anti-PD-1 antibody treatment remains a challenge. Laboratory studies would evaluate how such specific signal transduction inhibition by panitumumab might interfere with immune suppressive mechanisms in metastases, rendering them more sensitive to an induced anti-tumor cellular immune response by an anti-PD-1 antibody. Finally such combination treatment should help reduce the need for increasingly cosmetically and functionally altering surgeries.</w:t>
      </w:r>
    </w:p>
    <w:p xmlns:w="http://schemas.openxmlformats.org/wordprocessingml/2006/main">
      <w:r>
        <w:rPr>
          <w:b/>
        </w:rPr>
        <w:t>DOI</w:t>
      </w:r>
    </w:p>
    <w:p xmlns:w="http://schemas.openxmlformats.org/wordprocessingml/2006/main">
      <w:r>
        <w:t xml:space="preserve">  </w:t>
      </w:r>
      <w:r>
        <w:rPr/>
        <w:t xml:space="preserve">10.1136/jitc-2020-SITC2020.0467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500</w:t>
      </w:r>
    </w:p>
    <w:p xmlns:w="http://schemas.openxmlformats.org/wordprocessingml/2006/main">
      <w:r>
        <w:rPr>
          <w:b/>
        </w:rPr>
        <w:t>TITLE</w:t>
      </w:r>
    </w:p>
    <w:p xmlns:w="http://schemas.openxmlformats.org/wordprocessingml/2006/main">
      <w:r>
        <w:t xml:space="preserve">  </w:t>
      </w:r>
      <w:r>
        <w:rPr>
          <w:b/>
          <w:sz w:val="28"/>
          <w:szCs w:val="28"/>
        </w:rPr>
        <w:t xml:space="preserve">Multiple combinational strategies of immunotherapy for esophageal squamous cell carcinoma: One institutional experience in taiwan since 2016</w:t>
      </w:r>
    </w:p>
    <w:p xmlns:w="http://schemas.openxmlformats.org/wordprocessingml/2006/main">
      <w:r>
        <w:rPr>
          <w:b/>
        </w:rPr>
        <w:t>SOURCE</w:t>
      </w:r>
    </w:p>
    <w:p xmlns:w="http://schemas.openxmlformats.org/wordprocessingml/2006/main">
      <w:r>
        <w:t xml:space="preserve">  </w:t>
      </w:r>
      <w:r>
        <w:rPr/>
        <w:t xml:space="preserve">Journal for ImmunoTherapy of Cancer (2020) 8:SUPPL 3 (A290)</w:t>
      </w:r>
      <w:r>
        <w:rPr/>
        <w:t xml:space="preserve">. Date of Publication: 1 Nov 2020</w:t>
      </w:r>
    </w:p>
    <w:p xmlns:w="http://schemas.openxmlformats.org/wordprocessingml/2006/main">
      <w:r>
        <w:rPr>
          <w:b/>
        </w:rPr>
        <w:t>ABSTRACT</w:t>
      </w:r>
    </w:p>
    <w:p xmlns:w="http://schemas.openxmlformats.org/wordprocessingml/2006/main">
      <w:r>
        <w:t xml:space="preserve">  </w:t>
      </w:r>
      <w:r>
        <w:rPr/>
        <w:t xml:space="preserve">Background Esophageal squamous cell carcinoma is still a health burden in Taiwan. In R/M setting, the prognosis becomes worse. ESCC is still an immunogenic cancer. In randomized 2nd line ATTRACTION-3 study(nivolumab vs taxane after PF failure), median OS improved from 8.4 months in chemotherapy to 10.9 months in nivolumab(HR, 0.77; 95% CI, 0.62-0.96; p =0.019). The median duration of response was 3.9 months and 6.9 months. Nivolumab is a new 2nd line option for ESCC. Methods From early 2016 to early 2020, 15 advanced ESCC patients had ever received immunotherapy-containing regimens in Yun-lin Branch of National Taiwan University Hospital and were analyzed. Results The overall response to immunotherapy-containing regimens was 60%(9/15) and clinical benefit was 80%(12/ 15). 2nd line nivolumab was given in 3 cases; response rate was33% and clinical benefit was 67%. 2nd line afatinib combined with anti-PD1 was given in 9 case; response rate was 67% and clinical benefit was 78%. The response rate of 2nd line afatinib &amp; pembrolizumab was 75%(3/4); however, Gr. III pneumonitis &amp; Gr. II hepatitis were noted in the patient with progression. The response rate of 2nd line afatinib &amp; nivolumab was 60%(3/5) and clinical benefit was 80%(4/5); skin rash and diarrhea were often found. 1st line afatinib combined with anti-PD1 was given in 3 patients; response rate was 67% and clinical benefit was 100%. The response rate of 1st line afatinib &amp; nivolumab was 100%(2/2). Conclusions EGFR TKIs have multiple immuno-modulatory effects and may increase immunotherapy benefits in ESCC. Anti-PD1 and anti-CTLA4, another possible rationale, could bring more benefits maybe in 1st line CheckMate649 study.</w:t>
      </w:r>
    </w:p>
    <w:p xmlns:w="http://schemas.openxmlformats.org/wordprocessingml/2006/main">
      <w:r>
        <w:rPr>
          <w:b/>
        </w:rPr>
        <w:t>DOI</w:t>
      </w:r>
    </w:p>
    <w:p xmlns:w="http://schemas.openxmlformats.org/wordprocessingml/2006/main">
      <w:r>
        <w:t xml:space="preserve">  </w:t>
      </w:r>
      <w:r>
        <w:rPr/>
        <w:t xml:space="preserve">10.1136/jitc-2020-SITC2020.0474</w:t>
      </w:r>
    </w:p>
    <w:sectPr>
      <w:headerReference xmlns:r="http://schemas.openxmlformats.org/officeDocument/2006/relationships" w:type="default" r:id="rId3"/>
      <w:footerReference xmlns:r="http://schemas.openxmlformats.org/officeDocument/2006/relationships" w:type="default" r:id="rId4"/>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tabs>
        <w:tab w:val="right" w:pos="8640"/>
      </w:tabs>
      <w:jc w:val="left"/>
    </w:pPr>
    <w:r>
      <w:t>500 Records downloaded - Sat May 17 15:10:14 UTC 2025</w:t>
      <w:tab/>
    </w:r>
    <w:r>
      <w:t xml:space="preserve">Page </w:t>
    </w:r>
    <w:r>
      <w:rPr/>
      <w:fldChar w:fldCharType="begin"/>
    </w:r>
    <w:r>
      <w:instrText> PAGE </w:instrText>
    </w:r>
    <w:r>
      <w:fldChar w:fldCharType="separate"/>
    </w:r>
    <w:r>
      <w:t>1</w:t>
    </w:r>
    <w: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w:p>
    <w:pPr>
      <w:jc w:val="right"/>
    </w:pPr>
    <w:r>
      <w:drawing>
        <wp:inline distT="0" distR="0" distB="0" distL="0">
          <wp:extent cx="1384300" cy="292100"/>
          <wp:docPr id="0" name="Drawing 0" descr="/usr/local/tomcat/webapps/embase-webapp/WEB-INF/classes/word/EmbaseOrange.png"/>
          <a:graphic xmlns:a="http://schemas.openxmlformats.org/drawingml/2006/main">
            <a:graphicData uri="http://schemas.openxmlformats.org/drawingml/2006/picture">
              <pic:pic xmlns:pic="http://schemas.openxmlformats.org/drawingml/2006/picture">
                <pic:nvPicPr>
                  <pic:cNvPr id="0" name="Picture 0" descr="/usr/local/tomcat/webapps/embase-webapp/WEB-INF/classes/word/EmbaseOrange.png"/>
                  <pic:cNvPicPr>
                    <a:picLocks noChangeAspect="true"/>
                  </pic:cNvPicPr>
                </pic:nvPicPr>
                <pic:blipFill>
                  <a:blip r:embed="rId1"/>
                  <a:stretch>
                    <a:fillRect/>
                  </a:stretch>
                </pic:blipFill>
                <pic:spPr>
                  <a:xfrm>
                    <a:off x="0" y="0"/>
                    <a:ext cx="1384300" cy="292100"/>
                  </a:xfrm>
                  <a:prstGeom prst="rect">
                    <a:avLst/>
                  </a:prstGeom>
                </pic:spPr>
              </pic:pic>
            </a:graphicData>
          </a:graphic>
        </wp:inline>
      </w:drawing>
    </w:r>
  </w:p>
</w:hdr>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Arial" w:hAnsi="Arial" w:eastAsia="Noto Sans CJK SC Regular" w:cs="FreeSans"/>
        <w:sz w:val="24"/>
        <w:szCs w:val="24"/>
        <w:lang w:val="en-US" w:eastAsia="zh-CN" w:bidi="hi-IN"/>
      </w:rPr>
    </w:rPrDefault>
    <w:pPrDefault>
      <w:pPr/>
    </w:pPrDefault>
  </w:docDefaults>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2025-05-17T15:10:09Z</dcterms:created>
  <dc:creator>Apache POI</dc:creator>
</cp:coreProperties>
</file>