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600" w:lineRule="exact"/>
        <w:jc w:val="center"/>
        <w:rPr>
          <w:sz w:val="24"/>
        </w:rPr>
      </w:pPr>
      <w:r>
        <w:rPr>
          <w:rFonts w:eastAsia="楷体_GB2312"/>
          <w:b/>
          <w:sz w:val="36"/>
          <w:szCs w:val="20"/>
        </w:rPr>
        <w:t>北京电子科技学院毕业设计（论文）任务书</w:t>
      </w:r>
    </w:p>
    <w:tbl>
      <w:tblPr>
        <w:tblStyle w:val="4"/>
        <w:tblW w:w="918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2017"/>
        <w:gridCol w:w="818"/>
        <w:gridCol w:w="607"/>
        <w:gridCol w:w="1365"/>
        <w:gridCol w:w="154"/>
        <w:gridCol w:w="850"/>
        <w:gridCol w:w="25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  <w:jc w:val="center"/>
        </w:trPr>
        <w:tc>
          <w:tcPr>
            <w:tcW w:w="863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课题名 称</w:t>
            </w:r>
          </w:p>
        </w:tc>
        <w:tc>
          <w:tcPr>
            <w:tcW w:w="8317" w:type="dxa"/>
            <w:gridSpan w:val="7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spacing w:line="32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课程线上答疑分享学习系统的设计与实现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6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01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刘廷奇</w:t>
            </w:r>
          </w:p>
        </w:tc>
        <w:tc>
          <w:tcPr>
            <w:tcW w:w="81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26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20192103</w:t>
            </w:r>
          </w:p>
        </w:tc>
        <w:tc>
          <w:tcPr>
            <w:tcW w:w="85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指导</w:t>
            </w:r>
          </w:p>
          <w:p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教师</w:t>
            </w:r>
          </w:p>
        </w:tc>
        <w:tc>
          <w:tcPr>
            <w:tcW w:w="250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ind w:firstLine="720" w:firstLineChars="300"/>
              <w:rPr>
                <w:sz w:val="24"/>
              </w:rPr>
            </w:pPr>
            <w:r>
              <w:rPr>
                <w:sz w:val="24"/>
              </w:rPr>
              <w:t>刘姝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6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起止日期</w:t>
            </w:r>
          </w:p>
        </w:tc>
        <w:tc>
          <w:tcPr>
            <w:tcW w:w="8317" w:type="dxa"/>
            <w:gridSpan w:val="7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2023.2—2023.6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2" w:hRule="atLeast"/>
          <w:jc w:val="center"/>
        </w:trPr>
        <w:tc>
          <w:tcPr>
            <w:tcW w:w="863" w:type="dxa"/>
            <w:tcBorders>
              <w:top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主要内容和要求</w:t>
            </w:r>
          </w:p>
        </w:tc>
        <w:tc>
          <w:tcPr>
            <w:tcW w:w="8317" w:type="dxa"/>
            <w:gridSpan w:val="7"/>
            <w:tcBorders>
              <w:top w:val="single" w:color="auto" w:sz="6" w:space="0"/>
            </w:tcBorders>
          </w:tcPr>
          <w:p>
            <w:pPr>
              <w:rPr>
                <w:sz w:val="24"/>
              </w:rPr>
            </w:pPr>
          </w:p>
          <w:p>
            <w:pPr>
              <w:widowControl/>
              <w:autoSpaceDE w:val="0"/>
              <w:autoSpaceDN w:val="0"/>
              <w:spacing w:line="320" w:lineRule="atLeast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手机等智能终端即时通讯软件的广泛应用，课程学习中师生交流答疑方式也随之发生变化，在更加方便快捷的同时，也给分享、吸引更多同学参与以提升课程整体学习效果带来了可能。本课题要求设计实现一个</w:t>
            </w:r>
            <w:r>
              <w:rPr>
                <w:rFonts w:hint="eastAsia"/>
                <w:sz w:val="24"/>
                <w:highlight w:val="cyan"/>
              </w:rPr>
              <w:t>课程线上答疑分享学习系统</w:t>
            </w:r>
            <w:r>
              <w:rPr>
                <w:rFonts w:hint="eastAsia"/>
                <w:sz w:val="24"/>
              </w:rPr>
              <w:t>，通过该系统可以为师生答疑提供专用的线上平台，同时可以吸引更多同学参与其中，解答问题以及分享学习答疑成果。该系统应包含</w:t>
            </w:r>
            <w:r>
              <w:rPr>
                <w:rFonts w:hint="eastAsia"/>
                <w:sz w:val="24"/>
                <w:highlight w:val="cyan"/>
              </w:rPr>
              <w:t>对教师及学生用户身份、角色的识别与管理</w:t>
            </w:r>
            <w:r>
              <w:rPr>
                <w:rFonts w:hint="eastAsia"/>
                <w:sz w:val="24"/>
              </w:rPr>
              <w:t>，能够实现</w:t>
            </w:r>
            <w:r>
              <w:rPr>
                <w:rFonts w:hint="eastAsia"/>
                <w:sz w:val="24"/>
                <w:highlight w:val="cyan"/>
              </w:rPr>
              <w:t>对答疑问题的发布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highlight w:val="cyan"/>
              </w:rPr>
              <w:t>对发布问题的解答</w:t>
            </w:r>
            <w:r>
              <w:rPr>
                <w:rFonts w:hint="eastAsia"/>
                <w:sz w:val="24"/>
              </w:rPr>
              <w:t>，同时</w:t>
            </w:r>
            <w:r>
              <w:rPr>
                <w:rFonts w:hint="eastAsia"/>
                <w:sz w:val="24"/>
                <w:highlight w:val="cyan"/>
              </w:rPr>
              <w:t>教师可以对发布的问题以及学生参与的解答进行评价评级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highlight w:val="cyan"/>
              </w:rPr>
              <w:t>学生可以对感兴趣的问题进行关注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highlight w:val="cyan"/>
              </w:rPr>
              <w:t>教师可以对学生在平台的参与程度进行统计等功能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5" w:hRule="atLeast"/>
          <w:jc w:val="center"/>
        </w:trPr>
        <w:tc>
          <w:tcPr>
            <w:tcW w:w="86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业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设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进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安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</w:t>
            </w:r>
          </w:p>
          <w:p>
            <w:pPr>
              <w:tabs>
                <w:tab w:val="left" w:pos="6402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17" w:type="dxa"/>
            <w:gridSpan w:val="7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tabs>
                <w:tab w:val="left" w:pos="6402"/>
              </w:tabs>
              <w:rPr>
                <w:sz w:val="24"/>
              </w:rPr>
            </w:pP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第1周  搜集相关中文、英文文献，完成翻译任务；了解掌握课题所涉及的相关原理和关键技术；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第2周  深入分析课题要求，确定技术方案；搭建开发平台，熟悉开发所需的相关技能方法；起草并提交开题报告，准备开题答辩；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第3周  完成需求分析，明确用户业务流程，深入掌握开发编程所需技术；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第4周  进入设计阶段，结合需求分析对任务架构进行规划，完成总体设计；开始数据库搭建；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第5-6周  完成项目的详细设计和程序交互界面的设计；实现程序模块的初步编写；分析检验前期成果，并进行完善补充；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第7-8周  完成关键代码的编写；逐步完善核心功能；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第9周  整理填写中期进展情况检查表，准备好中期检查；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第10-11周  完成数据库搭建；完成各程序模块的编写与调试；对照设计要求检查完善功能实现；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第12-13周  用实际意义数据进行系统整体调试与修改，通过大量数据测试检查漏洞，完善整个系统；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第14-15周  撰写论文；撰写项目相关文档和帮助文件，准备项目验收；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第16周  修改论文，准备答辩演示文稿；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第17周  答辩；整理并提交各类材料。</w:t>
            </w:r>
          </w:p>
          <w:p>
            <w:pPr>
              <w:tabs>
                <w:tab w:val="left" w:pos="6402"/>
              </w:tabs>
              <w:rPr>
                <w:sz w:val="24"/>
              </w:rPr>
            </w:pPr>
          </w:p>
          <w:p>
            <w:pPr>
              <w:tabs>
                <w:tab w:val="left" w:pos="6402"/>
              </w:tabs>
              <w:rPr>
                <w:sz w:val="24"/>
              </w:rPr>
            </w:pPr>
          </w:p>
          <w:p>
            <w:pPr>
              <w:tabs>
                <w:tab w:val="left" w:pos="6402"/>
              </w:tabs>
              <w:rPr>
                <w:sz w:val="24"/>
              </w:rPr>
            </w:pPr>
          </w:p>
          <w:p>
            <w:pPr>
              <w:tabs>
                <w:tab w:val="left" w:pos="6402"/>
              </w:tabs>
              <w:rPr>
                <w:sz w:val="24"/>
              </w:rPr>
            </w:pPr>
          </w:p>
          <w:p>
            <w:pPr>
              <w:tabs>
                <w:tab w:val="left" w:pos="6402"/>
              </w:tabs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90" w:hRule="atLeast"/>
          <w:jc w:val="center"/>
        </w:trPr>
        <w:tc>
          <w:tcPr>
            <w:tcW w:w="863" w:type="dxa"/>
            <w:tcBorders>
              <w:bottom w:val="single" w:color="auto" w:sz="12" w:space="0"/>
            </w:tcBorders>
          </w:tcPr>
          <w:p>
            <w:pPr>
              <w:rPr>
                <w:sz w:val="24"/>
              </w:rPr>
            </w:pPr>
            <w:bookmarkStart w:id="8" w:name="_GoBack"/>
            <w:bookmarkEnd w:id="8"/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主要</w:t>
            </w:r>
          </w:p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参考</w:t>
            </w:r>
          </w:p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资料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8317" w:type="dxa"/>
            <w:gridSpan w:val="7"/>
            <w:tcBorders>
              <w:bottom w:val="single" w:color="auto" w:sz="12" w:space="0"/>
            </w:tcBorders>
          </w:tcPr>
          <w:p>
            <w:pPr>
              <w:tabs>
                <w:tab w:val="left" w:pos="6402"/>
              </w:tabs>
              <w:rPr>
                <w:kern w:val="0"/>
                <w:sz w:val="24"/>
              </w:rPr>
            </w:pPr>
          </w:p>
          <w:p>
            <w:pPr>
              <w:tabs>
                <w:tab w:val="left" w:pos="6402"/>
              </w:tabs>
              <w:ind w:left="480" w:hanging="480" w:hangingChars="20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1.</w:t>
            </w:r>
            <w:bookmarkStart w:id="0" w:name="OLE_LINK7"/>
            <w:bookmarkStart w:id="1" w:name="OLE_LINK8"/>
            <w:r>
              <w:rPr>
                <w:rFonts w:hint="eastAsia"/>
                <w:kern w:val="0"/>
                <w:sz w:val="24"/>
              </w:rPr>
              <w:t>微信小程序开发零基础入门</w:t>
            </w:r>
            <w:bookmarkEnd w:id="0"/>
            <w:r>
              <w:rPr>
                <w:rFonts w:hint="eastAsia"/>
                <w:kern w:val="0"/>
                <w:sz w:val="24"/>
              </w:rPr>
              <w:t>[M]. 清华大学出版社,周文洁, 2019</w:t>
            </w:r>
          </w:p>
          <w:bookmarkEnd w:id="1"/>
          <w:p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bookmarkStart w:id="2" w:name="OLE_LINK6"/>
            <w:r>
              <w:rPr>
                <w:rFonts w:hint="eastAsia"/>
                <w:sz w:val="24"/>
              </w:rPr>
              <w:t>基于移动学习平台的高校混合教学模式设计与应用研究</w:t>
            </w:r>
            <w:bookmarkEnd w:id="2"/>
            <w:r>
              <w:rPr>
                <w:rFonts w:hint="eastAsia"/>
                <w:sz w:val="24"/>
              </w:rPr>
              <w:t>[D]. 冯昕烨.辽宁师范大学 2020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3.</w:t>
            </w:r>
            <w:bookmarkStart w:id="3" w:name="OLE_LINK5"/>
            <w:r>
              <w:rPr>
                <w:rFonts w:hint="eastAsia"/>
                <w:sz w:val="24"/>
              </w:rPr>
              <w:t>国内外混合式教学研究现状述评</w:t>
            </w:r>
            <w:bookmarkEnd w:id="3"/>
            <w:r>
              <w:rPr>
                <w:rFonts w:hint="eastAsia"/>
                <w:sz w:val="24"/>
              </w:rPr>
              <w:t>——基于混合式教学的分析框架[J]. 冯晓英,王瑞雪,吴怡君.远程教育杂志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2018(03)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bookmarkStart w:id="4" w:name="OLE_LINK4"/>
            <w:r>
              <w:rPr>
                <w:rFonts w:hint="eastAsia"/>
                <w:sz w:val="24"/>
              </w:rPr>
              <w:t>“互联网+”时代下多元混合教学模式应用研究</w:t>
            </w:r>
            <w:bookmarkEnd w:id="4"/>
            <w:r>
              <w:rPr>
                <w:rFonts w:hint="eastAsia"/>
                <w:sz w:val="24"/>
              </w:rPr>
              <w:t>[J]. 刘立平.时代教育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2018(09)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bookmarkStart w:id="5" w:name="OLE_LINK3"/>
            <w:r>
              <w:rPr>
                <w:rFonts w:hint="eastAsia"/>
                <w:sz w:val="24"/>
              </w:rPr>
              <w:t>微信小程序开发[J]. 王婷婷.信息技术与信息化.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2018(12)</w:t>
            </w:r>
            <w:bookmarkEnd w:id="5"/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bookmarkStart w:id="6" w:name="OLE_LINK2"/>
            <w:r>
              <w:rPr>
                <w:rFonts w:hint="eastAsia"/>
                <w:sz w:val="24"/>
              </w:rPr>
              <w:t>Android系统架构与应用问题探讨</w:t>
            </w:r>
            <w:bookmarkEnd w:id="6"/>
            <w:r>
              <w:rPr>
                <w:rFonts w:hint="eastAsia"/>
                <w:sz w:val="24"/>
              </w:rPr>
              <w:t>[J]. 秦晓凤.信息通信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2016(08)</w:t>
            </w:r>
          </w:p>
          <w:p>
            <w:pPr>
              <w:ind w:left="240" w:hanging="240" w:hangingChars="10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rFonts w:hint="eastAsia"/>
                <w:sz w:val="24"/>
              </w:rPr>
              <w:t>安卓系统开发中的数据存储及其安全性研究[J].于桂芹.信息记录材料2017(03)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>
              <w:fldChar w:fldCharType="begin"/>
            </w:r>
            <w:r>
              <w:instrText xml:space="preserve"> HYPERLINK "https://kns.cnki.net/kcms/detail/detail.aspx?filename=1014004777.nh&amp;dbcode=CMFD&amp;dbname=CMFD2014&amp;v=" \t "kcmstarget" </w:instrText>
            </w:r>
            <w:r>
              <w:fldChar w:fldCharType="separate"/>
            </w:r>
            <w:r>
              <w:rPr>
                <w:rFonts w:hint="eastAsia"/>
                <w:sz w:val="24"/>
              </w:rPr>
              <w:t>基于Web的在线教学系统设计与实现[D]. 赵轩.苏州大学 2016</w:t>
            </w:r>
            <w:r>
              <w:rPr>
                <w:rFonts w:hint="eastAsia"/>
                <w:sz w:val="24"/>
              </w:rPr>
              <w:fldChar w:fldCharType="end"/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基于HTML5的网络课程教学系统的设计与实现[D]. 彭巍.吉林大学 2015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0.</w:t>
            </w:r>
            <w:bookmarkStart w:id="7" w:name="OLE_LINK1"/>
            <w:r>
              <w:rPr>
                <w:rFonts w:hint="eastAsia"/>
                <w:sz w:val="24"/>
              </w:rPr>
              <w:t>基于安卓操作系统的应用软件开发</w:t>
            </w:r>
            <w:bookmarkEnd w:id="7"/>
            <w:r>
              <w:rPr>
                <w:rFonts w:hint="eastAsia"/>
                <w:sz w:val="24"/>
              </w:rPr>
              <w:t>[D]. 饶润润.西安电子科技大学 2014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0" w:hRule="atLeast"/>
          <w:jc w:val="center"/>
        </w:trPr>
        <w:tc>
          <w:tcPr>
            <w:tcW w:w="8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主要仪器设备及材料</w:t>
            </w:r>
          </w:p>
        </w:tc>
        <w:tc>
          <w:tcPr>
            <w:tcW w:w="8317" w:type="dxa"/>
            <w:gridSpan w:val="7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PC机一台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5" w:hRule="atLeast"/>
          <w:jc w:val="center"/>
        </w:trPr>
        <w:tc>
          <w:tcPr>
            <w:tcW w:w="8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场地及要求</w:t>
            </w:r>
          </w:p>
        </w:tc>
        <w:tc>
          <w:tcPr>
            <w:tcW w:w="8317" w:type="dxa"/>
            <w:gridSpan w:val="7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0" w:hRule="atLeast"/>
          <w:jc w:val="center"/>
        </w:trPr>
        <w:tc>
          <w:tcPr>
            <w:tcW w:w="8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指导答疑</w:t>
            </w:r>
          </w:p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时间安排</w:t>
            </w:r>
          </w:p>
        </w:tc>
        <w:tc>
          <w:tcPr>
            <w:tcW w:w="8317" w:type="dxa"/>
            <w:gridSpan w:val="7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星期二、星期四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其余时间按需要电话、微信或邮件交流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6" w:hRule="atLeast"/>
          <w:jc w:val="center"/>
        </w:trPr>
        <w:tc>
          <w:tcPr>
            <w:tcW w:w="8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签字</w:t>
            </w:r>
          </w:p>
        </w:tc>
        <w:tc>
          <w:tcPr>
            <w:tcW w:w="3442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6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学生签字</w:t>
            </w:r>
          </w:p>
        </w:tc>
        <w:tc>
          <w:tcPr>
            <w:tcW w:w="3510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</w:tbl>
    <w:p>
      <w:r>
        <w:rPr>
          <w:sz w:val="24"/>
        </w:rPr>
        <w:t xml:space="preserve">                                                       2023年1月6日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iY2UzNjc2YzNmMDAxZTVhYmY0Y2FhNmM4YzFiMTMifQ=="/>
  </w:docVars>
  <w:rsids>
    <w:rsidRoot w:val="009C254D"/>
    <w:rsid w:val="0002575E"/>
    <w:rsid w:val="00036AE3"/>
    <w:rsid w:val="000C71F1"/>
    <w:rsid w:val="00101D1A"/>
    <w:rsid w:val="00182894"/>
    <w:rsid w:val="001D1CFA"/>
    <w:rsid w:val="001D2211"/>
    <w:rsid w:val="002C79B4"/>
    <w:rsid w:val="002E3045"/>
    <w:rsid w:val="003715A6"/>
    <w:rsid w:val="004B11AC"/>
    <w:rsid w:val="00552B08"/>
    <w:rsid w:val="00695A15"/>
    <w:rsid w:val="006B41EB"/>
    <w:rsid w:val="00776392"/>
    <w:rsid w:val="008163FF"/>
    <w:rsid w:val="00831AE2"/>
    <w:rsid w:val="00892808"/>
    <w:rsid w:val="008E6889"/>
    <w:rsid w:val="0098250B"/>
    <w:rsid w:val="00987C31"/>
    <w:rsid w:val="00991417"/>
    <w:rsid w:val="009C254D"/>
    <w:rsid w:val="00B261A2"/>
    <w:rsid w:val="00BA4668"/>
    <w:rsid w:val="00C56490"/>
    <w:rsid w:val="00C6310E"/>
    <w:rsid w:val="00D21EA0"/>
    <w:rsid w:val="00D410A2"/>
    <w:rsid w:val="00DB2F25"/>
    <w:rsid w:val="00E912DE"/>
    <w:rsid w:val="00EF2FCD"/>
    <w:rsid w:val="00F01D2C"/>
    <w:rsid w:val="00F22C77"/>
    <w:rsid w:val="1F543C5F"/>
    <w:rsid w:val="31181252"/>
    <w:rsid w:val="5B1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1143</Words>
  <Characters>1287</Characters>
  <Lines>11</Lines>
  <Paragraphs>3</Paragraphs>
  <TotalTime>265</TotalTime>
  <ScaleCrop>false</ScaleCrop>
  <LinksUpToDate>false</LinksUpToDate>
  <CharactersWithSpaces>1386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2020-01-07T09:37:00Z</dcterms:created>
  <dc:creator>微软用户</dc:creator>
  <cp:lastModifiedBy>Dream~</cp:lastModifiedBy>
  <dcterms:modified xsi:type="dcterms:W3CDTF">2023-02-13T02:39:59Z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AA9187D3D35B4246B0740BD448212BA4</vt:lpwstr>
  </property>
</Properties>
</file>