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rPr>
      </w:pPr>
      <w:r>
        <w:rPr>
          <w:rFonts w:hint="eastAsia"/>
          <w:lang w:val="en-US" w:eastAsia="zh-CN"/>
        </w:rPr>
        <w:t>中间业务介绍</w:t>
      </w:r>
    </w:p>
    <w:p>
      <w:pPr>
        <w:pStyle w:val="3"/>
        <w:bidi w:val="0"/>
        <w:rPr>
          <w:rFonts w:hint="eastAsia"/>
          <w:b/>
        </w:rPr>
      </w:pPr>
      <w:r>
        <w:rPr>
          <w:rFonts w:hint="eastAsia"/>
        </w:rPr>
        <w:t>简介</w:t>
      </w:r>
    </w:p>
    <w:p>
      <w:pPr>
        <w:ind w:firstLine="420" w:firstLineChars="0"/>
        <w:rPr>
          <w:rFonts w:hint="eastAsia"/>
          <w:lang w:val="en-US" w:eastAsia="zh-CN"/>
        </w:rPr>
      </w:pPr>
      <w:r>
        <w:rPr>
          <w:rFonts w:hint="eastAsia"/>
          <w:lang w:val="en-US" w:eastAsia="zh-CN"/>
        </w:rPr>
        <w:t>负债业务是指形成资金来源的业务，包括自有资金和吸收资金两部分。</w:t>
      </w:r>
    </w:p>
    <w:p>
      <w:pPr>
        <w:rPr>
          <w:rFonts w:hint="default"/>
          <w:lang w:val="en-US" w:eastAsia="zh-CN"/>
        </w:rPr>
      </w:pPr>
      <w:r>
        <w:rPr>
          <w:rFonts w:hint="default"/>
          <w:lang w:val="en-US" w:eastAsia="zh-CN"/>
        </w:rPr>
        <w:t>自有</w:t>
      </w:r>
      <w:r>
        <w:rPr>
          <w:rFonts w:hint="eastAsia"/>
          <w:lang w:val="en-US" w:eastAsia="zh-CN"/>
        </w:rPr>
        <w:t>资金</w:t>
      </w:r>
      <w:r>
        <w:rPr>
          <w:rFonts w:hint="default"/>
          <w:lang w:val="en-US" w:eastAsia="zh-CN"/>
        </w:rPr>
        <w:t>包括股本</w:t>
      </w:r>
      <w:r>
        <w:rPr>
          <w:rFonts w:hint="eastAsia"/>
          <w:lang w:val="en-US" w:eastAsia="zh-CN"/>
        </w:rPr>
        <w:t>金</w:t>
      </w:r>
      <w:r>
        <w:rPr>
          <w:rFonts w:hint="default"/>
          <w:lang w:val="en-US" w:eastAsia="zh-CN"/>
        </w:rPr>
        <w:t>、储备</w:t>
      </w:r>
      <w:r>
        <w:rPr>
          <w:rFonts w:hint="eastAsia"/>
          <w:lang w:val="en-US" w:eastAsia="zh-CN"/>
        </w:rPr>
        <w:t>资金和未</w:t>
      </w:r>
      <w:r>
        <w:rPr>
          <w:rFonts w:hint="default"/>
          <w:lang w:val="en-US" w:eastAsia="zh-CN"/>
        </w:rPr>
        <w:t>分配利润。</w:t>
      </w:r>
      <w:r>
        <w:rPr>
          <w:rFonts w:hint="eastAsia"/>
          <w:lang w:val="en-US" w:eastAsia="zh-CN"/>
        </w:rPr>
        <w:t>股</w:t>
      </w:r>
      <w:r>
        <w:rPr>
          <w:rFonts w:hint="default"/>
          <w:lang w:val="en-US" w:eastAsia="zh-CN"/>
        </w:rPr>
        <w:t>本</w:t>
      </w:r>
      <w:r>
        <w:rPr>
          <w:rFonts w:hint="eastAsia"/>
          <w:lang w:val="en-US" w:eastAsia="zh-CN"/>
        </w:rPr>
        <w:t>金</w:t>
      </w:r>
      <w:r>
        <w:rPr>
          <w:rFonts w:hint="default"/>
          <w:lang w:val="en-US" w:eastAsia="zh-CN"/>
        </w:rPr>
        <w:t>是</w:t>
      </w:r>
      <w:r>
        <w:rPr>
          <w:rFonts w:hint="eastAsia"/>
          <w:lang w:val="en-US" w:eastAsia="zh-CN"/>
        </w:rPr>
        <w:t>以发行股票</w:t>
      </w:r>
      <w:r>
        <w:rPr>
          <w:rFonts w:hint="default"/>
          <w:lang w:val="en-US" w:eastAsia="zh-CN"/>
        </w:rPr>
        <w:t>方式筹集，储备</w:t>
      </w:r>
      <w:r>
        <w:rPr>
          <w:rFonts w:hint="eastAsia"/>
          <w:lang w:val="en-US" w:eastAsia="zh-CN"/>
        </w:rPr>
        <w:t>资金</w:t>
      </w:r>
      <w:r>
        <w:rPr>
          <w:rFonts w:hint="default"/>
          <w:lang w:val="en-US" w:eastAsia="zh-CN"/>
        </w:rPr>
        <w:t>是</w:t>
      </w:r>
      <w:r>
        <w:rPr>
          <w:rFonts w:hint="eastAsia"/>
          <w:lang w:val="en-US" w:eastAsia="zh-CN"/>
        </w:rPr>
        <w:t>以税后利润提成而形成的，未来分配利</w:t>
      </w:r>
      <w:r>
        <w:rPr>
          <w:rFonts w:hint="default"/>
          <w:lang w:val="en-US" w:eastAsia="zh-CN"/>
        </w:rPr>
        <w:t>润是银行</w:t>
      </w:r>
      <w:r>
        <w:rPr>
          <w:rFonts w:hint="eastAsia"/>
          <w:lang w:val="en-US" w:eastAsia="zh-CN"/>
        </w:rPr>
        <w:t>税</w:t>
      </w:r>
      <w:r>
        <w:rPr>
          <w:rFonts w:hint="default"/>
          <w:lang w:val="en-US" w:eastAsia="zh-CN"/>
        </w:rPr>
        <w:t>后净利在</w:t>
      </w:r>
      <w:r>
        <w:rPr>
          <w:rFonts w:hint="eastAsia"/>
          <w:lang w:val="en-US" w:eastAsia="zh-CN"/>
        </w:rPr>
        <w:t>未分配</w:t>
      </w:r>
      <w:r>
        <w:rPr>
          <w:rFonts w:hint="default"/>
          <w:lang w:val="en-US" w:eastAsia="zh-CN"/>
        </w:rPr>
        <w:t>给股东后的余额</w:t>
      </w:r>
      <w:r>
        <w:rPr>
          <w:rFonts w:hint="eastAsia"/>
          <w:lang w:val="en-US" w:eastAsia="zh-CN"/>
        </w:rPr>
        <w:t>；吸收资金主要存款业务，有活期存款，定期存款等。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资产业务就是银行使用资金的业务，按资金使用用途的不同两分</w:t>
      </w:r>
    </w:p>
    <w:p>
      <w:pPr>
        <w:rPr>
          <w:rFonts w:hint="default"/>
          <w:lang w:val="en-US" w:eastAsia="zh-CN"/>
        </w:rPr>
      </w:pPr>
      <w:r>
        <w:rPr>
          <w:rFonts w:hint="default"/>
          <w:lang w:val="en-US" w:eastAsia="zh-CN"/>
        </w:rPr>
        <w:t>为现金资产、</w:t>
      </w:r>
      <w:r>
        <w:rPr>
          <w:rFonts w:hint="eastAsia"/>
          <w:lang w:val="en-US" w:eastAsia="zh-CN"/>
        </w:rPr>
        <w:t>固定</w:t>
      </w:r>
      <w:r>
        <w:rPr>
          <w:rFonts w:hint="default"/>
          <w:lang w:val="en-US" w:eastAsia="zh-CN"/>
        </w:rPr>
        <w:t>资产、贷款、票据贴</w:t>
      </w:r>
      <w:r>
        <w:rPr>
          <w:rFonts w:hint="eastAsia"/>
          <w:lang w:val="en-US" w:eastAsia="zh-CN"/>
        </w:rPr>
        <w:t>现（商业银行根据客户的要求，买进未到付款日期票据的业务）和</w:t>
      </w:r>
      <w:r>
        <w:rPr>
          <w:rFonts w:hint="default"/>
          <w:lang w:val="en-US" w:eastAsia="zh-CN"/>
        </w:rPr>
        <w:t>投资业务等，其中贷款和票据贴现统称为</w:t>
      </w:r>
      <w:r>
        <w:rPr>
          <w:rFonts w:hint="eastAsia"/>
          <w:lang w:val="en-US" w:eastAsia="zh-CN"/>
        </w:rPr>
        <w:t>信贷</w:t>
      </w:r>
      <w:r>
        <w:rPr>
          <w:rFonts w:hint="default"/>
          <w:lang w:val="en-US" w:eastAsia="zh-CN"/>
        </w:rPr>
        <w:t>业务。信贷业务以外的银行资产称为非信贷资产。现金资产由库存现金、法定存款准备金、在中央</w:t>
      </w:r>
      <w:r>
        <w:rPr>
          <w:rFonts w:hint="eastAsia"/>
          <w:lang w:val="en-US" w:eastAsia="zh-CN"/>
        </w:rPr>
        <w:t>银行存款</w:t>
      </w:r>
      <w:r>
        <w:rPr>
          <w:rFonts w:hint="default"/>
          <w:lang w:val="en-US" w:eastAsia="zh-CN"/>
        </w:rPr>
        <w:t>、存放同业存款</w:t>
      </w:r>
      <w:r>
        <w:rPr>
          <w:rFonts w:hint="eastAsia"/>
          <w:lang w:val="en-US" w:eastAsia="zh-CN"/>
        </w:rPr>
        <w:t>（在其他银行的存款；其他行在本行的存款称同业存放，属于负债；同业即金融机构，属于的银行里客户之一，另外还有对私、对公）</w:t>
      </w:r>
      <w:r>
        <w:rPr>
          <w:rFonts w:hint="default"/>
          <w:lang w:val="en-US" w:eastAsia="zh-CN"/>
        </w:rPr>
        <w:t>等组成</w:t>
      </w:r>
      <w:r>
        <w:rPr>
          <w:rFonts w:hint="eastAsia"/>
          <w:lang w:val="en-US" w:eastAsia="zh-CN"/>
        </w:rPr>
        <w:t>。</w:t>
      </w:r>
    </w:p>
    <w:p>
      <w:pPr>
        <w:ind w:firstLine="420" w:firstLineChars="0"/>
        <w:rPr>
          <w:rFonts w:hint="default"/>
          <w:lang w:val="en-US" w:eastAsia="zh-CN"/>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中间业务是指不构成银行</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"https://baike.baidu.com/item/%E8%A1%A8%E5%86%85%E8%B5%84%E4%BA%A7" \t "https://baike.baidu.com/item/%E9%93%B6%E8%A1%8C%E4%B8%AD%E9%97%B4%E4%B8%9A%E5%8A%A1/_blank"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表内资产</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、表内负债，形成银行</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"https://baike.baidu.com/item/%E9%9D%9E%E5%88%A9%E6%81%AF%E6%94%B6%E5%85%A5/6045138" \t "https://baike.baidu.com/item/%E9%93%B6%E8%A1%8C%E4%B8%AD%E9%97%B4%E4%B8%9A%E5%8A%A1/_blank"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非利息收入</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的业务</w:t>
      </w:r>
      <w:r>
        <w:rPr>
          <w:rFonts w:hint="eastAsia" w:ascii="仿宋_GB2312" w:hAnsi="仿宋_GB2312" w:eastAsia="仿宋_GB2312" w:cstheme="minorBidi"/>
          <w:kern w:val="0"/>
          <w:sz w:val="24"/>
          <w:szCs w:val="24"/>
          <w:lang w:val="en-US" w:eastAsia="zh-CN" w:bidi="ar-SA"/>
        </w:rPr>
        <w:t>。银行在</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"https://baike.baidu.com/item/%E8%B5%84%E4%BA%A7%E4%B8%9A%E5%8A%A1/2361570" \t "https://baike.baidu.com/item/%E9%93%B6%E8%A1%8C%E4%B8%AD%E9%97%B4%E4%B8%9A%E5%8A%A1/_blank"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资产业务</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和</w:t>
      </w:r>
      <w:r>
        <w:rPr>
          <w:rFonts w:hint="default" w:ascii="仿宋_GB2312" w:hAnsi="仿宋_GB2312" w:eastAsia="仿宋_GB2312" w:cstheme="minorBidi"/>
          <w:kern w:val="0"/>
          <w:sz w:val="24"/>
          <w:szCs w:val="24"/>
          <w:lang w:val="en-US" w:eastAsia="zh-CN" w:bidi="ar-SA"/>
        </w:rPr>
        <w:fldChar w:fldCharType="begin"/>
      </w:r>
      <w:r>
        <w:rPr>
          <w:rFonts w:hint="default" w:ascii="仿宋_GB2312" w:hAnsi="仿宋_GB2312" w:eastAsia="仿宋_GB2312" w:cstheme="minorBidi"/>
          <w:kern w:val="0"/>
          <w:sz w:val="24"/>
          <w:szCs w:val="24"/>
          <w:lang w:val="en-US" w:eastAsia="zh-CN" w:bidi="ar-SA"/>
        </w:rPr>
        <w:instrText xml:space="preserve"> HYPERLINK "https://baike.baidu.com/item/%E8%B4%9F%E5%80%BA%E4%B8%9A%E5%8A%A1/2361493" \t "https://baike.baidu.com/item/%E9%93%B6%E8%A1%8C%E4%B8%AD%E9%97%B4%E4%B8%9A%E5%8A%A1/_blank" </w:instrText>
      </w:r>
      <w:r>
        <w:rPr>
          <w:rFonts w:hint="default" w:ascii="仿宋_GB2312" w:hAnsi="仿宋_GB2312" w:eastAsia="仿宋_GB2312" w:cstheme="minorBidi"/>
          <w:kern w:val="0"/>
          <w:sz w:val="24"/>
          <w:szCs w:val="24"/>
          <w:lang w:val="en-US" w:eastAsia="zh-CN" w:bidi="ar-SA"/>
        </w:rPr>
        <w:fldChar w:fldCharType="separate"/>
      </w:r>
      <w:r>
        <w:rPr>
          <w:rFonts w:hint="default" w:ascii="仿宋_GB2312" w:hAnsi="仿宋_GB2312" w:eastAsia="仿宋_GB2312" w:cstheme="minorBidi"/>
          <w:kern w:val="0"/>
          <w:sz w:val="24"/>
          <w:szCs w:val="24"/>
          <w:lang w:val="en-US" w:eastAsia="zh-CN" w:bidi="ar-SA"/>
        </w:rPr>
        <w:t>负债业务</w:t>
      </w:r>
      <w:r>
        <w:rPr>
          <w:rFonts w:hint="default" w:ascii="仿宋_GB2312" w:hAnsi="仿宋_GB2312" w:eastAsia="仿宋_GB2312" w:cstheme="minorBidi"/>
          <w:kern w:val="0"/>
          <w:sz w:val="24"/>
          <w:szCs w:val="24"/>
          <w:lang w:val="en-US" w:eastAsia="zh-CN" w:bidi="ar-SA"/>
        </w:rPr>
        <w:fldChar w:fldCharType="end"/>
      </w:r>
      <w:r>
        <w:rPr>
          <w:rFonts w:hint="default" w:ascii="仿宋_GB2312" w:hAnsi="仿宋_GB2312" w:eastAsia="仿宋_GB2312" w:cstheme="minorBidi"/>
          <w:kern w:val="0"/>
          <w:sz w:val="24"/>
          <w:szCs w:val="24"/>
          <w:lang w:val="en-US" w:eastAsia="zh-CN" w:bidi="ar-SA"/>
        </w:rPr>
        <w:t>的基础上</w:t>
      </w:r>
      <w:r>
        <w:rPr>
          <w:rFonts w:hint="eastAsia" w:ascii="仿宋_GB2312" w:hAnsi="仿宋_GB2312" w:eastAsia="仿宋_GB2312" w:cstheme="minorBidi"/>
          <w:kern w:val="0"/>
          <w:sz w:val="24"/>
          <w:szCs w:val="24"/>
          <w:lang w:val="en-US" w:eastAsia="zh-CN" w:bidi="ar-SA"/>
        </w:rPr>
        <w:t>，利用自身技术、资源等手段，以中间人和代理人的身份对客户进行有偿服务，主要有办理收付、咨询、代理、担保、租赁及其他委托事项等各类金融服务。</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 xml:space="preserve">中间业务最基本的特征是商业银行在办理中间业务时不直接作为活动的一方出现，即不直接以债权人或债务人的身份参与。 </w:t>
      </w:r>
    </w:p>
    <w:p>
      <w:pPr>
        <w:pStyle w:val="3"/>
        <w:bidi w:val="0"/>
        <w:ind w:left="575" w:hanging="575"/>
        <w:rPr>
          <w:rFonts w:hint="eastAsia"/>
          <w:b/>
        </w:rPr>
      </w:pPr>
      <w:r>
        <w:rPr>
          <w:rFonts w:hint="eastAsia"/>
          <w:b/>
        </w:rPr>
        <w:t>业务范围</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国内商业银行中间业务分为九类：支付结算类中间业务、银行卡业务、代理类中间业务、担保类中间业务、承诺类中间业务、交易类中间业务、基金托管业务、咨询顾问类业务、其他类中间业务（包括保管箱业务以及其他不归入以上八类的业务）。</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随着社会、金融科技发展，从资产负债业务派生出来的中间业务，在账务处理上以或有资产或或有负债的形式存在，在一定条件下可以转化为表内业务。这类业务往往带有一定的风险性，比如担保类、信用证、承兑等。</w:t>
      </w:r>
    </w:p>
    <w:p>
      <w:pPr>
        <w:pStyle w:val="4"/>
        <w:bidi w:val="0"/>
        <w:rPr>
          <w:rFonts w:hint="default"/>
          <w:lang w:val="en-US" w:eastAsia="zh-CN"/>
        </w:rPr>
      </w:pPr>
      <w:r>
        <w:rPr>
          <w:rFonts w:hint="eastAsia"/>
          <w:lang w:val="en-US" w:eastAsia="zh-CN"/>
        </w:rPr>
        <w:t>支付结算类中间业务</w:t>
      </w:r>
    </w:p>
    <w:p>
      <w:pPr>
        <w:ind w:firstLine="420" w:firstLineChars="0"/>
        <w:rPr>
          <w:rFonts w:hint="eastAsia"/>
          <w:lang w:val="en-US" w:eastAsia="zh-CN"/>
        </w:rPr>
      </w:pPr>
      <w:r>
        <w:rPr>
          <w:rFonts w:hint="default"/>
          <w:lang w:val="en-US" w:eastAsia="zh-CN"/>
        </w:rPr>
        <w:t>包括信用证、汇款、商业汇票和银行汇票、支票等</w:t>
      </w:r>
      <w:r>
        <w:rPr>
          <w:rFonts w:hint="eastAsia"/>
          <w:lang w:val="en-US" w:eastAsia="zh-CN"/>
        </w:rPr>
        <w:t>国内</w:t>
      </w:r>
      <w:r>
        <w:rPr>
          <w:rFonts w:hint="default"/>
          <w:lang w:val="en-US" w:eastAsia="zh-CN"/>
        </w:rPr>
        <w:t>外支付结算</w:t>
      </w:r>
      <w:r>
        <w:rPr>
          <w:rFonts w:hint="eastAsia"/>
          <w:lang w:val="en-US" w:eastAsia="zh-CN"/>
        </w:rPr>
        <w:t>。</w:t>
      </w:r>
    </w:p>
    <w:p>
      <w:pPr>
        <w:ind w:firstLine="420" w:firstLineChars="0"/>
        <w:rPr>
          <w:rFonts w:hint="default"/>
          <w:lang w:val="en-US" w:eastAsia="zh-CN"/>
        </w:rPr>
      </w:pPr>
      <w:r>
        <w:rPr>
          <w:rFonts w:hint="eastAsia"/>
          <w:lang w:val="en-US" w:eastAsia="zh-CN"/>
        </w:rPr>
        <w:t>信用证是银行根据客户的要求，开给第三者的保证文件，对受益人签发的符合信用证要求的汇票做承诺及付款。</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汇票是出票人签发的，委托付款人在见票时或者在指定日期无条件支付确定金额给收款人或持票人的票据，是在指定到期日付款的票据。指定到期日是指见票即付、定日付款、出票后定期付款、见票后定期付款四种形式。见票即付的汇票为即期汇票，包括标明见票即付的汇票、到期日与出票日相同的汇票以及未记载到期日的汇票(以提示日为到期日)。后三种付款方式的汇票为远期汇票。根据出票人的不同，汇票可以分为银行汇票和商业汇票。</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银行汇票是出票银行向申请人收完款项后签发的，由其在见票时按照实际 结算金额无条件支付给收款人或者持票人的票据。银行汇票可以用于转账，填明"现金"字样的银行汇票也可用于支取现金。银行汇票的提示付款期限为自出票日起1个月。</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商业汇票是收款人或付款人〈或承兑申请人)签发，由承兑人承兑并于到期日向收款人或被背书人支付款项的票据。根据承兑人的不同，商业汇票分为银行承兑汇票和(银行承兑)商业承兑汇票(银行以外的人承兑)。</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支票是出票人签发的，委托办理支票存款业务的银行在见票时无条件支付 确定的金额给收款人或者持票人的票据。需要注意的是，签发支票的可以是个人也可以是企业，支票的付款人是支票签发人的开户银行。银行核实出票人签名后付款。</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支票分为现金支票、转账支票、普通支票三种。现金支票只能用于支取现金;转账支票只能用于转账;未印有"现金"或"转账"字样的为普通支票，可支取现金，也可转账。普通支票左上角划两条平行线的，为划线支票，只能用于转账。出票人签发的支票金额越过其付款时实际的的存款金额的为空头支票。</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外币旅行支票，由持票人购买，可携带出境和兑付现金、可直接替代现金消费的一种定额票据。没有指定的付款地点和银行，一般也不受日期限制，能在全世界通用。</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本票是出票人承诺于到期日由自己无条件支付一定金额给收款人的票据。</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银行本票按照其金额是否固定可分为不定额和定额两种。不定额银行本票是指凭证上金额栏是空白的，签发时报据实际需要填写金额，并用压数机压印金额的银行本票;定额银行本票是指凭证上预先印有固定面额的银行本票。</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银行本票和支票均是以银行为付款人，但前者的签发是以银行收到签发申请人的款项为前提，所以本票基本上不会遭到付款行的退票。</w:t>
      </w:r>
    </w:p>
    <w:p>
      <w:pPr>
        <w:ind w:firstLine="420" w:firstLineChars="0"/>
        <w:rPr>
          <w:rFonts w:hint="eastAsia" w:ascii="仿宋_GB2312" w:hAnsi="仿宋_GB2312" w:eastAsia="仿宋_GB2312" w:cstheme="minorBidi"/>
          <w:kern w:val="0"/>
          <w:sz w:val="24"/>
          <w:szCs w:val="24"/>
          <w:lang w:val="en-US" w:eastAsia="zh-CN" w:bidi="ar-SA"/>
        </w:rPr>
      </w:pP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票据业务常出现的人：出票人</w:t>
      </w:r>
      <w:r>
        <w:rPr>
          <w:rFonts w:hint="default" w:ascii="仿宋_GB2312" w:hAnsi="仿宋_GB2312" w:eastAsia="仿宋_GB2312" w:cstheme="minorBidi"/>
          <w:kern w:val="0"/>
          <w:sz w:val="24"/>
          <w:szCs w:val="24"/>
          <w:lang w:val="en-US" w:eastAsia="zh-CN" w:bidi="ar-SA"/>
        </w:rPr>
        <w:t>、付款人</w:t>
      </w:r>
      <w:r>
        <w:rPr>
          <w:rFonts w:hint="eastAsia" w:ascii="仿宋_GB2312" w:hAnsi="仿宋_GB2312" w:eastAsia="仿宋_GB2312" w:cstheme="minorBidi"/>
          <w:kern w:val="0"/>
          <w:sz w:val="24"/>
          <w:szCs w:val="24"/>
          <w:lang w:val="en-US" w:eastAsia="zh-CN" w:bidi="ar-SA"/>
        </w:rPr>
        <w:t>、</w:t>
      </w:r>
      <w:r>
        <w:rPr>
          <w:rFonts w:hint="default" w:ascii="仿宋_GB2312" w:hAnsi="仿宋_GB2312" w:eastAsia="仿宋_GB2312" w:cstheme="minorBidi"/>
          <w:kern w:val="0"/>
          <w:sz w:val="24"/>
          <w:szCs w:val="24"/>
          <w:lang w:val="en-US" w:eastAsia="zh-CN" w:bidi="ar-SA"/>
        </w:rPr>
        <w:t>收款人</w:t>
      </w:r>
      <w:r>
        <w:rPr>
          <w:rFonts w:hint="eastAsia" w:ascii="仿宋_GB2312" w:hAnsi="仿宋_GB2312" w:eastAsia="仿宋_GB2312" w:cstheme="minorBidi"/>
          <w:kern w:val="0"/>
          <w:sz w:val="24"/>
          <w:szCs w:val="24"/>
          <w:lang w:val="en-US" w:eastAsia="zh-CN" w:bidi="ar-SA"/>
        </w:rPr>
        <w:t>，</w:t>
      </w:r>
      <w:r>
        <w:rPr>
          <w:rFonts w:hint="default" w:ascii="仿宋_GB2312" w:hAnsi="仿宋_GB2312" w:eastAsia="仿宋_GB2312" w:cstheme="minorBidi"/>
          <w:kern w:val="0"/>
          <w:sz w:val="24"/>
          <w:szCs w:val="24"/>
          <w:lang w:val="en-US" w:eastAsia="zh-CN" w:bidi="ar-SA"/>
        </w:rPr>
        <w:t>承兑人、背书人、被背书人、持票人</w:t>
      </w:r>
      <w:r>
        <w:rPr>
          <w:rFonts w:hint="eastAsia" w:ascii="仿宋_GB2312" w:hAnsi="仿宋_GB2312" w:eastAsia="仿宋_GB2312" w:cstheme="minorBidi"/>
          <w:kern w:val="0"/>
          <w:sz w:val="24"/>
          <w:szCs w:val="24"/>
          <w:lang w:val="en-US" w:eastAsia="zh-CN" w:bidi="ar-SA"/>
        </w:rPr>
        <w:t>。</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出票人是签发票据的人。</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付款人是出票人在票据上指名的，接收票据提示需要付款的人。</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收款人是第一个接收票据的人，可收款，也可转让(即背书)。</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承兑人是远期汇票签字承诺付款的人，类似担保，付款人若没有付款，由承兑人付款。</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背书人是指在票据上签字并交付给其他人的人，与之接收背书交付票据的人称为被背书人，背书转让实际金额不能超过出票金额。背书发生场景，如背书人可能有急用，但是未到付款期限，转让给其他人，所得费用少于实际出票金额。</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持票人是占有票据的人，由于背书的过程，持票人也会一直变换。</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提示</w:t>
      </w:r>
      <w:r>
        <w:rPr>
          <w:rFonts w:hint="default" w:ascii="仿宋_GB2312" w:hAnsi="仿宋_GB2312" w:eastAsia="仿宋_GB2312" w:cstheme="minorBidi"/>
          <w:kern w:val="0"/>
          <w:sz w:val="24"/>
          <w:szCs w:val="24"/>
          <w:lang w:val="en-US" w:eastAsia="zh-CN" w:bidi="ar-SA"/>
        </w:rPr>
        <w:t>付款是持票人在规定期限内向付款人提示票据，请求其付款的行为。</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追索：只有商业汇票才有追索行为。汇票被拒绝承兑的或到期被拒绝付款 的，持票人可以对背书人、出票人以及汇票的其他债务人行使追索权。</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质押：持票人将尚未到期的票据质押在银行，以此获得银行的授信额度。</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贴现：</w:t>
      </w:r>
      <w:r>
        <w:rPr>
          <w:rFonts w:hint="eastAsia"/>
          <w:lang w:val="en-US" w:eastAsia="zh-CN"/>
        </w:rPr>
        <w:t>商业银行根据客户的要求，买进未到付款日期票据的业务。</w:t>
      </w:r>
    </w:p>
    <w:p>
      <w:pPr>
        <w:ind w:firstLine="420" w:firstLineChars="0"/>
        <w:rPr>
          <w:rFonts w:hint="default" w:ascii="仿宋_GB2312" w:hAnsi="仿宋_GB2312" w:eastAsia="仿宋_GB2312" w:cstheme="minorBidi"/>
          <w:kern w:val="0"/>
          <w:sz w:val="24"/>
          <w:szCs w:val="24"/>
          <w:lang w:val="en-US" w:eastAsia="zh-CN" w:bidi="ar-SA"/>
        </w:rPr>
      </w:pP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汇兑，即汇款，付款人委托银行将款项支付给收款人的结算方式。汇款有多种汇路选择，即大小额等涉及跨行支付结算，后下节说。</w:t>
      </w:r>
    </w:p>
    <w:p>
      <w:pPr>
        <w:pStyle w:val="4"/>
        <w:bidi w:val="0"/>
        <w:rPr>
          <w:rFonts w:hint="default"/>
          <w:lang w:val="en-US" w:eastAsia="zh-CN"/>
        </w:rPr>
      </w:pPr>
      <w:r>
        <w:rPr>
          <w:rFonts w:hint="eastAsia"/>
          <w:lang w:val="en-US" w:eastAsia="zh-CN"/>
        </w:rPr>
        <w:t>银行卡业务</w:t>
      </w:r>
    </w:p>
    <w:p>
      <w:pPr>
        <w:ind w:firstLine="420" w:firstLineChars="0"/>
        <w:rPr>
          <w:rFonts w:hint="eastAsia"/>
          <w:lang w:val="en-US" w:eastAsia="zh-CN"/>
        </w:rPr>
      </w:pPr>
      <w:r>
        <w:rPr>
          <w:rFonts w:hint="eastAsia"/>
          <w:lang w:val="en-US" w:eastAsia="zh-CN"/>
        </w:rPr>
        <w:t>银行卡业</w:t>
      </w:r>
      <w:r>
        <w:rPr>
          <w:rFonts w:hint="default"/>
          <w:lang w:val="en-US" w:eastAsia="zh-CN"/>
        </w:rPr>
        <w:t>务是以卡片为</w:t>
      </w:r>
      <w:r>
        <w:rPr>
          <w:rFonts w:hint="eastAsia"/>
          <w:lang w:val="en-US" w:eastAsia="zh-CN"/>
        </w:rPr>
        <w:t>介质</w:t>
      </w:r>
      <w:r>
        <w:rPr>
          <w:rFonts w:hint="default"/>
          <w:lang w:val="en-US" w:eastAsia="zh-CN"/>
        </w:rPr>
        <w:t>，将同一客户的定、活期，本外币</w:t>
      </w:r>
      <w:r>
        <w:rPr>
          <w:rFonts w:hint="eastAsia"/>
          <w:lang w:val="en-US" w:eastAsia="zh-CN"/>
        </w:rPr>
        <w:t>，</w:t>
      </w:r>
      <w:r>
        <w:rPr>
          <w:rFonts w:hint="default"/>
          <w:lang w:val="en-US" w:eastAsia="zh-CN"/>
        </w:rPr>
        <w:t>存贷款，</w:t>
      </w:r>
      <w:r>
        <w:rPr>
          <w:rFonts w:hint="eastAsia"/>
          <w:lang w:val="en-US" w:eastAsia="zh-CN"/>
        </w:rPr>
        <w:t>理财</w:t>
      </w:r>
      <w:r>
        <w:rPr>
          <w:rFonts w:hint="default"/>
          <w:lang w:val="en-US" w:eastAsia="zh-CN"/>
        </w:rPr>
        <w:t>等相分窝的单一账户联系在</w:t>
      </w:r>
      <w:r>
        <w:rPr>
          <w:rFonts w:hint="eastAsia"/>
          <w:lang w:val="en-US" w:eastAsia="zh-CN"/>
        </w:rPr>
        <w:t>一起，具有储蓄、贷款、投资、结算、转账、消费和查询等多功能业务品种。</w:t>
      </w:r>
    </w:p>
    <w:p>
      <w:pPr>
        <w:ind w:firstLine="420" w:firstLineChars="0"/>
        <w:rPr>
          <w:rFonts w:hint="eastAsia"/>
          <w:lang w:val="en-US" w:eastAsia="zh-CN"/>
        </w:rPr>
      </w:pPr>
      <w:r>
        <w:rPr>
          <w:rFonts w:hint="eastAsia"/>
          <w:lang w:val="en-US" w:eastAsia="zh-CN"/>
        </w:rPr>
        <w:t>按币种份：人民币卡、外币卡。</w:t>
      </w:r>
    </w:p>
    <w:p>
      <w:pPr>
        <w:ind w:firstLine="420" w:firstLineChars="0"/>
        <w:rPr>
          <w:rFonts w:hint="eastAsia"/>
          <w:lang w:val="en-US" w:eastAsia="zh-CN"/>
        </w:rPr>
      </w:pPr>
      <w:r>
        <w:rPr>
          <w:rFonts w:hint="eastAsia"/>
          <w:lang w:val="en-US" w:eastAsia="zh-CN"/>
        </w:rPr>
        <w:t>按信息载体分：磁条卡（使用需要到银行升级到芯片卡）、芯片卡、复合卡(即磁条+芯片)。</w:t>
      </w:r>
    </w:p>
    <w:p>
      <w:pPr>
        <w:ind w:firstLine="420" w:firstLineChars="0"/>
        <w:rPr>
          <w:rFonts w:hint="default"/>
          <w:lang w:val="en-US" w:eastAsia="zh-CN"/>
        </w:rPr>
      </w:pPr>
      <w:r>
        <w:rPr>
          <w:rFonts w:hint="eastAsia"/>
          <w:lang w:val="en-US" w:eastAsia="zh-CN"/>
        </w:rPr>
        <w:t>按透支分：借记卡（先存款后消费）、贷记卡（常说的信用卡，可透支，提前消费，后还款，有免息期）、准贷记卡（借记卡向贷记卡的过渡，可取现，可透支，透支额度低，透支无免息期，现已逐渐取消）</w:t>
      </w:r>
    </w:p>
    <w:p>
      <w:pPr>
        <w:ind w:firstLine="420" w:firstLineChars="0"/>
        <w:rPr>
          <w:rFonts w:hint="eastAsia"/>
          <w:lang w:val="en-US" w:eastAsia="zh-CN"/>
        </w:rPr>
      </w:pPr>
      <w:r>
        <w:rPr>
          <w:rFonts w:hint="eastAsia"/>
          <w:lang w:val="en-US" w:eastAsia="zh-CN"/>
        </w:rPr>
        <w:t>按发行对象分：单位卡（商务卡）、个人卡。</w:t>
      </w:r>
    </w:p>
    <w:p>
      <w:pPr>
        <w:ind w:firstLine="420" w:firstLineChars="0"/>
        <w:rPr>
          <w:rFonts w:hint="eastAsia"/>
          <w:lang w:val="en-US" w:eastAsia="zh-CN"/>
        </w:rPr>
      </w:pPr>
      <w:r>
        <w:rPr>
          <w:rFonts w:hint="eastAsia"/>
          <w:lang w:val="en-US" w:eastAsia="zh-CN"/>
        </w:rPr>
        <w:t>按附属关系分：主卡和附属卡，共享账户，也可有主卡限制附属卡使用额度。</w:t>
      </w:r>
    </w:p>
    <w:p>
      <w:pPr>
        <w:ind w:firstLine="420" w:firstLineChars="0"/>
        <w:rPr>
          <w:rFonts w:hint="default"/>
          <w:lang w:val="en-US" w:eastAsia="zh-CN"/>
        </w:rPr>
      </w:pPr>
      <w:r>
        <w:rPr>
          <w:rFonts w:hint="eastAsia"/>
          <w:lang w:val="en-US" w:eastAsia="zh-CN"/>
        </w:rPr>
        <w:t>银行卡业务已安排培训，这里不详述。</w:t>
      </w:r>
    </w:p>
    <w:p>
      <w:pPr>
        <w:pStyle w:val="4"/>
        <w:bidi w:val="0"/>
        <w:rPr>
          <w:rFonts w:hint="default"/>
          <w:lang w:val="en-US" w:eastAsia="zh-CN"/>
        </w:rPr>
      </w:pPr>
      <w:r>
        <w:rPr>
          <w:rFonts w:hint="eastAsia"/>
          <w:lang w:val="en-US" w:eastAsia="zh-CN"/>
        </w:rPr>
        <w:t>代理类中间业务</w:t>
      </w:r>
    </w:p>
    <w:p>
      <w:pPr>
        <w:ind w:firstLine="420" w:firstLineChars="0"/>
        <w:rPr>
          <w:rFonts w:hint="eastAsia"/>
          <w:lang w:val="en-US" w:eastAsia="zh-CN"/>
        </w:rPr>
      </w:pPr>
      <w:r>
        <w:rPr>
          <w:rFonts w:hint="default"/>
          <w:lang w:val="en-US" w:eastAsia="zh-CN"/>
        </w:rPr>
        <w:t>包括</w:t>
      </w:r>
      <w:r>
        <w:rPr>
          <w:rFonts w:hint="eastAsia"/>
          <w:lang w:val="en-US" w:eastAsia="zh-CN"/>
        </w:rPr>
        <w:t>代收代付、</w:t>
      </w:r>
      <w:r>
        <w:rPr>
          <w:rFonts w:hint="default"/>
          <w:lang w:val="en-US" w:eastAsia="zh-CN"/>
        </w:rPr>
        <w:t>代理</w:t>
      </w:r>
      <w:r>
        <w:rPr>
          <w:rFonts w:hint="eastAsia"/>
          <w:lang w:val="en-US" w:eastAsia="zh-CN"/>
        </w:rPr>
        <w:t>行、</w:t>
      </w:r>
      <w:r>
        <w:rPr>
          <w:rFonts w:hint="default"/>
          <w:lang w:val="en-US" w:eastAsia="zh-CN"/>
        </w:rPr>
        <w:t>代理</w:t>
      </w:r>
      <w:r>
        <w:rPr>
          <w:rFonts w:hint="eastAsia"/>
          <w:lang w:val="en-US" w:eastAsia="zh-CN"/>
        </w:rPr>
        <w:t>结算</w:t>
      </w:r>
      <w:r>
        <w:rPr>
          <w:rFonts w:hint="default"/>
          <w:lang w:val="en-US" w:eastAsia="zh-CN"/>
        </w:rPr>
        <w:t>、</w:t>
      </w:r>
      <w:r>
        <w:rPr>
          <w:rFonts w:hint="eastAsia"/>
          <w:lang w:val="en-US" w:eastAsia="zh-CN"/>
        </w:rPr>
        <w:t>代理贷款</w:t>
      </w:r>
      <w:r>
        <w:rPr>
          <w:rFonts w:hint="default"/>
          <w:lang w:val="en-US" w:eastAsia="zh-CN"/>
        </w:rPr>
        <w:t>，代理买卖外汇、代理保险业务、</w:t>
      </w:r>
      <w:r>
        <w:rPr>
          <w:rFonts w:hint="eastAsia"/>
          <w:lang w:val="en-US" w:eastAsia="zh-CN"/>
        </w:rPr>
        <w:t>代</w:t>
      </w:r>
      <w:r>
        <w:rPr>
          <w:rFonts w:hint="default"/>
          <w:lang w:val="en-US" w:eastAsia="zh-CN"/>
        </w:rPr>
        <w:t>理金融</w:t>
      </w:r>
      <w:r>
        <w:rPr>
          <w:rFonts w:hint="eastAsia"/>
          <w:lang w:val="en-US" w:eastAsia="zh-CN"/>
        </w:rPr>
        <w:t>机构</w:t>
      </w:r>
      <w:r>
        <w:rPr>
          <w:rFonts w:hint="default"/>
          <w:lang w:val="en-US" w:eastAsia="zh-CN"/>
        </w:rPr>
        <w:t>委托等</w:t>
      </w:r>
      <w:r>
        <w:rPr>
          <w:rFonts w:hint="eastAsia"/>
          <w:lang w:val="en-US" w:eastAsia="zh-CN"/>
        </w:rPr>
        <w:t>。</w:t>
      </w:r>
    </w:p>
    <w:p>
      <w:pPr>
        <w:ind w:firstLine="420" w:firstLineChars="0"/>
        <w:rPr>
          <w:rFonts w:hint="eastAsia"/>
          <w:lang w:val="en-US" w:eastAsia="zh-CN"/>
        </w:rPr>
      </w:pPr>
      <w:r>
        <w:rPr>
          <w:rFonts w:hint="eastAsia"/>
          <w:lang w:val="en-US" w:eastAsia="zh-CN"/>
        </w:rPr>
        <w:t xml:space="preserve">代理行业务是商业银行接受央行、政策性银行以及其他商业银行的委托，代为办理后者因服务功能和网点设置等方面的限制而无法办理的业务。 </w:t>
      </w:r>
    </w:p>
    <w:p>
      <w:pPr>
        <w:ind w:firstLine="420" w:firstLineChars="0"/>
        <w:rPr>
          <w:rFonts w:hint="eastAsia"/>
          <w:lang w:val="en-US" w:eastAsia="zh-CN"/>
        </w:rPr>
      </w:pPr>
      <w:r>
        <w:rPr>
          <w:rFonts w:hint="eastAsia"/>
          <w:lang w:val="en-US" w:eastAsia="zh-CN"/>
        </w:rPr>
        <w:t>代理结算，即规模大，能力较强的银行代理他行进行结算，主要包括：网点较少的中小商业银行为了满足客户异地结算的需求，可以代理签发大型银行的汇票，由后者兑付；有些中小型金融机构没有接入中国现代化支付系统，可以在别的银行开清算账户，委托后者代理汇兑结算。</w:t>
      </w:r>
    </w:p>
    <w:p>
      <w:pPr>
        <w:ind w:firstLine="420" w:firstLineChars="0"/>
        <w:rPr>
          <w:rFonts w:hint="eastAsia"/>
          <w:lang w:val="en-US" w:eastAsia="zh-CN"/>
        </w:rPr>
      </w:pPr>
      <w:r>
        <w:rPr>
          <w:rFonts w:hint="eastAsia"/>
          <w:lang w:val="en-US" w:eastAsia="zh-CN"/>
        </w:rPr>
        <w:t>代理贷款项目管理，主要指商业银行接受政策性银行的委托，在代理协议规定的权限范围内，代为进行贷款发放并进行贷后管理以及工程监督。</w:t>
      </w:r>
    </w:p>
    <w:p>
      <w:pPr>
        <w:ind w:firstLine="420" w:firstLineChars="0"/>
        <w:rPr>
          <w:rFonts w:hint="eastAsia"/>
          <w:lang w:val="en-US" w:eastAsia="zh-CN"/>
        </w:rPr>
      </w:pPr>
      <w:r>
        <w:rPr>
          <w:rFonts w:hint="eastAsia"/>
          <w:lang w:val="en-US" w:eastAsia="zh-CN"/>
        </w:rPr>
        <w:t xml:space="preserve">代理证券业务是指银行接受委托办理的代理发行、兑付、买卖各类有价证券的业务，还包括接受委托代办债券还本付息、代发股票红利、代理证券资金清算等业务。 </w:t>
      </w:r>
    </w:p>
    <w:p>
      <w:pPr>
        <w:ind w:firstLine="420" w:firstLineChars="0"/>
        <w:rPr>
          <w:rFonts w:hint="default"/>
          <w:lang w:val="en-US" w:eastAsia="zh-CN"/>
        </w:rPr>
      </w:pPr>
      <w:r>
        <w:rPr>
          <w:rFonts w:hint="default"/>
          <w:lang w:val="en-US" w:eastAsia="zh-CN"/>
        </w:rPr>
        <w:t>代理保险是指</w:t>
      </w:r>
      <w:r>
        <w:rPr>
          <w:rFonts w:hint="eastAsia"/>
          <w:lang w:val="en-US" w:eastAsia="zh-CN"/>
        </w:rPr>
        <w:t>银行</w:t>
      </w:r>
      <w:r>
        <w:rPr>
          <w:rFonts w:hint="default"/>
          <w:lang w:val="en-US" w:eastAsia="zh-CN"/>
        </w:rPr>
        <w:t>在</w:t>
      </w:r>
      <w:r>
        <w:rPr>
          <w:rFonts w:hint="eastAsia"/>
          <w:lang w:val="en-US" w:eastAsia="zh-CN"/>
        </w:rPr>
        <w:t>保险</w:t>
      </w:r>
      <w:r>
        <w:rPr>
          <w:rFonts w:hint="default"/>
          <w:lang w:val="en-US" w:eastAsia="zh-CN"/>
        </w:rPr>
        <w:t>公词的授权</w:t>
      </w:r>
      <w:r>
        <w:rPr>
          <w:rFonts w:hint="eastAsia"/>
          <w:lang w:val="en-US" w:eastAsia="zh-CN"/>
        </w:rPr>
        <w:t>范围</w:t>
      </w:r>
      <w:r>
        <w:rPr>
          <w:rFonts w:hint="default"/>
          <w:lang w:val="en-US" w:eastAsia="zh-CN"/>
        </w:rPr>
        <w:t>内，以代理人的名义销售保险产 品</w:t>
      </w:r>
      <w:r>
        <w:rPr>
          <w:rFonts w:hint="eastAsia"/>
          <w:lang w:val="en-US" w:eastAsia="zh-CN"/>
        </w:rPr>
        <w:t>和</w:t>
      </w:r>
      <w:r>
        <w:rPr>
          <w:rFonts w:hint="default"/>
          <w:lang w:val="en-US" w:eastAsia="zh-CN"/>
        </w:rPr>
        <w:t>提供保险服务的业务，包括财产保险、人身保险、</w:t>
      </w:r>
      <w:r>
        <w:rPr>
          <w:rFonts w:hint="eastAsia"/>
          <w:lang w:val="en-US" w:eastAsia="zh-CN"/>
        </w:rPr>
        <w:t>团体保险</w:t>
      </w:r>
      <w:r>
        <w:rPr>
          <w:rFonts w:hint="default"/>
          <w:lang w:val="en-US" w:eastAsia="zh-CN"/>
        </w:rPr>
        <w:t>等业务。为客户提供代理保险承保、犹豫期</w:t>
      </w:r>
      <w:r>
        <w:rPr>
          <w:rFonts w:hint="eastAsia"/>
          <w:lang w:val="en-US" w:eastAsia="zh-CN"/>
        </w:rPr>
        <w:t>撤</w:t>
      </w:r>
      <w:r>
        <w:rPr>
          <w:rFonts w:hint="default"/>
          <w:lang w:val="en-US" w:eastAsia="zh-CN"/>
        </w:rPr>
        <w:t>单、</w:t>
      </w:r>
      <w:r>
        <w:rPr>
          <w:rFonts w:hint="eastAsia"/>
          <w:lang w:val="en-US" w:eastAsia="zh-CN"/>
        </w:rPr>
        <w:t>退</w:t>
      </w:r>
      <w:r>
        <w:rPr>
          <w:rFonts w:hint="default"/>
          <w:lang w:val="en-US" w:eastAsia="zh-CN"/>
        </w:rPr>
        <w:t>保、代收代付保费、代理保险公司</w:t>
      </w:r>
      <w:r>
        <w:rPr>
          <w:rFonts w:hint="eastAsia"/>
          <w:lang w:val="en-US" w:eastAsia="zh-CN"/>
        </w:rPr>
        <w:t>理赔支付</w:t>
      </w:r>
      <w:r>
        <w:rPr>
          <w:rFonts w:hint="default"/>
          <w:lang w:val="en-US" w:eastAsia="zh-CN"/>
        </w:rPr>
        <w:t xml:space="preserve">等保险服务。 </w:t>
      </w:r>
    </w:p>
    <w:p>
      <w:pPr>
        <w:ind w:firstLine="420" w:firstLineChars="0"/>
        <w:rPr>
          <w:rFonts w:hint="default"/>
          <w:lang w:val="en-US" w:eastAsia="zh-CN"/>
        </w:rPr>
      </w:pPr>
      <w:r>
        <w:rPr>
          <w:rFonts w:hint="default"/>
          <w:lang w:val="en-US" w:eastAsia="zh-CN"/>
        </w:rPr>
        <w:t>代理黄金交易是指银行代客户在上海黄金交易所市场进</w:t>
      </w:r>
      <w:r>
        <w:rPr>
          <w:rFonts w:hint="eastAsia"/>
          <w:lang w:val="en-US" w:eastAsia="zh-CN"/>
        </w:rPr>
        <w:t>行</w:t>
      </w:r>
      <w:r>
        <w:rPr>
          <w:rFonts w:hint="default"/>
          <w:lang w:val="en-US" w:eastAsia="zh-CN"/>
        </w:rPr>
        <w:t>黄金买卖的业 务。银行代理客户进行的黄金交易均为现货</w:t>
      </w:r>
      <w:r>
        <w:rPr>
          <w:rFonts w:hint="eastAsia"/>
          <w:lang w:val="en-US" w:eastAsia="zh-CN"/>
        </w:rPr>
        <w:t>即</w:t>
      </w:r>
      <w:r>
        <w:rPr>
          <w:rFonts w:hint="default"/>
          <w:lang w:val="en-US" w:eastAsia="zh-CN"/>
        </w:rPr>
        <w:t>期交易，在金交所市场收盘后统一进行资金清算，客户买</w:t>
      </w:r>
      <w:r>
        <w:rPr>
          <w:rFonts w:hint="eastAsia"/>
          <w:lang w:val="en-US" w:eastAsia="zh-CN"/>
        </w:rPr>
        <w:t>入</w:t>
      </w:r>
      <w:r>
        <w:rPr>
          <w:rFonts w:hint="default"/>
          <w:lang w:val="en-US" w:eastAsia="zh-CN"/>
        </w:rPr>
        <w:t>后如有需要可以</w:t>
      </w:r>
      <w:r>
        <w:rPr>
          <w:rFonts w:hint="eastAsia"/>
          <w:lang w:val="en-US" w:eastAsia="zh-CN"/>
        </w:rPr>
        <w:t>提取</w:t>
      </w:r>
      <w:r>
        <w:rPr>
          <w:rFonts w:hint="default"/>
          <w:lang w:val="en-US" w:eastAsia="zh-CN"/>
        </w:rPr>
        <w:t xml:space="preserve">现货。 </w:t>
      </w:r>
    </w:p>
    <w:p>
      <w:pPr>
        <w:ind w:firstLine="420" w:firstLineChars="0"/>
        <w:rPr>
          <w:rFonts w:hint="eastAsia"/>
          <w:lang w:val="en-US" w:eastAsia="zh-CN"/>
        </w:rPr>
      </w:pPr>
      <w:r>
        <w:rPr>
          <w:rFonts w:hint="default"/>
          <w:lang w:val="en-US" w:eastAsia="zh-CN"/>
        </w:rPr>
        <w:t>代理财政支付业务</w:t>
      </w:r>
      <w:r>
        <w:rPr>
          <w:rFonts w:hint="eastAsia"/>
          <w:lang w:val="en-US" w:eastAsia="zh-CN"/>
        </w:rPr>
        <w:t>可</w:t>
      </w:r>
      <w:r>
        <w:rPr>
          <w:rFonts w:hint="default"/>
          <w:lang w:val="en-US" w:eastAsia="zh-CN"/>
        </w:rPr>
        <w:t>通过</w:t>
      </w:r>
      <w:r>
        <w:rPr>
          <w:rFonts w:hint="eastAsia"/>
          <w:lang w:val="en-US" w:eastAsia="zh-CN"/>
        </w:rPr>
        <w:t>国库</w:t>
      </w:r>
      <w:r>
        <w:rPr>
          <w:rFonts w:hint="default"/>
          <w:lang w:val="en-US" w:eastAsia="zh-CN"/>
        </w:rPr>
        <w:t>单一</w:t>
      </w:r>
      <w:r>
        <w:rPr>
          <w:rFonts w:hint="eastAsia"/>
          <w:lang w:val="en-US" w:eastAsia="zh-CN"/>
        </w:rPr>
        <w:t>账</w:t>
      </w:r>
      <w:r>
        <w:rPr>
          <w:rFonts w:hint="default"/>
          <w:lang w:val="en-US" w:eastAsia="zh-CN"/>
        </w:rPr>
        <w:t>户体系实现财政资金的集中收付</w:t>
      </w:r>
      <w:r>
        <w:rPr>
          <w:rFonts w:hint="eastAsia"/>
          <w:lang w:val="en-US" w:eastAsia="zh-CN"/>
        </w:rPr>
        <w:t>。财政直接支付是指财政部门根据用款单位提出的用款申请，由财政部门签发文件指令，银行根据支件指令，通过国库单一账户体系将资金直接支付到收款人员账户的支付业务；财政授权支付是由财政部门将每个月用款额度下达到预算单位零余额账户，预算单位在下达的用款额度内自由支付资金的业务。</w:t>
      </w:r>
    </w:p>
    <w:p>
      <w:pPr>
        <w:ind w:firstLine="420" w:firstLineChars="0"/>
        <w:rPr>
          <w:rFonts w:hint="eastAsia"/>
          <w:lang w:val="en-US" w:eastAsia="zh-CN"/>
        </w:rPr>
      </w:pPr>
      <w:r>
        <w:rPr>
          <w:rFonts w:hint="default"/>
          <w:lang w:val="en-US" w:eastAsia="zh-CN"/>
        </w:rPr>
        <w:t>外汇买卖是指两种币种相互兑换的行为，主要包括结汇、</w:t>
      </w:r>
      <w:r>
        <w:rPr>
          <w:rFonts w:hint="eastAsia"/>
          <w:lang w:val="en-US" w:eastAsia="zh-CN"/>
        </w:rPr>
        <w:t>售汇</w:t>
      </w:r>
      <w:r>
        <w:rPr>
          <w:rFonts w:hint="default"/>
          <w:lang w:val="en-US" w:eastAsia="zh-CN"/>
        </w:rPr>
        <w:t>、套</w:t>
      </w:r>
      <w:r>
        <w:rPr>
          <w:rFonts w:hint="eastAsia"/>
          <w:lang w:val="en-US" w:eastAsia="zh-CN"/>
        </w:rPr>
        <w:t>汇。</w:t>
      </w:r>
    </w:p>
    <w:p>
      <w:pPr>
        <w:ind w:firstLine="420" w:firstLineChars="0"/>
        <w:rPr>
          <w:rFonts w:hint="eastAsia"/>
          <w:lang w:val="en-US" w:eastAsia="zh-CN"/>
        </w:rPr>
      </w:pPr>
      <w:r>
        <w:rPr>
          <w:rFonts w:hint="eastAsia"/>
          <w:lang w:val="en-US" w:eastAsia="zh-CN"/>
        </w:rPr>
        <w:t>结汇、售汇常统称为结售汇。</w:t>
      </w:r>
    </w:p>
    <w:p>
      <w:pPr>
        <w:ind w:firstLine="420" w:firstLineChars="0"/>
        <w:rPr>
          <w:rFonts w:hint="eastAsia"/>
          <w:lang w:val="en-US" w:eastAsia="zh-CN"/>
        </w:rPr>
      </w:pPr>
      <w:r>
        <w:rPr>
          <w:rFonts w:hint="default"/>
          <w:lang w:val="en-US" w:eastAsia="zh-CN"/>
        </w:rPr>
        <w:t>结汇是指外汇卖给银行，银行根据指</w:t>
      </w:r>
      <w:r>
        <w:rPr>
          <w:rFonts w:hint="eastAsia"/>
          <w:lang w:val="en-US" w:eastAsia="zh-CN"/>
        </w:rPr>
        <w:t>定</w:t>
      </w:r>
      <w:r>
        <w:rPr>
          <w:rFonts w:hint="default"/>
          <w:lang w:val="en-US" w:eastAsia="zh-CN"/>
        </w:rPr>
        <w:t>的人民</w:t>
      </w:r>
      <w:r>
        <w:rPr>
          <w:rFonts w:hint="eastAsia"/>
          <w:lang w:val="en-US" w:eastAsia="zh-CN"/>
        </w:rPr>
        <w:t>币</w:t>
      </w:r>
      <w:r>
        <w:rPr>
          <w:rFonts w:hint="default"/>
          <w:lang w:val="en-US" w:eastAsia="zh-CN"/>
        </w:rPr>
        <w:t>汇率</w:t>
      </w:r>
      <w:r>
        <w:rPr>
          <w:rFonts w:hint="eastAsia"/>
          <w:lang w:val="en-US" w:eastAsia="zh-CN"/>
        </w:rPr>
        <w:t>换取</w:t>
      </w:r>
      <w:r>
        <w:rPr>
          <w:rFonts w:hint="default"/>
          <w:lang w:val="en-US" w:eastAsia="zh-CN"/>
        </w:rPr>
        <w:t>等值人民</w:t>
      </w:r>
      <w:r>
        <w:rPr>
          <w:rFonts w:hint="eastAsia"/>
          <w:lang w:val="en-US" w:eastAsia="zh-CN"/>
        </w:rPr>
        <w:t>币。</w:t>
      </w:r>
    </w:p>
    <w:p>
      <w:pPr>
        <w:ind w:firstLine="420" w:firstLineChars="0"/>
        <w:rPr>
          <w:rFonts w:hint="eastAsia"/>
          <w:lang w:val="en-US" w:eastAsia="zh-CN"/>
        </w:rPr>
      </w:pPr>
      <w:r>
        <w:rPr>
          <w:rFonts w:hint="eastAsia"/>
          <w:lang w:val="en-US" w:eastAsia="zh-CN"/>
        </w:rPr>
        <w:t>售汇与结汇相反，用人民币换取等值外币。</w:t>
      </w:r>
    </w:p>
    <w:p>
      <w:pPr>
        <w:ind w:firstLine="420" w:firstLineChars="0"/>
        <w:rPr>
          <w:rFonts w:hint="default"/>
          <w:lang w:val="en-US" w:eastAsia="zh-CN"/>
        </w:rPr>
      </w:pPr>
      <w:r>
        <w:rPr>
          <w:rFonts w:hint="eastAsia"/>
          <w:lang w:val="en-US" w:eastAsia="zh-CN"/>
        </w:rPr>
        <w:t xml:space="preserve">套汇，主要是商业银行将外币在现钞和现汇间互换或两种不同币种现汇间 的互换。前者包括钞买汇卖和汇买钞卖，即商业银行从客户手中买人外币现钞，卖给客户外币现汇;或买入外币现汇，卖给客户外币现钞。后者指商业银行应客户要求，按卖出价卖出一种外汇，然后用买人价买入另一种外汇。 </w:t>
      </w:r>
    </w:p>
    <w:p>
      <w:pPr>
        <w:ind w:firstLine="420" w:firstLineChars="0"/>
        <w:rPr>
          <w:rFonts w:hint="default"/>
          <w:lang w:val="en-US" w:eastAsia="zh-CN"/>
        </w:rPr>
      </w:pPr>
      <w:r>
        <w:rPr>
          <w:rFonts w:hint="eastAsia"/>
          <w:lang w:val="en-US" w:eastAsia="zh-CN"/>
        </w:rPr>
        <w:t>代发代扣，</w:t>
      </w:r>
      <w:r>
        <w:rPr>
          <w:rFonts w:hint="eastAsia" w:ascii="仿宋_GB2312" w:hAnsi="仿宋_GB2312" w:eastAsia="仿宋_GB2312" w:cstheme="minorBidi"/>
          <w:kern w:val="0"/>
          <w:sz w:val="24"/>
          <w:szCs w:val="24"/>
          <w:lang w:val="en-US" w:eastAsia="zh-CN" w:bidi="ar-SA"/>
        </w:rPr>
        <w:t>指银行接受客户委托，与客户签订协议，代收水费、电费、电话费、天然气费、物业费等，代发工资，养老金等。银行和第三方签订协议，客户和银行签约实现代收付，这个签约关系实现银行也可统一归类到综合签约。不同地区银行开展代发代扣品种不同，即使同一品种，如水费，不同地区处理也有区别，如扣款文件格式，对账方式等。在银行也常称为特色业务。</w:t>
      </w:r>
    </w:p>
    <w:p>
      <w:pPr>
        <w:pStyle w:val="4"/>
        <w:bidi w:val="0"/>
        <w:rPr>
          <w:rFonts w:hint="eastAsia"/>
          <w:lang w:val="en-US" w:eastAsia="zh-CN"/>
        </w:rPr>
      </w:pPr>
      <w:r>
        <w:rPr>
          <w:rFonts w:hint="eastAsia"/>
          <w:lang w:val="en-US" w:eastAsia="zh-CN"/>
        </w:rPr>
        <w:t>担保类中间业务</w:t>
      </w:r>
    </w:p>
    <w:p>
      <w:pPr>
        <w:ind w:firstLine="420" w:firstLineChars="0"/>
        <w:rPr>
          <w:rFonts w:hint="eastAsia"/>
          <w:lang w:val="en-US" w:eastAsia="zh-CN"/>
        </w:rPr>
      </w:pPr>
      <w:r>
        <w:rPr>
          <w:rFonts w:hint="eastAsia"/>
          <w:lang w:val="en-US" w:eastAsia="zh-CN"/>
        </w:rPr>
        <w:t>包括银行承兑汇票、备用信用证、各类银行保函等。</w:t>
      </w:r>
    </w:p>
    <w:p>
      <w:pPr>
        <w:ind w:firstLine="420" w:firstLineChars="0"/>
        <w:rPr>
          <w:rFonts w:hint="eastAsia"/>
          <w:lang w:val="en-US" w:eastAsia="zh-CN"/>
        </w:rPr>
      </w:pPr>
      <w:r>
        <w:rPr>
          <w:rFonts w:hint="eastAsia"/>
          <w:lang w:val="en-US" w:eastAsia="zh-CN"/>
        </w:rPr>
        <w:t>银行保函是指银行应其客户（委托人）的要求或应其他人(指示方)的指示开立的保证文件，就委托人关于某一基础合同的债务或责任向第三方当事人(债权人或受益人)作出保证，如委托人未能履行合同规定的义务，则由银行向第三方当事人作出赔偿。</w:t>
      </w:r>
    </w:p>
    <w:p>
      <w:pPr>
        <w:ind w:firstLine="420" w:firstLineChars="0"/>
        <w:rPr>
          <w:rFonts w:hint="default"/>
          <w:lang w:val="en-US" w:eastAsia="zh-CN"/>
        </w:rPr>
      </w:pPr>
      <w:r>
        <w:rPr>
          <w:rFonts w:hint="eastAsia"/>
          <w:lang w:val="en-US" w:eastAsia="zh-CN"/>
        </w:rPr>
        <w:t>备用信用证也是银行担保凭证的一种，备用信用证在申请人关于某项基础合同违约时，受益人可凭信用证规定的单据从开证行获得赔偿，这种信用证一般不直接用于贸易下的款项结算，而是作为一种担保方式存在，备用二字也由此而来。</w:t>
      </w:r>
    </w:p>
    <w:p>
      <w:pPr>
        <w:pStyle w:val="4"/>
        <w:bidi w:val="0"/>
        <w:rPr>
          <w:rFonts w:hint="eastAsia"/>
          <w:lang w:val="en-US" w:eastAsia="zh-CN"/>
        </w:rPr>
      </w:pPr>
      <w:r>
        <w:rPr>
          <w:rFonts w:hint="eastAsia"/>
          <w:lang w:val="en-US" w:eastAsia="zh-CN"/>
        </w:rPr>
        <w:t>承若类中间业务</w:t>
      </w:r>
    </w:p>
    <w:p>
      <w:pPr>
        <w:ind w:firstLine="420" w:firstLineChars="0"/>
        <w:rPr>
          <w:rFonts w:hint="eastAsia"/>
          <w:lang w:val="en-US" w:eastAsia="zh-CN"/>
        </w:rPr>
      </w:pPr>
      <w:r>
        <w:rPr>
          <w:rFonts w:hint="eastAsia"/>
          <w:lang w:val="en-US" w:eastAsia="zh-CN"/>
        </w:rPr>
        <w:t>主要贷款承诺业务，分为可撤销承诺和不可撤销承诺两种。</w:t>
      </w:r>
    </w:p>
    <w:p>
      <w:pPr>
        <w:ind w:firstLine="420" w:firstLineChars="0"/>
        <w:rPr>
          <w:rFonts w:hint="eastAsia"/>
          <w:lang w:val="en-US" w:eastAsia="zh-CN"/>
        </w:rPr>
      </w:pPr>
      <w:r>
        <w:rPr>
          <w:rFonts w:hint="eastAsia"/>
          <w:lang w:val="en-US" w:eastAsia="zh-CN"/>
        </w:rPr>
        <w:t>贷款承诺是指银行同客户签订的具有法律约束力的合约，规定在有效承诺期内，在一定的授信条件下，按照双方约定的条件、金额和利率等，随时准备应客户需要提供贷款，并有权向借款客户收取承诺费的授信业务。</w:t>
      </w:r>
    </w:p>
    <w:p>
      <w:pPr>
        <w:ind w:firstLine="420" w:firstLineChars="0"/>
        <w:rPr>
          <w:rFonts w:hint="eastAsia"/>
          <w:lang w:val="en-US" w:eastAsia="zh-CN"/>
        </w:rPr>
      </w:pPr>
      <w:r>
        <w:rPr>
          <w:rFonts w:hint="eastAsia"/>
          <w:lang w:val="en-US" w:eastAsia="zh-CN"/>
        </w:rPr>
        <w:t>可撤销贷款承诺函，也称为营销型贷款承诺，仅为了表明银行做项目的态 度，银行不承担任何实质性的授信约束。</w:t>
      </w:r>
    </w:p>
    <w:p>
      <w:pPr>
        <w:ind w:firstLine="420" w:firstLineChars="0"/>
        <w:rPr>
          <w:rFonts w:hint="eastAsia"/>
          <w:lang w:val="en-US" w:eastAsia="zh-CN"/>
        </w:rPr>
      </w:pPr>
      <w:r>
        <w:rPr>
          <w:rFonts w:hint="eastAsia"/>
          <w:lang w:val="en-US" w:eastAsia="zh-CN"/>
        </w:rPr>
        <w:t xml:space="preserve">不可撤销贷款承诺函，也称为实质性型贷款承诺，对银行授信具有一定的实 质性约束，在企业正式提出授信需求后，如果客户经营、财务情况和项目评估情况未来发生恶化，在满足审批贷款承诺函时提出的各项条件的前提下，银行不能违约。 </w:t>
      </w:r>
    </w:p>
    <w:p>
      <w:pPr>
        <w:pStyle w:val="4"/>
        <w:bidi w:val="0"/>
        <w:rPr>
          <w:rFonts w:hint="eastAsia"/>
          <w:lang w:val="en-US" w:eastAsia="zh-CN"/>
        </w:rPr>
      </w:pPr>
      <w:r>
        <w:rPr>
          <w:rFonts w:hint="eastAsia"/>
          <w:lang w:val="en-US" w:eastAsia="zh-CN"/>
        </w:rPr>
        <w:t>交易类中间业务</w:t>
      </w:r>
    </w:p>
    <w:p>
      <w:pPr>
        <w:ind w:firstLine="420" w:firstLineChars="0"/>
        <w:rPr>
          <w:rFonts w:hint="eastAsia"/>
          <w:lang w:val="en-US" w:eastAsia="zh-CN"/>
        </w:rPr>
      </w:pPr>
      <w:r>
        <w:rPr>
          <w:rFonts w:hint="eastAsia"/>
          <w:lang w:val="en-US" w:eastAsia="zh-CN"/>
        </w:rPr>
        <w:t>包括远期合约、期货合约、互换、期权等金融衍生产品业务。</w:t>
      </w:r>
    </w:p>
    <w:p>
      <w:pPr>
        <w:ind w:firstLine="420" w:firstLineChars="0"/>
        <w:rPr>
          <w:rFonts w:hint="eastAsia"/>
          <w:lang w:val="en-US" w:eastAsia="zh-CN"/>
        </w:rPr>
      </w:pPr>
      <w:r>
        <w:rPr>
          <w:rFonts w:hint="eastAsia"/>
          <w:lang w:val="en-US" w:eastAsia="zh-CN"/>
        </w:rPr>
        <w:t>远期合约是指双方约定在未来某一确定时间，按确定的价格买卖一定数量 某种金融工具的合约。</w:t>
      </w:r>
    </w:p>
    <w:p>
      <w:pPr>
        <w:ind w:firstLine="420" w:firstLineChars="0"/>
        <w:rPr>
          <w:rFonts w:hint="eastAsia"/>
          <w:lang w:val="en-US" w:eastAsia="zh-CN"/>
        </w:rPr>
      </w:pPr>
      <w:r>
        <w:rPr>
          <w:rFonts w:hint="eastAsia"/>
          <w:lang w:val="en-US" w:eastAsia="zh-CN"/>
        </w:rPr>
        <w:t>期货合约是协议双方同意在约定的将来某个日期，按约定的条件买人或卖 出一定标准数量的金融工具的标准化协议。</w:t>
      </w:r>
    </w:p>
    <w:p>
      <w:pPr>
        <w:ind w:firstLine="420" w:firstLineChars="0"/>
        <w:rPr>
          <w:rFonts w:hint="eastAsia"/>
          <w:lang w:val="en-US" w:eastAsia="zh-CN"/>
        </w:rPr>
      </w:pPr>
      <w:r>
        <w:rPr>
          <w:rFonts w:hint="eastAsia"/>
          <w:lang w:val="en-US" w:eastAsia="zh-CN"/>
        </w:rPr>
        <w:t>互换，也叫掉期，是一种交易双方签订的在未来某一时期相互交换某种资产的合约。</w:t>
      </w:r>
    </w:p>
    <w:p>
      <w:pPr>
        <w:ind w:firstLine="420" w:firstLineChars="0"/>
        <w:rPr>
          <w:rFonts w:hint="default"/>
          <w:lang w:val="en-US" w:eastAsia="zh-CN"/>
        </w:rPr>
      </w:pPr>
      <w:r>
        <w:rPr>
          <w:rFonts w:hint="default"/>
          <w:lang w:val="en-US" w:eastAsia="zh-CN"/>
        </w:rPr>
        <w:t>期</w:t>
      </w:r>
      <w:r>
        <w:rPr>
          <w:rFonts w:hint="eastAsia"/>
          <w:lang w:val="en-US" w:eastAsia="zh-CN"/>
        </w:rPr>
        <w:t>权</w:t>
      </w:r>
      <w:r>
        <w:rPr>
          <w:rFonts w:hint="default"/>
          <w:lang w:val="en-US" w:eastAsia="zh-CN"/>
        </w:rPr>
        <w:t>实际上是一种权利的买卖，</w:t>
      </w:r>
      <w:r>
        <w:rPr>
          <w:rFonts w:hint="eastAsia"/>
          <w:lang w:val="en-US" w:eastAsia="zh-CN"/>
        </w:rPr>
        <w:t>权利</w:t>
      </w:r>
      <w:r>
        <w:rPr>
          <w:rFonts w:hint="default"/>
          <w:lang w:val="en-US" w:eastAsia="zh-CN"/>
        </w:rPr>
        <w:t>的买方在支付一定</w:t>
      </w:r>
      <w:r>
        <w:rPr>
          <w:rFonts w:hint="eastAsia"/>
          <w:lang w:val="en-US" w:eastAsia="zh-CN"/>
        </w:rPr>
        <w:t>金额</w:t>
      </w:r>
      <w:r>
        <w:rPr>
          <w:rFonts w:hint="default"/>
          <w:lang w:val="en-US" w:eastAsia="zh-CN"/>
        </w:rPr>
        <w:t>的期权</w:t>
      </w:r>
      <w:r>
        <w:rPr>
          <w:rFonts w:hint="eastAsia"/>
          <w:lang w:val="en-US" w:eastAsia="zh-CN"/>
        </w:rPr>
        <w:t>费后</w:t>
      </w:r>
      <w:r>
        <w:rPr>
          <w:rFonts w:hint="default"/>
          <w:lang w:val="en-US" w:eastAsia="zh-CN"/>
        </w:rPr>
        <w:t>，有权在未来的某一天(欧式期权)或未来的一定时间内(</w:t>
      </w:r>
      <w:r>
        <w:rPr>
          <w:rFonts w:hint="eastAsia"/>
          <w:lang w:val="en-US" w:eastAsia="zh-CN"/>
        </w:rPr>
        <w:t>美式</w:t>
      </w:r>
      <w:r>
        <w:rPr>
          <w:rFonts w:hint="default"/>
          <w:lang w:val="en-US" w:eastAsia="zh-CN"/>
        </w:rPr>
        <w:t>期权</w:t>
      </w:r>
      <w:r>
        <w:rPr>
          <w:rFonts w:hint="eastAsia"/>
          <w:lang w:val="en-US" w:eastAsia="zh-CN"/>
        </w:rPr>
        <w:t>)</w:t>
      </w:r>
      <w:r>
        <w:rPr>
          <w:rFonts w:hint="default"/>
          <w:lang w:val="en-US" w:eastAsia="zh-CN"/>
        </w:rPr>
        <w:t>按约定的</w:t>
      </w:r>
      <w:r>
        <w:rPr>
          <w:rFonts w:hint="eastAsia"/>
          <w:lang w:val="en-US" w:eastAsia="zh-CN"/>
        </w:rPr>
        <w:t>汇率向</w:t>
      </w:r>
      <w:r>
        <w:rPr>
          <w:rFonts w:hint="default"/>
          <w:lang w:val="en-US" w:eastAsia="zh-CN"/>
        </w:rPr>
        <w:t>权利的卖方买进或卖出约定</w:t>
      </w:r>
      <w:r>
        <w:rPr>
          <w:rFonts w:hint="eastAsia"/>
          <w:lang w:val="en-US" w:eastAsia="zh-CN"/>
        </w:rPr>
        <w:t>数额</w:t>
      </w:r>
      <w:r>
        <w:rPr>
          <w:rFonts w:hint="default"/>
          <w:lang w:val="en-US" w:eastAsia="zh-CN"/>
        </w:rPr>
        <w:t>的标的</w:t>
      </w:r>
      <w:r>
        <w:rPr>
          <w:rFonts w:hint="eastAsia"/>
          <w:lang w:val="en-US" w:eastAsia="zh-CN"/>
        </w:rPr>
        <w:t>物(选择购买或出售的资产，如股票、债券、货币等)</w:t>
      </w:r>
      <w:r>
        <w:rPr>
          <w:rFonts w:hint="default"/>
          <w:lang w:val="en-US" w:eastAsia="zh-CN"/>
        </w:rPr>
        <w:t>。</w:t>
      </w:r>
    </w:p>
    <w:p>
      <w:pPr>
        <w:pStyle w:val="4"/>
        <w:bidi w:val="0"/>
        <w:rPr>
          <w:rFonts w:hint="default"/>
          <w:lang w:val="en-US" w:eastAsia="zh-CN"/>
        </w:rPr>
      </w:pPr>
      <w:r>
        <w:rPr>
          <w:rFonts w:hint="eastAsia"/>
          <w:lang w:val="en-US" w:eastAsia="zh-CN"/>
        </w:rPr>
        <w:t>基金托管类中间业务</w:t>
      </w:r>
    </w:p>
    <w:p>
      <w:pPr>
        <w:ind w:firstLine="420" w:firstLineChars="0"/>
        <w:rPr>
          <w:rFonts w:hint="eastAsia"/>
          <w:lang w:val="en-US" w:eastAsia="zh-CN"/>
        </w:rPr>
      </w:pPr>
      <w:r>
        <w:rPr>
          <w:rFonts w:hint="eastAsia"/>
          <w:lang w:val="en-US" w:eastAsia="zh-CN"/>
        </w:rPr>
        <w:t>包括封闭式基金托管业务、开放式基金托管业务和其他基金托管业务。</w:t>
      </w:r>
    </w:p>
    <w:p>
      <w:pPr>
        <w:ind w:firstLine="420" w:firstLineChars="0"/>
        <w:rPr>
          <w:rFonts w:hint="eastAsia"/>
          <w:lang w:val="en-US" w:eastAsia="zh-CN"/>
        </w:rPr>
      </w:pPr>
      <w:r>
        <w:rPr>
          <w:rFonts w:hint="default"/>
          <w:lang w:val="en-US" w:eastAsia="zh-CN"/>
        </w:rPr>
        <w:t>基金托管目前在于防止基金财产</w:t>
      </w:r>
      <w:r>
        <w:rPr>
          <w:rFonts w:hint="eastAsia"/>
          <w:lang w:val="en-US" w:eastAsia="zh-CN"/>
        </w:rPr>
        <w:t>挪作</w:t>
      </w:r>
      <w:r>
        <w:rPr>
          <w:rFonts w:hint="default"/>
          <w:lang w:val="en-US" w:eastAsia="zh-CN"/>
        </w:rPr>
        <w:t>他用，</w:t>
      </w:r>
      <w:r>
        <w:rPr>
          <w:rFonts w:hint="eastAsia"/>
          <w:lang w:val="en-US" w:eastAsia="zh-CN"/>
        </w:rPr>
        <w:t>保障</w:t>
      </w:r>
      <w:r>
        <w:rPr>
          <w:rFonts w:hint="default"/>
          <w:lang w:val="en-US" w:eastAsia="zh-CN"/>
        </w:rPr>
        <w:t>基金投资人的合法权益</w:t>
      </w: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第三方存管业务，客户与银行、证券公司签订三方协议。</w:t>
      </w:r>
    </w:p>
    <w:p>
      <w:pPr>
        <w:ind w:firstLine="420" w:firstLineChars="0"/>
        <w:rPr>
          <w:rFonts w:hint="default"/>
          <w:lang w:val="en-US" w:eastAsia="zh-CN"/>
        </w:rPr>
      </w:pPr>
      <w:r>
        <w:rPr>
          <w:rFonts w:hint="eastAsia"/>
          <w:lang w:val="en-US" w:eastAsia="zh-CN"/>
        </w:rPr>
        <w:t>由</w:t>
      </w:r>
      <w:r>
        <w:rPr>
          <w:rFonts w:hint="default"/>
          <w:lang w:val="en-US" w:eastAsia="zh-CN"/>
        </w:rPr>
        <w:t>商业银行作为</w:t>
      </w:r>
      <w:r>
        <w:rPr>
          <w:rFonts w:hint="eastAsia"/>
          <w:lang w:val="en-US" w:eastAsia="zh-CN"/>
        </w:rPr>
        <w:t>独立</w:t>
      </w:r>
      <w:r>
        <w:rPr>
          <w:rFonts w:hint="default"/>
          <w:lang w:val="en-US" w:eastAsia="zh-CN"/>
        </w:rPr>
        <w:t>第</w:t>
      </w:r>
      <w:r>
        <w:rPr>
          <w:rFonts w:hint="eastAsia"/>
          <w:lang w:val="en-US" w:eastAsia="zh-CN"/>
        </w:rPr>
        <w:t>三</w:t>
      </w:r>
      <w:r>
        <w:rPr>
          <w:rFonts w:hint="default"/>
          <w:lang w:val="en-US" w:eastAsia="zh-CN"/>
        </w:rPr>
        <w:t xml:space="preserve">方，为证券公司客户建立客户交易结算资金明细 </w:t>
      </w:r>
      <w:r>
        <w:rPr>
          <w:rFonts w:hint="eastAsia"/>
          <w:lang w:val="en-US" w:eastAsia="zh-CN"/>
        </w:rPr>
        <w:t>账</w:t>
      </w:r>
      <w:r>
        <w:rPr>
          <w:rFonts w:hint="default"/>
          <w:lang w:val="en-US" w:eastAsia="zh-CN"/>
        </w:rPr>
        <w:t>，通过银证转</w:t>
      </w:r>
      <w:r>
        <w:rPr>
          <w:rFonts w:hint="eastAsia"/>
          <w:lang w:val="en-US" w:eastAsia="zh-CN"/>
        </w:rPr>
        <w:t>账实行</w:t>
      </w:r>
      <w:r>
        <w:rPr>
          <w:rFonts w:hint="default"/>
          <w:lang w:val="en-US" w:eastAsia="zh-CN"/>
        </w:rPr>
        <w:t>客户交易结算资金的定向划转，对</w:t>
      </w:r>
      <w:r>
        <w:rPr>
          <w:rFonts w:hint="eastAsia"/>
          <w:lang w:val="en-US" w:eastAsia="zh-CN"/>
        </w:rPr>
        <w:t>客</w:t>
      </w:r>
      <w:r>
        <w:rPr>
          <w:rFonts w:hint="default"/>
          <w:lang w:val="en-US" w:eastAsia="zh-CN"/>
        </w:rPr>
        <w:t>户交易结算资金进行监管，并对客户交易结算资金总额与</w:t>
      </w:r>
      <w:r>
        <w:rPr>
          <w:rFonts w:hint="eastAsia"/>
          <w:lang w:val="en-US" w:eastAsia="zh-CN"/>
        </w:rPr>
        <w:t>明细账进行</w:t>
      </w:r>
      <w:r>
        <w:rPr>
          <w:rFonts w:hint="default"/>
          <w:lang w:val="en-US" w:eastAsia="zh-CN"/>
        </w:rPr>
        <w:t>账务核对，以监控</w:t>
      </w:r>
      <w:r>
        <w:rPr>
          <w:rFonts w:hint="eastAsia"/>
          <w:lang w:val="en-US" w:eastAsia="zh-CN"/>
        </w:rPr>
        <w:t>客</w:t>
      </w:r>
      <w:r>
        <w:rPr>
          <w:rFonts w:hint="default"/>
          <w:lang w:val="en-US" w:eastAsia="zh-CN"/>
        </w:rPr>
        <w:t>户交易结算资金安全。</w:t>
      </w:r>
    </w:p>
    <w:p>
      <w:pPr>
        <w:ind w:firstLine="420" w:firstLineChars="0"/>
        <w:rPr>
          <w:rFonts w:hint="default"/>
          <w:lang w:val="en-US" w:eastAsia="zh-CN"/>
        </w:rPr>
      </w:pPr>
      <w:r>
        <w:rPr>
          <w:rFonts w:hint="default"/>
          <w:lang w:val="en-US" w:eastAsia="zh-CN"/>
        </w:rPr>
        <w:t>第三方存管业务中，银行负责客户的资金存取</w:t>
      </w:r>
      <w:r>
        <w:rPr>
          <w:rFonts w:hint="eastAsia"/>
          <w:lang w:val="en-US" w:eastAsia="zh-CN"/>
        </w:rPr>
        <w:t>，</w:t>
      </w:r>
      <w:r>
        <w:rPr>
          <w:rFonts w:hint="default"/>
          <w:lang w:val="en-US" w:eastAsia="zh-CN"/>
        </w:rPr>
        <w:t>券商负责投资者的证券交易买卖、清算交</w:t>
      </w:r>
      <w:r>
        <w:rPr>
          <w:rFonts w:hint="eastAsia"/>
          <w:lang w:val="en-US" w:eastAsia="zh-CN"/>
        </w:rPr>
        <w:t>收</w:t>
      </w:r>
      <w:r>
        <w:rPr>
          <w:rFonts w:hint="default"/>
          <w:lang w:val="en-US" w:eastAsia="zh-CN"/>
        </w:rPr>
        <w:t xml:space="preserve">。 </w:t>
      </w:r>
    </w:p>
    <w:p>
      <w:pPr>
        <w:ind w:firstLine="420" w:firstLineChars="0"/>
        <w:rPr>
          <w:rFonts w:hint="default"/>
          <w:lang w:val="en-US" w:eastAsia="zh-CN"/>
        </w:rPr>
      </w:pPr>
      <w:r>
        <w:rPr>
          <w:rFonts w:hint="default"/>
          <w:lang w:val="en-US" w:eastAsia="zh-CN"/>
        </w:rPr>
        <w:t>第三方存管</w:t>
      </w:r>
      <w:r>
        <w:rPr>
          <w:rFonts w:hint="eastAsia"/>
          <w:lang w:val="en-US" w:eastAsia="zh-CN"/>
        </w:rPr>
        <w:t>业</w:t>
      </w:r>
      <w:r>
        <w:rPr>
          <w:rFonts w:hint="default"/>
          <w:lang w:val="en-US" w:eastAsia="zh-CN"/>
        </w:rPr>
        <w:t xml:space="preserve">务的功能包括: </w:t>
      </w:r>
    </w:p>
    <w:p>
      <w:pPr>
        <w:numPr>
          <w:ilvl w:val="0"/>
          <w:numId w:val="2"/>
        </w:numPr>
        <w:ind w:firstLine="420" w:firstLineChars="0"/>
        <w:rPr>
          <w:rFonts w:hint="default"/>
          <w:lang w:val="en-US" w:eastAsia="zh-CN"/>
        </w:rPr>
      </w:pPr>
      <w:r>
        <w:rPr>
          <w:rFonts w:hint="eastAsia"/>
          <w:lang w:val="en-US" w:eastAsia="zh-CN"/>
        </w:rPr>
        <w:t>银转证，</w:t>
      </w:r>
      <w:r>
        <w:rPr>
          <w:rFonts w:hint="default"/>
          <w:lang w:val="en-US" w:eastAsia="zh-CN"/>
        </w:rPr>
        <w:t>活期</w:t>
      </w:r>
      <w:r>
        <w:rPr>
          <w:rFonts w:hint="eastAsia"/>
          <w:lang w:val="en-US" w:eastAsia="zh-CN"/>
        </w:rPr>
        <w:t xml:space="preserve"> </w:t>
      </w:r>
      <w:r>
        <w:rPr>
          <w:rFonts w:hint="default"/>
          <w:lang w:val="en-US" w:eastAsia="zh-CN"/>
        </w:rPr>
        <w:t>转</w:t>
      </w:r>
      <w:r>
        <w:rPr>
          <w:rFonts w:hint="eastAsia"/>
          <w:lang w:val="en-US" w:eastAsia="zh-CN"/>
        </w:rPr>
        <w:t xml:space="preserve"> </w:t>
      </w:r>
      <w:r>
        <w:rPr>
          <w:rFonts w:hint="default"/>
          <w:lang w:val="en-US" w:eastAsia="zh-CN"/>
        </w:rPr>
        <w:t>证券保证金</w:t>
      </w:r>
      <w:r>
        <w:rPr>
          <w:rFonts w:hint="eastAsia"/>
          <w:lang w:val="en-US" w:eastAsia="zh-CN"/>
        </w:rPr>
        <w:t>：</w:t>
      </w:r>
      <w:r>
        <w:rPr>
          <w:rFonts w:hint="default"/>
          <w:lang w:val="en-US" w:eastAsia="zh-CN"/>
        </w:rPr>
        <w:t>将客户活期</w:t>
      </w:r>
      <w:r>
        <w:rPr>
          <w:rFonts w:hint="eastAsia"/>
          <w:lang w:val="en-US" w:eastAsia="zh-CN"/>
        </w:rPr>
        <w:t>账</w:t>
      </w:r>
      <w:r>
        <w:rPr>
          <w:rFonts w:hint="default"/>
          <w:lang w:val="en-US" w:eastAsia="zh-CN"/>
        </w:rPr>
        <w:t>户中的资金</w:t>
      </w:r>
      <w:r>
        <w:rPr>
          <w:rFonts w:hint="eastAsia"/>
          <w:lang w:val="en-US" w:eastAsia="zh-CN"/>
        </w:rPr>
        <w:t>转账</w:t>
      </w:r>
      <w:r>
        <w:rPr>
          <w:rFonts w:hint="default"/>
          <w:lang w:val="en-US" w:eastAsia="zh-CN"/>
        </w:rPr>
        <w:t>到对应的证券公司证券保证金</w:t>
      </w:r>
      <w:r>
        <w:rPr>
          <w:rFonts w:hint="eastAsia"/>
          <w:lang w:val="en-US" w:eastAsia="zh-CN"/>
        </w:rPr>
        <w:t>账</w:t>
      </w:r>
      <w:r>
        <w:rPr>
          <w:rFonts w:hint="default"/>
          <w:lang w:val="en-US" w:eastAsia="zh-CN"/>
        </w:rPr>
        <w:t xml:space="preserve">户。 </w:t>
      </w:r>
    </w:p>
    <w:p>
      <w:pPr>
        <w:numPr>
          <w:ilvl w:val="0"/>
          <w:numId w:val="2"/>
        </w:numPr>
        <w:ind w:firstLine="420" w:firstLineChars="0"/>
        <w:rPr>
          <w:rFonts w:hint="default"/>
          <w:lang w:val="en-US" w:eastAsia="zh-CN"/>
        </w:rPr>
      </w:pPr>
      <w:r>
        <w:rPr>
          <w:rFonts w:hint="eastAsia"/>
          <w:lang w:val="en-US" w:eastAsia="zh-CN"/>
        </w:rPr>
        <w:t>证转银，</w:t>
      </w:r>
      <w:r>
        <w:rPr>
          <w:rFonts w:hint="default"/>
          <w:lang w:val="en-US" w:eastAsia="zh-CN"/>
        </w:rPr>
        <w:t>证券保证金</w:t>
      </w:r>
      <w:r>
        <w:rPr>
          <w:rFonts w:hint="eastAsia"/>
          <w:lang w:val="en-US" w:eastAsia="zh-CN"/>
        </w:rPr>
        <w:t xml:space="preserve"> </w:t>
      </w:r>
      <w:r>
        <w:rPr>
          <w:rFonts w:hint="default"/>
          <w:lang w:val="en-US" w:eastAsia="zh-CN"/>
        </w:rPr>
        <w:t>转</w:t>
      </w:r>
      <w:r>
        <w:rPr>
          <w:rFonts w:hint="eastAsia"/>
          <w:lang w:val="en-US" w:eastAsia="zh-CN"/>
        </w:rPr>
        <w:t xml:space="preserve"> </w:t>
      </w:r>
      <w:r>
        <w:rPr>
          <w:rFonts w:hint="default"/>
          <w:lang w:val="en-US" w:eastAsia="zh-CN"/>
        </w:rPr>
        <w:t>活期</w:t>
      </w:r>
      <w:r>
        <w:rPr>
          <w:rFonts w:hint="eastAsia"/>
          <w:lang w:val="en-US" w:eastAsia="zh-CN"/>
        </w:rPr>
        <w:t>：</w:t>
      </w:r>
      <w:r>
        <w:rPr>
          <w:rFonts w:hint="default"/>
          <w:lang w:val="en-US" w:eastAsia="zh-CN"/>
        </w:rPr>
        <w:t>将</w:t>
      </w:r>
      <w:r>
        <w:rPr>
          <w:rFonts w:hint="eastAsia"/>
          <w:lang w:val="en-US" w:eastAsia="zh-CN"/>
        </w:rPr>
        <w:t>客户</w:t>
      </w:r>
      <w:r>
        <w:rPr>
          <w:rFonts w:hint="default"/>
          <w:lang w:val="en-US" w:eastAsia="zh-CN"/>
        </w:rPr>
        <w:t>在证券公词的证券保证金账户中可提取的资金转</w:t>
      </w:r>
      <w:r>
        <w:rPr>
          <w:rFonts w:hint="eastAsia"/>
          <w:lang w:val="en-US" w:eastAsia="zh-CN"/>
        </w:rPr>
        <w:t>账</w:t>
      </w:r>
      <w:r>
        <w:rPr>
          <w:rFonts w:hint="default"/>
          <w:lang w:val="en-US" w:eastAsia="zh-CN"/>
        </w:rPr>
        <w:t>到对应的</w:t>
      </w:r>
      <w:r>
        <w:rPr>
          <w:rFonts w:hint="eastAsia"/>
          <w:lang w:val="en-US" w:eastAsia="zh-CN"/>
        </w:rPr>
        <w:t>活期</w:t>
      </w:r>
      <w:r>
        <w:rPr>
          <w:rFonts w:hint="default"/>
          <w:lang w:val="en-US" w:eastAsia="zh-CN"/>
        </w:rPr>
        <w:t>账户。</w:t>
      </w:r>
    </w:p>
    <w:p>
      <w:pPr>
        <w:numPr>
          <w:ilvl w:val="0"/>
          <w:numId w:val="2"/>
        </w:numPr>
        <w:ind w:firstLine="420" w:firstLineChars="0"/>
        <w:rPr>
          <w:rFonts w:hint="default"/>
          <w:lang w:val="en-US" w:eastAsia="zh-CN"/>
        </w:rPr>
      </w:pPr>
      <w:r>
        <w:rPr>
          <w:rFonts w:hint="default"/>
          <w:lang w:val="en-US" w:eastAsia="zh-CN"/>
        </w:rPr>
        <w:t>查询保证金账户余额</w:t>
      </w:r>
      <w:r>
        <w:rPr>
          <w:rFonts w:hint="eastAsia"/>
          <w:lang w:val="en-US" w:eastAsia="zh-CN"/>
        </w:rPr>
        <w:t>：</w:t>
      </w:r>
      <w:r>
        <w:rPr>
          <w:rFonts w:hint="default"/>
          <w:lang w:val="en-US" w:eastAsia="zh-CN"/>
        </w:rPr>
        <w:t>供客户实时查询证券保证金账户的可用余额</w:t>
      </w:r>
      <w:r>
        <w:rPr>
          <w:rFonts w:hint="eastAsia"/>
          <w:lang w:val="en-US" w:eastAsia="zh-CN"/>
        </w:rPr>
        <w:t>和</w:t>
      </w:r>
      <w:r>
        <w:rPr>
          <w:rFonts w:hint="default"/>
          <w:lang w:val="en-US" w:eastAsia="zh-CN"/>
        </w:rPr>
        <w:t>可提取余额</w:t>
      </w:r>
      <w:r>
        <w:rPr>
          <w:rFonts w:hint="eastAsia"/>
          <w:lang w:val="en-US" w:eastAsia="zh-CN"/>
        </w:rPr>
        <w:t>。</w:t>
      </w:r>
      <w:r>
        <w:rPr>
          <w:rFonts w:hint="default"/>
          <w:lang w:val="en-US" w:eastAsia="zh-CN"/>
        </w:rPr>
        <w:t>其中</w:t>
      </w:r>
      <w:r>
        <w:rPr>
          <w:rFonts w:hint="eastAsia"/>
          <w:lang w:val="en-US" w:eastAsia="zh-CN"/>
        </w:rPr>
        <w:t>：</w:t>
      </w:r>
      <w:r>
        <w:rPr>
          <w:rFonts w:hint="default"/>
          <w:lang w:val="en-US" w:eastAsia="zh-CN"/>
        </w:rPr>
        <w:t>可用</w:t>
      </w:r>
      <w:r>
        <w:rPr>
          <w:rFonts w:hint="eastAsia"/>
          <w:lang w:val="en-US" w:eastAsia="zh-CN"/>
        </w:rPr>
        <w:t>余额</w:t>
      </w:r>
      <w:r>
        <w:rPr>
          <w:rFonts w:hint="default"/>
          <w:lang w:val="en-US" w:eastAsia="zh-CN"/>
        </w:rPr>
        <w:t>为当前可用于买</w:t>
      </w:r>
      <w:r>
        <w:rPr>
          <w:rFonts w:hint="eastAsia"/>
          <w:lang w:val="en-US" w:eastAsia="zh-CN"/>
        </w:rPr>
        <w:t>股</w:t>
      </w:r>
      <w:r>
        <w:rPr>
          <w:rFonts w:hint="default"/>
          <w:lang w:val="en-US" w:eastAsia="zh-CN"/>
        </w:rPr>
        <w:t>票的余额</w:t>
      </w:r>
      <w:r>
        <w:rPr>
          <w:rFonts w:hint="eastAsia"/>
          <w:lang w:val="en-US" w:eastAsia="zh-CN"/>
        </w:rPr>
        <w:t>；</w:t>
      </w:r>
      <w:r>
        <w:rPr>
          <w:rFonts w:hint="default"/>
          <w:lang w:val="en-US" w:eastAsia="zh-CN"/>
        </w:rPr>
        <w:t xml:space="preserve">可提取余额为当前可进行证转银的资金余额。 </w:t>
      </w:r>
    </w:p>
    <w:p>
      <w:pPr>
        <w:numPr>
          <w:ilvl w:val="0"/>
          <w:numId w:val="2"/>
        </w:numPr>
        <w:ind w:firstLine="420" w:firstLineChars="0"/>
        <w:rPr>
          <w:rFonts w:hint="default"/>
          <w:lang w:val="en-US" w:eastAsia="zh-CN"/>
        </w:rPr>
      </w:pPr>
      <w:r>
        <w:rPr>
          <w:rFonts w:hint="eastAsia"/>
          <w:lang w:val="en-US" w:eastAsia="zh-CN"/>
        </w:rPr>
        <w:t>修</w:t>
      </w:r>
      <w:r>
        <w:rPr>
          <w:rFonts w:hint="default"/>
          <w:lang w:val="en-US" w:eastAsia="zh-CN"/>
        </w:rPr>
        <w:t>改转</w:t>
      </w:r>
      <w:r>
        <w:rPr>
          <w:rFonts w:hint="eastAsia"/>
          <w:lang w:val="en-US" w:eastAsia="zh-CN"/>
        </w:rPr>
        <w:t>证、转银</w:t>
      </w:r>
      <w:r>
        <w:rPr>
          <w:rFonts w:hint="default"/>
          <w:lang w:val="en-US" w:eastAsia="zh-CN"/>
        </w:rPr>
        <w:t>限额</w:t>
      </w:r>
      <w:r>
        <w:rPr>
          <w:rFonts w:hint="eastAsia"/>
          <w:lang w:val="en-US" w:eastAsia="zh-CN"/>
        </w:rPr>
        <w:t>：</w:t>
      </w:r>
      <w:r>
        <w:rPr>
          <w:rFonts w:hint="default"/>
          <w:lang w:val="en-US" w:eastAsia="zh-CN"/>
        </w:rPr>
        <w:t>客户可设置单笔银转证限额及单</w:t>
      </w:r>
      <w:r>
        <w:rPr>
          <w:rFonts w:hint="eastAsia"/>
          <w:lang w:val="en-US" w:eastAsia="zh-CN"/>
        </w:rPr>
        <w:t>日</w:t>
      </w:r>
      <w:r>
        <w:rPr>
          <w:rFonts w:hint="default"/>
          <w:lang w:val="en-US" w:eastAsia="zh-CN"/>
        </w:rPr>
        <w:t>银转证累计</w:t>
      </w:r>
      <w:r>
        <w:rPr>
          <w:rFonts w:hint="eastAsia"/>
          <w:lang w:val="en-US" w:eastAsia="zh-CN"/>
        </w:rPr>
        <w:t>限</w:t>
      </w:r>
      <w:r>
        <w:rPr>
          <w:rFonts w:hint="default"/>
          <w:lang w:val="en-US" w:eastAsia="zh-CN"/>
        </w:rPr>
        <w:t>额; 合作券商系统可设立客户单</w:t>
      </w:r>
      <w:r>
        <w:rPr>
          <w:rFonts w:hint="eastAsia"/>
          <w:lang w:val="en-US" w:eastAsia="zh-CN"/>
        </w:rPr>
        <w:t>日</w:t>
      </w:r>
      <w:r>
        <w:rPr>
          <w:rFonts w:hint="default"/>
          <w:lang w:val="en-US" w:eastAsia="zh-CN"/>
        </w:rPr>
        <w:t>证转银累计限额。其中，单</w:t>
      </w:r>
      <w:r>
        <w:rPr>
          <w:rFonts w:hint="eastAsia"/>
          <w:lang w:val="en-US" w:eastAsia="zh-CN"/>
        </w:rPr>
        <w:t>日</w:t>
      </w:r>
      <w:r>
        <w:rPr>
          <w:rFonts w:hint="default"/>
          <w:lang w:val="en-US" w:eastAsia="zh-CN"/>
        </w:rPr>
        <w:t>银转证累计</w:t>
      </w:r>
      <w:r>
        <w:rPr>
          <w:rFonts w:hint="eastAsia"/>
          <w:lang w:val="en-US" w:eastAsia="zh-CN"/>
        </w:rPr>
        <w:t>限</w:t>
      </w:r>
      <w:r>
        <w:rPr>
          <w:rFonts w:hint="default"/>
          <w:lang w:val="en-US" w:eastAsia="zh-CN"/>
        </w:rPr>
        <w:t>额指</w:t>
      </w:r>
      <w:r>
        <w:rPr>
          <w:rFonts w:hint="eastAsia"/>
          <w:lang w:val="en-US" w:eastAsia="zh-CN"/>
        </w:rPr>
        <w:t>单日</w:t>
      </w:r>
      <w:r>
        <w:rPr>
          <w:rFonts w:hint="default"/>
          <w:lang w:val="en-US" w:eastAsia="zh-CN"/>
        </w:rPr>
        <w:t>银转证和证转银轧差后银转证限额。客户转账</w:t>
      </w:r>
      <w:r>
        <w:rPr>
          <w:rFonts w:hint="eastAsia"/>
          <w:lang w:val="en-US" w:eastAsia="zh-CN"/>
        </w:rPr>
        <w:t>时</w:t>
      </w:r>
      <w:r>
        <w:rPr>
          <w:rFonts w:hint="default"/>
          <w:lang w:val="en-US" w:eastAsia="zh-CN"/>
        </w:rPr>
        <w:t>，双方系统自动检查是否超限，若</w:t>
      </w:r>
      <w:r>
        <w:rPr>
          <w:rFonts w:hint="eastAsia"/>
          <w:lang w:val="en-US" w:eastAsia="zh-CN"/>
        </w:rPr>
        <w:t>超限</w:t>
      </w:r>
      <w:r>
        <w:rPr>
          <w:rFonts w:hint="default"/>
          <w:lang w:val="en-US" w:eastAsia="zh-CN"/>
        </w:rPr>
        <w:t xml:space="preserve">则拒绝转账。  </w:t>
      </w:r>
    </w:p>
    <w:p>
      <w:pPr>
        <w:pStyle w:val="2"/>
        <w:bidi w:val="0"/>
        <w:ind w:left="432" w:leftChars="0" w:hanging="432" w:firstLineChars="0"/>
        <w:rPr>
          <w:rFonts w:hint="eastAsia"/>
          <w:b/>
        </w:rPr>
      </w:pPr>
      <w:r>
        <w:rPr>
          <w:rFonts w:hint="eastAsia"/>
          <w:b/>
          <w:lang w:val="en-US" w:eastAsia="zh-CN"/>
        </w:rPr>
        <w:t>代发代扣案例</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常见的代理类业务主要是代发代扣，</w:t>
      </w:r>
    </w:p>
    <w:p>
      <w:pPr>
        <w:pStyle w:val="3"/>
        <w:bidi w:val="0"/>
        <w:ind w:left="575" w:hanging="575"/>
        <w:rPr>
          <w:rFonts w:hint="eastAsia"/>
          <w:b/>
        </w:rPr>
      </w:pPr>
      <w:r>
        <w:rPr>
          <w:rFonts w:hint="eastAsia"/>
          <w:sz w:val="28"/>
          <w:szCs w:val="28"/>
          <w:lang w:val="en-US" w:eastAsia="zh-CN"/>
        </w:rPr>
        <w:t>单笔实时缴费</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查询用户的费用信息，并实现费用代缴。缴费方式可选择现金和转账(包括贷记卡)，转账可提前校验出账规则，即账户状态是否为挂失、冻结、止付、不动户、销户等异常账户状态不能付款、账户余额是否足够付款(借记账户)、交易密码是否匹配账户等控制。</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水费、电费、有线电视收视费等一些常用公共缴费，有些行集中放在一个柜面交易里，也有放不同的柜面交易。在不同柜面交易，根据客户诉求，柜员选择对应的柜面交易，输入对应用户信息，水费的水户号，电费的用电户号，交易根据输入条件去中间业务查询对应费用信息，就算同一个缴费种类，不同地区可能由于第三方系统接口设计不同或者不是按照行内中间业务提供的接口规范，也会有多个接口调用，即对应多个柜面交易；如果是放到一个交易里面，在交易里面区分缴费种类，即选择业务种类，同上存在各第三方系统接口不兼容情况下，也需要输入各地区信息以及其他辅助区分条件，进行匹配对应的第三方系统。</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柜面根据这些信息送到中间业务系统，中间业务到第三方查询回费用信息（同一种缴费种类，由于存在不同接口调用，返回的费用信息要素可能也不同，有详有略，主要看第三方系统设计）返回给柜面后，客户可选择现金和转账两种缴费方式。若现金，验钞后进入核心系统进行记账处理；若选择转账缴费，则进行出账检查，检查通过进行核心记账处理。记账成功后，中间业务系统将缴费信息发送第三方系统，并接收其回执信息，通知柜面缴费完成，柜面进行凭证打印。</w:t>
      </w:r>
    </w:p>
    <w:p>
      <w:pPr>
        <w:pStyle w:val="4"/>
        <w:bidi w:val="0"/>
        <w:ind w:left="720" w:hanging="720"/>
        <w:rPr>
          <w:rFonts w:hint="eastAsia"/>
        </w:rPr>
      </w:pPr>
      <w:r>
        <w:rPr>
          <w:rFonts w:hint="eastAsia"/>
          <w:b/>
        </w:rPr>
        <w:t>办理要求</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第三方与银行签订协议，可支持客户到银行办理缴费业务。</w:t>
      </w:r>
    </w:p>
    <w:p>
      <w:pPr>
        <w:pStyle w:val="3"/>
        <w:bidi w:val="0"/>
        <w:ind w:left="575" w:hanging="575"/>
        <w:rPr>
          <w:rFonts w:hint="eastAsia"/>
          <w:b/>
          <w:lang w:val="en-US" w:eastAsia="zh-CN"/>
        </w:rPr>
      </w:pPr>
      <w:bookmarkStart w:id="0" w:name="_Toc445879896"/>
      <w:bookmarkStart w:id="1" w:name="_Toc438737232"/>
      <w:r>
        <w:rPr>
          <w:rFonts w:hint="eastAsia"/>
          <w:b/>
          <w:lang w:val="en-US" w:eastAsia="zh-CN"/>
        </w:rPr>
        <w:t>单笔当日冲销</w:t>
      </w:r>
      <w:bookmarkEnd w:id="0"/>
      <w:bookmarkEnd w:id="1"/>
    </w:p>
    <w:p>
      <w:pPr>
        <w:pStyle w:val="4"/>
        <w:bidi w:val="0"/>
        <w:rPr>
          <w:rFonts w:hint="eastAsia"/>
        </w:rPr>
      </w:pPr>
      <w:r>
        <w:rPr>
          <w:rFonts w:hint="eastAsia"/>
        </w:rPr>
        <w:t>功能说明</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对当日的完成业务进行单笔冲销。</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可对当日有疑义的业务进行冲销，如终端返回成功，核心未成功或因超时等原因不确认成功的情况下，可进行冲销处理，回滚为原状态。冲销成功后，打印冲销凭证。</w:t>
      </w:r>
    </w:p>
    <w:p>
      <w:pPr>
        <w:pStyle w:val="4"/>
        <w:bidi w:val="0"/>
        <w:ind w:left="720" w:hanging="720"/>
        <w:rPr>
          <w:rFonts w:hint="eastAsia"/>
        </w:rPr>
      </w:pPr>
      <w:r>
        <w:rPr>
          <w:rFonts w:hint="eastAsia"/>
          <w:b/>
        </w:rPr>
        <w:t>办理要求</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对已完成的业务有疑义或客户要求且符合行里业务规则可冲正处理。</w:t>
      </w:r>
    </w:p>
    <w:p>
      <w:pPr>
        <w:pStyle w:val="3"/>
        <w:bidi w:val="0"/>
        <w:ind w:left="575" w:hanging="575"/>
        <w:rPr>
          <w:rFonts w:hint="default"/>
          <w:b/>
          <w:lang w:val="en-US" w:eastAsia="zh-CN"/>
        </w:rPr>
      </w:pPr>
      <w:r>
        <w:rPr>
          <w:rFonts w:hint="eastAsia"/>
          <w:b/>
          <w:lang w:val="en-US" w:eastAsia="zh-CN"/>
        </w:rPr>
        <w:t>预付款缴费</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进行用户提前缴费。</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可以在第三方系统还没通知缴费的情况下，提前到银行缴费。柜员应客户要求，选择对应缴费种类的预缴费交易，输入第三方系统识别信息，选择缴费方式，校验出账规则，进行核心记账，通知第三方系统，打印凭证。</w:t>
      </w:r>
    </w:p>
    <w:p>
      <w:pPr>
        <w:pStyle w:val="4"/>
        <w:bidi w:val="0"/>
        <w:ind w:left="720" w:hanging="720"/>
        <w:rPr>
          <w:rFonts w:hint="eastAsia"/>
        </w:rPr>
      </w:pPr>
      <w:r>
        <w:rPr>
          <w:rFonts w:hint="eastAsia"/>
          <w:b/>
        </w:rPr>
        <w:t>办理要求</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第三方与银行签订协议，可支持客户到银行提前缴费。</w:t>
      </w:r>
    </w:p>
    <w:p>
      <w:pPr>
        <w:pStyle w:val="3"/>
        <w:bidi w:val="0"/>
        <w:ind w:left="575" w:hanging="575"/>
        <w:rPr>
          <w:rFonts w:hint="default"/>
          <w:b/>
          <w:lang w:val="en-US" w:eastAsia="zh-CN"/>
        </w:rPr>
      </w:pPr>
      <w:r>
        <w:rPr>
          <w:rFonts w:hint="eastAsia"/>
          <w:b/>
          <w:lang w:val="en-US" w:eastAsia="zh-CN"/>
        </w:rPr>
        <w:t>预付款缴费冲正</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针对上述预付款缴费的冲正，处理步骤类似单笔当日冲销。</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核心冲正后，第三方系统也需要通知冲正请求，不同第三方系统，冲正接口也不一样，所以对应中间业务冲正服务也不同。这样，柜面就会有很多冲正交易，柜员查找交易麻烦，因此柜面一般将统一冲正交易，映射提交服务对应的冲正服务，发起冲正请求时，定位提交流水所映射的冲正服务发起冲正。冲正成功后，打印冲正凭证。</w:t>
      </w:r>
    </w:p>
    <w:p>
      <w:pPr>
        <w:rPr>
          <w:rFonts w:hint="default"/>
          <w:lang w:val="en-US" w:eastAsia="zh-CN"/>
        </w:rPr>
      </w:pPr>
    </w:p>
    <w:p>
      <w:pPr>
        <w:pStyle w:val="4"/>
        <w:bidi w:val="0"/>
        <w:ind w:left="720" w:hanging="720"/>
        <w:rPr>
          <w:rFonts w:hint="default"/>
          <w:b/>
          <w:lang w:val="en-US" w:eastAsia="zh-CN"/>
        </w:rPr>
      </w:pPr>
      <w:r>
        <w:rPr>
          <w:rFonts w:hint="eastAsia"/>
          <w:b/>
          <w:lang w:val="en-US" w:eastAsia="zh-CN"/>
        </w:rPr>
        <w:t>办理要求</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对已完成的业务有疑义或客户要求且符合行里业务规则可冲正处理。</w:t>
      </w:r>
    </w:p>
    <w:p>
      <w:pPr>
        <w:pStyle w:val="3"/>
        <w:bidi w:val="0"/>
        <w:ind w:left="575" w:hanging="575"/>
        <w:rPr>
          <w:rFonts w:hint="eastAsia"/>
          <w:b/>
        </w:rPr>
      </w:pPr>
      <w:r>
        <w:rPr>
          <w:rFonts w:hint="eastAsia"/>
          <w:b/>
          <w:lang w:val="en-US" w:eastAsia="zh-CN"/>
        </w:rPr>
        <w:t>委托关系单笔签约</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客户与银行签约，实现第三方代扣。</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选择签约项目类型，输入签约的行内账户，校验其出账规则，输入客户的证件信息、预留手机号码以及第三方的用户编号信息实现委托绑定。中间业务入库签约关系，签约成功后，打印签约凭证。</w:t>
      </w:r>
    </w:p>
    <w:p>
      <w:pPr>
        <w:pStyle w:val="4"/>
        <w:bidi w:val="0"/>
        <w:ind w:left="720" w:hanging="720"/>
        <w:rPr>
          <w:rFonts w:hint="eastAsia"/>
        </w:rPr>
      </w:pPr>
      <w:r>
        <w:rPr>
          <w:rFonts w:hint="eastAsia"/>
          <w:b/>
        </w:rPr>
        <w:t>办理要求</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客户到银行办理签约，第三方与银行已签约。</w:t>
      </w:r>
    </w:p>
    <w:p>
      <w:pPr>
        <w:pStyle w:val="3"/>
        <w:bidi w:val="0"/>
        <w:ind w:left="575" w:hanging="575"/>
        <w:rPr>
          <w:rFonts w:hint="eastAsia"/>
          <w:b/>
        </w:rPr>
      </w:pPr>
      <w:r>
        <w:rPr>
          <w:rFonts w:hint="eastAsia"/>
          <w:b/>
          <w:lang w:val="en-US" w:eastAsia="zh-CN"/>
        </w:rPr>
        <w:t>委托关系单笔修改</w:t>
      </w:r>
    </w:p>
    <w:p>
      <w:pPr>
        <w:pStyle w:val="4"/>
        <w:bidi w:val="0"/>
        <w:rPr>
          <w:rFonts w:hint="eastAsia"/>
        </w:rPr>
      </w:pPr>
      <w:r>
        <w:rPr>
          <w:rFonts w:hint="eastAsia"/>
        </w:rPr>
        <w:t>功能说明</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修改委托信息。</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修改签约账户。中间业务校验原委托关系存在性，账户信息，更新委托关系成功后，返回柜面。柜面收到成功返回，打印变更凭证。</w:t>
      </w:r>
    </w:p>
    <w:p>
      <w:pPr>
        <w:pStyle w:val="4"/>
        <w:bidi w:val="0"/>
        <w:ind w:left="720" w:hanging="720"/>
        <w:rPr>
          <w:rFonts w:hint="eastAsia"/>
        </w:rPr>
      </w:pPr>
      <w:r>
        <w:rPr>
          <w:rFonts w:hint="eastAsia"/>
          <w:b/>
        </w:rPr>
        <w:t>办理要求</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客户到银行办理委托关系修改，第三方与银行已签约。</w:t>
      </w:r>
    </w:p>
    <w:p>
      <w:pPr>
        <w:pStyle w:val="3"/>
        <w:bidi w:val="0"/>
        <w:ind w:left="575" w:hanging="575"/>
        <w:rPr>
          <w:rFonts w:hint="eastAsia"/>
          <w:b/>
        </w:rPr>
      </w:pPr>
      <w:r>
        <w:rPr>
          <w:rFonts w:hint="eastAsia"/>
          <w:b/>
          <w:lang w:val="en-US" w:eastAsia="zh-CN"/>
        </w:rPr>
        <w:t>委托关系单笔解约</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解除委托，终止银行代扣费用。</w:t>
      </w:r>
    </w:p>
    <w:p>
      <w:pPr>
        <w:pStyle w:val="4"/>
        <w:bidi w:val="0"/>
        <w:ind w:left="720" w:hanging="720"/>
        <w:rPr>
          <w:rFonts w:hint="eastAsia"/>
          <w:lang w:val="en-US" w:eastAsia="zh-CN"/>
        </w:rPr>
      </w:pPr>
      <w:r>
        <w:rPr>
          <w:rFonts w:hint="eastAsia"/>
          <w:b/>
        </w:rPr>
        <w:t>办理场景</w:t>
      </w:r>
    </w:p>
    <w:p>
      <w:pPr>
        <w:ind w:firstLine="420" w:firstLineChars="0"/>
        <w:rPr>
          <w:rFonts w:hint="eastAsia"/>
          <w:lang w:val="en-US" w:eastAsia="zh-CN"/>
        </w:rPr>
      </w:pPr>
      <w:r>
        <w:rPr>
          <w:rFonts w:hint="eastAsia" w:ascii="仿宋_GB2312" w:hAnsi="仿宋_GB2312" w:eastAsia="仿宋_GB2312" w:cstheme="minorBidi"/>
          <w:kern w:val="0"/>
          <w:sz w:val="24"/>
          <w:szCs w:val="24"/>
          <w:lang w:val="en-US" w:eastAsia="zh-CN" w:bidi="ar-SA"/>
        </w:rPr>
        <w:t>选择委托项目，输入签约账户，提交解约请求。中间业务平台检查委托关系存在性和签约账号校验，校验成功后，进行解约，返回柜面成功信息。柜面进行解约凭证打印</w:t>
      </w:r>
      <w:r>
        <w:rPr>
          <w:rFonts w:hint="eastAsia"/>
          <w:lang w:val="en-US" w:eastAsia="zh-CN"/>
        </w:rPr>
        <w:t>。</w:t>
      </w:r>
    </w:p>
    <w:p>
      <w:pPr>
        <w:pStyle w:val="4"/>
        <w:bidi w:val="0"/>
        <w:ind w:left="720" w:hanging="720"/>
        <w:rPr>
          <w:rFonts w:hint="eastAsia"/>
        </w:rPr>
      </w:pPr>
      <w:r>
        <w:rPr>
          <w:rFonts w:hint="eastAsia"/>
          <w:b/>
        </w:rPr>
        <w:t>办理要求</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客户到银行办理解约，第三方与银行已签约。</w:t>
      </w:r>
    </w:p>
    <w:p>
      <w:pPr>
        <w:pStyle w:val="3"/>
        <w:bidi w:val="0"/>
        <w:ind w:left="575" w:hanging="575"/>
        <w:rPr>
          <w:rFonts w:hint="eastAsia"/>
          <w:b/>
        </w:rPr>
      </w:pPr>
      <w:r>
        <w:rPr>
          <w:rFonts w:hint="eastAsia"/>
          <w:b/>
          <w:lang w:val="en-US" w:eastAsia="zh-CN"/>
        </w:rPr>
        <w:t>单笔主动扣款</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第三方主动推送的单笔扣款。</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第三方发送扣款报文信息，中间业务校验报文信息检查用户是否建立委托签约关系，校验账户信息后发送核心进行代扣处理，核心处理后返回中间业务结果，中间业务返回代扣结果到第三方。</w:t>
      </w:r>
    </w:p>
    <w:p>
      <w:pPr>
        <w:pStyle w:val="4"/>
        <w:bidi w:val="0"/>
        <w:ind w:left="720" w:hanging="720"/>
        <w:rPr>
          <w:rFonts w:hint="eastAsia"/>
        </w:rPr>
      </w:pPr>
      <w:r>
        <w:rPr>
          <w:rFonts w:hint="eastAsia"/>
          <w:b/>
        </w:rPr>
        <w:t>办理要求</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银行、第三方签订协议，银行客户与银行签订委托关系。</w:t>
      </w:r>
    </w:p>
    <w:p>
      <w:pPr>
        <w:pStyle w:val="3"/>
        <w:bidi w:val="0"/>
        <w:ind w:left="575" w:hanging="575"/>
        <w:rPr>
          <w:rFonts w:hint="default"/>
          <w:b/>
          <w:lang w:val="en-US" w:eastAsia="zh-CN"/>
        </w:rPr>
      </w:pPr>
      <w:r>
        <w:rPr>
          <w:rFonts w:hint="eastAsia"/>
          <w:b/>
          <w:lang w:val="en-US" w:eastAsia="zh-CN"/>
        </w:rPr>
        <w:t>批量代扣</w:t>
      </w:r>
    </w:p>
    <w:p>
      <w:pPr>
        <w:pStyle w:val="4"/>
        <w:bidi w:val="0"/>
        <w:rPr>
          <w:rFonts w:hint="eastAsia"/>
        </w:rPr>
      </w:pPr>
      <w:r>
        <w:rPr>
          <w:rFonts w:hint="eastAsia"/>
        </w:rPr>
        <w:t>功能说明</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对第三方系统发送过来的批扣文件进行费用的批量代扣。</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第三方系统提交批扣文件至中间业务平台，中间业务对批扣文件中金额、笔数、签约关系或委托关系建立进行校验，校验通过的按照核心的批扣文件格式和业务规则(如存在多条同一客户费用记录的，合并成一条等)拼装成新文件送到批量平台，不符合校验规则的生成到未成功文件。批量平台接收中间业务批扣文件进入批处理队列，进入核心发起批扣。核心接收批扣文件进行账户检验，进行扣款处理，生成成功代扣文件和未成功代扣文件，返回扣款信息结果到批处理平台，批处理平台接收核心处理结果返回中间业务，中间业务发送批扣结果到第三方系统进行销账。</w:t>
      </w:r>
    </w:p>
    <w:p>
      <w:pPr>
        <w:pStyle w:val="4"/>
        <w:bidi w:val="0"/>
        <w:ind w:left="720" w:hanging="720"/>
        <w:rPr>
          <w:rFonts w:hint="default"/>
          <w:b/>
          <w:lang w:val="en-US" w:eastAsia="zh-CN"/>
        </w:rPr>
      </w:pPr>
      <w:r>
        <w:rPr>
          <w:rFonts w:hint="eastAsia"/>
          <w:b/>
          <w:lang w:val="en-US" w:eastAsia="zh-CN"/>
        </w:rPr>
        <w:t>办理要求</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签订代扣协议，中间业务系统定时调度完成。</w:t>
      </w:r>
    </w:p>
    <w:p>
      <w:pPr>
        <w:pStyle w:val="3"/>
        <w:bidi w:val="0"/>
        <w:ind w:left="575" w:hanging="575"/>
        <w:rPr>
          <w:rFonts w:hint="default"/>
          <w:b/>
          <w:lang w:val="en-US" w:eastAsia="zh-CN"/>
        </w:rPr>
      </w:pPr>
      <w:r>
        <w:rPr>
          <w:rFonts w:hint="eastAsia"/>
          <w:b/>
          <w:lang w:val="en-US" w:eastAsia="zh-CN"/>
        </w:rPr>
        <w:t>批量代收付(柜面发起)</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柜面发起的代收付请求。</w:t>
      </w:r>
    </w:p>
    <w:p>
      <w:pPr>
        <w:pStyle w:val="4"/>
        <w:bidi w:val="0"/>
        <w:ind w:left="720" w:hanging="720"/>
        <w:rPr>
          <w:rFonts w:hint="eastAsia"/>
          <w:lang w:val="en-US" w:eastAsia="zh-CN"/>
        </w:rPr>
      </w:pPr>
      <w:r>
        <w:rPr>
          <w:rFonts w:hint="eastAsia"/>
          <w:b/>
        </w:rPr>
        <w:t>办理场景</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客户提供批处理收/付用户名单，一般是excel格式，柜面转为txt并拼接字段要素为中间业务所需格式，上传成功后，通知中间业务进行批量代收付。</w:t>
      </w:r>
    </w:p>
    <w:p>
      <w:pPr>
        <w:pStyle w:val="4"/>
        <w:bidi w:val="0"/>
        <w:ind w:left="720" w:hanging="720"/>
        <w:rPr>
          <w:rFonts w:hint="default"/>
          <w:b/>
          <w:lang w:val="en-US" w:eastAsia="zh-CN"/>
        </w:rPr>
      </w:pPr>
      <w:r>
        <w:rPr>
          <w:rFonts w:hint="eastAsia"/>
          <w:b/>
          <w:lang w:val="en-US" w:eastAsia="zh-CN"/>
        </w:rPr>
        <w:t>办理要求</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客户到柜员发起批处理代收/付。</w:t>
      </w:r>
    </w:p>
    <w:p>
      <w:pPr>
        <w:pStyle w:val="3"/>
        <w:bidi w:val="0"/>
        <w:ind w:left="575" w:hanging="575"/>
        <w:rPr>
          <w:rFonts w:hint="default"/>
          <w:b/>
          <w:lang w:val="en-US" w:eastAsia="zh-CN"/>
        </w:rPr>
      </w:pPr>
      <w:r>
        <w:rPr>
          <w:rFonts w:hint="eastAsia"/>
          <w:b/>
          <w:lang w:val="en-US" w:eastAsia="zh-CN"/>
        </w:rPr>
        <w:t>代扣对账</w:t>
      </w:r>
    </w:p>
    <w:p>
      <w:pPr>
        <w:pStyle w:val="4"/>
        <w:bidi w:val="0"/>
        <w:rPr>
          <w:rFonts w:hint="eastAsia"/>
        </w:rPr>
      </w:pPr>
      <w:r>
        <w:rPr>
          <w:rFonts w:hint="eastAsia"/>
        </w:rPr>
        <w:t>功能说明</w:t>
      </w:r>
    </w:p>
    <w:p>
      <w:pPr>
        <w:ind w:firstLine="420" w:firstLineChars="0"/>
        <w:rPr>
          <w:rFonts w:hint="default"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提供对账文件供第三方对账。</w:t>
      </w:r>
    </w:p>
    <w:p>
      <w:pPr>
        <w:pStyle w:val="4"/>
        <w:bidi w:val="0"/>
        <w:ind w:left="720" w:hanging="720"/>
        <w:rPr>
          <w:rFonts w:hint="eastAsia"/>
        </w:rPr>
      </w:pPr>
      <w:r>
        <w:rPr>
          <w:rFonts w:hint="eastAsia"/>
          <w:b/>
        </w:rPr>
        <w:t>办理场景</w:t>
      </w:r>
    </w:p>
    <w:p>
      <w:pPr>
        <w:pStyle w:val="11"/>
        <w:rPr>
          <w:rFonts w:hint="eastAsia" w:ascii="仿宋_GB2312" w:hAnsi="仿宋_GB2312" w:eastAsia="仿宋_GB2312"/>
          <w:kern w:val="0"/>
        </w:rPr>
      </w:pPr>
      <w:r>
        <w:rPr>
          <w:rFonts w:hint="eastAsia" w:ascii="仿宋_GB2312" w:hAnsi="仿宋_GB2312" w:eastAsia="仿宋_GB2312"/>
          <w:kern w:val="0"/>
          <w:lang w:val="en-US" w:eastAsia="zh-CN"/>
        </w:rPr>
        <w:t>中间业务系统发起定时调度，发起请求核心查询回交易流水明细，</w:t>
      </w:r>
      <w:r>
        <w:rPr>
          <w:rFonts w:hint="eastAsia" w:ascii="仿宋_GB2312" w:hAnsi="仿宋_GB2312" w:eastAsia="仿宋_GB2312"/>
          <w:kern w:val="0"/>
        </w:rPr>
        <w:t>生成对账信息文件</w:t>
      </w:r>
      <w:r>
        <w:rPr>
          <w:rFonts w:hint="eastAsia" w:ascii="仿宋_GB2312" w:hAnsi="仿宋_GB2312" w:eastAsia="仿宋_GB2312"/>
          <w:kern w:val="0"/>
          <w:lang w:eastAsia="zh-CN"/>
        </w:rPr>
        <w:t>（</w:t>
      </w:r>
      <w:r>
        <w:rPr>
          <w:rFonts w:hint="eastAsia" w:ascii="仿宋_GB2312" w:hAnsi="仿宋_GB2312" w:eastAsia="仿宋_GB2312"/>
          <w:kern w:val="0"/>
          <w:lang w:val="en-US" w:eastAsia="zh-CN"/>
        </w:rPr>
        <w:t>对账信息包括：1、银行用户签约、变更和取消委托关系或签约关系；2、单笔实时缴费、单笔主动扣款等成功交易记录</w:t>
      </w:r>
      <w:r>
        <w:rPr>
          <w:rFonts w:hint="eastAsia" w:ascii="仿宋_GB2312" w:hAnsi="仿宋_GB2312" w:eastAsia="仿宋_GB2312"/>
          <w:kern w:val="0"/>
          <w:lang w:eastAsia="zh-CN"/>
        </w:rPr>
        <w:t>）</w:t>
      </w:r>
      <w:r>
        <w:rPr>
          <w:rFonts w:hint="eastAsia" w:ascii="仿宋_GB2312" w:hAnsi="仿宋_GB2312" w:eastAsia="仿宋_GB2312"/>
          <w:kern w:val="0"/>
          <w:lang w:val="en-US" w:eastAsia="zh-CN"/>
        </w:rPr>
        <w:t>发送至行内文件服务器，第三方系统定时从该服务器获取对账文件并进行对账工作。</w:t>
      </w:r>
    </w:p>
    <w:p>
      <w:pPr>
        <w:pStyle w:val="4"/>
        <w:bidi w:val="0"/>
        <w:rPr>
          <w:rFonts w:hint="default"/>
          <w:lang w:val="en-US" w:eastAsia="zh-CN"/>
        </w:rPr>
      </w:pPr>
      <w:r>
        <w:rPr>
          <w:rFonts w:hint="eastAsia"/>
          <w:lang w:val="en-US" w:eastAsia="zh-CN"/>
        </w:rPr>
        <w:t>办理要求</w:t>
      </w:r>
    </w:p>
    <w:p>
      <w:pPr>
        <w:ind w:firstLine="420" w:firstLineChars="0"/>
        <w:rPr>
          <w:rFonts w:hint="eastAsia" w:ascii="仿宋_GB2312" w:hAnsi="仿宋_GB2312" w:eastAsia="仿宋_GB2312" w:cstheme="minorBidi"/>
          <w:kern w:val="0"/>
          <w:sz w:val="24"/>
          <w:szCs w:val="24"/>
          <w:lang w:val="en-US" w:eastAsia="zh-CN" w:bidi="ar-SA"/>
        </w:rPr>
      </w:pPr>
      <w:r>
        <w:rPr>
          <w:rFonts w:hint="eastAsia" w:ascii="仿宋_GB2312" w:hAnsi="仿宋_GB2312" w:eastAsia="仿宋_GB2312" w:cstheme="minorBidi"/>
          <w:kern w:val="0"/>
          <w:sz w:val="24"/>
          <w:szCs w:val="24"/>
          <w:lang w:val="en-US" w:eastAsia="zh-CN" w:bidi="ar-SA"/>
        </w:rPr>
        <w:t>银行第三方签订协议信息。</w:t>
      </w:r>
    </w:p>
    <w:p>
      <w:pPr>
        <w:ind w:firstLine="420" w:firstLineChars="0"/>
        <w:rPr>
          <w:rFonts w:hint="default"/>
          <w:lang w:val="en-US" w:eastAsia="zh-CN"/>
        </w:rPr>
      </w:pPr>
    </w:p>
    <w:p>
      <w:pPr>
        <w:pStyle w:val="2"/>
        <w:bidi w:val="0"/>
        <w:ind w:left="432" w:leftChars="0" w:hanging="432" w:firstLineChars="0"/>
        <w:rPr>
          <w:rFonts w:hint="default"/>
          <w:lang w:val="en-US" w:eastAsia="zh-CN"/>
        </w:rPr>
      </w:pPr>
      <w:r>
        <w:rPr>
          <w:rFonts w:hint="eastAsia"/>
          <w:b/>
        </w:rPr>
        <w:t>非税收入业务</w:t>
      </w:r>
      <w:r>
        <w:rPr>
          <w:rFonts w:hint="eastAsia"/>
          <w:b/>
          <w:lang w:val="en-US" w:eastAsia="zh-CN"/>
        </w:rPr>
        <w:t>案例</w:t>
      </w:r>
    </w:p>
    <w:p>
      <w:pPr>
        <w:pStyle w:val="11"/>
        <w:rPr>
          <w:rFonts w:hint="default" w:ascii="仿宋_GB2312" w:hAnsi="仿宋_GB2312" w:eastAsia="仿宋_GB2312"/>
          <w:kern w:val="0"/>
          <w:lang w:val="en-US" w:eastAsia="zh-CN"/>
        </w:rPr>
      </w:pPr>
      <w:r>
        <w:rPr>
          <w:rFonts w:hint="eastAsia" w:ascii="仿宋_GB2312" w:hAnsi="仿宋_GB2312" w:eastAsia="仿宋_GB2312"/>
          <w:kern w:val="0"/>
          <w:lang w:val="en-US" w:eastAsia="zh-CN"/>
        </w:rPr>
        <w:t>非税收入指非税收的上缴财政的收入，如行政事业的服务收费，政府名义的捐款输入，罚款收入等。</w:t>
      </w:r>
    </w:p>
    <w:p>
      <w:pPr>
        <w:pStyle w:val="11"/>
        <w:rPr>
          <w:rFonts w:hint="eastAsia" w:ascii="仿宋_GB2312" w:hAnsi="仿宋_GB2312" w:eastAsia="仿宋_GB2312"/>
          <w:kern w:val="0"/>
        </w:rPr>
      </w:pPr>
      <w:r>
        <w:rPr>
          <w:rFonts w:hint="eastAsia" w:ascii="仿宋_GB2312" w:hAnsi="仿宋_GB2312" w:eastAsia="仿宋_GB2312"/>
          <w:kern w:val="0"/>
        </w:rPr>
        <w:t>银行与财政实时联网，日间柜台代收缴款时，系统根据缴款书号直接从财政查询缴款书信息，收取款项后，缴款确认信息也实时发送到财政。</w:t>
      </w:r>
    </w:p>
    <w:p>
      <w:pPr>
        <w:pStyle w:val="11"/>
        <w:rPr>
          <w:rFonts w:hint="eastAsia" w:ascii="仿宋_GB2312" w:hAnsi="仿宋_GB2312" w:eastAsia="仿宋_GB2312"/>
          <w:kern w:val="0"/>
          <w:lang w:eastAsia="zh-CN"/>
        </w:rPr>
      </w:pPr>
      <w:r>
        <w:rPr>
          <w:rFonts w:hint="eastAsia" w:ascii="仿宋_GB2312" w:hAnsi="仿宋_GB2312" w:eastAsia="仿宋_GB2312"/>
          <w:kern w:val="0"/>
        </w:rPr>
        <w:t>系统的主要功能有柜台实时在线缴款、日终对账、资金划转、收款账户认证等。实现单位、财政、银行间实时联网、互联互通，财政、单位、银行间信息实时交互，解决银行柜台手工录入工作量大、单位手动确认麻烦、银行与单位对账困难等问题，实现单位开具、银行代收、财政监控过程的一体化</w:t>
      </w:r>
      <w:r>
        <w:rPr>
          <w:rFonts w:hint="eastAsia" w:ascii="仿宋_GB2312" w:hAnsi="仿宋_GB2312" w:eastAsia="仿宋_GB2312"/>
          <w:kern w:val="0"/>
          <w:lang w:eastAsia="zh-CN"/>
        </w:rPr>
        <w:t>。</w:t>
      </w:r>
    </w:p>
    <w:p>
      <w:pPr>
        <w:pStyle w:val="3"/>
        <w:bidi w:val="0"/>
        <w:ind w:left="575" w:hanging="575"/>
        <w:rPr>
          <w:rFonts w:hint="eastAsia"/>
          <w:lang w:val="en-US" w:eastAsia="zh-CN"/>
        </w:rPr>
      </w:pPr>
      <w:r>
        <w:rPr>
          <w:rFonts w:hint="eastAsia"/>
          <w:b/>
          <w:lang w:val="en-US" w:eastAsia="zh-CN"/>
        </w:rPr>
        <w:t>非税联网缴款</w:t>
      </w:r>
    </w:p>
    <w:p>
      <w:pPr>
        <w:pStyle w:val="4"/>
        <w:bidi w:val="0"/>
        <w:rPr>
          <w:rFonts w:hint="eastAsia"/>
        </w:rPr>
      </w:pPr>
      <w:r>
        <w:rPr>
          <w:rFonts w:hint="eastAsia"/>
        </w:rPr>
        <w:t>功能说明</w:t>
      </w:r>
    </w:p>
    <w:p>
      <w:pPr>
        <w:bidi w:val="0"/>
        <w:ind w:firstLine="420" w:firstLineChars="0"/>
        <w:rPr>
          <w:rFonts w:hint="default"/>
          <w:lang w:val="en-US" w:eastAsia="zh-CN"/>
        </w:rPr>
      </w:pPr>
      <w:r>
        <w:rPr>
          <w:rFonts w:hint="eastAsia"/>
          <w:lang w:val="en-US" w:eastAsia="zh-CN"/>
        </w:rPr>
        <w:t>联网财政实时缴款非税收入。</w:t>
      </w:r>
    </w:p>
    <w:p>
      <w:pPr>
        <w:pStyle w:val="4"/>
        <w:bidi w:val="0"/>
        <w:ind w:left="720" w:hanging="720"/>
        <w:rPr>
          <w:rFonts w:hint="eastAsia"/>
        </w:rPr>
      </w:pPr>
      <w:r>
        <w:rPr>
          <w:rFonts w:hint="eastAsia"/>
          <w:b/>
        </w:rPr>
        <w:t>办理场景</w:t>
      </w:r>
    </w:p>
    <w:p>
      <w:pPr>
        <w:ind w:firstLine="420" w:firstLineChars="0"/>
        <w:rPr>
          <w:rFonts w:hint="default" w:ascii="仿宋_GB2312" w:eastAsia="仿宋_GB2312"/>
          <w:lang w:val="en-US" w:eastAsia="zh-CN"/>
        </w:rPr>
      </w:pPr>
      <w:r>
        <w:rPr>
          <w:rFonts w:hint="eastAsia"/>
          <w:b w:val="0"/>
          <w:bCs/>
          <w:lang w:val="en-US" w:eastAsia="zh-CN"/>
        </w:rPr>
        <w:t>客户提交缴款凭证（</w:t>
      </w:r>
      <w:r>
        <w:rPr>
          <w:rFonts w:hint="eastAsia" w:ascii="仿宋_GB2312" w:hAnsi="仿宋_GB2312" w:eastAsia="仿宋_GB2312"/>
          <w:kern w:val="0"/>
        </w:rPr>
        <w:t>非税收入缴款通知书</w:t>
      </w:r>
      <w:r>
        <w:rPr>
          <w:rFonts w:hint="eastAsia" w:ascii="仿宋_GB2312" w:hAnsi="仿宋_GB2312" w:eastAsia="仿宋_GB2312"/>
          <w:kern w:val="0"/>
          <w:lang w:eastAsia="zh-CN"/>
        </w:rPr>
        <w:t>）</w:t>
      </w:r>
      <w:r>
        <w:rPr>
          <w:rFonts w:hint="eastAsia"/>
          <w:b w:val="0"/>
          <w:bCs/>
          <w:lang w:val="en-US" w:eastAsia="zh-CN"/>
        </w:rPr>
        <w:t>，柜员</w:t>
      </w:r>
      <w:r>
        <w:rPr>
          <w:rFonts w:hint="eastAsia" w:ascii="仿宋_GB2312" w:eastAsia="仿宋_GB2312"/>
        </w:rPr>
        <w:t>输入缴款书号和票据信息校验码后，</w:t>
      </w:r>
      <w:r>
        <w:rPr>
          <w:rFonts w:hint="eastAsia" w:ascii="仿宋_GB2312" w:eastAsia="仿宋_GB2312"/>
          <w:lang w:val="en-US" w:eastAsia="zh-CN"/>
        </w:rPr>
        <w:t>柜面发起请求到中间业务平台</w:t>
      </w:r>
      <w:r>
        <w:rPr>
          <w:rFonts w:hint="eastAsia" w:ascii="仿宋_GB2312" w:eastAsia="仿宋_GB2312"/>
        </w:rPr>
        <w:t>查询财政非税收入系统，查询成功</w:t>
      </w:r>
      <w:r>
        <w:rPr>
          <w:rFonts w:hint="eastAsia" w:ascii="仿宋_GB2312" w:eastAsia="仿宋_GB2312"/>
          <w:lang w:val="en-US" w:eastAsia="zh-CN"/>
        </w:rPr>
        <w:t>回显缴款信息：</w:t>
      </w:r>
      <w:r>
        <w:rPr>
          <w:rFonts w:hint="eastAsia"/>
        </w:rPr>
        <w:t>缴款书号、票面信息校验码、填制日期、缴款期限、执收单位编码、执收单位名称、区划、</w:t>
      </w:r>
      <w:r>
        <w:rPr>
          <w:rFonts w:hint="eastAsia" w:ascii="仿宋_GB2312" w:eastAsia="仿宋_GB2312"/>
        </w:rPr>
        <w:t>项目编码、项目名称、单位、数量、收缴标准、金额</w:t>
      </w:r>
      <w:r>
        <w:rPr>
          <w:rFonts w:hint="eastAsia" w:ascii="仿宋_GB2312" w:eastAsia="仿宋_GB2312"/>
          <w:lang w:val="en-US" w:eastAsia="zh-CN"/>
        </w:rPr>
        <w:t>等信息；如果查询失败则进行手工缴款。缴费方式支持现金和转账，转账需检查出账规则。柜面提交缴款，中间业务校验通过后，请求核心记账处理，再去财政系统进行记账请求，返回柜面成功信息。柜面打印凭证。</w:t>
      </w:r>
    </w:p>
    <w:p>
      <w:pPr>
        <w:pStyle w:val="4"/>
        <w:bidi w:val="0"/>
        <w:ind w:left="720" w:hanging="720"/>
        <w:rPr>
          <w:rFonts w:hint="default"/>
          <w:b/>
          <w:lang w:val="en-US" w:eastAsia="zh-CN"/>
        </w:rPr>
      </w:pPr>
      <w:r>
        <w:rPr>
          <w:rFonts w:hint="eastAsia"/>
          <w:b/>
          <w:lang w:val="en-US" w:eastAsia="zh-CN"/>
        </w:rPr>
        <w:t>办理要求</w:t>
      </w:r>
    </w:p>
    <w:p>
      <w:pPr>
        <w:ind w:firstLine="420" w:firstLineChars="0"/>
        <w:rPr>
          <w:rFonts w:hint="default"/>
          <w:lang w:val="en-US" w:eastAsia="zh-CN"/>
        </w:rPr>
      </w:pPr>
    </w:p>
    <w:p>
      <w:pPr>
        <w:pStyle w:val="3"/>
        <w:bidi w:val="0"/>
        <w:ind w:left="575" w:hanging="575"/>
        <w:rPr>
          <w:rFonts w:hint="eastAsia"/>
          <w:lang w:val="en-US" w:eastAsia="zh-CN"/>
        </w:rPr>
      </w:pPr>
      <w:r>
        <w:rPr>
          <w:rFonts w:hint="eastAsia"/>
        </w:rPr>
        <w:t>非税手工缴款</w:t>
      </w:r>
    </w:p>
    <w:p>
      <w:pPr>
        <w:pStyle w:val="4"/>
        <w:bidi w:val="0"/>
        <w:rPr>
          <w:rFonts w:hint="eastAsia"/>
        </w:rPr>
      </w:pPr>
      <w:r>
        <w:rPr>
          <w:rFonts w:hint="eastAsia"/>
        </w:rPr>
        <w:t>功能说明</w:t>
      </w:r>
    </w:p>
    <w:p>
      <w:pPr>
        <w:bidi w:val="0"/>
        <w:ind w:firstLine="420" w:firstLineChars="0"/>
        <w:rPr>
          <w:rFonts w:hint="default"/>
          <w:lang w:val="en-US" w:eastAsia="zh-CN"/>
        </w:rPr>
      </w:pPr>
      <w:r>
        <w:rPr>
          <w:rFonts w:hint="eastAsia"/>
          <w:lang w:val="en-US" w:eastAsia="zh-CN"/>
        </w:rPr>
        <w:t>非税联网缴款失败情况下，可用该交易缴款。</w:t>
      </w:r>
    </w:p>
    <w:p>
      <w:pPr>
        <w:pStyle w:val="4"/>
        <w:bidi w:val="0"/>
        <w:ind w:left="720" w:hanging="720"/>
        <w:rPr>
          <w:rFonts w:hint="eastAsia"/>
        </w:rPr>
      </w:pPr>
      <w:r>
        <w:rPr>
          <w:rFonts w:hint="eastAsia"/>
          <w:b/>
        </w:rPr>
        <w:t>办理场景</w:t>
      </w:r>
    </w:p>
    <w:p>
      <w:pPr>
        <w:ind w:firstLine="420" w:firstLineChars="0"/>
        <w:rPr>
          <w:rFonts w:hint="default" w:eastAsia="仿宋_GB2312"/>
          <w:lang w:val="en-US" w:eastAsia="zh-CN"/>
        </w:rPr>
      </w:pPr>
      <w:r>
        <w:rPr>
          <w:rFonts w:hint="eastAsia" w:ascii="仿宋_GB2312" w:hAnsi="仿宋_GB2312" w:eastAsia="仿宋_GB2312"/>
          <w:kern w:val="0"/>
        </w:rPr>
        <w:t>客户提交</w:t>
      </w:r>
      <w:r>
        <w:rPr>
          <w:rFonts w:hint="eastAsia"/>
          <w:b w:val="0"/>
          <w:bCs/>
          <w:lang w:val="en-US" w:eastAsia="zh-CN"/>
        </w:rPr>
        <w:t>缴款凭证（</w:t>
      </w:r>
      <w:r>
        <w:rPr>
          <w:rFonts w:hint="eastAsia" w:ascii="仿宋_GB2312" w:hAnsi="仿宋_GB2312" w:eastAsia="仿宋_GB2312"/>
          <w:kern w:val="0"/>
        </w:rPr>
        <w:t>非税收入缴款通知书</w:t>
      </w:r>
      <w:r>
        <w:rPr>
          <w:rFonts w:hint="eastAsia" w:ascii="仿宋_GB2312" w:hAnsi="仿宋_GB2312" w:eastAsia="仿宋_GB2312"/>
          <w:kern w:val="0"/>
          <w:lang w:eastAsia="zh-CN"/>
        </w:rPr>
        <w:t>）</w:t>
      </w:r>
      <w:r>
        <w:rPr>
          <w:rFonts w:hint="eastAsia" w:ascii="仿宋_GB2312" w:hAnsi="仿宋_GB2312" w:eastAsia="仿宋_GB2312"/>
          <w:kern w:val="0"/>
        </w:rPr>
        <w:t>，</w:t>
      </w:r>
      <w:r>
        <w:rPr>
          <w:rFonts w:hint="eastAsia" w:ascii="仿宋_GB2312" w:eastAsia="仿宋_GB2312"/>
        </w:rPr>
        <w:t>柜员输入缴款书号</w:t>
      </w:r>
      <w:r>
        <w:rPr>
          <w:rFonts w:hint="eastAsia" w:ascii="仿宋_GB2312" w:eastAsia="仿宋_GB2312"/>
          <w:lang w:eastAsia="zh-CN"/>
        </w:rPr>
        <w:t>、</w:t>
      </w:r>
      <w:r>
        <w:rPr>
          <w:rFonts w:hint="eastAsia" w:ascii="仿宋_GB2312" w:eastAsia="仿宋_GB2312"/>
        </w:rPr>
        <w:t>票据信息校验码</w:t>
      </w:r>
      <w:r>
        <w:rPr>
          <w:rFonts w:hint="eastAsia" w:ascii="仿宋_GB2312" w:eastAsia="仿宋_GB2312"/>
          <w:lang w:eastAsia="zh-CN"/>
        </w:rPr>
        <w:t>、</w:t>
      </w:r>
      <w:r>
        <w:rPr>
          <w:rFonts w:hint="eastAsia"/>
        </w:rPr>
        <w:t>填制日期、缴款期限、执收单位编码、执收单位名称、区划、</w:t>
      </w:r>
      <w:r>
        <w:rPr>
          <w:rFonts w:hint="eastAsia" w:ascii="仿宋_GB2312" w:eastAsia="仿宋_GB2312"/>
        </w:rPr>
        <w:t>项目编码、项目名称、单位、数量、收缴标准、金额</w:t>
      </w:r>
      <w:r>
        <w:rPr>
          <w:rFonts w:hint="eastAsia" w:ascii="仿宋_GB2312" w:eastAsia="仿宋_GB2312"/>
          <w:lang w:val="en-US" w:eastAsia="zh-CN"/>
        </w:rPr>
        <w:t>等信息。。缴费方式支持现金和转账，转账需检查出账规则。柜面提交缴款，中间业务校验通过后，请求核心记账处理，再去财政系统进行记账请求，返回柜面成功信息。柜面打印凭证。</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default"/>
          <w:lang w:val="en-US" w:eastAsia="zh-CN"/>
        </w:rPr>
      </w:pPr>
      <w:r>
        <w:rPr>
          <w:rFonts w:hint="eastAsia"/>
          <w:lang w:val="en-US" w:eastAsia="zh-CN"/>
        </w:rPr>
        <w:t>非税退款挂账手工入账</w:t>
      </w:r>
    </w:p>
    <w:p>
      <w:pPr>
        <w:pStyle w:val="4"/>
        <w:bidi w:val="0"/>
        <w:rPr>
          <w:rFonts w:hint="eastAsia"/>
        </w:rPr>
      </w:pPr>
      <w:r>
        <w:rPr>
          <w:rFonts w:hint="eastAsia"/>
        </w:rPr>
        <w:t>功能说明</w:t>
      </w:r>
    </w:p>
    <w:p>
      <w:pPr>
        <w:ind w:firstLine="420" w:firstLineChars="0"/>
        <w:rPr>
          <w:rFonts w:hint="default" w:eastAsia="仿宋"/>
          <w:lang w:val="en-US" w:eastAsia="zh-CN"/>
        </w:rPr>
      </w:pPr>
      <w:r>
        <w:rPr>
          <w:rFonts w:hint="eastAsia"/>
          <w:lang w:val="en-US" w:eastAsia="zh-CN"/>
        </w:rPr>
        <w:t>非税退款，由于账户异常挂账，通知客户到网点手工入账处理。</w:t>
      </w:r>
    </w:p>
    <w:p>
      <w:pPr>
        <w:pStyle w:val="4"/>
        <w:bidi w:val="0"/>
        <w:ind w:left="720" w:hanging="720"/>
        <w:rPr>
          <w:rFonts w:hint="eastAsia"/>
        </w:rPr>
      </w:pPr>
      <w:r>
        <w:rPr>
          <w:rFonts w:hint="eastAsia"/>
          <w:b/>
        </w:rPr>
        <w:t>办理场景</w:t>
      </w:r>
    </w:p>
    <w:p>
      <w:pPr>
        <w:ind w:firstLine="420" w:firstLineChars="0"/>
        <w:rPr>
          <w:rFonts w:hint="default" w:eastAsia="仿宋"/>
          <w:lang w:val="en-US" w:eastAsia="zh-CN"/>
        </w:rPr>
      </w:pPr>
      <w:r>
        <w:rPr>
          <w:rFonts w:hint="eastAsia"/>
          <w:lang w:val="en-US" w:eastAsia="zh-CN"/>
        </w:rPr>
        <w:t>输入原缴款书号信息，提交中间业务系统查询退款记录，重新输入状态正常收款人账号，提交核心记账收款。</w:t>
      </w:r>
    </w:p>
    <w:p>
      <w:pPr>
        <w:pStyle w:val="4"/>
        <w:bidi w:val="0"/>
        <w:ind w:left="720" w:hanging="720"/>
        <w:rPr>
          <w:rFonts w:hint="default"/>
          <w:b/>
          <w:lang w:val="en-US" w:eastAsia="zh-CN"/>
        </w:rPr>
      </w:pPr>
      <w:r>
        <w:rPr>
          <w:rFonts w:hint="eastAsia"/>
          <w:b/>
          <w:lang w:val="en-US" w:eastAsia="zh-CN"/>
        </w:rPr>
        <w:t>办理要求</w:t>
      </w:r>
    </w:p>
    <w:p>
      <w:pPr>
        <w:ind w:firstLine="420" w:firstLineChars="0"/>
        <w:rPr>
          <w:rFonts w:hint="default"/>
          <w:lang w:val="en-US" w:eastAsia="zh-CN"/>
        </w:rPr>
      </w:pPr>
      <w:r>
        <w:rPr>
          <w:rFonts w:hint="eastAsia"/>
          <w:lang w:val="en-US" w:eastAsia="zh-CN"/>
        </w:rPr>
        <w:t>非税退款，原缴款账户异常，需要客户到网点办理手工入账。</w:t>
      </w:r>
    </w:p>
    <w:p>
      <w:pPr>
        <w:pStyle w:val="3"/>
        <w:bidi w:val="0"/>
        <w:ind w:left="575" w:hanging="575"/>
        <w:rPr>
          <w:rFonts w:hint="eastAsia"/>
          <w:lang w:val="en-US" w:eastAsia="zh-CN"/>
        </w:rPr>
      </w:pPr>
      <w:r>
        <w:rPr>
          <w:rFonts w:hint="eastAsia"/>
          <w:lang w:val="en-US" w:eastAsia="zh-CN"/>
        </w:rPr>
        <w:t>重打票面</w:t>
      </w:r>
    </w:p>
    <w:p>
      <w:pPr>
        <w:pStyle w:val="4"/>
        <w:bidi w:val="0"/>
        <w:rPr>
          <w:rFonts w:hint="eastAsia"/>
        </w:rPr>
      </w:pPr>
      <w:r>
        <w:rPr>
          <w:rFonts w:hint="eastAsia"/>
        </w:rPr>
        <w:t>功能说明</w:t>
      </w:r>
    </w:p>
    <w:p>
      <w:pPr>
        <w:ind w:firstLine="420" w:firstLineChars="0"/>
        <w:rPr>
          <w:rFonts w:hint="eastAsia"/>
        </w:rPr>
      </w:pPr>
      <w:r>
        <w:rPr>
          <w:rFonts w:hint="eastAsia"/>
          <w:lang w:val="en-US" w:eastAsia="zh-CN"/>
        </w:rPr>
        <w:t>打印</w:t>
      </w:r>
      <w:r>
        <w:rPr>
          <w:rFonts w:hint="eastAsia" w:ascii="仿宋_GB2312" w:hAnsi="仿宋_GB2312" w:eastAsia="仿宋_GB2312"/>
          <w:kern w:val="0"/>
        </w:rPr>
        <w:t>非税收入缴款通知书</w:t>
      </w:r>
      <w:r>
        <w:rPr>
          <w:rFonts w:hint="eastAsia" w:ascii="仿宋_GB2312" w:hAnsi="仿宋_GB2312" w:eastAsia="仿宋_GB2312"/>
          <w:kern w:val="0"/>
          <w:lang w:eastAsia="zh-CN"/>
        </w:rPr>
        <w:t>，</w:t>
      </w:r>
      <w:r>
        <w:rPr>
          <w:rFonts w:hint="eastAsia" w:ascii="仿宋_GB2312" w:hAnsi="仿宋_GB2312" w:eastAsia="仿宋_GB2312"/>
          <w:kern w:val="0"/>
          <w:lang w:val="en-US" w:eastAsia="zh-CN"/>
        </w:rPr>
        <w:t>重发记账请求。</w:t>
      </w:r>
    </w:p>
    <w:p>
      <w:pPr>
        <w:pStyle w:val="4"/>
        <w:bidi w:val="0"/>
        <w:ind w:left="720" w:hanging="720"/>
        <w:rPr>
          <w:rFonts w:hint="eastAsia"/>
        </w:rPr>
      </w:pPr>
      <w:r>
        <w:rPr>
          <w:rFonts w:hint="eastAsia"/>
          <w:b/>
        </w:rPr>
        <w:t>办理场景</w:t>
      </w:r>
    </w:p>
    <w:p>
      <w:pPr>
        <w:ind w:firstLine="420" w:firstLineChars="0"/>
        <w:rPr>
          <w:rFonts w:hint="default" w:eastAsia="仿宋_GB2312"/>
          <w:lang w:val="en-US" w:eastAsia="zh-CN"/>
        </w:rPr>
      </w:pPr>
      <w:r>
        <w:rPr>
          <w:rFonts w:hint="eastAsia" w:ascii="仿宋_GB2312" w:eastAsia="仿宋_GB2312"/>
        </w:rPr>
        <w:t>当交易完成票据打印失败时可使用该交易重新打印，</w:t>
      </w:r>
      <w:r>
        <w:rPr>
          <w:rFonts w:hint="eastAsia" w:ascii="仿宋_GB2312" w:eastAsia="仿宋_GB2312"/>
          <w:lang w:val="en-US" w:eastAsia="zh-CN"/>
        </w:rPr>
        <w:t>输入缴款书号和</w:t>
      </w:r>
      <w:r>
        <w:rPr>
          <w:rFonts w:hint="eastAsia" w:ascii="宋体" w:hAnsi="宋体"/>
        </w:rPr>
        <w:t>票面信息校验码</w:t>
      </w:r>
      <w:r>
        <w:rPr>
          <w:rFonts w:hint="eastAsia" w:ascii="宋体" w:hAnsi="宋体"/>
          <w:lang w:eastAsia="zh-CN"/>
        </w:rPr>
        <w:t>，</w:t>
      </w:r>
      <w:r>
        <w:rPr>
          <w:rFonts w:hint="eastAsia" w:ascii="宋体" w:hAnsi="宋体"/>
          <w:lang w:val="en-US" w:eastAsia="zh-CN"/>
        </w:rPr>
        <w:t>柜面提交中间业务，去核心检查交易核心记账标志，若成功，</w:t>
      </w:r>
      <w:r>
        <w:rPr>
          <w:rFonts w:hint="eastAsia" w:ascii="仿宋_GB2312" w:eastAsia="仿宋_GB2312"/>
        </w:rPr>
        <w:t>向财政重发记账确认信息</w:t>
      </w:r>
      <w:r>
        <w:rPr>
          <w:rFonts w:hint="eastAsia" w:ascii="仿宋_GB2312" w:eastAsia="仿宋_GB2312"/>
          <w:lang w:eastAsia="zh-CN"/>
        </w:rPr>
        <w:t>；</w:t>
      </w:r>
      <w:r>
        <w:rPr>
          <w:rFonts w:hint="eastAsia" w:ascii="仿宋_GB2312" w:eastAsia="仿宋_GB2312"/>
          <w:lang w:val="en-US" w:eastAsia="zh-CN"/>
        </w:rPr>
        <w:t>若核心未成功，则进行核心记账，再向</w:t>
      </w:r>
      <w:r>
        <w:rPr>
          <w:rFonts w:hint="eastAsia" w:ascii="仿宋_GB2312" w:eastAsia="仿宋_GB2312"/>
        </w:rPr>
        <w:t>财政重发记账确认信息</w:t>
      </w:r>
      <w:r>
        <w:rPr>
          <w:rFonts w:hint="eastAsia" w:ascii="仿宋_GB2312" w:eastAsia="仿宋_GB2312"/>
          <w:lang w:eastAsia="zh-CN"/>
        </w:rPr>
        <w:t>。</w:t>
      </w:r>
      <w:r>
        <w:rPr>
          <w:rFonts w:hint="eastAsia" w:ascii="仿宋_GB2312" w:eastAsia="仿宋_GB2312"/>
          <w:lang w:val="en-US" w:eastAsia="zh-CN"/>
        </w:rPr>
        <w:t>中间业务返回柜面成功信息，打印原缴款凭证。</w:t>
      </w:r>
    </w:p>
    <w:p>
      <w:pPr>
        <w:pStyle w:val="4"/>
        <w:bidi w:val="0"/>
        <w:ind w:left="720" w:hanging="720"/>
        <w:rPr>
          <w:rFonts w:hint="default"/>
          <w:b/>
          <w:lang w:val="en-US" w:eastAsia="zh-CN"/>
        </w:rPr>
      </w:pPr>
      <w:r>
        <w:rPr>
          <w:rFonts w:hint="eastAsia"/>
          <w:b/>
          <w:lang w:val="en-US" w:eastAsia="zh-CN"/>
        </w:rPr>
        <w:t>办理要求</w:t>
      </w:r>
    </w:p>
    <w:p>
      <w:pPr>
        <w:ind w:firstLine="420" w:firstLineChars="0"/>
        <w:rPr>
          <w:rFonts w:hint="eastAsia" w:eastAsia="仿宋_GB2312"/>
          <w:lang w:val="en-US" w:eastAsia="zh-CN"/>
        </w:rPr>
      </w:pPr>
      <w:r>
        <w:rPr>
          <w:rFonts w:hint="eastAsia" w:ascii="仿宋_GB2312" w:eastAsia="仿宋_GB2312"/>
          <w:lang w:val="en-US" w:eastAsia="zh-CN"/>
        </w:rPr>
        <w:t>非税缴款</w:t>
      </w:r>
      <w:r>
        <w:rPr>
          <w:rFonts w:hint="eastAsia" w:ascii="仿宋_GB2312" w:eastAsia="仿宋_GB2312"/>
        </w:rPr>
        <w:t>交易完成票据打印失败</w:t>
      </w:r>
      <w:r>
        <w:rPr>
          <w:rFonts w:hint="eastAsia" w:ascii="仿宋_GB2312" w:eastAsia="仿宋_GB2312"/>
          <w:lang w:eastAsia="zh-CN"/>
        </w:rPr>
        <w:t>。</w:t>
      </w:r>
    </w:p>
    <w:p>
      <w:pPr>
        <w:pStyle w:val="3"/>
        <w:bidi w:val="0"/>
        <w:ind w:left="575" w:hanging="575"/>
        <w:rPr>
          <w:rFonts w:hint="eastAsia"/>
          <w:lang w:val="en-US" w:eastAsia="zh-CN"/>
        </w:rPr>
      </w:pPr>
      <w:r>
        <w:rPr>
          <w:rFonts w:hint="eastAsia"/>
        </w:rPr>
        <w:t>非税收入流水查询</w:t>
      </w:r>
    </w:p>
    <w:p>
      <w:pPr>
        <w:pStyle w:val="4"/>
        <w:bidi w:val="0"/>
        <w:rPr>
          <w:rFonts w:hint="eastAsia"/>
        </w:rPr>
      </w:pPr>
      <w:r>
        <w:rPr>
          <w:rFonts w:hint="eastAsia"/>
        </w:rPr>
        <w:t>功能说明</w:t>
      </w:r>
    </w:p>
    <w:p>
      <w:pPr>
        <w:ind w:firstLine="420" w:firstLineChars="0"/>
        <w:rPr>
          <w:rFonts w:hint="default" w:eastAsia="仿宋"/>
          <w:lang w:val="en-US" w:eastAsia="zh-CN"/>
        </w:rPr>
      </w:pPr>
      <w:r>
        <w:rPr>
          <w:rFonts w:hint="eastAsia"/>
          <w:lang w:val="en-US" w:eastAsia="zh-CN"/>
        </w:rPr>
        <w:t>查询非税缴款流水。</w:t>
      </w:r>
    </w:p>
    <w:p>
      <w:pPr>
        <w:pStyle w:val="4"/>
        <w:bidi w:val="0"/>
        <w:ind w:left="720" w:hanging="720"/>
        <w:rPr>
          <w:rFonts w:hint="eastAsia"/>
        </w:rPr>
      </w:pPr>
      <w:r>
        <w:rPr>
          <w:rFonts w:hint="eastAsia"/>
          <w:b/>
        </w:rPr>
        <w:t>办理场景</w:t>
      </w:r>
    </w:p>
    <w:p>
      <w:pPr>
        <w:ind w:firstLine="420" w:firstLineChars="0"/>
        <w:rPr>
          <w:rFonts w:hint="eastAsia" w:eastAsia="仿宋_GB2312"/>
          <w:lang w:val="en-US" w:eastAsia="zh-CN"/>
        </w:rPr>
      </w:pPr>
      <w:r>
        <w:rPr>
          <w:rFonts w:hint="eastAsia"/>
          <w:lang w:val="en-US" w:eastAsia="zh-CN"/>
        </w:rPr>
        <w:t>选择查询类型汇总表或明细表，输入查询时间范围，提交中间业务查询结果。查询信息字段主要为：</w:t>
      </w:r>
      <w:r>
        <w:rPr>
          <w:rFonts w:hint="eastAsia" w:ascii="仿宋_GB2312" w:eastAsia="仿宋_GB2312"/>
        </w:rPr>
        <w:t>交易日期、交易机构、缴款书号、票面信息校验码、缴款确认码、填制日期、缴款期限、执收单位编码、缴款人全称、缴款人账号（没有则空）、缴款人开户行（没有则空）、各收费项目编码、执收标准、执收数量，收费金额，主机流水、前置流水、财政端状态、交易柜员、授权柜员</w:t>
      </w:r>
      <w:r>
        <w:rPr>
          <w:rFonts w:hint="eastAsia" w:ascii="仿宋_GB2312" w:eastAsia="仿宋_GB2312"/>
          <w:lang w:val="en-US" w:eastAsia="zh-CN"/>
        </w:rPr>
        <w:t>等。</w:t>
      </w:r>
    </w:p>
    <w:p>
      <w:pPr>
        <w:pStyle w:val="4"/>
        <w:bidi w:val="0"/>
        <w:ind w:left="720" w:hanging="720"/>
        <w:rPr>
          <w:rFonts w:hint="default"/>
          <w:lang w:val="en-US" w:eastAsia="zh-CN"/>
        </w:rPr>
      </w:pPr>
      <w:r>
        <w:rPr>
          <w:rFonts w:hint="eastAsia"/>
          <w:b/>
          <w:lang w:val="en-US" w:eastAsia="zh-CN"/>
        </w:rPr>
        <w:t>办理要求</w:t>
      </w:r>
    </w:p>
    <w:p>
      <w:pPr>
        <w:rPr>
          <w:rFonts w:hint="default"/>
          <w:lang w:val="en-US" w:eastAsia="zh-CN"/>
        </w:rPr>
      </w:pPr>
    </w:p>
    <w:p>
      <w:pPr>
        <w:pStyle w:val="3"/>
        <w:bidi w:val="0"/>
        <w:ind w:left="575" w:hanging="575"/>
        <w:rPr>
          <w:rFonts w:hint="eastAsia"/>
          <w:lang w:val="en-US" w:eastAsia="zh-CN"/>
        </w:rPr>
      </w:pPr>
      <w:r>
        <w:rPr>
          <w:rFonts w:hint="eastAsia"/>
        </w:rPr>
        <w:t>日终对账处理</w:t>
      </w:r>
    </w:p>
    <w:p>
      <w:pPr>
        <w:pStyle w:val="4"/>
        <w:bidi w:val="0"/>
        <w:rPr>
          <w:rFonts w:hint="eastAsia"/>
        </w:rPr>
      </w:pPr>
      <w:r>
        <w:rPr>
          <w:rFonts w:hint="eastAsia"/>
        </w:rPr>
        <w:t>功能说明</w:t>
      </w:r>
    </w:p>
    <w:p>
      <w:pPr>
        <w:ind w:firstLine="420" w:firstLineChars="0"/>
        <w:rPr>
          <w:rFonts w:hint="default" w:eastAsia="仿宋"/>
          <w:lang w:val="en-US" w:eastAsia="zh-CN"/>
        </w:rPr>
      </w:pPr>
      <w:r>
        <w:rPr>
          <w:rFonts w:hint="eastAsia"/>
          <w:lang w:val="en-US" w:eastAsia="zh-CN"/>
        </w:rPr>
        <w:t>日终对账(后台处理)</w:t>
      </w:r>
    </w:p>
    <w:p>
      <w:pPr>
        <w:pStyle w:val="4"/>
        <w:bidi w:val="0"/>
        <w:ind w:left="720" w:hanging="720"/>
        <w:rPr>
          <w:rFonts w:hint="eastAsia"/>
        </w:rPr>
      </w:pPr>
      <w:r>
        <w:rPr>
          <w:rFonts w:hint="eastAsia"/>
          <w:b/>
        </w:rPr>
        <w:t>办理场景</w:t>
      </w:r>
    </w:p>
    <w:p>
      <w:pPr>
        <w:spacing w:line="400" w:lineRule="exact"/>
        <w:ind w:firstLine="480" w:firstLineChars="200"/>
        <w:rPr>
          <w:rFonts w:hint="eastAsia" w:ascii="仿宋_GB2312" w:eastAsia="仿宋_GB2312"/>
          <w:color w:val="FF0000"/>
          <w:sz w:val="24"/>
        </w:rPr>
      </w:pPr>
      <w:r>
        <w:rPr>
          <w:rFonts w:hint="eastAsia" w:ascii="仿宋_GB2312" w:eastAsia="仿宋_GB2312"/>
          <w:sz w:val="24"/>
          <w:lang w:val="en-US" w:eastAsia="zh-CN"/>
        </w:rPr>
        <w:t>中间业务系统</w:t>
      </w:r>
      <w:r>
        <w:rPr>
          <w:rFonts w:hint="eastAsia" w:ascii="仿宋_GB2312" w:eastAsia="仿宋_GB2312"/>
          <w:sz w:val="24"/>
        </w:rPr>
        <w:t>在进行日终处理前，要把本次日切的所有缴款书汇总文件上传到财政。</w:t>
      </w:r>
      <w:r>
        <w:rPr>
          <w:rFonts w:hint="eastAsia" w:ascii="仿宋_GB2312" w:eastAsia="仿宋_GB2312"/>
          <w:sz w:val="24"/>
          <w:lang w:val="en-US" w:eastAsia="zh-CN"/>
        </w:rPr>
        <w:t>中间业务系统</w:t>
      </w:r>
      <w:r>
        <w:rPr>
          <w:rFonts w:hint="eastAsia" w:ascii="仿宋_GB2312" w:eastAsia="仿宋_GB2312"/>
          <w:sz w:val="24"/>
        </w:rPr>
        <w:t>向财政发送日切信息报文同时财政会给</w:t>
      </w:r>
      <w:r>
        <w:rPr>
          <w:rFonts w:hint="eastAsia" w:ascii="仿宋_GB2312" w:eastAsia="仿宋_GB2312"/>
          <w:sz w:val="24"/>
          <w:lang w:val="en-US" w:eastAsia="zh-CN"/>
        </w:rPr>
        <w:t>银行</w:t>
      </w:r>
      <w:r>
        <w:rPr>
          <w:rFonts w:hint="eastAsia" w:ascii="仿宋_GB2312" w:eastAsia="仿宋_GB2312"/>
          <w:sz w:val="24"/>
        </w:rPr>
        <w:t>一个收到报文的通用应答。财政收到</w:t>
      </w:r>
      <w:r>
        <w:rPr>
          <w:rFonts w:hint="eastAsia" w:ascii="仿宋_GB2312" w:eastAsia="仿宋_GB2312"/>
          <w:sz w:val="24"/>
          <w:lang w:val="en-US" w:eastAsia="zh-CN"/>
        </w:rPr>
        <w:t>银行</w:t>
      </w:r>
      <w:r>
        <w:rPr>
          <w:rFonts w:hint="eastAsia" w:ascii="仿宋_GB2312" w:eastAsia="仿宋_GB2312"/>
          <w:sz w:val="24"/>
        </w:rPr>
        <w:t>日切信息后，自动把</w:t>
      </w:r>
      <w:r>
        <w:rPr>
          <w:rFonts w:hint="eastAsia" w:ascii="仿宋_GB2312" w:eastAsia="仿宋_GB2312"/>
          <w:sz w:val="24"/>
          <w:lang w:val="en-US" w:eastAsia="zh-CN"/>
        </w:rPr>
        <w:t>银行端</w:t>
      </w:r>
      <w:r>
        <w:rPr>
          <w:rFonts w:hint="eastAsia" w:ascii="仿宋_GB2312" w:eastAsia="仿宋_GB2312"/>
          <w:sz w:val="24"/>
        </w:rPr>
        <w:t>缴款明细信息与财政端缴款书信息进行核对，然后把对账结果通过报文发送给</w:t>
      </w:r>
      <w:r>
        <w:rPr>
          <w:rFonts w:hint="eastAsia" w:ascii="仿宋_GB2312" w:eastAsia="仿宋_GB2312"/>
          <w:sz w:val="24"/>
          <w:lang w:val="en-US" w:eastAsia="zh-CN"/>
        </w:rPr>
        <w:t>银行</w:t>
      </w:r>
      <w:r>
        <w:rPr>
          <w:rFonts w:hint="eastAsia" w:ascii="仿宋_GB2312" w:eastAsia="仿宋_GB2312"/>
          <w:sz w:val="24"/>
        </w:rPr>
        <w:t>。</w:t>
      </w:r>
    </w:p>
    <w:p>
      <w:pPr>
        <w:spacing w:line="400" w:lineRule="exact"/>
        <w:ind w:firstLine="360" w:firstLineChars="150"/>
        <w:rPr>
          <w:rFonts w:hint="eastAsia" w:ascii="仿宋_GB2312" w:eastAsia="仿宋_GB2312"/>
          <w:sz w:val="24"/>
        </w:rPr>
      </w:pPr>
      <w:r>
        <w:rPr>
          <w:rFonts w:hint="eastAsia" w:ascii="仿宋_GB2312" w:eastAsia="仿宋_GB2312"/>
          <w:sz w:val="24"/>
        </w:rPr>
        <w:t>对账结果分以下3种情况：</w:t>
      </w:r>
    </w:p>
    <w:p>
      <w:pPr>
        <w:spacing w:line="400" w:lineRule="exact"/>
        <w:ind w:firstLine="360" w:firstLineChars="150"/>
        <w:rPr>
          <w:rFonts w:hint="eastAsia" w:ascii="仿宋_GB2312" w:eastAsia="仿宋_GB2312"/>
          <w:sz w:val="24"/>
        </w:rPr>
      </w:pPr>
      <w:r>
        <w:rPr>
          <w:rFonts w:hint="eastAsia" w:ascii="仿宋_GB2312" w:eastAsia="仿宋_GB2312"/>
          <w:sz w:val="24"/>
        </w:rPr>
        <w:t>①银行已收</w:t>
      </w:r>
      <w:r>
        <w:rPr>
          <w:rFonts w:hint="eastAsia" w:ascii="仿宋_GB2312" w:eastAsia="仿宋_GB2312"/>
          <w:sz w:val="24"/>
          <w:lang w:eastAsia="zh-CN"/>
        </w:rPr>
        <w:t>，</w:t>
      </w:r>
      <w:r>
        <w:rPr>
          <w:rFonts w:hint="eastAsia" w:ascii="仿宋_GB2312" w:eastAsia="仿宋_GB2312"/>
          <w:sz w:val="24"/>
        </w:rPr>
        <w:t>财政已确认，对账结果为成功。</w:t>
      </w:r>
    </w:p>
    <w:p>
      <w:pPr>
        <w:spacing w:line="400" w:lineRule="exact"/>
        <w:ind w:firstLine="405" w:firstLineChars="169"/>
        <w:jc w:val="left"/>
        <w:rPr>
          <w:rFonts w:hint="eastAsia" w:ascii="仿宋_GB2312" w:hAnsi="宋体" w:eastAsia="仿宋_GB2312"/>
          <w:sz w:val="24"/>
        </w:rPr>
      </w:pPr>
      <w:r>
        <w:rPr>
          <w:rFonts w:hint="eastAsia" w:ascii="仿宋_GB2312" w:eastAsia="仿宋_GB2312"/>
          <w:sz w:val="24"/>
        </w:rPr>
        <w:t>②银行已收</w:t>
      </w:r>
      <w:r>
        <w:rPr>
          <w:rFonts w:hint="eastAsia" w:ascii="仿宋_GB2312" w:eastAsia="仿宋_GB2312"/>
          <w:sz w:val="24"/>
          <w:lang w:eastAsia="zh-CN"/>
        </w:rPr>
        <w:t>，</w:t>
      </w:r>
      <w:r>
        <w:rPr>
          <w:rFonts w:hint="eastAsia" w:ascii="仿宋_GB2312" w:eastAsia="仿宋_GB2312"/>
          <w:sz w:val="24"/>
        </w:rPr>
        <w:t>财政未确认，则财政会自动会对该笔缴款书进行自动确认，对账结果为成功。</w:t>
      </w:r>
    </w:p>
    <w:p>
      <w:pPr>
        <w:spacing w:line="400" w:lineRule="exact"/>
        <w:ind w:firstLine="360" w:firstLineChars="150"/>
        <w:rPr>
          <w:rFonts w:hint="eastAsia"/>
        </w:rPr>
      </w:pPr>
      <w:r>
        <w:rPr>
          <w:rFonts w:hint="eastAsia" w:ascii="仿宋_GB2312" w:eastAsia="仿宋_GB2312"/>
          <w:sz w:val="24"/>
        </w:rPr>
        <w:t>③银行未收</w:t>
      </w:r>
      <w:r>
        <w:rPr>
          <w:rFonts w:hint="eastAsia" w:ascii="仿宋_GB2312" w:eastAsia="仿宋_GB2312"/>
          <w:sz w:val="24"/>
          <w:lang w:eastAsia="zh-CN"/>
        </w:rPr>
        <w:t>，</w:t>
      </w:r>
      <w:r>
        <w:rPr>
          <w:rFonts w:hint="eastAsia" w:ascii="仿宋_GB2312" w:eastAsia="仿宋_GB2312"/>
          <w:sz w:val="24"/>
        </w:rPr>
        <w:t>财政已确认，银行要根据实际情况进行手工核对，并对银行数据进行补录，对账结果为有误。</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r>
        <w:rPr>
          <w:rFonts w:hint="eastAsia"/>
        </w:rPr>
        <w:t>资金划转</w:t>
      </w:r>
    </w:p>
    <w:p>
      <w:pPr>
        <w:pStyle w:val="4"/>
        <w:bidi w:val="0"/>
        <w:rPr>
          <w:rFonts w:hint="eastAsia"/>
        </w:rPr>
      </w:pPr>
      <w:r>
        <w:rPr>
          <w:rFonts w:hint="eastAsia"/>
        </w:rPr>
        <w:t>功能说明</w:t>
      </w:r>
    </w:p>
    <w:p>
      <w:pPr>
        <w:ind w:firstLine="420" w:firstLineChars="0"/>
        <w:rPr>
          <w:rFonts w:hint="default" w:eastAsia="仿宋"/>
          <w:lang w:val="en-US" w:eastAsia="zh-CN"/>
        </w:rPr>
      </w:pPr>
      <w:r>
        <w:rPr>
          <w:rFonts w:hint="eastAsia"/>
          <w:lang w:val="en-US" w:eastAsia="zh-CN"/>
        </w:rPr>
        <w:t>资金划转（后台处理）</w:t>
      </w:r>
    </w:p>
    <w:p>
      <w:pPr>
        <w:pStyle w:val="4"/>
        <w:bidi w:val="0"/>
        <w:ind w:left="720" w:hanging="720"/>
        <w:rPr>
          <w:rFonts w:hint="eastAsia"/>
        </w:rPr>
      </w:pPr>
      <w:r>
        <w:rPr>
          <w:rFonts w:hint="eastAsia"/>
          <w:b/>
        </w:rPr>
        <w:t>办理场景</w:t>
      </w:r>
    </w:p>
    <w:p>
      <w:pPr>
        <w:spacing w:line="400" w:lineRule="exact"/>
        <w:ind w:firstLine="420" w:firstLineChars="0"/>
        <w:rPr>
          <w:rFonts w:hint="eastAsia" w:ascii="仿宋_GB2312" w:hAnsi="宋体" w:eastAsia="仿宋_GB2312"/>
          <w:sz w:val="24"/>
        </w:rPr>
      </w:pPr>
      <w:r>
        <w:rPr>
          <w:rFonts w:hint="eastAsia" w:ascii="仿宋_GB2312" w:hAnsi="宋体" w:eastAsia="仿宋_GB2312"/>
          <w:sz w:val="24"/>
          <w:lang w:val="en-US" w:eastAsia="zh-CN"/>
        </w:rPr>
        <w:t>非税</w:t>
      </w:r>
      <w:r>
        <w:rPr>
          <w:rFonts w:hint="eastAsia" w:ascii="仿宋_GB2312" w:hAnsi="宋体" w:eastAsia="仿宋_GB2312"/>
          <w:sz w:val="24"/>
        </w:rPr>
        <w:t>日终对账后，财政执行资金分解清算、生成资金划转明细，并把资金划转通知报文发送给</w:t>
      </w:r>
      <w:r>
        <w:rPr>
          <w:rFonts w:hint="eastAsia" w:ascii="仿宋_GB2312" w:hAnsi="宋体" w:eastAsia="仿宋_GB2312"/>
          <w:sz w:val="24"/>
          <w:lang w:val="en-US" w:eastAsia="zh-CN"/>
        </w:rPr>
        <w:t>银行</w:t>
      </w:r>
      <w:r>
        <w:rPr>
          <w:rFonts w:hint="eastAsia" w:ascii="仿宋_GB2312" w:hAnsi="宋体" w:eastAsia="仿宋_GB2312"/>
          <w:sz w:val="24"/>
        </w:rPr>
        <w:t>，</w:t>
      </w:r>
      <w:r>
        <w:rPr>
          <w:rFonts w:hint="eastAsia" w:ascii="仿宋_GB2312" w:eastAsia="仿宋_GB2312"/>
          <w:sz w:val="24"/>
          <w:lang w:val="en-US" w:eastAsia="zh-CN"/>
        </w:rPr>
        <w:t>中间业务系统</w:t>
      </w:r>
      <w:r>
        <w:rPr>
          <w:rFonts w:hint="eastAsia" w:ascii="仿宋_GB2312" w:hAnsi="宋体" w:eastAsia="仿宋_GB2312"/>
          <w:sz w:val="24"/>
        </w:rPr>
        <w:t>去财政下载资金划转明细文件，根据非税资金划转明细，按顺序逐笔进行资金划转。</w:t>
      </w:r>
    </w:p>
    <w:p>
      <w:pPr>
        <w:spacing w:line="400" w:lineRule="exact"/>
        <w:ind w:firstLine="480" w:firstLineChars="200"/>
        <w:rPr>
          <w:rFonts w:hint="eastAsia" w:ascii="仿宋_GB2312" w:hAnsi="宋体" w:eastAsia="仿宋_GB2312"/>
          <w:sz w:val="24"/>
        </w:rPr>
      </w:pPr>
      <w:r>
        <w:rPr>
          <w:rFonts w:hint="eastAsia" w:ascii="仿宋_GB2312" w:hAnsi="宋体" w:eastAsia="仿宋_GB2312"/>
          <w:sz w:val="24"/>
        </w:rPr>
        <w:t>资金划转的类型主要有：</w:t>
      </w:r>
    </w:p>
    <w:p>
      <w:pPr>
        <w:spacing w:line="400" w:lineRule="exact"/>
        <w:ind w:firstLine="480" w:firstLineChars="200"/>
        <w:rPr>
          <w:rFonts w:hint="eastAsia" w:ascii="仿宋_GB2312" w:hAnsi="宋体" w:eastAsia="仿宋_GB2312"/>
          <w:sz w:val="24"/>
        </w:rPr>
      </w:pPr>
      <w:r>
        <w:rPr>
          <w:rFonts w:hint="eastAsia" w:ascii="仿宋_GB2312" w:hAnsi="宋体" w:eastAsia="仿宋_GB2312"/>
          <w:sz w:val="24"/>
        </w:rPr>
        <w:t>①非税待解缴科目内部之间的划转。如：非税待解缴科目划转到</w:t>
      </w:r>
      <w:r>
        <w:rPr>
          <w:rFonts w:hint="eastAsia" w:ascii="仿宋_GB2312" w:hAnsi="宋体" w:eastAsia="仿宋_GB2312"/>
          <w:sz w:val="24"/>
          <w:lang w:val="en-US" w:eastAsia="zh-CN"/>
        </w:rPr>
        <w:t>银行</w:t>
      </w:r>
      <w:r>
        <w:rPr>
          <w:rFonts w:hint="eastAsia" w:ascii="仿宋_GB2312" w:hAnsi="宋体" w:eastAsia="仿宋_GB2312"/>
          <w:sz w:val="24"/>
        </w:rPr>
        <w:t>内部专门用于TIPS扣款的内部科目。</w:t>
      </w:r>
    </w:p>
    <w:p>
      <w:pPr>
        <w:spacing w:line="400" w:lineRule="exact"/>
        <w:ind w:firstLine="480" w:firstLineChars="200"/>
        <w:rPr>
          <w:rFonts w:hint="eastAsia" w:ascii="仿宋_GB2312" w:hAnsi="宋体" w:eastAsia="仿宋_GB2312"/>
          <w:sz w:val="24"/>
        </w:rPr>
      </w:pPr>
      <w:r>
        <w:rPr>
          <w:rFonts w:hint="eastAsia" w:ascii="仿宋_GB2312" w:hAnsi="宋体" w:eastAsia="仿宋_GB2312"/>
          <w:sz w:val="24"/>
        </w:rPr>
        <w:t>②非税待解缴科目与系统内账户之间的划转。</w:t>
      </w:r>
    </w:p>
    <w:p>
      <w:pPr>
        <w:spacing w:line="400" w:lineRule="exact"/>
        <w:ind w:firstLine="480" w:firstLineChars="200"/>
        <w:rPr>
          <w:rFonts w:hint="eastAsia" w:ascii="仿宋_GB2312" w:hAnsi="宋体" w:eastAsia="仿宋_GB2312"/>
          <w:sz w:val="24"/>
        </w:rPr>
      </w:pPr>
      <w:r>
        <w:rPr>
          <w:rFonts w:hint="eastAsia" w:ascii="仿宋_GB2312" w:hAnsi="宋体" w:eastAsia="仿宋_GB2312"/>
          <w:sz w:val="24"/>
        </w:rPr>
        <w:t>③非税待解缴科目与他行账户之间的划转。</w:t>
      </w:r>
    </w:p>
    <w:p>
      <w:pPr>
        <w:spacing w:line="400" w:lineRule="exact"/>
        <w:ind w:firstLine="480" w:firstLineChars="200"/>
        <w:rPr>
          <w:rFonts w:hint="eastAsia" w:ascii="仿宋_GB2312" w:hAnsi="宋体" w:eastAsia="仿宋_GB2312"/>
          <w:sz w:val="24"/>
        </w:rPr>
      </w:pPr>
      <w:r>
        <w:rPr>
          <w:rFonts w:hint="eastAsia" w:ascii="仿宋_GB2312" w:hAnsi="宋体" w:eastAsia="仿宋_GB2312"/>
          <w:sz w:val="24"/>
        </w:rPr>
        <w:t>④非税待解缴科目与他行非税待解缴科目之间的划转（如果所有银行能与TIPS系统联网该划转类型将取消）。</w:t>
      </w:r>
    </w:p>
    <w:p>
      <w:pPr>
        <w:spacing w:line="400" w:lineRule="exact"/>
        <w:ind w:left="284"/>
        <w:rPr>
          <w:rFonts w:hint="eastAsia" w:ascii="仿宋_GB2312" w:hAnsi="宋体" w:eastAsia="仿宋_GB2312"/>
          <w:sz w:val="24"/>
        </w:rPr>
      </w:pPr>
      <w:r>
        <w:rPr>
          <w:rFonts w:hint="eastAsia" w:ascii="仿宋_GB2312" w:hAnsi="宋体" w:eastAsia="仿宋_GB2312"/>
          <w:sz w:val="24"/>
        </w:rPr>
        <w:t>注：非税待解缴科目包含所有财政要求银行开设的非税代解缴科目。</w:t>
      </w:r>
    </w:p>
    <w:p>
      <w:pPr>
        <w:spacing w:line="400" w:lineRule="exact"/>
        <w:ind w:firstLine="283" w:firstLineChars="118"/>
        <w:rPr>
          <w:rFonts w:hint="eastAsia" w:ascii="仿宋_GB2312" w:hAnsi="宋体" w:eastAsia="仿宋_GB2312"/>
          <w:sz w:val="24"/>
        </w:rPr>
      </w:pPr>
      <w:r>
        <w:rPr>
          <w:rFonts w:hint="eastAsia" w:ascii="仿宋_GB2312" w:hAnsi="宋体" w:eastAsia="仿宋_GB2312"/>
          <w:sz w:val="24"/>
        </w:rPr>
        <w:t>以四种划转类型中，原则上前两种系统要能够支持自动划转。后两种可以用手动划转。</w:t>
      </w:r>
    </w:p>
    <w:p>
      <w:pPr>
        <w:spacing w:line="400" w:lineRule="exact"/>
        <w:ind w:firstLine="520" w:firstLineChars="217"/>
        <w:rPr>
          <w:rFonts w:hint="eastAsia" w:ascii="仿宋_GB2312" w:hAnsi="宋体" w:eastAsia="仿宋_GB2312"/>
          <w:sz w:val="24"/>
        </w:rPr>
      </w:pPr>
      <w:r>
        <w:rPr>
          <w:rFonts w:hint="eastAsia" w:ascii="仿宋_GB2312" w:eastAsia="仿宋_GB2312"/>
          <w:sz w:val="24"/>
          <w:lang w:val="en-US" w:eastAsia="zh-CN"/>
        </w:rPr>
        <w:t>中间业务系统</w:t>
      </w:r>
      <w:r>
        <w:rPr>
          <w:rFonts w:hint="eastAsia" w:ascii="仿宋_GB2312" w:hAnsi="宋体" w:eastAsia="仿宋_GB2312"/>
          <w:sz w:val="24"/>
        </w:rPr>
        <w:t>在进行资金划转前要对收款账户(资金划转去向账户)与财政提供的非税资金收款账户进行比对，如果不在非税资金收款账户列表中则不能进行划转。</w:t>
      </w:r>
    </w:p>
    <w:p>
      <w:pPr>
        <w:ind w:firstLine="420" w:firstLineChars="0"/>
        <w:rPr>
          <w:rFonts w:hint="eastAsia" w:ascii="仿宋_GB2312" w:hAnsi="宋体" w:eastAsia="仿宋_GB2312"/>
          <w:sz w:val="24"/>
        </w:rPr>
      </w:pPr>
      <w:r>
        <w:rPr>
          <w:rFonts w:hint="eastAsia" w:ascii="仿宋_GB2312" w:hAnsi="宋体" w:eastAsia="仿宋_GB2312"/>
          <w:sz w:val="24"/>
        </w:rPr>
        <w:t>非税资金的划转通知每日可能发生多次，如：柜台缴款的资金划转。每次划转通知都有全局唯一的批次号，每笔资金的划转也有全局唯一的凭证号。</w:t>
      </w:r>
    </w:p>
    <w:p>
      <w:pPr>
        <w:spacing w:line="400" w:lineRule="exact"/>
        <w:ind w:firstLine="420" w:firstLineChars="0"/>
        <w:rPr>
          <w:rFonts w:hint="eastAsia" w:ascii="仿宋_GB2312" w:hAnsi="宋体" w:eastAsia="仿宋_GB2312"/>
          <w:sz w:val="24"/>
        </w:rPr>
      </w:pPr>
      <w:r>
        <w:rPr>
          <w:rFonts w:hint="eastAsia" w:ascii="仿宋_GB2312" w:eastAsia="仿宋_GB2312"/>
          <w:sz w:val="24"/>
          <w:lang w:val="en-US" w:eastAsia="zh-CN"/>
        </w:rPr>
        <w:t>中间业务</w:t>
      </w:r>
      <w:r>
        <w:rPr>
          <w:rFonts w:hint="eastAsia" w:ascii="仿宋_GB2312" w:hAnsi="宋体" w:eastAsia="仿宋_GB2312"/>
          <w:sz w:val="24"/>
          <w:lang w:val="en-US" w:eastAsia="zh-CN"/>
        </w:rPr>
        <w:t>系统</w:t>
      </w:r>
      <w:r>
        <w:rPr>
          <w:rFonts w:hint="eastAsia" w:ascii="仿宋_GB2312" w:hAnsi="宋体" w:eastAsia="仿宋_GB2312"/>
          <w:sz w:val="24"/>
        </w:rPr>
        <w:t>成功划转资金后，需把实际划转明细信息文件</w:t>
      </w:r>
      <w:r>
        <w:rPr>
          <w:rFonts w:hint="eastAsia" w:ascii="仿宋_GB2312" w:eastAsia="仿宋_GB2312"/>
          <w:sz w:val="24"/>
        </w:rPr>
        <w:t>上传到财政</w:t>
      </w:r>
      <w:r>
        <w:rPr>
          <w:rFonts w:hint="eastAsia" w:ascii="仿宋_GB2312" w:hAnsi="宋体" w:eastAsia="仿宋_GB2312"/>
          <w:sz w:val="24"/>
        </w:rPr>
        <w:t>;对于当日有不同批次的资金划转文件，只要生成一份资金实际划转文件给财政，文件内容包括当日所有批次的资金实际划转情况。</w:t>
      </w:r>
    </w:p>
    <w:p>
      <w:pPr>
        <w:ind w:firstLine="420" w:firstLineChars="0"/>
        <w:rPr>
          <w:rFonts w:hint="eastAsia" w:ascii="仿宋_GB2312" w:hAnsi="宋体" w:eastAsia="仿宋_GB2312"/>
          <w:sz w:val="24"/>
        </w:rPr>
      </w:pP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r>
        <w:rPr>
          <w:rFonts w:hint="eastAsia"/>
        </w:rPr>
        <w:t>每日下载财政基础数据文件</w:t>
      </w:r>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rPr>
        <w:t>下载财政基础数据文件</w:t>
      </w:r>
      <w:r>
        <w:rPr>
          <w:rFonts w:hint="eastAsia"/>
          <w:lang w:eastAsia="zh-CN"/>
        </w:rPr>
        <w:t>（</w:t>
      </w:r>
      <w:r>
        <w:rPr>
          <w:rFonts w:hint="eastAsia"/>
          <w:lang w:val="en-US" w:eastAsia="zh-CN"/>
        </w:rPr>
        <w:t>后台处理</w:t>
      </w:r>
      <w:r>
        <w:rPr>
          <w:rFonts w:hint="eastAsia"/>
          <w:lang w:eastAsia="zh-CN"/>
        </w:rPr>
        <w:t>）</w:t>
      </w:r>
    </w:p>
    <w:p>
      <w:pPr>
        <w:pStyle w:val="4"/>
        <w:bidi w:val="0"/>
        <w:ind w:left="720" w:hanging="720"/>
        <w:rPr>
          <w:rFonts w:hint="eastAsia"/>
        </w:rPr>
      </w:pPr>
      <w:r>
        <w:rPr>
          <w:rFonts w:hint="eastAsia"/>
          <w:b/>
        </w:rPr>
        <w:t>办理场景</w:t>
      </w:r>
    </w:p>
    <w:p>
      <w:pPr>
        <w:spacing w:line="400" w:lineRule="exact"/>
        <w:ind w:firstLine="480" w:firstLineChars="200"/>
        <w:rPr>
          <w:rFonts w:hint="eastAsia" w:ascii="仿宋_GB2312" w:eastAsia="仿宋_GB2312"/>
          <w:sz w:val="24"/>
        </w:rPr>
      </w:pPr>
      <w:r>
        <w:rPr>
          <w:rFonts w:hint="eastAsia" w:ascii="仿宋_GB2312" w:hAnsi="宋体" w:eastAsia="仿宋_GB2312"/>
          <w:sz w:val="24"/>
        </w:rPr>
        <w:t>财政有基础数据更新会发送报文</w:t>
      </w:r>
      <w:r>
        <w:rPr>
          <w:rFonts w:hint="eastAsia" w:ascii="仿宋_GB2312" w:hAnsi="宋体" w:eastAsia="仿宋_GB2312"/>
          <w:sz w:val="24"/>
          <w:lang w:val="en-US" w:eastAsia="zh-CN"/>
        </w:rPr>
        <w:t>通知</w:t>
      </w:r>
      <w:r>
        <w:rPr>
          <w:rFonts w:hint="eastAsia" w:ascii="仿宋_GB2312" w:hAnsi="宋体" w:eastAsia="仿宋_GB2312"/>
          <w:sz w:val="24"/>
        </w:rPr>
        <w:t>银行，</w:t>
      </w:r>
      <w:r>
        <w:rPr>
          <w:rFonts w:hint="eastAsia" w:ascii="仿宋_GB2312" w:hAnsi="宋体" w:eastAsia="仿宋_GB2312"/>
          <w:sz w:val="24"/>
          <w:lang w:val="en-US" w:eastAsia="zh-CN"/>
        </w:rPr>
        <w:t>中间业务</w:t>
      </w:r>
      <w:r>
        <w:rPr>
          <w:rFonts w:hint="eastAsia" w:ascii="仿宋_GB2312" w:hAnsi="宋体" w:eastAsia="仿宋_GB2312"/>
          <w:sz w:val="24"/>
        </w:rPr>
        <w:t>系统接收到报文自动</w:t>
      </w:r>
      <w:r>
        <w:rPr>
          <w:rFonts w:hint="eastAsia" w:ascii="仿宋_GB2312" w:eastAsia="仿宋_GB2312"/>
          <w:sz w:val="24"/>
        </w:rPr>
        <w:t>下载财政基础数据文件；包含非税资金收款账户、财政专户、单位监管账户、非税待解缴科目信息等财政基础数据信息文件</w:t>
      </w:r>
      <w:r>
        <w:rPr>
          <w:rFonts w:hint="eastAsia" w:ascii="仿宋_GB2312" w:hAnsi="宋体" w:eastAsia="仿宋_GB2312"/>
          <w:sz w:val="24"/>
        </w:rPr>
        <w:t>。如果是非税资金收款账户文件报文中会带有对该文件的数字签名，</w:t>
      </w:r>
      <w:r>
        <w:rPr>
          <w:rFonts w:hint="eastAsia" w:ascii="仿宋_GB2312" w:hAnsi="宋体" w:eastAsia="仿宋_GB2312"/>
          <w:sz w:val="24"/>
          <w:lang w:val="en-US" w:eastAsia="zh-CN"/>
        </w:rPr>
        <w:t>中间业务</w:t>
      </w:r>
      <w:r>
        <w:rPr>
          <w:rFonts w:hint="eastAsia" w:ascii="仿宋_GB2312" w:hAnsi="宋体" w:eastAsia="仿宋_GB2312"/>
          <w:sz w:val="24"/>
        </w:rPr>
        <w:t>系统在导入非税资金账户的时候要验证签名是否正确。CA证书由财政提供。</w:t>
      </w:r>
    </w:p>
    <w:p>
      <w:pPr>
        <w:ind w:firstLine="420" w:firstLineChars="0"/>
        <w:rPr>
          <w:rFonts w:hint="eastAsia"/>
        </w:rPr>
      </w:pP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r>
        <w:rPr>
          <w:rFonts w:hint="eastAsia"/>
        </w:rPr>
        <w:t>每日向财政报送账户信息</w:t>
      </w:r>
    </w:p>
    <w:p>
      <w:pPr>
        <w:pStyle w:val="4"/>
        <w:bidi w:val="0"/>
        <w:rPr>
          <w:rFonts w:hint="eastAsia"/>
        </w:rPr>
      </w:pPr>
      <w:r>
        <w:rPr>
          <w:rFonts w:hint="eastAsia"/>
        </w:rPr>
        <w:t>功能说明</w:t>
      </w:r>
    </w:p>
    <w:p>
      <w:pPr>
        <w:ind w:firstLine="420" w:firstLineChars="0"/>
        <w:rPr>
          <w:rFonts w:hint="eastAsia" w:eastAsia="仿宋"/>
          <w:lang w:val="en-US" w:eastAsia="zh-CN"/>
        </w:rPr>
      </w:pPr>
      <w:r>
        <w:rPr>
          <w:rFonts w:hint="eastAsia"/>
        </w:rPr>
        <w:t>向财政报送账户信息</w:t>
      </w:r>
      <w:r>
        <w:rPr>
          <w:rFonts w:hint="eastAsia"/>
          <w:lang w:eastAsia="zh-CN"/>
        </w:rPr>
        <w:t>（</w:t>
      </w:r>
      <w:r>
        <w:rPr>
          <w:rFonts w:hint="eastAsia"/>
          <w:lang w:val="en-US" w:eastAsia="zh-CN"/>
        </w:rPr>
        <w:t>后台处理</w:t>
      </w:r>
      <w:r>
        <w:rPr>
          <w:rFonts w:hint="eastAsia"/>
          <w:lang w:eastAsia="zh-CN"/>
        </w:rPr>
        <w:t>）</w:t>
      </w:r>
    </w:p>
    <w:p>
      <w:pPr>
        <w:pStyle w:val="4"/>
        <w:bidi w:val="0"/>
        <w:ind w:left="720" w:hanging="720"/>
        <w:rPr>
          <w:rFonts w:hint="eastAsia"/>
        </w:rPr>
      </w:pPr>
      <w:r>
        <w:rPr>
          <w:rFonts w:hint="eastAsia"/>
          <w:b/>
        </w:rPr>
        <w:t>办理场景</w:t>
      </w:r>
    </w:p>
    <w:p>
      <w:pPr>
        <w:spacing w:line="400" w:lineRule="exact"/>
        <w:ind w:firstLine="420"/>
        <w:rPr>
          <w:rFonts w:hint="eastAsia" w:ascii="仿宋_GB2312" w:hAnsi="宋体" w:eastAsia="仿宋_GB2312"/>
          <w:sz w:val="24"/>
        </w:rPr>
      </w:pPr>
      <w:r>
        <w:rPr>
          <w:rFonts w:hint="eastAsia" w:ascii="仿宋_GB2312" w:hAnsi="宋体" w:eastAsia="仿宋_GB2312"/>
          <w:sz w:val="24"/>
          <w:lang w:val="en-US" w:eastAsia="zh-CN"/>
        </w:rPr>
        <w:t>中间业务</w:t>
      </w:r>
      <w:r>
        <w:rPr>
          <w:rFonts w:hint="eastAsia" w:ascii="仿宋_GB2312" w:hAnsi="宋体" w:eastAsia="仿宋_GB2312"/>
          <w:sz w:val="24"/>
        </w:rPr>
        <w:t>系统每日必须把财政专户余额、财政专户收支明细、单位监管账户收支明细、非税代收科目收支余额、非税代收科目收支明细、资金实际划转明细等文件</w:t>
      </w:r>
      <w:r>
        <w:rPr>
          <w:rFonts w:hint="eastAsia" w:ascii="仿宋_GB2312" w:eastAsia="仿宋_GB2312"/>
          <w:sz w:val="24"/>
        </w:rPr>
        <w:t>上传到财政并发送报文通知财政</w:t>
      </w:r>
      <w:r>
        <w:rPr>
          <w:rFonts w:hint="eastAsia" w:ascii="仿宋_GB2312" w:hAnsi="宋体" w:eastAsia="仿宋_GB2312"/>
          <w:sz w:val="24"/>
        </w:rPr>
        <w:t>。</w:t>
      </w:r>
    </w:p>
    <w:p>
      <w:pPr>
        <w:ind w:firstLine="420" w:firstLineChars="0"/>
        <w:rPr>
          <w:rFonts w:hint="eastAsia"/>
        </w:rPr>
      </w:pPr>
      <w:r>
        <w:rPr>
          <w:rFonts w:hint="eastAsia" w:ascii="仿宋_GB2312" w:hAnsi="宋体" w:eastAsia="仿宋_GB2312"/>
          <w:sz w:val="24"/>
        </w:rPr>
        <w:t>财政可以根据</w:t>
      </w:r>
      <w:r>
        <w:rPr>
          <w:rFonts w:hint="eastAsia" w:ascii="仿宋_GB2312" w:hAnsi="宋体" w:eastAsia="仿宋_GB2312"/>
          <w:sz w:val="24"/>
          <w:lang w:val="en-US" w:eastAsia="zh-CN"/>
        </w:rPr>
        <w:t>银行</w:t>
      </w:r>
      <w:r>
        <w:rPr>
          <w:rFonts w:hint="eastAsia" w:ascii="仿宋_GB2312" w:hAnsi="宋体" w:eastAsia="仿宋_GB2312"/>
          <w:sz w:val="24"/>
        </w:rPr>
        <w:t>系统上传文件的缺少情况，自动发送文件补传报文请求，</w:t>
      </w:r>
      <w:r>
        <w:rPr>
          <w:rFonts w:hint="eastAsia" w:ascii="仿宋_GB2312" w:hAnsi="宋体" w:eastAsia="仿宋_GB2312"/>
          <w:sz w:val="24"/>
          <w:lang w:val="en-US" w:eastAsia="zh-CN"/>
        </w:rPr>
        <w:t>中间业务</w:t>
      </w:r>
      <w:r>
        <w:rPr>
          <w:rFonts w:hint="eastAsia" w:ascii="仿宋_GB2312" w:hAnsi="宋体" w:eastAsia="仿宋_GB2312"/>
          <w:sz w:val="24"/>
        </w:rPr>
        <w:t>系统根据请求补传相应数据文件。</w:t>
      </w:r>
    </w:p>
    <w:p>
      <w:pPr>
        <w:pStyle w:val="4"/>
        <w:bidi w:val="0"/>
        <w:ind w:left="720" w:hanging="720"/>
        <w:rPr>
          <w:rFonts w:hint="default"/>
          <w:b/>
          <w:lang w:val="en-US" w:eastAsia="zh-CN"/>
        </w:rPr>
      </w:pPr>
      <w:r>
        <w:rPr>
          <w:rFonts w:hint="eastAsia"/>
          <w:b/>
          <w:lang w:val="en-US" w:eastAsia="zh-CN"/>
        </w:rPr>
        <w:t>办理要求</w:t>
      </w:r>
    </w:p>
    <w:p>
      <w:pPr>
        <w:pStyle w:val="2"/>
        <w:bidi w:val="0"/>
        <w:ind w:left="432" w:leftChars="0" w:hanging="432" w:firstLineChars="0"/>
        <w:rPr>
          <w:rFonts w:hint="default"/>
          <w:b/>
          <w:lang w:val="en-US" w:eastAsia="zh-CN"/>
        </w:rPr>
      </w:pPr>
      <w:r>
        <w:rPr>
          <w:rFonts w:hint="eastAsia"/>
          <w:b/>
          <w:lang w:val="en-US" w:eastAsia="zh-CN"/>
        </w:rPr>
        <w:t>财政税收案例</w:t>
      </w:r>
    </w:p>
    <w:p>
      <w:pPr>
        <w:spacing w:line="360" w:lineRule="auto"/>
        <w:ind w:firstLine="420"/>
        <w:jc w:val="left"/>
        <w:rPr>
          <w:rFonts w:ascii="宋体" w:hAnsi="宋体"/>
          <w:kern w:val="0"/>
          <w:szCs w:val="21"/>
        </w:rPr>
      </w:pPr>
      <w:r>
        <w:rPr>
          <w:rFonts w:hint="eastAsia" w:ascii="宋体" w:hAnsi="宋体"/>
          <w:kern w:val="0"/>
          <w:szCs w:val="21"/>
        </w:rPr>
        <w:t>TIPS，中文全称为“国库信息处理系统”，分别与人行以外的税务系统、财政系统和银行系统进行连接实现数据集中、信息交换和信息共享。通过TIPS系统，可实现税库银（税务、国库、银行）联网电子缴款工作，实现税款、费款的实时入库。</w:t>
      </w:r>
    </w:p>
    <w:p>
      <w:pPr>
        <w:ind w:firstLine="420" w:firstLineChars="0"/>
        <w:rPr>
          <w:rFonts w:hint="default"/>
          <w:lang w:val="en-US" w:eastAsia="zh-CN"/>
        </w:rPr>
      </w:pPr>
    </w:p>
    <w:p>
      <w:pPr>
        <w:pStyle w:val="3"/>
        <w:bidi w:val="0"/>
        <w:ind w:left="575" w:hanging="575"/>
        <w:rPr>
          <w:rFonts w:hint="eastAsia"/>
          <w:lang w:val="en-US" w:eastAsia="zh-CN"/>
        </w:rPr>
      </w:pPr>
      <w:r>
        <w:rPr>
          <w:rFonts w:hint="eastAsia" w:ascii="宋体" w:hAnsi="宋体"/>
          <w:szCs w:val="21"/>
        </w:rPr>
        <w:t>三方协议</w:t>
      </w:r>
    </w:p>
    <w:p>
      <w:pPr>
        <w:pStyle w:val="4"/>
        <w:bidi w:val="0"/>
        <w:rPr>
          <w:rFonts w:hint="eastAsia"/>
        </w:rPr>
      </w:pPr>
      <w:r>
        <w:rPr>
          <w:rFonts w:hint="eastAsia"/>
        </w:rPr>
        <w:t>功能说明</w:t>
      </w:r>
    </w:p>
    <w:p>
      <w:pPr>
        <w:ind w:firstLine="420" w:firstLineChars="0"/>
        <w:rPr>
          <w:rFonts w:hint="eastAsia"/>
        </w:rPr>
      </w:pPr>
      <w:r>
        <w:rPr>
          <w:rFonts w:hint="eastAsia"/>
          <w:lang w:val="en-US" w:eastAsia="zh-CN"/>
        </w:rPr>
        <w:t>签约</w:t>
      </w:r>
      <w:r>
        <w:rPr>
          <w:rFonts w:hint="eastAsia" w:ascii="宋体" w:hAnsi="宋体"/>
          <w:szCs w:val="21"/>
        </w:rPr>
        <w:t>“纳税人、征收机关、</w:t>
      </w:r>
      <w:r>
        <w:rPr>
          <w:rFonts w:hint="eastAsia" w:ascii="宋体" w:hAnsi="宋体"/>
          <w:szCs w:val="21"/>
          <w:lang w:val="en-US" w:eastAsia="zh-CN"/>
        </w:rPr>
        <w:t>银行系统</w:t>
      </w:r>
      <w:r>
        <w:rPr>
          <w:rFonts w:hint="eastAsia" w:ascii="宋体" w:hAnsi="宋体"/>
          <w:szCs w:val="21"/>
        </w:rPr>
        <w:t>”三方税款扣缴协议</w:t>
      </w:r>
      <w:r>
        <w:rPr>
          <w:rFonts w:hint="eastAsia"/>
        </w:rPr>
        <w:t>。</w:t>
      </w:r>
    </w:p>
    <w:p>
      <w:pPr>
        <w:pStyle w:val="4"/>
        <w:bidi w:val="0"/>
        <w:ind w:left="720" w:hanging="720"/>
        <w:rPr>
          <w:rFonts w:hint="eastAsia"/>
        </w:rPr>
      </w:pPr>
      <w:r>
        <w:rPr>
          <w:rFonts w:hint="eastAsia"/>
          <w:b/>
        </w:rPr>
        <w:t>办理场景</w:t>
      </w:r>
    </w:p>
    <w:p>
      <w:pPr>
        <w:ind w:firstLine="420" w:firstLineChars="0"/>
        <w:rPr>
          <w:rFonts w:hint="eastAsia"/>
        </w:rPr>
      </w:pPr>
      <w:r>
        <w:rPr>
          <w:rFonts w:hint="eastAsia"/>
          <w:lang w:val="en-US" w:eastAsia="zh-CN"/>
        </w:rPr>
        <w:t>柜员录入</w:t>
      </w:r>
      <w:r>
        <w:rPr>
          <w:rFonts w:hint="eastAsia"/>
        </w:rPr>
        <w:t>要素：协议书号、纳税人编码、纳税人名称、征收机关代码、付款</w:t>
      </w:r>
      <w:r>
        <w:rPr>
          <w:rFonts w:hint="eastAsia"/>
          <w:lang w:val="en-US" w:eastAsia="zh-CN"/>
        </w:rPr>
        <w:t>个人/</w:t>
      </w:r>
      <w:r>
        <w:rPr>
          <w:rFonts w:hint="eastAsia"/>
        </w:rPr>
        <w:t>单位账号等信息，提交</w:t>
      </w:r>
      <w:r>
        <w:rPr>
          <w:rFonts w:hint="eastAsia"/>
          <w:lang w:val="en-US" w:eastAsia="zh-CN"/>
        </w:rPr>
        <w:t>中间业务</w:t>
      </w:r>
      <w:r>
        <w:rPr>
          <w:rFonts w:hint="eastAsia"/>
        </w:rPr>
        <w:t>系统处理；</w:t>
      </w:r>
    </w:p>
    <w:p>
      <w:pPr>
        <w:ind w:firstLine="420" w:firstLineChars="0"/>
        <w:rPr>
          <w:rFonts w:hint="default"/>
          <w:lang w:val="en-US" w:eastAsia="zh-CN"/>
        </w:rPr>
      </w:pPr>
      <w:r>
        <w:rPr>
          <w:rFonts w:hint="eastAsia"/>
          <w:lang w:val="en-US" w:eastAsia="zh-CN"/>
        </w:rPr>
        <w:t>中间业务校验账户出账规则后，登记三方协议入库（</w:t>
      </w:r>
      <w:r>
        <w:rPr>
          <w:rFonts w:hint="eastAsia" w:ascii="宋体" w:hAnsi="宋体"/>
          <w:kern w:val="0"/>
          <w:szCs w:val="21"/>
        </w:rPr>
        <w:t>其状态为“未生效”需等待与人行TIPS系统返回的数据进行校验，可于第二天通过三方协议查询是否签约成功</w:t>
      </w:r>
      <w:r>
        <w:rPr>
          <w:rFonts w:hint="eastAsia" w:ascii="宋体" w:hAnsi="宋体"/>
          <w:kern w:val="0"/>
          <w:szCs w:val="21"/>
          <w:lang w:eastAsia="zh-CN"/>
        </w:rPr>
        <w:t>）</w:t>
      </w:r>
      <w:r>
        <w:rPr>
          <w:rFonts w:hint="eastAsia"/>
          <w:lang w:val="en-US" w:eastAsia="zh-CN"/>
        </w:rPr>
        <w:t>；返回柜面成功信息，柜面进行签约凭证打印。</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2" w:name="_Toc406168605"/>
      <w:r>
        <w:rPr>
          <w:rFonts w:hint="eastAsia"/>
          <w:sz w:val="28"/>
          <w:szCs w:val="28"/>
        </w:rPr>
        <w:t>三方协议查询</w:t>
      </w:r>
      <w:bookmarkEnd w:id="2"/>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ascii="宋体" w:hAnsi="宋体"/>
          <w:kern w:val="0"/>
          <w:szCs w:val="21"/>
        </w:rPr>
        <w:t>查询三方协议签约状态及签约信息，包括已签约已验证、已签约未验证、验证失败及已解约注销的信息</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ind w:firstLine="420" w:firstLineChars="0"/>
        <w:rPr>
          <w:rFonts w:hint="default" w:eastAsia="仿宋"/>
          <w:lang w:val="en-US" w:eastAsia="zh-CN"/>
        </w:rPr>
      </w:pPr>
      <w:r>
        <w:rPr>
          <w:rFonts w:hint="eastAsia"/>
          <w:lang w:val="en-US" w:eastAsia="zh-CN"/>
        </w:rPr>
        <w:t>柜员录入</w:t>
      </w:r>
      <w:r>
        <w:rPr>
          <w:rFonts w:hint="eastAsia"/>
        </w:rPr>
        <w:t>录入要素：协议书号、纳税人编码</w:t>
      </w:r>
      <w:r>
        <w:rPr>
          <w:rFonts w:hint="eastAsia"/>
          <w:lang w:eastAsia="zh-CN"/>
        </w:rPr>
        <w:t>，</w:t>
      </w:r>
      <w:r>
        <w:rPr>
          <w:rFonts w:hint="eastAsia"/>
          <w:lang w:val="en-US" w:eastAsia="zh-CN"/>
        </w:rPr>
        <w:t>提交中间业务系统查询签约信息。</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3" w:name="_Toc406168604"/>
      <w:r>
        <w:rPr>
          <w:rFonts w:hint="eastAsia"/>
          <w:sz w:val="28"/>
          <w:szCs w:val="28"/>
        </w:rPr>
        <w:t>三方协议解约</w:t>
      </w:r>
      <w:bookmarkEnd w:id="3"/>
    </w:p>
    <w:p>
      <w:pPr>
        <w:pStyle w:val="4"/>
        <w:bidi w:val="0"/>
        <w:rPr>
          <w:rFonts w:hint="eastAsia"/>
        </w:rPr>
      </w:pPr>
      <w:r>
        <w:rPr>
          <w:rFonts w:hint="eastAsia"/>
        </w:rPr>
        <w:t>功能说明</w:t>
      </w:r>
    </w:p>
    <w:p>
      <w:pPr>
        <w:ind w:firstLine="420" w:firstLineChars="0"/>
        <w:rPr>
          <w:rFonts w:hint="eastAsia"/>
        </w:rPr>
      </w:pPr>
      <w:r>
        <w:rPr>
          <w:rFonts w:hint="eastAsia" w:ascii="宋体" w:hAnsi="宋体"/>
          <w:kern w:val="0"/>
          <w:szCs w:val="21"/>
        </w:rPr>
        <w:t>根据客户申请，进行三方协议删除撤销</w:t>
      </w:r>
    </w:p>
    <w:p>
      <w:pPr>
        <w:pStyle w:val="4"/>
        <w:bidi w:val="0"/>
        <w:ind w:left="720" w:hanging="720"/>
        <w:rPr>
          <w:rFonts w:hint="eastAsia"/>
        </w:rPr>
      </w:pPr>
      <w:r>
        <w:rPr>
          <w:rFonts w:hint="eastAsia"/>
          <w:b/>
        </w:rPr>
        <w:t>办理场景</w:t>
      </w:r>
    </w:p>
    <w:p>
      <w:pPr>
        <w:ind w:firstLine="420" w:firstLineChars="0"/>
        <w:rPr>
          <w:rFonts w:hint="default"/>
          <w:lang w:val="en-US" w:eastAsia="zh-CN"/>
        </w:rPr>
      </w:pPr>
      <w:r>
        <w:rPr>
          <w:rFonts w:hint="eastAsia"/>
          <w:lang w:val="en-US" w:eastAsia="zh-CN"/>
        </w:rPr>
        <w:t>柜员录入要素：协议书号、纳税人编码，提交中间业务查询签约记录，选择签约记录提交中间业务系统做三方协议解约登记，将协议状态置为“已注销”，若第三方已验证，还需发送三方协议解约报文至第三方处理。返回柜面成功进行解约凭证打印。</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4" w:name="_Toc406168606"/>
      <w:r>
        <w:rPr>
          <w:rFonts w:hint="eastAsia"/>
          <w:sz w:val="28"/>
          <w:szCs w:val="28"/>
        </w:rPr>
        <w:t>三方协议验证</w:t>
      </w:r>
      <w:bookmarkEnd w:id="4"/>
    </w:p>
    <w:p>
      <w:pPr>
        <w:pStyle w:val="4"/>
        <w:bidi w:val="0"/>
        <w:rPr>
          <w:rFonts w:hint="eastAsia"/>
        </w:rPr>
      </w:pPr>
      <w:r>
        <w:rPr>
          <w:rFonts w:hint="eastAsia"/>
        </w:rPr>
        <w:t>功能说明</w:t>
      </w:r>
    </w:p>
    <w:p>
      <w:pPr>
        <w:ind w:firstLine="420" w:firstLineChars="0"/>
        <w:rPr>
          <w:rFonts w:hint="eastAsia" w:eastAsia="仿宋"/>
          <w:lang w:eastAsia="zh-CN"/>
        </w:rPr>
      </w:pPr>
      <w:r>
        <w:rPr>
          <w:rFonts w:ascii="宋体" w:hAnsi="宋体"/>
          <w:kern w:val="0"/>
          <w:szCs w:val="21"/>
        </w:rPr>
        <w:t>验证纳税人与税务机关和商业银行</w:t>
      </w:r>
      <w:r>
        <w:rPr>
          <w:rFonts w:hint="eastAsia" w:ascii="宋体" w:hAnsi="宋体"/>
          <w:kern w:val="0"/>
          <w:szCs w:val="21"/>
          <w:lang w:val="en-US" w:eastAsia="zh-CN"/>
        </w:rPr>
        <w:t>的</w:t>
      </w:r>
      <w:r>
        <w:rPr>
          <w:rFonts w:ascii="宋体" w:hAnsi="宋体"/>
          <w:kern w:val="0"/>
          <w:szCs w:val="21"/>
        </w:rPr>
        <w:t>三方协议</w:t>
      </w:r>
      <w:r>
        <w:rPr>
          <w:rFonts w:hint="eastAsia" w:ascii="宋体" w:hAnsi="宋体"/>
          <w:kern w:val="0"/>
          <w:szCs w:val="21"/>
          <w:lang w:eastAsia="zh-CN"/>
        </w:rPr>
        <w:t>。</w:t>
      </w:r>
      <w:r>
        <w:rPr>
          <w:rFonts w:hint="eastAsia" w:ascii="宋体" w:hAnsi="宋体"/>
          <w:kern w:val="0"/>
          <w:szCs w:val="21"/>
        </w:rPr>
        <w:t>税务机关发起三方协议报文给商业银行用于验证纳税人开户行账户信息是否正确</w:t>
      </w:r>
      <w:r>
        <w:rPr>
          <w:rFonts w:hint="eastAsia" w:ascii="宋体" w:hAnsi="宋体"/>
          <w:kern w:val="0"/>
          <w:szCs w:val="21"/>
          <w:lang w:eastAsia="zh-CN"/>
        </w:rPr>
        <w:t>。（</w:t>
      </w:r>
      <w:r>
        <w:rPr>
          <w:rFonts w:hint="eastAsia" w:ascii="宋体" w:hAnsi="宋体"/>
          <w:kern w:val="0"/>
          <w:szCs w:val="21"/>
          <w:lang w:val="en-US" w:eastAsia="zh-CN"/>
        </w:rPr>
        <w:t>后台处理</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ind w:firstLine="420" w:firstLineChars="0"/>
        <w:rPr>
          <w:rFonts w:hint="eastAsia"/>
        </w:rPr>
      </w:pPr>
      <w:r>
        <w:rPr>
          <w:rFonts w:hint="eastAsia"/>
          <w:lang w:val="en-US" w:eastAsia="zh-CN"/>
        </w:rPr>
        <w:t>中间业务系统</w:t>
      </w:r>
      <w:r>
        <w:rPr>
          <w:rFonts w:hint="eastAsia"/>
        </w:rPr>
        <w:t>接收人行TIPS系统发送的三方协议验证请求，</w:t>
      </w:r>
      <w:r>
        <w:rPr>
          <w:rFonts w:hint="eastAsia"/>
          <w:lang w:val="en-US" w:eastAsia="zh-CN"/>
        </w:rPr>
        <w:t>请求核心系统</w:t>
      </w:r>
      <w:r>
        <w:rPr>
          <w:rFonts w:hint="eastAsia"/>
        </w:rPr>
        <w:t>验证纳税人开户行信息并将查询结果返回人行TIPS系统。</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5" w:name="_Toc406168607"/>
      <w:r>
        <w:rPr>
          <w:rFonts w:hint="eastAsia"/>
          <w:sz w:val="28"/>
          <w:szCs w:val="28"/>
        </w:rPr>
        <w:t>单笔实时扣税</w:t>
      </w:r>
      <w:bookmarkEnd w:id="5"/>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rPr>
        <w:t>由征收机关发起，付款银行检验付款账户状态正确后将客户相应金额扣转</w:t>
      </w:r>
      <w:r>
        <w:rPr>
          <w:rFonts w:hint="eastAsia"/>
          <w:lang w:eastAsia="zh-CN"/>
        </w:rPr>
        <w:t>。（</w:t>
      </w:r>
      <w:r>
        <w:rPr>
          <w:rFonts w:hint="eastAsia"/>
          <w:lang w:val="en-US" w:eastAsia="zh-CN"/>
        </w:rPr>
        <w:t>后台处理</w:t>
      </w:r>
      <w:r>
        <w:rPr>
          <w:rFonts w:hint="eastAsia"/>
          <w:lang w:eastAsia="zh-CN"/>
        </w:rPr>
        <w:t>）</w:t>
      </w:r>
    </w:p>
    <w:p>
      <w:pPr>
        <w:pStyle w:val="4"/>
        <w:bidi w:val="0"/>
        <w:ind w:left="720" w:hanging="720"/>
        <w:rPr>
          <w:rFonts w:hint="eastAsia"/>
        </w:rPr>
      </w:pPr>
      <w:r>
        <w:rPr>
          <w:rFonts w:hint="eastAsia"/>
          <w:b/>
        </w:rPr>
        <w:t>办理场景</w:t>
      </w:r>
    </w:p>
    <w:p>
      <w:pPr>
        <w:ind w:firstLine="420" w:firstLineChars="0"/>
        <w:rPr>
          <w:rFonts w:hint="default" w:eastAsia="仿宋"/>
          <w:lang w:val="en-US" w:eastAsia="zh-CN"/>
        </w:rPr>
      </w:pPr>
      <w:r>
        <w:rPr>
          <w:rFonts w:hint="eastAsia"/>
        </w:rPr>
        <w:t>人行TIPS系统发起扣税请求</w:t>
      </w:r>
      <w:r>
        <w:rPr>
          <w:rFonts w:hint="eastAsia"/>
          <w:lang w:eastAsia="zh-CN"/>
        </w:rPr>
        <w:t>，</w:t>
      </w:r>
      <w:r>
        <w:rPr>
          <w:rFonts w:hint="eastAsia"/>
          <w:lang w:val="en-US" w:eastAsia="zh-CN"/>
        </w:rPr>
        <w:t>中间业务系统收到该请求后，</w:t>
      </w:r>
      <w:r>
        <w:rPr>
          <w:rFonts w:hint="eastAsia"/>
        </w:rPr>
        <w:t>进行报文解析，验证电子签名、检查报文的合法性和重复性；检查扣款账户是否为本行账户、是否签约，账户状态是否正确（是否为冻结、挂失等），账户余额，若未签约或账户状态错误、余额不足，则系统返回人行TIPS扣税失败的回执并注明处理结果和原因</w:t>
      </w:r>
      <w:r>
        <w:rPr>
          <w:rFonts w:hint="eastAsia"/>
          <w:lang w:eastAsia="zh-CN"/>
        </w:rPr>
        <w:t>；</w:t>
      </w:r>
      <w:r>
        <w:rPr>
          <w:rFonts w:hint="eastAsia"/>
          <w:lang w:val="en-US" w:eastAsia="zh-CN"/>
        </w:rPr>
        <w:t>检查通过后，提交核心系统进行扣款，并将款项划转给国库。扣税完成后，中间业务系统编制扣税回执</w:t>
      </w:r>
      <w:r>
        <w:rPr>
          <w:rFonts w:hint="eastAsia"/>
        </w:rPr>
        <w:t>，并注明扣税结果发往人行TIPS系统。</w:t>
      </w:r>
    </w:p>
    <w:p>
      <w:pPr>
        <w:pStyle w:val="4"/>
        <w:bidi w:val="0"/>
        <w:ind w:left="720" w:hanging="720"/>
        <w:rPr>
          <w:rFonts w:hint="default"/>
          <w:b/>
          <w:lang w:val="en-US" w:eastAsia="zh-CN"/>
        </w:rPr>
      </w:pPr>
      <w:r>
        <w:rPr>
          <w:rFonts w:hint="eastAsia"/>
          <w:b/>
          <w:lang w:val="en-US" w:eastAsia="zh-CN"/>
        </w:rPr>
        <w:t>办理要求</w:t>
      </w:r>
    </w:p>
    <w:p>
      <w:pPr>
        <w:ind w:firstLine="420" w:firstLineChars="0"/>
        <w:rPr>
          <w:rFonts w:hint="default"/>
          <w:lang w:val="en-US" w:eastAsia="zh-CN"/>
        </w:rPr>
      </w:pPr>
      <w:r>
        <w:rPr>
          <w:rFonts w:hint="eastAsia"/>
          <w:lang w:val="en-US" w:eastAsia="zh-CN"/>
        </w:rPr>
        <w:t>签订三方协议。</w:t>
      </w:r>
    </w:p>
    <w:p>
      <w:pPr>
        <w:pStyle w:val="3"/>
        <w:bidi w:val="0"/>
        <w:ind w:left="575" w:hanging="575"/>
        <w:rPr>
          <w:rFonts w:hint="eastAsia"/>
          <w:lang w:val="en-US" w:eastAsia="zh-CN"/>
        </w:rPr>
      </w:pPr>
      <w:r>
        <w:rPr>
          <w:rFonts w:hint="eastAsia"/>
          <w:lang w:val="en-US" w:eastAsia="zh-CN"/>
        </w:rPr>
        <w:t>单笔实时冲正</w:t>
      </w:r>
    </w:p>
    <w:p>
      <w:pPr>
        <w:pStyle w:val="4"/>
        <w:bidi w:val="0"/>
        <w:rPr>
          <w:rFonts w:hint="eastAsia"/>
        </w:rPr>
      </w:pPr>
      <w:r>
        <w:rPr>
          <w:rFonts w:hint="eastAsia"/>
        </w:rPr>
        <w:t>功能说明</w:t>
      </w:r>
    </w:p>
    <w:p>
      <w:pPr>
        <w:ind w:firstLine="420" w:firstLineChars="0"/>
        <w:rPr>
          <w:rFonts w:hint="eastAsia" w:eastAsia="仿宋"/>
          <w:lang w:eastAsia="zh-CN"/>
        </w:rPr>
      </w:pPr>
      <w:r>
        <w:rPr>
          <w:rFonts w:ascii="宋体" w:hAnsi="宋体"/>
          <w:kern w:val="0"/>
          <w:szCs w:val="21"/>
        </w:rPr>
        <w:t>征收机关发出</w:t>
      </w:r>
      <w:r>
        <w:rPr>
          <w:rFonts w:hint="eastAsia" w:ascii="宋体" w:hAnsi="宋体"/>
          <w:kern w:val="0"/>
          <w:szCs w:val="21"/>
          <w:lang w:val="en-US" w:eastAsia="zh-CN"/>
        </w:rPr>
        <w:t>实时扣款请求</w:t>
      </w:r>
      <w:r>
        <w:rPr>
          <w:rFonts w:hint="eastAsia" w:ascii="宋体" w:hAnsi="宋体"/>
          <w:kern w:val="0"/>
          <w:szCs w:val="21"/>
        </w:rPr>
        <w:t>后</w:t>
      </w:r>
      <w:r>
        <w:rPr>
          <w:rFonts w:ascii="宋体" w:hAnsi="宋体"/>
          <w:kern w:val="0"/>
          <w:szCs w:val="21"/>
        </w:rPr>
        <w:t>，</w:t>
      </w:r>
      <w:r>
        <w:rPr>
          <w:rFonts w:hint="eastAsia" w:ascii="宋体" w:hAnsi="宋体"/>
          <w:kern w:val="0"/>
          <w:szCs w:val="21"/>
        </w:rPr>
        <w:t>在</w:t>
      </w:r>
      <w:r>
        <w:rPr>
          <w:rFonts w:ascii="宋体" w:hAnsi="宋体"/>
          <w:kern w:val="0"/>
          <w:szCs w:val="21"/>
        </w:rPr>
        <w:t>约定的时间内</w:t>
      </w:r>
      <w:r>
        <w:rPr>
          <w:rFonts w:hint="eastAsia" w:ascii="宋体" w:hAnsi="宋体"/>
          <w:kern w:val="0"/>
          <w:szCs w:val="21"/>
        </w:rPr>
        <w:t>未</w:t>
      </w:r>
      <w:r>
        <w:rPr>
          <w:rFonts w:ascii="宋体" w:hAnsi="宋体"/>
          <w:kern w:val="0"/>
          <w:szCs w:val="21"/>
        </w:rPr>
        <w:t>收到实时扣税回执，</w:t>
      </w:r>
      <w:r>
        <w:rPr>
          <w:rFonts w:hint="eastAsia" w:ascii="宋体" w:hAnsi="宋体"/>
          <w:kern w:val="0"/>
          <w:szCs w:val="21"/>
        </w:rPr>
        <w:t>会</w:t>
      </w:r>
      <w:r>
        <w:rPr>
          <w:rFonts w:ascii="宋体" w:hAnsi="宋体"/>
          <w:kern w:val="0"/>
          <w:szCs w:val="21"/>
        </w:rPr>
        <w:t>发起冲正交易，撤销原</w:t>
      </w:r>
      <w:r>
        <w:rPr>
          <w:rFonts w:hint="eastAsia" w:ascii="宋体" w:hAnsi="宋体"/>
          <w:kern w:val="0"/>
          <w:szCs w:val="21"/>
        </w:rPr>
        <w:t>扣款</w:t>
      </w:r>
      <w:r>
        <w:rPr>
          <w:rFonts w:ascii="宋体" w:hAnsi="宋体"/>
          <w:kern w:val="0"/>
          <w:szCs w:val="21"/>
        </w:rPr>
        <w:t>交易</w:t>
      </w:r>
      <w:r>
        <w:rPr>
          <w:rFonts w:hint="eastAsia" w:ascii="宋体" w:hAnsi="宋体"/>
          <w:kern w:val="0"/>
          <w:szCs w:val="21"/>
          <w:lang w:eastAsia="zh-CN"/>
        </w:rPr>
        <w:t>。（</w:t>
      </w:r>
      <w:r>
        <w:rPr>
          <w:rFonts w:hint="eastAsia" w:ascii="宋体" w:hAnsi="宋体"/>
          <w:kern w:val="0"/>
          <w:szCs w:val="21"/>
          <w:lang w:val="en-US" w:eastAsia="zh-CN"/>
        </w:rPr>
        <w:t>后台处理</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ind w:firstLine="420" w:firstLineChars="0"/>
        <w:rPr>
          <w:rFonts w:hint="default"/>
          <w:lang w:val="en-US"/>
        </w:rPr>
      </w:pPr>
      <w:r>
        <w:rPr>
          <w:rFonts w:hint="eastAsia"/>
          <w:lang w:val="en-US" w:eastAsia="zh-CN"/>
        </w:rPr>
        <w:t>中间业务系统</w:t>
      </w:r>
      <w:r>
        <w:rPr>
          <w:rFonts w:hint="eastAsia"/>
        </w:rPr>
        <w:t>接收人行TIPS系统发送的单笔实时冲正请求，</w:t>
      </w:r>
      <w:r>
        <w:rPr>
          <w:rFonts w:hint="eastAsia"/>
          <w:lang w:val="en-US" w:eastAsia="zh-CN"/>
        </w:rPr>
        <w:t xml:space="preserve">对报文进行解析，检查原交易是否扣款成功，若已扣款，进行冲正处理。 </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6" w:name="_Toc406168609"/>
      <w:r>
        <w:rPr>
          <w:rFonts w:hint="eastAsia"/>
          <w:sz w:val="28"/>
          <w:szCs w:val="28"/>
        </w:rPr>
        <w:t>定时批量扣税</w:t>
      </w:r>
      <w:bookmarkEnd w:id="6"/>
    </w:p>
    <w:p>
      <w:pPr>
        <w:pStyle w:val="4"/>
        <w:bidi w:val="0"/>
        <w:rPr>
          <w:rFonts w:hint="eastAsia"/>
        </w:rPr>
      </w:pPr>
      <w:r>
        <w:rPr>
          <w:rFonts w:hint="eastAsia"/>
        </w:rPr>
        <w:t>功能说明</w:t>
      </w:r>
    </w:p>
    <w:p>
      <w:pPr>
        <w:ind w:firstLine="420" w:firstLineChars="0"/>
        <w:rPr>
          <w:rFonts w:hint="eastAsia" w:eastAsia="仿宋"/>
          <w:lang w:eastAsia="zh-CN"/>
        </w:rPr>
      </w:pPr>
      <w:r>
        <w:rPr>
          <w:rFonts w:ascii="宋体" w:hAnsi="宋体"/>
          <w:kern w:val="0"/>
          <w:szCs w:val="21"/>
        </w:rPr>
        <w:t>征收机关定时发起的批量扣税交易</w:t>
      </w:r>
      <w:r>
        <w:rPr>
          <w:rFonts w:hint="eastAsia" w:ascii="宋体" w:hAnsi="宋体"/>
          <w:kern w:val="0"/>
          <w:szCs w:val="21"/>
          <w:lang w:eastAsia="zh-CN"/>
        </w:rPr>
        <w:t>。（</w:t>
      </w:r>
      <w:r>
        <w:rPr>
          <w:rFonts w:hint="eastAsia" w:ascii="宋体" w:hAnsi="宋体"/>
          <w:kern w:val="0"/>
          <w:szCs w:val="21"/>
          <w:lang w:val="en-US" w:eastAsia="zh-CN"/>
        </w:rPr>
        <w:t>后台处理</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ind w:firstLine="420" w:firstLineChars="0"/>
        <w:rPr>
          <w:rFonts w:hint="eastAsia"/>
          <w:lang w:val="en-US" w:eastAsia="zh-CN"/>
        </w:rPr>
      </w:pPr>
      <w:r>
        <w:rPr>
          <w:rFonts w:hint="eastAsia"/>
        </w:rPr>
        <w:t>人行TIPS系统发起批量扣税请求</w:t>
      </w:r>
      <w:r>
        <w:rPr>
          <w:rFonts w:hint="eastAsia"/>
          <w:lang w:eastAsia="zh-CN"/>
        </w:rPr>
        <w:t>，</w:t>
      </w:r>
      <w:r>
        <w:rPr>
          <w:rFonts w:hint="eastAsia"/>
          <w:lang w:val="en-US" w:eastAsia="zh-CN"/>
        </w:rPr>
        <w:t>中间业务系统</w:t>
      </w:r>
      <w:r>
        <w:rPr>
          <w:rFonts w:hint="eastAsia"/>
        </w:rPr>
        <w:t>接收人行TIPS定时批量扣税交易请求后，对信息包进行校验</w:t>
      </w:r>
      <w:r>
        <w:rPr>
          <w:rFonts w:hint="eastAsia"/>
          <w:lang w:eastAsia="zh-CN"/>
        </w:rPr>
        <w:t>，</w:t>
      </w:r>
      <w:r>
        <w:t>返回</w:t>
      </w:r>
      <w:r>
        <w:rPr>
          <w:rFonts w:hint="eastAsia"/>
        </w:rPr>
        <w:t>批量扣税通用应答</w:t>
      </w:r>
      <w:r>
        <w:rPr>
          <w:rFonts w:hint="eastAsia"/>
          <w:lang w:eastAsia="zh-CN"/>
        </w:rPr>
        <w:t>，</w:t>
      </w:r>
      <w:r>
        <w:rPr>
          <w:rFonts w:hint="eastAsia"/>
          <w:lang w:val="en-US" w:eastAsia="zh-CN"/>
        </w:rPr>
        <w:t>通知接收处理情况。</w:t>
      </w:r>
    </w:p>
    <w:p>
      <w:pPr>
        <w:ind w:firstLine="420" w:firstLineChars="0"/>
        <w:rPr>
          <w:rFonts w:hint="eastAsia" w:eastAsia="仿宋"/>
          <w:lang w:val="en-US" w:eastAsia="zh-CN"/>
        </w:rPr>
      </w:pPr>
      <w:r>
        <w:rPr>
          <w:rFonts w:hint="eastAsia"/>
        </w:rPr>
        <w:t>在规定时间内由</w:t>
      </w:r>
      <w:r>
        <w:rPr>
          <w:rFonts w:hint="eastAsia"/>
          <w:lang w:val="en-US" w:eastAsia="zh-CN"/>
        </w:rPr>
        <w:t>中间业务系统</w:t>
      </w:r>
      <w:r>
        <w:rPr>
          <w:rFonts w:hint="eastAsia"/>
        </w:rPr>
        <w:t>自动进行扣款处理，返回</w:t>
      </w:r>
      <w:r>
        <w:rPr>
          <w:rFonts w:hint="eastAsia"/>
          <w:lang w:val="en-US" w:eastAsia="zh-CN"/>
        </w:rPr>
        <w:t>人行TIPS</w:t>
      </w:r>
      <w:r>
        <w:rPr>
          <w:rFonts w:hint="eastAsia"/>
        </w:rPr>
        <w:t>扣款情况</w:t>
      </w:r>
      <w:r>
        <w:rPr>
          <w:rFonts w:hint="eastAsia"/>
          <w:lang w:eastAsia="zh-CN"/>
        </w:rPr>
        <w:t>。</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7" w:name="_Toc406168611"/>
      <w:r>
        <w:rPr>
          <w:rFonts w:hint="eastAsia"/>
          <w:sz w:val="28"/>
          <w:szCs w:val="28"/>
        </w:rPr>
        <w:t>批量止付</w:t>
      </w:r>
      <w:bookmarkEnd w:id="7"/>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ascii="宋体" w:hAnsi="宋体"/>
          <w:kern w:val="0"/>
          <w:szCs w:val="21"/>
        </w:rPr>
        <w:t>实现对收到征收机关的扣税请求后未返回扣税回执前的原请求信息包进行整包止付或单笔止付</w:t>
      </w:r>
      <w:r>
        <w:rPr>
          <w:rFonts w:hint="eastAsia" w:ascii="宋体" w:hAnsi="宋体"/>
          <w:kern w:val="0"/>
          <w:szCs w:val="21"/>
          <w:lang w:eastAsia="zh-CN"/>
        </w:rPr>
        <w:t>。（</w:t>
      </w:r>
      <w:r>
        <w:rPr>
          <w:rFonts w:hint="eastAsia" w:ascii="宋体" w:hAnsi="宋体"/>
          <w:kern w:val="0"/>
          <w:szCs w:val="21"/>
          <w:lang w:val="en-US" w:eastAsia="zh-CN"/>
        </w:rPr>
        <w:t>后台处理</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pStyle w:val="15"/>
        <w:numPr>
          <w:ilvl w:val="0"/>
          <w:numId w:val="0"/>
        </w:numPr>
        <w:ind w:leftChars="0" w:firstLine="420" w:firstLineChars="0"/>
        <w:rPr>
          <w:rFonts w:hint="eastAsia" w:eastAsia="仿宋"/>
          <w:lang w:eastAsia="zh-CN"/>
        </w:rPr>
      </w:pPr>
      <w:r>
        <w:rPr>
          <w:rFonts w:hint="eastAsia"/>
        </w:rPr>
        <w:t>人行TIPS系统发起批量止付请求</w:t>
      </w:r>
      <w:r>
        <w:rPr>
          <w:rFonts w:hint="eastAsia"/>
          <w:lang w:eastAsia="zh-CN"/>
        </w:rPr>
        <w:t>，</w:t>
      </w:r>
      <w:r>
        <w:rPr>
          <w:rFonts w:hint="eastAsia"/>
          <w:lang w:val="en-US" w:eastAsia="zh-CN"/>
        </w:rPr>
        <w:t>中间业务系统</w:t>
      </w:r>
      <w:r>
        <w:rPr>
          <w:rFonts w:hint="eastAsia"/>
        </w:rPr>
        <w:t>接收人行TIPS批量止付请求后，对原批量扣税信息包和交易状态进行检查</w:t>
      </w:r>
      <w:r>
        <w:rPr>
          <w:rFonts w:hint="eastAsia"/>
          <w:lang w:eastAsia="zh-CN"/>
        </w:rPr>
        <w:t>。</w:t>
      </w:r>
      <w:r>
        <w:rPr>
          <w:rFonts w:hint="eastAsia"/>
        </w:rPr>
        <w:t>若原批量扣税信息包或原交易未扣款或者扣款失败，则设置</w:t>
      </w:r>
      <w:r>
        <w:t>&lt;止付应答&gt;</w:t>
      </w:r>
      <w:r>
        <w:rPr>
          <w:rFonts w:hint="eastAsia"/>
        </w:rPr>
        <w:t>为止付成功，并不得再进行扣款</w:t>
      </w:r>
      <w:r>
        <w:rPr>
          <w:rFonts w:hint="eastAsia"/>
          <w:lang w:eastAsia="zh-CN"/>
        </w:rPr>
        <w:t>；</w:t>
      </w:r>
      <w:r>
        <w:rPr>
          <w:rFonts w:hint="eastAsia"/>
        </w:rPr>
        <w:t>若原批量扣税信息包或原交易已经扣款，则设置</w:t>
      </w:r>
      <w:r>
        <w:t>&lt;止付应答&gt;</w:t>
      </w:r>
      <w:r>
        <w:rPr>
          <w:rFonts w:hint="eastAsia"/>
        </w:rPr>
        <w:t>为止付失败</w:t>
      </w:r>
      <w:r>
        <w:rPr>
          <w:rFonts w:hint="eastAsia"/>
          <w:lang w:eastAsia="zh-CN"/>
        </w:rPr>
        <w:t>。</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8" w:name="_Toc406168612"/>
      <w:r>
        <w:rPr>
          <w:rFonts w:hint="eastAsia"/>
          <w:sz w:val="28"/>
          <w:szCs w:val="28"/>
        </w:rPr>
        <w:t>公共信息下发</w:t>
      </w:r>
      <w:bookmarkEnd w:id="8"/>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ascii="宋体" w:hAnsi="宋体"/>
          <w:color w:val="000000"/>
          <w:szCs w:val="21"/>
          <w:lang w:val="en-US" w:eastAsia="zh-CN"/>
        </w:rPr>
        <w:t>维护</w:t>
      </w:r>
      <w:r>
        <w:rPr>
          <w:rFonts w:hint="eastAsia" w:ascii="宋体" w:hAnsi="宋体"/>
          <w:color w:val="000000"/>
          <w:szCs w:val="21"/>
        </w:rPr>
        <w:t>TIPS公共数据</w:t>
      </w:r>
      <w:r>
        <w:rPr>
          <w:rFonts w:hint="eastAsia" w:ascii="宋体" w:hAnsi="宋体"/>
          <w:color w:val="000000"/>
          <w:szCs w:val="21"/>
          <w:lang w:eastAsia="zh-CN"/>
        </w:rPr>
        <w:t>。（</w:t>
      </w:r>
      <w:r>
        <w:rPr>
          <w:rFonts w:hint="eastAsia" w:ascii="宋体" w:hAnsi="宋体"/>
          <w:color w:val="000000"/>
          <w:szCs w:val="21"/>
          <w:lang w:val="en-US" w:eastAsia="zh-CN"/>
        </w:rPr>
        <w:t>后台处理</w:t>
      </w:r>
      <w:r>
        <w:rPr>
          <w:rFonts w:hint="eastAsia" w:ascii="宋体" w:hAnsi="宋体"/>
          <w:color w:val="000000"/>
          <w:szCs w:val="21"/>
          <w:lang w:eastAsia="zh-CN"/>
        </w:rPr>
        <w:t>）</w:t>
      </w:r>
    </w:p>
    <w:p>
      <w:pPr>
        <w:pStyle w:val="4"/>
        <w:bidi w:val="0"/>
        <w:ind w:left="720" w:hanging="720"/>
        <w:rPr>
          <w:rFonts w:hint="eastAsia"/>
        </w:rPr>
      </w:pPr>
      <w:r>
        <w:rPr>
          <w:rFonts w:hint="eastAsia"/>
          <w:b/>
        </w:rPr>
        <w:t>办理场景</w:t>
      </w:r>
    </w:p>
    <w:p>
      <w:pPr>
        <w:rPr>
          <w:rFonts w:hint="eastAsia" w:eastAsia="仿宋"/>
          <w:lang w:val="en-US" w:eastAsia="zh-CN"/>
        </w:rPr>
      </w:pPr>
      <w:r>
        <w:rPr>
          <w:rFonts w:hint="eastAsia" w:ascii="宋体" w:hAnsi="宋体"/>
          <w:color w:val="000000"/>
          <w:szCs w:val="21"/>
        </w:rPr>
        <w:t>用于TIPS公共数据的维护，TIPS在公共数据发生变化时，及时通知各公共数据使用单位进行数据同步</w:t>
      </w:r>
      <w:r>
        <w:rPr>
          <w:rFonts w:hint="eastAsia" w:ascii="宋体" w:hAnsi="宋体"/>
          <w:color w:val="000000"/>
          <w:szCs w:val="21"/>
          <w:lang w:eastAsia="zh-CN"/>
        </w:rPr>
        <w:t>。</w:t>
      </w:r>
      <w:r>
        <w:rPr>
          <w:rFonts w:hint="eastAsia" w:ascii="宋体" w:hAnsi="宋体"/>
          <w:szCs w:val="21"/>
        </w:rPr>
        <w:t>包括以下公共数据：征收机关代码、社保机构编码；银行代码；节点代码；国库代码；预算科目代码；退库原因代码；更正原因代码；税种代码；税目代码</w:t>
      </w:r>
      <w:r>
        <w:rPr>
          <w:rFonts w:hint="eastAsia" w:ascii="宋体" w:hAnsi="宋体"/>
          <w:szCs w:val="21"/>
          <w:lang w:eastAsia="zh-CN"/>
        </w:rPr>
        <w:t>。</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9" w:name="_Toc406168613"/>
      <w:r>
        <w:rPr>
          <w:rFonts w:hint="eastAsia"/>
          <w:sz w:val="28"/>
          <w:szCs w:val="28"/>
        </w:rPr>
        <w:t>停运通知</w:t>
      </w:r>
      <w:bookmarkEnd w:id="9"/>
    </w:p>
    <w:p>
      <w:pPr>
        <w:pStyle w:val="4"/>
        <w:bidi w:val="0"/>
        <w:ind w:left="720" w:hanging="720"/>
        <w:rPr>
          <w:rFonts w:hint="eastAsia"/>
          <w:b/>
        </w:rPr>
      </w:pPr>
      <w:r>
        <w:rPr>
          <w:rFonts w:hint="eastAsia"/>
          <w:b/>
        </w:rPr>
        <w:t>功能说明</w:t>
      </w:r>
    </w:p>
    <w:p>
      <w:pPr>
        <w:ind w:firstLine="420" w:firstLineChars="0"/>
        <w:rPr>
          <w:rFonts w:hint="eastAsia" w:eastAsia="仿宋"/>
          <w:lang w:eastAsia="zh-CN"/>
        </w:rPr>
      </w:pPr>
      <w:r>
        <w:rPr>
          <w:rFonts w:hint="eastAsia" w:ascii="宋体" w:hAnsi="宋体"/>
          <w:kern w:val="0"/>
          <w:szCs w:val="21"/>
        </w:rPr>
        <w:t>特殊情况下，当</w:t>
      </w:r>
      <w:r>
        <w:rPr>
          <w:rFonts w:ascii="宋体" w:hAnsi="宋体"/>
          <w:kern w:val="0"/>
          <w:szCs w:val="21"/>
        </w:rPr>
        <w:t>TIPS</w:t>
      </w:r>
      <w:r>
        <w:rPr>
          <w:rFonts w:hint="eastAsia" w:ascii="宋体" w:hAnsi="宋体"/>
          <w:kern w:val="0"/>
          <w:szCs w:val="21"/>
        </w:rPr>
        <w:t>需要进行停运维护时，及时通知各联网接入机构做相应的停运处理。</w:t>
      </w:r>
      <w:r>
        <w:rPr>
          <w:rFonts w:hint="eastAsia" w:ascii="宋体" w:hAnsi="宋体"/>
          <w:kern w:val="0"/>
          <w:szCs w:val="21"/>
          <w:lang w:eastAsia="zh-CN"/>
        </w:rPr>
        <w:t>（</w:t>
      </w:r>
      <w:r>
        <w:rPr>
          <w:rFonts w:hint="eastAsia" w:ascii="宋体" w:hAnsi="宋体"/>
          <w:kern w:val="0"/>
          <w:szCs w:val="21"/>
          <w:lang w:val="en-US" w:eastAsia="zh-CN"/>
        </w:rPr>
        <w:t>后台处理</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ind w:firstLine="420" w:firstLineChars="0"/>
        <w:rPr>
          <w:rFonts w:hint="eastAsia"/>
        </w:rPr>
      </w:pPr>
      <w:r>
        <w:rPr>
          <w:rFonts w:hint="eastAsia"/>
          <w:lang w:val="en-US" w:eastAsia="zh-CN"/>
        </w:rPr>
        <w:t>中间业务系统</w:t>
      </w:r>
      <w:r>
        <w:rPr>
          <w:rFonts w:hint="eastAsia"/>
        </w:rPr>
        <w:t>接收人行TIPS的停运通知报文并对报文进行解析校验后做停运处理。</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10" w:name="_Toc406168614"/>
      <w:r>
        <w:rPr>
          <w:rFonts w:hint="eastAsia"/>
          <w:sz w:val="28"/>
          <w:szCs w:val="28"/>
        </w:rPr>
        <w:t>日切和日间对账</w:t>
      </w:r>
      <w:bookmarkEnd w:id="10"/>
    </w:p>
    <w:p>
      <w:pPr>
        <w:pStyle w:val="4"/>
        <w:bidi w:val="0"/>
        <w:rPr>
          <w:rFonts w:hint="eastAsia"/>
        </w:rPr>
      </w:pPr>
      <w:r>
        <w:rPr>
          <w:rFonts w:hint="eastAsia"/>
        </w:rPr>
        <w:t>功能说明</w:t>
      </w:r>
    </w:p>
    <w:p>
      <w:pPr>
        <w:ind w:firstLine="420" w:firstLineChars="0"/>
        <w:rPr>
          <w:rFonts w:hint="eastAsia" w:eastAsia="仿宋"/>
          <w:lang w:eastAsia="zh-CN"/>
        </w:rPr>
      </w:pPr>
      <w:r>
        <w:rPr>
          <w:rFonts w:ascii="宋体" w:hAnsi="宋体"/>
          <w:kern w:val="0"/>
          <w:szCs w:val="21"/>
        </w:rPr>
        <w:t>用于和</w:t>
      </w:r>
      <w:r>
        <w:rPr>
          <w:rFonts w:hint="eastAsia" w:ascii="宋体" w:hAnsi="宋体"/>
          <w:kern w:val="0"/>
          <w:szCs w:val="21"/>
        </w:rPr>
        <w:t>人行TIPS系统的</w:t>
      </w:r>
      <w:r>
        <w:rPr>
          <w:rFonts w:ascii="宋体" w:hAnsi="宋体"/>
          <w:kern w:val="0"/>
          <w:szCs w:val="21"/>
        </w:rPr>
        <w:t>日切和日间对账，对账内容为扣款成功的明细信息</w:t>
      </w:r>
      <w:r>
        <w:rPr>
          <w:rFonts w:hint="eastAsia" w:ascii="宋体" w:hAnsi="宋体"/>
          <w:kern w:val="0"/>
          <w:szCs w:val="21"/>
        </w:rPr>
        <w:t>。</w:t>
      </w:r>
      <w:r>
        <w:rPr>
          <w:rFonts w:hint="eastAsia" w:ascii="宋体" w:hAnsi="宋体"/>
          <w:kern w:val="0"/>
          <w:szCs w:val="21"/>
          <w:lang w:eastAsia="zh-CN"/>
        </w:rPr>
        <w:t>（</w:t>
      </w:r>
      <w:r>
        <w:rPr>
          <w:rFonts w:hint="eastAsia" w:ascii="宋体" w:hAnsi="宋体"/>
          <w:kern w:val="0"/>
          <w:szCs w:val="21"/>
          <w:lang w:val="en-US" w:eastAsia="zh-CN"/>
        </w:rPr>
        <w:t>后台处理</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ind w:firstLine="420" w:firstLineChars="0"/>
        <w:rPr>
          <w:rFonts w:hint="eastAsia"/>
          <w:lang w:val="en-US" w:eastAsia="zh-CN"/>
        </w:rPr>
      </w:pPr>
      <w:r>
        <w:rPr>
          <w:rFonts w:hint="eastAsia"/>
          <w:lang w:val="en-US" w:eastAsia="zh-CN"/>
        </w:rPr>
        <w:t>中间业务系统</w:t>
      </w:r>
      <w:r>
        <w:rPr>
          <w:rFonts w:hint="eastAsia"/>
        </w:rPr>
        <w:t>接收人行TIPS系统发来的</w:t>
      </w:r>
      <w:bookmarkStart w:id="11" w:name="OLE_LINK1"/>
      <w:r>
        <w:t>银行</w:t>
      </w:r>
      <w:r>
        <w:rPr>
          <w:rFonts w:hint="eastAsia"/>
        </w:rPr>
        <w:t>税票明细对账</w:t>
      </w:r>
      <w:r>
        <w:t>通知</w:t>
      </w:r>
      <w:bookmarkEnd w:id="11"/>
      <w:r>
        <w:t>报文</w:t>
      </w:r>
      <w:r>
        <w:rPr>
          <w:rFonts w:hint="eastAsia"/>
        </w:rPr>
        <w:t>，</w:t>
      </w:r>
      <w:r>
        <w:t>对信息包进行校验</w:t>
      </w:r>
      <w:r>
        <w:rPr>
          <w:rFonts w:hint="eastAsia"/>
          <w:lang w:eastAsia="zh-CN"/>
        </w:rPr>
        <w:t>；</w:t>
      </w:r>
      <w:r>
        <w:rPr>
          <w:rFonts w:hint="eastAsia"/>
          <w:lang w:val="en-US" w:eastAsia="zh-CN"/>
        </w:rPr>
        <w:t>对报文对账信息进行如下核对：</w:t>
      </w:r>
    </w:p>
    <w:p>
      <w:pPr>
        <w:rPr>
          <w:b/>
        </w:rPr>
      </w:pPr>
      <w:r>
        <w:rPr>
          <w:rFonts w:hint="eastAsia"/>
          <w:b/>
        </w:rPr>
        <w:t>日间对账：</w:t>
      </w:r>
    </w:p>
    <w:p>
      <w:pPr>
        <w:pStyle w:val="16"/>
        <w:numPr>
          <w:ilvl w:val="1"/>
          <w:numId w:val="3"/>
        </w:numPr>
        <w:ind w:firstLineChars="0"/>
        <w:jc w:val="both"/>
        <w:rPr>
          <w:rFonts w:ascii="宋体" w:hAnsi="宋体"/>
          <w:color w:val="auto"/>
          <w:sz w:val="21"/>
          <w:szCs w:val="21"/>
        </w:rPr>
      </w:pPr>
      <w:r>
        <w:rPr>
          <w:rFonts w:hint="eastAsia" w:ascii="宋体" w:hAnsi="宋体"/>
          <w:color w:val="auto"/>
          <w:sz w:val="21"/>
          <w:szCs w:val="21"/>
        </w:rPr>
        <w:t>根据</w:t>
      </w:r>
      <w:r>
        <w:rPr>
          <w:rFonts w:ascii="宋体" w:hAnsi="宋体" w:cs="Arial"/>
          <w:color w:val="auto"/>
          <w:sz w:val="21"/>
          <w:szCs w:val="21"/>
        </w:rPr>
        <w:t>[与银行</w:t>
      </w:r>
      <w:r>
        <w:rPr>
          <w:rFonts w:hint="eastAsia" w:ascii="宋体" w:hAnsi="宋体" w:cs="Arial"/>
          <w:color w:val="auto"/>
          <w:sz w:val="21"/>
          <w:szCs w:val="21"/>
        </w:rPr>
        <w:t>税票明细对账</w:t>
      </w:r>
      <w:r>
        <w:rPr>
          <w:rFonts w:ascii="宋体" w:hAnsi="宋体" w:cs="Arial"/>
          <w:color w:val="auto"/>
          <w:sz w:val="21"/>
          <w:szCs w:val="21"/>
        </w:rPr>
        <w:t>通知]</w:t>
      </w:r>
      <w:r>
        <w:rPr>
          <w:rFonts w:hint="eastAsia" w:ascii="宋体" w:hAnsi="宋体" w:cs="Arial"/>
          <w:color w:val="auto"/>
          <w:sz w:val="21"/>
          <w:szCs w:val="21"/>
        </w:rPr>
        <w:t>的</w:t>
      </w:r>
      <w:r>
        <w:rPr>
          <w:rFonts w:hint="eastAsia" w:ascii="宋体" w:hAnsi="宋体" w:cs="宋体"/>
          <w:color w:val="auto"/>
          <w:sz w:val="21"/>
          <w:szCs w:val="21"/>
        </w:rPr>
        <w:t>原征收机关代码、原委托日期、原交易流水号查询已登记的扣税信息；</w:t>
      </w:r>
    </w:p>
    <w:p>
      <w:pPr>
        <w:pStyle w:val="16"/>
        <w:numPr>
          <w:ilvl w:val="1"/>
          <w:numId w:val="3"/>
        </w:numPr>
        <w:ind w:firstLineChars="0"/>
        <w:jc w:val="both"/>
        <w:rPr>
          <w:rFonts w:ascii="宋体" w:hAnsi="宋体"/>
          <w:color w:val="auto"/>
          <w:sz w:val="21"/>
          <w:szCs w:val="21"/>
        </w:rPr>
      </w:pPr>
      <w:r>
        <w:rPr>
          <w:rFonts w:hint="eastAsia" w:ascii="宋体" w:hAnsi="宋体" w:cs="宋体"/>
          <w:color w:val="auto"/>
          <w:sz w:val="21"/>
          <w:szCs w:val="21"/>
        </w:rPr>
        <w:t>如果找不到，则登记对账差错信息，人行对账状态为“对方多，我方少”</w:t>
      </w:r>
      <w:r>
        <w:rPr>
          <w:rFonts w:hint="eastAsia" w:ascii="宋体" w:hAnsi="宋体"/>
          <w:color w:val="auto"/>
          <w:sz w:val="21"/>
          <w:szCs w:val="21"/>
        </w:rPr>
        <w:t>；</w:t>
      </w:r>
    </w:p>
    <w:p>
      <w:pPr>
        <w:pStyle w:val="16"/>
        <w:numPr>
          <w:ilvl w:val="1"/>
          <w:numId w:val="3"/>
        </w:numPr>
        <w:ind w:firstLineChars="0"/>
        <w:jc w:val="both"/>
        <w:rPr>
          <w:rFonts w:ascii="宋体" w:hAnsi="宋体"/>
          <w:color w:val="auto"/>
          <w:sz w:val="21"/>
          <w:szCs w:val="21"/>
        </w:rPr>
      </w:pPr>
      <w:r>
        <w:rPr>
          <w:rFonts w:hint="eastAsia" w:ascii="宋体" w:hAnsi="宋体" w:cs="宋体"/>
          <w:color w:val="auto"/>
          <w:sz w:val="21"/>
          <w:szCs w:val="21"/>
        </w:rPr>
        <w:t>如果找到的扣税信息未成功扣税，更新该记录的人行对账标志为“人行确认成功”，登记对账差错信息，人行对账状态为“人行确认成功”；</w:t>
      </w:r>
    </w:p>
    <w:p>
      <w:pPr>
        <w:pStyle w:val="16"/>
        <w:numPr>
          <w:ilvl w:val="1"/>
          <w:numId w:val="3"/>
        </w:numPr>
        <w:ind w:firstLineChars="0"/>
        <w:jc w:val="both"/>
        <w:rPr>
          <w:rFonts w:ascii="宋体" w:hAnsi="宋体"/>
          <w:color w:val="auto"/>
          <w:sz w:val="21"/>
          <w:szCs w:val="21"/>
        </w:rPr>
      </w:pPr>
      <w:r>
        <w:rPr>
          <w:rFonts w:hint="eastAsia" w:ascii="宋体" w:hAnsi="宋体" w:cs="宋体"/>
          <w:color w:val="auto"/>
          <w:sz w:val="21"/>
          <w:szCs w:val="21"/>
        </w:rPr>
        <w:t>如果找到的扣税信息金额与对账信息的不一致，更新该记录的人行对账标志为“金额不一致”，登记对账差错信息；</w:t>
      </w:r>
    </w:p>
    <w:p>
      <w:pPr>
        <w:pStyle w:val="16"/>
        <w:numPr>
          <w:ilvl w:val="1"/>
          <w:numId w:val="3"/>
        </w:numPr>
        <w:ind w:firstLineChars="0"/>
        <w:jc w:val="both"/>
        <w:rPr>
          <w:rFonts w:ascii="宋体" w:hAnsi="宋体"/>
          <w:color w:val="auto"/>
          <w:sz w:val="21"/>
          <w:szCs w:val="21"/>
        </w:rPr>
      </w:pPr>
      <w:r>
        <w:rPr>
          <w:rFonts w:hint="eastAsia" w:ascii="宋体" w:hAnsi="宋体" w:cs="宋体"/>
          <w:color w:val="auto"/>
          <w:sz w:val="21"/>
          <w:szCs w:val="21"/>
        </w:rPr>
        <w:t>如果找到的付款账号与对账信息的不一致，更新该记录的人行对账标志为“账号不一致”，登记对账差错信息；</w:t>
      </w:r>
    </w:p>
    <w:p>
      <w:pPr>
        <w:pStyle w:val="16"/>
        <w:numPr>
          <w:ilvl w:val="1"/>
          <w:numId w:val="3"/>
        </w:numPr>
        <w:ind w:firstLineChars="0"/>
        <w:jc w:val="both"/>
        <w:rPr>
          <w:rFonts w:ascii="宋体" w:hAnsi="宋体"/>
          <w:color w:val="auto"/>
          <w:sz w:val="21"/>
          <w:szCs w:val="21"/>
        </w:rPr>
      </w:pPr>
      <w:r>
        <w:rPr>
          <w:rFonts w:hint="eastAsia" w:ascii="宋体" w:hAnsi="宋体" w:cs="宋体"/>
          <w:color w:val="auto"/>
          <w:sz w:val="21"/>
          <w:szCs w:val="21"/>
        </w:rPr>
        <w:t>如果没有发现错误，更新中该记录的人行对账标志为“对账成功”；</w:t>
      </w:r>
    </w:p>
    <w:p>
      <w:pPr>
        <w:pStyle w:val="16"/>
        <w:numPr>
          <w:ilvl w:val="1"/>
          <w:numId w:val="3"/>
        </w:numPr>
        <w:ind w:firstLineChars="0"/>
        <w:jc w:val="both"/>
        <w:rPr>
          <w:rFonts w:ascii="宋体" w:hAnsi="宋体"/>
          <w:color w:val="auto"/>
          <w:sz w:val="21"/>
          <w:szCs w:val="21"/>
        </w:rPr>
      </w:pPr>
      <w:r>
        <w:rPr>
          <w:rFonts w:hint="eastAsia" w:ascii="宋体" w:hAnsi="宋体" w:cs="宋体"/>
          <w:color w:val="auto"/>
          <w:sz w:val="21"/>
          <w:szCs w:val="21"/>
        </w:rPr>
        <w:t>整包对账成功后，把汇总金额、地区号、清算国库支付行号、对账批次标识等信息进行登记，并做入库处理；</w:t>
      </w:r>
    </w:p>
    <w:p>
      <w:pPr>
        <w:pStyle w:val="16"/>
        <w:numPr>
          <w:ilvl w:val="1"/>
          <w:numId w:val="3"/>
        </w:numPr>
        <w:ind w:firstLineChars="0"/>
        <w:jc w:val="both"/>
        <w:rPr>
          <w:rFonts w:ascii="宋体" w:hAnsi="宋体"/>
          <w:color w:val="auto"/>
          <w:sz w:val="21"/>
          <w:szCs w:val="21"/>
        </w:rPr>
      </w:pPr>
      <w:r>
        <w:rPr>
          <w:rFonts w:hint="eastAsia" w:ascii="宋体" w:hAnsi="宋体" w:cs="宋体"/>
          <w:color w:val="auto"/>
          <w:sz w:val="21"/>
          <w:szCs w:val="21"/>
        </w:rPr>
        <w:t>如果发现差错，整包不缴库，只做登记，不调用资金汇划；</w:t>
      </w:r>
    </w:p>
    <w:p>
      <w:pPr>
        <w:pStyle w:val="16"/>
        <w:numPr>
          <w:ilvl w:val="1"/>
          <w:numId w:val="3"/>
        </w:numPr>
        <w:ind w:firstLineChars="0"/>
        <w:jc w:val="both"/>
        <w:rPr>
          <w:rFonts w:ascii="宋体" w:hAnsi="宋体"/>
          <w:color w:val="auto"/>
          <w:sz w:val="21"/>
          <w:szCs w:val="21"/>
        </w:rPr>
      </w:pPr>
      <w:r>
        <w:rPr>
          <w:rFonts w:hint="eastAsia" w:ascii="宋体" w:hAnsi="宋体"/>
          <w:color w:val="auto"/>
          <w:sz w:val="21"/>
          <w:szCs w:val="21"/>
        </w:rPr>
        <w:t>生成</w:t>
      </w:r>
      <w:r>
        <w:rPr>
          <w:rFonts w:ascii="宋体" w:hAnsi="宋体" w:cs="Arial"/>
          <w:color w:val="auto"/>
          <w:sz w:val="21"/>
          <w:szCs w:val="21"/>
        </w:rPr>
        <w:t>[与银行</w:t>
      </w:r>
      <w:r>
        <w:rPr>
          <w:rFonts w:hint="eastAsia" w:ascii="宋体" w:hAnsi="宋体" w:cs="Arial"/>
          <w:color w:val="auto"/>
          <w:sz w:val="21"/>
          <w:szCs w:val="21"/>
        </w:rPr>
        <w:t>明细信息核对回执</w:t>
      </w:r>
      <w:r>
        <w:rPr>
          <w:rFonts w:ascii="宋体" w:hAnsi="宋体" w:cs="Arial"/>
          <w:color w:val="auto"/>
          <w:sz w:val="21"/>
          <w:szCs w:val="21"/>
        </w:rPr>
        <w:t>]</w:t>
      </w:r>
      <w:r>
        <w:rPr>
          <w:rFonts w:hint="eastAsia" w:ascii="宋体" w:hAnsi="宋体" w:cs="Arial"/>
          <w:color w:val="auto"/>
          <w:sz w:val="21"/>
          <w:szCs w:val="21"/>
        </w:rPr>
        <w:t>。</w:t>
      </w:r>
    </w:p>
    <w:p>
      <w:pPr>
        <w:rPr>
          <w:b/>
        </w:rPr>
      </w:pPr>
      <w:r>
        <w:rPr>
          <w:rFonts w:hint="eastAsia"/>
          <w:b/>
        </w:rPr>
        <w:t>日切对账：</w:t>
      </w:r>
    </w:p>
    <w:p>
      <w:pPr>
        <w:pStyle w:val="16"/>
        <w:numPr>
          <w:ilvl w:val="0"/>
          <w:numId w:val="4"/>
        </w:numPr>
        <w:ind w:firstLineChars="0"/>
        <w:jc w:val="both"/>
        <w:rPr>
          <w:rFonts w:ascii="宋体" w:hAnsi="宋体"/>
          <w:color w:val="auto"/>
          <w:sz w:val="21"/>
          <w:szCs w:val="21"/>
        </w:rPr>
      </w:pPr>
      <w:r>
        <w:rPr>
          <w:rFonts w:hint="eastAsia" w:ascii="宋体" w:hAnsi="宋体"/>
          <w:color w:val="auto"/>
          <w:sz w:val="21"/>
          <w:szCs w:val="21"/>
        </w:rPr>
        <w:t>根据</w:t>
      </w:r>
      <w:r>
        <w:rPr>
          <w:rFonts w:ascii="宋体" w:hAnsi="宋体" w:cs="Arial"/>
          <w:color w:val="auto"/>
          <w:sz w:val="21"/>
          <w:szCs w:val="21"/>
        </w:rPr>
        <w:t>[与银行</w:t>
      </w:r>
      <w:r>
        <w:rPr>
          <w:rFonts w:hint="eastAsia" w:ascii="宋体" w:hAnsi="宋体" w:cs="Arial"/>
          <w:color w:val="auto"/>
          <w:sz w:val="21"/>
          <w:szCs w:val="21"/>
        </w:rPr>
        <w:t>税票明细对账</w:t>
      </w:r>
      <w:r>
        <w:rPr>
          <w:rFonts w:ascii="宋体" w:hAnsi="宋体" w:cs="Arial"/>
          <w:color w:val="auto"/>
          <w:sz w:val="21"/>
          <w:szCs w:val="21"/>
        </w:rPr>
        <w:t>通知]</w:t>
      </w:r>
      <w:r>
        <w:rPr>
          <w:rFonts w:hint="eastAsia" w:ascii="宋体" w:hAnsi="宋体" w:cs="Arial"/>
          <w:color w:val="auto"/>
          <w:sz w:val="21"/>
          <w:szCs w:val="21"/>
        </w:rPr>
        <w:t>的</w:t>
      </w:r>
      <w:r>
        <w:rPr>
          <w:rFonts w:hint="eastAsia" w:ascii="宋体" w:hAnsi="宋体" w:cs="宋体"/>
          <w:color w:val="auto"/>
          <w:sz w:val="21"/>
          <w:szCs w:val="21"/>
        </w:rPr>
        <w:t>原征收机关代码、原委托日期、原交易流水号查询已登记的扣税信息；</w:t>
      </w:r>
    </w:p>
    <w:p>
      <w:pPr>
        <w:pStyle w:val="16"/>
        <w:numPr>
          <w:ilvl w:val="0"/>
          <w:numId w:val="4"/>
        </w:numPr>
        <w:ind w:firstLineChars="0"/>
        <w:jc w:val="both"/>
        <w:rPr>
          <w:rFonts w:ascii="宋体" w:hAnsi="宋体"/>
          <w:color w:val="auto"/>
          <w:sz w:val="21"/>
          <w:szCs w:val="21"/>
        </w:rPr>
      </w:pPr>
      <w:r>
        <w:rPr>
          <w:rFonts w:hint="eastAsia" w:ascii="宋体" w:hAnsi="宋体" w:cs="宋体"/>
          <w:color w:val="auto"/>
          <w:sz w:val="21"/>
          <w:szCs w:val="21"/>
        </w:rPr>
        <w:t>如果找不到，则登记对账差错信息，人行对账状态为“对方多，我方少”</w:t>
      </w:r>
      <w:r>
        <w:rPr>
          <w:rFonts w:hint="eastAsia" w:ascii="宋体" w:hAnsi="宋体"/>
          <w:color w:val="auto"/>
          <w:sz w:val="21"/>
          <w:szCs w:val="21"/>
        </w:rPr>
        <w:t>；</w:t>
      </w:r>
    </w:p>
    <w:p>
      <w:pPr>
        <w:pStyle w:val="16"/>
        <w:numPr>
          <w:ilvl w:val="0"/>
          <w:numId w:val="4"/>
        </w:numPr>
        <w:ind w:firstLineChars="0"/>
        <w:jc w:val="both"/>
        <w:rPr>
          <w:rFonts w:ascii="宋体" w:hAnsi="宋体"/>
          <w:color w:val="auto"/>
          <w:sz w:val="21"/>
          <w:szCs w:val="21"/>
        </w:rPr>
      </w:pPr>
      <w:r>
        <w:rPr>
          <w:rFonts w:hint="eastAsia" w:ascii="宋体" w:hAnsi="宋体" w:cs="宋体"/>
          <w:color w:val="auto"/>
          <w:sz w:val="21"/>
          <w:szCs w:val="21"/>
        </w:rPr>
        <w:t>如果找到的扣税信息未成功扣税，更新该记录的人行对账标志为“人行确认成功”，登记对账差错信息，人行对账状态为“人行确认成功”；</w:t>
      </w:r>
    </w:p>
    <w:p>
      <w:pPr>
        <w:pStyle w:val="16"/>
        <w:numPr>
          <w:ilvl w:val="0"/>
          <w:numId w:val="4"/>
        </w:numPr>
        <w:ind w:firstLineChars="0"/>
        <w:jc w:val="both"/>
        <w:rPr>
          <w:rFonts w:ascii="宋体" w:hAnsi="宋体"/>
          <w:color w:val="auto"/>
          <w:sz w:val="21"/>
          <w:szCs w:val="21"/>
        </w:rPr>
      </w:pPr>
      <w:r>
        <w:rPr>
          <w:rFonts w:hint="eastAsia" w:ascii="宋体" w:hAnsi="宋体" w:cs="宋体"/>
          <w:color w:val="auto"/>
          <w:sz w:val="21"/>
          <w:szCs w:val="21"/>
        </w:rPr>
        <w:t>如果找到的扣税信息金额与对账信息的不一致，更新该记录的人行对账标志为“金额不一致”，登记对账差错信息，人行对账状态为“金额不一致”；</w:t>
      </w:r>
    </w:p>
    <w:p>
      <w:pPr>
        <w:pStyle w:val="16"/>
        <w:numPr>
          <w:ilvl w:val="0"/>
          <w:numId w:val="4"/>
        </w:numPr>
        <w:ind w:firstLineChars="0"/>
        <w:jc w:val="both"/>
        <w:rPr>
          <w:rFonts w:ascii="宋体" w:hAnsi="宋体"/>
          <w:color w:val="auto"/>
          <w:sz w:val="21"/>
          <w:szCs w:val="21"/>
        </w:rPr>
      </w:pPr>
      <w:r>
        <w:rPr>
          <w:rFonts w:hint="eastAsia" w:ascii="宋体" w:hAnsi="宋体" w:cs="宋体"/>
          <w:color w:val="auto"/>
          <w:sz w:val="21"/>
          <w:szCs w:val="21"/>
        </w:rPr>
        <w:t>如果找到的付款帐号与对账信息的不一致，更新该记录的人行对账标志为“帐号不一致” ，登记对账差错信息，人行对账状态为“帐号不一致”；</w:t>
      </w:r>
    </w:p>
    <w:p>
      <w:pPr>
        <w:pStyle w:val="16"/>
        <w:numPr>
          <w:ilvl w:val="0"/>
          <w:numId w:val="4"/>
        </w:numPr>
        <w:ind w:firstLineChars="0"/>
        <w:jc w:val="both"/>
        <w:rPr>
          <w:rFonts w:ascii="宋体" w:hAnsi="宋体"/>
          <w:color w:val="auto"/>
          <w:sz w:val="21"/>
          <w:szCs w:val="21"/>
        </w:rPr>
      </w:pPr>
      <w:r>
        <w:rPr>
          <w:rFonts w:hint="eastAsia" w:ascii="宋体" w:hAnsi="宋体" w:cs="宋体"/>
          <w:color w:val="auto"/>
          <w:sz w:val="21"/>
          <w:szCs w:val="21"/>
        </w:rPr>
        <w:t>如果没有发现错误，更新中该记录的人行对账标志为“对账成功”</w:t>
      </w:r>
    </w:p>
    <w:p>
      <w:pPr>
        <w:pStyle w:val="16"/>
        <w:numPr>
          <w:ilvl w:val="0"/>
          <w:numId w:val="4"/>
        </w:numPr>
        <w:ind w:firstLineChars="0"/>
        <w:jc w:val="both"/>
        <w:rPr>
          <w:rFonts w:ascii="宋体" w:hAnsi="宋体"/>
          <w:color w:val="auto"/>
          <w:sz w:val="21"/>
          <w:szCs w:val="21"/>
        </w:rPr>
      </w:pPr>
      <w:r>
        <w:rPr>
          <w:rFonts w:hint="eastAsia" w:ascii="宋体" w:hAnsi="宋体" w:cs="宋体"/>
          <w:color w:val="auto"/>
          <w:sz w:val="21"/>
          <w:szCs w:val="21"/>
        </w:rPr>
        <w:t>整包对账成功后，把汇总金额、地区号、清算国库支付行号、对账批次标识等信息进行登记，并做入库处理；</w:t>
      </w:r>
    </w:p>
    <w:p>
      <w:pPr>
        <w:pStyle w:val="16"/>
        <w:numPr>
          <w:ilvl w:val="0"/>
          <w:numId w:val="4"/>
        </w:numPr>
        <w:ind w:firstLineChars="0"/>
        <w:jc w:val="both"/>
        <w:rPr>
          <w:rFonts w:ascii="宋体" w:hAnsi="宋体"/>
          <w:color w:val="auto"/>
          <w:sz w:val="21"/>
          <w:szCs w:val="21"/>
        </w:rPr>
      </w:pPr>
      <w:r>
        <w:rPr>
          <w:rFonts w:hint="eastAsia" w:ascii="宋体" w:hAnsi="宋体" w:cs="宋体"/>
          <w:color w:val="auto"/>
          <w:sz w:val="21"/>
          <w:szCs w:val="21"/>
        </w:rPr>
        <w:t>如果发现差错，整包不缴库，只做登记，不调用资金汇划；</w:t>
      </w:r>
    </w:p>
    <w:p>
      <w:pPr>
        <w:pStyle w:val="16"/>
        <w:numPr>
          <w:ilvl w:val="0"/>
          <w:numId w:val="4"/>
        </w:numPr>
        <w:ind w:firstLineChars="0"/>
        <w:jc w:val="both"/>
        <w:rPr>
          <w:rFonts w:ascii="宋体" w:hAnsi="宋体" w:cs="Arial"/>
          <w:color w:val="auto"/>
          <w:sz w:val="21"/>
          <w:szCs w:val="21"/>
        </w:rPr>
      </w:pPr>
      <w:r>
        <w:rPr>
          <w:rFonts w:hint="eastAsia" w:ascii="宋体" w:hAnsi="宋体"/>
          <w:color w:val="auto"/>
          <w:sz w:val="21"/>
          <w:szCs w:val="21"/>
        </w:rPr>
        <w:t>生成</w:t>
      </w:r>
      <w:r>
        <w:rPr>
          <w:rFonts w:ascii="宋体" w:hAnsi="宋体" w:cs="Arial"/>
          <w:color w:val="auto"/>
          <w:sz w:val="21"/>
          <w:szCs w:val="21"/>
        </w:rPr>
        <w:t>[与银行</w:t>
      </w:r>
      <w:r>
        <w:rPr>
          <w:rFonts w:hint="eastAsia" w:ascii="宋体" w:hAnsi="宋体" w:cs="Arial"/>
          <w:color w:val="auto"/>
          <w:sz w:val="21"/>
          <w:szCs w:val="21"/>
        </w:rPr>
        <w:t>明细信息核对回执</w:t>
      </w:r>
      <w:r>
        <w:rPr>
          <w:rFonts w:ascii="宋体" w:hAnsi="宋体" w:cs="Arial"/>
          <w:color w:val="auto"/>
          <w:sz w:val="21"/>
          <w:szCs w:val="21"/>
        </w:rPr>
        <w:t>]</w:t>
      </w:r>
      <w:r>
        <w:rPr>
          <w:rFonts w:hint="eastAsia" w:ascii="宋体" w:hAnsi="宋体" w:cs="Arial"/>
          <w:color w:val="auto"/>
          <w:sz w:val="21"/>
          <w:szCs w:val="21"/>
        </w:rPr>
        <w:t>；</w:t>
      </w:r>
    </w:p>
    <w:p>
      <w:pPr>
        <w:pStyle w:val="16"/>
        <w:numPr>
          <w:ilvl w:val="0"/>
          <w:numId w:val="0"/>
        </w:numPr>
        <w:ind w:left="840" w:leftChars="0"/>
        <w:jc w:val="both"/>
        <w:rPr>
          <w:rFonts w:hint="eastAsia" w:ascii="宋体" w:hAnsi="宋体" w:cs="Arial"/>
          <w:color w:val="auto"/>
          <w:sz w:val="21"/>
          <w:szCs w:val="21"/>
          <w:lang w:val="en-US" w:eastAsia="zh-CN"/>
        </w:rPr>
      </w:pPr>
      <w:r>
        <w:rPr>
          <w:rFonts w:hint="eastAsia" w:ascii="宋体" w:hAnsi="宋体" w:cs="Arial"/>
          <w:color w:val="auto"/>
          <w:sz w:val="21"/>
          <w:szCs w:val="21"/>
          <w:lang w:val="en-US" w:eastAsia="zh-CN"/>
        </w:rPr>
        <w:t>核对后，报文打包返回给人行；</w:t>
      </w:r>
    </w:p>
    <w:p>
      <w:pPr>
        <w:pStyle w:val="16"/>
        <w:numPr>
          <w:ilvl w:val="0"/>
          <w:numId w:val="0"/>
        </w:numPr>
        <w:ind w:left="840" w:leftChars="0"/>
        <w:jc w:val="both"/>
        <w:rPr>
          <w:rFonts w:hint="default" w:ascii="宋体" w:hAnsi="宋体" w:cs="Arial"/>
          <w:color w:val="auto"/>
          <w:sz w:val="21"/>
          <w:szCs w:val="21"/>
          <w:lang w:val="en-US" w:eastAsia="zh-CN"/>
        </w:rPr>
      </w:pPr>
      <w:r>
        <w:rPr>
          <w:rFonts w:hint="default" w:ascii="宋体" w:hAnsi="宋体" w:cs="Arial"/>
          <w:color w:val="auto"/>
          <w:sz w:val="21"/>
          <w:szCs w:val="21"/>
          <w:lang w:val="en-US" w:eastAsia="zh-CN"/>
        </w:rPr>
        <w:t>在已登记的扣税信息中查找对账标识为“未对账”而且截止日期为当天的成功扣税记录，登记该记录</w:t>
      </w:r>
      <w:r>
        <w:rPr>
          <w:rFonts w:hint="eastAsia" w:ascii="宋体" w:hAnsi="宋体" w:cs="Arial"/>
          <w:color w:val="auto"/>
          <w:sz w:val="21"/>
          <w:szCs w:val="21"/>
          <w:lang w:val="en-US" w:eastAsia="zh-CN"/>
        </w:rPr>
        <w:t>。</w:t>
      </w:r>
    </w:p>
    <w:p>
      <w:pPr>
        <w:ind w:firstLine="420" w:firstLineChars="0"/>
        <w:rPr>
          <w:rFonts w:hint="default"/>
          <w:lang w:val="en-US" w:eastAsia="zh-CN"/>
        </w:rPr>
      </w:pP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bookmarkStart w:id="12" w:name="_Toc113070662"/>
      <w:bookmarkStart w:id="13" w:name="_Toc109292676"/>
      <w:bookmarkStart w:id="14" w:name="_Toc135105661"/>
      <w:r>
        <w:rPr>
          <w:rFonts w:hint="eastAsia"/>
        </w:rPr>
        <w:t>银行</w:t>
      </w:r>
      <w:r>
        <w:rPr>
          <w:rFonts w:hint="eastAsia" w:hAnsi="宋体"/>
        </w:rPr>
        <w:t>申请重发对账信息</w:t>
      </w:r>
      <w:bookmarkEnd w:id="12"/>
      <w:bookmarkEnd w:id="13"/>
      <w:bookmarkEnd w:id="14"/>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ascii="宋体" w:hAnsi="宋体"/>
          <w:color w:val="000000"/>
          <w:szCs w:val="21"/>
        </w:rPr>
        <w:t>用于在系统未收到对账交易包时，申请TIPS重新发送</w:t>
      </w:r>
      <w:r>
        <w:rPr>
          <w:rFonts w:hint="eastAsia" w:ascii="宋体" w:hAnsi="宋体"/>
          <w:color w:val="000000"/>
          <w:szCs w:val="21"/>
          <w:lang w:eastAsia="zh-CN"/>
        </w:rPr>
        <w:t>。（</w:t>
      </w:r>
      <w:r>
        <w:rPr>
          <w:rFonts w:hint="eastAsia" w:ascii="宋体" w:hAnsi="宋体"/>
          <w:color w:val="000000"/>
          <w:szCs w:val="21"/>
          <w:lang w:val="en-US" w:eastAsia="zh-CN"/>
        </w:rPr>
        <w:t>后台处理</w:t>
      </w:r>
      <w:r>
        <w:rPr>
          <w:rFonts w:hint="eastAsia" w:ascii="宋体" w:hAnsi="宋体"/>
          <w:color w:val="000000"/>
          <w:szCs w:val="21"/>
          <w:lang w:eastAsia="zh-CN"/>
        </w:rPr>
        <w:t>）</w:t>
      </w:r>
    </w:p>
    <w:p>
      <w:pPr>
        <w:pStyle w:val="4"/>
        <w:bidi w:val="0"/>
        <w:ind w:left="720" w:hanging="720"/>
        <w:rPr>
          <w:rFonts w:hint="eastAsia"/>
        </w:rPr>
      </w:pPr>
      <w:r>
        <w:rPr>
          <w:rFonts w:hint="eastAsia"/>
          <w:b/>
        </w:rPr>
        <w:t>办理场景</w:t>
      </w:r>
    </w:p>
    <w:p>
      <w:pPr>
        <w:ind w:firstLine="420" w:firstLineChars="0"/>
        <w:rPr>
          <w:rFonts w:hint="eastAsia" w:eastAsia="仿宋"/>
          <w:lang w:val="en-US" w:eastAsia="zh-CN"/>
        </w:rPr>
      </w:pPr>
      <w:r>
        <w:rPr>
          <w:rFonts w:hint="eastAsia"/>
          <w:lang w:val="en-US" w:eastAsia="zh-CN"/>
        </w:rPr>
        <w:t>中间业务系统向TIPS发送[银行对账信息重发请求]，</w:t>
      </w:r>
      <w:r>
        <w:rPr>
          <w:rFonts w:hint="eastAsia" w:ascii="宋体" w:hAnsi="宋体" w:cs="Arial"/>
          <w:sz w:val="21"/>
          <w:szCs w:val="21"/>
        </w:rPr>
        <w:t>如TIPS检查不通过，返回通用回答</w:t>
      </w:r>
      <w:r>
        <w:rPr>
          <w:rFonts w:hint="eastAsia" w:ascii="宋体" w:hAnsi="宋体" w:cs="Arial"/>
          <w:sz w:val="21"/>
          <w:szCs w:val="21"/>
          <w:lang w:eastAsia="zh-CN"/>
        </w:rPr>
        <w:t>；</w:t>
      </w:r>
      <w:r>
        <w:rPr>
          <w:rFonts w:hint="eastAsia" w:ascii="宋体" w:hAnsi="宋体" w:cs="Arial"/>
          <w:sz w:val="21"/>
          <w:szCs w:val="21"/>
        </w:rPr>
        <w:t>检查报文通过，TIPS返回原对账包</w:t>
      </w:r>
      <w:r>
        <w:rPr>
          <w:rFonts w:hint="eastAsia" w:ascii="宋体" w:hAnsi="宋体" w:cs="Arial"/>
          <w:sz w:val="21"/>
          <w:szCs w:val="21"/>
          <w:lang w:eastAsia="zh-CN"/>
        </w:rPr>
        <w:t>。</w:t>
      </w:r>
      <w:r>
        <w:rPr>
          <w:rFonts w:hint="eastAsia" w:ascii="宋体" w:hAnsi="宋体" w:cs="Arial"/>
          <w:szCs w:val="21"/>
        </w:rPr>
        <w:t>后续流程与相应对账包处理流程一致</w:t>
      </w:r>
      <w:r>
        <w:rPr>
          <w:rFonts w:hint="eastAsia" w:ascii="宋体" w:hAnsi="宋体" w:cs="Arial"/>
          <w:szCs w:val="21"/>
          <w:lang w:eastAsia="zh-CN"/>
        </w:rPr>
        <w:t>。</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r>
        <w:rPr>
          <w:rFonts w:hint="eastAsia"/>
          <w:sz w:val="28"/>
          <w:szCs w:val="28"/>
        </w:rPr>
        <w:t>电子缴税付款凭证</w:t>
      </w:r>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ascii="宋体" w:hAnsi="宋体"/>
          <w:kern w:val="0"/>
          <w:szCs w:val="21"/>
        </w:rPr>
        <w:t>在实时单笔扣税及批量扣税成功后，中间业务平台按付款单位账号、付款日期生成“电子缴税付款凭证”信息</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ind w:firstLine="420" w:firstLineChars="0"/>
        <w:rPr>
          <w:rFonts w:hint="default" w:eastAsia="仿宋"/>
          <w:lang w:val="en-US" w:eastAsia="zh-CN"/>
        </w:rPr>
      </w:pPr>
      <w:r>
        <w:rPr>
          <w:rFonts w:hint="eastAsia"/>
        </w:rPr>
        <w:t>柜员选择电子缴税付款凭证打印，输入缴税日期、付款账号</w:t>
      </w:r>
      <w:r>
        <w:rPr>
          <w:rFonts w:hint="eastAsia"/>
          <w:lang w:eastAsia="zh-CN"/>
        </w:rPr>
        <w:t>，</w:t>
      </w:r>
      <w:r>
        <w:rPr>
          <w:rFonts w:hint="eastAsia"/>
          <w:lang w:val="en-US" w:eastAsia="zh-CN"/>
        </w:rPr>
        <w:t>提交中间业务系统处理，</w:t>
      </w:r>
      <w:r>
        <w:rPr>
          <w:rFonts w:hint="eastAsia"/>
        </w:rPr>
        <w:t>系统根据缴税日期、付款账号查询已登记的电子缴税付款成功的记录</w:t>
      </w:r>
      <w:r>
        <w:rPr>
          <w:rFonts w:hint="eastAsia"/>
          <w:lang w:val="en-US" w:eastAsia="zh-CN"/>
        </w:rPr>
        <w:t>返回柜面予提供打印。打印记录需提供中间业务平台予保存。</w:t>
      </w:r>
    </w:p>
    <w:p>
      <w:pPr>
        <w:pStyle w:val="4"/>
        <w:bidi w:val="0"/>
        <w:ind w:left="720" w:hanging="720"/>
        <w:rPr>
          <w:rFonts w:hint="default"/>
          <w:b/>
          <w:lang w:val="en-US" w:eastAsia="zh-CN"/>
        </w:rPr>
      </w:pPr>
      <w:r>
        <w:rPr>
          <w:rFonts w:hint="eastAsia"/>
          <w:b/>
          <w:lang w:val="en-US" w:eastAsia="zh-CN"/>
        </w:rPr>
        <w:t>办理要求</w:t>
      </w:r>
    </w:p>
    <w:p>
      <w:pPr>
        <w:pStyle w:val="2"/>
        <w:bidi w:val="0"/>
        <w:ind w:left="432" w:leftChars="0" w:hanging="432" w:firstLineChars="0"/>
        <w:rPr>
          <w:rFonts w:hint="default"/>
          <w:b/>
          <w:lang w:val="en-US" w:eastAsia="zh-CN"/>
        </w:rPr>
      </w:pPr>
      <w:r>
        <w:rPr>
          <w:rFonts w:hint="eastAsia"/>
          <w:b/>
          <w:lang w:val="en-US" w:eastAsia="zh-CN"/>
        </w:rPr>
        <w:t>财政一体化-公务卡案例</w:t>
      </w:r>
    </w:p>
    <w:p>
      <w:pPr>
        <w:spacing w:line="360" w:lineRule="auto"/>
        <w:ind w:firstLine="420"/>
        <w:jc w:val="left"/>
        <w:rPr>
          <w:rFonts w:hint="eastAsia" w:ascii="宋体" w:hAnsi="宋体" w:eastAsia="仿宋"/>
          <w:kern w:val="0"/>
          <w:szCs w:val="21"/>
          <w:lang w:val="en-US" w:eastAsia="zh-CN"/>
        </w:rPr>
      </w:pPr>
      <w:r>
        <w:rPr>
          <w:rFonts w:hint="eastAsia" w:ascii="宋体" w:hAnsi="宋体"/>
          <w:kern w:val="0"/>
          <w:szCs w:val="21"/>
        </w:rPr>
        <w:t>公务卡实行"</w:t>
      </w:r>
      <w:r>
        <w:rPr>
          <w:rFonts w:hint="eastAsia" w:ascii="宋体" w:hAnsi="宋体"/>
          <w:kern w:val="0"/>
          <w:szCs w:val="21"/>
          <w:lang w:val="en-US" w:eastAsia="zh-CN"/>
        </w:rPr>
        <w:t>银行</w:t>
      </w:r>
      <w:r>
        <w:rPr>
          <w:rFonts w:hint="eastAsia" w:ascii="宋体" w:hAnsi="宋体"/>
          <w:kern w:val="0"/>
          <w:szCs w:val="21"/>
        </w:rPr>
        <w:t>授信额度、个人持卡</w:t>
      </w:r>
      <w:r>
        <w:rPr>
          <w:rFonts w:hint="eastAsia" w:ascii="宋体" w:hAnsi="宋体"/>
          <w:kern w:val="0"/>
          <w:szCs w:val="21"/>
          <w:lang w:val="en-US" w:eastAsia="zh-CN"/>
        </w:rPr>
        <w:t>支付</w:t>
      </w:r>
      <w:r>
        <w:rPr>
          <w:rFonts w:hint="eastAsia" w:ascii="宋体" w:hAnsi="宋体"/>
          <w:kern w:val="0"/>
          <w:szCs w:val="21"/>
        </w:rPr>
        <w:t>、单位审核报销、财政实时监控"的操作程序</w:t>
      </w:r>
      <w:r>
        <w:rPr>
          <w:rFonts w:hint="eastAsia" w:ascii="宋体" w:hAnsi="宋体"/>
          <w:kern w:val="0"/>
          <w:szCs w:val="21"/>
          <w:lang w:val="en-US" w:eastAsia="zh-CN"/>
        </w:rPr>
        <w:t>管理</w:t>
      </w:r>
      <w:r>
        <w:rPr>
          <w:rFonts w:hint="eastAsia" w:ascii="宋体" w:hAnsi="宋体"/>
          <w:kern w:val="0"/>
          <w:szCs w:val="21"/>
        </w:rPr>
        <w:t>。公务卡直接对应财政支付零余额</w:t>
      </w:r>
      <w:r>
        <w:rPr>
          <w:rFonts w:hint="eastAsia" w:ascii="宋体" w:hAnsi="宋体"/>
          <w:kern w:val="0"/>
          <w:szCs w:val="21"/>
          <w:lang w:val="en-US" w:eastAsia="zh-CN"/>
        </w:rPr>
        <w:t>账户。</w:t>
      </w:r>
    </w:p>
    <w:p>
      <w:pPr>
        <w:spacing w:line="360" w:lineRule="auto"/>
        <w:ind w:firstLine="420"/>
        <w:jc w:val="left"/>
        <w:rPr>
          <w:rFonts w:hint="eastAsia" w:eastAsia="仿宋"/>
          <w:lang w:val="en-US" w:eastAsia="zh-CN"/>
        </w:rPr>
      </w:pPr>
      <w:r>
        <w:rPr>
          <w:rFonts w:hint="eastAsia" w:ascii="宋体" w:hAnsi="宋体"/>
          <w:kern w:val="0"/>
          <w:szCs w:val="21"/>
        </w:rPr>
        <w:t>公务卡作为加强地方财政财务管理、提高公务支出透明度的重要举措，一直为省地各级政府所重视，也是</w:t>
      </w:r>
      <w:r>
        <w:rPr>
          <w:rFonts w:hint="eastAsia" w:ascii="宋体" w:hAnsi="宋体"/>
          <w:kern w:val="0"/>
          <w:szCs w:val="21"/>
          <w:lang w:val="en-US" w:eastAsia="zh-CN"/>
        </w:rPr>
        <w:t>银行</w:t>
      </w:r>
      <w:r>
        <w:rPr>
          <w:rFonts w:hint="eastAsia" w:ascii="宋体" w:hAnsi="宋体"/>
          <w:kern w:val="0"/>
          <w:szCs w:val="21"/>
        </w:rPr>
        <w:t>系统服务地方政府、完善贷记卡产品体系的重要组成部分</w:t>
      </w:r>
      <w:r>
        <w:rPr>
          <w:rFonts w:hint="eastAsia" w:ascii="宋体" w:hAnsi="宋体"/>
          <w:kern w:val="0"/>
          <w:szCs w:val="21"/>
          <w:lang w:eastAsia="zh-CN"/>
        </w:rPr>
        <w:t>。</w:t>
      </w:r>
      <w:r>
        <w:rPr>
          <w:rFonts w:hint="eastAsia" w:ascii="宋体" w:hAnsi="宋体"/>
          <w:kern w:val="0"/>
          <w:szCs w:val="21"/>
        </w:rPr>
        <w:t>结合国库集中支付业务功能，实现公务卡还款明细查询、还款、还款结果查询等业务功能。</w:t>
      </w:r>
    </w:p>
    <w:p>
      <w:pPr>
        <w:pStyle w:val="3"/>
        <w:bidi w:val="0"/>
        <w:ind w:left="575" w:hanging="575"/>
        <w:rPr>
          <w:rFonts w:hint="eastAsia"/>
          <w:lang w:val="en-US" w:eastAsia="zh-CN"/>
        </w:rPr>
      </w:pPr>
      <w:r>
        <w:rPr>
          <w:rFonts w:hint="eastAsia" w:ascii="宋体" w:hAnsi="宋体"/>
          <w:kern w:val="0"/>
          <w:szCs w:val="21"/>
        </w:rPr>
        <w:t>公务卡消费明细下载</w:t>
      </w:r>
    </w:p>
    <w:p>
      <w:pPr>
        <w:pStyle w:val="4"/>
        <w:bidi w:val="0"/>
        <w:rPr>
          <w:rFonts w:hint="eastAsia"/>
        </w:rPr>
      </w:pPr>
      <w:r>
        <w:rPr>
          <w:rFonts w:hint="eastAsia"/>
        </w:rPr>
        <w:t>功能说明</w:t>
      </w:r>
    </w:p>
    <w:p>
      <w:pPr>
        <w:ind w:firstLine="420" w:firstLineChars="0"/>
        <w:rPr>
          <w:rFonts w:hint="eastAsia" w:eastAsia="仿宋"/>
          <w:lang w:eastAsia="zh-CN"/>
        </w:rPr>
      </w:pPr>
      <w:r>
        <w:rPr>
          <w:rFonts w:hint="eastAsia" w:ascii="宋体" w:hAnsi="宋体"/>
          <w:kern w:val="0"/>
          <w:szCs w:val="21"/>
        </w:rPr>
        <w:t>客户持公务卡消费后，由省级财政一体化平台通过银联T+1下载消费明细，各预算单位通过省级财政一体化平台查询相应的公务卡消费明细，再针对相应的公务卡消费进行确认还款，生成公务卡还款明细，并开立针对公务卡还款的国库集中支付业务凭证</w:t>
      </w:r>
      <w:r>
        <w:rPr>
          <w:rFonts w:hint="eastAsia" w:ascii="宋体" w:hAnsi="宋体"/>
          <w:color w:val="000000"/>
          <w:szCs w:val="21"/>
          <w:lang w:eastAsia="zh-CN"/>
        </w:rPr>
        <w:t>。（</w:t>
      </w:r>
      <w:r>
        <w:rPr>
          <w:rFonts w:hint="eastAsia" w:ascii="宋体" w:hAnsi="宋体"/>
          <w:color w:val="000000"/>
          <w:szCs w:val="21"/>
          <w:lang w:val="en-US" w:eastAsia="zh-CN"/>
        </w:rPr>
        <w:t>省财政系统处理</w:t>
      </w:r>
      <w:r>
        <w:rPr>
          <w:rFonts w:hint="eastAsia" w:ascii="宋体" w:hAnsi="宋体"/>
          <w:color w:val="000000"/>
          <w:szCs w:val="21"/>
          <w:lang w:eastAsia="zh-CN"/>
        </w:rPr>
        <w:t>）</w:t>
      </w:r>
    </w:p>
    <w:p>
      <w:pPr>
        <w:pStyle w:val="4"/>
        <w:bidi w:val="0"/>
        <w:ind w:left="720" w:hanging="720"/>
        <w:rPr>
          <w:rFonts w:hint="eastAsia"/>
        </w:rPr>
      </w:pPr>
      <w:r>
        <w:rPr>
          <w:rFonts w:hint="eastAsia"/>
          <w:b/>
        </w:rPr>
        <w:t>办理场景</w:t>
      </w:r>
    </w:p>
    <w:p>
      <w:pPr>
        <w:ind w:firstLine="420" w:firstLineChars="0"/>
        <w:rPr>
          <w:rFonts w:hint="eastAsia"/>
        </w:rPr>
      </w:pPr>
      <w:r>
        <w:rPr>
          <w:rFonts w:hint="eastAsia" w:ascii="宋体" w:hAnsi="宋体"/>
          <w:color w:val="000000"/>
          <w:szCs w:val="21"/>
          <w:lang w:val="en-US" w:eastAsia="zh-CN"/>
        </w:rPr>
        <w:t>省财政预算单位人员处理。</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r>
        <w:rPr>
          <w:rFonts w:hint="eastAsia" w:ascii="宋体" w:hAnsi="宋体"/>
          <w:kern w:val="0"/>
          <w:szCs w:val="21"/>
        </w:rPr>
        <w:t>公务卡还款明细查询</w:t>
      </w:r>
    </w:p>
    <w:p>
      <w:pPr>
        <w:pStyle w:val="4"/>
        <w:bidi w:val="0"/>
        <w:rPr>
          <w:rFonts w:hint="eastAsia"/>
        </w:rPr>
      </w:pPr>
      <w:r>
        <w:rPr>
          <w:rFonts w:hint="eastAsia"/>
        </w:rPr>
        <w:t>功能说明</w:t>
      </w:r>
    </w:p>
    <w:p>
      <w:pPr>
        <w:spacing w:line="360" w:lineRule="auto"/>
        <w:ind w:firstLine="420"/>
        <w:jc w:val="left"/>
        <w:rPr>
          <w:rFonts w:ascii="宋体" w:hAnsi="宋体"/>
          <w:kern w:val="0"/>
          <w:szCs w:val="21"/>
        </w:rPr>
      </w:pPr>
      <w:r>
        <w:rPr>
          <w:rFonts w:hint="eastAsia" w:ascii="宋体" w:hAnsi="宋体"/>
          <w:kern w:val="0"/>
          <w:szCs w:val="21"/>
        </w:rPr>
        <w:t>公务卡的还款明细由省级财政一体化平台主动、实时推送至行内，行内系统实时接收。</w:t>
      </w:r>
    </w:p>
    <w:p>
      <w:pPr>
        <w:ind w:firstLine="420" w:firstLineChars="0"/>
        <w:rPr>
          <w:rFonts w:hint="eastAsia" w:eastAsia="仿宋"/>
          <w:lang w:eastAsia="zh-CN"/>
        </w:rPr>
      </w:pPr>
      <w:r>
        <w:rPr>
          <w:rFonts w:hint="eastAsia" w:ascii="宋体" w:hAnsi="宋体"/>
          <w:kern w:val="0"/>
          <w:szCs w:val="21"/>
        </w:rPr>
        <w:t>柜员可通过柜面公务卡还款交易查询还款明细（如未查询到财政主动推送的还款信息，可通过行内系统主动向省级财政一体化平台发起公务卡还款明细查询请求）。</w:t>
      </w:r>
      <w:r>
        <w:rPr>
          <w:rFonts w:hint="eastAsia" w:ascii="宋体" w:hAnsi="宋体"/>
          <w:kern w:val="0"/>
          <w:szCs w:val="21"/>
          <w:lang w:eastAsia="zh-CN"/>
        </w:rPr>
        <w:t>（</w:t>
      </w:r>
      <w:r>
        <w:rPr>
          <w:rFonts w:hint="eastAsia" w:ascii="宋体" w:hAnsi="宋体"/>
          <w:kern w:val="0"/>
          <w:szCs w:val="21"/>
          <w:lang w:val="en-US" w:eastAsia="zh-CN"/>
        </w:rPr>
        <w:t>后台处理，如有异常可柜面发起主动请求明细查询</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r>
        <w:rPr>
          <w:rFonts w:hint="eastAsia" w:ascii="宋体" w:hAnsi="宋体"/>
          <w:kern w:val="0"/>
          <w:szCs w:val="21"/>
        </w:rPr>
        <w:t>公务卡还款</w:t>
      </w:r>
    </w:p>
    <w:p>
      <w:pPr>
        <w:pStyle w:val="4"/>
        <w:bidi w:val="0"/>
        <w:rPr>
          <w:rFonts w:hint="eastAsia"/>
        </w:rPr>
      </w:pPr>
      <w:r>
        <w:rPr>
          <w:rFonts w:hint="eastAsia"/>
        </w:rPr>
        <w:t>功能说明</w:t>
      </w:r>
    </w:p>
    <w:p>
      <w:pPr>
        <w:ind w:firstLine="420" w:firstLineChars="0"/>
        <w:rPr>
          <w:rFonts w:hint="eastAsia" w:eastAsia="仿宋"/>
          <w:lang w:val="en-US" w:eastAsia="zh-CN"/>
        </w:rPr>
      </w:pPr>
      <w:r>
        <w:rPr>
          <w:rFonts w:hint="eastAsia" w:ascii="宋体" w:hAnsi="宋体"/>
          <w:kern w:val="0"/>
          <w:szCs w:val="21"/>
        </w:rPr>
        <w:t>预算单位工作人员持国库集中支付凭证至网点柜面，柜员根据支付凭证号查询公务卡还款明细，在还款前先将还款卡号发送贷记卡系统确认卡号是否存在及卡片账户状态是否正常，针对卡号正常且非销户卡则进行起公务卡还款交易</w:t>
      </w:r>
      <w:r>
        <w:rPr>
          <w:rFonts w:hint="eastAsia" w:ascii="宋体" w:hAnsi="宋体"/>
          <w:kern w:val="0"/>
          <w:szCs w:val="21"/>
          <w:lang w:eastAsia="zh-CN"/>
        </w:rPr>
        <w:t>。</w:t>
      </w:r>
    </w:p>
    <w:p>
      <w:pPr>
        <w:pStyle w:val="4"/>
        <w:bidi w:val="0"/>
        <w:ind w:left="720" w:hanging="720"/>
        <w:rPr>
          <w:rFonts w:hint="eastAsia"/>
        </w:rPr>
      </w:pPr>
      <w:r>
        <w:rPr>
          <w:rFonts w:hint="eastAsia"/>
          <w:b/>
        </w:rPr>
        <w:t>办理场景</w:t>
      </w:r>
    </w:p>
    <w:p>
      <w:pPr>
        <w:pStyle w:val="4"/>
        <w:bidi w:val="0"/>
        <w:ind w:left="720" w:hanging="720"/>
        <w:rPr>
          <w:rFonts w:hint="default"/>
          <w:b/>
          <w:lang w:val="en-US" w:eastAsia="zh-CN"/>
        </w:rPr>
      </w:pPr>
      <w:r>
        <w:rPr>
          <w:rFonts w:hint="eastAsia"/>
          <w:b/>
          <w:lang w:val="en-US" w:eastAsia="zh-CN"/>
        </w:rPr>
        <w:t>办理要求</w:t>
      </w:r>
    </w:p>
    <w:p>
      <w:pPr>
        <w:pStyle w:val="3"/>
        <w:bidi w:val="0"/>
        <w:ind w:left="575" w:hanging="575"/>
        <w:rPr>
          <w:rFonts w:hint="eastAsia"/>
          <w:lang w:val="en-US" w:eastAsia="zh-CN"/>
        </w:rPr>
      </w:pPr>
      <w:r>
        <w:rPr>
          <w:rFonts w:hint="eastAsia" w:ascii="宋体" w:hAnsi="宋体"/>
          <w:kern w:val="0"/>
          <w:szCs w:val="21"/>
        </w:rPr>
        <w:t>交易异常处理</w:t>
      </w:r>
    </w:p>
    <w:p>
      <w:pPr>
        <w:pStyle w:val="4"/>
        <w:bidi w:val="0"/>
        <w:rPr>
          <w:rFonts w:hint="eastAsia"/>
        </w:rPr>
      </w:pPr>
      <w:r>
        <w:rPr>
          <w:rFonts w:hint="eastAsia"/>
        </w:rPr>
        <w:t>功能说明</w:t>
      </w:r>
    </w:p>
    <w:p>
      <w:pPr>
        <w:ind w:firstLine="420" w:firstLineChars="0"/>
        <w:rPr>
          <w:rFonts w:hint="eastAsia"/>
        </w:rPr>
      </w:pPr>
      <w:r>
        <w:rPr>
          <w:rFonts w:hint="eastAsia" w:ascii="宋体" w:hAnsi="宋体"/>
          <w:kern w:val="0"/>
          <w:szCs w:val="21"/>
        </w:rPr>
        <w:t>当支付凭证号无法获取公务卡还款明细，财政预算单位通过汇款从他行将该笔款项汇至我行对公账户要求还款时，柜员需通过“贷记卡转账”交易进行单笔还款。</w:t>
      </w:r>
    </w:p>
    <w:p>
      <w:pPr>
        <w:pStyle w:val="4"/>
        <w:bidi w:val="0"/>
        <w:ind w:left="720" w:hanging="720"/>
        <w:rPr>
          <w:rFonts w:hint="eastAsia"/>
        </w:rPr>
      </w:pPr>
      <w:r>
        <w:rPr>
          <w:rFonts w:hint="eastAsia"/>
          <w:b/>
        </w:rPr>
        <w:t>办理</w:t>
      </w:r>
      <w:bookmarkStart w:id="15" w:name="_GoBack"/>
      <w:bookmarkEnd w:id="15"/>
      <w:r>
        <w:rPr>
          <w:rFonts w:hint="eastAsia"/>
          <w:b/>
        </w:rPr>
        <w:t>场景</w:t>
      </w:r>
    </w:p>
    <w:p>
      <w:pPr>
        <w:ind w:firstLine="420" w:firstLineChars="0"/>
        <w:rPr>
          <w:rFonts w:hint="default" w:eastAsia="仿宋"/>
          <w:lang w:val="en-US" w:eastAsia="zh-CN"/>
        </w:rPr>
      </w:pPr>
      <w:r>
        <w:rPr>
          <w:rFonts w:hint="eastAsia"/>
          <w:lang w:val="en-US" w:eastAsia="zh-CN"/>
        </w:rPr>
        <w:t>柜员输入支付凭证号，发卡行编码，提交中间业务系统查询还款明细返回柜面；柜员输入客户提供的付款账号进行还款，如果该支付凭证处理状态是未处理，则检查付款账号出账规则，则中间业务系统将还款明细发送银联系统进行批量还款；若凭证状态处理中，则返回拒绝，提示处理中，稍后确认交易状态；若凭证状态为处理完成，则返回拒绝，提示该凭证已做还款处理。</w:t>
      </w:r>
    </w:p>
    <w:p>
      <w:pPr>
        <w:pStyle w:val="4"/>
        <w:bidi w:val="0"/>
        <w:ind w:left="720" w:hanging="720"/>
        <w:rPr>
          <w:rFonts w:hint="default"/>
          <w:lang w:val="en-US" w:eastAsia="zh-CN"/>
        </w:rPr>
      </w:pPr>
      <w:r>
        <w:rPr>
          <w:rFonts w:hint="eastAsia"/>
          <w:b/>
          <w:lang w:val="en-US" w:eastAsia="zh-CN"/>
        </w:rPr>
        <w:t>办理要求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D91B59"/>
    <w:multiLevelType w:val="multilevel"/>
    <w:tmpl w:val="B0D91B5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9360092"/>
    <w:multiLevelType w:val="multilevel"/>
    <w:tmpl w:val="09360092"/>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decimal"/>
      <w:lvlText w:val="%3."/>
      <w:lvlJc w:val="left"/>
      <w:pPr>
        <w:ind w:left="360" w:hanging="36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2B4F2E59"/>
    <w:multiLevelType w:val="singleLevel"/>
    <w:tmpl w:val="2B4F2E59"/>
    <w:lvl w:ilvl="0" w:tentative="0">
      <w:start w:val="1"/>
      <w:numFmt w:val="decimal"/>
      <w:lvlText w:val="%1."/>
      <w:lvlJc w:val="left"/>
      <w:pPr>
        <w:tabs>
          <w:tab w:val="left" w:pos="312"/>
        </w:tabs>
      </w:pPr>
    </w:lvl>
  </w:abstractNum>
  <w:abstractNum w:abstractNumId="3">
    <w:nsid w:val="590C7355"/>
    <w:multiLevelType w:val="multilevel"/>
    <w:tmpl w:val="590C7355"/>
    <w:lvl w:ilvl="0" w:tentative="0">
      <w:start w:val="10"/>
      <w:numFmt w:val="lowerLetter"/>
      <w:lvlText w:val="%1)"/>
      <w:lvlJc w:val="lef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423D2"/>
    <w:rsid w:val="06A94740"/>
    <w:rsid w:val="07643CFA"/>
    <w:rsid w:val="094F2108"/>
    <w:rsid w:val="096668D7"/>
    <w:rsid w:val="096A007C"/>
    <w:rsid w:val="09DE7AE4"/>
    <w:rsid w:val="0B4F494A"/>
    <w:rsid w:val="0BAB4448"/>
    <w:rsid w:val="0BCF7BC5"/>
    <w:rsid w:val="0C757A49"/>
    <w:rsid w:val="0E4F128E"/>
    <w:rsid w:val="0F157B38"/>
    <w:rsid w:val="129B4987"/>
    <w:rsid w:val="12D5457F"/>
    <w:rsid w:val="12DC389C"/>
    <w:rsid w:val="12E922B1"/>
    <w:rsid w:val="12FA6CA7"/>
    <w:rsid w:val="137C21D1"/>
    <w:rsid w:val="138345D0"/>
    <w:rsid w:val="13C65D81"/>
    <w:rsid w:val="14AA1130"/>
    <w:rsid w:val="17D828AE"/>
    <w:rsid w:val="18351A18"/>
    <w:rsid w:val="19FF03BE"/>
    <w:rsid w:val="1BFE3500"/>
    <w:rsid w:val="1CBB6AE6"/>
    <w:rsid w:val="1D1A7A30"/>
    <w:rsid w:val="1DC75865"/>
    <w:rsid w:val="1F9F600D"/>
    <w:rsid w:val="1FAC2422"/>
    <w:rsid w:val="20147F87"/>
    <w:rsid w:val="208F4390"/>
    <w:rsid w:val="20C4574F"/>
    <w:rsid w:val="218D389A"/>
    <w:rsid w:val="21BE1AEC"/>
    <w:rsid w:val="233A6A8C"/>
    <w:rsid w:val="24E826B1"/>
    <w:rsid w:val="26BB1FF5"/>
    <w:rsid w:val="290C5062"/>
    <w:rsid w:val="2A7206A9"/>
    <w:rsid w:val="2CFC17AB"/>
    <w:rsid w:val="2DD16707"/>
    <w:rsid w:val="2E05668B"/>
    <w:rsid w:val="2F0F0EB2"/>
    <w:rsid w:val="2F1A3D7A"/>
    <w:rsid w:val="30773494"/>
    <w:rsid w:val="30911DAC"/>
    <w:rsid w:val="30C446AD"/>
    <w:rsid w:val="328560A4"/>
    <w:rsid w:val="32DC5353"/>
    <w:rsid w:val="330528CB"/>
    <w:rsid w:val="33B71718"/>
    <w:rsid w:val="34027C8A"/>
    <w:rsid w:val="342A6598"/>
    <w:rsid w:val="37BB6646"/>
    <w:rsid w:val="382773A2"/>
    <w:rsid w:val="3A8A6DFA"/>
    <w:rsid w:val="3AA67EE5"/>
    <w:rsid w:val="3AE63AF6"/>
    <w:rsid w:val="3CC549A4"/>
    <w:rsid w:val="3D422007"/>
    <w:rsid w:val="3DF327E4"/>
    <w:rsid w:val="3E336C15"/>
    <w:rsid w:val="3EB15166"/>
    <w:rsid w:val="3EDC36EA"/>
    <w:rsid w:val="3EE956ED"/>
    <w:rsid w:val="3FAB3B24"/>
    <w:rsid w:val="413F27B2"/>
    <w:rsid w:val="428E6066"/>
    <w:rsid w:val="43EF028E"/>
    <w:rsid w:val="46724DB7"/>
    <w:rsid w:val="481358CD"/>
    <w:rsid w:val="4A9033B3"/>
    <w:rsid w:val="4C713E5E"/>
    <w:rsid w:val="4D135A88"/>
    <w:rsid w:val="4DDE205B"/>
    <w:rsid w:val="50924EEA"/>
    <w:rsid w:val="5106506D"/>
    <w:rsid w:val="51D9094B"/>
    <w:rsid w:val="528D25BB"/>
    <w:rsid w:val="57AE2BE9"/>
    <w:rsid w:val="586D697F"/>
    <w:rsid w:val="58E1382F"/>
    <w:rsid w:val="59581F43"/>
    <w:rsid w:val="5A7F40BF"/>
    <w:rsid w:val="5AA65BA2"/>
    <w:rsid w:val="5AAC7425"/>
    <w:rsid w:val="5C8C689B"/>
    <w:rsid w:val="5CAC319A"/>
    <w:rsid w:val="5D0C2D0A"/>
    <w:rsid w:val="5F964AD5"/>
    <w:rsid w:val="60382C18"/>
    <w:rsid w:val="611733BE"/>
    <w:rsid w:val="62023FC9"/>
    <w:rsid w:val="634B33F0"/>
    <w:rsid w:val="65601919"/>
    <w:rsid w:val="673E5CE8"/>
    <w:rsid w:val="6A316491"/>
    <w:rsid w:val="6A493618"/>
    <w:rsid w:val="6C6A00F4"/>
    <w:rsid w:val="6E927A5B"/>
    <w:rsid w:val="6F1B51B9"/>
    <w:rsid w:val="6FA937BC"/>
    <w:rsid w:val="70D32C47"/>
    <w:rsid w:val="71A75EFE"/>
    <w:rsid w:val="726D6B42"/>
    <w:rsid w:val="74994888"/>
    <w:rsid w:val="75205795"/>
    <w:rsid w:val="7813062D"/>
    <w:rsid w:val="798A40ED"/>
    <w:rsid w:val="7A9326D6"/>
    <w:rsid w:val="7D380B5B"/>
    <w:rsid w:val="7E093012"/>
    <w:rsid w:val="7F8F4A2B"/>
    <w:rsid w:val="7FA45F2A"/>
    <w:rsid w:val="7FA54499"/>
    <w:rsid w:val="7FB80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Indent"/>
    <w:basedOn w:val="1"/>
    <w:uiPriority w:val="0"/>
    <w:pPr>
      <w:spacing w:line="400" w:lineRule="exact"/>
      <w:ind w:firstLine="480" w:firstLineChars="200"/>
    </w:pPr>
    <w:rPr>
      <w:rFonts w:eastAsia="楷体_GB2312"/>
      <w:sz w:val="24"/>
    </w:rPr>
  </w:style>
  <w:style w:type="character" w:styleId="14">
    <w:name w:val="Hyperlink"/>
    <w:basedOn w:val="13"/>
    <w:qFormat/>
    <w:uiPriority w:val="0"/>
    <w:rPr>
      <w:color w:val="0000FF"/>
      <w:u w:val="single"/>
    </w:rPr>
  </w:style>
  <w:style w:type="paragraph" w:styleId="15">
    <w:name w:val="List Paragraph"/>
    <w:basedOn w:val="1"/>
    <w:qFormat/>
    <w:uiPriority w:val="0"/>
    <w:pPr>
      <w:ind w:firstLine="420" w:firstLineChars="200"/>
    </w:pPr>
  </w:style>
  <w:style w:type="paragraph" w:customStyle="1" w:styleId="16">
    <w:name w:val="示例"/>
    <w:basedOn w:val="1"/>
    <w:qFormat/>
    <w:uiPriority w:val="0"/>
    <w:pPr>
      <w:autoSpaceDE w:val="0"/>
      <w:autoSpaceDN w:val="0"/>
      <w:adjustRightInd w:val="0"/>
      <w:spacing w:line="360" w:lineRule="auto"/>
      <w:ind w:firstLine="200" w:firstLineChars="200"/>
      <w:jc w:val="left"/>
    </w:pPr>
    <w:rPr>
      <w:rFonts w:ascii="Times New Roman" w:hAnsi="Times New Roman"/>
      <w:color w:val="0000FF"/>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2020-05-22T01:21:00Z</dcterms:created>
  <dc:creator>dell</dc:creator>
  <cp:lastModifiedBy>Shimon</cp:lastModifiedBy>
  <dcterms:modified xsi:type="dcterms:W3CDTF">2020-07-19T04:02:27Z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