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rPr>
      </w:pPr>
    </w:p>
    <w:p>
      <w:pPr>
        <w:pStyle w:val="4"/>
        <w:bidi w:val="0"/>
        <w:rPr>
          <w:rFonts w:hint="default"/>
          <w:lang w:val="en-US" w:eastAsia="zh-CN"/>
        </w:rPr>
      </w:pPr>
      <w:r>
        <w:rPr>
          <w:rFonts w:hint="eastAsia"/>
          <w:lang w:val="en-US" w:eastAsia="zh-CN"/>
        </w:rPr>
        <w:t>贷记卡</w:t>
      </w:r>
    </w:p>
    <w:p>
      <w:pPr>
        <w:pStyle w:val="5"/>
        <w:bidi w:val="0"/>
        <w:rPr>
          <w:rFonts w:hint="default"/>
          <w:lang w:val="en-US" w:eastAsia="zh-CN"/>
        </w:rPr>
      </w:pPr>
      <w:r>
        <w:rPr>
          <w:rFonts w:hint="eastAsia"/>
          <w:lang w:val="en-US" w:eastAsia="zh-CN"/>
        </w:rPr>
        <w:t>简介</w:t>
      </w:r>
    </w:p>
    <w:p>
      <w:pPr>
        <w:rPr>
          <w:rFonts w:hint="default"/>
          <w:lang w:val="en-US" w:eastAsia="zh-CN"/>
        </w:rPr>
      </w:pPr>
      <w:r>
        <w:rPr>
          <w:rFonts w:hint="eastAsia"/>
          <w:lang w:val="en-US" w:eastAsia="zh-CN"/>
        </w:rPr>
        <w:t>贷记卡的很多内容，都是线上去做的，线上线下完成整个业务链，在柜面操作的交易不多。本文档简单介绍几支柜面常用的交易。</w:t>
      </w:r>
    </w:p>
    <w:p>
      <w:pPr>
        <w:pStyle w:val="5"/>
        <w:bidi w:val="0"/>
        <w:rPr>
          <w:rFonts w:hint="default"/>
          <w:lang w:val="en-US" w:eastAsia="zh-CN"/>
        </w:rPr>
      </w:pPr>
      <w:r>
        <w:rPr>
          <w:rFonts w:hint="eastAsia"/>
          <w:lang w:val="en-US" w:eastAsia="zh-CN"/>
        </w:rPr>
        <w:t>业务术语</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0"/>
        <w:gridCol w:w="1043"/>
        <w:gridCol w:w="6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93" w:type="dxa"/>
            <w:gridSpan w:val="2"/>
            <w:shd w:val="clear" w:color="auto" w:fill="BFBFBF"/>
          </w:tcPr>
          <w:p>
            <w:pPr>
              <w:tabs>
                <w:tab w:val="left" w:pos="3346"/>
              </w:tabs>
              <w:jc w:val="center"/>
              <w:rPr>
                <w:rFonts w:ascii="宋体" w:hAnsi="宋体" w:eastAsia="宋体" w:cs="宋体"/>
                <w:b/>
                <w:bCs/>
                <w:sz w:val="24"/>
                <w:szCs w:val="24"/>
              </w:rPr>
            </w:pPr>
            <w:r>
              <w:rPr>
                <w:rFonts w:hint="eastAsia" w:ascii="宋体" w:hAnsi="宋体" w:eastAsia="宋体" w:cs="宋体"/>
                <w:b/>
                <w:bCs/>
                <w:sz w:val="24"/>
                <w:szCs w:val="24"/>
              </w:rPr>
              <w:t>缩写、术语</w:t>
            </w:r>
          </w:p>
        </w:tc>
        <w:tc>
          <w:tcPr>
            <w:tcW w:w="6929" w:type="dxa"/>
            <w:shd w:val="clear" w:color="auto" w:fill="BFBFBF"/>
          </w:tcPr>
          <w:p>
            <w:pPr>
              <w:tabs>
                <w:tab w:val="left" w:pos="3346"/>
              </w:tabs>
              <w:jc w:val="center"/>
              <w:rPr>
                <w:rFonts w:ascii="宋体" w:hAnsi="宋体" w:eastAsia="宋体" w:cs="宋体"/>
                <w:b/>
                <w:bCs/>
                <w:sz w:val="24"/>
                <w:szCs w:val="24"/>
              </w:rPr>
            </w:pPr>
            <w:r>
              <w:rPr>
                <w:rFonts w:hint="eastAsia" w:ascii="宋体" w:hAnsi="宋体" w:eastAsia="宋体" w:cs="宋体"/>
                <w:b/>
                <w:bCs/>
                <w:sz w:val="24"/>
                <w:szCs w:val="24"/>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93" w:type="dxa"/>
            <w:gridSpan w:val="2"/>
          </w:tcPr>
          <w:p>
            <w:pPr>
              <w:tabs>
                <w:tab w:val="left" w:pos="3346"/>
              </w:tabs>
              <w:jc w:val="left"/>
              <w:rPr>
                <w:rFonts w:hint="default" w:ascii="宋体" w:hAnsi="宋体" w:eastAsia="宋体" w:cs="Arial"/>
                <w:color w:val="000000"/>
                <w:sz w:val="21"/>
                <w:szCs w:val="21"/>
                <w:shd w:val="clear" w:color="auto" w:fill="FFFFFF"/>
                <w:lang w:val="en-US" w:eastAsia="zh-CN"/>
              </w:rPr>
            </w:pPr>
            <w:r>
              <w:rPr>
                <w:rFonts w:hint="eastAsia" w:ascii="宋体" w:hAnsi="宋体" w:eastAsia="宋体" w:cs="Arial"/>
                <w:color w:val="000000"/>
                <w:sz w:val="21"/>
                <w:szCs w:val="21"/>
                <w:shd w:val="clear" w:color="auto" w:fill="FFFFFF"/>
                <w:lang w:val="en-US" w:eastAsia="zh-CN"/>
              </w:rPr>
              <w:t>银行卡卡种分类</w:t>
            </w:r>
          </w:p>
        </w:tc>
        <w:tc>
          <w:tcPr>
            <w:tcW w:w="6929" w:type="dxa"/>
          </w:tcPr>
          <w:p>
            <w:pPr>
              <w:pStyle w:val="2"/>
              <w:ind w:firstLine="0" w:firstLineChars="0"/>
              <w:jc w:val="left"/>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4257675" cy="2808605"/>
                  <wp:effectExtent l="0" t="0" r="9525" b="10795"/>
                  <wp:docPr id="18" name="C9F754DE-2CAD-44b6-B708-469DEB6407EB-1" descr="C:/Users/yangyang/AppData/Local/Temp/qt_temp.D17176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9F754DE-2CAD-44b6-B708-469DEB6407EB-1" descr="C:/Users/yangyang/AppData/Local/Temp/qt_temp.D17176qt_temp"/>
                          <pic:cNvPicPr>
                            <a:picLocks noChangeAspect="1"/>
                          </pic:cNvPicPr>
                        </pic:nvPicPr>
                        <pic:blipFill>
                          <a:blip r:embed="rId4"/>
                          <a:stretch>
                            <a:fillRect/>
                          </a:stretch>
                        </pic:blipFill>
                        <pic:spPr>
                          <a:xfrm>
                            <a:off x="0" y="0"/>
                            <a:ext cx="4257675" cy="280860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93" w:type="dxa"/>
            <w:gridSpan w:val="2"/>
            <w:vAlign w:val="top"/>
          </w:tcPr>
          <w:p>
            <w:pPr>
              <w:tabs>
                <w:tab w:val="left" w:pos="3346"/>
              </w:tabs>
              <w:jc w:val="left"/>
              <w:rPr>
                <w:rFonts w:hint="eastAsia" w:ascii="宋体" w:hAnsi="宋体" w:eastAsia="宋体" w:cs="Arial"/>
                <w:color w:val="000000"/>
                <w:sz w:val="21"/>
                <w:szCs w:val="21"/>
                <w:shd w:val="clear" w:color="auto" w:fill="FFFFFF"/>
                <w:lang w:val="en-US" w:eastAsia="zh-CN"/>
              </w:rPr>
            </w:pPr>
            <w:r>
              <w:rPr>
                <w:rFonts w:hint="eastAsia" w:ascii="宋体" w:hAnsi="宋体" w:eastAsia="宋体" w:cs="Arial"/>
                <w:color w:val="000000"/>
                <w:sz w:val="21"/>
                <w:szCs w:val="21"/>
                <w:shd w:val="clear" w:color="auto" w:fill="FFFFFF"/>
                <w:lang w:val="en-US" w:eastAsia="zh-CN"/>
              </w:rPr>
              <w:t>借记卡</w:t>
            </w:r>
          </w:p>
        </w:tc>
        <w:tc>
          <w:tcPr>
            <w:tcW w:w="6929" w:type="dxa"/>
            <w:vAlign w:val="top"/>
          </w:tcPr>
          <w:p>
            <w:pPr>
              <w:pStyle w:val="2"/>
              <w:ind w:left="0" w:leftChars="0" w:firstLine="0" w:firstLineChars="0"/>
              <w:jc w:val="left"/>
              <w:rPr>
                <w:rFonts w:hint="eastAsia" w:ascii="宋体" w:hAnsi="宋体" w:eastAsia="宋体" w:cs="宋体"/>
                <w:sz w:val="21"/>
                <w:szCs w:val="21"/>
              </w:rPr>
            </w:pPr>
            <w:r>
              <w:rPr>
                <w:rFonts w:hint="eastAsia" w:ascii="宋体" w:hAnsi="宋体" w:eastAsia="宋体" w:cs="宋体"/>
                <w:sz w:val="21"/>
                <w:szCs w:val="21"/>
              </w:rPr>
              <w:t>借记卡，又称为储蓄卡，是先存款后消费（或取现），不能透支，卡内存款有利息。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93" w:type="dxa"/>
            <w:gridSpan w:val="2"/>
            <w:vAlign w:val="top"/>
          </w:tcPr>
          <w:p>
            <w:pPr>
              <w:tabs>
                <w:tab w:val="left" w:pos="3346"/>
              </w:tabs>
              <w:jc w:val="left"/>
              <w:rPr>
                <w:rFonts w:hint="eastAsia" w:ascii="宋体" w:hAnsi="宋体" w:eastAsia="宋体" w:cs="Arial"/>
                <w:color w:val="000000"/>
                <w:sz w:val="21"/>
                <w:szCs w:val="21"/>
                <w:shd w:val="clear" w:color="auto" w:fill="FFFFFF"/>
                <w:lang w:val="en-US" w:eastAsia="zh-CN"/>
              </w:rPr>
            </w:pPr>
            <w:r>
              <w:rPr>
                <w:rFonts w:hint="eastAsia" w:ascii="宋体" w:hAnsi="宋体" w:eastAsia="宋体" w:cs="Arial"/>
                <w:color w:val="000000"/>
                <w:sz w:val="21"/>
                <w:szCs w:val="21"/>
                <w:shd w:val="clear" w:color="auto" w:fill="FFFFFF"/>
                <w:lang w:val="en-US" w:eastAsia="zh-CN"/>
              </w:rPr>
              <w:t>贷记卡</w:t>
            </w:r>
          </w:p>
        </w:tc>
        <w:tc>
          <w:tcPr>
            <w:tcW w:w="6929" w:type="dxa"/>
            <w:vAlign w:val="top"/>
          </w:tcPr>
          <w:p>
            <w:pPr>
              <w:pStyle w:val="2"/>
              <w:ind w:left="0" w:leftChars="0" w:firstLine="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贷记卡是指发卡银行给予持卡人一定的信用额度，持卡人可在信用额度内先消费，后还款的信用卡或公务卡。贷记卡具有信用消费、转账结算、存取现金等功能。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93" w:type="dxa"/>
            <w:gridSpan w:val="2"/>
          </w:tcPr>
          <w:p>
            <w:pPr>
              <w:tabs>
                <w:tab w:val="left" w:pos="3346"/>
              </w:tabs>
              <w:jc w:val="left"/>
              <w:rPr>
                <w:rFonts w:hint="default" w:ascii="宋体" w:hAnsi="宋体" w:eastAsia="宋体" w:cs="Arial"/>
                <w:color w:val="000000"/>
                <w:sz w:val="21"/>
                <w:szCs w:val="21"/>
                <w:shd w:val="clear" w:color="auto" w:fill="FFFFFF"/>
                <w:lang w:val="en-US" w:eastAsia="zh-CN"/>
              </w:rPr>
            </w:pPr>
            <w:r>
              <w:rPr>
                <w:rFonts w:hint="eastAsia" w:ascii="宋体" w:hAnsi="宋体" w:eastAsia="宋体" w:cs="Arial"/>
                <w:color w:val="000000"/>
                <w:sz w:val="21"/>
                <w:szCs w:val="21"/>
                <w:shd w:val="clear" w:color="auto" w:fill="FFFFFF"/>
                <w:lang w:val="en-US" w:eastAsia="zh-CN"/>
              </w:rPr>
              <w:t>准贷记卡</w:t>
            </w:r>
          </w:p>
        </w:tc>
        <w:tc>
          <w:tcPr>
            <w:tcW w:w="6929" w:type="dxa"/>
          </w:tcPr>
          <w:p>
            <w:pPr>
              <w:pStyle w:val="2"/>
              <w:ind w:firstLine="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准贷记卡指持卡人在银行存一定备用金，不足支付时在信用额度内透支。准贷记卡也具有购物消费、转账结算、存取现金和消费信用等功能。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93" w:type="dxa"/>
            <w:gridSpan w:val="2"/>
          </w:tcPr>
          <w:p>
            <w:pPr>
              <w:tabs>
                <w:tab w:val="left" w:pos="3346"/>
              </w:tabs>
              <w:jc w:val="left"/>
              <w:rPr>
                <w:rFonts w:hint="eastAsia" w:ascii="宋体" w:hAnsi="宋体" w:eastAsia="宋体" w:cs="Arial"/>
                <w:color w:val="000000"/>
                <w:sz w:val="21"/>
                <w:szCs w:val="21"/>
                <w:shd w:val="clear" w:color="auto" w:fill="FFFFFF"/>
                <w:lang w:val="en-US" w:eastAsia="zh-CN"/>
              </w:rPr>
            </w:pPr>
            <w:r>
              <w:rPr>
                <w:rFonts w:hint="eastAsia" w:ascii="宋体" w:hAnsi="宋体" w:eastAsia="宋体" w:cs="Arial"/>
                <w:color w:val="000000"/>
                <w:sz w:val="21"/>
                <w:szCs w:val="21"/>
                <w:shd w:val="clear" w:color="auto" w:fill="FFFFFF"/>
                <w:lang w:val="en-US" w:eastAsia="zh-CN"/>
              </w:rPr>
              <w:t>准贷记卡与贷记卡区别</w:t>
            </w:r>
          </w:p>
        </w:tc>
        <w:tc>
          <w:tcPr>
            <w:tcW w:w="6929" w:type="dxa"/>
          </w:tcPr>
          <w:p>
            <w:pPr>
              <w:pStyle w:val="2"/>
              <w:ind w:firstLine="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1、准贷记卡需存一定备用金；贷记卡不需要先存款</w:t>
            </w:r>
          </w:p>
          <w:p>
            <w:pPr>
              <w:pStyle w:val="2"/>
              <w:ind w:firstLine="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2、准贷记中的存款有利息；贷记卡中也可以存款，但没有利息</w:t>
            </w:r>
          </w:p>
          <w:p>
            <w:pPr>
              <w:pStyle w:val="2"/>
              <w:ind w:firstLine="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3、准贷记卡没有免息还款期；贷记卡有20-60天的免息还款期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93" w:type="dxa"/>
            <w:gridSpan w:val="2"/>
          </w:tcPr>
          <w:p>
            <w:pPr>
              <w:tabs>
                <w:tab w:val="left" w:pos="3346"/>
              </w:tabs>
              <w:jc w:val="left"/>
              <w:rPr>
                <w:rFonts w:hint="default" w:ascii="宋体" w:hAnsi="宋体" w:eastAsia="宋体" w:cs="Arial"/>
                <w:color w:val="000000"/>
                <w:sz w:val="21"/>
                <w:szCs w:val="21"/>
                <w:shd w:val="clear" w:color="auto" w:fill="FFFFFF"/>
                <w:lang w:val="en-US" w:eastAsia="zh-CN"/>
              </w:rPr>
            </w:pPr>
            <w:r>
              <w:rPr>
                <w:rFonts w:hint="eastAsia" w:ascii="宋体" w:hAnsi="宋体" w:eastAsia="宋体" w:cs="Arial"/>
                <w:color w:val="000000"/>
                <w:sz w:val="21"/>
                <w:szCs w:val="21"/>
                <w:shd w:val="clear" w:color="auto" w:fill="FFFFFF"/>
                <w:lang w:val="en-US" w:eastAsia="zh-CN"/>
              </w:rPr>
              <w:t>信用卡</w:t>
            </w:r>
          </w:p>
        </w:tc>
        <w:tc>
          <w:tcPr>
            <w:tcW w:w="6929" w:type="dxa"/>
          </w:tcPr>
          <w:p>
            <w:pPr>
              <w:pStyle w:val="2"/>
              <w:ind w:firstLine="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信用卡是银行发行的，并给予持卡人一定信用额度，持卡人可在信用额度内先消费后还款的贷记卡。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93" w:type="dxa"/>
            <w:gridSpan w:val="2"/>
          </w:tcPr>
          <w:p>
            <w:pPr>
              <w:tabs>
                <w:tab w:val="left" w:pos="3346"/>
              </w:tabs>
              <w:jc w:val="left"/>
              <w:rPr>
                <w:rFonts w:hint="default" w:ascii="宋体" w:hAnsi="宋体" w:eastAsia="宋体" w:cs="Arial"/>
                <w:color w:val="000000"/>
                <w:sz w:val="21"/>
                <w:szCs w:val="21"/>
                <w:shd w:val="clear" w:color="auto" w:fill="FFFFFF"/>
                <w:lang w:val="en-US" w:eastAsia="zh-CN"/>
              </w:rPr>
            </w:pPr>
            <w:r>
              <w:rPr>
                <w:rFonts w:hint="eastAsia" w:ascii="宋体" w:hAnsi="宋体" w:eastAsia="宋体" w:cs="Arial"/>
                <w:color w:val="000000"/>
                <w:sz w:val="21"/>
                <w:szCs w:val="21"/>
                <w:shd w:val="clear" w:color="auto" w:fill="FFFFFF"/>
                <w:lang w:val="en-US" w:eastAsia="zh-CN"/>
              </w:rPr>
              <w:t>公务卡</w:t>
            </w:r>
          </w:p>
        </w:tc>
        <w:tc>
          <w:tcPr>
            <w:tcW w:w="6929" w:type="dxa"/>
          </w:tcPr>
          <w:p>
            <w:pPr>
              <w:pStyle w:val="2"/>
              <w:ind w:firstLine="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公务卡是财政预算单位或人员持有和使用的，主要用于日常公务支出和财务报销业务，并兼顾私人消费的贷记卡。公务卡不可办理附属卡。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93" w:type="dxa"/>
            <w:gridSpan w:val="2"/>
          </w:tcPr>
          <w:p>
            <w:pPr>
              <w:tabs>
                <w:tab w:val="left" w:pos="3346"/>
              </w:tabs>
              <w:jc w:val="left"/>
              <w:rPr>
                <w:rFonts w:hint="default" w:ascii="宋体" w:hAnsi="宋体" w:eastAsia="宋体" w:cs="Arial"/>
                <w:color w:val="000000"/>
                <w:sz w:val="21"/>
                <w:szCs w:val="21"/>
                <w:shd w:val="clear" w:color="auto" w:fill="FFFFFF"/>
                <w:lang w:val="en-US" w:eastAsia="zh-CN"/>
              </w:rPr>
            </w:pPr>
            <w:r>
              <w:rPr>
                <w:rFonts w:hint="eastAsia" w:ascii="宋体" w:hAnsi="宋体" w:eastAsia="宋体" w:cs="Arial"/>
                <w:color w:val="000000"/>
                <w:sz w:val="21"/>
                <w:szCs w:val="21"/>
                <w:shd w:val="clear" w:color="auto" w:fill="FFFFFF"/>
                <w:lang w:val="en-US" w:eastAsia="zh-CN"/>
              </w:rPr>
              <w:t>附属卡</w:t>
            </w:r>
          </w:p>
        </w:tc>
        <w:tc>
          <w:tcPr>
            <w:tcW w:w="6929" w:type="dxa"/>
          </w:tcPr>
          <w:p>
            <w:pPr>
              <w:pStyle w:val="2"/>
              <w:ind w:firstLine="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附属卡是指主卡持卡人为自己具有完全民事行为能力的亲友申请的情况下，由发卡机构发放的信用卡。主卡和附属卡共享账户及信用额度，也可由主卡自主限定附属卡的信用卡额度，主卡持卡人对于主卡和附属卡所发生的全部债务承担清偿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1593" w:type="dxa"/>
            <w:gridSpan w:val="2"/>
          </w:tcPr>
          <w:p>
            <w:pPr>
              <w:tabs>
                <w:tab w:val="left" w:pos="3346"/>
              </w:tabs>
              <w:jc w:val="left"/>
              <w:rPr>
                <w:rFonts w:hint="default" w:ascii="宋体" w:hAnsi="宋体" w:eastAsia="宋体" w:cs="Arial"/>
                <w:color w:val="000000"/>
                <w:sz w:val="21"/>
                <w:szCs w:val="21"/>
                <w:shd w:val="clear" w:color="auto" w:fill="FFFFFF"/>
                <w:lang w:val="en-US" w:eastAsia="zh-CN"/>
              </w:rPr>
            </w:pPr>
            <w:r>
              <w:rPr>
                <w:rFonts w:hint="eastAsia" w:ascii="宋体" w:hAnsi="宋体" w:eastAsia="宋体" w:cs="Arial"/>
                <w:color w:val="000000"/>
                <w:sz w:val="21"/>
                <w:szCs w:val="21"/>
                <w:shd w:val="clear" w:color="auto" w:fill="FFFFFF"/>
                <w:lang w:val="en-US" w:eastAsia="zh-CN"/>
              </w:rPr>
              <w:t>信用额度</w:t>
            </w:r>
          </w:p>
        </w:tc>
        <w:tc>
          <w:tcPr>
            <w:tcW w:w="6929" w:type="dxa"/>
          </w:tcPr>
          <w:p>
            <w:pPr>
              <w:pStyle w:val="2"/>
              <w:ind w:firstLine="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是指发卡机构根据持卡人的资信状况、信用记录等，为其核定的、在卡片有效期内可循环使用的最高授信金额。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93" w:type="dxa"/>
            <w:gridSpan w:val="2"/>
          </w:tcPr>
          <w:p>
            <w:pPr>
              <w:tabs>
                <w:tab w:val="left" w:pos="3346"/>
              </w:tabs>
              <w:jc w:val="left"/>
              <w:rPr>
                <w:rFonts w:hint="default" w:ascii="宋体" w:hAnsi="宋体" w:eastAsia="宋体" w:cs="Arial"/>
                <w:color w:val="000000"/>
                <w:sz w:val="21"/>
                <w:szCs w:val="21"/>
                <w:shd w:val="clear" w:color="auto" w:fill="FFFFFF"/>
                <w:lang w:val="en-US" w:eastAsia="zh-CN"/>
              </w:rPr>
            </w:pPr>
            <w:r>
              <w:rPr>
                <w:rFonts w:hint="eastAsia" w:ascii="宋体" w:hAnsi="宋体" w:eastAsia="宋体" w:cs="Arial"/>
                <w:color w:val="000000"/>
                <w:sz w:val="21"/>
                <w:szCs w:val="21"/>
                <w:shd w:val="clear" w:color="auto" w:fill="FFFFFF"/>
                <w:lang w:val="en-US" w:eastAsia="zh-CN"/>
              </w:rPr>
              <w:t>可用额度</w:t>
            </w:r>
          </w:p>
        </w:tc>
        <w:tc>
          <w:tcPr>
            <w:tcW w:w="6929" w:type="dxa"/>
          </w:tcPr>
          <w:p>
            <w:pPr>
              <w:pStyle w:val="2"/>
              <w:ind w:firstLine="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rPr>
              <w:t>可用额度是总授信额度中未使用的额度</w:t>
            </w:r>
            <w:r>
              <w:rPr>
                <w:rFonts w:hint="eastAsia" w:ascii="宋体" w:hAnsi="宋体" w:eastAsia="宋体" w:cs="宋体"/>
                <w:sz w:val="21"/>
                <w:szCs w:val="21"/>
                <w:lang w:val="en-US" w:eastAsia="zh-CN"/>
              </w:rPr>
              <w:t>加溢缴款绝对值的和</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可用额度随着每一次的消费而减少，随着每一期的还款而相应恢复</w:t>
            </w:r>
            <w:r>
              <w:rPr>
                <w:rFonts w:hint="eastAsia" w:ascii="宋体" w:hAnsi="宋体" w:eastAsia="宋体" w:cs="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93" w:type="dxa"/>
            <w:gridSpan w:val="2"/>
            <w:vAlign w:val="top"/>
          </w:tcPr>
          <w:p>
            <w:pPr>
              <w:tabs>
                <w:tab w:val="left" w:pos="3346"/>
              </w:tabs>
              <w:jc w:val="left"/>
              <w:rPr>
                <w:rFonts w:ascii="宋体" w:hAnsi="宋体" w:eastAsia="宋体" w:cs="Arial"/>
                <w:color w:val="000000"/>
                <w:sz w:val="21"/>
                <w:szCs w:val="21"/>
                <w:shd w:val="clear" w:color="auto" w:fill="FFFFFF"/>
              </w:rPr>
            </w:pPr>
            <w:r>
              <w:rPr>
                <w:rFonts w:hint="eastAsia" w:ascii="宋体" w:hAnsi="宋体" w:eastAsia="宋体" w:cs="Arial"/>
                <w:color w:val="000000"/>
                <w:sz w:val="21"/>
                <w:szCs w:val="21"/>
                <w:shd w:val="clear" w:color="auto" w:fill="FFFFFF"/>
                <w:lang w:val="en-US" w:eastAsia="zh-CN"/>
              </w:rPr>
              <w:t>可透支额度</w:t>
            </w:r>
          </w:p>
        </w:tc>
        <w:tc>
          <w:tcPr>
            <w:tcW w:w="6929" w:type="dxa"/>
            <w:vAlign w:val="top"/>
          </w:tcPr>
          <w:p>
            <w:pPr>
              <w:pStyle w:val="2"/>
              <w:ind w:left="0" w:leftChars="0" w:firstLine="0" w:firstLineChars="0"/>
              <w:jc w:val="left"/>
              <w:rPr>
                <w:rFonts w:ascii="宋体" w:hAnsi="宋体" w:eastAsia="宋体" w:cs="宋体"/>
                <w:sz w:val="21"/>
                <w:szCs w:val="21"/>
              </w:rPr>
            </w:pPr>
            <w:r>
              <w:rPr>
                <w:rFonts w:hint="eastAsia" w:ascii="宋体" w:hAnsi="宋体" w:eastAsia="宋体" w:cs="宋体"/>
                <w:sz w:val="21"/>
                <w:szCs w:val="21"/>
              </w:rPr>
              <w:t>可</w:t>
            </w:r>
            <w:r>
              <w:rPr>
                <w:rFonts w:hint="eastAsia" w:ascii="宋体" w:hAnsi="宋体" w:eastAsia="宋体" w:cs="宋体"/>
                <w:sz w:val="21"/>
                <w:szCs w:val="21"/>
                <w:lang w:val="en-US" w:eastAsia="zh-CN"/>
              </w:rPr>
              <w:t>透支</w:t>
            </w:r>
            <w:r>
              <w:rPr>
                <w:rFonts w:hint="eastAsia" w:ascii="宋体" w:hAnsi="宋体" w:eastAsia="宋体" w:cs="宋体"/>
                <w:sz w:val="21"/>
                <w:szCs w:val="21"/>
              </w:rPr>
              <w:t>额度是</w:t>
            </w:r>
            <w:r>
              <w:rPr>
                <w:rFonts w:hint="eastAsia" w:ascii="宋体" w:hAnsi="宋体" w:eastAsia="宋体" w:cs="宋体"/>
                <w:sz w:val="21"/>
                <w:szCs w:val="21"/>
                <w:lang w:val="en-US" w:eastAsia="zh-CN"/>
              </w:rPr>
              <w:t>信用</w:t>
            </w:r>
            <w:r>
              <w:rPr>
                <w:rFonts w:hint="eastAsia" w:ascii="宋体" w:hAnsi="宋体" w:eastAsia="宋体" w:cs="宋体"/>
                <w:sz w:val="21"/>
                <w:szCs w:val="21"/>
              </w:rPr>
              <w:t>额度中未使用的额度</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可透支额度随着每一次的消费而减少，随着每一期的还款而相应恢复</w:t>
            </w:r>
            <w:r>
              <w:rPr>
                <w:rFonts w:hint="eastAsia" w:ascii="宋体" w:hAnsi="宋体" w:eastAsia="宋体" w:cs="宋体"/>
                <w:sz w:val="21"/>
                <w:szCs w:val="21"/>
              </w:rPr>
              <w:t>。若某客户的授信额度为5万元人民币，已消费1万元人民币，此时可</w:t>
            </w:r>
            <w:r>
              <w:rPr>
                <w:rFonts w:hint="eastAsia" w:ascii="宋体" w:hAnsi="宋体" w:eastAsia="宋体" w:cs="宋体"/>
                <w:sz w:val="21"/>
                <w:szCs w:val="21"/>
                <w:lang w:val="en-US" w:eastAsia="zh-CN"/>
              </w:rPr>
              <w:t>透支</w:t>
            </w:r>
            <w:r>
              <w:rPr>
                <w:rFonts w:hint="eastAsia" w:ascii="宋体" w:hAnsi="宋体" w:eastAsia="宋体" w:cs="宋体"/>
                <w:sz w:val="21"/>
                <w:szCs w:val="21"/>
              </w:rPr>
              <w:t>额度为</w:t>
            </w:r>
            <w:r>
              <w:rPr>
                <w:rFonts w:hint="eastAsia" w:ascii="宋体" w:hAnsi="宋体" w:eastAsia="宋体" w:cs="宋体"/>
                <w:sz w:val="21"/>
                <w:szCs w:val="21"/>
                <w:lang w:val="en-US" w:eastAsia="zh-CN"/>
              </w:rPr>
              <w:t>4</w:t>
            </w:r>
            <w:r>
              <w:rPr>
                <w:rFonts w:hint="eastAsia" w:ascii="宋体" w:hAnsi="宋体" w:eastAsia="宋体" w:cs="宋体"/>
                <w:sz w:val="21"/>
                <w:szCs w:val="21"/>
              </w:rPr>
              <w:t>万元人民币。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93" w:type="dxa"/>
            <w:gridSpan w:val="2"/>
          </w:tcPr>
          <w:p>
            <w:pPr>
              <w:tabs>
                <w:tab w:val="left" w:pos="3346"/>
              </w:tabs>
              <w:jc w:val="left"/>
              <w:rPr>
                <w:rFonts w:hint="default" w:ascii="宋体" w:hAnsi="宋体" w:eastAsia="宋体" w:cs="Arial"/>
                <w:color w:val="000000"/>
                <w:sz w:val="21"/>
                <w:szCs w:val="21"/>
                <w:shd w:val="clear" w:color="auto" w:fill="FFFFFF"/>
                <w:lang w:val="en-US" w:eastAsia="zh-CN"/>
              </w:rPr>
            </w:pPr>
            <w:r>
              <w:rPr>
                <w:rFonts w:hint="eastAsia" w:ascii="宋体" w:hAnsi="宋体" w:eastAsia="宋体" w:cs="Arial"/>
                <w:color w:val="000000"/>
                <w:sz w:val="21"/>
                <w:szCs w:val="21"/>
                <w:shd w:val="clear" w:color="auto" w:fill="FFFFFF"/>
                <w:lang w:val="en-US" w:eastAsia="zh-CN"/>
              </w:rPr>
              <w:t>预借现金可用额度</w:t>
            </w:r>
          </w:p>
        </w:tc>
        <w:tc>
          <w:tcPr>
            <w:tcW w:w="6929" w:type="dxa"/>
          </w:tcPr>
          <w:p>
            <w:pPr>
              <w:pStyle w:val="2"/>
              <w:ind w:firstLine="0" w:firstLineChars="0"/>
              <w:jc w:val="left"/>
              <w:rPr>
                <w:rFonts w:ascii="宋体" w:hAnsi="宋体" w:eastAsia="宋体" w:cs="宋体"/>
                <w:sz w:val="21"/>
                <w:szCs w:val="21"/>
              </w:rPr>
            </w:pPr>
            <w:r>
              <w:rPr>
                <w:rFonts w:hint="eastAsia" w:ascii="宋体" w:hAnsi="宋体" w:eastAsia="宋体" w:cs="宋体"/>
                <w:sz w:val="21"/>
                <w:szCs w:val="21"/>
              </w:rPr>
              <w:t>预借现金最高可用额度为</w:t>
            </w:r>
            <w:r>
              <w:rPr>
                <w:rFonts w:hint="eastAsia" w:ascii="宋体" w:hAnsi="宋体" w:eastAsia="宋体" w:cs="宋体"/>
                <w:sz w:val="21"/>
                <w:szCs w:val="21"/>
                <w:lang w:val="en-US" w:eastAsia="zh-CN"/>
              </w:rPr>
              <w:t>信用</w:t>
            </w:r>
            <w:r>
              <w:rPr>
                <w:rFonts w:hint="eastAsia" w:ascii="宋体" w:hAnsi="宋体" w:eastAsia="宋体" w:cs="宋体"/>
                <w:sz w:val="21"/>
                <w:szCs w:val="21"/>
              </w:rPr>
              <w:t>额度的50%。若某客户的</w:t>
            </w:r>
            <w:r>
              <w:rPr>
                <w:rFonts w:hint="eastAsia" w:ascii="宋体" w:hAnsi="宋体" w:eastAsia="宋体" w:cs="宋体"/>
                <w:sz w:val="21"/>
                <w:szCs w:val="21"/>
                <w:lang w:val="en-US" w:eastAsia="zh-CN"/>
              </w:rPr>
              <w:t>信用</w:t>
            </w:r>
            <w:r>
              <w:rPr>
                <w:rFonts w:hint="eastAsia" w:ascii="宋体" w:hAnsi="宋体" w:eastAsia="宋体" w:cs="宋体"/>
                <w:sz w:val="21"/>
                <w:szCs w:val="21"/>
              </w:rPr>
              <w:t>额度为5万元人民币，则预借现金最高可用额度为2.5万元人民币。若该客户已消费小于等于2.5万元，此时该客户的预借现金可用额度</w:t>
            </w:r>
            <w:r>
              <w:rPr>
                <w:rFonts w:hint="eastAsia" w:ascii="宋体" w:hAnsi="宋体" w:eastAsia="宋体" w:cs="宋体"/>
                <w:sz w:val="21"/>
                <w:szCs w:val="21"/>
                <w:lang w:val="en-US" w:eastAsia="zh-CN"/>
              </w:rPr>
              <w:t>小于等于</w:t>
            </w:r>
            <w:r>
              <w:rPr>
                <w:rFonts w:hint="eastAsia" w:ascii="宋体" w:hAnsi="宋体" w:eastAsia="宋体" w:cs="宋体"/>
                <w:sz w:val="21"/>
                <w:szCs w:val="21"/>
              </w:rPr>
              <w:t>2.5万元；若该客户已消费大于2.5万元，此时预借现金可用额度为授信额度-已消费额度。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93" w:type="dxa"/>
            <w:gridSpan w:val="2"/>
          </w:tcPr>
          <w:p>
            <w:pPr>
              <w:tabs>
                <w:tab w:val="left" w:pos="3346"/>
              </w:tabs>
              <w:jc w:val="left"/>
              <w:rPr>
                <w:rFonts w:hint="eastAsia" w:ascii="宋体" w:hAnsi="宋体" w:eastAsia="宋体" w:cs="Arial"/>
                <w:color w:val="000000"/>
                <w:sz w:val="21"/>
                <w:szCs w:val="21"/>
                <w:shd w:val="clear" w:color="auto" w:fill="FFFFFF"/>
                <w:lang w:val="en-US" w:eastAsia="zh-CN"/>
              </w:rPr>
            </w:pPr>
            <w:r>
              <w:rPr>
                <w:rFonts w:hint="eastAsia" w:ascii="宋体" w:hAnsi="宋体" w:eastAsia="宋体" w:cs="宋体"/>
                <w:sz w:val="21"/>
                <w:szCs w:val="21"/>
              </w:rPr>
              <w:t>透支</w:t>
            </w:r>
          </w:p>
        </w:tc>
        <w:tc>
          <w:tcPr>
            <w:tcW w:w="6929" w:type="dxa"/>
          </w:tcPr>
          <w:p>
            <w:pPr>
              <w:pStyle w:val="2"/>
              <w:ind w:firstLine="0" w:firstLineChars="0"/>
              <w:jc w:val="left"/>
              <w:rPr>
                <w:rFonts w:hint="eastAsia" w:ascii="宋体" w:hAnsi="宋体" w:eastAsia="宋体" w:cs="宋体"/>
                <w:sz w:val="21"/>
                <w:szCs w:val="21"/>
              </w:rPr>
            </w:pPr>
            <w:r>
              <w:rPr>
                <w:rFonts w:hint="eastAsia" w:ascii="宋体" w:hAnsi="宋体" w:eastAsia="宋体" w:cs="宋体"/>
                <w:sz w:val="21"/>
                <w:szCs w:val="21"/>
              </w:rPr>
              <w:t>是指持卡人使用发卡机构为其核定的信用额度进行支付的方式，包括消费透支、取现透支等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93" w:type="dxa"/>
            <w:gridSpan w:val="2"/>
          </w:tcPr>
          <w:p>
            <w:pPr>
              <w:tabs>
                <w:tab w:val="left" w:pos="3346"/>
              </w:tabs>
              <w:jc w:val="left"/>
              <w:rPr>
                <w:rFonts w:hint="default" w:ascii="宋体" w:hAnsi="宋体" w:eastAsia="宋体" w:cs="Arial"/>
                <w:color w:val="000000"/>
                <w:sz w:val="21"/>
                <w:szCs w:val="21"/>
                <w:shd w:val="clear" w:color="auto" w:fill="FFFFFF"/>
                <w:lang w:val="en-US" w:eastAsia="zh-CN"/>
              </w:rPr>
            </w:pPr>
            <w:r>
              <w:rPr>
                <w:rFonts w:hint="eastAsia" w:ascii="宋体" w:hAnsi="宋体" w:eastAsia="宋体" w:cs="Arial"/>
                <w:color w:val="000000"/>
                <w:sz w:val="21"/>
                <w:szCs w:val="21"/>
                <w:shd w:val="clear" w:color="auto" w:fill="FFFFFF"/>
                <w:lang w:val="en-US" w:eastAsia="zh-CN"/>
              </w:rPr>
              <w:t>溢缴款</w:t>
            </w:r>
          </w:p>
        </w:tc>
        <w:tc>
          <w:tcPr>
            <w:tcW w:w="6929" w:type="dxa"/>
          </w:tcPr>
          <w:p>
            <w:pPr>
              <w:pStyle w:val="2"/>
              <w:ind w:firstLine="0" w:firstLineChars="0"/>
              <w:jc w:val="left"/>
              <w:rPr>
                <w:rFonts w:hint="eastAsia" w:ascii="宋体" w:hAnsi="宋体" w:eastAsia="宋体" w:cs="宋体"/>
                <w:sz w:val="21"/>
                <w:szCs w:val="21"/>
              </w:rPr>
            </w:pPr>
            <w:r>
              <w:rPr>
                <w:rFonts w:hint="eastAsia" w:ascii="宋体" w:hAnsi="宋体" w:eastAsia="宋体" w:cs="宋体"/>
                <w:sz w:val="21"/>
                <w:szCs w:val="21"/>
              </w:rPr>
              <w:t>溢缴款是指贷记卡客户还款时多缴的资金或存放在贷记卡账户内的资金</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溢缴款在贷记卡账户中以负数显示</w:t>
            </w:r>
            <w:r>
              <w:rPr>
                <w:rFonts w:hint="eastAsia" w:ascii="宋体" w:hAnsi="宋体" w:eastAsia="宋体" w:cs="宋体"/>
                <w:sz w:val="21"/>
                <w:szCs w:val="21"/>
              </w:rPr>
              <w:t>。溢缴款可增加贷记卡的可用额度。可用于消费还款，若贷记卡内有溢缴款，则先扣溢缴款，再扣信用额度；溢缴款大于消费金额，则不会形成透支。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 w:hRule="atLeast"/>
        </w:trPr>
        <w:tc>
          <w:tcPr>
            <w:tcW w:w="1593" w:type="dxa"/>
            <w:gridSpan w:val="2"/>
          </w:tcPr>
          <w:p>
            <w:pPr>
              <w:pStyle w:val="2"/>
              <w:ind w:firstLine="0" w:firstLineChars="0"/>
              <w:jc w:val="left"/>
              <w:rPr>
                <w:rFonts w:hint="eastAsia" w:ascii="宋体" w:hAnsi="宋体" w:eastAsia="宋体" w:cs="宋体"/>
                <w:sz w:val="21"/>
                <w:szCs w:val="21"/>
              </w:rPr>
            </w:pPr>
            <w:r>
              <w:rPr>
                <w:rFonts w:hint="eastAsia" w:ascii="宋体" w:hAnsi="宋体" w:eastAsia="宋体" w:cs="宋体"/>
                <w:sz w:val="21"/>
                <w:szCs w:val="21"/>
              </w:rPr>
              <w:t>滞纳金</w:t>
            </w:r>
          </w:p>
        </w:tc>
        <w:tc>
          <w:tcPr>
            <w:tcW w:w="6929" w:type="dxa"/>
          </w:tcPr>
          <w:p>
            <w:pPr>
              <w:pStyle w:val="2"/>
              <w:ind w:firstLine="0" w:firstLineChars="0"/>
              <w:jc w:val="left"/>
              <w:rPr>
                <w:rFonts w:hint="eastAsia" w:ascii="宋体" w:hAnsi="宋体" w:eastAsia="宋体" w:cs="宋体"/>
                <w:sz w:val="21"/>
                <w:szCs w:val="21"/>
              </w:rPr>
            </w:pPr>
            <w:r>
              <w:rPr>
                <w:rFonts w:hint="eastAsia" w:ascii="宋体" w:hAnsi="宋体" w:eastAsia="宋体" w:cs="宋体"/>
                <w:sz w:val="21"/>
                <w:szCs w:val="21"/>
              </w:rPr>
              <w:t>指当持卡人在到期还款日（含）前还款金额不足最低还款额时，按规定应向发卡机构支付的费用。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 w:hRule="atLeast"/>
        </w:trPr>
        <w:tc>
          <w:tcPr>
            <w:tcW w:w="550" w:type="dxa"/>
            <w:vMerge w:val="restart"/>
          </w:tcPr>
          <w:p>
            <w:pPr>
              <w:pStyle w:val="2"/>
              <w:ind w:firstLine="0" w:firstLineChars="0"/>
              <w:jc w:val="left"/>
              <w:rPr>
                <w:rFonts w:hint="default" w:ascii="宋体" w:hAnsi="宋体" w:eastAsia="宋体" w:cs="Arial"/>
                <w:color w:val="000000"/>
                <w:sz w:val="21"/>
                <w:szCs w:val="21"/>
                <w:shd w:val="clear" w:color="auto" w:fill="FFFFFF"/>
                <w:lang w:val="en-US" w:eastAsia="zh-CN"/>
              </w:rPr>
            </w:pPr>
            <w:r>
              <w:rPr>
                <w:rFonts w:hint="eastAsia" w:ascii="宋体" w:hAnsi="宋体" w:eastAsia="宋体" w:cs="Arial"/>
                <w:color w:val="000000"/>
                <w:sz w:val="21"/>
                <w:szCs w:val="21"/>
                <w:shd w:val="clear" w:color="auto" w:fill="FFFFFF"/>
                <w:lang w:val="en-US" w:eastAsia="zh-CN"/>
              </w:rPr>
              <w:t>日期类型</w:t>
            </w:r>
          </w:p>
        </w:tc>
        <w:tc>
          <w:tcPr>
            <w:tcW w:w="1043" w:type="dxa"/>
          </w:tcPr>
          <w:p>
            <w:pPr>
              <w:pStyle w:val="2"/>
              <w:ind w:firstLine="0" w:firstLineChars="0"/>
              <w:jc w:val="left"/>
              <w:rPr>
                <w:rFonts w:hint="eastAsia" w:ascii="宋体" w:hAnsi="宋体" w:eastAsia="宋体" w:cs="宋体"/>
                <w:sz w:val="21"/>
                <w:szCs w:val="21"/>
              </w:rPr>
            </w:pPr>
            <w:r>
              <w:rPr>
                <w:rFonts w:hint="eastAsia" w:ascii="宋体" w:hAnsi="宋体" w:eastAsia="宋体" w:cs="宋体"/>
                <w:sz w:val="21"/>
                <w:szCs w:val="21"/>
              </w:rPr>
              <w:t>交易日</w:t>
            </w:r>
          </w:p>
        </w:tc>
        <w:tc>
          <w:tcPr>
            <w:tcW w:w="6929" w:type="dxa"/>
          </w:tcPr>
          <w:p>
            <w:pPr>
              <w:pStyle w:val="2"/>
              <w:ind w:firstLine="0" w:firstLineChars="0"/>
              <w:jc w:val="left"/>
              <w:rPr>
                <w:rFonts w:hint="eastAsia" w:ascii="宋体" w:hAnsi="宋体" w:eastAsia="宋体" w:cs="宋体"/>
                <w:sz w:val="21"/>
                <w:szCs w:val="21"/>
              </w:rPr>
            </w:pPr>
            <w:r>
              <w:rPr>
                <w:rFonts w:hint="eastAsia" w:ascii="宋体" w:hAnsi="宋体" w:eastAsia="宋体" w:cs="宋体"/>
                <w:sz w:val="21"/>
                <w:szCs w:val="21"/>
              </w:rPr>
              <w:t>指持卡人实际用卡消费、存取现、转账交易或与相关机构实际发生交易的日期。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 w:hRule="atLeast"/>
        </w:trPr>
        <w:tc>
          <w:tcPr>
            <w:tcW w:w="550" w:type="dxa"/>
            <w:vMerge w:val="continue"/>
          </w:tcPr>
          <w:p>
            <w:pPr>
              <w:pStyle w:val="2"/>
              <w:ind w:firstLine="0" w:firstLineChars="0"/>
              <w:jc w:val="left"/>
              <w:rPr>
                <w:rFonts w:hint="eastAsia" w:ascii="宋体" w:hAnsi="宋体" w:eastAsia="宋体" w:cs="Arial"/>
                <w:color w:val="000000"/>
                <w:sz w:val="21"/>
                <w:szCs w:val="21"/>
                <w:shd w:val="clear" w:color="auto" w:fill="FFFFFF"/>
                <w:lang w:val="en-US" w:eastAsia="zh-CN"/>
              </w:rPr>
            </w:pPr>
          </w:p>
        </w:tc>
        <w:tc>
          <w:tcPr>
            <w:tcW w:w="1043" w:type="dxa"/>
          </w:tcPr>
          <w:p>
            <w:pPr>
              <w:pStyle w:val="2"/>
              <w:ind w:firstLine="0" w:firstLineChars="0"/>
              <w:jc w:val="left"/>
              <w:rPr>
                <w:rFonts w:hint="default" w:ascii="宋体" w:hAnsi="宋体" w:eastAsia="宋体" w:cs="Arial"/>
                <w:color w:val="000000"/>
                <w:sz w:val="21"/>
                <w:szCs w:val="21"/>
                <w:shd w:val="clear" w:color="auto" w:fill="FFFFFF"/>
                <w:lang w:val="en-US" w:eastAsia="zh-CN"/>
              </w:rPr>
            </w:pPr>
            <w:r>
              <w:rPr>
                <w:rFonts w:hint="eastAsia" w:ascii="宋体" w:hAnsi="宋体" w:eastAsia="宋体" w:cs="Arial"/>
                <w:color w:val="000000"/>
                <w:sz w:val="21"/>
                <w:szCs w:val="21"/>
                <w:shd w:val="clear" w:color="auto" w:fill="FFFFFF"/>
                <w:lang w:val="en-US" w:eastAsia="zh-CN"/>
              </w:rPr>
              <w:t>记账日</w:t>
            </w:r>
          </w:p>
        </w:tc>
        <w:tc>
          <w:tcPr>
            <w:tcW w:w="6929" w:type="dxa"/>
          </w:tcPr>
          <w:p>
            <w:pPr>
              <w:pStyle w:val="2"/>
              <w:ind w:firstLine="0" w:firstLineChars="0"/>
              <w:jc w:val="left"/>
              <w:rPr>
                <w:rFonts w:hint="eastAsia" w:ascii="宋体" w:hAnsi="宋体" w:eastAsia="宋体" w:cs="Arial"/>
                <w:color w:val="000000"/>
                <w:sz w:val="21"/>
                <w:szCs w:val="21"/>
                <w:shd w:val="clear" w:color="auto" w:fill="FFFFFF"/>
                <w:lang w:val="en-US" w:eastAsia="zh-CN"/>
              </w:rPr>
            </w:pPr>
            <w:r>
              <w:rPr>
                <w:rFonts w:hint="eastAsia" w:ascii="宋体" w:hAnsi="宋体" w:eastAsia="宋体" w:cs="宋体"/>
                <w:sz w:val="21"/>
                <w:szCs w:val="21"/>
              </w:rPr>
              <w:t>指发卡机构在持卡人发生交易后将交易款项记入其</w:t>
            </w:r>
            <w:r>
              <w:rPr>
                <w:rFonts w:hint="eastAsia" w:ascii="宋体" w:hAnsi="宋体" w:eastAsia="宋体" w:cs="宋体"/>
                <w:sz w:val="21"/>
                <w:szCs w:val="21"/>
                <w:lang w:val="en-US" w:eastAsia="zh-CN"/>
              </w:rPr>
              <w:t>贷记卡</w:t>
            </w:r>
            <w:r>
              <w:rPr>
                <w:rFonts w:hint="eastAsia" w:ascii="宋体" w:hAnsi="宋体" w:eastAsia="宋体" w:cs="宋体"/>
                <w:sz w:val="21"/>
                <w:szCs w:val="21"/>
              </w:rPr>
              <w:t>账户，或根据规定将费用、利息等记入其信用卡账户的日期。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 w:hRule="atLeast"/>
        </w:trPr>
        <w:tc>
          <w:tcPr>
            <w:tcW w:w="550" w:type="dxa"/>
            <w:vMerge w:val="continue"/>
          </w:tcPr>
          <w:p>
            <w:pPr>
              <w:pStyle w:val="2"/>
              <w:ind w:firstLine="0" w:firstLineChars="0"/>
              <w:jc w:val="left"/>
              <w:rPr>
                <w:rFonts w:hint="eastAsia" w:ascii="宋体" w:hAnsi="宋体" w:eastAsia="宋体" w:cs="Arial"/>
                <w:color w:val="000000"/>
                <w:sz w:val="21"/>
                <w:szCs w:val="21"/>
                <w:shd w:val="clear" w:color="auto" w:fill="FFFFFF"/>
                <w:lang w:val="en-US" w:eastAsia="zh-CN"/>
              </w:rPr>
            </w:pPr>
          </w:p>
        </w:tc>
        <w:tc>
          <w:tcPr>
            <w:tcW w:w="1043" w:type="dxa"/>
          </w:tcPr>
          <w:p>
            <w:pPr>
              <w:pStyle w:val="2"/>
              <w:ind w:firstLine="0" w:firstLineChars="0"/>
              <w:jc w:val="left"/>
              <w:rPr>
                <w:rFonts w:hint="eastAsia" w:ascii="宋体" w:hAnsi="宋体" w:eastAsia="宋体" w:cs="Arial"/>
                <w:color w:val="000000"/>
                <w:sz w:val="21"/>
                <w:szCs w:val="21"/>
                <w:shd w:val="clear" w:color="auto" w:fill="FFFFFF"/>
                <w:lang w:val="en-US" w:eastAsia="zh-CN"/>
              </w:rPr>
            </w:pPr>
            <w:r>
              <w:rPr>
                <w:rFonts w:hint="eastAsia" w:ascii="宋体" w:hAnsi="宋体" w:eastAsia="宋体" w:cs="宋体"/>
                <w:sz w:val="21"/>
                <w:szCs w:val="21"/>
              </w:rPr>
              <w:t>账单日</w:t>
            </w:r>
          </w:p>
        </w:tc>
        <w:tc>
          <w:tcPr>
            <w:tcW w:w="6929" w:type="dxa"/>
          </w:tcPr>
          <w:p>
            <w:pPr>
              <w:pStyle w:val="2"/>
              <w:ind w:firstLine="0" w:firstLineChars="0"/>
              <w:jc w:val="left"/>
              <w:rPr>
                <w:rFonts w:hint="eastAsia" w:ascii="宋体" w:hAnsi="宋体" w:eastAsia="宋体" w:cs="Arial"/>
                <w:color w:val="000000"/>
                <w:sz w:val="21"/>
                <w:szCs w:val="21"/>
                <w:shd w:val="clear" w:color="auto" w:fill="FFFFFF"/>
                <w:lang w:val="en-US" w:eastAsia="zh-CN"/>
              </w:rPr>
            </w:pPr>
            <w:r>
              <w:rPr>
                <w:rFonts w:hint="eastAsia" w:ascii="宋体" w:hAnsi="宋体" w:eastAsia="宋体" w:cs="宋体"/>
                <w:sz w:val="21"/>
                <w:szCs w:val="21"/>
              </w:rPr>
              <w:t>指发卡机构每月对持卡人的累计未还消费交易本金、取现交易本金、费用等进行汇总，结计利息，并计算出持卡人应还款额的日期。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 w:hRule="atLeast"/>
        </w:trPr>
        <w:tc>
          <w:tcPr>
            <w:tcW w:w="550" w:type="dxa"/>
            <w:vMerge w:val="continue"/>
          </w:tcPr>
          <w:p>
            <w:pPr>
              <w:pStyle w:val="2"/>
              <w:ind w:firstLine="0" w:firstLineChars="0"/>
              <w:jc w:val="left"/>
              <w:rPr>
                <w:rFonts w:hint="eastAsia" w:ascii="宋体" w:hAnsi="宋体" w:eastAsia="宋体" w:cs="Arial"/>
                <w:color w:val="000000"/>
                <w:sz w:val="21"/>
                <w:szCs w:val="21"/>
                <w:shd w:val="clear" w:color="auto" w:fill="FFFFFF"/>
                <w:lang w:val="en-US" w:eastAsia="zh-CN"/>
              </w:rPr>
            </w:pPr>
          </w:p>
        </w:tc>
        <w:tc>
          <w:tcPr>
            <w:tcW w:w="1043" w:type="dxa"/>
          </w:tcPr>
          <w:p>
            <w:pPr>
              <w:pStyle w:val="2"/>
              <w:ind w:firstLine="0" w:firstLineChars="0"/>
              <w:jc w:val="left"/>
              <w:rPr>
                <w:rFonts w:hint="eastAsia" w:ascii="宋体" w:hAnsi="宋体" w:eastAsia="宋体" w:cs="Arial"/>
                <w:color w:val="000000"/>
                <w:sz w:val="21"/>
                <w:szCs w:val="21"/>
                <w:shd w:val="clear" w:color="auto" w:fill="FFFFFF"/>
                <w:lang w:val="en-US" w:eastAsia="zh-CN"/>
              </w:rPr>
            </w:pPr>
            <w:r>
              <w:rPr>
                <w:rFonts w:hint="eastAsia" w:ascii="宋体" w:hAnsi="宋体" w:eastAsia="宋体" w:cs="宋体"/>
                <w:sz w:val="21"/>
                <w:szCs w:val="21"/>
              </w:rPr>
              <w:t>到期还款日</w:t>
            </w:r>
          </w:p>
        </w:tc>
        <w:tc>
          <w:tcPr>
            <w:tcW w:w="6929" w:type="dxa"/>
          </w:tcPr>
          <w:p>
            <w:pPr>
              <w:pStyle w:val="2"/>
              <w:ind w:firstLine="0" w:firstLineChars="0"/>
              <w:jc w:val="left"/>
              <w:rPr>
                <w:rFonts w:hint="eastAsia" w:ascii="宋体" w:hAnsi="宋体" w:eastAsia="宋体" w:cs="Arial"/>
                <w:color w:val="000000"/>
                <w:sz w:val="21"/>
                <w:szCs w:val="21"/>
                <w:shd w:val="clear" w:color="auto" w:fill="FFFFFF"/>
                <w:lang w:val="en-US" w:eastAsia="zh-CN"/>
              </w:rPr>
            </w:pPr>
            <w:r>
              <w:rPr>
                <w:rFonts w:hint="eastAsia" w:ascii="宋体" w:hAnsi="宋体" w:eastAsia="宋体" w:cs="宋体"/>
                <w:sz w:val="21"/>
                <w:szCs w:val="21"/>
              </w:rPr>
              <w:t>指发卡机构规定的持卡人应该偿还其全部应还款额或最低还款额的最后日期。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 w:hRule="atLeast"/>
        </w:trPr>
        <w:tc>
          <w:tcPr>
            <w:tcW w:w="550" w:type="dxa"/>
            <w:vMerge w:val="continue"/>
          </w:tcPr>
          <w:p>
            <w:pPr>
              <w:pStyle w:val="2"/>
              <w:ind w:firstLine="0" w:firstLineChars="0"/>
              <w:jc w:val="left"/>
              <w:rPr>
                <w:rFonts w:hint="eastAsia" w:ascii="宋体" w:hAnsi="宋体" w:eastAsia="宋体" w:cs="Arial"/>
                <w:color w:val="000000"/>
                <w:sz w:val="21"/>
                <w:szCs w:val="21"/>
                <w:shd w:val="clear" w:color="auto" w:fill="FFFFFF"/>
                <w:lang w:val="en-US" w:eastAsia="zh-CN"/>
              </w:rPr>
            </w:pPr>
          </w:p>
        </w:tc>
        <w:tc>
          <w:tcPr>
            <w:tcW w:w="1043" w:type="dxa"/>
          </w:tcPr>
          <w:p>
            <w:pPr>
              <w:pStyle w:val="2"/>
              <w:ind w:firstLine="0" w:firstLineChars="0"/>
              <w:jc w:val="left"/>
              <w:rPr>
                <w:rFonts w:hint="eastAsia" w:ascii="宋体" w:hAnsi="宋体" w:eastAsia="宋体" w:cs="Arial"/>
                <w:color w:val="000000"/>
                <w:sz w:val="21"/>
                <w:szCs w:val="21"/>
                <w:shd w:val="clear" w:color="auto" w:fill="FFFFFF"/>
                <w:lang w:val="en-US" w:eastAsia="zh-CN"/>
              </w:rPr>
            </w:pPr>
            <w:r>
              <w:rPr>
                <w:rFonts w:hint="eastAsia" w:ascii="宋体" w:hAnsi="宋体" w:eastAsia="宋体" w:cs="宋体"/>
                <w:sz w:val="21"/>
                <w:szCs w:val="21"/>
              </w:rPr>
              <w:t>还款日</w:t>
            </w:r>
          </w:p>
        </w:tc>
        <w:tc>
          <w:tcPr>
            <w:tcW w:w="6929" w:type="dxa"/>
          </w:tcPr>
          <w:p>
            <w:pPr>
              <w:pStyle w:val="2"/>
              <w:ind w:firstLine="0" w:firstLineChars="0"/>
              <w:jc w:val="left"/>
              <w:rPr>
                <w:rFonts w:hint="eastAsia" w:ascii="宋体" w:hAnsi="宋体" w:eastAsia="宋体" w:cs="Arial"/>
                <w:color w:val="000000"/>
                <w:sz w:val="21"/>
                <w:szCs w:val="21"/>
                <w:shd w:val="clear" w:color="auto" w:fill="FFFFFF"/>
                <w:lang w:val="en-US" w:eastAsia="zh-CN"/>
              </w:rPr>
            </w:pPr>
            <w:r>
              <w:rPr>
                <w:rFonts w:hint="eastAsia" w:ascii="宋体" w:hAnsi="宋体" w:eastAsia="宋体" w:cs="宋体"/>
                <w:sz w:val="21"/>
                <w:szCs w:val="21"/>
              </w:rPr>
              <w:t>指持卡人实际向发卡机构偿还其欠款的日期。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93" w:type="dxa"/>
            <w:gridSpan w:val="2"/>
          </w:tcPr>
          <w:p>
            <w:pPr>
              <w:tabs>
                <w:tab w:val="left" w:pos="3346"/>
              </w:tabs>
              <w:jc w:val="left"/>
              <w:rPr>
                <w:rFonts w:hint="default" w:ascii="宋体" w:hAnsi="宋体" w:eastAsia="宋体" w:cs="Arial"/>
                <w:color w:val="000000"/>
                <w:sz w:val="21"/>
                <w:szCs w:val="21"/>
                <w:shd w:val="clear" w:color="auto" w:fill="FFFFFF"/>
                <w:lang w:val="en-US" w:eastAsia="zh-CN"/>
              </w:rPr>
            </w:pPr>
            <w:r>
              <w:rPr>
                <w:rFonts w:hint="eastAsia" w:ascii="宋体" w:hAnsi="宋体" w:eastAsia="宋体" w:cs="Arial"/>
                <w:color w:val="000000"/>
                <w:sz w:val="21"/>
                <w:szCs w:val="21"/>
                <w:shd w:val="clear" w:color="auto" w:fill="FFFFFF"/>
                <w:lang w:val="en-US" w:eastAsia="zh-CN"/>
              </w:rPr>
              <w:t>卡片状态</w:t>
            </w:r>
          </w:p>
        </w:tc>
        <w:tc>
          <w:tcPr>
            <w:tcW w:w="6929" w:type="dxa"/>
          </w:tcPr>
          <w:p>
            <w:pPr>
              <w:pStyle w:val="2"/>
              <w:ind w:firstLine="0" w:firstLineChars="0"/>
              <w:jc w:val="left"/>
              <w:rPr>
                <w:rFonts w:hint="eastAsia" w:ascii="宋体" w:hAnsi="宋体" w:eastAsia="宋体" w:cs="宋体"/>
                <w:sz w:val="21"/>
                <w:szCs w:val="21"/>
              </w:rPr>
            </w:pPr>
            <w:r>
              <w:rPr>
                <w:rFonts w:hint="eastAsia" w:ascii="宋体" w:hAnsi="宋体" w:eastAsia="宋体" w:cs="宋体"/>
                <w:sz w:val="21"/>
                <w:szCs w:val="21"/>
              </w:rPr>
              <w:t>未启用卡、冻结（只收不付）、止付(只收不付)、换卡、锁卡、挂失、过期卡、预销卡、销卡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93" w:type="dxa"/>
            <w:gridSpan w:val="2"/>
          </w:tcPr>
          <w:p>
            <w:pPr>
              <w:tabs>
                <w:tab w:val="left" w:pos="3346"/>
              </w:tabs>
              <w:jc w:val="left"/>
              <w:rPr>
                <w:rFonts w:hint="eastAsia" w:ascii="宋体" w:hAnsi="宋体" w:eastAsia="宋体" w:cs="Arial"/>
                <w:color w:val="000000"/>
                <w:sz w:val="24"/>
                <w:szCs w:val="24"/>
                <w:shd w:val="clear" w:color="auto" w:fill="FFFFFF"/>
                <w:lang w:val="en-US" w:eastAsia="zh-CN"/>
              </w:rPr>
            </w:pPr>
          </w:p>
        </w:tc>
        <w:tc>
          <w:tcPr>
            <w:tcW w:w="6929" w:type="dxa"/>
          </w:tcPr>
          <w:p>
            <w:pPr>
              <w:pStyle w:val="2"/>
              <w:ind w:firstLine="0" w:firstLineChars="0"/>
              <w:jc w:val="left"/>
              <w:rPr>
                <w:rFonts w:hint="eastAsia" w:ascii="宋体" w:hAnsi="宋体" w:eastAsia="宋体" w:cs="宋体"/>
              </w:rPr>
            </w:pPr>
          </w:p>
        </w:tc>
      </w:tr>
    </w:tbl>
    <w:p>
      <w:pPr>
        <w:rPr>
          <w:rFonts w:hint="eastAsia"/>
          <w:lang w:val="en-US" w:eastAsia="zh-CN"/>
        </w:rPr>
      </w:pPr>
    </w:p>
    <w:p>
      <w:pPr>
        <w:pStyle w:val="2"/>
        <w:rPr>
          <w:rFonts w:hint="default"/>
          <w:lang w:val="en-US" w:eastAsia="zh-CN"/>
        </w:rPr>
      </w:pPr>
    </w:p>
    <w:p>
      <w:pPr>
        <w:rPr>
          <w:rFonts w:hint="default"/>
          <w:lang w:val="en-US" w:eastAsia="zh-CN"/>
        </w:rPr>
      </w:pPr>
    </w:p>
    <w:p>
      <w:pPr>
        <w:pStyle w:val="5"/>
        <w:bidi w:val="0"/>
        <w:rPr>
          <w:rFonts w:hint="eastAsia"/>
        </w:rPr>
      </w:pPr>
      <w:r>
        <w:rPr>
          <w:rFonts w:hint="eastAsia"/>
          <w:lang w:val="en-US" w:eastAsia="zh-CN"/>
        </w:rPr>
        <w:t>具体交易</w:t>
      </w:r>
    </w:p>
    <w:p>
      <w:pPr>
        <w:pStyle w:val="6"/>
        <w:bidi w:val="0"/>
        <w:rPr>
          <w:rFonts w:hint="eastAsia"/>
        </w:rPr>
      </w:pPr>
      <w:r>
        <w:rPr>
          <w:rFonts w:hint="eastAsia"/>
          <w:lang w:val="en-US" w:eastAsia="zh-CN"/>
        </w:rPr>
        <w:t>贷记卡激活</w:t>
      </w:r>
    </w:p>
    <w:p>
      <w:pPr>
        <w:rPr>
          <w:rFonts w:hint="eastAsia" w:eastAsia="宋体"/>
          <w:lang w:val="en-US" w:eastAsia="zh-CN"/>
        </w:rPr>
      </w:pPr>
      <w:r>
        <w:rPr>
          <w:rFonts w:hint="eastAsia" w:ascii="宋体" w:hAnsi="宋体" w:eastAsia="宋体" w:cs="宋体"/>
          <w:lang w:val="en-US" w:eastAsia="zh-CN"/>
        </w:rPr>
        <w:t>贷记卡开卡后，客户需</w:t>
      </w:r>
      <w:r>
        <w:rPr>
          <w:rFonts w:hint="eastAsia" w:ascii="宋体" w:hAnsi="宋体" w:eastAsia="宋体" w:cs="宋体"/>
        </w:rPr>
        <w:t>通过该交易激活贷记卡</w:t>
      </w:r>
      <w:r>
        <w:rPr>
          <w:rFonts w:hint="eastAsia" w:ascii="宋体" w:hAnsi="宋体" w:eastAsia="宋体" w:cs="宋体"/>
          <w:lang w:val="en-US" w:eastAsia="zh-CN"/>
        </w:rPr>
        <w:t>并设置支取密码</w:t>
      </w:r>
      <w:r>
        <w:rPr>
          <w:rFonts w:hint="eastAsia" w:ascii="宋体" w:hAnsi="宋体" w:eastAsia="宋体" w:cs="宋体"/>
        </w:rPr>
        <w:t>，必须客户本人办理</w:t>
      </w:r>
      <w:r>
        <w:rPr>
          <w:rFonts w:hint="eastAsia" w:ascii="宋体" w:hAnsi="宋体" w:eastAsia="宋体" w:cs="宋体"/>
          <w:lang w:eastAsia="zh-CN"/>
        </w:rPr>
        <w:t>。</w:t>
      </w:r>
    </w:p>
    <w:p>
      <w:pPr>
        <w:pStyle w:val="2"/>
        <w:numPr>
          <w:ilvl w:val="0"/>
          <w:numId w:val="2"/>
        </w:numPr>
        <w:ind w:left="0" w:leftChars="0" w:firstLine="0" w:firstLineChars="0"/>
        <w:rPr>
          <w:rFonts w:hint="default"/>
          <w:lang w:val="en-US" w:eastAsia="zh-CN"/>
        </w:rPr>
      </w:pPr>
      <w:r>
        <w:rPr>
          <w:rFonts w:hint="eastAsia"/>
          <w:lang w:val="en-US" w:eastAsia="zh-CN"/>
        </w:rPr>
        <w:t>若贷记卡已激活或已过期，不允许激活。</w:t>
      </w:r>
    </w:p>
    <w:p>
      <w:pPr>
        <w:pStyle w:val="2"/>
        <w:numPr>
          <w:ilvl w:val="0"/>
          <w:numId w:val="2"/>
        </w:numPr>
        <w:ind w:left="0" w:leftChars="0" w:firstLine="0" w:firstLineChars="0"/>
        <w:rPr>
          <w:rFonts w:hint="default"/>
          <w:lang w:val="en-US" w:eastAsia="zh-CN"/>
        </w:rPr>
      </w:pPr>
      <w:r>
        <w:rPr>
          <w:rFonts w:hint="eastAsia"/>
          <w:lang w:val="en-US" w:eastAsia="zh-CN"/>
        </w:rPr>
        <w:t>若贷记卡账户未激活，通过该交易，与交易贷记卡卡片一并激活。</w:t>
      </w:r>
    </w:p>
    <w:p>
      <w:pPr>
        <w:pStyle w:val="6"/>
        <w:bidi w:val="0"/>
        <w:rPr>
          <w:rFonts w:hint="default"/>
          <w:lang w:val="en-US" w:eastAsia="zh-CN"/>
        </w:rPr>
      </w:pPr>
      <w:r>
        <w:rPr>
          <w:rFonts w:hint="eastAsia"/>
          <w:lang w:val="en-US" w:eastAsia="zh-CN"/>
        </w:rPr>
        <w:t>贷记卡交易密码维护</w:t>
      </w:r>
    </w:p>
    <w:p>
      <w:pPr>
        <w:rPr>
          <w:rFonts w:hint="default"/>
          <w:lang w:val="en-US" w:eastAsia="zh-CN"/>
        </w:rPr>
      </w:pPr>
      <w:r>
        <w:rPr>
          <w:rFonts w:hint="eastAsia"/>
          <w:lang w:val="en-US" w:eastAsia="zh-CN"/>
        </w:rPr>
        <w:t>修改或重置交易贷记卡卡片的交易密码。</w:t>
      </w:r>
    </w:p>
    <w:p>
      <w:pPr>
        <w:pStyle w:val="6"/>
        <w:bidi w:val="0"/>
        <w:rPr>
          <w:rFonts w:hint="eastAsia"/>
        </w:rPr>
      </w:pPr>
      <w:r>
        <w:rPr>
          <w:rFonts w:hint="eastAsia"/>
          <w:lang w:val="en-US" w:eastAsia="zh-CN"/>
        </w:rPr>
        <w:t>贷记卡换卡</w:t>
      </w:r>
    </w:p>
    <w:p>
      <w:pPr>
        <w:rPr>
          <w:rFonts w:hint="default"/>
          <w:lang w:val="en-US"/>
        </w:rPr>
      </w:pPr>
      <w:r>
        <w:rPr>
          <w:rFonts w:hint="eastAsia"/>
          <w:lang w:val="en-US" w:eastAsia="zh-CN"/>
        </w:rPr>
        <w:t>贷记卡丢失或损坏后，通过该交易进行换卡。交易成功后，被更换的旧卡状态为换卡。</w:t>
      </w:r>
    </w:p>
    <w:p>
      <w:pPr>
        <w:pStyle w:val="6"/>
        <w:bidi w:val="0"/>
        <w:rPr>
          <w:rFonts w:hint="eastAsia"/>
        </w:rPr>
      </w:pPr>
      <w:r>
        <w:rPr>
          <w:rFonts w:hint="eastAsia"/>
          <w:lang w:val="en-US" w:eastAsia="zh-CN"/>
        </w:rPr>
        <w:t>贷记卡自扣还款账户维护</w:t>
      </w:r>
    </w:p>
    <w:p>
      <w:pPr>
        <w:rPr>
          <w:rFonts w:hint="default"/>
          <w:lang w:val="en-US" w:eastAsia="zh-CN"/>
        </w:rPr>
      </w:pPr>
      <w:r>
        <w:rPr>
          <w:rFonts w:hint="eastAsia" w:ascii="宋体" w:hAnsi="宋体" w:eastAsia="宋体" w:cs="宋体"/>
        </w:rPr>
        <w:t>对贷记卡绑定用于自动还款的本行借记卡或存折进行维护。</w:t>
      </w:r>
      <w:r>
        <w:rPr>
          <w:rFonts w:hint="eastAsia" w:ascii="宋体" w:hAnsi="宋体" w:eastAsia="宋体" w:cs="宋体"/>
          <w:lang w:val="en-US" w:eastAsia="zh-CN"/>
        </w:rPr>
        <w:t>支持查询、修改、删除交易贷记卡通过其他渠道维护的自动扣款账户。</w:t>
      </w:r>
    </w:p>
    <w:p>
      <w:pPr>
        <w:numPr>
          <w:ilvl w:val="0"/>
          <w:numId w:val="3"/>
        </w:numPr>
        <w:bidi w:val="0"/>
        <w:rPr>
          <w:rFonts w:hint="eastAsia"/>
        </w:rPr>
      </w:pPr>
      <w:r>
        <w:rPr>
          <w:rFonts w:hint="eastAsia"/>
          <w:lang w:val="en-US" w:eastAsia="zh-CN"/>
        </w:rPr>
        <w:t>若贷记卡已换卡、挂失、过期、销户，不允许维护还款账户。</w:t>
      </w:r>
    </w:p>
    <w:p>
      <w:pPr>
        <w:numPr>
          <w:ilvl w:val="0"/>
          <w:numId w:val="3"/>
        </w:numPr>
        <w:bidi w:val="0"/>
        <w:rPr>
          <w:rFonts w:hint="default"/>
          <w:lang w:val="en-US" w:eastAsia="zh-CN"/>
        </w:rPr>
      </w:pPr>
      <w:r>
        <w:rPr>
          <w:rFonts w:hint="eastAsia"/>
          <w:lang w:val="en-US" w:eastAsia="zh-CN"/>
        </w:rPr>
        <w:t>仅支持绑定贷记卡账户本人的个人银行</w:t>
      </w:r>
      <w:bookmarkStart w:id="0" w:name="_GoBack"/>
      <w:bookmarkEnd w:id="0"/>
      <w:r>
        <w:rPr>
          <w:rFonts w:hint="eastAsia"/>
          <w:lang w:val="en-US" w:eastAsia="zh-CN"/>
        </w:rPr>
        <w:t>结算账户，且该结算账户状态正常。</w:t>
      </w:r>
    </w:p>
    <w:p>
      <w:pPr>
        <w:numPr>
          <w:ilvl w:val="0"/>
          <w:numId w:val="3"/>
        </w:numPr>
        <w:bidi w:val="0"/>
        <w:rPr>
          <w:rFonts w:hint="eastAsia"/>
        </w:rPr>
      </w:pPr>
      <w:r>
        <w:rPr>
          <w:rFonts w:hint="eastAsia"/>
        </w:rPr>
        <w:t>新增、修改绑定账户后，</w:t>
      </w:r>
      <w:r>
        <w:rPr>
          <w:rFonts w:hint="eastAsia"/>
          <w:highlight w:val="none"/>
        </w:rPr>
        <w:t>贷记卡</w:t>
      </w:r>
      <w:r>
        <w:rPr>
          <w:rFonts w:hint="eastAsia"/>
          <w:highlight w:val="none"/>
          <w:lang w:val="en-US" w:eastAsia="zh-CN"/>
        </w:rPr>
        <w:t>最后还款日</w:t>
      </w:r>
      <w:r>
        <w:rPr>
          <w:rFonts w:hint="eastAsia"/>
          <w:highlight w:val="none"/>
        </w:rPr>
        <w:t>自</w:t>
      </w:r>
      <w:r>
        <w:rPr>
          <w:rFonts w:hint="eastAsia"/>
        </w:rPr>
        <w:t>动从扣款账户进行扣款。</w:t>
      </w:r>
    </w:p>
    <w:p>
      <w:pPr>
        <w:pStyle w:val="6"/>
        <w:bidi w:val="0"/>
        <w:rPr>
          <w:rFonts w:hint="eastAsia"/>
        </w:rPr>
      </w:pPr>
      <w:r>
        <w:rPr>
          <w:rFonts w:hint="eastAsia"/>
          <w:lang w:val="en-US" w:eastAsia="zh-CN"/>
        </w:rPr>
        <w:t>贷记卡现金取款</w:t>
      </w:r>
    </w:p>
    <w:p>
      <w:pPr>
        <w:rPr>
          <w:rFonts w:hint="default"/>
          <w:lang w:val="en-US" w:eastAsia="zh-CN"/>
        </w:rPr>
      </w:pPr>
      <w:r>
        <w:rPr>
          <w:rFonts w:hint="eastAsia"/>
          <w:lang w:val="en-US" w:eastAsia="zh-CN"/>
        </w:rPr>
        <w:t>通过该交易现金支取交易贷记卡中的现金。</w:t>
      </w:r>
    </w:p>
    <w:p>
      <w:pPr>
        <w:numPr>
          <w:ilvl w:val="0"/>
          <w:numId w:val="4"/>
        </w:numPr>
        <w:rPr>
          <w:rFonts w:hint="default"/>
          <w:lang w:val="en-US" w:eastAsia="zh-CN"/>
        </w:rPr>
      </w:pPr>
      <w:r>
        <w:rPr>
          <w:rFonts w:hint="default"/>
          <w:lang w:val="en-US" w:eastAsia="zh-CN"/>
        </w:rPr>
        <w:t>若贷记卡状态为正常、过期时允许支取，其他情况不允许支取。</w:t>
      </w:r>
    </w:p>
    <w:p>
      <w:pPr>
        <w:numPr>
          <w:ilvl w:val="0"/>
          <w:numId w:val="4"/>
        </w:numPr>
        <w:rPr>
          <w:rFonts w:hint="default"/>
          <w:lang w:val="en-US" w:eastAsia="zh-CN"/>
        </w:rPr>
      </w:pPr>
      <w:r>
        <w:rPr>
          <w:rFonts w:hint="eastAsia"/>
          <w:lang w:val="en-US" w:eastAsia="zh-CN"/>
        </w:rPr>
        <w:t>取款</w:t>
      </w:r>
      <w:r>
        <w:rPr>
          <w:rFonts w:hint="default"/>
          <w:lang w:val="en-US" w:eastAsia="zh-CN"/>
        </w:rPr>
        <w:t>金额不能大于预借现金可用额度加溢缴款绝对值的和。</w:t>
      </w:r>
    </w:p>
    <w:p>
      <w:pPr>
        <w:numPr>
          <w:ilvl w:val="0"/>
          <w:numId w:val="4"/>
        </w:numPr>
        <w:rPr>
          <w:rFonts w:hint="default"/>
          <w:lang w:val="en-US" w:eastAsia="zh-CN"/>
        </w:rPr>
      </w:pPr>
      <w:r>
        <w:rPr>
          <w:rFonts w:hint="default"/>
          <w:lang w:val="en-US" w:eastAsia="zh-CN"/>
        </w:rPr>
        <w:t>若交易贷记卡已到期，只允许支取溢缴款，不能透支支取。</w:t>
      </w:r>
    </w:p>
    <w:p>
      <w:pPr>
        <w:numPr>
          <w:ilvl w:val="0"/>
          <w:numId w:val="4"/>
        </w:numPr>
        <w:rPr>
          <w:rFonts w:hint="default"/>
          <w:lang w:val="en-US" w:eastAsia="zh-CN"/>
        </w:rPr>
      </w:pPr>
      <w:r>
        <w:rPr>
          <w:rFonts w:hint="default"/>
          <w:lang w:val="en-US" w:eastAsia="zh-CN"/>
        </w:rPr>
        <w:t>持卡人取现透支不享受免息期；取现透支从记账日起计算透支利息，若未全额还款并按月计算复利。</w:t>
      </w:r>
    </w:p>
    <w:p>
      <w:pPr>
        <w:pStyle w:val="6"/>
        <w:bidi w:val="0"/>
        <w:rPr>
          <w:rFonts w:hint="eastAsia"/>
        </w:rPr>
      </w:pPr>
      <w:r>
        <w:rPr>
          <w:rFonts w:hint="eastAsia"/>
          <w:lang w:val="en-US" w:eastAsia="zh-CN"/>
        </w:rPr>
        <w:t>贷记卡还款</w:t>
      </w:r>
    </w:p>
    <w:p>
      <w:pPr>
        <w:rPr>
          <w:rFonts w:hint="eastAsia"/>
          <w:lang w:val="en-US" w:eastAsia="zh-CN"/>
        </w:rPr>
      </w:pPr>
      <w:r>
        <w:rPr>
          <w:rFonts w:hint="eastAsia"/>
        </w:rPr>
        <w:t xml:space="preserve"> </w:t>
      </w:r>
      <w:r>
        <w:rPr>
          <w:rFonts w:hint="eastAsia" w:ascii="宋体" w:hAnsi="宋体" w:eastAsia="宋体" w:cs="宋体"/>
        </w:rPr>
        <w:t>本交易可用于贷记卡</w:t>
      </w:r>
      <w:r>
        <w:rPr>
          <w:rFonts w:hint="eastAsia" w:ascii="宋体" w:hAnsi="宋体" w:eastAsia="宋体" w:cs="宋体"/>
          <w:lang w:val="en-US" w:eastAsia="zh-CN"/>
        </w:rPr>
        <w:t>现金/转账</w:t>
      </w:r>
      <w:r>
        <w:rPr>
          <w:rFonts w:hint="eastAsia" w:ascii="宋体" w:hAnsi="宋体" w:eastAsia="宋体" w:cs="宋体"/>
        </w:rPr>
        <w:t>还款或</w:t>
      </w:r>
      <w:r>
        <w:rPr>
          <w:rFonts w:hint="eastAsia" w:ascii="宋体" w:hAnsi="宋体" w:eastAsia="宋体" w:cs="宋体"/>
          <w:lang w:val="en-US" w:eastAsia="zh-CN"/>
        </w:rPr>
        <w:t>存入</w:t>
      </w:r>
      <w:r>
        <w:rPr>
          <w:rFonts w:hint="eastAsia" w:ascii="宋体" w:hAnsi="宋体" w:eastAsia="宋体" w:cs="宋体"/>
        </w:rPr>
        <w:t>溢缴款。</w:t>
      </w:r>
      <w:r>
        <w:rPr>
          <w:rFonts w:hint="eastAsia" w:ascii="宋体" w:hAnsi="宋体" w:eastAsia="宋体" w:cs="宋体"/>
          <w:lang w:val="en-US" w:eastAsia="zh-CN"/>
        </w:rPr>
        <w:t>其中转账还款转出方账户类型支持个人、单位、内部账。</w:t>
      </w:r>
      <w:r>
        <w:rPr>
          <w:rFonts w:hint="eastAsia"/>
          <w:lang w:val="en-US" w:eastAsia="zh-CN"/>
        </w:rPr>
        <w:t>不能对已经销户的贷记卡进行还款。</w:t>
      </w:r>
    </w:p>
    <w:p>
      <w:pPr>
        <w:pStyle w:val="6"/>
        <w:bidi w:val="0"/>
        <w:rPr>
          <w:rFonts w:hint="eastAsia"/>
        </w:rPr>
      </w:pPr>
      <w:r>
        <w:rPr>
          <w:rFonts w:hint="eastAsia"/>
          <w:lang w:val="en-US" w:eastAsia="zh-CN"/>
        </w:rPr>
        <w:t>贷记卡账务撤销</w:t>
      </w:r>
    </w:p>
    <w:p>
      <w:pPr>
        <w:rPr>
          <w:rFonts w:hint="default"/>
          <w:lang w:val="en-US" w:eastAsia="zh-CN"/>
        </w:rPr>
      </w:pPr>
      <w:r>
        <w:rPr>
          <w:rFonts w:hint="eastAsia" w:ascii="宋体" w:hAnsi="宋体" w:eastAsia="宋体" w:cs="宋体"/>
        </w:rPr>
        <w:t>通过该交易撤销</w:t>
      </w:r>
      <w:r>
        <w:rPr>
          <w:rFonts w:hint="eastAsia" w:ascii="宋体" w:hAnsi="宋体" w:eastAsia="宋体" w:cs="宋体"/>
          <w:lang w:val="en-US" w:eastAsia="zh-CN"/>
        </w:rPr>
        <w:t>当日柜面的贷记卡资金类</w:t>
      </w:r>
      <w:r>
        <w:rPr>
          <w:rFonts w:hint="eastAsia" w:ascii="宋体" w:hAnsi="宋体" w:eastAsia="宋体" w:cs="宋体"/>
        </w:rPr>
        <w:t>交易</w:t>
      </w:r>
      <w:r>
        <w:rPr>
          <w:rFonts w:hint="eastAsia" w:ascii="宋体" w:hAnsi="宋体" w:eastAsia="宋体" w:cs="宋体"/>
          <w:lang w:eastAsia="zh-CN"/>
        </w:rPr>
        <w:t>，</w:t>
      </w:r>
      <w:r>
        <w:rPr>
          <w:rFonts w:hint="eastAsia" w:ascii="宋体" w:hAnsi="宋体" w:eastAsia="宋体" w:cs="宋体"/>
          <w:lang w:val="en-US" w:eastAsia="zh-CN"/>
        </w:rPr>
        <w:t>某些特殊的资金类交易不可以撤销，比如贷记卡预销户结清</w:t>
      </w:r>
      <w:r>
        <w:rPr>
          <w:rFonts w:hint="eastAsia" w:ascii="宋体" w:hAnsi="宋体" w:eastAsia="宋体" w:cs="宋体"/>
        </w:rPr>
        <w:t>。</w:t>
      </w:r>
    </w:p>
    <w:p>
      <w:pPr>
        <w:rPr>
          <w:rFonts w:hint="default"/>
          <w:lang w:val="en-US" w:eastAsia="zh-CN"/>
        </w:rPr>
      </w:pPr>
      <w:r>
        <w:rPr>
          <w:rFonts w:hint="default"/>
          <w:lang w:val="en-US" w:eastAsia="zh-CN"/>
        </w:rPr>
        <w:t>1、只支持撤销当日的</w:t>
      </w:r>
      <w:r>
        <w:rPr>
          <w:rFonts w:hint="eastAsia"/>
          <w:lang w:val="en-US" w:eastAsia="zh-CN"/>
        </w:rPr>
        <w:t>柜面</w:t>
      </w:r>
      <w:r>
        <w:rPr>
          <w:rFonts w:hint="default"/>
          <w:lang w:val="en-US" w:eastAsia="zh-CN"/>
        </w:rPr>
        <w:t>贷记卡</w:t>
      </w:r>
      <w:r>
        <w:rPr>
          <w:rFonts w:hint="eastAsia"/>
          <w:lang w:val="en-US" w:eastAsia="zh-CN"/>
        </w:rPr>
        <w:t>账务类交易</w:t>
      </w:r>
      <w:r>
        <w:rPr>
          <w:rFonts w:hint="default"/>
          <w:lang w:val="en-US" w:eastAsia="zh-CN"/>
        </w:rPr>
        <w:t>。</w:t>
      </w:r>
    </w:p>
    <w:p>
      <w:pPr>
        <w:rPr>
          <w:rFonts w:hint="default"/>
          <w:lang w:val="en-US" w:eastAsia="zh-CN"/>
        </w:rPr>
      </w:pPr>
      <w:r>
        <w:rPr>
          <w:rFonts w:hint="default"/>
          <w:lang w:val="en-US" w:eastAsia="zh-CN"/>
        </w:rPr>
        <w:t>2、若原贷记卡状态为正常、过期、预销户，支持做撤销，其他状态不允许撤销。</w:t>
      </w:r>
    </w:p>
    <w:p>
      <w:pPr>
        <w:rPr>
          <w:rFonts w:hint="default"/>
          <w:lang w:val="en-US" w:eastAsia="zh-CN"/>
        </w:rPr>
      </w:pPr>
      <w:r>
        <w:rPr>
          <w:rFonts w:hint="default"/>
          <w:lang w:val="en-US" w:eastAsia="zh-CN"/>
        </w:rPr>
        <w:t>3、若原交易为转账</w:t>
      </w:r>
      <w:r>
        <w:rPr>
          <w:rFonts w:hint="eastAsia"/>
          <w:lang w:val="en-US" w:eastAsia="zh-CN"/>
        </w:rPr>
        <w:t>交易</w:t>
      </w:r>
      <w:r>
        <w:rPr>
          <w:rFonts w:hint="default"/>
          <w:lang w:val="en-US" w:eastAsia="zh-CN"/>
        </w:rPr>
        <w:t>，撤销成功后，将</w:t>
      </w:r>
      <w:r>
        <w:rPr>
          <w:rFonts w:hint="eastAsia"/>
          <w:lang w:val="en-US" w:eastAsia="zh-CN"/>
        </w:rPr>
        <w:t>交易</w:t>
      </w:r>
      <w:r>
        <w:rPr>
          <w:rFonts w:hint="default"/>
          <w:lang w:val="en-US" w:eastAsia="zh-CN"/>
        </w:rPr>
        <w:t>金额退还至原转账账户。若原转出账户不允许转账收款，则不允许撤销。</w:t>
      </w:r>
    </w:p>
    <w:p>
      <w:pPr>
        <w:pStyle w:val="6"/>
        <w:bidi w:val="0"/>
        <w:rPr>
          <w:rFonts w:hint="eastAsia"/>
        </w:rPr>
      </w:pPr>
      <w:r>
        <w:rPr>
          <w:rFonts w:hint="eastAsia"/>
          <w:lang w:val="en-US" w:eastAsia="zh-CN"/>
        </w:rPr>
        <w:t>贷记卡预销户结清</w:t>
      </w:r>
    </w:p>
    <w:p>
      <w:pPr>
        <w:ind w:firstLine="420" w:firstLineChars="200"/>
        <w:rPr>
          <w:rFonts w:hint="eastAsia"/>
        </w:rPr>
      </w:pPr>
      <w:r>
        <w:rPr>
          <w:rFonts w:hint="eastAsia" w:ascii="宋体" w:hAnsi="宋体" w:eastAsia="宋体" w:cs="宋体"/>
          <w:lang w:val="en-US" w:eastAsia="zh-CN"/>
        </w:rPr>
        <w:t>贷记卡客户，无论交易贷记卡中是否有溢缴款或欠款，销户前会电话进行预销户（或通过其他方式进行预销户），此时贷记卡的状态为预销户。45天后（这45天是清账期，在这期间，银行要确认该卡是否还有其他未出账单，比如短信管理费等费用信息）客户到网点进行预销户结清，通过该交易进行还款或取出溢缴款，交易成功后，贷记卡系统跑批后，该贷记卡的状态为更新为销户。</w:t>
      </w:r>
    </w:p>
    <w:p>
      <w:pPr>
        <w:ind w:firstLine="420" w:firstLineChars="200"/>
        <w:rPr>
          <w:rFonts w:hint="eastAsia"/>
        </w:rPr>
      </w:pPr>
      <w:r>
        <w:rPr>
          <w:rFonts w:hint="eastAsia" w:ascii="宋体" w:hAnsi="宋体" w:eastAsia="宋体" w:cs="宋体"/>
        </w:rPr>
        <w:t>贷记卡销户时，</w:t>
      </w:r>
      <w:r>
        <w:rPr>
          <w:rFonts w:hint="eastAsia" w:ascii="宋体" w:hAnsi="宋体" w:eastAsia="宋体" w:cs="宋体"/>
          <w:lang w:val="en-US" w:eastAsia="zh-CN"/>
        </w:rPr>
        <w:t>对预销户状态的账户，</w:t>
      </w:r>
      <w:r>
        <w:rPr>
          <w:rFonts w:hint="eastAsia" w:ascii="宋体" w:hAnsi="宋体" w:eastAsia="宋体" w:cs="宋体"/>
        </w:rPr>
        <w:t>首先通过该交易现金结算贷记卡账户中的溢缴款</w:t>
      </w:r>
      <w:r>
        <w:rPr>
          <w:rFonts w:hint="eastAsia" w:ascii="宋体" w:hAnsi="宋体" w:eastAsia="宋体" w:cs="宋体"/>
          <w:lang w:eastAsia="zh-CN"/>
        </w:rPr>
        <w:t>，</w:t>
      </w:r>
      <w:r>
        <w:rPr>
          <w:rFonts w:hint="eastAsia" w:ascii="宋体" w:hAnsi="宋体" w:eastAsia="宋体" w:cs="宋体"/>
          <w:lang w:val="en-US" w:eastAsia="zh-CN"/>
        </w:rPr>
        <w:t>或现金还清欠款。非预销户状态的账户，不可做此交易。</w:t>
      </w:r>
      <w:r>
        <w:rPr>
          <w:rFonts w:hint="default"/>
          <w:lang w:val="en-US" w:eastAsia="zh-CN"/>
        </w:rPr>
        <w:t>交易成功后，贷记卡系统跑批后，卡片状态为销卡。</w:t>
      </w:r>
    </w:p>
    <w:p>
      <w:pPr>
        <w:pStyle w:val="4"/>
        <w:bidi w:val="0"/>
        <w:rPr>
          <w:rFonts w:hint="default"/>
          <w:lang w:val="en-US" w:eastAsia="zh-CN"/>
        </w:rPr>
      </w:pPr>
      <w:r>
        <w:rPr>
          <w:rFonts w:hint="eastAsia"/>
          <w:lang w:val="en-US" w:eastAsia="zh-CN"/>
        </w:rPr>
        <w:t>贷款</w:t>
      </w:r>
    </w:p>
    <w:p>
      <w:pPr>
        <w:pStyle w:val="5"/>
        <w:bidi w:val="0"/>
        <w:rPr>
          <w:rFonts w:hint="default"/>
          <w:lang w:val="en-US" w:eastAsia="zh-CN"/>
        </w:rPr>
      </w:pPr>
      <w:r>
        <w:rPr>
          <w:rFonts w:hint="eastAsia"/>
          <w:lang w:val="en-US" w:eastAsia="zh-CN"/>
        </w:rPr>
        <w:t>业务术语</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3"/>
        <w:gridCol w:w="6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93" w:type="dxa"/>
            <w:shd w:val="clear" w:color="auto" w:fill="BFBFBF"/>
          </w:tcPr>
          <w:p>
            <w:pPr>
              <w:tabs>
                <w:tab w:val="left" w:pos="3346"/>
              </w:tabs>
              <w:jc w:val="center"/>
              <w:rPr>
                <w:rFonts w:ascii="宋体" w:hAnsi="宋体" w:eastAsia="宋体" w:cs="宋体"/>
                <w:b/>
                <w:bCs/>
                <w:sz w:val="24"/>
                <w:szCs w:val="24"/>
              </w:rPr>
            </w:pPr>
            <w:r>
              <w:rPr>
                <w:rFonts w:hint="eastAsia" w:ascii="宋体" w:hAnsi="宋体" w:eastAsia="宋体" w:cs="宋体"/>
                <w:b/>
                <w:bCs/>
                <w:sz w:val="24"/>
                <w:szCs w:val="24"/>
              </w:rPr>
              <w:t>缩写、术语</w:t>
            </w:r>
          </w:p>
        </w:tc>
        <w:tc>
          <w:tcPr>
            <w:tcW w:w="6929" w:type="dxa"/>
            <w:shd w:val="clear" w:color="auto" w:fill="BFBFBF"/>
          </w:tcPr>
          <w:p>
            <w:pPr>
              <w:tabs>
                <w:tab w:val="left" w:pos="3346"/>
              </w:tabs>
              <w:jc w:val="center"/>
              <w:rPr>
                <w:rFonts w:ascii="宋体" w:hAnsi="宋体" w:eastAsia="宋体" w:cs="宋体"/>
                <w:b/>
                <w:bCs/>
                <w:sz w:val="24"/>
                <w:szCs w:val="24"/>
              </w:rPr>
            </w:pPr>
            <w:r>
              <w:rPr>
                <w:rFonts w:hint="eastAsia" w:ascii="宋体" w:hAnsi="宋体" w:eastAsia="宋体" w:cs="宋体"/>
                <w:b/>
                <w:bCs/>
                <w:sz w:val="24"/>
                <w:szCs w:val="24"/>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93" w:type="dxa"/>
          </w:tcPr>
          <w:p>
            <w:pPr>
              <w:tabs>
                <w:tab w:val="left" w:pos="3346"/>
              </w:tabs>
              <w:jc w:val="left"/>
              <w:rPr>
                <w:rFonts w:hint="eastAsia" w:asciiTheme="minorEastAsia" w:hAnsiTheme="minorEastAsia" w:eastAsiaTheme="minorEastAsia" w:cstheme="minorEastAsia"/>
                <w:color w:val="000000"/>
                <w:sz w:val="21"/>
                <w:szCs w:val="21"/>
                <w:shd w:val="clear" w:color="auto" w:fill="FFFFFF"/>
                <w:lang w:val="en-US" w:eastAsia="zh-CN"/>
              </w:rPr>
            </w:pPr>
            <w:r>
              <w:rPr>
                <w:rFonts w:hint="eastAsia" w:asciiTheme="minorEastAsia" w:hAnsiTheme="minorEastAsia" w:eastAsiaTheme="minorEastAsia" w:cstheme="minorEastAsia"/>
                <w:color w:val="000000"/>
                <w:sz w:val="21"/>
                <w:szCs w:val="21"/>
                <w:shd w:val="clear" w:color="auto" w:fill="FFFFFF"/>
                <w:lang w:val="en-US" w:eastAsia="zh-CN"/>
              </w:rPr>
              <w:t>贷款人</w:t>
            </w:r>
          </w:p>
        </w:tc>
        <w:tc>
          <w:tcPr>
            <w:tcW w:w="6929" w:type="dxa"/>
          </w:tcPr>
          <w:p>
            <w:pPr>
              <w:pStyle w:val="2"/>
              <w:ind w:firstLine="0"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贷款人是指在贷款活动中运用信贷资金或自由资金向借款人发放贷款的金融机构。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93" w:type="dxa"/>
          </w:tcPr>
          <w:p>
            <w:pPr>
              <w:tabs>
                <w:tab w:val="left" w:pos="3346"/>
              </w:tabs>
              <w:jc w:val="left"/>
              <w:rPr>
                <w:rFonts w:hint="eastAsia" w:asciiTheme="minorEastAsia" w:hAnsiTheme="minorEastAsia" w:eastAsiaTheme="minorEastAsia" w:cstheme="minorEastAsia"/>
                <w:color w:val="000000"/>
                <w:sz w:val="21"/>
                <w:szCs w:val="21"/>
                <w:shd w:val="clear" w:color="auto" w:fill="FFFFFF"/>
                <w:lang w:val="en-US" w:eastAsia="zh-CN"/>
              </w:rPr>
            </w:pPr>
            <w:r>
              <w:rPr>
                <w:rFonts w:hint="eastAsia" w:asciiTheme="minorEastAsia" w:hAnsiTheme="minorEastAsia" w:eastAsiaTheme="minorEastAsia" w:cstheme="minorEastAsia"/>
                <w:color w:val="000000"/>
                <w:sz w:val="21"/>
                <w:szCs w:val="21"/>
                <w:shd w:val="clear" w:color="auto" w:fill="FFFFFF"/>
                <w:lang w:val="en-US" w:eastAsia="zh-CN"/>
              </w:rPr>
              <w:t>借款人</w:t>
            </w:r>
          </w:p>
        </w:tc>
        <w:tc>
          <w:tcPr>
            <w:tcW w:w="6929" w:type="dxa"/>
          </w:tcPr>
          <w:p>
            <w:pPr>
              <w:pStyle w:val="2"/>
              <w:ind w:firstLine="0"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借款人是指在信贷活动中以自身的信用或财产作保证，或者以第三者作为担保而从贷款人处借得货币资金的企事业单位或个人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93" w:type="dxa"/>
          </w:tcPr>
          <w:p>
            <w:pPr>
              <w:tabs>
                <w:tab w:val="left" w:pos="3346"/>
              </w:tabs>
              <w:jc w:val="left"/>
              <w:rPr>
                <w:rFonts w:hint="default" w:asciiTheme="minorEastAsia" w:hAnsiTheme="minorEastAsia" w:eastAsiaTheme="minorEastAsia" w:cstheme="minorEastAsia"/>
                <w:color w:val="000000"/>
                <w:sz w:val="21"/>
                <w:szCs w:val="21"/>
                <w:shd w:val="clear" w:color="auto" w:fill="FFFFFF"/>
                <w:lang w:val="en-US" w:eastAsia="zh-CN"/>
              </w:rPr>
            </w:pPr>
            <w:r>
              <w:rPr>
                <w:rFonts w:hint="eastAsia" w:asciiTheme="minorEastAsia" w:hAnsiTheme="minorEastAsia" w:cstheme="minorEastAsia"/>
                <w:color w:val="000000"/>
                <w:sz w:val="21"/>
                <w:szCs w:val="21"/>
                <w:shd w:val="clear" w:color="auto" w:fill="FFFFFF"/>
                <w:lang w:val="en-US" w:eastAsia="zh-CN"/>
              </w:rPr>
              <w:t>委托人</w:t>
            </w:r>
          </w:p>
        </w:tc>
        <w:tc>
          <w:tcPr>
            <w:tcW w:w="6929" w:type="dxa"/>
          </w:tcPr>
          <w:p>
            <w:pPr>
              <w:pStyle w:val="2"/>
              <w:ind w:firstLine="0" w:firstLineChars="0"/>
              <w:jc w:val="left"/>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委托人为在委托贷款中向银行提供贷款资金的</w:t>
            </w:r>
            <w:r>
              <w:rPr>
                <w:rFonts w:hint="eastAsia" w:asciiTheme="minorEastAsia" w:hAnsiTheme="minorEastAsia" w:eastAsiaTheme="minorEastAsia" w:cstheme="minorEastAsia"/>
                <w:sz w:val="21"/>
                <w:szCs w:val="21"/>
              </w:rPr>
              <w:t>政府部门、企事业单位及个人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93" w:type="dxa"/>
          </w:tcPr>
          <w:p>
            <w:pPr>
              <w:tabs>
                <w:tab w:val="left" w:pos="3346"/>
              </w:tabs>
              <w:jc w:val="left"/>
              <w:rPr>
                <w:rFonts w:hint="default" w:asciiTheme="minorEastAsia" w:hAnsiTheme="minorEastAsia" w:eastAsiaTheme="minorEastAsia" w:cstheme="minorEastAsia"/>
                <w:color w:val="000000"/>
                <w:sz w:val="21"/>
                <w:szCs w:val="21"/>
                <w:shd w:val="clear" w:color="auto" w:fill="FFFFFF"/>
                <w:lang w:val="en-US" w:eastAsia="zh-CN"/>
              </w:rPr>
            </w:pPr>
            <w:r>
              <w:rPr>
                <w:rFonts w:hint="eastAsia" w:asciiTheme="minorEastAsia" w:hAnsiTheme="minorEastAsia" w:cstheme="minorEastAsia"/>
                <w:color w:val="000000"/>
                <w:sz w:val="21"/>
                <w:szCs w:val="21"/>
                <w:shd w:val="clear" w:color="auto" w:fill="FFFFFF"/>
                <w:lang w:val="en-US" w:eastAsia="zh-CN"/>
              </w:rPr>
              <w:t>委托贷款</w:t>
            </w:r>
          </w:p>
        </w:tc>
        <w:tc>
          <w:tcPr>
            <w:tcW w:w="6929" w:type="dxa"/>
          </w:tcPr>
          <w:p>
            <w:pPr>
              <w:pStyle w:val="2"/>
              <w:ind w:firstLine="0"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委托贷款是指由政府部门、企事业单位及个人等委托人提供资金，由商业银行（即受托人）根据委托人确定的贷款对象、用途、金额、期限、利率等代为发放、监督使用并协助收回的贷款。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93" w:type="dxa"/>
          </w:tcPr>
          <w:p>
            <w:pPr>
              <w:tabs>
                <w:tab w:val="left" w:pos="3346"/>
              </w:tabs>
              <w:jc w:val="left"/>
              <w:rPr>
                <w:rFonts w:hint="default" w:asciiTheme="minorEastAsia" w:hAnsiTheme="minorEastAsia" w:cstheme="minorEastAsia"/>
                <w:color w:val="000000"/>
                <w:sz w:val="21"/>
                <w:szCs w:val="21"/>
                <w:shd w:val="clear" w:color="auto" w:fill="FFFFFF"/>
                <w:lang w:val="en-US" w:eastAsia="zh-CN"/>
              </w:rPr>
            </w:pPr>
            <w:r>
              <w:rPr>
                <w:rFonts w:hint="eastAsia" w:asciiTheme="minorEastAsia" w:hAnsiTheme="minorEastAsia" w:cstheme="minorEastAsia"/>
                <w:color w:val="000000"/>
                <w:sz w:val="21"/>
                <w:szCs w:val="21"/>
                <w:shd w:val="clear" w:color="auto" w:fill="FFFFFF"/>
                <w:lang w:val="en-US" w:eastAsia="zh-CN"/>
              </w:rPr>
              <w:t>银团贷款</w:t>
            </w:r>
          </w:p>
        </w:tc>
        <w:tc>
          <w:tcPr>
            <w:tcW w:w="6929" w:type="dxa"/>
          </w:tcPr>
          <w:p>
            <w:pPr>
              <w:pStyle w:val="2"/>
              <w:ind w:firstLine="0"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银团贷款由两位或以上贷款人按相同的贷款条件、以不同的分工，共同向一位或以上借款人提供贷款，并签署同一贷款协议的贷款业务。通常会选定一家银行作为代理行代表银团成员负责管理贷款事宜。采用同一贷款协议，按商定的期限和条件向同一借款人提供融资的贷款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93" w:type="dxa"/>
          </w:tcPr>
          <w:p>
            <w:pPr>
              <w:tabs>
                <w:tab w:val="left" w:pos="3346"/>
              </w:tabs>
              <w:jc w:val="left"/>
              <w:rPr>
                <w:rFonts w:hint="default" w:asciiTheme="minorEastAsia" w:hAnsiTheme="minorEastAsia" w:cstheme="minorEastAsia"/>
                <w:color w:val="000000"/>
                <w:sz w:val="21"/>
                <w:szCs w:val="21"/>
                <w:shd w:val="clear" w:color="auto" w:fill="FFFFFF"/>
                <w:lang w:val="en-US" w:eastAsia="zh-CN"/>
              </w:rPr>
            </w:pPr>
            <w:r>
              <w:rPr>
                <w:rFonts w:hint="eastAsia" w:asciiTheme="minorEastAsia" w:hAnsiTheme="minorEastAsia" w:cstheme="minorEastAsia"/>
                <w:color w:val="000000"/>
                <w:sz w:val="21"/>
                <w:szCs w:val="21"/>
                <w:shd w:val="clear" w:color="auto" w:fill="FFFFFF"/>
                <w:lang w:val="en-US" w:eastAsia="zh-CN"/>
              </w:rPr>
              <w:t>还款类型</w:t>
            </w:r>
          </w:p>
        </w:tc>
        <w:tc>
          <w:tcPr>
            <w:tcW w:w="6929" w:type="dxa"/>
          </w:tcPr>
          <w:p>
            <w:pPr>
              <w:pStyle w:val="2"/>
              <w:ind w:firstLine="0" w:firstLineChars="0"/>
              <w:jc w:val="left"/>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借款人还款时可选择的还款类型：欠款还款、部分利随本清、部分提前还本、提前结清、挂息还本、抵债资产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93" w:type="dxa"/>
            <w:vAlign w:val="top"/>
          </w:tcPr>
          <w:p>
            <w:pPr>
              <w:tabs>
                <w:tab w:val="left" w:pos="3346"/>
              </w:tabs>
              <w:rPr>
                <w:rFonts w:hint="eastAsia" w:asciiTheme="minorEastAsia" w:hAnsiTheme="minorEastAsia" w:cstheme="minorEastAsia"/>
                <w:color w:val="000000"/>
                <w:sz w:val="21"/>
                <w:szCs w:val="21"/>
                <w:shd w:val="clear" w:color="auto" w:fill="FFFFFF"/>
                <w:lang w:val="en-US" w:eastAsia="zh-CN"/>
              </w:rPr>
            </w:pPr>
            <w:r>
              <w:rPr>
                <w:rFonts w:hint="eastAsia" w:ascii="宋体" w:hAnsi="宋体" w:eastAsia="宋体" w:cs="Arial"/>
                <w:color w:val="000000"/>
                <w:sz w:val="21"/>
                <w:szCs w:val="21"/>
                <w:shd w:val="clear" w:color="auto" w:fill="FFFFFF"/>
                <w:lang w:val="en-US" w:eastAsia="zh-CN"/>
              </w:rPr>
              <w:t>欠款还款</w:t>
            </w:r>
          </w:p>
        </w:tc>
        <w:tc>
          <w:tcPr>
            <w:tcW w:w="6929" w:type="dxa"/>
            <w:vAlign w:val="top"/>
          </w:tcPr>
          <w:p>
            <w:pPr>
              <w:pStyle w:val="2"/>
              <w:ind w:firstLine="0" w:firstLineChars="0"/>
              <w:rPr>
                <w:rFonts w:hint="eastAsia" w:ascii="宋体" w:hAnsi="宋体" w:eastAsia="宋体" w:cs="宋体"/>
                <w:sz w:val="21"/>
                <w:szCs w:val="21"/>
              </w:rPr>
            </w:pPr>
            <w:r>
              <w:rPr>
                <w:rFonts w:hint="eastAsia" w:ascii="宋体" w:hAnsi="宋体" w:eastAsia="宋体" w:cs="宋体"/>
                <w:sz w:val="21"/>
                <w:szCs w:val="21"/>
              </w:rPr>
              <w:t>1、欠款还款是专门用来归还欠款的功能。</w:t>
            </w:r>
          </w:p>
          <w:p>
            <w:pPr>
              <w:pStyle w:val="2"/>
              <w:ind w:left="0" w:leftChars="0" w:firstLine="0" w:firstLineChars="0"/>
              <w:rPr>
                <w:rFonts w:hint="eastAsia" w:asciiTheme="minorEastAsia" w:hAnsiTheme="minorEastAsia" w:eastAsiaTheme="minorEastAsia" w:cstheme="minorEastAsia"/>
                <w:sz w:val="21"/>
                <w:szCs w:val="21"/>
              </w:rPr>
            </w:pPr>
            <w:r>
              <w:rPr>
                <w:rFonts w:hint="eastAsia" w:ascii="宋体" w:hAnsi="宋体" w:eastAsia="宋体" w:cs="宋体"/>
                <w:sz w:val="21"/>
                <w:szCs w:val="21"/>
              </w:rPr>
              <w:t>2、欠款是指约定还款日应还而未还的利息欠款或本金欠款，包括本金欠款、正常利息欠款、罚息欠款、复利欠款。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93" w:type="dxa"/>
            <w:vAlign w:val="top"/>
          </w:tcPr>
          <w:p>
            <w:pPr>
              <w:tabs>
                <w:tab w:val="left" w:pos="3346"/>
              </w:tabs>
              <w:rPr>
                <w:rFonts w:hint="eastAsia" w:asciiTheme="minorEastAsia" w:hAnsiTheme="minorEastAsia" w:cstheme="minorEastAsia"/>
                <w:color w:val="000000"/>
                <w:sz w:val="21"/>
                <w:szCs w:val="21"/>
                <w:shd w:val="clear" w:color="auto" w:fill="FFFFFF"/>
                <w:lang w:val="en-US" w:eastAsia="zh-CN"/>
              </w:rPr>
            </w:pPr>
            <w:r>
              <w:rPr>
                <w:rFonts w:hint="eastAsia" w:ascii="宋体" w:hAnsi="宋体" w:eastAsia="宋体" w:cs="Arial"/>
                <w:color w:val="000000"/>
                <w:sz w:val="21"/>
                <w:szCs w:val="21"/>
                <w:shd w:val="clear" w:color="auto" w:fill="FFFFFF"/>
                <w:lang w:val="en-US" w:eastAsia="zh-CN"/>
              </w:rPr>
              <w:t>部分利随本清</w:t>
            </w:r>
          </w:p>
        </w:tc>
        <w:tc>
          <w:tcPr>
            <w:tcW w:w="6929" w:type="dxa"/>
            <w:vAlign w:val="top"/>
          </w:tcPr>
          <w:p>
            <w:pPr>
              <w:pStyle w:val="2"/>
              <w:ind w:firstLine="0" w:firstLineChars="0"/>
              <w:rPr>
                <w:rFonts w:hint="eastAsia" w:ascii="宋体" w:hAnsi="宋体" w:eastAsia="宋体" w:cs="宋体"/>
                <w:sz w:val="21"/>
                <w:szCs w:val="21"/>
              </w:rPr>
            </w:pPr>
            <w:r>
              <w:rPr>
                <w:rFonts w:hint="eastAsia" w:ascii="宋体" w:hAnsi="宋体" w:eastAsia="宋体" w:cs="宋体"/>
                <w:sz w:val="21"/>
                <w:szCs w:val="21"/>
              </w:rPr>
              <w:t>1、部分利随本清是指归还部分本金及该部分本金从上一结息日到操作部分利随本清日期间的利息。</w:t>
            </w:r>
          </w:p>
          <w:p>
            <w:pPr>
              <w:pStyle w:val="2"/>
              <w:ind w:firstLine="0" w:firstLineChars="0"/>
              <w:rPr>
                <w:rFonts w:hint="eastAsia" w:ascii="宋体" w:hAnsi="宋体" w:eastAsia="宋体" w:cs="宋体"/>
                <w:sz w:val="21"/>
                <w:szCs w:val="21"/>
              </w:rPr>
            </w:pPr>
            <w:r>
              <w:rPr>
                <w:rFonts w:hint="eastAsia" w:ascii="宋体" w:hAnsi="宋体" w:eastAsia="宋体" w:cs="宋体"/>
                <w:sz w:val="21"/>
                <w:szCs w:val="21"/>
              </w:rPr>
              <w:t>2、不支持将全部贷款余额进行部分利随本清（可使用结清贷款）。</w:t>
            </w:r>
          </w:p>
          <w:p>
            <w:pPr>
              <w:pStyle w:val="2"/>
              <w:ind w:left="0" w:leftChars="0" w:firstLine="0" w:firstLineChars="0"/>
              <w:rPr>
                <w:rFonts w:hint="eastAsia" w:asciiTheme="minorEastAsia" w:hAnsiTheme="minorEastAsia" w:eastAsiaTheme="minorEastAsia" w:cstheme="minorEastAsia"/>
                <w:sz w:val="21"/>
                <w:szCs w:val="21"/>
              </w:rPr>
            </w:pPr>
            <w:r>
              <w:rPr>
                <w:rFonts w:hint="eastAsia" w:ascii="宋体" w:hAnsi="宋体" w:eastAsia="宋体" w:cs="宋体"/>
                <w:sz w:val="21"/>
                <w:szCs w:val="21"/>
              </w:rPr>
              <w:t>3、做部分利随本清的前提是，该笔贷款无欠款。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93" w:type="dxa"/>
            <w:vAlign w:val="top"/>
          </w:tcPr>
          <w:p>
            <w:pPr>
              <w:tabs>
                <w:tab w:val="left" w:pos="3346"/>
              </w:tabs>
              <w:rPr>
                <w:rFonts w:hint="eastAsia" w:asciiTheme="minorEastAsia" w:hAnsiTheme="minorEastAsia" w:cstheme="minorEastAsia"/>
                <w:color w:val="000000"/>
                <w:sz w:val="21"/>
                <w:szCs w:val="21"/>
                <w:shd w:val="clear" w:color="auto" w:fill="FFFFFF"/>
                <w:lang w:val="en-US" w:eastAsia="zh-CN"/>
              </w:rPr>
            </w:pPr>
            <w:r>
              <w:rPr>
                <w:rFonts w:hint="eastAsia" w:ascii="宋体" w:hAnsi="宋体" w:eastAsia="宋体" w:cs="Arial"/>
                <w:color w:val="000000"/>
                <w:sz w:val="21"/>
                <w:szCs w:val="21"/>
                <w:shd w:val="clear" w:color="auto" w:fill="FFFFFF"/>
                <w:lang w:val="en-US" w:eastAsia="zh-CN"/>
              </w:rPr>
              <w:t>部分提前还本</w:t>
            </w:r>
          </w:p>
        </w:tc>
        <w:tc>
          <w:tcPr>
            <w:tcW w:w="6929" w:type="dxa"/>
            <w:vAlign w:val="top"/>
          </w:tcPr>
          <w:p>
            <w:pPr>
              <w:pStyle w:val="2"/>
              <w:ind w:firstLine="0" w:firstLineChars="0"/>
              <w:rPr>
                <w:rFonts w:hint="eastAsia" w:ascii="宋体" w:hAnsi="宋体" w:eastAsia="宋体" w:cs="宋体"/>
                <w:sz w:val="21"/>
                <w:szCs w:val="21"/>
              </w:rPr>
            </w:pPr>
            <w:r>
              <w:rPr>
                <w:rFonts w:hint="eastAsia" w:ascii="宋体" w:hAnsi="宋体" w:eastAsia="宋体" w:cs="宋体"/>
                <w:sz w:val="21"/>
                <w:szCs w:val="21"/>
              </w:rPr>
              <w:t>1、部分提前还本是指未到本金约定的还款日，提前归还部分本金的操作，</w:t>
            </w:r>
            <w:r>
              <w:rPr>
                <w:rFonts w:hint="eastAsia" w:ascii="宋体" w:hAnsi="宋体" w:eastAsia="宋体" w:cs="宋体"/>
                <w:color w:val="auto"/>
                <w:sz w:val="21"/>
                <w:szCs w:val="21"/>
              </w:rPr>
              <w:t>不包含本金对应的利息。</w:t>
            </w:r>
          </w:p>
          <w:p>
            <w:pPr>
              <w:pStyle w:val="2"/>
              <w:ind w:firstLine="0" w:firstLineChars="0"/>
              <w:rPr>
                <w:rFonts w:hint="eastAsia" w:ascii="宋体" w:hAnsi="宋体" w:eastAsia="宋体" w:cs="宋体"/>
                <w:sz w:val="21"/>
                <w:szCs w:val="21"/>
              </w:rPr>
            </w:pPr>
            <w:r>
              <w:rPr>
                <w:rFonts w:hint="eastAsia" w:ascii="宋体" w:hAnsi="宋体" w:eastAsia="宋体" w:cs="宋体"/>
                <w:sz w:val="21"/>
                <w:szCs w:val="21"/>
              </w:rPr>
              <w:t>2、该部分本金对应的利息，需到下一结息日自动结出，结出欠款后再进行归还。</w:t>
            </w:r>
          </w:p>
          <w:p>
            <w:pPr>
              <w:pStyle w:val="2"/>
              <w:ind w:firstLine="0" w:firstLineChars="0"/>
              <w:rPr>
                <w:rFonts w:hint="eastAsia" w:ascii="宋体" w:hAnsi="宋体" w:eastAsia="宋体" w:cs="宋体"/>
                <w:sz w:val="21"/>
                <w:szCs w:val="21"/>
              </w:rPr>
            </w:pPr>
            <w:r>
              <w:rPr>
                <w:rFonts w:hint="eastAsia" w:ascii="宋体" w:hAnsi="宋体" w:eastAsia="宋体" w:cs="宋体"/>
                <w:sz w:val="21"/>
                <w:szCs w:val="21"/>
              </w:rPr>
              <w:t>3、不支持将全部本金提前还清（可使用结清贷款）。</w:t>
            </w:r>
          </w:p>
          <w:p>
            <w:pPr>
              <w:pStyle w:val="2"/>
              <w:ind w:left="0" w:leftChars="0" w:firstLine="0" w:firstLineChars="0"/>
              <w:rPr>
                <w:rFonts w:hint="eastAsia" w:asciiTheme="minorEastAsia" w:hAnsiTheme="minorEastAsia" w:eastAsiaTheme="minorEastAsia" w:cstheme="minorEastAsia"/>
                <w:sz w:val="21"/>
                <w:szCs w:val="21"/>
              </w:rPr>
            </w:pPr>
            <w:r>
              <w:rPr>
                <w:rFonts w:hint="eastAsia" w:ascii="宋体" w:hAnsi="宋体" w:eastAsia="宋体" w:cs="宋体"/>
                <w:sz w:val="21"/>
                <w:szCs w:val="21"/>
              </w:rPr>
              <w:t>4、做部分提前还本的前提是，该笔贷款无欠款。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93" w:type="dxa"/>
            <w:vAlign w:val="top"/>
          </w:tcPr>
          <w:p>
            <w:pPr>
              <w:tabs>
                <w:tab w:val="left" w:pos="3346"/>
              </w:tabs>
              <w:rPr>
                <w:rFonts w:hint="eastAsia" w:asciiTheme="minorEastAsia" w:hAnsiTheme="minorEastAsia" w:cstheme="minorEastAsia"/>
                <w:color w:val="000000"/>
                <w:sz w:val="21"/>
                <w:szCs w:val="21"/>
                <w:shd w:val="clear" w:color="auto" w:fill="FFFFFF"/>
                <w:lang w:val="en-US" w:eastAsia="zh-CN"/>
              </w:rPr>
            </w:pPr>
            <w:r>
              <w:rPr>
                <w:rFonts w:hint="eastAsia" w:ascii="宋体" w:hAnsi="宋体" w:eastAsia="宋体" w:cs="Arial"/>
                <w:color w:val="000000"/>
                <w:sz w:val="21"/>
                <w:szCs w:val="21"/>
                <w:shd w:val="clear" w:color="auto" w:fill="FFFFFF"/>
                <w:lang w:val="en-US" w:eastAsia="zh-CN"/>
              </w:rPr>
              <w:t>结清贷款</w:t>
            </w:r>
          </w:p>
        </w:tc>
        <w:tc>
          <w:tcPr>
            <w:tcW w:w="6929" w:type="dxa"/>
            <w:vAlign w:val="top"/>
          </w:tcPr>
          <w:p>
            <w:pPr>
              <w:pStyle w:val="2"/>
              <w:ind w:left="0" w:leftChars="0" w:firstLine="0" w:firstLineChars="0"/>
              <w:rPr>
                <w:rFonts w:hint="eastAsia" w:asciiTheme="minorEastAsia" w:hAnsiTheme="minorEastAsia" w:eastAsiaTheme="minorEastAsia" w:cstheme="minorEastAsia"/>
                <w:sz w:val="21"/>
                <w:szCs w:val="21"/>
              </w:rPr>
            </w:pPr>
            <w:r>
              <w:rPr>
                <w:rFonts w:hint="eastAsia" w:ascii="宋体" w:hAnsi="宋体" w:eastAsia="宋体" w:cs="宋体"/>
                <w:sz w:val="21"/>
                <w:szCs w:val="21"/>
              </w:rPr>
              <w:t>结清贷款是指将贷款本息全部一次性归还，使用结清贷款操作后，贷款账户将处于销户状态。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93" w:type="dxa"/>
            <w:vAlign w:val="top"/>
          </w:tcPr>
          <w:p>
            <w:pPr>
              <w:tabs>
                <w:tab w:val="left" w:pos="3346"/>
              </w:tabs>
              <w:rPr>
                <w:rFonts w:hint="eastAsia" w:asciiTheme="minorEastAsia" w:hAnsiTheme="minorEastAsia" w:cstheme="minorEastAsia"/>
                <w:color w:val="000000"/>
                <w:sz w:val="21"/>
                <w:szCs w:val="21"/>
                <w:shd w:val="clear" w:color="auto" w:fill="FFFFFF"/>
                <w:lang w:val="en-US" w:eastAsia="zh-CN"/>
              </w:rPr>
            </w:pPr>
            <w:r>
              <w:rPr>
                <w:rFonts w:hint="eastAsia" w:ascii="宋体" w:hAnsi="宋体" w:eastAsia="宋体" w:cs="Arial"/>
                <w:color w:val="000000"/>
                <w:sz w:val="21"/>
                <w:szCs w:val="21"/>
                <w:shd w:val="clear" w:color="auto" w:fill="FFFFFF"/>
                <w:lang w:val="en-US" w:eastAsia="zh-CN"/>
              </w:rPr>
              <w:t>挂息还本</w:t>
            </w:r>
          </w:p>
        </w:tc>
        <w:tc>
          <w:tcPr>
            <w:tcW w:w="6929" w:type="dxa"/>
            <w:vAlign w:val="top"/>
          </w:tcPr>
          <w:p>
            <w:pPr>
              <w:pStyle w:val="2"/>
              <w:ind w:firstLine="0" w:firstLineChars="0"/>
              <w:rPr>
                <w:rFonts w:hint="eastAsia" w:ascii="宋体" w:hAnsi="宋体" w:eastAsia="宋体" w:cs="宋体"/>
                <w:sz w:val="21"/>
                <w:szCs w:val="21"/>
              </w:rPr>
            </w:pPr>
            <w:r>
              <w:rPr>
                <w:rFonts w:hint="eastAsia" w:ascii="宋体" w:hAnsi="宋体" w:eastAsia="宋体" w:cs="宋体"/>
                <w:sz w:val="21"/>
                <w:szCs w:val="21"/>
              </w:rPr>
              <w:t>1、由于某些特殊原因，需归还本金，但不归还利息的，采取内部挂账时，使用挂息还本功能。</w:t>
            </w:r>
          </w:p>
          <w:p>
            <w:pPr>
              <w:pStyle w:val="2"/>
              <w:ind w:firstLine="0" w:firstLineChars="0"/>
              <w:rPr>
                <w:rFonts w:hint="eastAsia" w:ascii="宋体" w:hAnsi="宋体" w:eastAsia="宋体" w:cs="宋体"/>
                <w:sz w:val="21"/>
                <w:szCs w:val="21"/>
              </w:rPr>
            </w:pPr>
            <w:r>
              <w:rPr>
                <w:rFonts w:hint="eastAsia" w:ascii="宋体" w:hAnsi="宋体" w:eastAsia="宋体" w:cs="宋体"/>
                <w:sz w:val="21"/>
                <w:szCs w:val="21"/>
              </w:rPr>
              <w:t>2、挂息还本，可以归还部分本金，也可以归还全部本金。</w:t>
            </w:r>
          </w:p>
          <w:p>
            <w:pPr>
              <w:pStyle w:val="2"/>
              <w:ind w:left="0" w:leftChars="0" w:firstLine="0" w:firstLineChars="0"/>
              <w:rPr>
                <w:rFonts w:hint="eastAsia" w:asciiTheme="minorEastAsia" w:hAnsiTheme="minorEastAsia" w:eastAsiaTheme="minorEastAsia" w:cstheme="minorEastAsia"/>
                <w:sz w:val="21"/>
                <w:szCs w:val="21"/>
              </w:rPr>
            </w:pPr>
            <w:r>
              <w:rPr>
                <w:rFonts w:hint="eastAsia" w:ascii="宋体" w:hAnsi="宋体" w:eastAsia="宋体" w:cs="宋体"/>
                <w:sz w:val="21"/>
                <w:szCs w:val="21"/>
              </w:rPr>
              <w:t>3、做挂息还本的前提条件是，该笔贷款的本金已逾期，即本金已产生逾期。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93" w:type="dxa"/>
            <w:vAlign w:val="top"/>
          </w:tcPr>
          <w:p>
            <w:pPr>
              <w:tabs>
                <w:tab w:val="left" w:pos="3346"/>
              </w:tabs>
              <w:rPr>
                <w:rFonts w:hint="eastAsia" w:asciiTheme="minorEastAsia" w:hAnsiTheme="minorEastAsia" w:cstheme="minorEastAsia"/>
                <w:color w:val="000000"/>
                <w:sz w:val="21"/>
                <w:szCs w:val="21"/>
                <w:shd w:val="clear" w:color="auto" w:fill="FFFFFF"/>
                <w:lang w:val="en-US" w:eastAsia="zh-CN"/>
              </w:rPr>
            </w:pPr>
            <w:r>
              <w:rPr>
                <w:rFonts w:hint="eastAsia" w:ascii="宋体" w:hAnsi="宋体" w:eastAsia="宋体" w:cs="Arial"/>
                <w:color w:val="000000"/>
                <w:sz w:val="21"/>
                <w:szCs w:val="21"/>
                <w:shd w:val="clear" w:color="auto" w:fill="FFFFFF"/>
                <w:lang w:val="en-US" w:eastAsia="zh-CN"/>
              </w:rPr>
              <w:t>抵债资产</w:t>
            </w:r>
          </w:p>
        </w:tc>
        <w:tc>
          <w:tcPr>
            <w:tcW w:w="6929" w:type="dxa"/>
            <w:vAlign w:val="top"/>
          </w:tcPr>
          <w:p>
            <w:pPr>
              <w:pStyle w:val="2"/>
              <w:ind w:firstLine="0" w:firstLineChars="0"/>
              <w:rPr>
                <w:rFonts w:hint="eastAsia" w:ascii="宋体" w:hAnsi="宋体" w:eastAsia="宋体" w:cs="宋体"/>
                <w:sz w:val="21"/>
                <w:szCs w:val="21"/>
              </w:rPr>
            </w:pPr>
            <w:r>
              <w:rPr>
                <w:rFonts w:hint="eastAsia" w:ascii="宋体" w:hAnsi="宋体" w:eastAsia="宋体" w:cs="宋体"/>
                <w:sz w:val="21"/>
                <w:szCs w:val="21"/>
              </w:rPr>
              <w:t>1、抵债资产即以物抵债。</w:t>
            </w:r>
          </w:p>
          <w:p>
            <w:pPr>
              <w:pStyle w:val="2"/>
              <w:ind w:firstLine="0" w:firstLineChars="0"/>
              <w:rPr>
                <w:rFonts w:hint="eastAsia" w:ascii="宋体" w:hAnsi="宋体" w:eastAsia="宋体" w:cs="宋体"/>
                <w:sz w:val="21"/>
                <w:szCs w:val="21"/>
              </w:rPr>
            </w:pPr>
            <w:r>
              <w:rPr>
                <w:rFonts w:hint="eastAsia" w:ascii="宋体" w:hAnsi="宋体" w:eastAsia="宋体" w:cs="宋体"/>
                <w:sz w:val="21"/>
                <w:szCs w:val="21"/>
              </w:rPr>
              <w:t>2、操作该功能后，会产生一笔新的抵债资产计入抵债资产科目总账，同时被归还贷款的贷款余额相应减少。</w:t>
            </w:r>
          </w:p>
          <w:p>
            <w:pPr>
              <w:pStyle w:val="2"/>
              <w:ind w:left="0" w:leftChars="0" w:firstLine="0" w:firstLineChars="0"/>
              <w:rPr>
                <w:rFonts w:hint="eastAsia" w:asciiTheme="minorEastAsia" w:hAnsiTheme="minorEastAsia" w:eastAsiaTheme="minorEastAsia" w:cstheme="minorEastAsia"/>
                <w:sz w:val="21"/>
                <w:szCs w:val="21"/>
              </w:rPr>
            </w:pPr>
            <w:r>
              <w:rPr>
                <w:rFonts w:hint="eastAsia" w:ascii="宋体" w:hAnsi="宋体" w:eastAsia="宋体" w:cs="宋体"/>
                <w:sz w:val="21"/>
                <w:szCs w:val="21"/>
              </w:rPr>
              <w:t>3、做抵债资产的前提是，欲使用抵债资产还款的本金或利息已是欠款状态。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93" w:type="dxa"/>
            <w:vAlign w:val="top"/>
          </w:tcPr>
          <w:p>
            <w:pPr>
              <w:tabs>
                <w:tab w:val="left" w:pos="3346"/>
              </w:tabs>
              <w:rPr>
                <w:rFonts w:hint="eastAsia" w:asciiTheme="minorEastAsia" w:hAnsiTheme="minorEastAsia" w:cstheme="minorEastAsia"/>
                <w:color w:val="000000"/>
                <w:sz w:val="21"/>
                <w:szCs w:val="21"/>
                <w:shd w:val="clear" w:color="auto" w:fill="FFFFFF"/>
                <w:lang w:val="en-US" w:eastAsia="zh-CN"/>
              </w:rPr>
            </w:pPr>
            <w:r>
              <w:rPr>
                <w:rFonts w:hint="eastAsia" w:ascii="宋体" w:hAnsi="宋体" w:eastAsia="宋体" w:cs="Arial"/>
                <w:color w:val="000000"/>
                <w:sz w:val="21"/>
                <w:szCs w:val="21"/>
                <w:shd w:val="clear" w:color="auto" w:fill="FFFFFF"/>
                <w:lang w:val="en-US" w:eastAsia="zh-CN"/>
              </w:rPr>
              <w:t>欠款</w:t>
            </w:r>
          </w:p>
        </w:tc>
        <w:tc>
          <w:tcPr>
            <w:tcW w:w="6929" w:type="dxa"/>
            <w:vAlign w:val="top"/>
          </w:tcPr>
          <w:p>
            <w:pPr>
              <w:pStyle w:val="13"/>
              <w:ind w:firstLine="0" w:firstLineChars="0"/>
              <w:rPr>
                <w:rFonts w:hint="eastAsia" w:asciiTheme="minorEastAsia" w:hAnsiTheme="minorEastAsia" w:eastAsiaTheme="minorEastAsia" w:cstheme="minorEastAsia"/>
                <w:sz w:val="21"/>
                <w:szCs w:val="21"/>
              </w:rPr>
            </w:pPr>
            <w:r>
              <w:rPr>
                <w:rFonts w:hint="eastAsia"/>
                <w:lang w:val="en-US" w:eastAsia="zh-CN"/>
              </w:rPr>
              <w:t>欠款分为四种类型：本金欠款、正常利息欠款、罚息欠款、复利欠款，有已经结出但未还的利息时会有利息欠款，利息欠款没有按时归还时有复利欠款</w:t>
            </w:r>
          </w:p>
        </w:tc>
      </w:tr>
    </w:tbl>
    <w:p>
      <w:pPr>
        <w:rPr>
          <w:rFonts w:hint="default"/>
          <w:lang w:val="en-US" w:eastAsia="zh-CN"/>
        </w:rPr>
      </w:pPr>
    </w:p>
    <w:p>
      <w:pPr>
        <w:pStyle w:val="5"/>
        <w:bidi w:val="0"/>
        <w:rPr>
          <w:rFonts w:hint="eastAsia"/>
        </w:rPr>
      </w:pPr>
      <w:r>
        <w:rPr>
          <w:rFonts w:hint="eastAsia"/>
          <w:lang w:val="en-US" w:eastAsia="zh-CN"/>
        </w:rPr>
        <w:t>贷款发放流程</w:t>
      </w:r>
    </w:p>
    <w:p>
      <w:pPr>
        <w:pStyle w:val="6"/>
        <w:bidi w:val="0"/>
        <w:rPr>
          <w:rFonts w:hint="eastAsia"/>
        </w:rPr>
      </w:pPr>
      <w:r>
        <w:rPr>
          <w:rFonts w:hint="eastAsia"/>
          <w:lang w:val="en-US" w:eastAsia="zh-CN"/>
        </w:rPr>
        <w:t>普通贷款发放</w:t>
      </w:r>
    </w:p>
    <w:p>
      <w:pPr>
        <w:pStyle w:val="7"/>
        <w:bidi w:val="0"/>
        <w:rPr>
          <w:rFonts w:hint="eastAsia"/>
          <w:lang w:val="en-US" w:eastAsia="zh-CN"/>
        </w:rPr>
      </w:pPr>
      <w:r>
        <w:rPr>
          <w:rFonts w:hint="eastAsia"/>
          <w:lang w:val="en-US" w:eastAsia="zh-CN"/>
        </w:rPr>
        <w:t>开立借款人结算账户（柜面）</w:t>
      </w:r>
    </w:p>
    <w:p>
      <w:pPr>
        <w:numPr>
          <w:ilvl w:val="0"/>
          <w:numId w:val="5"/>
        </w:numPr>
        <w:rPr>
          <w:rFonts w:hint="eastAsia"/>
          <w:lang w:val="en-US" w:eastAsia="zh-CN"/>
        </w:rPr>
      </w:pPr>
      <w:r>
        <w:rPr>
          <w:rFonts w:hint="eastAsia"/>
          <w:lang w:val="en-US" w:eastAsia="zh-CN"/>
        </w:rPr>
        <w:t>在核心系统建立借款人客户信息</w:t>
      </w:r>
    </w:p>
    <w:p>
      <w:pPr>
        <w:pStyle w:val="2"/>
        <w:numPr>
          <w:ilvl w:val="0"/>
          <w:numId w:val="6"/>
        </w:numPr>
        <w:ind w:left="0" w:leftChars="0" w:firstLine="0" w:firstLineChars="0"/>
        <w:rPr>
          <w:rFonts w:hint="eastAsia"/>
          <w:lang w:val="en-US" w:eastAsia="zh-CN"/>
        </w:rPr>
      </w:pPr>
      <w:r>
        <w:rPr>
          <w:rFonts w:hint="eastAsia"/>
          <w:lang w:val="en-US" w:eastAsia="zh-CN"/>
        </w:rPr>
        <w:t>通过柜面系统建立借款人客户信息，交易成功后，即可将借款人客户信息存储到核心系统。</w:t>
      </w:r>
    </w:p>
    <w:p>
      <w:pPr>
        <w:pStyle w:val="2"/>
        <w:numPr>
          <w:ilvl w:val="0"/>
          <w:numId w:val="6"/>
        </w:numPr>
        <w:ind w:left="0" w:leftChars="0" w:firstLine="0" w:firstLineChars="0"/>
        <w:rPr>
          <w:rFonts w:hint="default"/>
          <w:lang w:val="en-US" w:eastAsia="zh-CN"/>
        </w:rPr>
      </w:pPr>
      <w:r>
        <w:rPr>
          <w:rFonts w:hint="eastAsia"/>
          <w:lang w:val="en-US" w:eastAsia="zh-CN"/>
        </w:rPr>
        <w:t>若借款人为个人客户，则建立个人客户信息；若借款人为单位客户，则建立单位客户信息。</w:t>
      </w:r>
    </w:p>
    <w:p>
      <w:pPr>
        <w:numPr>
          <w:ilvl w:val="0"/>
          <w:numId w:val="5"/>
        </w:numPr>
        <w:rPr>
          <w:rFonts w:hint="default"/>
          <w:lang w:val="en-US" w:eastAsia="zh-CN"/>
        </w:rPr>
      </w:pPr>
      <w:r>
        <w:rPr>
          <w:rFonts w:hint="eastAsia"/>
          <w:lang w:val="en-US" w:eastAsia="zh-CN"/>
        </w:rPr>
        <w:t>在核心系统开立借款人结算账户</w:t>
      </w:r>
    </w:p>
    <w:p>
      <w:pPr>
        <w:pStyle w:val="2"/>
        <w:numPr>
          <w:ilvl w:val="0"/>
          <w:numId w:val="7"/>
        </w:numPr>
        <w:ind w:left="0" w:leftChars="0" w:firstLine="0" w:firstLineChars="0"/>
        <w:rPr>
          <w:rFonts w:hint="default"/>
          <w:lang w:val="en-US" w:eastAsia="zh-CN"/>
        </w:rPr>
      </w:pPr>
      <w:r>
        <w:rPr>
          <w:rFonts w:hint="eastAsia"/>
          <w:lang w:val="en-US" w:eastAsia="zh-CN"/>
        </w:rPr>
        <w:t>通过柜面系统，根据借款人建立的客户信息，为借款人开立结算账户。</w:t>
      </w:r>
    </w:p>
    <w:p>
      <w:pPr>
        <w:pStyle w:val="2"/>
        <w:numPr>
          <w:ilvl w:val="0"/>
          <w:numId w:val="7"/>
        </w:numPr>
        <w:ind w:left="0" w:leftChars="0" w:firstLine="0" w:firstLineChars="0"/>
        <w:rPr>
          <w:rFonts w:hint="default"/>
          <w:lang w:val="en-US" w:eastAsia="zh-CN"/>
        </w:rPr>
      </w:pPr>
      <w:r>
        <w:rPr>
          <w:rFonts w:hint="eastAsia"/>
          <w:lang w:val="en-US" w:eastAsia="zh-CN"/>
        </w:rPr>
        <w:t>若借款人为个人客户，则开立个人银行结算账户；若借款人为单位客户，则建立单位银行结算账户。</w:t>
      </w:r>
    </w:p>
    <w:p>
      <w:pPr>
        <w:pStyle w:val="2"/>
        <w:numPr>
          <w:ilvl w:val="0"/>
          <w:numId w:val="7"/>
        </w:numPr>
        <w:ind w:left="0" w:leftChars="0" w:firstLine="0" w:firstLineChars="0"/>
        <w:rPr>
          <w:rFonts w:hint="default"/>
          <w:lang w:val="en-US" w:eastAsia="zh-CN"/>
        </w:rPr>
      </w:pPr>
      <w:r>
        <w:rPr>
          <w:rFonts w:hint="eastAsia"/>
          <w:lang w:val="en-US" w:eastAsia="zh-CN"/>
        </w:rPr>
        <w:t>开立的结算账户，用于接收贷款人发放的贷款资金，也可以用于贷款还款时作为还款账号。</w:t>
      </w:r>
    </w:p>
    <w:p>
      <w:pPr>
        <w:pStyle w:val="7"/>
        <w:bidi w:val="0"/>
        <w:rPr>
          <w:rFonts w:hint="eastAsia"/>
          <w:lang w:val="en-US" w:eastAsia="zh-CN"/>
        </w:rPr>
      </w:pPr>
      <w:r>
        <w:rPr>
          <w:rFonts w:hint="eastAsia"/>
          <w:lang w:val="en-US" w:eastAsia="zh-CN"/>
        </w:rPr>
        <w:t>借款人签订贷款合同（信贷系统）</w:t>
      </w:r>
    </w:p>
    <w:p>
      <w:pPr>
        <w:numPr>
          <w:ilvl w:val="0"/>
          <w:numId w:val="8"/>
        </w:numPr>
        <w:ind w:left="0" w:leftChars="0" w:firstLine="0" w:firstLineChars="0"/>
        <w:rPr>
          <w:rFonts w:hint="eastAsia"/>
          <w:lang w:val="en-US" w:eastAsia="zh-CN"/>
        </w:rPr>
      </w:pPr>
      <w:r>
        <w:rPr>
          <w:rFonts w:hint="eastAsia"/>
          <w:lang w:val="en-US" w:eastAsia="zh-CN"/>
        </w:rPr>
        <w:t>在信贷系统再次录入借款人信息</w:t>
      </w:r>
    </w:p>
    <w:p>
      <w:pPr>
        <w:pStyle w:val="2"/>
        <w:numPr>
          <w:ilvl w:val="0"/>
          <w:numId w:val="9"/>
        </w:numPr>
        <w:ind w:left="0" w:leftChars="0" w:firstLine="0" w:firstLineChars="0"/>
        <w:rPr>
          <w:rFonts w:hint="eastAsia"/>
          <w:lang w:val="en-US" w:eastAsia="zh-CN"/>
        </w:rPr>
      </w:pPr>
      <w:r>
        <w:rPr>
          <w:rFonts w:hint="eastAsia"/>
          <w:lang w:val="en-US" w:eastAsia="zh-CN"/>
        </w:rPr>
        <w:t>需录入借款人的基本信息、资产情况、负债情况、收入情况、支出情况等。</w:t>
      </w:r>
    </w:p>
    <w:p>
      <w:pPr>
        <w:pStyle w:val="2"/>
        <w:numPr>
          <w:ilvl w:val="0"/>
          <w:numId w:val="9"/>
        </w:numPr>
        <w:ind w:left="0" w:leftChars="0" w:firstLine="0" w:firstLineChars="0"/>
        <w:rPr>
          <w:rFonts w:hint="default"/>
          <w:lang w:val="en-US" w:eastAsia="zh-CN"/>
        </w:rPr>
      </w:pPr>
      <w:r>
        <w:rPr>
          <w:rFonts w:hint="eastAsia"/>
          <w:lang w:val="en-US" w:eastAsia="zh-CN"/>
        </w:rPr>
        <w:t>在信贷系统建立的借款人客户信息的客户号，要与核心系统一致。</w:t>
      </w:r>
    </w:p>
    <w:p>
      <w:pPr>
        <w:pStyle w:val="2"/>
        <w:numPr>
          <w:ilvl w:val="0"/>
          <w:numId w:val="8"/>
        </w:numPr>
        <w:ind w:left="0" w:leftChars="0" w:firstLine="0" w:firstLineChars="0"/>
        <w:rPr>
          <w:rFonts w:hint="eastAsia"/>
          <w:lang w:val="en-US" w:eastAsia="zh-CN"/>
        </w:rPr>
      </w:pPr>
      <w:r>
        <w:rPr>
          <w:rFonts w:hint="eastAsia"/>
          <w:lang w:val="en-US" w:eastAsia="zh-CN"/>
        </w:rPr>
        <w:t>对借款人进行评审授信、审批</w:t>
      </w:r>
    </w:p>
    <w:p>
      <w:pPr>
        <w:pStyle w:val="2"/>
        <w:numPr>
          <w:ilvl w:val="0"/>
          <w:numId w:val="10"/>
        </w:numPr>
        <w:ind w:left="0" w:leftChars="0" w:firstLine="0" w:firstLineChars="0"/>
        <w:rPr>
          <w:rFonts w:hint="eastAsia"/>
          <w:lang w:val="en-US" w:eastAsia="zh-CN"/>
        </w:rPr>
      </w:pPr>
      <w:r>
        <w:rPr>
          <w:rFonts w:hint="eastAsia"/>
          <w:lang w:val="en-US" w:eastAsia="zh-CN"/>
        </w:rPr>
        <w:t>根据借款人的资产状态等信息，系统计算出借款人的授信额度。</w:t>
      </w:r>
    </w:p>
    <w:p>
      <w:pPr>
        <w:pStyle w:val="2"/>
        <w:numPr>
          <w:ilvl w:val="0"/>
          <w:numId w:val="10"/>
        </w:numPr>
        <w:ind w:left="0" w:leftChars="0" w:firstLine="0" w:firstLineChars="0"/>
        <w:rPr>
          <w:rFonts w:hint="default"/>
          <w:lang w:val="en-US" w:eastAsia="zh-CN"/>
        </w:rPr>
      </w:pPr>
      <w:r>
        <w:rPr>
          <w:rFonts w:hint="eastAsia"/>
          <w:lang w:val="en-US" w:eastAsia="zh-CN"/>
        </w:rPr>
        <w:t>提交申请，主管待主管进行审批。</w:t>
      </w:r>
    </w:p>
    <w:p>
      <w:pPr>
        <w:pStyle w:val="2"/>
        <w:numPr>
          <w:ilvl w:val="0"/>
          <w:numId w:val="10"/>
        </w:numPr>
        <w:ind w:left="0" w:leftChars="0" w:firstLine="0" w:firstLineChars="0"/>
        <w:rPr>
          <w:rFonts w:hint="default"/>
          <w:lang w:val="en-US" w:eastAsia="zh-CN"/>
        </w:rPr>
      </w:pPr>
      <w:r>
        <w:rPr>
          <w:rFonts w:hint="eastAsia"/>
          <w:lang w:val="en-US" w:eastAsia="zh-CN"/>
        </w:rPr>
        <w:t>主管审批该借款人授信额度，审批成功后，该授信额度生效。</w:t>
      </w:r>
    </w:p>
    <w:p>
      <w:pPr>
        <w:pStyle w:val="2"/>
        <w:numPr>
          <w:ilvl w:val="0"/>
          <w:numId w:val="8"/>
        </w:numPr>
        <w:ind w:left="0" w:leftChars="0" w:firstLine="0" w:firstLineChars="0"/>
        <w:rPr>
          <w:rFonts w:hint="eastAsia"/>
          <w:lang w:val="en-US" w:eastAsia="zh-CN"/>
        </w:rPr>
      </w:pPr>
      <w:r>
        <w:rPr>
          <w:rFonts w:hint="eastAsia"/>
          <w:lang w:val="en-US" w:eastAsia="zh-CN"/>
        </w:rPr>
        <w:t>借款合同生成、签订、生效</w:t>
      </w:r>
    </w:p>
    <w:p>
      <w:pPr>
        <w:pStyle w:val="2"/>
        <w:numPr>
          <w:ilvl w:val="0"/>
          <w:numId w:val="11"/>
        </w:numPr>
        <w:ind w:leftChars="0"/>
        <w:rPr>
          <w:rFonts w:hint="eastAsia"/>
          <w:lang w:val="en-US" w:eastAsia="zh-CN"/>
        </w:rPr>
      </w:pPr>
      <w:r>
        <w:rPr>
          <w:rFonts w:hint="eastAsia"/>
          <w:lang w:val="en-US" w:eastAsia="zh-CN"/>
        </w:rPr>
        <w:t>借款人授信额度生效后，在信贷系统（线上）生成借款合同，每个借款合同具有唯一的合同号。</w:t>
      </w:r>
    </w:p>
    <w:p>
      <w:pPr>
        <w:pStyle w:val="2"/>
        <w:numPr>
          <w:ilvl w:val="0"/>
          <w:numId w:val="11"/>
        </w:numPr>
        <w:ind w:leftChars="0"/>
        <w:rPr>
          <w:rFonts w:hint="default"/>
          <w:lang w:val="en-US" w:eastAsia="zh-CN"/>
        </w:rPr>
      </w:pPr>
      <w:r>
        <w:rPr>
          <w:rFonts w:hint="eastAsia"/>
          <w:lang w:val="en-US" w:eastAsia="zh-CN"/>
        </w:rPr>
        <w:t>录入借款合同内容，进行借款合同签订。</w:t>
      </w:r>
    </w:p>
    <w:p>
      <w:pPr>
        <w:pStyle w:val="2"/>
        <w:numPr>
          <w:ilvl w:val="0"/>
          <w:numId w:val="11"/>
        </w:numPr>
        <w:ind w:leftChars="0"/>
        <w:rPr>
          <w:rFonts w:hint="default"/>
          <w:lang w:val="en-US" w:eastAsia="zh-CN"/>
        </w:rPr>
      </w:pPr>
      <w:r>
        <w:rPr>
          <w:rFonts w:hint="eastAsia"/>
          <w:lang w:val="en-US" w:eastAsia="zh-CN"/>
        </w:rPr>
        <w:t>签订借款合同结束后，手动生效借款合同。</w:t>
      </w:r>
    </w:p>
    <w:p>
      <w:pPr>
        <w:pStyle w:val="2"/>
        <w:numPr>
          <w:ilvl w:val="0"/>
          <w:numId w:val="11"/>
        </w:numPr>
        <w:ind w:leftChars="0"/>
        <w:rPr>
          <w:rFonts w:hint="default"/>
          <w:lang w:val="en-US" w:eastAsia="zh-CN"/>
        </w:rPr>
      </w:pPr>
      <w:r>
        <w:rPr>
          <w:rFonts w:hint="eastAsia"/>
          <w:lang w:val="en-US" w:eastAsia="zh-CN"/>
        </w:rPr>
        <w:t>如果为担保贷款，还签订担保合同，担保合同包括保证合同、抵押合同或质押合同。</w:t>
      </w:r>
    </w:p>
    <w:p>
      <w:pPr>
        <w:pStyle w:val="7"/>
        <w:bidi w:val="0"/>
        <w:rPr>
          <w:rFonts w:hint="eastAsia"/>
          <w:lang w:val="en-US" w:eastAsia="zh-CN"/>
        </w:rPr>
      </w:pPr>
      <w:r>
        <w:rPr>
          <w:rFonts w:hint="eastAsia"/>
          <w:lang w:val="en-US" w:eastAsia="zh-CN"/>
        </w:rPr>
        <w:t>开立借款人的贷款账户（信贷系统）</w:t>
      </w:r>
    </w:p>
    <w:p>
      <w:pPr>
        <w:rPr>
          <w:rFonts w:hint="default"/>
          <w:lang w:val="en-US" w:eastAsia="zh-CN"/>
        </w:rPr>
      </w:pPr>
      <w:r>
        <w:rPr>
          <w:rFonts w:hint="eastAsia"/>
          <w:lang w:val="en-US" w:eastAsia="zh-CN"/>
        </w:rPr>
        <w:t>一、录入贷款信息</w:t>
      </w:r>
    </w:p>
    <w:p>
      <w:pPr>
        <w:numPr>
          <w:ilvl w:val="0"/>
          <w:numId w:val="12"/>
        </w:numPr>
        <w:ind w:left="0" w:leftChars="0" w:firstLine="0" w:firstLineChars="0"/>
        <w:rPr>
          <w:rFonts w:hint="eastAsia"/>
          <w:lang w:val="en-US" w:eastAsia="zh-CN"/>
        </w:rPr>
      </w:pPr>
      <w:r>
        <w:rPr>
          <w:rFonts w:hint="eastAsia"/>
          <w:lang w:val="en-US" w:eastAsia="zh-CN"/>
        </w:rPr>
        <w:t>借款合同生效后，即可开立借款人的贷款账户。</w:t>
      </w:r>
    </w:p>
    <w:p>
      <w:pPr>
        <w:pStyle w:val="2"/>
        <w:numPr>
          <w:ilvl w:val="0"/>
          <w:numId w:val="12"/>
        </w:numPr>
        <w:ind w:left="0" w:leftChars="0" w:firstLine="0" w:firstLineChars="0"/>
        <w:rPr>
          <w:rFonts w:hint="default"/>
          <w:lang w:val="en-US" w:eastAsia="zh-CN"/>
        </w:rPr>
      </w:pPr>
      <w:r>
        <w:rPr>
          <w:rFonts w:hint="eastAsia"/>
          <w:lang w:val="en-US" w:eastAsia="zh-CN"/>
        </w:rPr>
        <w:t>录入贷款基本信息，如贷款金额、贷款用途、贷款方式、利率执行方式、基准利率、逾期月利率、复利、利息算法、还款计划类型、结算日、支付方式、客户号、放款账号（即在核心系统开立的结算账号）、贷款日期、到期日期等信息。</w:t>
      </w:r>
    </w:p>
    <w:p>
      <w:pPr>
        <w:pStyle w:val="2"/>
        <w:numPr>
          <w:ilvl w:val="0"/>
          <w:numId w:val="12"/>
        </w:numPr>
        <w:ind w:left="0" w:leftChars="0" w:firstLine="0" w:firstLineChars="0"/>
        <w:rPr>
          <w:rFonts w:hint="default"/>
          <w:lang w:val="en-US" w:eastAsia="zh-CN"/>
        </w:rPr>
      </w:pPr>
      <w:r>
        <w:rPr>
          <w:rFonts w:hint="eastAsia"/>
          <w:lang w:val="en-US" w:eastAsia="zh-CN"/>
        </w:rPr>
        <w:t>上面录入的放款账号，为最初在核心开立的结算账号。录入放款账号后，需检查该放款账号对应的客户号与本次贷款开户的客户号是否一致。</w:t>
      </w:r>
    </w:p>
    <w:p>
      <w:pPr>
        <w:numPr>
          <w:ilvl w:val="0"/>
          <w:numId w:val="0"/>
        </w:numPr>
        <w:ind w:leftChars="0"/>
        <w:rPr>
          <w:rFonts w:hint="eastAsia"/>
          <w:lang w:val="en-US" w:eastAsia="zh-CN"/>
        </w:rPr>
      </w:pPr>
      <w:r>
        <w:rPr>
          <w:rFonts w:hint="eastAsia"/>
          <w:lang w:val="en-US" w:eastAsia="zh-CN"/>
        </w:rPr>
        <w:t>二、提交核心开立贷款账户</w:t>
      </w:r>
    </w:p>
    <w:p>
      <w:pPr>
        <w:numPr>
          <w:ilvl w:val="0"/>
          <w:numId w:val="13"/>
        </w:numPr>
        <w:ind w:left="0" w:leftChars="0" w:firstLine="0" w:firstLineChars="0"/>
        <w:rPr>
          <w:rFonts w:hint="eastAsia"/>
          <w:lang w:val="en-US" w:eastAsia="zh-CN"/>
        </w:rPr>
      </w:pPr>
      <w:r>
        <w:rPr>
          <w:rFonts w:hint="eastAsia"/>
          <w:lang w:val="en-US" w:eastAsia="zh-CN"/>
        </w:rPr>
        <w:t>贷款信息录入完成后，提交到核心系统开立贷款账号。</w:t>
      </w:r>
    </w:p>
    <w:p>
      <w:pPr>
        <w:numPr>
          <w:ilvl w:val="0"/>
          <w:numId w:val="13"/>
        </w:numPr>
        <w:ind w:left="0" w:leftChars="0" w:firstLine="0" w:firstLineChars="0"/>
        <w:rPr>
          <w:rFonts w:hint="default"/>
          <w:lang w:val="en-US" w:eastAsia="zh-CN"/>
        </w:rPr>
      </w:pPr>
      <w:r>
        <w:rPr>
          <w:rFonts w:hint="eastAsia"/>
          <w:lang w:val="en-US" w:eastAsia="zh-CN"/>
        </w:rPr>
        <w:t>提交核心后，核心进行了以下操作：</w:t>
      </w:r>
    </w:p>
    <w:p>
      <w:pPr>
        <w:pStyle w:val="2"/>
        <w:numPr>
          <w:ilvl w:val="0"/>
          <w:numId w:val="14"/>
        </w:numPr>
        <w:rPr>
          <w:rFonts w:hint="eastAsia"/>
          <w:lang w:val="en-US" w:eastAsia="zh-CN"/>
        </w:rPr>
      </w:pPr>
      <w:r>
        <w:rPr>
          <w:rFonts w:hint="eastAsia"/>
          <w:lang w:val="en-US" w:eastAsia="zh-CN"/>
        </w:rPr>
        <w:t>开立贷款账号</w:t>
      </w:r>
    </w:p>
    <w:p>
      <w:pPr>
        <w:pStyle w:val="2"/>
        <w:numPr>
          <w:ilvl w:val="0"/>
          <w:numId w:val="14"/>
        </w:numPr>
        <w:rPr>
          <w:rFonts w:hint="default"/>
          <w:lang w:val="en-US" w:eastAsia="zh-CN"/>
        </w:rPr>
      </w:pPr>
      <w:r>
        <w:rPr>
          <w:rFonts w:hint="eastAsia"/>
          <w:lang w:val="en-US" w:eastAsia="zh-CN"/>
        </w:rPr>
        <w:t>根据还款类型等信息，生成具体的还款计划</w:t>
      </w:r>
    </w:p>
    <w:p>
      <w:pPr>
        <w:pStyle w:val="2"/>
        <w:numPr>
          <w:ilvl w:val="0"/>
          <w:numId w:val="14"/>
        </w:numPr>
        <w:rPr>
          <w:rFonts w:hint="default"/>
          <w:lang w:val="en-US" w:eastAsia="zh-CN"/>
        </w:rPr>
      </w:pPr>
      <w:r>
        <w:rPr>
          <w:rFonts w:hint="eastAsia"/>
          <w:lang w:val="en-US" w:eastAsia="zh-CN"/>
        </w:rPr>
        <w:t>维护还款账号，即将录入的放款账号默认为第一个还款账号</w:t>
      </w:r>
    </w:p>
    <w:p>
      <w:pPr>
        <w:pStyle w:val="2"/>
        <w:numPr>
          <w:ilvl w:val="0"/>
          <w:numId w:val="14"/>
        </w:numPr>
        <w:rPr>
          <w:rFonts w:hint="default"/>
          <w:lang w:val="en-US" w:eastAsia="zh-CN"/>
        </w:rPr>
      </w:pPr>
      <w:r>
        <w:rPr>
          <w:rFonts w:hint="eastAsia"/>
          <w:lang w:val="en-US" w:eastAsia="zh-CN"/>
        </w:rPr>
        <w:t>若贷款为浮动利率，还会生成贷款重定价策略</w:t>
      </w:r>
    </w:p>
    <w:p>
      <w:pPr>
        <w:numPr>
          <w:ilvl w:val="0"/>
          <w:numId w:val="13"/>
        </w:numPr>
        <w:ind w:left="0" w:leftChars="0" w:firstLine="0" w:firstLineChars="0"/>
        <w:rPr>
          <w:rFonts w:hint="default"/>
          <w:lang w:val="en-US" w:eastAsia="zh-CN"/>
        </w:rPr>
      </w:pPr>
      <w:r>
        <w:rPr>
          <w:rFonts w:hint="eastAsia"/>
          <w:lang w:val="en-US" w:eastAsia="zh-CN"/>
        </w:rPr>
        <w:t>后续可增加多个还款账号。</w:t>
      </w:r>
    </w:p>
    <w:p>
      <w:pPr>
        <w:numPr>
          <w:ilvl w:val="0"/>
          <w:numId w:val="13"/>
        </w:numPr>
        <w:ind w:left="0" w:leftChars="0" w:firstLine="0" w:firstLineChars="0"/>
        <w:rPr>
          <w:rFonts w:hint="default"/>
          <w:lang w:val="en-US" w:eastAsia="zh-CN"/>
        </w:rPr>
      </w:pPr>
      <w:r>
        <w:rPr>
          <w:rFonts w:hint="eastAsia"/>
          <w:lang w:val="en-US" w:eastAsia="zh-CN"/>
        </w:rPr>
        <w:t>贷款账户开户成功后，打印借款借据，一式三联：</w:t>
      </w:r>
    </w:p>
    <w:p>
      <w:pPr>
        <w:pStyle w:val="2"/>
        <w:numPr>
          <w:ilvl w:val="0"/>
          <w:numId w:val="15"/>
        </w:numPr>
        <w:rPr>
          <w:rFonts w:hint="default"/>
          <w:lang w:val="en-US" w:eastAsia="zh-CN"/>
        </w:rPr>
      </w:pPr>
      <w:r>
        <w:rPr>
          <w:rFonts w:hint="eastAsia"/>
          <w:lang w:val="en-US" w:eastAsia="zh-CN"/>
        </w:rPr>
        <w:t>借据需信贷部门盖章，客户签字</w:t>
      </w:r>
    </w:p>
    <w:p>
      <w:pPr>
        <w:pStyle w:val="2"/>
        <w:numPr>
          <w:ilvl w:val="0"/>
          <w:numId w:val="15"/>
        </w:numPr>
        <w:rPr>
          <w:rFonts w:hint="default"/>
          <w:lang w:val="en-US" w:eastAsia="zh-CN"/>
        </w:rPr>
      </w:pPr>
      <w:r>
        <w:rPr>
          <w:rFonts w:hint="eastAsia"/>
          <w:lang w:val="en-US" w:eastAsia="zh-CN"/>
        </w:rPr>
        <w:t>一联信贷部门留存；一联会计部分留存，作为后续柜面发放贷款的依据；一联借款人留存</w:t>
      </w:r>
    </w:p>
    <w:p>
      <w:pPr>
        <w:pStyle w:val="2"/>
        <w:numPr>
          <w:ilvl w:val="0"/>
          <w:numId w:val="15"/>
        </w:numPr>
        <w:rPr>
          <w:rFonts w:hint="default"/>
          <w:lang w:val="en-US" w:eastAsia="zh-CN"/>
        </w:rPr>
      </w:pPr>
      <w:r>
        <w:rPr>
          <w:rFonts w:hint="default"/>
          <w:lang w:val="en-US" w:eastAsia="zh-CN"/>
        </w:rPr>
        <w:t>借据关键信息：借款人证件类型、借款人证件号码、借款人姓名、借款种类、借款金额、借款用途、借款利率、贷款账号、存款账号、还款方式、借款日期、到期日期、年利率等信息</w:t>
      </w:r>
    </w:p>
    <w:p>
      <w:pPr>
        <w:numPr>
          <w:ilvl w:val="0"/>
          <w:numId w:val="13"/>
        </w:numPr>
        <w:ind w:left="0" w:leftChars="0" w:firstLine="0" w:firstLineChars="0"/>
        <w:rPr>
          <w:rFonts w:hint="default"/>
          <w:lang w:val="en-US" w:eastAsia="zh-CN"/>
        </w:rPr>
      </w:pPr>
      <w:r>
        <w:rPr>
          <w:rFonts w:hint="eastAsia"/>
          <w:lang w:val="en-US" w:eastAsia="zh-CN"/>
        </w:rPr>
        <w:t>一笔贷款即一笔借据对应一个贷款账号，若该借款人后续再进行借款，还需要重新签订借款合同并生成贷款账号。</w:t>
      </w:r>
    </w:p>
    <w:p>
      <w:pPr>
        <w:pStyle w:val="7"/>
        <w:bidi w:val="0"/>
        <w:rPr>
          <w:rFonts w:hint="default"/>
          <w:lang w:val="en-US" w:eastAsia="zh-CN"/>
        </w:rPr>
      </w:pPr>
      <w:r>
        <w:rPr>
          <w:rFonts w:hint="eastAsia"/>
          <w:lang w:val="en-US" w:eastAsia="zh-CN"/>
        </w:rPr>
        <w:t>发放贷款资金（柜面）</w:t>
      </w:r>
    </w:p>
    <w:p>
      <w:pPr>
        <w:pStyle w:val="2"/>
        <w:numPr>
          <w:ilvl w:val="0"/>
          <w:numId w:val="16"/>
        </w:numPr>
        <w:ind w:left="0" w:leftChars="0" w:firstLine="0" w:firstLineChars="0"/>
        <w:rPr>
          <w:rFonts w:hint="eastAsia"/>
          <w:lang w:val="en-US" w:eastAsia="zh-CN"/>
        </w:rPr>
      </w:pPr>
      <w:r>
        <w:rPr>
          <w:rFonts w:hint="eastAsia"/>
          <w:lang w:val="en-US" w:eastAsia="zh-CN"/>
        </w:rPr>
        <w:t>柜员根据借据，录入贷款账号、放款金额，提交后完成放款。</w:t>
      </w:r>
    </w:p>
    <w:p>
      <w:pPr>
        <w:pStyle w:val="2"/>
        <w:numPr>
          <w:ilvl w:val="0"/>
          <w:numId w:val="16"/>
        </w:numPr>
        <w:ind w:left="0" w:leftChars="0" w:firstLine="0" w:firstLineChars="0"/>
        <w:rPr>
          <w:rFonts w:hint="default"/>
          <w:lang w:val="en-US" w:eastAsia="zh-CN"/>
        </w:rPr>
      </w:pPr>
      <w:r>
        <w:rPr>
          <w:rFonts w:hint="eastAsia"/>
          <w:lang w:val="en-US" w:eastAsia="zh-CN"/>
        </w:rPr>
        <w:t>打印转账贷方凭证，打印一联，并将其作为会计部门留存的借据的入账凭证。</w:t>
      </w:r>
    </w:p>
    <w:p>
      <w:pPr>
        <w:pStyle w:val="2"/>
        <w:numPr>
          <w:ilvl w:val="0"/>
          <w:numId w:val="16"/>
        </w:numPr>
        <w:ind w:left="0" w:leftChars="0" w:firstLine="0" w:firstLineChars="0"/>
        <w:rPr>
          <w:rFonts w:hint="default"/>
          <w:lang w:val="en-US" w:eastAsia="zh-CN"/>
        </w:rPr>
      </w:pPr>
      <w:r>
        <w:rPr>
          <w:rFonts w:hint="eastAsia"/>
          <w:lang w:val="en-US" w:eastAsia="zh-CN"/>
        </w:rPr>
        <w:t>转账贷方凭证关键要素：</w:t>
      </w:r>
      <w:r>
        <w:rPr>
          <w:rFonts w:hint="default"/>
          <w:lang w:val="en-US" w:eastAsia="zh-CN"/>
        </w:rPr>
        <w:t>贷款账号、贷款账户名称、币种、放款金额、存款账号、存款户名、还款计划</w:t>
      </w:r>
      <w:r>
        <w:rPr>
          <w:rFonts w:hint="eastAsia"/>
          <w:lang w:val="en-US" w:eastAsia="zh-CN"/>
        </w:rPr>
        <w:t>，其中存款账号为借款人在信贷系统建立贷款账户时录入的结算账号。</w:t>
      </w:r>
    </w:p>
    <w:p>
      <w:pPr>
        <w:pStyle w:val="6"/>
        <w:bidi w:val="0"/>
        <w:rPr>
          <w:rFonts w:hint="eastAsia"/>
          <w:lang w:val="en-US" w:eastAsia="zh-CN"/>
        </w:rPr>
      </w:pPr>
      <w:r>
        <w:rPr>
          <w:rFonts w:hint="eastAsia"/>
          <w:lang w:val="en-US" w:eastAsia="zh-CN"/>
        </w:rPr>
        <w:t>委托贷款发放</w:t>
      </w:r>
    </w:p>
    <w:p>
      <w:pPr>
        <w:pStyle w:val="7"/>
        <w:bidi w:val="0"/>
        <w:rPr>
          <w:rFonts w:hint="default"/>
          <w:lang w:val="en-US" w:eastAsia="zh-CN"/>
        </w:rPr>
      </w:pPr>
      <w:r>
        <w:rPr>
          <w:rFonts w:hint="eastAsia"/>
          <w:lang w:val="en-US" w:eastAsia="zh-CN"/>
        </w:rPr>
        <w:t>委托人相关操作</w:t>
      </w:r>
    </w:p>
    <w:p>
      <w:pPr>
        <w:pStyle w:val="8"/>
        <w:bidi w:val="0"/>
        <w:rPr>
          <w:rFonts w:hint="eastAsia"/>
          <w:lang w:val="en-US" w:eastAsia="zh-CN"/>
        </w:rPr>
      </w:pPr>
      <w:r>
        <w:rPr>
          <w:rFonts w:hint="eastAsia"/>
          <w:lang w:val="en-US" w:eastAsia="zh-CN"/>
        </w:rPr>
        <w:t>开立委托人结算账户（柜面）</w:t>
      </w:r>
    </w:p>
    <w:p>
      <w:pPr>
        <w:numPr>
          <w:ilvl w:val="0"/>
          <w:numId w:val="0"/>
        </w:numPr>
        <w:rPr>
          <w:rFonts w:hint="eastAsia"/>
          <w:lang w:val="en-US" w:eastAsia="zh-CN"/>
        </w:rPr>
      </w:pPr>
      <w:r>
        <w:rPr>
          <w:rFonts w:hint="eastAsia"/>
          <w:lang w:val="en-US" w:eastAsia="zh-CN"/>
        </w:rPr>
        <w:t>一、在核心系统建立委托人客户信息</w:t>
      </w:r>
    </w:p>
    <w:p>
      <w:pPr>
        <w:pStyle w:val="2"/>
        <w:numPr>
          <w:ilvl w:val="0"/>
          <w:numId w:val="17"/>
        </w:numPr>
        <w:ind w:left="0" w:leftChars="0" w:firstLine="0" w:firstLineChars="0"/>
        <w:rPr>
          <w:rFonts w:hint="eastAsia"/>
          <w:lang w:val="en-US" w:eastAsia="zh-CN"/>
        </w:rPr>
      </w:pPr>
      <w:r>
        <w:rPr>
          <w:rFonts w:hint="eastAsia"/>
          <w:lang w:val="en-US" w:eastAsia="zh-CN"/>
        </w:rPr>
        <w:t>通过柜面系统建立委托人客户信息，交易成功后，即可将委托人客户信息存储到核心系统。</w:t>
      </w:r>
    </w:p>
    <w:p>
      <w:pPr>
        <w:pStyle w:val="2"/>
        <w:numPr>
          <w:ilvl w:val="0"/>
          <w:numId w:val="17"/>
        </w:numPr>
        <w:ind w:left="0" w:leftChars="0" w:firstLine="0" w:firstLineChars="0"/>
        <w:rPr>
          <w:rFonts w:hint="default"/>
          <w:lang w:val="en-US" w:eastAsia="zh-CN"/>
        </w:rPr>
      </w:pPr>
      <w:r>
        <w:rPr>
          <w:rFonts w:hint="eastAsia"/>
          <w:lang w:val="en-US" w:eastAsia="zh-CN"/>
        </w:rPr>
        <w:t>若委托人为个人客户，则建立个人客户信息；若委托人为单位客户，则建立单位客户信息。</w:t>
      </w:r>
    </w:p>
    <w:p>
      <w:pPr>
        <w:numPr>
          <w:ilvl w:val="0"/>
          <w:numId w:val="0"/>
        </w:numPr>
        <w:rPr>
          <w:rFonts w:hint="default"/>
          <w:lang w:val="en-US" w:eastAsia="zh-CN"/>
        </w:rPr>
      </w:pPr>
      <w:r>
        <w:rPr>
          <w:rFonts w:hint="eastAsia"/>
          <w:lang w:val="en-US" w:eastAsia="zh-CN"/>
        </w:rPr>
        <w:t>二、在核心系统开立委托人结算账户</w:t>
      </w:r>
    </w:p>
    <w:p>
      <w:pPr>
        <w:pStyle w:val="2"/>
        <w:numPr>
          <w:ilvl w:val="0"/>
          <w:numId w:val="18"/>
        </w:numPr>
        <w:ind w:left="0" w:leftChars="0" w:firstLine="0" w:firstLineChars="0"/>
        <w:rPr>
          <w:rFonts w:hint="default"/>
          <w:lang w:val="en-US" w:eastAsia="zh-CN"/>
        </w:rPr>
      </w:pPr>
      <w:r>
        <w:rPr>
          <w:rFonts w:hint="eastAsia"/>
          <w:lang w:val="en-US" w:eastAsia="zh-CN"/>
        </w:rPr>
        <w:t>通过柜面系统，根据委托人建立的客户信息，为委托人开立结算账户。</w:t>
      </w:r>
    </w:p>
    <w:p>
      <w:pPr>
        <w:pStyle w:val="2"/>
        <w:numPr>
          <w:ilvl w:val="0"/>
          <w:numId w:val="18"/>
        </w:numPr>
        <w:ind w:left="0" w:leftChars="0" w:firstLine="0" w:firstLineChars="0"/>
        <w:rPr>
          <w:rFonts w:hint="default"/>
          <w:lang w:val="en-US" w:eastAsia="zh-CN"/>
        </w:rPr>
      </w:pPr>
      <w:r>
        <w:rPr>
          <w:rFonts w:hint="eastAsia"/>
          <w:lang w:val="en-US" w:eastAsia="zh-CN"/>
        </w:rPr>
        <w:t>若委托人为个人客户，则开立个人银行结算账户；若委托人为单位客户，则建立单位银行结算账户。</w:t>
      </w:r>
    </w:p>
    <w:p>
      <w:pPr>
        <w:pStyle w:val="2"/>
        <w:numPr>
          <w:ilvl w:val="0"/>
          <w:numId w:val="18"/>
        </w:numPr>
        <w:ind w:left="0" w:leftChars="0" w:firstLine="0" w:firstLineChars="0"/>
        <w:rPr>
          <w:rFonts w:hint="eastAsia"/>
          <w:lang w:val="en-US" w:eastAsia="zh-CN"/>
        </w:rPr>
      </w:pPr>
      <w:r>
        <w:rPr>
          <w:rFonts w:hint="eastAsia"/>
          <w:lang w:val="en-US" w:eastAsia="zh-CN"/>
        </w:rPr>
        <w:t>开立的结算账户，用于存入委托存款资金时的付款账户，以及接收借款人归还的贷款资金。</w:t>
      </w:r>
    </w:p>
    <w:p>
      <w:pPr>
        <w:pStyle w:val="8"/>
        <w:bidi w:val="0"/>
        <w:rPr>
          <w:rFonts w:hint="eastAsia"/>
          <w:lang w:val="en-US" w:eastAsia="zh-CN"/>
        </w:rPr>
      </w:pPr>
      <w:r>
        <w:rPr>
          <w:rFonts w:hint="eastAsia"/>
          <w:lang w:val="en-US" w:eastAsia="zh-CN"/>
        </w:rPr>
        <w:t>委托人签订委托协议（信贷系统）</w:t>
      </w:r>
    </w:p>
    <w:p>
      <w:pPr>
        <w:numPr>
          <w:ilvl w:val="0"/>
          <w:numId w:val="19"/>
        </w:numPr>
        <w:ind w:left="0" w:leftChars="0" w:firstLine="0" w:firstLineChars="0"/>
        <w:rPr>
          <w:rFonts w:hint="eastAsia"/>
          <w:lang w:val="en-US" w:eastAsia="zh-CN"/>
        </w:rPr>
      </w:pPr>
      <w:r>
        <w:rPr>
          <w:rFonts w:hint="eastAsia"/>
          <w:lang w:val="en-US" w:eastAsia="zh-CN"/>
        </w:rPr>
        <w:t>在信贷系统再次录入委托人信息</w:t>
      </w:r>
    </w:p>
    <w:p>
      <w:pPr>
        <w:pStyle w:val="2"/>
        <w:ind w:left="0" w:leftChars="0" w:firstLine="0" w:firstLineChars="0"/>
        <w:rPr>
          <w:rFonts w:hint="default"/>
          <w:lang w:val="en-US" w:eastAsia="zh-CN"/>
        </w:rPr>
      </w:pPr>
      <w:r>
        <w:rPr>
          <w:rFonts w:hint="eastAsia"/>
          <w:lang w:val="en-US" w:eastAsia="zh-CN"/>
        </w:rPr>
        <w:t>与普通贷款发放时，借款人在信贷系统中建立客户信息基本一致。</w:t>
      </w:r>
    </w:p>
    <w:p>
      <w:pPr>
        <w:numPr>
          <w:ilvl w:val="0"/>
          <w:numId w:val="19"/>
        </w:numPr>
        <w:ind w:left="0" w:leftChars="0" w:firstLine="0" w:firstLineChars="0"/>
        <w:rPr>
          <w:rFonts w:hint="eastAsia"/>
          <w:lang w:val="en-US" w:eastAsia="zh-CN"/>
        </w:rPr>
      </w:pPr>
      <w:r>
        <w:rPr>
          <w:rFonts w:hint="eastAsia"/>
          <w:lang w:val="en-US" w:eastAsia="zh-CN"/>
        </w:rPr>
        <w:t>信贷部门与委托人签订委托协议合同</w:t>
      </w:r>
    </w:p>
    <w:p>
      <w:pPr>
        <w:pStyle w:val="2"/>
        <w:ind w:left="0" w:leftChars="0" w:firstLine="0" w:firstLineChars="0"/>
        <w:rPr>
          <w:rFonts w:hint="default"/>
          <w:lang w:val="en-US" w:eastAsia="zh-CN"/>
        </w:rPr>
      </w:pPr>
      <w:r>
        <w:rPr>
          <w:rFonts w:hint="eastAsia"/>
          <w:lang w:val="en-US" w:eastAsia="zh-CN"/>
        </w:rPr>
        <w:t>信贷部门线下与委托人签订委托合同。</w:t>
      </w:r>
    </w:p>
    <w:p>
      <w:pPr>
        <w:pStyle w:val="2"/>
        <w:numPr>
          <w:ilvl w:val="0"/>
          <w:numId w:val="19"/>
        </w:numPr>
        <w:ind w:left="0" w:leftChars="0" w:firstLine="0" w:firstLineChars="0"/>
        <w:rPr>
          <w:rFonts w:hint="default"/>
          <w:lang w:val="en-US" w:eastAsia="zh-CN"/>
        </w:rPr>
      </w:pPr>
      <w:r>
        <w:rPr>
          <w:rFonts w:hint="eastAsia"/>
          <w:lang w:val="en-US" w:eastAsia="zh-CN"/>
        </w:rPr>
        <w:t>生成委托协议号</w:t>
      </w:r>
    </w:p>
    <w:p>
      <w:pPr>
        <w:pStyle w:val="2"/>
        <w:numPr>
          <w:ilvl w:val="0"/>
          <w:numId w:val="20"/>
        </w:numPr>
        <w:ind w:leftChars="0"/>
        <w:rPr>
          <w:rFonts w:hint="eastAsia"/>
          <w:lang w:val="en-US" w:eastAsia="zh-CN"/>
        </w:rPr>
      </w:pPr>
      <w:r>
        <w:rPr>
          <w:rFonts w:hint="eastAsia"/>
          <w:lang w:val="en-US" w:eastAsia="zh-CN"/>
        </w:rPr>
        <w:t>在信贷系统录入委托信息，录入的基本要素：</w:t>
      </w:r>
    </w:p>
    <w:p>
      <w:pPr>
        <w:pStyle w:val="2"/>
        <w:numPr>
          <w:ilvl w:val="0"/>
          <w:numId w:val="21"/>
        </w:numPr>
        <w:ind w:leftChars="100"/>
        <w:rPr>
          <w:rFonts w:hint="eastAsia"/>
          <w:lang w:val="en-US" w:eastAsia="zh-CN"/>
        </w:rPr>
      </w:pPr>
      <w:r>
        <w:rPr>
          <w:rFonts w:hint="eastAsia"/>
          <w:lang w:val="en-US" w:eastAsia="zh-CN"/>
        </w:rPr>
        <w:t>委托人客户号：即委托人在信贷系统建立客户信息时的客户号</w:t>
      </w:r>
    </w:p>
    <w:p>
      <w:pPr>
        <w:pStyle w:val="2"/>
        <w:numPr>
          <w:ilvl w:val="0"/>
          <w:numId w:val="21"/>
        </w:numPr>
        <w:ind w:leftChars="100"/>
        <w:rPr>
          <w:rFonts w:hint="eastAsia"/>
          <w:lang w:val="en-US" w:eastAsia="zh-CN"/>
        </w:rPr>
      </w:pPr>
      <w:r>
        <w:rPr>
          <w:rFonts w:hint="eastAsia"/>
          <w:lang w:val="en-US" w:eastAsia="zh-CN"/>
        </w:rPr>
        <w:t>资金划回方式：即是否自动将借款人还本还息资金转入委托人结算账户，一般选择自动</w:t>
      </w:r>
    </w:p>
    <w:p>
      <w:pPr>
        <w:pStyle w:val="2"/>
        <w:numPr>
          <w:ilvl w:val="0"/>
          <w:numId w:val="21"/>
        </w:numPr>
        <w:ind w:leftChars="100"/>
        <w:rPr>
          <w:rFonts w:hint="eastAsia"/>
          <w:lang w:val="en-US" w:eastAsia="zh-CN"/>
        </w:rPr>
      </w:pPr>
      <w:r>
        <w:rPr>
          <w:rFonts w:hint="eastAsia"/>
          <w:lang w:val="en-US" w:eastAsia="zh-CN"/>
        </w:rPr>
        <w:t>委托金额：即委托人提供多少委托金额</w:t>
      </w:r>
    </w:p>
    <w:p>
      <w:pPr>
        <w:pStyle w:val="2"/>
        <w:numPr>
          <w:ilvl w:val="0"/>
          <w:numId w:val="21"/>
        </w:numPr>
        <w:ind w:leftChars="100"/>
        <w:rPr>
          <w:rFonts w:hint="eastAsia"/>
          <w:lang w:val="en-US" w:eastAsia="zh-CN"/>
        </w:rPr>
      </w:pPr>
      <w:r>
        <w:rPr>
          <w:rFonts w:hint="eastAsia"/>
          <w:lang w:val="en-US" w:eastAsia="zh-CN"/>
        </w:rPr>
        <w:t>手续费比例：手续费比例按实际与委托人商定的比例填写</w:t>
      </w:r>
    </w:p>
    <w:p>
      <w:pPr>
        <w:pStyle w:val="2"/>
        <w:numPr>
          <w:ilvl w:val="0"/>
          <w:numId w:val="21"/>
        </w:numPr>
        <w:ind w:leftChars="100"/>
        <w:rPr>
          <w:rFonts w:hint="eastAsia"/>
          <w:lang w:val="en-US" w:eastAsia="zh-CN"/>
        </w:rPr>
      </w:pPr>
      <w:r>
        <w:rPr>
          <w:rFonts w:hint="eastAsia"/>
          <w:lang w:val="en-US" w:eastAsia="zh-CN"/>
        </w:rPr>
        <w:t>结算账号：填写委托人在核心系统开立的结算账户，用于存入委托存款资金时的付款账户，以及接收借款人归还的贷款资金</w:t>
      </w:r>
    </w:p>
    <w:p>
      <w:pPr>
        <w:pStyle w:val="2"/>
        <w:numPr>
          <w:ilvl w:val="0"/>
          <w:numId w:val="21"/>
        </w:numPr>
        <w:ind w:leftChars="100"/>
        <w:rPr>
          <w:rFonts w:hint="eastAsia"/>
          <w:lang w:val="en-US" w:eastAsia="zh-CN"/>
        </w:rPr>
      </w:pPr>
      <w:r>
        <w:rPr>
          <w:rFonts w:hint="eastAsia"/>
          <w:lang w:val="en-US" w:eastAsia="zh-CN"/>
        </w:rPr>
        <w:t>协议起始日期、协议终止日期</w:t>
      </w:r>
    </w:p>
    <w:p>
      <w:pPr>
        <w:pStyle w:val="2"/>
        <w:numPr>
          <w:ilvl w:val="0"/>
          <w:numId w:val="20"/>
        </w:numPr>
        <w:ind w:leftChars="0"/>
        <w:rPr>
          <w:rFonts w:hint="default"/>
          <w:lang w:val="en-US" w:eastAsia="zh-CN"/>
        </w:rPr>
      </w:pPr>
      <w:r>
        <w:rPr>
          <w:rFonts w:hint="eastAsia"/>
          <w:lang w:val="en-US" w:eastAsia="zh-CN"/>
        </w:rPr>
        <w:t>提交录入的委托信息后，信贷生成委托协议号，同时需将相关信息上送到核心。</w:t>
      </w:r>
    </w:p>
    <w:p>
      <w:pPr>
        <w:pStyle w:val="8"/>
        <w:bidi w:val="0"/>
        <w:rPr>
          <w:rFonts w:hint="eastAsia"/>
          <w:lang w:val="en-US" w:eastAsia="zh-CN"/>
        </w:rPr>
      </w:pPr>
      <w:r>
        <w:rPr>
          <w:rFonts w:hint="eastAsia"/>
          <w:lang w:val="en-US" w:eastAsia="zh-CN"/>
        </w:rPr>
        <w:t>开立委托存款账户（柜面）</w:t>
      </w:r>
    </w:p>
    <w:p>
      <w:pPr>
        <w:rPr>
          <w:rFonts w:hint="default"/>
          <w:lang w:val="en-US" w:eastAsia="zh-CN"/>
        </w:rPr>
      </w:pPr>
      <w:r>
        <w:rPr>
          <w:rFonts w:hint="eastAsia"/>
          <w:lang w:val="en-US" w:eastAsia="zh-CN"/>
        </w:rPr>
        <w:t>在柜面，根据委托协议号，在核心生成委托存款账号。委托存款账号是银行的内部户，用于接收委托人发放的委托资金，以及借款人归还的本金。（借款人归还的利息是直接转账到委托人结算账户的；借款人归还的本金，是直接入账到委托存款账号，由委托存款账号再转账到委托人结算账户）</w:t>
      </w:r>
    </w:p>
    <w:p>
      <w:pPr>
        <w:pStyle w:val="2"/>
        <w:ind w:left="0" w:leftChars="0" w:firstLine="0" w:firstLineChars="0"/>
        <w:rPr>
          <w:rFonts w:hint="default"/>
          <w:lang w:val="en-US" w:eastAsia="zh-CN"/>
        </w:rPr>
      </w:pPr>
      <w:r>
        <w:rPr>
          <w:rFonts w:hint="eastAsia"/>
          <w:lang w:val="en-US" w:eastAsia="zh-CN"/>
        </w:rPr>
        <w:t>注：需手动将生成的委托存款账号录入到信贷系统委托信息部分。</w:t>
      </w:r>
    </w:p>
    <w:p>
      <w:pPr>
        <w:pStyle w:val="8"/>
        <w:bidi w:val="0"/>
        <w:rPr>
          <w:rFonts w:hint="default"/>
          <w:lang w:val="en-US" w:eastAsia="zh-CN"/>
        </w:rPr>
      </w:pPr>
      <w:r>
        <w:rPr>
          <w:rFonts w:hint="eastAsia"/>
          <w:lang w:val="en-US" w:eastAsia="zh-CN"/>
        </w:rPr>
        <w:t>存入委托存款资金（柜面）</w:t>
      </w:r>
    </w:p>
    <w:p>
      <w:pPr>
        <w:numPr>
          <w:numId w:val="0"/>
        </w:numPr>
        <w:rPr>
          <w:rFonts w:hint="eastAsia"/>
          <w:lang w:val="en-US" w:eastAsia="zh-CN"/>
        </w:rPr>
      </w:pPr>
      <w:r>
        <w:rPr>
          <w:rFonts w:hint="eastAsia"/>
          <w:lang w:val="en-US" w:eastAsia="zh-CN"/>
        </w:rPr>
        <w:t>存入委托存款资金：将委托人结算账户中资金转账到委托人的委托存款账户，转账金额需与委托金额一致。</w:t>
      </w:r>
    </w:p>
    <w:p>
      <w:pPr>
        <w:pStyle w:val="8"/>
        <w:bidi w:val="0"/>
        <w:rPr>
          <w:rFonts w:hint="default"/>
          <w:lang w:val="en-US" w:eastAsia="zh-CN"/>
        </w:rPr>
      </w:pPr>
      <w:r>
        <w:rPr>
          <w:rFonts w:hint="eastAsia"/>
          <w:lang w:val="en-US" w:eastAsia="zh-CN"/>
        </w:rPr>
        <w:t>定义委托存款业务种类（信贷系统）</w:t>
      </w:r>
    </w:p>
    <w:p>
      <w:pPr>
        <w:pStyle w:val="2"/>
        <w:numPr>
          <w:numId w:val="0"/>
        </w:numPr>
        <w:ind w:leftChars="100"/>
        <w:rPr>
          <w:rFonts w:hint="eastAsia"/>
          <w:lang w:val="en-US" w:eastAsia="zh-CN"/>
        </w:rPr>
      </w:pPr>
      <w:r>
        <w:rPr>
          <w:rFonts w:hint="eastAsia"/>
          <w:lang w:val="en-US" w:eastAsia="zh-CN"/>
        </w:rPr>
        <w:t>在信贷系统维护该委托存款账户的业务种类，一个委托存款账户，相当于一个资金池，可以将委托存款账户中的资金分成多笔委托贷款进行发放。</w:t>
      </w:r>
    </w:p>
    <w:p>
      <w:pPr>
        <w:pStyle w:val="7"/>
        <w:bidi w:val="0"/>
        <w:rPr>
          <w:rFonts w:hint="default"/>
          <w:lang w:val="en-US" w:eastAsia="zh-CN"/>
        </w:rPr>
      </w:pPr>
      <w:r>
        <w:rPr>
          <w:rFonts w:hint="eastAsia"/>
          <w:lang w:val="en-US" w:eastAsia="zh-CN"/>
        </w:rPr>
        <w:t>借款人相关操作</w:t>
      </w:r>
    </w:p>
    <w:p>
      <w:pPr>
        <w:pStyle w:val="8"/>
        <w:bidi w:val="0"/>
        <w:rPr>
          <w:rFonts w:hint="eastAsia"/>
          <w:lang w:val="en-US" w:eastAsia="zh-CN"/>
        </w:rPr>
      </w:pPr>
      <w:r>
        <w:rPr>
          <w:rFonts w:hint="eastAsia"/>
          <w:lang w:val="en-US" w:eastAsia="zh-CN"/>
        </w:rPr>
        <w:t>开立借款人结算账户（柜面）</w:t>
      </w:r>
    </w:p>
    <w:p>
      <w:pPr>
        <w:rPr>
          <w:rFonts w:hint="default"/>
          <w:lang w:val="en-US" w:eastAsia="zh-CN"/>
        </w:rPr>
      </w:pPr>
      <w:r>
        <w:rPr>
          <w:rFonts w:hint="eastAsia"/>
          <w:lang w:val="en-US" w:eastAsia="zh-CN"/>
        </w:rPr>
        <w:t>与普通贷款发放相同。</w:t>
      </w:r>
    </w:p>
    <w:p>
      <w:pPr>
        <w:pStyle w:val="8"/>
        <w:bidi w:val="0"/>
        <w:rPr>
          <w:rFonts w:hint="eastAsia"/>
          <w:lang w:val="en-US" w:eastAsia="zh-CN"/>
        </w:rPr>
      </w:pPr>
      <w:r>
        <w:rPr>
          <w:rFonts w:hint="eastAsia"/>
          <w:lang w:val="en-US" w:eastAsia="zh-CN"/>
        </w:rPr>
        <w:t>借款人签订贷款合同（信贷系统）</w:t>
      </w:r>
    </w:p>
    <w:p>
      <w:pPr>
        <w:rPr>
          <w:rFonts w:hint="eastAsia"/>
          <w:lang w:val="en-US" w:eastAsia="zh-CN"/>
        </w:rPr>
      </w:pPr>
      <w:r>
        <w:rPr>
          <w:rFonts w:hint="eastAsia"/>
          <w:lang w:val="en-US" w:eastAsia="zh-CN"/>
        </w:rPr>
        <w:t>与普通贷款发放基本相同，但贷款发放的种类需选择委托贷款，录入相应的发放贷款的委托协议号，及相应的业务种类。</w:t>
      </w:r>
    </w:p>
    <w:p>
      <w:pPr>
        <w:pStyle w:val="8"/>
        <w:bidi w:val="0"/>
        <w:rPr>
          <w:rFonts w:hint="eastAsia"/>
          <w:lang w:val="en-US" w:eastAsia="zh-CN"/>
        </w:rPr>
      </w:pPr>
      <w:r>
        <w:rPr>
          <w:rFonts w:hint="eastAsia"/>
          <w:lang w:val="en-US" w:eastAsia="zh-CN"/>
        </w:rPr>
        <w:t>开立借款人的贷款账户（信贷系统）</w:t>
      </w:r>
    </w:p>
    <w:p>
      <w:pPr>
        <w:rPr>
          <w:rFonts w:hint="default"/>
          <w:lang w:val="en-US" w:eastAsia="zh-CN"/>
        </w:rPr>
      </w:pPr>
      <w:r>
        <w:rPr>
          <w:rFonts w:hint="eastAsia"/>
          <w:lang w:val="en-US" w:eastAsia="zh-CN"/>
        </w:rPr>
        <w:t>与普通贷款发放基本一致。</w:t>
      </w:r>
    </w:p>
    <w:p>
      <w:pPr>
        <w:pStyle w:val="8"/>
        <w:bidi w:val="0"/>
        <w:rPr>
          <w:rFonts w:hint="default"/>
          <w:lang w:val="en-US" w:eastAsia="zh-CN"/>
        </w:rPr>
      </w:pPr>
      <w:r>
        <w:rPr>
          <w:rFonts w:hint="eastAsia"/>
          <w:lang w:val="en-US" w:eastAsia="zh-CN"/>
        </w:rPr>
        <w:t>发放贷款资金（柜面）</w:t>
      </w:r>
    </w:p>
    <w:p>
      <w:pPr>
        <w:rPr>
          <w:rFonts w:hint="eastAsia"/>
          <w:lang w:val="en-US" w:eastAsia="zh-CN"/>
        </w:rPr>
      </w:pPr>
      <w:r>
        <w:rPr>
          <w:rFonts w:hint="eastAsia"/>
          <w:lang w:val="en-US" w:eastAsia="zh-CN"/>
        </w:rPr>
        <w:t>与普通贷款发放一致。</w:t>
      </w:r>
    </w:p>
    <w:p>
      <w:pPr>
        <w:pStyle w:val="2"/>
        <w:ind w:left="0" w:leftChars="0" w:firstLine="0" w:firstLineChars="0"/>
        <w:rPr>
          <w:rFonts w:hint="eastAsia"/>
          <w:lang w:val="en-US" w:eastAsia="zh-CN"/>
        </w:rPr>
      </w:pPr>
      <w:r>
        <w:rPr>
          <w:rFonts w:hint="eastAsia"/>
          <w:lang w:val="en-US" w:eastAsia="zh-CN"/>
        </w:rPr>
        <w:t>注：贷款发放后，需根据与委托人签订的收费比例，收取委托人手续费。</w:t>
      </w:r>
    </w:p>
    <w:p>
      <w:pPr>
        <w:pStyle w:val="7"/>
        <w:bidi w:val="0"/>
        <w:rPr>
          <w:rFonts w:hint="default"/>
          <w:lang w:val="en-US" w:eastAsia="zh-CN"/>
        </w:rPr>
      </w:pPr>
      <w:r>
        <w:rPr>
          <w:rFonts w:hint="eastAsia"/>
          <w:lang w:val="en-US" w:eastAsia="zh-CN"/>
        </w:rPr>
        <w:t>后续其他操作</w:t>
      </w:r>
    </w:p>
    <w:p>
      <w:pPr>
        <w:pStyle w:val="8"/>
        <w:bidi w:val="0"/>
        <w:rPr>
          <w:rFonts w:hint="eastAsia"/>
          <w:lang w:val="en-US" w:eastAsia="zh-CN"/>
        </w:rPr>
      </w:pPr>
      <w:r>
        <w:rPr>
          <w:rFonts w:hint="eastAsia"/>
          <w:lang w:val="en-US" w:eastAsia="zh-CN"/>
        </w:rPr>
        <w:t>委贷关系变更</w:t>
      </w:r>
    </w:p>
    <w:p>
      <w:pPr>
        <w:pStyle w:val="21"/>
        <w:tabs>
          <w:tab w:val="left" w:pos="426"/>
        </w:tabs>
        <w:spacing w:after="156" w:afterLines="50" w:line="360" w:lineRule="auto"/>
        <w:ind w:firstLine="630" w:firstLineChars="300"/>
        <w:rPr>
          <w:rFonts w:hint="eastAsia"/>
          <w:lang w:val="en-US" w:eastAsia="zh-CN"/>
        </w:rPr>
      </w:pPr>
      <w:r>
        <w:rPr>
          <w:rFonts w:hint="eastAsia" w:ascii="宋体" w:hAnsi="宋体" w:eastAsia="宋体" w:cs="宋体"/>
        </w:rPr>
        <w:t>当委托贷款发放后，需针对单笔委托贷款进行委托关系变更时，委托人应向信贷部门提出申请，审批同意后，新开立委托存款账号并使用空白A4纸打印《委托存款账户变更通知书》，手工填列变更的内容，在信贷系统修改成新的委托存款账号，修改成功后，柜员根据《委托存款账户变更通知书》，</w:t>
      </w:r>
      <w:r>
        <w:rPr>
          <w:rFonts w:hint="eastAsia" w:ascii="宋体" w:hAnsi="宋体" w:eastAsia="宋体" w:cs="宋体"/>
          <w:lang w:val="en-US" w:eastAsia="zh-CN"/>
        </w:rPr>
        <w:t>委贷关系变更。将已经发放的委托贷款变更委托贷款的委托方信息，变更内容包括委托存款账户、结算账户信息。</w:t>
      </w:r>
    </w:p>
    <w:p>
      <w:pPr>
        <w:pStyle w:val="8"/>
        <w:bidi w:val="0"/>
        <w:rPr>
          <w:rFonts w:hint="default"/>
          <w:lang w:val="en-US" w:eastAsia="zh-CN"/>
        </w:rPr>
      </w:pPr>
      <w:r>
        <w:rPr>
          <w:rFonts w:hint="eastAsia"/>
          <w:lang w:val="en-US" w:eastAsia="zh-CN"/>
        </w:rPr>
        <w:t>结算账户变更</w:t>
      </w:r>
    </w:p>
    <w:p>
      <w:pPr>
        <w:pStyle w:val="21"/>
        <w:tabs>
          <w:tab w:val="left" w:pos="426"/>
        </w:tabs>
        <w:spacing w:after="156" w:afterLines="50" w:line="360" w:lineRule="auto"/>
        <w:ind w:firstLine="420" w:firstLineChars="200"/>
        <w:rPr>
          <w:rFonts w:hint="eastAsia" w:asciiTheme="minorEastAsia" w:hAnsiTheme="minorEastAsia"/>
          <w:lang w:val="en-US" w:eastAsia="zh-CN"/>
        </w:rPr>
      </w:pPr>
      <w:r>
        <w:rPr>
          <w:rFonts w:hint="eastAsia" w:asciiTheme="minorEastAsia" w:hAnsiTheme="minorEastAsia"/>
        </w:rPr>
        <w:t>当委托人结算账户丢失、挂失、止付等情况出现时，为不影响委托贷款本息划回，经委托人向信贷部门提出申请后，审批同意后，信贷系统变更结算账户并使用《凭证I》打印《结算账户变更通知书》。然后柜员根据信贷部门提供的《结算账户变更通知书》</w:t>
      </w:r>
      <w:r>
        <w:rPr>
          <w:rFonts w:hint="eastAsia" w:asciiTheme="minorEastAsia" w:hAnsiTheme="minorEastAsia"/>
          <w:lang w:val="en-US" w:eastAsia="zh-CN"/>
        </w:rPr>
        <w:t>操作结算账户变更。</w:t>
      </w:r>
    </w:p>
    <w:p>
      <w:pPr>
        <w:pStyle w:val="21"/>
        <w:tabs>
          <w:tab w:val="left" w:pos="426"/>
        </w:tabs>
        <w:spacing w:after="156" w:afterLines="50" w:line="360" w:lineRule="auto"/>
        <w:ind w:firstLine="420" w:firstLineChars="200"/>
        <w:rPr>
          <w:rFonts w:hint="default" w:asciiTheme="minorEastAsia" w:hAnsiTheme="minorEastAsia"/>
          <w:lang w:val="en-US" w:eastAsia="zh-CN"/>
        </w:rPr>
      </w:pPr>
      <w:r>
        <w:rPr>
          <w:rFonts w:hint="eastAsia" w:asciiTheme="minorEastAsia" w:hAnsiTheme="minorEastAsia"/>
        </w:rPr>
        <w:t>结算账户变更是指将委托存款账户对应的结算账户变更，当委托贷款收回时，自动划回的资金将进入新结算账户，不再进入原结算账户。</w:t>
      </w:r>
    </w:p>
    <w:p>
      <w:pPr>
        <w:pStyle w:val="5"/>
        <w:bidi w:val="0"/>
        <w:rPr>
          <w:rFonts w:hint="default"/>
          <w:lang w:val="en-US" w:eastAsia="zh-CN"/>
        </w:rPr>
      </w:pPr>
      <w:r>
        <w:rPr>
          <w:rFonts w:hint="eastAsia"/>
          <w:lang w:val="en-US" w:eastAsia="zh-CN"/>
        </w:rPr>
        <w:t>贷款还款（柜面）</w:t>
      </w:r>
    </w:p>
    <w:p>
      <w:pPr>
        <w:pStyle w:val="21"/>
        <w:tabs>
          <w:tab w:val="left" w:pos="426"/>
        </w:tabs>
        <w:spacing w:after="156" w:afterLines="50" w:line="360" w:lineRule="auto"/>
        <w:ind w:firstLine="420" w:firstLineChars="200"/>
        <w:rPr>
          <w:rFonts w:hint="default"/>
          <w:lang w:val="en-US" w:eastAsia="zh-CN"/>
        </w:rPr>
      </w:pPr>
      <w:r>
        <w:rPr>
          <w:rFonts w:hint="eastAsia" w:ascii="宋体" w:hAnsi="宋体" w:eastAsia="宋体" w:cs="宋体"/>
        </w:rPr>
        <w:t>贷款账户通过本交易进行还款，</w:t>
      </w:r>
      <w:r>
        <w:rPr>
          <w:rFonts w:hint="eastAsia" w:ascii="宋体" w:hAnsi="宋体" w:eastAsia="宋体" w:cs="宋体"/>
          <w:lang w:val="en-US" w:eastAsia="zh-CN"/>
        </w:rPr>
        <w:t>支持欠款还款、部分利随本清、部分提前还本、结清贷款、挂息还本、抵债资产六种还款类型。可选择现金还款或转账还款（目前一般不支持现金）。转账还款时，系统返回该贷款账户维护的还款账号，客户进行选择，也可以录入其他账号还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C9B423"/>
    <w:multiLevelType w:val="singleLevel"/>
    <w:tmpl w:val="84C9B423"/>
    <w:lvl w:ilvl="0" w:tentative="0">
      <w:start w:val="1"/>
      <w:numFmt w:val="decimal"/>
      <w:suff w:val="nothing"/>
      <w:lvlText w:val="（%1）"/>
      <w:lvlJc w:val="left"/>
    </w:lvl>
  </w:abstractNum>
  <w:abstractNum w:abstractNumId="1">
    <w:nsid w:val="9C771CDB"/>
    <w:multiLevelType w:val="singleLevel"/>
    <w:tmpl w:val="9C771CDB"/>
    <w:lvl w:ilvl="0" w:tentative="0">
      <w:start w:val="1"/>
      <w:numFmt w:val="decimal"/>
      <w:suff w:val="nothing"/>
      <w:lvlText w:val="%1、"/>
      <w:lvlJc w:val="left"/>
    </w:lvl>
  </w:abstractNum>
  <w:abstractNum w:abstractNumId="2">
    <w:nsid w:val="AF829A1B"/>
    <w:multiLevelType w:val="singleLevel"/>
    <w:tmpl w:val="AF829A1B"/>
    <w:lvl w:ilvl="0" w:tentative="0">
      <w:start w:val="1"/>
      <w:numFmt w:val="decimal"/>
      <w:suff w:val="nothing"/>
      <w:lvlText w:val="%1、"/>
      <w:lvlJc w:val="left"/>
    </w:lvl>
  </w:abstractNum>
  <w:abstractNum w:abstractNumId="3">
    <w:nsid w:val="B0D91B59"/>
    <w:multiLevelType w:val="multilevel"/>
    <w:tmpl w:val="B0D91B59"/>
    <w:lvl w:ilvl="0" w:tentative="0">
      <w:start w:val="1"/>
      <w:numFmt w:val="decimal"/>
      <w:pStyle w:val="4"/>
      <w:lvlText w:val="%1."/>
      <w:lvlJc w:val="left"/>
      <w:pPr>
        <w:ind w:left="432" w:hanging="432"/>
      </w:pPr>
      <w:rPr>
        <w:rFonts w:hint="default"/>
      </w:rPr>
    </w:lvl>
    <w:lvl w:ilvl="1" w:tentative="0">
      <w:start w:val="1"/>
      <w:numFmt w:val="decimal"/>
      <w:pStyle w:val="5"/>
      <w:lvlText w:val="%1.%2."/>
      <w:lvlJc w:val="left"/>
      <w:pPr>
        <w:ind w:left="575" w:hanging="575"/>
      </w:pPr>
      <w:rPr>
        <w:rFonts w:hint="default"/>
      </w:rPr>
    </w:lvl>
    <w:lvl w:ilvl="2" w:tentative="0">
      <w:start w:val="1"/>
      <w:numFmt w:val="decimal"/>
      <w:pStyle w:val="6"/>
      <w:lvlText w:val="%1.%2.%3."/>
      <w:lvlJc w:val="left"/>
      <w:pPr>
        <w:ind w:left="720" w:hanging="720"/>
      </w:pPr>
      <w:rPr>
        <w:rFonts w:hint="default"/>
      </w:rPr>
    </w:lvl>
    <w:lvl w:ilvl="3" w:tentative="0">
      <w:start w:val="1"/>
      <w:numFmt w:val="decimal"/>
      <w:pStyle w:val="7"/>
      <w:lvlText w:val="%1.%2.%3.%4."/>
      <w:lvlJc w:val="left"/>
      <w:pPr>
        <w:ind w:left="864" w:hanging="864"/>
      </w:pPr>
      <w:rPr>
        <w:rFonts w:hint="default"/>
      </w:rPr>
    </w:lvl>
    <w:lvl w:ilvl="4" w:tentative="0">
      <w:start w:val="1"/>
      <w:numFmt w:val="decimal"/>
      <w:pStyle w:val="8"/>
      <w:lvlText w:val="%1.%2.%3.%4.%5."/>
      <w:lvlJc w:val="left"/>
      <w:pPr>
        <w:ind w:left="1008" w:hanging="1008"/>
      </w:pPr>
      <w:rPr>
        <w:rFonts w:hint="default"/>
      </w:rPr>
    </w:lvl>
    <w:lvl w:ilvl="5" w:tentative="0">
      <w:start w:val="1"/>
      <w:numFmt w:val="decimal"/>
      <w:pStyle w:val="9"/>
      <w:lvlText w:val="%1.%2.%3.%4.%5.%6."/>
      <w:lvlJc w:val="left"/>
      <w:pPr>
        <w:ind w:left="1151" w:hanging="1151"/>
      </w:pPr>
      <w:rPr>
        <w:rFonts w:hint="default"/>
      </w:rPr>
    </w:lvl>
    <w:lvl w:ilvl="6" w:tentative="0">
      <w:start w:val="1"/>
      <w:numFmt w:val="decimal"/>
      <w:pStyle w:val="10"/>
      <w:lvlText w:val="%1.%2.%3.%4.%5.%6.%7."/>
      <w:lvlJc w:val="left"/>
      <w:pPr>
        <w:ind w:left="1296" w:hanging="1296"/>
      </w:pPr>
      <w:rPr>
        <w:rFonts w:hint="default"/>
      </w:rPr>
    </w:lvl>
    <w:lvl w:ilvl="7" w:tentative="0">
      <w:start w:val="1"/>
      <w:numFmt w:val="decimal"/>
      <w:pStyle w:val="11"/>
      <w:lvlText w:val="%1.%2.%3.%4.%5.%6.%7.%8."/>
      <w:lvlJc w:val="left"/>
      <w:pPr>
        <w:ind w:left="1440" w:hanging="1440"/>
      </w:pPr>
      <w:rPr>
        <w:rFonts w:hint="default"/>
      </w:rPr>
    </w:lvl>
    <w:lvl w:ilvl="8" w:tentative="0">
      <w:start w:val="1"/>
      <w:numFmt w:val="decimal"/>
      <w:pStyle w:val="12"/>
      <w:lvlText w:val="%1.%2.%3.%4.%5.%6.%7.%8.%9."/>
      <w:lvlJc w:val="left"/>
      <w:pPr>
        <w:ind w:left="1583" w:hanging="1583"/>
      </w:pPr>
      <w:rPr>
        <w:rFonts w:hint="default"/>
      </w:rPr>
    </w:lvl>
  </w:abstractNum>
  <w:abstractNum w:abstractNumId="4">
    <w:nsid w:val="B4132171"/>
    <w:multiLevelType w:val="singleLevel"/>
    <w:tmpl w:val="B4132171"/>
    <w:lvl w:ilvl="0" w:tentative="0">
      <w:start w:val="1"/>
      <w:numFmt w:val="decimal"/>
      <w:suff w:val="nothing"/>
      <w:lvlText w:val="%1、"/>
      <w:lvlJc w:val="left"/>
    </w:lvl>
  </w:abstractNum>
  <w:abstractNum w:abstractNumId="5">
    <w:nsid w:val="BFD19F95"/>
    <w:multiLevelType w:val="singleLevel"/>
    <w:tmpl w:val="BFD19F95"/>
    <w:lvl w:ilvl="0" w:tentative="0">
      <w:start w:val="1"/>
      <w:numFmt w:val="decimal"/>
      <w:suff w:val="nothing"/>
      <w:lvlText w:val="%1、"/>
      <w:lvlJc w:val="left"/>
    </w:lvl>
  </w:abstractNum>
  <w:abstractNum w:abstractNumId="6">
    <w:nsid w:val="C5B942A7"/>
    <w:multiLevelType w:val="singleLevel"/>
    <w:tmpl w:val="C5B942A7"/>
    <w:lvl w:ilvl="0" w:tentative="0">
      <w:start w:val="1"/>
      <w:numFmt w:val="chineseCounting"/>
      <w:suff w:val="nothing"/>
      <w:lvlText w:val="%1、"/>
      <w:lvlJc w:val="left"/>
      <w:rPr>
        <w:rFonts w:hint="eastAsia"/>
      </w:rPr>
    </w:lvl>
  </w:abstractNum>
  <w:abstractNum w:abstractNumId="7">
    <w:nsid w:val="C62DB335"/>
    <w:multiLevelType w:val="singleLevel"/>
    <w:tmpl w:val="C62DB335"/>
    <w:lvl w:ilvl="0" w:tentative="0">
      <w:start w:val="1"/>
      <w:numFmt w:val="decimal"/>
      <w:suff w:val="nothing"/>
      <w:lvlText w:val="%1、"/>
      <w:lvlJc w:val="left"/>
    </w:lvl>
  </w:abstractNum>
  <w:abstractNum w:abstractNumId="8">
    <w:nsid w:val="CAD4590F"/>
    <w:multiLevelType w:val="singleLevel"/>
    <w:tmpl w:val="CAD4590F"/>
    <w:lvl w:ilvl="0" w:tentative="0">
      <w:start w:val="1"/>
      <w:numFmt w:val="decimal"/>
      <w:suff w:val="nothing"/>
      <w:lvlText w:val="%1、"/>
      <w:lvlJc w:val="left"/>
    </w:lvl>
  </w:abstractNum>
  <w:abstractNum w:abstractNumId="9">
    <w:nsid w:val="F9CEBE51"/>
    <w:multiLevelType w:val="singleLevel"/>
    <w:tmpl w:val="F9CEBE51"/>
    <w:lvl w:ilvl="0" w:tentative="0">
      <w:start w:val="1"/>
      <w:numFmt w:val="decimal"/>
      <w:suff w:val="nothing"/>
      <w:lvlText w:val="%1、"/>
      <w:lvlJc w:val="left"/>
    </w:lvl>
  </w:abstractNum>
  <w:abstractNum w:abstractNumId="10">
    <w:nsid w:val="FDBA57C4"/>
    <w:multiLevelType w:val="singleLevel"/>
    <w:tmpl w:val="FDBA57C4"/>
    <w:lvl w:ilvl="0" w:tentative="0">
      <w:start w:val="1"/>
      <w:numFmt w:val="decimal"/>
      <w:suff w:val="nothing"/>
      <w:lvlText w:val="%1、"/>
      <w:lvlJc w:val="left"/>
    </w:lvl>
  </w:abstractNum>
  <w:abstractNum w:abstractNumId="11">
    <w:nsid w:val="FEA11FAA"/>
    <w:multiLevelType w:val="singleLevel"/>
    <w:tmpl w:val="FEA11FAA"/>
    <w:lvl w:ilvl="0" w:tentative="0">
      <w:start w:val="1"/>
      <w:numFmt w:val="chineseCounting"/>
      <w:suff w:val="nothing"/>
      <w:lvlText w:val="%1、"/>
      <w:lvlJc w:val="left"/>
      <w:rPr>
        <w:rFonts w:hint="eastAsia"/>
      </w:rPr>
    </w:lvl>
  </w:abstractNum>
  <w:abstractNum w:abstractNumId="12">
    <w:nsid w:val="FFDF147C"/>
    <w:multiLevelType w:val="singleLevel"/>
    <w:tmpl w:val="FFDF147C"/>
    <w:lvl w:ilvl="0" w:tentative="0">
      <w:start w:val="1"/>
      <w:numFmt w:val="decimal"/>
      <w:suff w:val="nothing"/>
      <w:lvlText w:val="%1、"/>
      <w:lvlJc w:val="left"/>
    </w:lvl>
  </w:abstractNum>
  <w:abstractNum w:abstractNumId="13">
    <w:nsid w:val="0AC7C8B4"/>
    <w:multiLevelType w:val="singleLevel"/>
    <w:tmpl w:val="0AC7C8B4"/>
    <w:lvl w:ilvl="0" w:tentative="0">
      <w:start w:val="1"/>
      <w:numFmt w:val="decimal"/>
      <w:suff w:val="nothing"/>
      <w:lvlText w:val="%1、"/>
      <w:lvlJc w:val="left"/>
    </w:lvl>
  </w:abstractNum>
  <w:abstractNum w:abstractNumId="14">
    <w:nsid w:val="2505A2FC"/>
    <w:multiLevelType w:val="singleLevel"/>
    <w:tmpl w:val="2505A2FC"/>
    <w:lvl w:ilvl="0" w:tentative="0">
      <w:start w:val="1"/>
      <w:numFmt w:val="decimal"/>
      <w:suff w:val="nothing"/>
      <w:lvlText w:val="%1、"/>
      <w:lvlJc w:val="left"/>
    </w:lvl>
  </w:abstractNum>
  <w:abstractNum w:abstractNumId="15">
    <w:nsid w:val="36B06CE2"/>
    <w:multiLevelType w:val="singleLevel"/>
    <w:tmpl w:val="36B06CE2"/>
    <w:lvl w:ilvl="0" w:tentative="0">
      <w:start w:val="1"/>
      <w:numFmt w:val="decimal"/>
      <w:suff w:val="nothing"/>
      <w:lvlText w:val="（%1）"/>
      <w:lvlJc w:val="left"/>
    </w:lvl>
  </w:abstractNum>
  <w:abstractNum w:abstractNumId="16">
    <w:nsid w:val="4142A956"/>
    <w:multiLevelType w:val="singleLevel"/>
    <w:tmpl w:val="4142A956"/>
    <w:lvl w:ilvl="0" w:tentative="0">
      <w:start w:val="1"/>
      <w:numFmt w:val="decimal"/>
      <w:suff w:val="nothing"/>
      <w:lvlText w:val="%1、"/>
      <w:lvlJc w:val="left"/>
    </w:lvl>
  </w:abstractNum>
  <w:abstractNum w:abstractNumId="17">
    <w:nsid w:val="44D11C8D"/>
    <w:multiLevelType w:val="singleLevel"/>
    <w:tmpl w:val="44D11C8D"/>
    <w:lvl w:ilvl="0" w:tentative="0">
      <w:start w:val="1"/>
      <w:numFmt w:val="decimal"/>
      <w:suff w:val="nothing"/>
      <w:lvlText w:val="%1、"/>
      <w:lvlJc w:val="left"/>
    </w:lvl>
  </w:abstractNum>
  <w:abstractNum w:abstractNumId="18">
    <w:nsid w:val="5D1DAEFA"/>
    <w:multiLevelType w:val="singleLevel"/>
    <w:tmpl w:val="5D1DAEFA"/>
    <w:lvl w:ilvl="0" w:tentative="0">
      <w:start w:val="1"/>
      <w:numFmt w:val="decimal"/>
      <w:suff w:val="nothing"/>
      <w:lvlText w:val="（%1）"/>
      <w:lvlJc w:val="left"/>
    </w:lvl>
  </w:abstractNum>
  <w:abstractNum w:abstractNumId="19">
    <w:nsid w:val="68E69BF7"/>
    <w:multiLevelType w:val="singleLevel"/>
    <w:tmpl w:val="68E69BF7"/>
    <w:lvl w:ilvl="0" w:tentative="0">
      <w:start w:val="1"/>
      <w:numFmt w:val="decimal"/>
      <w:suff w:val="nothing"/>
      <w:lvlText w:val="%1、"/>
      <w:lvlJc w:val="left"/>
    </w:lvl>
  </w:abstractNum>
  <w:abstractNum w:abstractNumId="20">
    <w:nsid w:val="6ABA13A3"/>
    <w:multiLevelType w:val="singleLevel"/>
    <w:tmpl w:val="6ABA13A3"/>
    <w:lvl w:ilvl="0" w:tentative="0">
      <w:start w:val="1"/>
      <w:numFmt w:val="chineseCounting"/>
      <w:suff w:val="nothing"/>
      <w:lvlText w:val="%1、"/>
      <w:lvlJc w:val="left"/>
      <w:rPr>
        <w:rFonts w:hint="eastAsia"/>
      </w:rPr>
    </w:lvl>
  </w:abstractNum>
  <w:num w:numId="1">
    <w:abstractNumId w:val="3"/>
  </w:num>
  <w:num w:numId="2">
    <w:abstractNumId w:val="5"/>
  </w:num>
  <w:num w:numId="3">
    <w:abstractNumId w:val="7"/>
  </w:num>
  <w:num w:numId="4">
    <w:abstractNumId w:val="1"/>
  </w:num>
  <w:num w:numId="5">
    <w:abstractNumId w:val="6"/>
  </w:num>
  <w:num w:numId="6">
    <w:abstractNumId w:val="2"/>
  </w:num>
  <w:num w:numId="7">
    <w:abstractNumId w:val="9"/>
  </w:num>
  <w:num w:numId="8">
    <w:abstractNumId w:val="20"/>
  </w:num>
  <w:num w:numId="9">
    <w:abstractNumId w:val="12"/>
  </w:num>
  <w:num w:numId="10">
    <w:abstractNumId w:val="17"/>
  </w:num>
  <w:num w:numId="11">
    <w:abstractNumId w:val="19"/>
  </w:num>
  <w:num w:numId="12">
    <w:abstractNumId w:val="14"/>
  </w:num>
  <w:num w:numId="13">
    <w:abstractNumId w:val="8"/>
  </w:num>
  <w:num w:numId="14">
    <w:abstractNumId w:val="18"/>
  </w:num>
  <w:num w:numId="15">
    <w:abstractNumId w:val="0"/>
  </w:num>
  <w:num w:numId="16">
    <w:abstractNumId w:val="10"/>
  </w:num>
  <w:num w:numId="17">
    <w:abstractNumId w:val="4"/>
  </w:num>
  <w:num w:numId="18">
    <w:abstractNumId w:val="13"/>
  </w:num>
  <w:num w:numId="19">
    <w:abstractNumId w:val="11"/>
  </w:num>
  <w:num w:numId="20">
    <w:abstractNumId w:val="1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4770"/>
    <w:rsid w:val="001A0CDE"/>
    <w:rsid w:val="0036778D"/>
    <w:rsid w:val="00467FB7"/>
    <w:rsid w:val="005064BB"/>
    <w:rsid w:val="00981E24"/>
    <w:rsid w:val="00A00817"/>
    <w:rsid w:val="00A03CF6"/>
    <w:rsid w:val="00C047B0"/>
    <w:rsid w:val="01173BBB"/>
    <w:rsid w:val="0120686F"/>
    <w:rsid w:val="01510E81"/>
    <w:rsid w:val="01520828"/>
    <w:rsid w:val="01690272"/>
    <w:rsid w:val="018B3CB1"/>
    <w:rsid w:val="01AE319C"/>
    <w:rsid w:val="01B44EEC"/>
    <w:rsid w:val="01F00B7A"/>
    <w:rsid w:val="02112C15"/>
    <w:rsid w:val="022541C3"/>
    <w:rsid w:val="023B71A3"/>
    <w:rsid w:val="02471AD0"/>
    <w:rsid w:val="026D5068"/>
    <w:rsid w:val="02815930"/>
    <w:rsid w:val="02965CBF"/>
    <w:rsid w:val="02986151"/>
    <w:rsid w:val="02B42151"/>
    <w:rsid w:val="02B8173D"/>
    <w:rsid w:val="02DB51C2"/>
    <w:rsid w:val="02F051D0"/>
    <w:rsid w:val="03257056"/>
    <w:rsid w:val="034A6586"/>
    <w:rsid w:val="0350281E"/>
    <w:rsid w:val="035325D9"/>
    <w:rsid w:val="0377251F"/>
    <w:rsid w:val="03A649C8"/>
    <w:rsid w:val="03AB67C5"/>
    <w:rsid w:val="03D5666A"/>
    <w:rsid w:val="03E66472"/>
    <w:rsid w:val="03ED39A6"/>
    <w:rsid w:val="03F52178"/>
    <w:rsid w:val="04056D4D"/>
    <w:rsid w:val="04173218"/>
    <w:rsid w:val="0441143A"/>
    <w:rsid w:val="044D1E5D"/>
    <w:rsid w:val="04615804"/>
    <w:rsid w:val="04655859"/>
    <w:rsid w:val="0465760A"/>
    <w:rsid w:val="0480281D"/>
    <w:rsid w:val="04863342"/>
    <w:rsid w:val="04CE7333"/>
    <w:rsid w:val="04F204E3"/>
    <w:rsid w:val="05367F7C"/>
    <w:rsid w:val="05DA631E"/>
    <w:rsid w:val="05DB2C9D"/>
    <w:rsid w:val="05DC6BCA"/>
    <w:rsid w:val="05E94B25"/>
    <w:rsid w:val="05F94E51"/>
    <w:rsid w:val="05FD7729"/>
    <w:rsid w:val="05FF204B"/>
    <w:rsid w:val="06086DB3"/>
    <w:rsid w:val="06322495"/>
    <w:rsid w:val="06550363"/>
    <w:rsid w:val="0685480B"/>
    <w:rsid w:val="068D769C"/>
    <w:rsid w:val="06B96BF6"/>
    <w:rsid w:val="071018B9"/>
    <w:rsid w:val="074B64AD"/>
    <w:rsid w:val="0774133B"/>
    <w:rsid w:val="077B641E"/>
    <w:rsid w:val="07F40E5F"/>
    <w:rsid w:val="08451795"/>
    <w:rsid w:val="084A6999"/>
    <w:rsid w:val="0862435F"/>
    <w:rsid w:val="08773906"/>
    <w:rsid w:val="087A20F0"/>
    <w:rsid w:val="0896071E"/>
    <w:rsid w:val="08D306CB"/>
    <w:rsid w:val="08D67A4B"/>
    <w:rsid w:val="08F8363E"/>
    <w:rsid w:val="08F97B10"/>
    <w:rsid w:val="091459BF"/>
    <w:rsid w:val="09153913"/>
    <w:rsid w:val="096715E4"/>
    <w:rsid w:val="09806413"/>
    <w:rsid w:val="09957492"/>
    <w:rsid w:val="09BF10E8"/>
    <w:rsid w:val="09DA0446"/>
    <w:rsid w:val="09FB34F8"/>
    <w:rsid w:val="09FE4FC8"/>
    <w:rsid w:val="0A285E4F"/>
    <w:rsid w:val="0A565AE9"/>
    <w:rsid w:val="0A616066"/>
    <w:rsid w:val="0A65638E"/>
    <w:rsid w:val="0A701C30"/>
    <w:rsid w:val="0A981E4E"/>
    <w:rsid w:val="0ACE12C6"/>
    <w:rsid w:val="0ACF15B7"/>
    <w:rsid w:val="0B1E728B"/>
    <w:rsid w:val="0B2568CD"/>
    <w:rsid w:val="0B502411"/>
    <w:rsid w:val="0B62538D"/>
    <w:rsid w:val="0B7C2CE1"/>
    <w:rsid w:val="0B7D6A70"/>
    <w:rsid w:val="0B824BCA"/>
    <w:rsid w:val="0BE31224"/>
    <w:rsid w:val="0C065F8B"/>
    <w:rsid w:val="0C6F4451"/>
    <w:rsid w:val="0C995EA3"/>
    <w:rsid w:val="0CAC0150"/>
    <w:rsid w:val="0CB87EC7"/>
    <w:rsid w:val="0D5E79F0"/>
    <w:rsid w:val="0D790E8B"/>
    <w:rsid w:val="0DC14645"/>
    <w:rsid w:val="0DDD0158"/>
    <w:rsid w:val="0DF0773F"/>
    <w:rsid w:val="0DF63A6D"/>
    <w:rsid w:val="0E3764FB"/>
    <w:rsid w:val="0E584483"/>
    <w:rsid w:val="0E5C4C40"/>
    <w:rsid w:val="0E833137"/>
    <w:rsid w:val="0E966480"/>
    <w:rsid w:val="0EC55C77"/>
    <w:rsid w:val="0ED353FB"/>
    <w:rsid w:val="0F144C0F"/>
    <w:rsid w:val="0FC44388"/>
    <w:rsid w:val="0FE202B0"/>
    <w:rsid w:val="0FF53E38"/>
    <w:rsid w:val="10884558"/>
    <w:rsid w:val="108C6299"/>
    <w:rsid w:val="10982723"/>
    <w:rsid w:val="10FB4F4C"/>
    <w:rsid w:val="111C0390"/>
    <w:rsid w:val="111C6C86"/>
    <w:rsid w:val="112D47D9"/>
    <w:rsid w:val="1134437C"/>
    <w:rsid w:val="115626E7"/>
    <w:rsid w:val="11664976"/>
    <w:rsid w:val="117A76BA"/>
    <w:rsid w:val="11887065"/>
    <w:rsid w:val="11A232E2"/>
    <w:rsid w:val="11F04810"/>
    <w:rsid w:val="11F15E64"/>
    <w:rsid w:val="121B6165"/>
    <w:rsid w:val="12204846"/>
    <w:rsid w:val="124275AF"/>
    <w:rsid w:val="12672C60"/>
    <w:rsid w:val="128E0EB8"/>
    <w:rsid w:val="129A3E16"/>
    <w:rsid w:val="12A26760"/>
    <w:rsid w:val="12FE7F40"/>
    <w:rsid w:val="132E3736"/>
    <w:rsid w:val="13484D86"/>
    <w:rsid w:val="13512CD8"/>
    <w:rsid w:val="13604AC5"/>
    <w:rsid w:val="13A05589"/>
    <w:rsid w:val="13B454D5"/>
    <w:rsid w:val="13BC2C35"/>
    <w:rsid w:val="13BC5FFC"/>
    <w:rsid w:val="13D25E23"/>
    <w:rsid w:val="13DD22B9"/>
    <w:rsid w:val="14612F3E"/>
    <w:rsid w:val="146A2584"/>
    <w:rsid w:val="149D47F2"/>
    <w:rsid w:val="14A86159"/>
    <w:rsid w:val="15111ED6"/>
    <w:rsid w:val="151F0D83"/>
    <w:rsid w:val="158230ED"/>
    <w:rsid w:val="15BD3B01"/>
    <w:rsid w:val="15D111BD"/>
    <w:rsid w:val="16867FFB"/>
    <w:rsid w:val="169E4230"/>
    <w:rsid w:val="16E249B8"/>
    <w:rsid w:val="16EA12DC"/>
    <w:rsid w:val="17426B2C"/>
    <w:rsid w:val="1787265F"/>
    <w:rsid w:val="179662E7"/>
    <w:rsid w:val="17AA104E"/>
    <w:rsid w:val="17B44553"/>
    <w:rsid w:val="17C413CD"/>
    <w:rsid w:val="17E358F0"/>
    <w:rsid w:val="1827340C"/>
    <w:rsid w:val="184C3F77"/>
    <w:rsid w:val="18674C95"/>
    <w:rsid w:val="18690065"/>
    <w:rsid w:val="186B79DF"/>
    <w:rsid w:val="187C6820"/>
    <w:rsid w:val="18B414AA"/>
    <w:rsid w:val="18B71AFE"/>
    <w:rsid w:val="18BE7F7E"/>
    <w:rsid w:val="18BF1B57"/>
    <w:rsid w:val="18E5730C"/>
    <w:rsid w:val="18FF015C"/>
    <w:rsid w:val="19202687"/>
    <w:rsid w:val="19660F51"/>
    <w:rsid w:val="19B84B90"/>
    <w:rsid w:val="19CB4D1C"/>
    <w:rsid w:val="19F8248A"/>
    <w:rsid w:val="19FB479F"/>
    <w:rsid w:val="1A356393"/>
    <w:rsid w:val="1AAD273D"/>
    <w:rsid w:val="1B1937AA"/>
    <w:rsid w:val="1B206F62"/>
    <w:rsid w:val="1B3514FA"/>
    <w:rsid w:val="1B360A3A"/>
    <w:rsid w:val="1B3805A9"/>
    <w:rsid w:val="1B3C1F9B"/>
    <w:rsid w:val="1B4D705A"/>
    <w:rsid w:val="1B5B1767"/>
    <w:rsid w:val="1B62386E"/>
    <w:rsid w:val="1BA72C77"/>
    <w:rsid w:val="1BB959BF"/>
    <w:rsid w:val="1BBB4C44"/>
    <w:rsid w:val="1BCE241F"/>
    <w:rsid w:val="1BD13DF4"/>
    <w:rsid w:val="1BE96350"/>
    <w:rsid w:val="1BF1457F"/>
    <w:rsid w:val="1BFB0C01"/>
    <w:rsid w:val="1C192602"/>
    <w:rsid w:val="1C5158CD"/>
    <w:rsid w:val="1C5971A5"/>
    <w:rsid w:val="1C5D00E9"/>
    <w:rsid w:val="1C5F7AF6"/>
    <w:rsid w:val="1C70193C"/>
    <w:rsid w:val="1C9156B1"/>
    <w:rsid w:val="1C962B64"/>
    <w:rsid w:val="1CC21D4D"/>
    <w:rsid w:val="1CE45D88"/>
    <w:rsid w:val="1D38339B"/>
    <w:rsid w:val="1D487795"/>
    <w:rsid w:val="1DE474BB"/>
    <w:rsid w:val="1E0503EE"/>
    <w:rsid w:val="1E150611"/>
    <w:rsid w:val="1E27616A"/>
    <w:rsid w:val="1E375882"/>
    <w:rsid w:val="1E462CEF"/>
    <w:rsid w:val="1E4F32E9"/>
    <w:rsid w:val="1E5C75FF"/>
    <w:rsid w:val="1E7062D1"/>
    <w:rsid w:val="1EC328AA"/>
    <w:rsid w:val="1ED416A4"/>
    <w:rsid w:val="1ED65404"/>
    <w:rsid w:val="1EDE123D"/>
    <w:rsid w:val="1F370AF3"/>
    <w:rsid w:val="1F55076D"/>
    <w:rsid w:val="1F5E108C"/>
    <w:rsid w:val="1F9F72EE"/>
    <w:rsid w:val="1FE07B2F"/>
    <w:rsid w:val="1FF078FA"/>
    <w:rsid w:val="20146220"/>
    <w:rsid w:val="201828B0"/>
    <w:rsid w:val="205C42F0"/>
    <w:rsid w:val="207D7AF6"/>
    <w:rsid w:val="20AE1F90"/>
    <w:rsid w:val="20AF7D2A"/>
    <w:rsid w:val="20BD2DA4"/>
    <w:rsid w:val="20F23D43"/>
    <w:rsid w:val="213409AD"/>
    <w:rsid w:val="2147275A"/>
    <w:rsid w:val="21737B98"/>
    <w:rsid w:val="21F818F8"/>
    <w:rsid w:val="220C6DDC"/>
    <w:rsid w:val="220F4736"/>
    <w:rsid w:val="224D08D0"/>
    <w:rsid w:val="22713560"/>
    <w:rsid w:val="228513CD"/>
    <w:rsid w:val="22955BA1"/>
    <w:rsid w:val="22B46618"/>
    <w:rsid w:val="22ED1DFE"/>
    <w:rsid w:val="233E7835"/>
    <w:rsid w:val="234F2273"/>
    <w:rsid w:val="23C24A21"/>
    <w:rsid w:val="23DF5858"/>
    <w:rsid w:val="241608A0"/>
    <w:rsid w:val="242A2134"/>
    <w:rsid w:val="242E56E2"/>
    <w:rsid w:val="245D377E"/>
    <w:rsid w:val="246326F4"/>
    <w:rsid w:val="246E7768"/>
    <w:rsid w:val="24A010B6"/>
    <w:rsid w:val="24AB6024"/>
    <w:rsid w:val="24B90173"/>
    <w:rsid w:val="24BD570C"/>
    <w:rsid w:val="24EF06A4"/>
    <w:rsid w:val="2548004E"/>
    <w:rsid w:val="254A4191"/>
    <w:rsid w:val="255646AD"/>
    <w:rsid w:val="256D5059"/>
    <w:rsid w:val="25B02119"/>
    <w:rsid w:val="25E53738"/>
    <w:rsid w:val="25FF292F"/>
    <w:rsid w:val="26165712"/>
    <w:rsid w:val="264E0F4A"/>
    <w:rsid w:val="2685131B"/>
    <w:rsid w:val="26EB4E59"/>
    <w:rsid w:val="26FC0328"/>
    <w:rsid w:val="2733209F"/>
    <w:rsid w:val="274F4FCA"/>
    <w:rsid w:val="27632C71"/>
    <w:rsid w:val="279D3DF4"/>
    <w:rsid w:val="280A2B36"/>
    <w:rsid w:val="28123A96"/>
    <w:rsid w:val="28301467"/>
    <w:rsid w:val="286F4AC6"/>
    <w:rsid w:val="28770CC8"/>
    <w:rsid w:val="2881222E"/>
    <w:rsid w:val="28961A36"/>
    <w:rsid w:val="28D031B1"/>
    <w:rsid w:val="28D42C63"/>
    <w:rsid w:val="291F6321"/>
    <w:rsid w:val="292E5DB2"/>
    <w:rsid w:val="293723AA"/>
    <w:rsid w:val="294F6687"/>
    <w:rsid w:val="296B0199"/>
    <w:rsid w:val="296E4A94"/>
    <w:rsid w:val="298E3852"/>
    <w:rsid w:val="299C52DF"/>
    <w:rsid w:val="29A92678"/>
    <w:rsid w:val="29CA5928"/>
    <w:rsid w:val="29CF2BED"/>
    <w:rsid w:val="29E8265A"/>
    <w:rsid w:val="2A246438"/>
    <w:rsid w:val="2A455B09"/>
    <w:rsid w:val="2A8B0A47"/>
    <w:rsid w:val="2B7F2F72"/>
    <w:rsid w:val="2BBC1EC1"/>
    <w:rsid w:val="2BD40EE7"/>
    <w:rsid w:val="2BD42FC7"/>
    <w:rsid w:val="2BD519D0"/>
    <w:rsid w:val="2C2B7E8D"/>
    <w:rsid w:val="2C3746A1"/>
    <w:rsid w:val="2C3B70E7"/>
    <w:rsid w:val="2C5C7D3F"/>
    <w:rsid w:val="2C9510E9"/>
    <w:rsid w:val="2CDF7B39"/>
    <w:rsid w:val="2D010652"/>
    <w:rsid w:val="2D21317A"/>
    <w:rsid w:val="2D361C29"/>
    <w:rsid w:val="2D5B2B5F"/>
    <w:rsid w:val="2DC51A36"/>
    <w:rsid w:val="2DDA3A83"/>
    <w:rsid w:val="2DE8323B"/>
    <w:rsid w:val="2DF63EEA"/>
    <w:rsid w:val="2E046C9D"/>
    <w:rsid w:val="2E2B697A"/>
    <w:rsid w:val="2E5F6455"/>
    <w:rsid w:val="2E7D4DAD"/>
    <w:rsid w:val="2EA72977"/>
    <w:rsid w:val="2ECA12DA"/>
    <w:rsid w:val="2EE26AF5"/>
    <w:rsid w:val="2F220A5F"/>
    <w:rsid w:val="2F240216"/>
    <w:rsid w:val="2F4A6D1E"/>
    <w:rsid w:val="2F583715"/>
    <w:rsid w:val="2FA77431"/>
    <w:rsid w:val="2FC516A3"/>
    <w:rsid w:val="2FEC03AF"/>
    <w:rsid w:val="300566E0"/>
    <w:rsid w:val="300E1ADC"/>
    <w:rsid w:val="30111E32"/>
    <w:rsid w:val="301D3F0E"/>
    <w:rsid w:val="302C27FB"/>
    <w:rsid w:val="307233A6"/>
    <w:rsid w:val="307735B3"/>
    <w:rsid w:val="30777D44"/>
    <w:rsid w:val="30B07511"/>
    <w:rsid w:val="30B74A6D"/>
    <w:rsid w:val="30E03767"/>
    <w:rsid w:val="31085EB4"/>
    <w:rsid w:val="31133EB4"/>
    <w:rsid w:val="31295B22"/>
    <w:rsid w:val="3151219E"/>
    <w:rsid w:val="318870D4"/>
    <w:rsid w:val="319E2082"/>
    <w:rsid w:val="31B66533"/>
    <w:rsid w:val="31C95271"/>
    <w:rsid w:val="31F04641"/>
    <w:rsid w:val="32053BB1"/>
    <w:rsid w:val="32066B0A"/>
    <w:rsid w:val="323025AD"/>
    <w:rsid w:val="323A4C83"/>
    <w:rsid w:val="325614FD"/>
    <w:rsid w:val="32570C5B"/>
    <w:rsid w:val="32630F12"/>
    <w:rsid w:val="326F09D5"/>
    <w:rsid w:val="329F77D4"/>
    <w:rsid w:val="32A265B2"/>
    <w:rsid w:val="32B73074"/>
    <w:rsid w:val="32E754BC"/>
    <w:rsid w:val="32FA12DE"/>
    <w:rsid w:val="330768CB"/>
    <w:rsid w:val="330D1F9F"/>
    <w:rsid w:val="33404B3F"/>
    <w:rsid w:val="33575135"/>
    <w:rsid w:val="335C7569"/>
    <w:rsid w:val="3365095C"/>
    <w:rsid w:val="33A15D29"/>
    <w:rsid w:val="33A80759"/>
    <w:rsid w:val="33B025F6"/>
    <w:rsid w:val="34003935"/>
    <w:rsid w:val="34164377"/>
    <w:rsid w:val="343743B3"/>
    <w:rsid w:val="345B3EC0"/>
    <w:rsid w:val="34A94A05"/>
    <w:rsid w:val="34D6378E"/>
    <w:rsid w:val="350B51B4"/>
    <w:rsid w:val="3550133C"/>
    <w:rsid w:val="358347A2"/>
    <w:rsid w:val="358D678E"/>
    <w:rsid w:val="35B42339"/>
    <w:rsid w:val="35B8010B"/>
    <w:rsid w:val="35BC0FD9"/>
    <w:rsid w:val="35E541D6"/>
    <w:rsid w:val="35FE6053"/>
    <w:rsid w:val="363D4E0C"/>
    <w:rsid w:val="36817F41"/>
    <w:rsid w:val="36832E6E"/>
    <w:rsid w:val="369812F0"/>
    <w:rsid w:val="370566F6"/>
    <w:rsid w:val="37346903"/>
    <w:rsid w:val="37551244"/>
    <w:rsid w:val="375A7AC3"/>
    <w:rsid w:val="378A4A6C"/>
    <w:rsid w:val="37994A86"/>
    <w:rsid w:val="37BF57BB"/>
    <w:rsid w:val="37D24FFA"/>
    <w:rsid w:val="38043379"/>
    <w:rsid w:val="38545860"/>
    <w:rsid w:val="386B084B"/>
    <w:rsid w:val="38D15F7C"/>
    <w:rsid w:val="391338E8"/>
    <w:rsid w:val="395E7611"/>
    <w:rsid w:val="39A02C19"/>
    <w:rsid w:val="3A9D53B5"/>
    <w:rsid w:val="3A9E1E23"/>
    <w:rsid w:val="3AEA29C5"/>
    <w:rsid w:val="3AF15E7E"/>
    <w:rsid w:val="3B1607AB"/>
    <w:rsid w:val="3B452E75"/>
    <w:rsid w:val="3B666A07"/>
    <w:rsid w:val="3B722367"/>
    <w:rsid w:val="3B8650A7"/>
    <w:rsid w:val="3B893216"/>
    <w:rsid w:val="3B947D37"/>
    <w:rsid w:val="3BD03F7F"/>
    <w:rsid w:val="3BD43388"/>
    <w:rsid w:val="3BD96AFA"/>
    <w:rsid w:val="3BEA3CF4"/>
    <w:rsid w:val="3BEF3EF8"/>
    <w:rsid w:val="3BFB2F46"/>
    <w:rsid w:val="3C0202A0"/>
    <w:rsid w:val="3C493CCF"/>
    <w:rsid w:val="3C4947F5"/>
    <w:rsid w:val="3C5107D2"/>
    <w:rsid w:val="3C5E2B8D"/>
    <w:rsid w:val="3C7E2FFE"/>
    <w:rsid w:val="3C9645BE"/>
    <w:rsid w:val="3C973752"/>
    <w:rsid w:val="3CAF35F6"/>
    <w:rsid w:val="3CB45D8C"/>
    <w:rsid w:val="3CC76228"/>
    <w:rsid w:val="3CDD12D1"/>
    <w:rsid w:val="3CF1628C"/>
    <w:rsid w:val="3D3C24D1"/>
    <w:rsid w:val="3D441BFB"/>
    <w:rsid w:val="3D6D1CFC"/>
    <w:rsid w:val="3D8D04B8"/>
    <w:rsid w:val="3DA43050"/>
    <w:rsid w:val="3DA978C0"/>
    <w:rsid w:val="3DB536FF"/>
    <w:rsid w:val="3DD9357E"/>
    <w:rsid w:val="3E025F78"/>
    <w:rsid w:val="3E052729"/>
    <w:rsid w:val="3E186A8F"/>
    <w:rsid w:val="3E326A4E"/>
    <w:rsid w:val="3E4B4D73"/>
    <w:rsid w:val="3E650510"/>
    <w:rsid w:val="3E761F90"/>
    <w:rsid w:val="3E856C58"/>
    <w:rsid w:val="3EA166D5"/>
    <w:rsid w:val="3ECD205F"/>
    <w:rsid w:val="3F184205"/>
    <w:rsid w:val="3F246383"/>
    <w:rsid w:val="3F310BFB"/>
    <w:rsid w:val="3F3E0D3D"/>
    <w:rsid w:val="3F59364B"/>
    <w:rsid w:val="3F693690"/>
    <w:rsid w:val="3F936C0F"/>
    <w:rsid w:val="3FAD22D8"/>
    <w:rsid w:val="3FF47E4A"/>
    <w:rsid w:val="400E0631"/>
    <w:rsid w:val="40647C1A"/>
    <w:rsid w:val="409D4278"/>
    <w:rsid w:val="40AA2527"/>
    <w:rsid w:val="40AD5093"/>
    <w:rsid w:val="40BE7EE6"/>
    <w:rsid w:val="40C1383B"/>
    <w:rsid w:val="40CC2DF8"/>
    <w:rsid w:val="41080D6F"/>
    <w:rsid w:val="41456BF8"/>
    <w:rsid w:val="415A641C"/>
    <w:rsid w:val="419F3FBB"/>
    <w:rsid w:val="41A63D1C"/>
    <w:rsid w:val="41E353C0"/>
    <w:rsid w:val="41EC62AD"/>
    <w:rsid w:val="42186E57"/>
    <w:rsid w:val="42692FBB"/>
    <w:rsid w:val="428070FD"/>
    <w:rsid w:val="42851360"/>
    <w:rsid w:val="429D0F98"/>
    <w:rsid w:val="436911C5"/>
    <w:rsid w:val="436A4D4D"/>
    <w:rsid w:val="437A6974"/>
    <w:rsid w:val="438D19B3"/>
    <w:rsid w:val="43936AF2"/>
    <w:rsid w:val="43BF6FA6"/>
    <w:rsid w:val="442C38F0"/>
    <w:rsid w:val="442F3E36"/>
    <w:rsid w:val="44AA5716"/>
    <w:rsid w:val="44C232AE"/>
    <w:rsid w:val="44CB643C"/>
    <w:rsid w:val="44D37257"/>
    <w:rsid w:val="44D7664C"/>
    <w:rsid w:val="44DB5F26"/>
    <w:rsid w:val="44EA1C18"/>
    <w:rsid w:val="44FE423D"/>
    <w:rsid w:val="450B4BD3"/>
    <w:rsid w:val="455025D7"/>
    <w:rsid w:val="45AE459F"/>
    <w:rsid w:val="46035758"/>
    <w:rsid w:val="46053285"/>
    <w:rsid w:val="460E4559"/>
    <w:rsid w:val="46132E23"/>
    <w:rsid w:val="46404230"/>
    <w:rsid w:val="464E63CD"/>
    <w:rsid w:val="46811972"/>
    <w:rsid w:val="469454C1"/>
    <w:rsid w:val="46A86001"/>
    <w:rsid w:val="46B52877"/>
    <w:rsid w:val="46B773E3"/>
    <w:rsid w:val="46D014C4"/>
    <w:rsid w:val="46D2127E"/>
    <w:rsid w:val="46DA0DE5"/>
    <w:rsid w:val="47215FF5"/>
    <w:rsid w:val="478707D0"/>
    <w:rsid w:val="47992270"/>
    <w:rsid w:val="47AD073D"/>
    <w:rsid w:val="47BA47E5"/>
    <w:rsid w:val="47BB2368"/>
    <w:rsid w:val="47C957DD"/>
    <w:rsid w:val="47CA503C"/>
    <w:rsid w:val="47CB155C"/>
    <w:rsid w:val="47E577E7"/>
    <w:rsid w:val="481D7B91"/>
    <w:rsid w:val="481E4F89"/>
    <w:rsid w:val="488F71A7"/>
    <w:rsid w:val="48A9151C"/>
    <w:rsid w:val="48AB0FEF"/>
    <w:rsid w:val="48B703F7"/>
    <w:rsid w:val="48C80F47"/>
    <w:rsid w:val="48D71D3C"/>
    <w:rsid w:val="48E2068C"/>
    <w:rsid w:val="48E9635F"/>
    <w:rsid w:val="48EE719C"/>
    <w:rsid w:val="4901354B"/>
    <w:rsid w:val="4968631A"/>
    <w:rsid w:val="498656C2"/>
    <w:rsid w:val="49C50A34"/>
    <w:rsid w:val="49EA4677"/>
    <w:rsid w:val="4A2442AB"/>
    <w:rsid w:val="4A6125BF"/>
    <w:rsid w:val="4A7C7BA1"/>
    <w:rsid w:val="4A9A0843"/>
    <w:rsid w:val="4AA976D3"/>
    <w:rsid w:val="4B126646"/>
    <w:rsid w:val="4B294CA6"/>
    <w:rsid w:val="4B4C4B20"/>
    <w:rsid w:val="4B70392B"/>
    <w:rsid w:val="4BAD7C8C"/>
    <w:rsid w:val="4BF7430F"/>
    <w:rsid w:val="4C015FF1"/>
    <w:rsid w:val="4C0D2C67"/>
    <w:rsid w:val="4C127F59"/>
    <w:rsid w:val="4C23741A"/>
    <w:rsid w:val="4C2F3101"/>
    <w:rsid w:val="4C4022F1"/>
    <w:rsid w:val="4C6F4B28"/>
    <w:rsid w:val="4C740249"/>
    <w:rsid w:val="4CAE29FC"/>
    <w:rsid w:val="4CC51912"/>
    <w:rsid w:val="4CFF17C7"/>
    <w:rsid w:val="4D0A4BB7"/>
    <w:rsid w:val="4D0C2854"/>
    <w:rsid w:val="4D251F62"/>
    <w:rsid w:val="4D575760"/>
    <w:rsid w:val="4D6A29ED"/>
    <w:rsid w:val="4D995AAC"/>
    <w:rsid w:val="4DB619C6"/>
    <w:rsid w:val="4DB76043"/>
    <w:rsid w:val="4DD2511F"/>
    <w:rsid w:val="4DE824AE"/>
    <w:rsid w:val="4E1202D1"/>
    <w:rsid w:val="4E2D5850"/>
    <w:rsid w:val="4E2F0B4D"/>
    <w:rsid w:val="4E4F0633"/>
    <w:rsid w:val="4EBD5B62"/>
    <w:rsid w:val="4ECA01B6"/>
    <w:rsid w:val="4F0009AE"/>
    <w:rsid w:val="4F2A080E"/>
    <w:rsid w:val="4F2D5396"/>
    <w:rsid w:val="4F36034F"/>
    <w:rsid w:val="4F3E67EF"/>
    <w:rsid w:val="4F53539F"/>
    <w:rsid w:val="4F604C4E"/>
    <w:rsid w:val="4F654E0E"/>
    <w:rsid w:val="4FF06F90"/>
    <w:rsid w:val="4FF763F7"/>
    <w:rsid w:val="4FF8259A"/>
    <w:rsid w:val="502A4A8F"/>
    <w:rsid w:val="5049170F"/>
    <w:rsid w:val="5050388A"/>
    <w:rsid w:val="509C67D4"/>
    <w:rsid w:val="50D6289B"/>
    <w:rsid w:val="50E72AA9"/>
    <w:rsid w:val="50EC230E"/>
    <w:rsid w:val="51006E37"/>
    <w:rsid w:val="511969E6"/>
    <w:rsid w:val="51314AA1"/>
    <w:rsid w:val="51451E26"/>
    <w:rsid w:val="514A799F"/>
    <w:rsid w:val="51E62378"/>
    <w:rsid w:val="51E74C76"/>
    <w:rsid w:val="52030894"/>
    <w:rsid w:val="52072D52"/>
    <w:rsid w:val="52107583"/>
    <w:rsid w:val="5232313D"/>
    <w:rsid w:val="5246572C"/>
    <w:rsid w:val="52C36357"/>
    <w:rsid w:val="52E024C3"/>
    <w:rsid w:val="530E4B6F"/>
    <w:rsid w:val="539616F7"/>
    <w:rsid w:val="53AB6182"/>
    <w:rsid w:val="53E92741"/>
    <w:rsid w:val="5418370E"/>
    <w:rsid w:val="541C5930"/>
    <w:rsid w:val="5431292E"/>
    <w:rsid w:val="544B4C64"/>
    <w:rsid w:val="546C1C26"/>
    <w:rsid w:val="5492692E"/>
    <w:rsid w:val="54BA164F"/>
    <w:rsid w:val="54D66FA8"/>
    <w:rsid w:val="54DD079F"/>
    <w:rsid w:val="54FA3F8D"/>
    <w:rsid w:val="55164578"/>
    <w:rsid w:val="55332433"/>
    <w:rsid w:val="553843E0"/>
    <w:rsid w:val="55702DE3"/>
    <w:rsid w:val="557203E4"/>
    <w:rsid w:val="557F22CA"/>
    <w:rsid w:val="55D557EF"/>
    <w:rsid w:val="560B0401"/>
    <w:rsid w:val="56236059"/>
    <w:rsid w:val="566F4270"/>
    <w:rsid w:val="56A40822"/>
    <w:rsid w:val="56C01568"/>
    <w:rsid w:val="56C277AF"/>
    <w:rsid w:val="57313084"/>
    <w:rsid w:val="574E5150"/>
    <w:rsid w:val="57835BE4"/>
    <w:rsid w:val="57984AC1"/>
    <w:rsid w:val="57A728C4"/>
    <w:rsid w:val="57C649A5"/>
    <w:rsid w:val="57D54092"/>
    <w:rsid w:val="57E67A5E"/>
    <w:rsid w:val="581262D6"/>
    <w:rsid w:val="58185457"/>
    <w:rsid w:val="5833738E"/>
    <w:rsid w:val="583401F7"/>
    <w:rsid w:val="584C1D43"/>
    <w:rsid w:val="58586CFE"/>
    <w:rsid w:val="587A284A"/>
    <w:rsid w:val="58831F16"/>
    <w:rsid w:val="58B435D0"/>
    <w:rsid w:val="58C50424"/>
    <w:rsid w:val="590C4715"/>
    <w:rsid w:val="591212E2"/>
    <w:rsid w:val="59265D14"/>
    <w:rsid w:val="592E0719"/>
    <w:rsid w:val="593929CA"/>
    <w:rsid w:val="595D411F"/>
    <w:rsid w:val="599127CE"/>
    <w:rsid w:val="599B47D6"/>
    <w:rsid w:val="59AB048C"/>
    <w:rsid w:val="59E33C2F"/>
    <w:rsid w:val="59EE07BE"/>
    <w:rsid w:val="5A2870BC"/>
    <w:rsid w:val="5A364A60"/>
    <w:rsid w:val="5A58273F"/>
    <w:rsid w:val="5A6117B8"/>
    <w:rsid w:val="5A681EF4"/>
    <w:rsid w:val="5A701495"/>
    <w:rsid w:val="5AAD0F06"/>
    <w:rsid w:val="5AEE6CE6"/>
    <w:rsid w:val="5B007321"/>
    <w:rsid w:val="5B0442C2"/>
    <w:rsid w:val="5B3F4CD5"/>
    <w:rsid w:val="5B410B3E"/>
    <w:rsid w:val="5B887673"/>
    <w:rsid w:val="5B9217C0"/>
    <w:rsid w:val="5BBD565C"/>
    <w:rsid w:val="5BBD6578"/>
    <w:rsid w:val="5BC53581"/>
    <w:rsid w:val="5BE420E8"/>
    <w:rsid w:val="5BF33CE9"/>
    <w:rsid w:val="5C0E3E95"/>
    <w:rsid w:val="5C3D4DEF"/>
    <w:rsid w:val="5C63362F"/>
    <w:rsid w:val="5C6E4407"/>
    <w:rsid w:val="5C6F5E05"/>
    <w:rsid w:val="5C7034A9"/>
    <w:rsid w:val="5C755D17"/>
    <w:rsid w:val="5CC557E3"/>
    <w:rsid w:val="5CEA0AA1"/>
    <w:rsid w:val="5CF570ED"/>
    <w:rsid w:val="5CF85BA9"/>
    <w:rsid w:val="5D0A4281"/>
    <w:rsid w:val="5D0C2D0A"/>
    <w:rsid w:val="5D357237"/>
    <w:rsid w:val="5D5B035F"/>
    <w:rsid w:val="5D5B26DF"/>
    <w:rsid w:val="5D840A82"/>
    <w:rsid w:val="5DA34A88"/>
    <w:rsid w:val="5DB7412C"/>
    <w:rsid w:val="5DC25275"/>
    <w:rsid w:val="5DCE5D2B"/>
    <w:rsid w:val="5DD54B0C"/>
    <w:rsid w:val="5DD8391B"/>
    <w:rsid w:val="5DF53C3D"/>
    <w:rsid w:val="5DFC1F7B"/>
    <w:rsid w:val="5E34120C"/>
    <w:rsid w:val="5E36455D"/>
    <w:rsid w:val="5E4871A1"/>
    <w:rsid w:val="5E721308"/>
    <w:rsid w:val="5E9D67F6"/>
    <w:rsid w:val="5EA44C2D"/>
    <w:rsid w:val="5EAE4382"/>
    <w:rsid w:val="5EEE1E0A"/>
    <w:rsid w:val="5F146560"/>
    <w:rsid w:val="5F1814AC"/>
    <w:rsid w:val="5F401EAD"/>
    <w:rsid w:val="5F75289E"/>
    <w:rsid w:val="5F8834BA"/>
    <w:rsid w:val="5F95155B"/>
    <w:rsid w:val="5FC64AC1"/>
    <w:rsid w:val="5FDC4C97"/>
    <w:rsid w:val="60290516"/>
    <w:rsid w:val="606078BD"/>
    <w:rsid w:val="60A53E4E"/>
    <w:rsid w:val="60B40809"/>
    <w:rsid w:val="60CF0786"/>
    <w:rsid w:val="610B5B6E"/>
    <w:rsid w:val="61497BB2"/>
    <w:rsid w:val="61581144"/>
    <w:rsid w:val="615E35CD"/>
    <w:rsid w:val="61A93640"/>
    <w:rsid w:val="61EB67C9"/>
    <w:rsid w:val="61F81C89"/>
    <w:rsid w:val="61F90741"/>
    <w:rsid w:val="621915D3"/>
    <w:rsid w:val="622A07E5"/>
    <w:rsid w:val="623013FA"/>
    <w:rsid w:val="62357BAF"/>
    <w:rsid w:val="62393A8D"/>
    <w:rsid w:val="62502054"/>
    <w:rsid w:val="6272440B"/>
    <w:rsid w:val="628C3738"/>
    <w:rsid w:val="62934A42"/>
    <w:rsid w:val="62AE459D"/>
    <w:rsid w:val="62BB2D47"/>
    <w:rsid w:val="62D84591"/>
    <w:rsid w:val="62E62DE1"/>
    <w:rsid w:val="62EC75D6"/>
    <w:rsid w:val="63146EE0"/>
    <w:rsid w:val="63624B0E"/>
    <w:rsid w:val="636D3BDF"/>
    <w:rsid w:val="637A3E8B"/>
    <w:rsid w:val="637F2260"/>
    <w:rsid w:val="63951514"/>
    <w:rsid w:val="63C44533"/>
    <w:rsid w:val="63E438DA"/>
    <w:rsid w:val="63EB1B60"/>
    <w:rsid w:val="6416078B"/>
    <w:rsid w:val="644C5035"/>
    <w:rsid w:val="649C2E43"/>
    <w:rsid w:val="64AA67D4"/>
    <w:rsid w:val="64E81FC8"/>
    <w:rsid w:val="64F147CC"/>
    <w:rsid w:val="650E79C4"/>
    <w:rsid w:val="651F3001"/>
    <w:rsid w:val="656706E9"/>
    <w:rsid w:val="65841CA4"/>
    <w:rsid w:val="65894252"/>
    <w:rsid w:val="659E0C25"/>
    <w:rsid w:val="65AB7612"/>
    <w:rsid w:val="65E37654"/>
    <w:rsid w:val="66121717"/>
    <w:rsid w:val="661D7601"/>
    <w:rsid w:val="66377F41"/>
    <w:rsid w:val="664455C8"/>
    <w:rsid w:val="666E7E76"/>
    <w:rsid w:val="667A7E53"/>
    <w:rsid w:val="667E0176"/>
    <w:rsid w:val="66945059"/>
    <w:rsid w:val="67224C97"/>
    <w:rsid w:val="673D498F"/>
    <w:rsid w:val="67443367"/>
    <w:rsid w:val="678C147B"/>
    <w:rsid w:val="67EE66D2"/>
    <w:rsid w:val="680F37C4"/>
    <w:rsid w:val="681163AD"/>
    <w:rsid w:val="68145915"/>
    <w:rsid w:val="68172B71"/>
    <w:rsid w:val="68B513B1"/>
    <w:rsid w:val="68CE5484"/>
    <w:rsid w:val="68D62828"/>
    <w:rsid w:val="691D23D9"/>
    <w:rsid w:val="69356400"/>
    <w:rsid w:val="69482D5B"/>
    <w:rsid w:val="69524A16"/>
    <w:rsid w:val="697D0C71"/>
    <w:rsid w:val="699016F9"/>
    <w:rsid w:val="6A3606BF"/>
    <w:rsid w:val="6A576502"/>
    <w:rsid w:val="6A666B18"/>
    <w:rsid w:val="6A7A4862"/>
    <w:rsid w:val="6ABC3E73"/>
    <w:rsid w:val="6ADF4657"/>
    <w:rsid w:val="6AEE6FD4"/>
    <w:rsid w:val="6B176226"/>
    <w:rsid w:val="6BB42BE7"/>
    <w:rsid w:val="6BCA1EE1"/>
    <w:rsid w:val="6BDB1F22"/>
    <w:rsid w:val="6BF343C5"/>
    <w:rsid w:val="6BF540F5"/>
    <w:rsid w:val="6C21278D"/>
    <w:rsid w:val="6C8F3A2A"/>
    <w:rsid w:val="6C986557"/>
    <w:rsid w:val="6CBA4B91"/>
    <w:rsid w:val="6CF644F9"/>
    <w:rsid w:val="6D5C4475"/>
    <w:rsid w:val="6D610215"/>
    <w:rsid w:val="6D9A1E74"/>
    <w:rsid w:val="6DA2513F"/>
    <w:rsid w:val="6DD505A1"/>
    <w:rsid w:val="6DF208B2"/>
    <w:rsid w:val="6E1412EC"/>
    <w:rsid w:val="6E1E3784"/>
    <w:rsid w:val="6E28121F"/>
    <w:rsid w:val="6E3E269D"/>
    <w:rsid w:val="6E79079D"/>
    <w:rsid w:val="6EA7279C"/>
    <w:rsid w:val="6EB76A6A"/>
    <w:rsid w:val="6EBC54D6"/>
    <w:rsid w:val="6EC20008"/>
    <w:rsid w:val="6F030472"/>
    <w:rsid w:val="6FA142A3"/>
    <w:rsid w:val="6FC203E4"/>
    <w:rsid w:val="6FE221DC"/>
    <w:rsid w:val="6FF05404"/>
    <w:rsid w:val="70051A2F"/>
    <w:rsid w:val="70212C65"/>
    <w:rsid w:val="705E6A76"/>
    <w:rsid w:val="70C53E47"/>
    <w:rsid w:val="70CE2C61"/>
    <w:rsid w:val="711919FA"/>
    <w:rsid w:val="71894F2D"/>
    <w:rsid w:val="718E5A90"/>
    <w:rsid w:val="71D20B48"/>
    <w:rsid w:val="729D3D8D"/>
    <w:rsid w:val="72A341F0"/>
    <w:rsid w:val="72DB587D"/>
    <w:rsid w:val="72E113C4"/>
    <w:rsid w:val="72F52D36"/>
    <w:rsid w:val="731A37FD"/>
    <w:rsid w:val="732C2EC9"/>
    <w:rsid w:val="733512BA"/>
    <w:rsid w:val="73352ED9"/>
    <w:rsid w:val="736340A1"/>
    <w:rsid w:val="73801C95"/>
    <w:rsid w:val="73A84EF4"/>
    <w:rsid w:val="73C05899"/>
    <w:rsid w:val="73CE4BFC"/>
    <w:rsid w:val="73EB2D09"/>
    <w:rsid w:val="740476B8"/>
    <w:rsid w:val="74243751"/>
    <w:rsid w:val="7436086E"/>
    <w:rsid w:val="74665455"/>
    <w:rsid w:val="747E74EE"/>
    <w:rsid w:val="74924814"/>
    <w:rsid w:val="74C20DA8"/>
    <w:rsid w:val="750B73F2"/>
    <w:rsid w:val="75174101"/>
    <w:rsid w:val="753564CB"/>
    <w:rsid w:val="7555038F"/>
    <w:rsid w:val="7564483C"/>
    <w:rsid w:val="75803B04"/>
    <w:rsid w:val="75AD398F"/>
    <w:rsid w:val="76091CAE"/>
    <w:rsid w:val="76217484"/>
    <w:rsid w:val="76286509"/>
    <w:rsid w:val="763A67BF"/>
    <w:rsid w:val="76403D57"/>
    <w:rsid w:val="76894DFD"/>
    <w:rsid w:val="769F6374"/>
    <w:rsid w:val="76A55F8E"/>
    <w:rsid w:val="773F58E2"/>
    <w:rsid w:val="774F7FA1"/>
    <w:rsid w:val="777678F7"/>
    <w:rsid w:val="7795308D"/>
    <w:rsid w:val="77A512F4"/>
    <w:rsid w:val="77A75F0E"/>
    <w:rsid w:val="77CB69F7"/>
    <w:rsid w:val="77D76495"/>
    <w:rsid w:val="77E822EF"/>
    <w:rsid w:val="783D7503"/>
    <w:rsid w:val="786A0B41"/>
    <w:rsid w:val="78CA3358"/>
    <w:rsid w:val="78DC2D5B"/>
    <w:rsid w:val="78FA7064"/>
    <w:rsid w:val="79071771"/>
    <w:rsid w:val="79123718"/>
    <w:rsid w:val="79292D78"/>
    <w:rsid w:val="794E76CA"/>
    <w:rsid w:val="7952504F"/>
    <w:rsid w:val="798D1D52"/>
    <w:rsid w:val="7997539B"/>
    <w:rsid w:val="79BD0B93"/>
    <w:rsid w:val="79F72D26"/>
    <w:rsid w:val="7A0475AB"/>
    <w:rsid w:val="7A1A0FC3"/>
    <w:rsid w:val="7A2D5F9F"/>
    <w:rsid w:val="7A8A0E1F"/>
    <w:rsid w:val="7A915620"/>
    <w:rsid w:val="7A9814C9"/>
    <w:rsid w:val="7AAD6666"/>
    <w:rsid w:val="7AD0645C"/>
    <w:rsid w:val="7B025809"/>
    <w:rsid w:val="7B225455"/>
    <w:rsid w:val="7B334620"/>
    <w:rsid w:val="7B415CBB"/>
    <w:rsid w:val="7B485871"/>
    <w:rsid w:val="7B7A7A75"/>
    <w:rsid w:val="7B9E3657"/>
    <w:rsid w:val="7BEF2217"/>
    <w:rsid w:val="7C04328E"/>
    <w:rsid w:val="7C8219DF"/>
    <w:rsid w:val="7C8C75FF"/>
    <w:rsid w:val="7C964E8F"/>
    <w:rsid w:val="7CD82DCD"/>
    <w:rsid w:val="7CE072C4"/>
    <w:rsid w:val="7CE922F7"/>
    <w:rsid w:val="7CFB3DD8"/>
    <w:rsid w:val="7D2B0098"/>
    <w:rsid w:val="7D3D174E"/>
    <w:rsid w:val="7D437FD3"/>
    <w:rsid w:val="7D4816D2"/>
    <w:rsid w:val="7D532CC9"/>
    <w:rsid w:val="7D5A5E69"/>
    <w:rsid w:val="7D835869"/>
    <w:rsid w:val="7D8927EF"/>
    <w:rsid w:val="7D99308F"/>
    <w:rsid w:val="7D994EDF"/>
    <w:rsid w:val="7DCC6E31"/>
    <w:rsid w:val="7DDD39AC"/>
    <w:rsid w:val="7E0877CC"/>
    <w:rsid w:val="7E47179B"/>
    <w:rsid w:val="7E5A6403"/>
    <w:rsid w:val="7E601DB0"/>
    <w:rsid w:val="7EB5654A"/>
    <w:rsid w:val="7EEC42C9"/>
    <w:rsid w:val="7F123FCC"/>
    <w:rsid w:val="7F274005"/>
    <w:rsid w:val="7F6C14B7"/>
    <w:rsid w:val="7F85606B"/>
    <w:rsid w:val="7F8A296D"/>
    <w:rsid w:val="7FB00303"/>
    <w:rsid w:val="7FBF5261"/>
    <w:rsid w:val="7FD77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5">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6">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7">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8">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9">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10">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1">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2">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2">
    <w:name w:val="Body Text First Indent"/>
    <w:basedOn w:val="3"/>
    <w:qFormat/>
    <w:uiPriority w:val="0"/>
    <w:pPr>
      <w:widowControl w:val="0"/>
      <w:spacing w:line="240" w:lineRule="auto"/>
      <w:ind w:left="0" w:firstLine="420" w:firstLineChars="100"/>
      <w:jc w:val="both"/>
    </w:pPr>
    <w:rPr>
      <w:rFonts w:ascii="Calibri" w:hAnsi="Calibri"/>
      <w:kern w:val="2"/>
      <w:sz w:val="21"/>
      <w:szCs w:val="22"/>
    </w:rPr>
  </w:style>
  <w:style w:type="paragraph" w:styleId="3">
    <w:name w:val="Body Text"/>
    <w:basedOn w:val="1"/>
    <w:qFormat/>
    <w:uiPriority w:val="0"/>
    <w:pPr>
      <w:widowControl/>
      <w:spacing w:after="120" w:line="240" w:lineRule="atLeast"/>
      <w:ind w:left="720"/>
      <w:jc w:val="left"/>
    </w:pPr>
    <w:rPr>
      <w:rFonts w:ascii="Times New Roman" w:hAnsi="Times New Roman"/>
      <w:kern w:val="0"/>
      <w:sz w:val="20"/>
      <w:szCs w:val="20"/>
    </w:rPr>
  </w:style>
  <w:style w:type="paragraph" w:styleId="13">
    <w:name w:val="annotation text"/>
    <w:basedOn w:val="1"/>
    <w:qFormat/>
    <w:uiPriority w:val="0"/>
    <w:pPr>
      <w:jc w:val="left"/>
    </w:pPr>
  </w:style>
  <w:style w:type="paragraph" w:styleId="14">
    <w:name w:val="toc 3"/>
    <w:basedOn w:val="1"/>
    <w:next w:val="1"/>
    <w:qFormat/>
    <w:uiPriority w:val="0"/>
    <w:pPr>
      <w:ind w:left="840" w:leftChars="400"/>
    </w:pPr>
  </w:style>
  <w:style w:type="paragraph" w:styleId="15">
    <w:name w:val="toc 1"/>
    <w:basedOn w:val="1"/>
    <w:next w:val="1"/>
    <w:qFormat/>
    <w:uiPriority w:val="0"/>
  </w:style>
  <w:style w:type="paragraph" w:styleId="16">
    <w:name w:val="toc 2"/>
    <w:basedOn w:val="1"/>
    <w:next w:val="1"/>
    <w:qFormat/>
    <w:uiPriority w:val="0"/>
    <w:pPr>
      <w:ind w:left="420" w:leftChars="200"/>
    </w:pPr>
  </w:style>
  <w:style w:type="paragraph" w:styleId="17">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20">
    <w:name w:val="Hyperlink"/>
    <w:basedOn w:val="19"/>
    <w:qFormat/>
    <w:uiPriority w:val="0"/>
    <w:rPr>
      <w:color w:val="0000FF"/>
      <w:u w:val="single"/>
    </w:rPr>
  </w:style>
  <w:style w:type="paragraph" w:styleId="21">
    <w:name w:val="List Paragraph"/>
    <w:basedOn w:val="1"/>
    <w:qFormat/>
    <w:uiPriority w:val="0"/>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C9F754DE-2CAD-44b6-B708-469DEB6407EB-1">
      <extobjdata type="C9F754DE-2CAD-44b6-B708-469DEB6407EB" data="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2020-05-22T01:21:00Z</dcterms:created>
  <dc:creator>dell</dc:creator>
  <cp:lastModifiedBy>Cecilia</cp:lastModifiedBy>
  <dcterms:modified xsi:type="dcterms:W3CDTF">2020-07-19T06:09:52Z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