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微软雅黑" w:hAnsi="微软雅黑" w:eastAsia="微软雅黑" w:cs="微软雅黑"/>
          <w:color w:val="auto"/>
        </w:rPr>
      </w:pPr>
      <w:bookmarkStart w:id="0" w:name="header"/>
      <w:bookmarkEnd w:id="0"/>
      <w:bookmarkStart w:id="1" w:name="content"/>
      <w:bookmarkStart w:id="2" w:name="X3051a899a53018a0fc2e399bf97871089c20fd0"/>
      <w:r>
        <w:rPr>
          <w:rFonts w:hint="eastAsia" w:ascii="微软雅黑" w:hAnsi="微软雅黑" w:eastAsia="微软雅黑" w:cs="微软雅黑"/>
          <w:color w:val="auto"/>
        </w:rPr>
        <w:t>Technical Notes &amp; Setup Guide for AI Agent Frameworks</w:t>
      </w:r>
    </w:p>
    <w:p>
      <w:pPr>
        <w:pStyle w:val="23"/>
        <w:rPr>
          <w:rFonts w:hint="eastAsia" w:ascii="微软雅黑" w:hAnsi="微软雅黑" w:eastAsia="微软雅黑" w:cs="微软雅黑"/>
          <w:color w:val="auto"/>
        </w:rPr>
      </w:pPr>
      <w:r>
        <w:rPr>
          <w:rFonts w:hint="eastAsia" w:ascii="微软雅黑" w:hAnsi="微软雅黑" w:eastAsia="微软雅黑" w:cs="微软雅黑"/>
          <w:color w:val="auto"/>
        </w:rPr>
        <w:t>This guide summarises the key installation steps, commands and troubleshooting tips encountered during evaluation of Qlib, FinRL, FinRobot, TradingAgents and Alpha‑Agent.</w:t>
      </w:r>
    </w:p>
    <w:p>
      <w:pPr>
        <w:pStyle w:val="4"/>
        <w:rPr>
          <w:rFonts w:hint="eastAsia" w:ascii="微软雅黑" w:hAnsi="微软雅黑" w:eastAsia="微软雅黑" w:cs="微软雅黑"/>
          <w:color w:val="auto"/>
        </w:rPr>
      </w:pPr>
      <w:bookmarkStart w:id="3" w:name="environment-preparation"/>
      <w:r>
        <w:rPr>
          <w:rFonts w:hint="eastAsia" w:ascii="微软雅黑" w:hAnsi="微软雅黑" w:eastAsia="微软雅黑" w:cs="微软雅黑"/>
          <w:color w:val="auto"/>
        </w:rPr>
        <w:t>Environment Preparation</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It is </w:t>
      </w:r>
      <w:r>
        <w:rPr>
          <w:rFonts w:hint="eastAsia" w:ascii="微软雅黑" w:hAnsi="微软雅黑" w:eastAsia="微软雅黑" w:cs="微软雅黑"/>
          <w:b/>
          <w:bCs/>
          <w:color w:val="auto"/>
        </w:rPr>
        <w:t>highly recommended to use Conda</w:t>
      </w:r>
      <w:r>
        <w:rPr>
          <w:rFonts w:hint="eastAsia" w:ascii="微软雅黑" w:hAnsi="微软雅黑" w:eastAsia="微软雅黑" w:cs="微软雅黑"/>
          <w:color w:val="auto"/>
        </w:rPr>
        <w:t xml:space="preserve"> to manage Python environments. Many dependencies require specific versions of compilers and libraries.</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Always create a </w:t>
      </w:r>
      <w:r>
        <w:rPr>
          <w:rFonts w:hint="eastAsia" w:ascii="微软雅黑" w:hAnsi="微软雅黑" w:eastAsia="微软雅黑" w:cs="微软雅黑"/>
          <w:b/>
          <w:bCs/>
          <w:color w:val="auto"/>
        </w:rPr>
        <w:t>dedicated virtual environment</w:t>
      </w:r>
      <w:r>
        <w:rPr>
          <w:rFonts w:hint="eastAsia" w:ascii="微软雅黑" w:hAnsi="微软雅黑" w:eastAsia="微软雅黑" w:cs="微软雅黑"/>
          <w:color w:val="auto"/>
        </w:rPr>
        <w:t xml:space="preserve"> for each framework (e.g., </w:t>
      </w:r>
      <w:r>
        <w:rPr>
          <w:rStyle w:val="48"/>
          <w:rFonts w:hint="eastAsia" w:ascii="微软雅黑" w:hAnsi="微软雅黑" w:eastAsia="微软雅黑" w:cs="微软雅黑"/>
          <w:color w:val="auto"/>
        </w:rPr>
        <w:t>conda create -n qlib python=3.10</w:t>
      </w:r>
      <w:r>
        <w:rPr>
          <w:rFonts w:hint="eastAsia" w:ascii="微软雅黑" w:hAnsi="微软雅黑" w:eastAsia="微软雅黑" w:cs="微软雅黑"/>
          <w:color w:val="auto"/>
        </w:rPr>
        <w:t>), activate it, and then install packages.</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Python versions</w:t>
      </w:r>
      <w:r>
        <w:rPr>
          <w:rFonts w:hint="eastAsia" w:ascii="微软雅黑" w:hAnsi="微软雅黑" w:eastAsia="微软雅黑" w:cs="微软雅黑"/>
          <w:color w:val="auto"/>
        </w:rPr>
        <w:t xml:space="preserve"> supported:</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Qlib: Python 3.8–3.12.</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FinRL: Python 3.6 (legacy) or higher; examples use 3.8.</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FinRobot: Python 3.10 recommended</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"https://github.com/AI4Finance-Foundation/FinRobot/blob/master/README.md#L112-L118"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TradingAgents: Python 3.13 (bleeding edge)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"https://github.com/TauricResearch/TradingAgents/blob/main/README.md#L104-L108"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[2]</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Alpha‑Agent: not yet specified; use Python 3.10+ with Qlib.</w:t>
      </w:r>
    </w:p>
    <w:bookmarkEnd w:id="3"/>
    <w:p>
      <w:pPr>
        <w:pStyle w:val="4"/>
        <w:rPr>
          <w:rFonts w:hint="eastAsia" w:ascii="微软雅黑" w:hAnsi="微软雅黑" w:eastAsia="微软雅黑" w:cs="微软雅黑"/>
          <w:color w:val="auto"/>
        </w:rPr>
      </w:pPr>
      <w:bookmarkStart w:id="4" w:name="qlib-setup"/>
      <w:r>
        <w:rPr>
          <w:rFonts w:hint="eastAsia" w:ascii="微软雅黑" w:hAnsi="微软雅黑" w:eastAsia="微软雅黑" w:cs="微软雅黑"/>
          <w:color w:val="auto"/>
        </w:rPr>
        <w:t>Qlib Setup</w:t>
      </w:r>
    </w:p>
    <w:p>
      <w:pPr>
        <w:pStyle w:val="24"/>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Install via pip</w:t>
      </w:r>
      <w:r>
        <w:rPr>
          <w:rFonts w:hint="eastAsia" w:ascii="微软雅黑" w:hAnsi="微软雅黑" w:eastAsia="微软雅黑" w:cs="微软雅黑"/>
          <w:color w:val="auto"/>
        </w:rPr>
        <w:t>:</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pip install pyqlib</w:t>
      </w:r>
    </w:p>
    <w:p>
      <w:pPr>
        <w:pStyle w:val="23"/>
        <w:rPr>
          <w:rFonts w:hint="eastAsia" w:ascii="微软雅黑" w:hAnsi="微软雅黑" w:eastAsia="微软雅黑" w:cs="微软雅黑"/>
          <w:color w:val="auto"/>
        </w:rPr>
      </w:pPr>
      <w:r>
        <w:rPr>
          <w:rFonts w:hint="eastAsia" w:ascii="微软雅黑" w:hAnsi="微软雅黑" w:eastAsia="微软雅黑" w:cs="微软雅黑"/>
          <w:color w:val="auto"/>
        </w:rPr>
        <w:t>This installs the latest stable version. If cutting‑edge features are needed, clone from source:</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git clone https://github.com/microsoft/qlib.git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cd qlib</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pip install .  # or pip install -e .[dev] for development</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Prepare data</w:t>
      </w:r>
      <w:r>
        <w:rPr>
          <w:rFonts w:hint="eastAsia" w:ascii="微软雅黑" w:hAnsi="微软雅黑" w:eastAsia="微软雅黑" w:cs="微软雅黑"/>
          <w:color w:val="auto"/>
        </w:rPr>
        <w:t>:</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The official Qlib dataset is temporarily disabled; use the community‑contributed dataset from </w:t>
      </w:r>
      <w:r>
        <w:rPr>
          <w:rStyle w:val="48"/>
          <w:rFonts w:hint="eastAsia" w:ascii="微软雅黑" w:hAnsi="微软雅黑" w:eastAsia="微软雅黑" w:cs="微软雅黑"/>
          <w:color w:val="auto"/>
        </w:rPr>
        <w:t>https://github.com/chenditc/investment_data/releases</w:t>
      </w:r>
      <w:r>
        <w:rPr>
          <w:rFonts w:hint="eastAsia" w:ascii="微软雅黑" w:hAnsi="微软雅黑" w:eastAsia="微软雅黑" w:cs="微软雅黑"/>
          <w:color w:val="auto"/>
        </w:rPr>
        <w:t>.</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Download and extract the data:</w:t>
      </w:r>
    </w:p>
    <w:p>
      <w:pPr>
        <w:pStyle w:val="49"/>
        <w:numPr>
          <w:ilvl w:val="0"/>
          <w:numId w:val="4"/>
        </w:numPr>
        <w:rPr>
          <w:rFonts w:hint="eastAsia" w:ascii="微软雅黑" w:hAnsi="微软雅黑" w:eastAsia="微软雅黑" w:cs="微软雅黑"/>
          <w:color w:val="auto"/>
        </w:rPr>
      </w:pPr>
      <w:r>
        <w:rPr>
          <w:rStyle w:val="48"/>
          <w:rFonts w:hint="eastAsia" w:ascii="微软雅黑" w:hAnsi="微软雅黑" w:eastAsia="微软雅黑" w:cs="微软雅黑"/>
          <w:color w:val="auto"/>
        </w:rPr>
        <w:t>wget https://github.com/chenditc/investment_data/releases/latest/download/qlib_bin.tar.gz</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mkdir -p ~/.qlib/qlib_data/cn_data</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tar -zxvf qlib_bin.tar.gz -C ~/.qlib/qlib_data/cn_data --strip-components=1</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rm -f qlib_bin.tar.gz</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Alternatively, run the built‑in CLI to download data from Yahoo Finance:</w:t>
      </w:r>
    </w:p>
    <w:p>
      <w:pPr>
        <w:pStyle w:val="49"/>
        <w:numPr>
          <w:ilvl w:val="0"/>
          <w:numId w:val="4"/>
        </w:numPr>
        <w:rPr>
          <w:rFonts w:hint="eastAsia" w:ascii="微软雅黑" w:hAnsi="微软雅黑" w:eastAsia="微软雅黑" w:cs="微软雅黑"/>
          <w:color w:val="auto"/>
        </w:rPr>
      </w:pPr>
      <w:r>
        <w:rPr>
          <w:rStyle w:val="48"/>
          <w:rFonts w:hint="eastAsia" w:ascii="微软雅黑" w:hAnsi="微软雅黑" w:eastAsia="微软雅黑" w:cs="微软雅黑"/>
          <w:color w:val="auto"/>
        </w:rPr>
        <w:t>python -m qlib.cli.data qlib_data --target_dir ~/.qlib/qlib_data/cn_data --region cn</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Run a basic demo</w:t>
      </w:r>
      <w:r>
        <w:rPr>
          <w:rFonts w:hint="eastAsia" w:ascii="微软雅黑" w:hAnsi="微软雅黑" w:eastAsia="微软雅黑" w:cs="微软雅黑"/>
          <w:color w:val="auto"/>
        </w:rPr>
        <w:t>:</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Use the </w:t>
      </w:r>
      <w:r>
        <w:rPr>
          <w:rStyle w:val="48"/>
          <w:rFonts w:hint="eastAsia" w:ascii="微软雅黑" w:hAnsi="微软雅黑" w:eastAsia="微软雅黑" w:cs="微软雅黑"/>
          <w:color w:val="auto"/>
        </w:rPr>
        <w:t>qrun</w:t>
      </w:r>
      <w:r>
        <w:rPr>
          <w:rFonts w:hint="eastAsia" w:ascii="微软雅黑" w:hAnsi="微软雅黑" w:eastAsia="微软雅黑" w:cs="微软雅黑"/>
          <w:color w:val="auto"/>
        </w:rPr>
        <w:t xml:space="preserve"> command to run predefined workflows. Example (LightGBM model):</w:t>
      </w:r>
    </w:p>
    <w:p>
      <w:pPr>
        <w:pStyle w:val="49"/>
        <w:numPr>
          <w:ilvl w:val="0"/>
          <w:numId w:val="4"/>
        </w:numPr>
        <w:rPr>
          <w:rFonts w:hint="eastAsia" w:ascii="微软雅黑" w:hAnsi="微软雅黑" w:eastAsia="微软雅黑" w:cs="微软雅黑"/>
          <w:color w:val="auto"/>
        </w:rPr>
      </w:pPr>
      <w:r>
        <w:rPr>
          <w:rStyle w:val="48"/>
          <w:rFonts w:hint="eastAsia" w:ascii="微软雅黑" w:hAnsi="微软雅黑" w:eastAsia="微软雅黑" w:cs="微软雅黑"/>
          <w:color w:val="auto"/>
        </w:rPr>
        <w:t>qrun examples/benchmarks/LightGBM/workflow_config_lightgbm.yaml</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The output includes logs, trained model and performance metrics.</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Troubleshooting</w:t>
      </w:r>
      <w:r>
        <w:rPr>
          <w:rFonts w:hint="eastAsia" w:ascii="微软雅黑" w:hAnsi="微软雅黑" w:eastAsia="微软雅黑" w:cs="微软雅黑"/>
          <w:color w:val="auto"/>
        </w:rPr>
        <w:t>:</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Missing header files</w:t>
      </w:r>
      <w:r>
        <w:rPr>
          <w:rFonts w:hint="eastAsia" w:ascii="微软雅黑" w:hAnsi="微软雅黑" w:eastAsia="微软雅黑" w:cs="微软雅黑"/>
          <w:color w:val="auto"/>
        </w:rPr>
        <w:t xml:space="preserve"> during installation often occur when using the system Python. Switch to a Conda environment or install </w:t>
      </w:r>
      <w:r>
        <w:rPr>
          <w:rStyle w:val="48"/>
          <w:rFonts w:hint="eastAsia" w:ascii="微软雅黑" w:hAnsi="微软雅黑" w:eastAsia="微软雅黑" w:cs="微软雅黑"/>
          <w:color w:val="auto"/>
        </w:rPr>
        <w:t>gcc</w:t>
      </w:r>
      <w:r>
        <w:rPr>
          <w:rFonts w:hint="eastAsia" w:ascii="微软雅黑" w:hAnsi="微软雅黑" w:eastAsia="微软雅黑" w:cs="微软雅黑"/>
          <w:color w:val="auto"/>
        </w:rPr>
        <w:t>/</w:t>
      </w:r>
      <w:r>
        <w:rPr>
          <w:rStyle w:val="48"/>
          <w:rFonts w:hint="eastAsia" w:ascii="微软雅黑" w:hAnsi="微软雅黑" w:eastAsia="微软雅黑" w:cs="微软雅黑"/>
          <w:color w:val="auto"/>
        </w:rPr>
        <w:t>g++</w:t>
      </w:r>
      <w:r>
        <w:rPr>
          <w:rFonts w:hint="eastAsia" w:ascii="微软雅黑" w:hAnsi="微软雅黑" w:eastAsia="微软雅黑" w:cs="微软雅黑"/>
          <w:color w:val="auto"/>
        </w:rPr>
        <w:t>.</w:t>
      </w:r>
    </w:p>
    <w:p>
      <w:pPr>
        <w:pStyle w:val="24"/>
        <w:numPr>
          <w:ilvl w:val="0"/>
          <w:numId w:val="3"/>
        </w:numPr>
        <w:rPr>
          <w:rFonts w:hint="eastAsia" w:ascii="微软雅黑" w:hAnsi="微软雅黑" w:eastAsia="微软雅黑" w:cs="微软雅黑"/>
          <w:color w:val="auto"/>
        </w:rPr>
      </w:pPr>
      <w:r>
        <w:rPr>
          <w:rFonts w:hint="eastAsia" w:ascii="微软雅黑" w:hAnsi="微软雅黑" w:eastAsia="微软雅黑" w:cs="微软雅黑"/>
          <w:color w:val="auto"/>
        </w:rPr>
        <w:t>On Mac M1, install OpenMP via Homebrew (</w:t>
      </w:r>
      <w:r>
        <w:rPr>
          <w:rStyle w:val="48"/>
          <w:rFonts w:hint="eastAsia" w:ascii="微软雅黑" w:hAnsi="微软雅黑" w:eastAsia="微软雅黑" w:cs="微软雅黑"/>
          <w:color w:val="auto"/>
        </w:rPr>
        <w:t>brew install libomp</w:t>
      </w:r>
      <w:r>
        <w:rPr>
          <w:rFonts w:hint="eastAsia" w:ascii="微软雅黑" w:hAnsi="微软雅黑" w:eastAsia="微软雅黑" w:cs="微软雅黑"/>
          <w:color w:val="auto"/>
        </w:rPr>
        <w:t>) before building LightGBM</w:t>
      </w:r>
      <w:bookmarkStart w:id="12" w:name="_GoBack"/>
      <w:bookmarkEnd w:id="12"/>
      <w:r>
        <w:rPr>
          <w:rFonts w:hint="eastAsia" w:ascii="微软雅黑" w:hAnsi="微软雅黑" w:eastAsia="微软雅黑" w:cs="微软雅黑"/>
          <w:color w:val="auto"/>
        </w:rPr>
        <w:t>.</w:t>
      </w:r>
    </w:p>
    <w:bookmarkEnd w:id="4"/>
    <w:p>
      <w:pPr>
        <w:pStyle w:val="4"/>
        <w:rPr>
          <w:rFonts w:hint="eastAsia" w:ascii="微软雅黑" w:hAnsi="微软雅黑" w:eastAsia="微软雅黑" w:cs="微软雅黑"/>
          <w:color w:val="auto"/>
        </w:rPr>
      </w:pPr>
      <w:bookmarkStart w:id="5" w:name="finrl-setup"/>
      <w:r>
        <w:rPr>
          <w:rFonts w:hint="eastAsia" w:ascii="微软雅黑" w:hAnsi="微软雅黑" w:eastAsia="微软雅黑" w:cs="微软雅黑"/>
          <w:color w:val="auto"/>
        </w:rPr>
        <w:t>FinRL Setup</w:t>
      </w:r>
    </w:p>
    <w:p>
      <w:pPr>
        <w:pStyle w:val="24"/>
        <w:numPr>
          <w:ilvl w:val="0"/>
          <w:numId w:val="5"/>
        </w:numPr>
        <w:rPr>
          <w:rFonts w:hint="eastAsia" w:ascii="微软雅黑" w:hAnsi="微软雅黑" w:eastAsia="微软雅黑" w:cs="微软雅黑"/>
          <w:color w:val="auto"/>
        </w:rPr>
      </w:pPr>
      <w:r>
        <w:rPr>
          <w:rFonts w:hint="eastAsia" w:ascii="微软雅黑" w:hAnsi="微软雅黑" w:eastAsia="微软雅黑" w:cs="微软雅黑"/>
          <w:b/>
          <w:bCs/>
          <w:color w:val="auto"/>
        </w:rPr>
        <w:t>Installation</w:t>
      </w:r>
      <w:r>
        <w:rPr>
          <w:rFonts w:hint="eastAsia" w:ascii="微软雅黑" w:hAnsi="微软雅黑" w:eastAsia="微软雅黑" w:cs="微软雅黑"/>
          <w:color w:val="auto"/>
        </w:rPr>
        <w:t>:</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pip install finrl</w:t>
      </w:r>
    </w:p>
    <w:p>
      <w:pPr>
        <w:pStyle w:val="23"/>
        <w:rPr>
          <w:rFonts w:hint="eastAsia" w:ascii="微软雅黑" w:hAnsi="微软雅黑" w:eastAsia="微软雅黑" w:cs="微软雅黑"/>
          <w:color w:val="auto"/>
        </w:rPr>
      </w:pPr>
      <w:r>
        <w:rPr>
          <w:rFonts w:hint="eastAsia" w:ascii="微软雅黑" w:hAnsi="微软雅黑" w:eastAsia="微软雅黑" w:cs="微软雅黑"/>
          <w:color w:val="auto"/>
        </w:rPr>
        <w:t>Alternatively, clone the repo:</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git clone https://github.com/AI4Finance-Foundation/FinRL.git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cd FinRL</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pip install -e .</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b/>
          <w:bCs/>
          <w:color w:val="auto"/>
        </w:rPr>
        <w:t>Running examples</w:t>
      </w:r>
      <w:r>
        <w:rPr>
          <w:rFonts w:hint="eastAsia" w:ascii="微软雅黑" w:hAnsi="微软雅黑" w:eastAsia="微软雅黑" w:cs="微软雅黑"/>
          <w:color w:val="auto"/>
        </w:rPr>
        <w:t>:</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Launch Jupyter and open one of the example notebooks such as </w:t>
      </w:r>
      <w:r>
        <w:rPr>
          <w:rStyle w:val="48"/>
          <w:rFonts w:hint="eastAsia" w:ascii="微软雅黑" w:hAnsi="微软雅黑" w:eastAsia="微软雅黑" w:cs="微软雅黑"/>
          <w:color w:val="auto"/>
        </w:rPr>
        <w:t>Stock_NeurIPS2018.ipynb</w:t>
      </w:r>
      <w:r>
        <w:rPr>
          <w:rFonts w:hint="eastAsia" w:ascii="微软雅黑" w:hAnsi="微软雅黑" w:eastAsia="微软雅黑" w:cs="微软雅黑"/>
          <w:color w:val="auto"/>
        </w:rPr>
        <w:t>.</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The typical workflow involves running </w:t>
      </w:r>
      <w:r>
        <w:rPr>
          <w:rStyle w:val="48"/>
          <w:rFonts w:hint="eastAsia" w:ascii="微软雅黑" w:hAnsi="微软雅黑" w:eastAsia="微软雅黑" w:cs="微软雅黑"/>
          <w:color w:val="auto"/>
        </w:rPr>
        <w:t>train.py</w:t>
      </w:r>
      <w:r>
        <w:rPr>
          <w:rFonts w:hint="eastAsia" w:ascii="微软雅黑" w:hAnsi="微软雅黑" w:eastAsia="微软雅黑" w:cs="微软雅黑"/>
          <w:color w:val="auto"/>
        </w:rPr>
        <w:t xml:space="preserve"> to train an RL agent, </w:t>
      </w:r>
      <w:r>
        <w:rPr>
          <w:rStyle w:val="48"/>
          <w:rFonts w:hint="eastAsia" w:ascii="微软雅黑" w:hAnsi="微软雅黑" w:eastAsia="微软雅黑" w:cs="微软雅黑"/>
          <w:color w:val="auto"/>
        </w:rPr>
        <w:t>test.py</w:t>
      </w:r>
      <w:r>
        <w:rPr>
          <w:rFonts w:hint="eastAsia" w:ascii="微软雅黑" w:hAnsi="微软雅黑" w:eastAsia="微软雅黑" w:cs="微软雅黑"/>
          <w:color w:val="auto"/>
        </w:rPr>
        <w:t xml:space="preserve"> to evaluate and </w:t>
      </w:r>
      <w:r>
        <w:rPr>
          <w:rStyle w:val="48"/>
          <w:rFonts w:hint="eastAsia" w:ascii="微软雅黑" w:hAnsi="微软雅黑" w:eastAsia="微软雅黑" w:cs="微软雅黑"/>
          <w:color w:val="auto"/>
        </w:rPr>
        <w:t>trade.py</w:t>
      </w:r>
      <w:r>
        <w:rPr>
          <w:rFonts w:hint="eastAsia" w:ascii="微软雅黑" w:hAnsi="微软雅黑" w:eastAsia="微软雅黑" w:cs="微软雅黑"/>
          <w:color w:val="auto"/>
        </w:rPr>
        <w:t xml:space="preserve"> to simulate trading.</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"https://github.com/AI4Finance-Foundation/FinRL/blob/master/README.md#L68-L113"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[3]</w:t>
      </w:r>
      <w:r>
        <w:rPr>
          <w:rStyle w:val="20"/>
          <w:rFonts w:hint="eastAsia" w:ascii="微软雅黑" w:hAnsi="微软雅黑" w:eastAsia="微软雅黑" w:cs="微软雅黑"/>
          <w:color w:val="auto"/>
        </w:rPr>
        <w:fldChar w:fldCharType="end"/>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b/>
          <w:bCs/>
          <w:color w:val="auto"/>
        </w:rPr>
        <w:t>Data sources</w:t>
      </w:r>
      <w:r>
        <w:rPr>
          <w:rFonts w:hint="eastAsia" w:ascii="微软雅黑" w:hAnsi="微软雅黑" w:eastAsia="微软雅黑" w:cs="微软雅黑"/>
          <w:color w:val="auto"/>
        </w:rPr>
        <w:t>:</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Use built‑in downloaders for Akshare, Alpaca, Baostock, Binance and more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"https://github.com/AI4Finance-Foundation/FinRL/blob/master/README.md#L126-L143"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[4]</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Configure API keys (e.g., Alpaca, Tushare) in </w:t>
      </w:r>
      <w:r>
        <w:rPr>
          <w:rStyle w:val="48"/>
          <w:rFonts w:hint="eastAsia" w:ascii="微软雅黑" w:hAnsi="微软雅黑" w:eastAsia="微软雅黑" w:cs="微软雅黑"/>
          <w:color w:val="auto"/>
        </w:rPr>
        <w:t>.env</w:t>
      </w:r>
      <w:r>
        <w:rPr>
          <w:rFonts w:hint="eastAsia" w:ascii="微软雅黑" w:hAnsi="微软雅黑" w:eastAsia="微软雅黑" w:cs="微软雅黑"/>
          <w:color w:val="auto"/>
        </w:rPr>
        <w:t xml:space="preserve"> or config files.</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b/>
          <w:bCs/>
          <w:color w:val="auto"/>
        </w:rPr>
        <w:t>Troubleshooting</w:t>
      </w:r>
      <w:r>
        <w:rPr>
          <w:rFonts w:hint="eastAsia" w:ascii="微软雅黑" w:hAnsi="微软雅黑" w:eastAsia="微软雅黑" w:cs="微软雅黑"/>
          <w:color w:val="auto"/>
        </w:rPr>
        <w:t>:</w:t>
      </w:r>
    </w:p>
    <w:p>
      <w:pPr>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If you encounter rate limits from free APIs, reduce the frequency or cache data.</w:t>
      </w:r>
    </w:p>
    <w:p>
      <w:pPr>
        <w:pStyle w:val="24"/>
        <w:numPr>
          <w:ilvl w:val="0"/>
          <w:numId w:val="6"/>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For IBKR data, ensure </w:t>
      </w:r>
      <w:r>
        <w:rPr>
          <w:rStyle w:val="48"/>
          <w:rFonts w:hint="eastAsia" w:ascii="微软雅黑" w:hAnsi="微软雅黑" w:eastAsia="微软雅黑" w:cs="微软雅黑"/>
          <w:color w:val="auto"/>
        </w:rPr>
        <w:t>ib_insync</w:t>
      </w:r>
      <w:r>
        <w:rPr>
          <w:rFonts w:hint="eastAsia" w:ascii="微软雅黑" w:hAnsi="微软雅黑" w:eastAsia="微软雅黑" w:cs="微软雅黑"/>
          <w:color w:val="auto"/>
        </w:rPr>
        <w:t xml:space="preserve"> is installed and IB Gateway is running.</w:t>
      </w:r>
    </w:p>
    <w:bookmarkEnd w:id="5"/>
    <w:p>
      <w:pPr>
        <w:pStyle w:val="4"/>
        <w:rPr>
          <w:rFonts w:hint="eastAsia" w:ascii="微软雅黑" w:hAnsi="微软雅黑" w:eastAsia="微软雅黑" w:cs="微软雅黑"/>
          <w:color w:val="auto"/>
        </w:rPr>
      </w:pPr>
      <w:bookmarkStart w:id="6" w:name="finrobot-setup"/>
      <w:r>
        <w:rPr>
          <w:rFonts w:hint="eastAsia" w:ascii="微软雅黑" w:hAnsi="微软雅黑" w:eastAsia="微软雅黑" w:cs="微软雅黑"/>
          <w:color w:val="auto"/>
        </w:rPr>
        <w:t>FinRobot Setup</w:t>
      </w:r>
    </w:p>
    <w:p>
      <w:pPr>
        <w:pStyle w:val="24"/>
        <w:numPr>
          <w:ilvl w:val="0"/>
          <w:numId w:val="7"/>
        </w:numPr>
        <w:rPr>
          <w:rFonts w:hint="eastAsia" w:ascii="微软雅黑" w:hAnsi="微软雅黑" w:eastAsia="微软雅黑" w:cs="微软雅黑"/>
          <w:color w:val="auto"/>
        </w:rPr>
      </w:pPr>
      <w:r>
        <w:rPr>
          <w:rFonts w:hint="eastAsia" w:ascii="微软雅黑" w:hAnsi="微软雅黑" w:eastAsia="微软雅黑" w:cs="微软雅黑"/>
          <w:b/>
          <w:bCs/>
          <w:color w:val="auto"/>
        </w:rPr>
        <w:t>Create environment and install</w:t>
      </w:r>
      <w:r>
        <w:rPr>
          <w:rFonts w:hint="eastAsia" w:ascii="微软雅黑" w:hAnsi="微软雅黑" w:eastAsia="微软雅黑" w:cs="微软雅黑"/>
          <w:color w:val="auto"/>
        </w:rPr>
        <w:t>:</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conda create --name finrobot python=3.10</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conda activate finrobot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git clone https://github.com/AI4Finance-Foundation/FinRobot.git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cd FinRobot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pip install -e .  # or pip install -U finrobot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b/>
          <w:bCs/>
          <w:color w:val="auto"/>
        </w:rPr>
        <w:t>Configure API keys</w:t>
      </w:r>
      <w:r>
        <w:rPr>
          <w:rFonts w:hint="eastAsia" w:ascii="微软雅黑" w:hAnsi="微软雅黑" w:eastAsia="微软雅黑" w:cs="微软雅黑"/>
          <w:color w:val="auto"/>
        </w:rPr>
        <w: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Rename </w:t>
      </w:r>
      <w:r>
        <w:rPr>
          <w:rStyle w:val="48"/>
          <w:rFonts w:hint="eastAsia" w:ascii="微软雅黑" w:hAnsi="微软雅黑" w:eastAsia="微软雅黑" w:cs="微软雅黑"/>
          <w:color w:val="auto"/>
        </w:rPr>
        <w:t>OAI_CONFIG_LIST_sample</w:t>
      </w:r>
      <w:r>
        <w:rPr>
          <w:rFonts w:hint="eastAsia" w:ascii="微软雅黑" w:hAnsi="微软雅黑" w:eastAsia="微软雅黑" w:cs="微软雅黑"/>
          <w:color w:val="auto"/>
        </w:rPr>
        <w:t xml:space="preserve"> to </w:t>
      </w:r>
      <w:r>
        <w:rPr>
          <w:rStyle w:val="48"/>
          <w:rFonts w:hint="eastAsia" w:ascii="微软雅黑" w:hAnsi="微软雅黑" w:eastAsia="微软雅黑" w:cs="微软雅黑"/>
          <w:color w:val="auto"/>
        </w:rPr>
        <w:t>OAI_CONFIG_LIST</w:t>
      </w:r>
      <w:r>
        <w:rPr>
          <w:rFonts w:hint="eastAsia" w:ascii="微软雅黑" w:hAnsi="微软雅黑" w:eastAsia="微软雅黑" w:cs="微软雅黑"/>
          <w:color w:val="auto"/>
        </w:rPr>
        <w:t xml:space="preserve"> and remove comment lines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[5]</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Add your OpenAI API key and other keys (Finnhub, etc.) to </w:t>
      </w:r>
      <w:r>
        <w:rPr>
          <w:rStyle w:val="48"/>
          <w:rFonts w:hint="eastAsia" w:ascii="微软雅黑" w:hAnsi="微软雅黑" w:eastAsia="微软雅黑" w:cs="微软雅黑"/>
          <w:color w:val="auto"/>
        </w:rPr>
        <w:t>config_api_keys</w:t>
      </w:r>
      <w:r>
        <w:rPr>
          <w:rFonts w:hint="eastAsia" w:ascii="微软雅黑" w:hAnsi="微软雅黑" w:eastAsia="微软雅黑" w:cs="微软雅黑"/>
          <w:color w:val="auto"/>
        </w:rPr>
        <w: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b/>
          <w:bCs/>
          <w:color w:val="auto"/>
        </w:rPr>
        <w:t>Run tutorials</w:t>
      </w:r>
      <w:r>
        <w:rPr>
          <w:rFonts w:hint="eastAsia" w:ascii="微软雅黑" w:hAnsi="微软雅黑" w:eastAsia="微软雅黑" w:cs="微软雅黑"/>
          <w:color w:val="auto"/>
        </w:rPr>
        <w: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Open </w:t>
      </w:r>
      <w:r>
        <w:rPr>
          <w:rStyle w:val="48"/>
          <w:rFonts w:hint="eastAsia" w:ascii="微软雅黑" w:hAnsi="微软雅黑" w:eastAsia="微软雅黑" w:cs="微软雅黑"/>
          <w:color w:val="auto"/>
        </w:rPr>
        <w:t>tutorials_beginner/agent_fingpt_forecaster.ipynb</w:t>
      </w:r>
      <w:r>
        <w:rPr>
          <w:rFonts w:hint="eastAsia" w:ascii="微软雅黑" w:hAnsi="微软雅黑" w:eastAsia="微软雅黑" w:cs="微软雅黑"/>
          <w:color w:val="auto"/>
        </w:rPr>
        <w:t xml:space="preserve"> or </w:t>
      </w:r>
      <w:r>
        <w:rPr>
          <w:rStyle w:val="48"/>
          <w:rFonts w:hint="eastAsia" w:ascii="微软雅黑" w:hAnsi="微软雅黑" w:eastAsia="微软雅黑" w:cs="微软雅黑"/>
          <w:color w:val="auto"/>
        </w:rPr>
        <w:t>tutorials_beginner/agent_annual_report.ipynb</w:t>
      </w:r>
      <w:r>
        <w:rPr>
          <w:rFonts w:hint="eastAsia" w:ascii="微软雅黑" w:hAnsi="微软雅黑" w:eastAsia="微软雅黑" w:cs="微软雅黑"/>
          <w:color w:val="auto"/>
        </w:rPr>
        <w:t xml:space="preserve"> to see how FinRobot analyses financial reports and news.</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b/>
          <w:bCs/>
          <w:color w:val="auto"/>
        </w:rPr>
        <w:t>Notes</w:t>
      </w:r>
      <w:r>
        <w:rPr>
          <w:rFonts w:hint="eastAsia" w:ascii="微软雅黑" w:hAnsi="微软雅黑" w:eastAsia="微软雅黑" w:cs="微软雅黑"/>
          <w:color w:val="auto"/>
        </w:rPr>
        <w:t>:</w:t>
      </w:r>
    </w:p>
    <w:p>
      <w:pPr>
        <w:numPr>
          <w:ilvl w:val="0"/>
          <w:numId w:val="8"/>
        </w:numPr>
        <w:rPr>
          <w:rFonts w:hint="eastAsia" w:ascii="微软雅黑" w:hAnsi="微软雅黑" w:eastAsia="微软雅黑" w:cs="微软雅黑"/>
          <w:color w:val="auto"/>
        </w:rPr>
      </w:pPr>
      <w:r>
        <w:rPr>
          <w:rFonts w:hint="eastAsia" w:ascii="微软雅黑" w:hAnsi="微软雅黑" w:eastAsia="微软雅黑" w:cs="微软雅黑"/>
          <w:color w:val="auto"/>
        </w:rPr>
        <w:t>FinRobot focuses on research and reporting; it does not execute trades.</w:t>
      </w:r>
    </w:p>
    <w:p>
      <w:pPr>
        <w:pStyle w:val="24"/>
        <w:numPr>
          <w:ilvl w:val="0"/>
          <w:numId w:val="8"/>
        </w:numPr>
        <w:rPr>
          <w:rFonts w:hint="eastAsia" w:ascii="微软雅黑" w:hAnsi="微软雅黑" w:eastAsia="微软雅黑" w:cs="微软雅黑"/>
          <w:color w:val="auto"/>
        </w:rPr>
      </w:pPr>
      <w:r>
        <w:rPr>
          <w:rFonts w:hint="eastAsia" w:ascii="微软雅黑" w:hAnsi="微软雅黑" w:eastAsia="微软雅黑" w:cs="微软雅黑"/>
          <w:color w:val="auto"/>
        </w:rPr>
        <w:t>For large language models (LLMs) beyond OpenAI, integrate your own via the LLMOps layer.</w:t>
      </w:r>
    </w:p>
    <w:bookmarkEnd w:id="6"/>
    <w:p>
      <w:pPr>
        <w:pStyle w:val="4"/>
        <w:rPr>
          <w:rFonts w:hint="eastAsia" w:ascii="微软雅黑" w:hAnsi="微软雅黑" w:eastAsia="微软雅黑" w:cs="微软雅黑"/>
          <w:color w:val="auto"/>
        </w:rPr>
      </w:pPr>
      <w:bookmarkStart w:id="7" w:name="tradingagents-setup"/>
      <w:r>
        <w:rPr>
          <w:rFonts w:hint="eastAsia" w:ascii="微软雅黑" w:hAnsi="微软雅黑" w:eastAsia="微软雅黑" w:cs="微软雅黑"/>
          <w:color w:val="auto"/>
        </w:rPr>
        <w:t>TradingAgents Setup</w:t>
      </w:r>
    </w:p>
    <w:p>
      <w:pPr>
        <w:pStyle w:val="24"/>
        <w:numPr>
          <w:ilvl w:val="0"/>
          <w:numId w:val="9"/>
        </w:numPr>
        <w:rPr>
          <w:rFonts w:hint="eastAsia" w:ascii="微软雅黑" w:hAnsi="微软雅黑" w:eastAsia="微软雅黑" w:cs="微软雅黑"/>
          <w:color w:val="auto"/>
        </w:rPr>
      </w:pPr>
      <w:r>
        <w:rPr>
          <w:rFonts w:hint="eastAsia" w:ascii="微软雅黑" w:hAnsi="微软雅黑" w:eastAsia="微软雅黑" w:cs="微软雅黑"/>
          <w:b/>
          <w:bCs/>
          <w:color w:val="auto"/>
        </w:rPr>
        <w:t>Clone and install</w:t>
      </w:r>
      <w:r>
        <w:rPr>
          <w:rFonts w:hint="eastAsia" w:ascii="微软雅黑" w:hAnsi="微软雅黑" w:eastAsia="微软雅黑" w:cs="微软雅黑"/>
          <w:color w:val="auto"/>
        </w:rPr>
        <w:t>:</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git clone https://github.com/TauricResearch/TradingAgents.git</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cd TradingAgents</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conda create -n tradingagents python=3.13</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conda activate tradingagents</w:t>
      </w:r>
      <w:r>
        <w:rPr>
          <w:rFonts w:hint="eastAsia" w:ascii="微软雅黑" w:hAnsi="微软雅黑" w:eastAsia="微软雅黑" w:cs="微软雅黑"/>
          <w:color w:val="auto"/>
        </w:rPr>
        <w:br w:type="textWrapping"/>
      </w:r>
      <w:r>
        <w:rPr>
          <w:rStyle w:val="48"/>
          <w:rFonts w:hint="eastAsia" w:ascii="微软雅黑" w:hAnsi="微软雅黑" w:eastAsia="微软雅黑" w:cs="微软雅黑"/>
          <w:color w:val="auto"/>
        </w:rPr>
        <w:t>pip install -r requirements.txt</w:t>
      </w:r>
    </w:p>
    <w:p>
      <w:pPr>
        <w:pStyle w:val="24"/>
        <w:numPr>
          <w:ilvl w:val="0"/>
          <w:numId w:val="10"/>
        </w:numPr>
        <w:rPr>
          <w:rFonts w:hint="eastAsia" w:ascii="微软雅黑" w:hAnsi="微软雅黑" w:eastAsia="微软雅黑" w:cs="微软雅黑"/>
          <w:color w:val="auto"/>
        </w:rPr>
      </w:pPr>
      <w:r>
        <w:rPr>
          <w:rFonts w:hint="eastAsia" w:ascii="微软雅黑" w:hAnsi="微软雅黑" w:eastAsia="微软雅黑" w:cs="微软雅黑"/>
          <w:b/>
          <w:bCs/>
          <w:color w:val="auto"/>
        </w:rPr>
        <w:t>Set API keys</w:t>
      </w:r>
      <w:r>
        <w:rPr>
          <w:rFonts w:hint="eastAsia" w:ascii="微软雅黑" w:hAnsi="微软雅黑" w:eastAsia="微软雅黑" w:cs="微软雅黑"/>
          <w:color w:val="auto"/>
        </w:rPr>
        <w:t>:</w:t>
      </w:r>
    </w:p>
    <w:p>
      <w:pPr>
        <w:pStyle w:val="23"/>
        <w:rPr>
          <w:rFonts w:hint="eastAsia" w:ascii="微软雅黑" w:hAnsi="微软雅黑" w:eastAsia="微软雅黑" w:cs="微软雅黑"/>
          <w:color w:val="auto"/>
        </w:rPr>
      </w:pPr>
      <w:r>
        <w:rPr>
          <w:rStyle w:val="48"/>
          <w:rFonts w:hint="eastAsia" w:ascii="微软雅黑" w:hAnsi="微软雅黑" w:eastAsia="微软雅黑" w:cs="微软雅黑"/>
          <w:color w:val="auto"/>
        </w:rPr>
        <w:t>bash export FINNHUB_API_KEY=your_finnhub_api_key export OPENAI_API_KEY=your_openai_api_key</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"https://github.com/TauricResearch/TradingAgents/blob/main/README.md#L117-L125"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[6]</w:t>
      </w:r>
      <w:r>
        <w:rPr>
          <w:rStyle w:val="20"/>
          <w:rFonts w:hint="eastAsia" w:ascii="微软雅黑" w:hAnsi="微软雅黑" w:eastAsia="微软雅黑" w:cs="微软雅黑"/>
          <w:color w:val="auto"/>
        </w:rPr>
        <w:fldChar w:fldCharType="end"/>
      </w:r>
    </w:p>
    <w:p>
      <w:pPr>
        <w:pStyle w:val="24"/>
        <w:numPr>
          <w:ilvl w:val="0"/>
          <w:numId w:val="11"/>
        </w:numPr>
        <w:rPr>
          <w:rFonts w:hint="eastAsia" w:ascii="微软雅黑" w:hAnsi="微软雅黑" w:eastAsia="微软雅黑" w:cs="微软雅黑"/>
          <w:color w:val="auto"/>
        </w:rPr>
      </w:pPr>
      <w:r>
        <w:rPr>
          <w:rFonts w:hint="eastAsia" w:ascii="微软雅黑" w:hAnsi="微软雅黑" w:eastAsia="微软雅黑" w:cs="微软雅黑"/>
          <w:b/>
          <w:bCs/>
          <w:color w:val="auto"/>
        </w:rPr>
        <w:t>Run the CLI</w:t>
      </w:r>
      <w:r>
        <w:rPr>
          <w:rFonts w:hint="eastAsia" w:ascii="微软雅黑" w:hAnsi="微软雅黑" w:eastAsia="微软雅黑" w:cs="微软雅黑"/>
          <w:color w:val="auto"/>
        </w:rPr>
        <w:t>:</w:t>
      </w:r>
    </w:p>
    <w:p>
      <w:pPr>
        <w:pStyle w:val="49"/>
        <w:rPr>
          <w:rFonts w:hint="eastAsia" w:ascii="微软雅黑" w:hAnsi="微软雅黑" w:eastAsia="微软雅黑" w:cs="微软雅黑"/>
          <w:color w:val="auto"/>
        </w:rPr>
      </w:pPr>
      <w:r>
        <w:rPr>
          <w:rStyle w:val="48"/>
          <w:rFonts w:hint="eastAsia" w:ascii="微软雅黑" w:hAnsi="微软雅黑" w:eastAsia="微软雅黑" w:cs="微软雅黑"/>
          <w:color w:val="auto"/>
        </w:rPr>
        <w:t>python -m cli.main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Choose a ticker, date, LLM configuration and number of debate rounds. The CLI will display progress and final trading decision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"https://github.com/TauricResearch/TradingAgents/blob/main/README.md#L127-L140"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[7]</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Python usage</w:t>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Import the graph and call </w:t>
      </w:r>
      <w:r>
        <w:rPr>
          <w:rStyle w:val="48"/>
          <w:rFonts w:hint="eastAsia" w:ascii="微软雅黑" w:hAnsi="微软雅黑" w:eastAsia="微软雅黑" w:cs="微软雅黑"/>
          <w:color w:val="auto"/>
        </w:rPr>
        <w:t>propagate()</w:t>
      </w:r>
      <w:r>
        <w:rPr>
          <w:rFonts w:hint="eastAsia" w:ascii="微软雅黑" w:hAnsi="微软雅黑" w:eastAsia="微软雅黑" w:cs="微软雅黑"/>
          <w:color w:val="auto"/>
        </w:rPr>
        <w:t xml:space="preserve"> to obtain decisions:</w:t>
      </w:r>
    </w:p>
    <w:p>
      <w:pPr>
        <w:numPr>
          <w:ilvl w:val="0"/>
          <w:numId w:val="4"/>
        </w:numPr>
        <w:rPr>
          <w:rFonts w:hint="eastAsia" w:ascii="微软雅黑" w:hAnsi="微软雅黑" w:eastAsia="微软雅黑" w:cs="微软雅黑"/>
          <w:color w:val="auto"/>
        </w:rPr>
      </w:pPr>
      <w:r>
        <w:rPr>
          <w:rFonts w:hint="eastAsia" w:ascii="微软雅黑" w:hAnsi="微软雅黑" w:eastAsia="微软雅黑" w:cs="微软雅黑"/>
          <w:color w:val="auto"/>
        </w:rPr>
        <w:t>```python from tradingagents.graph.trading_graph import TradingAgentsGraph from tradingagents.default_config import DEFAULT_CONFIG</w:t>
      </w:r>
    </w:p>
    <w:p>
      <w:pPr>
        <w:numPr>
          <w:ilvl w:val="0"/>
          <w:numId w:val="4"/>
        </w:numPr>
        <w:rPr>
          <w:rFonts w:hint="eastAsia" w:ascii="微软雅黑" w:hAnsi="微软雅黑" w:eastAsia="微软雅黑" w:cs="微软雅黑"/>
          <w:color w:val="auto"/>
        </w:rPr>
      </w:pPr>
      <w:r>
        <w:rPr>
          <w:rFonts w:hint="eastAsia" w:ascii="微软雅黑" w:hAnsi="微软雅黑" w:eastAsia="微软雅黑" w:cs="微软雅黑"/>
          <w:color w:val="auto"/>
        </w:rPr>
        <w:t>ta = TradingAgentsGraph(debug=True, config=DEFAULT_CONFIG.copy()) _, decision = ta.propagate("NVDA", "2024-05-10") print(decision)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"https://github.com/TauricResearch/TradingAgents/blob/main/README.md#L149-L170"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[8]</w:t>
      </w:r>
      <w:r>
        <w:rPr>
          <w:rStyle w:val="20"/>
          <w:rFonts w:hint="eastAsia" w:ascii="微软雅黑" w:hAnsi="微软雅黑" w:eastAsia="微软雅黑" w:cs="微软雅黑"/>
          <w:color w:val="auto"/>
        </w:rPr>
        <w:fldChar w:fldCharType="end"/>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Notes</w:t>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TradingAgents uses LLMs extensively; choose smaller models for testing to reduce cost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"https://github.com/TauricResearch/TradingAgents/blob/main/README.md#L153-L154"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[9]</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The platform uses a simulated exchange; actual backtesting data will be released later.</w:t>
      </w:r>
    </w:p>
    <w:bookmarkEnd w:id="7"/>
    <w:p>
      <w:pPr>
        <w:pStyle w:val="4"/>
        <w:rPr>
          <w:rFonts w:hint="eastAsia" w:ascii="微软雅黑" w:hAnsi="微软雅黑" w:eastAsia="微软雅黑" w:cs="微软雅黑"/>
          <w:color w:val="auto"/>
        </w:rPr>
      </w:pPr>
      <w:bookmarkStart w:id="8" w:name="alphaagent-setup-future"/>
      <w:r>
        <w:rPr>
          <w:rFonts w:hint="eastAsia" w:ascii="微软雅黑" w:hAnsi="微软雅黑" w:eastAsia="微软雅黑" w:cs="微软雅黑"/>
          <w:color w:val="auto"/>
        </w:rPr>
        <w:t>Alpha‑Agent Setup (Future)</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The </w:t>
      </w:r>
      <w:r>
        <w:rPr>
          <w:rFonts w:hint="eastAsia" w:ascii="微软雅黑" w:hAnsi="微软雅黑" w:eastAsia="微软雅黑" w:cs="微软雅黑"/>
          <w:b/>
          <w:bCs/>
          <w:color w:val="auto"/>
        </w:rPr>
        <w:t>Alpha‑Agent</w:t>
      </w:r>
      <w:r>
        <w:rPr>
          <w:rFonts w:hint="eastAsia" w:ascii="微软雅黑" w:hAnsi="微软雅黑" w:eastAsia="微软雅黑" w:cs="微软雅黑"/>
          <w:color w:val="auto"/>
        </w:rPr>
        <w:t xml:space="preserve"> repository is under construction, so there are no installation instructions yet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"https://raw.githubusercontent.com/LLMQuant/Alpha-Agent/main/README.md#:~:text=,Stay%20tuned"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[10]</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The project builds on Qlib and LLMQuant’s data and knowledge‑base services.</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Once available, expect to:</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Install the package via pip or from source.</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Connect to the LLMQuant </w:t>
      </w:r>
      <w:r>
        <w:rPr>
          <w:rFonts w:hint="eastAsia" w:ascii="微软雅黑" w:hAnsi="微软雅黑" w:eastAsia="微软雅黑" w:cs="微软雅黑"/>
          <w:b/>
          <w:bCs/>
          <w:color w:val="auto"/>
        </w:rPr>
        <w:t>quant‑wiki</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MarketPulse</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LLMQuant Data</w:t>
      </w:r>
      <w:r>
        <w:rPr>
          <w:rFonts w:hint="eastAsia" w:ascii="微软雅黑" w:hAnsi="微软雅黑" w:eastAsia="微软雅黑" w:cs="微软雅黑"/>
          <w:color w:val="auto"/>
        </w:rPr>
        <w:t xml:space="preserve"> services.</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Use the pipeline functions to construct a knowledge base, extract market features, retrieve strategies, generate code, backtest via Qlib and produce reports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[11]</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bookmarkEnd w:id="8"/>
    <w:p>
      <w:pPr>
        <w:pStyle w:val="4"/>
        <w:rPr>
          <w:rFonts w:hint="eastAsia" w:ascii="微软雅黑" w:hAnsi="微软雅黑" w:eastAsia="微软雅黑" w:cs="微软雅黑"/>
          <w:color w:val="auto"/>
        </w:rPr>
      </w:pPr>
      <w:bookmarkStart w:id="9" w:name="broker-connectivity-execution"/>
      <w:r>
        <w:rPr>
          <w:rFonts w:hint="eastAsia" w:ascii="微软雅黑" w:hAnsi="微软雅黑" w:eastAsia="微软雅黑" w:cs="微软雅黑"/>
          <w:color w:val="auto"/>
        </w:rPr>
        <w:t>Broker Connectivity &amp; Execution</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None of the frameworks provide first‑class order execution with Interactive Brokers. Qlib and FinRL focus on research and backtesting, while FinRobot, TradingAgents and Alpha‑Agent target research and analysis.</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To build live trading, you can:</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 xml:space="preserve">Use Qlib’s order outputs and develop a custom executor that interfaces with </w:t>
      </w:r>
      <w:r>
        <w:rPr>
          <w:rFonts w:hint="eastAsia" w:ascii="微软雅黑" w:hAnsi="微软雅黑" w:eastAsia="微软雅黑" w:cs="微软雅黑"/>
          <w:b/>
          <w:bCs/>
          <w:color w:val="auto"/>
        </w:rPr>
        <w:t>IBKR API</w:t>
      </w:r>
      <w:r>
        <w:rPr>
          <w:rFonts w:hint="eastAsia" w:ascii="微软雅黑" w:hAnsi="微软雅黑" w:eastAsia="微软雅黑" w:cs="微软雅黑"/>
          <w:color w:val="auto"/>
        </w:rPr>
        <w:t xml:space="preserve"> via </w:t>
      </w:r>
      <w:r>
        <w:rPr>
          <w:rStyle w:val="48"/>
          <w:rFonts w:hint="eastAsia" w:ascii="微软雅黑" w:hAnsi="微软雅黑" w:eastAsia="微软雅黑" w:cs="微软雅黑"/>
          <w:color w:val="auto"/>
        </w:rPr>
        <w:t>ib_insync</w:t>
      </w:r>
      <w:r>
        <w:rPr>
          <w:rFonts w:hint="eastAsia" w:ascii="微软雅黑" w:hAnsi="微软雅黑" w:eastAsia="微软雅黑" w:cs="微软雅黑"/>
          <w:color w:val="auto"/>
        </w:rPr>
        <w:t>.</w:t>
      </w:r>
    </w:p>
    <w:p>
      <w:pPr>
        <w:pStyle w:val="24"/>
        <w:numPr>
          <w:ilvl w:val="0"/>
          <w:numId w:val="1"/>
        </w:numPr>
        <w:rPr>
          <w:rFonts w:hint="eastAsia" w:ascii="微软雅黑" w:hAnsi="微软雅黑" w:eastAsia="微软雅黑" w:cs="微软雅黑"/>
          <w:color w:val="auto"/>
        </w:rPr>
      </w:pPr>
      <w:r>
        <w:rPr>
          <w:rFonts w:hint="eastAsia" w:ascii="微软雅黑" w:hAnsi="微软雅黑" w:eastAsia="微软雅黑" w:cs="微软雅黑"/>
          <w:color w:val="auto"/>
        </w:rPr>
        <w:t>Incorporate FinRL’s downloaded data streams but handle live order management separately.</w:t>
      </w:r>
    </w:p>
    <w:bookmarkEnd w:id="9"/>
    <w:p>
      <w:pPr>
        <w:pStyle w:val="4"/>
        <w:rPr>
          <w:rFonts w:hint="eastAsia" w:ascii="微软雅黑" w:hAnsi="微软雅黑" w:eastAsia="微软雅黑" w:cs="微软雅黑"/>
          <w:color w:val="auto"/>
        </w:rPr>
      </w:pPr>
      <w:bookmarkStart w:id="10" w:name="summary"/>
      <w:r>
        <w:rPr>
          <w:rFonts w:hint="eastAsia" w:ascii="微软雅黑" w:hAnsi="微软雅黑" w:eastAsia="微软雅黑" w:cs="微软雅黑"/>
          <w:color w:val="auto"/>
        </w:rPr>
        <w:t>Summary</w:t>
      </w:r>
    </w:p>
    <w:p>
      <w:pPr>
        <w:pStyle w:val="23"/>
        <w:rPr>
          <w:rFonts w:hint="eastAsia" w:ascii="微软雅黑" w:hAnsi="微软雅黑" w:eastAsia="微软雅黑" w:cs="微软雅黑"/>
          <w:color w:val="auto"/>
        </w:rPr>
      </w:pPr>
      <w:r>
        <w:rPr>
          <w:rFonts w:hint="eastAsia" w:ascii="微软雅黑" w:hAnsi="微软雅黑" w:eastAsia="微软雅黑" w:cs="微软雅黑"/>
          <w:color w:val="auto"/>
        </w:rPr>
        <w:t>These frameworks accelerate different parts of the quantitative research pipeline. By following the installation steps and configuring environments correctly, researchers can experiment with factor mining (Qlib), reinforcement‑learning agents (FinRL), LLM‑based research assistants (FinRobot), and multi‑agent debate systems (TradingAgents). Alpha‑Agent promises to integrate these capabilities into a fully automated loop. As always, ensure that API keys are stored securely and that experiments do not expose sensitive data.</w:t>
      </w:r>
    </w:p>
    <w:bookmarkEnd w:id="1"/>
    <w:bookmarkEnd w:id="2"/>
    <w:bookmarkEnd w:id="10"/>
    <w:p>
      <w:pPr>
        <w:rPr>
          <w:rFonts w:hint="eastAsia" w:ascii="微软雅黑" w:hAnsi="微软雅黑" w:eastAsia="微软雅黑" w:cs="微软雅黑"/>
          <w:color w:val="auto"/>
        </w:rPr>
      </w:pPr>
      <w:r>
        <w:rPr>
          <w:rFonts w:hint="eastAsia" w:ascii="微软雅黑" w:hAnsi="微软雅黑" w:eastAsia="微软雅黑" w:cs="微软雅黑"/>
          <w:color w:val="auto"/>
        </w:rPr>
        <w:pict>
          <v:rect id="_x0000_i1025" o:spt="1" style="height:1.5pt;width:0pt;" coordsize="21600,21600" o:hr="t" o:hrstd="t" o:hralign="center">
            <v:path/>
            <v:fill focussize="0,0"/>
            <v:stroke/>
            <v:imagedata o:title=""/>
            <o:lock v:ext="edit"/>
            <w10:wrap type="none"/>
            <w10:anchorlock/>
          </v:rect>
        </w:pict>
      </w:r>
    </w:p>
    <w:p>
      <w:pPr>
        <w:pStyle w:val="23"/>
        <w:rPr>
          <w:rFonts w:hint="eastAsia" w:ascii="微软雅黑" w:hAnsi="微软雅黑" w:eastAsia="微软雅黑" w:cs="微软雅黑"/>
          <w:color w:val="auto"/>
        </w:rPr>
      </w:pPr>
      <w:bookmarkStart w:id="11" w:name="citations"/>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"https://github.com/AI4Finance-Foundation/FinRobot/blob/master/README.md#L112-L118"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[5]</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GitHub</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https://github.com/AI4Finance-Foundation/FinRobot/blob/master/README.md</w:t>
      </w:r>
      <w:r>
        <w:rPr>
          <w:rStyle w:val="20"/>
          <w:rFonts w:hint="eastAsia" w:ascii="微软雅黑" w:hAnsi="微软雅黑" w:eastAsia="微软雅黑" w:cs="微软雅黑"/>
          <w:color w:val="auto"/>
        </w:rPr>
        <w:fldChar w:fldCharType="end"/>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"https://github.com/TauricResearch/TradingAgents/blob/main/README.md#L104-L108"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[2]</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"https://github.com/TauricResearch/TradingAgents/blob/main/README.md#L117-L125"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[6]</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"https://github.com/TauricResearch/TradingAgents/blob/main/README.md#L127-L140"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[7]</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"https://github.com/TauricResearch/TradingAgents/blob/main/README.md#L149-L170"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[8]</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"https://github.com/TauricResearch/TradingAgents/blob/main/README.md#L153-L154"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[9]</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GitHub</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https://github.com/TauricResearch/TradingAgents/blob/main/README.md</w:t>
      </w:r>
      <w:r>
        <w:rPr>
          <w:rStyle w:val="20"/>
          <w:rFonts w:hint="eastAsia" w:ascii="微软雅黑" w:hAnsi="微软雅黑" w:eastAsia="微软雅黑" w:cs="微软雅黑"/>
          <w:color w:val="auto"/>
        </w:rPr>
        <w:fldChar w:fldCharType="end"/>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"https://github.com/AI4Finance-Foundation/FinRL/blob/master/README.md#L68-L113"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[3]</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"https://github.com/AI4Finance-Foundation/FinRL/blob/master/README.md#L126-L143"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[4]</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GitHub</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https://github.com/AI4Finance-Foundation/FinRL/blob/master/README.md</w:t>
      </w:r>
      <w:r>
        <w:rPr>
          <w:rStyle w:val="20"/>
          <w:rFonts w:hint="eastAsia" w:ascii="微软雅黑" w:hAnsi="微软雅黑" w:eastAsia="微软雅黑" w:cs="微软雅黑"/>
          <w:color w:val="auto"/>
        </w:rPr>
        <w:fldChar w:fldCharType="end"/>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"https://raw.githubusercontent.com/LLMQuant/Alpha-Agent/main/README.md#:~:text=,Stay%20tuned"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[10]</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[11]</w:t>
      </w:r>
      <w:r>
        <w:rPr>
          <w:rStyle w:val="20"/>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raw.githubusercontent.com</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https://raw.githubusercontent.com/LLMQuant/Alpha-Agent/main/README.md</w:t>
      </w:r>
      <w:r>
        <w:rPr>
          <w:rStyle w:val="20"/>
          <w:rFonts w:hint="eastAsia" w:ascii="微软雅黑" w:hAnsi="微软雅黑" w:eastAsia="微软雅黑" w:cs="微软雅黑"/>
          <w:color w:val="auto"/>
        </w:rPr>
        <w:fldChar w:fldCharType="end"/>
      </w:r>
    </w:p>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docVars>
    <w:docVar w:name="commondata" w:val="eyJoZGlkIjoiYzE5NDY5YzkxY2RjODMyNmY2NWMxMWJhZDM0ODZlMjUifQ=="/>
  </w:docVars>
  <w:rsids>
    <w:rsidRoot w:val="00000000"/>
    <w:rsid w:val="79CB2A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autoRedefine/>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autoRedefine/>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autoRedefine/>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autoRedefine/>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autoRedefine/>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autoRedefine/>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autoRedefine/>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autoRedefine/>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autoRedefine/>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autoRedefine/>
    <w:qFormat/>
    <w:uiPriority w:val="0"/>
    <w:pPr>
      <w:spacing w:before="180" w:after="180"/>
    </w:pPr>
  </w:style>
  <w:style w:type="paragraph" w:styleId="12">
    <w:name w:val="caption"/>
    <w:basedOn w:val="1"/>
    <w:autoRedefine/>
    <w:qFormat/>
    <w:uiPriority w:val="0"/>
    <w:pPr>
      <w:spacing w:before="0" w:after="120"/>
    </w:pPr>
    <w:rPr>
      <w:i/>
    </w:rPr>
  </w:style>
  <w:style w:type="paragraph" w:styleId="13">
    <w:name w:val="Block Text"/>
    <w:basedOn w:val="3"/>
    <w:next w:val="3"/>
    <w:autoRedefine/>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autoRedefine/>
    <w:qFormat/>
    <w:uiPriority w:val="11"/>
    <w:rPr>
      <w:rFonts w:eastAsiaTheme="majorEastAsia" w:cstheme="majorBidi"/>
      <w:spacing w:val="15"/>
      <w:sz w:val="28"/>
      <w:szCs w:val="28"/>
    </w:rPr>
  </w:style>
  <w:style w:type="paragraph" w:styleId="16">
    <w:name w:val="Title"/>
    <w:basedOn w:val="1"/>
    <w:next w:val="3"/>
    <w:link w:val="25"/>
    <w:autoRedefine/>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autoRedefine/>
    <w:unhideWhenUsed/>
    <w:qFormat/>
    <w:uiPriority w:val="9"/>
  </w:style>
  <w:style w:type="character" w:styleId="20">
    <w:name w:val="Hyperlink"/>
    <w:basedOn w:val="21"/>
    <w:autoRedefine/>
    <w:qFormat/>
    <w:uiPriority w:val="0"/>
    <w:rPr>
      <w:color w:val="156082" w:themeColor="accent1"/>
    </w:rPr>
  </w:style>
  <w:style w:type="character" w:customStyle="1" w:styleId="21">
    <w:name w:val="Body Text Char"/>
    <w:basedOn w:val="19"/>
    <w:link w:val="3"/>
    <w:autoRedefine/>
    <w:qFormat/>
    <w:uiPriority w:val="0"/>
  </w:style>
  <w:style w:type="character" w:styleId="22">
    <w:name w:val="footnote reference"/>
    <w:basedOn w:val="21"/>
    <w:autoRedefine/>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autoRedefine/>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autoRedefine/>
    <w:qFormat/>
    <w:uiPriority w:val="11"/>
    <w:rPr>
      <w:rFonts w:eastAsiaTheme="majorEastAsia" w:cstheme="majorBidi"/>
      <w:color w:val="585858" w:themeColor="text1" w:themeTint="A6"/>
      <w:spacing w:val="15"/>
      <w:sz w:val="28"/>
      <w:szCs w:val="28"/>
    </w:rPr>
  </w:style>
  <w:style w:type="paragraph" w:customStyle="1" w:styleId="27">
    <w:name w:val="Author"/>
    <w:next w:val="3"/>
    <w:autoRedefine/>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autoRedefine/>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autoRedefine/>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autoRedefine/>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autoRedefine/>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autoRedefine/>
    <w:semiHidden/>
    <w:uiPriority w:val="9"/>
    <w:rPr>
      <w:rFonts w:eastAsiaTheme="majorEastAsia" w:cstheme="majorBidi"/>
      <w:i/>
      <w:iCs/>
      <w:color w:val="585858" w:themeColor="text1" w:themeTint="A6"/>
    </w:rPr>
  </w:style>
  <w:style w:type="character" w:customStyle="1" w:styleId="37">
    <w:name w:val="Heading 7 Char"/>
    <w:basedOn w:val="19"/>
    <w:link w:val="9"/>
    <w:autoRedefine/>
    <w:semiHidden/>
    <w:qFormat/>
    <w:uiPriority w:val="9"/>
    <w:rPr>
      <w:rFonts w:eastAsiaTheme="majorEastAsia" w:cstheme="majorBidi"/>
      <w:color w:val="585858" w:themeColor="text1" w:themeTint="A6"/>
    </w:rPr>
  </w:style>
  <w:style w:type="character" w:customStyle="1" w:styleId="38">
    <w:name w:val="Heading 8 Char"/>
    <w:basedOn w:val="19"/>
    <w:link w:val="10"/>
    <w:autoRedefine/>
    <w:semiHidden/>
    <w:qFormat/>
    <w:uiPriority w:val="9"/>
    <w:rPr>
      <w:rFonts w:eastAsiaTheme="majorEastAsia" w:cstheme="majorBidi"/>
      <w:i/>
      <w:iCs/>
      <w:color w:val="262626" w:themeColor="text1" w:themeTint="D8"/>
    </w:rPr>
  </w:style>
  <w:style w:type="character" w:customStyle="1" w:styleId="39">
    <w:name w:val="Heading 9 Char"/>
    <w:basedOn w:val="19"/>
    <w:link w:val="11"/>
    <w:autoRedefine/>
    <w:semiHidden/>
    <w:qFormat/>
    <w:uiPriority w:val="9"/>
    <w:rPr>
      <w:rFonts w:eastAsiaTheme="majorEastAsia" w:cstheme="majorBidi"/>
      <w:color w:val="262626" w:themeColor="text1" w:themeTint="D8"/>
    </w:rPr>
  </w:style>
  <w:style w:type="paragraph" w:customStyle="1" w:styleId="40">
    <w:name w:val="Footnote Block Text"/>
    <w:basedOn w:val="17"/>
    <w:next w:val="17"/>
    <w:autoRedefine/>
    <w:unhideWhenUsed/>
    <w:qFormat/>
    <w:uiPriority w:val="9"/>
    <w:pPr>
      <w:spacing w:before="100" w:after="100"/>
      <w:ind w:left="480" w:right="480" w:firstLine="0"/>
    </w:pPr>
  </w:style>
  <w:style w:type="table" w:customStyle="1" w:styleId="41">
    <w:name w:val="Table"/>
    <w:autoRedefin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autoRedefine/>
    <w:qFormat/>
    <w:uiPriority w:val="0"/>
    <w:pPr>
      <w:keepNext/>
      <w:keepLines/>
      <w:spacing w:after="0"/>
    </w:pPr>
    <w:rPr>
      <w:b/>
    </w:rPr>
  </w:style>
  <w:style w:type="paragraph" w:customStyle="1" w:styleId="43">
    <w:name w:val="Definition"/>
    <w:basedOn w:val="1"/>
    <w:autoRedefine/>
    <w:qFormat/>
    <w:uiPriority w:val="0"/>
  </w:style>
  <w:style w:type="paragraph" w:customStyle="1" w:styleId="44">
    <w:name w:val="Table Caption"/>
    <w:basedOn w:val="12"/>
    <w:autoRedefine/>
    <w:qFormat/>
    <w:uiPriority w:val="0"/>
    <w:pPr>
      <w:keepNext/>
    </w:pPr>
  </w:style>
  <w:style w:type="paragraph" w:customStyle="1" w:styleId="45">
    <w:name w:val="Image Caption"/>
    <w:basedOn w:val="12"/>
    <w:autoRedefine/>
    <w:qFormat/>
    <w:uiPriority w:val="0"/>
  </w:style>
  <w:style w:type="paragraph" w:customStyle="1" w:styleId="46">
    <w:name w:val="Figure"/>
    <w:basedOn w:val="1"/>
    <w:autoRedefine/>
    <w:qFormat/>
    <w:uiPriority w:val="0"/>
  </w:style>
  <w:style w:type="paragraph" w:customStyle="1" w:styleId="47">
    <w:name w:val="Captioned Figure"/>
    <w:basedOn w:val="46"/>
    <w:autoRedefine/>
    <w:qFormat/>
    <w:uiPriority w:val="0"/>
    <w:pPr>
      <w:keepNext/>
    </w:pPr>
  </w:style>
  <w:style w:type="character" w:customStyle="1" w:styleId="48">
    <w:name w:val="Verbatim Char"/>
    <w:basedOn w:val="21"/>
    <w:link w:val="49"/>
    <w:autoRedefine/>
    <w:qFormat/>
    <w:uiPriority w:val="0"/>
    <w:rPr>
      <w:rFonts w:ascii="Consolas" w:hAnsi="Consolas"/>
      <w:sz w:val="22"/>
    </w:rPr>
  </w:style>
  <w:style w:type="paragraph" w:customStyle="1" w:styleId="49">
    <w:name w:val="Source Code"/>
    <w:basedOn w:val="1"/>
    <w:link w:val="48"/>
    <w:autoRedefine/>
    <w:qFormat/>
    <w:uiPriority w:val="0"/>
    <w:pPr>
      <w:wordWrap w:val="0"/>
    </w:pPr>
  </w:style>
  <w:style w:type="character" w:customStyle="1" w:styleId="50">
    <w:name w:val="Section Number"/>
    <w:basedOn w:val="21"/>
    <w:autoRedefine/>
    <w:qFormat/>
    <w:uiPriority w:val="0"/>
  </w:style>
  <w:style w:type="paragraph" w:customStyle="1" w:styleId="51">
    <w:name w:val="TOC Heading"/>
    <w:basedOn w:val="2"/>
    <w:next w:val="3"/>
    <w:autoRedefine/>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autoRedefine/>
    <w:qFormat/>
    <w:uiPriority w:val="0"/>
    <w:rPr>
      <w:b/>
      <w:color w:val="007020"/>
    </w:rPr>
  </w:style>
  <w:style w:type="character" w:customStyle="1" w:styleId="53">
    <w:name w:val="DataTypeTok"/>
    <w:basedOn w:val="48"/>
    <w:autoRedefine/>
    <w:qFormat/>
    <w:uiPriority w:val="0"/>
    <w:rPr>
      <w:color w:val="902000"/>
    </w:rPr>
  </w:style>
  <w:style w:type="character" w:customStyle="1" w:styleId="54">
    <w:name w:val="DecValTok"/>
    <w:basedOn w:val="48"/>
    <w:autoRedefine/>
    <w:qFormat/>
    <w:uiPriority w:val="0"/>
    <w:rPr>
      <w:color w:val="40A070"/>
    </w:rPr>
  </w:style>
  <w:style w:type="character" w:customStyle="1" w:styleId="55">
    <w:name w:val="BaseNTok"/>
    <w:basedOn w:val="48"/>
    <w:autoRedefine/>
    <w:qFormat/>
    <w:uiPriority w:val="0"/>
    <w:rPr>
      <w:color w:val="40A070"/>
    </w:rPr>
  </w:style>
  <w:style w:type="character" w:customStyle="1" w:styleId="56">
    <w:name w:val="FloatTok"/>
    <w:basedOn w:val="48"/>
    <w:autoRedefine/>
    <w:qFormat/>
    <w:uiPriority w:val="0"/>
    <w:rPr>
      <w:color w:val="40A070"/>
    </w:rPr>
  </w:style>
  <w:style w:type="character" w:customStyle="1" w:styleId="57">
    <w:name w:val="ConstantTok"/>
    <w:basedOn w:val="48"/>
    <w:autoRedefine/>
    <w:qFormat/>
    <w:uiPriority w:val="0"/>
    <w:rPr>
      <w:color w:val="880000"/>
    </w:rPr>
  </w:style>
  <w:style w:type="character" w:customStyle="1" w:styleId="58">
    <w:name w:val="CharTok"/>
    <w:basedOn w:val="48"/>
    <w:autoRedefine/>
    <w:qFormat/>
    <w:uiPriority w:val="0"/>
    <w:rPr>
      <w:color w:val="4070A0"/>
    </w:rPr>
  </w:style>
  <w:style w:type="character" w:customStyle="1" w:styleId="59">
    <w:name w:val="SpecialCharTok"/>
    <w:basedOn w:val="48"/>
    <w:autoRedefine/>
    <w:qFormat/>
    <w:uiPriority w:val="0"/>
    <w:rPr>
      <w:color w:val="4070A0"/>
    </w:rPr>
  </w:style>
  <w:style w:type="character" w:customStyle="1" w:styleId="60">
    <w:name w:val="StringTok"/>
    <w:basedOn w:val="48"/>
    <w:autoRedefine/>
    <w:qFormat/>
    <w:uiPriority w:val="0"/>
    <w:rPr>
      <w:color w:val="4070A0"/>
    </w:rPr>
  </w:style>
  <w:style w:type="character" w:customStyle="1" w:styleId="61">
    <w:name w:val="VerbatimStringTok"/>
    <w:basedOn w:val="48"/>
    <w:autoRedefine/>
    <w:qFormat/>
    <w:uiPriority w:val="0"/>
    <w:rPr>
      <w:color w:val="4070A0"/>
    </w:rPr>
  </w:style>
  <w:style w:type="character" w:customStyle="1" w:styleId="62">
    <w:name w:val="SpecialStringTok"/>
    <w:basedOn w:val="48"/>
    <w:autoRedefine/>
    <w:qFormat/>
    <w:uiPriority w:val="0"/>
    <w:rPr>
      <w:color w:val="BB6688"/>
    </w:rPr>
  </w:style>
  <w:style w:type="character" w:customStyle="1" w:styleId="63">
    <w:name w:val="ImportTok"/>
    <w:basedOn w:val="48"/>
    <w:autoRedefine/>
    <w:qFormat/>
    <w:uiPriority w:val="0"/>
    <w:rPr>
      <w:b/>
      <w:color w:val="008000"/>
    </w:rPr>
  </w:style>
  <w:style w:type="character" w:customStyle="1" w:styleId="64">
    <w:name w:val="CommentTok"/>
    <w:basedOn w:val="48"/>
    <w:autoRedefine/>
    <w:qFormat/>
    <w:uiPriority w:val="0"/>
    <w:rPr>
      <w:i/>
      <w:color w:val="60A0B0"/>
    </w:rPr>
  </w:style>
  <w:style w:type="character" w:customStyle="1" w:styleId="65">
    <w:name w:val="DocumentationTok"/>
    <w:basedOn w:val="48"/>
    <w:autoRedefine/>
    <w:qFormat/>
    <w:uiPriority w:val="0"/>
    <w:rPr>
      <w:i/>
      <w:color w:val="BA2121"/>
    </w:rPr>
  </w:style>
  <w:style w:type="character" w:customStyle="1" w:styleId="66">
    <w:name w:val="AnnotationTok"/>
    <w:basedOn w:val="48"/>
    <w:autoRedefine/>
    <w:qFormat/>
    <w:uiPriority w:val="0"/>
    <w:rPr>
      <w:b/>
      <w:i/>
      <w:color w:val="60A0B0"/>
    </w:rPr>
  </w:style>
  <w:style w:type="character" w:customStyle="1" w:styleId="67">
    <w:name w:val="CommentVarTok"/>
    <w:basedOn w:val="48"/>
    <w:autoRedefine/>
    <w:qFormat/>
    <w:uiPriority w:val="0"/>
    <w:rPr>
      <w:b/>
      <w:i/>
      <w:color w:val="60A0B0"/>
    </w:rPr>
  </w:style>
  <w:style w:type="character" w:customStyle="1" w:styleId="68">
    <w:name w:val="OtherTok"/>
    <w:basedOn w:val="48"/>
    <w:autoRedefine/>
    <w:qFormat/>
    <w:uiPriority w:val="0"/>
    <w:rPr>
      <w:color w:val="007020"/>
    </w:rPr>
  </w:style>
  <w:style w:type="character" w:customStyle="1" w:styleId="69">
    <w:name w:val="FunctionTok"/>
    <w:basedOn w:val="48"/>
    <w:autoRedefine/>
    <w:qFormat/>
    <w:uiPriority w:val="0"/>
    <w:rPr>
      <w:color w:val="06287E"/>
    </w:rPr>
  </w:style>
  <w:style w:type="character" w:customStyle="1" w:styleId="70">
    <w:name w:val="VariableTok"/>
    <w:basedOn w:val="48"/>
    <w:autoRedefine/>
    <w:qFormat/>
    <w:uiPriority w:val="0"/>
    <w:rPr>
      <w:color w:val="19177C"/>
    </w:rPr>
  </w:style>
  <w:style w:type="character" w:customStyle="1" w:styleId="71">
    <w:name w:val="ControlFlowTok"/>
    <w:basedOn w:val="48"/>
    <w:autoRedefine/>
    <w:qFormat/>
    <w:uiPriority w:val="0"/>
    <w:rPr>
      <w:b/>
      <w:color w:val="007020"/>
    </w:rPr>
  </w:style>
  <w:style w:type="character" w:customStyle="1" w:styleId="72">
    <w:name w:val="OperatorTok"/>
    <w:basedOn w:val="48"/>
    <w:autoRedefine/>
    <w:qFormat/>
    <w:uiPriority w:val="0"/>
    <w:rPr>
      <w:color w:val="666666"/>
    </w:rPr>
  </w:style>
  <w:style w:type="character" w:customStyle="1" w:styleId="73">
    <w:name w:val="BuiltInTok"/>
    <w:basedOn w:val="48"/>
    <w:autoRedefine/>
    <w:qFormat/>
    <w:uiPriority w:val="0"/>
    <w:rPr>
      <w:color w:val="008000"/>
    </w:rPr>
  </w:style>
  <w:style w:type="character" w:customStyle="1" w:styleId="74">
    <w:name w:val="ExtensionTok"/>
    <w:basedOn w:val="48"/>
    <w:autoRedefine/>
    <w:qFormat/>
    <w:uiPriority w:val="0"/>
  </w:style>
  <w:style w:type="character" w:customStyle="1" w:styleId="75">
    <w:name w:val="PreprocessorTok"/>
    <w:basedOn w:val="48"/>
    <w:autoRedefine/>
    <w:qFormat/>
    <w:uiPriority w:val="0"/>
    <w:rPr>
      <w:color w:val="BC7A00"/>
    </w:rPr>
  </w:style>
  <w:style w:type="character" w:customStyle="1" w:styleId="76">
    <w:name w:val="AttributeTok"/>
    <w:basedOn w:val="48"/>
    <w:autoRedefine/>
    <w:qFormat/>
    <w:uiPriority w:val="0"/>
    <w:rPr>
      <w:color w:val="7D9029"/>
    </w:rPr>
  </w:style>
  <w:style w:type="character" w:customStyle="1" w:styleId="77">
    <w:name w:val="RegionMarkerTok"/>
    <w:basedOn w:val="48"/>
    <w:autoRedefine/>
    <w:qFormat/>
    <w:uiPriority w:val="0"/>
  </w:style>
  <w:style w:type="character" w:customStyle="1" w:styleId="78">
    <w:name w:val="InformationTok"/>
    <w:basedOn w:val="48"/>
    <w:autoRedefine/>
    <w:qFormat/>
    <w:uiPriority w:val="0"/>
    <w:rPr>
      <w:b/>
      <w:i/>
      <w:color w:val="60A0B0"/>
    </w:rPr>
  </w:style>
  <w:style w:type="character" w:customStyle="1" w:styleId="79">
    <w:name w:val="WarningTok"/>
    <w:basedOn w:val="48"/>
    <w:autoRedefine/>
    <w:qFormat/>
    <w:uiPriority w:val="0"/>
    <w:rPr>
      <w:b/>
      <w:i/>
      <w:color w:val="60A0B0"/>
    </w:rPr>
  </w:style>
  <w:style w:type="character" w:customStyle="1" w:styleId="80">
    <w:name w:val="AlertTok"/>
    <w:basedOn w:val="48"/>
    <w:autoRedefine/>
    <w:qFormat/>
    <w:uiPriority w:val="0"/>
    <w:rPr>
      <w:b/>
      <w:color w:val="FF0000"/>
    </w:rPr>
  </w:style>
  <w:style w:type="character" w:customStyle="1" w:styleId="81">
    <w:name w:val="ErrorTok"/>
    <w:basedOn w:val="48"/>
    <w:autoRedefine/>
    <w:qFormat/>
    <w:uiPriority w:val="0"/>
    <w:rPr>
      <w:b/>
      <w:color w:val="FF0000"/>
    </w:rPr>
  </w:style>
  <w:style w:type="character" w:customStyle="1" w:styleId="82">
    <w:name w:val="NormalTok"/>
    <w:basedOn w:val="48"/>
    <w:autoRedefine/>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24</TotalTime>
  <ScaleCrop>false</ScaleCrop>
  <LinksUpToDate>false</LinksUpToDate>
  <CharactersWithSpaces>583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2025-09-21T09:01:00Z</dcterms:created>
  <dc:creator>RICK-YIBOWAY</dc:creator>
  <cp:lastModifiedBy>RICK-YIBOWAY</cp:lastModifiedBy>
  <dcterms:modified xsi:type="dcterms:W3CDTF">2025-09-22T13:28:13Z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2052-12.1.0.16120</vt:lpwstr>
  </property>
  <property fmtid="{D5CDD505-2E9C-101B-9397-08002B2CF9AE}" pid="4" name="ICV">
    <vt:lpwstr>0A8DBEC035CA42DDBAE533F3FB3C463A_12</vt:lpwstr>
  </property>
</Properties>
</file>