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72D8" w14:textId="0F9E455B" w:rsidR="00116D30" w:rsidRPr="002A068B" w:rsidRDefault="007764CD" w:rsidP="00BF30A3">
      <w:pPr>
        <w:spacing w:after="0" w:line="240" w:lineRule="auto"/>
        <w:jc w:val="center"/>
        <w:rPr>
          <w:rFonts w:ascii="Impact" w:hAnsi="Impact" w:cs="Arial"/>
          <w:bCs/>
          <w:sz w:val="32"/>
          <w:szCs w:val="28"/>
          <w:u w:val="single"/>
        </w:rPr>
      </w:pPr>
      <w:r w:rsidRPr="002A068B">
        <w:rPr>
          <w:rFonts w:ascii="Impact" w:hAnsi="Impact" w:cs="Arial"/>
          <w:bCs/>
          <w:sz w:val="32"/>
          <w:szCs w:val="28"/>
          <w:u w:val="single"/>
        </w:rPr>
        <w:t>ESPECIFICACIONES TÉCNICAS</w:t>
      </w:r>
    </w:p>
    <w:p w14:paraId="28A9B6FD" w14:textId="77777777" w:rsidR="00116D30" w:rsidRPr="002A068B" w:rsidRDefault="00116D30" w:rsidP="00BF30A3">
      <w:pPr>
        <w:spacing w:after="0" w:line="240" w:lineRule="auto"/>
        <w:ind w:left="360"/>
        <w:jc w:val="center"/>
        <w:rPr>
          <w:rFonts w:ascii="Arial" w:hAnsi="Arial" w:cs="Arial"/>
          <w:sz w:val="24"/>
          <w:szCs w:val="24"/>
        </w:rPr>
      </w:pPr>
    </w:p>
    <w:tbl>
      <w:tblPr>
        <w:tblStyle w:val="Tablaconcuadrcula"/>
        <w:tblW w:w="8730" w:type="dxa"/>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85" w:type="dxa"/>
          <w:bottom w:w="85" w:type="dxa"/>
        </w:tblCellMar>
        <w:tblLook w:val="04A0" w:firstRow="1" w:lastRow="0" w:firstColumn="1" w:lastColumn="0" w:noHBand="0" w:noVBand="1"/>
      </w:tblPr>
      <w:tblGrid>
        <w:gridCol w:w="3820"/>
        <w:gridCol w:w="4910"/>
      </w:tblGrid>
      <w:tr w:rsidR="00A909A9" w:rsidRPr="002A068B" w14:paraId="1FF50100" w14:textId="77777777" w:rsidTr="007C7470">
        <w:tc>
          <w:tcPr>
            <w:tcW w:w="3820" w:type="dxa"/>
            <w:vAlign w:val="center"/>
          </w:tcPr>
          <w:p w14:paraId="11DDDEC1" w14:textId="4FE72F1D" w:rsidR="00A909A9" w:rsidRPr="002A068B" w:rsidRDefault="002D07B8" w:rsidP="00BF30A3">
            <w:pPr>
              <w:rPr>
                <w:rFonts w:ascii="Arial" w:hAnsi="Arial" w:cs="Arial"/>
                <w:b/>
                <w:iCs/>
                <w:sz w:val="20"/>
                <w:szCs w:val="20"/>
              </w:rPr>
            </w:pPr>
            <w:r w:rsidRPr="00A106F0">
              <w:rPr>
                <w:rFonts w:ascii="Arial" w:hAnsi="Arial" w:cs="Arial"/>
                <w:b/>
                <w:sz w:val="20"/>
                <w:szCs w:val="20"/>
              </w:rPr>
              <w:t>ÓRGANO Y/O UNIDAD ORGÁNICA</w:t>
            </w:r>
          </w:p>
        </w:tc>
        <w:tc>
          <w:tcPr>
            <w:tcW w:w="4910" w:type="dxa"/>
          </w:tcPr>
          <w:p w14:paraId="04C7A38F" w14:textId="5A6DD474" w:rsidR="00A909A9" w:rsidRPr="002A068B" w:rsidRDefault="002D07B8" w:rsidP="00BF30A3">
            <w:pPr>
              <w:jc w:val="both"/>
              <w:rPr>
                <w:rFonts w:ascii="Arial" w:hAnsi="Arial" w:cs="Arial"/>
                <w:b/>
                <w:sz w:val="20"/>
                <w:szCs w:val="20"/>
              </w:rPr>
            </w:pPr>
            <w:r w:rsidRPr="00A106F0">
              <w:rPr>
                <w:rFonts w:ascii="Arial" w:hAnsi="Arial" w:cs="Arial"/>
                <w:highlight w:val="yellow"/>
              </w:rPr>
              <w:t>DEPINCRI XXXXXXXXXXXXXX.</w:t>
            </w:r>
          </w:p>
        </w:tc>
      </w:tr>
      <w:tr w:rsidR="00A909A9" w:rsidRPr="002A068B" w14:paraId="3A147F7F" w14:textId="77777777" w:rsidTr="007C7470">
        <w:tc>
          <w:tcPr>
            <w:tcW w:w="3820" w:type="dxa"/>
            <w:vAlign w:val="center"/>
          </w:tcPr>
          <w:p w14:paraId="15341C3E" w14:textId="12D94387" w:rsidR="00A909A9" w:rsidRPr="002A068B" w:rsidRDefault="0089118E" w:rsidP="00BF30A3">
            <w:pPr>
              <w:rPr>
                <w:rFonts w:ascii="Arial" w:hAnsi="Arial" w:cs="Arial"/>
                <w:b/>
                <w:sz w:val="20"/>
                <w:szCs w:val="20"/>
              </w:rPr>
            </w:pPr>
            <w:r w:rsidRPr="002A068B">
              <w:rPr>
                <w:rFonts w:ascii="Arial" w:hAnsi="Arial" w:cs="Arial"/>
                <w:b/>
                <w:sz w:val="20"/>
                <w:szCs w:val="20"/>
              </w:rPr>
              <w:t>ACTIVIDAD</w:t>
            </w:r>
            <w:r w:rsidRPr="002A068B">
              <w:rPr>
                <w:rFonts w:ascii="Arial" w:hAnsi="Arial" w:cs="Arial"/>
                <w:b/>
                <w:spacing w:val="54"/>
                <w:sz w:val="20"/>
                <w:szCs w:val="20"/>
              </w:rPr>
              <w:t xml:space="preserve"> </w:t>
            </w:r>
            <w:r w:rsidRPr="002A068B">
              <w:rPr>
                <w:rFonts w:ascii="Arial" w:hAnsi="Arial" w:cs="Arial"/>
                <w:b/>
                <w:sz w:val="20"/>
                <w:szCs w:val="20"/>
              </w:rPr>
              <w:t>DEL</w:t>
            </w:r>
            <w:r w:rsidRPr="002A068B">
              <w:rPr>
                <w:rFonts w:ascii="Arial" w:hAnsi="Arial" w:cs="Arial"/>
                <w:b/>
                <w:spacing w:val="55"/>
                <w:sz w:val="20"/>
                <w:szCs w:val="20"/>
              </w:rPr>
              <w:t xml:space="preserve"> </w:t>
            </w:r>
            <w:r w:rsidRPr="002A068B">
              <w:rPr>
                <w:rFonts w:ascii="Arial" w:hAnsi="Arial" w:cs="Arial"/>
                <w:b/>
                <w:sz w:val="20"/>
                <w:szCs w:val="20"/>
              </w:rPr>
              <w:t>POI:</w:t>
            </w:r>
          </w:p>
        </w:tc>
        <w:tc>
          <w:tcPr>
            <w:tcW w:w="4910" w:type="dxa"/>
          </w:tcPr>
          <w:p w14:paraId="45BBFF15" w14:textId="0C747882" w:rsidR="00A909A9" w:rsidRPr="002A068B" w:rsidRDefault="005F6286" w:rsidP="00BF30A3">
            <w:pPr>
              <w:jc w:val="both"/>
              <w:rPr>
                <w:rFonts w:ascii="Arial" w:hAnsi="Arial" w:cs="Arial"/>
                <w:b/>
                <w:sz w:val="20"/>
                <w:szCs w:val="20"/>
              </w:rPr>
            </w:pPr>
            <w:r w:rsidRPr="00001660">
              <w:rPr>
                <w:rFonts w:ascii="Arial" w:hAnsi="Arial" w:cs="Arial"/>
              </w:rPr>
              <w:t>5001281.Vigilancia policial de naturaleza civil</w:t>
            </w:r>
          </w:p>
        </w:tc>
      </w:tr>
      <w:tr w:rsidR="00A909A9" w:rsidRPr="002A068B" w14:paraId="4E4BD643" w14:textId="77777777" w:rsidTr="007C7470">
        <w:tc>
          <w:tcPr>
            <w:tcW w:w="3820" w:type="dxa"/>
            <w:vAlign w:val="center"/>
          </w:tcPr>
          <w:p w14:paraId="3F6C0DD1" w14:textId="69401DCA" w:rsidR="00A909A9" w:rsidRPr="002A068B" w:rsidRDefault="0089118E" w:rsidP="00BF30A3">
            <w:pPr>
              <w:rPr>
                <w:rFonts w:ascii="Arial" w:hAnsi="Arial" w:cs="Arial"/>
                <w:b/>
                <w:sz w:val="20"/>
                <w:szCs w:val="20"/>
              </w:rPr>
            </w:pPr>
            <w:r w:rsidRPr="002A068B">
              <w:rPr>
                <w:rFonts w:ascii="Arial" w:hAnsi="Arial" w:cs="Arial"/>
                <w:b/>
                <w:sz w:val="20"/>
                <w:szCs w:val="20"/>
              </w:rPr>
              <w:t>DENOMINACIÓN</w:t>
            </w:r>
            <w:r w:rsidRPr="002A068B">
              <w:rPr>
                <w:rFonts w:ascii="Arial" w:hAnsi="Arial" w:cs="Arial"/>
                <w:b/>
                <w:spacing w:val="-3"/>
                <w:sz w:val="20"/>
                <w:szCs w:val="20"/>
              </w:rPr>
              <w:t xml:space="preserve"> </w:t>
            </w:r>
            <w:r w:rsidRPr="002A068B">
              <w:rPr>
                <w:rFonts w:ascii="Arial" w:hAnsi="Arial" w:cs="Arial"/>
                <w:b/>
                <w:sz w:val="20"/>
                <w:szCs w:val="20"/>
              </w:rPr>
              <w:t>DE</w:t>
            </w:r>
            <w:r w:rsidRPr="002A068B">
              <w:rPr>
                <w:rFonts w:ascii="Arial" w:hAnsi="Arial" w:cs="Arial"/>
                <w:b/>
                <w:spacing w:val="-3"/>
                <w:sz w:val="20"/>
                <w:szCs w:val="20"/>
              </w:rPr>
              <w:t xml:space="preserve"> </w:t>
            </w:r>
            <w:r w:rsidRPr="002A068B">
              <w:rPr>
                <w:rFonts w:ascii="Arial" w:hAnsi="Arial" w:cs="Arial"/>
                <w:b/>
                <w:sz w:val="20"/>
                <w:szCs w:val="20"/>
              </w:rPr>
              <w:t>LA</w:t>
            </w:r>
            <w:r w:rsidRPr="002A068B">
              <w:rPr>
                <w:rFonts w:ascii="Arial" w:hAnsi="Arial" w:cs="Arial"/>
                <w:b/>
                <w:spacing w:val="-3"/>
                <w:sz w:val="20"/>
                <w:szCs w:val="20"/>
              </w:rPr>
              <w:t xml:space="preserve"> </w:t>
            </w:r>
            <w:r w:rsidRPr="002A068B">
              <w:rPr>
                <w:rFonts w:ascii="Arial" w:hAnsi="Arial" w:cs="Arial"/>
                <w:b/>
                <w:sz w:val="20"/>
                <w:szCs w:val="20"/>
              </w:rPr>
              <w:t>CONTRATACIÓN:</w:t>
            </w:r>
          </w:p>
        </w:tc>
        <w:tc>
          <w:tcPr>
            <w:tcW w:w="4910" w:type="dxa"/>
          </w:tcPr>
          <w:p w14:paraId="1F080BDA" w14:textId="4A5B4F5C" w:rsidR="00B35F04" w:rsidRPr="002A068B" w:rsidRDefault="00A53E4B" w:rsidP="00BF30A3">
            <w:pPr>
              <w:jc w:val="both"/>
              <w:rPr>
                <w:rFonts w:ascii="Arial" w:hAnsi="Arial" w:cs="Arial"/>
              </w:rPr>
            </w:pPr>
            <w:r w:rsidRPr="002A068B">
              <w:rPr>
                <w:rFonts w:ascii="Arial" w:hAnsi="Arial" w:cs="Arial"/>
              </w:rPr>
              <w:t xml:space="preserve">“Adquisición de computadoras todo en uno </w:t>
            </w:r>
            <w:r w:rsidR="000A64CF" w:rsidRPr="002A068B">
              <w:rPr>
                <w:rFonts w:ascii="Arial" w:hAnsi="Arial" w:cs="Arial"/>
              </w:rPr>
              <w:t>para l</w:t>
            </w:r>
            <w:r w:rsidR="000A64CF">
              <w:rPr>
                <w:rFonts w:ascii="Arial" w:hAnsi="Arial" w:cs="Arial"/>
              </w:rPr>
              <w:t xml:space="preserve">a </w:t>
            </w:r>
            <w:proofErr w:type="spellStart"/>
            <w:r w:rsidR="000A64CF" w:rsidRPr="00A106F0">
              <w:rPr>
                <w:rFonts w:ascii="Arial" w:hAnsi="Arial" w:cs="Arial"/>
                <w:highlight w:val="yellow"/>
              </w:rPr>
              <w:t>xxxxxxxxxxxxxxxxx</w:t>
            </w:r>
            <w:proofErr w:type="spellEnd"/>
            <w:r w:rsidR="000A64CF" w:rsidRPr="002A068B">
              <w:rPr>
                <w:rFonts w:ascii="Arial" w:hAnsi="Arial" w:cs="Arial"/>
              </w:rPr>
              <w:t>,</w:t>
            </w:r>
            <w:r w:rsidRPr="002A068B">
              <w:rPr>
                <w:rFonts w:ascii="Arial" w:hAnsi="Arial" w:cs="Arial"/>
              </w:rPr>
              <w:t>, dependiente presupuestalmente de la Unidad Ejecutora 009 - VII Dirección Territorial Policial Lima”.</w:t>
            </w:r>
          </w:p>
        </w:tc>
      </w:tr>
    </w:tbl>
    <w:p w14:paraId="42202ED3" w14:textId="77777777" w:rsidR="009849E2" w:rsidRPr="002A068B" w:rsidRDefault="009849E2" w:rsidP="00BF30A3">
      <w:pPr>
        <w:spacing w:after="0" w:line="240" w:lineRule="auto"/>
        <w:rPr>
          <w:rFonts w:ascii="Arial" w:hAnsi="Arial" w:cs="Arial"/>
          <w:szCs w:val="10"/>
          <w:u w:val="single"/>
        </w:rPr>
      </w:pPr>
    </w:p>
    <w:tbl>
      <w:tblPr>
        <w:tblStyle w:val="Tablaconcuadrcula"/>
        <w:tblW w:w="0" w:type="auto"/>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57" w:type="dxa"/>
          <w:bottom w:w="57" w:type="dxa"/>
        </w:tblCellMar>
        <w:tblLook w:val="04A0" w:firstRow="1" w:lastRow="0" w:firstColumn="1" w:lastColumn="0" w:noHBand="0" w:noVBand="1"/>
      </w:tblPr>
      <w:tblGrid>
        <w:gridCol w:w="8771"/>
      </w:tblGrid>
      <w:tr w:rsidR="00CB168A" w:rsidRPr="002A068B" w14:paraId="2312FF69" w14:textId="77777777" w:rsidTr="00397DDF">
        <w:trPr>
          <w:trHeight w:val="20"/>
        </w:trPr>
        <w:tc>
          <w:tcPr>
            <w:tcW w:w="8771" w:type="dxa"/>
          </w:tcPr>
          <w:p w14:paraId="77E83A56" w14:textId="77777777" w:rsidR="00E870C2" w:rsidRPr="002A068B" w:rsidRDefault="00E870C2" w:rsidP="00BF30A3">
            <w:pPr>
              <w:tabs>
                <w:tab w:val="left" w:pos="310"/>
              </w:tabs>
              <w:rPr>
                <w:rFonts w:ascii="Arial" w:hAnsi="Arial" w:cs="Arial"/>
                <w:iCs/>
                <w:sz w:val="24"/>
              </w:rPr>
            </w:pPr>
            <w:r w:rsidRPr="002A068B">
              <w:rPr>
                <w:rFonts w:ascii="Arial" w:hAnsi="Arial" w:cs="Arial"/>
                <w:iCs/>
                <w:sz w:val="24"/>
              </w:rPr>
              <w:br w:type="page"/>
            </w:r>
            <w:r w:rsidRPr="002A068B">
              <w:rPr>
                <w:rFonts w:ascii="Arial" w:hAnsi="Arial" w:cs="Arial"/>
                <w:b/>
                <w:iCs/>
              </w:rPr>
              <w:t>I.</w:t>
            </w:r>
            <w:r w:rsidRPr="002A068B">
              <w:rPr>
                <w:rFonts w:ascii="Arial" w:hAnsi="Arial" w:cs="Arial"/>
                <w:b/>
                <w:iCs/>
              </w:rPr>
              <w:tab/>
              <w:t>FINALIDAD PÚBLICA</w:t>
            </w:r>
          </w:p>
        </w:tc>
      </w:tr>
      <w:tr w:rsidR="00D4563E" w:rsidRPr="002A068B" w14:paraId="038F70D8" w14:textId="77777777" w:rsidTr="00397DDF">
        <w:trPr>
          <w:trHeight w:val="20"/>
        </w:trPr>
        <w:tc>
          <w:tcPr>
            <w:tcW w:w="8771" w:type="dxa"/>
          </w:tcPr>
          <w:p w14:paraId="4C574901" w14:textId="77777777" w:rsidR="00D4563E" w:rsidRPr="002A068B" w:rsidRDefault="00D4563E" w:rsidP="00BF30A3">
            <w:pPr>
              <w:ind w:left="310"/>
              <w:jc w:val="both"/>
              <w:rPr>
                <w:rFonts w:ascii="Arial" w:eastAsia="Batang" w:hAnsi="Arial" w:cs="Arial"/>
                <w:bCs/>
                <w:iCs/>
                <w:sz w:val="20"/>
                <w:szCs w:val="20"/>
                <w:lang w:eastAsia="es-PE"/>
              </w:rPr>
            </w:pPr>
          </w:p>
          <w:p w14:paraId="370A4E8E" w14:textId="5D82FEA6" w:rsidR="00D4563E" w:rsidRPr="002A068B" w:rsidRDefault="00943409" w:rsidP="00BF30A3">
            <w:pPr>
              <w:jc w:val="both"/>
              <w:rPr>
                <w:rFonts w:ascii="Arial" w:hAnsi="Arial" w:cs="Arial"/>
              </w:rPr>
            </w:pPr>
            <w:r w:rsidRPr="002A068B">
              <w:rPr>
                <w:rFonts w:ascii="Arial" w:hAnsi="Arial" w:cs="Arial"/>
              </w:rPr>
              <w:t>El presente requerimiento tiene como finalidad prioritaria la “adquisición de computadoras todo en uno para l</w:t>
            </w:r>
            <w:r w:rsidR="00A57FA2">
              <w:rPr>
                <w:rFonts w:ascii="Arial" w:hAnsi="Arial" w:cs="Arial"/>
              </w:rPr>
              <w:t xml:space="preserve">a </w:t>
            </w:r>
            <w:r w:rsidRPr="002A068B">
              <w:rPr>
                <w:rFonts w:ascii="Arial" w:hAnsi="Arial" w:cs="Arial"/>
              </w:rPr>
              <w:t xml:space="preserve"> </w:t>
            </w:r>
            <w:proofErr w:type="spellStart"/>
            <w:r w:rsidR="00A57FA2" w:rsidRPr="00887375">
              <w:rPr>
                <w:rFonts w:ascii="Arial" w:hAnsi="Arial" w:cs="Arial"/>
                <w:highlight w:val="yellow"/>
              </w:rPr>
              <w:t>xxxxxxxxxxxxxxxxxxxxxxxxxxxxxxxxxxxxxxxxxxx</w:t>
            </w:r>
            <w:proofErr w:type="spellEnd"/>
            <w:r w:rsidRPr="002A068B">
              <w:rPr>
                <w:rFonts w:ascii="Arial" w:hAnsi="Arial" w:cs="Arial"/>
              </w:rPr>
              <w:t>, dependientes presupuestalmente de la Unidad Ejecutora 009 - VII Dirección Territorial Policial Lima”</w:t>
            </w:r>
            <w:r w:rsidR="00EE20ED" w:rsidRPr="002A068B">
              <w:rPr>
                <w:rFonts w:ascii="Arial" w:hAnsi="Arial" w:cs="Arial"/>
              </w:rPr>
              <w:t xml:space="preserve">, </w:t>
            </w:r>
            <w:r w:rsidR="00A57FA2" w:rsidRPr="0037089B">
              <w:rPr>
                <w:rFonts w:ascii="Arial" w:hAnsi="Arial" w:cs="Arial"/>
                <w:u w:val="single"/>
              </w:rPr>
              <w:t xml:space="preserve">ya que </w:t>
            </w:r>
            <w:r w:rsidR="00A57FA2">
              <w:rPr>
                <w:rFonts w:ascii="Arial" w:hAnsi="Arial" w:cs="Arial"/>
                <w:u w:val="single"/>
              </w:rPr>
              <w:t>esta unidad policial</w:t>
            </w:r>
            <w:r w:rsidR="00A57FA2" w:rsidRPr="0037089B">
              <w:rPr>
                <w:rFonts w:ascii="Arial" w:hAnsi="Arial" w:cs="Arial"/>
                <w:u w:val="single"/>
              </w:rPr>
              <w:t xml:space="preserve"> participa directamente en el sistema de justicia de las unidades de flagrancia</w:t>
            </w:r>
            <w:r w:rsidR="00A57FA2" w:rsidRPr="002A068B">
              <w:rPr>
                <w:rFonts w:ascii="Arial" w:hAnsi="Arial" w:cs="Arial"/>
              </w:rPr>
              <w:t>.</w:t>
            </w:r>
            <w:r w:rsidR="00B35F04" w:rsidRPr="002A068B">
              <w:rPr>
                <w:rFonts w:ascii="Arial" w:hAnsi="Arial" w:cs="Arial"/>
              </w:rPr>
              <w:t xml:space="preserve"> </w:t>
            </w:r>
            <w:r w:rsidRPr="002A068B">
              <w:rPr>
                <w:rFonts w:ascii="Arial" w:hAnsi="Arial" w:cs="Arial"/>
              </w:rPr>
              <w:t>Esta acción se enmarca dentro de las estrategias institucionales orientadas a dotar a las unidades policiales de las herramientas tecnológicas necesarias para optimizar sus procesos de trabajo, facilitar la gestión de información y promover una mayor eficiencia en la prestación de servicios a la comunidad. Al priorizar la adquisición de estos equipos, se busca garantizar un entorno laboral adecuado y moderno para el personal policial, favoreciendo así su desempeño y contribuyendo a la mejora continua de la seguridad ciudadana.</w:t>
            </w:r>
          </w:p>
          <w:p w14:paraId="2ADD36E3" w14:textId="1320FA16" w:rsidR="00B35F04" w:rsidRPr="002A068B" w:rsidRDefault="00B35F04" w:rsidP="00BF30A3">
            <w:pPr>
              <w:jc w:val="both"/>
              <w:rPr>
                <w:rFonts w:ascii="Arial" w:hAnsi="Arial" w:cs="Arial"/>
              </w:rPr>
            </w:pPr>
          </w:p>
        </w:tc>
      </w:tr>
      <w:tr w:rsidR="00D4563E" w:rsidRPr="002A068B" w14:paraId="353B1E1F" w14:textId="77777777" w:rsidTr="00397DDF">
        <w:trPr>
          <w:trHeight w:val="20"/>
        </w:trPr>
        <w:tc>
          <w:tcPr>
            <w:tcW w:w="8771" w:type="dxa"/>
          </w:tcPr>
          <w:p w14:paraId="0E643467" w14:textId="175BD1D5" w:rsidR="00D4563E" w:rsidRPr="002A068B" w:rsidRDefault="00D4563E" w:rsidP="00BF30A3">
            <w:pPr>
              <w:tabs>
                <w:tab w:val="left" w:pos="310"/>
              </w:tabs>
              <w:rPr>
                <w:rFonts w:ascii="Arial" w:hAnsi="Arial" w:cs="Arial"/>
                <w:b/>
                <w:iCs/>
              </w:rPr>
            </w:pPr>
            <w:r w:rsidRPr="002A068B">
              <w:rPr>
                <w:rFonts w:ascii="Arial" w:hAnsi="Arial" w:cs="Arial"/>
                <w:b/>
                <w:iCs/>
              </w:rPr>
              <w:t>II.</w:t>
            </w:r>
            <w:r w:rsidRPr="002A068B">
              <w:rPr>
                <w:rFonts w:ascii="Arial" w:hAnsi="Arial" w:cs="Arial"/>
                <w:b/>
                <w:iCs/>
              </w:rPr>
              <w:tab/>
              <w:t>OBJETIVO DE LA CONTRATACIÓN</w:t>
            </w:r>
          </w:p>
        </w:tc>
      </w:tr>
      <w:tr w:rsidR="00D4563E" w:rsidRPr="002A068B" w14:paraId="7E8C8800" w14:textId="77777777" w:rsidTr="00397DDF">
        <w:trPr>
          <w:trHeight w:val="20"/>
        </w:trPr>
        <w:tc>
          <w:tcPr>
            <w:tcW w:w="8771" w:type="dxa"/>
          </w:tcPr>
          <w:p w14:paraId="1D436053" w14:textId="77777777" w:rsidR="00D4563E" w:rsidRPr="002A068B" w:rsidRDefault="00D4563E" w:rsidP="00BF30A3">
            <w:pPr>
              <w:pStyle w:val="Prrafodelista"/>
              <w:spacing w:line="240" w:lineRule="auto"/>
              <w:ind w:left="310"/>
              <w:jc w:val="both"/>
              <w:rPr>
                <w:rFonts w:ascii="Arial" w:hAnsi="Arial" w:cs="Arial"/>
                <w:bCs/>
                <w:color w:val="auto"/>
                <w:sz w:val="20"/>
                <w:lang w:eastAsia="es-PE"/>
              </w:rPr>
            </w:pPr>
          </w:p>
          <w:p w14:paraId="1939B353" w14:textId="26EC0895" w:rsidR="007764CD" w:rsidRPr="002A068B" w:rsidRDefault="007764CD" w:rsidP="00BF30A3">
            <w:pPr>
              <w:jc w:val="both"/>
              <w:rPr>
                <w:rFonts w:ascii="Arial" w:hAnsi="Arial" w:cs="Arial"/>
              </w:rPr>
            </w:pPr>
            <w:r w:rsidRPr="002A068B">
              <w:rPr>
                <w:rFonts w:ascii="Arial" w:hAnsi="Arial" w:cs="Arial"/>
                <w:lang w:eastAsia="es-PE"/>
              </w:rPr>
              <w:t>El presente procedimiento de selección tiene como finalidad la adquisición de computadoras todo en uno para</w:t>
            </w:r>
            <w:r w:rsidR="00AB2D93">
              <w:rPr>
                <w:rFonts w:ascii="Arial" w:hAnsi="Arial" w:cs="Arial"/>
                <w:lang w:eastAsia="es-PE"/>
              </w:rPr>
              <w:t xml:space="preserve"> </w:t>
            </w:r>
            <w:proofErr w:type="spellStart"/>
            <w:r w:rsidR="00AB2D93" w:rsidRPr="00887375">
              <w:rPr>
                <w:rFonts w:ascii="Arial" w:hAnsi="Arial" w:cs="Arial"/>
                <w:highlight w:val="yellow"/>
                <w:lang w:eastAsia="es-PE"/>
              </w:rPr>
              <w:t>xxxxxxxxxxxxxxxxxxxxxxxxxxxxxxxxxxxxxxxxxx</w:t>
            </w:r>
            <w:proofErr w:type="spellEnd"/>
            <w:r w:rsidRPr="002A068B">
              <w:rPr>
                <w:rFonts w:ascii="Arial" w:hAnsi="Arial" w:cs="Arial"/>
                <w:lang w:eastAsia="es-PE"/>
              </w:rPr>
              <w:t>, que se encuentran bajo la dependencia presupuestal de la Unidad Ejecutora 009 - VII Dirección Territorial Policial Lima</w:t>
            </w:r>
            <w:r w:rsidR="00B35F04" w:rsidRPr="002A068B">
              <w:rPr>
                <w:rFonts w:ascii="Arial" w:hAnsi="Arial" w:cs="Arial"/>
                <w:lang w:eastAsia="es-PE"/>
              </w:rPr>
              <w:t xml:space="preserve">, </w:t>
            </w:r>
            <w:r w:rsidR="00B35F04" w:rsidRPr="002A068B">
              <w:rPr>
                <w:rFonts w:ascii="Arial" w:hAnsi="Arial" w:cs="Arial"/>
              </w:rPr>
              <w:t>ya que dichas Unidades Policiales participan directamente en el sistema de justicia de las unidades de flagrancia.</w:t>
            </w:r>
          </w:p>
          <w:p w14:paraId="55A12588" w14:textId="77777777" w:rsidR="007764CD" w:rsidRPr="002A068B" w:rsidRDefault="007764CD" w:rsidP="00BF30A3">
            <w:pPr>
              <w:pStyle w:val="Prrafodelista"/>
              <w:spacing w:line="240" w:lineRule="auto"/>
              <w:ind w:left="426"/>
              <w:jc w:val="both"/>
              <w:rPr>
                <w:rFonts w:ascii="Arial" w:hAnsi="Arial" w:cs="Arial"/>
                <w:lang w:eastAsia="es-PE"/>
              </w:rPr>
            </w:pPr>
          </w:p>
          <w:p w14:paraId="2229BCF5" w14:textId="77777777" w:rsidR="007764CD" w:rsidRPr="002A068B" w:rsidRDefault="007764CD" w:rsidP="00BF30A3">
            <w:pPr>
              <w:jc w:val="both"/>
              <w:rPr>
                <w:rFonts w:ascii="Arial" w:hAnsi="Arial" w:cs="Arial"/>
              </w:rPr>
            </w:pPr>
            <w:r w:rsidRPr="002A068B">
              <w:rPr>
                <w:rFonts w:ascii="Arial" w:hAnsi="Arial" w:cs="Arial"/>
                <w:lang w:eastAsia="es-PE"/>
              </w:rPr>
              <w:t>Esta contratación responde a la necesidad estratégica de dotar a las DEPINCRIS con equipos tecnológicos de última generación, que permitan optimizar sus actividades operativas y administrativas, incrementando así la eficiencia, la capacidad de respuesta y la calidad en la gestión de la información.</w:t>
            </w:r>
          </w:p>
          <w:p w14:paraId="3642C1B8" w14:textId="77777777" w:rsidR="007764CD" w:rsidRPr="002A068B" w:rsidRDefault="007764CD" w:rsidP="00BF30A3">
            <w:pPr>
              <w:pStyle w:val="Prrafodelista"/>
              <w:spacing w:line="240" w:lineRule="auto"/>
              <w:ind w:left="426"/>
              <w:jc w:val="both"/>
              <w:rPr>
                <w:rFonts w:ascii="Arial" w:hAnsi="Arial" w:cs="Arial"/>
                <w:lang w:eastAsia="es-PE"/>
              </w:rPr>
            </w:pPr>
          </w:p>
          <w:p w14:paraId="05FBB848" w14:textId="77777777" w:rsidR="007764CD" w:rsidRDefault="007764CD" w:rsidP="00BF30A3">
            <w:pPr>
              <w:jc w:val="both"/>
              <w:rPr>
                <w:rFonts w:ascii="Arial" w:hAnsi="Arial" w:cs="Arial"/>
                <w:lang w:eastAsia="es-PE"/>
              </w:rPr>
            </w:pPr>
            <w:r w:rsidRPr="002A068B">
              <w:rPr>
                <w:rFonts w:ascii="Arial" w:hAnsi="Arial" w:cs="Arial"/>
                <w:lang w:eastAsia="es-PE"/>
              </w:rPr>
              <w:t>Mediante esta adquisición, se busca fortalecer la infraestructura tecnológica, garantizando un soporte adecuado para la ejecución de investigaciones criminales y el desarrollo de tareas esenciales para la seguridad ciudadana, contribuyendo directamente al cumplimiento de los objetivos institucionales y al mejoramiento continuo del servicio policial.</w:t>
            </w:r>
          </w:p>
          <w:p w14:paraId="4185F036" w14:textId="77777777" w:rsidR="008D477B" w:rsidRDefault="008D477B" w:rsidP="00BF30A3">
            <w:pPr>
              <w:jc w:val="both"/>
              <w:rPr>
                <w:rFonts w:ascii="Arial" w:hAnsi="Arial" w:cs="Arial"/>
                <w:lang w:eastAsia="es-PE"/>
              </w:rPr>
            </w:pPr>
          </w:p>
          <w:p w14:paraId="734F065C" w14:textId="77777777" w:rsidR="008D477B" w:rsidRDefault="008D477B" w:rsidP="00BF30A3">
            <w:pPr>
              <w:jc w:val="both"/>
              <w:rPr>
                <w:rFonts w:ascii="Arial" w:hAnsi="Arial" w:cs="Arial"/>
                <w:lang w:eastAsia="es-PE"/>
              </w:rPr>
            </w:pPr>
          </w:p>
          <w:p w14:paraId="48520552" w14:textId="77777777" w:rsidR="008D477B" w:rsidRDefault="008D477B" w:rsidP="00BF30A3">
            <w:pPr>
              <w:jc w:val="both"/>
              <w:rPr>
                <w:rFonts w:ascii="Arial" w:hAnsi="Arial" w:cs="Arial"/>
                <w:lang w:eastAsia="es-PE"/>
              </w:rPr>
            </w:pPr>
          </w:p>
          <w:p w14:paraId="232FDF0C" w14:textId="39B3F886" w:rsidR="008D477B" w:rsidRPr="002A068B" w:rsidRDefault="008D477B" w:rsidP="00BF30A3">
            <w:pPr>
              <w:jc w:val="both"/>
              <w:rPr>
                <w:rFonts w:ascii="Arial" w:hAnsi="Arial" w:cs="Arial"/>
                <w:lang w:eastAsia="es-PE"/>
              </w:rPr>
            </w:pPr>
          </w:p>
        </w:tc>
      </w:tr>
      <w:tr w:rsidR="00D4563E" w:rsidRPr="002A068B" w14:paraId="7363CF6D" w14:textId="77777777" w:rsidTr="00397DDF">
        <w:trPr>
          <w:trHeight w:val="20"/>
        </w:trPr>
        <w:tc>
          <w:tcPr>
            <w:tcW w:w="8771" w:type="dxa"/>
          </w:tcPr>
          <w:p w14:paraId="704A747D" w14:textId="5C01794A" w:rsidR="00D4563E" w:rsidRPr="002A068B" w:rsidRDefault="00D4563E" w:rsidP="00BF30A3">
            <w:pPr>
              <w:tabs>
                <w:tab w:val="left" w:pos="310"/>
              </w:tabs>
              <w:rPr>
                <w:rFonts w:ascii="Arial" w:hAnsi="Arial" w:cs="Arial"/>
                <w:b/>
                <w:iCs/>
              </w:rPr>
            </w:pPr>
            <w:r w:rsidRPr="002A068B">
              <w:rPr>
                <w:rFonts w:ascii="Arial" w:hAnsi="Arial" w:cs="Arial"/>
                <w:b/>
                <w:iCs/>
              </w:rPr>
              <w:t>III.</w:t>
            </w:r>
            <w:r w:rsidRPr="002A068B">
              <w:rPr>
                <w:rFonts w:ascii="Arial" w:hAnsi="Arial" w:cs="Arial"/>
                <w:b/>
                <w:iCs/>
              </w:rPr>
              <w:tab/>
              <w:t>CARACTERÍSTICAS Y CONDICIONES DE LOS BIENES A CONTRATAR</w:t>
            </w:r>
          </w:p>
        </w:tc>
      </w:tr>
      <w:tr w:rsidR="00D4563E" w:rsidRPr="002A068B" w14:paraId="11E29FA4" w14:textId="77777777" w:rsidTr="00397DDF">
        <w:trPr>
          <w:trHeight w:val="20"/>
          <w:hidden/>
        </w:trPr>
        <w:tc>
          <w:tcPr>
            <w:tcW w:w="8771" w:type="dxa"/>
          </w:tcPr>
          <w:p w14:paraId="3E54E4E9" w14:textId="77777777"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48B27F91" w14:textId="68EE1DD0"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5B5F0FCD" w14:textId="77777777"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618D29DA" w14:textId="77777777" w:rsidR="00D010A2" w:rsidRPr="001F15E4" w:rsidRDefault="00D010A2" w:rsidP="00BF30A3">
            <w:pPr>
              <w:pStyle w:val="Prrafodelista"/>
              <w:spacing w:line="240" w:lineRule="auto"/>
              <w:ind w:left="589"/>
              <w:jc w:val="both"/>
              <w:rPr>
                <w:rFonts w:ascii="Arial" w:hAnsi="Arial" w:cs="Arial"/>
                <w:b/>
                <w:bCs/>
                <w:iCs/>
                <w:color w:val="auto"/>
                <w:szCs w:val="22"/>
              </w:rPr>
            </w:pPr>
          </w:p>
          <w:p w14:paraId="545C475C" w14:textId="580F6471"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Descripción de los bienes a contratar</w:t>
            </w:r>
          </w:p>
          <w:p w14:paraId="6857507B" w14:textId="77777777" w:rsidR="00D4563E" w:rsidRPr="001F15E4" w:rsidRDefault="00D4563E" w:rsidP="00BF30A3">
            <w:pPr>
              <w:pStyle w:val="Prrafodelista"/>
              <w:spacing w:line="240" w:lineRule="auto"/>
              <w:ind w:left="589"/>
              <w:jc w:val="both"/>
              <w:rPr>
                <w:rFonts w:ascii="Arial" w:hAnsi="Arial" w:cs="Arial"/>
                <w:iCs/>
                <w:color w:val="auto"/>
                <w:szCs w:val="22"/>
              </w:rPr>
            </w:pPr>
          </w:p>
          <w:tbl>
            <w:tblPr>
              <w:tblStyle w:val="Tablaconcuadrcula"/>
              <w:tblW w:w="7502" w:type="dxa"/>
              <w:tblInd w:w="7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28" w:type="dxa"/>
                <w:left w:w="85" w:type="dxa"/>
                <w:bottom w:w="28" w:type="dxa"/>
                <w:right w:w="85" w:type="dxa"/>
              </w:tblCellMar>
              <w:tblLook w:val="04A0" w:firstRow="1" w:lastRow="0" w:firstColumn="1" w:lastColumn="0" w:noHBand="0" w:noVBand="1"/>
            </w:tblPr>
            <w:tblGrid>
              <w:gridCol w:w="981"/>
              <w:gridCol w:w="1134"/>
              <w:gridCol w:w="5387"/>
            </w:tblGrid>
            <w:tr w:rsidR="00D4563E" w:rsidRPr="001F15E4" w14:paraId="2E3F0185" w14:textId="77777777" w:rsidTr="00AA1ABE">
              <w:tc>
                <w:tcPr>
                  <w:tcW w:w="981" w:type="dxa"/>
                  <w:vAlign w:val="center"/>
                </w:tcPr>
                <w:p w14:paraId="0EC1D657" w14:textId="0C2FD49E"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Ítem</w:t>
                  </w:r>
                </w:p>
              </w:tc>
              <w:tc>
                <w:tcPr>
                  <w:tcW w:w="1134" w:type="dxa"/>
                  <w:vAlign w:val="center"/>
                </w:tcPr>
                <w:p w14:paraId="2837A2D7" w14:textId="5A4E73EB"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Cantidad</w:t>
                  </w:r>
                </w:p>
              </w:tc>
              <w:tc>
                <w:tcPr>
                  <w:tcW w:w="5387" w:type="dxa"/>
                  <w:vAlign w:val="center"/>
                </w:tcPr>
                <w:p w14:paraId="796EE473" w14:textId="41CFAAAB"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Descripción del bien</w:t>
                  </w:r>
                </w:p>
              </w:tc>
            </w:tr>
            <w:tr w:rsidR="00D4563E" w:rsidRPr="001F15E4" w14:paraId="51CA0026" w14:textId="77777777" w:rsidTr="00C536D5">
              <w:tc>
                <w:tcPr>
                  <w:tcW w:w="981" w:type="dxa"/>
                  <w:vAlign w:val="center"/>
                </w:tcPr>
                <w:p w14:paraId="2210D602" w14:textId="0C348121" w:rsidR="00D4563E" w:rsidRPr="001F15E4" w:rsidRDefault="00C536D5" w:rsidP="00BF30A3">
                  <w:pPr>
                    <w:pStyle w:val="Prrafodelista"/>
                    <w:spacing w:line="240" w:lineRule="auto"/>
                    <w:ind w:left="0"/>
                    <w:jc w:val="center"/>
                    <w:rPr>
                      <w:rFonts w:ascii="Arial" w:hAnsi="Arial" w:cs="Arial"/>
                      <w:iCs/>
                      <w:color w:val="auto"/>
                      <w:szCs w:val="22"/>
                    </w:rPr>
                  </w:pPr>
                  <w:r w:rsidRPr="001F15E4">
                    <w:rPr>
                      <w:rFonts w:ascii="Arial" w:hAnsi="Arial" w:cs="Arial"/>
                      <w:iCs/>
                      <w:color w:val="auto"/>
                      <w:szCs w:val="22"/>
                    </w:rPr>
                    <w:t>01</w:t>
                  </w:r>
                </w:p>
              </w:tc>
              <w:tc>
                <w:tcPr>
                  <w:tcW w:w="1134" w:type="dxa"/>
                  <w:shd w:val="clear" w:color="auto" w:fill="FFFF00"/>
                  <w:vAlign w:val="center"/>
                </w:tcPr>
                <w:p w14:paraId="422A1AF7" w14:textId="3D488486" w:rsidR="00D4563E" w:rsidRPr="001F15E4" w:rsidRDefault="00D4563E" w:rsidP="00BF30A3">
                  <w:pPr>
                    <w:pStyle w:val="Prrafodelista"/>
                    <w:spacing w:line="240" w:lineRule="auto"/>
                    <w:ind w:left="0"/>
                    <w:jc w:val="both"/>
                    <w:rPr>
                      <w:rFonts w:ascii="Arial" w:hAnsi="Arial" w:cs="Arial"/>
                      <w:iCs/>
                      <w:color w:val="auto"/>
                      <w:szCs w:val="22"/>
                    </w:rPr>
                  </w:pPr>
                </w:p>
              </w:tc>
              <w:tc>
                <w:tcPr>
                  <w:tcW w:w="5387" w:type="dxa"/>
                  <w:vAlign w:val="center"/>
                </w:tcPr>
                <w:p w14:paraId="645952CA" w14:textId="13CAD99A" w:rsidR="00D4563E" w:rsidRPr="001F15E4" w:rsidRDefault="00C536D5" w:rsidP="00BF30A3">
                  <w:pPr>
                    <w:pStyle w:val="Prrafodelista"/>
                    <w:spacing w:line="240" w:lineRule="auto"/>
                    <w:ind w:left="0"/>
                    <w:jc w:val="both"/>
                    <w:rPr>
                      <w:rFonts w:ascii="Arial" w:hAnsi="Arial" w:cs="Arial"/>
                      <w:iCs/>
                      <w:color w:val="auto"/>
                      <w:szCs w:val="22"/>
                    </w:rPr>
                  </w:pPr>
                  <w:r w:rsidRPr="001F15E4">
                    <w:rPr>
                      <w:rFonts w:ascii="Arial" w:hAnsi="Arial" w:cs="Arial"/>
                      <w:iCs/>
                      <w:color w:val="auto"/>
                      <w:szCs w:val="22"/>
                    </w:rPr>
                    <w:t>COMPUTADORAS TODO EN UNO</w:t>
                  </w:r>
                </w:p>
              </w:tc>
            </w:tr>
          </w:tbl>
          <w:p w14:paraId="310A6D78"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732A7DD8" w14:textId="04FAE498"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Características técnicas</w:t>
            </w:r>
          </w:p>
          <w:p w14:paraId="28203F7C" w14:textId="77777777" w:rsidR="00E72971" w:rsidRPr="001F15E4" w:rsidRDefault="00E72971" w:rsidP="00BF30A3">
            <w:pPr>
              <w:pStyle w:val="Prrafodelista"/>
              <w:spacing w:line="240" w:lineRule="auto"/>
              <w:ind w:left="589"/>
              <w:jc w:val="both"/>
              <w:rPr>
                <w:rFonts w:ascii="Arial" w:hAnsi="Arial" w:cs="Arial"/>
                <w:b/>
                <w:bCs/>
                <w:iCs/>
                <w:color w:val="auto"/>
                <w:szCs w:val="22"/>
              </w:rPr>
            </w:pP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3F3F3"/>
              <w:tblLook w:val="04A0" w:firstRow="1" w:lastRow="0" w:firstColumn="1" w:lastColumn="0" w:noHBand="0" w:noVBand="1"/>
            </w:tblPr>
            <w:tblGrid>
              <w:gridCol w:w="2483"/>
              <w:gridCol w:w="6062"/>
            </w:tblGrid>
            <w:tr w:rsidR="00CB3C2F" w:rsidRPr="001F15E4" w14:paraId="04225788" w14:textId="77777777" w:rsidTr="00CB3C2F">
              <w:trPr>
                <w:trHeight w:val="421"/>
              </w:trPr>
              <w:tc>
                <w:tcPr>
                  <w:tcW w:w="2509" w:type="dxa"/>
                  <w:shd w:val="clear" w:color="auto" w:fill="F3F3F3"/>
                  <w:vAlign w:val="center"/>
                </w:tcPr>
                <w:p w14:paraId="00B6F7D5" w14:textId="77777777" w:rsidR="00CB3C2F" w:rsidRPr="001F15E4" w:rsidRDefault="00CB3C2F" w:rsidP="00BF30A3">
                  <w:pPr>
                    <w:pStyle w:val="Prrafodelista"/>
                    <w:spacing w:line="240" w:lineRule="auto"/>
                    <w:ind w:left="0"/>
                    <w:jc w:val="center"/>
                    <w:rPr>
                      <w:rFonts w:ascii="Arial" w:hAnsi="Arial" w:cs="Arial"/>
                      <w:b/>
                      <w:bCs/>
                      <w:szCs w:val="22"/>
                    </w:rPr>
                  </w:pPr>
                  <w:r w:rsidRPr="001F15E4">
                    <w:rPr>
                      <w:rFonts w:ascii="Arial" w:hAnsi="Arial" w:cs="Arial"/>
                      <w:b/>
                      <w:bCs/>
                      <w:szCs w:val="22"/>
                    </w:rPr>
                    <w:t>Procesador</w:t>
                  </w:r>
                </w:p>
              </w:tc>
              <w:tc>
                <w:tcPr>
                  <w:tcW w:w="6281" w:type="dxa"/>
                  <w:shd w:val="clear" w:color="auto" w:fill="F3F3F3"/>
                  <w:vAlign w:val="center"/>
                </w:tcPr>
                <w:p w14:paraId="064E47BA"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Procesador 2.4 a 4.9 GHz</w:t>
                  </w:r>
                </w:p>
              </w:tc>
            </w:tr>
            <w:tr w:rsidR="00CB3C2F" w:rsidRPr="001F15E4" w14:paraId="519B47CC" w14:textId="77777777" w:rsidTr="00CB3C2F">
              <w:trPr>
                <w:trHeight w:val="413"/>
              </w:trPr>
              <w:tc>
                <w:tcPr>
                  <w:tcW w:w="2509" w:type="dxa"/>
                  <w:shd w:val="clear" w:color="auto" w:fill="F3F3F3"/>
                  <w:vAlign w:val="center"/>
                </w:tcPr>
                <w:p w14:paraId="3484BAC8" w14:textId="77777777" w:rsidR="00CB3C2F" w:rsidRPr="001F15E4" w:rsidRDefault="00CB3C2F" w:rsidP="00BF30A3">
                  <w:pPr>
                    <w:pStyle w:val="Prrafodelista"/>
                    <w:spacing w:line="240" w:lineRule="auto"/>
                    <w:ind w:left="0"/>
                    <w:jc w:val="center"/>
                    <w:rPr>
                      <w:rFonts w:ascii="Arial" w:hAnsi="Arial" w:cs="Arial"/>
                      <w:b/>
                      <w:bCs/>
                      <w:szCs w:val="22"/>
                    </w:rPr>
                  </w:pPr>
                  <w:r w:rsidRPr="001F15E4">
                    <w:rPr>
                      <w:rFonts w:ascii="Arial" w:hAnsi="Arial" w:cs="Arial"/>
                      <w:b/>
                      <w:bCs/>
                      <w:color w:val="000000" w:themeColor="text1"/>
                      <w:szCs w:val="22"/>
                    </w:rPr>
                    <w:t>Almacenamiento</w:t>
                  </w:r>
                </w:p>
              </w:tc>
              <w:tc>
                <w:tcPr>
                  <w:tcW w:w="6281" w:type="dxa"/>
                  <w:shd w:val="clear" w:color="auto" w:fill="F3F3F3"/>
                  <w:vAlign w:val="center"/>
                </w:tcPr>
                <w:p w14:paraId="62FE51F6"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1TB SSD</w:t>
                  </w:r>
                </w:p>
              </w:tc>
            </w:tr>
            <w:tr w:rsidR="00CB3C2F" w:rsidRPr="001F15E4" w14:paraId="496C5B3A" w14:textId="77777777" w:rsidTr="002F704A">
              <w:trPr>
                <w:trHeight w:val="209"/>
              </w:trPr>
              <w:tc>
                <w:tcPr>
                  <w:tcW w:w="2509" w:type="dxa"/>
                  <w:shd w:val="clear" w:color="auto" w:fill="F3F3F3"/>
                  <w:vAlign w:val="center"/>
                </w:tcPr>
                <w:p w14:paraId="4D1E397F"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Cache</w:t>
                  </w:r>
                </w:p>
              </w:tc>
              <w:tc>
                <w:tcPr>
                  <w:tcW w:w="6281" w:type="dxa"/>
                  <w:shd w:val="clear" w:color="auto" w:fill="F3F3F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5"/>
                  </w:tblGrid>
                  <w:tr w:rsidR="00CB3C2F" w:rsidRPr="001F15E4" w14:paraId="14C628F4" w14:textId="77777777" w:rsidTr="00BD216A">
                    <w:trPr>
                      <w:gridAfter w:val="1"/>
                      <w:tblCellSpacing w:w="15" w:type="dxa"/>
                    </w:trPr>
                    <w:tc>
                      <w:tcPr>
                        <w:tcW w:w="0" w:type="auto"/>
                        <w:vAlign w:val="center"/>
                        <w:hideMark/>
                      </w:tcPr>
                      <w:p w14:paraId="1B90958E" w14:textId="77777777" w:rsidR="00CB3C2F" w:rsidRPr="001F15E4" w:rsidRDefault="00CB3C2F" w:rsidP="00BF30A3">
                        <w:pPr>
                          <w:spacing w:after="0" w:line="240" w:lineRule="auto"/>
                          <w:jc w:val="both"/>
                          <w:rPr>
                            <w:rFonts w:ascii="Arial" w:hAnsi="Arial" w:cs="Arial"/>
                            <w:color w:val="000000"/>
                            <w:lang w:eastAsia="es-PE"/>
                          </w:rPr>
                        </w:pPr>
                      </w:p>
                    </w:tc>
                  </w:tr>
                  <w:tr w:rsidR="00CB3C2F" w:rsidRPr="001F15E4" w14:paraId="3F578AA1" w14:textId="77777777" w:rsidTr="00BD216A">
                    <w:trPr>
                      <w:tblCellSpacing w:w="15" w:type="dxa"/>
                    </w:trPr>
                    <w:tc>
                      <w:tcPr>
                        <w:tcW w:w="0" w:type="auto"/>
                        <w:gridSpan w:val="2"/>
                        <w:vAlign w:val="center"/>
                        <w:hideMark/>
                      </w:tcPr>
                      <w:p w14:paraId="111DCD3E" w14:textId="77777777" w:rsidR="00CB3C2F" w:rsidRPr="001F15E4" w:rsidRDefault="00CB3C2F" w:rsidP="00BF30A3">
                        <w:pPr>
                          <w:tabs>
                            <w:tab w:val="left" w:pos="1748"/>
                            <w:tab w:val="left" w:pos="1890"/>
                            <w:tab w:val="left" w:pos="2032"/>
                          </w:tabs>
                          <w:spacing w:after="0" w:line="240" w:lineRule="auto"/>
                          <w:jc w:val="both"/>
                          <w:rPr>
                            <w:rFonts w:ascii="Arial" w:hAnsi="Arial" w:cs="Arial"/>
                            <w:color w:val="000000"/>
                            <w:lang w:eastAsia="es-PE"/>
                          </w:rPr>
                        </w:pPr>
                        <w:r w:rsidRPr="001F15E4">
                          <w:rPr>
                            <w:rFonts w:ascii="Arial" w:hAnsi="Arial" w:cs="Arial"/>
                            <w:color w:val="000000"/>
                            <w:lang w:eastAsia="es-PE"/>
                          </w:rPr>
                          <w:t xml:space="preserve">24Mb </w:t>
                        </w:r>
                        <w:proofErr w:type="spellStart"/>
                        <w:r w:rsidRPr="001F15E4">
                          <w:rPr>
                            <w:rFonts w:ascii="Arial" w:hAnsi="Arial" w:cs="Arial"/>
                            <w:color w:val="000000"/>
                            <w:lang w:eastAsia="es-PE"/>
                          </w:rPr>
                          <w:t>ó</w:t>
                        </w:r>
                        <w:proofErr w:type="spellEnd"/>
                        <w:r w:rsidRPr="001F15E4">
                          <w:rPr>
                            <w:rFonts w:ascii="Arial" w:hAnsi="Arial" w:cs="Arial"/>
                            <w:color w:val="000000"/>
                            <w:lang w:eastAsia="es-PE"/>
                          </w:rPr>
                          <w:t xml:space="preserve"> superior</w:t>
                        </w:r>
                      </w:p>
                    </w:tc>
                  </w:tr>
                </w:tbl>
                <w:p w14:paraId="1C6E2ACA" w14:textId="77777777" w:rsidR="00CB3C2F" w:rsidRPr="001F15E4" w:rsidRDefault="00CB3C2F" w:rsidP="00BF30A3">
                  <w:pPr>
                    <w:tabs>
                      <w:tab w:val="left" w:pos="1748"/>
                      <w:tab w:val="left" w:pos="1890"/>
                      <w:tab w:val="left" w:pos="2032"/>
                    </w:tabs>
                    <w:jc w:val="both"/>
                    <w:rPr>
                      <w:rFonts w:ascii="Arial" w:hAnsi="Arial" w:cs="Arial"/>
                      <w:color w:val="000000"/>
                    </w:rPr>
                  </w:pPr>
                </w:p>
              </w:tc>
            </w:tr>
            <w:tr w:rsidR="00CB3C2F" w:rsidRPr="001F15E4" w14:paraId="3761997E" w14:textId="77777777" w:rsidTr="00CB3C2F">
              <w:trPr>
                <w:trHeight w:val="413"/>
              </w:trPr>
              <w:tc>
                <w:tcPr>
                  <w:tcW w:w="2509" w:type="dxa"/>
                  <w:shd w:val="clear" w:color="auto" w:fill="F3F3F3"/>
                  <w:vAlign w:val="center"/>
                </w:tcPr>
                <w:p w14:paraId="5CF4A3B9"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Unidad óptica</w:t>
                  </w:r>
                </w:p>
              </w:tc>
              <w:tc>
                <w:tcPr>
                  <w:tcW w:w="6281" w:type="dxa"/>
                  <w:shd w:val="clear" w:color="auto" w:fill="F3F3F3"/>
                  <w:vAlign w:val="center"/>
                </w:tcPr>
                <w:p w14:paraId="3039E060"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Opcional</w:t>
                  </w:r>
                </w:p>
              </w:tc>
            </w:tr>
            <w:tr w:rsidR="00CB3C2F" w:rsidRPr="001F15E4" w14:paraId="132C75BA" w14:textId="77777777" w:rsidTr="00CB3C2F">
              <w:trPr>
                <w:trHeight w:val="413"/>
              </w:trPr>
              <w:tc>
                <w:tcPr>
                  <w:tcW w:w="2509" w:type="dxa"/>
                  <w:shd w:val="clear" w:color="auto" w:fill="F3F3F3"/>
                  <w:vAlign w:val="center"/>
                </w:tcPr>
                <w:p w14:paraId="364A4FB7"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Memoria</w:t>
                  </w:r>
                </w:p>
              </w:tc>
              <w:tc>
                <w:tcPr>
                  <w:tcW w:w="6281" w:type="dxa"/>
                  <w:shd w:val="clear" w:color="auto" w:fill="F3F3F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5"/>
                  </w:tblGrid>
                  <w:tr w:rsidR="00CB3C2F" w:rsidRPr="001F15E4" w14:paraId="5E87CA74" w14:textId="77777777" w:rsidTr="00BD216A">
                    <w:trPr>
                      <w:gridAfter w:val="1"/>
                      <w:tblCellSpacing w:w="15" w:type="dxa"/>
                    </w:trPr>
                    <w:tc>
                      <w:tcPr>
                        <w:tcW w:w="0" w:type="auto"/>
                        <w:vAlign w:val="center"/>
                        <w:hideMark/>
                      </w:tcPr>
                      <w:p w14:paraId="5BE0EA42" w14:textId="77777777" w:rsidR="00CB3C2F" w:rsidRPr="001F15E4" w:rsidRDefault="00CB3C2F" w:rsidP="00BF30A3">
                        <w:pPr>
                          <w:spacing w:after="0" w:line="240" w:lineRule="auto"/>
                          <w:jc w:val="both"/>
                          <w:rPr>
                            <w:rFonts w:ascii="Arial" w:hAnsi="Arial" w:cs="Arial"/>
                            <w:color w:val="000000"/>
                            <w:lang w:eastAsia="es-PE"/>
                          </w:rPr>
                        </w:pPr>
                      </w:p>
                    </w:tc>
                  </w:tr>
                  <w:tr w:rsidR="00CB3C2F" w:rsidRPr="001F15E4" w14:paraId="24053173" w14:textId="77777777" w:rsidTr="00BD216A">
                    <w:trPr>
                      <w:tblCellSpacing w:w="15" w:type="dxa"/>
                    </w:trPr>
                    <w:tc>
                      <w:tcPr>
                        <w:tcW w:w="0" w:type="auto"/>
                        <w:gridSpan w:val="2"/>
                        <w:vAlign w:val="center"/>
                        <w:hideMark/>
                      </w:tcPr>
                      <w:p w14:paraId="1A6EB43C" w14:textId="77777777" w:rsidR="00CB3C2F" w:rsidRPr="001F15E4" w:rsidRDefault="00CB3C2F" w:rsidP="00BF30A3">
                        <w:pPr>
                          <w:tabs>
                            <w:tab w:val="left" w:pos="1748"/>
                            <w:tab w:val="left" w:pos="1890"/>
                            <w:tab w:val="left" w:pos="2032"/>
                          </w:tabs>
                          <w:spacing w:after="0" w:line="240" w:lineRule="auto"/>
                          <w:jc w:val="both"/>
                          <w:rPr>
                            <w:rFonts w:ascii="Arial" w:hAnsi="Arial" w:cs="Arial"/>
                            <w:color w:val="000000"/>
                            <w:lang w:eastAsia="es-PE"/>
                          </w:rPr>
                        </w:pPr>
                        <w:r w:rsidRPr="001F15E4">
                          <w:rPr>
                            <w:rFonts w:ascii="Arial" w:hAnsi="Arial" w:cs="Arial"/>
                            <w:color w:val="000000"/>
                            <w:lang w:eastAsia="es-PE"/>
                          </w:rPr>
                          <w:t>RAM 16 GB DDR5-5200 MHz</w:t>
                        </w:r>
                      </w:p>
                    </w:tc>
                  </w:tr>
                </w:tbl>
                <w:p w14:paraId="7646BF79" w14:textId="77777777" w:rsidR="00CB3C2F" w:rsidRPr="001F15E4" w:rsidRDefault="00CB3C2F" w:rsidP="00BF30A3">
                  <w:pPr>
                    <w:tabs>
                      <w:tab w:val="left" w:pos="1748"/>
                      <w:tab w:val="left" w:pos="1890"/>
                      <w:tab w:val="left" w:pos="2032"/>
                    </w:tabs>
                    <w:jc w:val="both"/>
                    <w:rPr>
                      <w:rFonts w:ascii="Arial" w:hAnsi="Arial" w:cs="Arial"/>
                      <w:color w:val="000000"/>
                    </w:rPr>
                  </w:pPr>
                </w:p>
              </w:tc>
            </w:tr>
            <w:tr w:rsidR="00CB3C2F" w:rsidRPr="001F15E4" w14:paraId="71BCBD85" w14:textId="77777777" w:rsidTr="00CB3C2F">
              <w:trPr>
                <w:trHeight w:val="413"/>
              </w:trPr>
              <w:tc>
                <w:tcPr>
                  <w:tcW w:w="2509" w:type="dxa"/>
                  <w:shd w:val="clear" w:color="auto" w:fill="F3F3F3"/>
                  <w:vAlign w:val="center"/>
                </w:tcPr>
                <w:p w14:paraId="2BAD2249"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Sistema operativo</w:t>
                  </w:r>
                </w:p>
              </w:tc>
              <w:tc>
                <w:tcPr>
                  <w:tcW w:w="6281" w:type="dxa"/>
                  <w:shd w:val="clear" w:color="auto" w:fill="F3F3F3"/>
                  <w:vAlign w:val="center"/>
                </w:tcPr>
                <w:p w14:paraId="2C090976"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64 bits de escritorio español, licenciado (entendible por el usuario final)</w:t>
                  </w:r>
                </w:p>
              </w:tc>
            </w:tr>
            <w:tr w:rsidR="00CB3C2F" w:rsidRPr="001F15E4" w14:paraId="4F63BC27" w14:textId="77777777" w:rsidTr="00CB3C2F">
              <w:trPr>
                <w:trHeight w:val="413"/>
              </w:trPr>
              <w:tc>
                <w:tcPr>
                  <w:tcW w:w="2509" w:type="dxa"/>
                  <w:shd w:val="clear" w:color="auto" w:fill="F3F3F3"/>
                  <w:vAlign w:val="center"/>
                </w:tcPr>
                <w:p w14:paraId="70BF865C"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Núcleos</w:t>
                  </w:r>
                </w:p>
              </w:tc>
              <w:tc>
                <w:tcPr>
                  <w:tcW w:w="6281" w:type="dxa"/>
                  <w:shd w:val="clear" w:color="auto" w:fill="F3F3F3"/>
                  <w:vAlign w:val="center"/>
                </w:tcPr>
                <w:p w14:paraId="7E9258C0"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 xml:space="preserve">10 núcleos </w:t>
                  </w:r>
                  <w:proofErr w:type="spellStart"/>
                  <w:r w:rsidRPr="001F15E4">
                    <w:rPr>
                      <w:rFonts w:ascii="Arial" w:hAnsi="Arial" w:cs="Arial"/>
                      <w:color w:val="000000"/>
                    </w:rPr>
                    <w:t>ó</w:t>
                  </w:r>
                  <w:proofErr w:type="spellEnd"/>
                  <w:r w:rsidRPr="001F15E4">
                    <w:rPr>
                      <w:rFonts w:ascii="Arial" w:hAnsi="Arial" w:cs="Arial"/>
                      <w:color w:val="000000"/>
                    </w:rPr>
                    <w:t xml:space="preserve"> superior</w:t>
                  </w:r>
                </w:p>
              </w:tc>
            </w:tr>
            <w:tr w:rsidR="00CB3C2F" w:rsidRPr="001F15E4" w14:paraId="6EC17663" w14:textId="77777777" w:rsidTr="00CB3C2F">
              <w:trPr>
                <w:trHeight w:val="413"/>
              </w:trPr>
              <w:tc>
                <w:tcPr>
                  <w:tcW w:w="2509" w:type="dxa"/>
                  <w:shd w:val="clear" w:color="auto" w:fill="F3F3F3"/>
                  <w:vAlign w:val="center"/>
                </w:tcPr>
                <w:p w14:paraId="40360E7E"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Suite ofimática</w:t>
                  </w:r>
                </w:p>
              </w:tc>
              <w:tc>
                <w:tcPr>
                  <w:tcW w:w="6281" w:type="dxa"/>
                  <w:shd w:val="clear" w:color="auto" w:fill="F3F3F3"/>
                  <w:vAlign w:val="center"/>
                </w:tcPr>
                <w:p w14:paraId="74D6C7F2"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Pre instalada (capacidad para procesar texto, hojas de cálculo, presentaciones y otros; con licencia preferente).</w:t>
                  </w:r>
                </w:p>
              </w:tc>
            </w:tr>
            <w:tr w:rsidR="00CB3C2F" w:rsidRPr="001F15E4" w14:paraId="43685E09" w14:textId="77777777" w:rsidTr="00CB3C2F">
              <w:trPr>
                <w:trHeight w:val="413"/>
              </w:trPr>
              <w:tc>
                <w:tcPr>
                  <w:tcW w:w="2509" w:type="dxa"/>
                  <w:shd w:val="clear" w:color="auto" w:fill="F3F3F3"/>
                  <w:vAlign w:val="center"/>
                </w:tcPr>
                <w:p w14:paraId="0EE7AE53"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Pantalla</w:t>
                  </w:r>
                </w:p>
              </w:tc>
              <w:tc>
                <w:tcPr>
                  <w:tcW w:w="6281" w:type="dxa"/>
                  <w:shd w:val="clear" w:color="auto" w:fill="F3F3F3"/>
                  <w:vAlign w:val="center"/>
                </w:tcPr>
                <w:p w14:paraId="69177174"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De 23.8” con resolución full HD (1920 x 1080 píxeles)</w:t>
                  </w:r>
                </w:p>
              </w:tc>
            </w:tr>
            <w:tr w:rsidR="00CB3C2F" w:rsidRPr="001F15E4" w14:paraId="29DFC97B" w14:textId="77777777" w:rsidTr="00CB3C2F">
              <w:trPr>
                <w:trHeight w:val="413"/>
              </w:trPr>
              <w:tc>
                <w:tcPr>
                  <w:tcW w:w="2509" w:type="dxa"/>
                  <w:shd w:val="clear" w:color="auto" w:fill="F3F3F3"/>
                  <w:vAlign w:val="center"/>
                </w:tcPr>
                <w:p w14:paraId="15EC5285"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Teclado y mouse</w:t>
                  </w:r>
                </w:p>
              </w:tc>
              <w:tc>
                <w:tcPr>
                  <w:tcW w:w="6281" w:type="dxa"/>
                  <w:shd w:val="clear" w:color="auto" w:fill="F3F3F3"/>
                  <w:vAlign w:val="center"/>
                </w:tcPr>
                <w:p w14:paraId="2626643A"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De conexión USB</w:t>
                  </w:r>
                </w:p>
              </w:tc>
            </w:tr>
            <w:tr w:rsidR="00CB3C2F" w:rsidRPr="001F15E4" w14:paraId="047C042A" w14:textId="77777777" w:rsidTr="00CB3C2F">
              <w:trPr>
                <w:trHeight w:val="413"/>
              </w:trPr>
              <w:tc>
                <w:tcPr>
                  <w:tcW w:w="2509" w:type="dxa"/>
                  <w:shd w:val="clear" w:color="auto" w:fill="F3F3F3"/>
                  <w:vAlign w:val="center"/>
                </w:tcPr>
                <w:p w14:paraId="0941474F"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Conectividad LAN</w:t>
                  </w:r>
                </w:p>
              </w:tc>
              <w:tc>
                <w:tcPr>
                  <w:tcW w:w="6281" w:type="dxa"/>
                  <w:shd w:val="clear" w:color="auto" w:fill="F3F3F3"/>
                  <w:vAlign w:val="center"/>
                </w:tcPr>
                <w:p w14:paraId="28594A16"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si</w:t>
                  </w:r>
                </w:p>
              </w:tc>
            </w:tr>
            <w:tr w:rsidR="00CB3C2F" w:rsidRPr="001F15E4" w14:paraId="21AB70D4" w14:textId="77777777" w:rsidTr="00CB3C2F">
              <w:trPr>
                <w:trHeight w:val="413"/>
              </w:trPr>
              <w:tc>
                <w:tcPr>
                  <w:tcW w:w="2509" w:type="dxa"/>
                  <w:shd w:val="clear" w:color="auto" w:fill="F3F3F3"/>
                  <w:vAlign w:val="center"/>
                </w:tcPr>
                <w:p w14:paraId="24B86E64"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Conectividad WLAN</w:t>
                  </w:r>
                </w:p>
              </w:tc>
              <w:tc>
                <w:tcPr>
                  <w:tcW w:w="6281" w:type="dxa"/>
                  <w:shd w:val="clear" w:color="auto" w:fill="F3F3F3"/>
                  <w:vAlign w:val="center"/>
                </w:tcPr>
                <w:p w14:paraId="526FAF78"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si</w:t>
                  </w:r>
                </w:p>
              </w:tc>
            </w:tr>
            <w:tr w:rsidR="00CB3C2F" w:rsidRPr="001F15E4" w14:paraId="20FD147B" w14:textId="77777777" w:rsidTr="00CB3C2F">
              <w:trPr>
                <w:trHeight w:val="413"/>
              </w:trPr>
              <w:tc>
                <w:tcPr>
                  <w:tcW w:w="2509" w:type="dxa"/>
                  <w:shd w:val="clear" w:color="auto" w:fill="F3F3F3"/>
                  <w:vAlign w:val="center"/>
                </w:tcPr>
                <w:p w14:paraId="49142D83"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Bluetooth</w:t>
                  </w:r>
                </w:p>
              </w:tc>
              <w:tc>
                <w:tcPr>
                  <w:tcW w:w="6281" w:type="dxa"/>
                  <w:shd w:val="clear" w:color="auto" w:fill="F3F3F3"/>
                  <w:vAlign w:val="center"/>
                </w:tcPr>
                <w:p w14:paraId="2622D2C8"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si</w:t>
                  </w:r>
                </w:p>
              </w:tc>
            </w:tr>
            <w:tr w:rsidR="00CB3C2F" w:rsidRPr="001F15E4" w14:paraId="49297C62" w14:textId="77777777" w:rsidTr="002F704A">
              <w:trPr>
                <w:trHeight w:val="70"/>
              </w:trPr>
              <w:tc>
                <w:tcPr>
                  <w:tcW w:w="2509" w:type="dxa"/>
                  <w:shd w:val="clear" w:color="auto" w:fill="F3F3F3"/>
                  <w:vAlign w:val="center"/>
                </w:tcPr>
                <w:p w14:paraId="280773A6"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Cámara / micrófono</w:t>
                  </w:r>
                </w:p>
              </w:tc>
              <w:tc>
                <w:tcPr>
                  <w:tcW w:w="6281" w:type="dxa"/>
                  <w:shd w:val="clear" w:color="auto" w:fill="F3F3F3"/>
                  <w:vAlign w:val="center"/>
                </w:tcPr>
                <w:p w14:paraId="40EC6D4A"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si</w:t>
                  </w:r>
                </w:p>
              </w:tc>
            </w:tr>
            <w:tr w:rsidR="00CB3C2F" w:rsidRPr="001F15E4" w14:paraId="1C00B020" w14:textId="77777777" w:rsidTr="00CB3C2F">
              <w:trPr>
                <w:trHeight w:val="413"/>
              </w:trPr>
              <w:tc>
                <w:tcPr>
                  <w:tcW w:w="2509" w:type="dxa"/>
                  <w:shd w:val="clear" w:color="auto" w:fill="F3F3F3"/>
                  <w:vAlign w:val="center"/>
                </w:tcPr>
                <w:p w14:paraId="5795A6E6"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Puertos</w:t>
                  </w:r>
                </w:p>
              </w:tc>
              <w:tc>
                <w:tcPr>
                  <w:tcW w:w="6281" w:type="dxa"/>
                  <w:shd w:val="clear" w:color="auto" w:fill="F3F3F3"/>
                  <w:vAlign w:val="center"/>
                </w:tcPr>
                <w:p w14:paraId="2330A397"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RJ45 / 3 x USB (mínimo) / 1 x combo AUDIO / MICROFONO / AUDIFONO</w:t>
                  </w:r>
                </w:p>
              </w:tc>
            </w:tr>
            <w:tr w:rsidR="00CB3C2F" w:rsidRPr="001F15E4" w14:paraId="75772FD1" w14:textId="77777777" w:rsidTr="00CB3C2F">
              <w:trPr>
                <w:trHeight w:val="413"/>
              </w:trPr>
              <w:tc>
                <w:tcPr>
                  <w:tcW w:w="2509" w:type="dxa"/>
                  <w:shd w:val="clear" w:color="auto" w:fill="F3F3F3"/>
                  <w:vAlign w:val="center"/>
                </w:tcPr>
                <w:p w14:paraId="61716E0D" w14:textId="77777777" w:rsidR="00CB3C2F" w:rsidRPr="001F15E4" w:rsidRDefault="00CB3C2F" w:rsidP="00BF30A3">
                  <w:pPr>
                    <w:pStyle w:val="Prrafodelista"/>
                    <w:spacing w:line="240" w:lineRule="auto"/>
                    <w:ind w:left="0"/>
                    <w:jc w:val="center"/>
                    <w:rPr>
                      <w:rFonts w:ascii="Arial" w:hAnsi="Arial" w:cs="Arial"/>
                      <w:b/>
                      <w:bCs/>
                      <w:color w:val="000000" w:themeColor="text1"/>
                      <w:szCs w:val="22"/>
                    </w:rPr>
                  </w:pPr>
                  <w:r w:rsidRPr="001F15E4">
                    <w:rPr>
                      <w:rFonts w:ascii="Arial" w:hAnsi="Arial" w:cs="Arial"/>
                      <w:b/>
                      <w:bCs/>
                      <w:color w:val="000000" w:themeColor="text1"/>
                      <w:szCs w:val="22"/>
                    </w:rPr>
                    <w:t>Puertos de video</w:t>
                  </w:r>
                </w:p>
              </w:tc>
              <w:tc>
                <w:tcPr>
                  <w:tcW w:w="6281" w:type="dxa"/>
                  <w:shd w:val="clear" w:color="auto" w:fill="F3F3F3"/>
                  <w:vAlign w:val="center"/>
                </w:tcPr>
                <w:p w14:paraId="5797CBED" w14:textId="77777777" w:rsidR="00CB3C2F" w:rsidRPr="001F15E4" w:rsidRDefault="00CB3C2F" w:rsidP="00BF30A3">
                  <w:pPr>
                    <w:tabs>
                      <w:tab w:val="left" w:pos="1748"/>
                      <w:tab w:val="left" w:pos="1890"/>
                      <w:tab w:val="left" w:pos="2032"/>
                    </w:tabs>
                    <w:jc w:val="both"/>
                    <w:rPr>
                      <w:rFonts w:ascii="Arial" w:hAnsi="Arial" w:cs="Arial"/>
                      <w:color w:val="000000"/>
                    </w:rPr>
                  </w:pPr>
                  <w:r w:rsidRPr="001F15E4">
                    <w:rPr>
                      <w:rFonts w:ascii="Arial" w:hAnsi="Arial" w:cs="Arial"/>
                      <w:color w:val="000000"/>
                    </w:rPr>
                    <w:t>HDMI / DISPLAY PORT (opcional)</w:t>
                  </w:r>
                </w:p>
              </w:tc>
            </w:tr>
          </w:tbl>
          <w:p w14:paraId="1F416A88"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1F7DEB87" w14:textId="48115AF2"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Embalaje y rotulado</w:t>
            </w:r>
            <w:r w:rsidR="00A909A9" w:rsidRPr="001F15E4">
              <w:rPr>
                <w:rFonts w:ascii="Arial" w:hAnsi="Arial" w:cs="Arial"/>
                <w:b/>
                <w:bCs/>
                <w:iCs/>
                <w:color w:val="auto"/>
                <w:szCs w:val="22"/>
              </w:rPr>
              <w:t xml:space="preserve"> </w:t>
            </w:r>
          </w:p>
          <w:p w14:paraId="45FA9E01" w14:textId="77777777" w:rsidR="00D4563E" w:rsidRPr="001F15E4" w:rsidRDefault="00D4563E" w:rsidP="00BF30A3">
            <w:pPr>
              <w:pStyle w:val="Prrafodelista"/>
              <w:spacing w:line="240" w:lineRule="auto"/>
              <w:ind w:left="589"/>
              <w:jc w:val="both"/>
              <w:rPr>
                <w:rFonts w:ascii="Arial" w:hAnsi="Arial" w:cs="Arial"/>
                <w:b/>
                <w:bCs/>
                <w:iCs/>
                <w:color w:val="auto"/>
                <w:szCs w:val="22"/>
              </w:rPr>
            </w:pPr>
          </w:p>
          <w:p w14:paraId="3CC1559D" w14:textId="77777777" w:rsidR="00D4563E" w:rsidRPr="001F15E4" w:rsidRDefault="00D4563E" w:rsidP="00BF30A3">
            <w:pPr>
              <w:pStyle w:val="Prrafodelista"/>
              <w:numPr>
                <w:ilvl w:val="2"/>
                <w:numId w:val="6"/>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Embalaje</w:t>
            </w:r>
          </w:p>
          <w:p w14:paraId="5D6DB3F3" w14:textId="77777777" w:rsidR="00D4563E" w:rsidRPr="001F15E4" w:rsidRDefault="00D4563E" w:rsidP="00BF30A3">
            <w:pPr>
              <w:pStyle w:val="Prrafodelista"/>
              <w:tabs>
                <w:tab w:val="left" w:pos="1298"/>
              </w:tabs>
              <w:spacing w:line="240" w:lineRule="auto"/>
              <w:ind w:left="1160"/>
              <w:jc w:val="both"/>
              <w:rPr>
                <w:rFonts w:ascii="Arial" w:hAnsi="Arial" w:cs="Arial"/>
                <w:bCs/>
                <w:iCs/>
                <w:color w:val="auto"/>
                <w:szCs w:val="22"/>
              </w:rPr>
            </w:pPr>
          </w:p>
          <w:p w14:paraId="157AC95D" w14:textId="5CB7F417" w:rsidR="00D4563E" w:rsidRPr="001F15E4" w:rsidRDefault="00ED79CD" w:rsidP="00BF30A3">
            <w:pPr>
              <w:pStyle w:val="Prrafodelista"/>
              <w:spacing w:line="240" w:lineRule="auto"/>
              <w:ind w:left="1156"/>
              <w:jc w:val="both"/>
              <w:rPr>
                <w:rFonts w:ascii="Arial" w:hAnsi="Arial" w:cs="Arial"/>
                <w:bCs/>
                <w:iCs/>
                <w:color w:val="000000" w:themeColor="text1"/>
                <w:szCs w:val="22"/>
              </w:rPr>
            </w:pPr>
            <w:r w:rsidRPr="001F15E4">
              <w:rPr>
                <w:rFonts w:ascii="Arial" w:hAnsi="Arial" w:cs="Arial"/>
                <w:bCs/>
                <w:iCs/>
                <w:color w:val="000000" w:themeColor="text1"/>
                <w:szCs w:val="22"/>
              </w:rPr>
              <w:t>Empaque en CAJA</w:t>
            </w:r>
            <w:r w:rsidR="00760C72" w:rsidRPr="001F15E4">
              <w:rPr>
                <w:rFonts w:ascii="Arial" w:hAnsi="Arial" w:cs="Arial"/>
                <w:bCs/>
                <w:iCs/>
                <w:color w:val="000000" w:themeColor="text1"/>
                <w:szCs w:val="22"/>
              </w:rPr>
              <w:t>.</w:t>
            </w:r>
          </w:p>
          <w:p w14:paraId="7CBDE5EE" w14:textId="77777777" w:rsidR="00ED79CD" w:rsidRPr="001F15E4" w:rsidRDefault="00ED79CD" w:rsidP="00BF30A3">
            <w:pPr>
              <w:pStyle w:val="Prrafodelista"/>
              <w:spacing w:line="240" w:lineRule="auto"/>
              <w:ind w:left="1156"/>
              <w:jc w:val="both"/>
              <w:rPr>
                <w:rFonts w:ascii="Arial" w:hAnsi="Arial" w:cs="Arial"/>
                <w:bCs/>
                <w:color w:val="auto"/>
                <w:szCs w:val="22"/>
                <w:lang w:eastAsia="es-PE"/>
              </w:rPr>
            </w:pPr>
          </w:p>
          <w:p w14:paraId="5FFE2B05" w14:textId="77777777" w:rsidR="00D4563E" w:rsidRPr="001F15E4" w:rsidRDefault="00D4563E" w:rsidP="00BF30A3">
            <w:pPr>
              <w:pStyle w:val="Prrafodelista"/>
              <w:numPr>
                <w:ilvl w:val="2"/>
                <w:numId w:val="6"/>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Rotulado</w:t>
            </w:r>
          </w:p>
          <w:p w14:paraId="0E375F74" w14:textId="77777777" w:rsidR="00D4563E" w:rsidRPr="001F15E4" w:rsidRDefault="00D4563E" w:rsidP="00BF30A3">
            <w:pPr>
              <w:pStyle w:val="Prrafodelista"/>
              <w:spacing w:line="240" w:lineRule="auto"/>
              <w:ind w:left="1156"/>
              <w:jc w:val="both"/>
              <w:rPr>
                <w:rFonts w:ascii="Arial" w:hAnsi="Arial" w:cs="Arial"/>
                <w:bCs/>
                <w:color w:val="auto"/>
                <w:szCs w:val="22"/>
                <w:lang w:eastAsia="es-PE"/>
              </w:rPr>
            </w:pPr>
          </w:p>
          <w:p w14:paraId="67B123A0" w14:textId="38E0330D" w:rsidR="00D4563E" w:rsidRPr="001F15E4" w:rsidRDefault="00760C72" w:rsidP="00BF30A3">
            <w:pPr>
              <w:pStyle w:val="Prrafodelista"/>
              <w:tabs>
                <w:tab w:val="left" w:pos="1298"/>
              </w:tabs>
              <w:spacing w:line="240" w:lineRule="auto"/>
              <w:ind w:left="1160"/>
              <w:jc w:val="both"/>
              <w:rPr>
                <w:rFonts w:ascii="Arial" w:hAnsi="Arial" w:cs="Arial"/>
                <w:bCs/>
                <w:iCs/>
                <w:color w:val="000000" w:themeColor="text1"/>
                <w:szCs w:val="22"/>
              </w:rPr>
            </w:pPr>
            <w:r w:rsidRPr="001F15E4">
              <w:rPr>
                <w:rFonts w:ascii="Arial" w:hAnsi="Arial" w:cs="Arial"/>
                <w:bCs/>
                <w:iCs/>
                <w:color w:val="000000" w:themeColor="text1"/>
                <w:szCs w:val="22"/>
              </w:rPr>
              <w:t xml:space="preserve">No corresponde. </w:t>
            </w:r>
          </w:p>
          <w:p w14:paraId="495F2309" w14:textId="77777777" w:rsidR="00D4563E" w:rsidRPr="001F15E4" w:rsidRDefault="00D4563E" w:rsidP="00BF30A3">
            <w:pPr>
              <w:pStyle w:val="Prrafodelista"/>
              <w:spacing w:line="240" w:lineRule="auto"/>
              <w:ind w:left="1160" w:hanging="4"/>
              <w:jc w:val="both"/>
              <w:rPr>
                <w:rFonts w:ascii="Arial" w:hAnsi="Arial" w:cs="Arial"/>
                <w:iCs/>
                <w:color w:val="5B9BD5" w:themeColor="accent1"/>
                <w:szCs w:val="22"/>
              </w:rPr>
            </w:pPr>
          </w:p>
          <w:p w14:paraId="0F547D1A" w14:textId="39BC0FB7"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Transporte</w:t>
            </w:r>
            <w:r w:rsidR="00A909A9" w:rsidRPr="001F15E4">
              <w:rPr>
                <w:rFonts w:ascii="Arial" w:hAnsi="Arial" w:cs="Arial"/>
                <w:b/>
                <w:bCs/>
                <w:iCs/>
                <w:color w:val="auto"/>
                <w:szCs w:val="22"/>
              </w:rPr>
              <w:t xml:space="preserve"> </w:t>
            </w:r>
          </w:p>
          <w:p w14:paraId="7EB39F2B" w14:textId="4BEE1D98" w:rsidR="00E72971" w:rsidRPr="001F15E4" w:rsidRDefault="00E72971" w:rsidP="00BF30A3">
            <w:pPr>
              <w:pStyle w:val="Prrafodelista"/>
              <w:spacing w:line="240" w:lineRule="auto"/>
              <w:ind w:left="589"/>
              <w:jc w:val="both"/>
              <w:rPr>
                <w:rFonts w:ascii="Arial" w:hAnsi="Arial" w:cs="Arial"/>
                <w:b/>
                <w:bCs/>
                <w:iCs/>
                <w:color w:val="auto"/>
                <w:szCs w:val="22"/>
              </w:rPr>
            </w:pPr>
          </w:p>
          <w:p w14:paraId="5007734E" w14:textId="39969897" w:rsidR="00E72971" w:rsidRPr="001F15E4" w:rsidRDefault="00E72971" w:rsidP="00BF30A3">
            <w:pPr>
              <w:pStyle w:val="Prrafodelista"/>
              <w:spacing w:line="240" w:lineRule="auto"/>
              <w:ind w:left="426"/>
              <w:jc w:val="both"/>
              <w:rPr>
                <w:rFonts w:ascii="Arial" w:hAnsi="Arial" w:cs="Arial"/>
                <w:szCs w:val="22"/>
              </w:rPr>
            </w:pPr>
            <w:r w:rsidRPr="001F15E4">
              <w:rPr>
                <w:rFonts w:ascii="Arial" w:hAnsi="Arial" w:cs="Arial"/>
                <w:szCs w:val="22"/>
              </w:rPr>
              <w:t xml:space="preserve">El proveedor se encargará del transporte de los bienes del lugar de origen hacia el </w:t>
            </w:r>
            <w:r w:rsidR="00D010A2" w:rsidRPr="001F15E4">
              <w:rPr>
                <w:rFonts w:ascii="Arial" w:hAnsi="Arial" w:cs="Arial"/>
                <w:szCs w:val="22"/>
              </w:rPr>
              <w:t>A</w:t>
            </w:r>
            <w:r w:rsidRPr="001F15E4">
              <w:rPr>
                <w:rFonts w:ascii="Arial" w:hAnsi="Arial" w:cs="Arial"/>
                <w:szCs w:val="22"/>
              </w:rPr>
              <w:t>lmacén</w:t>
            </w:r>
            <w:r w:rsidR="00D010A2" w:rsidRPr="001F15E4">
              <w:rPr>
                <w:rFonts w:ascii="Arial" w:hAnsi="Arial" w:cs="Arial"/>
                <w:szCs w:val="22"/>
              </w:rPr>
              <w:t xml:space="preserve"> General de la Región Policial Lima, sito en la Av. España 450 – Cercado de Lima</w:t>
            </w:r>
            <w:r w:rsidR="00B022B1" w:rsidRPr="001F15E4">
              <w:rPr>
                <w:rFonts w:ascii="Arial" w:hAnsi="Arial" w:cs="Arial"/>
                <w:szCs w:val="22"/>
              </w:rPr>
              <w:t>.</w:t>
            </w:r>
            <w:r w:rsidR="001C0A85" w:rsidRPr="001F15E4">
              <w:rPr>
                <w:rFonts w:ascii="Arial" w:hAnsi="Arial" w:cs="Arial"/>
                <w:szCs w:val="22"/>
              </w:rPr>
              <w:t xml:space="preserve"> </w:t>
            </w:r>
          </w:p>
          <w:p w14:paraId="5156EA89" w14:textId="77777777" w:rsidR="00D4563E" w:rsidRPr="001F15E4" w:rsidRDefault="00D4563E" w:rsidP="00BF30A3">
            <w:pPr>
              <w:pStyle w:val="Prrafodelista"/>
              <w:spacing w:line="240" w:lineRule="auto"/>
              <w:ind w:hanging="131"/>
              <w:jc w:val="both"/>
              <w:rPr>
                <w:rFonts w:ascii="Arial" w:hAnsi="Arial" w:cs="Arial"/>
                <w:iCs/>
                <w:color w:val="auto"/>
                <w:szCs w:val="22"/>
              </w:rPr>
            </w:pPr>
          </w:p>
          <w:p w14:paraId="11C89F08" w14:textId="0D90E498"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Garantía comercial</w:t>
            </w:r>
          </w:p>
          <w:p w14:paraId="4D61AFEB"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44734FBD" w14:textId="05C1D078" w:rsidR="00A06D13" w:rsidRPr="001F15E4" w:rsidRDefault="00765909" w:rsidP="00BF30A3">
            <w:pPr>
              <w:pStyle w:val="Prrafodelista"/>
              <w:numPr>
                <w:ilvl w:val="0"/>
                <w:numId w:val="30"/>
              </w:numPr>
              <w:spacing w:line="240" w:lineRule="auto"/>
              <w:jc w:val="both"/>
              <w:rPr>
                <w:rFonts w:ascii="Arial" w:hAnsi="Arial" w:cs="Arial"/>
                <w:bCs/>
                <w:color w:val="000000" w:themeColor="text1"/>
                <w:szCs w:val="22"/>
                <w:highlight w:val="yellow"/>
                <w:lang w:eastAsia="es-PE"/>
              </w:rPr>
            </w:pPr>
            <w:r w:rsidRPr="001F15E4">
              <w:rPr>
                <w:rFonts w:ascii="Arial" w:hAnsi="Arial" w:cs="Arial"/>
                <w:bCs/>
                <w:color w:val="000000" w:themeColor="text1"/>
                <w:szCs w:val="22"/>
                <w:highlight w:val="yellow"/>
                <w:lang w:eastAsia="es-PE"/>
              </w:rPr>
              <w:lastRenderedPageBreak/>
              <w:t xml:space="preserve">Tres (03) </w:t>
            </w:r>
            <w:r w:rsidR="00A06D13" w:rsidRPr="001F15E4">
              <w:rPr>
                <w:rFonts w:ascii="Arial" w:hAnsi="Arial" w:cs="Arial"/>
                <w:bCs/>
                <w:color w:val="000000" w:themeColor="text1"/>
                <w:szCs w:val="22"/>
                <w:highlight w:val="yellow"/>
                <w:lang w:eastAsia="es-PE"/>
              </w:rPr>
              <w:t>año</w:t>
            </w:r>
            <w:r w:rsidRPr="001F15E4">
              <w:rPr>
                <w:rFonts w:ascii="Arial" w:hAnsi="Arial" w:cs="Arial"/>
                <w:bCs/>
                <w:color w:val="000000" w:themeColor="text1"/>
                <w:szCs w:val="22"/>
                <w:highlight w:val="yellow"/>
                <w:lang w:eastAsia="es-PE"/>
              </w:rPr>
              <w:t>s</w:t>
            </w:r>
            <w:r w:rsidR="00A06D13" w:rsidRPr="001F15E4">
              <w:rPr>
                <w:rFonts w:ascii="Arial" w:hAnsi="Arial" w:cs="Arial"/>
                <w:bCs/>
                <w:color w:val="000000" w:themeColor="text1"/>
                <w:szCs w:val="22"/>
                <w:highlight w:val="yellow"/>
                <w:lang w:eastAsia="es-PE"/>
              </w:rPr>
              <w:t xml:space="preserve"> como mínimo emitido por el contratista</w:t>
            </w:r>
          </w:p>
          <w:p w14:paraId="16C6D3D0" w14:textId="77777777" w:rsidR="00A06D13" w:rsidRPr="001F15E4" w:rsidRDefault="00A06D13" w:rsidP="00BF30A3">
            <w:pPr>
              <w:pStyle w:val="Prrafodelista"/>
              <w:numPr>
                <w:ilvl w:val="0"/>
                <w:numId w:val="30"/>
              </w:numPr>
              <w:spacing w:line="240" w:lineRule="auto"/>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Incluir certificado de originalidad</w:t>
            </w:r>
          </w:p>
          <w:p w14:paraId="64B89758" w14:textId="21528703" w:rsidR="00A06D13" w:rsidRPr="001F15E4" w:rsidRDefault="00A06D13" w:rsidP="00BF30A3">
            <w:pPr>
              <w:pStyle w:val="Prrafodelista"/>
              <w:numPr>
                <w:ilvl w:val="0"/>
                <w:numId w:val="30"/>
              </w:numPr>
              <w:spacing w:line="240" w:lineRule="auto"/>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es responsable ante el Área Usuaria</w:t>
            </w:r>
            <w:r w:rsidR="00855560" w:rsidRPr="001F15E4">
              <w:rPr>
                <w:rFonts w:ascii="Arial" w:hAnsi="Arial" w:cs="Arial"/>
                <w:bCs/>
                <w:color w:val="000000" w:themeColor="text1"/>
                <w:szCs w:val="22"/>
                <w:lang w:eastAsia="es-PE"/>
              </w:rPr>
              <w:t xml:space="preserve"> (Área Técnica Estratégica)</w:t>
            </w:r>
            <w:r w:rsidRPr="001F15E4">
              <w:rPr>
                <w:rFonts w:ascii="Arial" w:hAnsi="Arial" w:cs="Arial"/>
                <w:bCs/>
                <w:color w:val="000000" w:themeColor="text1"/>
                <w:szCs w:val="22"/>
                <w:lang w:eastAsia="es-PE"/>
              </w:rPr>
              <w:t xml:space="preserve"> de cumplir con la entrega de los bienes sin defectos de diseño y/o de fabricación, con las características según el requerimiento.</w:t>
            </w:r>
          </w:p>
          <w:p w14:paraId="0D0EB0C1" w14:textId="77777777" w:rsidR="00A06D13" w:rsidRPr="001F15E4" w:rsidRDefault="00A06D13" w:rsidP="00BF30A3">
            <w:pPr>
              <w:pStyle w:val="Prrafodelista"/>
              <w:spacing w:line="240" w:lineRule="auto"/>
              <w:ind w:left="1309"/>
              <w:jc w:val="both"/>
              <w:rPr>
                <w:rFonts w:ascii="Arial" w:hAnsi="Arial" w:cs="Arial"/>
                <w:bCs/>
                <w:color w:val="000000" w:themeColor="text1"/>
                <w:szCs w:val="22"/>
                <w:lang w:eastAsia="es-PE"/>
              </w:rPr>
            </w:pPr>
          </w:p>
          <w:p w14:paraId="1893016F" w14:textId="5511A50B" w:rsidR="00A06D13" w:rsidRPr="001F15E4" w:rsidRDefault="00A06D13"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Así mismo el proveedor será responsable de cambiar todos aquellos productos que se determinen con defectos de diseño y/o fabricación, o se encuentren vencidos, en un plazo no mayor de siete (05) días calendarios de reportado el hecho</w:t>
            </w:r>
            <w:r w:rsidR="000A5EFD" w:rsidRPr="001F15E4">
              <w:rPr>
                <w:rFonts w:ascii="Arial" w:hAnsi="Arial" w:cs="Arial"/>
                <w:bCs/>
                <w:color w:val="000000" w:themeColor="text1"/>
                <w:szCs w:val="22"/>
                <w:lang w:eastAsia="es-PE"/>
              </w:rPr>
              <w:t xml:space="preserve"> por parte del Área Técnica Estratégica</w:t>
            </w:r>
            <w:r w:rsidRPr="001F15E4">
              <w:rPr>
                <w:rFonts w:ascii="Arial" w:hAnsi="Arial" w:cs="Arial"/>
                <w:bCs/>
                <w:color w:val="000000" w:themeColor="text1"/>
                <w:szCs w:val="22"/>
                <w:lang w:eastAsia="es-PE"/>
              </w:rPr>
              <w:t>, solicitando el cambio por uno de iguales características o superior, sin que ellos ocasionen un gasto adicional a la entidad o área usuaria.</w:t>
            </w:r>
          </w:p>
          <w:p w14:paraId="46D7C5FF" w14:textId="77777777" w:rsidR="003F4325" w:rsidRPr="001F15E4" w:rsidRDefault="003F4325" w:rsidP="00BF30A3">
            <w:pPr>
              <w:pStyle w:val="Prrafodelista"/>
              <w:spacing w:line="240" w:lineRule="auto"/>
              <w:ind w:left="589"/>
              <w:jc w:val="both"/>
              <w:rPr>
                <w:rFonts w:ascii="Arial" w:hAnsi="Arial" w:cs="Arial"/>
                <w:bCs/>
                <w:color w:val="auto"/>
                <w:szCs w:val="22"/>
                <w:lang w:eastAsia="es-PE"/>
              </w:rPr>
            </w:pPr>
          </w:p>
          <w:p w14:paraId="36D48803" w14:textId="4568FAAF"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Disponibilidad de servicios y repuestos</w:t>
            </w:r>
            <w:r w:rsidR="002F50F3" w:rsidRPr="001F15E4">
              <w:rPr>
                <w:rFonts w:ascii="Arial" w:hAnsi="Arial" w:cs="Arial"/>
                <w:b/>
                <w:bCs/>
                <w:iCs/>
                <w:color w:val="auto"/>
                <w:szCs w:val="22"/>
              </w:rPr>
              <w:t xml:space="preserve"> </w:t>
            </w:r>
          </w:p>
          <w:p w14:paraId="6B76826C" w14:textId="72BF44AF"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2ACF32EC" w14:textId="03E8673E" w:rsidR="00D4563E" w:rsidRPr="001F15E4" w:rsidRDefault="00FF15D7"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23E82467"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1272AF3D" w14:textId="53EB1D7C"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Prestaciones accesorias a la prestación principal</w:t>
            </w:r>
          </w:p>
          <w:p w14:paraId="4A3249CE" w14:textId="280E391C" w:rsidR="00D4563E" w:rsidRPr="001F15E4" w:rsidRDefault="00D4563E" w:rsidP="00BF30A3">
            <w:pPr>
              <w:jc w:val="both"/>
              <w:rPr>
                <w:rFonts w:ascii="Arial" w:hAnsi="Arial" w:cs="Arial"/>
                <w:bCs/>
                <w:lang w:eastAsia="es-PE"/>
              </w:rPr>
            </w:pPr>
          </w:p>
          <w:p w14:paraId="042D713D" w14:textId="78ED0C45" w:rsidR="00D4563E" w:rsidRPr="001F15E4" w:rsidRDefault="00856A48" w:rsidP="00BF30A3">
            <w:pPr>
              <w:pStyle w:val="Prrafodelista"/>
              <w:spacing w:line="240" w:lineRule="auto"/>
              <w:ind w:left="589"/>
              <w:jc w:val="both"/>
              <w:rPr>
                <w:rFonts w:ascii="Arial" w:hAnsi="Arial" w:cs="Arial"/>
                <w:iCs/>
                <w:color w:val="000000" w:themeColor="text1"/>
                <w:szCs w:val="22"/>
                <w:lang w:eastAsia="es-PE"/>
              </w:rPr>
            </w:pPr>
            <w:r w:rsidRPr="001F15E4">
              <w:rPr>
                <w:rFonts w:ascii="Arial" w:hAnsi="Arial" w:cs="Arial"/>
                <w:iCs/>
                <w:color w:val="000000" w:themeColor="text1"/>
                <w:szCs w:val="22"/>
                <w:lang w:eastAsia="es-PE"/>
              </w:rPr>
              <w:t>No corresponde.</w:t>
            </w:r>
          </w:p>
          <w:p w14:paraId="38FCB691" w14:textId="77777777" w:rsidR="00856A48" w:rsidRPr="001F15E4" w:rsidRDefault="00856A48" w:rsidP="00BF30A3">
            <w:pPr>
              <w:pStyle w:val="Prrafodelista"/>
              <w:spacing w:line="240" w:lineRule="auto"/>
              <w:ind w:left="1160"/>
              <w:jc w:val="both"/>
              <w:rPr>
                <w:rFonts w:ascii="Arial" w:hAnsi="Arial" w:cs="Arial"/>
                <w:iCs/>
                <w:color w:val="000000" w:themeColor="text1"/>
                <w:szCs w:val="22"/>
                <w:lang w:eastAsia="es-PE"/>
              </w:rPr>
            </w:pPr>
          </w:p>
          <w:p w14:paraId="498507C0" w14:textId="77777777"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Lugar y plazo de ejecución de la prestación</w:t>
            </w:r>
          </w:p>
          <w:p w14:paraId="3A252B73" w14:textId="77777777" w:rsidR="00D4563E" w:rsidRPr="001F15E4" w:rsidRDefault="00D4563E" w:rsidP="00BF30A3">
            <w:pPr>
              <w:pStyle w:val="Prrafodelista"/>
              <w:spacing w:line="240" w:lineRule="auto"/>
              <w:ind w:left="589"/>
              <w:jc w:val="both"/>
              <w:rPr>
                <w:rFonts w:ascii="Arial" w:hAnsi="Arial" w:cs="Arial"/>
                <w:b/>
                <w:bCs/>
                <w:iCs/>
                <w:color w:val="auto"/>
                <w:szCs w:val="22"/>
              </w:rPr>
            </w:pPr>
          </w:p>
          <w:p w14:paraId="3EE81353" w14:textId="77777777" w:rsidR="00D4563E" w:rsidRPr="001F15E4" w:rsidRDefault="00D4563E" w:rsidP="00BF30A3">
            <w:pPr>
              <w:pStyle w:val="Prrafodelista"/>
              <w:numPr>
                <w:ilvl w:val="2"/>
                <w:numId w:val="6"/>
              </w:numPr>
              <w:tabs>
                <w:tab w:val="left" w:pos="1298"/>
              </w:tabs>
              <w:spacing w:line="240" w:lineRule="auto"/>
              <w:ind w:left="1014" w:hanging="425"/>
              <w:jc w:val="both"/>
              <w:rPr>
                <w:rFonts w:ascii="Arial" w:hAnsi="Arial" w:cs="Arial"/>
                <w:b/>
                <w:bCs/>
                <w:iCs/>
                <w:color w:val="auto"/>
                <w:szCs w:val="22"/>
              </w:rPr>
            </w:pPr>
            <w:r w:rsidRPr="001F15E4">
              <w:rPr>
                <w:rFonts w:ascii="Arial" w:hAnsi="Arial" w:cs="Arial"/>
                <w:b/>
                <w:bCs/>
                <w:iCs/>
                <w:color w:val="auto"/>
                <w:szCs w:val="22"/>
              </w:rPr>
              <w:t xml:space="preserve">Lugar </w:t>
            </w:r>
          </w:p>
          <w:p w14:paraId="1D6B97D0" w14:textId="77777777" w:rsidR="00D4563E" w:rsidRPr="001F15E4" w:rsidRDefault="00D4563E" w:rsidP="00BF30A3">
            <w:pPr>
              <w:pStyle w:val="Prrafodelista"/>
              <w:spacing w:line="240" w:lineRule="auto"/>
              <w:ind w:left="1160"/>
              <w:jc w:val="both"/>
              <w:rPr>
                <w:rFonts w:ascii="Arial" w:hAnsi="Arial" w:cs="Arial"/>
                <w:iCs/>
                <w:color w:val="5B9BD5" w:themeColor="accent1"/>
                <w:szCs w:val="22"/>
                <w:lang w:eastAsia="es-PE"/>
              </w:rPr>
            </w:pPr>
          </w:p>
          <w:p w14:paraId="539B199A" w14:textId="77777777" w:rsidR="00113456" w:rsidRPr="001F15E4" w:rsidRDefault="00113456" w:rsidP="00BF30A3">
            <w:pPr>
              <w:pStyle w:val="Prrafodelista"/>
              <w:spacing w:line="240" w:lineRule="auto"/>
              <w:ind w:left="1156"/>
              <w:jc w:val="both"/>
              <w:rPr>
                <w:rFonts w:ascii="Arial" w:hAnsi="Arial" w:cs="Arial"/>
                <w:szCs w:val="22"/>
              </w:rPr>
            </w:pPr>
            <w:r w:rsidRPr="001F15E4">
              <w:rPr>
                <w:rFonts w:ascii="Arial" w:hAnsi="Arial" w:cs="Arial"/>
                <w:szCs w:val="22"/>
              </w:rPr>
              <w:t xml:space="preserve">La entrega de los bienes se realizará en las instalaciones del Almacén General de la Región Policial Lima, ubicado en la Av. España </w:t>
            </w:r>
            <w:proofErr w:type="spellStart"/>
            <w:r w:rsidRPr="001F15E4">
              <w:rPr>
                <w:rFonts w:ascii="Arial" w:hAnsi="Arial" w:cs="Arial"/>
                <w:szCs w:val="22"/>
              </w:rPr>
              <w:t>N°</w:t>
            </w:r>
            <w:proofErr w:type="spellEnd"/>
            <w:r w:rsidRPr="001F15E4">
              <w:rPr>
                <w:rFonts w:ascii="Arial" w:hAnsi="Arial" w:cs="Arial"/>
                <w:szCs w:val="22"/>
              </w:rPr>
              <w:t xml:space="preserve"> 450 Cercado de Lima, en el horario de 08.00 a 17.00 horas (lunes a viernes) y los sábados de 08.00 a 13.00 horas. </w:t>
            </w:r>
          </w:p>
          <w:p w14:paraId="2BDE9812" w14:textId="77777777" w:rsidR="00ED42BC" w:rsidRPr="001F15E4" w:rsidRDefault="00ED42BC" w:rsidP="00BF30A3">
            <w:pPr>
              <w:pStyle w:val="Prrafodelista"/>
              <w:spacing w:line="240" w:lineRule="auto"/>
              <w:ind w:left="1160"/>
              <w:jc w:val="both"/>
              <w:rPr>
                <w:rFonts w:ascii="Arial" w:hAnsi="Arial" w:cs="Arial"/>
                <w:iCs/>
                <w:color w:val="5B9BD5" w:themeColor="accent1"/>
                <w:szCs w:val="22"/>
                <w:lang w:eastAsia="es-PE"/>
              </w:rPr>
            </w:pPr>
          </w:p>
          <w:p w14:paraId="0E4FF5F3" w14:textId="05CE4B16" w:rsidR="00D4563E" w:rsidRPr="001F15E4" w:rsidRDefault="00D4563E" w:rsidP="00BF30A3">
            <w:pPr>
              <w:pStyle w:val="Prrafodelista"/>
              <w:numPr>
                <w:ilvl w:val="2"/>
                <w:numId w:val="6"/>
              </w:numPr>
              <w:tabs>
                <w:tab w:val="left" w:pos="1298"/>
              </w:tabs>
              <w:spacing w:line="240" w:lineRule="auto"/>
              <w:ind w:left="1014" w:hanging="425"/>
              <w:jc w:val="both"/>
              <w:rPr>
                <w:rFonts w:ascii="Arial" w:hAnsi="Arial" w:cs="Arial"/>
                <w:b/>
                <w:bCs/>
                <w:iCs/>
                <w:color w:val="auto"/>
                <w:szCs w:val="22"/>
              </w:rPr>
            </w:pPr>
            <w:r w:rsidRPr="001F15E4">
              <w:rPr>
                <w:rFonts w:ascii="Arial" w:hAnsi="Arial" w:cs="Arial"/>
                <w:b/>
                <w:bCs/>
                <w:iCs/>
                <w:color w:val="auto"/>
                <w:szCs w:val="22"/>
              </w:rPr>
              <w:t xml:space="preserve">Plazo </w:t>
            </w:r>
          </w:p>
          <w:p w14:paraId="1CC27271" w14:textId="77777777" w:rsidR="00D4563E" w:rsidRPr="001F15E4" w:rsidRDefault="00D4563E" w:rsidP="00BF30A3">
            <w:pPr>
              <w:ind w:left="1302"/>
              <w:jc w:val="both"/>
              <w:rPr>
                <w:rFonts w:ascii="Arial" w:hAnsi="Arial" w:cs="Arial"/>
                <w:iCs/>
              </w:rPr>
            </w:pPr>
          </w:p>
          <w:p w14:paraId="1A12397C" w14:textId="5009822C" w:rsidR="008635BC" w:rsidRPr="001F15E4" w:rsidRDefault="008635BC" w:rsidP="00BF30A3">
            <w:pPr>
              <w:pStyle w:val="Prrafodelista"/>
              <w:spacing w:line="240" w:lineRule="auto"/>
              <w:ind w:left="1156"/>
              <w:jc w:val="both"/>
              <w:rPr>
                <w:rFonts w:ascii="Arial" w:hAnsi="Arial" w:cs="Arial"/>
                <w:szCs w:val="22"/>
              </w:rPr>
            </w:pPr>
            <w:r w:rsidRPr="001F15E4">
              <w:rPr>
                <w:rFonts w:ascii="Arial" w:hAnsi="Arial" w:cs="Arial"/>
                <w:szCs w:val="22"/>
              </w:rPr>
              <w:t xml:space="preserve">El plazo máximo para la entrega de los bienes será como máximo </w:t>
            </w:r>
            <w:r w:rsidR="002A53D5" w:rsidRPr="001F15E4">
              <w:rPr>
                <w:rFonts w:ascii="Arial" w:hAnsi="Arial" w:cs="Arial"/>
                <w:b/>
                <w:bCs/>
                <w:szCs w:val="22"/>
              </w:rPr>
              <w:t>veinte</w:t>
            </w:r>
            <w:r w:rsidRPr="001F15E4">
              <w:rPr>
                <w:rFonts w:ascii="Arial" w:hAnsi="Arial" w:cs="Arial"/>
                <w:b/>
                <w:bCs/>
                <w:szCs w:val="22"/>
              </w:rPr>
              <w:t xml:space="preserve"> (</w:t>
            </w:r>
            <w:r w:rsidR="002A53D5" w:rsidRPr="001F15E4">
              <w:rPr>
                <w:rFonts w:ascii="Arial" w:hAnsi="Arial" w:cs="Arial"/>
                <w:b/>
                <w:bCs/>
                <w:szCs w:val="22"/>
              </w:rPr>
              <w:t>20</w:t>
            </w:r>
            <w:r w:rsidRPr="001F15E4">
              <w:rPr>
                <w:rFonts w:ascii="Arial" w:hAnsi="Arial" w:cs="Arial"/>
                <w:b/>
                <w:bCs/>
                <w:szCs w:val="22"/>
              </w:rPr>
              <w:t>) días</w:t>
            </w:r>
            <w:r w:rsidRPr="001F15E4">
              <w:rPr>
                <w:rFonts w:ascii="Arial" w:hAnsi="Arial" w:cs="Arial"/>
                <w:szCs w:val="22"/>
              </w:rPr>
              <w:t xml:space="preserve"> calendarios contados a partir del día siguiente de la suscripción y/o notificación de la orden de compra.</w:t>
            </w:r>
          </w:p>
          <w:p w14:paraId="3B7EFDFD" w14:textId="281072D6" w:rsidR="00D4563E" w:rsidRPr="001F15E4" w:rsidRDefault="00D4563E" w:rsidP="00BF30A3">
            <w:pPr>
              <w:pStyle w:val="Prrafodelista"/>
              <w:spacing w:line="240" w:lineRule="auto"/>
              <w:ind w:left="1160"/>
              <w:jc w:val="both"/>
              <w:rPr>
                <w:rFonts w:ascii="Arial" w:hAnsi="Arial" w:cs="Arial"/>
                <w:iCs/>
                <w:szCs w:val="22"/>
              </w:rPr>
            </w:pPr>
          </w:p>
        </w:tc>
      </w:tr>
      <w:tr w:rsidR="00D4563E" w:rsidRPr="002A068B" w14:paraId="7B758CC1" w14:textId="77777777" w:rsidTr="00397DDF">
        <w:trPr>
          <w:trHeight w:val="20"/>
        </w:trPr>
        <w:tc>
          <w:tcPr>
            <w:tcW w:w="8771" w:type="dxa"/>
          </w:tcPr>
          <w:p w14:paraId="3E130A0E" w14:textId="685189BE" w:rsidR="00D4563E" w:rsidRPr="001F15E4" w:rsidRDefault="00D4563E" w:rsidP="00BF30A3">
            <w:pPr>
              <w:tabs>
                <w:tab w:val="left" w:pos="310"/>
              </w:tabs>
              <w:rPr>
                <w:rFonts w:ascii="Arial" w:hAnsi="Arial" w:cs="Arial"/>
                <w:b/>
                <w:iCs/>
              </w:rPr>
            </w:pPr>
            <w:r w:rsidRPr="001F15E4">
              <w:rPr>
                <w:rFonts w:ascii="Arial" w:hAnsi="Arial" w:cs="Arial"/>
                <w:b/>
                <w:iCs/>
              </w:rPr>
              <w:lastRenderedPageBreak/>
              <w:t>IV.</w:t>
            </w:r>
            <w:r w:rsidRPr="001F15E4">
              <w:rPr>
                <w:rFonts w:ascii="Arial" w:hAnsi="Arial" w:cs="Arial"/>
                <w:b/>
                <w:iCs/>
              </w:rPr>
              <w:tab/>
              <w:t>RECURSOS A SER PROVISTOS POR EL CONTRATISTA</w:t>
            </w:r>
            <w:r w:rsidR="00A7416E" w:rsidRPr="001F15E4">
              <w:rPr>
                <w:rFonts w:ascii="Arial" w:hAnsi="Arial" w:cs="Arial"/>
                <w:b/>
                <w:iCs/>
              </w:rPr>
              <w:t xml:space="preserve"> </w:t>
            </w:r>
          </w:p>
        </w:tc>
      </w:tr>
      <w:tr w:rsidR="00D4563E" w:rsidRPr="002A068B" w14:paraId="4FF985CB" w14:textId="77777777" w:rsidTr="00397DDF">
        <w:trPr>
          <w:trHeight w:val="20"/>
        </w:trPr>
        <w:tc>
          <w:tcPr>
            <w:tcW w:w="8771" w:type="dxa"/>
          </w:tcPr>
          <w:p w14:paraId="5E9C9B5A" w14:textId="77777777" w:rsidR="002F704A" w:rsidRDefault="002F704A" w:rsidP="00BF30A3">
            <w:pPr>
              <w:ind w:left="306"/>
              <w:jc w:val="both"/>
              <w:rPr>
                <w:rFonts w:ascii="Arial" w:hAnsi="Arial" w:cs="Arial"/>
                <w:iCs/>
                <w:color w:val="000000" w:themeColor="text1"/>
              </w:rPr>
            </w:pPr>
          </w:p>
          <w:p w14:paraId="6B3CAF06" w14:textId="77777777" w:rsidR="00D4563E" w:rsidRDefault="00470016" w:rsidP="00BF30A3">
            <w:pPr>
              <w:ind w:left="306"/>
              <w:jc w:val="both"/>
              <w:rPr>
                <w:rFonts w:ascii="Arial" w:hAnsi="Arial" w:cs="Arial"/>
                <w:iCs/>
                <w:color w:val="000000" w:themeColor="text1"/>
              </w:rPr>
            </w:pPr>
            <w:r w:rsidRPr="001F15E4">
              <w:rPr>
                <w:rFonts w:ascii="Arial" w:hAnsi="Arial" w:cs="Arial"/>
                <w:iCs/>
                <w:color w:val="000000" w:themeColor="text1"/>
              </w:rPr>
              <w:t>No corresponde</w:t>
            </w:r>
          </w:p>
          <w:p w14:paraId="5B726E2C" w14:textId="675C6507" w:rsidR="002F704A" w:rsidRPr="001F15E4" w:rsidRDefault="002F704A" w:rsidP="00BF30A3">
            <w:pPr>
              <w:ind w:left="306"/>
              <w:jc w:val="both"/>
              <w:rPr>
                <w:rFonts w:ascii="Arial" w:hAnsi="Arial" w:cs="Arial"/>
                <w:iCs/>
                <w:color w:val="000000" w:themeColor="text1"/>
              </w:rPr>
            </w:pPr>
          </w:p>
        </w:tc>
      </w:tr>
      <w:tr w:rsidR="00D4563E" w:rsidRPr="002A068B" w14:paraId="25C04CCF" w14:textId="77777777" w:rsidTr="00397DDF">
        <w:trPr>
          <w:trHeight w:val="20"/>
        </w:trPr>
        <w:tc>
          <w:tcPr>
            <w:tcW w:w="8771" w:type="dxa"/>
          </w:tcPr>
          <w:p w14:paraId="328EA798" w14:textId="15464787" w:rsidR="00D4563E" w:rsidRPr="001F15E4" w:rsidRDefault="00D4563E" w:rsidP="00BF30A3">
            <w:pPr>
              <w:tabs>
                <w:tab w:val="left" w:pos="310"/>
              </w:tabs>
              <w:rPr>
                <w:rFonts w:ascii="Arial" w:hAnsi="Arial" w:cs="Arial"/>
                <w:b/>
                <w:iCs/>
              </w:rPr>
            </w:pPr>
            <w:r w:rsidRPr="001F15E4">
              <w:rPr>
                <w:rFonts w:ascii="Arial" w:hAnsi="Arial" w:cs="Arial"/>
                <w:b/>
                <w:iCs/>
              </w:rPr>
              <w:t>V.</w:t>
            </w:r>
            <w:r w:rsidRPr="001F15E4">
              <w:rPr>
                <w:rFonts w:ascii="Arial" w:hAnsi="Arial" w:cs="Arial"/>
                <w:b/>
                <w:iCs/>
              </w:rPr>
              <w:tab/>
              <w:t>OTRAS CONSIDERACIONES PARA LA EJECUCIÓN DE LA PRESTACIÓN</w:t>
            </w:r>
          </w:p>
        </w:tc>
      </w:tr>
      <w:tr w:rsidR="00D4563E" w:rsidRPr="002A068B" w14:paraId="0CA50EA2" w14:textId="77777777" w:rsidTr="00397DDF">
        <w:trPr>
          <w:trHeight w:val="20"/>
        </w:trPr>
        <w:tc>
          <w:tcPr>
            <w:tcW w:w="8771" w:type="dxa"/>
          </w:tcPr>
          <w:p w14:paraId="5D4F6BD4"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3B1BCB70"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3F209884"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55034634"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68B0258A"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4CF08D1F"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21FF3BD7" w14:textId="489D130C" w:rsidR="00D4563E" w:rsidRPr="001F15E4" w:rsidRDefault="00D4563E" w:rsidP="00BF30A3">
            <w:pPr>
              <w:pStyle w:val="Prrafodelista"/>
              <w:numPr>
                <w:ilvl w:val="1"/>
                <w:numId w:val="8"/>
              </w:numPr>
              <w:spacing w:line="240" w:lineRule="auto"/>
              <w:ind w:left="593" w:hanging="429"/>
              <w:jc w:val="both"/>
              <w:rPr>
                <w:rFonts w:ascii="Arial" w:hAnsi="Arial" w:cs="Arial"/>
                <w:b/>
                <w:bCs/>
                <w:iCs/>
                <w:color w:val="auto"/>
                <w:szCs w:val="22"/>
              </w:rPr>
            </w:pPr>
            <w:r w:rsidRPr="001F15E4">
              <w:rPr>
                <w:rFonts w:ascii="Arial" w:hAnsi="Arial" w:cs="Arial"/>
                <w:b/>
                <w:bCs/>
                <w:iCs/>
                <w:color w:val="auto"/>
                <w:szCs w:val="22"/>
              </w:rPr>
              <w:t>Otras obligaciones</w:t>
            </w:r>
          </w:p>
          <w:p w14:paraId="7B0BA7BB" w14:textId="77777777" w:rsidR="00D4563E" w:rsidRPr="001F15E4" w:rsidRDefault="00D4563E" w:rsidP="00BF30A3">
            <w:pPr>
              <w:pStyle w:val="Prrafodelista"/>
              <w:spacing w:line="240" w:lineRule="auto"/>
              <w:ind w:left="593"/>
              <w:jc w:val="both"/>
              <w:rPr>
                <w:rFonts w:ascii="Arial" w:hAnsi="Arial" w:cs="Arial"/>
                <w:b/>
                <w:bCs/>
                <w:iCs/>
                <w:color w:val="auto"/>
                <w:szCs w:val="22"/>
              </w:rPr>
            </w:pPr>
          </w:p>
          <w:p w14:paraId="57A75CC1" w14:textId="28011C4E" w:rsidR="00D4563E" w:rsidRPr="001F15E4" w:rsidRDefault="004D0865" w:rsidP="00BF30A3">
            <w:pPr>
              <w:pStyle w:val="Prrafodelista"/>
              <w:numPr>
                <w:ilvl w:val="2"/>
                <w:numId w:val="8"/>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Adelantos</w:t>
            </w:r>
          </w:p>
          <w:p w14:paraId="77B10494" w14:textId="5D09A3EA" w:rsidR="00D4563E" w:rsidRPr="001F15E4" w:rsidRDefault="00D4563E" w:rsidP="00BF30A3">
            <w:pPr>
              <w:pStyle w:val="Prrafodelista"/>
              <w:spacing w:line="240" w:lineRule="auto"/>
              <w:ind w:left="1160"/>
              <w:jc w:val="both"/>
              <w:rPr>
                <w:rFonts w:ascii="Arial" w:hAnsi="Arial" w:cs="Arial"/>
                <w:bCs/>
                <w:color w:val="auto"/>
                <w:szCs w:val="22"/>
                <w:lang w:eastAsia="es-PE"/>
              </w:rPr>
            </w:pPr>
          </w:p>
          <w:p w14:paraId="622A719E" w14:textId="70690B44" w:rsidR="00D4563E" w:rsidRPr="001F15E4" w:rsidRDefault="004D0865" w:rsidP="00BF30A3">
            <w:pPr>
              <w:pStyle w:val="Prrafodelista"/>
              <w:spacing w:line="240" w:lineRule="auto"/>
              <w:ind w:left="1156"/>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3C0007A3" w14:textId="77777777" w:rsidR="00D4563E" w:rsidRPr="001F15E4" w:rsidRDefault="00D4563E" w:rsidP="00BF30A3">
            <w:pPr>
              <w:pStyle w:val="Prrafodelista"/>
              <w:spacing w:line="240" w:lineRule="auto"/>
              <w:ind w:left="1160"/>
              <w:jc w:val="both"/>
              <w:rPr>
                <w:rFonts w:ascii="Arial" w:hAnsi="Arial" w:cs="Arial"/>
                <w:bCs/>
                <w:color w:val="auto"/>
                <w:szCs w:val="22"/>
                <w:lang w:eastAsia="es-PE"/>
              </w:rPr>
            </w:pPr>
          </w:p>
          <w:p w14:paraId="2B05BC51" w14:textId="77777777" w:rsidR="00FD5736" w:rsidRDefault="00FD5736" w:rsidP="00FD5736">
            <w:pPr>
              <w:pStyle w:val="Prrafodelista"/>
              <w:tabs>
                <w:tab w:val="left" w:pos="1298"/>
              </w:tabs>
              <w:spacing w:line="240" w:lineRule="auto"/>
              <w:ind w:left="1160"/>
              <w:jc w:val="both"/>
              <w:rPr>
                <w:rFonts w:ascii="Arial" w:hAnsi="Arial" w:cs="Arial"/>
                <w:b/>
                <w:bCs/>
                <w:iCs/>
                <w:color w:val="auto"/>
                <w:szCs w:val="22"/>
              </w:rPr>
            </w:pPr>
          </w:p>
          <w:p w14:paraId="4A9E340D" w14:textId="062A9794" w:rsidR="00D4563E" w:rsidRPr="001F15E4" w:rsidRDefault="004D0865" w:rsidP="00BF30A3">
            <w:pPr>
              <w:pStyle w:val="Prrafodelista"/>
              <w:numPr>
                <w:ilvl w:val="2"/>
                <w:numId w:val="8"/>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Subcontratación</w:t>
            </w:r>
          </w:p>
          <w:p w14:paraId="3BC7CD3A" w14:textId="77777777" w:rsidR="00D4563E" w:rsidRPr="001F15E4" w:rsidRDefault="00D4563E" w:rsidP="00BF30A3">
            <w:pPr>
              <w:pStyle w:val="Prrafodelista"/>
              <w:spacing w:line="240" w:lineRule="auto"/>
              <w:ind w:left="1156"/>
              <w:jc w:val="both"/>
              <w:rPr>
                <w:rFonts w:ascii="Arial" w:hAnsi="Arial" w:cs="Arial"/>
                <w:bCs/>
                <w:color w:val="auto"/>
                <w:szCs w:val="22"/>
                <w:lang w:eastAsia="es-PE"/>
              </w:rPr>
            </w:pPr>
          </w:p>
          <w:p w14:paraId="23B685C8" w14:textId="77777777" w:rsidR="004D0865" w:rsidRPr="001F15E4" w:rsidRDefault="004D0865" w:rsidP="00BF30A3">
            <w:pPr>
              <w:pStyle w:val="Prrafodelista"/>
              <w:spacing w:line="240" w:lineRule="auto"/>
              <w:ind w:left="1156"/>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lastRenderedPageBreak/>
              <w:t>No corresponde</w:t>
            </w:r>
          </w:p>
          <w:p w14:paraId="76714289" w14:textId="77777777" w:rsidR="00D4563E" w:rsidRPr="001F15E4" w:rsidRDefault="00D4563E" w:rsidP="00BF30A3">
            <w:pPr>
              <w:pStyle w:val="Prrafodelista"/>
              <w:spacing w:line="240" w:lineRule="auto"/>
              <w:ind w:left="589"/>
              <w:jc w:val="both"/>
              <w:rPr>
                <w:rFonts w:ascii="Arial" w:hAnsi="Arial" w:cs="Arial"/>
                <w:iCs/>
                <w:color w:val="auto"/>
                <w:szCs w:val="22"/>
                <w:u w:val="single"/>
              </w:rPr>
            </w:pPr>
          </w:p>
          <w:p w14:paraId="5ABF9B0B"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Confidencialidad</w:t>
            </w:r>
          </w:p>
          <w:p w14:paraId="11452183" w14:textId="02925DD4"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3C05800A" w14:textId="1237955D" w:rsidR="00D4563E" w:rsidRPr="001F15E4" w:rsidRDefault="009D2F0F"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deberá mantener absoluta confidencialidad y reserva absoluta en el manejo de información y documentación a la que se tenga acceso relacionada con la prestación, prohibiéndose expresamente revelar información a terceros, salvo autorización escrita de su inmediato superior.</w:t>
            </w:r>
          </w:p>
          <w:p w14:paraId="7969C814" w14:textId="77777777" w:rsidR="009D2F0F" w:rsidRPr="001F15E4" w:rsidRDefault="009D2F0F" w:rsidP="00BF30A3">
            <w:pPr>
              <w:pStyle w:val="Prrafodelista"/>
              <w:spacing w:line="240" w:lineRule="auto"/>
              <w:ind w:left="589"/>
              <w:jc w:val="both"/>
              <w:rPr>
                <w:rFonts w:ascii="Arial" w:hAnsi="Arial" w:cs="Arial"/>
                <w:iCs/>
                <w:color w:val="auto"/>
                <w:szCs w:val="22"/>
              </w:rPr>
            </w:pPr>
          </w:p>
          <w:p w14:paraId="03ABD13D"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Medidas de control durante la ejecución contractual</w:t>
            </w:r>
          </w:p>
          <w:p w14:paraId="5AE2B361"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46087817" w14:textId="16530C11" w:rsidR="00D4563E" w:rsidRPr="001F15E4" w:rsidRDefault="002642B6"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debe encargarse de que los bienes lleguen en buen estado a</w:t>
            </w:r>
            <w:r w:rsidR="00EB1CF5" w:rsidRPr="001F15E4">
              <w:rPr>
                <w:rFonts w:ascii="Arial" w:hAnsi="Arial" w:cs="Arial"/>
                <w:bCs/>
                <w:color w:val="000000" w:themeColor="text1"/>
                <w:szCs w:val="22"/>
                <w:lang w:eastAsia="es-PE"/>
              </w:rPr>
              <w:t>l</w:t>
            </w:r>
            <w:r w:rsidRPr="001F15E4">
              <w:rPr>
                <w:rFonts w:ascii="Arial" w:hAnsi="Arial" w:cs="Arial"/>
                <w:bCs/>
                <w:color w:val="000000" w:themeColor="text1"/>
                <w:szCs w:val="22"/>
                <w:lang w:eastAsia="es-PE"/>
              </w:rPr>
              <w:t xml:space="preserve"> </w:t>
            </w:r>
            <w:r w:rsidR="00EB1CF5" w:rsidRPr="001F15E4">
              <w:rPr>
                <w:rFonts w:ascii="Arial" w:hAnsi="Arial" w:cs="Arial"/>
                <w:bCs/>
                <w:color w:val="000000" w:themeColor="text1"/>
                <w:szCs w:val="22"/>
                <w:lang w:eastAsia="es-PE"/>
              </w:rPr>
              <w:t>Almacén General de la REGPOL LIMA</w:t>
            </w:r>
            <w:r w:rsidRPr="001F15E4">
              <w:rPr>
                <w:rFonts w:ascii="Arial" w:hAnsi="Arial" w:cs="Arial"/>
                <w:bCs/>
                <w:color w:val="000000" w:themeColor="text1"/>
                <w:szCs w:val="22"/>
                <w:lang w:eastAsia="es-PE"/>
              </w:rPr>
              <w:t>, asimismo se verificará cantidades y el estado de los bienes con el</w:t>
            </w:r>
            <w:r w:rsidR="00AD0F60" w:rsidRPr="001F15E4">
              <w:rPr>
                <w:rFonts w:ascii="Arial" w:hAnsi="Arial" w:cs="Arial"/>
                <w:bCs/>
                <w:color w:val="000000" w:themeColor="text1"/>
                <w:szCs w:val="22"/>
                <w:lang w:eastAsia="es-PE"/>
              </w:rPr>
              <w:t xml:space="preserve"> Área Técnica Estratégica.</w:t>
            </w:r>
          </w:p>
          <w:p w14:paraId="128AB314" w14:textId="77777777" w:rsidR="002642B6" w:rsidRPr="001F15E4" w:rsidRDefault="002642B6" w:rsidP="00BF30A3">
            <w:pPr>
              <w:pStyle w:val="Prrafodelista"/>
              <w:spacing w:line="240" w:lineRule="auto"/>
              <w:ind w:left="589"/>
              <w:jc w:val="both"/>
              <w:rPr>
                <w:rFonts w:ascii="Arial" w:hAnsi="Arial" w:cs="Arial"/>
                <w:iCs/>
                <w:color w:val="auto"/>
                <w:szCs w:val="22"/>
              </w:rPr>
            </w:pPr>
          </w:p>
          <w:p w14:paraId="7186B546"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Conformidad de los bienes</w:t>
            </w:r>
          </w:p>
          <w:p w14:paraId="3595DF03" w14:textId="77777777" w:rsidR="00D4563E" w:rsidRPr="001F15E4" w:rsidRDefault="00D4563E" w:rsidP="00BF30A3">
            <w:pPr>
              <w:pStyle w:val="Prrafodelista"/>
              <w:spacing w:line="240" w:lineRule="auto"/>
              <w:ind w:left="589"/>
              <w:jc w:val="both"/>
              <w:rPr>
                <w:rFonts w:ascii="Arial" w:hAnsi="Arial" w:cs="Arial"/>
                <w:bCs/>
                <w:iCs/>
                <w:color w:val="auto"/>
                <w:szCs w:val="22"/>
              </w:rPr>
            </w:pPr>
          </w:p>
          <w:p w14:paraId="57E52D66" w14:textId="77777777" w:rsidR="00D4563E" w:rsidRPr="001F15E4" w:rsidRDefault="00D4563E" w:rsidP="00BF30A3">
            <w:pPr>
              <w:pStyle w:val="Prrafodelista"/>
              <w:numPr>
                <w:ilvl w:val="2"/>
                <w:numId w:val="8"/>
              </w:numPr>
              <w:tabs>
                <w:tab w:val="left" w:pos="1444"/>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 xml:space="preserve">Área que </w:t>
            </w:r>
            <w:proofErr w:type="spellStart"/>
            <w:r w:rsidRPr="001F15E4">
              <w:rPr>
                <w:rFonts w:ascii="Arial" w:hAnsi="Arial" w:cs="Arial"/>
                <w:b/>
                <w:bCs/>
                <w:iCs/>
                <w:color w:val="auto"/>
                <w:szCs w:val="22"/>
              </w:rPr>
              <w:t>recepcionará</w:t>
            </w:r>
            <w:proofErr w:type="spellEnd"/>
            <w:r w:rsidRPr="001F15E4">
              <w:rPr>
                <w:rFonts w:ascii="Arial" w:hAnsi="Arial" w:cs="Arial"/>
                <w:b/>
                <w:bCs/>
                <w:iCs/>
                <w:color w:val="auto"/>
                <w:szCs w:val="22"/>
              </w:rPr>
              <w:t xml:space="preserve"> y brindará la conformidad</w:t>
            </w:r>
          </w:p>
          <w:p w14:paraId="73949274" w14:textId="77777777" w:rsidR="00D4563E" w:rsidRPr="001F15E4" w:rsidRDefault="00D4563E" w:rsidP="00BF30A3">
            <w:pPr>
              <w:pStyle w:val="Prrafodelista"/>
              <w:tabs>
                <w:tab w:val="left" w:pos="1444"/>
              </w:tabs>
              <w:spacing w:line="240" w:lineRule="auto"/>
              <w:ind w:left="1160"/>
              <w:jc w:val="both"/>
              <w:rPr>
                <w:rFonts w:ascii="Arial" w:hAnsi="Arial" w:cs="Arial"/>
                <w:bCs/>
                <w:iCs/>
                <w:color w:val="auto"/>
                <w:szCs w:val="22"/>
              </w:rPr>
            </w:pPr>
          </w:p>
          <w:p w14:paraId="49E53513" w14:textId="77777777" w:rsidR="00F10AD4"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La conformidad de la </w:t>
            </w:r>
            <w:r w:rsidR="00A909A9" w:rsidRPr="001F15E4">
              <w:rPr>
                <w:rFonts w:ascii="Arial" w:hAnsi="Arial" w:cs="Arial"/>
                <w:szCs w:val="22"/>
              </w:rPr>
              <w:t>adquisición del bien</w:t>
            </w:r>
            <w:r w:rsidRPr="001F15E4">
              <w:rPr>
                <w:rFonts w:ascii="Arial" w:hAnsi="Arial" w:cs="Arial"/>
                <w:szCs w:val="22"/>
              </w:rPr>
              <w:t xml:space="preserve"> se regula por lo dispuesto en el artículo 144 del Reglamento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aprobado mediante Decreto Supremo </w:t>
            </w:r>
            <w:proofErr w:type="spellStart"/>
            <w:r w:rsidRPr="001F15E4">
              <w:rPr>
                <w:rFonts w:ascii="Arial" w:hAnsi="Arial" w:cs="Arial"/>
                <w:szCs w:val="22"/>
              </w:rPr>
              <w:t>N°</w:t>
            </w:r>
            <w:proofErr w:type="spellEnd"/>
            <w:r w:rsidRPr="001F15E4">
              <w:rPr>
                <w:rFonts w:ascii="Arial" w:hAnsi="Arial" w:cs="Arial"/>
                <w:szCs w:val="22"/>
              </w:rPr>
              <w:t xml:space="preserve"> 009-2025. </w:t>
            </w:r>
          </w:p>
          <w:p w14:paraId="0C88CFE3" w14:textId="77777777" w:rsidR="00F10AD4" w:rsidRPr="001F15E4" w:rsidRDefault="00F10AD4" w:rsidP="00BF30A3">
            <w:pPr>
              <w:pStyle w:val="Prrafodelista"/>
              <w:spacing w:line="240" w:lineRule="auto"/>
              <w:ind w:left="1301" w:right="310"/>
              <w:jc w:val="both"/>
              <w:rPr>
                <w:rFonts w:ascii="Arial" w:hAnsi="Arial" w:cs="Arial"/>
                <w:szCs w:val="22"/>
              </w:rPr>
            </w:pPr>
          </w:p>
          <w:p w14:paraId="42F8983C" w14:textId="3A7BDE97"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La conformidad es otorgada por </w:t>
            </w:r>
            <w:r w:rsidR="0068264E" w:rsidRPr="001F15E4">
              <w:rPr>
                <w:rFonts w:ascii="Arial" w:hAnsi="Arial" w:cs="Arial"/>
                <w:szCs w:val="22"/>
              </w:rPr>
              <w:t>el personal</w:t>
            </w:r>
            <w:r w:rsidR="00F10AD4" w:rsidRPr="001F15E4">
              <w:rPr>
                <w:rFonts w:ascii="Arial" w:hAnsi="Arial" w:cs="Arial"/>
                <w:szCs w:val="22"/>
              </w:rPr>
              <w:t xml:space="preserve"> designado </w:t>
            </w:r>
            <w:r w:rsidR="00AB2D93">
              <w:rPr>
                <w:rFonts w:ascii="Arial" w:hAnsi="Arial" w:cs="Arial"/>
                <w:szCs w:val="22"/>
              </w:rPr>
              <w:t xml:space="preserve">de la </w:t>
            </w:r>
            <w:proofErr w:type="spellStart"/>
            <w:r w:rsidR="00AB2D93" w:rsidRPr="001050A5">
              <w:rPr>
                <w:rFonts w:ascii="Arial" w:hAnsi="Arial" w:cs="Arial"/>
                <w:szCs w:val="22"/>
                <w:highlight w:val="yellow"/>
              </w:rPr>
              <w:t>xxxxxxxxxxxxxxxxxxx</w:t>
            </w:r>
            <w:proofErr w:type="spellEnd"/>
            <w:r w:rsidRPr="001F15E4">
              <w:rPr>
                <w:rFonts w:ascii="Arial" w:hAnsi="Arial" w:cs="Arial"/>
                <w:szCs w:val="22"/>
              </w:rPr>
              <w:t>, en el plazo máximo de siete (07) días computados desde el día siguiente de recibido el entregable.</w:t>
            </w:r>
          </w:p>
          <w:p w14:paraId="55F4FD5A" w14:textId="77777777" w:rsidR="001A7E8B" w:rsidRPr="001F15E4" w:rsidRDefault="001A7E8B" w:rsidP="00BF30A3">
            <w:pPr>
              <w:pStyle w:val="Prrafodelista"/>
              <w:spacing w:line="240" w:lineRule="auto"/>
              <w:ind w:left="1301" w:right="310"/>
              <w:jc w:val="both"/>
              <w:rPr>
                <w:rFonts w:ascii="Arial" w:hAnsi="Arial" w:cs="Arial"/>
                <w:szCs w:val="22"/>
              </w:rPr>
            </w:pPr>
          </w:p>
          <w:p w14:paraId="32A85171" w14:textId="77777777"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De existir observaciones, LA ENTIDAD CONTRATANTE las comunica al CONTRATISTA, indicando claramente el sentido de estas, otorgándole un plazo para subsanar. Si pese al plazo otorgado, EL CONTRATISTA no cumpliese a cabalidad con la subsanación, LA ENTIDAD CONTRATANTE puede otorgar al CONTRATISTA periodos adicionales para las correcciones pertinentes. En este supuesto corresponde aplicar la penalidad por mora desde el vencimiento del plazo para subsanar sin considerar los días en los que pudiera incurrir la entidad contratante para efectuar las revisiones y notificar las observaciones correspondientes. </w:t>
            </w:r>
          </w:p>
          <w:p w14:paraId="7E493D87" w14:textId="77777777" w:rsidR="001A7E8B" w:rsidRPr="001F15E4" w:rsidRDefault="001A7E8B" w:rsidP="00BF30A3">
            <w:pPr>
              <w:pStyle w:val="Prrafodelista"/>
              <w:spacing w:line="240" w:lineRule="auto"/>
              <w:ind w:left="1301" w:right="310"/>
              <w:rPr>
                <w:rFonts w:ascii="Arial" w:hAnsi="Arial" w:cs="Arial"/>
                <w:szCs w:val="22"/>
              </w:rPr>
            </w:pPr>
          </w:p>
          <w:p w14:paraId="5ACA704F" w14:textId="2C182103"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Este procedimiento no resulta aplicable cuando los</w:t>
            </w:r>
            <w:r w:rsidR="002153A2" w:rsidRPr="001F15E4">
              <w:rPr>
                <w:rFonts w:ascii="Arial" w:hAnsi="Arial" w:cs="Arial"/>
                <w:szCs w:val="22"/>
              </w:rPr>
              <w:t xml:space="preserve"> bienes</w:t>
            </w:r>
            <w:r w:rsidRPr="001F15E4">
              <w:rPr>
                <w:rFonts w:ascii="Arial" w:hAnsi="Arial" w:cs="Arial"/>
                <w:szCs w:val="22"/>
              </w:rPr>
              <w:t xml:space="preserve"> manifiestamente no cumplan con las características y condiciones ofrecidas, en cuyo caso LA ENTIDAD CONTRATANTE no efectúa la recepción o no otorga la conformidad, según corresponda, debiendo considerarse como no ejecutada la prestación, aplicándose la penalidad que corresponda por cada día de atraso.</w:t>
            </w:r>
          </w:p>
          <w:p w14:paraId="4DF3DAC1" w14:textId="77777777" w:rsidR="00D4563E" w:rsidRPr="001F15E4" w:rsidRDefault="00D4563E" w:rsidP="00E02A7E">
            <w:pPr>
              <w:tabs>
                <w:tab w:val="left" w:pos="1444"/>
              </w:tabs>
              <w:jc w:val="both"/>
              <w:rPr>
                <w:rFonts w:ascii="Arial" w:hAnsi="Arial" w:cs="Arial"/>
                <w:bCs/>
                <w:iCs/>
              </w:rPr>
            </w:pPr>
          </w:p>
          <w:p w14:paraId="0F6B13C7" w14:textId="28404C2F" w:rsidR="00E02A7E" w:rsidRPr="001F15E4" w:rsidRDefault="00E02A7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Modalidad de Pago</w:t>
            </w:r>
          </w:p>
          <w:p w14:paraId="29751E3A" w14:textId="77777777" w:rsidR="00E02A7E" w:rsidRPr="001F15E4" w:rsidRDefault="00E02A7E" w:rsidP="00E02A7E">
            <w:pPr>
              <w:pStyle w:val="Prrafodelista"/>
              <w:spacing w:line="240" w:lineRule="auto"/>
              <w:ind w:left="589"/>
              <w:jc w:val="both"/>
              <w:rPr>
                <w:rFonts w:ascii="Arial" w:hAnsi="Arial" w:cs="Arial"/>
                <w:b/>
                <w:bCs/>
                <w:iCs/>
                <w:color w:val="auto"/>
                <w:szCs w:val="22"/>
              </w:rPr>
            </w:pPr>
          </w:p>
          <w:p w14:paraId="76E07A90" w14:textId="6467A67F"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Suma alzada.</w:t>
            </w:r>
          </w:p>
          <w:p w14:paraId="09D8D4FC" w14:textId="77777777" w:rsidR="00E02A7E" w:rsidRPr="001F15E4" w:rsidRDefault="00E02A7E" w:rsidP="00E02A7E">
            <w:pPr>
              <w:pStyle w:val="Prrafodelista"/>
              <w:spacing w:line="240" w:lineRule="auto"/>
              <w:ind w:left="589"/>
              <w:jc w:val="both"/>
              <w:rPr>
                <w:rFonts w:ascii="Arial" w:hAnsi="Arial" w:cs="Arial"/>
                <w:b/>
                <w:bCs/>
                <w:iCs/>
                <w:color w:val="auto"/>
                <w:szCs w:val="22"/>
              </w:rPr>
            </w:pPr>
          </w:p>
          <w:p w14:paraId="55D26005" w14:textId="2C13D1F9"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 xml:space="preserve">Forma de pago </w:t>
            </w:r>
          </w:p>
          <w:p w14:paraId="70D4E8C4" w14:textId="77777777" w:rsidR="00E02A7E" w:rsidRPr="001F15E4" w:rsidRDefault="00E02A7E" w:rsidP="00E02A7E">
            <w:pPr>
              <w:pStyle w:val="Prrafodelista"/>
              <w:spacing w:line="240" w:lineRule="auto"/>
              <w:ind w:left="589"/>
              <w:jc w:val="both"/>
              <w:rPr>
                <w:rFonts w:ascii="Arial" w:hAnsi="Arial" w:cs="Arial"/>
                <w:iCs/>
                <w:color w:val="auto"/>
                <w:szCs w:val="22"/>
              </w:rPr>
            </w:pPr>
          </w:p>
          <w:p w14:paraId="12159BBA" w14:textId="63F0B33F"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lastRenderedPageBreak/>
              <w:t xml:space="preserve">Se realizará en un PAGO ÚNICO, el mismo que se realizará al final de la conformidad del bien. </w:t>
            </w:r>
          </w:p>
          <w:p w14:paraId="6203EFAE" w14:textId="77777777" w:rsidR="00E02A7E" w:rsidRPr="001F15E4" w:rsidRDefault="00E02A7E" w:rsidP="00E02A7E">
            <w:pPr>
              <w:pStyle w:val="Prrafodelista"/>
              <w:spacing w:line="240" w:lineRule="auto"/>
              <w:ind w:left="589"/>
              <w:jc w:val="both"/>
              <w:rPr>
                <w:rFonts w:ascii="Arial" w:hAnsi="Arial" w:cs="Arial"/>
                <w:iCs/>
                <w:color w:val="auto"/>
                <w:szCs w:val="22"/>
              </w:rPr>
            </w:pPr>
          </w:p>
          <w:p w14:paraId="21D3951E" w14:textId="4C0EE07E"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Para efecto del pago de las contraprestaciones ejecutadas por el contratista, la entidad debe contar con la siguiente documentación:</w:t>
            </w:r>
          </w:p>
          <w:p w14:paraId="46D11B8B" w14:textId="77777777" w:rsidR="00F82ECD" w:rsidRPr="001F15E4" w:rsidRDefault="00F82ECD" w:rsidP="00F53B12">
            <w:pPr>
              <w:jc w:val="both"/>
              <w:rPr>
                <w:rFonts w:ascii="Arial" w:hAnsi="Arial" w:cs="Arial"/>
                <w:bCs/>
                <w:lang w:eastAsia="es-PE"/>
              </w:rPr>
            </w:pPr>
          </w:p>
          <w:p w14:paraId="56E0FC1E" w14:textId="15588A10" w:rsidR="00F53B12" w:rsidRPr="001F15E4" w:rsidRDefault="00F53B12"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 xml:space="preserve">Acta de conformidad por parte del Área Técnica Estratégica. </w:t>
            </w:r>
          </w:p>
          <w:p w14:paraId="4DD1529E" w14:textId="0E6F1763" w:rsidR="007736AB" w:rsidRPr="001F15E4" w:rsidRDefault="00F82ECD"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Copia de la Orden de Compra</w:t>
            </w:r>
          </w:p>
          <w:p w14:paraId="32B701A0" w14:textId="77777777" w:rsidR="00F82ECD" w:rsidRPr="001F15E4" w:rsidRDefault="00F82ECD"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Factura electrónica debidamente emitida</w:t>
            </w:r>
          </w:p>
          <w:p w14:paraId="5A949D5F" w14:textId="77777777" w:rsidR="001A7E8B" w:rsidRPr="001F15E4" w:rsidRDefault="001A7E8B" w:rsidP="00BF30A3">
            <w:pPr>
              <w:pStyle w:val="Prrafodelista"/>
              <w:spacing w:line="240" w:lineRule="auto"/>
              <w:ind w:left="589"/>
              <w:jc w:val="both"/>
              <w:rPr>
                <w:rFonts w:ascii="Arial" w:hAnsi="Arial" w:cs="Arial"/>
                <w:b/>
                <w:bCs/>
                <w:iCs/>
                <w:color w:val="auto"/>
                <w:szCs w:val="22"/>
              </w:rPr>
            </w:pPr>
          </w:p>
          <w:p w14:paraId="43ADF737" w14:textId="302977AE" w:rsidR="001A7E8B" w:rsidRPr="001F15E4" w:rsidRDefault="001A7E8B"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 xml:space="preserve">Penalidad Por Mora </w:t>
            </w:r>
          </w:p>
          <w:p w14:paraId="344DDCE1" w14:textId="77777777" w:rsidR="001A7E8B" w:rsidRPr="001F15E4" w:rsidRDefault="001A7E8B" w:rsidP="00BF30A3">
            <w:pPr>
              <w:pStyle w:val="Prrafodelista"/>
              <w:spacing w:line="240" w:lineRule="auto"/>
              <w:ind w:left="1301" w:right="310"/>
              <w:jc w:val="both"/>
              <w:rPr>
                <w:rFonts w:ascii="Arial" w:hAnsi="Arial" w:cs="Arial"/>
                <w:szCs w:val="22"/>
              </w:rPr>
            </w:pPr>
          </w:p>
          <w:p w14:paraId="7374A0EF" w14:textId="311CFDDF" w:rsidR="001A7E8B" w:rsidRPr="001F15E4" w:rsidRDefault="001C0A85" w:rsidP="00E02A7E">
            <w:pPr>
              <w:ind w:left="589" w:right="310"/>
              <w:jc w:val="both"/>
              <w:rPr>
                <w:rFonts w:ascii="Arial" w:hAnsi="Arial" w:cs="Arial"/>
              </w:rPr>
            </w:pPr>
            <w:r w:rsidRPr="001F15E4">
              <w:rPr>
                <w:rFonts w:ascii="Arial" w:hAnsi="Arial" w:cs="Arial"/>
              </w:rPr>
              <w:t xml:space="preserve"> </w:t>
            </w:r>
            <w:r w:rsidR="001A7E8B" w:rsidRPr="001F15E4">
              <w:rPr>
                <w:rFonts w:ascii="Arial" w:hAnsi="Arial" w:cs="Arial"/>
              </w:rPr>
              <w:t>Si EL CONTRATISTA incurre en retraso injustificado en la ejecución de las prestaciones objeto de</w:t>
            </w:r>
            <w:r w:rsidRPr="001F15E4">
              <w:rPr>
                <w:rFonts w:ascii="Arial" w:hAnsi="Arial" w:cs="Arial"/>
              </w:rPr>
              <w:t xml:space="preserve">l </w:t>
            </w:r>
            <w:r w:rsidR="001A7E8B" w:rsidRPr="001F15E4">
              <w:rPr>
                <w:rFonts w:ascii="Arial" w:hAnsi="Arial" w:cs="Arial"/>
              </w:rPr>
              <w:t xml:space="preserve">contrato, LA ENTIDAD CONTRATANTE le aplica automáticamente una penalidad por mora por cada día de atraso, de acuerdo a la siguiente fórmula prevista en el Art. 120 del RLGCE: </w:t>
            </w:r>
          </w:p>
          <w:p w14:paraId="5C4EE855" w14:textId="40440EFB" w:rsidR="001A7E8B" w:rsidRPr="001F15E4" w:rsidRDefault="00F53B12" w:rsidP="00BF30A3">
            <w:pPr>
              <w:ind w:left="459"/>
              <w:jc w:val="both"/>
              <w:rPr>
                <w:rFonts w:ascii="Arial" w:hAnsi="Arial" w:cs="Arial"/>
              </w:rPr>
            </w:pPr>
            <w:r w:rsidRPr="001F15E4">
              <w:rPr>
                <w:rFonts w:ascii="Arial" w:hAnsi="Arial" w:cs="Arial"/>
                <w:noProof/>
              </w:rPr>
              <w:drawing>
                <wp:anchor distT="0" distB="0" distL="114300" distR="114300" simplePos="0" relativeHeight="251659264" behindDoc="0" locked="0" layoutInCell="1" allowOverlap="1" wp14:anchorId="28176BBF" wp14:editId="3BA15B37">
                  <wp:simplePos x="0" y="0"/>
                  <wp:positionH relativeFrom="column">
                    <wp:posOffset>456565</wp:posOffset>
                  </wp:positionH>
                  <wp:positionV relativeFrom="paragraph">
                    <wp:posOffset>127000</wp:posOffset>
                  </wp:positionV>
                  <wp:extent cx="4649886" cy="1057275"/>
                  <wp:effectExtent l="0" t="0" r="0" b="0"/>
                  <wp:wrapNone/>
                  <wp:docPr id="2081843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3876" name=""/>
                          <pic:cNvPicPr/>
                        </pic:nvPicPr>
                        <pic:blipFill>
                          <a:blip r:embed="rId9">
                            <a:extLst>
                              <a:ext uri="{28A0092B-C50C-407E-A947-70E740481C1C}">
                                <a14:useLocalDpi xmlns:a14="http://schemas.microsoft.com/office/drawing/2010/main" val="0"/>
                              </a:ext>
                            </a:extLst>
                          </a:blip>
                          <a:stretch>
                            <a:fillRect/>
                          </a:stretch>
                        </pic:blipFill>
                        <pic:spPr>
                          <a:xfrm>
                            <a:off x="0" y="0"/>
                            <a:ext cx="4668933" cy="1061606"/>
                          </a:xfrm>
                          <a:prstGeom prst="rect">
                            <a:avLst/>
                          </a:prstGeom>
                        </pic:spPr>
                      </pic:pic>
                    </a:graphicData>
                  </a:graphic>
                  <wp14:sizeRelH relativeFrom="page">
                    <wp14:pctWidth>0</wp14:pctWidth>
                  </wp14:sizeRelH>
                  <wp14:sizeRelV relativeFrom="page">
                    <wp14:pctHeight>0</wp14:pctHeight>
                  </wp14:sizeRelV>
                </wp:anchor>
              </w:drawing>
            </w:r>
          </w:p>
          <w:p w14:paraId="5A33FA4A" w14:textId="6CC02D47" w:rsidR="001A7E8B" w:rsidRPr="001F15E4" w:rsidRDefault="001A7E8B" w:rsidP="00BF30A3">
            <w:pPr>
              <w:ind w:left="459"/>
              <w:jc w:val="both"/>
              <w:rPr>
                <w:rFonts w:ascii="Arial" w:hAnsi="Arial" w:cs="Arial"/>
              </w:rPr>
            </w:pPr>
          </w:p>
          <w:p w14:paraId="1715DAED" w14:textId="77777777" w:rsidR="001A7E8B" w:rsidRPr="001F15E4" w:rsidRDefault="001A7E8B" w:rsidP="00BF30A3">
            <w:pPr>
              <w:ind w:left="459"/>
              <w:jc w:val="both"/>
              <w:rPr>
                <w:rFonts w:ascii="Arial" w:hAnsi="Arial" w:cs="Arial"/>
              </w:rPr>
            </w:pPr>
          </w:p>
          <w:p w14:paraId="3C7C7B1B" w14:textId="77777777" w:rsidR="001A7E8B" w:rsidRPr="001F15E4" w:rsidRDefault="001A7E8B" w:rsidP="00BF30A3">
            <w:pPr>
              <w:ind w:left="459"/>
              <w:jc w:val="both"/>
              <w:rPr>
                <w:rFonts w:ascii="Arial" w:hAnsi="Arial" w:cs="Arial"/>
              </w:rPr>
            </w:pPr>
          </w:p>
          <w:p w14:paraId="0E8B9FD1" w14:textId="77777777" w:rsidR="001A7E8B" w:rsidRPr="001F15E4" w:rsidRDefault="001A7E8B" w:rsidP="00BF30A3">
            <w:pPr>
              <w:ind w:left="459"/>
              <w:jc w:val="both"/>
              <w:rPr>
                <w:rFonts w:ascii="Arial" w:hAnsi="Arial" w:cs="Arial"/>
              </w:rPr>
            </w:pPr>
          </w:p>
          <w:p w14:paraId="1D7EC2B6" w14:textId="77777777" w:rsidR="001A7E8B" w:rsidRPr="001F15E4" w:rsidRDefault="001A7E8B" w:rsidP="00BF30A3">
            <w:pPr>
              <w:ind w:left="459"/>
              <w:jc w:val="both"/>
              <w:rPr>
                <w:rFonts w:ascii="Arial" w:hAnsi="Arial" w:cs="Arial"/>
              </w:rPr>
            </w:pPr>
          </w:p>
          <w:p w14:paraId="230072EC" w14:textId="77777777" w:rsidR="001A7E8B" w:rsidRPr="001F15E4" w:rsidRDefault="001A7E8B" w:rsidP="00BF30A3">
            <w:pPr>
              <w:ind w:left="459"/>
              <w:jc w:val="both"/>
              <w:rPr>
                <w:rFonts w:ascii="Arial" w:hAnsi="Arial" w:cs="Arial"/>
              </w:rPr>
            </w:pPr>
          </w:p>
          <w:p w14:paraId="6345810D" w14:textId="77777777" w:rsidR="001A7E8B" w:rsidRPr="001F15E4" w:rsidRDefault="001A7E8B" w:rsidP="00BF30A3">
            <w:pPr>
              <w:ind w:left="459"/>
              <w:jc w:val="both"/>
              <w:rPr>
                <w:rFonts w:ascii="Arial" w:hAnsi="Arial" w:cs="Arial"/>
              </w:rPr>
            </w:pPr>
          </w:p>
          <w:p w14:paraId="54058964" w14:textId="61C48C72" w:rsidR="001A7E8B" w:rsidRPr="001F15E4" w:rsidRDefault="001A7E8B" w:rsidP="00BF30A3">
            <w:pPr>
              <w:pStyle w:val="Prrafodelista"/>
              <w:spacing w:line="240" w:lineRule="auto"/>
              <w:ind w:left="589"/>
              <w:jc w:val="both"/>
              <w:rPr>
                <w:rFonts w:ascii="Arial" w:hAnsi="Arial" w:cs="Arial"/>
                <w:szCs w:val="22"/>
              </w:rPr>
            </w:pPr>
            <w:r w:rsidRPr="001F15E4">
              <w:rPr>
                <w:rFonts w:ascii="Arial" w:hAnsi="Arial" w:cs="Arial"/>
                <w:szCs w:val="22"/>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CONTRATANTE no da lugar al pago de gastos generales ni costos directos de ningún tipo, conforme el numeral 120.4 del artículo 120 del Reglamento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aprobado mediante Decreto Supremo </w:t>
            </w:r>
            <w:proofErr w:type="spellStart"/>
            <w:r w:rsidRPr="001F15E4">
              <w:rPr>
                <w:rFonts w:ascii="Arial" w:hAnsi="Arial" w:cs="Arial"/>
                <w:szCs w:val="22"/>
              </w:rPr>
              <w:t>N°</w:t>
            </w:r>
            <w:proofErr w:type="spellEnd"/>
            <w:r w:rsidRPr="001F15E4">
              <w:rPr>
                <w:rFonts w:ascii="Arial" w:hAnsi="Arial" w:cs="Arial"/>
                <w:szCs w:val="22"/>
              </w:rPr>
              <w:t xml:space="preserve"> 009</w:t>
            </w:r>
            <w:r w:rsidR="00C47B5C" w:rsidRPr="001F15E4">
              <w:rPr>
                <w:rFonts w:ascii="Arial" w:hAnsi="Arial" w:cs="Arial"/>
                <w:szCs w:val="22"/>
              </w:rPr>
              <w:t>-</w:t>
            </w:r>
            <w:r w:rsidRPr="001F15E4">
              <w:rPr>
                <w:rFonts w:ascii="Arial" w:hAnsi="Arial" w:cs="Arial"/>
                <w:szCs w:val="22"/>
              </w:rPr>
              <w:t>2025-EF.</w:t>
            </w:r>
          </w:p>
          <w:p w14:paraId="4747F580" w14:textId="77777777" w:rsidR="00D4563E" w:rsidRPr="001F15E4" w:rsidRDefault="00D4563E" w:rsidP="00D23234">
            <w:pPr>
              <w:jc w:val="both"/>
              <w:rPr>
                <w:rFonts w:ascii="Arial" w:hAnsi="Arial" w:cs="Arial"/>
                <w:bCs/>
                <w:lang w:eastAsia="es-PE"/>
              </w:rPr>
            </w:pPr>
          </w:p>
          <w:p w14:paraId="120846AB"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Responsabilidad por vicios ocultos</w:t>
            </w:r>
          </w:p>
          <w:p w14:paraId="628BC498" w14:textId="0035289D"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5B93A819" w14:textId="77777777" w:rsidR="001A7E8B" w:rsidRPr="001F15E4" w:rsidRDefault="001A7E8B" w:rsidP="00BF30A3">
            <w:pPr>
              <w:pStyle w:val="Prrafodelista"/>
              <w:spacing w:line="240" w:lineRule="auto"/>
              <w:ind w:left="589"/>
              <w:jc w:val="both"/>
              <w:rPr>
                <w:rFonts w:ascii="Arial" w:hAnsi="Arial" w:cs="Arial"/>
                <w:szCs w:val="22"/>
              </w:rPr>
            </w:pPr>
            <w:r w:rsidRPr="001F15E4">
              <w:rPr>
                <w:rFonts w:ascii="Arial" w:hAnsi="Arial" w:cs="Arial"/>
                <w:szCs w:val="22"/>
              </w:rPr>
              <w:t xml:space="preserve">La recepción conforme de la prestación por parte de LA ENTIDAD CONTRATANTE no enerva su derecho a reclamar posteriormente por defectos o vicios ocultos, conforme a lo dispuesto por los artículos 69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y 144 de su Reglamento aprobado por Decreto Supremo </w:t>
            </w:r>
            <w:proofErr w:type="spellStart"/>
            <w:r w:rsidRPr="001F15E4">
              <w:rPr>
                <w:rFonts w:ascii="Arial" w:hAnsi="Arial" w:cs="Arial"/>
                <w:szCs w:val="22"/>
              </w:rPr>
              <w:t>N°</w:t>
            </w:r>
            <w:proofErr w:type="spellEnd"/>
            <w:r w:rsidRPr="001F15E4">
              <w:rPr>
                <w:rFonts w:ascii="Arial" w:hAnsi="Arial" w:cs="Arial"/>
                <w:szCs w:val="22"/>
              </w:rPr>
              <w:t xml:space="preserve"> 009-2025-EF.</w:t>
            </w:r>
          </w:p>
          <w:p w14:paraId="4AA4B41A" w14:textId="77777777" w:rsidR="001A7E8B" w:rsidRPr="001F15E4" w:rsidRDefault="001A7E8B" w:rsidP="00BF30A3">
            <w:pPr>
              <w:pStyle w:val="Prrafodelista"/>
              <w:spacing w:line="240" w:lineRule="auto"/>
              <w:ind w:left="589"/>
              <w:jc w:val="both"/>
              <w:rPr>
                <w:rFonts w:ascii="Arial" w:hAnsi="Arial" w:cs="Arial"/>
                <w:szCs w:val="22"/>
              </w:rPr>
            </w:pPr>
          </w:p>
          <w:p w14:paraId="70399112" w14:textId="592A2DB5" w:rsidR="00D4563E" w:rsidRPr="001F15E4" w:rsidRDefault="001A7E8B" w:rsidP="00BF30A3">
            <w:pPr>
              <w:pStyle w:val="Prrafodelista"/>
              <w:spacing w:line="240" w:lineRule="auto"/>
              <w:ind w:left="589"/>
              <w:jc w:val="both"/>
              <w:rPr>
                <w:rFonts w:ascii="Arial" w:hAnsi="Arial" w:cs="Arial"/>
                <w:bCs/>
                <w:szCs w:val="22"/>
                <w:lang w:eastAsia="es-PE"/>
              </w:rPr>
            </w:pPr>
            <w:r w:rsidRPr="001F15E4">
              <w:rPr>
                <w:rFonts w:ascii="Arial" w:hAnsi="Arial" w:cs="Arial"/>
                <w:szCs w:val="22"/>
              </w:rPr>
              <w:t xml:space="preserve">El plazo máximo de responsabilidad del contratista es de </w:t>
            </w:r>
            <w:r w:rsidR="001A01F6" w:rsidRPr="001F15E4">
              <w:rPr>
                <w:rFonts w:ascii="Arial" w:hAnsi="Arial" w:cs="Arial"/>
                <w:szCs w:val="22"/>
              </w:rPr>
              <w:t xml:space="preserve">tres </w:t>
            </w:r>
            <w:r w:rsidRPr="001F15E4">
              <w:rPr>
                <w:rFonts w:ascii="Arial" w:hAnsi="Arial" w:cs="Arial"/>
                <w:szCs w:val="22"/>
                <w:highlight w:val="yellow"/>
              </w:rPr>
              <w:t>(0</w:t>
            </w:r>
            <w:r w:rsidR="001A01F6" w:rsidRPr="001F15E4">
              <w:rPr>
                <w:rFonts w:ascii="Arial" w:hAnsi="Arial" w:cs="Arial"/>
                <w:szCs w:val="22"/>
                <w:highlight w:val="yellow"/>
              </w:rPr>
              <w:t>3</w:t>
            </w:r>
            <w:r w:rsidRPr="001F15E4">
              <w:rPr>
                <w:rFonts w:ascii="Arial" w:hAnsi="Arial" w:cs="Arial"/>
                <w:szCs w:val="22"/>
                <w:highlight w:val="yellow"/>
              </w:rPr>
              <w:t>) año</w:t>
            </w:r>
            <w:r w:rsidR="001A01F6" w:rsidRPr="001F15E4">
              <w:rPr>
                <w:rFonts w:ascii="Arial" w:hAnsi="Arial" w:cs="Arial"/>
                <w:szCs w:val="22"/>
              </w:rPr>
              <w:t>s</w:t>
            </w:r>
            <w:r w:rsidRPr="001F15E4">
              <w:rPr>
                <w:rFonts w:ascii="Arial" w:hAnsi="Arial" w:cs="Arial"/>
                <w:szCs w:val="22"/>
              </w:rPr>
              <w:t xml:space="preserve"> contado a partir de la conformidad otorgada por LA ENTIDAD CONTRATANTE.</w:t>
            </w:r>
          </w:p>
          <w:p w14:paraId="2701D715" w14:textId="6046F421" w:rsidR="00D4563E" w:rsidRPr="001F15E4" w:rsidRDefault="00D4563E" w:rsidP="00BF30A3">
            <w:pPr>
              <w:ind w:left="589"/>
              <w:jc w:val="both"/>
              <w:rPr>
                <w:rFonts w:ascii="Arial" w:hAnsi="Arial" w:cs="Arial"/>
                <w:iCs/>
              </w:rPr>
            </w:pPr>
          </w:p>
        </w:tc>
      </w:tr>
      <w:tr w:rsidR="001A7E8B" w:rsidRPr="002A068B" w14:paraId="63D97988" w14:textId="77777777" w:rsidTr="00397DDF">
        <w:trPr>
          <w:trHeight w:val="20"/>
        </w:trPr>
        <w:tc>
          <w:tcPr>
            <w:tcW w:w="8771" w:type="dxa"/>
          </w:tcPr>
          <w:p w14:paraId="33AF36E3" w14:textId="752D87A7" w:rsidR="001A7E8B" w:rsidRPr="001F15E4" w:rsidRDefault="00B67F7D" w:rsidP="00BF30A3">
            <w:pPr>
              <w:pStyle w:val="Prrafodelista"/>
              <w:spacing w:line="240" w:lineRule="auto"/>
              <w:ind w:left="29"/>
              <w:jc w:val="both"/>
              <w:rPr>
                <w:rFonts w:ascii="Arial" w:hAnsi="Arial" w:cs="Arial"/>
                <w:iCs/>
                <w:color w:val="auto"/>
                <w:szCs w:val="22"/>
              </w:rPr>
            </w:pPr>
            <w:r w:rsidRPr="001F15E4">
              <w:rPr>
                <w:rFonts w:ascii="Arial" w:hAnsi="Arial" w:cs="Arial"/>
                <w:b/>
                <w:bCs/>
                <w:szCs w:val="22"/>
              </w:rPr>
              <w:lastRenderedPageBreak/>
              <w:t>VI.</w:t>
            </w:r>
            <w:r w:rsidR="001A7E8B" w:rsidRPr="001F15E4">
              <w:rPr>
                <w:rFonts w:ascii="Arial" w:hAnsi="Arial" w:cs="Arial"/>
                <w:b/>
                <w:bCs/>
                <w:szCs w:val="22"/>
              </w:rPr>
              <w:t xml:space="preserve"> CLAUSULA DE ANTICORRUPCIÓN Y ANTISOBORNO</w:t>
            </w:r>
          </w:p>
        </w:tc>
      </w:tr>
      <w:tr w:rsidR="001A7E8B" w:rsidRPr="002A068B" w14:paraId="2FA46D9A" w14:textId="77777777" w:rsidTr="00397DDF">
        <w:trPr>
          <w:trHeight w:val="20"/>
        </w:trPr>
        <w:tc>
          <w:tcPr>
            <w:tcW w:w="8771" w:type="dxa"/>
            <w:vAlign w:val="center"/>
          </w:tcPr>
          <w:p w14:paraId="7986211A" w14:textId="77777777" w:rsidR="001A7E8B" w:rsidRPr="001F15E4" w:rsidRDefault="001A7E8B" w:rsidP="00BF30A3">
            <w:pPr>
              <w:autoSpaceDE w:val="0"/>
              <w:autoSpaceDN w:val="0"/>
              <w:adjustRightInd w:val="0"/>
              <w:jc w:val="both"/>
              <w:rPr>
                <w:rFonts w:ascii="Arial" w:hAnsi="Arial" w:cs="Arial"/>
                <w:color w:val="000000"/>
              </w:rPr>
            </w:pPr>
          </w:p>
          <w:p w14:paraId="29B0D8D5"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 </w:t>
            </w:r>
          </w:p>
          <w:p w14:paraId="007B3CEC" w14:textId="77777777" w:rsidR="001A7E8B" w:rsidRPr="001F15E4" w:rsidRDefault="001A7E8B" w:rsidP="00BF30A3">
            <w:pPr>
              <w:jc w:val="both"/>
              <w:rPr>
                <w:rFonts w:ascii="Arial" w:hAnsi="Arial" w:cs="Arial"/>
                <w:color w:val="000000"/>
              </w:rPr>
            </w:pPr>
          </w:p>
          <w:p w14:paraId="12DCDF89" w14:textId="77777777" w:rsidR="001A7E8B" w:rsidRPr="001F15E4" w:rsidRDefault="001A7E8B" w:rsidP="00BF30A3">
            <w:pPr>
              <w:jc w:val="both"/>
              <w:rPr>
                <w:rFonts w:ascii="Arial" w:hAnsi="Arial" w:cs="Arial"/>
                <w:color w:val="000000"/>
              </w:rPr>
            </w:pPr>
            <w:r w:rsidRPr="001F15E4">
              <w:rPr>
                <w:rFonts w:ascii="Arial" w:hAnsi="Arial" w:cs="Arial"/>
                <w:color w:val="000000"/>
              </w:rPr>
              <w:lastRenderedPageBreak/>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3E784E48" w14:textId="77777777" w:rsidR="001A7E8B" w:rsidRPr="001F15E4" w:rsidRDefault="001A7E8B" w:rsidP="00BF30A3">
            <w:pPr>
              <w:jc w:val="both"/>
              <w:rPr>
                <w:rFonts w:ascii="Arial" w:hAnsi="Arial" w:cs="Arial"/>
                <w:color w:val="000000"/>
              </w:rPr>
            </w:pPr>
          </w:p>
          <w:p w14:paraId="285FF863" w14:textId="79D54DD9" w:rsidR="001A7E8B" w:rsidRPr="001F15E4" w:rsidRDefault="001A7E8B" w:rsidP="00BF30A3">
            <w:pPr>
              <w:jc w:val="both"/>
              <w:rPr>
                <w:rFonts w:ascii="Arial" w:hAnsi="Arial" w:cs="Arial"/>
                <w:color w:val="000000"/>
              </w:rPr>
            </w:pPr>
            <w:r w:rsidRPr="001F15E4">
              <w:rPr>
                <w:rFonts w:ascii="Arial" w:hAnsi="Arial" w:cs="Arial"/>
                <w:color w:val="00000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w:t>
            </w:r>
            <w:r w:rsidR="001C0A85" w:rsidRPr="001F15E4">
              <w:rPr>
                <w:rFonts w:ascii="Arial" w:hAnsi="Arial" w:cs="Arial"/>
                <w:color w:val="000000"/>
              </w:rPr>
              <w:t xml:space="preserve"> </w:t>
            </w:r>
            <w:r w:rsidRPr="001F15E4">
              <w:rPr>
                <w:rFonts w:ascii="Arial" w:hAnsi="Arial" w:cs="Arial"/>
                <w:color w:val="000000"/>
              </w:rPr>
              <w:t xml:space="preserve">En esa línea, se obliga a adoptar las medidas técnicas, organizativas y/o de personal necesarias para asegurar que no se practiquen los actos previamente señalados. </w:t>
            </w:r>
          </w:p>
          <w:p w14:paraId="04C8B00E" w14:textId="77777777" w:rsidR="001A7E8B" w:rsidRPr="001F15E4" w:rsidRDefault="001A7E8B" w:rsidP="00BF30A3">
            <w:pPr>
              <w:jc w:val="both"/>
              <w:rPr>
                <w:rFonts w:ascii="Arial" w:hAnsi="Arial" w:cs="Arial"/>
                <w:color w:val="000000"/>
              </w:rPr>
            </w:pPr>
          </w:p>
          <w:p w14:paraId="2216C482"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5E7D6446" w14:textId="77777777" w:rsidR="001A7E8B" w:rsidRPr="001F15E4" w:rsidRDefault="001A7E8B" w:rsidP="00BF30A3">
            <w:pPr>
              <w:jc w:val="both"/>
              <w:rPr>
                <w:rFonts w:ascii="Arial" w:hAnsi="Arial" w:cs="Arial"/>
                <w:color w:val="000000"/>
              </w:rPr>
            </w:pPr>
          </w:p>
          <w:p w14:paraId="0B7CC25A" w14:textId="1632399E" w:rsidR="001A7E8B" w:rsidRPr="001F15E4" w:rsidRDefault="001A7E8B" w:rsidP="00BF30A3">
            <w:pPr>
              <w:jc w:val="both"/>
              <w:rPr>
                <w:rFonts w:ascii="Arial" w:hAnsi="Arial" w:cs="Arial"/>
                <w:color w:val="000000"/>
              </w:rPr>
            </w:pPr>
            <w:r w:rsidRPr="001F15E4">
              <w:rPr>
                <w:rFonts w:ascii="Arial" w:hAnsi="Arial" w:cs="Arial"/>
                <w:color w:val="000000"/>
              </w:rPr>
              <w:t xml:space="preserve">Tratándose de una persona jurídica, lo anterior se extiende a sus accionistas, </w:t>
            </w:r>
            <w:r w:rsidR="00BA6C9A" w:rsidRPr="001F15E4">
              <w:rPr>
                <w:rFonts w:ascii="Arial" w:hAnsi="Arial" w:cs="Arial"/>
                <w:color w:val="000000"/>
              </w:rPr>
              <w:t>participacioncitas</w:t>
            </w:r>
            <w:r w:rsidRPr="001F15E4">
              <w:rPr>
                <w:rFonts w:ascii="Arial" w:hAnsi="Arial" w:cs="Arial"/>
                <w:color w:val="000000"/>
              </w:rPr>
              <w:t>,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w:t>
            </w:r>
            <w:r w:rsidR="001C0A85" w:rsidRPr="001F15E4">
              <w:rPr>
                <w:rFonts w:ascii="Arial" w:hAnsi="Arial" w:cs="Arial"/>
                <w:color w:val="000000"/>
              </w:rPr>
              <w:t xml:space="preserve"> </w:t>
            </w:r>
          </w:p>
          <w:p w14:paraId="4C389FE8" w14:textId="77777777" w:rsidR="001A7E8B" w:rsidRPr="001F15E4" w:rsidRDefault="001A7E8B" w:rsidP="00BF30A3">
            <w:pPr>
              <w:jc w:val="both"/>
              <w:rPr>
                <w:rFonts w:ascii="Arial" w:hAnsi="Arial" w:cs="Arial"/>
                <w:color w:val="000000"/>
              </w:rPr>
            </w:pPr>
          </w:p>
          <w:p w14:paraId="666B2112" w14:textId="77777777" w:rsidR="001A7E8B" w:rsidRDefault="001A7E8B" w:rsidP="00BF30A3">
            <w:pPr>
              <w:jc w:val="both"/>
              <w:rPr>
                <w:rFonts w:ascii="Arial" w:hAnsi="Arial" w:cs="Arial"/>
              </w:rPr>
            </w:pPr>
            <w:r w:rsidRPr="001F15E4">
              <w:rPr>
                <w:rFonts w:ascii="Arial" w:hAnsi="Arial" w:cs="Arial"/>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p w14:paraId="1BB5FC80" w14:textId="335B5D60" w:rsidR="00BA6C9A" w:rsidRPr="001F15E4" w:rsidRDefault="00BA6C9A" w:rsidP="00BF30A3">
            <w:pPr>
              <w:jc w:val="both"/>
              <w:rPr>
                <w:rFonts w:ascii="Arial" w:hAnsi="Arial" w:cs="Arial"/>
                <w:b/>
                <w:bCs/>
              </w:rPr>
            </w:pPr>
          </w:p>
        </w:tc>
      </w:tr>
      <w:tr w:rsidR="001A7E8B" w:rsidRPr="002A068B" w14:paraId="6D0E390A" w14:textId="77777777" w:rsidTr="00397DDF">
        <w:trPr>
          <w:trHeight w:val="20"/>
        </w:trPr>
        <w:tc>
          <w:tcPr>
            <w:tcW w:w="8771" w:type="dxa"/>
            <w:vAlign w:val="center"/>
          </w:tcPr>
          <w:p w14:paraId="17171F08" w14:textId="5B412C74" w:rsidR="001A7E8B" w:rsidRPr="001F15E4" w:rsidRDefault="001A7E8B" w:rsidP="00BF30A3">
            <w:pPr>
              <w:autoSpaceDE w:val="0"/>
              <w:autoSpaceDN w:val="0"/>
              <w:adjustRightInd w:val="0"/>
              <w:jc w:val="both"/>
              <w:rPr>
                <w:rFonts w:ascii="Arial" w:hAnsi="Arial" w:cs="Arial"/>
                <w:color w:val="000000"/>
              </w:rPr>
            </w:pPr>
            <w:r w:rsidRPr="001F15E4">
              <w:rPr>
                <w:rFonts w:ascii="Arial" w:hAnsi="Arial" w:cs="Arial"/>
                <w:b/>
                <w:bCs/>
                <w:color w:val="000000"/>
              </w:rPr>
              <w:lastRenderedPageBreak/>
              <w:t>VII. GESTION DEL RIESGO</w:t>
            </w:r>
          </w:p>
        </w:tc>
      </w:tr>
      <w:tr w:rsidR="001A7E8B" w:rsidRPr="002A068B" w14:paraId="6CDEF4C3" w14:textId="77777777" w:rsidTr="00397DDF">
        <w:trPr>
          <w:trHeight w:val="20"/>
        </w:trPr>
        <w:tc>
          <w:tcPr>
            <w:tcW w:w="8771" w:type="dxa"/>
            <w:vAlign w:val="center"/>
          </w:tcPr>
          <w:p w14:paraId="61FCDDA3" w14:textId="77777777" w:rsidR="00BA6C9A" w:rsidRDefault="00BA6C9A" w:rsidP="00BF30A3">
            <w:pPr>
              <w:autoSpaceDE w:val="0"/>
              <w:autoSpaceDN w:val="0"/>
              <w:adjustRightInd w:val="0"/>
              <w:jc w:val="both"/>
              <w:rPr>
                <w:rFonts w:ascii="Arial" w:hAnsi="Arial" w:cs="Arial"/>
                <w:color w:val="000000"/>
              </w:rPr>
            </w:pPr>
          </w:p>
          <w:p w14:paraId="04D5B83B" w14:textId="77777777" w:rsidR="001A7E8B" w:rsidRDefault="001A7E8B" w:rsidP="00BF30A3">
            <w:pPr>
              <w:autoSpaceDE w:val="0"/>
              <w:autoSpaceDN w:val="0"/>
              <w:adjustRightInd w:val="0"/>
              <w:jc w:val="both"/>
              <w:rPr>
                <w:rFonts w:ascii="Arial" w:hAnsi="Arial" w:cs="Arial"/>
                <w:color w:val="000000"/>
              </w:rPr>
            </w:pPr>
            <w:r w:rsidRPr="001F15E4">
              <w:rPr>
                <w:rFonts w:ascii="Arial" w:hAnsi="Arial" w:cs="Arial"/>
                <w:color w:val="000000"/>
              </w:rPr>
              <w:t>LAS PARTES realizan la gestión de riesgos de acuerdo con lo establecido en el presente contrato y los documentos que lo conforman, a fin de tomar decisiones informadas, aprovechando el impacto de riesgos positivos y disminuyendo la probabilidad de los riesgos negativos y su impacto durante la ejecución contractual, considerando la finalidad pública de la contratación.</w:t>
            </w:r>
            <w:r w:rsidR="001C0A85" w:rsidRPr="001F15E4">
              <w:rPr>
                <w:rFonts w:ascii="Arial" w:hAnsi="Arial" w:cs="Arial"/>
                <w:color w:val="000000"/>
              </w:rPr>
              <w:t xml:space="preserve"> </w:t>
            </w:r>
          </w:p>
          <w:p w14:paraId="3C1AD80B" w14:textId="36E09D3C" w:rsidR="00BA6C9A" w:rsidRPr="001F15E4" w:rsidRDefault="00BA6C9A" w:rsidP="00BF30A3">
            <w:pPr>
              <w:autoSpaceDE w:val="0"/>
              <w:autoSpaceDN w:val="0"/>
              <w:adjustRightInd w:val="0"/>
              <w:jc w:val="both"/>
              <w:rPr>
                <w:rFonts w:ascii="Arial" w:hAnsi="Arial" w:cs="Arial"/>
                <w:color w:val="000000"/>
              </w:rPr>
            </w:pPr>
          </w:p>
        </w:tc>
      </w:tr>
      <w:tr w:rsidR="001A7E8B" w:rsidRPr="002A068B" w14:paraId="737FDBDE" w14:textId="77777777" w:rsidTr="00397DDF">
        <w:trPr>
          <w:trHeight w:val="20"/>
        </w:trPr>
        <w:tc>
          <w:tcPr>
            <w:tcW w:w="8771" w:type="dxa"/>
            <w:vAlign w:val="center"/>
          </w:tcPr>
          <w:p w14:paraId="75D124DB" w14:textId="41D5FF68" w:rsidR="001A7E8B" w:rsidRPr="001F15E4" w:rsidRDefault="001A7E8B" w:rsidP="00BF30A3">
            <w:pPr>
              <w:autoSpaceDE w:val="0"/>
              <w:autoSpaceDN w:val="0"/>
              <w:adjustRightInd w:val="0"/>
              <w:jc w:val="both"/>
              <w:rPr>
                <w:rFonts w:ascii="Arial" w:hAnsi="Arial" w:cs="Arial"/>
                <w:color w:val="000000"/>
              </w:rPr>
            </w:pPr>
            <w:r w:rsidRPr="001F15E4">
              <w:rPr>
                <w:rFonts w:ascii="Arial" w:hAnsi="Arial" w:cs="Arial"/>
                <w:b/>
                <w:bCs/>
                <w:color w:val="000000"/>
              </w:rPr>
              <w:t>VIII. SOLUCION DE CONTROVERSIAS</w:t>
            </w:r>
          </w:p>
        </w:tc>
      </w:tr>
      <w:tr w:rsidR="001A7E8B" w:rsidRPr="002A068B" w14:paraId="6437CB44" w14:textId="77777777" w:rsidTr="00397DDF">
        <w:trPr>
          <w:trHeight w:val="20"/>
        </w:trPr>
        <w:tc>
          <w:tcPr>
            <w:tcW w:w="8771" w:type="dxa"/>
            <w:vAlign w:val="center"/>
          </w:tcPr>
          <w:p w14:paraId="4B7DDA2D"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Las controversias que surjan entre las partes durante la ejecución del contrato se resuelven mediante arbitraje, según el acuerdo de las partes. </w:t>
            </w:r>
          </w:p>
          <w:p w14:paraId="3627CE75" w14:textId="77777777" w:rsidR="001A7E8B" w:rsidRPr="001F15E4" w:rsidRDefault="001A7E8B" w:rsidP="00BF30A3">
            <w:pPr>
              <w:jc w:val="both"/>
              <w:rPr>
                <w:rFonts w:ascii="Arial" w:hAnsi="Arial" w:cs="Arial"/>
                <w:color w:val="000000"/>
              </w:rPr>
            </w:pPr>
          </w:p>
          <w:p w14:paraId="30283DBD" w14:textId="12654D24" w:rsidR="001A7E8B" w:rsidRPr="001F15E4" w:rsidRDefault="001A7E8B" w:rsidP="00BF30A3">
            <w:pPr>
              <w:jc w:val="both"/>
              <w:rPr>
                <w:rFonts w:ascii="Arial" w:hAnsi="Arial" w:cs="Arial"/>
                <w:color w:val="000000"/>
              </w:rPr>
            </w:pPr>
            <w:r w:rsidRPr="001F15E4">
              <w:rPr>
                <w:rFonts w:ascii="Arial" w:hAnsi="Arial" w:cs="Arial"/>
                <w:color w:val="000000"/>
              </w:rPr>
              <w:t xml:space="preserve">Cualquiera de las partes tiene derecho a iniciar el arbitraje a fin de resolver dichas controversias dentro del plazo de caducidad previsto en la Ley </w:t>
            </w:r>
            <w:proofErr w:type="spellStart"/>
            <w:r w:rsidRPr="001F15E4">
              <w:rPr>
                <w:rFonts w:ascii="Arial" w:hAnsi="Arial" w:cs="Arial"/>
                <w:color w:val="000000"/>
              </w:rPr>
              <w:t>N°</w:t>
            </w:r>
            <w:proofErr w:type="spellEnd"/>
            <w:r w:rsidRPr="001F15E4">
              <w:rPr>
                <w:rFonts w:ascii="Arial" w:hAnsi="Arial" w:cs="Arial"/>
                <w:color w:val="000000"/>
              </w:rPr>
              <w:t xml:space="preserve"> 32069, Ley General de Contrataciones Públicas y su Reglamento, aprobado por Decreto Supremo </w:t>
            </w:r>
            <w:proofErr w:type="spellStart"/>
            <w:r w:rsidRPr="001F15E4">
              <w:rPr>
                <w:rFonts w:ascii="Arial" w:hAnsi="Arial" w:cs="Arial"/>
                <w:color w:val="000000"/>
              </w:rPr>
              <w:t>N°</w:t>
            </w:r>
            <w:proofErr w:type="spellEnd"/>
            <w:r w:rsidRPr="001F15E4">
              <w:rPr>
                <w:rFonts w:ascii="Arial" w:hAnsi="Arial" w:cs="Arial"/>
                <w:color w:val="000000"/>
              </w:rPr>
              <w:t xml:space="preserve"> 009-2025-EF.</w:t>
            </w:r>
            <w:r w:rsidR="001C0A85" w:rsidRPr="001F15E4">
              <w:rPr>
                <w:rFonts w:ascii="Arial" w:hAnsi="Arial" w:cs="Arial"/>
                <w:color w:val="000000"/>
              </w:rPr>
              <w:t xml:space="preserve"> </w:t>
            </w:r>
          </w:p>
          <w:p w14:paraId="12D55055" w14:textId="77777777" w:rsidR="001A7E8B" w:rsidRPr="001F15E4" w:rsidRDefault="001A7E8B" w:rsidP="00BF30A3">
            <w:pPr>
              <w:jc w:val="both"/>
              <w:rPr>
                <w:rFonts w:ascii="Arial" w:hAnsi="Arial" w:cs="Arial"/>
                <w:color w:val="000000"/>
              </w:rPr>
            </w:pPr>
          </w:p>
          <w:p w14:paraId="02E7A204" w14:textId="77777777" w:rsidR="001A7E8B" w:rsidRDefault="001A7E8B" w:rsidP="00BF30A3">
            <w:pPr>
              <w:autoSpaceDE w:val="0"/>
              <w:autoSpaceDN w:val="0"/>
              <w:adjustRightInd w:val="0"/>
              <w:jc w:val="both"/>
              <w:rPr>
                <w:rFonts w:ascii="Arial" w:hAnsi="Arial" w:cs="Arial"/>
                <w:color w:val="000000"/>
              </w:rPr>
            </w:pPr>
            <w:r w:rsidRPr="001F15E4">
              <w:rPr>
                <w:rFonts w:ascii="Arial" w:hAnsi="Arial" w:cs="Arial"/>
                <w:color w:val="000000"/>
              </w:rPr>
              <w:lastRenderedPageBreak/>
              <w:t xml:space="preserve">El Laudo arbitral emitido es inapelable, definitivo y obligatorio para las partes desde el momento de su notificación, según lo previsto en el numeral 84.9 del artículo 84 de la Ley </w:t>
            </w:r>
            <w:proofErr w:type="spellStart"/>
            <w:r w:rsidRPr="001F15E4">
              <w:rPr>
                <w:rFonts w:ascii="Arial" w:hAnsi="Arial" w:cs="Arial"/>
                <w:color w:val="000000"/>
              </w:rPr>
              <w:t>N°</w:t>
            </w:r>
            <w:proofErr w:type="spellEnd"/>
            <w:r w:rsidRPr="001F15E4">
              <w:rPr>
                <w:rFonts w:ascii="Arial" w:hAnsi="Arial" w:cs="Arial"/>
                <w:color w:val="000000"/>
              </w:rPr>
              <w:t xml:space="preserve"> 32069, Ley General de Contrataciones Públicas.</w:t>
            </w:r>
          </w:p>
          <w:p w14:paraId="7461BA5F" w14:textId="1C778A19" w:rsidR="00BA6C9A" w:rsidRPr="001F15E4" w:rsidRDefault="00BA6C9A" w:rsidP="00BF30A3">
            <w:pPr>
              <w:autoSpaceDE w:val="0"/>
              <w:autoSpaceDN w:val="0"/>
              <w:adjustRightInd w:val="0"/>
              <w:jc w:val="both"/>
              <w:rPr>
                <w:rFonts w:ascii="Arial" w:hAnsi="Arial" w:cs="Arial"/>
                <w:b/>
                <w:bCs/>
                <w:color w:val="000000"/>
              </w:rPr>
            </w:pPr>
          </w:p>
        </w:tc>
      </w:tr>
      <w:tr w:rsidR="001A7E8B" w:rsidRPr="002A068B" w14:paraId="406A7F0C" w14:textId="77777777" w:rsidTr="00397DDF">
        <w:trPr>
          <w:trHeight w:val="20"/>
        </w:trPr>
        <w:tc>
          <w:tcPr>
            <w:tcW w:w="8771" w:type="dxa"/>
            <w:vAlign w:val="center"/>
          </w:tcPr>
          <w:p w14:paraId="2EC46BDB" w14:textId="7ACB98CE" w:rsidR="001A7E8B" w:rsidRPr="001F15E4" w:rsidRDefault="001A7E8B" w:rsidP="00BF30A3">
            <w:pPr>
              <w:jc w:val="both"/>
              <w:rPr>
                <w:rFonts w:ascii="Arial" w:hAnsi="Arial" w:cs="Arial"/>
                <w:color w:val="000000"/>
              </w:rPr>
            </w:pPr>
            <w:r w:rsidRPr="001F15E4">
              <w:rPr>
                <w:rFonts w:ascii="Arial" w:hAnsi="Arial" w:cs="Arial"/>
                <w:b/>
                <w:bCs/>
                <w:color w:val="000000"/>
              </w:rPr>
              <w:lastRenderedPageBreak/>
              <w:t>IX. RESOLUCION DE CONTRATO</w:t>
            </w:r>
          </w:p>
        </w:tc>
      </w:tr>
      <w:tr w:rsidR="001A7E8B" w:rsidRPr="002A068B" w14:paraId="4763ADAD" w14:textId="77777777" w:rsidTr="00397DDF">
        <w:trPr>
          <w:trHeight w:val="20"/>
        </w:trPr>
        <w:tc>
          <w:tcPr>
            <w:tcW w:w="8771" w:type="dxa"/>
            <w:vAlign w:val="center"/>
          </w:tcPr>
          <w:p w14:paraId="53BF005D" w14:textId="77777777" w:rsidR="001A7E8B" w:rsidRPr="001F15E4" w:rsidRDefault="001A7E8B" w:rsidP="00BF30A3">
            <w:pPr>
              <w:jc w:val="both"/>
              <w:rPr>
                <w:rFonts w:ascii="Arial" w:hAnsi="Arial" w:cs="Arial"/>
                <w:color w:val="000000"/>
              </w:rPr>
            </w:pPr>
            <w:r w:rsidRPr="001F15E4">
              <w:rPr>
                <w:rFonts w:ascii="Arial" w:hAnsi="Arial" w:cs="Arial"/>
                <w:color w:val="000000"/>
              </w:rPr>
              <w:t>La resolución de contrato puede ser de forma total o parcial. La resolución parcial sólo involucra a aquella parte del contrato afectada por el incumplimiento y siempre que dicha parte sea cuantificable, separable e independiente del resto de las obligaciones contractuales.</w:t>
            </w:r>
          </w:p>
          <w:p w14:paraId="617DCCC5" w14:textId="77777777" w:rsidR="001A7E8B" w:rsidRPr="001F15E4" w:rsidRDefault="001A7E8B" w:rsidP="00BF30A3">
            <w:pPr>
              <w:jc w:val="both"/>
              <w:rPr>
                <w:rFonts w:ascii="Arial" w:hAnsi="Arial" w:cs="Arial"/>
                <w:color w:val="000000"/>
              </w:rPr>
            </w:pPr>
          </w:p>
          <w:p w14:paraId="32258B5E" w14:textId="77777777" w:rsidR="001A7E8B" w:rsidRPr="001F15E4" w:rsidRDefault="001A7E8B" w:rsidP="00BF30A3">
            <w:pPr>
              <w:jc w:val="both"/>
              <w:rPr>
                <w:rFonts w:ascii="Arial" w:hAnsi="Arial" w:cs="Arial"/>
                <w:color w:val="000000"/>
              </w:rPr>
            </w:pPr>
            <w:r w:rsidRPr="001F15E4">
              <w:rPr>
                <w:rFonts w:ascii="Arial" w:hAnsi="Arial" w:cs="Arial"/>
                <w:color w:val="000000"/>
              </w:rPr>
              <w:t>El apercibimiento previo y la resolución que se efectúe precisan con claridad qué parte del contrato queda resuelta, de no hacerse tal precisión, se entiende que la resolución es total.</w:t>
            </w:r>
          </w:p>
          <w:p w14:paraId="65605AE8" w14:textId="77777777" w:rsidR="001A7E8B" w:rsidRPr="001F15E4" w:rsidRDefault="001A7E8B" w:rsidP="00BF30A3">
            <w:pPr>
              <w:jc w:val="both"/>
              <w:rPr>
                <w:rFonts w:ascii="Arial" w:hAnsi="Arial" w:cs="Arial"/>
                <w:color w:val="000000"/>
              </w:rPr>
            </w:pPr>
          </w:p>
          <w:p w14:paraId="3C8C543E" w14:textId="77777777" w:rsidR="001A7E8B" w:rsidRPr="001F15E4" w:rsidRDefault="001A7E8B" w:rsidP="00BF30A3">
            <w:pPr>
              <w:jc w:val="both"/>
              <w:rPr>
                <w:rFonts w:ascii="Arial" w:hAnsi="Arial" w:cs="Arial"/>
                <w:color w:val="000000"/>
              </w:rPr>
            </w:pPr>
            <w:r w:rsidRPr="001F15E4">
              <w:rPr>
                <w:rFonts w:ascii="Arial" w:hAnsi="Arial" w:cs="Arial"/>
                <w:color w:val="000000"/>
              </w:rPr>
              <w:t>Cualquiera de las partes puede resolver, total o parcialmente, el contrato en los siguientes supuestos:</w:t>
            </w:r>
          </w:p>
          <w:p w14:paraId="6E889FD1" w14:textId="77777777" w:rsidR="001A7E8B" w:rsidRPr="001F15E4" w:rsidRDefault="001A7E8B" w:rsidP="00004DD0">
            <w:pPr>
              <w:ind w:left="589" w:hanging="589"/>
              <w:jc w:val="both"/>
              <w:rPr>
                <w:rFonts w:ascii="Arial" w:hAnsi="Arial" w:cs="Arial"/>
                <w:color w:val="000000"/>
              </w:rPr>
            </w:pPr>
          </w:p>
          <w:p w14:paraId="0A681834" w14:textId="31891485"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Caso fortuito o fuerza mayor que imposibilite la continuación del contrato.</w:t>
            </w:r>
          </w:p>
          <w:p w14:paraId="56753F5B" w14:textId="4ED4531F"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Incumplimiento de obligaciones contractuales, por causa atribuible a la parte que incumple.</w:t>
            </w:r>
          </w:p>
          <w:p w14:paraId="6B0C764D" w14:textId="6E5B1A06"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Hecho sobreviniente al perfeccionamiento del contrato, de supuesto distinto al caso fortuito o fuerza mayor, no imputable a ninguna de las partes, que imposibilite la continuación del contrato.</w:t>
            </w:r>
          </w:p>
          <w:p w14:paraId="5823458F" w14:textId="7CF8AD63"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Por incumplimiento de la cláusula anticorrupción.</w:t>
            </w:r>
          </w:p>
          <w:p w14:paraId="5C3053D7" w14:textId="3020C1A5"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Por la presentación de documentación falsa o inexacta durante la ejecución contractual.</w:t>
            </w:r>
          </w:p>
          <w:p w14:paraId="450D5797" w14:textId="0AF97875" w:rsidR="001A7E8B" w:rsidRPr="00004DD0"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Configuración de la condición de terminación anticipada establecida en el contrato, de acuerdo con los supuestos que se establezcan en el reglamento para su aplicación.</w:t>
            </w:r>
          </w:p>
          <w:p w14:paraId="2BE618B1" w14:textId="77777777" w:rsidR="001A7E8B" w:rsidRPr="001F15E4" w:rsidRDefault="001A7E8B" w:rsidP="00BF30A3">
            <w:pPr>
              <w:jc w:val="both"/>
              <w:rPr>
                <w:rFonts w:ascii="Arial" w:hAnsi="Arial" w:cs="Arial"/>
                <w:color w:val="000000"/>
              </w:rPr>
            </w:pPr>
          </w:p>
          <w:p w14:paraId="354E1A2A" w14:textId="77777777" w:rsidR="001A7E8B" w:rsidRPr="001F15E4" w:rsidRDefault="001A7E8B" w:rsidP="00BF30A3">
            <w:pPr>
              <w:jc w:val="both"/>
              <w:rPr>
                <w:rFonts w:ascii="Arial" w:hAnsi="Arial" w:cs="Arial"/>
                <w:color w:val="000000"/>
              </w:rPr>
            </w:pPr>
            <w:r w:rsidRPr="001F15E4">
              <w:rPr>
                <w:rFonts w:ascii="Arial" w:hAnsi="Arial" w:cs="Arial"/>
                <w:color w:val="000000"/>
              </w:rPr>
              <w:t>Cuando la resolución del contrato se produce por causa imputable a una de las partes, corresponde resarcir los daños y perjuicios acreditados.</w:t>
            </w:r>
          </w:p>
          <w:p w14:paraId="104E8B43" w14:textId="77777777" w:rsidR="001A7E8B" w:rsidRPr="001F15E4" w:rsidRDefault="001A7E8B" w:rsidP="00BF30A3">
            <w:pPr>
              <w:jc w:val="both"/>
              <w:rPr>
                <w:rFonts w:ascii="Arial" w:hAnsi="Arial" w:cs="Arial"/>
                <w:color w:val="000000"/>
              </w:rPr>
            </w:pPr>
          </w:p>
          <w:p w14:paraId="30414030" w14:textId="77777777" w:rsidR="001A7E8B" w:rsidRPr="001F15E4" w:rsidRDefault="001A7E8B" w:rsidP="00BF30A3">
            <w:pPr>
              <w:jc w:val="both"/>
              <w:rPr>
                <w:rFonts w:ascii="Arial" w:hAnsi="Arial" w:cs="Arial"/>
                <w:color w:val="000000"/>
              </w:rPr>
            </w:pPr>
            <w:r w:rsidRPr="001F15E4">
              <w:rPr>
                <w:rFonts w:ascii="Arial" w:hAnsi="Arial" w:cs="Arial"/>
                <w:color w:val="000000"/>
              </w:rPr>
              <w:t>En caso de corrupción de funcionarios o servidores no corresponde el pago de resarcimiento por daños y perjuicios al contratista, aun cuando este último no lo haya propiciado.</w:t>
            </w:r>
          </w:p>
          <w:p w14:paraId="524849C7" w14:textId="77777777" w:rsidR="001A7E8B" w:rsidRPr="001F15E4" w:rsidRDefault="001A7E8B" w:rsidP="00BF30A3">
            <w:pPr>
              <w:jc w:val="both"/>
              <w:rPr>
                <w:rFonts w:ascii="Arial" w:hAnsi="Arial" w:cs="Arial"/>
                <w:color w:val="000000"/>
              </w:rPr>
            </w:pPr>
          </w:p>
          <w:p w14:paraId="3A43370D" w14:textId="77777777" w:rsidR="001A7E8B" w:rsidRPr="001F15E4" w:rsidRDefault="001A7E8B" w:rsidP="00BF30A3">
            <w:pPr>
              <w:jc w:val="both"/>
              <w:rPr>
                <w:rFonts w:ascii="Arial" w:hAnsi="Arial" w:cs="Arial"/>
                <w:b/>
                <w:bCs/>
                <w:color w:val="000000"/>
                <w:u w:val="single"/>
              </w:rPr>
            </w:pPr>
            <w:r w:rsidRPr="001F15E4">
              <w:rPr>
                <w:rFonts w:ascii="Arial" w:hAnsi="Arial" w:cs="Arial"/>
                <w:b/>
                <w:bCs/>
                <w:color w:val="000000"/>
                <w:u w:val="single"/>
              </w:rPr>
              <w:t xml:space="preserve">DEL PROCEDIMIENTO DE RESOLUCION: </w:t>
            </w:r>
          </w:p>
          <w:p w14:paraId="3FA3CCCF" w14:textId="77777777" w:rsidR="001A7E8B" w:rsidRPr="001F15E4" w:rsidRDefault="001A7E8B" w:rsidP="00BF30A3">
            <w:pPr>
              <w:jc w:val="both"/>
              <w:rPr>
                <w:rFonts w:ascii="Arial" w:hAnsi="Arial" w:cs="Arial"/>
                <w:color w:val="000000"/>
              </w:rPr>
            </w:pPr>
          </w:p>
          <w:p w14:paraId="09F4E7EF" w14:textId="77777777" w:rsidR="001A7E8B" w:rsidRPr="001F15E4" w:rsidRDefault="001A7E8B" w:rsidP="00BF30A3">
            <w:pPr>
              <w:jc w:val="both"/>
              <w:rPr>
                <w:rFonts w:ascii="Arial" w:hAnsi="Arial" w:cs="Arial"/>
                <w:color w:val="000000"/>
              </w:rPr>
            </w:pPr>
            <w:r w:rsidRPr="001F15E4">
              <w:rPr>
                <w:rFonts w:ascii="Arial" w:hAnsi="Arial" w:cs="Arial"/>
                <w:color w:val="000000"/>
              </w:rPr>
              <w:t>En el supuesto del literal b), la parte afectada por el incumplimiento observa el siguiente procedimiento.</w:t>
            </w:r>
          </w:p>
          <w:p w14:paraId="13728149" w14:textId="77777777" w:rsidR="001A7E8B" w:rsidRPr="001F15E4" w:rsidRDefault="001A7E8B" w:rsidP="00BF30A3">
            <w:pPr>
              <w:jc w:val="both"/>
              <w:rPr>
                <w:rFonts w:ascii="Arial" w:hAnsi="Arial" w:cs="Arial"/>
                <w:color w:val="000000"/>
              </w:rPr>
            </w:pPr>
          </w:p>
          <w:p w14:paraId="2AD68F9C"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 La parte perjudicada requiere a la otra parte que ejecute la prestación materia de incumplimiento, bajo apercibimiento de resolver el contrato. El plazo para el cumplimiento de la prestación debe ser razonable y no debe ser menor del 10% del plazo del contrato, ítem, o entregable materia de incumplimiento, según corresponda, y en ningún caso puede superar el 15% del plazo del contrato, ítem o entregable materia de incumplimiento. Cuando el plazo obtenido como resultado de la aplicación del porcentaje sea una cifra decimal, corresponde que la entidad contratante efectúe el redondeo a favor del contratista, computándose como un día completo adicional en dicho supuesto. </w:t>
            </w:r>
            <w:r w:rsidRPr="001F15E4">
              <w:rPr>
                <w:rFonts w:ascii="Arial" w:hAnsi="Arial" w:cs="Arial"/>
                <w:color w:val="000000"/>
              </w:rPr>
              <w:lastRenderedPageBreak/>
              <w:t xml:space="preserve">En los casos en que el plazo del contrato, ítem o entregable materia de cumplimiento es menor a treinta días, se otorga tres días. </w:t>
            </w:r>
          </w:p>
          <w:p w14:paraId="04500F18" w14:textId="77777777" w:rsidR="001A7E8B" w:rsidRPr="001F15E4" w:rsidRDefault="001A7E8B" w:rsidP="00BF30A3">
            <w:pPr>
              <w:jc w:val="both"/>
              <w:rPr>
                <w:rFonts w:ascii="Arial" w:hAnsi="Arial" w:cs="Arial"/>
                <w:color w:val="000000"/>
              </w:rPr>
            </w:pPr>
          </w:p>
          <w:p w14:paraId="0E5FC0C5" w14:textId="77777777" w:rsidR="001A7E8B" w:rsidRPr="001F15E4" w:rsidRDefault="001A7E8B" w:rsidP="00BF30A3">
            <w:pPr>
              <w:jc w:val="both"/>
              <w:rPr>
                <w:rFonts w:ascii="Arial" w:hAnsi="Arial" w:cs="Arial"/>
                <w:color w:val="000000"/>
              </w:rPr>
            </w:pPr>
            <w:r w:rsidRPr="001F15E4">
              <w:rPr>
                <w:rFonts w:ascii="Arial" w:hAnsi="Arial" w:cs="Arial"/>
                <w:color w:val="000000"/>
              </w:rPr>
              <w:t>b) Vencidos los plazos establecidos en el literal precedente sin que la otra parte cumpla con la prestación correspondiente, la parte perjudicada puede resolver el contrato en forma total o parcial.</w:t>
            </w:r>
          </w:p>
          <w:p w14:paraId="0A731020" w14:textId="77777777" w:rsidR="001A7E8B" w:rsidRPr="001F15E4" w:rsidRDefault="001A7E8B" w:rsidP="00BF30A3">
            <w:pPr>
              <w:jc w:val="both"/>
              <w:rPr>
                <w:rFonts w:ascii="Arial" w:hAnsi="Arial" w:cs="Arial"/>
                <w:color w:val="000000"/>
              </w:rPr>
            </w:pPr>
          </w:p>
          <w:p w14:paraId="7B3E44D5" w14:textId="77777777" w:rsidR="001A7E8B" w:rsidRPr="001F15E4" w:rsidRDefault="001A7E8B" w:rsidP="00BF30A3">
            <w:pPr>
              <w:jc w:val="both"/>
              <w:rPr>
                <w:rFonts w:ascii="Arial" w:hAnsi="Arial" w:cs="Arial"/>
                <w:color w:val="000000"/>
              </w:rPr>
            </w:pPr>
            <w:r w:rsidRPr="001F15E4">
              <w:rPr>
                <w:rFonts w:ascii="Arial" w:hAnsi="Arial" w:cs="Arial"/>
                <w:color w:val="000000"/>
              </w:rPr>
              <w:t>Este apercibimiento previo no es aplicable en caso se haya llegado a completar el monto máximo de penalidad al contratista o la entidad contratante sustente de manera objetiva que, la situación de incumplimiento ya no pueda ser revertida, de acuerdo con el pronunciamiento que emite el área usuaria. En estos casos, la entidad contratante notifica al contratista la resolución del contrato de forma parcial o total, según corresponda.</w:t>
            </w:r>
          </w:p>
          <w:p w14:paraId="1EE39BD6" w14:textId="77777777" w:rsidR="001A7E8B" w:rsidRPr="001F15E4" w:rsidRDefault="001A7E8B" w:rsidP="00BF30A3">
            <w:pPr>
              <w:jc w:val="both"/>
              <w:rPr>
                <w:rFonts w:ascii="Arial" w:hAnsi="Arial" w:cs="Arial"/>
                <w:color w:val="000000"/>
              </w:rPr>
            </w:pPr>
          </w:p>
          <w:p w14:paraId="1CDE2F58" w14:textId="77777777" w:rsidR="001A7E8B" w:rsidRPr="001F15E4" w:rsidRDefault="001A7E8B" w:rsidP="00BF30A3">
            <w:pPr>
              <w:jc w:val="both"/>
              <w:rPr>
                <w:rFonts w:ascii="Arial" w:hAnsi="Arial" w:cs="Arial"/>
                <w:color w:val="000000"/>
              </w:rPr>
            </w:pPr>
            <w:r w:rsidRPr="001F15E4">
              <w:rPr>
                <w:rFonts w:ascii="Arial" w:hAnsi="Arial" w:cs="Arial"/>
                <w:color w:val="000000"/>
              </w:rPr>
              <w:t>En los supuestos establecidos en los literales a) y c), la parte que resuelve debe justificar y acreditar que la situación que alega hace imposible la continuidad de la ejecución de las prestaciones a su cargo, de manera definitiva.</w:t>
            </w:r>
          </w:p>
          <w:p w14:paraId="12CB0B34" w14:textId="68750F97" w:rsidR="001A7E8B" w:rsidRPr="001F15E4" w:rsidRDefault="001A7E8B" w:rsidP="00BF30A3">
            <w:pPr>
              <w:jc w:val="both"/>
              <w:rPr>
                <w:rFonts w:ascii="Arial" w:hAnsi="Arial" w:cs="Arial"/>
                <w:color w:val="000000"/>
              </w:rPr>
            </w:pPr>
          </w:p>
          <w:p w14:paraId="12798144" w14:textId="77777777" w:rsidR="001A7E8B" w:rsidRPr="001F15E4" w:rsidRDefault="001A7E8B" w:rsidP="00BF30A3">
            <w:pPr>
              <w:jc w:val="both"/>
              <w:rPr>
                <w:rFonts w:ascii="Arial" w:hAnsi="Arial" w:cs="Arial"/>
                <w:color w:val="000000"/>
              </w:rPr>
            </w:pPr>
            <w:r w:rsidRPr="001F15E4">
              <w:rPr>
                <w:rFonts w:ascii="Arial" w:hAnsi="Arial" w:cs="Arial"/>
                <w:color w:val="000000"/>
              </w:rPr>
              <w:t>En los supuestos señalados en los literales a), c), d), e) y f), las partes pueden resolver el contrato sin apercibimiento</w:t>
            </w:r>
          </w:p>
          <w:p w14:paraId="5A60CA18" w14:textId="77777777" w:rsidR="001A7E8B" w:rsidRPr="001F15E4" w:rsidRDefault="001A7E8B" w:rsidP="00BF30A3">
            <w:pPr>
              <w:jc w:val="both"/>
              <w:rPr>
                <w:rFonts w:ascii="Arial" w:hAnsi="Arial" w:cs="Arial"/>
                <w:color w:val="000000"/>
              </w:rPr>
            </w:pPr>
            <w:r w:rsidRPr="001F15E4">
              <w:rPr>
                <w:rFonts w:ascii="Arial" w:hAnsi="Arial" w:cs="Arial"/>
                <w:color w:val="000000"/>
              </w:rPr>
              <w:t>previo, quedando el contrato resuelto de pleno derecho a partir de la notificación.</w:t>
            </w:r>
          </w:p>
          <w:p w14:paraId="4E35E3FE" w14:textId="77777777" w:rsidR="001A7E8B" w:rsidRPr="001F15E4" w:rsidRDefault="001A7E8B" w:rsidP="00BF30A3">
            <w:pPr>
              <w:jc w:val="both"/>
              <w:rPr>
                <w:rFonts w:ascii="Arial" w:hAnsi="Arial" w:cs="Arial"/>
                <w:color w:val="000000"/>
              </w:rPr>
            </w:pPr>
          </w:p>
          <w:p w14:paraId="047868FC" w14:textId="77777777" w:rsidR="001A7E8B" w:rsidRPr="001F15E4" w:rsidRDefault="001A7E8B" w:rsidP="00BF30A3">
            <w:pPr>
              <w:jc w:val="both"/>
              <w:rPr>
                <w:rFonts w:ascii="Arial" w:hAnsi="Arial" w:cs="Arial"/>
                <w:color w:val="000000"/>
              </w:rPr>
            </w:pPr>
            <w:r w:rsidRPr="001F15E4">
              <w:rPr>
                <w:rFonts w:ascii="Arial" w:hAnsi="Arial" w:cs="Arial"/>
                <w:color w:val="000000"/>
              </w:rPr>
              <w:t>La resolución del contrato por incumplimiento de la cláusula anticorrupción y antisoborno no impide el inicio de las acciones civiles, penales y administrativas a que hubiera lugar.</w:t>
            </w:r>
          </w:p>
          <w:p w14:paraId="0B333ACE" w14:textId="77777777" w:rsidR="001A7E8B" w:rsidRPr="001F15E4" w:rsidRDefault="001A7E8B" w:rsidP="00BF30A3">
            <w:pPr>
              <w:jc w:val="both"/>
              <w:rPr>
                <w:rFonts w:ascii="Arial" w:hAnsi="Arial" w:cs="Arial"/>
                <w:b/>
                <w:bCs/>
                <w:color w:val="000000"/>
              </w:rPr>
            </w:pPr>
          </w:p>
        </w:tc>
      </w:tr>
    </w:tbl>
    <w:p w14:paraId="332F13B3" w14:textId="73A77349" w:rsidR="00E870C2" w:rsidRDefault="00E870C2" w:rsidP="00BF30A3">
      <w:pPr>
        <w:spacing w:after="0" w:line="240" w:lineRule="auto"/>
        <w:rPr>
          <w:rFonts w:ascii="Arial" w:hAnsi="Arial" w:cs="Arial"/>
          <w:sz w:val="24"/>
        </w:rPr>
      </w:pPr>
    </w:p>
    <w:p w14:paraId="3CE8DD5F" w14:textId="4B38436E" w:rsidR="00397DDF" w:rsidRPr="009849E2" w:rsidRDefault="00F6570E" w:rsidP="00F6570E">
      <w:pPr>
        <w:spacing w:after="0" w:line="240" w:lineRule="auto"/>
        <w:jc w:val="right"/>
        <w:rPr>
          <w:rFonts w:ascii="Arial" w:hAnsi="Arial" w:cs="Arial"/>
          <w:sz w:val="24"/>
        </w:rPr>
      </w:pPr>
      <w:r>
        <w:rPr>
          <w:rFonts w:ascii="Arial" w:hAnsi="Arial" w:cs="Arial"/>
          <w:sz w:val="24"/>
        </w:rPr>
        <w:t xml:space="preserve">Lima, </w:t>
      </w:r>
      <w:r w:rsidR="00DF0764">
        <w:rPr>
          <w:rFonts w:ascii="Arial" w:hAnsi="Arial" w:cs="Arial"/>
          <w:sz w:val="24"/>
        </w:rPr>
        <w:t>03</w:t>
      </w:r>
      <w:r>
        <w:rPr>
          <w:rFonts w:ascii="Arial" w:hAnsi="Arial" w:cs="Arial"/>
          <w:sz w:val="24"/>
        </w:rPr>
        <w:t xml:space="preserve"> de </w:t>
      </w:r>
      <w:r w:rsidR="00DF0764">
        <w:rPr>
          <w:rFonts w:ascii="Arial" w:hAnsi="Arial" w:cs="Arial"/>
          <w:sz w:val="24"/>
        </w:rPr>
        <w:t>junio</w:t>
      </w:r>
      <w:r>
        <w:rPr>
          <w:rFonts w:ascii="Arial" w:hAnsi="Arial" w:cs="Arial"/>
          <w:sz w:val="24"/>
        </w:rPr>
        <w:t xml:space="preserve"> 2025</w:t>
      </w:r>
    </w:p>
    <w:sectPr w:rsidR="00397DDF" w:rsidRPr="009849E2" w:rsidSect="008D40EA">
      <w:footerReference w:type="default" r:id="rId10"/>
      <w:pgSz w:w="11906" w:h="16838"/>
      <w:pgMar w:top="1985" w:right="1134" w:bottom="1134" w:left="1985"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E5498" w14:textId="77777777" w:rsidR="00EA419F" w:rsidRPr="002A068B" w:rsidRDefault="00EA419F" w:rsidP="00DC71AC">
      <w:pPr>
        <w:spacing w:after="0" w:line="240" w:lineRule="auto"/>
      </w:pPr>
      <w:r w:rsidRPr="002A068B">
        <w:separator/>
      </w:r>
    </w:p>
  </w:endnote>
  <w:endnote w:type="continuationSeparator" w:id="0">
    <w:p w14:paraId="00B20E06" w14:textId="77777777" w:rsidR="00EA419F" w:rsidRPr="002A068B" w:rsidRDefault="00EA419F" w:rsidP="00DC71AC">
      <w:pPr>
        <w:spacing w:after="0" w:line="240" w:lineRule="auto"/>
      </w:pPr>
      <w:r w:rsidRPr="002A06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783F09C-C63B-46C3-BEE0-E6753DCA1D9F}"/>
    <w:embedBold r:id="rId2" w:fontKey="{98805A61-32B4-44FB-989E-D454EF9C42D2}"/>
  </w:font>
  <w:font w:name="Calibri Light">
    <w:panose1 w:val="020F0302020204030204"/>
    <w:charset w:val="00"/>
    <w:family w:val="swiss"/>
    <w:pitch w:val="variable"/>
    <w:sig w:usb0="E4002EFF" w:usb1="C200247B" w:usb2="00000009" w:usb3="00000000" w:csb0="000001FF" w:csb1="00000000"/>
    <w:embedRegular r:id="rId3" w:fontKey="{462F7589-235B-4E28-A910-1572E19D4292}"/>
  </w:font>
  <w:font w:name="Perpetua">
    <w:panose1 w:val="02020502060401020303"/>
    <w:charset w:val="00"/>
    <w:family w:val="roman"/>
    <w:pitch w:val="variable"/>
    <w:sig w:usb0="00000003" w:usb1="00000000" w:usb2="00000000" w:usb3="00000000" w:csb0="00000001" w:csb1="00000000"/>
    <w:embedRegular r:id="rId4" w:fontKey="{5E720DFD-217B-48A2-AA7A-04517184A783}"/>
  </w:font>
  <w:font w:name="Tahoma">
    <w:panose1 w:val="020B0604030504040204"/>
    <w:charset w:val="00"/>
    <w:family w:val="swiss"/>
    <w:pitch w:val="variable"/>
    <w:sig w:usb0="E1002EFF" w:usb1="C000605B" w:usb2="00000029" w:usb3="00000000" w:csb0="000101FF" w:csb1="00000000"/>
    <w:embedRegular r:id="rId5" w:fontKey="{8C3C97FC-8348-44D7-AF29-5BA09AA0895F}"/>
  </w:font>
  <w:font w:name="Segoe UI">
    <w:panose1 w:val="020B0502040204020203"/>
    <w:charset w:val="00"/>
    <w:family w:val="swiss"/>
    <w:pitch w:val="variable"/>
    <w:sig w:usb0="E4002EFF" w:usb1="C000E47F" w:usb2="00000009" w:usb3="00000000" w:csb0="000001FF" w:csb1="00000000"/>
    <w:embedRegular r:id="rId6" w:fontKey="{F5BA32F4-E918-4745-9675-2FDAA9C24B7D}"/>
  </w:font>
  <w:font w:name="Georgia">
    <w:panose1 w:val="02040502050405020303"/>
    <w:charset w:val="00"/>
    <w:family w:val="roman"/>
    <w:pitch w:val="variable"/>
    <w:sig w:usb0="00000287" w:usb1="00000000" w:usb2="00000000" w:usb3="00000000" w:csb0="0000009F" w:csb1="00000000"/>
    <w:embedRegular r:id="rId7" w:fontKey="{49D94AFB-9F7E-4A6F-ABCA-8F2A4C8A863C}"/>
    <w:embedItalic r:id="rId8" w:fontKey="{87DF67E8-C730-41E9-B760-72732E14AC5C}"/>
  </w:font>
  <w:font w:name="Arial MT">
    <w:altName w:val="Arial"/>
    <w:charset w:val="01"/>
    <w:family w:val="swiss"/>
    <w:pitch w:val="variable"/>
  </w:font>
  <w:font w:name="Impact">
    <w:panose1 w:val="020B0806030902050204"/>
    <w:charset w:val="00"/>
    <w:family w:val="swiss"/>
    <w:pitch w:val="variable"/>
    <w:sig w:usb0="00000287" w:usb1="00000000" w:usb2="00000000" w:usb3="00000000" w:csb0="0000009F" w:csb1="00000000"/>
    <w:embedRegular r:id="rId9" w:fontKey="{F777119E-F352-4128-8D2C-47CC872D13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BC6A" w14:textId="65F3F706" w:rsidR="00AE74FC" w:rsidRPr="002A068B" w:rsidRDefault="00E22D56" w:rsidP="00240860">
    <w:pPr>
      <w:pStyle w:val="Piedepgina"/>
      <w:ind w:left="-1701"/>
    </w:pPr>
    <w:r>
      <w:rPr>
        <w:noProof/>
        <w:color w:val="808080" w:themeColor="background1" w:themeShade="80"/>
      </w:rPr>
      <mc:AlternateContent>
        <mc:Choice Requires="wpg">
          <w:drawing>
            <wp:anchor distT="0" distB="0" distL="0" distR="0" simplePos="0" relativeHeight="251660288" behindDoc="0" locked="0" layoutInCell="1" allowOverlap="1" wp14:anchorId="5B589312" wp14:editId="700EF6F9">
              <wp:simplePos x="0" y="0"/>
              <wp:positionH relativeFrom="margin">
                <wp:align>right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C2F0E8" w14:textId="7206B6A3" w:rsidR="00E22D56" w:rsidRDefault="00DF0764">
                                <w:pPr>
                                  <w:jc w:val="right"/>
                                  <w:rPr>
                                    <w:color w:val="7F7F7F" w:themeColor="text1" w:themeTint="80"/>
                                  </w:rPr>
                                </w:pPr>
                                <w:r>
                                  <w:rPr>
                                    <w:color w:val="7F7F7F" w:themeColor="text1" w:themeTint="80"/>
                                    <w:lang w:val="es-ES"/>
                                  </w:rPr>
                                  <w:t>03</w:t>
                                </w:r>
                                <w:r w:rsidR="00E22D56">
                                  <w:rPr>
                                    <w:color w:val="7F7F7F" w:themeColor="text1" w:themeTint="80"/>
                                    <w:lang w:val="es-ES"/>
                                  </w:rPr>
                                  <w:t xml:space="preserve"> de </w:t>
                                </w:r>
                                <w:r>
                                  <w:rPr>
                                    <w:color w:val="7F7F7F" w:themeColor="text1" w:themeTint="80"/>
                                    <w:lang w:val="es-ES"/>
                                  </w:rPr>
                                  <w:t>junio</w:t>
                                </w:r>
                                <w:r w:rsidR="00E22D56">
                                  <w:rPr>
                                    <w:color w:val="7F7F7F" w:themeColor="text1" w:themeTint="80"/>
                                    <w:lang w:val="es-ES"/>
                                  </w:rPr>
                                  <w:t xml:space="preserve"> de 2025</w:t>
                                </w:r>
                              </w:p>
                            </w:sdtContent>
                          </w:sdt>
                          <w:p w14:paraId="76A0D130" w14:textId="77777777" w:rsidR="00E22D56" w:rsidRDefault="00E22D5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B589312" id="Grupo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C2F0E8" w14:textId="7206B6A3" w:rsidR="00E22D56" w:rsidRDefault="00DF0764">
                          <w:pPr>
                            <w:jc w:val="right"/>
                            <w:rPr>
                              <w:color w:val="7F7F7F" w:themeColor="text1" w:themeTint="80"/>
                            </w:rPr>
                          </w:pPr>
                          <w:r>
                            <w:rPr>
                              <w:color w:val="7F7F7F" w:themeColor="text1" w:themeTint="80"/>
                              <w:lang w:val="es-ES"/>
                            </w:rPr>
                            <w:t>03</w:t>
                          </w:r>
                          <w:r w:rsidR="00E22D56">
                            <w:rPr>
                              <w:color w:val="7F7F7F" w:themeColor="text1" w:themeTint="80"/>
                              <w:lang w:val="es-ES"/>
                            </w:rPr>
                            <w:t xml:space="preserve"> de </w:t>
                          </w:r>
                          <w:r>
                            <w:rPr>
                              <w:color w:val="7F7F7F" w:themeColor="text1" w:themeTint="80"/>
                              <w:lang w:val="es-ES"/>
                            </w:rPr>
                            <w:t>junio</w:t>
                          </w:r>
                          <w:r w:rsidR="00E22D56">
                            <w:rPr>
                              <w:color w:val="7F7F7F" w:themeColor="text1" w:themeTint="80"/>
                              <w:lang w:val="es-ES"/>
                            </w:rPr>
                            <w:t xml:space="preserve"> de 2025</w:t>
                          </w:r>
                        </w:p>
                      </w:sdtContent>
                    </w:sdt>
                    <w:p w14:paraId="76A0D130" w14:textId="77777777" w:rsidR="00E22D56" w:rsidRDefault="00E22D5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9259BB5" wp14:editId="02D31BF1">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B3BCE" w14:textId="77777777" w:rsidR="00E22D56" w:rsidRDefault="00E22D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59BB5" id="Rectángulo 45" o:spid="_x0000_s1030"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Qwzs6aUCAAChBQAADgAAAAAAAAAAAAAAAAAuAgAA&#10;ZHJzL2Uyb0RvYy54bWxQSwECLQAUAAYACAAAACEACT23cNoAAAADAQAADwAAAAAAAAAAAAAAAAD/&#10;BAAAZHJzL2Rvd25yZXYueG1sUEsFBgAAAAAEAAQA8wAAAAYGAAAAAA==&#10;" fillcolor="black [3213]" stroked="f" strokeweight="3pt">
              <v:textbox>
                <w:txbxContent>
                  <w:p w14:paraId="3FAB3BCE" w14:textId="77777777" w:rsidR="00E22D56" w:rsidRDefault="00E22D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B015" w14:textId="77777777" w:rsidR="00EA419F" w:rsidRPr="002A068B" w:rsidRDefault="00EA419F" w:rsidP="00DC71AC">
      <w:pPr>
        <w:spacing w:after="0" w:line="240" w:lineRule="auto"/>
      </w:pPr>
      <w:r w:rsidRPr="002A068B">
        <w:separator/>
      </w:r>
    </w:p>
  </w:footnote>
  <w:footnote w:type="continuationSeparator" w:id="0">
    <w:p w14:paraId="1B2CD611" w14:textId="77777777" w:rsidR="00EA419F" w:rsidRPr="002A068B" w:rsidRDefault="00EA419F" w:rsidP="00DC71AC">
      <w:pPr>
        <w:spacing w:after="0" w:line="240" w:lineRule="auto"/>
      </w:pPr>
      <w:r w:rsidRPr="002A06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3DC6"/>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8E15940"/>
    <w:multiLevelType w:val="multilevel"/>
    <w:tmpl w:val="7A2A33C4"/>
    <w:lvl w:ilvl="0">
      <w:start w:val="1"/>
      <w:numFmt w:val="decimal"/>
      <w:lvlText w:val="%1."/>
      <w:lvlJc w:val="left"/>
      <w:pPr>
        <w:ind w:left="456" w:hanging="456"/>
      </w:pPr>
      <w:rPr>
        <w:rFonts w:hint="default"/>
      </w:rPr>
    </w:lvl>
    <w:lvl w:ilvl="1">
      <w:start w:val="1"/>
      <w:numFmt w:val="decimal"/>
      <w:lvlText w:val="%1.%2."/>
      <w:lvlJc w:val="left"/>
      <w:pPr>
        <w:ind w:left="2198" w:hanging="720"/>
      </w:pPr>
      <w:rPr>
        <w:rFonts w:hint="default"/>
      </w:rPr>
    </w:lvl>
    <w:lvl w:ilvl="2">
      <w:start w:val="1"/>
      <w:numFmt w:val="decimal"/>
      <w:lvlText w:val="%1.%2.%3."/>
      <w:lvlJc w:val="left"/>
      <w:pPr>
        <w:ind w:left="3676" w:hanging="720"/>
      </w:pPr>
      <w:rPr>
        <w:rFonts w:hint="default"/>
      </w:rPr>
    </w:lvl>
    <w:lvl w:ilvl="3">
      <w:start w:val="1"/>
      <w:numFmt w:val="decimal"/>
      <w:lvlText w:val="%1.%2.%3.%4."/>
      <w:lvlJc w:val="left"/>
      <w:pPr>
        <w:ind w:left="5514" w:hanging="1080"/>
      </w:pPr>
      <w:rPr>
        <w:rFonts w:hint="default"/>
      </w:rPr>
    </w:lvl>
    <w:lvl w:ilvl="4">
      <w:start w:val="1"/>
      <w:numFmt w:val="decimal"/>
      <w:lvlText w:val="%1.%2.%3.%4.%5."/>
      <w:lvlJc w:val="left"/>
      <w:pPr>
        <w:ind w:left="7352" w:hanging="1440"/>
      </w:pPr>
      <w:rPr>
        <w:rFonts w:hint="default"/>
      </w:rPr>
    </w:lvl>
    <w:lvl w:ilvl="5">
      <w:start w:val="1"/>
      <w:numFmt w:val="decimal"/>
      <w:lvlText w:val="%1.%2.%3.%4.%5.%6."/>
      <w:lvlJc w:val="left"/>
      <w:pPr>
        <w:ind w:left="8830" w:hanging="1440"/>
      </w:pPr>
      <w:rPr>
        <w:rFonts w:hint="default"/>
      </w:rPr>
    </w:lvl>
    <w:lvl w:ilvl="6">
      <w:start w:val="1"/>
      <w:numFmt w:val="decimal"/>
      <w:lvlText w:val="%1.%2.%3.%4.%5.%6.%7."/>
      <w:lvlJc w:val="left"/>
      <w:pPr>
        <w:ind w:left="10668" w:hanging="1800"/>
      </w:pPr>
      <w:rPr>
        <w:rFonts w:hint="default"/>
      </w:rPr>
    </w:lvl>
    <w:lvl w:ilvl="7">
      <w:start w:val="1"/>
      <w:numFmt w:val="decimal"/>
      <w:lvlText w:val="%1.%2.%3.%4.%5.%6.%7.%8."/>
      <w:lvlJc w:val="left"/>
      <w:pPr>
        <w:ind w:left="12506" w:hanging="2160"/>
      </w:pPr>
      <w:rPr>
        <w:rFonts w:hint="default"/>
      </w:rPr>
    </w:lvl>
    <w:lvl w:ilvl="8">
      <w:start w:val="1"/>
      <w:numFmt w:val="decimal"/>
      <w:lvlText w:val="%1.%2.%3.%4.%5.%6.%7.%8.%9."/>
      <w:lvlJc w:val="left"/>
      <w:pPr>
        <w:ind w:left="13984" w:hanging="2160"/>
      </w:pPr>
      <w:rPr>
        <w:rFonts w:hint="default"/>
      </w:rPr>
    </w:lvl>
  </w:abstractNum>
  <w:abstractNum w:abstractNumId="2" w15:restartNumberingAfterBreak="0">
    <w:nsid w:val="094C612B"/>
    <w:multiLevelType w:val="hybridMultilevel"/>
    <w:tmpl w:val="D750B1CA"/>
    <w:lvl w:ilvl="0" w:tplc="40A0AD82">
      <w:start w:val="3"/>
      <w:numFmt w:val="bullet"/>
      <w:lvlText w:val="-"/>
      <w:lvlJc w:val="left"/>
      <w:pPr>
        <w:ind w:left="949" w:hanging="360"/>
      </w:pPr>
      <w:rPr>
        <w:rFonts w:ascii="Arial" w:eastAsia="Batang" w:hAnsi="Arial" w:cs="Arial" w:hint="default"/>
      </w:rPr>
    </w:lvl>
    <w:lvl w:ilvl="1" w:tplc="280A0003" w:tentative="1">
      <w:start w:val="1"/>
      <w:numFmt w:val="bullet"/>
      <w:lvlText w:val="o"/>
      <w:lvlJc w:val="left"/>
      <w:pPr>
        <w:ind w:left="1669" w:hanging="360"/>
      </w:pPr>
      <w:rPr>
        <w:rFonts w:ascii="Courier New" w:hAnsi="Courier New" w:cs="Courier New" w:hint="default"/>
      </w:rPr>
    </w:lvl>
    <w:lvl w:ilvl="2" w:tplc="280A0005" w:tentative="1">
      <w:start w:val="1"/>
      <w:numFmt w:val="bullet"/>
      <w:lvlText w:val=""/>
      <w:lvlJc w:val="left"/>
      <w:pPr>
        <w:ind w:left="2389" w:hanging="360"/>
      </w:pPr>
      <w:rPr>
        <w:rFonts w:ascii="Wingdings" w:hAnsi="Wingdings" w:hint="default"/>
      </w:rPr>
    </w:lvl>
    <w:lvl w:ilvl="3" w:tplc="280A0001" w:tentative="1">
      <w:start w:val="1"/>
      <w:numFmt w:val="bullet"/>
      <w:lvlText w:val=""/>
      <w:lvlJc w:val="left"/>
      <w:pPr>
        <w:ind w:left="3109" w:hanging="360"/>
      </w:pPr>
      <w:rPr>
        <w:rFonts w:ascii="Symbol" w:hAnsi="Symbol" w:hint="default"/>
      </w:rPr>
    </w:lvl>
    <w:lvl w:ilvl="4" w:tplc="280A0003" w:tentative="1">
      <w:start w:val="1"/>
      <w:numFmt w:val="bullet"/>
      <w:lvlText w:val="o"/>
      <w:lvlJc w:val="left"/>
      <w:pPr>
        <w:ind w:left="3829" w:hanging="360"/>
      </w:pPr>
      <w:rPr>
        <w:rFonts w:ascii="Courier New" w:hAnsi="Courier New" w:cs="Courier New" w:hint="default"/>
      </w:rPr>
    </w:lvl>
    <w:lvl w:ilvl="5" w:tplc="280A0005" w:tentative="1">
      <w:start w:val="1"/>
      <w:numFmt w:val="bullet"/>
      <w:lvlText w:val=""/>
      <w:lvlJc w:val="left"/>
      <w:pPr>
        <w:ind w:left="4549" w:hanging="360"/>
      </w:pPr>
      <w:rPr>
        <w:rFonts w:ascii="Wingdings" w:hAnsi="Wingdings" w:hint="default"/>
      </w:rPr>
    </w:lvl>
    <w:lvl w:ilvl="6" w:tplc="280A0001" w:tentative="1">
      <w:start w:val="1"/>
      <w:numFmt w:val="bullet"/>
      <w:lvlText w:val=""/>
      <w:lvlJc w:val="left"/>
      <w:pPr>
        <w:ind w:left="5269" w:hanging="360"/>
      </w:pPr>
      <w:rPr>
        <w:rFonts w:ascii="Symbol" w:hAnsi="Symbol" w:hint="default"/>
      </w:rPr>
    </w:lvl>
    <w:lvl w:ilvl="7" w:tplc="280A0003" w:tentative="1">
      <w:start w:val="1"/>
      <w:numFmt w:val="bullet"/>
      <w:lvlText w:val="o"/>
      <w:lvlJc w:val="left"/>
      <w:pPr>
        <w:ind w:left="5989" w:hanging="360"/>
      </w:pPr>
      <w:rPr>
        <w:rFonts w:ascii="Courier New" w:hAnsi="Courier New" w:cs="Courier New" w:hint="default"/>
      </w:rPr>
    </w:lvl>
    <w:lvl w:ilvl="8" w:tplc="280A0005" w:tentative="1">
      <w:start w:val="1"/>
      <w:numFmt w:val="bullet"/>
      <w:lvlText w:val=""/>
      <w:lvlJc w:val="left"/>
      <w:pPr>
        <w:ind w:left="6709" w:hanging="360"/>
      </w:pPr>
      <w:rPr>
        <w:rFonts w:ascii="Wingdings" w:hAnsi="Wingdings" w:hint="default"/>
      </w:rPr>
    </w:lvl>
  </w:abstractNum>
  <w:abstractNum w:abstractNumId="3" w15:restartNumberingAfterBreak="0">
    <w:nsid w:val="0C332544"/>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144B3FA4"/>
    <w:multiLevelType w:val="multilevel"/>
    <w:tmpl w:val="706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45969"/>
    <w:multiLevelType w:val="hybridMultilevel"/>
    <w:tmpl w:val="95987CFC"/>
    <w:lvl w:ilvl="0" w:tplc="280A000D">
      <w:start w:val="1"/>
      <w:numFmt w:val="bullet"/>
      <w:lvlText w:val=""/>
      <w:lvlJc w:val="left"/>
      <w:pPr>
        <w:ind w:left="1713" w:hanging="360"/>
      </w:pPr>
      <w:rPr>
        <w:rFonts w:ascii="Wingdings" w:hAnsi="Wingdings"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6" w15:restartNumberingAfterBreak="0">
    <w:nsid w:val="1A641EC0"/>
    <w:multiLevelType w:val="hybridMultilevel"/>
    <w:tmpl w:val="E8A2431E"/>
    <w:lvl w:ilvl="0" w:tplc="5664BE34">
      <w:start w:val="1"/>
      <w:numFmt w:val="upperLetter"/>
      <w:lvlText w:val="%1."/>
      <w:lvlJc w:val="left"/>
      <w:pPr>
        <w:ind w:left="25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E7B79B9"/>
    <w:multiLevelType w:val="multilevel"/>
    <w:tmpl w:val="0F1E470C"/>
    <w:lvl w:ilvl="0">
      <w:start w:val="4"/>
      <w:numFmt w:val="decimal"/>
      <w:lvlText w:val="%1."/>
      <w:lvlJc w:val="left"/>
      <w:pPr>
        <w:ind w:left="480" w:hanging="48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104" w:hanging="2160"/>
      </w:pPr>
      <w:rPr>
        <w:rFonts w:hint="default"/>
      </w:rPr>
    </w:lvl>
  </w:abstractNum>
  <w:abstractNum w:abstractNumId="8" w15:restartNumberingAfterBreak="0">
    <w:nsid w:val="22944B2F"/>
    <w:multiLevelType w:val="hybridMultilevel"/>
    <w:tmpl w:val="1E90EC4A"/>
    <w:lvl w:ilvl="0" w:tplc="09E632F2">
      <w:numFmt w:val="bullet"/>
      <w:lvlText w:val="•"/>
      <w:lvlJc w:val="left"/>
      <w:pPr>
        <w:ind w:left="1549" w:hanging="360"/>
      </w:pPr>
      <w:rPr>
        <w:rFonts w:ascii="Arial" w:eastAsia="Batang" w:hAnsi="Arial" w:cs="Arial"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9" w15:restartNumberingAfterBreak="0">
    <w:nsid w:val="24C71694"/>
    <w:multiLevelType w:val="hybridMultilevel"/>
    <w:tmpl w:val="5EFC864C"/>
    <w:lvl w:ilvl="0" w:tplc="B776D2C4">
      <w:start w:val="1"/>
      <w:numFmt w:val="lowerLetter"/>
      <w:lvlText w:val="%1)"/>
      <w:lvlJc w:val="left"/>
      <w:pPr>
        <w:ind w:left="927" w:hanging="360"/>
      </w:pPr>
      <w:rPr>
        <w:rFonts w:hint="default"/>
        <w:b/>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25E924B3"/>
    <w:multiLevelType w:val="hybridMultilevel"/>
    <w:tmpl w:val="3CD876E0"/>
    <w:lvl w:ilvl="0" w:tplc="280A0001">
      <w:start w:val="1"/>
      <w:numFmt w:val="bullet"/>
      <w:lvlText w:val=""/>
      <w:lvlJc w:val="left"/>
      <w:pPr>
        <w:ind w:left="949" w:hanging="360"/>
      </w:pPr>
      <w:rPr>
        <w:rFonts w:ascii="Symbol" w:hAnsi="Symbol" w:hint="default"/>
      </w:rPr>
    </w:lvl>
    <w:lvl w:ilvl="1" w:tplc="280A0003" w:tentative="1">
      <w:start w:val="1"/>
      <w:numFmt w:val="bullet"/>
      <w:lvlText w:val="o"/>
      <w:lvlJc w:val="left"/>
      <w:pPr>
        <w:ind w:left="1669" w:hanging="360"/>
      </w:pPr>
      <w:rPr>
        <w:rFonts w:ascii="Courier New" w:hAnsi="Courier New" w:cs="Courier New" w:hint="default"/>
      </w:rPr>
    </w:lvl>
    <w:lvl w:ilvl="2" w:tplc="280A0005" w:tentative="1">
      <w:start w:val="1"/>
      <w:numFmt w:val="bullet"/>
      <w:lvlText w:val=""/>
      <w:lvlJc w:val="left"/>
      <w:pPr>
        <w:ind w:left="2389" w:hanging="360"/>
      </w:pPr>
      <w:rPr>
        <w:rFonts w:ascii="Wingdings" w:hAnsi="Wingdings" w:hint="default"/>
      </w:rPr>
    </w:lvl>
    <w:lvl w:ilvl="3" w:tplc="280A0001" w:tentative="1">
      <w:start w:val="1"/>
      <w:numFmt w:val="bullet"/>
      <w:lvlText w:val=""/>
      <w:lvlJc w:val="left"/>
      <w:pPr>
        <w:ind w:left="3109" w:hanging="360"/>
      </w:pPr>
      <w:rPr>
        <w:rFonts w:ascii="Symbol" w:hAnsi="Symbol" w:hint="default"/>
      </w:rPr>
    </w:lvl>
    <w:lvl w:ilvl="4" w:tplc="280A0003" w:tentative="1">
      <w:start w:val="1"/>
      <w:numFmt w:val="bullet"/>
      <w:lvlText w:val="o"/>
      <w:lvlJc w:val="left"/>
      <w:pPr>
        <w:ind w:left="3829" w:hanging="360"/>
      </w:pPr>
      <w:rPr>
        <w:rFonts w:ascii="Courier New" w:hAnsi="Courier New" w:cs="Courier New" w:hint="default"/>
      </w:rPr>
    </w:lvl>
    <w:lvl w:ilvl="5" w:tplc="280A0005" w:tentative="1">
      <w:start w:val="1"/>
      <w:numFmt w:val="bullet"/>
      <w:lvlText w:val=""/>
      <w:lvlJc w:val="left"/>
      <w:pPr>
        <w:ind w:left="4549" w:hanging="360"/>
      </w:pPr>
      <w:rPr>
        <w:rFonts w:ascii="Wingdings" w:hAnsi="Wingdings" w:hint="default"/>
      </w:rPr>
    </w:lvl>
    <w:lvl w:ilvl="6" w:tplc="280A0001" w:tentative="1">
      <w:start w:val="1"/>
      <w:numFmt w:val="bullet"/>
      <w:lvlText w:val=""/>
      <w:lvlJc w:val="left"/>
      <w:pPr>
        <w:ind w:left="5269" w:hanging="360"/>
      </w:pPr>
      <w:rPr>
        <w:rFonts w:ascii="Symbol" w:hAnsi="Symbol" w:hint="default"/>
      </w:rPr>
    </w:lvl>
    <w:lvl w:ilvl="7" w:tplc="280A0003" w:tentative="1">
      <w:start w:val="1"/>
      <w:numFmt w:val="bullet"/>
      <w:lvlText w:val="o"/>
      <w:lvlJc w:val="left"/>
      <w:pPr>
        <w:ind w:left="5989" w:hanging="360"/>
      </w:pPr>
      <w:rPr>
        <w:rFonts w:ascii="Courier New" w:hAnsi="Courier New" w:cs="Courier New" w:hint="default"/>
      </w:rPr>
    </w:lvl>
    <w:lvl w:ilvl="8" w:tplc="280A0005" w:tentative="1">
      <w:start w:val="1"/>
      <w:numFmt w:val="bullet"/>
      <w:lvlText w:val=""/>
      <w:lvlJc w:val="left"/>
      <w:pPr>
        <w:ind w:left="6709" w:hanging="360"/>
      </w:pPr>
      <w:rPr>
        <w:rFonts w:ascii="Wingdings" w:hAnsi="Wingdings" w:hint="default"/>
      </w:rPr>
    </w:lvl>
  </w:abstractNum>
  <w:abstractNum w:abstractNumId="11" w15:restartNumberingAfterBreak="0">
    <w:nsid w:val="26A94971"/>
    <w:multiLevelType w:val="multilevel"/>
    <w:tmpl w:val="6E0ADFEE"/>
    <w:lvl w:ilvl="0">
      <w:start w:val="1"/>
      <w:numFmt w:val="decimal"/>
      <w:lvlText w:val="%1."/>
      <w:lvlJc w:val="left"/>
      <w:pPr>
        <w:ind w:left="1478" w:hanging="428"/>
      </w:pPr>
      <w:rPr>
        <w:b/>
        <w:vertAlign w:val="baseline"/>
      </w:rPr>
    </w:lvl>
    <w:lvl w:ilvl="1">
      <w:numFmt w:val="bullet"/>
      <w:lvlText w:val="●"/>
      <w:lvlJc w:val="left"/>
      <w:pPr>
        <w:ind w:left="1771" w:hanging="349"/>
      </w:pPr>
      <w:rPr>
        <w:rFonts w:ascii="Noto Sans Symbols" w:eastAsia="Noto Sans Symbols" w:hAnsi="Noto Sans Symbols" w:cs="Noto Sans Symbols"/>
        <w:sz w:val="22"/>
        <w:szCs w:val="22"/>
        <w:vertAlign w:val="baseline"/>
      </w:rPr>
    </w:lvl>
    <w:lvl w:ilvl="2">
      <w:numFmt w:val="bullet"/>
      <w:lvlText w:val="-"/>
      <w:lvlJc w:val="left"/>
      <w:pPr>
        <w:ind w:left="2043" w:hanging="284"/>
      </w:pPr>
      <w:rPr>
        <w:rFonts w:ascii="Calibri" w:eastAsia="Calibri" w:hAnsi="Calibri" w:cs="Calibri"/>
        <w:sz w:val="22"/>
        <w:szCs w:val="22"/>
        <w:vertAlign w:val="baseline"/>
      </w:rPr>
    </w:lvl>
    <w:lvl w:ilvl="3">
      <w:numFmt w:val="bullet"/>
      <w:lvlText w:val="•"/>
      <w:lvlJc w:val="left"/>
      <w:pPr>
        <w:ind w:left="3013" w:hanging="284"/>
      </w:pPr>
      <w:rPr>
        <w:vertAlign w:val="baseline"/>
      </w:rPr>
    </w:lvl>
    <w:lvl w:ilvl="4">
      <w:numFmt w:val="bullet"/>
      <w:lvlText w:val="•"/>
      <w:lvlJc w:val="left"/>
      <w:pPr>
        <w:ind w:left="3977" w:hanging="284"/>
      </w:pPr>
      <w:rPr>
        <w:vertAlign w:val="baseline"/>
      </w:rPr>
    </w:lvl>
    <w:lvl w:ilvl="5">
      <w:numFmt w:val="bullet"/>
      <w:lvlText w:val="•"/>
      <w:lvlJc w:val="left"/>
      <w:pPr>
        <w:ind w:left="4940" w:hanging="284"/>
      </w:pPr>
      <w:rPr>
        <w:vertAlign w:val="baseline"/>
      </w:rPr>
    </w:lvl>
    <w:lvl w:ilvl="6">
      <w:numFmt w:val="bullet"/>
      <w:lvlText w:val="•"/>
      <w:lvlJc w:val="left"/>
      <w:pPr>
        <w:ind w:left="5904" w:hanging="284"/>
      </w:pPr>
      <w:rPr>
        <w:vertAlign w:val="baseline"/>
      </w:rPr>
    </w:lvl>
    <w:lvl w:ilvl="7">
      <w:numFmt w:val="bullet"/>
      <w:lvlText w:val="•"/>
      <w:lvlJc w:val="left"/>
      <w:pPr>
        <w:ind w:left="6867" w:hanging="283"/>
      </w:pPr>
      <w:rPr>
        <w:vertAlign w:val="baseline"/>
      </w:rPr>
    </w:lvl>
    <w:lvl w:ilvl="8">
      <w:numFmt w:val="bullet"/>
      <w:lvlText w:val="•"/>
      <w:lvlJc w:val="left"/>
      <w:pPr>
        <w:ind w:left="7831" w:hanging="284"/>
      </w:pPr>
      <w:rPr>
        <w:vertAlign w:val="baseline"/>
      </w:rPr>
    </w:lvl>
  </w:abstractNum>
  <w:abstractNum w:abstractNumId="12" w15:restartNumberingAfterBreak="0">
    <w:nsid w:val="282A0CBA"/>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28C71212"/>
    <w:multiLevelType w:val="hybridMultilevel"/>
    <w:tmpl w:val="E9981B78"/>
    <w:lvl w:ilvl="0" w:tplc="280A0001">
      <w:start w:val="1"/>
      <w:numFmt w:val="bullet"/>
      <w:lvlText w:val=""/>
      <w:lvlJc w:val="left"/>
      <w:pPr>
        <w:ind w:left="1876" w:hanging="360"/>
      </w:pPr>
      <w:rPr>
        <w:rFonts w:ascii="Symbol" w:hAnsi="Symbol" w:hint="default"/>
      </w:rPr>
    </w:lvl>
    <w:lvl w:ilvl="1" w:tplc="280A0003" w:tentative="1">
      <w:start w:val="1"/>
      <w:numFmt w:val="bullet"/>
      <w:lvlText w:val="o"/>
      <w:lvlJc w:val="left"/>
      <w:pPr>
        <w:ind w:left="2596" w:hanging="360"/>
      </w:pPr>
      <w:rPr>
        <w:rFonts w:ascii="Courier New" w:hAnsi="Courier New" w:cs="Courier New" w:hint="default"/>
      </w:rPr>
    </w:lvl>
    <w:lvl w:ilvl="2" w:tplc="280A0005" w:tentative="1">
      <w:start w:val="1"/>
      <w:numFmt w:val="bullet"/>
      <w:lvlText w:val=""/>
      <w:lvlJc w:val="left"/>
      <w:pPr>
        <w:ind w:left="3316" w:hanging="360"/>
      </w:pPr>
      <w:rPr>
        <w:rFonts w:ascii="Wingdings" w:hAnsi="Wingdings" w:hint="default"/>
      </w:rPr>
    </w:lvl>
    <w:lvl w:ilvl="3" w:tplc="280A0001" w:tentative="1">
      <w:start w:val="1"/>
      <w:numFmt w:val="bullet"/>
      <w:lvlText w:val=""/>
      <w:lvlJc w:val="left"/>
      <w:pPr>
        <w:ind w:left="4036" w:hanging="360"/>
      </w:pPr>
      <w:rPr>
        <w:rFonts w:ascii="Symbol" w:hAnsi="Symbol" w:hint="default"/>
      </w:rPr>
    </w:lvl>
    <w:lvl w:ilvl="4" w:tplc="280A0003" w:tentative="1">
      <w:start w:val="1"/>
      <w:numFmt w:val="bullet"/>
      <w:lvlText w:val="o"/>
      <w:lvlJc w:val="left"/>
      <w:pPr>
        <w:ind w:left="4756" w:hanging="360"/>
      </w:pPr>
      <w:rPr>
        <w:rFonts w:ascii="Courier New" w:hAnsi="Courier New" w:cs="Courier New" w:hint="default"/>
      </w:rPr>
    </w:lvl>
    <w:lvl w:ilvl="5" w:tplc="280A0005" w:tentative="1">
      <w:start w:val="1"/>
      <w:numFmt w:val="bullet"/>
      <w:lvlText w:val=""/>
      <w:lvlJc w:val="left"/>
      <w:pPr>
        <w:ind w:left="5476" w:hanging="360"/>
      </w:pPr>
      <w:rPr>
        <w:rFonts w:ascii="Wingdings" w:hAnsi="Wingdings" w:hint="default"/>
      </w:rPr>
    </w:lvl>
    <w:lvl w:ilvl="6" w:tplc="280A0001" w:tentative="1">
      <w:start w:val="1"/>
      <w:numFmt w:val="bullet"/>
      <w:lvlText w:val=""/>
      <w:lvlJc w:val="left"/>
      <w:pPr>
        <w:ind w:left="6196" w:hanging="360"/>
      </w:pPr>
      <w:rPr>
        <w:rFonts w:ascii="Symbol" w:hAnsi="Symbol" w:hint="default"/>
      </w:rPr>
    </w:lvl>
    <w:lvl w:ilvl="7" w:tplc="280A0003" w:tentative="1">
      <w:start w:val="1"/>
      <w:numFmt w:val="bullet"/>
      <w:lvlText w:val="o"/>
      <w:lvlJc w:val="left"/>
      <w:pPr>
        <w:ind w:left="6916" w:hanging="360"/>
      </w:pPr>
      <w:rPr>
        <w:rFonts w:ascii="Courier New" w:hAnsi="Courier New" w:cs="Courier New" w:hint="default"/>
      </w:rPr>
    </w:lvl>
    <w:lvl w:ilvl="8" w:tplc="280A0005" w:tentative="1">
      <w:start w:val="1"/>
      <w:numFmt w:val="bullet"/>
      <w:lvlText w:val=""/>
      <w:lvlJc w:val="left"/>
      <w:pPr>
        <w:ind w:left="7636" w:hanging="360"/>
      </w:pPr>
      <w:rPr>
        <w:rFonts w:ascii="Wingdings" w:hAnsi="Wingdings" w:hint="default"/>
      </w:rPr>
    </w:lvl>
  </w:abstractNum>
  <w:abstractNum w:abstractNumId="14" w15:restartNumberingAfterBreak="0">
    <w:nsid w:val="2A01150B"/>
    <w:multiLevelType w:val="hybridMultilevel"/>
    <w:tmpl w:val="F3E670FA"/>
    <w:lvl w:ilvl="0" w:tplc="0C0A0001">
      <w:start w:val="1"/>
      <w:numFmt w:val="bullet"/>
      <w:lvlText w:val=""/>
      <w:lvlJc w:val="left"/>
      <w:pPr>
        <w:ind w:left="1880" w:hanging="360"/>
      </w:pPr>
      <w:rPr>
        <w:rFonts w:ascii="Symbol" w:hAnsi="Symbol" w:hint="default"/>
      </w:rPr>
    </w:lvl>
    <w:lvl w:ilvl="1" w:tplc="0C0A0003" w:tentative="1">
      <w:start w:val="1"/>
      <w:numFmt w:val="bullet"/>
      <w:lvlText w:val="o"/>
      <w:lvlJc w:val="left"/>
      <w:pPr>
        <w:ind w:left="2600" w:hanging="360"/>
      </w:pPr>
      <w:rPr>
        <w:rFonts w:ascii="Courier New" w:hAnsi="Courier New" w:cs="Courier New" w:hint="default"/>
      </w:rPr>
    </w:lvl>
    <w:lvl w:ilvl="2" w:tplc="0C0A0005" w:tentative="1">
      <w:start w:val="1"/>
      <w:numFmt w:val="bullet"/>
      <w:lvlText w:val=""/>
      <w:lvlJc w:val="left"/>
      <w:pPr>
        <w:ind w:left="3320" w:hanging="360"/>
      </w:pPr>
      <w:rPr>
        <w:rFonts w:ascii="Wingdings" w:hAnsi="Wingdings" w:hint="default"/>
      </w:rPr>
    </w:lvl>
    <w:lvl w:ilvl="3" w:tplc="0C0A0001" w:tentative="1">
      <w:start w:val="1"/>
      <w:numFmt w:val="bullet"/>
      <w:lvlText w:val=""/>
      <w:lvlJc w:val="left"/>
      <w:pPr>
        <w:ind w:left="4040" w:hanging="360"/>
      </w:pPr>
      <w:rPr>
        <w:rFonts w:ascii="Symbol" w:hAnsi="Symbol" w:hint="default"/>
      </w:rPr>
    </w:lvl>
    <w:lvl w:ilvl="4" w:tplc="0C0A0003" w:tentative="1">
      <w:start w:val="1"/>
      <w:numFmt w:val="bullet"/>
      <w:lvlText w:val="o"/>
      <w:lvlJc w:val="left"/>
      <w:pPr>
        <w:ind w:left="4760" w:hanging="360"/>
      </w:pPr>
      <w:rPr>
        <w:rFonts w:ascii="Courier New" w:hAnsi="Courier New" w:cs="Courier New" w:hint="default"/>
      </w:rPr>
    </w:lvl>
    <w:lvl w:ilvl="5" w:tplc="0C0A0005" w:tentative="1">
      <w:start w:val="1"/>
      <w:numFmt w:val="bullet"/>
      <w:lvlText w:val=""/>
      <w:lvlJc w:val="left"/>
      <w:pPr>
        <w:ind w:left="5480" w:hanging="360"/>
      </w:pPr>
      <w:rPr>
        <w:rFonts w:ascii="Wingdings" w:hAnsi="Wingdings" w:hint="default"/>
      </w:rPr>
    </w:lvl>
    <w:lvl w:ilvl="6" w:tplc="0C0A0001" w:tentative="1">
      <w:start w:val="1"/>
      <w:numFmt w:val="bullet"/>
      <w:lvlText w:val=""/>
      <w:lvlJc w:val="left"/>
      <w:pPr>
        <w:ind w:left="6200" w:hanging="360"/>
      </w:pPr>
      <w:rPr>
        <w:rFonts w:ascii="Symbol" w:hAnsi="Symbol" w:hint="default"/>
      </w:rPr>
    </w:lvl>
    <w:lvl w:ilvl="7" w:tplc="0C0A0003" w:tentative="1">
      <w:start w:val="1"/>
      <w:numFmt w:val="bullet"/>
      <w:lvlText w:val="o"/>
      <w:lvlJc w:val="left"/>
      <w:pPr>
        <w:ind w:left="6920" w:hanging="360"/>
      </w:pPr>
      <w:rPr>
        <w:rFonts w:ascii="Courier New" w:hAnsi="Courier New" w:cs="Courier New" w:hint="default"/>
      </w:rPr>
    </w:lvl>
    <w:lvl w:ilvl="8" w:tplc="0C0A0005" w:tentative="1">
      <w:start w:val="1"/>
      <w:numFmt w:val="bullet"/>
      <w:lvlText w:val=""/>
      <w:lvlJc w:val="left"/>
      <w:pPr>
        <w:ind w:left="7640" w:hanging="360"/>
      </w:pPr>
      <w:rPr>
        <w:rFonts w:ascii="Wingdings" w:hAnsi="Wingdings" w:hint="default"/>
      </w:rPr>
    </w:lvl>
  </w:abstractNum>
  <w:abstractNum w:abstractNumId="15" w15:restartNumberingAfterBreak="0">
    <w:nsid w:val="2CCD7767"/>
    <w:multiLevelType w:val="hybridMultilevel"/>
    <w:tmpl w:val="1424F946"/>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6" w15:restartNumberingAfterBreak="0">
    <w:nsid w:val="348C239F"/>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3FE61CE0"/>
    <w:multiLevelType w:val="hybridMultilevel"/>
    <w:tmpl w:val="CECE6838"/>
    <w:lvl w:ilvl="0" w:tplc="280A0001">
      <w:start w:val="1"/>
      <w:numFmt w:val="bullet"/>
      <w:lvlText w:val=""/>
      <w:lvlJc w:val="left"/>
      <w:pPr>
        <w:ind w:left="1320" w:hanging="360"/>
      </w:pPr>
      <w:rPr>
        <w:rFonts w:ascii="Symbol" w:hAnsi="Symbol" w:hint="default"/>
      </w:rPr>
    </w:lvl>
    <w:lvl w:ilvl="1" w:tplc="280A0003" w:tentative="1">
      <w:start w:val="1"/>
      <w:numFmt w:val="bullet"/>
      <w:lvlText w:val="o"/>
      <w:lvlJc w:val="left"/>
      <w:pPr>
        <w:ind w:left="2040" w:hanging="360"/>
      </w:pPr>
      <w:rPr>
        <w:rFonts w:ascii="Courier New" w:hAnsi="Courier New" w:cs="Courier New" w:hint="default"/>
      </w:rPr>
    </w:lvl>
    <w:lvl w:ilvl="2" w:tplc="280A0005" w:tentative="1">
      <w:start w:val="1"/>
      <w:numFmt w:val="bullet"/>
      <w:lvlText w:val=""/>
      <w:lvlJc w:val="left"/>
      <w:pPr>
        <w:ind w:left="2760" w:hanging="360"/>
      </w:pPr>
      <w:rPr>
        <w:rFonts w:ascii="Wingdings" w:hAnsi="Wingdings" w:hint="default"/>
      </w:rPr>
    </w:lvl>
    <w:lvl w:ilvl="3" w:tplc="280A0001" w:tentative="1">
      <w:start w:val="1"/>
      <w:numFmt w:val="bullet"/>
      <w:lvlText w:val=""/>
      <w:lvlJc w:val="left"/>
      <w:pPr>
        <w:ind w:left="3480" w:hanging="360"/>
      </w:pPr>
      <w:rPr>
        <w:rFonts w:ascii="Symbol" w:hAnsi="Symbol" w:hint="default"/>
      </w:rPr>
    </w:lvl>
    <w:lvl w:ilvl="4" w:tplc="280A0003" w:tentative="1">
      <w:start w:val="1"/>
      <w:numFmt w:val="bullet"/>
      <w:lvlText w:val="o"/>
      <w:lvlJc w:val="left"/>
      <w:pPr>
        <w:ind w:left="4200" w:hanging="360"/>
      </w:pPr>
      <w:rPr>
        <w:rFonts w:ascii="Courier New" w:hAnsi="Courier New" w:cs="Courier New" w:hint="default"/>
      </w:rPr>
    </w:lvl>
    <w:lvl w:ilvl="5" w:tplc="280A0005" w:tentative="1">
      <w:start w:val="1"/>
      <w:numFmt w:val="bullet"/>
      <w:lvlText w:val=""/>
      <w:lvlJc w:val="left"/>
      <w:pPr>
        <w:ind w:left="4920" w:hanging="360"/>
      </w:pPr>
      <w:rPr>
        <w:rFonts w:ascii="Wingdings" w:hAnsi="Wingdings" w:hint="default"/>
      </w:rPr>
    </w:lvl>
    <w:lvl w:ilvl="6" w:tplc="280A0001" w:tentative="1">
      <w:start w:val="1"/>
      <w:numFmt w:val="bullet"/>
      <w:lvlText w:val=""/>
      <w:lvlJc w:val="left"/>
      <w:pPr>
        <w:ind w:left="5640" w:hanging="360"/>
      </w:pPr>
      <w:rPr>
        <w:rFonts w:ascii="Symbol" w:hAnsi="Symbol" w:hint="default"/>
      </w:rPr>
    </w:lvl>
    <w:lvl w:ilvl="7" w:tplc="280A0003" w:tentative="1">
      <w:start w:val="1"/>
      <w:numFmt w:val="bullet"/>
      <w:lvlText w:val="o"/>
      <w:lvlJc w:val="left"/>
      <w:pPr>
        <w:ind w:left="6360" w:hanging="360"/>
      </w:pPr>
      <w:rPr>
        <w:rFonts w:ascii="Courier New" w:hAnsi="Courier New" w:cs="Courier New" w:hint="default"/>
      </w:rPr>
    </w:lvl>
    <w:lvl w:ilvl="8" w:tplc="280A0005" w:tentative="1">
      <w:start w:val="1"/>
      <w:numFmt w:val="bullet"/>
      <w:lvlText w:val=""/>
      <w:lvlJc w:val="left"/>
      <w:pPr>
        <w:ind w:left="7080" w:hanging="360"/>
      </w:pPr>
      <w:rPr>
        <w:rFonts w:ascii="Wingdings" w:hAnsi="Wingdings" w:hint="default"/>
      </w:rPr>
    </w:lvl>
  </w:abstractNum>
  <w:abstractNum w:abstractNumId="18" w15:restartNumberingAfterBreak="0">
    <w:nsid w:val="537F7311"/>
    <w:multiLevelType w:val="hybridMultilevel"/>
    <w:tmpl w:val="257A3AD8"/>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9" w15:restartNumberingAfterBreak="0">
    <w:nsid w:val="58FE5CA1"/>
    <w:multiLevelType w:val="hybridMultilevel"/>
    <w:tmpl w:val="F0189354"/>
    <w:lvl w:ilvl="0" w:tplc="09E632F2">
      <w:numFmt w:val="bullet"/>
      <w:lvlText w:val="•"/>
      <w:lvlJc w:val="left"/>
      <w:pPr>
        <w:ind w:left="960" w:hanging="360"/>
      </w:pPr>
      <w:rPr>
        <w:rFonts w:ascii="Arial" w:eastAsia="Batang" w:hAnsi="Arial" w:cs="Arial" w:hint="default"/>
      </w:rPr>
    </w:lvl>
    <w:lvl w:ilvl="1" w:tplc="280A0003" w:tentative="1">
      <w:start w:val="1"/>
      <w:numFmt w:val="bullet"/>
      <w:lvlText w:val="o"/>
      <w:lvlJc w:val="left"/>
      <w:pPr>
        <w:ind w:left="1680" w:hanging="360"/>
      </w:pPr>
      <w:rPr>
        <w:rFonts w:ascii="Courier New" w:hAnsi="Courier New" w:cs="Courier New" w:hint="default"/>
      </w:rPr>
    </w:lvl>
    <w:lvl w:ilvl="2" w:tplc="280A0005" w:tentative="1">
      <w:start w:val="1"/>
      <w:numFmt w:val="bullet"/>
      <w:lvlText w:val=""/>
      <w:lvlJc w:val="left"/>
      <w:pPr>
        <w:ind w:left="2400" w:hanging="360"/>
      </w:pPr>
      <w:rPr>
        <w:rFonts w:ascii="Wingdings" w:hAnsi="Wingdings" w:hint="default"/>
      </w:rPr>
    </w:lvl>
    <w:lvl w:ilvl="3" w:tplc="280A0001" w:tentative="1">
      <w:start w:val="1"/>
      <w:numFmt w:val="bullet"/>
      <w:lvlText w:val=""/>
      <w:lvlJc w:val="left"/>
      <w:pPr>
        <w:ind w:left="3120" w:hanging="360"/>
      </w:pPr>
      <w:rPr>
        <w:rFonts w:ascii="Symbol" w:hAnsi="Symbol" w:hint="default"/>
      </w:rPr>
    </w:lvl>
    <w:lvl w:ilvl="4" w:tplc="280A0003" w:tentative="1">
      <w:start w:val="1"/>
      <w:numFmt w:val="bullet"/>
      <w:lvlText w:val="o"/>
      <w:lvlJc w:val="left"/>
      <w:pPr>
        <w:ind w:left="3840" w:hanging="360"/>
      </w:pPr>
      <w:rPr>
        <w:rFonts w:ascii="Courier New" w:hAnsi="Courier New" w:cs="Courier New" w:hint="default"/>
      </w:rPr>
    </w:lvl>
    <w:lvl w:ilvl="5" w:tplc="280A0005" w:tentative="1">
      <w:start w:val="1"/>
      <w:numFmt w:val="bullet"/>
      <w:lvlText w:val=""/>
      <w:lvlJc w:val="left"/>
      <w:pPr>
        <w:ind w:left="4560" w:hanging="360"/>
      </w:pPr>
      <w:rPr>
        <w:rFonts w:ascii="Wingdings" w:hAnsi="Wingdings" w:hint="default"/>
      </w:rPr>
    </w:lvl>
    <w:lvl w:ilvl="6" w:tplc="280A0001" w:tentative="1">
      <w:start w:val="1"/>
      <w:numFmt w:val="bullet"/>
      <w:lvlText w:val=""/>
      <w:lvlJc w:val="left"/>
      <w:pPr>
        <w:ind w:left="5280" w:hanging="360"/>
      </w:pPr>
      <w:rPr>
        <w:rFonts w:ascii="Symbol" w:hAnsi="Symbol" w:hint="default"/>
      </w:rPr>
    </w:lvl>
    <w:lvl w:ilvl="7" w:tplc="280A0003" w:tentative="1">
      <w:start w:val="1"/>
      <w:numFmt w:val="bullet"/>
      <w:lvlText w:val="o"/>
      <w:lvlJc w:val="left"/>
      <w:pPr>
        <w:ind w:left="6000" w:hanging="360"/>
      </w:pPr>
      <w:rPr>
        <w:rFonts w:ascii="Courier New" w:hAnsi="Courier New" w:cs="Courier New" w:hint="default"/>
      </w:rPr>
    </w:lvl>
    <w:lvl w:ilvl="8" w:tplc="280A0005" w:tentative="1">
      <w:start w:val="1"/>
      <w:numFmt w:val="bullet"/>
      <w:lvlText w:val=""/>
      <w:lvlJc w:val="left"/>
      <w:pPr>
        <w:ind w:left="6720" w:hanging="360"/>
      </w:pPr>
      <w:rPr>
        <w:rFonts w:ascii="Wingdings" w:hAnsi="Wingdings" w:hint="default"/>
      </w:rPr>
    </w:lvl>
  </w:abstractNum>
  <w:abstractNum w:abstractNumId="20" w15:restartNumberingAfterBreak="0">
    <w:nsid w:val="59EC6AC0"/>
    <w:multiLevelType w:val="multilevel"/>
    <w:tmpl w:val="50A8B7D4"/>
    <w:lvl w:ilvl="0">
      <w:start w:val="4"/>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1" w15:restartNumberingAfterBreak="0">
    <w:nsid w:val="5E6B66FA"/>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2" w15:restartNumberingAfterBreak="0">
    <w:nsid w:val="604052AC"/>
    <w:multiLevelType w:val="multilevel"/>
    <w:tmpl w:val="B1C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B3BC3"/>
    <w:multiLevelType w:val="hybridMultilevel"/>
    <w:tmpl w:val="AF4ED4F6"/>
    <w:lvl w:ilvl="0" w:tplc="0C0A0001">
      <w:start w:val="1"/>
      <w:numFmt w:val="bullet"/>
      <w:lvlText w:val=""/>
      <w:lvlJc w:val="left"/>
      <w:pPr>
        <w:ind w:left="1309" w:hanging="360"/>
      </w:pPr>
      <w:rPr>
        <w:rFonts w:ascii="Symbol" w:hAnsi="Symbol" w:hint="default"/>
      </w:rPr>
    </w:lvl>
    <w:lvl w:ilvl="1" w:tplc="0C0A0003" w:tentative="1">
      <w:start w:val="1"/>
      <w:numFmt w:val="bullet"/>
      <w:lvlText w:val="o"/>
      <w:lvlJc w:val="left"/>
      <w:pPr>
        <w:ind w:left="2029" w:hanging="360"/>
      </w:pPr>
      <w:rPr>
        <w:rFonts w:ascii="Courier New" w:hAnsi="Courier New" w:cs="Courier New" w:hint="default"/>
      </w:rPr>
    </w:lvl>
    <w:lvl w:ilvl="2" w:tplc="0C0A0005" w:tentative="1">
      <w:start w:val="1"/>
      <w:numFmt w:val="bullet"/>
      <w:lvlText w:val=""/>
      <w:lvlJc w:val="left"/>
      <w:pPr>
        <w:ind w:left="2749" w:hanging="360"/>
      </w:pPr>
      <w:rPr>
        <w:rFonts w:ascii="Wingdings" w:hAnsi="Wingdings" w:hint="default"/>
      </w:rPr>
    </w:lvl>
    <w:lvl w:ilvl="3" w:tplc="0C0A0001" w:tentative="1">
      <w:start w:val="1"/>
      <w:numFmt w:val="bullet"/>
      <w:lvlText w:val=""/>
      <w:lvlJc w:val="left"/>
      <w:pPr>
        <w:ind w:left="3469" w:hanging="360"/>
      </w:pPr>
      <w:rPr>
        <w:rFonts w:ascii="Symbol" w:hAnsi="Symbol" w:hint="default"/>
      </w:rPr>
    </w:lvl>
    <w:lvl w:ilvl="4" w:tplc="0C0A0003" w:tentative="1">
      <w:start w:val="1"/>
      <w:numFmt w:val="bullet"/>
      <w:lvlText w:val="o"/>
      <w:lvlJc w:val="left"/>
      <w:pPr>
        <w:ind w:left="4189" w:hanging="360"/>
      </w:pPr>
      <w:rPr>
        <w:rFonts w:ascii="Courier New" w:hAnsi="Courier New" w:cs="Courier New" w:hint="default"/>
      </w:rPr>
    </w:lvl>
    <w:lvl w:ilvl="5" w:tplc="0C0A0005" w:tentative="1">
      <w:start w:val="1"/>
      <w:numFmt w:val="bullet"/>
      <w:lvlText w:val=""/>
      <w:lvlJc w:val="left"/>
      <w:pPr>
        <w:ind w:left="4909" w:hanging="360"/>
      </w:pPr>
      <w:rPr>
        <w:rFonts w:ascii="Wingdings" w:hAnsi="Wingdings" w:hint="default"/>
      </w:rPr>
    </w:lvl>
    <w:lvl w:ilvl="6" w:tplc="0C0A0001" w:tentative="1">
      <w:start w:val="1"/>
      <w:numFmt w:val="bullet"/>
      <w:lvlText w:val=""/>
      <w:lvlJc w:val="left"/>
      <w:pPr>
        <w:ind w:left="5629" w:hanging="360"/>
      </w:pPr>
      <w:rPr>
        <w:rFonts w:ascii="Symbol" w:hAnsi="Symbol" w:hint="default"/>
      </w:rPr>
    </w:lvl>
    <w:lvl w:ilvl="7" w:tplc="0C0A0003" w:tentative="1">
      <w:start w:val="1"/>
      <w:numFmt w:val="bullet"/>
      <w:lvlText w:val="o"/>
      <w:lvlJc w:val="left"/>
      <w:pPr>
        <w:ind w:left="6349" w:hanging="360"/>
      </w:pPr>
      <w:rPr>
        <w:rFonts w:ascii="Courier New" w:hAnsi="Courier New" w:cs="Courier New" w:hint="default"/>
      </w:rPr>
    </w:lvl>
    <w:lvl w:ilvl="8" w:tplc="0C0A0005" w:tentative="1">
      <w:start w:val="1"/>
      <w:numFmt w:val="bullet"/>
      <w:lvlText w:val=""/>
      <w:lvlJc w:val="left"/>
      <w:pPr>
        <w:ind w:left="7069" w:hanging="360"/>
      </w:pPr>
      <w:rPr>
        <w:rFonts w:ascii="Wingdings" w:hAnsi="Wingdings" w:hint="default"/>
      </w:rPr>
    </w:lvl>
  </w:abstractNum>
  <w:abstractNum w:abstractNumId="24" w15:restartNumberingAfterBreak="0">
    <w:nsid w:val="65984D2D"/>
    <w:multiLevelType w:val="hybridMultilevel"/>
    <w:tmpl w:val="DB503D70"/>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25" w15:restartNumberingAfterBreak="0">
    <w:nsid w:val="6C9152A5"/>
    <w:multiLevelType w:val="hybridMultilevel"/>
    <w:tmpl w:val="6FA0D86E"/>
    <w:lvl w:ilvl="0" w:tplc="3E94027A">
      <w:start w:val="1"/>
      <w:numFmt w:val="decimal"/>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6" w15:restartNumberingAfterBreak="0">
    <w:nsid w:val="6F0B39F1"/>
    <w:multiLevelType w:val="multilevel"/>
    <w:tmpl w:val="45EE3EC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lang w:val="es-ES_tradnl"/>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747F058B"/>
    <w:multiLevelType w:val="hybridMultilevel"/>
    <w:tmpl w:val="1FEAD5B6"/>
    <w:lvl w:ilvl="0" w:tplc="25BAD54E">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79E51334"/>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9" w15:restartNumberingAfterBreak="0">
    <w:nsid w:val="79FF77FD"/>
    <w:multiLevelType w:val="hybridMultilevel"/>
    <w:tmpl w:val="6F7A2994"/>
    <w:lvl w:ilvl="0" w:tplc="DCD0DB74">
      <w:start w:val="1"/>
      <w:numFmt w:val="upperLetter"/>
      <w:lvlText w:val="%1."/>
      <w:lvlJc w:val="left"/>
      <w:pPr>
        <w:ind w:left="670" w:hanging="360"/>
      </w:pPr>
      <w:rPr>
        <w:rFonts w:hint="default"/>
      </w:rPr>
    </w:lvl>
    <w:lvl w:ilvl="1" w:tplc="280A0019" w:tentative="1">
      <w:start w:val="1"/>
      <w:numFmt w:val="lowerLetter"/>
      <w:lvlText w:val="%2."/>
      <w:lvlJc w:val="left"/>
      <w:pPr>
        <w:ind w:left="1390" w:hanging="360"/>
      </w:pPr>
    </w:lvl>
    <w:lvl w:ilvl="2" w:tplc="280A001B" w:tentative="1">
      <w:start w:val="1"/>
      <w:numFmt w:val="lowerRoman"/>
      <w:lvlText w:val="%3."/>
      <w:lvlJc w:val="right"/>
      <w:pPr>
        <w:ind w:left="2110" w:hanging="180"/>
      </w:pPr>
    </w:lvl>
    <w:lvl w:ilvl="3" w:tplc="280A000F" w:tentative="1">
      <w:start w:val="1"/>
      <w:numFmt w:val="decimal"/>
      <w:lvlText w:val="%4."/>
      <w:lvlJc w:val="left"/>
      <w:pPr>
        <w:ind w:left="2830" w:hanging="360"/>
      </w:pPr>
    </w:lvl>
    <w:lvl w:ilvl="4" w:tplc="280A0019" w:tentative="1">
      <w:start w:val="1"/>
      <w:numFmt w:val="lowerLetter"/>
      <w:lvlText w:val="%5."/>
      <w:lvlJc w:val="left"/>
      <w:pPr>
        <w:ind w:left="3550" w:hanging="360"/>
      </w:pPr>
    </w:lvl>
    <w:lvl w:ilvl="5" w:tplc="280A001B" w:tentative="1">
      <w:start w:val="1"/>
      <w:numFmt w:val="lowerRoman"/>
      <w:lvlText w:val="%6."/>
      <w:lvlJc w:val="right"/>
      <w:pPr>
        <w:ind w:left="4270" w:hanging="180"/>
      </w:pPr>
    </w:lvl>
    <w:lvl w:ilvl="6" w:tplc="280A000F" w:tentative="1">
      <w:start w:val="1"/>
      <w:numFmt w:val="decimal"/>
      <w:lvlText w:val="%7."/>
      <w:lvlJc w:val="left"/>
      <w:pPr>
        <w:ind w:left="4990" w:hanging="360"/>
      </w:pPr>
    </w:lvl>
    <w:lvl w:ilvl="7" w:tplc="280A0019" w:tentative="1">
      <w:start w:val="1"/>
      <w:numFmt w:val="lowerLetter"/>
      <w:lvlText w:val="%8."/>
      <w:lvlJc w:val="left"/>
      <w:pPr>
        <w:ind w:left="5710" w:hanging="360"/>
      </w:pPr>
    </w:lvl>
    <w:lvl w:ilvl="8" w:tplc="280A001B" w:tentative="1">
      <w:start w:val="1"/>
      <w:numFmt w:val="lowerRoman"/>
      <w:lvlText w:val="%9."/>
      <w:lvlJc w:val="right"/>
      <w:pPr>
        <w:ind w:left="6430" w:hanging="180"/>
      </w:pPr>
    </w:lvl>
  </w:abstractNum>
  <w:abstractNum w:abstractNumId="30" w15:restartNumberingAfterBreak="0">
    <w:nsid w:val="7FFC4A9E"/>
    <w:multiLevelType w:val="hybridMultilevel"/>
    <w:tmpl w:val="A1FE2134"/>
    <w:lvl w:ilvl="0" w:tplc="33BC0A44">
      <w:start w:val="1"/>
      <w:numFmt w:val="upperLetter"/>
      <w:lvlText w:val="%1."/>
      <w:lvlJc w:val="left"/>
      <w:pPr>
        <w:ind w:left="25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1"/>
  </w:num>
  <w:num w:numId="2">
    <w:abstractNumId w:val="1"/>
  </w:num>
  <w:num w:numId="3">
    <w:abstractNumId w:val="5"/>
  </w:num>
  <w:num w:numId="4">
    <w:abstractNumId w:val="7"/>
  </w:num>
  <w:num w:numId="5">
    <w:abstractNumId w:val="28"/>
  </w:num>
  <w:num w:numId="6">
    <w:abstractNumId w:val="16"/>
  </w:num>
  <w:num w:numId="7">
    <w:abstractNumId w:val="21"/>
  </w:num>
  <w:num w:numId="8">
    <w:abstractNumId w:val="26"/>
  </w:num>
  <w:num w:numId="9">
    <w:abstractNumId w:val="12"/>
  </w:num>
  <w:num w:numId="10">
    <w:abstractNumId w:val="20"/>
  </w:num>
  <w:num w:numId="11">
    <w:abstractNumId w:val="30"/>
  </w:num>
  <w:num w:numId="12">
    <w:abstractNumId w:val="6"/>
  </w:num>
  <w:num w:numId="13">
    <w:abstractNumId w:val="3"/>
  </w:num>
  <w:num w:numId="14">
    <w:abstractNumId w:val="24"/>
  </w:num>
  <w:num w:numId="15">
    <w:abstractNumId w:val="18"/>
  </w:num>
  <w:num w:numId="16">
    <w:abstractNumId w:val="15"/>
  </w:num>
  <w:num w:numId="17">
    <w:abstractNumId w:val="9"/>
  </w:num>
  <w:num w:numId="18">
    <w:abstractNumId w:val="25"/>
  </w:num>
  <w:num w:numId="19">
    <w:abstractNumId w:val="2"/>
  </w:num>
  <w:num w:numId="20">
    <w:abstractNumId w:val="0"/>
  </w:num>
  <w:num w:numId="21">
    <w:abstractNumId w:val="10"/>
  </w:num>
  <w:num w:numId="22">
    <w:abstractNumId w:val="17"/>
  </w:num>
  <w:num w:numId="23">
    <w:abstractNumId w:val="19"/>
  </w:num>
  <w:num w:numId="24">
    <w:abstractNumId w:val="8"/>
  </w:num>
  <w:num w:numId="25">
    <w:abstractNumId w:val="13"/>
  </w:num>
  <w:num w:numId="26">
    <w:abstractNumId w:val="29"/>
  </w:num>
  <w:num w:numId="27">
    <w:abstractNumId w:val="4"/>
  </w:num>
  <w:num w:numId="28">
    <w:abstractNumId w:val="14"/>
  </w:num>
  <w:num w:numId="29">
    <w:abstractNumId w:val="22"/>
  </w:num>
  <w:num w:numId="30">
    <w:abstractNumId w:val="23"/>
  </w:num>
  <w:num w:numId="31">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D7B"/>
    <w:rsid w:val="0000000A"/>
    <w:rsid w:val="000000B6"/>
    <w:rsid w:val="000005DA"/>
    <w:rsid w:val="00000A44"/>
    <w:rsid w:val="00004AC7"/>
    <w:rsid w:val="00004DD0"/>
    <w:rsid w:val="000050A9"/>
    <w:rsid w:val="00007378"/>
    <w:rsid w:val="00007BCB"/>
    <w:rsid w:val="00011B69"/>
    <w:rsid w:val="0001790C"/>
    <w:rsid w:val="00020133"/>
    <w:rsid w:val="0002335F"/>
    <w:rsid w:val="00026D71"/>
    <w:rsid w:val="00040A78"/>
    <w:rsid w:val="000435A0"/>
    <w:rsid w:val="00053E8D"/>
    <w:rsid w:val="00056B89"/>
    <w:rsid w:val="00061177"/>
    <w:rsid w:val="00062A4C"/>
    <w:rsid w:val="00063DFC"/>
    <w:rsid w:val="0006545D"/>
    <w:rsid w:val="00066129"/>
    <w:rsid w:val="00067298"/>
    <w:rsid w:val="00067E1A"/>
    <w:rsid w:val="0007014B"/>
    <w:rsid w:val="00072D3F"/>
    <w:rsid w:val="00086E17"/>
    <w:rsid w:val="00091EF3"/>
    <w:rsid w:val="00092402"/>
    <w:rsid w:val="00095FB6"/>
    <w:rsid w:val="000A1C9F"/>
    <w:rsid w:val="000A50C2"/>
    <w:rsid w:val="000A56C0"/>
    <w:rsid w:val="000A5EFD"/>
    <w:rsid w:val="000A64CF"/>
    <w:rsid w:val="000B3DB3"/>
    <w:rsid w:val="000B595D"/>
    <w:rsid w:val="000C00F2"/>
    <w:rsid w:val="000C11AD"/>
    <w:rsid w:val="000C2387"/>
    <w:rsid w:val="000C5844"/>
    <w:rsid w:val="000C731C"/>
    <w:rsid w:val="000C7D3A"/>
    <w:rsid w:val="000E7171"/>
    <w:rsid w:val="000F2B78"/>
    <w:rsid w:val="000F7BED"/>
    <w:rsid w:val="00100423"/>
    <w:rsid w:val="00100B67"/>
    <w:rsid w:val="00105901"/>
    <w:rsid w:val="001110B0"/>
    <w:rsid w:val="00112F46"/>
    <w:rsid w:val="00113456"/>
    <w:rsid w:val="00116D30"/>
    <w:rsid w:val="001209A7"/>
    <w:rsid w:val="00121363"/>
    <w:rsid w:val="001214C5"/>
    <w:rsid w:val="00123D7E"/>
    <w:rsid w:val="0012776E"/>
    <w:rsid w:val="001334EF"/>
    <w:rsid w:val="00134C6B"/>
    <w:rsid w:val="001369A8"/>
    <w:rsid w:val="001378E3"/>
    <w:rsid w:val="001412CA"/>
    <w:rsid w:val="001415D3"/>
    <w:rsid w:val="001416EF"/>
    <w:rsid w:val="00143DFA"/>
    <w:rsid w:val="00146F56"/>
    <w:rsid w:val="00152ADF"/>
    <w:rsid w:val="00152FD1"/>
    <w:rsid w:val="00155106"/>
    <w:rsid w:val="00155A14"/>
    <w:rsid w:val="001636DA"/>
    <w:rsid w:val="00164887"/>
    <w:rsid w:val="00164EC6"/>
    <w:rsid w:val="0017452C"/>
    <w:rsid w:val="00176288"/>
    <w:rsid w:val="00176E16"/>
    <w:rsid w:val="001804B5"/>
    <w:rsid w:val="001829E0"/>
    <w:rsid w:val="00187C4F"/>
    <w:rsid w:val="00190922"/>
    <w:rsid w:val="00191C30"/>
    <w:rsid w:val="001966C6"/>
    <w:rsid w:val="0019674A"/>
    <w:rsid w:val="001A01F6"/>
    <w:rsid w:val="001A0C42"/>
    <w:rsid w:val="001A7E8B"/>
    <w:rsid w:val="001B037A"/>
    <w:rsid w:val="001B6BAC"/>
    <w:rsid w:val="001C0A85"/>
    <w:rsid w:val="001C1206"/>
    <w:rsid w:val="001D627C"/>
    <w:rsid w:val="001D6D2D"/>
    <w:rsid w:val="001D7EEA"/>
    <w:rsid w:val="001E22C9"/>
    <w:rsid w:val="001F15E4"/>
    <w:rsid w:val="001F5499"/>
    <w:rsid w:val="001F622F"/>
    <w:rsid w:val="00206D6C"/>
    <w:rsid w:val="0021026A"/>
    <w:rsid w:val="0021056A"/>
    <w:rsid w:val="00210FBC"/>
    <w:rsid w:val="002153A2"/>
    <w:rsid w:val="00216AE2"/>
    <w:rsid w:val="00221DEA"/>
    <w:rsid w:val="00224F4B"/>
    <w:rsid w:val="0023684A"/>
    <w:rsid w:val="00240860"/>
    <w:rsid w:val="00243A17"/>
    <w:rsid w:val="002447DB"/>
    <w:rsid w:val="0025242B"/>
    <w:rsid w:val="0025329B"/>
    <w:rsid w:val="00255333"/>
    <w:rsid w:val="002559B9"/>
    <w:rsid w:val="0026097D"/>
    <w:rsid w:val="002642B6"/>
    <w:rsid w:val="00265A77"/>
    <w:rsid w:val="00273E98"/>
    <w:rsid w:val="0027457B"/>
    <w:rsid w:val="00277F14"/>
    <w:rsid w:val="00284FCB"/>
    <w:rsid w:val="0028724D"/>
    <w:rsid w:val="00287E5A"/>
    <w:rsid w:val="00290351"/>
    <w:rsid w:val="00291C4A"/>
    <w:rsid w:val="002927E8"/>
    <w:rsid w:val="00294F82"/>
    <w:rsid w:val="002A068B"/>
    <w:rsid w:val="002A10AC"/>
    <w:rsid w:val="002A27E7"/>
    <w:rsid w:val="002A53D5"/>
    <w:rsid w:val="002A74E2"/>
    <w:rsid w:val="002A7837"/>
    <w:rsid w:val="002B3B44"/>
    <w:rsid w:val="002B74D4"/>
    <w:rsid w:val="002C15C9"/>
    <w:rsid w:val="002C322E"/>
    <w:rsid w:val="002D07B8"/>
    <w:rsid w:val="002D0AD5"/>
    <w:rsid w:val="002D430B"/>
    <w:rsid w:val="002D539C"/>
    <w:rsid w:val="002D5F09"/>
    <w:rsid w:val="002D5F27"/>
    <w:rsid w:val="002D6939"/>
    <w:rsid w:val="002F0101"/>
    <w:rsid w:val="002F23D9"/>
    <w:rsid w:val="002F50F3"/>
    <w:rsid w:val="002F6084"/>
    <w:rsid w:val="002F704A"/>
    <w:rsid w:val="002F79C3"/>
    <w:rsid w:val="00302214"/>
    <w:rsid w:val="00302E54"/>
    <w:rsid w:val="0030345A"/>
    <w:rsid w:val="00306039"/>
    <w:rsid w:val="0030678B"/>
    <w:rsid w:val="003109A3"/>
    <w:rsid w:val="0031183E"/>
    <w:rsid w:val="00313EC2"/>
    <w:rsid w:val="003169F4"/>
    <w:rsid w:val="0032338C"/>
    <w:rsid w:val="003235CD"/>
    <w:rsid w:val="00326172"/>
    <w:rsid w:val="00330640"/>
    <w:rsid w:val="00333282"/>
    <w:rsid w:val="003334C4"/>
    <w:rsid w:val="003335F8"/>
    <w:rsid w:val="0033729E"/>
    <w:rsid w:val="00340DB2"/>
    <w:rsid w:val="00341695"/>
    <w:rsid w:val="00341F50"/>
    <w:rsid w:val="00345670"/>
    <w:rsid w:val="00346D8A"/>
    <w:rsid w:val="00347B62"/>
    <w:rsid w:val="00350951"/>
    <w:rsid w:val="00356251"/>
    <w:rsid w:val="003568F2"/>
    <w:rsid w:val="00357334"/>
    <w:rsid w:val="00363DD1"/>
    <w:rsid w:val="00371860"/>
    <w:rsid w:val="0038630E"/>
    <w:rsid w:val="00386BCB"/>
    <w:rsid w:val="003971C2"/>
    <w:rsid w:val="00397DDF"/>
    <w:rsid w:val="003A2944"/>
    <w:rsid w:val="003A6B2C"/>
    <w:rsid w:val="003B15AC"/>
    <w:rsid w:val="003B5372"/>
    <w:rsid w:val="003B65E6"/>
    <w:rsid w:val="003B68FB"/>
    <w:rsid w:val="003C083A"/>
    <w:rsid w:val="003C3960"/>
    <w:rsid w:val="003C3BA2"/>
    <w:rsid w:val="003C4102"/>
    <w:rsid w:val="003C617F"/>
    <w:rsid w:val="003C7377"/>
    <w:rsid w:val="003C78D9"/>
    <w:rsid w:val="003D2F2E"/>
    <w:rsid w:val="003D506B"/>
    <w:rsid w:val="003D713F"/>
    <w:rsid w:val="003E32E6"/>
    <w:rsid w:val="003E621E"/>
    <w:rsid w:val="003F070E"/>
    <w:rsid w:val="003F3A52"/>
    <w:rsid w:val="003F4325"/>
    <w:rsid w:val="003F437E"/>
    <w:rsid w:val="003F50E1"/>
    <w:rsid w:val="003F52D8"/>
    <w:rsid w:val="0040084F"/>
    <w:rsid w:val="00402754"/>
    <w:rsid w:val="00402AFB"/>
    <w:rsid w:val="00405C7B"/>
    <w:rsid w:val="00405F0E"/>
    <w:rsid w:val="004104C6"/>
    <w:rsid w:val="00410F04"/>
    <w:rsid w:val="00413FA7"/>
    <w:rsid w:val="004163A1"/>
    <w:rsid w:val="004222C9"/>
    <w:rsid w:val="004270A3"/>
    <w:rsid w:val="00427488"/>
    <w:rsid w:val="00435DBB"/>
    <w:rsid w:val="00436237"/>
    <w:rsid w:val="00437931"/>
    <w:rsid w:val="00442D17"/>
    <w:rsid w:val="00452108"/>
    <w:rsid w:val="00454769"/>
    <w:rsid w:val="0045525D"/>
    <w:rsid w:val="004563D9"/>
    <w:rsid w:val="00457BD2"/>
    <w:rsid w:val="00460A64"/>
    <w:rsid w:val="00470016"/>
    <w:rsid w:val="00473F40"/>
    <w:rsid w:val="00483047"/>
    <w:rsid w:val="0048482D"/>
    <w:rsid w:val="00484F53"/>
    <w:rsid w:val="00486C09"/>
    <w:rsid w:val="004875A2"/>
    <w:rsid w:val="0049045E"/>
    <w:rsid w:val="004914C2"/>
    <w:rsid w:val="004949FA"/>
    <w:rsid w:val="00496121"/>
    <w:rsid w:val="004A1283"/>
    <w:rsid w:val="004A2375"/>
    <w:rsid w:val="004B5201"/>
    <w:rsid w:val="004C5DFE"/>
    <w:rsid w:val="004C675B"/>
    <w:rsid w:val="004C69FB"/>
    <w:rsid w:val="004D0865"/>
    <w:rsid w:val="004D1B75"/>
    <w:rsid w:val="004D5D11"/>
    <w:rsid w:val="004E28C8"/>
    <w:rsid w:val="004E55AD"/>
    <w:rsid w:val="004E6126"/>
    <w:rsid w:val="004F5C7B"/>
    <w:rsid w:val="005004C7"/>
    <w:rsid w:val="005046A4"/>
    <w:rsid w:val="00504FC4"/>
    <w:rsid w:val="00515F9E"/>
    <w:rsid w:val="00531011"/>
    <w:rsid w:val="00537DA9"/>
    <w:rsid w:val="0054322A"/>
    <w:rsid w:val="00546A6E"/>
    <w:rsid w:val="00552D14"/>
    <w:rsid w:val="0055739E"/>
    <w:rsid w:val="0056154F"/>
    <w:rsid w:val="005642C3"/>
    <w:rsid w:val="00570072"/>
    <w:rsid w:val="0057217B"/>
    <w:rsid w:val="00573938"/>
    <w:rsid w:val="0058031D"/>
    <w:rsid w:val="00581836"/>
    <w:rsid w:val="00593750"/>
    <w:rsid w:val="005A7749"/>
    <w:rsid w:val="005B0409"/>
    <w:rsid w:val="005B2691"/>
    <w:rsid w:val="005B7284"/>
    <w:rsid w:val="005C00CA"/>
    <w:rsid w:val="005C0E8D"/>
    <w:rsid w:val="005D6E76"/>
    <w:rsid w:val="005E68F9"/>
    <w:rsid w:val="005F6286"/>
    <w:rsid w:val="0060446B"/>
    <w:rsid w:val="00605A30"/>
    <w:rsid w:val="00610D6D"/>
    <w:rsid w:val="00611DF9"/>
    <w:rsid w:val="0061464D"/>
    <w:rsid w:val="00616297"/>
    <w:rsid w:val="0062154F"/>
    <w:rsid w:val="0062365D"/>
    <w:rsid w:val="00627D31"/>
    <w:rsid w:val="00631EAC"/>
    <w:rsid w:val="00647409"/>
    <w:rsid w:val="006476B1"/>
    <w:rsid w:val="0065324E"/>
    <w:rsid w:val="00655A04"/>
    <w:rsid w:val="00660FC5"/>
    <w:rsid w:val="00662B54"/>
    <w:rsid w:val="0066627F"/>
    <w:rsid w:val="0066710E"/>
    <w:rsid w:val="006709B7"/>
    <w:rsid w:val="0067224B"/>
    <w:rsid w:val="00675B3A"/>
    <w:rsid w:val="00676423"/>
    <w:rsid w:val="0068264E"/>
    <w:rsid w:val="00684F4C"/>
    <w:rsid w:val="0068615D"/>
    <w:rsid w:val="0068657C"/>
    <w:rsid w:val="006867EA"/>
    <w:rsid w:val="00696DF9"/>
    <w:rsid w:val="00697A2B"/>
    <w:rsid w:val="006A07BB"/>
    <w:rsid w:val="006A3903"/>
    <w:rsid w:val="006A474B"/>
    <w:rsid w:val="006B3DA6"/>
    <w:rsid w:val="006B5FEB"/>
    <w:rsid w:val="006B6F5B"/>
    <w:rsid w:val="006C7496"/>
    <w:rsid w:val="006D4E4D"/>
    <w:rsid w:val="006D7F26"/>
    <w:rsid w:val="006E0B1F"/>
    <w:rsid w:val="006E51E8"/>
    <w:rsid w:val="006E58C6"/>
    <w:rsid w:val="006F63A0"/>
    <w:rsid w:val="006F7EC3"/>
    <w:rsid w:val="0070032D"/>
    <w:rsid w:val="00703A48"/>
    <w:rsid w:val="007121EE"/>
    <w:rsid w:val="00713C0B"/>
    <w:rsid w:val="00715523"/>
    <w:rsid w:val="00717E79"/>
    <w:rsid w:val="0072267E"/>
    <w:rsid w:val="007236B5"/>
    <w:rsid w:val="00727219"/>
    <w:rsid w:val="00740618"/>
    <w:rsid w:val="0074566C"/>
    <w:rsid w:val="00750ADC"/>
    <w:rsid w:val="007526DB"/>
    <w:rsid w:val="00755574"/>
    <w:rsid w:val="0075758D"/>
    <w:rsid w:val="00760C72"/>
    <w:rsid w:val="00765909"/>
    <w:rsid w:val="00766099"/>
    <w:rsid w:val="007668C0"/>
    <w:rsid w:val="00772B36"/>
    <w:rsid w:val="007736AB"/>
    <w:rsid w:val="007764CD"/>
    <w:rsid w:val="007767F7"/>
    <w:rsid w:val="00782DF3"/>
    <w:rsid w:val="007907EE"/>
    <w:rsid w:val="00794A79"/>
    <w:rsid w:val="00795CAE"/>
    <w:rsid w:val="007A46D6"/>
    <w:rsid w:val="007A6904"/>
    <w:rsid w:val="007A7E06"/>
    <w:rsid w:val="007B0062"/>
    <w:rsid w:val="007B379D"/>
    <w:rsid w:val="007B4A61"/>
    <w:rsid w:val="007B5B31"/>
    <w:rsid w:val="007C0B8B"/>
    <w:rsid w:val="007C0C46"/>
    <w:rsid w:val="007C2338"/>
    <w:rsid w:val="007C2874"/>
    <w:rsid w:val="007C31BD"/>
    <w:rsid w:val="007C4353"/>
    <w:rsid w:val="007C7470"/>
    <w:rsid w:val="007D486C"/>
    <w:rsid w:val="007D5617"/>
    <w:rsid w:val="007D563A"/>
    <w:rsid w:val="007D6BC3"/>
    <w:rsid w:val="007D6E43"/>
    <w:rsid w:val="007F0EEC"/>
    <w:rsid w:val="007F27E4"/>
    <w:rsid w:val="007F3010"/>
    <w:rsid w:val="007F5C4B"/>
    <w:rsid w:val="00800B6A"/>
    <w:rsid w:val="00801C6E"/>
    <w:rsid w:val="00802E1D"/>
    <w:rsid w:val="00803B13"/>
    <w:rsid w:val="00804E0D"/>
    <w:rsid w:val="008130C6"/>
    <w:rsid w:val="00814970"/>
    <w:rsid w:val="00814A43"/>
    <w:rsid w:val="00823920"/>
    <w:rsid w:val="00823956"/>
    <w:rsid w:val="00833F29"/>
    <w:rsid w:val="008435CF"/>
    <w:rsid w:val="008445D8"/>
    <w:rsid w:val="00845881"/>
    <w:rsid w:val="00847629"/>
    <w:rsid w:val="00847A6E"/>
    <w:rsid w:val="00850334"/>
    <w:rsid w:val="00852EEF"/>
    <w:rsid w:val="0085538F"/>
    <w:rsid w:val="00855560"/>
    <w:rsid w:val="008567AC"/>
    <w:rsid w:val="00856A48"/>
    <w:rsid w:val="00862B3A"/>
    <w:rsid w:val="0086331C"/>
    <w:rsid w:val="008635BC"/>
    <w:rsid w:val="00864C80"/>
    <w:rsid w:val="0086628A"/>
    <w:rsid w:val="0087025F"/>
    <w:rsid w:val="0088088B"/>
    <w:rsid w:val="00884797"/>
    <w:rsid w:val="0089118E"/>
    <w:rsid w:val="00891617"/>
    <w:rsid w:val="00893339"/>
    <w:rsid w:val="008933EB"/>
    <w:rsid w:val="00893C3D"/>
    <w:rsid w:val="00896835"/>
    <w:rsid w:val="008A5F07"/>
    <w:rsid w:val="008A65D4"/>
    <w:rsid w:val="008B1C12"/>
    <w:rsid w:val="008C2505"/>
    <w:rsid w:val="008C675B"/>
    <w:rsid w:val="008D06D8"/>
    <w:rsid w:val="008D324B"/>
    <w:rsid w:val="008D40EA"/>
    <w:rsid w:val="008D477B"/>
    <w:rsid w:val="008D77F5"/>
    <w:rsid w:val="008F4F18"/>
    <w:rsid w:val="009017CE"/>
    <w:rsid w:val="00901E3B"/>
    <w:rsid w:val="009026A4"/>
    <w:rsid w:val="00913DF1"/>
    <w:rsid w:val="0091747F"/>
    <w:rsid w:val="00917A61"/>
    <w:rsid w:val="009237F2"/>
    <w:rsid w:val="009304AD"/>
    <w:rsid w:val="00932701"/>
    <w:rsid w:val="00932F20"/>
    <w:rsid w:val="00935197"/>
    <w:rsid w:val="0093654D"/>
    <w:rsid w:val="00940BCB"/>
    <w:rsid w:val="00943409"/>
    <w:rsid w:val="0094587B"/>
    <w:rsid w:val="009473DD"/>
    <w:rsid w:val="009473EE"/>
    <w:rsid w:val="00947853"/>
    <w:rsid w:val="0095012A"/>
    <w:rsid w:val="00950297"/>
    <w:rsid w:val="009512A7"/>
    <w:rsid w:val="009526EE"/>
    <w:rsid w:val="00953B69"/>
    <w:rsid w:val="00960311"/>
    <w:rsid w:val="00964BDD"/>
    <w:rsid w:val="0096581F"/>
    <w:rsid w:val="00972669"/>
    <w:rsid w:val="0097435B"/>
    <w:rsid w:val="00980B5E"/>
    <w:rsid w:val="009849E2"/>
    <w:rsid w:val="00986DEF"/>
    <w:rsid w:val="009C025C"/>
    <w:rsid w:val="009C140C"/>
    <w:rsid w:val="009C2C8A"/>
    <w:rsid w:val="009C2FC4"/>
    <w:rsid w:val="009C4288"/>
    <w:rsid w:val="009C4F32"/>
    <w:rsid w:val="009C7865"/>
    <w:rsid w:val="009D2AB9"/>
    <w:rsid w:val="009D2F0F"/>
    <w:rsid w:val="009D4BD8"/>
    <w:rsid w:val="009D6ECE"/>
    <w:rsid w:val="009E1540"/>
    <w:rsid w:val="009E4D71"/>
    <w:rsid w:val="009E4E40"/>
    <w:rsid w:val="009E7AF3"/>
    <w:rsid w:val="009F4944"/>
    <w:rsid w:val="00A03A50"/>
    <w:rsid w:val="00A06D13"/>
    <w:rsid w:val="00A07866"/>
    <w:rsid w:val="00A100DD"/>
    <w:rsid w:val="00A1300B"/>
    <w:rsid w:val="00A1398B"/>
    <w:rsid w:val="00A21A6B"/>
    <w:rsid w:val="00A25C83"/>
    <w:rsid w:val="00A2769F"/>
    <w:rsid w:val="00A32327"/>
    <w:rsid w:val="00A325FD"/>
    <w:rsid w:val="00A3784B"/>
    <w:rsid w:val="00A41131"/>
    <w:rsid w:val="00A441B0"/>
    <w:rsid w:val="00A5147A"/>
    <w:rsid w:val="00A527BE"/>
    <w:rsid w:val="00A53E4B"/>
    <w:rsid w:val="00A57FA2"/>
    <w:rsid w:val="00A64C01"/>
    <w:rsid w:val="00A7192A"/>
    <w:rsid w:val="00A72B2C"/>
    <w:rsid w:val="00A7399B"/>
    <w:rsid w:val="00A7416E"/>
    <w:rsid w:val="00A7572A"/>
    <w:rsid w:val="00A81250"/>
    <w:rsid w:val="00A83651"/>
    <w:rsid w:val="00A8710D"/>
    <w:rsid w:val="00A909A9"/>
    <w:rsid w:val="00A954E5"/>
    <w:rsid w:val="00A963CB"/>
    <w:rsid w:val="00AA1ABE"/>
    <w:rsid w:val="00AA328F"/>
    <w:rsid w:val="00AA705E"/>
    <w:rsid w:val="00AB2D93"/>
    <w:rsid w:val="00AB3162"/>
    <w:rsid w:val="00AB6295"/>
    <w:rsid w:val="00AC1343"/>
    <w:rsid w:val="00AC1496"/>
    <w:rsid w:val="00AC3C0E"/>
    <w:rsid w:val="00AC76E8"/>
    <w:rsid w:val="00AD0047"/>
    <w:rsid w:val="00AD0F60"/>
    <w:rsid w:val="00AD1248"/>
    <w:rsid w:val="00AD4D85"/>
    <w:rsid w:val="00AD54EA"/>
    <w:rsid w:val="00AD6328"/>
    <w:rsid w:val="00AE74FC"/>
    <w:rsid w:val="00AF15CA"/>
    <w:rsid w:val="00AF63AF"/>
    <w:rsid w:val="00B0027D"/>
    <w:rsid w:val="00B022B1"/>
    <w:rsid w:val="00B1195C"/>
    <w:rsid w:val="00B132E0"/>
    <w:rsid w:val="00B14482"/>
    <w:rsid w:val="00B1662F"/>
    <w:rsid w:val="00B16933"/>
    <w:rsid w:val="00B23FEC"/>
    <w:rsid w:val="00B265BC"/>
    <w:rsid w:val="00B27AD1"/>
    <w:rsid w:val="00B30394"/>
    <w:rsid w:val="00B315E3"/>
    <w:rsid w:val="00B328CB"/>
    <w:rsid w:val="00B336F6"/>
    <w:rsid w:val="00B35F04"/>
    <w:rsid w:val="00B408F8"/>
    <w:rsid w:val="00B42098"/>
    <w:rsid w:val="00B422A4"/>
    <w:rsid w:val="00B46421"/>
    <w:rsid w:val="00B51010"/>
    <w:rsid w:val="00B543A9"/>
    <w:rsid w:val="00B545AF"/>
    <w:rsid w:val="00B55ECE"/>
    <w:rsid w:val="00B56CDE"/>
    <w:rsid w:val="00B6109F"/>
    <w:rsid w:val="00B61F01"/>
    <w:rsid w:val="00B6281A"/>
    <w:rsid w:val="00B63425"/>
    <w:rsid w:val="00B67F7D"/>
    <w:rsid w:val="00B71AC3"/>
    <w:rsid w:val="00B74DFC"/>
    <w:rsid w:val="00B76A4E"/>
    <w:rsid w:val="00B77084"/>
    <w:rsid w:val="00B80DDD"/>
    <w:rsid w:val="00B83771"/>
    <w:rsid w:val="00B84C7A"/>
    <w:rsid w:val="00B8748B"/>
    <w:rsid w:val="00B92979"/>
    <w:rsid w:val="00B9557C"/>
    <w:rsid w:val="00BA179D"/>
    <w:rsid w:val="00BA29B3"/>
    <w:rsid w:val="00BA34A9"/>
    <w:rsid w:val="00BA50FD"/>
    <w:rsid w:val="00BA6C9A"/>
    <w:rsid w:val="00BC1396"/>
    <w:rsid w:val="00BC16DB"/>
    <w:rsid w:val="00BC7BF8"/>
    <w:rsid w:val="00BD0323"/>
    <w:rsid w:val="00BD6E18"/>
    <w:rsid w:val="00BE3180"/>
    <w:rsid w:val="00BE56D6"/>
    <w:rsid w:val="00BE5BAE"/>
    <w:rsid w:val="00BF20DC"/>
    <w:rsid w:val="00BF25B0"/>
    <w:rsid w:val="00BF30A3"/>
    <w:rsid w:val="00BF3838"/>
    <w:rsid w:val="00BF4E49"/>
    <w:rsid w:val="00BF6D74"/>
    <w:rsid w:val="00C0378E"/>
    <w:rsid w:val="00C0736F"/>
    <w:rsid w:val="00C10E6C"/>
    <w:rsid w:val="00C1253B"/>
    <w:rsid w:val="00C16BF4"/>
    <w:rsid w:val="00C209AE"/>
    <w:rsid w:val="00C244C0"/>
    <w:rsid w:val="00C30896"/>
    <w:rsid w:val="00C318FA"/>
    <w:rsid w:val="00C37040"/>
    <w:rsid w:val="00C37527"/>
    <w:rsid w:val="00C37D44"/>
    <w:rsid w:val="00C40CFD"/>
    <w:rsid w:val="00C413EB"/>
    <w:rsid w:val="00C42114"/>
    <w:rsid w:val="00C42A67"/>
    <w:rsid w:val="00C46727"/>
    <w:rsid w:val="00C47B5C"/>
    <w:rsid w:val="00C47F1E"/>
    <w:rsid w:val="00C536D5"/>
    <w:rsid w:val="00C56B14"/>
    <w:rsid w:val="00C61EDD"/>
    <w:rsid w:val="00C65DF1"/>
    <w:rsid w:val="00C6600A"/>
    <w:rsid w:val="00C70467"/>
    <w:rsid w:val="00C73C4F"/>
    <w:rsid w:val="00C74DB7"/>
    <w:rsid w:val="00C754F5"/>
    <w:rsid w:val="00C81B29"/>
    <w:rsid w:val="00C84D0B"/>
    <w:rsid w:val="00C91963"/>
    <w:rsid w:val="00C91B56"/>
    <w:rsid w:val="00C92727"/>
    <w:rsid w:val="00C95502"/>
    <w:rsid w:val="00CA0B7D"/>
    <w:rsid w:val="00CA69C2"/>
    <w:rsid w:val="00CB168A"/>
    <w:rsid w:val="00CB1C1E"/>
    <w:rsid w:val="00CB37D3"/>
    <w:rsid w:val="00CB3C2F"/>
    <w:rsid w:val="00CC0401"/>
    <w:rsid w:val="00CC22EB"/>
    <w:rsid w:val="00CC462D"/>
    <w:rsid w:val="00CC5422"/>
    <w:rsid w:val="00CD1CC5"/>
    <w:rsid w:val="00CD1F77"/>
    <w:rsid w:val="00CD2506"/>
    <w:rsid w:val="00CD7E9B"/>
    <w:rsid w:val="00CE0DCA"/>
    <w:rsid w:val="00CE6056"/>
    <w:rsid w:val="00CE7424"/>
    <w:rsid w:val="00CF1E06"/>
    <w:rsid w:val="00CF3359"/>
    <w:rsid w:val="00CF4FCC"/>
    <w:rsid w:val="00D00532"/>
    <w:rsid w:val="00D00EB8"/>
    <w:rsid w:val="00D010A2"/>
    <w:rsid w:val="00D01868"/>
    <w:rsid w:val="00D05568"/>
    <w:rsid w:val="00D05AF5"/>
    <w:rsid w:val="00D0687D"/>
    <w:rsid w:val="00D07308"/>
    <w:rsid w:val="00D12EFC"/>
    <w:rsid w:val="00D1316D"/>
    <w:rsid w:val="00D132CB"/>
    <w:rsid w:val="00D17534"/>
    <w:rsid w:val="00D2173D"/>
    <w:rsid w:val="00D23234"/>
    <w:rsid w:val="00D42542"/>
    <w:rsid w:val="00D43398"/>
    <w:rsid w:val="00D4448E"/>
    <w:rsid w:val="00D4563E"/>
    <w:rsid w:val="00D512A0"/>
    <w:rsid w:val="00D532CD"/>
    <w:rsid w:val="00D533D7"/>
    <w:rsid w:val="00D82263"/>
    <w:rsid w:val="00D83050"/>
    <w:rsid w:val="00D86DC8"/>
    <w:rsid w:val="00D872C5"/>
    <w:rsid w:val="00DA2740"/>
    <w:rsid w:val="00DA4E42"/>
    <w:rsid w:val="00DA7084"/>
    <w:rsid w:val="00DB3C41"/>
    <w:rsid w:val="00DB53A8"/>
    <w:rsid w:val="00DB69DB"/>
    <w:rsid w:val="00DC1DD5"/>
    <w:rsid w:val="00DC3357"/>
    <w:rsid w:val="00DC3AB1"/>
    <w:rsid w:val="00DC71AC"/>
    <w:rsid w:val="00DD08F0"/>
    <w:rsid w:val="00DD2C9A"/>
    <w:rsid w:val="00DD335A"/>
    <w:rsid w:val="00DE17B0"/>
    <w:rsid w:val="00DE77EF"/>
    <w:rsid w:val="00DF0764"/>
    <w:rsid w:val="00DF144D"/>
    <w:rsid w:val="00DF1D50"/>
    <w:rsid w:val="00DF20D6"/>
    <w:rsid w:val="00DF3135"/>
    <w:rsid w:val="00DF34AF"/>
    <w:rsid w:val="00E0026A"/>
    <w:rsid w:val="00E02A7E"/>
    <w:rsid w:val="00E11EB2"/>
    <w:rsid w:val="00E14830"/>
    <w:rsid w:val="00E22D56"/>
    <w:rsid w:val="00E26F65"/>
    <w:rsid w:val="00E31683"/>
    <w:rsid w:val="00E3201E"/>
    <w:rsid w:val="00E321E0"/>
    <w:rsid w:val="00E32BC5"/>
    <w:rsid w:val="00E36FB8"/>
    <w:rsid w:val="00E4109C"/>
    <w:rsid w:val="00E44C50"/>
    <w:rsid w:val="00E53C9F"/>
    <w:rsid w:val="00E56551"/>
    <w:rsid w:val="00E72971"/>
    <w:rsid w:val="00E75F23"/>
    <w:rsid w:val="00E832FB"/>
    <w:rsid w:val="00E84863"/>
    <w:rsid w:val="00E870C2"/>
    <w:rsid w:val="00E92958"/>
    <w:rsid w:val="00E94ADB"/>
    <w:rsid w:val="00E96829"/>
    <w:rsid w:val="00E97163"/>
    <w:rsid w:val="00EA2A3D"/>
    <w:rsid w:val="00EA3F7D"/>
    <w:rsid w:val="00EA419F"/>
    <w:rsid w:val="00EA78A4"/>
    <w:rsid w:val="00EB1CF5"/>
    <w:rsid w:val="00EB1D19"/>
    <w:rsid w:val="00EB3AB1"/>
    <w:rsid w:val="00EB5148"/>
    <w:rsid w:val="00EC64B6"/>
    <w:rsid w:val="00ED14FF"/>
    <w:rsid w:val="00ED24E9"/>
    <w:rsid w:val="00ED42BC"/>
    <w:rsid w:val="00ED5279"/>
    <w:rsid w:val="00ED6013"/>
    <w:rsid w:val="00ED70E3"/>
    <w:rsid w:val="00ED79CD"/>
    <w:rsid w:val="00ED7D83"/>
    <w:rsid w:val="00EE20ED"/>
    <w:rsid w:val="00EE5259"/>
    <w:rsid w:val="00EE74A3"/>
    <w:rsid w:val="00EF04C8"/>
    <w:rsid w:val="00F04FBF"/>
    <w:rsid w:val="00F10AD4"/>
    <w:rsid w:val="00F14EDA"/>
    <w:rsid w:val="00F15AB5"/>
    <w:rsid w:val="00F16A86"/>
    <w:rsid w:val="00F24455"/>
    <w:rsid w:val="00F247E2"/>
    <w:rsid w:val="00F254E2"/>
    <w:rsid w:val="00F2790E"/>
    <w:rsid w:val="00F35D95"/>
    <w:rsid w:val="00F45220"/>
    <w:rsid w:val="00F4585A"/>
    <w:rsid w:val="00F45877"/>
    <w:rsid w:val="00F53B12"/>
    <w:rsid w:val="00F6346C"/>
    <w:rsid w:val="00F6570E"/>
    <w:rsid w:val="00F66E76"/>
    <w:rsid w:val="00F675D3"/>
    <w:rsid w:val="00F67CC3"/>
    <w:rsid w:val="00F719EE"/>
    <w:rsid w:val="00F7283C"/>
    <w:rsid w:val="00F74EC8"/>
    <w:rsid w:val="00F75692"/>
    <w:rsid w:val="00F77320"/>
    <w:rsid w:val="00F77EF5"/>
    <w:rsid w:val="00F81154"/>
    <w:rsid w:val="00F82ECD"/>
    <w:rsid w:val="00F85F8B"/>
    <w:rsid w:val="00F91B75"/>
    <w:rsid w:val="00FA1BA4"/>
    <w:rsid w:val="00FA283C"/>
    <w:rsid w:val="00FA774D"/>
    <w:rsid w:val="00FB612E"/>
    <w:rsid w:val="00FC1A76"/>
    <w:rsid w:val="00FC39C3"/>
    <w:rsid w:val="00FD12A1"/>
    <w:rsid w:val="00FD2093"/>
    <w:rsid w:val="00FD4008"/>
    <w:rsid w:val="00FD438E"/>
    <w:rsid w:val="00FD4555"/>
    <w:rsid w:val="00FD5736"/>
    <w:rsid w:val="00FD64D4"/>
    <w:rsid w:val="00FE165A"/>
    <w:rsid w:val="00FE2517"/>
    <w:rsid w:val="00FE2D7B"/>
    <w:rsid w:val="00FE708E"/>
    <w:rsid w:val="00FF15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BE79E"/>
  <w15:docId w15:val="{B9F6C9B3-B06D-4234-B87F-2FF0A3C8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FB"/>
    <w:rPr>
      <w:lang w:val="es-PE"/>
    </w:rPr>
  </w:style>
  <w:style w:type="paragraph" w:styleId="Ttulo1">
    <w:name w:val="heading 1"/>
    <w:basedOn w:val="Normal"/>
    <w:link w:val="Ttulo1Car"/>
    <w:uiPriority w:val="9"/>
    <w:qFormat/>
    <w:rsid w:val="00FE2D7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Ttulo2">
    <w:name w:val="heading 2"/>
    <w:basedOn w:val="Normal"/>
    <w:next w:val="Normal"/>
    <w:link w:val="Ttulo2Car"/>
    <w:uiPriority w:val="9"/>
    <w:semiHidden/>
    <w:unhideWhenUsed/>
    <w:qFormat/>
    <w:rsid w:val="00486C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75692"/>
    <w:pPr>
      <w:keepNext/>
      <w:keepLines/>
      <w:spacing w:before="280" w:after="80"/>
      <w:outlineLvl w:val="2"/>
    </w:pPr>
    <w:rPr>
      <w:rFonts w:ascii="Calibri" w:eastAsia="Calibri" w:hAnsi="Calibri" w:cs="Calibri"/>
      <w:b/>
      <w:sz w:val="28"/>
      <w:szCs w:val="28"/>
      <w:lang w:eastAsia="es-ES_tradnl"/>
    </w:rPr>
  </w:style>
  <w:style w:type="paragraph" w:styleId="Ttulo4">
    <w:name w:val="heading 4"/>
    <w:basedOn w:val="Normal"/>
    <w:next w:val="Normal"/>
    <w:link w:val="Ttulo4Car"/>
    <w:uiPriority w:val="9"/>
    <w:semiHidden/>
    <w:unhideWhenUsed/>
    <w:qFormat/>
    <w:rsid w:val="00F75692"/>
    <w:pPr>
      <w:keepNext/>
      <w:keepLines/>
      <w:spacing w:before="240" w:after="40"/>
      <w:outlineLvl w:val="3"/>
    </w:pPr>
    <w:rPr>
      <w:rFonts w:ascii="Calibri" w:eastAsia="Calibri" w:hAnsi="Calibri" w:cs="Calibri"/>
      <w:b/>
      <w:sz w:val="24"/>
      <w:szCs w:val="24"/>
      <w:lang w:eastAsia="es-ES_tradnl"/>
    </w:rPr>
  </w:style>
  <w:style w:type="paragraph" w:styleId="Ttulo5">
    <w:name w:val="heading 5"/>
    <w:basedOn w:val="Normal"/>
    <w:next w:val="Normal"/>
    <w:link w:val="Ttulo5Car"/>
    <w:uiPriority w:val="9"/>
    <w:semiHidden/>
    <w:unhideWhenUsed/>
    <w:qFormat/>
    <w:rsid w:val="00F75692"/>
    <w:pPr>
      <w:keepNext/>
      <w:keepLines/>
      <w:spacing w:before="220" w:after="40"/>
      <w:outlineLvl w:val="4"/>
    </w:pPr>
    <w:rPr>
      <w:rFonts w:ascii="Calibri" w:eastAsia="Calibri" w:hAnsi="Calibri" w:cs="Calibri"/>
      <w:b/>
      <w:lang w:eastAsia="es-ES_tradnl"/>
    </w:rPr>
  </w:style>
  <w:style w:type="paragraph" w:styleId="Ttulo6">
    <w:name w:val="heading 6"/>
    <w:basedOn w:val="Normal"/>
    <w:next w:val="Normal"/>
    <w:link w:val="Ttulo6Car"/>
    <w:uiPriority w:val="9"/>
    <w:semiHidden/>
    <w:unhideWhenUsed/>
    <w:qFormat/>
    <w:rsid w:val="00F75692"/>
    <w:pPr>
      <w:keepNext/>
      <w:keepLines/>
      <w:spacing w:before="200" w:after="40"/>
      <w:outlineLvl w:val="5"/>
    </w:pPr>
    <w:rPr>
      <w:rFonts w:ascii="Calibri" w:eastAsia="Calibri" w:hAnsi="Calibri" w:cs="Calibri"/>
      <w:b/>
      <w:sz w:val="20"/>
      <w:szCs w:val="20"/>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D7B"/>
    <w:rPr>
      <w:rFonts w:ascii="Times New Roman" w:eastAsia="Times New Roman" w:hAnsi="Times New Roman" w:cs="Times New Roman"/>
      <w:b/>
      <w:bCs/>
      <w:kern w:val="36"/>
      <w:sz w:val="48"/>
      <w:szCs w:val="48"/>
      <w:lang w:eastAsia="en-GB"/>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FE2D7B"/>
    <w:pPr>
      <w:spacing w:line="276" w:lineRule="auto"/>
      <w:ind w:left="720"/>
      <w:contextualSpacing/>
    </w:pPr>
    <w:rPr>
      <w:rFonts w:ascii="Perpetua" w:eastAsia="Batang" w:hAnsi="Perpetua" w:cs="Times New Roman"/>
      <w:color w:val="000000"/>
      <w:szCs w:val="20"/>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FE2D7B"/>
    <w:rPr>
      <w:rFonts w:ascii="Perpetua" w:eastAsia="Batang" w:hAnsi="Perpetua" w:cs="Times New Roman"/>
      <w:color w:val="000000"/>
      <w:szCs w:val="20"/>
      <w:lang w:val="es-PE"/>
    </w:rPr>
  </w:style>
  <w:style w:type="paragraph" w:customStyle="1" w:styleId="Default">
    <w:name w:val="Default"/>
    <w:rsid w:val="00FE2D7B"/>
    <w:pPr>
      <w:autoSpaceDE w:val="0"/>
      <w:autoSpaceDN w:val="0"/>
      <w:adjustRightInd w:val="0"/>
      <w:spacing w:after="0" w:line="240" w:lineRule="auto"/>
    </w:pPr>
    <w:rPr>
      <w:rFonts w:ascii="Calibri" w:eastAsia="Calibri" w:hAnsi="Calibri" w:cs="Calibri"/>
      <w:color w:val="000000"/>
      <w:sz w:val="24"/>
      <w:szCs w:val="24"/>
      <w:lang w:val="es-PE" w:eastAsia="es-PE"/>
    </w:rPr>
  </w:style>
  <w:style w:type="character" w:styleId="Hipervnculo">
    <w:name w:val="Hyperlink"/>
    <w:uiPriority w:val="99"/>
    <w:unhideWhenUsed/>
    <w:rsid w:val="00FE2D7B"/>
    <w:rPr>
      <w:color w:val="0000FF"/>
      <w:u w:val="single"/>
    </w:rPr>
  </w:style>
  <w:style w:type="paragraph" w:styleId="Sinespaciado">
    <w:name w:val="No Spacing"/>
    <w:link w:val="SinespaciadoCar"/>
    <w:uiPriority w:val="1"/>
    <w:qFormat/>
    <w:rsid w:val="00FE2D7B"/>
    <w:pPr>
      <w:spacing w:after="0" w:line="240" w:lineRule="auto"/>
    </w:pPr>
    <w:rPr>
      <w:rFonts w:ascii="Calibri" w:eastAsia="Calibri" w:hAnsi="Calibri" w:cs="Times New Roman"/>
      <w:lang w:val="es-PE"/>
    </w:rPr>
  </w:style>
  <w:style w:type="paragraph" w:styleId="NormalWeb">
    <w:name w:val="Normal (Web)"/>
    <w:basedOn w:val="Normal"/>
    <w:uiPriority w:val="99"/>
    <w:unhideWhenUsed/>
    <w:rsid w:val="00FE2D7B"/>
    <w:pPr>
      <w:spacing w:after="136" w:line="240" w:lineRule="auto"/>
    </w:pPr>
    <w:rPr>
      <w:rFonts w:ascii="Times New Roman" w:eastAsia="Times New Roman" w:hAnsi="Times New Roman" w:cs="Times New Roman"/>
      <w:sz w:val="24"/>
      <w:szCs w:val="24"/>
      <w:lang w:eastAsia="es-PE"/>
    </w:rPr>
  </w:style>
  <w:style w:type="paragraph" w:styleId="Textocomentario">
    <w:name w:val="annotation text"/>
    <w:basedOn w:val="Normal"/>
    <w:link w:val="TextocomentarioCar"/>
    <w:uiPriority w:val="99"/>
    <w:unhideWhenUsed/>
    <w:rsid w:val="00FE2D7B"/>
    <w:pPr>
      <w:spacing w:after="200"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FE2D7B"/>
    <w:rPr>
      <w:rFonts w:ascii="Calibri" w:eastAsia="Calibri" w:hAnsi="Calibri" w:cs="Times New Roman"/>
      <w:sz w:val="20"/>
      <w:szCs w:val="20"/>
      <w:lang w:val="es-PE"/>
    </w:rPr>
  </w:style>
  <w:style w:type="character" w:customStyle="1" w:styleId="TextodegloboCar">
    <w:name w:val="Texto de globo Car"/>
    <w:basedOn w:val="Fuentedeprrafopredeter"/>
    <w:link w:val="Textodeglobo"/>
    <w:uiPriority w:val="99"/>
    <w:semiHidden/>
    <w:rsid w:val="00FE2D7B"/>
    <w:rPr>
      <w:rFonts w:ascii="Tahoma" w:eastAsia="Calibri" w:hAnsi="Tahoma" w:cs="Tahoma"/>
      <w:sz w:val="16"/>
      <w:szCs w:val="16"/>
    </w:rPr>
  </w:style>
  <w:style w:type="paragraph" w:styleId="Textodeglobo">
    <w:name w:val="Balloon Text"/>
    <w:basedOn w:val="Normal"/>
    <w:link w:val="TextodegloboCar"/>
    <w:uiPriority w:val="99"/>
    <w:semiHidden/>
    <w:unhideWhenUsed/>
    <w:rsid w:val="00FE2D7B"/>
    <w:pPr>
      <w:spacing w:after="0" w:line="240" w:lineRule="auto"/>
    </w:pPr>
    <w:rPr>
      <w:rFonts w:ascii="Tahoma" w:eastAsia="Calibri" w:hAnsi="Tahoma" w:cs="Tahoma"/>
      <w:sz w:val="16"/>
      <w:szCs w:val="16"/>
      <w:lang w:val="en-GB"/>
    </w:rPr>
  </w:style>
  <w:style w:type="character" w:customStyle="1" w:styleId="TextodegloboCar1">
    <w:name w:val="Texto de globo Car1"/>
    <w:basedOn w:val="Fuentedeprrafopredeter"/>
    <w:uiPriority w:val="99"/>
    <w:semiHidden/>
    <w:rsid w:val="00FE2D7B"/>
    <w:rPr>
      <w:rFonts w:ascii="Segoe UI" w:hAnsi="Segoe UI" w:cs="Segoe UI"/>
      <w:sz w:val="18"/>
      <w:szCs w:val="18"/>
      <w:lang w:val="es-PE"/>
    </w:rPr>
  </w:style>
  <w:style w:type="character" w:styleId="Textoennegrita">
    <w:name w:val="Strong"/>
    <w:uiPriority w:val="22"/>
    <w:qFormat/>
    <w:rsid w:val="00FE2D7B"/>
    <w:rPr>
      <w:b/>
      <w:bCs/>
    </w:rPr>
  </w:style>
  <w:style w:type="character" w:customStyle="1" w:styleId="EncabezadoCar">
    <w:name w:val="Encabezado Car"/>
    <w:basedOn w:val="Fuentedeprrafopredeter"/>
    <w:link w:val="Encabezado"/>
    <w:uiPriority w:val="99"/>
    <w:rsid w:val="00FE2D7B"/>
    <w:rPr>
      <w:rFonts w:ascii="Calibri" w:eastAsia="Calibri" w:hAnsi="Calibri" w:cs="Times New Roman"/>
    </w:rPr>
  </w:style>
  <w:style w:type="paragraph" w:styleId="Encabezado">
    <w:name w:val="header"/>
    <w:basedOn w:val="Normal"/>
    <w:link w:val="EncabezadoCar"/>
    <w:uiPriority w:val="99"/>
    <w:unhideWhenUsed/>
    <w:rsid w:val="00FE2D7B"/>
    <w:pPr>
      <w:tabs>
        <w:tab w:val="center" w:pos="4419"/>
        <w:tab w:val="right" w:pos="8838"/>
      </w:tabs>
      <w:spacing w:after="0" w:line="240" w:lineRule="auto"/>
    </w:pPr>
    <w:rPr>
      <w:rFonts w:ascii="Calibri" w:eastAsia="Calibri" w:hAnsi="Calibri" w:cs="Times New Roman"/>
      <w:lang w:val="en-GB"/>
    </w:rPr>
  </w:style>
  <w:style w:type="character" w:customStyle="1" w:styleId="EncabezadoCar1">
    <w:name w:val="Encabezado Car1"/>
    <w:basedOn w:val="Fuentedeprrafopredeter"/>
    <w:uiPriority w:val="99"/>
    <w:semiHidden/>
    <w:rsid w:val="00FE2D7B"/>
    <w:rPr>
      <w:lang w:val="es-PE"/>
    </w:rPr>
  </w:style>
  <w:style w:type="paragraph" w:styleId="Piedepgina">
    <w:name w:val="footer"/>
    <w:basedOn w:val="Normal"/>
    <w:link w:val="PiedepginaCar"/>
    <w:uiPriority w:val="99"/>
    <w:unhideWhenUsed/>
    <w:rsid w:val="00FE2D7B"/>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FE2D7B"/>
    <w:rPr>
      <w:rFonts w:ascii="Calibri" w:eastAsia="Calibri" w:hAnsi="Calibri" w:cs="Times New Roman"/>
      <w:lang w:val="es-PE"/>
    </w:rPr>
  </w:style>
  <w:style w:type="character" w:styleId="Refdenotaalpie">
    <w:name w:val="footnote reference"/>
    <w:uiPriority w:val="99"/>
    <w:rsid w:val="00FE2D7B"/>
    <w:rPr>
      <w:vertAlign w:val="superscript"/>
    </w:r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Car2 Car, C, Car2"/>
    <w:basedOn w:val="Normal"/>
    <w:link w:val="TextonotapieCar"/>
    <w:uiPriority w:val="99"/>
    <w:rsid w:val="00FE2D7B"/>
    <w:pPr>
      <w:widowControl w:val="0"/>
      <w:suppressAutoHyphens/>
      <w:spacing w:after="0" w:line="240" w:lineRule="auto"/>
      <w:ind w:left="283" w:hanging="283"/>
    </w:pPr>
    <w:rPr>
      <w:rFonts w:ascii="Times New Roman" w:eastAsia="Times New Roman" w:hAnsi="Times New Roman" w:cs="Times New Roman"/>
      <w:sz w:val="20"/>
      <w:szCs w:val="20"/>
      <w:lang w:val="es-ES_tradnl" w:eastAsia="es-MX"/>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FE2D7B"/>
    <w:rPr>
      <w:rFonts w:ascii="Times New Roman" w:eastAsia="Times New Roman" w:hAnsi="Times New Roman" w:cs="Times New Roman"/>
      <w:sz w:val="20"/>
      <w:szCs w:val="20"/>
      <w:lang w:val="es-ES_tradnl" w:eastAsia="es-MX"/>
    </w:rPr>
  </w:style>
  <w:style w:type="paragraph" w:styleId="Revisin">
    <w:name w:val="Revision"/>
    <w:hidden/>
    <w:uiPriority w:val="99"/>
    <w:semiHidden/>
    <w:rsid w:val="003A2944"/>
    <w:pPr>
      <w:spacing w:after="0" w:line="240" w:lineRule="auto"/>
    </w:pPr>
    <w:rPr>
      <w:lang w:val="es-PE"/>
    </w:rPr>
  </w:style>
  <w:style w:type="character" w:styleId="Hipervnculovisitado">
    <w:name w:val="FollowedHyperlink"/>
    <w:basedOn w:val="Fuentedeprrafopredeter"/>
    <w:uiPriority w:val="99"/>
    <w:semiHidden/>
    <w:unhideWhenUsed/>
    <w:rsid w:val="002D430B"/>
    <w:rPr>
      <w:color w:val="954F72" w:themeColor="followedHyperlink"/>
      <w:u w:val="single"/>
    </w:rPr>
  </w:style>
  <w:style w:type="character" w:styleId="Refdecomentario">
    <w:name w:val="annotation reference"/>
    <w:basedOn w:val="Fuentedeprrafopredeter"/>
    <w:uiPriority w:val="99"/>
    <w:semiHidden/>
    <w:unhideWhenUsed/>
    <w:rsid w:val="002D430B"/>
    <w:rPr>
      <w:sz w:val="16"/>
      <w:szCs w:val="16"/>
    </w:rPr>
  </w:style>
  <w:style w:type="paragraph" w:styleId="Asuntodelcomentario">
    <w:name w:val="annotation subject"/>
    <w:basedOn w:val="Textocomentario"/>
    <w:next w:val="Textocomentario"/>
    <w:link w:val="AsuntodelcomentarioCar"/>
    <w:uiPriority w:val="99"/>
    <w:semiHidden/>
    <w:unhideWhenUsed/>
    <w:rsid w:val="002D430B"/>
    <w:pPr>
      <w:spacing w:after="160"/>
    </w:pPr>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2D430B"/>
    <w:rPr>
      <w:rFonts w:ascii="Calibri" w:eastAsia="Calibri" w:hAnsi="Calibri" w:cs="Times New Roman"/>
      <w:b/>
      <w:bCs/>
      <w:sz w:val="20"/>
      <w:szCs w:val="20"/>
      <w:lang w:val="es-PE"/>
    </w:rPr>
  </w:style>
  <w:style w:type="character" w:styleId="Nmerodepgina">
    <w:name w:val="page number"/>
    <w:basedOn w:val="Fuentedeprrafopredeter"/>
    <w:uiPriority w:val="99"/>
    <w:semiHidden/>
    <w:unhideWhenUsed/>
    <w:rsid w:val="00A954E5"/>
  </w:style>
  <w:style w:type="character" w:customStyle="1" w:styleId="Ttulo2Car">
    <w:name w:val="Título 2 Car"/>
    <w:basedOn w:val="Fuentedeprrafopredeter"/>
    <w:link w:val="Ttulo2"/>
    <w:uiPriority w:val="9"/>
    <w:semiHidden/>
    <w:rsid w:val="00486C09"/>
    <w:rPr>
      <w:rFonts w:asciiTheme="majorHAnsi" w:eastAsiaTheme="majorEastAsia" w:hAnsiTheme="majorHAnsi" w:cstheme="majorBidi"/>
      <w:color w:val="2E74B5" w:themeColor="accent1" w:themeShade="BF"/>
      <w:sz w:val="26"/>
      <w:szCs w:val="26"/>
      <w:lang w:val="es-PE"/>
    </w:rPr>
  </w:style>
  <w:style w:type="character" w:customStyle="1" w:styleId="Mencinsinresolver1">
    <w:name w:val="Mención sin resolver1"/>
    <w:basedOn w:val="Fuentedeprrafopredeter"/>
    <w:uiPriority w:val="99"/>
    <w:semiHidden/>
    <w:unhideWhenUsed/>
    <w:rsid w:val="007F3010"/>
    <w:rPr>
      <w:color w:val="605E5C"/>
      <w:shd w:val="clear" w:color="auto" w:fill="E1DFDD"/>
    </w:rPr>
  </w:style>
  <w:style w:type="character" w:customStyle="1" w:styleId="Mencinsinresolver2">
    <w:name w:val="Mención sin resolver2"/>
    <w:basedOn w:val="Fuentedeprrafopredeter"/>
    <w:uiPriority w:val="99"/>
    <w:semiHidden/>
    <w:unhideWhenUsed/>
    <w:rsid w:val="007F3010"/>
    <w:rPr>
      <w:color w:val="605E5C"/>
      <w:shd w:val="clear" w:color="auto" w:fill="E1DFDD"/>
    </w:rPr>
  </w:style>
  <w:style w:type="character" w:customStyle="1" w:styleId="Mencinsinresolver3">
    <w:name w:val="Mención sin resolver3"/>
    <w:basedOn w:val="Fuentedeprrafopredeter"/>
    <w:uiPriority w:val="99"/>
    <w:semiHidden/>
    <w:unhideWhenUsed/>
    <w:rsid w:val="007F3010"/>
    <w:rPr>
      <w:color w:val="605E5C"/>
      <w:shd w:val="clear" w:color="auto" w:fill="E1DFDD"/>
    </w:rPr>
  </w:style>
  <w:style w:type="character" w:customStyle="1" w:styleId="Mencinsinresolver4">
    <w:name w:val="Mención sin resolver4"/>
    <w:basedOn w:val="Fuentedeprrafopredeter"/>
    <w:uiPriority w:val="99"/>
    <w:semiHidden/>
    <w:unhideWhenUsed/>
    <w:rsid w:val="007F3010"/>
    <w:rPr>
      <w:color w:val="605E5C"/>
      <w:shd w:val="clear" w:color="auto" w:fill="E1DFDD"/>
    </w:rPr>
  </w:style>
  <w:style w:type="character" w:customStyle="1" w:styleId="Mencinsinresolver5">
    <w:name w:val="Mención sin resolver5"/>
    <w:basedOn w:val="Fuentedeprrafopredeter"/>
    <w:uiPriority w:val="99"/>
    <w:semiHidden/>
    <w:unhideWhenUsed/>
    <w:rsid w:val="007F3010"/>
    <w:rPr>
      <w:color w:val="605E5C"/>
      <w:shd w:val="clear" w:color="auto" w:fill="E1DFDD"/>
    </w:rPr>
  </w:style>
  <w:style w:type="character" w:customStyle="1" w:styleId="Ttulo3Car">
    <w:name w:val="Título 3 Car"/>
    <w:basedOn w:val="Fuentedeprrafopredeter"/>
    <w:link w:val="Ttulo3"/>
    <w:uiPriority w:val="9"/>
    <w:semiHidden/>
    <w:rsid w:val="00F75692"/>
    <w:rPr>
      <w:rFonts w:ascii="Calibri" w:eastAsia="Calibri" w:hAnsi="Calibri" w:cs="Calibri"/>
      <w:b/>
      <w:sz w:val="28"/>
      <w:szCs w:val="28"/>
      <w:lang w:val="es-PE" w:eastAsia="es-ES_tradnl"/>
    </w:rPr>
  </w:style>
  <w:style w:type="character" w:customStyle="1" w:styleId="Ttulo4Car">
    <w:name w:val="Título 4 Car"/>
    <w:basedOn w:val="Fuentedeprrafopredeter"/>
    <w:link w:val="Ttulo4"/>
    <w:uiPriority w:val="9"/>
    <w:semiHidden/>
    <w:rsid w:val="00F75692"/>
    <w:rPr>
      <w:rFonts w:ascii="Calibri" w:eastAsia="Calibri" w:hAnsi="Calibri" w:cs="Calibri"/>
      <w:b/>
      <w:sz w:val="24"/>
      <w:szCs w:val="24"/>
      <w:lang w:val="es-PE" w:eastAsia="es-ES_tradnl"/>
    </w:rPr>
  </w:style>
  <w:style w:type="character" w:customStyle="1" w:styleId="Ttulo5Car">
    <w:name w:val="Título 5 Car"/>
    <w:basedOn w:val="Fuentedeprrafopredeter"/>
    <w:link w:val="Ttulo5"/>
    <w:uiPriority w:val="9"/>
    <w:semiHidden/>
    <w:rsid w:val="00F75692"/>
    <w:rPr>
      <w:rFonts w:ascii="Calibri" w:eastAsia="Calibri" w:hAnsi="Calibri" w:cs="Calibri"/>
      <w:b/>
      <w:lang w:val="es-PE" w:eastAsia="es-ES_tradnl"/>
    </w:rPr>
  </w:style>
  <w:style w:type="character" w:customStyle="1" w:styleId="Ttulo6Car">
    <w:name w:val="Título 6 Car"/>
    <w:basedOn w:val="Fuentedeprrafopredeter"/>
    <w:link w:val="Ttulo6"/>
    <w:uiPriority w:val="9"/>
    <w:semiHidden/>
    <w:rsid w:val="00F75692"/>
    <w:rPr>
      <w:rFonts w:ascii="Calibri" w:eastAsia="Calibri" w:hAnsi="Calibri" w:cs="Calibri"/>
      <w:b/>
      <w:sz w:val="20"/>
      <w:szCs w:val="20"/>
      <w:lang w:val="es-PE" w:eastAsia="es-ES_tradnl"/>
    </w:rPr>
  </w:style>
  <w:style w:type="table" w:customStyle="1" w:styleId="TableNormal">
    <w:name w:val="Table Normal"/>
    <w:rsid w:val="00F75692"/>
    <w:rPr>
      <w:rFonts w:ascii="Calibri" w:eastAsia="Calibri" w:hAnsi="Calibri" w:cs="Calibri"/>
      <w:lang w:val="es-PE" w:eastAsia="es-ES_tradnl"/>
    </w:rPr>
    <w:tblPr>
      <w:tblCellMar>
        <w:top w:w="0" w:type="dxa"/>
        <w:left w:w="0" w:type="dxa"/>
        <w:bottom w:w="0" w:type="dxa"/>
        <w:right w:w="0" w:type="dxa"/>
      </w:tblCellMar>
    </w:tblPr>
  </w:style>
  <w:style w:type="paragraph" w:styleId="Ttulo">
    <w:name w:val="Title"/>
    <w:basedOn w:val="Normal"/>
    <w:next w:val="Normal"/>
    <w:link w:val="TtuloCar"/>
    <w:uiPriority w:val="10"/>
    <w:qFormat/>
    <w:rsid w:val="00F75692"/>
    <w:pPr>
      <w:keepNext/>
      <w:keepLines/>
      <w:spacing w:before="480" w:after="120"/>
    </w:pPr>
    <w:rPr>
      <w:rFonts w:ascii="Calibri" w:eastAsia="Calibri" w:hAnsi="Calibri" w:cs="Calibri"/>
      <w:b/>
      <w:sz w:val="72"/>
      <w:szCs w:val="72"/>
      <w:lang w:eastAsia="es-ES_tradnl"/>
    </w:rPr>
  </w:style>
  <w:style w:type="character" w:customStyle="1" w:styleId="TtuloCar">
    <w:name w:val="Título Car"/>
    <w:basedOn w:val="Fuentedeprrafopredeter"/>
    <w:link w:val="Ttulo"/>
    <w:uiPriority w:val="10"/>
    <w:rsid w:val="00F75692"/>
    <w:rPr>
      <w:rFonts w:ascii="Calibri" w:eastAsia="Calibri" w:hAnsi="Calibri" w:cs="Calibri"/>
      <w:b/>
      <w:sz w:val="72"/>
      <w:szCs w:val="72"/>
      <w:lang w:val="es-PE" w:eastAsia="es-ES_tradnl"/>
    </w:rPr>
  </w:style>
  <w:style w:type="paragraph" w:styleId="Subttulo">
    <w:name w:val="Subtitle"/>
    <w:basedOn w:val="Normal"/>
    <w:next w:val="Normal"/>
    <w:link w:val="SubttuloCar"/>
    <w:uiPriority w:val="11"/>
    <w:qFormat/>
    <w:rsid w:val="00F75692"/>
    <w:pPr>
      <w:keepNext/>
      <w:keepLines/>
      <w:spacing w:before="360" w:after="80"/>
    </w:pPr>
    <w:rPr>
      <w:rFonts w:ascii="Georgia" w:eastAsia="Georgia" w:hAnsi="Georgia" w:cs="Georgia"/>
      <w:i/>
      <w:color w:val="666666"/>
      <w:sz w:val="48"/>
      <w:szCs w:val="48"/>
      <w:lang w:eastAsia="es-ES_tradnl"/>
    </w:rPr>
  </w:style>
  <w:style w:type="character" w:customStyle="1" w:styleId="SubttuloCar">
    <w:name w:val="Subtítulo Car"/>
    <w:basedOn w:val="Fuentedeprrafopredeter"/>
    <w:link w:val="Subttulo"/>
    <w:uiPriority w:val="11"/>
    <w:rsid w:val="00F75692"/>
    <w:rPr>
      <w:rFonts w:ascii="Georgia" w:eastAsia="Georgia" w:hAnsi="Georgia" w:cs="Georgia"/>
      <w:i/>
      <w:color w:val="666666"/>
      <w:sz w:val="48"/>
      <w:szCs w:val="48"/>
      <w:lang w:val="es-PE" w:eastAsia="es-ES_tradnl"/>
    </w:rPr>
  </w:style>
  <w:style w:type="table" w:styleId="Tablaconcuadrcula">
    <w:name w:val="Table Grid"/>
    <w:basedOn w:val="Tablanormal"/>
    <w:uiPriority w:val="39"/>
    <w:rsid w:val="00116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870C2"/>
    <w:pPr>
      <w:widowControl w:val="0"/>
      <w:autoSpaceDE w:val="0"/>
      <w:autoSpaceDN w:val="0"/>
      <w:spacing w:after="0" w:line="240" w:lineRule="auto"/>
    </w:pPr>
    <w:rPr>
      <w:rFonts w:ascii="Arial MT" w:eastAsia="Arial MT" w:hAnsi="Arial MT" w:cs="Arial MT"/>
      <w:lang w:val="es-ES"/>
    </w:rPr>
  </w:style>
  <w:style w:type="paragraph" w:customStyle="1" w:styleId="Estilonum">
    <w:name w:val="Estilo num"/>
    <w:basedOn w:val="Prrafodelista"/>
    <w:link w:val="EstilonumCar"/>
    <w:qFormat/>
    <w:rsid w:val="0086628A"/>
    <w:pPr>
      <w:widowControl w:val="0"/>
      <w:spacing w:after="0" w:line="240" w:lineRule="auto"/>
      <w:ind w:left="0"/>
      <w:jc w:val="both"/>
    </w:pPr>
    <w:rPr>
      <w:rFonts w:ascii="Arial" w:hAnsi="Arial" w:cs="Arial"/>
      <w:b/>
      <w:caps/>
      <w:sz w:val="20"/>
      <w:lang w:eastAsia="es-PE"/>
    </w:rPr>
  </w:style>
  <w:style w:type="character" w:customStyle="1" w:styleId="EstilonumCar">
    <w:name w:val="Estilo num Car"/>
    <w:link w:val="Estilonum"/>
    <w:rsid w:val="0086628A"/>
    <w:rPr>
      <w:rFonts w:ascii="Arial" w:eastAsia="Batang" w:hAnsi="Arial" w:cs="Arial"/>
      <w:b/>
      <w:caps/>
      <w:color w:val="000000"/>
      <w:sz w:val="20"/>
      <w:szCs w:val="20"/>
      <w:lang w:val="es-PE" w:eastAsia="es-PE"/>
    </w:rPr>
  </w:style>
  <w:style w:type="character" w:customStyle="1" w:styleId="SinespaciadoCar">
    <w:name w:val="Sin espaciado Car"/>
    <w:link w:val="Sinespaciado"/>
    <w:uiPriority w:val="1"/>
    <w:rsid w:val="00CD1CC5"/>
    <w:rPr>
      <w:rFonts w:ascii="Calibri" w:eastAsia="Calibri" w:hAnsi="Calibri" w:cs="Times New Roman"/>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05028">
      <w:bodyDiv w:val="1"/>
      <w:marLeft w:val="0"/>
      <w:marRight w:val="0"/>
      <w:marTop w:val="0"/>
      <w:marBottom w:val="0"/>
      <w:divBdr>
        <w:top w:val="none" w:sz="0" w:space="0" w:color="auto"/>
        <w:left w:val="none" w:sz="0" w:space="0" w:color="auto"/>
        <w:bottom w:val="none" w:sz="0" w:space="0" w:color="auto"/>
        <w:right w:val="none" w:sz="0" w:space="0" w:color="auto"/>
      </w:divBdr>
    </w:div>
    <w:div w:id="1220632417">
      <w:bodyDiv w:val="1"/>
      <w:marLeft w:val="0"/>
      <w:marRight w:val="0"/>
      <w:marTop w:val="0"/>
      <w:marBottom w:val="0"/>
      <w:divBdr>
        <w:top w:val="none" w:sz="0" w:space="0" w:color="auto"/>
        <w:left w:val="none" w:sz="0" w:space="0" w:color="auto"/>
        <w:bottom w:val="none" w:sz="0" w:space="0" w:color="auto"/>
        <w:right w:val="none" w:sz="0" w:space="0" w:color="auto"/>
      </w:divBdr>
      <w:divsChild>
        <w:div w:id="808136092">
          <w:marLeft w:val="0"/>
          <w:marRight w:val="0"/>
          <w:marTop w:val="0"/>
          <w:marBottom w:val="0"/>
          <w:divBdr>
            <w:top w:val="none" w:sz="0" w:space="0" w:color="auto"/>
            <w:left w:val="none" w:sz="0" w:space="0" w:color="auto"/>
            <w:bottom w:val="none" w:sz="0" w:space="0" w:color="auto"/>
            <w:right w:val="none" w:sz="0" w:space="0" w:color="auto"/>
          </w:divBdr>
          <w:divsChild>
            <w:div w:id="377895224">
              <w:marLeft w:val="0"/>
              <w:marRight w:val="0"/>
              <w:marTop w:val="0"/>
              <w:marBottom w:val="0"/>
              <w:divBdr>
                <w:top w:val="none" w:sz="0" w:space="0" w:color="auto"/>
                <w:left w:val="none" w:sz="0" w:space="0" w:color="auto"/>
                <w:bottom w:val="none" w:sz="0" w:space="0" w:color="auto"/>
                <w:right w:val="none" w:sz="0" w:space="0" w:color="auto"/>
              </w:divBdr>
              <w:divsChild>
                <w:div w:id="1083064305">
                  <w:marLeft w:val="0"/>
                  <w:marRight w:val="0"/>
                  <w:marTop w:val="0"/>
                  <w:marBottom w:val="0"/>
                  <w:divBdr>
                    <w:top w:val="none" w:sz="0" w:space="0" w:color="auto"/>
                    <w:left w:val="none" w:sz="0" w:space="0" w:color="auto"/>
                    <w:bottom w:val="none" w:sz="0" w:space="0" w:color="auto"/>
                    <w:right w:val="none" w:sz="0" w:space="0" w:color="auto"/>
                  </w:divBdr>
                  <w:divsChild>
                    <w:div w:id="10715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09917">
      <w:bodyDiv w:val="1"/>
      <w:marLeft w:val="0"/>
      <w:marRight w:val="0"/>
      <w:marTop w:val="0"/>
      <w:marBottom w:val="0"/>
      <w:divBdr>
        <w:top w:val="none" w:sz="0" w:space="0" w:color="auto"/>
        <w:left w:val="none" w:sz="0" w:space="0" w:color="auto"/>
        <w:bottom w:val="none" w:sz="0" w:space="0" w:color="auto"/>
        <w:right w:val="none" w:sz="0" w:space="0" w:color="auto"/>
      </w:divBdr>
      <w:divsChild>
        <w:div w:id="1212156794">
          <w:marLeft w:val="0"/>
          <w:marRight w:val="0"/>
          <w:marTop w:val="0"/>
          <w:marBottom w:val="0"/>
          <w:divBdr>
            <w:top w:val="none" w:sz="0" w:space="0" w:color="auto"/>
            <w:left w:val="none" w:sz="0" w:space="0" w:color="auto"/>
            <w:bottom w:val="none" w:sz="0" w:space="0" w:color="auto"/>
            <w:right w:val="none" w:sz="0" w:space="0" w:color="auto"/>
          </w:divBdr>
          <w:divsChild>
            <w:div w:id="2108697832">
              <w:marLeft w:val="0"/>
              <w:marRight w:val="0"/>
              <w:marTop w:val="0"/>
              <w:marBottom w:val="0"/>
              <w:divBdr>
                <w:top w:val="none" w:sz="0" w:space="0" w:color="auto"/>
                <w:left w:val="none" w:sz="0" w:space="0" w:color="auto"/>
                <w:bottom w:val="none" w:sz="0" w:space="0" w:color="auto"/>
                <w:right w:val="none" w:sz="0" w:space="0" w:color="auto"/>
              </w:divBdr>
              <w:divsChild>
                <w:div w:id="5096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03 de junio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74D448-41A8-4650-8C95-B83D926DF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8</Pages>
  <Words>2527</Words>
  <Characters>13902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 Moscoso</dc:creator>
  <cp:lastModifiedBy>omar jara</cp:lastModifiedBy>
  <cp:revision>207</cp:revision>
  <cp:lastPrinted>2020-09-25T18:42:00Z</cp:lastPrinted>
  <dcterms:created xsi:type="dcterms:W3CDTF">2025-04-22T20:56:00Z</dcterms:created>
  <dcterms:modified xsi:type="dcterms:W3CDTF">2025-06-02T18:18:00Z</dcterms:modified>
</cp:coreProperties>
</file>