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汉仪尚巍手书W" w:hAnsi="汉仪尚巍手书W" w:eastAsia="汉仪尚巍手书W" w:cs="汉仪尚巍手书W"/>
          <w:sz w:val="32"/>
          <w:szCs w:val="40"/>
          <w:lang w:val="en-US" w:eastAsia="zh-Hans"/>
        </w:rPr>
      </w:pPr>
      <w:r>
        <w:rPr>
          <w:rFonts w:hint="eastAsia" w:ascii="汉仪尚巍手书W" w:hAnsi="汉仪尚巍手书W" w:eastAsia="汉仪尚巍手书W" w:cs="汉仪尚巍手书W"/>
          <w:sz w:val="32"/>
          <w:szCs w:val="40"/>
          <w:lang w:val="en-US" w:eastAsia="zh-Hans"/>
        </w:rPr>
        <w:t>实验课件整理</w:t>
      </w:r>
    </w:p>
    <w:p>
      <w:pPr>
        <w:jc w:val="center"/>
        <w:rPr>
          <w:rFonts w:hint="eastAsia" w:ascii="汉仪尚巍手书W" w:hAnsi="汉仪尚巍手书W" w:eastAsia="汉仪尚巍手书W" w:cs="汉仪尚巍手书W"/>
          <w:sz w:val="32"/>
          <w:szCs w:val="40"/>
          <w:lang w:val="en-US" w:eastAsia="zh-Hans"/>
        </w:rPr>
      </w:pPr>
    </w:p>
    <w:p>
      <w:pPr>
        <w:jc w:val="both"/>
        <w:rPr>
          <w:rFonts w:hint="eastAsia" w:ascii="汉仪字酷堂经解楷体" w:hAnsi="汉仪字酷堂经解楷体" w:eastAsia="汉仪字酷堂经解楷体" w:cs="汉仪字酷堂经解楷体"/>
          <w:b/>
          <w:bCs/>
          <w:sz w:val="36"/>
          <w:szCs w:val="44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b/>
          <w:bCs/>
          <w:sz w:val="36"/>
          <w:szCs w:val="44"/>
          <w:lang w:val="en-US" w:eastAsia="zh-Hans"/>
        </w:rPr>
        <w:t>细菌学</w:t>
      </w:r>
    </w:p>
    <w:p>
      <w:pPr>
        <w:numPr>
          <w:ilvl w:val="0"/>
          <w:numId w:val="1"/>
        </w:numPr>
        <w:jc w:val="both"/>
        <w:rPr>
          <w:rFonts w:hint="eastAsia" w:ascii="汉仪字酷堂经解楷体" w:hAnsi="汉仪字酷堂经解楷体" w:eastAsia="汉仪字酷堂经解楷体" w:cs="汉仪字酷堂经解楷体"/>
          <w:b/>
          <w:bCs/>
          <w:sz w:val="28"/>
          <w:szCs w:val="36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b/>
          <w:bCs/>
          <w:sz w:val="28"/>
          <w:szCs w:val="36"/>
          <w:lang w:val="en-US" w:eastAsia="zh-Hans"/>
        </w:rPr>
        <w:t>培养基种类：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培养基：用人工方法配制成的，专供微生物生长繁殖用的混合营养物制品。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按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营养成分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分：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基础培养基：常用新鲜牛肉浸膏，加入适量蛋白胨、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NaCl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，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调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pH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至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7.2~7.6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即成。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营养培养基：在基础培养基中添加葡萄糖、血液、血清等（营养成分），最常用的是血琼脂平板。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按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物理状态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分：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液体培养基：可用于大量繁殖细菌（扩增），但必须种入纯种细菌（沉淀、浑浊、表面生长）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半固体培养基：用于观察细菌动力、短期保存细菌（浑浊、沿穿刺线生长）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固体培养基：常用于细菌分离纯化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按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功能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分：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鉴别培养基：用于培养和区分不同细菌种类的培养基。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利用各种细菌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分解糖类、蛋白质的能力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及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代谢产物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不同，在培养基加入特定的作用底物和指示剂。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选择培养基：在培养基中加入某种化学物质，抑制某些细菌生长而有利于另一些细菌生长，从而将后者从混杂标本分离出来。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增菌培养基：抑制杂菌生长，有利于分离菌生长。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厌氧培养基：营养成分丰富，含特殊生长因子，氧化还原电势低，加入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美蓝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作为氧化还原指示剂。加入的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脑、心浸液和肝块、肉渣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含有不饱和脂肪酸，能吸收培养基中的氧。（硫乙醇酸盐和半胱氨酸是较强的还原剂，维生素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K1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、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氧化血红素能促进某些杆菌的生长。）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常见的有：庖肉培养基、硫乙醇酸盐肉汤等。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基础培养基——牛肉膏蛋白胨培养基是最广泛、最普通的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二、细菌分离培养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平板划线法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观察细菌培养形状：大小、形状、边缘、表面、隆起度、颜色、溶血性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厌氧菌的分离培养法：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1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、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焦性没食子酸法；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2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、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肝块（庖肉）肉汤；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3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、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共栖培养法；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4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、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高层琼脂法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革兰染色法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原理：由于细菌细胞壁的结构和组成不同，用革兰氏染色法可将细菌分为阳性菌和阴性菌。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阳性菌的细胞壁主要由肽聚糖形成的网状结构组成，乙醇脱色时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细胞壁脱水、肽聚糖层的网状结构孔径缩小、透性降低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，结晶紫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-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碘的复合物不易被洗脱而保留在细胞内，经脱色和复染后仍保留初染的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蓝紫色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而阴性菌肽聚糖层较薄、类脂含量高，所以当脱色处理时，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类脂被乙醇溶解、细胞壁透性增大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，使结晶紫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-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碘的复合物较容易被洗脱处理，用复染剂复染后，被染上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红色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。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结晶紫初染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-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碘液媒染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-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乙醇脱色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-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复染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油镜使用：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不滴油看不清？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油镜的透镜很小，光线通过玻片与油镜头之间的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空气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时，因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介质密度不同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，发生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折射或全反射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，使射入透镜的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u w:val="single"/>
          <w:lang w:val="en-US" w:eastAsia="zh-Hans"/>
        </w:rPr>
        <w:t>光线减少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，物象显现不清。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滴油以后又能看清了？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在油镜与载玻片之间加入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和玻璃折射率相近的香柏油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，则使进入透镜的光线增多，视野亮度增强，使物象明亮清晰。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生理生化试验：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原理：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不同细菌具有不同的酶系统，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对糖类和蛋白质的分解能力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不同，最终形成的代谢产物也就不同。通过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u w:val="single"/>
          <w:lang w:val="en-US" w:eastAsia="zh-Hans"/>
        </w:rPr>
        <w:t>检验代谢产物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，可鉴定细菌。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麦康凯平板的原理：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u w:val="single"/>
          <w:lang w:val="en-US" w:eastAsia="zh-Hans"/>
        </w:rPr>
        <w:t>牛胆盐和结晶紫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可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抑制革兰阳性菌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的生长；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乳糖为可发酵糖类；中性红是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pH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指示剂，细菌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发酵乳糖产酸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时菌落呈粉红色，并在周围出现胆盐沉淀的浑浊圈。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因此麦康凯琼脂培养基可分离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发酵乳糖的革兰氏阴性肠道杆菌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动物致病性试验</w:t>
      </w:r>
    </w:p>
    <w:p>
      <w:pPr>
        <w:widowControl w:val="0"/>
        <w:numPr>
          <w:ilvl w:val="0"/>
          <w:numId w:val="15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动物试验的用途：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进行病原体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分离鉴定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；确定病原体的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致病力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恢复或增强细菌的毒力；测定细菌的外毒素；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制备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疫苗或诊断抗原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；制备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免疫血清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用于检验药物的治疗及毒性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2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、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LD50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：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半数致死量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CN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CN"/>
        </w:rPr>
        <w:t>表示在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CN"/>
        </w:rPr>
        <w:t>规定时间内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CN"/>
        </w:rPr>
        <w:t>，通过指定感染途径，使一定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CN"/>
        </w:rPr>
        <w:t>体重或年龄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CN"/>
        </w:rPr>
        <w:t>的某种动物半数死亡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CN"/>
        </w:rPr>
        <w:t>所需最小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CN"/>
        </w:rPr>
        <w:t>细菌数或毒素量。</w:t>
      </w:r>
    </w:p>
    <w:p>
      <w:pPr>
        <w:widowControl w:val="0"/>
        <w:numPr>
          <w:ilvl w:val="0"/>
          <w:numId w:val="16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细菌计数：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平板菌落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计数法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原理：平板菌落计数法是根据微生物在固体培养基上所形成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一个菌落是由一个单细胞繁殖而成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的现象进行的。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优点：能测出样品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活菌数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缺点：手续较繁，且测定值常受各种因素影响。</w:t>
      </w:r>
    </w:p>
    <w:p>
      <w:pPr>
        <w:widowControl w:val="0"/>
        <w:numPr>
          <w:ilvl w:val="0"/>
          <w:numId w:val="16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瑞士染色：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碱性染料美蓝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+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酸性染料伊红，甲醇作溶剂。原理包括物理吸附、化学亲和作用。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不同种类的细胞、不同成分及结构，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对酸性及碱性染料的结合能力不同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，因而使不同种类细胞染成不同颜色。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细菌染成蓝色。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病毒学</w:t>
      </w:r>
    </w:p>
    <w:p>
      <w:pPr>
        <w:widowControl w:val="0"/>
        <w:numPr>
          <w:ilvl w:val="0"/>
          <w:numId w:val="17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病毒分离培养</w:t>
      </w:r>
    </w:p>
    <w:p>
      <w:pPr>
        <w:widowControl w:val="0"/>
        <w:numPr>
          <w:ilvl w:val="0"/>
          <w:numId w:val="18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病毒：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病毒是体积微小，结构简单，只有一种类型的核酸，只能在活的、敏感细胞内以复制方式增殖的非细胞型微生物。至少含有核酸和蛋白质两种组分。</w:t>
      </w:r>
    </w:p>
    <w:p>
      <w:pPr>
        <w:widowControl w:val="0"/>
        <w:numPr>
          <w:ilvl w:val="0"/>
          <w:numId w:val="18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三种病毒分离培养的方法：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实验动物接种；细胞培养；鸡胚培养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实验动物接种：最原始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细胞培养：分原代细胞培养、传代细胞培养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鸡胚接种：广泛用于禽类病毒的分离培养和抗原制备</w:t>
      </w:r>
    </w:p>
    <w:p>
      <w:pPr>
        <w:widowControl w:val="0"/>
        <w:numPr>
          <w:ilvl w:val="0"/>
          <w:numId w:val="18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鸡胚培养法的优点：</w:t>
      </w:r>
    </w:p>
    <w:p>
      <w:pPr>
        <w:widowControl w:val="0"/>
        <w:numPr>
          <w:ilvl w:val="0"/>
          <w:numId w:val="19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鸡胚组织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分化程度低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，病毒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易复制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，感染病毒的膜和液体含大量病毒。</w:t>
      </w:r>
    </w:p>
    <w:p>
      <w:pPr>
        <w:widowControl w:val="0"/>
        <w:numPr>
          <w:ilvl w:val="0"/>
          <w:numId w:val="19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鸡胚是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完整的机体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，有神经血管的分布以及脏器构造。</w:t>
      </w:r>
    </w:p>
    <w:p>
      <w:pPr>
        <w:widowControl w:val="0"/>
        <w:numPr>
          <w:ilvl w:val="0"/>
          <w:numId w:val="19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来源充足，操作简单，通常是无菌的，对接种病毒不产生抗体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。</w:t>
      </w:r>
    </w:p>
    <w:p>
      <w:pPr>
        <w:widowControl w:val="0"/>
        <w:numPr>
          <w:ilvl w:val="0"/>
          <w:numId w:val="2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鸡胚培养法的缺点：</w:t>
      </w:r>
    </w:p>
    <w:p>
      <w:pPr>
        <w:widowControl w:val="0"/>
        <w:numPr>
          <w:ilvl w:val="0"/>
          <w:numId w:val="21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一般病毒通常不使鸡胚产生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特异性感染指征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。</w:t>
      </w:r>
    </w:p>
    <w:p>
      <w:pPr>
        <w:widowControl w:val="0"/>
        <w:numPr>
          <w:ilvl w:val="0"/>
          <w:numId w:val="21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卵黄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中常看后家禽病原体的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母源抗体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。</w:t>
      </w:r>
    </w:p>
    <w:p>
      <w:pPr>
        <w:widowControl w:val="0"/>
        <w:numPr>
          <w:ilvl w:val="0"/>
          <w:numId w:val="21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某些细菌、衣原体和病毒能从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感染母鸡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传递到鸡胚。</w:t>
      </w:r>
    </w:p>
    <w:p>
      <w:pPr>
        <w:widowControl w:val="0"/>
        <w:numPr>
          <w:ilvl w:val="0"/>
          <w:numId w:val="21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通常鸡胚含有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白血病病毒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。</w:t>
      </w:r>
    </w:p>
    <w:p>
      <w:pPr>
        <w:widowControl w:val="0"/>
        <w:numPr>
          <w:ilvl w:val="0"/>
          <w:numId w:val="21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在鸡的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食物中加入抗菌素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，母鸡吃后会传递给鸡胚，鸡胚就会产生对立克次体和衣原体感染的抵抗。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鸡胚接种途径：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绒毛尿囊腔接种、绒毛尿囊膜接种、卵黄囊内接种、羊膜腔内接种、脑内注射。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23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病毒的血凝与血凝抑制</w:t>
      </w:r>
    </w:p>
    <w:p>
      <w:pPr>
        <w:widowControl w:val="0"/>
        <w:numPr>
          <w:ilvl w:val="0"/>
          <w:numId w:val="24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试验用途：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通过</w:t>
      </w:r>
      <w:r>
        <w:rPr>
          <w:rFonts w:hint="default" w:ascii="汉仪字酷堂经解楷体" w:hAnsi="汉仪字酷堂经解楷体" w:eastAsia="汉仪字酷堂经解楷体" w:cs="汉仪字酷堂经解楷体"/>
          <w:color w:val="auto"/>
          <w:sz w:val="24"/>
          <w:szCs w:val="32"/>
          <w:lang w:eastAsia="zh-Hans"/>
        </w:rPr>
        <w:t>HA-HI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试验，可用已知血清鉴定未知病毒，也可用已知病毒来检查被检血清中的相应抗体，并滴定抗体含量。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eastAsia="zh-Hans"/>
        </w:rPr>
      </w:pPr>
      <w:r>
        <w:rPr>
          <w:rFonts w:hint="default" w:ascii="汉仪字酷堂经解楷体" w:hAnsi="汉仪字酷堂经解楷体" w:eastAsia="汉仪字酷堂经解楷体" w:cs="汉仪字酷堂经解楷体"/>
          <w:color w:val="auto"/>
          <w:sz w:val="24"/>
          <w:szCs w:val="32"/>
          <w:lang w:eastAsia="zh-Hans"/>
        </w:rPr>
        <w:t>2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eastAsia="zh-Hans"/>
        </w:rPr>
        <w:t>、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血清滴度：以</w:t>
      </w:r>
      <w:r>
        <w:rPr>
          <w:rFonts w:hint="default" w:ascii="汉仪字酷堂经解楷体" w:hAnsi="汉仪字酷堂经解楷体" w:eastAsia="汉仪字酷堂经解楷体" w:cs="汉仪字酷堂经解楷体"/>
          <w:color w:val="FF0000"/>
          <w:sz w:val="24"/>
          <w:szCs w:val="32"/>
          <w:lang w:eastAsia="zh-Hans"/>
        </w:rPr>
        <w:t>100%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凝集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的血清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最大稀释度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为该血清的滴度，即血清效价。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细菌总论</w:t>
      </w:r>
    </w:p>
    <w:p>
      <w:pPr>
        <w:widowControl w:val="0"/>
        <w:numPr>
          <w:ilvl w:val="0"/>
          <w:numId w:val="25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细菌分类（广义）：三菌四体一病毒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三菌：细菌、真菌、放线菌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四体：支原体、衣原体、螺旋体、立克次体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一病毒</w:t>
      </w:r>
    </w:p>
    <w:p>
      <w:pPr>
        <w:widowControl w:val="0"/>
        <w:numPr>
          <w:ilvl w:val="0"/>
          <w:numId w:val="25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基本形状：球状、杆状、螺旋状</w:t>
      </w:r>
    </w:p>
    <w:p>
      <w:pPr>
        <w:widowControl w:val="0"/>
        <w:numPr>
          <w:ilvl w:val="0"/>
          <w:numId w:val="25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大小单位：微米μm</w:t>
      </w:r>
    </w:p>
    <w:p>
      <w:pPr>
        <w:widowControl w:val="0"/>
        <w:numPr>
          <w:ilvl w:val="0"/>
          <w:numId w:val="25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分裂方式：二分裂繁殖</w:t>
      </w:r>
    </w:p>
    <w:p>
      <w:pPr>
        <w:widowControl w:val="0"/>
        <w:numPr>
          <w:ilvl w:val="0"/>
          <w:numId w:val="25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排列：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球菌：双球菌、链球菌、四联球菌、八叠球菌、葡萄球菌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杆菌：杆状、球杆状、分枝状、长丝状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螺旋菌：弧菌、螺菌</w:t>
      </w:r>
    </w:p>
    <w:p>
      <w:pPr>
        <w:widowControl w:val="0"/>
        <w:numPr>
          <w:ilvl w:val="0"/>
          <w:numId w:val="27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细菌结构：</w:t>
      </w:r>
    </w:p>
    <w:p>
      <w:pPr>
        <w:widowControl w:val="0"/>
        <w:numPr>
          <w:ilvl w:val="0"/>
          <w:numId w:val="28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基本结构：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核质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、细胞质、细胞膜、细胞壁</w:t>
      </w:r>
    </w:p>
    <w:p>
      <w:pPr>
        <w:widowControl w:val="0"/>
        <w:numPr>
          <w:ilvl w:val="0"/>
          <w:numId w:val="28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特殊结构：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荚膜、鞭毛、菌毛、芽孢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细胞壁：是位于细胞最外的一层厚实、坚韧的外被，主要由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肽聚糖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构成。有固定细胞外形、保护细胞等多种生理功能。革兰阳性菌细胞壁厚，无结构分化，主要由肽聚糖和磷壁酸等组成。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肽聚糖：又称黏肽，是细菌细胞壁所特有的物质。革兰阳性菌的肽聚糖是由聚糖链支架、四肽侧链、五肽交联桥组成的复杂聚合物。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u w:val="single"/>
          <w:lang w:val="en-US" w:eastAsia="zh-Hans"/>
        </w:rPr>
        <w:t>磷壁酸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：是一种由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核糖醇或甘油残基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经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磷酸二酯键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相互联结而成的多聚物，并带有一些氨基酸或糖。是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革兰阳性菌的特有成分、特异性表面抗原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革兰阴性菌细胞壁：较薄，由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外膜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和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周质间隙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组成。外膜包括脂多糖、磷脂、蛋白质、脂蛋白。最外面是脂多糖，即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内毒素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，其中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类脂</w:t>
      </w:r>
      <w:r>
        <w:rPr>
          <w:rFonts w:hint="default" w:ascii="汉仪字酷堂经解楷体" w:hAnsi="汉仪字酷堂经解楷体" w:eastAsia="汉仪字酷堂经解楷体" w:cs="汉仪字酷堂经解楷体"/>
          <w:color w:val="FF0000"/>
          <w:sz w:val="24"/>
          <w:szCs w:val="32"/>
          <w:lang w:eastAsia="zh-Hans"/>
        </w:rPr>
        <w:t>A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是内毒素主要毒性成分。多糖有抗原性，即</w:t>
      </w:r>
      <w:r>
        <w:rPr>
          <w:rFonts w:hint="default" w:ascii="汉仪字酷堂经解楷体" w:hAnsi="汉仪字酷堂经解楷体" w:eastAsia="汉仪字酷堂经解楷体" w:cs="汉仪字酷堂经解楷体"/>
          <w:color w:val="auto"/>
          <w:sz w:val="24"/>
          <w:szCs w:val="32"/>
          <w:lang w:eastAsia="zh-Hans"/>
        </w:rPr>
        <w:t>O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特异侧链。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u w:val="single"/>
          <w:lang w:val="en-US" w:eastAsia="zh-Hans"/>
        </w:rPr>
        <w:t>脂多糖（</w:t>
      </w:r>
      <w:r>
        <w:rPr>
          <w:rFonts w:hint="default" w:ascii="汉仪字酷堂经解楷体" w:hAnsi="汉仪字酷堂经解楷体" w:eastAsia="汉仪字酷堂经解楷体" w:cs="汉仪字酷堂经解楷体"/>
          <w:color w:val="FF0000"/>
          <w:sz w:val="24"/>
          <w:szCs w:val="32"/>
          <w:u w:val="single"/>
          <w:lang w:eastAsia="zh-Hans"/>
        </w:rPr>
        <w:t>LPS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u w:val="single"/>
          <w:lang w:eastAsia="zh-Hans"/>
        </w:rPr>
        <w:t>）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eastAsia="zh-Hans"/>
        </w:rPr>
        <w:t>：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是位于革兰氏阴性菌细胞壁最外层的一层较厚的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类脂多糖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类物质。由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类脂</w:t>
      </w:r>
      <w:r>
        <w:rPr>
          <w:rFonts w:hint="default" w:ascii="汉仪字酷堂经解楷体" w:hAnsi="汉仪字酷堂经解楷体" w:eastAsia="汉仪字酷堂经解楷体" w:cs="汉仪字酷堂经解楷体"/>
          <w:color w:val="FF0000"/>
          <w:sz w:val="24"/>
          <w:szCs w:val="32"/>
          <w:lang w:eastAsia="zh-Hans"/>
        </w:rPr>
        <w:t>A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eastAsia="zh-Hans"/>
        </w:rPr>
        <w:t>、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核心多糖、</w:t>
      </w:r>
      <w:r>
        <w:rPr>
          <w:rFonts w:hint="default" w:ascii="汉仪字酷堂经解楷体" w:hAnsi="汉仪字酷堂经解楷体" w:eastAsia="汉仪字酷堂经解楷体" w:cs="汉仪字酷堂经解楷体"/>
          <w:color w:val="FF0000"/>
          <w:sz w:val="24"/>
          <w:szCs w:val="32"/>
          <w:lang w:eastAsia="zh-Hans"/>
        </w:rPr>
        <w:t>O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特异性侧链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三部分组成。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原生质球：用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溶菌酶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等作用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革兰氏阴性菌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，仅能去除细胞内肽聚糖，形成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u w:val="single"/>
          <w:lang w:val="en-US" w:eastAsia="zh-Hans"/>
        </w:rPr>
        <w:t>仍有外膜包裹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的菌体，称为原生质球。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原生质体：一定条件下，去除或缺损细菌细胞壁并不损害细菌生命。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革兰氏阳性</w:t>
      </w:r>
      <w:bookmarkStart w:id="0" w:name="_GoBack"/>
      <w:bookmarkEnd w:id="0"/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菌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经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溶菌酶或青霉素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处理后，可完全去除细胞壁，形成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u w:val="single"/>
          <w:lang w:val="en-US" w:eastAsia="zh-Hans"/>
        </w:rPr>
        <w:t>仅由细胞膜包住细胞质</w:t>
      </w:r>
      <w:r>
        <w:rPr>
          <w:rFonts w:hint="eastAsia" w:ascii="汉仪字酷堂经解楷体" w:hAnsi="汉仪字酷堂经解楷体" w:eastAsia="汉仪字酷堂经解楷体" w:cs="汉仪字酷堂经解楷体"/>
          <w:color w:val="auto"/>
          <w:sz w:val="24"/>
          <w:szCs w:val="32"/>
          <w:lang w:val="en-US" w:eastAsia="zh-Hans"/>
        </w:rPr>
        <w:t>的菌体，称为原生质体。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质粒：是在核体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DNA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以外、游离的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小型双股</w:t>
      </w:r>
      <w:r>
        <w:rPr>
          <w:rFonts w:hint="default" w:ascii="汉仪字酷堂经解楷体" w:hAnsi="汉仪字酷堂经解楷体" w:eastAsia="汉仪字酷堂经解楷体" w:cs="汉仪字酷堂经解楷体"/>
          <w:color w:val="FF0000"/>
          <w:sz w:val="24"/>
          <w:szCs w:val="32"/>
          <w:lang w:eastAsia="zh-Hans"/>
        </w:rPr>
        <w:t>DNA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分子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，多为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共价闭合环状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。其功能是控制产生菌毛、菌素、耐药性和细菌素等遗传形状。质粒能毒独立复制，随宿主分裂传给子代菌体。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S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层：完整包裹菌体，由单一的蛋白质亚单位组成，规则排列，呈晶格结构。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鞭毛：菌体表面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1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至数十根的弯曲丝状物（着生方式：端生，周生，侧生）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芽孢：某些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革兰氏阳性菌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在一定环境条件下，可在菌体内形成一个圆形或卵圆形的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休眠体，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称为芽孢。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菌落：某个细菌在适合生长的固体培养基表面或内部，在适宜条件下，经过一定时间培养，生长繁殖出巨大数量的菌体，形成一个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肉眼可见的、有一定形态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的独立群体，称为菌落。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菌苔：若长出的菌落连成一片，称为菌苔。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微荚膜：荚膜的厚度若在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200nm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一下，用光学显微镜不能看见，但可以在电子显微镜下看到，称为微荚膜。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细菌代谢特点：</w:t>
      </w:r>
    </w:p>
    <w:p>
      <w:pPr>
        <w:widowControl w:val="0"/>
        <w:numPr>
          <w:ilvl w:val="0"/>
          <w:numId w:val="29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生长繁殖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速度极快，超过动物细胞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10~100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倍</w:t>
      </w:r>
    </w:p>
    <w:p>
      <w:pPr>
        <w:widowControl w:val="0"/>
        <w:numPr>
          <w:ilvl w:val="0"/>
          <w:numId w:val="29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利用各种化合物作为能源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的能力远远强于动物细胞</w:t>
      </w:r>
    </w:p>
    <w:p>
      <w:pPr>
        <w:widowControl w:val="0"/>
        <w:numPr>
          <w:ilvl w:val="0"/>
          <w:numId w:val="29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对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营养的需求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比动物细胞更多种多样，因为它们有多种代谢旁路</w:t>
      </w:r>
    </w:p>
    <w:p>
      <w:pPr>
        <w:widowControl w:val="0"/>
        <w:numPr>
          <w:ilvl w:val="0"/>
          <w:numId w:val="29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可以利用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超常流水线式生产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的方式合成大分子物质</w:t>
      </w:r>
    </w:p>
    <w:p>
      <w:pPr>
        <w:widowControl w:val="0"/>
        <w:numPr>
          <w:ilvl w:val="0"/>
          <w:numId w:val="29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能产生肽聚糖、脂多糖、磷壁酸等特殊物质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细菌转录的两个特点：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细菌由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同一个</w:t>
      </w:r>
      <w:r>
        <w:rPr>
          <w:rFonts w:hint="default" w:ascii="汉仪字酷堂经解楷体" w:hAnsi="汉仪字酷堂经解楷体" w:eastAsia="汉仪字酷堂经解楷体" w:cs="汉仪字酷堂经解楷体"/>
          <w:color w:val="FF0000"/>
          <w:sz w:val="24"/>
          <w:szCs w:val="32"/>
          <w:lang w:eastAsia="zh-Hans"/>
        </w:rPr>
        <w:t>RNA</w:t>
      </w:r>
      <w:r>
        <w:rPr>
          <w:rFonts w:hint="eastAsia" w:ascii="汉仪字酷堂经解楷体" w:hAnsi="汉仪字酷堂经解楷体" w:eastAsia="汉仪字酷堂经解楷体" w:cs="汉仪字酷堂经解楷体"/>
          <w:color w:val="FF0000"/>
          <w:sz w:val="24"/>
          <w:szCs w:val="32"/>
          <w:lang w:val="en-US" w:eastAsia="zh-Hans"/>
        </w:rPr>
        <w:t>聚合酶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催化合成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mRNA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、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tRNA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、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rRNA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。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细菌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mRNA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不需要通过核膜转运到胞浆，因此不需要聚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A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帽状结构。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生长因子：维生素、氨基酸、嘌呤、嘧啶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世代时间：一个菌体分裂为两个菌体所需的时间称为世代时间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生长曲线：迟缓期、对数期、稳定期、衰退期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（毒素等代谢产物大多在稳定期产生）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b/>
          <w:bCs/>
          <w:sz w:val="36"/>
          <w:szCs w:val="44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b/>
          <w:bCs/>
          <w:sz w:val="36"/>
          <w:szCs w:val="44"/>
          <w:lang w:val="en-US" w:eastAsia="zh-Hans"/>
        </w:rPr>
        <w:t>病毒总论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核心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+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衣壳</w:t>
      </w:r>
      <w:r>
        <w:rPr>
          <w:rFonts w:hint="default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  <w:t>=</w:t>
      </w: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核衣壳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病毒的分类标准：</w:t>
      </w:r>
    </w:p>
    <w:p>
      <w:pPr>
        <w:widowControl w:val="0"/>
        <w:numPr>
          <w:ilvl w:val="0"/>
          <w:numId w:val="31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病毒的形态结构</w:t>
      </w:r>
    </w:p>
    <w:p>
      <w:pPr>
        <w:widowControl w:val="0"/>
        <w:numPr>
          <w:ilvl w:val="0"/>
          <w:numId w:val="31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核酸类型和多肽</w:t>
      </w:r>
    </w:p>
    <w:p>
      <w:pPr>
        <w:widowControl w:val="0"/>
        <w:numPr>
          <w:ilvl w:val="0"/>
          <w:numId w:val="31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病毒的复制</w:t>
      </w:r>
    </w:p>
    <w:p>
      <w:pPr>
        <w:widowControl w:val="0"/>
        <w:numPr>
          <w:ilvl w:val="0"/>
          <w:numId w:val="31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  <w:r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  <w:t>对理化因素的稳定性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字酷堂经解楷体" w:hAnsi="汉仪字酷堂经解楷体" w:eastAsia="汉仪字酷堂经解楷体" w:cs="汉仪字酷堂经解楷体"/>
          <w:sz w:val="24"/>
          <w:szCs w:val="32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字酷堂经解楷体">
    <w:panose1 w:val="00020600040101010101"/>
    <w:charset w:val="86"/>
    <w:family w:val="auto"/>
    <w:pitch w:val="default"/>
    <w:sig w:usb0="8000003F" w:usb1="1AC97CFA" w:usb2="00000016" w:usb3="00000000" w:csb0="0004009F" w:csb1="00000000"/>
  </w:font>
  <w:font w:name="汉仪尚巍手书W">
    <w:panose1 w:val="00020600040101010101"/>
    <w:charset w:val="86"/>
    <w:family w:val="auto"/>
    <w:pitch w:val="default"/>
    <w:sig w:usb0="8000001F" w:usb1="1A0F781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DC0F4"/>
    <w:multiLevelType w:val="singleLevel"/>
    <w:tmpl w:val="600DC0F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0DC12B"/>
    <w:multiLevelType w:val="singleLevel"/>
    <w:tmpl w:val="600DC12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00DC16C"/>
    <w:multiLevelType w:val="singleLevel"/>
    <w:tmpl w:val="600DC16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00DC1AA"/>
    <w:multiLevelType w:val="singleLevel"/>
    <w:tmpl w:val="600DC1AA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00DC1BC"/>
    <w:multiLevelType w:val="singleLevel"/>
    <w:tmpl w:val="600DC1B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00DC26F"/>
    <w:multiLevelType w:val="singleLevel"/>
    <w:tmpl w:val="600DC26F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600DC281"/>
    <w:multiLevelType w:val="singleLevel"/>
    <w:tmpl w:val="600DC28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00DC6BD"/>
    <w:multiLevelType w:val="singleLevel"/>
    <w:tmpl w:val="600DC6BD"/>
    <w:lvl w:ilvl="0" w:tentative="0">
      <w:start w:val="3"/>
      <w:numFmt w:val="chineseCounting"/>
      <w:suff w:val="nothing"/>
      <w:lvlText w:val="%1、"/>
      <w:lvlJc w:val="left"/>
    </w:lvl>
  </w:abstractNum>
  <w:abstractNum w:abstractNumId="8">
    <w:nsid w:val="600DC6EF"/>
    <w:multiLevelType w:val="singleLevel"/>
    <w:tmpl w:val="600DC6E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00DC88A"/>
    <w:multiLevelType w:val="singleLevel"/>
    <w:tmpl w:val="600DC88A"/>
    <w:lvl w:ilvl="0" w:tentative="0">
      <w:start w:val="4"/>
      <w:numFmt w:val="chineseCounting"/>
      <w:suff w:val="nothing"/>
      <w:lvlText w:val="%1、"/>
      <w:lvlJc w:val="left"/>
    </w:lvl>
  </w:abstractNum>
  <w:abstractNum w:abstractNumId="10">
    <w:nsid w:val="600DC8A5"/>
    <w:multiLevelType w:val="singleLevel"/>
    <w:tmpl w:val="600DC8A5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00DC975"/>
    <w:multiLevelType w:val="singleLevel"/>
    <w:tmpl w:val="600DC975"/>
    <w:lvl w:ilvl="0" w:tentative="0">
      <w:start w:val="5"/>
      <w:numFmt w:val="chineseCounting"/>
      <w:suff w:val="nothing"/>
      <w:lvlText w:val="%1、"/>
      <w:lvlJc w:val="left"/>
    </w:lvl>
  </w:abstractNum>
  <w:abstractNum w:abstractNumId="12">
    <w:nsid w:val="600DC983"/>
    <w:multiLevelType w:val="singleLevel"/>
    <w:tmpl w:val="600DC983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600DCB63"/>
    <w:multiLevelType w:val="singleLevel"/>
    <w:tmpl w:val="600DCB63"/>
    <w:lvl w:ilvl="0" w:tentative="0">
      <w:start w:val="6"/>
      <w:numFmt w:val="chineseCounting"/>
      <w:suff w:val="nothing"/>
      <w:lvlText w:val="%1、"/>
      <w:lvlJc w:val="left"/>
    </w:lvl>
  </w:abstractNum>
  <w:abstractNum w:abstractNumId="14">
    <w:nsid w:val="600DCB83"/>
    <w:multiLevelType w:val="singleLevel"/>
    <w:tmpl w:val="600DCB83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600DCE4F"/>
    <w:multiLevelType w:val="singleLevel"/>
    <w:tmpl w:val="600DCE4F"/>
    <w:lvl w:ilvl="0" w:tentative="0">
      <w:start w:val="3"/>
      <w:numFmt w:val="decimal"/>
      <w:suff w:val="nothing"/>
      <w:lvlText w:val="%1、"/>
      <w:lvlJc w:val="left"/>
    </w:lvl>
  </w:abstractNum>
  <w:abstractNum w:abstractNumId="16">
    <w:nsid w:val="600DCFE7"/>
    <w:multiLevelType w:val="singleLevel"/>
    <w:tmpl w:val="600DCFE7"/>
    <w:lvl w:ilvl="0" w:tentative="0">
      <w:start w:val="1"/>
      <w:numFmt w:val="chineseCounting"/>
      <w:suff w:val="nothing"/>
      <w:lvlText w:val="%1、"/>
      <w:lvlJc w:val="left"/>
    </w:lvl>
  </w:abstractNum>
  <w:abstractNum w:abstractNumId="17">
    <w:nsid w:val="600DCFF8"/>
    <w:multiLevelType w:val="singleLevel"/>
    <w:tmpl w:val="600DCFF8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600DD0F8"/>
    <w:multiLevelType w:val="singleLevel"/>
    <w:tmpl w:val="600DD0F8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600DD158"/>
    <w:multiLevelType w:val="singleLevel"/>
    <w:tmpl w:val="600DD158"/>
    <w:lvl w:ilvl="0" w:tentative="0">
      <w:start w:val="4"/>
      <w:numFmt w:val="decimal"/>
      <w:suff w:val="nothing"/>
      <w:lvlText w:val="%1、"/>
      <w:lvlJc w:val="left"/>
    </w:lvl>
  </w:abstractNum>
  <w:abstractNum w:abstractNumId="20">
    <w:nsid w:val="600DD176"/>
    <w:multiLevelType w:val="singleLevel"/>
    <w:tmpl w:val="600DD176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600DD1F8"/>
    <w:multiLevelType w:val="singleLevel"/>
    <w:tmpl w:val="600DD1F8"/>
    <w:lvl w:ilvl="0" w:tentative="0">
      <w:start w:val="5"/>
      <w:numFmt w:val="decimal"/>
      <w:suff w:val="nothing"/>
      <w:lvlText w:val="%1、"/>
      <w:lvlJc w:val="left"/>
    </w:lvl>
  </w:abstractNum>
  <w:abstractNum w:abstractNumId="22">
    <w:nsid w:val="600DD2BC"/>
    <w:multiLevelType w:val="singleLevel"/>
    <w:tmpl w:val="600DD2BC"/>
    <w:lvl w:ilvl="0" w:tentative="0">
      <w:start w:val="2"/>
      <w:numFmt w:val="chineseCounting"/>
      <w:suff w:val="nothing"/>
      <w:lvlText w:val="%1、"/>
      <w:lvlJc w:val="left"/>
    </w:lvl>
  </w:abstractNum>
  <w:abstractNum w:abstractNumId="23">
    <w:nsid w:val="600DD305"/>
    <w:multiLevelType w:val="singleLevel"/>
    <w:tmpl w:val="600DD305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600DE580"/>
    <w:multiLevelType w:val="singleLevel"/>
    <w:tmpl w:val="600DE580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600DE67A"/>
    <w:multiLevelType w:val="singleLevel"/>
    <w:tmpl w:val="600DE67A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600DE735"/>
    <w:multiLevelType w:val="singleLevel"/>
    <w:tmpl w:val="600DE735"/>
    <w:lvl w:ilvl="0" w:tentative="0">
      <w:start w:val="6"/>
      <w:numFmt w:val="decimal"/>
      <w:suff w:val="nothing"/>
      <w:lvlText w:val="%1、"/>
      <w:lvlJc w:val="left"/>
    </w:lvl>
  </w:abstractNum>
  <w:abstractNum w:abstractNumId="27">
    <w:nsid w:val="600DE750"/>
    <w:multiLevelType w:val="singleLevel"/>
    <w:tmpl w:val="600DE750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600DF0AE"/>
    <w:multiLevelType w:val="singleLevel"/>
    <w:tmpl w:val="600DF0AE"/>
    <w:lvl w:ilvl="0" w:tentative="0">
      <w:start w:val="1"/>
      <w:numFmt w:val="decimal"/>
      <w:suff w:val="nothing"/>
      <w:lvlText w:val="%1、"/>
      <w:lvlJc w:val="left"/>
    </w:lvl>
  </w:abstractNum>
  <w:abstractNum w:abstractNumId="29">
    <w:nsid w:val="600DF16D"/>
    <w:multiLevelType w:val="singleLevel"/>
    <w:tmpl w:val="600DF16D"/>
    <w:lvl w:ilvl="0" w:tentative="0">
      <w:start w:val="1"/>
      <w:numFmt w:val="decimal"/>
      <w:suff w:val="nothing"/>
      <w:lvlText w:val="%1、"/>
      <w:lvlJc w:val="left"/>
    </w:lvl>
  </w:abstractNum>
  <w:abstractNum w:abstractNumId="30">
    <w:nsid w:val="600DF53F"/>
    <w:multiLevelType w:val="singleLevel"/>
    <w:tmpl w:val="600DF5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AD5948"/>
    <w:rsid w:val="2BED1D4E"/>
    <w:rsid w:val="34BFE633"/>
    <w:rsid w:val="3F383172"/>
    <w:rsid w:val="4B3F30F0"/>
    <w:rsid w:val="57FD1ED0"/>
    <w:rsid w:val="5DAB7721"/>
    <w:rsid w:val="6BE3F6BE"/>
    <w:rsid w:val="6D3607E3"/>
    <w:rsid w:val="6ECEF658"/>
    <w:rsid w:val="6F779E57"/>
    <w:rsid w:val="757A3DE7"/>
    <w:rsid w:val="76D76707"/>
    <w:rsid w:val="777FFE53"/>
    <w:rsid w:val="77BDEEC3"/>
    <w:rsid w:val="7DBF3B59"/>
    <w:rsid w:val="7EFB110C"/>
    <w:rsid w:val="7FE364AF"/>
    <w:rsid w:val="7FFBDDCB"/>
    <w:rsid w:val="7FFF088B"/>
    <w:rsid w:val="9FAD5948"/>
    <w:rsid w:val="9FE66FA0"/>
    <w:rsid w:val="AF5F5151"/>
    <w:rsid w:val="AFBBB2D4"/>
    <w:rsid w:val="B579DA8A"/>
    <w:rsid w:val="B76F69BB"/>
    <w:rsid w:val="BFEBEF2D"/>
    <w:rsid w:val="C7BAFA2D"/>
    <w:rsid w:val="DFED1759"/>
    <w:rsid w:val="EB6A58F3"/>
    <w:rsid w:val="EFFB2EF9"/>
    <w:rsid w:val="F5EF2753"/>
    <w:rsid w:val="FA216A9F"/>
    <w:rsid w:val="FA9A89EC"/>
    <w:rsid w:val="FDE6B4F3"/>
    <w:rsid w:val="FDFD94E7"/>
    <w:rsid w:val="FF67A6E0"/>
    <w:rsid w:val="FFCE0AC7"/>
    <w:rsid w:val="FFFEE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2021-01-25T18:21:00Z</dcterms:created>
  <dc:creator>wdlsmacbookpro</dc:creator>
  <cp:lastModifiedBy>wdlsmacbookpro</cp:lastModifiedBy>
  <dcterms:modified xsi:type="dcterms:W3CDTF">2021-01-25T07:29:08Z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