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C14B" w14:textId="77777777" w:rsidR="00B24D0F" w:rsidRDefault="00B24D0F" w:rsidP="00B24D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注意事项：①</w:t>
      </w:r>
      <w:r w:rsidRPr="00B24D0F">
        <w:rPr>
          <w:rFonts w:hint="eastAsia"/>
        </w:rPr>
        <w:t>选择的实验材料要新鲜，处理时间不易过长</w:t>
      </w:r>
    </w:p>
    <w:p w14:paraId="6F4D5E31" w14:textId="77777777" w:rsidR="00B24D0F" w:rsidRDefault="00B24D0F" w:rsidP="00B24D0F">
      <w:pPr>
        <w:pStyle w:val="a3"/>
        <w:ind w:left="360"/>
        <w:rPr>
          <w:rFonts w:hint="eastAsia"/>
        </w:rPr>
      </w:pPr>
      <w:r>
        <w:rPr>
          <w:rFonts w:hint="eastAsia"/>
        </w:rPr>
        <w:t>②在加入细胞裂解缓冲液前，细胞必须均匀分散，以减少</w:t>
      </w:r>
      <w:r>
        <w:rPr>
          <w:rFonts w:hint="eastAsia"/>
        </w:rPr>
        <w:t>DNA</w:t>
      </w:r>
      <w:r>
        <w:rPr>
          <w:rFonts w:hint="eastAsia"/>
        </w:rPr>
        <w:t>团块形成。</w:t>
      </w:r>
      <w:r>
        <w:rPr>
          <w:rFonts w:hint="eastAsia"/>
        </w:rPr>
        <w:t> </w:t>
      </w:r>
    </w:p>
    <w:p w14:paraId="06237910" w14:textId="77777777" w:rsidR="00B24D0F" w:rsidRDefault="00B24D0F" w:rsidP="00B24D0F">
      <w:pPr>
        <w:pStyle w:val="a3"/>
        <w:ind w:left="36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 </w:t>
      </w:r>
      <w:r>
        <w:rPr>
          <w:rFonts w:hint="eastAsia"/>
        </w:rPr>
        <w:t>提取的</w:t>
      </w:r>
      <w:r>
        <w:rPr>
          <w:rFonts w:hint="eastAsia"/>
        </w:rPr>
        <w:t>DNA</w:t>
      </w:r>
      <w:r>
        <w:rPr>
          <w:rFonts w:hint="eastAsia"/>
        </w:rPr>
        <w:t>不易溶解：不纯，含杂质较多；加溶解液太少使浓度过大。沉淀物太干燥，也将使溶解变得很困难。</w:t>
      </w:r>
      <w:r>
        <w:rPr>
          <w:rFonts w:hint="eastAsia"/>
        </w:rPr>
        <w:t> </w:t>
      </w:r>
    </w:p>
    <w:p w14:paraId="19E806A6" w14:textId="77777777" w:rsidR="00B24D0F" w:rsidRDefault="00B24D0F" w:rsidP="00B24D0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④电泳检测时</w:t>
      </w:r>
      <w:r>
        <w:rPr>
          <w:rFonts w:hint="eastAsia"/>
        </w:rPr>
        <w:t>DNA</w:t>
      </w:r>
      <w:r>
        <w:rPr>
          <w:rFonts w:hint="eastAsia"/>
        </w:rPr>
        <w:t>成涂布状：操作不慎；污染核酸酶等。</w:t>
      </w:r>
    </w:p>
    <w:p w14:paraId="7553CBBE" w14:textId="77777777" w:rsidR="00B24D0F" w:rsidRDefault="00B24D0F" w:rsidP="00B24D0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⑤分光光度分析</w:t>
      </w:r>
      <w:r>
        <w:rPr>
          <w:rFonts w:hint="eastAsia"/>
        </w:rPr>
        <w:t>DNA</w:t>
      </w:r>
      <w:r>
        <w:rPr>
          <w:rFonts w:hint="eastAsia"/>
        </w:rPr>
        <w:t>的</w:t>
      </w:r>
      <w:r>
        <w:rPr>
          <w:rFonts w:hint="eastAsia"/>
        </w:rPr>
        <w:t>A280/A260</w:t>
      </w:r>
      <w:r>
        <w:rPr>
          <w:rFonts w:hint="eastAsia"/>
        </w:rPr>
        <w:t>小于</w:t>
      </w:r>
      <w:r>
        <w:rPr>
          <w:rFonts w:hint="eastAsia"/>
        </w:rPr>
        <w:t>1.8</w:t>
      </w:r>
      <w:r>
        <w:rPr>
          <w:rFonts w:hint="eastAsia"/>
        </w:rPr>
        <w:t>；不纯，含有蛋白质等杂质。在这种情况下，应加入</w:t>
      </w:r>
      <w:r>
        <w:rPr>
          <w:rFonts w:hint="eastAsia"/>
        </w:rPr>
        <w:t>SDS</w:t>
      </w:r>
      <w:r>
        <w:rPr>
          <w:rFonts w:hint="eastAsia"/>
        </w:rPr>
        <w:t>至终浓度为</w:t>
      </w:r>
      <w:r>
        <w:rPr>
          <w:rFonts w:hint="eastAsia"/>
        </w:rPr>
        <w:t>0.5%</w:t>
      </w:r>
      <w:r>
        <w:rPr>
          <w:rFonts w:hint="eastAsia"/>
        </w:rPr>
        <w:t>，并重复步骤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8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14:paraId="2ABC3621" w14:textId="77777777" w:rsidR="00B24D0F" w:rsidRDefault="00B24D0F" w:rsidP="00B24D0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⑥酚</w:t>
      </w:r>
      <w:r>
        <w:rPr>
          <w:rFonts w:hint="eastAsia"/>
        </w:rPr>
        <w:t>/</w:t>
      </w:r>
      <w:r>
        <w:rPr>
          <w:rFonts w:hint="eastAsia"/>
        </w:rPr>
        <w:t>氯仿</w:t>
      </w:r>
      <w:r>
        <w:rPr>
          <w:rFonts w:hint="eastAsia"/>
        </w:rPr>
        <w:t>/</w:t>
      </w:r>
      <w:r>
        <w:rPr>
          <w:rFonts w:hint="eastAsia"/>
        </w:rPr>
        <w:t>异戊醇抽提后，其上清液太黏不易吸取：含高浓度的</w:t>
      </w:r>
      <w:r>
        <w:rPr>
          <w:rFonts w:hint="eastAsia"/>
        </w:rPr>
        <w:t>DNA</w:t>
      </w:r>
      <w:r>
        <w:rPr>
          <w:rFonts w:hint="eastAsia"/>
        </w:rPr>
        <w:t>，可加大抽提前缓冲液的量或减少所取组织的量。</w:t>
      </w:r>
    </w:p>
    <w:p w14:paraId="11755E71" w14:textId="77777777" w:rsidR="00B24D0F" w:rsidRDefault="00B24D0F" w:rsidP="00B24D0F">
      <w:pPr>
        <w:rPr>
          <w:rFonts w:hint="eastAsia"/>
        </w:rPr>
      </w:pPr>
      <w:r>
        <w:rPr>
          <w:rFonts w:hint="eastAsia"/>
        </w:rPr>
        <w:t>2.</w:t>
      </w:r>
      <w:r w:rsidRPr="00B24D0F">
        <w:rPr>
          <w:rFonts w:hint="eastAsia"/>
        </w:rPr>
        <w:t xml:space="preserve"> </w:t>
      </w:r>
      <w:r>
        <w:rPr>
          <w:rFonts w:hint="eastAsia"/>
        </w:rPr>
        <w:t>组成核酸的碱基</w:t>
      </w:r>
      <w:r>
        <w:rPr>
          <w:rFonts w:hint="eastAsia"/>
        </w:rPr>
        <w:t>(G, A, T, C</w:t>
      </w:r>
      <w:r>
        <w:rPr>
          <w:rFonts w:hint="eastAsia"/>
        </w:rPr>
        <w:t>）在</w:t>
      </w:r>
      <w:r>
        <w:rPr>
          <w:rFonts w:hint="eastAsia"/>
        </w:rPr>
        <w:t>260 nm</w:t>
      </w:r>
      <w:r>
        <w:rPr>
          <w:rFonts w:hint="eastAsia"/>
        </w:rPr>
        <w:t>处具有强吸收峰，所以通过测定</w:t>
      </w:r>
      <w:r>
        <w:rPr>
          <w:rFonts w:hint="eastAsia"/>
        </w:rPr>
        <w:t>260 nm</w:t>
      </w:r>
      <w:r>
        <w:rPr>
          <w:rFonts w:hint="eastAsia"/>
        </w:rPr>
        <w:t>的吸收峰即可对</w:t>
      </w:r>
      <w:r>
        <w:rPr>
          <w:rFonts w:hint="eastAsia"/>
        </w:rPr>
        <w:t>DNA</w:t>
      </w:r>
      <w:r>
        <w:rPr>
          <w:rFonts w:hint="eastAsia"/>
        </w:rPr>
        <w:t>进行定量。但有时也会因为所处溶液的</w:t>
      </w:r>
      <w:r>
        <w:rPr>
          <w:rFonts w:hint="eastAsia"/>
        </w:rPr>
        <w:t>pH</w:t>
      </w:r>
      <w:r>
        <w:rPr>
          <w:rFonts w:hint="eastAsia"/>
        </w:rPr>
        <w:t>值不同而导致吸光系数的不同，因此，一般在中性</w:t>
      </w:r>
      <w:r>
        <w:rPr>
          <w:rFonts w:hint="eastAsia"/>
        </w:rPr>
        <w:t>pH</w:t>
      </w:r>
      <w:r>
        <w:rPr>
          <w:rFonts w:hint="eastAsia"/>
        </w:rPr>
        <w:t>值左右的环境中进行测定。这种方法常用于测定比较纯的样品。</w:t>
      </w:r>
      <w:r>
        <w:rPr>
          <w:rFonts w:hint="eastAsia"/>
        </w:rPr>
        <w:t>  </w:t>
      </w:r>
    </w:p>
    <w:p w14:paraId="5EB4CF58" w14:textId="77777777" w:rsidR="00A214AA" w:rsidRDefault="00B24D0F" w:rsidP="00B24D0F">
      <w:pPr>
        <w:rPr>
          <w:rFonts w:hint="eastAsia"/>
        </w:rPr>
      </w:pPr>
      <w:r>
        <w:rPr>
          <w:rFonts w:hint="eastAsia"/>
        </w:rPr>
        <w:t>核酸样品中最常有的其它吸光物质为蛋白质，由于蛋白质在</w:t>
      </w:r>
      <w:r>
        <w:rPr>
          <w:rFonts w:hint="eastAsia"/>
        </w:rPr>
        <w:t>280 nm</w:t>
      </w:r>
      <w:r>
        <w:rPr>
          <w:rFonts w:hint="eastAsia"/>
        </w:rPr>
        <w:t>处具有强吸收峰，因此测定</w:t>
      </w:r>
      <w:r>
        <w:rPr>
          <w:rFonts w:hint="eastAsia"/>
        </w:rPr>
        <w:t>A260/A280</w:t>
      </w:r>
      <w:r>
        <w:rPr>
          <w:rFonts w:hint="eastAsia"/>
        </w:rPr>
        <w:t>比率，可以判断</w:t>
      </w:r>
      <w:r>
        <w:rPr>
          <w:rFonts w:hint="eastAsia"/>
        </w:rPr>
        <w:t>DNA</w:t>
      </w:r>
      <w:r>
        <w:rPr>
          <w:rFonts w:hint="eastAsia"/>
        </w:rPr>
        <w:t>的纯度。纯化的</w:t>
      </w:r>
      <w:r>
        <w:rPr>
          <w:rFonts w:hint="eastAsia"/>
        </w:rPr>
        <w:t>DNA</w:t>
      </w:r>
      <w:r>
        <w:rPr>
          <w:rFonts w:hint="eastAsia"/>
        </w:rPr>
        <w:t>及</w:t>
      </w:r>
      <w:r>
        <w:rPr>
          <w:rFonts w:hint="eastAsia"/>
        </w:rPr>
        <w:t>RNA</w:t>
      </w:r>
      <w:r>
        <w:rPr>
          <w:rFonts w:hint="eastAsia"/>
        </w:rPr>
        <w:t>的</w:t>
      </w:r>
      <w:r>
        <w:rPr>
          <w:rFonts w:hint="eastAsia"/>
        </w:rPr>
        <w:t>A260/A280 </w:t>
      </w:r>
      <w:r>
        <w:rPr>
          <w:rFonts w:hint="eastAsia"/>
        </w:rPr>
        <w:t>比值应分别接近</w:t>
      </w:r>
      <w:r>
        <w:rPr>
          <w:rFonts w:hint="eastAsia"/>
        </w:rPr>
        <w:t>1.8 </w:t>
      </w:r>
      <w:r>
        <w:rPr>
          <w:rFonts w:hint="eastAsia"/>
        </w:rPr>
        <w:t>及</w:t>
      </w:r>
      <w:r>
        <w:rPr>
          <w:rFonts w:hint="eastAsia"/>
        </w:rPr>
        <w:t>2.0</w:t>
      </w:r>
      <w:r>
        <w:rPr>
          <w:rFonts w:hint="eastAsia"/>
        </w:rPr>
        <w:t>，当溶液中含有蛋白质时，会造成</w:t>
      </w:r>
      <w:r>
        <w:rPr>
          <w:rFonts w:hint="eastAsia"/>
        </w:rPr>
        <w:t>A260/A280 </w:t>
      </w:r>
      <w:r>
        <w:rPr>
          <w:rFonts w:hint="eastAsia"/>
        </w:rPr>
        <w:t>比值降低。</w:t>
      </w:r>
    </w:p>
    <w:p w14:paraId="598348F2" w14:textId="77777777" w:rsidR="00B24D0F" w:rsidRDefault="00B24D0F" w:rsidP="00B24D0F">
      <w:pPr>
        <w:rPr>
          <w:rFonts w:hint="eastAsia"/>
        </w:rPr>
      </w:pPr>
      <w:r>
        <w:rPr>
          <w:rFonts w:hint="eastAsia"/>
        </w:rPr>
        <w:t>计算原溶液的浓度（</w:t>
      </w:r>
      <w:r>
        <w:rPr>
          <w:rFonts w:hint="eastAsia"/>
        </w:rPr>
        <w:t>A</w:t>
      </w:r>
      <w:r>
        <w:rPr>
          <w:rFonts w:hint="eastAsia"/>
        </w:rPr>
        <w:t>）：</w:t>
      </w:r>
      <w:r>
        <w:rPr>
          <w:rFonts w:hint="eastAsia"/>
        </w:rPr>
        <w:t>  </w:t>
      </w:r>
    </w:p>
    <w:p w14:paraId="1C924DEC" w14:textId="77777777" w:rsidR="00B24D0F" w:rsidRDefault="00B24D0F" w:rsidP="00B24D0F">
      <w:pPr>
        <w:rPr>
          <w:rFonts w:hint="eastAsia"/>
        </w:rPr>
      </w:pPr>
      <w:r>
        <w:rPr>
          <w:rFonts w:hint="eastAsia"/>
        </w:rPr>
        <w:t>A260</w:t>
      </w:r>
      <w:r>
        <w:rPr>
          <w:rFonts w:hint="eastAsia"/>
        </w:rPr>
        <w:t>×转换因子×稀释因子</w:t>
      </w:r>
      <w:r>
        <w:rPr>
          <w:rFonts w:hint="eastAsia"/>
        </w:rPr>
        <w:t> = </w:t>
      </w:r>
      <w:r>
        <w:rPr>
          <w:rFonts w:hint="eastAsia"/>
        </w:rPr>
        <w:t>原溶液</w:t>
      </w:r>
      <w:r>
        <w:rPr>
          <w:rFonts w:hint="eastAsia"/>
        </w:rPr>
        <w:t>DNA</w:t>
      </w:r>
      <w:r>
        <w:rPr>
          <w:rFonts w:hint="eastAsia"/>
        </w:rPr>
        <w:t>浓度</w:t>
      </w:r>
      <w:r>
        <w:rPr>
          <w:rFonts w:hint="eastAsia"/>
        </w:rPr>
        <w:t> (</w:t>
      </w:r>
      <w:r>
        <w:rPr>
          <w:rFonts w:hint="eastAsia"/>
        </w:rPr>
        <w:t>μ</w:t>
      </w:r>
      <w:r>
        <w:rPr>
          <w:rFonts w:hint="eastAsia"/>
        </w:rPr>
        <w:t>g/ml) </w:t>
      </w:r>
      <w:r>
        <w:rPr>
          <w:rFonts w:hint="eastAsia"/>
        </w:rPr>
        <w:t>每吸光单位</w:t>
      </w:r>
      <w:r>
        <w:rPr>
          <w:rFonts w:hint="eastAsia"/>
        </w:rPr>
        <w:t>  </w:t>
      </w:r>
    </w:p>
    <w:p w14:paraId="33C420B1" w14:textId="77777777" w:rsidR="00B24D0F" w:rsidRDefault="00B24D0F" w:rsidP="00B24D0F">
      <w:pPr>
        <w:rPr>
          <w:rFonts w:hint="eastAsia"/>
        </w:rPr>
      </w:pPr>
      <w:r>
        <w:rPr>
          <w:rFonts w:hint="eastAsia"/>
        </w:rPr>
        <w:t>转换因子：双股</w:t>
      </w:r>
      <w:r>
        <w:rPr>
          <w:rFonts w:hint="eastAsia"/>
        </w:rPr>
        <w:t>DNA</w:t>
      </w:r>
      <w:r>
        <w:rPr>
          <w:rFonts w:hint="eastAsia"/>
        </w:rPr>
        <w:t>为</w:t>
      </w:r>
      <w:r>
        <w:rPr>
          <w:rFonts w:hint="eastAsia"/>
        </w:rPr>
        <w:t>50 </w:t>
      </w:r>
      <w:r>
        <w:rPr>
          <w:rFonts w:hint="eastAsia"/>
        </w:rPr>
        <w:t>μ</w:t>
      </w:r>
      <w:r>
        <w:rPr>
          <w:rFonts w:hint="eastAsia"/>
        </w:rPr>
        <w:t>g/ml</w:t>
      </w:r>
      <w:r>
        <w:rPr>
          <w:rFonts w:hint="eastAsia"/>
        </w:rPr>
        <w:t>；单股</w:t>
      </w:r>
      <w:r>
        <w:rPr>
          <w:rFonts w:hint="eastAsia"/>
        </w:rPr>
        <w:t>DNA</w:t>
      </w:r>
      <w:r>
        <w:rPr>
          <w:rFonts w:hint="eastAsia"/>
        </w:rPr>
        <w:t>或</w:t>
      </w:r>
      <w:r>
        <w:rPr>
          <w:rFonts w:hint="eastAsia"/>
        </w:rPr>
        <w:t>RNA</w:t>
      </w:r>
      <w:r>
        <w:rPr>
          <w:rFonts w:hint="eastAsia"/>
        </w:rPr>
        <w:t>为</w:t>
      </w:r>
      <w:r>
        <w:rPr>
          <w:rFonts w:hint="eastAsia"/>
        </w:rPr>
        <w:t>40 </w:t>
      </w:r>
      <w:r>
        <w:rPr>
          <w:rFonts w:hint="eastAsia"/>
        </w:rPr>
        <w:t>μ</w:t>
      </w:r>
      <w:r>
        <w:rPr>
          <w:rFonts w:hint="eastAsia"/>
        </w:rPr>
        <w:t>g/ml </w:t>
      </w:r>
    </w:p>
    <w:p w14:paraId="0626E47F" w14:textId="77777777" w:rsidR="00B24D0F" w:rsidRDefault="00B24D0F" w:rsidP="00B24D0F">
      <w:pPr>
        <w:rPr>
          <w:rFonts w:hint="eastAsia"/>
        </w:rPr>
      </w:pPr>
      <w:r>
        <w:rPr>
          <w:rFonts w:hint="eastAsia"/>
        </w:rPr>
        <w:t>计算原溶液的摩尔数（以</w:t>
      </w:r>
      <w:r>
        <w:rPr>
          <w:rFonts w:hint="eastAsia"/>
        </w:rPr>
        <w:t>500 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大小的</w:t>
      </w:r>
      <w:r>
        <w:rPr>
          <w:rFonts w:hint="eastAsia"/>
        </w:rPr>
        <w:t>DNA</w:t>
      </w:r>
      <w:r>
        <w:rPr>
          <w:rFonts w:hint="eastAsia"/>
        </w:rPr>
        <w:t>片段为例）：</w:t>
      </w:r>
      <w:r>
        <w:rPr>
          <w:rFonts w:hint="eastAsia"/>
        </w:rPr>
        <w:t>  </w:t>
      </w:r>
    </w:p>
    <w:p w14:paraId="1D188679" w14:textId="77777777" w:rsidR="00B24D0F" w:rsidRDefault="00B24D0F" w:rsidP="00B24D0F">
      <w:pPr>
        <w:rPr>
          <w:rFonts w:hint="eastAsia"/>
        </w:rPr>
      </w:pPr>
      <w:r>
        <w:rPr>
          <w:rFonts w:hint="eastAsia"/>
        </w:rPr>
        <w:t>每个脱氧核苷酸的平均分子量近似为</w:t>
      </w:r>
      <w:r>
        <w:rPr>
          <w:rFonts w:hint="eastAsia"/>
        </w:rPr>
        <w:t>324.5</w:t>
      </w:r>
      <w:r>
        <w:rPr>
          <w:rFonts w:hint="eastAsia"/>
        </w:rPr>
        <w:t>，因此分子量</w:t>
      </w:r>
      <w:r>
        <w:rPr>
          <w:rFonts w:hint="eastAsia"/>
        </w:rPr>
        <w:t>=500</w:t>
      </w:r>
      <w:r>
        <w:rPr>
          <w:rFonts w:hint="eastAsia"/>
        </w:rPr>
        <w:t>×</w:t>
      </w:r>
      <w:r>
        <w:rPr>
          <w:rFonts w:hint="eastAsia"/>
        </w:rPr>
        <w:t>324.5=162250 </w:t>
      </w:r>
    </w:p>
    <w:p w14:paraId="50EB9B7C" w14:textId="77777777" w:rsidR="00B24D0F" w:rsidRDefault="00B24D0F" w:rsidP="00B24D0F">
      <w:pPr>
        <w:rPr>
          <w:rFonts w:hint="eastAsia"/>
        </w:rPr>
      </w:pPr>
      <w:r>
        <w:rPr>
          <w:rFonts w:hint="eastAsia"/>
        </w:rPr>
        <w:t>摩尔浓度</w:t>
      </w:r>
      <w:r>
        <w:rPr>
          <w:rFonts w:hint="eastAsia"/>
        </w:rPr>
        <w:t>(mol/L)=A/162250</w:t>
      </w:r>
      <w:r>
        <w:rPr>
          <w:rFonts w:hint="eastAsia"/>
        </w:rPr>
        <w:t>×</w:t>
      </w:r>
      <w:r>
        <w:rPr>
          <w:rFonts w:hint="eastAsia"/>
        </w:rPr>
        <w:t>1000</w:t>
      </w:r>
    </w:p>
    <w:p w14:paraId="79B8C17B" w14:textId="77777777" w:rsidR="00254442" w:rsidRDefault="00254442" w:rsidP="00B24D0F">
      <w:pPr>
        <w:rPr>
          <w:rFonts w:hint="eastAsia"/>
        </w:rPr>
      </w:pPr>
    </w:p>
    <w:p w14:paraId="3FE378EE" w14:textId="77777777" w:rsidR="00254442" w:rsidRDefault="00254442" w:rsidP="00B24D0F">
      <w:pPr>
        <w:rPr>
          <w:rFonts w:hint="eastAsia"/>
        </w:rPr>
      </w:pPr>
    </w:p>
    <w:p w14:paraId="14A31602" w14:textId="77777777" w:rsidR="00254442" w:rsidRDefault="00254442" w:rsidP="00254442">
      <w:pPr>
        <w:pStyle w:val="a4"/>
        <w:shd w:val="clear" w:color="auto" w:fill="FFFFFF"/>
        <w:spacing w:before="0" w:beforeAutospacing="0" w:after="180" w:afterAutospacing="0"/>
        <w:ind w:firstLine="34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 xml:space="preserve">1. </w:t>
      </w:r>
      <w:r>
        <w:rPr>
          <w:rFonts w:ascii="Helvetica" w:hAnsi="Helvetica" w:cs="Helvetica"/>
          <w:color w:val="3E3E3E"/>
          <w:sz w:val="17"/>
          <w:szCs w:val="17"/>
        </w:rPr>
        <w:t>浓缩的限制性内切酶可在使用前以</w:t>
      </w:r>
      <w:r>
        <w:rPr>
          <w:rFonts w:ascii="Helvetica" w:hAnsi="Helvetica" w:cs="Helvetica"/>
          <w:color w:val="3E3E3E"/>
          <w:sz w:val="17"/>
          <w:szCs w:val="17"/>
        </w:rPr>
        <w:t>1×</w:t>
      </w:r>
      <w:r>
        <w:rPr>
          <w:rFonts w:ascii="Helvetica" w:hAnsi="Helvetica" w:cs="Helvetica"/>
          <w:color w:val="3E3E3E"/>
          <w:sz w:val="17"/>
          <w:szCs w:val="17"/>
        </w:rPr>
        <w:t>限制酶缓冲液稀释，切勿用水稀释以免酶变性。</w:t>
      </w:r>
    </w:p>
    <w:p w14:paraId="4F901282" w14:textId="77777777" w:rsidR="00254442" w:rsidRDefault="00254442" w:rsidP="00254442">
      <w:pPr>
        <w:pStyle w:val="a4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 xml:space="preserve">2. </w:t>
      </w:r>
      <w:r>
        <w:rPr>
          <w:rFonts w:ascii="Helvetica" w:hAnsi="Helvetica" w:cs="Helvetica"/>
          <w:color w:val="3E3E3E"/>
          <w:sz w:val="17"/>
          <w:szCs w:val="17"/>
        </w:rPr>
        <w:t>购买的限制性内切酶多保存于</w:t>
      </w:r>
      <w:r>
        <w:rPr>
          <w:rFonts w:ascii="Helvetica" w:hAnsi="Helvetica" w:cs="Helvetica"/>
          <w:color w:val="3E3E3E"/>
          <w:sz w:val="17"/>
          <w:szCs w:val="17"/>
        </w:rPr>
        <w:t>50%</w:t>
      </w:r>
      <w:r>
        <w:rPr>
          <w:rFonts w:ascii="Helvetica" w:hAnsi="Helvetica" w:cs="Helvetica"/>
          <w:color w:val="3E3E3E"/>
          <w:sz w:val="17"/>
          <w:szCs w:val="17"/>
        </w:rPr>
        <w:t>甘油中，于</w:t>
      </w:r>
      <w:r>
        <w:rPr>
          <w:rFonts w:ascii="Helvetica" w:hAnsi="Helvetica" w:cs="Helvetica"/>
          <w:color w:val="3E3E3E"/>
          <w:sz w:val="17"/>
          <w:szCs w:val="17"/>
        </w:rPr>
        <w:t>-20</w:t>
      </w:r>
      <w:r>
        <w:rPr>
          <w:rFonts w:hint="eastAsia"/>
          <w:color w:val="3E3E3E"/>
          <w:sz w:val="17"/>
          <w:szCs w:val="17"/>
        </w:rPr>
        <w:t>℃</w:t>
      </w:r>
      <w:r>
        <w:rPr>
          <w:rFonts w:ascii="Helvetica" w:hAnsi="Helvetica" w:cs="Helvetica"/>
          <w:color w:val="3E3E3E"/>
          <w:sz w:val="17"/>
          <w:szCs w:val="17"/>
        </w:rPr>
        <w:t>是稳定的。进行酶切消化时，将除酶以外的所有反应成分加入后即混匀，再从</w:t>
      </w:r>
      <w:r>
        <w:rPr>
          <w:rFonts w:ascii="Helvetica" w:hAnsi="Helvetica" w:cs="Helvetica"/>
          <w:color w:val="3E3E3E"/>
          <w:sz w:val="17"/>
          <w:szCs w:val="17"/>
        </w:rPr>
        <w:t>-20</w:t>
      </w:r>
      <w:r>
        <w:rPr>
          <w:rFonts w:hint="eastAsia"/>
          <w:color w:val="3E3E3E"/>
          <w:sz w:val="17"/>
          <w:szCs w:val="17"/>
        </w:rPr>
        <w:t>℃</w:t>
      </w:r>
      <w:r>
        <w:rPr>
          <w:rFonts w:ascii="Helvetica" w:hAnsi="Helvetica" w:cs="Helvetica"/>
          <w:color w:val="3E3E3E"/>
          <w:sz w:val="17"/>
          <w:szCs w:val="17"/>
        </w:rPr>
        <w:t>冰箱中取出酶，立即放置于冰上。每次取酶时都应更换一个无菌吸头，以免酶被污染。加酶的操作尽可能快，用完后立即将酶放回</w:t>
      </w:r>
      <w:r>
        <w:rPr>
          <w:rFonts w:ascii="Helvetica" w:hAnsi="Helvetica" w:cs="Helvetica"/>
          <w:color w:val="3E3E3E"/>
          <w:sz w:val="17"/>
          <w:szCs w:val="17"/>
        </w:rPr>
        <w:t>-20</w:t>
      </w:r>
      <w:r>
        <w:rPr>
          <w:rFonts w:hint="eastAsia"/>
          <w:color w:val="3E3E3E"/>
          <w:sz w:val="17"/>
          <w:szCs w:val="17"/>
        </w:rPr>
        <w:t>℃</w:t>
      </w:r>
      <w:r>
        <w:rPr>
          <w:rFonts w:ascii="Helvetica" w:hAnsi="Helvetica" w:cs="Helvetica"/>
          <w:color w:val="3E3E3E"/>
          <w:sz w:val="17"/>
          <w:szCs w:val="17"/>
        </w:rPr>
        <w:t>冰箱。</w:t>
      </w:r>
    </w:p>
    <w:p w14:paraId="6522DF83" w14:textId="77777777" w:rsidR="00254442" w:rsidRDefault="00254442" w:rsidP="00254442">
      <w:pPr>
        <w:pStyle w:val="a4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3.</w:t>
      </w:r>
      <w:r>
        <w:rPr>
          <w:rFonts w:ascii="Helvetica" w:hAnsi="Helvetica" w:cs="Helvetica"/>
          <w:color w:val="3E3E3E"/>
          <w:sz w:val="17"/>
          <w:szCs w:val="17"/>
        </w:rPr>
        <w:t>尽量减少反应体积，但要确保酶体积不超过反应总体积的</w:t>
      </w:r>
      <w:r>
        <w:rPr>
          <w:rFonts w:ascii="Helvetica" w:hAnsi="Helvetica" w:cs="Helvetica"/>
          <w:color w:val="3E3E3E"/>
          <w:sz w:val="17"/>
          <w:szCs w:val="17"/>
        </w:rPr>
        <w:t>10%</w:t>
      </w:r>
      <w:r>
        <w:rPr>
          <w:rFonts w:ascii="Helvetica" w:hAnsi="Helvetica" w:cs="Helvetica"/>
          <w:color w:val="3E3E3E"/>
          <w:sz w:val="17"/>
          <w:szCs w:val="17"/>
        </w:rPr>
        <w:t>，否则酶活性将受到甘油的抑制。</w:t>
      </w:r>
    </w:p>
    <w:p w14:paraId="05E5A013" w14:textId="77777777" w:rsidR="00254442" w:rsidRDefault="00254442" w:rsidP="00254442">
      <w:pPr>
        <w:pStyle w:val="a4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4.</w:t>
      </w:r>
      <w:r>
        <w:rPr>
          <w:rFonts w:ascii="Helvetica" w:hAnsi="Helvetica" w:cs="Helvetica"/>
          <w:color w:val="3E3E3E"/>
          <w:sz w:val="17"/>
          <w:szCs w:val="17"/>
        </w:rPr>
        <w:t>通常延长时间可使所需的酶量减少，在切割大量</w:t>
      </w:r>
      <w:r>
        <w:rPr>
          <w:rFonts w:ascii="Helvetica" w:hAnsi="Helvetica" w:cs="Helvetica"/>
          <w:color w:val="3E3E3E"/>
          <w:sz w:val="17"/>
          <w:szCs w:val="17"/>
        </w:rPr>
        <w:t>DNA</w:t>
      </w:r>
      <w:r>
        <w:rPr>
          <w:rFonts w:ascii="Helvetica" w:hAnsi="Helvetica" w:cs="Helvetica"/>
          <w:color w:val="3E3E3E"/>
          <w:sz w:val="17"/>
          <w:szCs w:val="17"/>
        </w:rPr>
        <w:t>时可用。在消化过程中可取少量反应液进行微量凝胶电泳以检测消化进程。</w:t>
      </w:r>
    </w:p>
    <w:p w14:paraId="553AB991" w14:textId="77777777" w:rsidR="00254442" w:rsidRDefault="00254442" w:rsidP="00254442">
      <w:pPr>
        <w:pStyle w:val="a4"/>
        <w:shd w:val="clear" w:color="auto" w:fill="FFFFFF"/>
        <w:spacing w:before="0" w:beforeAutospacing="0" w:after="180" w:afterAutospacing="0"/>
        <w:ind w:firstLine="340"/>
        <w:rPr>
          <w:rFonts w:ascii="Helvetica" w:hAnsi="Helvetica" w:cs="Helvetica"/>
          <w:color w:val="3E3E3E"/>
          <w:sz w:val="17"/>
          <w:szCs w:val="17"/>
        </w:rPr>
      </w:pPr>
      <w:r>
        <w:rPr>
          <w:rFonts w:ascii="Helvetica" w:hAnsi="Helvetica" w:cs="Helvetica"/>
          <w:color w:val="3E3E3E"/>
          <w:sz w:val="17"/>
          <w:szCs w:val="17"/>
        </w:rPr>
        <w:t>5.</w:t>
      </w:r>
      <w:r>
        <w:rPr>
          <w:rFonts w:ascii="Helvetica" w:hAnsi="Helvetica" w:cs="Helvetica"/>
          <w:color w:val="3E3E3E"/>
          <w:sz w:val="17"/>
          <w:szCs w:val="17"/>
        </w:rPr>
        <w:t>注意星号酶切活力。</w:t>
      </w:r>
    </w:p>
    <w:p w14:paraId="48EDC026" w14:textId="77777777" w:rsidR="00254442" w:rsidRDefault="00254442" w:rsidP="00B24D0F">
      <w:pPr>
        <w:rPr>
          <w:rFonts w:hint="eastAsia"/>
        </w:rPr>
      </w:pPr>
    </w:p>
    <w:p w14:paraId="63F14ECA" w14:textId="77777777" w:rsidR="00B24D0F" w:rsidRDefault="00B24D0F" w:rsidP="00B24D0F"/>
    <w:sectPr w:rsidR="00B24D0F" w:rsidSect="00A21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922E7" w14:textId="77777777" w:rsidR="00493D42" w:rsidRDefault="00493D42" w:rsidP="00493D42">
      <w:r>
        <w:separator/>
      </w:r>
    </w:p>
  </w:endnote>
  <w:endnote w:type="continuationSeparator" w:id="0">
    <w:p w14:paraId="016C159B" w14:textId="77777777" w:rsidR="00493D42" w:rsidRDefault="00493D42" w:rsidP="0049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8852F" w14:textId="77777777" w:rsidR="00493D42" w:rsidRDefault="00493D42" w:rsidP="00493D42">
      <w:r>
        <w:separator/>
      </w:r>
    </w:p>
  </w:footnote>
  <w:footnote w:type="continuationSeparator" w:id="0">
    <w:p w14:paraId="6C80C656" w14:textId="77777777" w:rsidR="00493D42" w:rsidRDefault="00493D42" w:rsidP="00493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B3EAE"/>
    <w:multiLevelType w:val="hybridMultilevel"/>
    <w:tmpl w:val="05B68878"/>
    <w:lvl w:ilvl="0" w:tplc="85F6C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036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4D0F"/>
    <w:rsid w:val="000025C4"/>
    <w:rsid w:val="00044453"/>
    <w:rsid w:val="000A2696"/>
    <w:rsid w:val="000B1677"/>
    <w:rsid w:val="000C60D4"/>
    <w:rsid w:val="000D134F"/>
    <w:rsid w:val="000D5E75"/>
    <w:rsid w:val="0012169D"/>
    <w:rsid w:val="00143DF3"/>
    <w:rsid w:val="00155778"/>
    <w:rsid w:val="001937C5"/>
    <w:rsid w:val="001A151E"/>
    <w:rsid w:val="001B77A9"/>
    <w:rsid w:val="002472A0"/>
    <w:rsid w:val="002533C1"/>
    <w:rsid w:val="00254442"/>
    <w:rsid w:val="002739E5"/>
    <w:rsid w:val="002B2BB2"/>
    <w:rsid w:val="002D4493"/>
    <w:rsid w:val="002D719F"/>
    <w:rsid w:val="002D7714"/>
    <w:rsid w:val="002E7D92"/>
    <w:rsid w:val="00336FFE"/>
    <w:rsid w:val="00377B99"/>
    <w:rsid w:val="003C053F"/>
    <w:rsid w:val="003C1A8F"/>
    <w:rsid w:val="003F0614"/>
    <w:rsid w:val="0045623D"/>
    <w:rsid w:val="0047155E"/>
    <w:rsid w:val="00471C64"/>
    <w:rsid w:val="00477A6D"/>
    <w:rsid w:val="00493D42"/>
    <w:rsid w:val="004B3579"/>
    <w:rsid w:val="004C1789"/>
    <w:rsid w:val="004C4C48"/>
    <w:rsid w:val="0050227F"/>
    <w:rsid w:val="00504790"/>
    <w:rsid w:val="00526B52"/>
    <w:rsid w:val="00536718"/>
    <w:rsid w:val="00580795"/>
    <w:rsid w:val="00591AE7"/>
    <w:rsid w:val="005B5E20"/>
    <w:rsid w:val="00615AA7"/>
    <w:rsid w:val="0062779F"/>
    <w:rsid w:val="0063519B"/>
    <w:rsid w:val="00675931"/>
    <w:rsid w:val="0068161B"/>
    <w:rsid w:val="006911A8"/>
    <w:rsid w:val="006A2ADD"/>
    <w:rsid w:val="006A47DF"/>
    <w:rsid w:val="006A636B"/>
    <w:rsid w:val="006B0038"/>
    <w:rsid w:val="006B51C6"/>
    <w:rsid w:val="006B7852"/>
    <w:rsid w:val="006C6D25"/>
    <w:rsid w:val="006D061F"/>
    <w:rsid w:val="006D2812"/>
    <w:rsid w:val="006F1705"/>
    <w:rsid w:val="00712150"/>
    <w:rsid w:val="00724DE3"/>
    <w:rsid w:val="007537AA"/>
    <w:rsid w:val="00777D66"/>
    <w:rsid w:val="007B2520"/>
    <w:rsid w:val="007C29FB"/>
    <w:rsid w:val="007D0167"/>
    <w:rsid w:val="007D6AAF"/>
    <w:rsid w:val="007F021E"/>
    <w:rsid w:val="00811570"/>
    <w:rsid w:val="008231A5"/>
    <w:rsid w:val="0085584E"/>
    <w:rsid w:val="008B4FAC"/>
    <w:rsid w:val="008C0B92"/>
    <w:rsid w:val="008F2B7E"/>
    <w:rsid w:val="009751DB"/>
    <w:rsid w:val="009823D1"/>
    <w:rsid w:val="00982835"/>
    <w:rsid w:val="009968ED"/>
    <w:rsid w:val="009C7D2E"/>
    <w:rsid w:val="00A01F2B"/>
    <w:rsid w:val="00A127EF"/>
    <w:rsid w:val="00A214AA"/>
    <w:rsid w:val="00A50020"/>
    <w:rsid w:val="00AF0EFA"/>
    <w:rsid w:val="00B143F5"/>
    <w:rsid w:val="00B24D0F"/>
    <w:rsid w:val="00B41A8E"/>
    <w:rsid w:val="00B56221"/>
    <w:rsid w:val="00B834B7"/>
    <w:rsid w:val="00C345F2"/>
    <w:rsid w:val="00C506D5"/>
    <w:rsid w:val="00CA6E42"/>
    <w:rsid w:val="00D05ADE"/>
    <w:rsid w:val="00DB7EA1"/>
    <w:rsid w:val="00DE1CC9"/>
    <w:rsid w:val="00DE2A11"/>
    <w:rsid w:val="00DF4254"/>
    <w:rsid w:val="00E13E44"/>
    <w:rsid w:val="00E17B4E"/>
    <w:rsid w:val="00E55C47"/>
    <w:rsid w:val="00E71B3D"/>
    <w:rsid w:val="00E77F56"/>
    <w:rsid w:val="00EC5F6D"/>
    <w:rsid w:val="00F03BBF"/>
    <w:rsid w:val="00F4774F"/>
    <w:rsid w:val="00F82109"/>
    <w:rsid w:val="00FA2FEC"/>
    <w:rsid w:val="00FF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6BD511"/>
  <w15:chartTrackingRefBased/>
  <w15:docId w15:val="{E2875FED-EF4C-4AB1-A566-22B7F2FB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A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列出段落"/>
    <w:basedOn w:val="a"/>
    <w:uiPriority w:val="34"/>
    <w:qFormat/>
    <w:rsid w:val="00B24D0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44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93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3D4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3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3D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