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03AC" w14:textId="77777777" w:rsidR="00000000" w:rsidRDefault="00A565D4">
      <w:pPr>
        <w:rPr>
          <w:rFonts w:hint="eastAsia"/>
        </w:rPr>
      </w:pPr>
      <w:r>
        <w:rPr>
          <w:rFonts w:hint="eastAsia"/>
        </w:rPr>
        <w:t>神经系统组成：</w:t>
      </w:r>
    </w:p>
    <w:p w14:paraId="169396A8" w14:textId="77777777" w:rsidR="00000000" w:rsidRDefault="00A565D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神经元</w:t>
      </w:r>
    </w:p>
    <w:p w14:paraId="37077537" w14:textId="77777777" w:rsidR="00000000" w:rsidRDefault="00A565D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神经元的结构：胞体、树突、轴突</w:t>
      </w:r>
    </w:p>
    <w:p w14:paraId="342882B7" w14:textId="77777777" w:rsidR="00000000" w:rsidRDefault="00A565D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神经元的功能：</w:t>
      </w:r>
    </w:p>
    <w:p w14:paraId="112B881D" w14:textId="77777777" w:rsidR="00000000" w:rsidRDefault="00A565D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接受、整合信息</w:t>
      </w:r>
    </w:p>
    <w:p w14:paraId="4E118E03" w14:textId="77777777" w:rsidR="00000000" w:rsidRDefault="00A565D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产生神经冲动</w:t>
      </w:r>
    </w:p>
    <w:p w14:paraId="1281DBE4" w14:textId="77777777" w:rsidR="00000000" w:rsidRDefault="00A565D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产生动作电位</w:t>
      </w:r>
    </w:p>
    <w:p w14:paraId="1ADD624B" w14:textId="77777777" w:rsidR="00000000" w:rsidRDefault="00A565D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释放递质</w:t>
      </w:r>
    </w:p>
    <w:p w14:paraId="3A108E05" w14:textId="77777777" w:rsidR="00000000" w:rsidRDefault="00A565D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shd w:val="clear" w:color="FFFFFF" w:fill="D9D9D9"/>
        </w:rPr>
        <w:t>神经纤维：神经元的突起和突起外膜结构</w:t>
      </w:r>
    </w:p>
    <w:p w14:paraId="28252731" w14:textId="77777777" w:rsidR="00000000" w:rsidRDefault="00A565D4">
      <w:pPr>
        <w:rPr>
          <w:rFonts w:hint="eastAsia"/>
        </w:rPr>
      </w:pPr>
      <w:r>
        <w:rPr>
          <w:rFonts w:hint="eastAsia"/>
        </w:rPr>
        <w:t>（轴索</w:t>
      </w:r>
      <w:r>
        <w:rPr>
          <w:rFonts w:hint="eastAsia"/>
        </w:rPr>
        <w:t>+</w:t>
      </w:r>
      <w:r>
        <w:rPr>
          <w:rFonts w:hint="eastAsia"/>
        </w:rPr>
        <w:t>雪旺氏细胞</w:t>
      </w:r>
      <w:r>
        <w:rPr>
          <w:rFonts w:hint="eastAsia"/>
        </w:rPr>
        <w:t>=</w:t>
      </w:r>
      <w:r>
        <w:rPr>
          <w:rFonts w:hint="eastAsia"/>
        </w:rPr>
        <w:t>）有髓神经纤维、无髓神经纤维→神经纤维→神经束→神经（神经膜包裹，绝缘）（其中还有血管）</w:t>
      </w:r>
    </w:p>
    <w:p w14:paraId="345D4051" w14:textId="77777777" w:rsidR="00000000" w:rsidRDefault="00A565D4">
      <w:pPr>
        <w:rPr>
          <w:rFonts w:hint="eastAsia"/>
        </w:rPr>
      </w:pPr>
    </w:p>
    <w:p w14:paraId="78794222" w14:textId="77777777" w:rsidR="00000000" w:rsidRDefault="00A565D4">
      <w:pPr>
        <w:rPr>
          <w:rFonts w:hint="eastAsia"/>
        </w:rPr>
      </w:pPr>
    </w:p>
    <w:p w14:paraId="5EEB02F8" w14:textId="77777777" w:rsidR="00000000" w:rsidRDefault="00A565D4">
      <w:pPr>
        <w:rPr>
          <w:rFonts w:hint="eastAsia"/>
        </w:rPr>
      </w:pPr>
    </w:p>
    <w:p w14:paraId="78DDBE3B" w14:textId="77777777" w:rsidR="00000000" w:rsidRDefault="00A565D4">
      <w:pPr>
        <w:rPr>
          <w:rFonts w:hint="eastAsia"/>
        </w:rPr>
      </w:pPr>
    </w:p>
    <w:p w14:paraId="6DD7CAFA" w14:textId="77777777" w:rsidR="00000000" w:rsidRDefault="00A565D4">
      <w:pPr>
        <w:rPr>
          <w:rFonts w:hint="eastAsia"/>
        </w:rPr>
      </w:pPr>
    </w:p>
    <w:p w14:paraId="0A92C83E" w14:textId="77777777" w:rsidR="00000000" w:rsidRDefault="00A565D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神经变性：有神经膜的突起被切断后可以再生（中枢神经系统中无神经膜）</w:t>
      </w:r>
    </w:p>
    <w:p w14:paraId="3C18A9E5" w14:textId="77777777" w:rsidR="00000000" w:rsidRDefault="00A565D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神经纤维传导的特征：①生理完整性②绝缘性③双向性④不衰减性⑤相对不疲劳性</w:t>
      </w:r>
    </w:p>
    <w:p w14:paraId="193A98F3" w14:textId="77777777" w:rsidR="00000000" w:rsidRDefault="00A565D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传到速度的影响因素：①纤维直径②髓鞘③温度</w:t>
      </w:r>
    </w:p>
    <w:p w14:paraId="780A652F" w14:textId="77777777" w:rsidR="00000000" w:rsidRDefault="00A565D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胶质细胞</w:t>
      </w:r>
    </w:p>
    <w:p w14:paraId="41D8C425" w14:textId="77777777" w:rsidR="00000000" w:rsidRDefault="00A565D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分类：星形细胞、寡突细胞、小胶质</w:t>
      </w:r>
      <w:r>
        <w:rPr>
          <w:rFonts w:hint="eastAsia"/>
        </w:rPr>
        <w:t>细胞</w:t>
      </w:r>
    </w:p>
    <w:p w14:paraId="33E993E3" w14:textId="77777777" w:rsidR="00000000" w:rsidRDefault="00A565D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功能：支持、修复和再生、营养与代谢、绝缘屏障、摄取分泌神经递质</w:t>
      </w:r>
    </w:p>
    <w:p w14:paraId="22DB3A24" w14:textId="77777777" w:rsidR="00000000" w:rsidRDefault="00A565D4">
      <w:pPr>
        <w:rPr>
          <w:rFonts w:hint="eastAsia"/>
        </w:rPr>
      </w:pPr>
    </w:p>
    <w:p w14:paraId="4F524647" w14:textId="77777777" w:rsidR="00000000" w:rsidRDefault="00A565D4">
      <w:pPr>
        <w:rPr>
          <w:rFonts w:hint="eastAsia"/>
        </w:rPr>
      </w:pPr>
      <w:r>
        <w:rPr>
          <w:rFonts w:hint="eastAsia"/>
        </w:rPr>
        <w:t>突触类型</w:t>
      </w:r>
    </w:p>
    <w:p w14:paraId="225EEB69" w14:textId="77777777" w:rsidR="00000000" w:rsidRDefault="00A565D4">
      <w:pPr>
        <w:rPr>
          <w:rFonts w:hint="eastAsia"/>
        </w:rPr>
      </w:pPr>
      <w:r>
        <w:rPr>
          <w:rFonts w:hint="eastAsia"/>
        </w:rPr>
        <w:t>轴</w:t>
      </w:r>
      <w:r>
        <w:rPr>
          <w:rFonts w:hint="eastAsia"/>
        </w:rPr>
        <w:t>-</w:t>
      </w:r>
      <w:r>
        <w:rPr>
          <w:rFonts w:hint="eastAsia"/>
        </w:rPr>
        <w:t>树</w:t>
      </w:r>
      <w:r>
        <w:rPr>
          <w:rFonts w:hint="eastAsia"/>
        </w:rPr>
        <w:t xml:space="preserve">                   </w:t>
      </w:r>
      <w:r>
        <w:rPr>
          <w:rFonts w:hint="eastAsia"/>
        </w:rPr>
        <w:t>或化学性突出、电突触（突触前、后膜形成缝隙连接）</w:t>
      </w:r>
    </w:p>
    <w:p w14:paraId="2E79D7EA" w14:textId="77777777" w:rsidR="00000000" w:rsidRDefault="00A565D4">
      <w:pPr>
        <w:rPr>
          <w:rFonts w:hint="eastAsia"/>
        </w:rPr>
      </w:pPr>
      <w:r>
        <w:rPr>
          <w:rFonts w:hint="eastAsia"/>
        </w:rPr>
        <w:t>轴</w:t>
      </w:r>
      <w:r>
        <w:rPr>
          <w:rFonts w:hint="eastAsia"/>
        </w:rPr>
        <w:t>-</w:t>
      </w:r>
      <w:r>
        <w:rPr>
          <w:rFonts w:hint="eastAsia"/>
        </w:rPr>
        <w:t>体</w:t>
      </w:r>
    </w:p>
    <w:p w14:paraId="135CEB66" w14:textId="77777777" w:rsidR="00000000" w:rsidRDefault="00A565D4">
      <w:pPr>
        <w:rPr>
          <w:rFonts w:hint="eastAsia"/>
        </w:rPr>
      </w:pPr>
      <w:r>
        <w:rPr>
          <w:rFonts w:hint="eastAsia"/>
        </w:rPr>
        <w:t>轴</w:t>
      </w:r>
      <w:r>
        <w:rPr>
          <w:rFonts w:hint="eastAsia"/>
        </w:rPr>
        <w:t>-</w:t>
      </w:r>
      <w:r>
        <w:rPr>
          <w:rFonts w:hint="eastAsia"/>
        </w:rPr>
        <w:t>轴</w:t>
      </w:r>
    </w:p>
    <w:p w14:paraId="6EBF7527" w14:textId="77777777" w:rsidR="00000000" w:rsidRDefault="00A565D4">
      <w:pPr>
        <w:rPr>
          <w:rFonts w:hint="eastAsia"/>
        </w:rPr>
      </w:pPr>
      <w:r>
        <w:rPr>
          <w:rFonts w:hint="eastAsia"/>
        </w:rPr>
        <w:t>树</w:t>
      </w:r>
      <w:r>
        <w:rPr>
          <w:rFonts w:hint="eastAsia"/>
        </w:rPr>
        <w:t>-</w:t>
      </w:r>
      <w:r>
        <w:rPr>
          <w:rFonts w:hint="eastAsia"/>
        </w:rPr>
        <w:t>树</w:t>
      </w:r>
    </w:p>
    <w:p w14:paraId="41FE55D9" w14:textId="77777777" w:rsidR="00000000" w:rsidRDefault="00A565D4">
      <w:pPr>
        <w:rPr>
          <w:rFonts w:hint="eastAsia"/>
        </w:rPr>
      </w:pPr>
      <w:r>
        <w:rPr>
          <w:rFonts w:hint="eastAsia"/>
        </w:rPr>
        <w:t>树</w:t>
      </w:r>
      <w:r>
        <w:rPr>
          <w:rFonts w:hint="eastAsia"/>
        </w:rPr>
        <w:t>-</w:t>
      </w:r>
      <w:r>
        <w:rPr>
          <w:rFonts w:hint="eastAsia"/>
        </w:rPr>
        <w:t>体</w:t>
      </w:r>
    </w:p>
    <w:p w14:paraId="55304943" w14:textId="77777777" w:rsidR="00000000" w:rsidRDefault="00A565D4">
      <w:pPr>
        <w:rPr>
          <w:rFonts w:hint="eastAsia"/>
        </w:rPr>
      </w:pPr>
      <w:r>
        <w:rPr>
          <w:rFonts w:hint="eastAsia"/>
        </w:rPr>
        <w:t>体</w:t>
      </w:r>
      <w:r>
        <w:rPr>
          <w:rFonts w:hint="eastAsia"/>
        </w:rPr>
        <w:t>-</w:t>
      </w:r>
      <w:r>
        <w:rPr>
          <w:rFonts w:hint="eastAsia"/>
        </w:rPr>
        <w:t>体</w:t>
      </w:r>
    </w:p>
    <w:p w14:paraId="38776A9A" w14:textId="77777777" w:rsidR="00000000" w:rsidRDefault="00A565D4">
      <w:pPr>
        <w:rPr>
          <w:rFonts w:hint="eastAsia"/>
        </w:rPr>
      </w:pPr>
      <w:r>
        <w:rPr>
          <w:rFonts w:hint="eastAsia"/>
        </w:rPr>
        <w:t>体</w:t>
      </w:r>
      <w:r>
        <w:rPr>
          <w:rFonts w:hint="eastAsia"/>
        </w:rPr>
        <w:t>-</w:t>
      </w:r>
      <w:r>
        <w:rPr>
          <w:rFonts w:hint="eastAsia"/>
        </w:rPr>
        <w:t>树</w:t>
      </w:r>
    </w:p>
    <w:p w14:paraId="584178ED" w14:textId="77777777" w:rsidR="00000000" w:rsidRDefault="00A565D4">
      <w:pPr>
        <w:rPr>
          <w:rFonts w:hint="eastAsia"/>
        </w:rPr>
      </w:pPr>
      <w:r>
        <w:rPr>
          <w:rFonts w:hint="eastAsia"/>
        </w:rPr>
        <w:t>中枢神经系统</w:t>
      </w:r>
    </w:p>
    <w:p w14:paraId="62C8F3E9" w14:textId="77777777" w:rsidR="00000000" w:rsidRDefault="00A565D4">
      <w:pPr>
        <w:rPr>
          <w:rFonts w:hint="eastAsia"/>
        </w:rPr>
      </w:pPr>
    </w:p>
    <w:p w14:paraId="52422D5A" w14:textId="77777777" w:rsidR="00000000" w:rsidRDefault="00A565D4">
      <w:pPr>
        <w:rPr>
          <w:rFonts w:hint="eastAsia"/>
        </w:rPr>
      </w:pPr>
      <w:r>
        <w:rPr>
          <w:rFonts w:hint="eastAsia"/>
        </w:rPr>
        <w:t>化学性突触的传递过程</w:t>
      </w:r>
    </w:p>
    <w:p w14:paraId="4FD2AB43" w14:textId="77777777" w:rsidR="00000000" w:rsidRDefault="00A565D4">
      <w:pPr>
        <w:rPr>
          <w:rFonts w:hint="eastAsia"/>
        </w:rPr>
      </w:pPr>
      <w:r>
        <w:rPr>
          <w:rFonts w:hint="eastAsia"/>
        </w:rPr>
        <w:t>突触前神经元末梢兴奋→释放兴奋</w:t>
      </w:r>
      <w:r>
        <w:rPr>
          <w:rFonts w:hint="eastAsia"/>
        </w:rPr>
        <w:t>/</w:t>
      </w:r>
      <w:r>
        <w:rPr>
          <w:rFonts w:hint="eastAsia"/>
        </w:rPr>
        <w:t>抑制性递质→兴奋</w:t>
      </w:r>
      <w:r>
        <w:rPr>
          <w:rFonts w:hint="eastAsia"/>
        </w:rPr>
        <w:t>/</w:t>
      </w:r>
      <w:r>
        <w:rPr>
          <w:rFonts w:hint="eastAsia"/>
        </w:rPr>
        <w:t>抑制性突触后电位（突触后膜去</w:t>
      </w:r>
      <w:r>
        <w:rPr>
          <w:rFonts w:hint="eastAsia"/>
        </w:rPr>
        <w:t>/</w:t>
      </w:r>
      <w:r>
        <w:rPr>
          <w:rFonts w:hint="eastAsia"/>
        </w:rPr>
        <w:t>超极化）→突触后神经元兴奋</w:t>
      </w:r>
      <w:r>
        <w:rPr>
          <w:rFonts w:hint="eastAsia"/>
        </w:rPr>
        <w:t>/</w:t>
      </w:r>
      <w:r>
        <w:rPr>
          <w:rFonts w:hint="eastAsia"/>
        </w:rPr>
        <w:t>抑制</w:t>
      </w:r>
    </w:p>
    <w:p w14:paraId="600113D0" w14:textId="77777777" w:rsidR="00000000" w:rsidRDefault="00A565D4">
      <w:pPr>
        <w:rPr>
          <w:rFonts w:hint="eastAsia"/>
        </w:rPr>
      </w:pPr>
    </w:p>
    <w:p w14:paraId="2461F0AD" w14:textId="77777777" w:rsidR="00000000" w:rsidRDefault="00A565D4">
      <w:pPr>
        <w:rPr>
          <w:rFonts w:hint="eastAsia"/>
        </w:rPr>
      </w:pPr>
      <w:r>
        <w:rPr>
          <w:rFonts w:hint="eastAsia"/>
        </w:rPr>
        <w:t>神经递质的标准</w:t>
      </w:r>
    </w:p>
    <w:p w14:paraId="5C5AD5B8" w14:textId="77777777" w:rsidR="00000000" w:rsidRDefault="00A565D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突触前神经元含递质的前体和合成酶系</w:t>
      </w:r>
    </w:p>
    <w:p w14:paraId="23C5C884" w14:textId="77777777" w:rsidR="00000000" w:rsidRDefault="00A565D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兴奋冲动抵达神经末梢时，递质进入突触间隙</w:t>
      </w:r>
    </w:p>
    <w:p w14:paraId="75AA2D2B" w14:textId="77777777" w:rsidR="00000000" w:rsidRDefault="00A565D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递质作用突触后膜的特殊受体发挥生理作用，</w:t>
      </w:r>
      <w:r>
        <w:rPr>
          <w:rFonts w:hint="eastAsia"/>
        </w:rPr>
        <w:t>将递质施加到神经元或效应细胞旁能模拟递质引起相同的生理效应</w:t>
      </w:r>
    </w:p>
    <w:p w14:paraId="1C93B3D3" w14:textId="77777777" w:rsidR="00000000" w:rsidRDefault="00A565D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存在使递质失活的酶或其他环节（摄取回收）</w:t>
      </w:r>
    </w:p>
    <w:p w14:paraId="69665A06" w14:textId="77777777" w:rsidR="00000000" w:rsidRDefault="00A565D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递质类似物或受体阻断剂能加强或阻断这一递质的突触传递作用</w:t>
      </w:r>
    </w:p>
    <w:p w14:paraId="1698971C" w14:textId="77777777" w:rsidR="00000000" w:rsidRDefault="00A565D4">
      <w:pPr>
        <w:rPr>
          <w:rFonts w:hint="eastAsia"/>
        </w:rPr>
      </w:pPr>
    </w:p>
    <w:p w14:paraId="76E9DB78" w14:textId="77777777" w:rsidR="00000000" w:rsidRDefault="00A565D4">
      <w:pPr>
        <w:rPr>
          <w:rFonts w:hint="eastAsia"/>
        </w:rPr>
      </w:pPr>
      <w:r>
        <w:rPr>
          <w:rFonts w:hint="eastAsia"/>
        </w:rPr>
        <w:t>神经递质</w:t>
      </w:r>
    </w:p>
    <w:p w14:paraId="049583AF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乙酰胆碱</w:t>
      </w:r>
      <w:r>
        <w:rPr>
          <w:rFonts w:hint="eastAsia"/>
        </w:rPr>
        <w:t>ACh</w:t>
      </w:r>
    </w:p>
    <w:p w14:paraId="76E97210" w14:textId="77777777" w:rsidR="00000000" w:rsidRDefault="00A565D4">
      <w:pPr>
        <w:rPr>
          <w:rFonts w:hint="eastAsia"/>
        </w:rPr>
      </w:pPr>
      <w:r>
        <w:rPr>
          <w:rFonts w:hint="eastAsia"/>
        </w:rPr>
        <w:t>乙酰胆碱受体的分类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120"/>
        <w:gridCol w:w="3701"/>
        <w:gridCol w:w="3701"/>
      </w:tblGrid>
      <w:tr w:rsidR="00000000" w14:paraId="0F00237B" w14:textId="77777777">
        <w:trPr>
          <w:trHeight w:val="936"/>
        </w:trPr>
        <w:tc>
          <w:tcPr>
            <w:tcW w:w="1120" w:type="dxa"/>
            <w:vAlign w:val="center"/>
          </w:tcPr>
          <w:p w14:paraId="74C9D76E" w14:textId="77777777" w:rsidR="00000000" w:rsidRDefault="00A565D4">
            <w:pPr>
              <w:jc w:val="center"/>
              <w:rPr>
                <w:rFonts w:hint="eastAsia"/>
              </w:rPr>
            </w:pPr>
          </w:p>
        </w:tc>
        <w:tc>
          <w:tcPr>
            <w:tcW w:w="3701" w:type="dxa"/>
            <w:vAlign w:val="center"/>
          </w:tcPr>
          <w:p w14:paraId="7E5A8E78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烟碱型受体（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受体）</w:t>
            </w:r>
          </w:p>
        </w:tc>
        <w:tc>
          <w:tcPr>
            <w:tcW w:w="3701" w:type="dxa"/>
            <w:vAlign w:val="center"/>
          </w:tcPr>
          <w:p w14:paraId="73188701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毒蕈碱型受体（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受体）</w:t>
            </w:r>
          </w:p>
        </w:tc>
      </w:tr>
      <w:tr w:rsidR="00000000" w14:paraId="2B3C43E9" w14:textId="77777777">
        <w:trPr>
          <w:trHeight w:val="936"/>
        </w:trPr>
        <w:tc>
          <w:tcPr>
            <w:tcW w:w="1120" w:type="dxa"/>
            <w:vAlign w:val="center"/>
          </w:tcPr>
          <w:p w14:paraId="135DF1BD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存在部位</w:t>
            </w:r>
          </w:p>
        </w:tc>
        <w:tc>
          <w:tcPr>
            <w:tcW w:w="3701" w:type="dxa"/>
            <w:vAlign w:val="center"/>
          </w:tcPr>
          <w:p w14:paraId="160FA126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神经肌肉接头、内脏神经节</w:t>
            </w:r>
          </w:p>
        </w:tc>
        <w:tc>
          <w:tcPr>
            <w:tcW w:w="3701" w:type="dxa"/>
            <w:vAlign w:val="center"/>
          </w:tcPr>
          <w:p w14:paraId="70A5FF33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所有的副交感神经节后纤维支配的效应器上、交感神经节后纤维支配的汗腺、交感舒血管纤维支配的骨骼肌血管</w:t>
            </w:r>
          </w:p>
        </w:tc>
      </w:tr>
      <w:tr w:rsidR="00000000" w14:paraId="383C339F" w14:textId="77777777">
        <w:trPr>
          <w:trHeight w:val="936"/>
        </w:trPr>
        <w:tc>
          <w:tcPr>
            <w:tcW w:w="1120" w:type="dxa"/>
            <w:vAlign w:val="center"/>
          </w:tcPr>
          <w:p w14:paraId="42060934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3701" w:type="dxa"/>
            <w:vAlign w:val="center"/>
          </w:tcPr>
          <w:p w14:paraId="7C9BD545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骨骼肌、节后神经元兴奋</w:t>
            </w:r>
          </w:p>
        </w:tc>
        <w:tc>
          <w:tcPr>
            <w:tcW w:w="3701" w:type="dxa"/>
            <w:vAlign w:val="center"/>
          </w:tcPr>
          <w:p w14:paraId="0151BFEA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心搏抑制、支气管胃肠平滑肌和瞳孔括约肌收缩，消化腺分泌、汗腺分泌、骨骼肌血管舒张</w:t>
            </w:r>
          </w:p>
        </w:tc>
      </w:tr>
      <w:tr w:rsidR="00000000" w14:paraId="24B101FC" w14:textId="77777777">
        <w:trPr>
          <w:trHeight w:val="936"/>
        </w:trPr>
        <w:tc>
          <w:tcPr>
            <w:tcW w:w="1120" w:type="dxa"/>
            <w:vAlign w:val="center"/>
          </w:tcPr>
          <w:p w14:paraId="78953CC4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阻</w:t>
            </w:r>
            <w:r>
              <w:rPr>
                <w:rFonts w:hint="eastAsia"/>
              </w:rPr>
              <w:t>断剂</w:t>
            </w:r>
          </w:p>
        </w:tc>
        <w:tc>
          <w:tcPr>
            <w:tcW w:w="3701" w:type="dxa"/>
            <w:vAlign w:val="center"/>
          </w:tcPr>
          <w:p w14:paraId="104926FD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箭毒、六烃双胺</w:t>
            </w:r>
          </w:p>
        </w:tc>
        <w:tc>
          <w:tcPr>
            <w:tcW w:w="3701" w:type="dxa"/>
            <w:vAlign w:val="center"/>
          </w:tcPr>
          <w:p w14:paraId="61696E15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阿托品</w:t>
            </w:r>
          </w:p>
        </w:tc>
      </w:tr>
    </w:tbl>
    <w:p w14:paraId="35A5D8AB" w14:textId="77777777" w:rsidR="00000000" w:rsidRDefault="00A565D4">
      <w:pPr>
        <w:rPr>
          <w:rFonts w:hint="eastAsia"/>
        </w:rPr>
      </w:pPr>
    </w:p>
    <w:p w14:paraId="3675F3D6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去甲肾上腺素</w:t>
      </w:r>
      <w:r>
        <w:rPr>
          <w:rFonts w:hint="eastAsia"/>
        </w:rPr>
        <w:t>NE</w:t>
      </w:r>
    </w:p>
    <w:p w14:paraId="661818CE" w14:textId="77777777" w:rsidR="00000000" w:rsidRDefault="00A565D4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肾上腺素和去甲肾上腺素的生物合成途径</w:t>
      </w:r>
    </w:p>
    <w:p w14:paraId="457C7C4A" w14:textId="77777777" w:rsidR="00000000" w:rsidRDefault="00A565D4">
      <w:pPr>
        <w:rPr>
          <w:rFonts w:hint="eastAsia"/>
        </w:rPr>
      </w:pPr>
      <w:r>
        <w:rPr>
          <w:rFonts w:hint="eastAsia"/>
        </w:rPr>
        <w:t>酪氨酸→多巴→多巴胺→去甲肾上腺素→肾上腺素</w:t>
      </w:r>
    </w:p>
    <w:p w14:paraId="53B8FA79" w14:textId="77777777" w:rsidR="00000000" w:rsidRDefault="00A565D4">
      <w:pPr>
        <w:rPr>
          <w:rFonts w:hint="eastAsia"/>
        </w:rPr>
      </w:pPr>
    </w:p>
    <w:p w14:paraId="7A6DDAC1" w14:textId="77777777" w:rsidR="00000000" w:rsidRDefault="00A565D4">
      <w:pPr>
        <w:rPr>
          <w:rFonts w:hint="eastAsia"/>
        </w:rPr>
      </w:pPr>
    </w:p>
    <w:p w14:paraId="636E2668" w14:textId="77777777" w:rsidR="00000000" w:rsidRDefault="00A565D4">
      <w:pPr>
        <w:rPr>
          <w:rFonts w:hint="eastAsia"/>
        </w:rPr>
      </w:pPr>
    </w:p>
    <w:p w14:paraId="13C44D35" w14:textId="77777777" w:rsidR="00000000" w:rsidRDefault="00A565D4">
      <w:pPr>
        <w:rPr>
          <w:rFonts w:hint="eastAsia"/>
        </w:rPr>
      </w:pPr>
    </w:p>
    <w:p w14:paraId="6CD2B388" w14:textId="77777777" w:rsidR="00000000" w:rsidRDefault="00A565D4">
      <w:pPr>
        <w:rPr>
          <w:rFonts w:hint="eastAsia"/>
        </w:rPr>
      </w:pPr>
    </w:p>
    <w:p w14:paraId="6A3E5AF8" w14:textId="77777777" w:rsidR="00000000" w:rsidRDefault="00A565D4">
      <w:pPr>
        <w:rPr>
          <w:rFonts w:hint="eastAsia"/>
        </w:rPr>
      </w:pPr>
    </w:p>
    <w:p w14:paraId="7534D1F4" w14:textId="77777777" w:rsidR="00000000" w:rsidRDefault="00A565D4">
      <w:pPr>
        <w:rPr>
          <w:rFonts w:hint="eastAsia"/>
        </w:rPr>
      </w:pPr>
    </w:p>
    <w:p w14:paraId="06677322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谷氨酸</w:t>
      </w:r>
      <w:r>
        <w:rPr>
          <w:rFonts w:hint="eastAsia"/>
        </w:rPr>
        <w:t>Glu</w:t>
      </w:r>
      <w:r>
        <w:rPr>
          <w:rFonts w:hint="eastAsia"/>
        </w:rPr>
        <w:t>：脊椎动物中枢神经系统兴奋性突触，昆虫、甲壳动物兴奋性神经肌肉接点</w:t>
      </w:r>
    </w:p>
    <w:p w14:paraId="49B88BA2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天冬氨酸</w:t>
      </w:r>
      <w:r>
        <w:rPr>
          <w:rFonts w:hint="eastAsia"/>
        </w:rPr>
        <w:t>Asp</w:t>
      </w:r>
    </w:p>
    <w:p w14:paraId="47D1AD1A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多巴胺</w:t>
      </w:r>
    </w:p>
    <w:p w14:paraId="51EAA3D3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γ</w:t>
      </w:r>
      <w:r>
        <w:rPr>
          <w:rFonts w:hint="eastAsia"/>
        </w:rPr>
        <w:t>-</w:t>
      </w:r>
      <w:r>
        <w:rPr>
          <w:rFonts w:hint="eastAsia"/>
        </w:rPr>
        <w:t>氨基丁酸</w:t>
      </w:r>
      <w:r>
        <w:rPr>
          <w:rFonts w:hint="eastAsia"/>
        </w:rPr>
        <w:t>GABA</w:t>
      </w:r>
      <w:r>
        <w:rPr>
          <w:rFonts w:hint="eastAsia"/>
        </w:rPr>
        <w:t>：脊椎动物中枢神经系统（大脑皮层、小脑）的抑制性递质，甲壳动物运动突触的抑制性递质</w:t>
      </w:r>
    </w:p>
    <w:p w14:paraId="319BA647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5-</w:t>
      </w:r>
      <w:r>
        <w:rPr>
          <w:rFonts w:hint="eastAsia"/>
        </w:rPr>
        <w:t>羟色胺</w:t>
      </w:r>
      <w:r>
        <w:rPr>
          <w:rFonts w:hint="eastAsia"/>
        </w:rPr>
        <w:t>5-HT</w:t>
      </w:r>
    </w:p>
    <w:p w14:paraId="3B46B65A" w14:textId="77777777" w:rsidR="00000000" w:rsidRDefault="00A565D4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神经肽</w:t>
      </w:r>
    </w:p>
    <w:p w14:paraId="22CE7C41" w14:textId="77777777" w:rsidR="00000000" w:rsidRDefault="00A565D4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a3"/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1565"/>
        <w:gridCol w:w="3478"/>
        <w:gridCol w:w="3479"/>
      </w:tblGrid>
      <w:tr w:rsidR="00000000" w14:paraId="741B388D" w14:textId="77777777">
        <w:tc>
          <w:tcPr>
            <w:tcW w:w="1565" w:type="dxa"/>
            <w:vAlign w:val="center"/>
          </w:tcPr>
          <w:p w14:paraId="6681901E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3478" w:type="dxa"/>
            <w:vAlign w:val="center"/>
          </w:tcPr>
          <w:p w14:paraId="1382CC2E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兴奋性突触后电位（</w:t>
            </w:r>
            <w:r>
              <w:rPr>
                <w:rFonts w:hint="eastAsia"/>
              </w:rPr>
              <w:t>EPSP</w:t>
            </w:r>
            <w:r>
              <w:rPr>
                <w:rFonts w:hint="eastAsia"/>
              </w:rPr>
              <w:t>）</w:t>
            </w:r>
          </w:p>
        </w:tc>
        <w:tc>
          <w:tcPr>
            <w:tcW w:w="3479" w:type="dxa"/>
            <w:vAlign w:val="center"/>
          </w:tcPr>
          <w:p w14:paraId="1BDFCF2A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抑制性突触后电位（</w:t>
            </w:r>
            <w:r>
              <w:rPr>
                <w:rFonts w:hint="eastAsia"/>
              </w:rPr>
              <w:t>IPSP</w:t>
            </w:r>
            <w:r>
              <w:rPr>
                <w:rFonts w:hint="eastAsia"/>
              </w:rPr>
              <w:t>）</w:t>
            </w:r>
          </w:p>
        </w:tc>
      </w:tr>
      <w:tr w:rsidR="00000000" w14:paraId="5A7D85A6" w14:textId="77777777">
        <w:tc>
          <w:tcPr>
            <w:tcW w:w="1565" w:type="dxa"/>
            <w:vAlign w:val="center"/>
          </w:tcPr>
          <w:p w14:paraId="53555F33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突触前神经元</w:t>
            </w:r>
          </w:p>
        </w:tc>
        <w:tc>
          <w:tcPr>
            <w:tcW w:w="3478" w:type="dxa"/>
            <w:vAlign w:val="center"/>
          </w:tcPr>
          <w:p w14:paraId="0D32099D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兴奋性神经元</w:t>
            </w:r>
          </w:p>
        </w:tc>
        <w:tc>
          <w:tcPr>
            <w:tcW w:w="3479" w:type="dxa"/>
            <w:vAlign w:val="center"/>
          </w:tcPr>
          <w:p w14:paraId="53A77698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抑制性神经元</w:t>
            </w:r>
          </w:p>
        </w:tc>
      </w:tr>
      <w:tr w:rsidR="00000000" w14:paraId="17921B6B" w14:textId="77777777">
        <w:tc>
          <w:tcPr>
            <w:tcW w:w="1565" w:type="dxa"/>
            <w:vAlign w:val="center"/>
          </w:tcPr>
          <w:p w14:paraId="1C7D28BE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递质</w:t>
            </w:r>
          </w:p>
        </w:tc>
        <w:tc>
          <w:tcPr>
            <w:tcW w:w="3478" w:type="dxa"/>
            <w:vAlign w:val="center"/>
          </w:tcPr>
          <w:p w14:paraId="0890C909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兴奋</w:t>
            </w:r>
            <w:r>
              <w:rPr>
                <w:rFonts w:hint="eastAsia"/>
              </w:rPr>
              <w:t>性</w:t>
            </w:r>
          </w:p>
        </w:tc>
        <w:tc>
          <w:tcPr>
            <w:tcW w:w="3479" w:type="dxa"/>
            <w:vAlign w:val="center"/>
          </w:tcPr>
          <w:p w14:paraId="357D00BD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抑制性</w:t>
            </w:r>
          </w:p>
        </w:tc>
      </w:tr>
      <w:tr w:rsidR="00000000" w14:paraId="17525312" w14:textId="77777777">
        <w:tc>
          <w:tcPr>
            <w:tcW w:w="1565" w:type="dxa"/>
            <w:vAlign w:val="center"/>
          </w:tcPr>
          <w:p w14:paraId="5B3299A8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  <w:r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</w:rPr>
              <w:t>内流</w:t>
            </w:r>
          </w:p>
        </w:tc>
        <w:tc>
          <w:tcPr>
            <w:tcW w:w="3478" w:type="dxa"/>
            <w:vAlign w:val="center"/>
          </w:tcPr>
          <w:p w14:paraId="3F3DAE4E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+++</w:t>
            </w:r>
          </w:p>
        </w:tc>
        <w:tc>
          <w:tcPr>
            <w:tcW w:w="3479" w:type="dxa"/>
            <w:vAlign w:val="center"/>
          </w:tcPr>
          <w:p w14:paraId="3C54ABDF" w14:textId="77777777" w:rsidR="00000000" w:rsidRDefault="00A565D4">
            <w:pPr>
              <w:jc w:val="center"/>
              <w:rPr>
                <w:rFonts w:hint="eastAsia"/>
              </w:rPr>
            </w:pPr>
          </w:p>
        </w:tc>
      </w:tr>
      <w:tr w:rsidR="00000000" w14:paraId="5C481705" w14:textId="77777777">
        <w:trPr>
          <w:trHeight w:val="290"/>
        </w:trPr>
        <w:tc>
          <w:tcPr>
            <w:tcW w:w="1565" w:type="dxa"/>
            <w:vAlign w:val="center"/>
          </w:tcPr>
          <w:p w14:paraId="4C4990D6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</w:rPr>
              <w:t>外流</w:t>
            </w:r>
          </w:p>
        </w:tc>
        <w:tc>
          <w:tcPr>
            <w:tcW w:w="3478" w:type="dxa"/>
            <w:vAlign w:val="center"/>
          </w:tcPr>
          <w:p w14:paraId="3D463D88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3479" w:type="dxa"/>
            <w:vAlign w:val="center"/>
          </w:tcPr>
          <w:p w14:paraId="4AB35170" w14:textId="77777777" w:rsidR="00000000" w:rsidRDefault="00A565D4">
            <w:pPr>
              <w:jc w:val="center"/>
              <w:rPr>
                <w:rFonts w:hint="eastAsia"/>
              </w:rPr>
            </w:pPr>
          </w:p>
        </w:tc>
      </w:tr>
      <w:tr w:rsidR="00000000" w14:paraId="689C6DCF" w14:textId="77777777">
        <w:tc>
          <w:tcPr>
            <w:tcW w:w="1565" w:type="dxa"/>
            <w:vAlign w:val="center"/>
          </w:tcPr>
          <w:p w14:paraId="54A7F2C8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</w:t>
            </w:r>
            <w:r>
              <w:rPr>
                <w:rFonts w:hint="eastAsia"/>
                <w:vertAlign w:val="superscript"/>
              </w:rPr>
              <w:t>-</w:t>
            </w:r>
            <w:r>
              <w:rPr>
                <w:rFonts w:hint="eastAsia"/>
              </w:rPr>
              <w:t>内流</w:t>
            </w:r>
          </w:p>
        </w:tc>
        <w:tc>
          <w:tcPr>
            <w:tcW w:w="3478" w:type="dxa"/>
            <w:vAlign w:val="center"/>
          </w:tcPr>
          <w:p w14:paraId="4A19C5F0" w14:textId="77777777" w:rsidR="00000000" w:rsidRDefault="00A565D4">
            <w:pPr>
              <w:jc w:val="center"/>
              <w:rPr>
                <w:rFonts w:hint="eastAsia"/>
              </w:rPr>
            </w:pPr>
          </w:p>
        </w:tc>
        <w:tc>
          <w:tcPr>
            <w:tcW w:w="3479" w:type="dxa"/>
            <w:vAlign w:val="center"/>
          </w:tcPr>
          <w:p w14:paraId="59CB5583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++</w:t>
            </w:r>
          </w:p>
        </w:tc>
      </w:tr>
      <w:tr w:rsidR="00000000" w14:paraId="07AF341D" w14:textId="77777777">
        <w:tc>
          <w:tcPr>
            <w:tcW w:w="1565" w:type="dxa"/>
            <w:vAlign w:val="center"/>
          </w:tcPr>
          <w:p w14:paraId="542D9BA1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突触后膜电位</w:t>
            </w:r>
          </w:p>
        </w:tc>
        <w:tc>
          <w:tcPr>
            <w:tcW w:w="3478" w:type="dxa"/>
            <w:vAlign w:val="center"/>
          </w:tcPr>
          <w:p w14:paraId="74B84BDF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去极化</w:t>
            </w:r>
          </w:p>
        </w:tc>
        <w:tc>
          <w:tcPr>
            <w:tcW w:w="3479" w:type="dxa"/>
            <w:vAlign w:val="center"/>
          </w:tcPr>
          <w:p w14:paraId="5D43A8CA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超极化</w:t>
            </w:r>
          </w:p>
        </w:tc>
      </w:tr>
      <w:tr w:rsidR="00000000" w14:paraId="2ECBF6B4" w14:textId="77777777">
        <w:tc>
          <w:tcPr>
            <w:tcW w:w="1565" w:type="dxa"/>
            <w:vAlign w:val="center"/>
          </w:tcPr>
          <w:p w14:paraId="676EF122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  <w:tc>
          <w:tcPr>
            <w:tcW w:w="3478" w:type="dxa"/>
            <w:vAlign w:val="center"/>
          </w:tcPr>
          <w:p w14:paraId="262592D3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突触后神经元易产生动作电位</w:t>
            </w:r>
          </w:p>
        </w:tc>
        <w:tc>
          <w:tcPr>
            <w:tcW w:w="3479" w:type="dxa"/>
            <w:vAlign w:val="center"/>
          </w:tcPr>
          <w:p w14:paraId="0A7E6A98" w14:textId="77777777" w:rsidR="00000000" w:rsidRDefault="00A565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突触后神经元难产生动作电位</w:t>
            </w:r>
          </w:p>
        </w:tc>
      </w:tr>
    </w:tbl>
    <w:p w14:paraId="61C414AE" w14:textId="77777777" w:rsidR="00000000" w:rsidRDefault="00A565D4">
      <w:pPr>
        <w:rPr>
          <w:rFonts w:hint="eastAsia"/>
        </w:rPr>
      </w:pPr>
    </w:p>
    <w:p w14:paraId="3A5A4761" w14:textId="77777777" w:rsidR="00000000" w:rsidRDefault="00A565D4">
      <w:pPr>
        <w:rPr>
          <w:rFonts w:hint="eastAsia"/>
        </w:rPr>
      </w:pPr>
      <w:r>
        <w:rPr>
          <w:rFonts w:hint="eastAsia"/>
        </w:rPr>
        <w:t>突触前抑制：抑制性末梢终止在兴奋性轴突的突触前末梢上，兴奋性冲动在到达突触前就受到了抑制性末梢的影响（运动神经元未超极化，静息电位、膜通透性未发生变化）</w:t>
      </w:r>
    </w:p>
    <w:p w14:paraId="34712ADB" w14:textId="77777777" w:rsidR="00000000" w:rsidRDefault="00A565D4">
      <w:pPr>
        <w:rPr>
          <w:rFonts w:hint="eastAsia"/>
        </w:rPr>
      </w:pPr>
      <w:r>
        <w:rPr>
          <w:rFonts w:hint="eastAsia"/>
        </w:rPr>
        <w:t>突触后抑制：……</w:t>
      </w:r>
    </w:p>
    <w:p w14:paraId="7485EC7F" w14:textId="77777777" w:rsidR="00000000" w:rsidRDefault="00A565D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45506" o:spid="_x0000_i1025" type="#_x0000_t75" alt="未标题-2" style="width:199.8pt;height:148.2pt;mso-wrap-style:square;mso-position-horizontal-relative:page;mso-position-vertical-relative:page">
            <v:fill o:detectmouseclick="t"/>
            <v:imagedata r:id="rId7" o:title="未标题-2"/>
          </v:shape>
        </w:pict>
      </w:r>
    </w:p>
    <w:p w14:paraId="50CEB547" w14:textId="77777777" w:rsidR="00000000" w:rsidRDefault="00A565D4">
      <w:pPr>
        <w:rPr>
          <w:rFonts w:hint="eastAsia"/>
        </w:rPr>
      </w:pPr>
    </w:p>
    <w:p w14:paraId="250D496C" w14:textId="77777777" w:rsidR="00000000" w:rsidRDefault="00A565D4">
      <w:pPr>
        <w:rPr>
          <w:rFonts w:hint="eastAsia"/>
        </w:rPr>
      </w:pPr>
      <w:r>
        <w:rPr>
          <w:rFonts w:hint="eastAsia"/>
        </w:rPr>
        <w:t>空间总和：多处突触发生的突触电流累加效应产生的去极化</w:t>
      </w:r>
    </w:p>
    <w:p w14:paraId="09C68BE7" w14:textId="77777777" w:rsidR="00000000" w:rsidRDefault="00A565D4">
      <w:pPr>
        <w:rPr>
          <w:rFonts w:hint="eastAsia"/>
        </w:rPr>
      </w:pPr>
      <w:r>
        <w:rPr>
          <w:rFonts w:hint="eastAsia"/>
        </w:rPr>
        <w:t>时间总和：两个相继发生的突触后电位累加效应产生的去极化</w:t>
      </w:r>
    </w:p>
    <w:p w14:paraId="20F1E454" w14:textId="77777777" w:rsidR="00000000" w:rsidRDefault="00A565D4">
      <w:pPr>
        <w:rPr>
          <w:rFonts w:hint="eastAsia"/>
        </w:rPr>
      </w:pPr>
    </w:p>
    <w:p w14:paraId="7AD121F6" w14:textId="77777777" w:rsidR="00000000" w:rsidRDefault="00A565D4">
      <w:pPr>
        <w:rPr>
          <w:rFonts w:hint="eastAsia"/>
        </w:rPr>
      </w:pPr>
      <w:r>
        <w:rPr>
          <w:rFonts w:hint="eastAsia"/>
        </w:rPr>
        <w:t>反射：在中枢神经系统参与下，机体对内外环境刺激</w:t>
      </w:r>
      <w:r>
        <w:rPr>
          <w:rFonts w:hint="eastAsia"/>
        </w:rPr>
        <w:t>所作出的规律性反应</w:t>
      </w:r>
    </w:p>
    <w:p w14:paraId="4410C417" w14:textId="77777777" w:rsidR="00000000" w:rsidRDefault="00A565D4">
      <w:pPr>
        <w:rPr>
          <w:rFonts w:hint="eastAsia"/>
        </w:rPr>
      </w:pPr>
    </w:p>
    <w:p w14:paraId="523F8B95" w14:textId="77777777" w:rsidR="00000000" w:rsidRDefault="00A565D4">
      <w:pPr>
        <w:rPr>
          <w:rFonts w:hint="eastAsia"/>
        </w:rPr>
      </w:pPr>
      <w:r>
        <w:rPr>
          <w:rFonts w:hint="eastAsia"/>
        </w:rPr>
        <w:t>中枢神经元的联系方式</w:t>
      </w:r>
    </w:p>
    <w:p w14:paraId="6ADABC2D" w14:textId="77777777" w:rsidR="00000000" w:rsidRDefault="00A565D4">
      <w:r>
        <w:pict>
          <v:shape id="图片 2" o:spid="_x0000_i1026" type="#_x0000_t75" style="width:294pt;height:148.2pt;mso-wrap-style:square;mso-position-horizontal-relative:page;mso-position-vertical-relative:page">
            <v:fill o:detectmouseclick="t"/>
            <v:imagedata r:id="rId8" o:title=""/>
          </v:shape>
        </w:pict>
      </w:r>
    </w:p>
    <w:p w14:paraId="6471FD83" w14:textId="77777777" w:rsidR="00000000" w:rsidRDefault="00A565D4"/>
    <w:p w14:paraId="04176B7A" w14:textId="77777777" w:rsidR="00000000" w:rsidRDefault="00A565D4">
      <w:pPr>
        <w:rPr>
          <w:rFonts w:hint="eastAsia"/>
        </w:rPr>
      </w:pPr>
    </w:p>
    <w:p w14:paraId="1182D57B" w14:textId="77777777" w:rsidR="00000000" w:rsidRDefault="00A565D4">
      <w:pPr>
        <w:rPr>
          <w:rFonts w:hint="eastAsia"/>
        </w:rPr>
      </w:pPr>
      <w:r>
        <w:rPr>
          <w:rFonts w:hint="eastAsia"/>
        </w:rPr>
        <w:t>视杆细胞：感受光</w:t>
      </w:r>
    </w:p>
    <w:p w14:paraId="63447EF6" w14:textId="77777777" w:rsidR="00000000" w:rsidRDefault="00A565D4">
      <w:pPr>
        <w:rPr>
          <w:rFonts w:hint="eastAsia"/>
        </w:rPr>
      </w:pPr>
      <w:r>
        <w:rPr>
          <w:rFonts w:hint="eastAsia"/>
        </w:rPr>
        <w:t>视锥细胞：感受颜色</w:t>
      </w:r>
    </w:p>
    <w:p w14:paraId="55C794CF" w14:textId="77777777" w:rsidR="00000000" w:rsidRDefault="00A565D4">
      <w:pPr>
        <w:rPr>
          <w:rFonts w:hint="eastAsia"/>
        </w:rPr>
      </w:pPr>
    </w:p>
    <w:p w14:paraId="64A4A330" w14:textId="77777777" w:rsidR="00000000" w:rsidRDefault="00A565D4">
      <w:pPr>
        <w:rPr>
          <w:rFonts w:hint="eastAsia"/>
        </w:rPr>
      </w:pPr>
      <w:r>
        <w:rPr>
          <w:rFonts w:hint="eastAsia"/>
        </w:rPr>
        <w:t>鱼类、两栖动物幼体的侧线系统：感受水压、低频振动，控制趋流性的定向作用，协助视觉测定物体位置</w:t>
      </w:r>
    </w:p>
    <w:p w14:paraId="1B15480C" w14:textId="77777777" w:rsidR="00000000" w:rsidRDefault="00A565D4">
      <w:pPr>
        <w:rPr>
          <w:rFonts w:hint="eastAsia"/>
        </w:rPr>
      </w:pPr>
    </w:p>
    <w:p w14:paraId="1A79C582" w14:textId="77777777" w:rsidR="00000000" w:rsidRDefault="00A565D4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神经系统对躯体运动的调节</w:t>
      </w:r>
    </w:p>
    <w:p w14:paraId="4C9ADB33" w14:textId="77777777" w:rsidR="00000000" w:rsidRDefault="00A565D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脊髓对躯体运动的调节：</w:t>
      </w:r>
    </w:p>
    <w:p w14:paraId="6BD81E99" w14:textId="77777777" w:rsidR="00000000" w:rsidRDefault="00A565D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牵张反射</w:t>
      </w:r>
    </w:p>
    <w:p w14:paraId="5D1AC313" w14:textId="77777777" w:rsidR="00000000" w:rsidRDefault="00A565D4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腱反射：快速牵拉肌腱时发生的牵张反射（膝反射、跟腱反射）</w:t>
      </w:r>
    </w:p>
    <w:p w14:paraId="66BA9487" w14:textId="77777777" w:rsidR="00000000" w:rsidRDefault="00A565D4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肌紧张：缓慢持续牵拉肌腱时发生的牵张反射，被牵拉的肌肉发生缓慢而持久的收缩，以组织被拉长</w:t>
      </w:r>
    </w:p>
    <w:p w14:paraId="1EE0FD13" w14:textId="77777777" w:rsidR="00000000" w:rsidRDefault="00A565D4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屈反射</w:t>
      </w:r>
    </w:p>
    <w:p w14:paraId="3859894F" w14:textId="77777777" w:rsidR="00000000" w:rsidRDefault="00A565D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屈肌反射：以伤害性刺激施于一侧后肢的下部，引起该侧后肢屈曲的反射（脚踩钉子）</w:t>
      </w:r>
    </w:p>
    <w:p w14:paraId="5DF57982" w14:textId="77777777" w:rsidR="00000000" w:rsidRDefault="00A565D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对侧伸肌反射：刺激本侧肢体引起</w:t>
      </w:r>
      <w:r>
        <w:rPr>
          <w:rFonts w:hint="eastAsia"/>
        </w:rPr>
        <w:t>对侧肢体伸直以支持体重的反射（通过脊髓中枢的交互抑制实现）</w:t>
      </w:r>
    </w:p>
    <w:p w14:paraId="2D4359F4" w14:textId="77777777" w:rsidR="00000000" w:rsidRDefault="00A565D4">
      <w:pPr>
        <w:rPr>
          <w:rFonts w:hint="eastAsia"/>
        </w:rPr>
      </w:pPr>
      <w:r>
        <w:rPr>
          <w:rFonts w:hint="eastAsia"/>
        </w:rPr>
        <w:t>意义：被刺激侧肢体弯曲，躲避伤害刺激，对侧肢体伸直，维持机体中心不致跌倒，都是比较原始的防御性反射</w:t>
      </w:r>
    </w:p>
    <w:p w14:paraId="0BDEA46F" w14:textId="77777777" w:rsidR="00000000" w:rsidRDefault="00A565D4">
      <w:pPr>
        <w:rPr>
          <w:rFonts w:hint="eastAsia"/>
        </w:rPr>
      </w:pPr>
    </w:p>
    <w:p w14:paraId="7756F20A" w14:textId="77777777" w:rsidR="00000000" w:rsidRDefault="00A565D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脑干对姿势反射的调节</w:t>
      </w:r>
    </w:p>
    <w:p w14:paraId="5D9060EB" w14:textId="77777777" w:rsidR="00000000" w:rsidRDefault="00A565D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状态反射：因头部与躯干的相对位置或头部在空间位置的改变，引起的躯体肌肉紧张性改变的反射活动</w:t>
      </w:r>
    </w:p>
    <w:p w14:paraId="06E2F7CF" w14:textId="77777777" w:rsidR="00000000" w:rsidRDefault="00A565D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翻正反射：动物被推倒或仰面下落能迅速翻身、起立或改变为四肢朝下的姿势着地</w:t>
      </w:r>
    </w:p>
    <w:p w14:paraId="4C496AE8" w14:textId="77777777" w:rsidR="00000000" w:rsidRDefault="00A565D4">
      <w:pPr>
        <w:rPr>
          <w:rFonts w:hint="eastAsia"/>
        </w:rPr>
      </w:pPr>
    </w:p>
    <w:p w14:paraId="379734A7" w14:textId="77777777" w:rsidR="00000000" w:rsidRDefault="00A565D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基底神经节</w:t>
      </w:r>
    </w:p>
    <w:p w14:paraId="3ECBB380" w14:textId="77777777" w:rsidR="00000000" w:rsidRDefault="00A565D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结构：纹状体（苍白球，尾核、核壳）、丘脑底核、黑核、红核</w:t>
      </w:r>
    </w:p>
    <w:p w14:paraId="27B1FE42" w14:textId="77777777" w:rsidR="00000000" w:rsidRDefault="00A565D4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功能：直接或间接调节运动，对肌紧张有抑制作用</w:t>
      </w:r>
    </w:p>
    <w:p w14:paraId="7273EBC3" w14:textId="77777777" w:rsidR="00000000" w:rsidRDefault="00A565D4">
      <w:pPr>
        <w:rPr>
          <w:rFonts w:hint="eastAsia"/>
        </w:rPr>
      </w:pPr>
    </w:p>
    <w:p w14:paraId="6428841C" w14:textId="77777777" w:rsidR="00000000" w:rsidRDefault="00A565D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小脑对躯体运动的调节</w:t>
      </w:r>
    </w:p>
    <w:p w14:paraId="01611226" w14:textId="77777777" w:rsidR="00000000" w:rsidRDefault="00A565D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前庭小脑（绒球小结叶</w:t>
      </w:r>
      <w:r>
        <w:rPr>
          <w:rFonts w:hint="eastAsia"/>
        </w:rPr>
        <w:t>）：维持身体平衡、眼球运动</w:t>
      </w:r>
    </w:p>
    <w:p w14:paraId="0401E578" w14:textId="77777777" w:rsidR="00000000" w:rsidRDefault="00A565D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脊髓小脑（小脑前叶、旁中央小叶）：调节肌紧张——损失：小脑共济性失调症</w:t>
      </w:r>
    </w:p>
    <w:p w14:paraId="57CCDFC5" w14:textId="77777777" w:rsidR="00000000" w:rsidRDefault="00A565D4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皮层小脑（后叶外侧部）：协调随意运动</w:t>
      </w:r>
    </w:p>
    <w:p w14:paraId="69B17039" w14:textId="77777777" w:rsidR="00000000" w:rsidRDefault="00A565D4">
      <w:pPr>
        <w:rPr>
          <w:rFonts w:hint="eastAsia"/>
        </w:rPr>
      </w:pPr>
    </w:p>
    <w:p w14:paraId="572B2B9F" w14:textId="77777777" w:rsidR="00000000" w:rsidRDefault="00A565D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大脑对躯体运动的调节</w:t>
      </w:r>
    </w:p>
    <w:p w14:paraId="2E3568B3" w14:textId="77777777" w:rsidR="00000000" w:rsidRDefault="00A565D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左右交叉（头面部的感觉投影是双侧性的）</w:t>
      </w:r>
    </w:p>
    <w:p w14:paraId="51FE711F" w14:textId="77777777" w:rsidR="00000000" w:rsidRDefault="00A565D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前后倒置：后肢投影在大脑皮质顶部，转向大脑半球内侧面，头部投影在底部</w:t>
      </w:r>
    </w:p>
    <w:p w14:paraId="294680CA" w14:textId="77777777" w:rsidR="00000000" w:rsidRDefault="00A565D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投影区大小取决于感觉的灵敏度、机能重要程度、动物特有的生化方式</w:t>
      </w:r>
    </w:p>
    <w:p w14:paraId="10C786A6" w14:textId="77777777" w:rsidR="00000000" w:rsidRDefault="00A565D4">
      <w:pPr>
        <w:rPr>
          <w:rFonts w:hint="eastAsia"/>
        </w:rPr>
      </w:pPr>
    </w:p>
    <w:p w14:paraId="518549CC" w14:textId="77777777" w:rsidR="00000000" w:rsidRDefault="00A565D4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椎体系统：大脑皮质发出并经延髓椎体后行到达脊髓的传导束，即皮质脊髓束、皮质脑干束——调节精细运动</w:t>
      </w:r>
    </w:p>
    <w:p w14:paraId="016CF97F" w14:textId="77777777" w:rsidR="00000000" w:rsidRDefault="00A565D4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椎体外系统：皮质下某些核团（苍白球，尾核、核壳、黑核、红核）有在延髓椎体之外</w:t>
      </w:r>
      <w:r>
        <w:rPr>
          <w:rFonts w:hint="eastAsia"/>
        </w:rPr>
        <w:t>的后行通路，控制脊髓运动神经元的活动——协调全身各肌肉群的运动，保持正常姿势</w:t>
      </w:r>
    </w:p>
    <w:p w14:paraId="4CAC1D35" w14:textId="77777777" w:rsidR="00000000" w:rsidRDefault="00A565D4">
      <w:pPr>
        <w:rPr>
          <w:rFonts w:hint="eastAsia"/>
        </w:rPr>
      </w:pPr>
    </w:p>
    <w:p w14:paraId="01E94A35" w14:textId="77777777" w:rsidR="00000000" w:rsidRDefault="00A565D4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神经系统对内脏活动的调节</w:t>
      </w:r>
    </w:p>
    <w:p w14:paraId="6DD08AEC" w14:textId="77777777" w:rsidR="00000000" w:rsidRDefault="00A565D4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下丘脑对内脏活动的调节：体温、水平衡、摄食行为、腺垂体等内分泌活动、生物节律控制</w:t>
      </w:r>
    </w:p>
    <w:p w14:paraId="746E7E5D" w14:textId="77777777" w:rsidR="00000000" w:rsidRDefault="00A565D4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大脑皮层对内脏活动的调节</w:t>
      </w:r>
    </w:p>
    <w:p w14:paraId="4DF2A5A7" w14:textId="77777777" w:rsidR="00000000" w:rsidRDefault="00A565D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边缘系统：大脑半球内侧面皮质、脑干连接部、胼胝体旁环周结构称为边缘叶，边缘叶、邻近皮质、与其密切联系的皮质下结构构成边缘系统</w:t>
      </w:r>
    </w:p>
    <w:p w14:paraId="70C9D8D9" w14:textId="77777777" w:rsidR="00000000" w:rsidRDefault="00A565D4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功能：内脏活动的重要调节中枢</w:t>
      </w:r>
      <w:r>
        <w:rPr>
          <w:rFonts w:hint="eastAsia"/>
        </w:rPr>
        <w:t>#</w:t>
      </w:r>
      <w:r>
        <w:rPr>
          <w:rFonts w:hint="eastAsia"/>
        </w:rPr>
        <w:t>情绪反应、性行为、摄食行为、内脏活动、嗅觉调节、记忆功能</w:t>
      </w:r>
    </w:p>
    <w:p w14:paraId="0A90ED3A" w14:textId="77777777" w:rsidR="00000000" w:rsidRDefault="00A565D4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本能行为和情绪反应的神经调节</w:t>
      </w:r>
    </w:p>
    <w:p w14:paraId="74E98F3A" w14:textId="77777777" w:rsidR="00000000" w:rsidRDefault="00A565D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本能行为：摄食、饮水、性、防御（攻击、逃避）</w:t>
      </w:r>
    </w:p>
    <w:p w14:paraId="3F289703" w14:textId="77777777" w:rsidR="00000000" w:rsidRDefault="00A565D4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情绪反应</w:t>
      </w:r>
      <w:r>
        <w:rPr>
          <w:rFonts w:hint="eastAsia"/>
        </w:rPr>
        <w:t>：恐惧和发怒，行为的激发</w:t>
      </w:r>
    </w:p>
    <w:p w14:paraId="13361A25" w14:textId="77777777" w:rsidR="00000000" w:rsidRDefault="00A565D4">
      <w:pPr>
        <w:rPr>
          <w:rFonts w:hint="eastAsia"/>
        </w:rPr>
      </w:pPr>
    </w:p>
    <w:p w14:paraId="1D95BEEE" w14:textId="77777777" w:rsidR="00000000" w:rsidRDefault="00A565D4">
      <w:pPr>
        <w:rPr>
          <w:rFonts w:hint="eastAsia"/>
        </w:rPr>
      </w:pPr>
      <w:r>
        <w:rPr>
          <w:rFonts w:hint="eastAsia"/>
        </w:rPr>
        <w:t>脑的高级功能</w:t>
      </w:r>
    </w:p>
    <w:p w14:paraId="14CA80DD" w14:textId="77777777" w:rsidR="00000000" w:rsidRDefault="00A565D4">
      <w:pPr>
        <w:rPr>
          <w:rFonts w:hint="eastAsia"/>
        </w:rPr>
      </w:pPr>
      <w:r>
        <w:rPr>
          <w:rFonts w:hint="eastAsia"/>
        </w:rPr>
        <w:t>条件反射</w:t>
      </w:r>
    </w:p>
    <w:p w14:paraId="37BE4DF1" w14:textId="77777777" w:rsidR="00000000" w:rsidRDefault="00A565D4">
      <w:pPr>
        <w:rPr>
          <w:rFonts w:hint="eastAsia"/>
        </w:rPr>
      </w:pPr>
      <w:r>
        <w:rPr>
          <w:rFonts w:hint="eastAsia"/>
        </w:rPr>
        <w:t>动力定型：常用的几块肌肉得到锻炼</w:t>
      </w:r>
    </w:p>
    <w:p w14:paraId="1AC0DE1C" w14:textId="77777777" w:rsidR="00000000" w:rsidRDefault="00A565D4">
      <w:pPr>
        <w:rPr>
          <w:rFonts w:hint="eastAsia"/>
        </w:rPr>
      </w:pPr>
      <w:r>
        <w:rPr>
          <w:rFonts w:hint="eastAsia"/>
        </w:rPr>
        <w:t>神经活动的类型</w:t>
      </w:r>
    </w:p>
    <w:p w14:paraId="74159D8D" w14:textId="77777777" w:rsidR="00000000" w:rsidRDefault="00A565D4">
      <w:pPr>
        <w:rPr>
          <w:rFonts w:hint="eastAsia"/>
        </w:rPr>
      </w:pPr>
      <w:r>
        <w:rPr>
          <w:rFonts w:hint="eastAsia"/>
        </w:rPr>
        <w:t>觉醒和睡眠</w:t>
      </w:r>
    </w:p>
    <w:tbl>
      <w:tblPr>
        <w:tblStyle w:val="a3"/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1705"/>
        <w:gridCol w:w="1705"/>
        <w:gridCol w:w="1706"/>
        <w:gridCol w:w="1706"/>
        <w:gridCol w:w="1697"/>
      </w:tblGrid>
      <w:tr w:rsidR="00000000" w14:paraId="4AEF17F1" w14:textId="77777777">
        <w:tc>
          <w:tcPr>
            <w:tcW w:w="1705" w:type="dxa"/>
          </w:tcPr>
          <w:p w14:paraId="7C4A3210" w14:textId="77777777" w:rsidR="00000000" w:rsidRDefault="00A565D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456F9C27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α波</w:t>
            </w:r>
          </w:p>
        </w:tc>
        <w:tc>
          <w:tcPr>
            <w:tcW w:w="1706" w:type="dxa"/>
          </w:tcPr>
          <w:p w14:paraId="65C6663F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β波</w:t>
            </w:r>
          </w:p>
        </w:tc>
        <w:tc>
          <w:tcPr>
            <w:tcW w:w="1706" w:type="dxa"/>
          </w:tcPr>
          <w:p w14:paraId="074D762D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θ波</w:t>
            </w:r>
          </w:p>
        </w:tc>
        <w:tc>
          <w:tcPr>
            <w:tcW w:w="1697" w:type="dxa"/>
          </w:tcPr>
          <w:p w14:paraId="41BB566B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δ波</w:t>
            </w:r>
          </w:p>
        </w:tc>
      </w:tr>
      <w:tr w:rsidR="00000000" w14:paraId="0DD34807" w14:textId="77777777">
        <w:tc>
          <w:tcPr>
            <w:tcW w:w="1705" w:type="dxa"/>
          </w:tcPr>
          <w:p w14:paraId="517666EB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频率</w:t>
            </w:r>
          </w:p>
        </w:tc>
        <w:tc>
          <w:tcPr>
            <w:tcW w:w="1705" w:type="dxa"/>
          </w:tcPr>
          <w:p w14:paraId="46573491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8-13</w:t>
            </w:r>
          </w:p>
        </w:tc>
        <w:tc>
          <w:tcPr>
            <w:tcW w:w="1706" w:type="dxa"/>
          </w:tcPr>
          <w:p w14:paraId="1A88676F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14-30</w:t>
            </w:r>
          </w:p>
        </w:tc>
        <w:tc>
          <w:tcPr>
            <w:tcW w:w="1706" w:type="dxa"/>
          </w:tcPr>
          <w:p w14:paraId="7DF4CF1C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4-7</w:t>
            </w:r>
          </w:p>
        </w:tc>
        <w:tc>
          <w:tcPr>
            <w:tcW w:w="1697" w:type="dxa"/>
          </w:tcPr>
          <w:p w14:paraId="33BA5172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0.5-3</w:t>
            </w:r>
          </w:p>
        </w:tc>
      </w:tr>
      <w:tr w:rsidR="00000000" w14:paraId="2D9A8118" w14:textId="77777777">
        <w:tc>
          <w:tcPr>
            <w:tcW w:w="1705" w:type="dxa"/>
          </w:tcPr>
          <w:p w14:paraId="7D7EDE33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</w:p>
        </w:tc>
        <w:tc>
          <w:tcPr>
            <w:tcW w:w="1705" w:type="dxa"/>
          </w:tcPr>
          <w:p w14:paraId="071F4A6F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25-100</w:t>
            </w:r>
          </w:p>
        </w:tc>
        <w:tc>
          <w:tcPr>
            <w:tcW w:w="1706" w:type="dxa"/>
          </w:tcPr>
          <w:p w14:paraId="56773A32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10-30</w:t>
            </w:r>
          </w:p>
        </w:tc>
        <w:tc>
          <w:tcPr>
            <w:tcW w:w="1706" w:type="dxa"/>
          </w:tcPr>
          <w:p w14:paraId="37008102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100-150</w:t>
            </w:r>
          </w:p>
        </w:tc>
        <w:tc>
          <w:tcPr>
            <w:tcW w:w="1697" w:type="dxa"/>
          </w:tcPr>
          <w:p w14:paraId="2961F255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20-200</w:t>
            </w:r>
          </w:p>
        </w:tc>
      </w:tr>
      <w:tr w:rsidR="00000000" w14:paraId="013A4CA8" w14:textId="77777777">
        <w:tc>
          <w:tcPr>
            <w:tcW w:w="1705" w:type="dxa"/>
          </w:tcPr>
          <w:p w14:paraId="1B5743DF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14:paraId="7DD386CB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闭目安静休息，睁眼消失</w:t>
            </w:r>
          </w:p>
        </w:tc>
        <w:tc>
          <w:tcPr>
            <w:tcW w:w="1706" w:type="dxa"/>
          </w:tcPr>
          <w:p w14:paraId="36E71035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大脑皮层高水平活动</w:t>
            </w:r>
          </w:p>
        </w:tc>
        <w:tc>
          <w:tcPr>
            <w:tcW w:w="1706" w:type="dxa"/>
          </w:tcPr>
          <w:p w14:paraId="5965A1D6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睡眠、深度麻醉、缺氧</w:t>
            </w:r>
          </w:p>
          <w:p w14:paraId="2AFE6DC1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行为紊乱的儿童，精神压力与挫折的成年人</w:t>
            </w:r>
          </w:p>
        </w:tc>
        <w:tc>
          <w:tcPr>
            <w:tcW w:w="1697" w:type="dxa"/>
          </w:tcPr>
          <w:p w14:paraId="7DC544E0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深睡、深度麻醉</w:t>
            </w:r>
          </w:p>
          <w:p w14:paraId="13F03552" w14:textId="77777777" w:rsidR="00000000" w:rsidRDefault="00A565D4">
            <w:pPr>
              <w:rPr>
                <w:rFonts w:hint="eastAsia"/>
              </w:rPr>
            </w:pPr>
            <w:r>
              <w:rPr>
                <w:rFonts w:hint="eastAsia"/>
              </w:rPr>
              <w:t>婴儿、严重脑损伤（癫痫、脑外伤、脑肿瘤）</w:t>
            </w:r>
          </w:p>
        </w:tc>
      </w:tr>
    </w:tbl>
    <w:p w14:paraId="349B6F8C" w14:textId="77777777" w:rsidR="00000000" w:rsidRDefault="00A565D4"/>
    <w:p w14:paraId="4A130F46" w14:textId="77777777" w:rsidR="00000000" w:rsidRDefault="00A565D4">
      <w:r>
        <w:pict>
          <v:shape id="图片 7" o:spid="_x0000_i1027" type="#_x0000_t75" alt="954" style="width:262.8pt;height:213pt;mso-wrap-style:square;mso-position-horizontal-relative:page;mso-position-vertical-relative:page">
            <v:fill o:detectmouseclick="t"/>
            <v:imagedata r:id="rId9" o:title="954" croptop="2717f" cropbottom="10177f" cropleft="10201f" cropright="11711f" blacklevel="3932f"/>
          </v:shape>
        </w:pict>
      </w:r>
    </w:p>
    <w:p w14:paraId="583DC55C" w14:textId="77777777" w:rsidR="00000000" w:rsidRDefault="00A565D4">
      <w:pPr>
        <w:rPr>
          <w:rFonts w:hint="eastAsia"/>
        </w:rPr>
      </w:pPr>
      <w:r>
        <w:rPr>
          <w:rFonts w:hint="eastAsia"/>
        </w:rPr>
        <w:t>慢波睡眠：通常的睡眠，</w:t>
      </w:r>
      <w:r>
        <w:rPr>
          <w:rFonts w:hint="eastAsia"/>
        </w:rPr>
        <w:t>δ波</w:t>
      </w:r>
    </w:p>
    <w:p w14:paraId="54C9432C" w14:textId="77777777" w:rsidR="00000000" w:rsidRDefault="00A565D4">
      <w:pPr>
        <w:rPr>
          <w:rFonts w:hint="eastAsia"/>
        </w:rPr>
      </w:pPr>
      <w:r>
        <w:rPr>
          <w:rFonts w:hint="eastAsia"/>
        </w:rPr>
        <w:t>快波睡眠：异相睡眠，β波，眼球快速转动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6D5B" w14:textId="77777777" w:rsidR="00A565D4" w:rsidRDefault="00A565D4" w:rsidP="00A565D4">
      <w:r>
        <w:separator/>
      </w:r>
    </w:p>
  </w:endnote>
  <w:endnote w:type="continuationSeparator" w:id="0">
    <w:p w14:paraId="0CD449D9" w14:textId="77777777" w:rsidR="00A565D4" w:rsidRDefault="00A565D4" w:rsidP="00A5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C647" w14:textId="77777777" w:rsidR="00A565D4" w:rsidRDefault="00A565D4" w:rsidP="00A565D4">
      <w:r>
        <w:separator/>
      </w:r>
    </w:p>
  </w:footnote>
  <w:footnote w:type="continuationSeparator" w:id="0">
    <w:p w14:paraId="767AF142" w14:textId="77777777" w:rsidR="00A565D4" w:rsidRDefault="00A565D4" w:rsidP="00A5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21E4D"/>
    <w:multiLevelType w:val="singleLevel"/>
    <w:tmpl w:val="80021E4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86719F71"/>
    <w:multiLevelType w:val="singleLevel"/>
    <w:tmpl w:val="86719F7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8AEF499E"/>
    <w:multiLevelType w:val="singleLevel"/>
    <w:tmpl w:val="8AEF49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92F94E31"/>
    <w:multiLevelType w:val="singleLevel"/>
    <w:tmpl w:val="92F94E3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9C0AB18"/>
    <w:multiLevelType w:val="singleLevel"/>
    <w:tmpl w:val="99C0AB1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BC494D6F"/>
    <w:multiLevelType w:val="singleLevel"/>
    <w:tmpl w:val="BC494D6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C6D2BE77"/>
    <w:multiLevelType w:val="singleLevel"/>
    <w:tmpl w:val="C6D2BE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0DE4F79"/>
    <w:multiLevelType w:val="singleLevel"/>
    <w:tmpl w:val="E0DE4F7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EA227119"/>
    <w:multiLevelType w:val="singleLevel"/>
    <w:tmpl w:val="EA2271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EA7F801A"/>
    <w:multiLevelType w:val="singleLevel"/>
    <w:tmpl w:val="EA7F80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EADC0D18"/>
    <w:multiLevelType w:val="singleLevel"/>
    <w:tmpl w:val="EADC0D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F0C38B20"/>
    <w:multiLevelType w:val="singleLevel"/>
    <w:tmpl w:val="F0C38B20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0DCFCEF2"/>
    <w:multiLevelType w:val="singleLevel"/>
    <w:tmpl w:val="0DCFCE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4359A4B8"/>
    <w:multiLevelType w:val="singleLevel"/>
    <w:tmpl w:val="4359A4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45531C00"/>
    <w:multiLevelType w:val="singleLevel"/>
    <w:tmpl w:val="45531C0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3C3B2D1"/>
    <w:multiLevelType w:val="singleLevel"/>
    <w:tmpl w:val="53C3B2D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78DD6C6"/>
    <w:multiLevelType w:val="singleLevel"/>
    <w:tmpl w:val="578DD6C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6DD8F537"/>
    <w:multiLevelType w:val="singleLevel"/>
    <w:tmpl w:val="6DD8F5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D0EC4EE"/>
    <w:multiLevelType w:val="singleLevel"/>
    <w:tmpl w:val="7D0EC4E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246380467">
    <w:abstractNumId w:val="10"/>
  </w:num>
  <w:num w:numId="2" w16cid:durableId="1551382561">
    <w:abstractNumId w:val="7"/>
  </w:num>
  <w:num w:numId="3" w16cid:durableId="2105494733">
    <w:abstractNumId w:val="16"/>
  </w:num>
  <w:num w:numId="4" w16cid:durableId="607855947">
    <w:abstractNumId w:val="4"/>
  </w:num>
  <w:num w:numId="5" w16cid:durableId="1951662281">
    <w:abstractNumId w:val="18"/>
  </w:num>
  <w:num w:numId="6" w16cid:durableId="1362900761">
    <w:abstractNumId w:val="5"/>
  </w:num>
  <w:num w:numId="7" w16cid:durableId="81880299">
    <w:abstractNumId w:val="1"/>
  </w:num>
  <w:num w:numId="8" w16cid:durableId="1314869893">
    <w:abstractNumId w:val="0"/>
  </w:num>
  <w:num w:numId="9" w16cid:durableId="262153556">
    <w:abstractNumId w:val="8"/>
  </w:num>
  <w:num w:numId="10" w16cid:durableId="1366632830">
    <w:abstractNumId w:val="14"/>
  </w:num>
  <w:num w:numId="11" w16cid:durableId="1974627767">
    <w:abstractNumId w:val="3"/>
  </w:num>
  <w:num w:numId="12" w16cid:durableId="1469204323">
    <w:abstractNumId w:val="13"/>
  </w:num>
  <w:num w:numId="13" w16cid:durableId="1918174115">
    <w:abstractNumId w:val="15"/>
  </w:num>
  <w:num w:numId="14" w16cid:durableId="567500349">
    <w:abstractNumId w:val="17"/>
  </w:num>
  <w:num w:numId="15" w16cid:durableId="391805383">
    <w:abstractNumId w:val="9"/>
  </w:num>
  <w:num w:numId="16" w16cid:durableId="255788465">
    <w:abstractNumId w:val="6"/>
  </w:num>
  <w:num w:numId="17" w16cid:durableId="88354955">
    <w:abstractNumId w:val="11"/>
  </w:num>
  <w:num w:numId="18" w16cid:durableId="149370973">
    <w:abstractNumId w:val="2"/>
  </w:num>
  <w:num w:numId="19" w16cid:durableId="402537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5D4"/>
    <w:rsid w:val="00A565D4"/>
    <w:rsid w:val="15E343F5"/>
    <w:rsid w:val="426F414B"/>
    <w:rsid w:val="43FE5E8A"/>
    <w:rsid w:val="7261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643BFD"/>
  <w15:chartTrackingRefBased/>
  <w15:docId w15:val="{78C0EBC9-20E5-4E49-BE50-151DFE08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56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65D4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A56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65D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