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80347">
      <w:pPr>
        <w:rPr>
          <w:rFonts w:hint="eastAsia"/>
        </w:rPr>
      </w:pPr>
      <w:r>
        <w:rPr>
          <w:rFonts w:hint="eastAsia"/>
        </w:rPr>
        <w:t>外分泌腺：无分泌管的腺体。分泌的激素直接进入血管、淋巴管。量少效强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内分泌腺：有导管（单细胞腺无）的腺体。分泌的激素由导管流出，不进入血液。量多效弱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细胞间信息传递的类型</w:t>
      </w:r>
    </w:p>
    <w:p w:rsidR="00000000" w:rsidRDefault="005803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内分泌（远距分泌）</w:t>
      </w:r>
    </w:p>
    <w:p w:rsidR="00000000" w:rsidRDefault="005803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神经分泌</w:t>
      </w:r>
    </w:p>
    <w:p w:rsidR="00000000" w:rsidRDefault="005803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神经内分泌</w:t>
      </w:r>
    </w:p>
    <w:p w:rsidR="00000000" w:rsidRDefault="005803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自身分泌</w:t>
      </w:r>
    </w:p>
    <w:p w:rsidR="00000000" w:rsidRDefault="0058034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外分泌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激素的分类</w:t>
      </w:r>
    </w:p>
    <w:p w:rsidR="00000000" w:rsidRDefault="005803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含氮激素：蛋白质和肽类激素、氨基酸衍生物</w:t>
      </w:r>
    </w:p>
    <w:p w:rsidR="00000000" w:rsidRDefault="005803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类固醇激素</w:t>
      </w:r>
    </w:p>
    <w:p w:rsidR="00000000" w:rsidRDefault="005803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不饱和脂肪酸衍生物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下丘脑—腺垂体—肾上腺皮质轴激素分泌的调控</w:t>
      </w:r>
    </w:p>
    <w:p w:rsidR="00000000" w:rsidRDefault="005803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93.8pt;height:174.6pt;mso-wrap-style:square;mso-position-horizontal-relative:page;mso-position-vertical-relative:page">
            <v:imagedata r:id="rId7" o:title=""/>
          </v:shape>
        </w:pict>
      </w:r>
    </w:p>
    <w:p w:rsidR="00000000" w:rsidRDefault="00580347"/>
    <w:p w:rsidR="00000000" w:rsidRDefault="00580347">
      <w:pPr>
        <w:rPr>
          <w:rFonts w:hint="eastAsia"/>
        </w:rPr>
      </w:pPr>
      <w:r>
        <w:rPr>
          <w:rFonts w:hint="eastAsia"/>
        </w:rPr>
        <w:t>激素的作用</w:t>
      </w:r>
    </w:p>
    <w:p w:rsidR="00000000" w:rsidRDefault="0058034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促进生长和发育</w:t>
      </w:r>
    </w:p>
    <w:p w:rsidR="00000000" w:rsidRDefault="0058034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保证生殖</w:t>
      </w:r>
    </w:p>
    <w:p w:rsidR="00000000" w:rsidRDefault="0058034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控制细胞外液的稳态</w:t>
      </w:r>
    </w:p>
    <w:p w:rsidR="00000000" w:rsidRDefault="0058034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调节代谢过程</w:t>
      </w:r>
    </w:p>
    <w:p w:rsidR="00000000" w:rsidRDefault="0058034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调节消化活动</w:t>
      </w:r>
    </w:p>
    <w:p w:rsidR="00000000" w:rsidRDefault="0058034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参议应激和免疫反应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激素作用的基本特征：特异性、高</w:t>
      </w:r>
      <w:r>
        <w:rPr>
          <w:rFonts w:hint="eastAsia"/>
        </w:rPr>
        <w:t>效性、催化作用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受体：能够识别和选择性结合某种配体的大分子物质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受体与配体作用的特征：特异性、饱和性、高亲和力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膜受体的类型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离子通道型受体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lastRenderedPageBreak/>
        <w:t>G</w:t>
      </w:r>
      <w:r>
        <w:rPr>
          <w:rFonts w:hint="eastAsia"/>
        </w:rPr>
        <w:t>蛋白耦联受体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酶耦联受体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四种常见的第二信使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蛋白激酶：①磷酸化调节蛋白质活性②蛋白质的逐级磷酸化使信号逐级放大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PKA</w:t>
      </w:r>
      <w:r>
        <w:rPr>
          <w:rFonts w:hint="eastAsia"/>
        </w:rPr>
        <w:t>途径：信号→</w:t>
      </w:r>
      <w:r>
        <w:rPr>
          <w:rFonts w:hint="eastAsia"/>
        </w:rPr>
        <w:t>G</w:t>
      </w:r>
      <w:r>
        <w:rPr>
          <w:rFonts w:hint="eastAsia"/>
        </w:rPr>
        <w:t>蛋白受体→腺苷酸环化酶→</w:t>
      </w:r>
      <w:r>
        <w:rPr>
          <w:rFonts w:hint="eastAsia"/>
        </w:rPr>
        <w:t>cAMP</w:t>
      </w:r>
      <w:r>
        <w:rPr>
          <w:rFonts w:hint="eastAsia"/>
        </w:rPr>
        <w:t>→蛋白激酶→下游蛋白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PKC</w:t>
      </w:r>
      <w:r>
        <w:rPr>
          <w:rFonts w:hint="eastAsia"/>
        </w:rPr>
        <w:t>途径：信号→</w:t>
      </w:r>
      <w:r>
        <w:rPr>
          <w:rFonts w:hint="eastAsia"/>
        </w:rPr>
        <w:t>PLC</w:t>
      </w:r>
      <w:r>
        <w:rPr>
          <w:rFonts w:hint="eastAsia"/>
        </w:rPr>
        <w:t>蛋白→</w:t>
      </w:r>
      <w:r>
        <w:rPr>
          <w:rFonts w:hint="eastAsia"/>
        </w:rPr>
        <w:t>DAG</w:t>
      </w:r>
      <w:r>
        <w:rPr>
          <w:rFonts w:hint="eastAsia"/>
        </w:rPr>
        <w:t>或</w:t>
      </w:r>
      <w:r>
        <w:rPr>
          <w:rFonts w:hint="eastAsia"/>
        </w:rPr>
        <w:t>IP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→？？或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→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类固醇激素的作用机制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分子质量较小，且是脂溶性的→扩散或载体转运→靶细胞→胞浆内的受体→激素－受体复合物→适宜</w:t>
      </w:r>
      <w:r>
        <w:rPr>
          <w:rFonts w:hint="eastAsia"/>
        </w:rPr>
        <w:t>的温度、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→变构透过核膜→核内受体→复合物→结合在染色质的非组蛋白的特异位点上，启动或抑制该部位的</w:t>
      </w:r>
      <w:r>
        <w:rPr>
          <w:rFonts w:hint="eastAsia"/>
        </w:rPr>
        <w:t>DNA</w:t>
      </w:r>
      <w:r>
        <w:rPr>
          <w:rFonts w:hint="eastAsia"/>
        </w:rPr>
        <w:t>转录过程，进而促进或抑制</w:t>
      </w:r>
      <w:r>
        <w:rPr>
          <w:rFonts w:hint="eastAsia"/>
        </w:rPr>
        <w:t>mRNA</w:t>
      </w:r>
      <w:r>
        <w:rPr>
          <w:rFonts w:hint="eastAsia"/>
        </w:rPr>
        <w:t>的形成，结果诱导或减少某些蛋白质</w:t>
      </w:r>
      <w:r>
        <w:rPr>
          <w:rFonts w:hint="eastAsia"/>
        </w:rPr>
        <w:t>(</w:t>
      </w:r>
      <w:r>
        <w:rPr>
          <w:rFonts w:hint="eastAsia"/>
        </w:rPr>
        <w:t>主要是酶</w:t>
      </w:r>
      <w:r>
        <w:rPr>
          <w:rFonts w:hint="eastAsia"/>
        </w:rPr>
        <w:t>)</w:t>
      </w:r>
      <w:r>
        <w:rPr>
          <w:rFonts w:hint="eastAsia"/>
        </w:rPr>
        <w:t>的合成，实现其生物效应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下丘脑</w:t>
      </w:r>
    </w:p>
    <w:p w:rsidR="00000000" w:rsidRDefault="0058034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神经垂体：</w:t>
      </w:r>
    </w:p>
    <w:p w:rsidR="00000000" w:rsidRDefault="0058034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抗利尿激素：</w:t>
      </w:r>
    </w:p>
    <w:p w:rsidR="00000000" w:rsidRDefault="0058034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促进肾集合管的重吸收</w:t>
      </w:r>
    </w:p>
    <w:p w:rsidR="00000000" w:rsidRDefault="0058034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使小动脉的平滑肌收缩，引起血压升高</w:t>
      </w:r>
    </w:p>
    <w:p w:rsidR="00000000" w:rsidRDefault="0058034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催产素：</w:t>
      </w:r>
    </w:p>
    <w:p w:rsidR="00000000" w:rsidRDefault="0058034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催产效应：促进子宫的收缩（交配时使精子通过雌性生殖道到达受精部位；分娩时使胎儿产出）</w:t>
      </w:r>
    </w:p>
    <w:p w:rsidR="00000000" w:rsidRDefault="0058034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排乳效应：使乳腺腺泡周围的肌上皮细胞收缩，将乳汁排除；雄性记忆力</w:t>
      </w:r>
    </w:p>
    <w:p w:rsidR="00000000" w:rsidRDefault="0058034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腺垂体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促甲状腺激素释放激素</w:t>
            </w:r>
            <w:r>
              <w:rPr>
                <w:rFonts w:hint="eastAsia"/>
              </w:rPr>
              <w:t>TRH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促进促甲状</w:t>
            </w:r>
            <w:r>
              <w:rPr>
                <w:rFonts w:hint="eastAsia"/>
              </w:rPr>
              <w:t>腺激素分泌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促性腺激素释放激素</w:t>
            </w:r>
            <w:r>
              <w:rPr>
                <w:rFonts w:hint="eastAsia"/>
              </w:rPr>
              <w:t>GnRH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促进黄体生成素、促卵泡激素分泌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生长素释放激素</w:t>
            </w:r>
            <w:r>
              <w:rPr>
                <w:rFonts w:hint="eastAsia"/>
              </w:rPr>
              <w:t>GHRH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促进生长素分泌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生长抑素</w:t>
            </w:r>
            <w:r>
              <w:rPr>
                <w:rFonts w:hint="eastAsia"/>
              </w:rPr>
              <w:t>GIH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抑制生长素分泌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促肾上腺皮质激素释放激素</w:t>
            </w:r>
            <w:r>
              <w:rPr>
                <w:rFonts w:hint="eastAsia"/>
              </w:rPr>
              <w:t>CRH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促进促肾上腺皮质激素分泌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催乳师释放因子</w:t>
            </w:r>
            <w:r>
              <w:rPr>
                <w:rFonts w:hint="eastAsia"/>
              </w:rPr>
              <w:t>PRF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促进催乳素分泌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催乳素释放抑制因子</w:t>
            </w:r>
            <w:r>
              <w:rPr>
                <w:rFonts w:hint="eastAsia"/>
              </w:rPr>
              <w:t>PIF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抑制催乳师分泌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促黑激素释放因子</w:t>
            </w:r>
            <w:r>
              <w:rPr>
                <w:rFonts w:hint="eastAsia"/>
              </w:rPr>
              <w:t>MRF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促进促黑激素分泌</w:t>
            </w:r>
          </w:p>
        </w:tc>
      </w:tr>
      <w:tr w:rsidR="00000000"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促黑激素释放抑制因子</w:t>
            </w:r>
            <w:r>
              <w:rPr>
                <w:rFonts w:hint="eastAsia"/>
              </w:rPr>
              <w:t>MIF</w:t>
            </w:r>
          </w:p>
        </w:tc>
        <w:tc>
          <w:tcPr>
            <w:tcW w:w="426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抑制促黑激素分泌</w:t>
            </w:r>
          </w:p>
        </w:tc>
      </w:tr>
    </w:tbl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垂体的组成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>
        <w:tc>
          <w:tcPr>
            <w:tcW w:w="2130" w:type="dxa"/>
            <w:vMerge w:val="restart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垂体</w:t>
            </w:r>
          </w:p>
        </w:tc>
        <w:tc>
          <w:tcPr>
            <w:tcW w:w="2130" w:type="dxa"/>
            <w:vMerge w:val="restart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腺垂体</w:t>
            </w: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远侧部</w:t>
            </w:r>
          </w:p>
        </w:tc>
        <w:tc>
          <w:tcPr>
            <w:tcW w:w="2131" w:type="dxa"/>
            <w:vMerge w:val="restart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垂体前叶</w:t>
            </w:r>
          </w:p>
        </w:tc>
      </w:tr>
      <w:tr w:rsidR="00000000"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结节部</w:t>
            </w:r>
          </w:p>
        </w:tc>
        <w:tc>
          <w:tcPr>
            <w:tcW w:w="2131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</w:tr>
      <w:tr w:rsidR="00000000"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中间部</w:t>
            </w: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中叶</w:t>
            </w:r>
          </w:p>
        </w:tc>
      </w:tr>
      <w:tr w:rsidR="00000000"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0" w:type="dxa"/>
            <w:vMerge w:val="restart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神经垂体</w:t>
            </w: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神经部</w:t>
            </w: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后叶</w:t>
            </w:r>
          </w:p>
        </w:tc>
      </w:tr>
      <w:tr w:rsidR="00000000"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0" w:type="dxa"/>
            <w:vMerge/>
          </w:tcPr>
          <w:p w:rsidR="00000000" w:rsidRDefault="00580347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  <w:r>
              <w:rPr>
                <w:rFonts w:hint="eastAsia"/>
              </w:rPr>
              <w:t>漏斗</w:t>
            </w:r>
          </w:p>
        </w:tc>
        <w:tc>
          <w:tcPr>
            <w:tcW w:w="2131" w:type="dxa"/>
          </w:tcPr>
          <w:p w:rsidR="00000000" w:rsidRDefault="00580347">
            <w:pPr>
              <w:rPr>
                <w:rFonts w:hint="eastAsia"/>
              </w:rPr>
            </w:pPr>
          </w:p>
        </w:tc>
      </w:tr>
    </w:tbl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lastRenderedPageBreak/>
        <w:t>甲状腺激素</w:t>
      </w:r>
      <w:r>
        <w:rPr>
          <w:rFonts w:hint="eastAsia"/>
        </w:rPr>
        <w:t>GH</w:t>
      </w:r>
      <w:r>
        <w:rPr>
          <w:rFonts w:hint="eastAsia"/>
        </w:rPr>
        <w:t>作用：促蛋白质合成、软骨骨化、软骨细胞分裂→促骨骼、肌肉生长发育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甲状腺激素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种类：</w:t>
      </w:r>
      <w:r>
        <w:rPr>
          <w:rFonts w:hint="eastAsia"/>
        </w:rPr>
        <w:t>T3</w:t>
      </w:r>
      <w:r>
        <w:rPr>
          <w:rFonts w:hint="eastAsia"/>
        </w:rPr>
        <w:t>、</w:t>
      </w:r>
      <w:r>
        <w:rPr>
          <w:rFonts w:hint="eastAsia"/>
        </w:rPr>
        <w:t>T4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作用：</w:t>
      </w:r>
    </w:p>
    <w:p w:rsidR="00000000" w:rsidRDefault="0058034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代谢性效应：</w:t>
      </w:r>
    </w:p>
    <w:p w:rsidR="00000000" w:rsidRDefault="0058034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产热效应</w:t>
      </w:r>
    </w:p>
    <w:p w:rsidR="00000000" w:rsidRDefault="0058034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促进蛋白质、糖、脂肪代谢</w:t>
      </w:r>
    </w:p>
    <w:p w:rsidR="00000000" w:rsidRDefault="0058034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水、电解质</w:t>
      </w:r>
    </w:p>
    <w:p w:rsidR="00000000" w:rsidRDefault="0058034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生长发育效应：促进机体生长、发育、成熟</w:t>
      </w:r>
    </w:p>
    <w:p w:rsidR="00000000" w:rsidRDefault="0058034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促进神经系统发育，调节其兴奋性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调节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代谢的激素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甲状旁腺激素：①促进小肠对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的吸收②促进肾小管对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的重吸收③促进骨钙溶解</w:t>
      </w:r>
    </w:p>
    <w:p w:rsidR="00000000" w:rsidRDefault="00580347">
      <w:pPr>
        <w:rPr>
          <w:rFonts w:hint="eastAsia"/>
          <w:vertAlign w:val="subscript"/>
        </w:rPr>
      </w:pPr>
      <w:r>
        <w:rPr>
          <w:rFonts w:hint="eastAsia"/>
        </w:rPr>
        <w:t>维生素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:</w:t>
      </w:r>
      <w:r>
        <w:rPr>
          <w:rFonts w:hint="eastAsia"/>
        </w:rPr>
        <w:t>同上，无②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降钙素：抑制，部位同上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胰岛激素：</w:t>
      </w:r>
    </w:p>
    <w:p w:rsidR="00000000" w:rsidRDefault="0058034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胰岛素：①促进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进入骨骼肌和脂肪细胞②抑制脂肪分解，促进糖变脂</w:t>
      </w:r>
      <w:r>
        <w:rPr>
          <w:rFonts w:hint="eastAsia"/>
        </w:rPr>
        <w:t>肪③促进蛋白质合成、细胞的增值</w:t>
      </w:r>
    </w:p>
    <w:p w:rsidR="00000000" w:rsidRDefault="0058034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胰高血糖素</w:t>
      </w:r>
    </w:p>
    <w:p w:rsidR="00000000" w:rsidRDefault="0058034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生长抑素</w:t>
      </w:r>
    </w:p>
    <w:p w:rsidR="00000000" w:rsidRDefault="00580347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胰多肽</w:t>
      </w:r>
    </w:p>
    <w:p w:rsidR="00000000" w:rsidRDefault="00580347">
      <w:pPr>
        <w:rPr>
          <w:rFonts w:hint="eastAsia"/>
          <w:vertAlign w:val="subscript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肾上腺皮质激素</w:t>
      </w:r>
    </w:p>
    <w:p w:rsidR="00000000" w:rsidRDefault="0058034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糖皮质激素</w:t>
      </w:r>
    </w:p>
    <w:p w:rsidR="00000000" w:rsidRDefault="00580347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促进糖异生，提高血糖</w:t>
      </w:r>
    </w:p>
    <w:p w:rsidR="00000000" w:rsidRDefault="00580347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促进肝外组织蛋白质的分解</w:t>
      </w:r>
    </w:p>
    <w:p w:rsidR="00000000" w:rsidRDefault="00580347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引起体内脂肪重新分布，四肢脂肪减少，躯干和面部脂肪增多</w:t>
      </w:r>
    </w:p>
    <w:p w:rsidR="00000000" w:rsidRDefault="00580347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抑制免疫、抗炎、抗休克、抗过敏等药理作用</w:t>
      </w:r>
    </w:p>
    <w:p w:rsidR="00000000" w:rsidRDefault="00580347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盐皮质激素</w:t>
      </w:r>
    </w:p>
    <w:p w:rsidR="00000000" w:rsidRDefault="00580347">
      <w:pPr>
        <w:numPr>
          <w:ilvl w:val="0"/>
          <w:numId w:val="13"/>
        </w:numPr>
        <w:rPr>
          <w:rFonts w:hint="eastAsia"/>
          <w:vertAlign w:val="superscript"/>
        </w:rPr>
      </w:pPr>
      <w:r>
        <w:rPr>
          <w:rFonts w:hint="eastAsia"/>
        </w:rPr>
        <w:t>促进肾远曲小管和集合管上皮重吸收</w:t>
      </w:r>
      <w:r>
        <w:rPr>
          <w:rFonts w:hint="eastAsia"/>
        </w:rPr>
        <w:t>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，排出</w:t>
      </w:r>
      <w:r>
        <w:rPr>
          <w:rFonts w:hint="eastAsia"/>
        </w:rPr>
        <w:t>K</w:t>
      </w:r>
    </w:p>
    <w:p w:rsidR="00000000" w:rsidRDefault="00580347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促进汗腺、唾液、肠腺中</w:t>
      </w:r>
      <w:r>
        <w:rPr>
          <w:rFonts w:hint="eastAsia"/>
        </w:rPr>
        <w:t>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的重吸收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肾上腺髓质激素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肾上腺素</w:t>
      </w:r>
    </w:p>
    <w:p w:rsidR="00000000" w:rsidRDefault="0058034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兴奋心脏和缩血管作用，提高血压</w:t>
      </w:r>
    </w:p>
    <w:p w:rsidR="00000000" w:rsidRDefault="0058034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使支气管舒张以增大肺通气量</w:t>
      </w:r>
    </w:p>
    <w:p w:rsidR="00000000" w:rsidRDefault="0058034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促进糖原分解，提高血糖</w:t>
      </w:r>
    </w:p>
    <w:p w:rsidR="00000000" w:rsidRDefault="00580347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使胃肠道平滑肌舒张，使竖毛肌、睫状肌收缩，导致毛发竖立、瞳</w:t>
      </w:r>
      <w:r>
        <w:rPr>
          <w:rFonts w:hint="eastAsia"/>
        </w:rPr>
        <w:t>孔放大</w:t>
      </w:r>
    </w:p>
    <w:p w:rsidR="00000000" w:rsidRDefault="00580347">
      <w:pPr>
        <w:rPr>
          <w:rFonts w:hint="eastAsia"/>
        </w:rPr>
      </w:pPr>
    </w:p>
    <w:p w:rsidR="00000000" w:rsidRDefault="00580347">
      <w:pPr>
        <w:rPr>
          <w:rFonts w:hint="eastAsia"/>
        </w:rPr>
      </w:pPr>
      <w:r>
        <w:rPr>
          <w:rFonts w:hint="eastAsia"/>
        </w:rPr>
        <w:t>生殖激素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雄激素</w:t>
      </w:r>
    </w:p>
    <w:p w:rsidR="00000000" w:rsidRDefault="0058034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刺激、维持雄性特征</w:t>
      </w:r>
    </w:p>
    <w:p w:rsidR="00000000" w:rsidRDefault="0058034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双氢睾酮刺激前列腺、阴茎、阴囊、尿道的发育，促进精子生成</w:t>
      </w:r>
    </w:p>
    <w:p w:rsidR="00000000" w:rsidRDefault="0058034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促进机体蛋白质合成代谢，尤其是肌肉、生殖器官的</w:t>
      </w:r>
    </w:p>
    <w:p w:rsidR="00000000" w:rsidRDefault="00580347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促进钙、磷沉积和骨骼生长，以及红细胞生成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雌激素</w:t>
      </w:r>
    </w:p>
    <w:p w:rsidR="00000000" w:rsidRDefault="00580347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刺激雌性性行为表现，刺激、维持第二性征</w:t>
      </w:r>
    </w:p>
    <w:p w:rsidR="00000000" w:rsidRDefault="00580347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刺激乳腺导管、卵泡、雌性生殖道的发育</w:t>
      </w:r>
    </w:p>
    <w:p w:rsidR="00000000" w:rsidRDefault="00580347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畜牧：促使动物增重</w:t>
      </w:r>
    </w:p>
    <w:p w:rsidR="00000000" w:rsidRDefault="00580347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兽医：诱导发情、治疗胎盘滞留、人工流产</w:t>
      </w:r>
    </w:p>
    <w:p w:rsidR="00000000" w:rsidRDefault="00580347">
      <w:pPr>
        <w:rPr>
          <w:rFonts w:hint="eastAsia"/>
        </w:rPr>
      </w:pPr>
      <w:r>
        <w:rPr>
          <w:rFonts w:hint="eastAsia"/>
        </w:rPr>
        <w:t>孕激素</w:t>
      </w:r>
    </w:p>
    <w:p w:rsidR="00000000" w:rsidRDefault="0058034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刺激子宫内膜腺体的分泌，抑制子宫肌的自发性收缩，促进胚胎着床并维持妊娠</w:t>
      </w:r>
    </w:p>
    <w:p w:rsidR="00000000" w:rsidRDefault="0058034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刺激乳腺腺泡的发育</w:t>
      </w:r>
    </w:p>
    <w:p w:rsidR="00000000" w:rsidRDefault="0058034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孕酮：低水平刺激排卵，高水平抑制排卵和发情</w:t>
      </w:r>
    </w:p>
    <w:p w:rsidR="00000000" w:rsidRDefault="0058034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畜牧：诱导同期发情</w:t>
      </w:r>
    </w:p>
    <w:p w:rsidR="00000000" w:rsidRDefault="00580347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兽医：</w:t>
      </w:r>
      <w:r>
        <w:rPr>
          <w:rFonts w:hint="eastAsia"/>
        </w:rPr>
        <w:t>治疗因黄体机能失调引起的可能性流产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0347" w:rsidRDefault="00580347" w:rsidP="00580347">
      <w:r>
        <w:separator/>
      </w:r>
    </w:p>
  </w:endnote>
  <w:endnote w:type="continuationSeparator" w:id="0">
    <w:p w:rsidR="00580347" w:rsidRDefault="00580347" w:rsidP="0058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0347" w:rsidRDefault="00580347" w:rsidP="00580347">
      <w:r>
        <w:separator/>
      </w:r>
    </w:p>
  </w:footnote>
  <w:footnote w:type="continuationSeparator" w:id="0">
    <w:p w:rsidR="00580347" w:rsidRDefault="00580347" w:rsidP="0058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F1609"/>
    <w:multiLevelType w:val="singleLevel"/>
    <w:tmpl w:val="83CF160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92415E20"/>
    <w:multiLevelType w:val="singleLevel"/>
    <w:tmpl w:val="92415E2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B942BF5C"/>
    <w:multiLevelType w:val="singleLevel"/>
    <w:tmpl w:val="B942BF5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C20183BF"/>
    <w:multiLevelType w:val="singleLevel"/>
    <w:tmpl w:val="C20183B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C20F9552"/>
    <w:multiLevelType w:val="singleLevel"/>
    <w:tmpl w:val="C20F955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E46C27D1"/>
    <w:multiLevelType w:val="singleLevel"/>
    <w:tmpl w:val="E46C27D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EF35CE56"/>
    <w:multiLevelType w:val="singleLevel"/>
    <w:tmpl w:val="EF35CE5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F78AB3C8"/>
    <w:multiLevelType w:val="singleLevel"/>
    <w:tmpl w:val="F78AB3C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1912ACA"/>
    <w:multiLevelType w:val="singleLevel"/>
    <w:tmpl w:val="01912A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137F89EA"/>
    <w:multiLevelType w:val="singleLevel"/>
    <w:tmpl w:val="137F89E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26E28F55"/>
    <w:multiLevelType w:val="singleLevel"/>
    <w:tmpl w:val="26E28F5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36FD8880"/>
    <w:multiLevelType w:val="singleLevel"/>
    <w:tmpl w:val="36FD888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C9D1DC5"/>
    <w:multiLevelType w:val="singleLevel"/>
    <w:tmpl w:val="3C9D1D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F55BA94"/>
    <w:multiLevelType w:val="singleLevel"/>
    <w:tmpl w:val="4F55BA9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55656E9F"/>
    <w:multiLevelType w:val="singleLevel"/>
    <w:tmpl w:val="55656E9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71EF80E9"/>
    <w:multiLevelType w:val="singleLevel"/>
    <w:tmpl w:val="71EF80E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76493D1E"/>
    <w:multiLevelType w:val="singleLevel"/>
    <w:tmpl w:val="76493D1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350302003">
    <w:abstractNumId w:val="13"/>
  </w:num>
  <w:num w:numId="2" w16cid:durableId="2077824829">
    <w:abstractNumId w:val="4"/>
  </w:num>
  <w:num w:numId="3" w16cid:durableId="579339907">
    <w:abstractNumId w:val="6"/>
  </w:num>
  <w:num w:numId="4" w16cid:durableId="15427373">
    <w:abstractNumId w:val="12"/>
  </w:num>
  <w:num w:numId="5" w16cid:durableId="15427479">
    <w:abstractNumId w:val="14"/>
  </w:num>
  <w:num w:numId="6" w16cid:durableId="1206025260">
    <w:abstractNumId w:val="0"/>
  </w:num>
  <w:num w:numId="7" w16cid:durableId="1964731684">
    <w:abstractNumId w:val="15"/>
  </w:num>
  <w:num w:numId="8" w16cid:durableId="1399017762">
    <w:abstractNumId w:val="7"/>
  </w:num>
  <w:num w:numId="9" w16cid:durableId="1057902569">
    <w:abstractNumId w:val="1"/>
  </w:num>
  <w:num w:numId="10" w16cid:durableId="1947468883">
    <w:abstractNumId w:val="9"/>
  </w:num>
  <w:num w:numId="11" w16cid:durableId="634872896">
    <w:abstractNumId w:val="11"/>
  </w:num>
  <w:num w:numId="12" w16cid:durableId="813067340">
    <w:abstractNumId w:val="5"/>
  </w:num>
  <w:num w:numId="13" w16cid:durableId="1742679095">
    <w:abstractNumId w:val="10"/>
  </w:num>
  <w:num w:numId="14" w16cid:durableId="1768891263">
    <w:abstractNumId w:val="16"/>
  </w:num>
  <w:num w:numId="15" w16cid:durableId="127826391">
    <w:abstractNumId w:val="2"/>
  </w:num>
  <w:num w:numId="16" w16cid:durableId="147483114">
    <w:abstractNumId w:val="3"/>
  </w:num>
  <w:num w:numId="17" w16cid:durableId="28268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0347"/>
    <w:rsid w:val="00580347"/>
    <w:rsid w:val="378C6097"/>
    <w:rsid w:val="43034BA7"/>
    <w:rsid w:val="5075396D"/>
    <w:rsid w:val="726E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E5C153-6C35-40DB-A016-94576F7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8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80347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58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8034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