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56DB"/>
          <w:sz w:val="56"/>
          <w:szCs w:val="56"/>
        </w:rPr>
        <w:t xml:space="preserve">GeoRankers</w:t>
      </w:r>
    </w:p>
    <w:p>
      <w:pPr>
        <w:spacing w:before="0" w:after="80"/>
        <w:jc w:val="center"/>
      </w:pPr>
      <w:r>
        <w:rPr>
          <w:rFonts w:ascii="Arial" w:cs="Arial" w:eastAsia="Arial" w:hAnsi="Arial"/>
          <w:color w:val="111827"/>
          <w:sz w:val="36"/>
          <w:szCs w:val="36"/>
        </w:rPr>
        <w:t xml:space="preserve">Terms of Service</w:t>
      </w:r>
    </w:p>
    <w:p>
      <w:pPr>
        <w:spacing w:before="0" w:after="40"/>
        <w:jc w:val="center"/>
      </w:pPr>
      <w:r>
        <w:rPr>
          <w:rFonts w:ascii="Arial" w:cs="Arial" w:eastAsia="Arial" w:hAnsi="Arial"/>
          <w:color w:val="6B7280"/>
          <w:sz w:val="20"/>
          <w:szCs w:val="20"/>
        </w:rPr>
        <w:t xml:space="preserve">Effective Date: March 2026</w:t>
      </w:r>
    </w:p>
    <w:p>
      <w:pPr>
        <w:spacing w:before="0" w:after="40"/>
        <w:jc w:val="center"/>
      </w:pPr>
      <w:r>
        <w:rPr>
          <w:rFonts w:ascii="Arial" w:cs="Arial" w:eastAsia="Arial" w:hAnsi="Arial"/>
          <w:color w:val="6B7280"/>
          <w:sz w:val="20"/>
          <w:szCs w:val="20"/>
        </w:rPr>
        <w:t xml:space="preserve">Last Updated: March 2026</w:t>
      </w:r>
    </w:p>
    <w:p>
      <w:pPr>
        <w:spacing w:before="0" w:after="480"/>
        <w:jc w:val="center"/>
      </w:pPr>
      <w:r>
        <w:rPr>
          <w:rFonts w:ascii="Arial" w:cs="Arial" w:eastAsia="Arial" w:hAnsi="Arial"/>
          <w:color w:val="6B7280"/>
          <w:sz w:val="20"/>
          <w:szCs w:val="20"/>
        </w:rPr>
        <w:t xml:space="preserve">Apex Intelligence Private Limited</w:t>
      </w:r>
    </w:p>
    <w:p>
      <w:pPr>
        <w:pBdr>
          <w:bottom w:val="single" w:color="E5E7EB" w:sz="4" w:space="1"/>
        </w:pBdr>
        <w:spacing w:before="160" w:after="160"/>
      </w:pPr>
    </w:p>
    <w:p>
      <w:pPr>
        <w:spacing w:before="80" w:after="80"/>
      </w:pPr>
      <w:r>
        <w:rPr>
          <w:rFonts w:ascii="Arial" w:cs="Arial" w:eastAsia="Arial" w:hAnsi="Arial"/>
          <w:color w:val="111827"/>
          <w:sz w:val="22"/>
          <w:szCs w:val="22"/>
        </w:rPr>
        <w:t xml:space="preserve">These Terms of Service ("Terms") govern your access to and use of GeoRankers, a product of Apex Intelligence Private Limited ("Company," "we," "us," or "our"), a company incorporated under the laws of India. By creating an account or using our platform, you ("Customer" or "you") agree to be bound by these Terms.</w:t>
      </w:r>
    </w:p>
    <w:p>
      <w:pPr>
        <w:spacing w:before="120" w:after="0"/>
      </w:pPr>
    </w:p>
    <w:p>
      <w:pPr>
        <w:spacing w:before="80" w:after="80"/>
      </w:pPr>
      <w:r>
        <w:rPr>
          <w:rFonts w:ascii="Arial" w:cs="Arial" w:eastAsia="Arial" w:hAnsi="Arial"/>
          <w:color w:val="111827"/>
          <w:sz w:val="22"/>
          <w:szCs w:val="22"/>
        </w:rPr>
        <w:t xml:space="preserve">If you are accessing GeoRankers on behalf of an organisation, you represent that you have authority to bind that organisation to these Terms.</w:t>
      </w:r>
    </w:p>
    <w:p>
      <w:pPr>
        <w:spacing w:before="120" w:after="0"/>
      </w:pPr>
    </w:p>
    <w:p>
      <w:pPr>
        <w:spacing w:before="80" w:after="80"/>
      </w:pPr>
      <w:r>
        <w:rPr>
          <w:rFonts w:ascii="Arial" w:cs="Arial" w:eastAsia="Arial" w:hAnsi="Arial"/>
          <w:color w:val="111827"/>
          <w:sz w:val="22"/>
          <w:szCs w:val="22"/>
        </w:rPr>
        <w:t xml:space="preserve">If you do not agree to these Terms, do not access or use the platform.</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 The Platform</w:t>
      </w:r>
    </w:p>
    <w:p>
      <w:pPr>
        <w:pStyle w:val="Heading2"/>
        <w:spacing w:before="280" w:after="80"/>
      </w:pPr>
      <w:r>
        <w:rPr>
          <w:rFonts w:ascii="Arial" w:cs="Arial" w:eastAsia="Arial" w:hAnsi="Arial"/>
          <w:b/>
          <w:bCs/>
          <w:color w:val="111827"/>
          <w:sz w:val="24"/>
          <w:szCs w:val="24"/>
        </w:rPr>
        <w:t xml:space="preserve">1.1 What GeoRankers Does</w:t>
      </w:r>
    </w:p>
    <w:p>
      <w:pPr>
        <w:spacing w:before="80" w:after="80"/>
      </w:pPr>
      <w:r>
        <w:rPr>
          <w:rFonts w:ascii="Arial" w:cs="Arial" w:eastAsia="Arial" w:hAnsi="Arial"/>
          <w:color w:val="111827"/>
          <w:sz w:val="22"/>
          <w:szCs w:val="22"/>
        </w:rPr>
        <w:t xml:space="preserve">GeoRankers is an AI search visibility intelligence platform that helps B2B brands track, measure, and analyse how their brand, products, and content appear within AI-powered search engines and answer engines, including but not limited to ChatGPT, Google Gemini, Perplexity, Grok, and similar platforms ("AI Platforms").</w:t>
      </w:r>
    </w:p>
    <w:p>
      <w:pPr>
        <w:pStyle w:val="Heading2"/>
        <w:spacing w:before="280" w:after="80"/>
      </w:pPr>
      <w:r>
        <w:rPr>
          <w:rFonts w:ascii="Arial" w:cs="Arial" w:eastAsia="Arial" w:hAnsi="Arial"/>
          <w:b/>
          <w:bCs/>
          <w:color w:val="111827"/>
          <w:sz w:val="24"/>
          <w:szCs w:val="24"/>
        </w:rPr>
        <w:t xml:space="preserve">1.2 Access Grant</w:t>
      </w:r>
    </w:p>
    <w:p>
      <w:pPr>
        <w:spacing w:before="80" w:after="80"/>
      </w:pPr>
      <w:r>
        <w:rPr>
          <w:rFonts w:ascii="Arial" w:cs="Arial" w:eastAsia="Arial" w:hAnsi="Arial"/>
          <w:color w:val="111827"/>
          <w:sz w:val="22"/>
          <w:szCs w:val="22"/>
        </w:rPr>
        <w:t xml:space="preserve">Subject to your compliance with these Terms and timely payment of applicable fees, we grant you a limited, non-exclusive, non-transferable right to access and use GeoRankers during your subscription term, solely for your internal business purposes.</w:t>
      </w:r>
    </w:p>
    <w:p>
      <w:pPr>
        <w:pStyle w:val="Heading2"/>
        <w:spacing w:before="280" w:after="80"/>
      </w:pPr>
      <w:r>
        <w:rPr>
          <w:rFonts w:ascii="Arial" w:cs="Arial" w:eastAsia="Arial" w:hAnsi="Arial"/>
          <w:b/>
          <w:bCs/>
          <w:color w:val="111827"/>
          <w:sz w:val="24"/>
          <w:szCs w:val="24"/>
        </w:rPr>
        <w:t xml:space="preserve">1.3 Authorised Users</w:t>
      </w:r>
    </w:p>
    <w:p>
      <w:pPr>
        <w:spacing w:before="80" w:after="80"/>
      </w:pPr>
      <w:r>
        <w:rPr>
          <w:rFonts w:ascii="Arial" w:cs="Arial" w:eastAsia="Arial" w:hAnsi="Arial"/>
          <w:color w:val="111827"/>
          <w:sz w:val="22"/>
          <w:szCs w:val="22"/>
        </w:rPr>
        <w:t xml:space="preserve">You may permit your employees and contractors ("Authorised Users") to access the platform under your account. You are responsible for their compliance with these Terms and all actions taken under your account credentials.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2. Data, AI Accuracy and Important Limitations</w:t>
      </w:r>
    </w:p>
    <w:p>
      <w:pPr>
        <w:pStyle w:val="Heading2"/>
        <w:spacing w:before="280" w:after="80"/>
      </w:pPr>
      <w:r>
        <w:rPr>
          <w:rFonts w:ascii="Arial" w:cs="Arial" w:eastAsia="Arial" w:hAnsi="Arial"/>
          <w:b/>
          <w:bCs/>
          <w:color w:val="111827"/>
          <w:sz w:val="24"/>
          <w:szCs w:val="24"/>
        </w:rPr>
        <w:t xml:space="preserve">2.1 Nature of AI Search Data</w:t>
      </w:r>
    </w:p>
    <w:p>
      <w:pPr>
        <w:spacing w:before="80" w:after="80"/>
      </w:pPr>
      <w:r>
        <w:rPr>
          <w:rFonts w:ascii="Arial" w:cs="Arial" w:eastAsia="Arial" w:hAnsi="Arial"/>
          <w:color w:val="111827"/>
          <w:sz w:val="22"/>
          <w:szCs w:val="22"/>
        </w:rPr>
        <w:t xml:space="preserve">GeoRankers surfaces data by querying third-party AI Platforms. You acknowledge and agree that:</w:t>
      </w:r>
    </w:p>
    <w:p>
      <w:pPr>
        <w:pStyle w:val="ListParagraph"/>
        <w:numPr>
          <w:ilvl w:val="0"/>
          <w:numId w:val="2"/>
        </w:numPr>
        <w:spacing w:before="60" w:after="60"/>
      </w:pPr>
      <w:r>
        <w:rPr>
          <w:rFonts w:ascii="Arial" w:cs="Arial" w:eastAsia="Arial" w:hAnsi="Arial"/>
          <w:color w:val="111827"/>
          <w:sz w:val="22"/>
          <w:szCs w:val="22"/>
        </w:rPr>
        <w:t xml:space="preserve">Results reflect a point-in-time snapshot of how AI Platforms responded to queries at the time of data collection. They are not a real-time or guaranteed continuous feed.</w:t>
      </w:r>
    </w:p>
    <w:p>
      <w:pPr>
        <w:pStyle w:val="ListParagraph"/>
        <w:numPr>
          <w:ilvl w:val="0"/>
          <w:numId w:val="2"/>
        </w:numPr>
        <w:spacing w:before="60" w:after="60"/>
      </w:pPr>
      <w:r>
        <w:rPr>
          <w:rFonts w:ascii="Arial" w:cs="Arial" w:eastAsia="Arial" w:hAnsi="Arial"/>
          <w:color w:val="111827"/>
          <w:sz w:val="22"/>
          <w:szCs w:val="22"/>
        </w:rPr>
        <w:t xml:space="preserve">AI Platforms change their outputs, models, and policies frequently. GeoRankers does not control the behaviour of any AI Platform and cannot guarantee accuracy, completeness, or consistency of data derived from them.</w:t>
      </w:r>
    </w:p>
    <w:p>
      <w:pPr>
        <w:pStyle w:val="ListParagraph"/>
        <w:numPr>
          <w:ilvl w:val="0"/>
          <w:numId w:val="2"/>
        </w:numPr>
        <w:spacing w:before="60" w:after="60"/>
      </w:pPr>
      <w:r>
        <w:rPr>
          <w:rFonts w:ascii="Arial" w:cs="Arial" w:eastAsia="Arial" w:hAnsi="Arial"/>
          <w:color w:val="111827"/>
          <w:sz w:val="22"/>
          <w:szCs w:val="22"/>
        </w:rPr>
        <w:t xml:space="preserve">Visibility scores, rankings, and sentiment data generated by GeoRankers are analytical outputs, not professional advice. You are responsible for how you interpret and act on this data.</w:t>
      </w:r>
    </w:p>
    <w:p>
      <w:pPr>
        <w:pStyle w:val="ListParagraph"/>
        <w:numPr>
          <w:ilvl w:val="0"/>
          <w:numId w:val="2"/>
        </w:numPr>
        <w:spacing w:before="60" w:after="60"/>
      </w:pPr>
      <w:r>
        <w:rPr>
          <w:rFonts w:ascii="Arial" w:cs="Arial" w:eastAsia="Arial" w:hAnsi="Arial"/>
          <w:color w:val="111827"/>
          <w:sz w:val="22"/>
          <w:szCs w:val="22"/>
        </w:rPr>
        <w:t xml:space="preserve">Output may not always reflect the actual state of your brand's presence in AI search at any given moment.</w:t>
      </w:r>
    </w:p>
    <w:p>
      <w:pPr>
        <w:pStyle w:val="Heading2"/>
        <w:spacing w:before="280" w:after="80"/>
      </w:pPr>
      <w:r>
        <w:rPr>
          <w:rFonts w:ascii="Arial" w:cs="Arial" w:eastAsia="Arial" w:hAnsi="Arial"/>
          <w:b/>
          <w:bCs/>
          <w:color w:val="111827"/>
          <w:sz w:val="24"/>
          <w:szCs w:val="24"/>
        </w:rPr>
        <w:t xml:space="preserve">2.2 No Guarantee of AI Platform Coverage</w:t>
      </w:r>
    </w:p>
    <w:p>
      <w:pPr>
        <w:spacing w:before="80" w:after="80"/>
      </w:pPr>
      <w:r>
        <w:rPr>
          <w:rFonts w:ascii="Arial" w:cs="Arial" w:eastAsia="Arial" w:hAnsi="Arial"/>
          <w:color w:val="111827"/>
          <w:sz w:val="22"/>
          <w:szCs w:val="22"/>
        </w:rPr>
        <w:t xml:space="preserve">We make commercially reasonable efforts to monitor a broad set of AI Platforms. However, platform availability within GeoRankers may change without notice due to third-party restrictions, API changes, or access policy updates by those platforms. We do not guarantee that any specific AI Platform will be continuously available within our service.</w:t>
      </w:r>
    </w:p>
    <w:p>
      <w:pPr>
        <w:pStyle w:val="Heading2"/>
        <w:spacing w:before="280" w:after="80"/>
      </w:pPr>
      <w:r>
        <w:rPr>
          <w:rFonts w:ascii="Arial" w:cs="Arial" w:eastAsia="Arial" w:hAnsi="Arial"/>
          <w:b/>
          <w:bCs/>
          <w:color w:val="111827"/>
          <w:sz w:val="24"/>
          <w:szCs w:val="24"/>
        </w:rPr>
        <w:t xml:space="preserve">2.3 Your Data</w:t>
      </w:r>
    </w:p>
    <w:p>
      <w:pPr>
        <w:spacing w:before="80" w:after="80"/>
      </w:pPr>
      <w:r>
        <w:rPr>
          <w:rFonts w:ascii="Arial" w:cs="Arial" w:eastAsia="Arial" w:hAnsi="Arial"/>
          <w:color w:val="111827"/>
          <w:sz w:val="22"/>
          <w:szCs w:val="22"/>
        </w:rPr>
        <w:t xml:space="preserve">When you use GeoRankers, you may input brand names, keywords, competitor names, and other data ("Customer Data"). You retain all ownership rights in your Customer Data. You grant us a limited, non-exclusive licence to use your Customer Data solely to provide and improve the services described in these Terms.</w:t>
      </w:r>
    </w:p>
    <w:p>
      <w:pPr>
        <w:spacing w:before="120" w:after="0"/>
      </w:pPr>
    </w:p>
    <w:p>
      <w:pPr>
        <w:spacing w:before="80" w:after="80"/>
      </w:pPr>
      <w:r>
        <w:rPr>
          <w:rFonts w:ascii="Arial" w:cs="Arial" w:eastAsia="Arial" w:hAnsi="Arial"/>
          <w:b/>
          <w:bCs/>
          <w:color w:val="111827"/>
          <w:sz w:val="22"/>
          <w:szCs w:val="22"/>
        </w:rPr>
        <w:t xml:space="preserve">We do not sell your Customer Data to third parties.</w:t>
      </w:r>
    </w:p>
    <w:p>
      <w:pPr>
        <w:pStyle w:val="Heading2"/>
        <w:spacing w:before="280" w:after="80"/>
      </w:pPr>
      <w:r>
        <w:rPr>
          <w:rFonts w:ascii="Arial" w:cs="Arial" w:eastAsia="Arial" w:hAnsi="Arial"/>
          <w:b/>
          <w:bCs/>
          <w:color w:val="111827"/>
          <w:sz w:val="24"/>
          <w:szCs w:val="24"/>
        </w:rPr>
        <w:t xml:space="preserve">2.4 Aggregate and Anonymised Data</w:t>
      </w:r>
    </w:p>
    <w:p>
      <w:pPr>
        <w:spacing w:before="80" w:after="80"/>
      </w:pPr>
      <w:r>
        <w:rPr>
          <w:rFonts w:ascii="Arial" w:cs="Arial" w:eastAsia="Arial" w:hAnsi="Arial"/>
          <w:color w:val="111827"/>
          <w:sz w:val="22"/>
          <w:szCs w:val="22"/>
        </w:rPr>
        <w:t xml:space="preserve">We may generate anonymised, aggregated insights from usage patterns and platform-wide data ("Aggregate Data") that does not identify you or your organisation. We may use Aggregate Data for product improvement, research, and benchmarking. Aggregate Data is owned by us.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3. Acceptable Use</w:t>
      </w:r>
    </w:p>
    <w:p>
      <w:pPr>
        <w:pStyle w:val="Heading2"/>
        <w:spacing w:before="280" w:after="80"/>
      </w:pPr>
      <w:r>
        <w:rPr>
          <w:rFonts w:ascii="Arial" w:cs="Arial" w:eastAsia="Arial" w:hAnsi="Arial"/>
          <w:b/>
          <w:bCs/>
          <w:color w:val="111827"/>
          <w:sz w:val="24"/>
          <w:szCs w:val="24"/>
        </w:rPr>
        <w:t xml:space="preserve">3.1 Permitted Use</w:t>
      </w:r>
    </w:p>
    <w:p>
      <w:pPr>
        <w:spacing w:before="80" w:after="80"/>
      </w:pPr>
      <w:r>
        <w:rPr>
          <w:rFonts w:ascii="Arial" w:cs="Arial" w:eastAsia="Arial" w:hAnsi="Arial"/>
          <w:color w:val="111827"/>
          <w:sz w:val="22"/>
          <w:szCs w:val="22"/>
        </w:rPr>
        <w:t xml:space="preserve">You may use GeoRankers only for lawful internal business purposes consistent with these Terms.</w:t>
      </w:r>
    </w:p>
    <w:p>
      <w:pPr>
        <w:pStyle w:val="Heading2"/>
        <w:spacing w:before="280" w:after="80"/>
      </w:pPr>
      <w:r>
        <w:rPr>
          <w:rFonts w:ascii="Arial" w:cs="Arial" w:eastAsia="Arial" w:hAnsi="Arial"/>
          <w:b/>
          <w:bCs/>
          <w:color w:val="111827"/>
          <w:sz w:val="24"/>
          <w:szCs w:val="24"/>
        </w:rPr>
        <w:t xml:space="preserve">3.2 Prohibited Use</w:t>
      </w:r>
    </w:p>
    <w:p>
      <w:pPr>
        <w:spacing w:before="80" w:after="80"/>
      </w:pPr>
      <w:r>
        <w:rPr>
          <w:rFonts w:ascii="Arial" w:cs="Arial" w:eastAsia="Arial" w:hAnsi="Arial"/>
          <w:color w:val="111827"/>
          <w:sz w:val="22"/>
          <w:szCs w:val="22"/>
        </w:rPr>
        <w:t xml:space="preserve">You must not:</w:t>
      </w:r>
    </w:p>
    <w:p>
      <w:pPr>
        <w:pStyle w:val="ListParagraph"/>
        <w:numPr>
          <w:ilvl w:val="0"/>
          <w:numId w:val="2"/>
        </w:numPr>
        <w:spacing w:before="60" w:after="60"/>
      </w:pPr>
      <w:r>
        <w:rPr>
          <w:rFonts w:ascii="Arial" w:cs="Arial" w:eastAsia="Arial" w:hAnsi="Arial"/>
          <w:color w:val="111827"/>
          <w:sz w:val="22"/>
          <w:szCs w:val="22"/>
        </w:rPr>
        <w:t xml:space="preserve">Use the platform to build, develop, or operate a product or service that competes with GeoRankers or is substantially similar to it.</w:t>
      </w:r>
    </w:p>
    <w:p>
      <w:pPr>
        <w:pStyle w:val="ListParagraph"/>
        <w:numPr>
          <w:ilvl w:val="0"/>
          <w:numId w:val="2"/>
        </w:numPr>
        <w:spacing w:before="60" w:after="60"/>
      </w:pPr>
      <w:r>
        <w:rPr>
          <w:rFonts w:ascii="Arial" w:cs="Arial" w:eastAsia="Arial" w:hAnsi="Arial"/>
          <w:color w:val="111827"/>
          <w:sz w:val="22"/>
          <w:szCs w:val="22"/>
        </w:rPr>
        <w:t xml:space="preserve">Resell, sublicense, or make the platform available to third parties outside your organisation without our written consent.</w:t>
      </w:r>
    </w:p>
    <w:p>
      <w:pPr>
        <w:pStyle w:val="ListParagraph"/>
        <w:numPr>
          <w:ilvl w:val="0"/>
          <w:numId w:val="2"/>
        </w:numPr>
        <w:spacing w:before="60" w:after="60"/>
      </w:pPr>
      <w:r>
        <w:rPr>
          <w:rFonts w:ascii="Arial" w:cs="Arial" w:eastAsia="Arial" w:hAnsi="Arial"/>
          <w:color w:val="111827"/>
          <w:sz w:val="22"/>
          <w:szCs w:val="22"/>
        </w:rPr>
        <w:t xml:space="preserve">Reverse engineer, decompile, scrape, or attempt to extract source code, algorithms, or underlying data structures of the platform.</w:t>
      </w:r>
    </w:p>
    <w:p>
      <w:pPr>
        <w:pStyle w:val="ListParagraph"/>
        <w:numPr>
          <w:ilvl w:val="0"/>
          <w:numId w:val="2"/>
        </w:numPr>
        <w:spacing w:before="60" w:after="60"/>
      </w:pPr>
      <w:r>
        <w:rPr>
          <w:rFonts w:ascii="Arial" w:cs="Arial" w:eastAsia="Arial" w:hAnsi="Arial"/>
          <w:color w:val="111827"/>
          <w:sz w:val="22"/>
          <w:szCs w:val="22"/>
        </w:rPr>
        <w:t xml:space="preserve">Use automated scripts, bots, or crawlers to interact with the platform beyond what is explicitly permitted.</w:t>
      </w:r>
    </w:p>
    <w:p>
      <w:pPr>
        <w:pStyle w:val="ListParagraph"/>
        <w:numPr>
          <w:ilvl w:val="0"/>
          <w:numId w:val="2"/>
        </w:numPr>
        <w:spacing w:before="60" w:after="60"/>
      </w:pPr>
      <w:r>
        <w:rPr>
          <w:rFonts w:ascii="Arial" w:cs="Arial" w:eastAsia="Arial" w:hAnsi="Arial"/>
          <w:color w:val="111827"/>
          <w:sz w:val="22"/>
          <w:szCs w:val="22"/>
        </w:rPr>
        <w:t xml:space="preserve">Attempt to circumvent any security, authentication, or access controls.</w:t>
      </w:r>
    </w:p>
    <w:p>
      <w:pPr>
        <w:pStyle w:val="ListParagraph"/>
        <w:numPr>
          <w:ilvl w:val="0"/>
          <w:numId w:val="2"/>
        </w:numPr>
        <w:spacing w:before="60" w:after="60"/>
      </w:pPr>
      <w:r>
        <w:rPr>
          <w:rFonts w:ascii="Arial" w:cs="Arial" w:eastAsia="Arial" w:hAnsi="Arial"/>
          <w:color w:val="111827"/>
          <w:sz w:val="22"/>
          <w:szCs w:val="22"/>
        </w:rPr>
        <w:t xml:space="preserve">Input or transmit unlawful, infringing, or malicious content.</w:t>
      </w:r>
    </w:p>
    <w:p>
      <w:pPr>
        <w:pStyle w:val="ListParagraph"/>
        <w:numPr>
          <w:ilvl w:val="0"/>
          <w:numId w:val="2"/>
        </w:numPr>
        <w:spacing w:before="60" w:after="60"/>
      </w:pPr>
      <w:r>
        <w:rPr>
          <w:rFonts w:ascii="Arial" w:cs="Arial" w:eastAsia="Arial" w:hAnsi="Arial"/>
          <w:color w:val="111827"/>
          <w:sz w:val="22"/>
          <w:szCs w:val="22"/>
        </w:rPr>
        <w:t xml:space="preserve">Use the platform in violation of applicable laws, including data protection and privacy laws.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4. Subscriptions and Payments</w:t>
      </w:r>
    </w:p>
    <w:p>
      <w:pPr>
        <w:pStyle w:val="Heading2"/>
        <w:spacing w:before="280" w:after="80"/>
      </w:pPr>
      <w:r>
        <w:rPr>
          <w:rFonts w:ascii="Arial" w:cs="Arial" w:eastAsia="Arial" w:hAnsi="Arial"/>
          <w:b/>
          <w:bCs/>
          <w:color w:val="111827"/>
          <w:sz w:val="24"/>
          <w:szCs w:val="24"/>
        </w:rPr>
        <w:t xml:space="preserve">4.1 Subscription Plans</w:t>
      </w:r>
    </w:p>
    <w:p>
      <w:pPr>
        <w:spacing w:before="80" w:after="80"/>
      </w:pPr>
      <w:r>
        <w:rPr>
          <w:rFonts w:ascii="Arial" w:cs="Arial" w:eastAsia="Arial" w:hAnsi="Arial"/>
          <w:color w:val="111827"/>
          <w:sz w:val="22"/>
          <w:szCs w:val="22"/>
        </w:rPr>
        <w:t xml:space="preserve">GeoRankers is offered on a subscription basis. Plan details, pricing, and included features are described on our website or in a separate Order Form agreed between the parties.</w:t>
      </w:r>
    </w:p>
    <w:p>
      <w:pPr>
        <w:pStyle w:val="Heading2"/>
        <w:spacing w:before="280" w:after="80"/>
      </w:pPr>
      <w:r>
        <w:rPr>
          <w:rFonts w:ascii="Arial" w:cs="Arial" w:eastAsia="Arial" w:hAnsi="Arial"/>
          <w:b/>
          <w:bCs/>
          <w:color w:val="111827"/>
          <w:sz w:val="24"/>
          <w:szCs w:val="24"/>
        </w:rPr>
        <w:t xml:space="preserve">4.2 Payment</w:t>
      </w:r>
    </w:p>
    <w:p>
      <w:pPr>
        <w:spacing w:before="80" w:after="80"/>
      </w:pPr>
      <w:r>
        <w:rPr>
          <w:rFonts w:ascii="Arial" w:cs="Arial" w:eastAsia="Arial" w:hAnsi="Arial"/>
          <w:color w:val="111827"/>
          <w:sz w:val="22"/>
          <w:szCs w:val="22"/>
        </w:rPr>
        <w:t xml:space="preserve">Fees are due and payable in advance for each subscription period. All fees are quoted in the currency stated at checkout or in the Order Form. Late payments may result in suspension of access.</w:t>
      </w:r>
    </w:p>
    <w:p>
      <w:pPr>
        <w:pStyle w:val="Heading2"/>
        <w:spacing w:before="280" w:after="80"/>
      </w:pPr>
      <w:r>
        <w:rPr>
          <w:rFonts w:ascii="Arial" w:cs="Arial" w:eastAsia="Arial" w:hAnsi="Arial"/>
          <w:b/>
          <w:bCs/>
          <w:color w:val="111827"/>
          <w:sz w:val="24"/>
          <w:szCs w:val="24"/>
        </w:rPr>
        <w:t xml:space="preserve">4.3 Taxes</w:t>
      </w:r>
    </w:p>
    <w:p>
      <w:pPr>
        <w:spacing w:before="80" w:after="80"/>
      </w:pPr>
      <w:r>
        <w:rPr>
          <w:rFonts w:ascii="Arial" w:cs="Arial" w:eastAsia="Arial" w:hAnsi="Arial"/>
          <w:color w:val="111827"/>
          <w:sz w:val="22"/>
          <w:szCs w:val="22"/>
        </w:rPr>
        <w:t xml:space="preserve">All fees are exclusive of applicable taxes, including GST. You are responsible for paying all taxes applicable to your subscription under Indian law or the laws of your jurisdiction.</w:t>
      </w:r>
    </w:p>
    <w:p>
      <w:pPr>
        <w:pStyle w:val="Heading2"/>
        <w:spacing w:before="280" w:after="80"/>
      </w:pPr>
      <w:r>
        <w:rPr>
          <w:rFonts w:ascii="Arial" w:cs="Arial" w:eastAsia="Arial" w:hAnsi="Arial"/>
          <w:b/>
          <w:bCs/>
          <w:color w:val="111827"/>
          <w:sz w:val="24"/>
          <w:szCs w:val="24"/>
        </w:rPr>
        <w:t xml:space="preserve">4.4 Auto-Renewal</w:t>
      </w:r>
    </w:p>
    <w:p>
      <w:pPr>
        <w:spacing w:before="80" w:after="80"/>
      </w:pPr>
      <w:r>
        <w:rPr>
          <w:rFonts w:ascii="Arial" w:cs="Arial" w:eastAsia="Arial" w:hAnsi="Arial"/>
          <w:color w:val="111827"/>
          <w:sz w:val="22"/>
          <w:szCs w:val="22"/>
        </w:rPr>
        <w:t xml:space="preserve">Subscriptions automatically renew at the end of each billing period unless you cancel at least 7 days before the renewal date. You can manage renewal from your account settings or by contacting us at hello@georankers.co.</w:t>
      </w:r>
    </w:p>
    <w:p>
      <w:pPr>
        <w:pStyle w:val="Heading2"/>
        <w:spacing w:before="280" w:after="80"/>
      </w:pPr>
      <w:r>
        <w:rPr>
          <w:rFonts w:ascii="Arial" w:cs="Arial" w:eastAsia="Arial" w:hAnsi="Arial"/>
          <w:b/>
          <w:bCs/>
          <w:color w:val="111827"/>
          <w:sz w:val="24"/>
          <w:szCs w:val="24"/>
        </w:rPr>
        <w:t xml:space="preserve">4.5 Refunds</w:t>
      </w:r>
    </w:p>
    <w:p>
      <w:pPr>
        <w:spacing w:before="80" w:after="80"/>
      </w:pPr>
      <w:r>
        <w:rPr>
          <w:rFonts w:ascii="Arial" w:cs="Arial" w:eastAsia="Arial" w:hAnsi="Arial"/>
          <w:color w:val="111827"/>
          <w:sz w:val="22"/>
          <w:szCs w:val="22"/>
        </w:rPr>
        <w:t xml:space="preserve">Fees paid are non-refundable except as expressly required by applicable law or as stated in a written agreement between us. If GeoRankers materially fails to perform as described and we are unable to remedy the failure within 30 days of written notice, we will refund a pro-rated portion of any pre-paid, unused fees.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5. Intellectual Property</w:t>
      </w:r>
    </w:p>
    <w:p>
      <w:pPr>
        <w:pStyle w:val="Heading2"/>
        <w:spacing w:before="280" w:after="80"/>
      </w:pPr>
      <w:r>
        <w:rPr>
          <w:rFonts w:ascii="Arial" w:cs="Arial" w:eastAsia="Arial" w:hAnsi="Arial"/>
          <w:b/>
          <w:bCs/>
          <w:color w:val="111827"/>
          <w:sz w:val="24"/>
          <w:szCs w:val="24"/>
        </w:rPr>
        <w:t xml:space="preserve">5.1 Our IP</w:t>
      </w:r>
    </w:p>
    <w:p>
      <w:pPr>
        <w:spacing w:before="80" w:after="80"/>
      </w:pPr>
      <w:r>
        <w:rPr>
          <w:rFonts w:ascii="Arial" w:cs="Arial" w:eastAsia="Arial" w:hAnsi="Arial"/>
          <w:color w:val="111827"/>
          <w:sz w:val="22"/>
          <w:szCs w:val="22"/>
        </w:rPr>
        <w:t xml:space="preserve">All rights in and to the GeoRankers platform, including software, algorithms, design, data models, and documentation, are owned by Apex Intelligence Private Limited. These Terms do not transfer any ownership rights to you.</w:t>
      </w:r>
    </w:p>
    <w:p>
      <w:pPr>
        <w:pStyle w:val="Heading2"/>
        <w:spacing w:before="280" w:after="80"/>
      </w:pPr>
      <w:r>
        <w:rPr>
          <w:rFonts w:ascii="Arial" w:cs="Arial" w:eastAsia="Arial" w:hAnsi="Arial"/>
          <w:b/>
          <w:bCs/>
          <w:color w:val="111827"/>
          <w:sz w:val="24"/>
          <w:szCs w:val="24"/>
        </w:rPr>
        <w:t xml:space="preserve">5.2 Feedback</w:t>
      </w:r>
    </w:p>
    <w:p>
      <w:pPr>
        <w:spacing w:before="80" w:after="80"/>
      </w:pPr>
      <w:r>
        <w:rPr>
          <w:rFonts w:ascii="Arial" w:cs="Arial" w:eastAsia="Arial" w:hAnsi="Arial"/>
          <w:color w:val="111827"/>
          <w:sz w:val="22"/>
          <w:szCs w:val="22"/>
        </w:rPr>
        <w:t xml:space="preserve">If you share suggestions, ideas, or feedback about the platform, you grant us an irrevocable, royalty-free right to use that feedback without restriction or compensation to you.</w:t>
      </w:r>
    </w:p>
    <w:p>
      <w:pPr>
        <w:pStyle w:val="Heading2"/>
        <w:spacing w:before="280" w:after="80"/>
      </w:pPr>
      <w:r>
        <w:rPr>
          <w:rFonts w:ascii="Arial" w:cs="Arial" w:eastAsia="Arial" w:hAnsi="Arial"/>
          <w:b/>
          <w:bCs/>
          <w:color w:val="111827"/>
          <w:sz w:val="24"/>
          <w:szCs w:val="24"/>
        </w:rPr>
        <w:t xml:space="preserve">5.3 Trademarks</w:t>
      </w:r>
    </w:p>
    <w:p>
      <w:pPr>
        <w:spacing w:before="80" w:after="80"/>
      </w:pPr>
      <w:r>
        <w:rPr>
          <w:rFonts w:ascii="Arial" w:cs="Arial" w:eastAsia="Arial" w:hAnsi="Arial"/>
          <w:color w:val="111827"/>
          <w:sz w:val="22"/>
          <w:szCs w:val="22"/>
        </w:rPr>
        <w:t xml:space="preserve">"GeoRankers" and associated logos are trademarks of Apex Intelligence Private Limited. You may not use our name, logo, or trademarks without prior written consent, except as necessary to identify that you are a customer of GeoRankers.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6. Confidentiality</w:t>
      </w:r>
    </w:p>
    <w:p>
      <w:pPr>
        <w:pStyle w:val="Heading2"/>
        <w:spacing w:before="280" w:after="80"/>
      </w:pPr>
      <w:r>
        <w:rPr>
          <w:rFonts w:ascii="Arial" w:cs="Arial" w:eastAsia="Arial" w:hAnsi="Arial"/>
          <w:b/>
          <w:bCs/>
          <w:color w:val="111827"/>
          <w:sz w:val="24"/>
          <w:szCs w:val="24"/>
        </w:rPr>
        <w:t xml:space="preserve">6.1 Mutual Obligations</w:t>
      </w:r>
    </w:p>
    <w:p>
      <w:pPr>
        <w:spacing w:before="80" w:after="80"/>
      </w:pPr>
      <w:r>
        <w:rPr>
          <w:rFonts w:ascii="Arial" w:cs="Arial" w:eastAsia="Arial" w:hAnsi="Arial"/>
          <w:color w:val="111827"/>
          <w:sz w:val="22"/>
          <w:szCs w:val="22"/>
        </w:rPr>
        <w:t xml:space="preserve">Each party may disclose confidential information to the other in connection with the use of GeoRankers. Each party agrees to keep the other's confidential information secure and not disclose it to third parties, except as necessary to perform obligations under these Terms or as required by law.</w:t>
      </w:r>
    </w:p>
    <w:p>
      <w:pPr>
        <w:pStyle w:val="Heading2"/>
        <w:spacing w:before="280" w:after="80"/>
      </w:pPr>
      <w:r>
        <w:rPr>
          <w:rFonts w:ascii="Arial" w:cs="Arial" w:eastAsia="Arial" w:hAnsi="Arial"/>
          <w:b/>
          <w:bCs/>
          <w:color w:val="111827"/>
          <w:sz w:val="24"/>
          <w:szCs w:val="24"/>
        </w:rPr>
        <w:t xml:space="preserve">6.2 Exclusions</w:t>
      </w:r>
    </w:p>
    <w:p>
      <w:pPr>
        <w:spacing w:before="80" w:after="80"/>
      </w:pPr>
      <w:r>
        <w:rPr>
          <w:rFonts w:ascii="Arial" w:cs="Arial" w:eastAsia="Arial" w:hAnsi="Arial"/>
          <w:color w:val="111827"/>
          <w:sz w:val="22"/>
          <w:szCs w:val="22"/>
        </w:rPr>
        <w:t xml:space="preserve">Confidentiality obligations do not apply to information that is publicly available, independently developed, or rightfully received from a third party without restriction.</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7. Warranties and Disclaimers</w:t>
      </w:r>
    </w:p>
    <w:p>
      <w:pPr>
        <w:pStyle w:val="Heading2"/>
        <w:spacing w:before="280" w:after="80"/>
      </w:pPr>
      <w:r>
        <w:rPr>
          <w:rFonts w:ascii="Arial" w:cs="Arial" w:eastAsia="Arial" w:hAnsi="Arial"/>
          <w:b/>
          <w:bCs/>
          <w:color w:val="111827"/>
          <w:sz w:val="24"/>
          <w:szCs w:val="24"/>
        </w:rPr>
        <w:t xml:space="preserve">7.1 Our Warranty</w:t>
      </w:r>
    </w:p>
    <w:p>
      <w:pPr>
        <w:spacing w:before="80" w:after="80"/>
      </w:pPr>
      <w:r>
        <w:rPr>
          <w:rFonts w:ascii="Arial" w:cs="Arial" w:eastAsia="Arial" w:hAnsi="Arial"/>
          <w:color w:val="111827"/>
          <w:sz w:val="22"/>
          <w:szCs w:val="22"/>
        </w:rPr>
        <w:t xml:space="preserve">We warrant that GeoRankers will perform materially as described in our documentation during your subscription term. If it does not, notify us in writing and we will use reasonable efforts to remedy the issue within 30 days. If we cannot, either party may terminate the relevant subscription, and we will refund pre-paid unused fees.</w:t>
      </w:r>
    </w:p>
    <w:p>
      <w:pPr>
        <w:pStyle w:val="Heading2"/>
        <w:spacing w:before="280" w:after="80"/>
      </w:pPr>
      <w:r>
        <w:rPr>
          <w:rFonts w:ascii="Arial" w:cs="Arial" w:eastAsia="Arial" w:hAnsi="Arial"/>
          <w:b/>
          <w:bCs/>
          <w:color w:val="111827"/>
          <w:sz w:val="24"/>
          <w:szCs w:val="24"/>
        </w:rPr>
        <w:t xml:space="preserve">7.2 Disclaimers</w:t>
      </w:r>
    </w:p>
    <w:p>
      <w:pPr>
        <w:spacing w:before="80" w:after="80"/>
      </w:pPr>
      <w:r>
        <w:rPr>
          <w:rFonts w:ascii="Arial" w:cs="Arial" w:eastAsia="Arial" w:hAnsi="Arial"/>
          <w:color w:val="111827"/>
          <w:sz w:val="22"/>
          <w:szCs w:val="22"/>
        </w:rPr>
        <w:t xml:space="preserve">EXCEPT AS EXPRESSLY STATED IN SECTION 7.1, THE PLATFORM IS PROVIDED "AS IS" AND "AS AVAILABLE". TO THE MAXIMUM EXTENT PERMITTED BY LAW, WE DISCLAIM ALL OTHER WARRANTIES, EXPRESS OR IMPLIED, INCLUDING WARRANTIES OF MERCHANTABILITY, FITNESS FOR A PARTICULAR PURPOSE, AND NON-INFRINGEMENT.</w:t>
      </w:r>
    </w:p>
    <w:p>
      <w:pPr>
        <w:spacing w:before="120" w:after="0"/>
      </w:pPr>
    </w:p>
    <w:p>
      <w:pPr>
        <w:spacing w:before="80" w:after="80"/>
      </w:pPr>
      <w:r>
        <w:rPr>
          <w:rFonts w:ascii="Arial" w:cs="Arial" w:eastAsia="Arial" w:hAnsi="Arial"/>
          <w:color w:val="111827"/>
          <w:sz w:val="22"/>
          <w:szCs w:val="22"/>
        </w:rPr>
        <w:t xml:space="preserve">We are not liable for the accuracy or completeness of data sourced from third-party AI Platforms, nor for changes to those platforms that affect our service.</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8. Limitation of Liability</w:t>
      </w:r>
    </w:p>
    <w:p>
      <w:pPr>
        <w:pStyle w:val="Heading2"/>
        <w:spacing w:before="280" w:after="80"/>
      </w:pPr>
      <w:r>
        <w:rPr>
          <w:rFonts w:ascii="Arial" w:cs="Arial" w:eastAsia="Arial" w:hAnsi="Arial"/>
          <w:b/>
          <w:bCs/>
          <w:color w:val="111827"/>
          <w:sz w:val="24"/>
          <w:szCs w:val="24"/>
        </w:rPr>
        <w:t xml:space="preserve">8.1 Cap on Liability</w:t>
      </w:r>
    </w:p>
    <w:p>
      <w:pPr>
        <w:spacing w:before="80" w:after="80"/>
      </w:pPr>
      <w:r>
        <w:rPr>
          <w:rFonts w:ascii="Arial" w:cs="Arial" w:eastAsia="Arial" w:hAnsi="Arial"/>
          <w:color w:val="111827"/>
          <w:sz w:val="22"/>
          <w:szCs w:val="22"/>
        </w:rPr>
        <w:t xml:space="preserve">To the maximum extent permitted by applicable law, our total aggregate liability to you for all claims arising under or related to these Terms shall not exceed the total fees paid by you to us in the 12 months immediately preceding the event giving rise to the claim.</w:t>
      </w:r>
    </w:p>
    <w:p>
      <w:pPr>
        <w:pStyle w:val="Heading2"/>
        <w:spacing w:before="280" w:after="80"/>
      </w:pPr>
      <w:r>
        <w:rPr>
          <w:rFonts w:ascii="Arial" w:cs="Arial" w:eastAsia="Arial" w:hAnsi="Arial"/>
          <w:b/>
          <w:bCs/>
          <w:color w:val="111827"/>
          <w:sz w:val="24"/>
          <w:szCs w:val="24"/>
        </w:rPr>
        <w:t xml:space="preserve">8.2 Exclusion of Indirect Damages</w:t>
      </w:r>
    </w:p>
    <w:p>
      <w:pPr>
        <w:spacing w:before="80" w:after="80"/>
      </w:pPr>
      <w:r>
        <w:rPr>
          <w:rFonts w:ascii="Arial" w:cs="Arial" w:eastAsia="Arial" w:hAnsi="Arial"/>
          <w:color w:val="111827"/>
          <w:sz w:val="22"/>
          <w:szCs w:val="22"/>
        </w:rPr>
        <w:t xml:space="preserve">In no event shall either party be liable for any indirect, incidental, special, consequential, or punitive damages, including loss of profits, loss of data, or loss of business opportunity, even if advised of the possibility of such damages.</w:t>
      </w:r>
    </w:p>
    <w:p>
      <w:pPr>
        <w:pStyle w:val="Heading2"/>
        <w:spacing w:before="280" w:after="80"/>
      </w:pPr>
      <w:r>
        <w:rPr>
          <w:rFonts w:ascii="Arial" w:cs="Arial" w:eastAsia="Arial" w:hAnsi="Arial"/>
          <w:b/>
          <w:bCs/>
          <w:color w:val="111827"/>
          <w:sz w:val="24"/>
          <w:szCs w:val="24"/>
        </w:rPr>
        <w:t xml:space="preserve">8.3 Essential Basis</w:t>
      </w:r>
    </w:p>
    <w:p>
      <w:pPr>
        <w:spacing w:before="80" w:after="80"/>
      </w:pPr>
      <w:r>
        <w:rPr>
          <w:rFonts w:ascii="Arial" w:cs="Arial" w:eastAsia="Arial" w:hAnsi="Arial"/>
          <w:color w:val="111827"/>
          <w:sz w:val="22"/>
          <w:szCs w:val="22"/>
        </w:rPr>
        <w:t xml:space="preserve">You acknowledge that the fees charged reflect the allocation of risk in these Terms, and that we would not have entered into this arrangement without these limitations.</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9. Indemnification</w:t>
      </w:r>
    </w:p>
    <w:p>
      <w:pPr>
        <w:spacing w:before="80" w:after="80"/>
      </w:pPr>
      <w:r>
        <w:rPr>
          <w:rFonts w:ascii="Arial" w:cs="Arial" w:eastAsia="Arial" w:hAnsi="Arial"/>
          <w:color w:val="111827"/>
          <w:sz w:val="22"/>
          <w:szCs w:val="22"/>
        </w:rPr>
        <w:t xml:space="preserve">You agree to indemnify, defend, and hold harmless Apex Intelligence Private Limited and its officers, directors, employees, and agents from and against any claims, liabilities, damages, losses, and costs (including reasonable legal fees) arising out of or related to:</w:t>
      </w:r>
    </w:p>
    <w:p>
      <w:pPr>
        <w:pStyle w:val="ListParagraph"/>
        <w:numPr>
          <w:ilvl w:val="0"/>
          <w:numId w:val="2"/>
        </w:numPr>
        <w:spacing w:before="60" w:after="60"/>
      </w:pPr>
      <w:r>
        <w:rPr>
          <w:rFonts w:ascii="Arial" w:cs="Arial" w:eastAsia="Arial" w:hAnsi="Arial"/>
          <w:color w:val="111827"/>
          <w:sz w:val="22"/>
          <w:szCs w:val="22"/>
        </w:rPr>
        <w:t xml:space="preserve">Your breach of these Terms.</w:t>
      </w:r>
    </w:p>
    <w:p>
      <w:pPr>
        <w:pStyle w:val="ListParagraph"/>
        <w:numPr>
          <w:ilvl w:val="0"/>
          <w:numId w:val="2"/>
        </w:numPr>
        <w:spacing w:before="60" w:after="60"/>
      </w:pPr>
      <w:r>
        <w:rPr>
          <w:rFonts w:ascii="Arial" w:cs="Arial" w:eastAsia="Arial" w:hAnsi="Arial"/>
          <w:color w:val="111827"/>
          <w:sz w:val="22"/>
          <w:szCs w:val="22"/>
        </w:rPr>
        <w:t xml:space="preserve">Your use of GeoRankers in a manner not permitted by these Terms.</w:t>
      </w:r>
    </w:p>
    <w:p>
      <w:pPr>
        <w:pStyle w:val="ListParagraph"/>
        <w:numPr>
          <w:ilvl w:val="0"/>
          <w:numId w:val="2"/>
        </w:numPr>
        <w:spacing w:before="60" w:after="60"/>
      </w:pPr>
      <w:r>
        <w:rPr>
          <w:rFonts w:ascii="Arial" w:cs="Arial" w:eastAsia="Arial" w:hAnsi="Arial"/>
          <w:color w:val="111827"/>
          <w:sz w:val="22"/>
          <w:szCs w:val="22"/>
        </w:rPr>
        <w:t xml:space="preserve">Any Customer Data you provide that infringes third-party rights or violates applicable law.</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10. Term and Termination</w:t>
      </w:r>
    </w:p>
    <w:p>
      <w:pPr>
        <w:pStyle w:val="Heading2"/>
        <w:spacing w:before="280" w:after="80"/>
      </w:pPr>
      <w:r>
        <w:rPr>
          <w:rFonts w:ascii="Arial" w:cs="Arial" w:eastAsia="Arial" w:hAnsi="Arial"/>
          <w:b/>
          <w:bCs/>
          <w:color w:val="111827"/>
          <w:sz w:val="24"/>
          <w:szCs w:val="24"/>
        </w:rPr>
        <w:t xml:space="preserve">10.1 Term</w:t>
      </w:r>
    </w:p>
    <w:p>
      <w:pPr>
        <w:spacing w:before="80" w:after="80"/>
      </w:pPr>
      <w:r>
        <w:rPr>
          <w:rFonts w:ascii="Arial" w:cs="Arial" w:eastAsia="Arial" w:hAnsi="Arial"/>
          <w:color w:val="111827"/>
          <w:sz w:val="22"/>
          <w:szCs w:val="22"/>
        </w:rPr>
        <w:t xml:space="preserve">These Terms begin on the date you first access GeoRankers and continue until your subscription is terminated or expires.</w:t>
      </w:r>
    </w:p>
    <w:p>
      <w:pPr>
        <w:pStyle w:val="Heading2"/>
        <w:spacing w:before="280" w:after="80"/>
      </w:pPr>
      <w:r>
        <w:rPr>
          <w:rFonts w:ascii="Arial" w:cs="Arial" w:eastAsia="Arial" w:hAnsi="Arial"/>
          <w:b/>
          <w:bCs/>
          <w:color w:val="111827"/>
          <w:sz w:val="24"/>
          <w:szCs w:val="24"/>
        </w:rPr>
        <w:t xml:space="preserve">10.2 Termination for Cause</w:t>
      </w:r>
    </w:p>
    <w:p>
      <w:pPr>
        <w:spacing w:before="80" w:after="80"/>
      </w:pPr>
      <w:r>
        <w:rPr>
          <w:rFonts w:ascii="Arial" w:cs="Arial" w:eastAsia="Arial" w:hAnsi="Arial"/>
          <w:color w:val="111827"/>
          <w:sz w:val="22"/>
          <w:szCs w:val="22"/>
        </w:rPr>
        <w:t xml:space="preserve">Either party may terminate these Terms immediately on written notice if the other party materially breaches these Terms and fails to cure such breach within 30 days of receiving notice.</w:t>
      </w:r>
    </w:p>
    <w:p>
      <w:pPr>
        <w:pStyle w:val="Heading2"/>
        <w:spacing w:before="280" w:after="80"/>
      </w:pPr>
      <w:r>
        <w:rPr>
          <w:rFonts w:ascii="Arial" w:cs="Arial" w:eastAsia="Arial" w:hAnsi="Arial"/>
          <w:b/>
          <w:bCs/>
          <w:color w:val="111827"/>
          <w:sz w:val="24"/>
          <w:szCs w:val="24"/>
        </w:rPr>
        <w:t xml:space="preserve">10.3 Termination for Convenience</w:t>
      </w:r>
    </w:p>
    <w:p>
      <w:pPr>
        <w:spacing w:before="80" w:after="80"/>
      </w:pPr>
      <w:r>
        <w:rPr>
          <w:rFonts w:ascii="Arial" w:cs="Arial" w:eastAsia="Arial" w:hAnsi="Arial"/>
          <w:color w:val="111827"/>
          <w:sz w:val="22"/>
          <w:szCs w:val="22"/>
        </w:rPr>
        <w:t xml:space="preserve">We may terminate your access with 30 days' written notice. You may cancel your subscription at any time through your account settings, effective at the end of your current billing period.</w:t>
      </w:r>
    </w:p>
    <w:p>
      <w:pPr>
        <w:pStyle w:val="Heading2"/>
        <w:spacing w:before="280" w:after="80"/>
      </w:pPr>
      <w:r>
        <w:rPr>
          <w:rFonts w:ascii="Arial" w:cs="Arial" w:eastAsia="Arial" w:hAnsi="Arial"/>
          <w:b/>
          <w:bCs/>
          <w:color w:val="111827"/>
          <w:sz w:val="24"/>
          <w:szCs w:val="24"/>
        </w:rPr>
        <w:t xml:space="preserve">10.4 Effect of Termination</w:t>
      </w:r>
    </w:p>
    <w:p>
      <w:pPr>
        <w:spacing w:before="80" w:after="80"/>
      </w:pPr>
      <w:r>
        <w:rPr>
          <w:rFonts w:ascii="Arial" w:cs="Arial" w:eastAsia="Arial" w:hAnsi="Arial"/>
          <w:color w:val="111827"/>
          <w:sz w:val="22"/>
          <w:szCs w:val="22"/>
        </w:rPr>
        <w:t xml:space="preserve">On termination, your right to access GeoRankers ceases immediately. We will retain Customer Data for up to 30 days after termination, after which we may delete it. Sections that by their nature should survive termination (including Sections 5, 6, 7, 8, 9, and 12) shall survive.</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11. Privacy and Data Protection</w:t>
      </w:r>
    </w:p>
    <w:p>
      <w:pPr>
        <w:spacing w:before="80" w:after="80"/>
      </w:pPr>
      <w:r>
        <w:rPr>
          <w:rFonts w:ascii="Arial" w:cs="Arial" w:eastAsia="Arial" w:hAnsi="Arial"/>
          <w:color w:val="111827"/>
          <w:sz w:val="22"/>
          <w:szCs w:val="22"/>
        </w:rPr>
        <w:t xml:space="preserve">Our Privacy Policy (available at georankers.co/privacy) governs how we collect, use, and protect personal data. By using GeoRankers, you agree to our Privacy Policy.</w:t>
      </w:r>
    </w:p>
    <w:p>
      <w:pPr>
        <w:spacing w:before="120" w:after="0"/>
      </w:pPr>
    </w:p>
    <w:p>
      <w:pPr>
        <w:spacing w:before="80" w:after="80"/>
      </w:pPr>
      <w:r>
        <w:rPr>
          <w:rFonts w:ascii="Arial" w:cs="Arial" w:eastAsia="Arial" w:hAnsi="Arial"/>
          <w:color w:val="111827"/>
          <w:sz w:val="22"/>
          <w:szCs w:val="22"/>
        </w:rPr>
        <w:t xml:space="preserve">To the extent that your use of GeoRankers involves the processing of personal data subject to applicable Indian data protection laws (including the Digital Personal Data Protection Act, 2023), the parties will comply with their respective obligations under applicable law.</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12. Dispute Resolution</w:t>
      </w:r>
    </w:p>
    <w:p>
      <w:pPr>
        <w:pStyle w:val="Heading2"/>
        <w:spacing w:before="280" w:after="80"/>
      </w:pPr>
      <w:r>
        <w:rPr>
          <w:rFonts w:ascii="Arial" w:cs="Arial" w:eastAsia="Arial" w:hAnsi="Arial"/>
          <w:b/>
          <w:bCs/>
          <w:color w:val="111827"/>
          <w:sz w:val="24"/>
          <w:szCs w:val="24"/>
        </w:rPr>
        <w:t xml:space="preserve">12.1 Recommendation: Arbitration for Early-Stage B2B SaaS</w:t>
      </w:r>
    </w:p>
    <w:p>
      <w:pPr>
        <w:spacing w:before="80" w:after="80"/>
      </w:pPr>
      <w:r>
        <w:rPr>
          <w:rFonts w:ascii="Arial" w:cs="Arial" w:eastAsia="Arial" w:hAnsi="Arial"/>
          <w:color w:val="111827"/>
          <w:sz w:val="22"/>
          <w:szCs w:val="22"/>
        </w:rPr>
        <w:t xml:space="preserve">We have chosen arbitration as the primary dispute resolution mechanism. For an early-stage B2B SaaS company, arbitration under the Arbitration and Conciliation Act, 1996 (India) offers three material advantages over court litigation: proceedings are significantly faster than Indian civil courts; arbitration records are confidential, protecting both product and commercial information; and a single arbitrator is substantially cheaper than sustained litigation for both parties.</w:t>
      </w:r>
    </w:p>
    <w:p>
      <w:pPr>
        <w:pStyle w:val="Heading2"/>
        <w:spacing w:before="280" w:after="80"/>
      </w:pPr>
      <w:r>
        <w:rPr>
          <w:rFonts w:ascii="Arial" w:cs="Arial" w:eastAsia="Arial" w:hAnsi="Arial"/>
          <w:b/>
          <w:bCs/>
          <w:color w:val="111827"/>
          <w:sz w:val="24"/>
          <w:szCs w:val="24"/>
        </w:rPr>
        <w:t xml:space="preserve">12.2 Informal Resolution First</w:t>
      </w:r>
    </w:p>
    <w:p>
      <w:pPr>
        <w:spacing w:before="80" w:after="80"/>
      </w:pPr>
      <w:r>
        <w:rPr>
          <w:rFonts w:ascii="Arial" w:cs="Arial" w:eastAsia="Arial" w:hAnsi="Arial"/>
          <w:color w:val="111827"/>
          <w:sz w:val="22"/>
          <w:szCs w:val="22"/>
        </w:rPr>
        <w:t xml:space="preserve">Before initiating formal proceedings, the parties agree to attempt good-faith resolution of any dispute by written notice to the other party at hello@georankers.co. If the dispute is not resolved within 30 days of such notice, either party may initiate arbitration as described below.</w:t>
      </w:r>
    </w:p>
    <w:p>
      <w:pPr>
        <w:pStyle w:val="Heading2"/>
        <w:spacing w:before="280" w:after="80"/>
      </w:pPr>
      <w:r>
        <w:rPr>
          <w:rFonts w:ascii="Arial" w:cs="Arial" w:eastAsia="Arial" w:hAnsi="Arial"/>
          <w:b/>
          <w:bCs/>
          <w:color w:val="111827"/>
          <w:sz w:val="24"/>
          <w:szCs w:val="24"/>
        </w:rPr>
        <w:t xml:space="preserve">12.3 Arbitration</w:t>
      </w:r>
    </w:p>
    <w:p>
      <w:pPr>
        <w:spacing w:before="80" w:after="80"/>
      </w:pPr>
      <w:r>
        <w:rPr>
          <w:rFonts w:ascii="Arial" w:cs="Arial" w:eastAsia="Arial" w:hAnsi="Arial"/>
          <w:color w:val="111827"/>
          <w:sz w:val="22"/>
          <w:szCs w:val="22"/>
        </w:rPr>
        <w:t xml:space="preserve">Any dispute, controversy, or claim arising out of or relating to these Terms, or the breach, termination, or validity thereof, shall be referred to and finally resolved by arbitration administered under the Arbitration and Conciliation Act, 1996 (India), by a sole arbitrator mutually appointed by the parties. If the parties cannot agree on an arbitrator within 15 days, the arbitrator shall be appointed by the relevant authority under the Act.</w:t>
      </w:r>
    </w:p>
    <w:p>
      <w:pPr>
        <w:spacing w:before="120" w:after="0"/>
      </w:pPr>
    </w:p>
    <w:p>
      <w:pPr>
        <w:pStyle w:val="ListParagraph"/>
        <w:numPr>
          <w:ilvl w:val="0"/>
          <w:numId w:val="2"/>
        </w:numPr>
        <w:spacing w:before="60" w:after="60"/>
      </w:pPr>
      <w:r>
        <w:rPr>
          <w:rFonts w:ascii="Arial" w:cs="Arial" w:eastAsia="Arial" w:hAnsi="Arial"/>
          <w:color w:val="111827"/>
          <w:sz w:val="22"/>
          <w:szCs w:val="22"/>
        </w:rPr>
        <w:t xml:space="preserve">Seat of arbitration: Apex Intelligence Pvt Ltd, 1190/1, 4th Floor, HSR Layout, 3rd Sector, 22nd Cross Road, Bengaluru - 560102.</w:t>
      </w:r>
    </w:p>
    <w:p>
      <w:pPr>
        <w:pStyle w:val="ListParagraph"/>
        <w:numPr>
          <w:ilvl w:val="0"/>
          <w:numId w:val="2"/>
        </w:numPr>
        <w:spacing w:before="60" w:after="60"/>
      </w:pPr>
      <w:r>
        <w:rPr>
          <w:rFonts w:ascii="Arial" w:cs="Arial" w:eastAsia="Arial" w:hAnsi="Arial"/>
          <w:color w:val="111827"/>
          <w:sz w:val="22"/>
          <w:szCs w:val="22"/>
        </w:rPr>
        <w:t xml:space="preserve">Language: English.</w:t>
      </w:r>
    </w:p>
    <w:p>
      <w:pPr>
        <w:pStyle w:val="ListParagraph"/>
        <w:numPr>
          <w:ilvl w:val="0"/>
          <w:numId w:val="2"/>
        </w:numPr>
        <w:spacing w:before="60" w:after="60"/>
      </w:pPr>
      <w:r>
        <w:rPr>
          <w:rFonts w:ascii="Arial" w:cs="Arial" w:eastAsia="Arial" w:hAnsi="Arial"/>
          <w:color w:val="111827"/>
          <w:sz w:val="22"/>
          <w:szCs w:val="22"/>
        </w:rPr>
        <w:t xml:space="preserve">The arbitrator's award shall be final and binding on both parties.</w:t>
      </w:r>
    </w:p>
    <w:p>
      <w:pPr>
        <w:pStyle w:val="Heading2"/>
        <w:spacing w:before="280" w:after="80"/>
      </w:pPr>
      <w:r>
        <w:rPr>
          <w:rFonts w:ascii="Arial" w:cs="Arial" w:eastAsia="Arial" w:hAnsi="Arial"/>
          <w:b/>
          <w:bCs/>
          <w:color w:val="111827"/>
          <w:sz w:val="24"/>
          <w:szCs w:val="24"/>
        </w:rPr>
        <w:t xml:space="preserve">12.4 Governing Law</w:t>
      </w:r>
    </w:p>
    <w:p>
      <w:pPr>
        <w:spacing w:before="80" w:after="80"/>
      </w:pPr>
      <w:r>
        <w:rPr>
          <w:rFonts w:ascii="Arial" w:cs="Arial" w:eastAsia="Arial" w:hAnsi="Arial"/>
          <w:color w:val="111827"/>
          <w:sz w:val="22"/>
          <w:szCs w:val="22"/>
        </w:rPr>
        <w:t xml:space="preserve">These Terms are governed by the laws of India. Subject to Section 12.3, the parties submit to the exclusive jurisdiction of the courts of Bangalore, Karnataka for any matters not subject to arbitration, including applications for interim or injunctive relief.</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13. General Terms</w:t>
      </w:r>
    </w:p>
    <w:p>
      <w:pPr>
        <w:pStyle w:val="Heading2"/>
        <w:spacing w:before="280" w:after="80"/>
      </w:pPr>
      <w:r>
        <w:rPr>
          <w:rFonts w:ascii="Arial" w:cs="Arial" w:eastAsia="Arial" w:hAnsi="Arial"/>
          <w:b/>
          <w:bCs/>
          <w:color w:val="111827"/>
          <w:sz w:val="24"/>
          <w:szCs w:val="24"/>
        </w:rPr>
        <w:t xml:space="preserve">13.1 Entire Agreement</w:t>
      </w:r>
    </w:p>
    <w:p>
      <w:pPr>
        <w:spacing w:before="80" w:after="80"/>
      </w:pPr>
      <w:r>
        <w:rPr>
          <w:rFonts w:ascii="Arial" w:cs="Arial" w:eastAsia="Arial" w:hAnsi="Arial"/>
          <w:color w:val="111827"/>
          <w:sz w:val="22"/>
          <w:szCs w:val="22"/>
        </w:rPr>
        <w:t xml:space="preserve">These Terms, together with any Order Form and our Privacy Policy, constitute the entire agreement between the parties regarding the subject matter herein and supersede all prior agreements and understandings.</w:t>
      </w:r>
    </w:p>
    <w:p>
      <w:pPr>
        <w:pStyle w:val="Heading2"/>
        <w:spacing w:before="280" w:after="80"/>
      </w:pPr>
      <w:r>
        <w:rPr>
          <w:rFonts w:ascii="Arial" w:cs="Arial" w:eastAsia="Arial" w:hAnsi="Arial"/>
          <w:b/>
          <w:bCs/>
          <w:color w:val="111827"/>
          <w:sz w:val="24"/>
          <w:szCs w:val="24"/>
        </w:rPr>
        <w:t xml:space="preserve">13.2 Changes to These Terms</w:t>
      </w:r>
    </w:p>
    <w:p>
      <w:pPr>
        <w:spacing w:before="80" w:after="80"/>
      </w:pPr>
      <w:r>
        <w:rPr>
          <w:rFonts w:ascii="Arial" w:cs="Arial" w:eastAsia="Arial" w:hAnsi="Arial"/>
          <w:color w:val="111827"/>
          <w:sz w:val="22"/>
          <w:szCs w:val="22"/>
        </w:rPr>
        <w:t xml:space="preserve">We may update these Terms from time to time. We will provide at least 30 days' notice of material changes by email or through the platform. Your continued use after the effective date of revised Terms constitutes acceptance. If you do not agree to revised Terms, you may terminate your subscription before the effective date.</w:t>
      </w:r>
    </w:p>
    <w:p>
      <w:pPr>
        <w:pStyle w:val="Heading2"/>
        <w:spacing w:before="280" w:after="80"/>
      </w:pPr>
      <w:r>
        <w:rPr>
          <w:rFonts w:ascii="Arial" w:cs="Arial" w:eastAsia="Arial" w:hAnsi="Arial"/>
          <w:b/>
          <w:bCs/>
          <w:color w:val="111827"/>
          <w:sz w:val="24"/>
          <w:szCs w:val="24"/>
        </w:rPr>
        <w:t xml:space="preserve">13.3 Assignment</w:t>
      </w:r>
    </w:p>
    <w:p>
      <w:pPr>
        <w:spacing w:before="80" w:after="80"/>
      </w:pPr>
      <w:r>
        <w:rPr>
          <w:rFonts w:ascii="Arial" w:cs="Arial" w:eastAsia="Arial" w:hAnsi="Arial"/>
          <w:color w:val="111827"/>
          <w:sz w:val="22"/>
          <w:szCs w:val="22"/>
        </w:rPr>
        <w:t xml:space="preserve">You may not assign or transfer your rights under these Terms without our prior written consent. We may assign our rights and obligations in connection with a merger, acquisition, or sale of substantially all our assets, provided we give you written notice.</w:t>
      </w:r>
    </w:p>
    <w:p>
      <w:pPr>
        <w:pStyle w:val="Heading2"/>
        <w:spacing w:before="280" w:after="80"/>
      </w:pPr>
      <w:r>
        <w:rPr>
          <w:rFonts w:ascii="Arial" w:cs="Arial" w:eastAsia="Arial" w:hAnsi="Arial"/>
          <w:b/>
          <w:bCs/>
          <w:color w:val="111827"/>
          <w:sz w:val="24"/>
          <w:szCs w:val="24"/>
        </w:rPr>
        <w:t xml:space="preserve">13.4 Severability</w:t>
      </w:r>
    </w:p>
    <w:p>
      <w:pPr>
        <w:spacing w:before="80" w:after="80"/>
      </w:pPr>
      <w:r>
        <w:rPr>
          <w:rFonts w:ascii="Arial" w:cs="Arial" w:eastAsia="Arial" w:hAnsi="Arial"/>
          <w:color w:val="111827"/>
          <w:sz w:val="22"/>
          <w:szCs w:val="22"/>
        </w:rPr>
        <w:t xml:space="preserve">If any provision of these Terms is held invalid or unenforceable, that provision will be modified to the minimum extent necessary to make it enforceable, and the remaining provisions will continue in full force.</w:t>
      </w:r>
    </w:p>
    <w:p>
      <w:pPr>
        <w:pStyle w:val="Heading2"/>
        <w:spacing w:before="280" w:after="80"/>
      </w:pPr>
      <w:r>
        <w:rPr>
          <w:rFonts w:ascii="Arial" w:cs="Arial" w:eastAsia="Arial" w:hAnsi="Arial"/>
          <w:b/>
          <w:bCs/>
          <w:color w:val="111827"/>
          <w:sz w:val="24"/>
          <w:szCs w:val="24"/>
        </w:rPr>
        <w:t xml:space="preserve">13.5 Waiver</w:t>
      </w:r>
    </w:p>
    <w:p>
      <w:pPr>
        <w:spacing w:before="80" w:after="80"/>
      </w:pPr>
      <w:r>
        <w:rPr>
          <w:rFonts w:ascii="Arial" w:cs="Arial" w:eastAsia="Arial" w:hAnsi="Arial"/>
          <w:color w:val="111827"/>
          <w:sz w:val="22"/>
          <w:szCs w:val="22"/>
        </w:rPr>
        <w:t xml:space="preserve">Failure to enforce any right under these Terms does not constitute a waiver of that right.</w:t>
      </w:r>
    </w:p>
    <w:p>
      <w:pPr>
        <w:pStyle w:val="Heading2"/>
        <w:spacing w:before="280" w:after="80"/>
      </w:pPr>
      <w:r>
        <w:rPr>
          <w:rFonts w:ascii="Arial" w:cs="Arial" w:eastAsia="Arial" w:hAnsi="Arial"/>
          <w:b/>
          <w:bCs/>
          <w:color w:val="111827"/>
          <w:sz w:val="24"/>
          <w:szCs w:val="24"/>
        </w:rPr>
        <w:t xml:space="preserve">13.6 Force Majeure</w:t>
      </w:r>
    </w:p>
    <w:p>
      <w:pPr>
        <w:spacing w:before="80" w:after="80"/>
      </w:pPr>
      <w:r>
        <w:rPr>
          <w:rFonts w:ascii="Arial" w:cs="Arial" w:eastAsia="Arial" w:hAnsi="Arial"/>
          <w:color w:val="111827"/>
          <w:sz w:val="22"/>
          <w:szCs w:val="22"/>
        </w:rPr>
        <w:t xml:space="preserve">Neither party is liable for delays or failures caused by circumstances beyond reasonable control, including natural disasters, government actions, power failures, internet outages, or acts of third-party AI Platform providers.</w:t>
      </w:r>
    </w:p>
    <w:p>
      <w:pPr>
        <w:pStyle w:val="Heading2"/>
        <w:spacing w:before="280" w:after="80"/>
      </w:pPr>
      <w:r>
        <w:rPr>
          <w:rFonts w:ascii="Arial" w:cs="Arial" w:eastAsia="Arial" w:hAnsi="Arial"/>
          <w:b/>
          <w:bCs/>
          <w:color w:val="111827"/>
          <w:sz w:val="24"/>
          <w:szCs w:val="24"/>
        </w:rPr>
        <w:t xml:space="preserve">13.7 Publicity</w:t>
      </w:r>
    </w:p>
    <w:p>
      <w:pPr>
        <w:spacing w:before="80" w:after="80"/>
      </w:pPr>
      <w:r>
        <w:rPr>
          <w:rFonts w:ascii="Arial" w:cs="Arial" w:eastAsia="Arial" w:hAnsi="Arial"/>
          <w:color w:val="111827"/>
          <w:sz w:val="22"/>
          <w:szCs w:val="22"/>
        </w:rPr>
        <w:t xml:space="preserve">We may list your company name and logo as a customer of GeoRankers in our marketing materials, website, and investor materials. You may request removal of such references by writing to us at hello@georankers.co, and we will comply within 14 days.</w:t>
      </w:r>
    </w:p>
    <w:p>
      <w:pPr>
        <w:pStyle w:val="Heading2"/>
        <w:spacing w:before="280" w:after="80"/>
      </w:pPr>
      <w:r>
        <w:rPr>
          <w:rFonts w:ascii="Arial" w:cs="Arial" w:eastAsia="Arial" w:hAnsi="Arial"/>
          <w:b/>
          <w:bCs/>
          <w:color w:val="111827"/>
          <w:sz w:val="24"/>
          <w:szCs w:val="24"/>
        </w:rPr>
        <w:t xml:space="preserve">13.8 Export Compliance</w:t>
      </w:r>
    </w:p>
    <w:p>
      <w:pPr>
        <w:spacing w:before="80" w:after="80"/>
      </w:pPr>
      <w:r>
        <w:rPr>
          <w:rFonts w:ascii="Arial" w:cs="Arial" w:eastAsia="Arial" w:hAnsi="Arial"/>
          <w:color w:val="111827"/>
          <w:sz w:val="22"/>
          <w:szCs w:val="22"/>
        </w:rPr>
        <w:t xml:space="preserve">You agree to comply with all applicable export control and trade sanction laws in your use of GeoRankers.</w:t>
      </w:r>
    </w:p>
    <w:p>
      <w:pPr>
        <w:pStyle w:val="Heading2"/>
        <w:spacing w:before="280" w:after="80"/>
      </w:pPr>
      <w:r>
        <w:rPr>
          <w:rFonts w:ascii="Arial" w:cs="Arial" w:eastAsia="Arial" w:hAnsi="Arial"/>
          <w:b/>
          <w:bCs/>
          <w:color w:val="111827"/>
          <w:sz w:val="24"/>
          <w:szCs w:val="24"/>
        </w:rPr>
        <w:t xml:space="preserve">13.9 No Agency</w:t>
      </w:r>
    </w:p>
    <w:p>
      <w:pPr>
        <w:spacing w:before="80" w:after="80"/>
      </w:pPr>
      <w:r>
        <w:rPr>
          <w:rFonts w:ascii="Arial" w:cs="Arial" w:eastAsia="Arial" w:hAnsi="Arial"/>
          <w:color w:val="111827"/>
          <w:sz w:val="22"/>
          <w:szCs w:val="22"/>
        </w:rPr>
        <w:t xml:space="preserve">The parties are independent contractors. These Terms do not create any partnership, joint venture, agency, or employment relationship.</w:t>
      </w:r>
    </w:p>
    <w:p>
      <w:pPr>
        <w:pBdr>
          <w:bottom w:val="single" w:color="E5E7EB" w:sz="4" w:space="1"/>
        </w:pBdr>
        <w:spacing w:before="160" w:after="160"/>
      </w:pPr>
    </w:p>
    <w:p>
      <w:pPr>
        <w:pStyle w:val="Heading1"/>
        <w:spacing w:before="360" w:after="120"/>
      </w:pPr>
      <w:r>
        <w:rPr>
          <w:rFonts w:ascii="Arial" w:cs="Arial" w:eastAsia="Arial" w:hAnsi="Arial"/>
          <w:b/>
          <w:bCs/>
          <w:color w:val="1A56DB"/>
          <w:sz w:val="28"/>
          <w:szCs w:val="28"/>
        </w:rPr>
        <w:t xml:space="preserve">14. Contact Us</w:t>
      </w:r>
    </w:p>
    <w:p>
      <w:pPr>
        <w:spacing w:before="80" w:after="80"/>
      </w:pPr>
      <w:r>
        <w:rPr>
          <w:rFonts w:ascii="Arial" w:cs="Arial" w:eastAsia="Arial" w:hAnsi="Arial"/>
          <w:color w:val="111827"/>
          <w:sz w:val="22"/>
          <w:szCs w:val="22"/>
        </w:rPr>
        <w:t xml:space="preserve">For legal matters, notices, or questions about these Terms:</w:t>
      </w:r>
    </w:p>
    <w:p>
      <w:pPr>
        <w:spacing w:before="60" w:after="0"/>
      </w:pPr>
    </w:p>
    <w:p>
      <w:pPr>
        <w:spacing w:before="80" w:after="80"/>
      </w:pPr>
      <w:r>
        <w:rPr>
          <w:rFonts w:ascii="Arial" w:cs="Arial" w:eastAsia="Arial" w:hAnsi="Arial"/>
          <w:b/>
          <w:bCs/>
          <w:color w:val="111827"/>
          <w:sz w:val="22"/>
          <w:szCs w:val="22"/>
        </w:rPr>
        <w:t xml:space="preserve">Apex Intelligence Private Limited</w:t>
      </w:r>
      <w:r>
        <w:rPr>
          <w:rFonts w:ascii="Arial" w:cs="Arial" w:eastAsia="Arial" w:hAnsi="Arial"/>
          <w:color w:val="111827"/>
          <w:sz w:val="22"/>
          <w:szCs w:val="22"/>
        </w:rPr>
        <w:t xml:space="preserve"> (dba GeoRankers)</w:t>
      </w:r>
    </w:p>
    <w:p>
      <w:pPr>
        <w:spacing w:before="80" w:after="80"/>
      </w:pPr>
      <w:r>
        <w:rPr>
          <w:rFonts w:ascii="Arial" w:cs="Arial" w:eastAsia="Arial" w:hAnsi="Arial"/>
          <w:color w:val="111827"/>
          <w:sz w:val="22"/>
          <w:szCs w:val="22"/>
        </w:rPr>
        <w:t xml:space="preserve">Apex Intelligence Pvt Ltd, 1190/1, 4th Floor, HSR Layout, 3rd Sector, 22nd Cross Road, Bengaluru - 560102</w:t>
      </w:r>
    </w:p>
    <w:p>
      <w:pPr>
        <w:spacing w:before="80" w:after="80"/>
      </w:pPr>
      <w:r>
        <w:rPr>
          <w:rFonts w:ascii="Arial" w:cs="Arial" w:eastAsia="Arial" w:hAnsi="Arial"/>
          <w:color w:val="111827"/>
          <w:sz w:val="22"/>
          <w:szCs w:val="22"/>
        </w:rPr>
        <w:t xml:space="preserve">Email: hello@georankers.co</w:t>
      </w:r>
    </w:p>
    <w:p>
      <w:pPr>
        <w:spacing w:before="80" w:after="80"/>
      </w:pPr>
      <w:r>
        <w:rPr>
          <w:rFonts w:ascii="Arial" w:cs="Arial" w:eastAsia="Arial" w:hAnsi="Arial"/>
          <w:color w:val="111827"/>
          <w:sz w:val="22"/>
          <w:szCs w:val="22"/>
        </w:rPr>
        <w:t xml:space="preserve">Website: georankers.co</w:t>
      </w:r>
    </w:p>
    <w:p>
      <w:pPr>
        <w:spacing w:before="240" w:after="0"/>
      </w:pPr>
    </w:p>
    <w:p>
      <w:pPr>
        <w:pBdr>
          <w:bottom w:val="single" w:color="E5E7EB" w:sz="4" w:space="1"/>
        </w:pBdr>
        <w:spacing w:before="160" w:after="160"/>
      </w:pPr>
    </w:p>
    <w:p>
      <w:pPr>
        <w:spacing w:before="200" w:after="80"/>
        <w:jc w:val="center"/>
      </w:pPr>
      <w:r>
        <w:rPr>
          <w:rFonts w:ascii="Arial" w:cs="Arial" w:eastAsia="Arial" w:hAnsi="Arial"/>
          <w:color w:val="6B7280"/>
          <w:sz w:val="20"/>
          <w:szCs w:val="20"/>
        </w:rPr>
        <w:t xml:space="preserve">By using GeoRankers, you acknowledge that you have read, understood,</w:t>
      </w:r>
    </w:p>
    <w:p>
      <w:pPr>
        <w:spacing w:before="0" w:after="200"/>
        <w:jc w:val="center"/>
      </w:pPr>
      <w:r>
        <w:rPr>
          <w:rFonts w:ascii="Arial" w:cs="Arial" w:eastAsia="Arial" w:hAnsi="Arial"/>
          <w:color w:val="6B7280"/>
          <w:sz w:val="20"/>
          <w:szCs w:val="20"/>
        </w:rPr>
        <w:t xml:space="preserve">and agree to be bound by these Terms of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60"/>
      <w:jc w:val="center"/>
    </w:pPr>
    <w:r>
      <w:rPr>
        <w:rFonts w:ascii="Arial" w:cs="Arial" w:eastAsia="Arial" w:hAnsi="Arial"/>
        <w:color w:val="6B7280"/>
        <w:sz w:val="18"/>
        <w:szCs w:val="18"/>
      </w:rPr>
      <w:t xml:space="preserve">Apex Intelligence Private Limited  |  hello@georankers.co  |  Bengaluru - 560102, India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160"/>
      <w:jc w:val="right"/>
    </w:pPr>
    <w:r>
      <w:rPr>
        <w:rFonts w:ascii="Arial" w:cs="Arial" w:eastAsia="Arial" w:hAnsi="Arial"/>
        <w:color w:val="6B7280"/>
        <w:sz w:val="18"/>
        <w:szCs w:val="18"/>
      </w:rPr>
      <w:t xml:space="preserve">GeoRankers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DB"/>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2026-03-09T13:31:47.390Z</dcterms:created>
  <dcterms:modified xsi:type="dcterms:W3CDTF">2026-03-09T13:31:47.391Z</dcterms:modified>
</cp:coreProperties>
</file>

<file path=docProps/custom.xml><?xml version="1.0" encoding="utf-8"?>
<Properties xmlns="http://schemas.openxmlformats.org/officeDocument/2006/custom-properties" xmlns:vt="http://schemas.openxmlformats.org/officeDocument/2006/docPropsVTypes"/>
</file>