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jpe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256" w:val="left" w:leader="none"/>
        </w:tabs>
        <w:spacing w:line="240" w:lineRule="auto"/>
        <w:ind w:left="410" w:right="0" w:firstLine="0"/>
        <w:rPr>
          <w:rFonts w:ascii="Times New Roman"/>
          <w:sz w:val="20"/>
        </w:rPr>
      </w:pPr>
      <w:r>
        <w:rPr>
          <w:rFonts w:ascii="Times New Roman"/>
          <w:position w:val="2"/>
          <w:sz w:val="20"/>
        </w:rPr>
        <w:drawing>
          <wp:inline distT="0" distB="0" distL="0" distR="0">
            <wp:extent cx="1429524" cy="76152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29524" cy="761523"/>
                    </a:xfrm>
                    <a:prstGeom prst="rect">
                      <a:avLst/>
                    </a:prstGeom>
                  </pic:spPr>
                </pic:pic>
              </a:graphicData>
            </a:graphic>
          </wp:inline>
        </w:drawing>
      </w:r>
      <w:r>
        <w:rPr>
          <w:rFonts w:ascii="Times New Roman"/>
          <w:position w:val="2"/>
          <w:sz w:val="20"/>
        </w:rPr>
      </w:r>
      <w:r>
        <w:rPr>
          <w:rFonts w:ascii="Times New Roman"/>
          <w:position w:val="2"/>
          <w:sz w:val="20"/>
        </w:rPr>
        <w:tab/>
      </w:r>
      <w:r>
        <w:rPr>
          <w:rFonts w:ascii="Times New Roman"/>
          <w:sz w:val="20"/>
        </w:rPr>
        <mc:AlternateContent>
          <mc:Choice Requires="wps">
            <w:drawing>
              <wp:inline distT="0" distB="0" distL="0" distR="0">
                <wp:extent cx="2100580" cy="763270"/>
                <wp:effectExtent l="0" t="0" r="0" b="0"/>
                <wp:docPr id="2" name="Textbox 2"/>
                <wp:cNvGraphicFramePr>
                  <a:graphicFrameLocks/>
                </wp:cNvGraphicFramePr>
                <a:graphic>
                  <a:graphicData uri="http://schemas.microsoft.com/office/word/2010/wordprocessingShape">
                    <wps:wsp>
                      <wps:cNvPr id="2" name="Textbox 2"/>
                      <wps:cNvSpPr txBox="1"/>
                      <wps:spPr>
                        <a:xfrm>
                          <a:off x="0" y="0"/>
                          <a:ext cx="2100580" cy="76327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868"/>
                            </w:tblGrid>
                            <w:tr>
                              <w:trPr>
                                <w:trHeight w:val="288" w:hRule="atLeast"/>
                              </w:trPr>
                              <w:tc>
                                <w:tcPr>
                                  <w:tcW w:w="1433" w:type="dxa"/>
                                </w:tcPr>
                                <w:p>
                                  <w:pPr>
                                    <w:pStyle w:val="TableParagraph"/>
                                    <w:spacing w:line="263" w:lineRule="exact" w:before="6"/>
                                    <w:ind w:left="7"/>
                                    <w:jc w:val="center"/>
                                    <w:rPr>
                                      <w:sz w:val="21"/>
                                    </w:rPr>
                                  </w:pPr>
                                  <w:r>
                                    <w:rPr>
                                      <w:spacing w:val="-6"/>
                                      <w:sz w:val="21"/>
                                    </w:rPr>
                                    <w:t>申请代码</w:t>
                                  </w:r>
                                </w:p>
                              </w:tc>
                              <w:tc>
                                <w:tcPr>
                                  <w:tcW w:w="1868" w:type="dxa"/>
                                </w:tcPr>
                                <w:p>
                                  <w:pPr>
                                    <w:pStyle w:val="TableParagraph"/>
                                    <w:spacing w:line="263" w:lineRule="exact" w:before="6"/>
                                    <w:ind w:left="76"/>
                                    <w:rPr>
                                      <w:sz w:val="21"/>
                                    </w:rPr>
                                  </w:pPr>
                                  <w:r>
                                    <w:rPr>
                                      <w:spacing w:val="-2"/>
                                      <w:sz w:val="21"/>
                                    </w:rPr>
                                    <w:t>F0606</w:t>
                                  </w:r>
                                </w:p>
                              </w:tc>
                            </w:tr>
                            <w:tr>
                              <w:trPr>
                                <w:trHeight w:val="288" w:hRule="atLeast"/>
                              </w:trPr>
                              <w:tc>
                                <w:tcPr>
                                  <w:tcW w:w="1433" w:type="dxa"/>
                                </w:tcPr>
                                <w:p>
                                  <w:pPr>
                                    <w:pStyle w:val="TableParagraph"/>
                                    <w:spacing w:line="262" w:lineRule="exact" w:before="6"/>
                                    <w:ind w:left="7"/>
                                    <w:jc w:val="center"/>
                                    <w:rPr>
                                      <w:sz w:val="21"/>
                                    </w:rPr>
                                  </w:pPr>
                                  <w:r>
                                    <w:rPr>
                                      <w:spacing w:val="-6"/>
                                      <w:sz w:val="21"/>
                                    </w:rPr>
                                    <w:t>接收部门</w:t>
                                  </w:r>
                                </w:p>
                              </w:tc>
                              <w:tc>
                                <w:tcPr>
                                  <w:tcW w:w="1868" w:type="dxa"/>
                                </w:tcPr>
                                <w:p>
                                  <w:pPr>
                                    <w:pStyle w:val="TableParagraph"/>
                                    <w:rPr>
                                      <w:rFonts w:ascii="Times New Roman"/>
                                      <w:sz w:val="20"/>
                                    </w:rPr>
                                  </w:pPr>
                                </w:p>
                              </w:tc>
                            </w:tr>
                            <w:tr>
                              <w:trPr>
                                <w:trHeight w:val="288" w:hRule="atLeast"/>
                              </w:trPr>
                              <w:tc>
                                <w:tcPr>
                                  <w:tcW w:w="1433" w:type="dxa"/>
                                </w:tcPr>
                                <w:p>
                                  <w:pPr>
                                    <w:pStyle w:val="TableParagraph"/>
                                    <w:spacing w:line="263" w:lineRule="exact" w:before="6"/>
                                    <w:ind w:left="7"/>
                                    <w:jc w:val="center"/>
                                    <w:rPr>
                                      <w:sz w:val="21"/>
                                    </w:rPr>
                                  </w:pPr>
                                  <w:r>
                                    <w:rPr>
                                      <w:spacing w:val="-6"/>
                                      <w:sz w:val="21"/>
                                    </w:rPr>
                                    <w:t>收件日期</w:t>
                                  </w:r>
                                </w:p>
                              </w:tc>
                              <w:tc>
                                <w:tcPr>
                                  <w:tcW w:w="1868" w:type="dxa"/>
                                </w:tcPr>
                                <w:p>
                                  <w:pPr>
                                    <w:pStyle w:val="TableParagraph"/>
                                    <w:rPr>
                                      <w:rFonts w:ascii="Times New Roman"/>
                                      <w:sz w:val="20"/>
                                    </w:rPr>
                                  </w:pPr>
                                </w:p>
                              </w:tc>
                            </w:tr>
                            <w:tr>
                              <w:trPr>
                                <w:trHeight w:val="288" w:hRule="atLeast"/>
                              </w:trPr>
                              <w:tc>
                                <w:tcPr>
                                  <w:tcW w:w="1433" w:type="dxa"/>
                                </w:tcPr>
                                <w:p>
                                  <w:pPr>
                                    <w:pStyle w:val="TableParagraph"/>
                                    <w:spacing w:line="262" w:lineRule="exact" w:before="6"/>
                                    <w:ind w:left="7"/>
                                    <w:jc w:val="center"/>
                                    <w:rPr>
                                      <w:sz w:val="21"/>
                                    </w:rPr>
                                  </w:pPr>
                                  <w:r>
                                    <w:rPr>
                                      <w:spacing w:val="-6"/>
                                      <w:sz w:val="21"/>
                                    </w:rPr>
                                    <w:t>接收编号</w:t>
                                  </w:r>
                                </w:p>
                              </w:tc>
                              <w:tc>
                                <w:tcPr>
                                  <w:tcW w:w="1868" w:type="dxa"/>
                                </w:tcPr>
                                <w:p>
                                  <w:pPr>
                                    <w:pStyle w:val="TableParagraph"/>
                                    <w:spacing w:line="262" w:lineRule="exact" w:before="6"/>
                                    <w:ind w:left="76"/>
                                    <w:rPr>
                                      <w:sz w:val="21"/>
                                    </w:rPr>
                                  </w:pPr>
                                  <w:r>
                                    <w:rPr>
                                      <w:spacing w:val="-2"/>
                                      <w:sz w:val="21"/>
                                    </w:rPr>
                                    <w:t>6267070172</w:t>
                                  </w:r>
                                </w:p>
                              </w:tc>
                            </w:tr>
                          </w:tbl>
                          <w:p>
                            <w:pPr>
                              <w:pStyle w:val="BodyText"/>
                              <w:ind w:left="0"/>
                            </w:pP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165.4pt;height:60.1pt;mso-position-horizontal-relative:char;mso-position-vertical-relative:line" type="#_x0000_t202" id="docshape1"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868"/>
                      </w:tblGrid>
                      <w:tr>
                        <w:trPr>
                          <w:trHeight w:val="288" w:hRule="atLeast"/>
                        </w:trPr>
                        <w:tc>
                          <w:tcPr>
                            <w:tcW w:w="1433" w:type="dxa"/>
                          </w:tcPr>
                          <w:p>
                            <w:pPr>
                              <w:pStyle w:val="TableParagraph"/>
                              <w:spacing w:line="263" w:lineRule="exact" w:before="6"/>
                              <w:ind w:left="7"/>
                              <w:jc w:val="center"/>
                              <w:rPr>
                                <w:sz w:val="21"/>
                              </w:rPr>
                            </w:pPr>
                            <w:r>
                              <w:rPr>
                                <w:spacing w:val="-6"/>
                                <w:sz w:val="21"/>
                              </w:rPr>
                              <w:t>申请代码</w:t>
                            </w:r>
                          </w:p>
                        </w:tc>
                        <w:tc>
                          <w:tcPr>
                            <w:tcW w:w="1868" w:type="dxa"/>
                          </w:tcPr>
                          <w:p>
                            <w:pPr>
                              <w:pStyle w:val="TableParagraph"/>
                              <w:spacing w:line="263" w:lineRule="exact" w:before="6"/>
                              <w:ind w:left="76"/>
                              <w:rPr>
                                <w:sz w:val="21"/>
                              </w:rPr>
                            </w:pPr>
                            <w:r>
                              <w:rPr>
                                <w:spacing w:val="-2"/>
                                <w:sz w:val="21"/>
                              </w:rPr>
                              <w:t>F0606</w:t>
                            </w:r>
                          </w:p>
                        </w:tc>
                      </w:tr>
                      <w:tr>
                        <w:trPr>
                          <w:trHeight w:val="288" w:hRule="atLeast"/>
                        </w:trPr>
                        <w:tc>
                          <w:tcPr>
                            <w:tcW w:w="1433" w:type="dxa"/>
                          </w:tcPr>
                          <w:p>
                            <w:pPr>
                              <w:pStyle w:val="TableParagraph"/>
                              <w:spacing w:line="262" w:lineRule="exact" w:before="6"/>
                              <w:ind w:left="7"/>
                              <w:jc w:val="center"/>
                              <w:rPr>
                                <w:sz w:val="21"/>
                              </w:rPr>
                            </w:pPr>
                            <w:r>
                              <w:rPr>
                                <w:spacing w:val="-6"/>
                                <w:sz w:val="21"/>
                              </w:rPr>
                              <w:t>接收部门</w:t>
                            </w:r>
                          </w:p>
                        </w:tc>
                        <w:tc>
                          <w:tcPr>
                            <w:tcW w:w="1868" w:type="dxa"/>
                          </w:tcPr>
                          <w:p>
                            <w:pPr>
                              <w:pStyle w:val="TableParagraph"/>
                              <w:rPr>
                                <w:rFonts w:ascii="Times New Roman"/>
                                <w:sz w:val="20"/>
                              </w:rPr>
                            </w:pPr>
                          </w:p>
                        </w:tc>
                      </w:tr>
                      <w:tr>
                        <w:trPr>
                          <w:trHeight w:val="288" w:hRule="atLeast"/>
                        </w:trPr>
                        <w:tc>
                          <w:tcPr>
                            <w:tcW w:w="1433" w:type="dxa"/>
                          </w:tcPr>
                          <w:p>
                            <w:pPr>
                              <w:pStyle w:val="TableParagraph"/>
                              <w:spacing w:line="263" w:lineRule="exact" w:before="6"/>
                              <w:ind w:left="7"/>
                              <w:jc w:val="center"/>
                              <w:rPr>
                                <w:sz w:val="21"/>
                              </w:rPr>
                            </w:pPr>
                            <w:r>
                              <w:rPr>
                                <w:spacing w:val="-6"/>
                                <w:sz w:val="21"/>
                              </w:rPr>
                              <w:t>收件日期</w:t>
                            </w:r>
                          </w:p>
                        </w:tc>
                        <w:tc>
                          <w:tcPr>
                            <w:tcW w:w="1868" w:type="dxa"/>
                          </w:tcPr>
                          <w:p>
                            <w:pPr>
                              <w:pStyle w:val="TableParagraph"/>
                              <w:rPr>
                                <w:rFonts w:ascii="Times New Roman"/>
                                <w:sz w:val="20"/>
                              </w:rPr>
                            </w:pPr>
                          </w:p>
                        </w:tc>
                      </w:tr>
                      <w:tr>
                        <w:trPr>
                          <w:trHeight w:val="288" w:hRule="atLeast"/>
                        </w:trPr>
                        <w:tc>
                          <w:tcPr>
                            <w:tcW w:w="1433" w:type="dxa"/>
                          </w:tcPr>
                          <w:p>
                            <w:pPr>
                              <w:pStyle w:val="TableParagraph"/>
                              <w:spacing w:line="262" w:lineRule="exact" w:before="6"/>
                              <w:ind w:left="7"/>
                              <w:jc w:val="center"/>
                              <w:rPr>
                                <w:sz w:val="21"/>
                              </w:rPr>
                            </w:pPr>
                            <w:r>
                              <w:rPr>
                                <w:spacing w:val="-6"/>
                                <w:sz w:val="21"/>
                              </w:rPr>
                              <w:t>接收编号</w:t>
                            </w:r>
                          </w:p>
                        </w:tc>
                        <w:tc>
                          <w:tcPr>
                            <w:tcW w:w="1868" w:type="dxa"/>
                          </w:tcPr>
                          <w:p>
                            <w:pPr>
                              <w:pStyle w:val="TableParagraph"/>
                              <w:spacing w:line="262" w:lineRule="exact" w:before="6"/>
                              <w:ind w:left="76"/>
                              <w:rPr>
                                <w:sz w:val="21"/>
                              </w:rPr>
                            </w:pPr>
                            <w:r>
                              <w:rPr>
                                <w:spacing w:val="-2"/>
                                <w:sz w:val="21"/>
                              </w:rPr>
                              <w:t>6267070172</w:t>
                            </w:r>
                          </w:p>
                        </w:tc>
                      </w:tr>
                    </w:tbl>
                    <w:p>
                      <w:pPr>
                        <w:pStyle w:val="BodyText"/>
                        <w:ind w:left="0"/>
                      </w:pPr>
                    </w:p>
                  </w:txbxContent>
                </v:textbox>
              </v:shape>
            </w:pict>
          </mc:Fallback>
        </mc:AlternateContent>
      </w:r>
      <w:r>
        <w:rPr>
          <w:rFonts w:ascii="Times New Roman"/>
          <w:sz w:val="20"/>
        </w:rPr>
      </w:r>
    </w:p>
    <w:p>
      <w:pPr>
        <w:pStyle w:val="BodyText"/>
        <w:spacing w:before="2"/>
        <w:ind w:left="0"/>
        <w:rPr>
          <w:rFonts w:ascii="Times New Roman"/>
          <w:sz w:val="5"/>
        </w:rPr>
      </w:pPr>
      <w:r>
        <w:rPr/>
        <w:drawing>
          <wp:anchor distT="0" distB="0" distL="0" distR="0" allowOverlap="1" layoutInCell="1" locked="0" behindDoc="1" simplePos="0" relativeHeight="487587840">
            <wp:simplePos x="0" y="0"/>
            <wp:positionH relativeFrom="page">
              <wp:posOffset>4639690</wp:posOffset>
            </wp:positionH>
            <wp:positionV relativeFrom="paragraph">
              <wp:posOffset>53339</wp:posOffset>
            </wp:positionV>
            <wp:extent cx="1428090" cy="61036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28090" cy="610362"/>
                    </a:xfrm>
                    <a:prstGeom prst="rect">
                      <a:avLst/>
                    </a:prstGeom>
                  </pic:spPr>
                </pic:pic>
              </a:graphicData>
            </a:graphic>
          </wp:anchor>
        </w:drawing>
      </w:r>
    </w:p>
    <w:p>
      <w:pPr>
        <w:spacing w:before="389"/>
        <w:ind w:left="42" w:right="42" w:firstLine="0"/>
        <w:jc w:val="center"/>
        <w:rPr>
          <w:b/>
          <w:sz w:val="44"/>
        </w:rPr>
      </w:pPr>
      <w:r>
        <w:rPr>
          <w:b/>
          <w:spacing w:val="-7"/>
          <w:sz w:val="44"/>
        </w:rPr>
        <w:t>国家自然科学基金</w:t>
      </w:r>
    </w:p>
    <w:p>
      <w:pPr>
        <w:spacing w:before="123"/>
        <w:ind w:left="42" w:right="42" w:firstLine="0"/>
        <w:jc w:val="center"/>
        <w:rPr>
          <w:b/>
          <w:sz w:val="72"/>
        </w:rPr>
      </w:pPr>
      <w:r>
        <w:rPr>
          <w:b/>
          <w:spacing w:val="-7"/>
          <w:sz w:val="72"/>
        </w:rPr>
        <w:t>申 请 书</w:t>
      </w:r>
    </w:p>
    <w:p>
      <w:pPr>
        <w:spacing w:before="234"/>
        <w:ind w:left="42" w:right="42" w:firstLine="0"/>
        <w:jc w:val="center"/>
        <w:rPr>
          <w:b/>
          <w:i/>
          <w:sz w:val="24"/>
        </w:rPr>
      </w:pPr>
      <w:r>
        <w:rPr>
          <w:b/>
          <w:i/>
          <w:sz w:val="24"/>
        </w:rPr>
        <w:t>（2</w:t>
      </w:r>
      <w:r>
        <w:rPr>
          <w:b/>
          <w:i/>
          <w:spacing w:val="-4"/>
          <w:sz w:val="24"/>
        </w:rPr>
        <w:t> </w:t>
      </w:r>
      <w:r>
        <w:rPr>
          <w:b/>
          <w:i/>
          <w:sz w:val="24"/>
        </w:rPr>
        <w:t>0</w:t>
      </w:r>
      <w:r>
        <w:rPr>
          <w:b/>
          <w:i/>
          <w:spacing w:val="-3"/>
          <w:sz w:val="24"/>
        </w:rPr>
        <w:t> </w:t>
      </w:r>
      <w:r>
        <w:rPr>
          <w:b/>
          <w:i/>
          <w:sz w:val="24"/>
        </w:rPr>
        <w:t>2</w:t>
      </w:r>
      <w:r>
        <w:rPr>
          <w:b/>
          <w:i/>
          <w:spacing w:val="-4"/>
          <w:sz w:val="24"/>
        </w:rPr>
        <w:t> </w:t>
      </w:r>
      <w:r>
        <w:rPr>
          <w:b/>
          <w:i/>
          <w:sz w:val="24"/>
        </w:rPr>
        <w:t>6</w:t>
      </w:r>
      <w:r>
        <w:rPr>
          <w:b/>
          <w:i/>
          <w:spacing w:val="-2"/>
          <w:sz w:val="24"/>
        </w:rPr>
        <w:t> 版</w:t>
      </w:r>
      <w:r>
        <w:rPr>
          <w:b/>
          <w:i/>
          <w:spacing w:val="-10"/>
          <w:sz w:val="24"/>
        </w:rPr>
        <w:t>）</w:t>
      </w:r>
    </w:p>
    <w:p>
      <w:pPr>
        <w:pStyle w:val="BodyText"/>
        <w:spacing w:before="242"/>
        <w:ind w:left="0"/>
        <w:rPr>
          <w:b/>
          <w:i/>
          <w:sz w:val="28"/>
        </w:rPr>
      </w:pPr>
    </w:p>
    <w:p>
      <w:pPr>
        <w:spacing w:before="0"/>
        <w:ind w:left="185" w:right="0" w:firstLine="0"/>
        <w:jc w:val="left"/>
        <w:rPr>
          <w:sz w:val="24"/>
        </w:rPr>
      </w:pPr>
      <w:r>
        <w:rPr>
          <w:rFonts w:ascii="黑体" w:eastAsia="黑体"/>
          <w:spacing w:val="4"/>
          <w:sz w:val="28"/>
        </w:rPr>
        <w:t>资助类别：  </w:t>
      </w:r>
      <w:r>
        <w:rPr>
          <w:spacing w:val="-3"/>
          <w:position w:val="2"/>
          <w:sz w:val="24"/>
        </w:rPr>
        <w:t>面上项目</w:t>
      </w:r>
    </w:p>
    <w:p>
      <w:pPr>
        <w:pStyle w:val="BodyText"/>
        <w:spacing w:line="20" w:lineRule="exact"/>
        <w:ind w:left="1824"/>
        <w:rPr>
          <w:sz w:val="2"/>
        </w:rPr>
      </w:pPr>
      <w:r>
        <w:rPr>
          <w:sz w:val="2"/>
        </w:rPr>
        <mc:AlternateContent>
          <mc:Choice Requires="wps">
            <w:drawing>
              <wp:inline distT="0" distB="0" distL="0" distR="0">
                <wp:extent cx="4959985" cy="5080"/>
                <wp:effectExtent l="0" t="0" r="0" b="0"/>
                <wp:docPr id="4" name="Group 4"/>
                <wp:cNvGraphicFramePr>
                  <a:graphicFrameLocks/>
                </wp:cNvGraphicFramePr>
                <a:graphic>
                  <a:graphicData uri="http://schemas.microsoft.com/office/word/2010/wordprocessingGroup">
                    <wpg:wgp>
                      <wpg:cNvPr id="4" name="Group 4"/>
                      <wpg:cNvGrpSpPr/>
                      <wpg:grpSpPr>
                        <a:xfrm>
                          <a:off x="0" y="0"/>
                          <a:ext cx="4959985" cy="5080"/>
                          <a:chExt cx="4959985" cy="5080"/>
                        </a:xfrm>
                      </wpg:grpSpPr>
                      <wps:wsp>
                        <wps:cNvPr id="5" name="Graphic 5"/>
                        <wps:cNvSpPr/>
                        <wps:spPr>
                          <a:xfrm>
                            <a:off x="0" y="0"/>
                            <a:ext cx="4959985" cy="5080"/>
                          </a:xfrm>
                          <a:custGeom>
                            <a:avLst/>
                            <a:gdLst/>
                            <a:ahLst/>
                            <a:cxnLst/>
                            <a:rect l="l" t="t" r="r" b="b"/>
                            <a:pathLst>
                              <a:path w="4959985" h="5080">
                                <a:moveTo>
                                  <a:pt x="4959604" y="0"/>
                                </a:moveTo>
                                <a:lnTo>
                                  <a:pt x="0" y="0"/>
                                </a:lnTo>
                                <a:lnTo>
                                  <a:pt x="0" y="4826"/>
                                </a:lnTo>
                                <a:lnTo>
                                  <a:pt x="4959604" y="4826"/>
                                </a:lnTo>
                                <a:lnTo>
                                  <a:pt x="4959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0.55pt;height:.4pt;mso-position-horizontal-relative:char;mso-position-vertical-relative:line" id="docshapegroup2" coordorigin="0,0" coordsize="7811,8">
                <v:rect style="position:absolute;left:0;top:0;width:7811;height:8" id="docshape3" filled="true" fillcolor="#000000" stroked="false">
                  <v:fill type="solid"/>
                </v:rect>
              </v:group>
            </w:pict>
          </mc:Fallback>
        </mc:AlternateContent>
      </w:r>
      <w:r>
        <w:rPr>
          <w:sz w:val="2"/>
        </w:rPr>
      </w:r>
    </w:p>
    <w:p>
      <w:pPr>
        <w:spacing w:line="420" w:lineRule="auto" w:before="252"/>
        <w:ind w:left="185" w:right="8159" w:firstLine="0"/>
        <w:jc w:val="left"/>
        <w:rPr>
          <w:rFonts w:ascii="黑体" w:eastAsia="黑体"/>
          <w:sz w:val="28"/>
        </w:rPr>
      </w:pPr>
      <w:r>
        <w:rPr/>
        <mc:AlternateContent>
          <mc:Choice Requires="wps">
            <w:drawing>
              <wp:anchor distT="0" distB="0" distL="0" distR="0" allowOverlap="1" layoutInCell="1" locked="0" behindDoc="1" simplePos="0" relativeHeight="486707712">
                <wp:simplePos x="0" y="0"/>
                <wp:positionH relativeFrom="page">
                  <wp:posOffset>1844548</wp:posOffset>
                </wp:positionH>
                <wp:positionV relativeFrom="paragraph">
                  <wp:posOffset>392175</wp:posOffset>
                </wp:positionV>
                <wp:extent cx="4959985" cy="50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959985" cy="5080"/>
                        </a:xfrm>
                        <a:custGeom>
                          <a:avLst/>
                          <a:gdLst/>
                          <a:ahLst/>
                          <a:cxnLst/>
                          <a:rect l="l" t="t" r="r" b="b"/>
                          <a:pathLst>
                            <a:path w="4959985" h="5080">
                              <a:moveTo>
                                <a:pt x="4959604" y="0"/>
                              </a:moveTo>
                              <a:lnTo>
                                <a:pt x="0" y="0"/>
                              </a:lnTo>
                              <a:lnTo>
                                <a:pt x="0" y="4699"/>
                              </a:lnTo>
                              <a:lnTo>
                                <a:pt x="4959604" y="4699"/>
                              </a:lnTo>
                              <a:lnTo>
                                <a:pt x="4959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240005pt;margin-top:30.879978pt;width:390.520019pt;height:.37pt;mso-position-horizontal-relative:page;mso-position-vertical-relative:paragraph;z-index:-16608768" id="docshape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6708224">
                <wp:simplePos x="0" y="0"/>
                <wp:positionH relativeFrom="page">
                  <wp:posOffset>1844548</wp:posOffset>
                </wp:positionH>
                <wp:positionV relativeFrom="paragraph">
                  <wp:posOffset>796924</wp:posOffset>
                </wp:positionV>
                <wp:extent cx="4959985" cy="50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959985" cy="5080"/>
                        </a:xfrm>
                        <a:custGeom>
                          <a:avLst/>
                          <a:gdLst/>
                          <a:ahLst/>
                          <a:cxnLst/>
                          <a:rect l="l" t="t" r="r" b="b"/>
                          <a:pathLst>
                            <a:path w="4959985" h="5080">
                              <a:moveTo>
                                <a:pt x="4959604" y="0"/>
                              </a:moveTo>
                              <a:lnTo>
                                <a:pt x="0" y="0"/>
                              </a:lnTo>
                              <a:lnTo>
                                <a:pt x="0" y="4826"/>
                              </a:lnTo>
                              <a:lnTo>
                                <a:pt x="4959604" y="4826"/>
                              </a:lnTo>
                              <a:lnTo>
                                <a:pt x="4959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240005pt;margin-top:62.749981pt;width:390.520019pt;height:.38pt;mso-position-horizontal-relative:page;mso-position-vertical-relative:paragraph;z-index:-16608256" id="docshape5"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5296">
                <wp:simplePos x="0" y="0"/>
                <wp:positionH relativeFrom="page">
                  <wp:posOffset>1619639</wp:posOffset>
                </wp:positionH>
                <wp:positionV relativeFrom="paragraph">
                  <wp:posOffset>320708</wp:posOffset>
                </wp:positionV>
                <wp:extent cx="3980179" cy="762000"/>
                <wp:effectExtent l="0" t="0" r="0" b="0"/>
                <wp:wrapNone/>
                <wp:docPr id="8" name="Textbox 8"/>
                <wp:cNvGraphicFramePr>
                  <a:graphicFrameLocks/>
                </wp:cNvGraphicFramePr>
                <a:graphic>
                  <a:graphicData uri="http://schemas.microsoft.com/office/word/2010/wordprocessingShape">
                    <wps:wsp>
                      <wps:cNvPr id="8" name="Textbox 8"/>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30678pt;margin-top:25.252615pt;width:313.4pt;height:60pt;mso-position-horizontal-relative:page;mso-position-vertical-relative:paragraph;z-index:1573529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黑体" w:eastAsia="黑体"/>
          <w:spacing w:val="-2"/>
          <w:sz w:val="28"/>
        </w:rPr>
        <w:t>亚类说明：附注说明：</w:t>
      </w:r>
    </w:p>
    <w:p>
      <w:pPr>
        <w:pStyle w:val="BodyText"/>
        <w:spacing w:before="16"/>
        <w:ind w:left="185"/>
      </w:pPr>
      <w:r>
        <w:rPr/>
        <mc:AlternateContent>
          <mc:Choice Requires="wps">
            <w:drawing>
              <wp:anchor distT="0" distB="0" distL="0" distR="0" allowOverlap="1" layoutInCell="1" locked="0" behindDoc="1" simplePos="0" relativeHeight="487588864">
                <wp:simplePos x="0" y="0"/>
                <wp:positionH relativeFrom="page">
                  <wp:posOffset>1844548</wp:posOffset>
                </wp:positionH>
                <wp:positionV relativeFrom="paragraph">
                  <wp:posOffset>252729</wp:posOffset>
                </wp:positionV>
                <wp:extent cx="4959985" cy="508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959985" cy="5080"/>
                        </a:xfrm>
                        <a:custGeom>
                          <a:avLst/>
                          <a:gdLst/>
                          <a:ahLst/>
                          <a:cxnLst/>
                          <a:rect l="l" t="t" r="r" b="b"/>
                          <a:pathLst>
                            <a:path w="4959985" h="5080">
                              <a:moveTo>
                                <a:pt x="4959604" y="0"/>
                              </a:moveTo>
                              <a:lnTo>
                                <a:pt x="0" y="0"/>
                              </a:lnTo>
                              <a:lnTo>
                                <a:pt x="0" y="4825"/>
                              </a:lnTo>
                              <a:lnTo>
                                <a:pt x="4959604" y="4825"/>
                              </a:lnTo>
                              <a:lnTo>
                                <a:pt x="4959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5.240005pt;margin-top:19.9pt;width:390.52pt;height:.38pt;mso-position-horizontal-relative:page;mso-position-vertical-relative:paragraph;z-index:-15727616;mso-wrap-distance-left:0;mso-wrap-distance-right:0" id="docshape6" filled="true" fillcolor="#000000" stroked="false">
                <v:fill type="solid"/>
                <w10:wrap type="topAndBottom"/>
              </v:rect>
            </w:pict>
          </mc:Fallback>
        </mc:AlternateContent>
      </w:r>
      <w:r>
        <w:rPr>
          <w:rFonts w:ascii="黑体" w:eastAsia="黑体"/>
          <w:spacing w:val="4"/>
          <w:sz w:val="28"/>
        </w:rPr>
        <w:t>项目名称：  </w:t>
      </w:r>
      <w:r>
        <w:rPr>
          <w:spacing w:val="-1"/>
          <w:position w:val="1"/>
        </w:rPr>
        <w:t>基于模仿学习的有限理性决策生成及其在经济系统仿真中的应用</w:t>
      </w:r>
    </w:p>
    <w:p>
      <w:pPr>
        <w:tabs>
          <w:tab w:pos="5465" w:val="left" w:leader="none"/>
          <w:tab w:pos="6662" w:val="left" w:leader="none"/>
        </w:tabs>
        <w:spacing w:before="278" w:after="16"/>
        <w:ind w:left="185" w:right="0" w:firstLine="0"/>
        <w:jc w:val="left"/>
        <w:rPr>
          <w:sz w:val="24"/>
        </w:rPr>
      </w:pPr>
      <w:r>
        <w:rPr>
          <w:rFonts w:ascii="黑体" w:eastAsia="黑体"/>
          <w:sz w:val="28"/>
        </w:rPr>
        <w:t>申</w:t>
      </w:r>
      <w:r>
        <w:rPr>
          <w:rFonts w:ascii="黑体" w:eastAsia="黑体"/>
          <w:spacing w:val="-1"/>
          <w:sz w:val="28"/>
        </w:rPr>
        <w:t> </w:t>
      </w:r>
      <w:r>
        <w:rPr>
          <w:rFonts w:ascii="黑体" w:eastAsia="黑体"/>
          <w:sz w:val="28"/>
        </w:rPr>
        <w:t>请</w:t>
      </w:r>
      <w:r>
        <w:rPr>
          <w:rFonts w:ascii="黑体" w:eastAsia="黑体"/>
          <w:spacing w:val="-1"/>
          <w:sz w:val="28"/>
        </w:rPr>
        <w:t> </w:t>
      </w:r>
      <w:r>
        <w:rPr>
          <w:rFonts w:ascii="黑体" w:eastAsia="黑体"/>
          <w:sz w:val="28"/>
        </w:rPr>
        <w:t>人：</w:t>
      </w:r>
      <w:r>
        <w:rPr>
          <w:rFonts w:ascii="黑体" w:eastAsia="黑体"/>
          <w:spacing w:val="17"/>
          <w:sz w:val="28"/>
        </w:rPr>
        <w:t>  </w:t>
      </w:r>
      <w:r>
        <w:rPr>
          <w:position w:val="1"/>
          <w:sz w:val="24"/>
        </w:rPr>
        <w:t>陈</w:t>
      </w:r>
      <w:r>
        <w:rPr>
          <w:spacing w:val="-10"/>
          <w:position w:val="1"/>
          <w:sz w:val="24"/>
        </w:rPr>
        <w:t>勃</w:t>
      </w:r>
      <w:r>
        <w:rPr>
          <w:position w:val="1"/>
          <w:sz w:val="24"/>
        </w:rPr>
        <w:tab/>
      </w:r>
      <w:r>
        <w:rPr>
          <w:rFonts w:ascii="黑体" w:eastAsia="黑体"/>
          <w:spacing w:val="-2"/>
          <w:sz w:val="28"/>
        </w:rPr>
        <w:t>BRID：</w:t>
      </w:r>
      <w:r>
        <w:rPr>
          <w:rFonts w:ascii="黑体" w:eastAsia="黑体"/>
          <w:sz w:val="28"/>
        </w:rPr>
        <w:tab/>
      </w:r>
      <w:r>
        <w:rPr>
          <w:spacing w:val="-2"/>
          <w:position w:val="1"/>
          <w:sz w:val="24"/>
        </w:rPr>
        <w:t>03060.00.39305</w:t>
      </w:r>
    </w:p>
    <w:p>
      <w:pPr>
        <w:tabs>
          <w:tab w:pos="6587" w:val="left" w:leader="none"/>
        </w:tabs>
        <w:spacing w:line="20" w:lineRule="exact"/>
        <w:ind w:left="1824" w:right="0" w:firstLine="0"/>
        <w:rPr>
          <w:sz w:val="2"/>
        </w:rPr>
      </w:pPr>
      <w:r>
        <w:rPr>
          <w:sz w:val="2"/>
        </w:rPr>
        <mc:AlternateContent>
          <mc:Choice Requires="wps">
            <w:drawing>
              <wp:inline distT="0" distB="0" distL="0" distR="0">
                <wp:extent cx="1935480" cy="5080"/>
                <wp:effectExtent l="0" t="0" r="0" b="0"/>
                <wp:docPr id="10" name="Group 10"/>
                <wp:cNvGraphicFramePr>
                  <a:graphicFrameLocks/>
                </wp:cNvGraphicFramePr>
                <a:graphic>
                  <a:graphicData uri="http://schemas.microsoft.com/office/word/2010/wordprocessingGroup">
                    <wpg:wgp>
                      <wpg:cNvPr id="10" name="Group 10"/>
                      <wpg:cNvGrpSpPr/>
                      <wpg:grpSpPr>
                        <a:xfrm>
                          <a:off x="0" y="0"/>
                          <a:ext cx="1935480" cy="5080"/>
                          <a:chExt cx="1935480" cy="5080"/>
                        </a:xfrm>
                      </wpg:grpSpPr>
                      <wps:wsp>
                        <wps:cNvPr id="11" name="Graphic 11"/>
                        <wps:cNvSpPr/>
                        <wps:spPr>
                          <a:xfrm>
                            <a:off x="0" y="0"/>
                            <a:ext cx="1935480" cy="5080"/>
                          </a:xfrm>
                          <a:custGeom>
                            <a:avLst/>
                            <a:gdLst/>
                            <a:ahLst/>
                            <a:cxnLst/>
                            <a:rect l="l" t="t" r="r" b="b"/>
                            <a:pathLst>
                              <a:path w="1935480" h="5080">
                                <a:moveTo>
                                  <a:pt x="1935479" y="0"/>
                                </a:moveTo>
                                <a:lnTo>
                                  <a:pt x="0" y="0"/>
                                </a:lnTo>
                                <a:lnTo>
                                  <a:pt x="0" y="4699"/>
                                </a:lnTo>
                                <a:lnTo>
                                  <a:pt x="1935479" y="4699"/>
                                </a:lnTo>
                                <a:lnTo>
                                  <a:pt x="1935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2.4pt;height:.4pt;mso-position-horizontal-relative:char;mso-position-vertical-relative:line" id="docshapegroup7" coordorigin="0,0" coordsize="3048,8">
                <v:rect style="position:absolute;left:0;top:0;width:3048;height:8" id="docshape8"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935480" cy="5080"/>
                <wp:effectExtent l="0" t="0" r="0" b="0"/>
                <wp:docPr id="12" name="Group 12"/>
                <wp:cNvGraphicFramePr>
                  <a:graphicFrameLocks/>
                </wp:cNvGraphicFramePr>
                <a:graphic>
                  <a:graphicData uri="http://schemas.microsoft.com/office/word/2010/wordprocessingGroup">
                    <wpg:wgp>
                      <wpg:cNvPr id="12" name="Group 12"/>
                      <wpg:cNvGrpSpPr/>
                      <wpg:grpSpPr>
                        <a:xfrm>
                          <a:off x="0" y="0"/>
                          <a:ext cx="1935480" cy="5080"/>
                          <a:chExt cx="1935480" cy="5080"/>
                        </a:xfrm>
                      </wpg:grpSpPr>
                      <wps:wsp>
                        <wps:cNvPr id="13" name="Graphic 13"/>
                        <wps:cNvSpPr/>
                        <wps:spPr>
                          <a:xfrm>
                            <a:off x="0" y="0"/>
                            <a:ext cx="1935480" cy="5080"/>
                          </a:xfrm>
                          <a:custGeom>
                            <a:avLst/>
                            <a:gdLst/>
                            <a:ahLst/>
                            <a:cxnLst/>
                            <a:rect l="l" t="t" r="r" b="b"/>
                            <a:pathLst>
                              <a:path w="1935480" h="5080">
                                <a:moveTo>
                                  <a:pt x="1935479" y="0"/>
                                </a:moveTo>
                                <a:lnTo>
                                  <a:pt x="0" y="0"/>
                                </a:lnTo>
                                <a:lnTo>
                                  <a:pt x="0" y="4699"/>
                                </a:lnTo>
                                <a:lnTo>
                                  <a:pt x="1935479" y="4699"/>
                                </a:lnTo>
                                <a:lnTo>
                                  <a:pt x="1935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2.4pt;height:.4pt;mso-position-horizontal-relative:char;mso-position-vertical-relative:line" id="docshapegroup9" coordorigin="0,0" coordsize="3048,8">
                <v:rect style="position:absolute;left:0;top:0;width:3048;height:8" id="docshape10" filled="true" fillcolor="#000000" stroked="false">
                  <v:fill type="solid"/>
                </v:rect>
              </v:group>
            </w:pict>
          </mc:Fallback>
        </mc:AlternateContent>
      </w:r>
      <w:r>
        <w:rPr>
          <w:sz w:val="2"/>
        </w:rPr>
      </w:r>
    </w:p>
    <w:p>
      <w:pPr>
        <w:spacing w:before="252"/>
        <w:ind w:left="185" w:right="0" w:firstLine="0"/>
        <w:jc w:val="left"/>
        <w:rPr>
          <w:sz w:val="24"/>
        </w:rPr>
      </w:pPr>
      <w:r>
        <w:rPr>
          <w:rFonts w:ascii="黑体" w:eastAsia="黑体"/>
          <w:spacing w:val="4"/>
          <w:sz w:val="28"/>
        </w:rPr>
        <w:t>办公电话：  </w:t>
      </w:r>
      <w:r>
        <w:rPr>
          <w:spacing w:val="-2"/>
          <w:position w:val="2"/>
          <w:sz w:val="24"/>
        </w:rPr>
        <w:t>13959192812</w:t>
      </w:r>
    </w:p>
    <w:p>
      <w:pPr>
        <w:pStyle w:val="BodyText"/>
        <w:spacing w:line="20" w:lineRule="exact"/>
        <w:ind w:left="1824"/>
        <w:rPr>
          <w:sz w:val="2"/>
        </w:rPr>
      </w:pPr>
      <w:r>
        <w:rPr>
          <w:sz w:val="2"/>
        </w:rPr>
        <mc:AlternateContent>
          <mc:Choice Requires="wps">
            <w:drawing>
              <wp:inline distT="0" distB="0" distL="0" distR="0">
                <wp:extent cx="4959985" cy="5080"/>
                <wp:effectExtent l="0" t="0" r="0" b="0"/>
                <wp:docPr id="14" name="Group 14"/>
                <wp:cNvGraphicFramePr>
                  <a:graphicFrameLocks/>
                </wp:cNvGraphicFramePr>
                <a:graphic>
                  <a:graphicData uri="http://schemas.microsoft.com/office/word/2010/wordprocessingGroup">
                    <wpg:wgp>
                      <wpg:cNvPr id="14" name="Group 14"/>
                      <wpg:cNvGrpSpPr/>
                      <wpg:grpSpPr>
                        <a:xfrm>
                          <a:off x="0" y="0"/>
                          <a:ext cx="4959985" cy="5080"/>
                          <a:chExt cx="4959985" cy="5080"/>
                        </a:xfrm>
                      </wpg:grpSpPr>
                      <wps:wsp>
                        <wps:cNvPr id="15" name="Graphic 15"/>
                        <wps:cNvSpPr/>
                        <wps:spPr>
                          <a:xfrm>
                            <a:off x="0" y="0"/>
                            <a:ext cx="4959985" cy="5080"/>
                          </a:xfrm>
                          <a:custGeom>
                            <a:avLst/>
                            <a:gdLst/>
                            <a:ahLst/>
                            <a:cxnLst/>
                            <a:rect l="l" t="t" r="r" b="b"/>
                            <a:pathLst>
                              <a:path w="4959985" h="5080">
                                <a:moveTo>
                                  <a:pt x="4959604" y="0"/>
                                </a:moveTo>
                                <a:lnTo>
                                  <a:pt x="0" y="0"/>
                                </a:lnTo>
                                <a:lnTo>
                                  <a:pt x="0" y="4825"/>
                                </a:lnTo>
                                <a:lnTo>
                                  <a:pt x="4959604" y="4825"/>
                                </a:lnTo>
                                <a:lnTo>
                                  <a:pt x="4959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0.55pt;height:.4pt;mso-position-horizontal-relative:char;mso-position-vertical-relative:line" id="docshapegroup11" coordorigin="0,0" coordsize="7811,8">
                <v:rect style="position:absolute;left:0;top:0;width:7811;height:8" id="docshape12" filled="true" fillcolor="#000000" stroked="false">
                  <v:fill type="solid"/>
                </v:rect>
              </v:group>
            </w:pict>
          </mc:Fallback>
        </mc:AlternateContent>
      </w:r>
      <w:r>
        <w:rPr>
          <w:sz w:val="2"/>
        </w:rPr>
      </w:r>
    </w:p>
    <w:p>
      <w:pPr>
        <w:spacing w:before="252"/>
        <w:ind w:left="185" w:right="0" w:firstLine="0"/>
        <w:jc w:val="left"/>
        <w:rPr>
          <w:sz w:val="24"/>
        </w:rPr>
      </w:pPr>
      <w:r>
        <w:rPr>
          <w:rFonts w:ascii="黑体" w:eastAsia="黑体"/>
          <w:spacing w:val="4"/>
          <w:sz w:val="28"/>
        </w:rPr>
        <w:t>依托单位：  </w:t>
      </w:r>
      <w:r>
        <w:rPr>
          <w:spacing w:val="-3"/>
          <w:position w:val="2"/>
          <w:sz w:val="24"/>
        </w:rPr>
        <w:t>福州大学</w:t>
      </w:r>
    </w:p>
    <w:p>
      <w:pPr>
        <w:pStyle w:val="BodyText"/>
        <w:spacing w:line="20" w:lineRule="exact"/>
        <w:ind w:left="1824"/>
        <w:rPr>
          <w:sz w:val="2"/>
        </w:rPr>
      </w:pPr>
      <w:r>
        <w:rPr>
          <w:sz w:val="2"/>
        </w:rPr>
        <mc:AlternateContent>
          <mc:Choice Requires="wps">
            <w:drawing>
              <wp:inline distT="0" distB="0" distL="0" distR="0">
                <wp:extent cx="4959985" cy="5080"/>
                <wp:effectExtent l="0" t="0" r="0" b="0"/>
                <wp:docPr id="16" name="Group 16"/>
                <wp:cNvGraphicFramePr>
                  <a:graphicFrameLocks/>
                </wp:cNvGraphicFramePr>
                <a:graphic>
                  <a:graphicData uri="http://schemas.microsoft.com/office/word/2010/wordprocessingGroup">
                    <wpg:wgp>
                      <wpg:cNvPr id="16" name="Group 16"/>
                      <wpg:cNvGrpSpPr/>
                      <wpg:grpSpPr>
                        <a:xfrm>
                          <a:off x="0" y="0"/>
                          <a:ext cx="4959985" cy="5080"/>
                          <a:chExt cx="4959985" cy="5080"/>
                        </a:xfrm>
                      </wpg:grpSpPr>
                      <wps:wsp>
                        <wps:cNvPr id="17" name="Graphic 17"/>
                        <wps:cNvSpPr/>
                        <wps:spPr>
                          <a:xfrm>
                            <a:off x="0" y="0"/>
                            <a:ext cx="4959985" cy="5080"/>
                          </a:xfrm>
                          <a:custGeom>
                            <a:avLst/>
                            <a:gdLst/>
                            <a:ahLst/>
                            <a:cxnLst/>
                            <a:rect l="l" t="t" r="r" b="b"/>
                            <a:pathLst>
                              <a:path w="4959985" h="5080">
                                <a:moveTo>
                                  <a:pt x="4959604" y="0"/>
                                </a:moveTo>
                                <a:lnTo>
                                  <a:pt x="0" y="0"/>
                                </a:lnTo>
                                <a:lnTo>
                                  <a:pt x="0" y="4699"/>
                                </a:lnTo>
                                <a:lnTo>
                                  <a:pt x="4959604" y="4699"/>
                                </a:lnTo>
                                <a:lnTo>
                                  <a:pt x="4959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0.55pt;height:.4pt;mso-position-horizontal-relative:char;mso-position-vertical-relative:line" id="docshapegroup13" coordorigin="0,0" coordsize="7811,8">
                <v:rect style="position:absolute;left:0;top:0;width:7811;height:8" id="docshape14" filled="true" fillcolor="#000000" stroked="false">
                  <v:fill type="solid"/>
                </v:rect>
              </v:group>
            </w:pict>
          </mc:Fallback>
        </mc:AlternateContent>
      </w:r>
      <w:r>
        <w:rPr>
          <w:sz w:val="2"/>
        </w:rPr>
      </w:r>
    </w:p>
    <w:p>
      <w:pPr>
        <w:spacing w:before="252"/>
        <w:ind w:left="185" w:right="0" w:firstLine="0"/>
        <w:jc w:val="left"/>
        <w:rPr>
          <w:sz w:val="24"/>
        </w:rPr>
      </w:pPr>
      <w:r>
        <w:rPr>
          <w:rFonts w:ascii="黑体" w:eastAsia="黑体"/>
          <w:spacing w:val="4"/>
          <w:sz w:val="28"/>
        </w:rPr>
        <w:t>通讯地址：  </w:t>
      </w:r>
      <w:r>
        <w:rPr>
          <w:position w:val="1"/>
          <w:sz w:val="24"/>
        </w:rPr>
        <w:t>福建省福州市大学城学园路2</w:t>
      </w:r>
      <w:r>
        <w:rPr>
          <w:spacing w:val="-1"/>
          <w:position w:val="1"/>
          <w:sz w:val="24"/>
        </w:rPr>
        <w:t>号计算机与大数据学院</w:t>
      </w:r>
    </w:p>
    <w:p>
      <w:pPr>
        <w:pStyle w:val="BodyText"/>
        <w:spacing w:line="20" w:lineRule="exact"/>
        <w:ind w:left="1824"/>
        <w:rPr>
          <w:sz w:val="2"/>
        </w:rPr>
      </w:pPr>
      <w:r>
        <w:rPr>
          <w:sz w:val="2"/>
        </w:rPr>
        <mc:AlternateContent>
          <mc:Choice Requires="wps">
            <w:drawing>
              <wp:inline distT="0" distB="0" distL="0" distR="0">
                <wp:extent cx="4959985" cy="5080"/>
                <wp:effectExtent l="0" t="0" r="0" b="0"/>
                <wp:docPr id="18" name="Group 18"/>
                <wp:cNvGraphicFramePr>
                  <a:graphicFrameLocks/>
                </wp:cNvGraphicFramePr>
                <a:graphic>
                  <a:graphicData uri="http://schemas.microsoft.com/office/word/2010/wordprocessingGroup">
                    <wpg:wgp>
                      <wpg:cNvPr id="18" name="Group 18"/>
                      <wpg:cNvGrpSpPr/>
                      <wpg:grpSpPr>
                        <a:xfrm>
                          <a:off x="0" y="0"/>
                          <a:ext cx="4959985" cy="5080"/>
                          <a:chExt cx="4959985" cy="5080"/>
                        </a:xfrm>
                      </wpg:grpSpPr>
                      <wps:wsp>
                        <wps:cNvPr id="19" name="Graphic 19"/>
                        <wps:cNvSpPr/>
                        <wps:spPr>
                          <a:xfrm>
                            <a:off x="0" y="0"/>
                            <a:ext cx="4959985" cy="5080"/>
                          </a:xfrm>
                          <a:custGeom>
                            <a:avLst/>
                            <a:gdLst/>
                            <a:ahLst/>
                            <a:cxnLst/>
                            <a:rect l="l" t="t" r="r" b="b"/>
                            <a:pathLst>
                              <a:path w="4959985" h="5080">
                                <a:moveTo>
                                  <a:pt x="4959604" y="0"/>
                                </a:moveTo>
                                <a:lnTo>
                                  <a:pt x="0" y="0"/>
                                </a:lnTo>
                                <a:lnTo>
                                  <a:pt x="0" y="4825"/>
                                </a:lnTo>
                                <a:lnTo>
                                  <a:pt x="4959604" y="4825"/>
                                </a:lnTo>
                                <a:lnTo>
                                  <a:pt x="4959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0.55pt;height:.4pt;mso-position-horizontal-relative:char;mso-position-vertical-relative:line" id="docshapegroup15" coordorigin="0,0" coordsize="7811,8">
                <v:rect style="position:absolute;left:0;top:0;width:7811;height:8" id="docshape16" filled="true" fillcolor="#000000" stroked="false">
                  <v:fill type="solid"/>
                </v:rect>
              </v:group>
            </w:pict>
          </mc:Fallback>
        </mc:AlternateContent>
      </w:r>
      <w:r>
        <w:rPr>
          <w:sz w:val="2"/>
        </w:rPr>
      </w:r>
    </w:p>
    <w:p>
      <w:pPr>
        <w:tabs>
          <w:tab w:pos="4947" w:val="left" w:leader="none"/>
        </w:tabs>
        <w:spacing w:before="252"/>
        <w:ind w:left="185" w:right="0" w:firstLine="0"/>
        <w:jc w:val="left"/>
        <w:rPr>
          <w:sz w:val="24"/>
        </w:rPr>
      </w:pPr>
      <w:r>
        <w:rPr>
          <w:rFonts w:ascii="黑体" w:eastAsia="黑体"/>
          <w:sz w:val="28"/>
        </w:rPr>
        <w:t>邮政编码：</w:t>
      </w:r>
      <w:r>
        <w:rPr>
          <w:rFonts w:ascii="黑体" w:eastAsia="黑体"/>
          <w:spacing w:val="17"/>
          <w:sz w:val="28"/>
        </w:rPr>
        <w:t>  </w:t>
      </w:r>
      <w:r>
        <w:rPr>
          <w:spacing w:val="-2"/>
          <w:position w:val="2"/>
          <w:sz w:val="24"/>
        </w:rPr>
        <w:t>350116</w:t>
      </w:r>
      <w:r>
        <w:rPr>
          <w:position w:val="2"/>
          <w:sz w:val="24"/>
        </w:rPr>
        <w:tab/>
      </w:r>
      <w:r>
        <w:rPr>
          <w:rFonts w:ascii="黑体" w:eastAsia="黑体"/>
          <w:sz w:val="28"/>
        </w:rPr>
        <w:t>单位电话：</w:t>
      </w:r>
      <w:r>
        <w:rPr>
          <w:rFonts w:ascii="黑体" w:eastAsia="黑体"/>
          <w:spacing w:val="17"/>
          <w:sz w:val="28"/>
        </w:rPr>
        <w:t>  </w:t>
      </w:r>
      <w:r>
        <w:rPr>
          <w:position w:val="2"/>
          <w:sz w:val="24"/>
        </w:rPr>
        <w:t>0591-</w:t>
      </w:r>
      <w:r>
        <w:rPr>
          <w:spacing w:val="-2"/>
          <w:position w:val="2"/>
          <w:sz w:val="24"/>
        </w:rPr>
        <w:t>22865085</w:t>
      </w:r>
    </w:p>
    <w:p>
      <w:pPr>
        <w:tabs>
          <w:tab w:pos="6587" w:val="left" w:leader="none"/>
        </w:tabs>
        <w:spacing w:line="20" w:lineRule="exact"/>
        <w:ind w:left="1824" w:right="0" w:firstLine="0"/>
        <w:rPr>
          <w:sz w:val="2"/>
        </w:rPr>
      </w:pPr>
      <w:r>
        <w:rPr>
          <w:sz w:val="2"/>
        </w:rPr>
        <mc:AlternateContent>
          <mc:Choice Requires="wps">
            <w:drawing>
              <wp:inline distT="0" distB="0" distL="0" distR="0">
                <wp:extent cx="1935480" cy="5080"/>
                <wp:effectExtent l="0" t="0" r="0" b="0"/>
                <wp:docPr id="20" name="Group 20"/>
                <wp:cNvGraphicFramePr>
                  <a:graphicFrameLocks/>
                </wp:cNvGraphicFramePr>
                <a:graphic>
                  <a:graphicData uri="http://schemas.microsoft.com/office/word/2010/wordprocessingGroup">
                    <wpg:wgp>
                      <wpg:cNvPr id="20" name="Group 20"/>
                      <wpg:cNvGrpSpPr/>
                      <wpg:grpSpPr>
                        <a:xfrm>
                          <a:off x="0" y="0"/>
                          <a:ext cx="1935480" cy="5080"/>
                          <a:chExt cx="1935480" cy="5080"/>
                        </a:xfrm>
                      </wpg:grpSpPr>
                      <wps:wsp>
                        <wps:cNvPr id="21" name="Graphic 21"/>
                        <wps:cNvSpPr/>
                        <wps:spPr>
                          <a:xfrm>
                            <a:off x="0" y="0"/>
                            <a:ext cx="1935480" cy="5080"/>
                          </a:xfrm>
                          <a:custGeom>
                            <a:avLst/>
                            <a:gdLst/>
                            <a:ahLst/>
                            <a:cxnLst/>
                            <a:rect l="l" t="t" r="r" b="b"/>
                            <a:pathLst>
                              <a:path w="1935480" h="5080">
                                <a:moveTo>
                                  <a:pt x="1935479" y="0"/>
                                </a:moveTo>
                                <a:lnTo>
                                  <a:pt x="0" y="0"/>
                                </a:lnTo>
                                <a:lnTo>
                                  <a:pt x="0" y="4699"/>
                                </a:lnTo>
                                <a:lnTo>
                                  <a:pt x="1935479" y="4699"/>
                                </a:lnTo>
                                <a:lnTo>
                                  <a:pt x="1935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2.4pt;height:.4pt;mso-position-horizontal-relative:char;mso-position-vertical-relative:line" id="docshapegroup17" coordorigin="0,0" coordsize="3048,8">
                <v:rect style="position:absolute;left:0;top:0;width:3048;height:8" id="docshape18"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935480" cy="5080"/>
                <wp:effectExtent l="0" t="0" r="0" b="0"/>
                <wp:docPr id="22" name="Group 22"/>
                <wp:cNvGraphicFramePr>
                  <a:graphicFrameLocks/>
                </wp:cNvGraphicFramePr>
                <a:graphic>
                  <a:graphicData uri="http://schemas.microsoft.com/office/word/2010/wordprocessingGroup">
                    <wpg:wgp>
                      <wpg:cNvPr id="22" name="Group 22"/>
                      <wpg:cNvGrpSpPr/>
                      <wpg:grpSpPr>
                        <a:xfrm>
                          <a:off x="0" y="0"/>
                          <a:ext cx="1935480" cy="5080"/>
                          <a:chExt cx="1935480" cy="5080"/>
                        </a:xfrm>
                      </wpg:grpSpPr>
                      <wps:wsp>
                        <wps:cNvPr id="23" name="Graphic 23"/>
                        <wps:cNvSpPr/>
                        <wps:spPr>
                          <a:xfrm>
                            <a:off x="0" y="0"/>
                            <a:ext cx="1935480" cy="5080"/>
                          </a:xfrm>
                          <a:custGeom>
                            <a:avLst/>
                            <a:gdLst/>
                            <a:ahLst/>
                            <a:cxnLst/>
                            <a:rect l="l" t="t" r="r" b="b"/>
                            <a:pathLst>
                              <a:path w="1935480" h="5080">
                                <a:moveTo>
                                  <a:pt x="1935479" y="0"/>
                                </a:moveTo>
                                <a:lnTo>
                                  <a:pt x="0" y="0"/>
                                </a:lnTo>
                                <a:lnTo>
                                  <a:pt x="0" y="4699"/>
                                </a:lnTo>
                                <a:lnTo>
                                  <a:pt x="1935479" y="4699"/>
                                </a:lnTo>
                                <a:lnTo>
                                  <a:pt x="1935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2.4pt;height:.4pt;mso-position-horizontal-relative:char;mso-position-vertical-relative:line" id="docshapegroup19" coordorigin="0,0" coordsize="3048,8">
                <v:rect style="position:absolute;left:0;top:0;width:3048;height:8" id="docshape20" filled="true" fillcolor="#000000" stroked="false">
                  <v:fill type="solid"/>
                </v:rect>
              </v:group>
            </w:pict>
          </mc:Fallback>
        </mc:AlternateContent>
      </w:r>
      <w:r>
        <w:rPr>
          <w:sz w:val="2"/>
        </w:rPr>
      </w:r>
    </w:p>
    <w:p>
      <w:pPr>
        <w:spacing w:before="252"/>
        <w:ind w:left="185" w:right="0" w:firstLine="0"/>
        <w:jc w:val="left"/>
        <w:rPr>
          <w:sz w:val="24"/>
        </w:rPr>
      </w:pPr>
      <w:r>
        <w:rPr>
          <w:rFonts w:ascii="黑体" w:eastAsia="黑体"/>
          <w:spacing w:val="4"/>
          <w:sz w:val="28"/>
        </w:rPr>
        <w:t>电子邮箱：  </w:t>
      </w:r>
      <w:hyperlink r:id="rId7">
        <w:r>
          <w:rPr>
            <w:spacing w:val="-2"/>
            <w:position w:val="2"/>
            <w:sz w:val="24"/>
          </w:rPr>
          <w:t>bo.chen@fzu.edu.cn</w:t>
        </w:r>
      </w:hyperlink>
    </w:p>
    <w:p>
      <w:pPr>
        <w:pStyle w:val="BodyText"/>
        <w:spacing w:line="20" w:lineRule="exact"/>
        <w:ind w:left="1824"/>
        <w:rPr>
          <w:sz w:val="2"/>
        </w:rPr>
      </w:pPr>
      <w:r>
        <w:rPr>
          <w:sz w:val="2"/>
        </w:rPr>
        <mc:AlternateContent>
          <mc:Choice Requires="wps">
            <w:drawing>
              <wp:inline distT="0" distB="0" distL="0" distR="0">
                <wp:extent cx="4959985" cy="5080"/>
                <wp:effectExtent l="0" t="0" r="0" b="0"/>
                <wp:docPr id="24" name="Group 24"/>
                <wp:cNvGraphicFramePr>
                  <a:graphicFrameLocks/>
                </wp:cNvGraphicFramePr>
                <a:graphic>
                  <a:graphicData uri="http://schemas.microsoft.com/office/word/2010/wordprocessingGroup">
                    <wpg:wgp>
                      <wpg:cNvPr id="24" name="Group 24"/>
                      <wpg:cNvGrpSpPr/>
                      <wpg:grpSpPr>
                        <a:xfrm>
                          <a:off x="0" y="0"/>
                          <a:ext cx="4959985" cy="5080"/>
                          <a:chExt cx="4959985" cy="5080"/>
                        </a:xfrm>
                      </wpg:grpSpPr>
                      <wps:wsp>
                        <wps:cNvPr id="25" name="Graphic 25"/>
                        <wps:cNvSpPr/>
                        <wps:spPr>
                          <a:xfrm>
                            <a:off x="0" y="0"/>
                            <a:ext cx="4959985" cy="5080"/>
                          </a:xfrm>
                          <a:custGeom>
                            <a:avLst/>
                            <a:gdLst/>
                            <a:ahLst/>
                            <a:cxnLst/>
                            <a:rect l="l" t="t" r="r" b="b"/>
                            <a:pathLst>
                              <a:path w="4959985" h="5080">
                                <a:moveTo>
                                  <a:pt x="4959604" y="0"/>
                                </a:moveTo>
                                <a:lnTo>
                                  <a:pt x="0" y="0"/>
                                </a:lnTo>
                                <a:lnTo>
                                  <a:pt x="0" y="4826"/>
                                </a:lnTo>
                                <a:lnTo>
                                  <a:pt x="4959604" y="4826"/>
                                </a:lnTo>
                                <a:lnTo>
                                  <a:pt x="4959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0.55pt;height:.4pt;mso-position-horizontal-relative:char;mso-position-vertical-relative:line" id="docshapegroup21" coordorigin="0,0" coordsize="7811,8">
                <v:rect style="position:absolute;left:0;top:0;width:7811;height:8" id="docshape22" filled="true" fillcolor="#000000" stroked="false">
                  <v:fill type="solid"/>
                </v:rect>
              </v:group>
            </w:pict>
          </mc:Fallback>
        </mc:AlternateContent>
      </w:r>
      <w:r>
        <w:rPr>
          <w:sz w:val="2"/>
        </w:rPr>
      </w:r>
    </w:p>
    <w:p>
      <w:pPr>
        <w:pStyle w:val="BodyText"/>
        <w:spacing w:before="238"/>
        <w:ind w:left="0"/>
      </w:pPr>
    </w:p>
    <w:p>
      <w:pPr>
        <w:spacing w:before="0"/>
        <w:ind w:left="42" w:right="42" w:firstLine="0"/>
        <w:jc w:val="center"/>
        <w:rPr>
          <w:sz w:val="30"/>
        </w:rPr>
      </w:pPr>
      <w:r>
        <w:rPr>
          <w:spacing w:val="-1"/>
          <w:sz w:val="30"/>
        </w:rPr>
        <w:t>国家自然科学基金委员会</w:t>
      </w:r>
    </w:p>
    <w:p>
      <w:pPr>
        <w:spacing w:after="0"/>
        <w:jc w:val="center"/>
        <w:rPr>
          <w:sz w:val="30"/>
        </w:rPr>
        <w:sectPr>
          <w:type w:val="continuous"/>
          <w:pgSz w:w="11910" w:h="16840"/>
          <w:pgMar w:top="1200" w:bottom="280" w:left="1080" w:right="1080"/>
        </w:sectPr>
      </w:pPr>
    </w:p>
    <w:p>
      <w:pPr>
        <w:spacing w:before="39"/>
        <w:ind w:left="335" w:right="0" w:firstLine="0"/>
        <w:jc w:val="left"/>
        <w:rPr>
          <w:rFonts w:ascii="黑体" w:eastAsia="黑体"/>
          <w:sz w:val="32"/>
        </w:rPr>
      </w:pPr>
      <w:r>
        <w:rPr/>
        <mc:AlternateContent>
          <mc:Choice Requires="wps">
            <w:drawing>
              <wp:anchor distT="0" distB="0" distL="0" distR="0" allowOverlap="1" layoutInCell="1" locked="0" behindDoc="1" simplePos="0" relativeHeight="486709248">
                <wp:simplePos x="0" y="0"/>
                <wp:positionH relativeFrom="page">
                  <wp:posOffset>1619639</wp:posOffset>
                </wp:positionH>
                <wp:positionV relativeFrom="page">
                  <wp:posOffset>4793521</wp:posOffset>
                </wp:positionV>
                <wp:extent cx="3980179" cy="762000"/>
                <wp:effectExtent l="0" t="0" r="0" b="0"/>
                <wp:wrapNone/>
                <wp:docPr id="32" name="Textbox 32"/>
                <wp:cNvGraphicFramePr>
                  <a:graphicFrameLocks/>
                </wp:cNvGraphicFramePr>
                <a:graphic>
                  <a:graphicData uri="http://schemas.microsoft.com/office/word/2010/wordprocessingShape">
                    <wps:wsp>
                      <wps:cNvPr id="32" name="Textbox 32"/>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30678pt;margin-top:377.442627pt;width:313.4pt;height:60pt;mso-position-horizontal-relative:page;mso-position-vertical-relative:page;z-index:-16607232;rotation:315" type="#_x0000_t136" fillcolor="#3f3f3f" stroked="f">
                <o:extrusion v:ext="view" autorotationcenter="t"/>
                <v:textpath style="font-family:&quot;Arial&quot;;font-size:60pt;v-text-kern:t;mso-text-shadow:auto" string="NSFC 2026"/>
                <v:fill opacity="19532f"/>
                <w10:wrap type="none"/>
              </v:shape>
            </w:pict>
          </mc:Fallback>
        </mc:AlternateContent>
      </w:r>
      <w:bookmarkStart w:name="基本信息" w:id="1"/>
      <w:bookmarkEnd w:id="1"/>
      <w:r>
        <w:rPr/>
      </w:r>
      <w:r>
        <w:rPr>
          <w:rFonts w:ascii="黑体" w:eastAsia="黑体"/>
          <w:spacing w:val="-3"/>
          <w:sz w:val="32"/>
        </w:rPr>
        <w:t>基本信息</w:t>
      </w:r>
    </w:p>
    <w:p>
      <w:pPr>
        <w:pStyle w:val="BodyText"/>
        <w:spacing w:before="1"/>
        <w:ind w:left="0"/>
        <w:rPr>
          <w:rFonts w:ascii="黑体"/>
          <w:sz w:val="9"/>
        </w:rPr>
      </w:pP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1429"/>
        <w:gridCol w:w="286"/>
        <w:gridCol w:w="477"/>
        <w:gridCol w:w="953"/>
        <w:gridCol w:w="667"/>
        <w:gridCol w:w="96"/>
        <w:gridCol w:w="572"/>
        <w:gridCol w:w="667"/>
        <w:gridCol w:w="96"/>
        <w:gridCol w:w="1144"/>
        <w:gridCol w:w="287"/>
        <w:gridCol w:w="859"/>
        <w:gridCol w:w="1335"/>
      </w:tblGrid>
      <w:tr>
        <w:trPr>
          <w:trHeight w:val="519" w:hRule="atLeast"/>
        </w:trPr>
        <w:tc>
          <w:tcPr>
            <w:tcW w:w="667" w:type="dxa"/>
            <w:vMerge w:val="restart"/>
          </w:tcPr>
          <w:p>
            <w:pPr>
              <w:pStyle w:val="TableParagraph"/>
              <w:rPr>
                <w:rFonts w:ascii="黑体"/>
                <w:sz w:val="21"/>
              </w:rPr>
            </w:pPr>
          </w:p>
          <w:p>
            <w:pPr>
              <w:pStyle w:val="TableParagraph"/>
              <w:spacing w:before="226"/>
              <w:rPr>
                <w:rFonts w:ascii="黑体"/>
                <w:sz w:val="21"/>
              </w:rPr>
            </w:pPr>
          </w:p>
          <w:p>
            <w:pPr>
              <w:pStyle w:val="TableParagraph"/>
              <w:spacing w:line="405" w:lineRule="auto"/>
              <w:ind w:left="226" w:right="218"/>
              <w:jc w:val="both"/>
              <w:rPr>
                <w:rFonts w:ascii="黑体" w:eastAsia="黑体"/>
                <w:sz w:val="21"/>
              </w:rPr>
            </w:pPr>
            <w:r>
              <w:rPr>
                <w:rFonts w:ascii="黑体" w:eastAsia="黑体"/>
                <w:spacing w:val="-10"/>
                <w:sz w:val="21"/>
              </w:rPr>
              <w:t>申请人信息</w:t>
            </w:r>
          </w:p>
        </w:tc>
        <w:tc>
          <w:tcPr>
            <w:tcW w:w="1715" w:type="dxa"/>
            <w:gridSpan w:val="2"/>
          </w:tcPr>
          <w:p>
            <w:pPr>
              <w:pStyle w:val="TableParagraph"/>
              <w:tabs>
                <w:tab w:pos="1275" w:val="left" w:leader="none"/>
              </w:tabs>
              <w:spacing w:before="121"/>
              <w:ind w:left="225"/>
              <w:rPr>
                <w:sz w:val="21"/>
              </w:rPr>
            </w:pPr>
            <w:r>
              <w:rPr>
                <w:spacing w:val="-10"/>
                <w:sz w:val="21"/>
              </w:rPr>
              <w:t>姓</w:t>
            </w:r>
            <w:r>
              <w:rPr>
                <w:sz w:val="21"/>
              </w:rPr>
              <w:tab/>
            </w:r>
            <w:r>
              <w:rPr>
                <w:spacing w:val="-10"/>
                <w:sz w:val="21"/>
              </w:rPr>
              <w:t>名</w:t>
            </w:r>
          </w:p>
        </w:tc>
        <w:tc>
          <w:tcPr>
            <w:tcW w:w="1430" w:type="dxa"/>
            <w:gridSpan w:val="2"/>
          </w:tcPr>
          <w:p>
            <w:pPr>
              <w:pStyle w:val="TableParagraph"/>
              <w:spacing w:before="126"/>
              <w:ind w:left="76"/>
              <w:rPr>
                <w:sz w:val="21"/>
              </w:rPr>
            </w:pPr>
            <w:r>
              <w:rPr>
                <w:spacing w:val="-5"/>
                <w:sz w:val="21"/>
              </w:rPr>
              <w:t>陈勃</w:t>
            </w:r>
          </w:p>
        </w:tc>
        <w:tc>
          <w:tcPr>
            <w:tcW w:w="763" w:type="dxa"/>
            <w:gridSpan w:val="2"/>
          </w:tcPr>
          <w:p>
            <w:pPr>
              <w:pStyle w:val="TableParagraph"/>
              <w:spacing w:before="121"/>
              <w:ind w:left="167"/>
              <w:rPr>
                <w:sz w:val="21"/>
              </w:rPr>
            </w:pPr>
            <w:r>
              <w:rPr>
                <w:spacing w:val="-5"/>
                <w:sz w:val="21"/>
              </w:rPr>
              <w:t>性别</w:t>
            </w:r>
          </w:p>
        </w:tc>
        <w:tc>
          <w:tcPr>
            <w:tcW w:w="572" w:type="dxa"/>
          </w:tcPr>
          <w:p>
            <w:pPr>
              <w:pStyle w:val="TableParagraph"/>
              <w:spacing w:before="121"/>
              <w:ind w:left="74"/>
              <w:rPr>
                <w:sz w:val="21"/>
              </w:rPr>
            </w:pPr>
            <w:r>
              <w:rPr>
                <w:spacing w:val="-10"/>
                <w:sz w:val="21"/>
              </w:rPr>
              <w:t>男</w:t>
            </w:r>
          </w:p>
        </w:tc>
        <w:tc>
          <w:tcPr>
            <w:tcW w:w="763" w:type="dxa"/>
            <w:gridSpan w:val="2"/>
          </w:tcPr>
          <w:p>
            <w:pPr>
              <w:pStyle w:val="TableParagraph"/>
              <w:spacing w:line="230" w:lineRule="exact" w:before="36"/>
              <w:ind w:left="166" w:right="164"/>
              <w:rPr>
                <w:sz w:val="21"/>
              </w:rPr>
            </w:pPr>
            <w:r>
              <w:rPr>
                <w:spacing w:val="-6"/>
                <w:sz w:val="21"/>
              </w:rPr>
              <w:t>出生</w:t>
            </w:r>
            <w:r>
              <w:rPr>
                <w:spacing w:val="-5"/>
                <w:sz w:val="21"/>
              </w:rPr>
              <w:t>年月</w:t>
            </w:r>
          </w:p>
        </w:tc>
        <w:tc>
          <w:tcPr>
            <w:tcW w:w="1431" w:type="dxa"/>
            <w:gridSpan w:val="2"/>
          </w:tcPr>
          <w:p>
            <w:pPr>
              <w:pStyle w:val="TableParagraph"/>
              <w:spacing w:before="121"/>
              <w:ind w:left="72"/>
              <w:rPr>
                <w:sz w:val="21"/>
              </w:rPr>
            </w:pPr>
            <w:r>
              <w:rPr>
                <w:sz w:val="21"/>
              </w:rPr>
              <w:t>1984年02</w:t>
            </w:r>
            <w:r>
              <w:rPr>
                <w:spacing w:val="-10"/>
                <w:sz w:val="21"/>
              </w:rPr>
              <w:t>月</w:t>
            </w:r>
          </w:p>
        </w:tc>
        <w:tc>
          <w:tcPr>
            <w:tcW w:w="859" w:type="dxa"/>
          </w:tcPr>
          <w:p>
            <w:pPr>
              <w:pStyle w:val="TableParagraph"/>
              <w:spacing w:before="121"/>
              <w:ind w:left="210"/>
              <w:rPr>
                <w:sz w:val="21"/>
              </w:rPr>
            </w:pPr>
            <w:r>
              <w:rPr>
                <w:spacing w:val="-5"/>
                <w:sz w:val="21"/>
              </w:rPr>
              <w:t>民族</w:t>
            </w:r>
          </w:p>
        </w:tc>
        <w:tc>
          <w:tcPr>
            <w:tcW w:w="1335" w:type="dxa"/>
          </w:tcPr>
          <w:p>
            <w:pPr>
              <w:pStyle w:val="TableParagraph"/>
              <w:spacing w:before="121"/>
              <w:ind w:left="68"/>
              <w:rPr>
                <w:sz w:val="21"/>
              </w:rPr>
            </w:pPr>
            <w:r>
              <w:rPr>
                <w:spacing w:val="-5"/>
                <w:sz w:val="21"/>
              </w:rPr>
              <w:t>汉族</w:t>
            </w:r>
          </w:p>
        </w:tc>
      </w:tr>
      <w:tr>
        <w:trPr>
          <w:trHeight w:val="515" w:hRule="atLeast"/>
        </w:trPr>
        <w:tc>
          <w:tcPr>
            <w:tcW w:w="667" w:type="dxa"/>
            <w:vMerge/>
            <w:tcBorders>
              <w:top w:val="nil"/>
            </w:tcBorders>
          </w:tcPr>
          <w:p>
            <w:pPr>
              <w:rPr>
                <w:sz w:val="2"/>
                <w:szCs w:val="2"/>
              </w:rPr>
            </w:pPr>
          </w:p>
        </w:tc>
        <w:tc>
          <w:tcPr>
            <w:tcW w:w="1715" w:type="dxa"/>
            <w:gridSpan w:val="2"/>
          </w:tcPr>
          <w:p>
            <w:pPr>
              <w:pStyle w:val="TableParagraph"/>
              <w:tabs>
                <w:tab w:pos="1275" w:val="left" w:leader="none"/>
              </w:tabs>
              <w:spacing w:before="119"/>
              <w:ind w:left="225"/>
              <w:rPr>
                <w:sz w:val="21"/>
              </w:rPr>
            </w:pPr>
            <w:r>
              <w:rPr>
                <w:spacing w:val="-10"/>
                <w:sz w:val="21"/>
              </w:rPr>
              <w:t>学</w:t>
            </w:r>
            <w:r>
              <w:rPr>
                <w:sz w:val="21"/>
              </w:rPr>
              <w:tab/>
            </w:r>
            <w:r>
              <w:rPr>
                <w:spacing w:val="-10"/>
                <w:sz w:val="21"/>
              </w:rPr>
              <w:t>位</w:t>
            </w:r>
          </w:p>
        </w:tc>
        <w:tc>
          <w:tcPr>
            <w:tcW w:w="1430" w:type="dxa"/>
            <w:gridSpan w:val="2"/>
          </w:tcPr>
          <w:p>
            <w:pPr>
              <w:pStyle w:val="TableParagraph"/>
              <w:spacing w:before="119"/>
              <w:ind w:left="76"/>
              <w:rPr>
                <w:sz w:val="21"/>
              </w:rPr>
            </w:pPr>
            <w:r>
              <w:rPr>
                <w:spacing w:val="-5"/>
                <w:sz w:val="21"/>
              </w:rPr>
              <w:t>博士</w:t>
            </w:r>
          </w:p>
        </w:tc>
        <w:tc>
          <w:tcPr>
            <w:tcW w:w="763" w:type="dxa"/>
            <w:gridSpan w:val="2"/>
          </w:tcPr>
          <w:p>
            <w:pPr>
              <w:pStyle w:val="TableParagraph"/>
              <w:spacing w:before="119"/>
              <w:ind w:left="167"/>
              <w:rPr>
                <w:sz w:val="21"/>
              </w:rPr>
            </w:pPr>
            <w:r>
              <w:rPr>
                <w:spacing w:val="-5"/>
                <w:sz w:val="21"/>
              </w:rPr>
              <w:t>职称</w:t>
            </w:r>
          </w:p>
        </w:tc>
        <w:tc>
          <w:tcPr>
            <w:tcW w:w="4960" w:type="dxa"/>
            <w:gridSpan w:val="7"/>
          </w:tcPr>
          <w:p>
            <w:pPr>
              <w:pStyle w:val="TableParagraph"/>
              <w:spacing w:before="119"/>
              <w:ind w:left="74"/>
              <w:rPr>
                <w:sz w:val="21"/>
              </w:rPr>
            </w:pPr>
            <w:r>
              <w:rPr>
                <w:spacing w:val="-4"/>
                <w:sz w:val="21"/>
              </w:rPr>
              <w:t>副教授</w:t>
            </w:r>
          </w:p>
        </w:tc>
      </w:tr>
      <w:tr>
        <w:trPr>
          <w:trHeight w:val="515" w:hRule="atLeast"/>
        </w:trPr>
        <w:tc>
          <w:tcPr>
            <w:tcW w:w="667" w:type="dxa"/>
            <w:vMerge/>
            <w:tcBorders>
              <w:top w:val="nil"/>
            </w:tcBorders>
          </w:tcPr>
          <w:p>
            <w:pPr>
              <w:rPr>
                <w:sz w:val="2"/>
                <w:szCs w:val="2"/>
              </w:rPr>
            </w:pPr>
          </w:p>
        </w:tc>
        <w:tc>
          <w:tcPr>
            <w:tcW w:w="1715" w:type="dxa"/>
            <w:gridSpan w:val="2"/>
          </w:tcPr>
          <w:p>
            <w:pPr>
              <w:pStyle w:val="TableParagraph"/>
              <w:spacing w:before="119"/>
              <w:ind w:left="120"/>
              <w:rPr>
                <w:sz w:val="21"/>
              </w:rPr>
            </w:pPr>
            <w:r>
              <w:rPr>
                <w:spacing w:val="-2"/>
                <w:sz w:val="21"/>
              </w:rPr>
              <w:t>是否在站博士后</w:t>
            </w:r>
          </w:p>
        </w:tc>
        <w:tc>
          <w:tcPr>
            <w:tcW w:w="2193" w:type="dxa"/>
            <w:gridSpan w:val="4"/>
          </w:tcPr>
          <w:p>
            <w:pPr>
              <w:pStyle w:val="TableParagraph"/>
              <w:spacing w:before="119"/>
              <w:ind w:left="76"/>
              <w:rPr>
                <w:sz w:val="21"/>
              </w:rPr>
            </w:pPr>
            <w:r>
              <w:rPr>
                <w:spacing w:val="-10"/>
                <w:sz w:val="21"/>
              </w:rPr>
              <w:t>否</w:t>
            </w:r>
          </w:p>
        </w:tc>
        <w:tc>
          <w:tcPr>
            <w:tcW w:w="1335" w:type="dxa"/>
            <w:gridSpan w:val="3"/>
          </w:tcPr>
          <w:p>
            <w:pPr>
              <w:pStyle w:val="TableParagraph"/>
              <w:spacing w:before="119"/>
              <w:ind w:left="242"/>
              <w:rPr>
                <w:sz w:val="21"/>
              </w:rPr>
            </w:pPr>
            <w:r>
              <w:rPr>
                <w:spacing w:val="-3"/>
                <w:sz w:val="21"/>
              </w:rPr>
              <w:t>电子邮箱</w:t>
            </w:r>
          </w:p>
        </w:tc>
        <w:tc>
          <w:tcPr>
            <w:tcW w:w="3625" w:type="dxa"/>
            <w:gridSpan w:val="4"/>
          </w:tcPr>
          <w:p>
            <w:pPr>
              <w:pStyle w:val="TableParagraph"/>
              <w:spacing w:before="119"/>
              <w:ind w:left="72"/>
              <w:rPr>
                <w:sz w:val="21"/>
              </w:rPr>
            </w:pPr>
            <w:hyperlink r:id="rId7">
              <w:r>
                <w:rPr>
                  <w:spacing w:val="-2"/>
                  <w:sz w:val="21"/>
                </w:rPr>
                <w:t>bo.chen@fzu.edu.cn</w:t>
              </w:r>
            </w:hyperlink>
          </w:p>
        </w:tc>
      </w:tr>
      <w:tr>
        <w:trPr>
          <w:trHeight w:val="515" w:hRule="atLeast"/>
        </w:trPr>
        <w:tc>
          <w:tcPr>
            <w:tcW w:w="667" w:type="dxa"/>
            <w:vMerge/>
            <w:tcBorders>
              <w:top w:val="nil"/>
            </w:tcBorders>
          </w:tcPr>
          <w:p>
            <w:pPr>
              <w:rPr>
                <w:sz w:val="2"/>
                <w:szCs w:val="2"/>
              </w:rPr>
            </w:pPr>
          </w:p>
        </w:tc>
        <w:tc>
          <w:tcPr>
            <w:tcW w:w="1715" w:type="dxa"/>
            <w:gridSpan w:val="2"/>
          </w:tcPr>
          <w:p>
            <w:pPr>
              <w:pStyle w:val="TableParagraph"/>
              <w:spacing w:before="119"/>
              <w:ind w:left="435"/>
              <w:rPr>
                <w:sz w:val="21"/>
              </w:rPr>
            </w:pPr>
            <w:r>
              <w:rPr>
                <w:spacing w:val="-3"/>
                <w:sz w:val="21"/>
              </w:rPr>
              <w:t>办公电话</w:t>
            </w:r>
          </w:p>
        </w:tc>
        <w:tc>
          <w:tcPr>
            <w:tcW w:w="2193" w:type="dxa"/>
            <w:gridSpan w:val="4"/>
          </w:tcPr>
          <w:p>
            <w:pPr>
              <w:pStyle w:val="TableParagraph"/>
              <w:spacing w:before="119"/>
              <w:ind w:left="76"/>
              <w:rPr>
                <w:sz w:val="21"/>
              </w:rPr>
            </w:pPr>
            <w:r>
              <w:rPr>
                <w:spacing w:val="-2"/>
                <w:sz w:val="21"/>
              </w:rPr>
              <w:t>13959192812</w:t>
            </w:r>
          </w:p>
        </w:tc>
        <w:tc>
          <w:tcPr>
            <w:tcW w:w="1335" w:type="dxa"/>
            <w:gridSpan w:val="3"/>
          </w:tcPr>
          <w:p>
            <w:pPr>
              <w:pStyle w:val="TableParagraph"/>
              <w:spacing w:before="119"/>
              <w:ind w:left="137"/>
              <w:rPr>
                <w:sz w:val="21"/>
              </w:rPr>
            </w:pPr>
            <w:r>
              <w:rPr>
                <w:spacing w:val="-2"/>
                <w:sz w:val="21"/>
              </w:rPr>
              <w:t>国别或地区</w:t>
            </w:r>
          </w:p>
        </w:tc>
        <w:tc>
          <w:tcPr>
            <w:tcW w:w="3625" w:type="dxa"/>
            <w:gridSpan w:val="4"/>
          </w:tcPr>
          <w:p>
            <w:pPr>
              <w:pStyle w:val="TableParagraph"/>
              <w:spacing w:before="119"/>
              <w:ind w:left="72"/>
              <w:rPr>
                <w:sz w:val="21"/>
              </w:rPr>
            </w:pPr>
            <w:r>
              <w:rPr>
                <w:spacing w:val="-5"/>
                <w:sz w:val="21"/>
              </w:rPr>
              <w:t>中国</w:t>
            </w:r>
          </w:p>
        </w:tc>
      </w:tr>
      <w:tr>
        <w:trPr>
          <w:trHeight w:val="515" w:hRule="atLeast"/>
        </w:trPr>
        <w:tc>
          <w:tcPr>
            <w:tcW w:w="667" w:type="dxa"/>
            <w:vMerge/>
            <w:tcBorders>
              <w:top w:val="nil"/>
            </w:tcBorders>
          </w:tcPr>
          <w:p>
            <w:pPr>
              <w:rPr>
                <w:sz w:val="2"/>
                <w:szCs w:val="2"/>
              </w:rPr>
            </w:pPr>
          </w:p>
        </w:tc>
        <w:tc>
          <w:tcPr>
            <w:tcW w:w="2192" w:type="dxa"/>
            <w:gridSpan w:val="3"/>
          </w:tcPr>
          <w:p>
            <w:pPr>
              <w:pStyle w:val="TableParagraph"/>
              <w:spacing w:before="119"/>
              <w:ind w:left="568"/>
              <w:rPr>
                <w:sz w:val="21"/>
              </w:rPr>
            </w:pPr>
            <w:r>
              <w:rPr>
                <w:spacing w:val="-2"/>
                <w:sz w:val="21"/>
              </w:rPr>
              <w:t>申请人类别</w:t>
            </w:r>
          </w:p>
        </w:tc>
        <w:tc>
          <w:tcPr>
            <w:tcW w:w="6676" w:type="dxa"/>
            <w:gridSpan w:val="10"/>
          </w:tcPr>
          <w:p>
            <w:pPr>
              <w:pStyle w:val="TableParagraph"/>
              <w:spacing w:before="119"/>
              <w:ind w:left="76"/>
              <w:rPr>
                <w:sz w:val="21"/>
              </w:rPr>
            </w:pPr>
            <w:r>
              <w:rPr>
                <w:spacing w:val="-2"/>
                <w:sz w:val="21"/>
              </w:rPr>
              <w:t>依托单位全职</w:t>
            </w:r>
          </w:p>
        </w:tc>
      </w:tr>
      <w:tr>
        <w:trPr>
          <w:trHeight w:val="515" w:hRule="atLeast"/>
        </w:trPr>
        <w:tc>
          <w:tcPr>
            <w:tcW w:w="667" w:type="dxa"/>
            <w:vMerge/>
            <w:tcBorders>
              <w:top w:val="nil"/>
            </w:tcBorders>
          </w:tcPr>
          <w:p>
            <w:pPr>
              <w:rPr>
                <w:sz w:val="2"/>
                <w:szCs w:val="2"/>
              </w:rPr>
            </w:pPr>
          </w:p>
        </w:tc>
        <w:tc>
          <w:tcPr>
            <w:tcW w:w="2192" w:type="dxa"/>
            <w:gridSpan w:val="3"/>
          </w:tcPr>
          <w:p>
            <w:pPr>
              <w:pStyle w:val="TableParagraph"/>
              <w:tabs>
                <w:tab w:pos="725" w:val="left" w:leader="none"/>
                <w:tab w:pos="1250" w:val="left" w:leader="none"/>
                <w:tab w:pos="1775" w:val="left" w:leader="none"/>
              </w:tabs>
              <w:spacing w:before="119"/>
              <w:ind w:left="200"/>
              <w:rPr>
                <w:sz w:val="21"/>
              </w:rPr>
            </w:pPr>
            <w:r>
              <w:rPr>
                <w:spacing w:val="-10"/>
                <w:sz w:val="21"/>
              </w:rPr>
              <w:t>工</w:t>
            </w:r>
            <w:r>
              <w:rPr>
                <w:sz w:val="21"/>
              </w:rPr>
              <w:tab/>
            </w:r>
            <w:r>
              <w:rPr>
                <w:spacing w:val="-10"/>
                <w:sz w:val="21"/>
              </w:rPr>
              <w:t>作</w:t>
            </w:r>
            <w:r>
              <w:rPr>
                <w:sz w:val="21"/>
              </w:rPr>
              <w:tab/>
            </w:r>
            <w:r>
              <w:rPr>
                <w:spacing w:val="-10"/>
                <w:sz w:val="21"/>
              </w:rPr>
              <w:t>单</w:t>
            </w:r>
            <w:r>
              <w:rPr>
                <w:sz w:val="21"/>
              </w:rPr>
              <w:tab/>
            </w:r>
            <w:r>
              <w:rPr>
                <w:spacing w:val="-10"/>
                <w:sz w:val="21"/>
              </w:rPr>
              <w:t>位</w:t>
            </w:r>
          </w:p>
        </w:tc>
        <w:tc>
          <w:tcPr>
            <w:tcW w:w="6676" w:type="dxa"/>
            <w:gridSpan w:val="10"/>
          </w:tcPr>
          <w:p>
            <w:pPr>
              <w:pStyle w:val="TableParagraph"/>
              <w:spacing w:before="119"/>
              <w:ind w:left="76"/>
              <w:rPr>
                <w:sz w:val="21"/>
              </w:rPr>
            </w:pPr>
            <w:r>
              <w:rPr>
                <w:spacing w:val="-1"/>
                <w:sz w:val="21"/>
              </w:rPr>
              <w:t>福州大学/计算机与大数据学院</w:t>
            </w:r>
          </w:p>
        </w:tc>
      </w:tr>
      <w:tr>
        <w:trPr>
          <w:trHeight w:val="515" w:hRule="atLeast"/>
        </w:trPr>
        <w:tc>
          <w:tcPr>
            <w:tcW w:w="667" w:type="dxa"/>
            <w:vMerge/>
            <w:tcBorders>
              <w:top w:val="nil"/>
            </w:tcBorders>
          </w:tcPr>
          <w:p>
            <w:pPr>
              <w:rPr>
                <w:sz w:val="2"/>
                <w:szCs w:val="2"/>
              </w:rPr>
            </w:pPr>
          </w:p>
        </w:tc>
        <w:tc>
          <w:tcPr>
            <w:tcW w:w="2192" w:type="dxa"/>
            <w:gridSpan w:val="3"/>
          </w:tcPr>
          <w:p>
            <w:pPr>
              <w:pStyle w:val="TableParagraph"/>
              <w:spacing w:before="119"/>
              <w:ind w:left="200"/>
              <w:rPr>
                <w:sz w:val="21"/>
              </w:rPr>
            </w:pPr>
            <w:r>
              <w:rPr>
                <w:spacing w:val="-1"/>
                <w:sz w:val="21"/>
              </w:rPr>
              <w:t>主 要 研 究 领 域</w:t>
            </w:r>
          </w:p>
        </w:tc>
        <w:tc>
          <w:tcPr>
            <w:tcW w:w="6676" w:type="dxa"/>
            <w:gridSpan w:val="10"/>
          </w:tcPr>
          <w:p>
            <w:pPr>
              <w:pStyle w:val="TableParagraph"/>
              <w:spacing w:before="124"/>
              <w:ind w:left="76"/>
              <w:rPr>
                <w:sz w:val="21"/>
              </w:rPr>
            </w:pPr>
            <w:r>
              <w:rPr>
                <w:spacing w:val="-3"/>
                <w:sz w:val="21"/>
              </w:rPr>
              <w:t>智能决策</w:t>
            </w:r>
          </w:p>
        </w:tc>
      </w:tr>
      <w:tr>
        <w:trPr>
          <w:trHeight w:val="515" w:hRule="atLeast"/>
        </w:trPr>
        <w:tc>
          <w:tcPr>
            <w:tcW w:w="667" w:type="dxa"/>
            <w:vMerge w:val="restart"/>
          </w:tcPr>
          <w:p>
            <w:pPr>
              <w:pStyle w:val="TableParagraph"/>
              <w:spacing w:line="204" w:lineRule="auto" w:before="99"/>
              <w:ind w:left="226" w:right="218"/>
              <w:jc w:val="both"/>
              <w:rPr>
                <w:rFonts w:ascii="黑体" w:eastAsia="黑体"/>
                <w:sz w:val="21"/>
              </w:rPr>
            </w:pPr>
            <w:r>
              <w:rPr>
                <w:rFonts w:ascii="黑体" w:eastAsia="黑体"/>
                <w:spacing w:val="-10"/>
                <w:sz w:val="21"/>
              </w:rPr>
              <w:t>依托单位信息</w:t>
            </w:r>
          </w:p>
        </w:tc>
        <w:tc>
          <w:tcPr>
            <w:tcW w:w="1429" w:type="dxa"/>
          </w:tcPr>
          <w:p>
            <w:pPr>
              <w:pStyle w:val="TableParagraph"/>
              <w:tabs>
                <w:tab w:pos="1055" w:val="left" w:leader="none"/>
              </w:tabs>
              <w:spacing w:before="119"/>
              <w:ind w:left="5"/>
              <w:jc w:val="center"/>
              <w:rPr>
                <w:sz w:val="21"/>
              </w:rPr>
            </w:pPr>
            <w:r>
              <w:rPr>
                <w:spacing w:val="-10"/>
                <w:sz w:val="21"/>
              </w:rPr>
              <w:t>名</w:t>
            </w:r>
            <w:r>
              <w:rPr>
                <w:sz w:val="21"/>
              </w:rPr>
              <w:tab/>
            </w:r>
            <w:r>
              <w:rPr>
                <w:spacing w:val="-10"/>
                <w:sz w:val="21"/>
              </w:rPr>
              <w:t>称</w:t>
            </w:r>
          </w:p>
        </w:tc>
        <w:tc>
          <w:tcPr>
            <w:tcW w:w="7439" w:type="dxa"/>
            <w:gridSpan w:val="12"/>
          </w:tcPr>
          <w:p>
            <w:pPr>
              <w:pStyle w:val="TableParagraph"/>
              <w:spacing w:before="119"/>
              <w:ind w:left="76"/>
              <w:rPr>
                <w:sz w:val="21"/>
              </w:rPr>
            </w:pPr>
            <w:r>
              <w:rPr>
                <w:spacing w:val="-3"/>
                <w:sz w:val="21"/>
              </w:rPr>
              <w:t>福州大学</w:t>
            </w:r>
          </w:p>
        </w:tc>
      </w:tr>
      <w:tr>
        <w:trPr>
          <w:trHeight w:val="515" w:hRule="atLeast"/>
        </w:trPr>
        <w:tc>
          <w:tcPr>
            <w:tcW w:w="667" w:type="dxa"/>
            <w:vMerge/>
            <w:tcBorders>
              <w:top w:val="nil"/>
            </w:tcBorders>
          </w:tcPr>
          <w:p>
            <w:pPr>
              <w:rPr>
                <w:sz w:val="2"/>
                <w:szCs w:val="2"/>
              </w:rPr>
            </w:pPr>
          </w:p>
        </w:tc>
        <w:tc>
          <w:tcPr>
            <w:tcW w:w="1429" w:type="dxa"/>
          </w:tcPr>
          <w:p>
            <w:pPr>
              <w:pStyle w:val="TableParagraph"/>
              <w:tabs>
                <w:tab w:pos="530" w:val="left" w:leader="none"/>
                <w:tab w:pos="1055" w:val="left" w:leader="none"/>
              </w:tabs>
              <w:spacing w:before="119"/>
              <w:ind w:left="5"/>
              <w:jc w:val="center"/>
              <w:rPr>
                <w:sz w:val="21"/>
              </w:rPr>
            </w:pPr>
            <w:r>
              <w:rPr>
                <w:spacing w:val="-10"/>
                <w:sz w:val="21"/>
              </w:rPr>
              <w:t>联</w:t>
            </w:r>
            <w:r>
              <w:rPr>
                <w:sz w:val="21"/>
              </w:rPr>
              <w:tab/>
            </w:r>
            <w:r>
              <w:rPr>
                <w:spacing w:val="-10"/>
                <w:sz w:val="21"/>
              </w:rPr>
              <w:t>系</w:t>
            </w:r>
            <w:r>
              <w:rPr>
                <w:sz w:val="21"/>
              </w:rPr>
              <w:tab/>
            </w:r>
            <w:r>
              <w:rPr>
                <w:spacing w:val="-10"/>
                <w:sz w:val="21"/>
              </w:rPr>
              <w:t>人</w:t>
            </w:r>
          </w:p>
        </w:tc>
        <w:tc>
          <w:tcPr>
            <w:tcW w:w="2383" w:type="dxa"/>
            <w:gridSpan w:val="4"/>
          </w:tcPr>
          <w:p>
            <w:pPr>
              <w:pStyle w:val="TableParagraph"/>
              <w:spacing w:before="119"/>
              <w:ind w:left="76"/>
              <w:rPr>
                <w:sz w:val="21"/>
              </w:rPr>
            </w:pPr>
            <w:r>
              <w:rPr>
                <w:spacing w:val="-4"/>
                <w:sz w:val="21"/>
              </w:rPr>
              <w:t>周欣荣</w:t>
            </w:r>
          </w:p>
        </w:tc>
        <w:tc>
          <w:tcPr>
            <w:tcW w:w="1335" w:type="dxa"/>
            <w:gridSpan w:val="3"/>
          </w:tcPr>
          <w:p>
            <w:pPr>
              <w:pStyle w:val="TableParagraph"/>
              <w:spacing w:before="119"/>
              <w:ind w:left="243"/>
              <w:rPr>
                <w:sz w:val="21"/>
              </w:rPr>
            </w:pPr>
            <w:r>
              <w:rPr>
                <w:spacing w:val="-3"/>
                <w:sz w:val="21"/>
              </w:rPr>
              <w:t>电子邮箱</w:t>
            </w:r>
          </w:p>
        </w:tc>
        <w:tc>
          <w:tcPr>
            <w:tcW w:w="3721" w:type="dxa"/>
            <w:gridSpan w:val="5"/>
          </w:tcPr>
          <w:p>
            <w:pPr>
              <w:pStyle w:val="TableParagraph"/>
              <w:spacing w:before="119"/>
              <w:ind w:left="73"/>
              <w:rPr>
                <w:sz w:val="21"/>
              </w:rPr>
            </w:pPr>
            <w:hyperlink r:id="rId10">
              <w:r>
                <w:rPr>
                  <w:spacing w:val="-2"/>
                  <w:sz w:val="21"/>
                </w:rPr>
                <w:t>156672390@qq.com</w:t>
              </w:r>
            </w:hyperlink>
          </w:p>
        </w:tc>
      </w:tr>
      <w:tr>
        <w:trPr>
          <w:trHeight w:val="515" w:hRule="atLeast"/>
        </w:trPr>
        <w:tc>
          <w:tcPr>
            <w:tcW w:w="667" w:type="dxa"/>
            <w:vMerge/>
            <w:tcBorders>
              <w:top w:val="nil"/>
            </w:tcBorders>
          </w:tcPr>
          <w:p>
            <w:pPr>
              <w:rPr>
                <w:sz w:val="2"/>
                <w:szCs w:val="2"/>
              </w:rPr>
            </w:pPr>
          </w:p>
        </w:tc>
        <w:tc>
          <w:tcPr>
            <w:tcW w:w="1429" w:type="dxa"/>
          </w:tcPr>
          <w:p>
            <w:pPr>
              <w:pStyle w:val="TableParagraph"/>
              <w:tabs>
                <w:tab w:pos="1055" w:val="left" w:leader="none"/>
              </w:tabs>
              <w:spacing w:before="119"/>
              <w:ind w:left="5"/>
              <w:jc w:val="center"/>
              <w:rPr>
                <w:sz w:val="21"/>
              </w:rPr>
            </w:pPr>
            <w:r>
              <w:rPr>
                <w:spacing w:val="-10"/>
                <w:sz w:val="21"/>
              </w:rPr>
              <w:t>电</w:t>
            </w:r>
            <w:r>
              <w:rPr>
                <w:sz w:val="21"/>
              </w:rPr>
              <w:tab/>
            </w:r>
            <w:r>
              <w:rPr>
                <w:spacing w:val="-10"/>
                <w:sz w:val="21"/>
              </w:rPr>
              <w:t>话</w:t>
            </w:r>
          </w:p>
        </w:tc>
        <w:tc>
          <w:tcPr>
            <w:tcW w:w="2383" w:type="dxa"/>
            <w:gridSpan w:val="4"/>
          </w:tcPr>
          <w:p>
            <w:pPr>
              <w:pStyle w:val="TableParagraph"/>
              <w:spacing w:before="119"/>
              <w:ind w:left="76"/>
              <w:rPr>
                <w:sz w:val="21"/>
              </w:rPr>
            </w:pPr>
            <w:r>
              <w:rPr>
                <w:sz w:val="21"/>
              </w:rPr>
              <w:t>0591-</w:t>
            </w:r>
            <w:r>
              <w:rPr>
                <w:spacing w:val="-2"/>
                <w:sz w:val="21"/>
              </w:rPr>
              <w:t>22865085</w:t>
            </w:r>
          </w:p>
        </w:tc>
        <w:tc>
          <w:tcPr>
            <w:tcW w:w="1335" w:type="dxa"/>
            <w:gridSpan w:val="3"/>
          </w:tcPr>
          <w:p>
            <w:pPr>
              <w:pStyle w:val="TableParagraph"/>
              <w:spacing w:before="119"/>
              <w:ind w:left="243"/>
              <w:rPr>
                <w:sz w:val="21"/>
              </w:rPr>
            </w:pPr>
            <w:r>
              <w:rPr>
                <w:spacing w:val="-3"/>
                <w:sz w:val="21"/>
              </w:rPr>
              <w:t>网站地址</w:t>
            </w:r>
          </w:p>
        </w:tc>
        <w:tc>
          <w:tcPr>
            <w:tcW w:w="3721" w:type="dxa"/>
            <w:gridSpan w:val="5"/>
          </w:tcPr>
          <w:p>
            <w:pPr>
              <w:pStyle w:val="TableParagraph"/>
              <w:rPr>
                <w:rFonts w:ascii="Times New Roman"/>
                <w:sz w:val="20"/>
              </w:rPr>
            </w:pPr>
          </w:p>
        </w:tc>
      </w:tr>
      <w:tr>
        <w:trPr>
          <w:trHeight w:val="515" w:hRule="atLeast"/>
        </w:trPr>
        <w:tc>
          <w:tcPr>
            <w:tcW w:w="667" w:type="dxa"/>
            <w:vMerge w:val="restart"/>
          </w:tcPr>
          <w:p>
            <w:pPr>
              <w:pStyle w:val="TableParagraph"/>
              <w:spacing w:line="232" w:lineRule="exact" w:before="29"/>
              <w:ind w:left="226" w:right="218"/>
              <w:jc w:val="both"/>
              <w:rPr>
                <w:rFonts w:ascii="黑体" w:eastAsia="黑体"/>
                <w:sz w:val="21"/>
              </w:rPr>
            </w:pPr>
            <w:r>
              <w:rPr>
                <w:rFonts w:ascii="黑体" w:eastAsia="黑体"/>
                <w:spacing w:val="-10"/>
                <w:sz w:val="21"/>
              </w:rPr>
              <w:t>合作研究单位信息</w:t>
            </w:r>
          </w:p>
        </w:tc>
        <w:tc>
          <w:tcPr>
            <w:tcW w:w="8868" w:type="dxa"/>
            <w:gridSpan w:val="13"/>
          </w:tcPr>
          <w:p>
            <w:pPr>
              <w:pStyle w:val="TableParagraph"/>
              <w:spacing w:before="119"/>
              <w:ind w:right="1"/>
              <w:jc w:val="center"/>
              <w:rPr>
                <w:sz w:val="21"/>
              </w:rPr>
            </w:pPr>
            <w:r>
              <w:rPr>
                <w:spacing w:val="-2"/>
                <w:sz w:val="21"/>
              </w:rPr>
              <w:t>单 位 名 称</w:t>
            </w:r>
          </w:p>
        </w:tc>
      </w:tr>
      <w:tr>
        <w:trPr>
          <w:trHeight w:val="1380" w:hRule="atLeast"/>
        </w:trPr>
        <w:tc>
          <w:tcPr>
            <w:tcW w:w="667" w:type="dxa"/>
            <w:vMerge/>
            <w:tcBorders>
              <w:top w:val="nil"/>
            </w:tcBorders>
          </w:tcPr>
          <w:p>
            <w:pPr>
              <w:rPr>
                <w:sz w:val="2"/>
                <w:szCs w:val="2"/>
              </w:rPr>
            </w:pPr>
          </w:p>
        </w:tc>
        <w:tc>
          <w:tcPr>
            <w:tcW w:w="8868" w:type="dxa"/>
            <w:gridSpan w:val="13"/>
          </w:tcPr>
          <w:p>
            <w:pPr>
              <w:pStyle w:val="TableParagraph"/>
              <w:rPr>
                <w:rFonts w:ascii="Times New Roman"/>
                <w:sz w:val="20"/>
              </w:rPr>
            </w:pPr>
          </w:p>
        </w:tc>
      </w:tr>
      <w:tr>
        <w:trPr>
          <w:trHeight w:val="515" w:hRule="atLeast"/>
        </w:trPr>
        <w:tc>
          <w:tcPr>
            <w:tcW w:w="667" w:type="dxa"/>
            <w:vMerge w:val="restart"/>
          </w:tcPr>
          <w:p>
            <w:pPr>
              <w:pStyle w:val="TableParagraph"/>
              <w:rPr>
                <w:rFonts w:ascii="黑体"/>
                <w:sz w:val="21"/>
              </w:rPr>
            </w:pPr>
          </w:p>
          <w:p>
            <w:pPr>
              <w:pStyle w:val="TableParagraph"/>
              <w:rPr>
                <w:rFonts w:ascii="黑体"/>
                <w:sz w:val="21"/>
              </w:rPr>
            </w:pPr>
          </w:p>
          <w:p>
            <w:pPr>
              <w:pStyle w:val="TableParagraph"/>
              <w:spacing w:before="44"/>
              <w:rPr>
                <w:rFonts w:ascii="黑体"/>
                <w:sz w:val="21"/>
              </w:rPr>
            </w:pPr>
          </w:p>
          <w:p>
            <w:pPr>
              <w:pStyle w:val="TableParagraph"/>
              <w:spacing w:line="405" w:lineRule="auto"/>
              <w:ind w:left="226" w:right="218"/>
              <w:jc w:val="both"/>
              <w:rPr>
                <w:rFonts w:ascii="黑体" w:eastAsia="黑体"/>
                <w:sz w:val="21"/>
              </w:rPr>
            </w:pPr>
            <w:r>
              <w:rPr>
                <w:rFonts w:ascii="黑体" w:eastAsia="黑体"/>
                <w:spacing w:val="-10"/>
                <w:sz w:val="21"/>
              </w:rPr>
              <w:t>项目基本信息</w:t>
            </w:r>
          </w:p>
        </w:tc>
        <w:tc>
          <w:tcPr>
            <w:tcW w:w="1429" w:type="dxa"/>
          </w:tcPr>
          <w:p>
            <w:pPr>
              <w:pStyle w:val="TableParagraph"/>
              <w:spacing w:before="119"/>
              <w:ind w:left="5"/>
              <w:jc w:val="center"/>
              <w:rPr>
                <w:sz w:val="21"/>
              </w:rPr>
            </w:pPr>
            <w:r>
              <w:rPr>
                <w:spacing w:val="-3"/>
                <w:sz w:val="21"/>
              </w:rPr>
              <w:t>项目名称</w:t>
            </w:r>
          </w:p>
        </w:tc>
        <w:tc>
          <w:tcPr>
            <w:tcW w:w="7439" w:type="dxa"/>
            <w:gridSpan w:val="12"/>
          </w:tcPr>
          <w:p>
            <w:pPr>
              <w:pStyle w:val="TableParagraph"/>
              <w:spacing w:before="124"/>
              <w:ind w:left="76"/>
              <w:rPr>
                <w:sz w:val="21"/>
              </w:rPr>
            </w:pPr>
            <w:r>
              <w:rPr>
                <w:spacing w:val="-1"/>
                <w:sz w:val="21"/>
              </w:rPr>
              <w:t>基于模仿学习的有限理性决策生成及其在经济系统仿真中的应用</w:t>
            </w:r>
          </w:p>
        </w:tc>
      </w:tr>
      <w:tr>
        <w:trPr>
          <w:trHeight w:val="638" w:hRule="atLeast"/>
        </w:trPr>
        <w:tc>
          <w:tcPr>
            <w:tcW w:w="667" w:type="dxa"/>
            <w:vMerge/>
            <w:tcBorders>
              <w:top w:val="nil"/>
            </w:tcBorders>
          </w:tcPr>
          <w:p>
            <w:pPr>
              <w:rPr>
                <w:sz w:val="2"/>
                <w:szCs w:val="2"/>
              </w:rPr>
            </w:pPr>
          </w:p>
        </w:tc>
        <w:tc>
          <w:tcPr>
            <w:tcW w:w="1429" w:type="dxa"/>
          </w:tcPr>
          <w:p>
            <w:pPr>
              <w:pStyle w:val="TableParagraph"/>
              <w:spacing w:before="180"/>
              <w:ind w:left="5"/>
              <w:jc w:val="center"/>
              <w:rPr>
                <w:sz w:val="21"/>
              </w:rPr>
            </w:pPr>
            <w:r>
              <w:rPr>
                <w:spacing w:val="-3"/>
                <w:sz w:val="21"/>
              </w:rPr>
              <w:t>英文名称</w:t>
            </w:r>
          </w:p>
        </w:tc>
        <w:tc>
          <w:tcPr>
            <w:tcW w:w="7439" w:type="dxa"/>
            <w:gridSpan w:val="12"/>
          </w:tcPr>
          <w:p>
            <w:pPr>
              <w:pStyle w:val="TableParagraph"/>
              <w:spacing w:line="290" w:lineRule="atLeast" w:before="24"/>
              <w:ind w:left="76"/>
              <w:rPr>
                <w:sz w:val="21"/>
              </w:rPr>
            </w:pPr>
            <w:r>
              <w:rPr>
                <w:sz w:val="21"/>
              </w:rPr>
              <w:t>Bounded</w:t>
            </w:r>
            <w:r>
              <w:rPr>
                <w:spacing w:val="-5"/>
                <w:sz w:val="21"/>
              </w:rPr>
              <w:t> </w:t>
            </w:r>
            <w:r>
              <w:rPr>
                <w:sz w:val="21"/>
              </w:rPr>
              <w:t>Rational</w:t>
            </w:r>
            <w:r>
              <w:rPr>
                <w:spacing w:val="-5"/>
                <w:sz w:val="21"/>
              </w:rPr>
              <w:t> </w:t>
            </w:r>
            <w:r>
              <w:rPr>
                <w:sz w:val="21"/>
              </w:rPr>
              <w:t>Decision-Making</w:t>
            </w:r>
            <w:r>
              <w:rPr>
                <w:spacing w:val="-5"/>
                <w:sz w:val="21"/>
              </w:rPr>
              <w:t> </w:t>
            </w:r>
            <w:r>
              <w:rPr>
                <w:sz w:val="21"/>
              </w:rPr>
              <w:t>Based</w:t>
            </w:r>
            <w:r>
              <w:rPr>
                <w:spacing w:val="-5"/>
                <w:sz w:val="21"/>
              </w:rPr>
              <w:t> </w:t>
            </w:r>
            <w:r>
              <w:rPr>
                <w:sz w:val="21"/>
              </w:rPr>
              <w:t>on</w:t>
            </w:r>
            <w:r>
              <w:rPr>
                <w:spacing w:val="-5"/>
                <w:sz w:val="21"/>
              </w:rPr>
              <w:t> </w:t>
            </w:r>
            <w:r>
              <w:rPr>
                <w:sz w:val="21"/>
              </w:rPr>
              <w:t>Imitation</w:t>
            </w:r>
            <w:r>
              <w:rPr>
                <w:spacing w:val="-5"/>
                <w:sz w:val="21"/>
              </w:rPr>
              <w:t> </w:t>
            </w:r>
            <w:r>
              <w:rPr>
                <w:sz w:val="21"/>
              </w:rPr>
              <w:t>Learning</w:t>
            </w:r>
            <w:r>
              <w:rPr>
                <w:spacing w:val="-5"/>
                <w:sz w:val="21"/>
              </w:rPr>
              <w:t> </w:t>
            </w:r>
            <w:r>
              <w:rPr>
                <w:sz w:val="21"/>
              </w:rPr>
              <w:t>and</w:t>
            </w:r>
            <w:r>
              <w:rPr>
                <w:spacing w:val="-5"/>
                <w:sz w:val="21"/>
              </w:rPr>
              <w:t> </w:t>
            </w:r>
            <w:r>
              <w:rPr>
                <w:sz w:val="21"/>
              </w:rPr>
              <w:t>Its Application in Economic System Simulation</w:t>
            </w:r>
          </w:p>
        </w:tc>
      </w:tr>
      <w:tr>
        <w:trPr>
          <w:trHeight w:val="515"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3"/>
                <w:sz w:val="21"/>
              </w:rPr>
              <w:t>资助类别</w:t>
            </w:r>
          </w:p>
        </w:tc>
        <w:tc>
          <w:tcPr>
            <w:tcW w:w="3718" w:type="dxa"/>
            <w:gridSpan w:val="7"/>
          </w:tcPr>
          <w:p>
            <w:pPr>
              <w:pStyle w:val="TableParagraph"/>
              <w:spacing w:before="119"/>
              <w:ind w:left="76"/>
              <w:rPr>
                <w:sz w:val="21"/>
              </w:rPr>
            </w:pPr>
            <w:r>
              <w:rPr>
                <w:spacing w:val="-3"/>
                <w:sz w:val="21"/>
              </w:rPr>
              <w:t>面上项目</w:t>
            </w:r>
          </w:p>
        </w:tc>
        <w:tc>
          <w:tcPr>
            <w:tcW w:w="1240" w:type="dxa"/>
            <w:gridSpan w:val="2"/>
          </w:tcPr>
          <w:p>
            <w:pPr>
              <w:pStyle w:val="TableParagraph"/>
              <w:spacing w:before="119"/>
              <w:ind w:left="193"/>
              <w:rPr>
                <w:sz w:val="21"/>
              </w:rPr>
            </w:pPr>
            <w:r>
              <w:rPr>
                <w:spacing w:val="-3"/>
                <w:sz w:val="21"/>
              </w:rPr>
              <w:t>亚类说明</w:t>
            </w:r>
          </w:p>
        </w:tc>
        <w:tc>
          <w:tcPr>
            <w:tcW w:w="2481" w:type="dxa"/>
            <w:gridSpan w:val="3"/>
          </w:tcPr>
          <w:p>
            <w:pPr>
              <w:pStyle w:val="TableParagraph"/>
              <w:rPr>
                <w:rFonts w:ascii="Times New Roman"/>
                <w:sz w:val="20"/>
              </w:rPr>
            </w:pPr>
          </w:p>
        </w:tc>
      </w:tr>
      <w:tr>
        <w:trPr>
          <w:trHeight w:val="515"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3"/>
                <w:sz w:val="21"/>
              </w:rPr>
              <w:t>附注说明</w:t>
            </w:r>
          </w:p>
        </w:tc>
        <w:tc>
          <w:tcPr>
            <w:tcW w:w="7439" w:type="dxa"/>
            <w:gridSpan w:val="12"/>
          </w:tcPr>
          <w:p>
            <w:pPr>
              <w:pStyle w:val="TableParagraph"/>
              <w:rPr>
                <w:rFonts w:ascii="Times New Roman"/>
                <w:sz w:val="20"/>
              </w:rPr>
            </w:pPr>
          </w:p>
        </w:tc>
      </w:tr>
      <w:tr>
        <w:trPr>
          <w:trHeight w:val="515"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3"/>
                <w:sz w:val="21"/>
              </w:rPr>
              <w:t>申请代码</w:t>
            </w:r>
          </w:p>
        </w:tc>
        <w:tc>
          <w:tcPr>
            <w:tcW w:w="3718" w:type="dxa"/>
            <w:gridSpan w:val="7"/>
          </w:tcPr>
          <w:p>
            <w:pPr>
              <w:pStyle w:val="TableParagraph"/>
              <w:spacing w:before="119"/>
              <w:ind w:left="76"/>
              <w:rPr>
                <w:sz w:val="21"/>
              </w:rPr>
            </w:pPr>
            <w:r>
              <w:rPr>
                <w:sz w:val="21"/>
              </w:rPr>
              <w:t>F0606.</w:t>
            </w:r>
            <w:r>
              <w:rPr>
                <w:spacing w:val="-1"/>
                <w:sz w:val="21"/>
              </w:rPr>
              <w:t>智能系统与复杂性科学</w:t>
            </w:r>
          </w:p>
        </w:tc>
        <w:tc>
          <w:tcPr>
            <w:tcW w:w="3721" w:type="dxa"/>
            <w:gridSpan w:val="5"/>
          </w:tcPr>
          <w:p>
            <w:pPr>
              <w:pStyle w:val="TableParagraph"/>
              <w:spacing w:before="119"/>
              <w:ind w:left="73"/>
              <w:rPr>
                <w:sz w:val="21"/>
              </w:rPr>
            </w:pPr>
            <w:r>
              <w:rPr>
                <w:sz w:val="21"/>
              </w:rPr>
              <w:t>F0609.</w:t>
            </w:r>
            <w:r>
              <w:rPr>
                <w:spacing w:val="-1"/>
                <w:sz w:val="21"/>
              </w:rPr>
              <w:t>人工智能赋能科学与工程</w:t>
            </w:r>
          </w:p>
        </w:tc>
      </w:tr>
      <w:tr>
        <w:trPr>
          <w:trHeight w:val="514"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3"/>
                <w:sz w:val="21"/>
              </w:rPr>
              <w:t>研究期限</w:t>
            </w:r>
          </w:p>
        </w:tc>
        <w:tc>
          <w:tcPr>
            <w:tcW w:w="3718" w:type="dxa"/>
            <w:gridSpan w:val="7"/>
          </w:tcPr>
          <w:p>
            <w:pPr>
              <w:pStyle w:val="TableParagraph"/>
              <w:spacing w:before="119"/>
              <w:ind w:left="76"/>
              <w:rPr>
                <w:sz w:val="21"/>
              </w:rPr>
            </w:pPr>
            <w:r>
              <w:rPr>
                <w:sz w:val="21"/>
              </w:rPr>
              <w:t>2027年01月01日 -- 2030年12月31</w:t>
            </w:r>
            <w:r>
              <w:rPr>
                <w:spacing w:val="-10"/>
                <w:sz w:val="21"/>
              </w:rPr>
              <w:t>日</w:t>
            </w:r>
          </w:p>
        </w:tc>
        <w:tc>
          <w:tcPr>
            <w:tcW w:w="3721" w:type="dxa"/>
            <w:gridSpan w:val="5"/>
          </w:tcPr>
          <w:p>
            <w:pPr>
              <w:pStyle w:val="TableParagraph"/>
              <w:spacing w:before="119"/>
              <w:ind w:left="73"/>
              <w:rPr>
                <w:sz w:val="21"/>
              </w:rPr>
            </w:pPr>
            <w:r>
              <w:rPr>
                <w:spacing w:val="-1"/>
                <w:sz w:val="21"/>
              </w:rPr>
              <w:t>研究方向：群体博弈与智能决策</w:t>
            </w:r>
          </w:p>
        </w:tc>
      </w:tr>
      <w:tr>
        <w:trPr>
          <w:trHeight w:val="515"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2"/>
                <w:sz w:val="21"/>
              </w:rPr>
              <w:t>申请直接费用</w:t>
            </w:r>
          </w:p>
        </w:tc>
        <w:tc>
          <w:tcPr>
            <w:tcW w:w="7439" w:type="dxa"/>
            <w:gridSpan w:val="12"/>
          </w:tcPr>
          <w:p>
            <w:pPr>
              <w:pStyle w:val="TableParagraph"/>
              <w:spacing w:before="119"/>
              <w:ind w:left="76"/>
              <w:rPr>
                <w:sz w:val="21"/>
              </w:rPr>
            </w:pPr>
            <w:r>
              <w:rPr>
                <w:sz w:val="21"/>
              </w:rPr>
              <w:t>53.0000</w:t>
            </w:r>
            <w:r>
              <w:rPr>
                <w:spacing w:val="-5"/>
                <w:sz w:val="21"/>
              </w:rPr>
              <w:t>万元</w:t>
            </w:r>
          </w:p>
        </w:tc>
      </w:tr>
      <w:tr>
        <w:trPr>
          <w:trHeight w:val="515" w:hRule="atLeast"/>
        </w:trPr>
        <w:tc>
          <w:tcPr>
            <w:tcW w:w="667" w:type="dxa"/>
            <w:vMerge/>
            <w:tcBorders>
              <w:top w:val="nil"/>
            </w:tcBorders>
          </w:tcPr>
          <w:p>
            <w:pPr>
              <w:rPr>
                <w:sz w:val="2"/>
                <w:szCs w:val="2"/>
              </w:rPr>
            </w:pPr>
          </w:p>
        </w:tc>
        <w:tc>
          <w:tcPr>
            <w:tcW w:w="1429" w:type="dxa"/>
          </w:tcPr>
          <w:p>
            <w:pPr>
              <w:pStyle w:val="TableParagraph"/>
              <w:spacing w:before="119"/>
              <w:ind w:left="5"/>
              <w:jc w:val="center"/>
              <w:rPr>
                <w:sz w:val="21"/>
              </w:rPr>
            </w:pPr>
            <w:r>
              <w:rPr>
                <w:spacing w:val="-3"/>
                <w:sz w:val="21"/>
              </w:rPr>
              <w:t>研究属性</w:t>
            </w:r>
          </w:p>
        </w:tc>
        <w:tc>
          <w:tcPr>
            <w:tcW w:w="7439" w:type="dxa"/>
            <w:gridSpan w:val="12"/>
          </w:tcPr>
          <w:p>
            <w:pPr>
              <w:pStyle w:val="TableParagraph"/>
              <w:spacing w:before="119"/>
              <w:ind w:left="76"/>
              <w:rPr>
                <w:sz w:val="21"/>
              </w:rPr>
            </w:pPr>
            <w:r>
              <w:rPr>
                <w:spacing w:val="-2"/>
                <w:sz w:val="21"/>
              </w:rPr>
              <w:t>自由探索类基础研究</w:t>
            </w:r>
          </w:p>
        </w:tc>
      </w:tr>
      <w:tr>
        <w:trPr>
          <w:trHeight w:val="665" w:hRule="atLeast"/>
        </w:trPr>
        <w:tc>
          <w:tcPr>
            <w:tcW w:w="2096" w:type="dxa"/>
            <w:gridSpan w:val="2"/>
          </w:tcPr>
          <w:p>
            <w:pPr>
              <w:pStyle w:val="TableParagraph"/>
              <w:spacing w:before="194"/>
              <w:ind w:left="521"/>
              <w:rPr>
                <w:rFonts w:ascii="黑体" w:eastAsia="黑体"/>
                <w:sz w:val="21"/>
              </w:rPr>
            </w:pPr>
            <w:r>
              <w:rPr>
                <w:rFonts w:ascii="黑体" w:eastAsia="黑体"/>
                <w:spacing w:val="-2"/>
                <w:sz w:val="21"/>
              </w:rPr>
              <w:t>中文关键词</w:t>
            </w:r>
          </w:p>
        </w:tc>
        <w:tc>
          <w:tcPr>
            <w:tcW w:w="7439" w:type="dxa"/>
            <w:gridSpan w:val="12"/>
          </w:tcPr>
          <w:p>
            <w:pPr>
              <w:pStyle w:val="TableParagraph"/>
              <w:spacing w:before="199"/>
              <w:ind w:left="76"/>
              <w:rPr>
                <w:sz w:val="21"/>
              </w:rPr>
            </w:pPr>
            <w:r>
              <w:rPr>
                <w:spacing w:val="-1"/>
                <w:sz w:val="21"/>
              </w:rPr>
              <w:t>多智能体系统；有限理性决策；模仿学习；强化学习；理论经济学</w:t>
            </w:r>
          </w:p>
        </w:tc>
      </w:tr>
      <w:tr>
        <w:trPr>
          <w:trHeight w:val="665" w:hRule="atLeast"/>
        </w:trPr>
        <w:tc>
          <w:tcPr>
            <w:tcW w:w="2096" w:type="dxa"/>
            <w:gridSpan w:val="2"/>
          </w:tcPr>
          <w:p>
            <w:pPr>
              <w:pStyle w:val="TableParagraph"/>
              <w:spacing w:before="194"/>
              <w:ind w:left="521"/>
              <w:rPr>
                <w:rFonts w:ascii="黑体" w:eastAsia="黑体"/>
                <w:sz w:val="21"/>
              </w:rPr>
            </w:pPr>
            <w:r>
              <w:rPr>
                <w:rFonts w:ascii="黑体" w:eastAsia="黑体"/>
                <w:spacing w:val="-2"/>
                <w:sz w:val="21"/>
              </w:rPr>
              <w:t>英文关键词</w:t>
            </w:r>
          </w:p>
        </w:tc>
        <w:tc>
          <w:tcPr>
            <w:tcW w:w="7439" w:type="dxa"/>
            <w:gridSpan w:val="12"/>
          </w:tcPr>
          <w:p>
            <w:pPr>
              <w:pStyle w:val="TableParagraph"/>
              <w:spacing w:line="254" w:lineRule="auto" w:before="54"/>
              <w:ind w:left="76"/>
              <w:rPr>
                <w:sz w:val="21"/>
              </w:rPr>
            </w:pPr>
            <w:r>
              <w:rPr>
                <w:sz w:val="21"/>
              </w:rPr>
              <w:t>Multi-Agent</w:t>
            </w:r>
            <w:r>
              <w:rPr>
                <w:spacing w:val="-8"/>
                <w:sz w:val="21"/>
              </w:rPr>
              <w:t> </w:t>
            </w:r>
            <w:r>
              <w:rPr>
                <w:sz w:val="21"/>
              </w:rPr>
              <w:t>System;</w:t>
            </w:r>
            <w:r>
              <w:rPr>
                <w:spacing w:val="-8"/>
                <w:sz w:val="21"/>
              </w:rPr>
              <w:t> </w:t>
            </w:r>
            <w:r>
              <w:rPr>
                <w:sz w:val="21"/>
              </w:rPr>
              <w:t>Bounded</w:t>
            </w:r>
            <w:r>
              <w:rPr>
                <w:spacing w:val="-8"/>
                <w:sz w:val="21"/>
              </w:rPr>
              <w:t> </w:t>
            </w:r>
            <w:r>
              <w:rPr>
                <w:sz w:val="21"/>
              </w:rPr>
              <w:t>Rational</w:t>
            </w:r>
            <w:r>
              <w:rPr>
                <w:spacing w:val="-8"/>
                <w:sz w:val="21"/>
              </w:rPr>
              <w:t> </w:t>
            </w:r>
            <w:r>
              <w:rPr>
                <w:sz w:val="21"/>
              </w:rPr>
              <w:t>Decision-Making;</w:t>
            </w:r>
            <w:r>
              <w:rPr>
                <w:spacing w:val="-8"/>
                <w:sz w:val="21"/>
              </w:rPr>
              <w:t> </w:t>
            </w:r>
            <w:r>
              <w:rPr>
                <w:sz w:val="21"/>
              </w:rPr>
              <w:t>Imitation Learning; Reinforcement Learning; Theoretical Economics</w:t>
            </w:r>
          </w:p>
        </w:tc>
      </w:tr>
    </w:tbl>
    <w:p>
      <w:pPr>
        <w:spacing w:after="0" w:line="254" w:lineRule="auto"/>
        <w:rPr>
          <w:sz w:val="21"/>
        </w:rPr>
        <w:sectPr>
          <w:headerReference w:type="default" r:id="rId8"/>
          <w:footerReference w:type="default" r:id="rId9"/>
          <w:pgSz w:w="11910" w:h="16840"/>
          <w:pgMar w:header="560" w:footer="897" w:top="1100" w:bottom="1080" w:left="1080" w:right="1080"/>
          <w:pgNumType w:start="1"/>
        </w:sectPr>
      </w:pPr>
    </w:p>
    <w:p>
      <w:pPr>
        <w:pStyle w:val="BodyText"/>
        <w:spacing w:before="9"/>
        <w:ind w:left="0"/>
        <w:rPr>
          <w:rFonts w:ascii="黑体"/>
          <w:sz w:val="5"/>
        </w:rPr>
      </w:pPr>
      <w:r>
        <w:rPr/>
        <mc:AlternateContent>
          <mc:Choice Requires="wps">
            <w:drawing>
              <wp:anchor distT="0" distB="0" distL="0" distR="0" allowOverlap="1" layoutInCell="1" locked="0" behindDoc="1" simplePos="0" relativeHeight="486709760">
                <wp:simplePos x="0" y="0"/>
                <wp:positionH relativeFrom="page">
                  <wp:posOffset>1619639</wp:posOffset>
                </wp:positionH>
                <wp:positionV relativeFrom="page">
                  <wp:posOffset>4793521</wp:posOffset>
                </wp:positionV>
                <wp:extent cx="3980179" cy="762000"/>
                <wp:effectExtent l="0" t="0" r="0" b="0"/>
                <wp:wrapNone/>
                <wp:docPr id="33" name="Textbox 33"/>
                <wp:cNvGraphicFramePr>
                  <a:graphicFrameLocks/>
                </wp:cNvGraphicFramePr>
                <a:graphic>
                  <a:graphicData uri="http://schemas.microsoft.com/office/word/2010/wordprocessingShape">
                    <wps:wsp>
                      <wps:cNvPr id="33" name="Textbox 33"/>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30678pt;margin-top:377.442627pt;width:313.4pt;height:60pt;mso-position-horizontal-relative:page;mso-position-vertical-relative:page;z-index:-16606720;rotation:315" type="#_x0000_t136" fillcolor="#3f3f3f" stroked="f">
                <o:extrusion v:ext="view" autorotationcenter="t"/>
                <v:textpath style="font-family:&quot;Arial&quot;;font-size:60pt;v-text-kern:t;mso-text-shadow:auto" string="NSFC 2026"/>
                <v:fill opacity="19532f"/>
                <w10:wrap type="none"/>
              </v:shape>
            </w:pict>
          </mc:Fallback>
        </mc:AlternateContent>
      </w: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8859"/>
      </w:tblGrid>
      <w:tr>
        <w:trPr>
          <w:trHeight w:val="2990" w:hRule="atLeast"/>
        </w:trPr>
        <w:tc>
          <w:tcPr>
            <w:tcW w:w="667" w:type="dxa"/>
          </w:tcPr>
          <w:p>
            <w:pPr>
              <w:pStyle w:val="TableParagraph"/>
              <w:rPr>
                <w:rFonts w:ascii="黑体"/>
                <w:sz w:val="21"/>
              </w:rPr>
            </w:pPr>
          </w:p>
          <w:p>
            <w:pPr>
              <w:pStyle w:val="TableParagraph"/>
              <w:spacing w:before="117"/>
              <w:rPr>
                <w:rFonts w:ascii="黑体"/>
                <w:sz w:val="21"/>
              </w:rPr>
            </w:pPr>
          </w:p>
          <w:p>
            <w:pPr>
              <w:pStyle w:val="TableParagraph"/>
              <w:spacing w:line="405" w:lineRule="auto"/>
              <w:ind w:left="226" w:right="218"/>
              <w:jc w:val="both"/>
              <w:rPr>
                <w:rFonts w:ascii="黑体" w:eastAsia="黑体"/>
                <w:sz w:val="21"/>
              </w:rPr>
            </w:pPr>
            <w:r>
              <w:rPr>
                <w:rFonts w:ascii="黑体" w:eastAsia="黑体"/>
                <w:spacing w:val="-10"/>
                <w:sz w:val="21"/>
              </w:rPr>
              <w:t>中文摘要</w:t>
            </w:r>
          </w:p>
        </w:tc>
        <w:tc>
          <w:tcPr>
            <w:tcW w:w="8859" w:type="dxa"/>
          </w:tcPr>
          <w:p>
            <w:pPr>
              <w:pStyle w:val="TableParagraph"/>
              <w:spacing w:line="254" w:lineRule="auto" w:before="41"/>
              <w:ind w:left="77" w:right="159" w:firstLine="420"/>
              <w:jc w:val="both"/>
              <w:rPr>
                <w:sz w:val="21"/>
              </w:rPr>
            </w:pPr>
            <w:r>
              <w:rPr>
                <w:spacing w:val="-2"/>
                <w:sz w:val="21"/>
              </w:rPr>
              <w:t>理论经济学领域存在真实经济数据难以获取、质量不足等痛点，需要利用多主体经济系统仿真突破数据瓶颈。项目以此为应用背景，研究在仿真中利用模仿学习为主体生成有限理性决策的普遍规律和一般方法。研究聚焦三项关键科学问题：决策模型泛化性的实现、动态环境下决策模型适应性的增强、固有知识与约束的嵌入。在研究过程中，将构建含企业、银行主体的市场仿真环境，而后利用多种方式收集真实的人类行为数据，并设计融合自注意力机制的决策模型结构，接着创新性地设计并实现一种模仿学习与强化学习相结合的模型训练方案，以提高模型在动态环境中的适应性，最后还将对所构建的仿真系统和决策模型进行验证，以评估其与真实场景的差距。项目最终将为理论经济学研究提供可靠虚拟数据支撑，同时也通过这一具体实践，获得在有限理性决策生成问题上运用模仿学习方法的指导性结论，为同类领域研究提供</w:t>
            </w:r>
            <w:r>
              <w:rPr>
                <w:spacing w:val="-4"/>
                <w:sz w:val="21"/>
              </w:rPr>
              <w:t>参考。</w:t>
            </w:r>
          </w:p>
        </w:tc>
      </w:tr>
      <w:tr>
        <w:trPr>
          <w:trHeight w:val="8989" w:hRule="atLeast"/>
        </w:trPr>
        <w:tc>
          <w:tcPr>
            <w:tcW w:w="667" w:type="dxa"/>
          </w:tcPr>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rPr>
                <w:rFonts w:ascii="黑体"/>
                <w:sz w:val="21"/>
              </w:rPr>
            </w:pPr>
          </w:p>
          <w:p>
            <w:pPr>
              <w:pStyle w:val="TableParagraph"/>
              <w:spacing w:before="114"/>
              <w:rPr>
                <w:rFonts w:ascii="黑体"/>
                <w:sz w:val="21"/>
              </w:rPr>
            </w:pPr>
          </w:p>
          <w:p>
            <w:pPr>
              <w:pStyle w:val="TableParagraph"/>
              <w:spacing w:line="405" w:lineRule="auto"/>
              <w:ind w:left="226" w:right="218"/>
              <w:jc w:val="both"/>
              <w:rPr>
                <w:rFonts w:ascii="黑体" w:eastAsia="黑体"/>
                <w:sz w:val="21"/>
              </w:rPr>
            </w:pPr>
            <w:r>
              <w:rPr>
                <w:rFonts w:ascii="黑体" w:eastAsia="黑体"/>
                <w:spacing w:val="-10"/>
                <w:sz w:val="21"/>
              </w:rPr>
              <w:t>英文摘要</w:t>
            </w:r>
          </w:p>
        </w:tc>
        <w:tc>
          <w:tcPr>
            <w:tcW w:w="8859" w:type="dxa"/>
          </w:tcPr>
          <w:p>
            <w:pPr>
              <w:pStyle w:val="TableParagraph"/>
              <w:spacing w:line="254" w:lineRule="auto" w:before="41"/>
              <w:ind w:left="77" w:right="159"/>
              <w:rPr>
                <w:sz w:val="21"/>
              </w:rPr>
            </w:pPr>
            <w:r>
              <w:rPr>
                <w:sz w:val="21"/>
              </w:rPr>
              <w:t>In theoretical economics, challenges such as the difficulty in accessing real economic data and its insufficient quality have long been bottlenecks, which require multi-agent economic system simulation to overcome. Against this application background, this project investigates the general principles and methodologies of using imitation learning to generate bounded rational decisions for agents within simulation environments. The research focuses on three key scientific issues: achieving generalization in decision-making models, enhancing the adaptability of decision-making models in dynamic environments, and embedding inherent knowledge and constraints. During the research, a market simulation environment involving firms and banks will be constructed. Real human behavioral data will then be collected through various approaches, and a decision-making model architecture integrated with the self-attention mechanism will be designed. Furthermore, an innovative model training scheme combining imitation learning and reinforcement learning will be proposed and implemented to improve the model’s adaptability</w:t>
            </w:r>
            <w:r>
              <w:rPr>
                <w:spacing w:val="-5"/>
                <w:sz w:val="21"/>
              </w:rPr>
              <w:t> </w:t>
            </w:r>
            <w:r>
              <w:rPr>
                <w:sz w:val="21"/>
              </w:rPr>
              <w:t>in</w:t>
            </w:r>
            <w:r>
              <w:rPr>
                <w:spacing w:val="-5"/>
                <w:sz w:val="21"/>
              </w:rPr>
              <w:t> </w:t>
            </w:r>
            <w:r>
              <w:rPr>
                <w:sz w:val="21"/>
              </w:rPr>
              <w:t>dynamic</w:t>
            </w:r>
            <w:r>
              <w:rPr>
                <w:spacing w:val="-5"/>
                <w:sz w:val="21"/>
              </w:rPr>
              <w:t> </w:t>
            </w:r>
            <w:r>
              <w:rPr>
                <w:sz w:val="21"/>
              </w:rPr>
              <w:t>environments.</w:t>
            </w:r>
            <w:r>
              <w:rPr>
                <w:spacing w:val="-5"/>
                <w:sz w:val="21"/>
              </w:rPr>
              <w:t> </w:t>
            </w:r>
            <w:r>
              <w:rPr>
                <w:sz w:val="21"/>
              </w:rPr>
              <w:t>Finally,</w:t>
            </w:r>
            <w:r>
              <w:rPr>
                <w:spacing w:val="-5"/>
                <w:sz w:val="21"/>
              </w:rPr>
              <w:t> </w:t>
            </w:r>
            <w:r>
              <w:rPr>
                <w:sz w:val="21"/>
              </w:rPr>
              <w:t>the</w:t>
            </w:r>
            <w:r>
              <w:rPr>
                <w:spacing w:val="-5"/>
                <w:sz w:val="21"/>
              </w:rPr>
              <w:t> </w:t>
            </w:r>
            <w:r>
              <w:rPr>
                <w:sz w:val="21"/>
              </w:rPr>
              <w:t>developed</w:t>
            </w:r>
            <w:r>
              <w:rPr>
                <w:spacing w:val="-5"/>
                <w:sz w:val="21"/>
              </w:rPr>
              <w:t> </w:t>
            </w:r>
            <w:r>
              <w:rPr>
                <w:sz w:val="21"/>
              </w:rPr>
              <w:t>simulation</w:t>
            </w:r>
            <w:r>
              <w:rPr>
                <w:spacing w:val="-5"/>
                <w:sz w:val="21"/>
              </w:rPr>
              <w:t> </w:t>
            </w:r>
            <w:r>
              <w:rPr>
                <w:sz w:val="21"/>
              </w:rPr>
              <w:t>system</w:t>
            </w:r>
            <w:r>
              <w:rPr>
                <w:spacing w:val="-5"/>
                <w:sz w:val="21"/>
              </w:rPr>
              <w:t> </w:t>
            </w:r>
            <w:r>
              <w:rPr>
                <w:sz w:val="21"/>
              </w:rPr>
              <w:t>and decision-making models will be validated to evaluate their deviation from</w:t>
            </w:r>
          </w:p>
          <w:p>
            <w:pPr>
              <w:pStyle w:val="TableParagraph"/>
              <w:spacing w:line="254" w:lineRule="auto" w:before="14"/>
              <w:ind w:left="77" w:right="159"/>
              <w:rPr>
                <w:sz w:val="21"/>
              </w:rPr>
            </w:pPr>
            <w:r>
              <w:rPr>
                <w:sz w:val="21"/>
              </w:rPr>
              <w:t>real-world scenarios. Ultimately, this project will provide reliable virtual data support for theoretical economics research. Meanwhile, through this concrete practice, it will derive guiding conclusions on applying imitation learning to bounded</w:t>
            </w:r>
            <w:r>
              <w:rPr>
                <w:spacing w:val="-4"/>
                <w:sz w:val="21"/>
              </w:rPr>
              <w:t> </w:t>
            </w:r>
            <w:r>
              <w:rPr>
                <w:sz w:val="21"/>
              </w:rPr>
              <w:t>rational</w:t>
            </w:r>
            <w:r>
              <w:rPr>
                <w:spacing w:val="-4"/>
                <w:sz w:val="21"/>
              </w:rPr>
              <w:t> </w:t>
            </w:r>
            <w:r>
              <w:rPr>
                <w:sz w:val="21"/>
              </w:rPr>
              <w:t>decision</w:t>
            </w:r>
            <w:r>
              <w:rPr>
                <w:spacing w:val="-4"/>
                <w:sz w:val="21"/>
              </w:rPr>
              <w:t> </w:t>
            </w:r>
            <w:r>
              <w:rPr>
                <w:sz w:val="21"/>
              </w:rPr>
              <w:t>generation,</w:t>
            </w:r>
            <w:r>
              <w:rPr>
                <w:spacing w:val="-4"/>
                <w:sz w:val="21"/>
              </w:rPr>
              <w:t> </w:t>
            </w:r>
            <w:r>
              <w:rPr>
                <w:sz w:val="21"/>
              </w:rPr>
              <w:t>offering</w:t>
            </w:r>
            <w:r>
              <w:rPr>
                <w:spacing w:val="-4"/>
                <w:sz w:val="21"/>
              </w:rPr>
              <w:t> </w:t>
            </w:r>
            <w:r>
              <w:rPr>
                <w:sz w:val="21"/>
              </w:rPr>
              <w:t>a</w:t>
            </w:r>
            <w:r>
              <w:rPr>
                <w:spacing w:val="-4"/>
                <w:sz w:val="21"/>
              </w:rPr>
              <w:t> </w:t>
            </w:r>
            <w:r>
              <w:rPr>
                <w:sz w:val="21"/>
              </w:rPr>
              <w:t>valuable</w:t>
            </w:r>
            <w:r>
              <w:rPr>
                <w:spacing w:val="-4"/>
                <w:sz w:val="21"/>
              </w:rPr>
              <w:t> </w:t>
            </w:r>
            <w:r>
              <w:rPr>
                <w:sz w:val="21"/>
              </w:rPr>
              <w:t>reference</w:t>
            </w:r>
            <w:r>
              <w:rPr>
                <w:spacing w:val="-4"/>
                <w:sz w:val="21"/>
              </w:rPr>
              <w:t> </w:t>
            </w:r>
            <w:r>
              <w:rPr>
                <w:sz w:val="21"/>
              </w:rPr>
              <w:t>for</w:t>
            </w:r>
            <w:r>
              <w:rPr>
                <w:spacing w:val="-4"/>
                <w:sz w:val="21"/>
              </w:rPr>
              <w:t> </w:t>
            </w:r>
            <w:r>
              <w:rPr>
                <w:sz w:val="21"/>
              </w:rPr>
              <w:t>studies</w:t>
            </w:r>
            <w:r>
              <w:rPr>
                <w:spacing w:val="-4"/>
                <w:sz w:val="21"/>
              </w:rPr>
              <w:t> </w:t>
            </w:r>
            <w:r>
              <w:rPr>
                <w:sz w:val="21"/>
              </w:rPr>
              <w:t>in related fields.</w:t>
            </w:r>
          </w:p>
        </w:tc>
      </w:tr>
    </w:tbl>
    <w:p>
      <w:pPr>
        <w:spacing w:after="0" w:line="254" w:lineRule="auto"/>
        <w:rPr>
          <w:sz w:val="21"/>
        </w:rPr>
        <w:sectPr>
          <w:pgSz w:w="11910" w:h="16840"/>
          <w:pgMar w:header="560" w:footer="897" w:top="1100" w:bottom="1080" w:left="1080" w:right="1080"/>
        </w:sectPr>
      </w:pPr>
    </w:p>
    <w:p>
      <w:pPr>
        <w:tabs>
          <w:tab w:pos="13982" w:val="left" w:leader="none"/>
        </w:tabs>
        <w:spacing w:before="147"/>
        <w:ind w:left="6238" w:right="0" w:firstLine="0"/>
        <w:jc w:val="left"/>
        <w:rPr>
          <w:rFonts w:ascii="华文宋体" w:eastAsia="华文宋体"/>
          <w:sz w:val="20"/>
        </w:rPr>
      </w:pPr>
      <w:r>
        <w:rPr/>
        <w:drawing>
          <wp:anchor distT="0" distB="0" distL="0" distR="0" allowOverlap="1" layoutInCell="1" locked="0" behindDoc="0" simplePos="0" relativeHeight="15737344">
            <wp:simplePos x="0" y="0"/>
            <wp:positionH relativeFrom="page">
              <wp:posOffset>774700</wp:posOffset>
            </wp:positionH>
            <wp:positionV relativeFrom="paragraph">
              <wp:posOffset>-3556</wp:posOffset>
            </wp:positionV>
            <wp:extent cx="419100" cy="20320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419100" cy="203200"/>
                    </a:xfrm>
                    <a:prstGeom prst="rect">
                      <a:avLst/>
                    </a:prstGeom>
                  </pic:spPr>
                </pic:pic>
              </a:graphicData>
            </a:graphic>
          </wp:anchor>
        </w:drawing>
      </w:r>
      <w:bookmarkStart w:name="主要参与者" w:id="2"/>
      <w:bookmarkEnd w:id="2"/>
      <w:r>
        <w:rPr/>
      </w:r>
      <w:r>
        <w:rPr>
          <w:rFonts w:ascii="华文宋体" w:eastAsia="华文宋体"/>
          <w:sz w:val="20"/>
        </w:rPr>
        <w:t>国家自然科学基金申请</w:t>
      </w:r>
      <w:r>
        <w:rPr>
          <w:rFonts w:ascii="华文宋体" w:eastAsia="华文宋体"/>
          <w:spacing w:val="-10"/>
          <w:sz w:val="20"/>
        </w:rPr>
        <w:t>书</w:t>
      </w:r>
      <w:r>
        <w:rPr>
          <w:rFonts w:ascii="华文宋体" w:eastAsia="华文宋体"/>
          <w:sz w:val="20"/>
        </w:rPr>
        <w:tab/>
        <w:t>2026</w:t>
      </w:r>
      <w:r>
        <w:rPr>
          <w:rFonts w:ascii="华文宋体" w:eastAsia="华文宋体"/>
          <w:spacing w:val="-10"/>
          <w:sz w:val="20"/>
        </w:rPr>
        <w:t>版</w:t>
      </w:r>
    </w:p>
    <w:p>
      <w:pPr>
        <w:pStyle w:val="BodyText"/>
        <w:spacing w:line="20" w:lineRule="exact"/>
        <w:ind w:left="120"/>
        <w:rPr>
          <w:rFonts w:ascii="华文宋体"/>
          <w:sz w:val="2"/>
        </w:rPr>
      </w:pPr>
      <w:r>
        <w:rPr>
          <w:rFonts w:ascii="华文宋体"/>
          <w:sz w:val="2"/>
        </w:rPr>
        <mc:AlternateContent>
          <mc:Choice Requires="wps">
            <w:drawing>
              <wp:inline distT="0" distB="0" distL="0" distR="0">
                <wp:extent cx="9168130" cy="6350"/>
                <wp:effectExtent l="9525" t="0" r="0" b="3175"/>
                <wp:docPr id="35" name="Group 35"/>
                <wp:cNvGraphicFramePr>
                  <a:graphicFrameLocks/>
                </wp:cNvGraphicFramePr>
                <a:graphic>
                  <a:graphicData uri="http://schemas.microsoft.com/office/word/2010/wordprocessingGroup">
                    <wpg:wgp>
                      <wpg:cNvPr id="35" name="Group 35"/>
                      <wpg:cNvGrpSpPr/>
                      <wpg:grpSpPr>
                        <a:xfrm>
                          <a:off x="0" y="0"/>
                          <a:ext cx="9168130" cy="6350"/>
                          <a:chExt cx="9168130" cy="6350"/>
                        </a:xfrm>
                      </wpg:grpSpPr>
                      <wps:wsp>
                        <wps:cNvPr id="36" name="Graphic 36"/>
                        <wps:cNvSpPr/>
                        <wps:spPr>
                          <a:xfrm>
                            <a:off x="0" y="3175"/>
                            <a:ext cx="9168130" cy="1270"/>
                          </a:xfrm>
                          <a:custGeom>
                            <a:avLst/>
                            <a:gdLst/>
                            <a:ahLst/>
                            <a:cxnLst/>
                            <a:rect l="l" t="t" r="r" b="b"/>
                            <a:pathLst>
                              <a:path w="9168130" h="0">
                                <a:moveTo>
                                  <a:pt x="0" y="0"/>
                                </a:moveTo>
                                <a:lnTo>
                                  <a:pt x="9167876"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21.9pt;height:.5pt;mso-position-horizontal-relative:char;mso-position-vertical-relative:line" id="docshapegroup27" coordorigin="0,0" coordsize="14438,10">
                <v:line style="position:absolute" from="0,5" to="14438,5" stroked="true" strokeweight=".5pt" strokecolor="#000000">
                  <v:stroke dashstyle="solid"/>
                </v:line>
              </v:group>
            </w:pict>
          </mc:Fallback>
        </mc:AlternateContent>
      </w:r>
      <w:r>
        <w:rPr>
          <w:rFonts w:ascii="华文宋体"/>
          <w:sz w:val="2"/>
        </w:rPr>
      </w:r>
    </w:p>
    <w:p>
      <w:pPr>
        <w:spacing w:before="144"/>
        <w:ind w:left="270" w:right="0" w:firstLine="0"/>
        <w:jc w:val="left"/>
        <w:rPr>
          <w:sz w:val="21"/>
        </w:rPr>
      </w:pPr>
      <w:r>
        <w:rPr>
          <w:rFonts w:ascii="黑体" w:eastAsia="黑体"/>
          <w:sz w:val="28"/>
        </w:rPr>
        <w:t>主要参与者</w:t>
      </w:r>
      <w:r>
        <w:rPr>
          <w:sz w:val="21"/>
        </w:rPr>
        <w:t>（</w:t>
      </w:r>
      <w:r>
        <w:rPr>
          <w:spacing w:val="-1"/>
          <w:sz w:val="21"/>
        </w:rPr>
        <w:t>注: 主要参与者不包括项目申请人</w:t>
      </w:r>
      <w:r>
        <w:rPr>
          <w:spacing w:val="-10"/>
          <w:sz w:val="21"/>
        </w:rPr>
        <w:t>）</w:t>
      </w:r>
    </w:p>
    <w:p>
      <w:pPr>
        <w:pStyle w:val="BodyText"/>
        <w:spacing w:before="5"/>
        <w:ind w:left="0"/>
        <w:rPr>
          <w:sz w:val="9"/>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8"/>
        <w:gridCol w:w="1415"/>
        <w:gridCol w:w="1559"/>
        <w:gridCol w:w="837"/>
        <w:gridCol w:w="1271"/>
        <w:gridCol w:w="982"/>
        <w:gridCol w:w="2137"/>
        <w:gridCol w:w="1703"/>
        <w:gridCol w:w="1848"/>
        <w:gridCol w:w="1848"/>
      </w:tblGrid>
      <w:tr>
        <w:trPr>
          <w:trHeight w:val="515" w:hRule="atLeast"/>
        </w:trPr>
        <w:tc>
          <w:tcPr>
            <w:tcW w:w="838" w:type="dxa"/>
          </w:tcPr>
          <w:p>
            <w:pPr>
              <w:pStyle w:val="TableParagraph"/>
              <w:spacing w:before="119"/>
              <w:ind w:left="6"/>
              <w:jc w:val="center"/>
              <w:rPr>
                <w:sz w:val="21"/>
              </w:rPr>
            </w:pPr>
            <w:r>
              <w:rPr>
                <w:spacing w:val="-5"/>
                <w:sz w:val="21"/>
              </w:rPr>
              <w:t>编号</w:t>
            </w:r>
          </w:p>
        </w:tc>
        <w:tc>
          <w:tcPr>
            <w:tcW w:w="1415" w:type="dxa"/>
          </w:tcPr>
          <w:p>
            <w:pPr>
              <w:pStyle w:val="TableParagraph"/>
              <w:spacing w:before="119"/>
              <w:ind w:left="6"/>
              <w:jc w:val="center"/>
              <w:rPr>
                <w:sz w:val="21"/>
              </w:rPr>
            </w:pPr>
            <w:r>
              <w:rPr>
                <w:spacing w:val="-5"/>
                <w:sz w:val="21"/>
              </w:rPr>
              <w:t>姓名</w:t>
            </w:r>
          </w:p>
        </w:tc>
        <w:tc>
          <w:tcPr>
            <w:tcW w:w="1559" w:type="dxa"/>
          </w:tcPr>
          <w:p>
            <w:pPr>
              <w:pStyle w:val="TableParagraph"/>
              <w:spacing w:before="119"/>
              <w:ind w:left="7"/>
              <w:jc w:val="center"/>
              <w:rPr>
                <w:sz w:val="21"/>
              </w:rPr>
            </w:pPr>
            <w:r>
              <w:rPr>
                <w:spacing w:val="-3"/>
                <w:sz w:val="21"/>
              </w:rPr>
              <w:t>出生年月</w:t>
            </w:r>
          </w:p>
        </w:tc>
        <w:tc>
          <w:tcPr>
            <w:tcW w:w="837" w:type="dxa"/>
          </w:tcPr>
          <w:p>
            <w:pPr>
              <w:pStyle w:val="TableParagraph"/>
              <w:spacing w:before="119"/>
              <w:ind w:left="8"/>
              <w:jc w:val="center"/>
              <w:rPr>
                <w:sz w:val="21"/>
              </w:rPr>
            </w:pPr>
            <w:r>
              <w:rPr>
                <w:spacing w:val="-5"/>
                <w:sz w:val="21"/>
              </w:rPr>
              <w:t>性别</w:t>
            </w:r>
          </w:p>
        </w:tc>
        <w:tc>
          <w:tcPr>
            <w:tcW w:w="1271" w:type="dxa"/>
          </w:tcPr>
          <w:p>
            <w:pPr>
              <w:pStyle w:val="TableParagraph"/>
              <w:spacing w:before="119"/>
              <w:ind w:left="371"/>
              <w:rPr>
                <w:sz w:val="21"/>
              </w:rPr>
            </w:pPr>
            <w:r>
              <w:rPr>
                <w:spacing w:val="-4"/>
                <w:sz w:val="21"/>
              </w:rPr>
              <w:t>职 称</w:t>
            </w:r>
          </w:p>
        </w:tc>
        <w:tc>
          <w:tcPr>
            <w:tcW w:w="982" w:type="dxa"/>
          </w:tcPr>
          <w:p>
            <w:pPr>
              <w:pStyle w:val="TableParagraph"/>
              <w:spacing w:before="119"/>
              <w:ind w:left="6"/>
              <w:jc w:val="center"/>
              <w:rPr>
                <w:sz w:val="21"/>
              </w:rPr>
            </w:pPr>
            <w:r>
              <w:rPr>
                <w:spacing w:val="-4"/>
                <w:sz w:val="21"/>
              </w:rPr>
              <w:t>学 位</w:t>
            </w:r>
          </w:p>
        </w:tc>
        <w:tc>
          <w:tcPr>
            <w:tcW w:w="2137" w:type="dxa"/>
          </w:tcPr>
          <w:p>
            <w:pPr>
              <w:pStyle w:val="TableParagraph"/>
              <w:spacing w:before="119"/>
              <w:ind w:left="646"/>
              <w:rPr>
                <w:sz w:val="21"/>
              </w:rPr>
            </w:pPr>
            <w:r>
              <w:rPr>
                <w:spacing w:val="-3"/>
                <w:sz w:val="21"/>
              </w:rPr>
              <w:t>工作单位</w:t>
            </w:r>
          </w:p>
        </w:tc>
        <w:tc>
          <w:tcPr>
            <w:tcW w:w="1703" w:type="dxa"/>
          </w:tcPr>
          <w:p>
            <w:pPr>
              <w:pStyle w:val="TableParagraph"/>
              <w:spacing w:before="119"/>
              <w:ind w:left="12" w:right="7"/>
              <w:jc w:val="center"/>
              <w:rPr>
                <w:sz w:val="21"/>
              </w:rPr>
            </w:pPr>
            <w:r>
              <w:rPr>
                <w:spacing w:val="-3"/>
                <w:sz w:val="21"/>
              </w:rPr>
              <w:t>项目分工</w:t>
            </w:r>
          </w:p>
        </w:tc>
        <w:tc>
          <w:tcPr>
            <w:tcW w:w="1848" w:type="dxa"/>
          </w:tcPr>
          <w:p>
            <w:pPr>
              <w:pStyle w:val="TableParagraph"/>
              <w:spacing w:before="119"/>
              <w:ind w:left="502"/>
              <w:rPr>
                <w:sz w:val="21"/>
              </w:rPr>
            </w:pPr>
            <w:r>
              <w:rPr>
                <w:spacing w:val="-3"/>
                <w:sz w:val="21"/>
              </w:rPr>
              <w:t>办公电话</w:t>
            </w:r>
          </w:p>
        </w:tc>
        <w:tc>
          <w:tcPr>
            <w:tcW w:w="1848" w:type="dxa"/>
          </w:tcPr>
          <w:p>
            <w:pPr>
              <w:pStyle w:val="TableParagraph"/>
              <w:spacing w:before="119"/>
              <w:ind w:left="502"/>
              <w:rPr>
                <w:sz w:val="21"/>
              </w:rPr>
            </w:pPr>
            <w:r>
              <w:rPr>
                <w:spacing w:val="-3"/>
                <w:sz w:val="21"/>
              </w:rPr>
              <w:t>证件号码</w:t>
            </w:r>
          </w:p>
        </w:tc>
      </w:tr>
      <w:tr>
        <w:trPr>
          <w:trHeight w:val="515" w:hRule="atLeast"/>
        </w:trPr>
        <w:tc>
          <w:tcPr>
            <w:tcW w:w="838" w:type="dxa"/>
          </w:tcPr>
          <w:p>
            <w:pPr>
              <w:pStyle w:val="TableParagraph"/>
              <w:spacing w:before="119"/>
              <w:ind w:left="6"/>
              <w:jc w:val="center"/>
              <w:rPr>
                <w:sz w:val="21"/>
              </w:rPr>
            </w:pPr>
            <w:r>
              <w:rPr>
                <w:spacing w:val="-10"/>
                <w:sz w:val="21"/>
              </w:rPr>
              <w:t>1</w:t>
            </w:r>
          </w:p>
        </w:tc>
        <w:tc>
          <w:tcPr>
            <w:tcW w:w="1415" w:type="dxa"/>
          </w:tcPr>
          <w:p>
            <w:pPr>
              <w:pStyle w:val="TableParagraph"/>
              <w:spacing w:before="124"/>
              <w:ind w:left="2"/>
              <w:rPr>
                <w:sz w:val="21"/>
              </w:rPr>
            </w:pPr>
            <w:r>
              <w:rPr>
                <w:spacing w:val="-5"/>
                <w:sz w:val="21"/>
              </w:rPr>
              <w:t>裴宏</w:t>
            </w:r>
          </w:p>
        </w:tc>
        <w:tc>
          <w:tcPr>
            <w:tcW w:w="1559" w:type="dxa"/>
          </w:tcPr>
          <w:p>
            <w:pPr>
              <w:pStyle w:val="TableParagraph"/>
              <w:spacing w:before="119"/>
              <w:ind w:left="7"/>
              <w:jc w:val="center"/>
              <w:rPr>
                <w:sz w:val="21"/>
              </w:rPr>
            </w:pPr>
            <w:r>
              <w:rPr>
                <w:sz w:val="21"/>
              </w:rPr>
              <w:t>1983-07-</w:t>
            </w:r>
            <w:r>
              <w:rPr>
                <w:spacing w:val="-5"/>
                <w:sz w:val="21"/>
              </w:rPr>
              <w:t>27</w:t>
            </w:r>
          </w:p>
        </w:tc>
        <w:tc>
          <w:tcPr>
            <w:tcW w:w="837" w:type="dxa"/>
          </w:tcPr>
          <w:p>
            <w:pPr>
              <w:pStyle w:val="TableParagraph"/>
              <w:spacing w:before="119"/>
              <w:ind w:left="8"/>
              <w:jc w:val="center"/>
              <w:rPr>
                <w:sz w:val="21"/>
              </w:rPr>
            </w:pPr>
            <w:r>
              <w:rPr>
                <w:spacing w:val="-10"/>
                <w:sz w:val="21"/>
              </w:rPr>
              <w:t>男</w:t>
            </w:r>
          </w:p>
        </w:tc>
        <w:tc>
          <w:tcPr>
            <w:tcW w:w="1271" w:type="dxa"/>
          </w:tcPr>
          <w:p>
            <w:pPr>
              <w:pStyle w:val="TableParagraph"/>
              <w:spacing w:before="119"/>
              <w:ind w:left="2"/>
              <w:rPr>
                <w:sz w:val="21"/>
              </w:rPr>
            </w:pPr>
            <w:r>
              <w:rPr>
                <w:spacing w:val="-4"/>
                <w:sz w:val="21"/>
              </w:rPr>
              <w:t>副教授</w:t>
            </w:r>
          </w:p>
        </w:tc>
        <w:tc>
          <w:tcPr>
            <w:tcW w:w="982" w:type="dxa"/>
          </w:tcPr>
          <w:p>
            <w:pPr>
              <w:pStyle w:val="TableParagraph"/>
              <w:spacing w:before="119"/>
              <w:ind w:left="6"/>
              <w:jc w:val="center"/>
              <w:rPr>
                <w:sz w:val="21"/>
              </w:rPr>
            </w:pPr>
            <w:r>
              <w:rPr>
                <w:spacing w:val="-5"/>
                <w:sz w:val="21"/>
              </w:rPr>
              <w:t>博士</w:t>
            </w:r>
          </w:p>
        </w:tc>
        <w:tc>
          <w:tcPr>
            <w:tcW w:w="2137" w:type="dxa"/>
          </w:tcPr>
          <w:p>
            <w:pPr>
              <w:pStyle w:val="TableParagraph"/>
              <w:spacing w:before="119"/>
              <w:ind w:left="1"/>
              <w:rPr>
                <w:sz w:val="21"/>
              </w:rPr>
            </w:pPr>
            <w:r>
              <w:rPr>
                <w:spacing w:val="-3"/>
                <w:sz w:val="21"/>
              </w:rPr>
              <w:t>福州大学</w:t>
            </w:r>
          </w:p>
        </w:tc>
        <w:tc>
          <w:tcPr>
            <w:tcW w:w="1703" w:type="dxa"/>
          </w:tcPr>
          <w:p>
            <w:pPr>
              <w:pStyle w:val="TableParagraph"/>
              <w:spacing w:before="119"/>
              <w:ind w:right="7"/>
              <w:jc w:val="center"/>
              <w:rPr>
                <w:sz w:val="21"/>
              </w:rPr>
            </w:pPr>
            <w:r>
              <w:rPr>
                <w:spacing w:val="-2"/>
                <w:sz w:val="21"/>
              </w:rPr>
              <w:t>经济系统仿真设计</w:t>
            </w:r>
          </w:p>
        </w:tc>
        <w:tc>
          <w:tcPr>
            <w:tcW w:w="1848" w:type="dxa"/>
          </w:tcPr>
          <w:p>
            <w:pPr>
              <w:pStyle w:val="TableParagraph"/>
              <w:spacing w:before="119"/>
              <w:ind w:left="1"/>
              <w:rPr>
                <w:sz w:val="21"/>
              </w:rPr>
            </w:pPr>
            <w:r>
              <w:rPr>
                <w:spacing w:val="-2"/>
                <w:sz w:val="21"/>
              </w:rPr>
              <w:t>18759180571</w:t>
            </w:r>
          </w:p>
        </w:tc>
        <w:tc>
          <w:tcPr>
            <w:tcW w:w="1848" w:type="dxa"/>
          </w:tcPr>
          <w:p>
            <w:pPr>
              <w:pStyle w:val="TableParagraph"/>
              <w:spacing w:before="119"/>
              <w:ind w:left="1"/>
              <w:rPr>
                <w:sz w:val="21"/>
              </w:rPr>
            </w:pPr>
            <w:r>
              <w:rPr>
                <w:spacing w:val="-2"/>
                <w:sz w:val="21"/>
              </w:rPr>
              <w:t>3**************6</w:t>
            </w: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5"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r>
        <w:trPr>
          <w:trHeight w:val="514" w:hRule="atLeast"/>
        </w:trPr>
        <w:tc>
          <w:tcPr>
            <w:tcW w:w="838" w:type="dxa"/>
          </w:tcPr>
          <w:p>
            <w:pPr>
              <w:pStyle w:val="TableParagraph"/>
              <w:rPr>
                <w:rFonts w:ascii="Times New Roman"/>
                <w:sz w:val="20"/>
              </w:rPr>
            </w:pPr>
          </w:p>
        </w:tc>
        <w:tc>
          <w:tcPr>
            <w:tcW w:w="1415" w:type="dxa"/>
          </w:tcPr>
          <w:p>
            <w:pPr>
              <w:pStyle w:val="TableParagraph"/>
              <w:rPr>
                <w:rFonts w:ascii="Times New Roman"/>
                <w:sz w:val="20"/>
              </w:rPr>
            </w:pPr>
          </w:p>
        </w:tc>
        <w:tc>
          <w:tcPr>
            <w:tcW w:w="1559" w:type="dxa"/>
          </w:tcPr>
          <w:p>
            <w:pPr>
              <w:pStyle w:val="TableParagraph"/>
              <w:rPr>
                <w:rFonts w:ascii="Times New Roman"/>
                <w:sz w:val="20"/>
              </w:rPr>
            </w:pPr>
          </w:p>
        </w:tc>
        <w:tc>
          <w:tcPr>
            <w:tcW w:w="837" w:type="dxa"/>
          </w:tcPr>
          <w:p>
            <w:pPr>
              <w:pStyle w:val="TableParagraph"/>
              <w:rPr>
                <w:rFonts w:ascii="Times New Roman"/>
                <w:sz w:val="20"/>
              </w:rPr>
            </w:pPr>
          </w:p>
        </w:tc>
        <w:tc>
          <w:tcPr>
            <w:tcW w:w="1271" w:type="dxa"/>
          </w:tcPr>
          <w:p>
            <w:pPr>
              <w:pStyle w:val="TableParagraph"/>
              <w:rPr>
                <w:rFonts w:ascii="Times New Roman"/>
                <w:sz w:val="20"/>
              </w:rPr>
            </w:pPr>
          </w:p>
        </w:tc>
        <w:tc>
          <w:tcPr>
            <w:tcW w:w="982" w:type="dxa"/>
          </w:tcPr>
          <w:p>
            <w:pPr>
              <w:pStyle w:val="TableParagraph"/>
              <w:rPr>
                <w:rFonts w:ascii="Times New Roman"/>
                <w:sz w:val="20"/>
              </w:rPr>
            </w:pPr>
          </w:p>
        </w:tc>
        <w:tc>
          <w:tcPr>
            <w:tcW w:w="2137" w:type="dxa"/>
          </w:tcPr>
          <w:p>
            <w:pPr>
              <w:pStyle w:val="TableParagraph"/>
              <w:rPr>
                <w:rFonts w:ascii="Times New Roman"/>
                <w:sz w:val="20"/>
              </w:rPr>
            </w:pPr>
          </w:p>
        </w:tc>
        <w:tc>
          <w:tcPr>
            <w:tcW w:w="1703" w:type="dxa"/>
          </w:tcPr>
          <w:p>
            <w:pPr>
              <w:pStyle w:val="TableParagraph"/>
              <w:rPr>
                <w:rFonts w:ascii="Times New Roman"/>
                <w:sz w:val="20"/>
              </w:rPr>
            </w:pPr>
          </w:p>
        </w:tc>
        <w:tc>
          <w:tcPr>
            <w:tcW w:w="1848" w:type="dxa"/>
          </w:tcPr>
          <w:p>
            <w:pPr>
              <w:pStyle w:val="TableParagraph"/>
              <w:rPr>
                <w:rFonts w:ascii="Times New Roman"/>
                <w:sz w:val="20"/>
              </w:rPr>
            </w:pPr>
          </w:p>
        </w:tc>
        <w:tc>
          <w:tcPr>
            <w:tcW w:w="1848" w:type="dxa"/>
          </w:tcPr>
          <w:p>
            <w:pPr>
              <w:pStyle w:val="TableParagraph"/>
              <w:rPr>
                <w:rFonts w:ascii="Times New Roman"/>
                <w:sz w:val="20"/>
              </w:rPr>
            </w:pPr>
          </w:p>
        </w:tc>
      </w:tr>
    </w:tbl>
    <w:p>
      <w:pPr>
        <w:spacing w:before="227"/>
        <w:ind w:left="270" w:right="0" w:firstLine="0"/>
        <w:jc w:val="left"/>
        <w:rPr>
          <w:sz w:val="21"/>
        </w:rPr>
      </w:pPr>
      <w:r>
        <w:rPr/>
        <mc:AlternateContent>
          <mc:Choice Requires="wps">
            <w:drawing>
              <wp:anchor distT="0" distB="0" distL="0" distR="0" allowOverlap="1" layoutInCell="1" locked="0" behindDoc="1" simplePos="0" relativeHeight="486711296">
                <wp:simplePos x="0" y="0"/>
                <wp:positionH relativeFrom="page">
                  <wp:posOffset>3185549</wp:posOffset>
                </wp:positionH>
                <wp:positionV relativeFrom="paragraph">
                  <wp:posOffset>-1162016</wp:posOffset>
                </wp:positionV>
                <wp:extent cx="3980179" cy="762000"/>
                <wp:effectExtent l="0" t="0" r="0" b="0"/>
                <wp:wrapNone/>
                <wp:docPr id="37" name="Textbox 37"/>
                <wp:cNvGraphicFramePr>
                  <a:graphicFrameLocks/>
                </wp:cNvGraphicFramePr>
                <a:graphic>
                  <a:graphicData uri="http://schemas.microsoft.com/office/word/2010/wordprocessingShape">
                    <wps:wsp>
                      <wps:cNvPr id="37" name="Textbox 37"/>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250.830704pt;margin-top:-91.497368pt;width:313.4pt;height:60pt;mso-position-horizontal-relative:page;mso-position-vertical-relative:paragraph;z-index:-1660518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黑体" w:eastAsia="黑体"/>
          <w:sz w:val="28"/>
        </w:rPr>
        <w:t>总人数统计</w:t>
      </w:r>
      <w:r>
        <w:rPr>
          <w:sz w:val="21"/>
        </w:rPr>
        <w:t>（</w:t>
      </w:r>
      <w:r>
        <w:rPr>
          <w:spacing w:val="-1"/>
          <w:sz w:val="21"/>
        </w:rPr>
        <w:t>注: 包括项目申请人、主要参与者及其他参与人员；勿重复计数</w:t>
      </w:r>
      <w:r>
        <w:rPr>
          <w:spacing w:val="-10"/>
          <w:sz w:val="21"/>
        </w:rPr>
        <w:t>）</w:t>
      </w:r>
    </w:p>
    <w:p>
      <w:pPr>
        <w:pStyle w:val="BodyText"/>
        <w:spacing w:before="4"/>
        <w:ind w:left="0"/>
        <w:rPr>
          <w:sz w:val="9"/>
        </w:r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9"/>
        <w:gridCol w:w="1589"/>
        <w:gridCol w:w="1588"/>
        <w:gridCol w:w="1588"/>
        <w:gridCol w:w="1444"/>
        <w:gridCol w:w="1444"/>
        <w:gridCol w:w="1444"/>
        <w:gridCol w:w="2310"/>
        <w:gridCol w:w="1444"/>
      </w:tblGrid>
      <w:tr>
        <w:trPr>
          <w:trHeight w:val="515" w:hRule="atLeast"/>
        </w:trPr>
        <w:tc>
          <w:tcPr>
            <w:tcW w:w="1589" w:type="dxa"/>
          </w:tcPr>
          <w:p>
            <w:pPr>
              <w:pStyle w:val="TableParagraph"/>
              <w:spacing w:before="119"/>
              <w:ind w:left="7"/>
              <w:jc w:val="center"/>
              <w:rPr>
                <w:sz w:val="21"/>
              </w:rPr>
            </w:pPr>
            <w:r>
              <w:rPr>
                <w:spacing w:val="-4"/>
                <w:sz w:val="21"/>
              </w:rPr>
              <w:t>总人数</w:t>
            </w:r>
          </w:p>
        </w:tc>
        <w:tc>
          <w:tcPr>
            <w:tcW w:w="1589" w:type="dxa"/>
          </w:tcPr>
          <w:p>
            <w:pPr>
              <w:pStyle w:val="TableParagraph"/>
              <w:spacing w:before="119"/>
              <w:ind w:left="7" w:right="1"/>
              <w:jc w:val="center"/>
              <w:rPr>
                <w:sz w:val="21"/>
              </w:rPr>
            </w:pPr>
            <w:r>
              <w:rPr>
                <w:spacing w:val="-3"/>
                <w:sz w:val="21"/>
              </w:rPr>
              <w:t>高级职称</w:t>
            </w:r>
          </w:p>
        </w:tc>
        <w:tc>
          <w:tcPr>
            <w:tcW w:w="1588" w:type="dxa"/>
          </w:tcPr>
          <w:p>
            <w:pPr>
              <w:pStyle w:val="TableParagraph"/>
              <w:spacing w:before="119"/>
              <w:ind w:left="371"/>
              <w:rPr>
                <w:sz w:val="21"/>
              </w:rPr>
            </w:pPr>
            <w:r>
              <w:rPr>
                <w:spacing w:val="-3"/>
                <w:sz w:val="21"/>
              </w:rPr>
              <w:t>中级职称</w:t>
            </w:r>
          </w:p>
        </w:tc>
        <w:tc>
          <w:tcPr>
            <w:tcW w:w="1588" w:type="dxa"/>
          </w:tcPr>
          <w:p>
            <w:pPr>
              <w:pStyle w:val="TableParagraph"/>
              <w:spacing w:before="119"/>
              <w:ind w:left="371"/>
              <w:rPr>
                <w:sz w:val="21"/>
              </w:rPr>
            </w:pPr>
            <w:r>
              <w:rPr>
                <w:spacing w:val="-3"/>
                <w:sz w:val="21"/>
              </w:rPr>
              <w:t>初级职称</w:t>
            </w:r>
          </w:p>
        </w:tc>
        <w:tc>
          <w:tcPr>
            <w:tcW w:w="1444" w:type="dxa"/>
          </w:tcPr>
          <w:p>
            <w:pPr>
              <w:pStyle w:val="TableParagraph"/>
              <w:spacing w:before="119"/>
              <w:ind w:left="403"/>
              <w:rPr>
                <w:sz w:val="21"/>
              </w:rPr>
            </w:pPr>
            <w:r>
              <w:rPr>
                <w:spacing w:val="-4"/>
                <w:sz w:val="21"/>
              </w:rPr>
              <w:t>博士后</w:t>
            </w:r>
          </w:p>
        </w:tc>
        <w:tc>
          <w:tcPr>
            <w:tcW w:w="1444" w:type="dxa"/>
          </w:tcPr>
          <w:p>
            <w:pPr>
              <w:pStyle w:val="TableParagraph"/>
              <w:spacing w:before="119"/>
              <w:ind w:left="403"/>
              <w:rPr>
                <w:sz w:val="21"/>
              </w:rPr>
            </w:pPr>
            <w:r>
              <w:rPr>
                <w:spacing w:val="-4"/>
                <w:sz w:val="21"/>
              </w:rPr>
              <w:t>博士生</w:t>
            </w:r>
          </w:p>
        </w:tc>
        <w:tc>
          <w:tcPr>
            <w:tcW w:w="1444" w:type="dxa"/>
          </w:tcPr>
          <w:p>
            <w:pPr>
              <w:pStyle w:val="TableParagraph"/>
              <w:spacing w:before="119"/>
              <w:ind w:left="2"/>
              <w:jc w:val="center"/>
              <w:rPr>
                <w:sz w:val="21"/>
              </w:rPr>
            </w:pPr>
            <w:r>
              <w:rPr>
                <w:spacing w:val="-4"/>
                <w:sz w:val="21"/>
              </w:rPr>
              <w:t>硕士生</w:t>
            </w:r>
          </w:p>
        </w:tc>
        <w:tc>
          <w:tcPr>
            <w:tcW w:w="2310" w:type="dxa"/>
          </w:tcPr>
          <w:p>
            <w:pPr>
              <w:pStyle w:val="TableParagraph"/>
              <w:spacing w:before="119"/>
              <w:ind w:left="311"/>
              <w:rPr>
                <w:sz w:val="21"/>
              </w:rPr>
            </w:pPr>
            <w:r>
              <w:rPr>
                <w:spacing w:val="-2"/>
                <w:sz w:val="21"/>
              </w:rPr>
              <w:t>本科生及其他学生</w:t>
            </w:r>
          </w:p>
        </w:tc>
        <w:tc>
          <w:tcPr>
            <w:tcW w:w="1444" w:type="dxa"/>
          </w:tcPr>
          <w:p>
            <w:pPr>
              <w:pStyle w:val="TableParagraph"/>
              <w:spacing w:before="119"/>
              <w:ind w:left="2"/>
              <w:jc w:val="center"/>
              <w:rPr>
                <w:sz w:val="21"/>
              </w:rPr>
            </w:pPr>
            <w:r>
              <w:rPr>
                <w:spacing w:val="-5"/>
                <w:sz w:val="21"/>
              </w:rPr>
              <w:t>其他</w:t>
            </w:r>
          </w:p>
        </w:tc>
      </w:tr>
      <w:tr>
        <w:trPr>
          <w:trHeight w:val="515" w:hRule="atLeast"/>
        </w:trPr>
        <w:tc>
          <w:tcPr>
            <w:tcW w:w="1589" w:type="dxa"/>
          </w:tcPr>
          <w:p>
            <w:pPr>
              <w:pStyle w:val="TableParagraph"/>
              <w:spacing w:before="119"/>
              <w:ind w:left="7"/>
              <w:jc w:val="center"/>
              <w:rPr>
                <w:sz w:val="21"/>
              </w:rPr>
            </w:pPr>
            <w:r>
              <w:rPr>
                <w:spacing w:val="-10"/>
                <w:sz w:val="21"/>
              </w:rPr>
              <w:t>7</w:t>
            </w:r>
          </w:p>
        </w:tc>
        <w:tc>
          <w:tcPr>
            <w:tcW w:w="1589" w:type="dxa"/>
          </w:tcPr>
          <w:p>
            <w:pPr>
              <w:pStyle w:val="TableParagraph"/>
              <w:spacing w:before="119"/>
              <w:ind w:left="7" w:right="1"/>
              <w:jc w:val="center"/>
              <w:rPr>
                <w:sz w:val="21"/>
              </w:rPr>
            </w:pPr>
            <w:r>
              <w:rPr>
                <w:spacing w:val="-10"/>
                <w:sz w:val="21"/>
              </w:rPr>
              <w:t>2</w:t>
            </w:r>
          </w:p>
        </w:tc>
        <w:tc>
          <w:tcPr>
            <w:tcW w:w="1588" w:type="dxa"/>
          </w:tcPr>
          <w:p>
            <w:pPr>
              <w:pStyle w:val="TableParagraph"/>
              <w:rPr>
                <w:rFonts w:ascii="Times New Roman"/>
                <w:sz w:val="20"/>
              </w:rPr>
            </w:pPr>
          </w:p>
        </w:tc>
        <w:tc>
          <w:tcPr>
            <w:tcW w:w="1588" w:type="dxa"/>
          </w:tcPr>
          <w:p>
            <w:pPr>
              <w:pStyle w:val="TableParagraph"/>
              <w:rPr>
                <w:rFonts w:ascii="Times New Roman"/>
                <w:sz w:val="20"/>
              </w:rPr>
            </w:pPr>
          </w:p>
        </w:tc>
        <w:tc>
          <w:tcPr>
            <w:tcW w:w="1444" w:type="dxa"/>
          </w:tcPr>
          <w:p>
            <w:pPr>
              <w:pStyle w:val="TableParagraph"/>
              <w:rPr>
                <w:rFonts w:ascii="Times New Roman"/>
                <w:sz w:val="20"/>
              </w:rPr>
            </w:pPr>
          </w:p>
        </w:tc>
        <w:tc>
          <w:tcPr>
            <w:tcW w:w="1444" w:type="dxa"/>
          </w:tcPr>
          <w:p>
            <w:pPr>
              <w:pStyle w:val="TableParagraph"/>
              <w:rPr>
                <w:rFonts w:ascii="Times New Roman"/>
                <w:sz w:val="20"/>
              </w:rPr>
            </w:pPr>
          </w:p>
        </w:tc>
        <w:tc>
          <w:tcPr>
            <w:tcW w:w="1444" w:type="dxa"/>
          </w:tcPr>
          <w:p>
            <w:pPr>
              <w:pStyle w:val="TableParagraph"/>
              <w:spacing w:before="119"/>
              <w:ind w:left="2"/>
              <w:jc w:val="center"/>
              <w:rPr>
                <w:sz w:val="21"/>
              </w:rPr>
            </w:pPr>
            <w:r>
              <w:rPr>
                <w:spacing w:val="-10"/>
                <w:sz w:val="21"/>
              </w:rPr>
              <w:t>5</w:t>
            </w:r>
          </w:p>
        </w:tc>
        <w:tc>
          <w:tcPr>
            <w:tcW w:w="2310" w:type="dxa"/>
          </w:tcPr>
          <w:p>
            <w:pPr>
              <w:pStyle w:val="TableParagraph"/>
              <w:rPr>
                <w:rFonts w:ascii="Times New Roman"/>
                <w:sz w:val="20"/>
              </w:rPr>
            </w:pPr>
          </w:p>
        </w:tc>
        <w:tc>
          <w:tcPr>
            <w:tcW w:w="1444" w:type="dxa"/>
          </w:tcPr>
          <w:p>
            <w:pPr>
              <w:pStyle w:val="TableParagraph"/>
              <w:rPr>
                <w:rFonts w:ascii="Times New Roman"/>
                <w:sz w:val="20"/>
              </w:rPr>
            </w:pPr>
          </w:p>
        </w:tc>
      </w:tr>
    </w:tbl>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03"/>
        <w:ind w:left="0"/>
        <w:rPr>
          <w:sz w:val="20"/>
        </w:rPr>
      </w:pPr>
    </w:p>
    <w:p>
      <w:pPr>
        <w:spacing w:after="0"/>
        <w:rPr>
          <w:sz w:val="20"/>
        </w:rPr>
        <w:sectPr>
          <w:headerReference w:type="default" r:id="rId11"/>
          <w:footerReference w:type="default" r:id="rId12"/>
          <w:pgSz w:w="16840" w:h="11910" w:orient="landscape"/>
          <w:pgMar w:header="0" w:footer="0" w:top="560" w:bottom="280" w:left="1080" w:right="1080"/>
        </w:sectPr>
      </w:pPr>
    </w:p>
    <w:p>
      <w:pPr>
        <w:spacing w:before="128"/>
        <w:ind w:left="0" w:right="0" w:firstLine="0"/>
        <w:jc w:val="right"/>
        <w:rPr>
          <w:rFonts w:ascii="华文宋体" w:eastAsia="华文宋体"/>
          <w:sz w:val="18"/>
        </w:rPr>
      </w:pPr>
      <w:r>
        <w:rPr>
          <w:rFonts w:ascii="华文宋体" w:eastAsia="华文宋体"/>
          <w:sz w:val="18"/>
        </w:rPr>
        <w:t>第 3</w:t>
      </w:r>
      <w:r>
        <w:rPr>
          <w:rFonts w:ascii="华文宋体" w:eastAsia="华文宋体"/>
          <w:spacing w:val="-5"/>
          <w:sz w:val="18"/>
        </w:rPr>
        <w:t> 页</w:t>
      </w:r>
    </w:p>
    <w:p>
      <w:pPr>
        <w:spacing w:before="110"/>
        <w:ind w:left="0" w:right="117" w:firstLine="0"/>
        <w:jc w:val="right"/>
        <w:rPr>
          <w:rFonts w:ascii="华文宋体" w:eastAsia="华文宋体"/>
          <w:sz w:val="20"/>
        </w:rPr>
      </w:pPr>
      <w:r>
        <w:rPr/>
        <w:br w:type="column"/>
      </w:r>
      <w:r>
        <w:rPr>
          <w:rFonts w:ascii="华文宋体" w:eastAsia="华文宋体"/>
          <w:sz w:val="20"/>
        </w:rPr>
        <w:t>版本</w:t>
      </w:r>
      <w:r>
        <w:rPr>
          <w:rFonts w:ascii="华文宋体" w:eastAsia="华文宋体"/>
          <w:spacing w:val="-2"/>
          <w:sz w:val="20"/>
        </w:rPr>
        <w:t>：26010312124405658</w:t>
      </w:r>
    </w:p>
    <w:p>
      <w:pPr>
        <w:spacing w:after="0"/>
        <w:jc w:val="right"/>
        <w:rPr>
          <w:rFonts w:ascii="华文宋体" w:eastAsia="华文宋体"/>
          <w:sz w:val="20"/>
        </w:rPr>
        <w:sectPr>
          <w:type w:val="continuous"/>
          <w:pgSz w:w="16840" w:h="11910" w:orient="landscape"/>
          <w:pgMar w:header="0" w:footer="0" w:top="1200" w:bottom="280" w:left="1080" w:right="1080"/>
          <w:cols w:num="2" w:equalWidth="0">
            <w:col w:w="7607" w:space="40"/>
            <w:col w:w="7033"/>
          </w:cols>
        </w:sectPr>
      </w:pPr>
    </w:p>
    <w:p>
      <w:pPr>
        <w:spacing w:before="45"/>
        <w:ind w:left="3" w:right="45" w:firstLine="0"/>
        <w:jc w:val="center"/>
        <w:rPr>
          <w:rFonts w:ascii="黑体" w:hAnsi="黑体" w:eastAsia="黑体"/>
          <w:sz w:val="28"/>
        </w:rPr>
      </w:pPr>
      <w:bookmarkStart w:name="资金预算表" w:id="3"/>
      <w:bookmarkEnd w:id="3"/>
      <w:r>
        <w:rPr/>
      </w:r>
      <w:r>
        <w:rPr>
          <w:rFonts w:ascii="黑体" w:hAnsi="黑体" w:eastAsia="黑体"/>
          <w:spacing w:val="-1"/>
          <w:sz w:val="28"/>
        </w:rPr>
        <w:t>国家自然科学基❹预算制项目预算表</w:t>
      </w:r>
    </w:p>
    <w:p>
      <w:pPr>
        <w:tabs>
          <w:tab w:pos="3126" w:val="left" w:leader="none"/>
          <w:tab w:pos="8033" w:val="left" w:leader="none"/>
        </w:tabs>
        <w:spacing w:before="1" w:after="13"/>
        <w:ind w:left="110" w:right="0" w:firstLine="0"/>
        <w:jc w:val="left"/>
        <w:rPr>
          <w:sz w:val="20"/>
        </w:rPr>
      </w:pPr>
      <w:r>
        <w:rPr>
          <w:position w:val="1"/>
          <w:sz w:val="20"/>
        </w:rPr>
        <w:t>项目申请号</w:t>
      </w:r>
      <w:r>
        <w:rPr>
          <w:spacing w:val="-2"/>
          <w:position w:val="1"/>
          <w:sz w:val="20"/>
        </w:rPr>
        <w:t>：6267070172</w:t>
      </w:r>
      <w:r>
        <w:rPr>
          <w:position w:val="1"/>
          <w:sz w:val="20"/>
        </w:rPr>
        <w:tab/>
      </w:r>
      <w:r>
        <w:rPr>
          <w:sz w:val="20"/>
        </w:rPr>
        <w:t>项目申请人：陈</w:t>
      </w:r>
      <w:r>
        <w:rPr>
          <w:spacing w:val="-10"/>
          <w:sz w:val="20"/>
        </w:rPr>
        <w:t>勃</w:t>
      </w:r>
      <w:r>
        <w:rPr>
          <w:sz w:val="20"/>
        </w:rPr>
        <w:tab/>
      </w:r>
      <w:r>
        <w:rPr>
          <w:position w:val="1"/>
          <w:sz w:val="20"/>
        </w:rPr>
        <w:t>金额单位：万</w:t>
      </w:r>
      <w:r>
        <w:rPr>
          <w:spacing w:val="-10"/>
          <w:position w:val="1"/>
          <w:sz w:val="20"/>
        </w:rPr>
        <w:t>元</w:t>
      </w: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5"/>
        <w:gridCol w:w="5175"/>
        <w:gridCol w:w="2625"/>
      </w:tblGrid>
      <w:tr>
        <w:trPr>
          <w:trHeight w:val="515" w:hRule="atLeast"/>
        </w:trPr>
        <w:tc>
          <w:tcPr>
            <w:tcW w:w="1725" w:type="dxa"/>
          </w:tcPr>
          <w:p>
            <w:pPr>
              <w:pStyle w:val="TableParagraph"/>
              <w:spacing w:before="99"/>
              <w:ind w:right="35"/>
              <w:jc w:val="center"/>
              <w:rPr>
                <w:sz w:val="24"/>
              </w:rPr>
            </w:pPr>
            <w:r>
              <w:rPr>
                <w:spacing w:val="-5"/>
                <w:sz w:val="24"/>
              </w:rPr>
              <w:t>序号</w:t>
            </w:r>
          </w:p>
        </w:tc>
        <w:tc>
          <w:tcPr>
            <w:tcW w:w="5175" w:type="dxa"/>
          </w:tcPr>
          <w:p>
            <w:pPr>
              <w:pStyle w:val="TableParagraph"/>
              <w:spacing w:before="99"/>
              <w:ind w:right="35"/>
              <w:jc w:val="center"/>
              <w:rPr>
                <w:sz w:val="24"/>
              </w:rPr>
            </w:pPr>
            <w:r>
              <w:rPr>
                <w:spacing w:val="-3"/>
                <w:sz w:val="24"/>
              </w:rPr>
              <w:t>科目名称</w:t>
            </w:r>
          </w:p>
        </w:tc>
        <w:tc>
          <w:tcPr>
            <w:tcW w:w="2625" w:type="dxa"/>
          </w:tcPr>
          <w:p>
            <w:pPr>
              <w:pStyle w:val="TableParagraph"/>
              <w:spacing w:before="99"/>
              <w:ind w:right="35"/>
              <w:jc w:val="center"/>
              <w:rPr>
                <w:sz w:val="24"/>
              </w:rPr>
            </w:pPr>
            <w:r>
              <w:rPr>
                <w:spacing w:val="-5"/>
                <w:sz w:val="24"/>
              </w:rPr>
              <w:t>金额</w:t>
            </w:r>
          </w:p>
        </w:tc>
      </w:tr>
      <w:tr>
        <w:trPr>
          <w:trHeight w:val="620" w:hRule="atLeast"/>
        </w:trPr>
        <w:tc>
          <w:tcPr>
            <w:tcW w:w="1725" w:type="dxa"/>
          </w:tcPr>
          <w:p>
            <w:pPr>
              <w:pStyle w:val="TableParagraph"/>
              <w:spacing w:before="171"/>
              <w:ind w:right="35"/>
              <w:jc w:val="center"/>
              <w:rPr>
                <w:sz w:val="21"/>
              </w:rPr>
            </w:pPr>
            <w:r>
              <w:rPr>
                <w:spacing w:val="-5"/>
                <w:sz w:val="21"/>
              </w:rPr>
              <w:t>（1）</w:t>
            </w:r>
          </w:p>
        </w:tc>
        <w:tc>
          <w:tcPr>
            <w:tcW w:w="5175" w:type="dxa"/>
          </w:tcPr>
          <w:p>
            <w:pPr>
              <w:pStyle w:val="TableParagraph"/>
              <w:spacing w:before="171"/>
              <w:ind w:left="32"/>
              <w:rPr>
                <w:sz w:val="21"/>
              </w:rPr>
            </w:pPr>
            <w:r>
              <w:rPr>
                <w:sz w:val="21"/>
              </w:rPr>
              <w:t>1.</w:t>
            </w:r>
            <w:r>
              <w:rPr>
                <w:spacing w:val="-1"/>
                <w:sz w:val="21"/>
              </w:rPr>
              <w:t> 科学基金资助项目直接费用合计</w:t>
            </w:r>
          </w:p>
        </w:tc>
        <w:tc>
          <w:tcPr>
            <w:tcW w:w="2625" w:type="dxa"/>
          </w:tcPr>
          <w:p>
            <w:pPr>
              <w:pStyle w:val="TableParagraph"/>
              <w:spacing w:before="171"/>
              <w:ind w:right="69"/>
              <w:jc w:val="right"/>
              <w:rPr>
                <w:sz w:val="21"/>
              </w:rPr>
            </w:pPr>
            <w:r>
              <w:rPr>
                <w:spacing w:val="-2"/>
                <w:sz w:val="21"/>
              </w:rPr>
              <w:t>53.0000</w:t>
            </w:r>
          </w:p>
        </w:tc>
      </w:tr>
      <w:tr>
        <w:trPr>
          <w:trHeight w:val="620" w:hRule="atLeast"/>
        </w:trPr>
        <w:tc>
          <w:tcPr>
            <w:tcW w:w="1725" w:type="dxa"/>
          </w:tcPr>
          <w:p>
            <w:pPr>
              <w:pStyle w:val="TableParagraph"/>
              <w:spacing w:before="171"/>
              <w:ind w:right="35"/>
              <w:jc w:val="center"/>
              <w:rPr>
                <w:sz w:val="21"/>
              </w:rPr>
            </w:pPr>
            <w:r>
              <w:rPr>
                <w:spacing w:val="-5"/>
                <w:sz w:val="21"/>
              </w:rPr>
              <w:t>（2）</w:t>
            </w:r>
          </w:p>
        </w:tc>
        <w:tc>
          <w:tcPr>
            <w:tcW w:w="5175" w:type="dxa"/>
          </w:tcPr>
          <w:p>
            <w:pPr>
              <w:pStyle w:val="TableParagraph"/>
              <w:spacing w:before="171"/>
              <w:ind w:left="302"/>
              <w:rPr>
                <w:sz w:val="21"/>
              </w:rPr>
            </w:pPr>
            <w:r>
              <w:rPr>
                <w:sz w:val="21"/>
              </w:rPr>
              <w:t>1.1</w:t>
            </w:r>
            <w:r>
              <w:rPr>
                <w:spacing w:val="-4"/>
                <w:sz w:val="21"/>
              </w:rPr>
              <w:t>设备费</w:t>
            </w:r>
          </w:p>
        </w:tc>
        <w:tc>
          <w:tcPr>
            <w:tcW w:w="2625" w:type="dxa"/>
          </w:tcPr>
          <w:p>
            <w:pPr>
              <w:pStyle w:val="TableParagraph"/>
              <w:spacing w:before="171"/>
              <w:ind w:right="69"/>
              <w:jc w:val="right"/>
              <w:rPr>
                <w:sz w:val="21"/>
              </w:rPr>
            </w:pPr>
            <w:r>
              <w:rPr>
                <w:spacing w:val="-2"/>
                <w:sz w:val="21"/>
              </w:rPr>
              <w:t>18.5500</w:t>
            </w:r>
          </w:p>
        </w:tc>
      </w:tr>
      <w:tr>
        <w:trPr>
          <w:trHeight w:val="620" w:hRule="atLeast"/>
        </w:trPr>
        <w:tc>
          <w:tcPr>
            <w:tcW w:w="1725" w:type="dxa"/>
          </w:tcPr>
          <w:p>
            <w:pPr>
              <w:pStyle w:val="TableParagraph"/>
              <w:spacing w:before="171"/>
              <w:ind w:right="35"/>
              <w:jc w:val="center"/>
              <w:rPr>
                <w:sz w:val="21"/>
              </w:rPr>
            </w:pPr>
            <w:r>
              <w:rPr>
                <w:spacing w:val="-5"/>
                <w:sz w:val="21"/>
              </w:rPr>
              <w:t>（3）</w:t>
            </w:r>
          </w:p>
        </w:tc>
        <w:tc>
          <w:tcPr>
            <w:tcW w:w="5175" w:type="dxa"/>
          </w:tcPr>
          <w:p>
            <w:pPr>
              <w:pStyle w:val="TableParagraph"/>
              <w:spacing w:before="171"/>
              <w:ind w:left="752"/>
              <w:rPr>
                <w:sz w:val="21"/>
              </w:rPr>
            </w:pPr>
            <w:r>
              <w:rPr>
                <w:spacing w:val="-2"/>
                <w:sz w:val="21"/>
              </w:rPr>
              <w:t>其中：设备购置费</w:t>
            </w:r>
          </w:p>
        </w:tc>
        <w:tc>
          <w:tcPr>
            <w:tcW w:w="2625" w:type="dxa"/>
          </w:tcPr>
          <w:p>
            <w:pPr>
              <w:pStyle w:val="TableParagraph"/>
              <w:spacing w:before="171"/>
              <w:ind w:right="69"/>
              <w:jc w:val="right"/>
              <w:rPr>
                <w:sz w:val="21"/>
              </w:rPr>
            </w:pPr>
            <w:r>
              <w:rPr>
                <w:spacing w:val="-2"/>
                <w:sz w:val="21"/>
              </w:rPr>
              <w:t>0.0000</w:t>
            </w:r>
          </w:p>
        </w:tc>
      </w:tr>
      <w:tr>
        <w:trPr>
          <w:trHeight w:val="620" w:hRule="atLeast"/>
        </w:trPr>
        <w:tc>
          <w:tcPr>
            <w:tcW w:w="1725" w:type="dxa"/>
          </w:tcPr>
          <w:p>
            <w:pPr>
              <w:pStyle w:val="TableParagraph"/>
              <w:spacing w:before="171"/>
              <w:ind w:right="35"/>
              <w:jc w:val="center"/>
              <w:rPr>
                <w:sz w:val="21"/>
              </w:rPr>
            </w:pPr>
            <w:r>
              <w:rPr>
                <w:spacing w:val="-5"/>
                <w:sz w:val="21"/>
              </w:rPr>
              <w:t>（4）</w:t>
            </w:r>
          </w:p>
        </w:tc>
        <w:tc>
          <w:tcPr>
            <w:tcW w:w="5175" w:type="dxa"/>
          </w:tcPr>
          <w:p>
            <w:pPr>
              <w:pStyle w:val="TableParagraph"/>
              <w:spacing w:before="171"/>
              <w:ind w:left="302"/>
              <w:rPr>
                <w:sz w:val="21"/>
              </w:rPr>
            </w:pPr>
            <w:r>
              <w:rPr>
                <w:sz w:val="21"/>
              </w:rPr>
              <w:t>1.2</w:t>
            </w:r>
            <w:r>
              <w:rPr>
                <w:spacing w:val="-3"/>
                <w:sz w:val="21"/>
              </w:rPr>
              <w:t> 业务费</w:t>
            </w:r>
          </w:p>
        </w:tc>
        <w:tc>
          <w:tcPr>
            <w:tcW w:w="2625" w:type="dxa"/>
          </w:tcPr>
          <w:p>
            <w:pPr>
              <w:pStyle w:val="TableParagraph"/>
              <w:spacing w:before="171"/>
              <w:ind w:right="69"/>
              <w:jc w:val="right"/>
              <w:rPr>
                <w:sz w:val="21"/>
              </w:rPr>
            </w:pPr>
            <w:r>
              <w:rPr>
                <w:spacing w:val="-2"/>
                <w:sz w:val="21"/>
              </w:rPr>
              <w:t>23.0000</w:t>
            </w:r>
          </w:p>
        </w:tc>
      </w:tr>
      <w:tr>
        <w:trPr>
          <w:trHeight w:val="620" w:hRule="atLeast"/>
        </w:trPr>
        <w:tc>
          <w:tcPr>
            <w:tcW w:w="1725" w:type="dxa"/>
          </w:tcPr>
          <w:p>
            <w:pPr>
              <w:pStyle w:val="TableParagraph"/>
              <w:spacing w:before="171"/>
              <w:ind w:right="35"/>
              <w:jc w:val="center"/>
              <w:rPr>
                <w:sz w:val="21"/>
              </w:rPr>
            </w:pPr>
            <w:r>
              <w:rPr>
                <w:spacing w:val="-5"/>
                <w:sz w:val="21"/>
              </w:rPr>
              <w:t>（5）</w:t>
            </w:r>
          </w:p>
        </w:tc>
        <w:tc>
          <w:tcPr>
            <w:tcW w:w="5175" w:type="dxa"/>
          </w:tcPr>
          <w:p>
            <w:pPr>
              <w:pStyle w:val="TableParagraph"/>
              <w:spacing w:before="171"/>
              <w:ind w:left="302"/>
              <w:rPr>
                <w:sz w:val="21"/>
              </w:rPr>
            </w:pPr>
            <w:r>
              <w:rPr>
                <w:sz w:val="21"/>
              </w:rPr>
              <w:t>1.3</w:t>
            </w:r>
            <w:r>
              <w:rPr>
                <w:spacing w:val="-3"/>
                <w:sz w:val="21"/>
              </w:rPr>
              <w:t> 劳务费</w:t>
            </w:r>
          </w:p>
        </w:tc>
        <w:tc>
          <w:tcPr>
            <w:tcW w:w="2625" w:type="dxa"/>
          </w:tcPr>
          <w:p>
            <w:pPr>
              <w:pStyle w:val="TableParagraph"/>
              <w:spacing w:before="171"/>
              <w:ind w:right="69"/>
              <w:jc w:val="right"/>
              <w:rPr>
                <w:sz w:val="21"/>
              </w:rPr>
            </w:pPr>
            <w:r>
              <w:rPr>
                <w:spacing w:val="-2"/>
                <w:sz w:val="21"/>
              </w:rPr>
              <w:t>11.4500</w:t>
            </w:r>
          </w:p>
        </w:tc>
      </w:tr>
      <w:tr>
        <w:trPr>
          <w:trHeight w:val="620" w:hRule="atLeast"/>
        </w:trPr>
        <w:tc>
          <w:tcPr>
            <w:tcW w:w="1725" w:type="dxa"/>
          </w:tcPr>
          <w:p>
            <w:pPr>
              <w:pStyle w:val="TableParagraph"/>
              <w:spacing w:before="171"/>
              <w:ind w:right="35"/>
              <w:jc w:val="center"/>
              <w:rPr>
                <w:sz w:val="21"/>
              </w:rPr>
            </w:pPr>
            <w:r>
              <w:rPr>
                <w:spacing w:val="-5"/>
                <w:sz w:val="21"/>
              </w:rPr>
              <w:t>（6）</w:t>
            </w:r>
          </w:p>
        </w:tc>
        <w:tc>
          <w:tcPr>
            <w:tcW w:w="5175" w:type="dxa"/>
          </w:tcPr>
          <w:p>
            <w:pPr>
              <w:pStyle w:val="TableParagraph"/>
              <w:spacing w:before="171"/>
              <w:ind w:left="32"/>
              <w:rPr>
                <w:sz w:val="21"/>
              </w:rPr>
            </w:pPr>
            <w:r>
              <w:rPr>
                <w:sz w:val="21"/>
              </w:rPr>
              <w:t>2.</w:t>
            </w:r>
            <w:r>
              <w:rPr>
                <w:spacing w:val="-1"/>
                <w:sz w:val="21"/>
              </w:rPr>
              <w:t> 直接费用中合作研究转拨资金</w:t>
            </w:r>
          </w:p>
        </w:tc>
        <w:tc>
          <w:tcPr>
            <w:tcW w:w="2625" w:type="dxa"/>
          </w:tcPr>
          <w:p>
            <w:pPr>
              <w:pStyle w:val="TableParagraph"/>
              <w:spacing w:before="171"/>
              <w:ind w:right="69"/>
              <w:jc w:val="right"/>
              <w:rPr>
                <w:sz w:val="21"/>
              </w:rPr>
            </w:pPr>
            <w:r>
              <w:rPr>
                <w:spacing w:val="-2"/>
                <w:sz w:val="21"/>
              </w:rPr>
              <w:t>0.0000</w:t>
            </w:r>
          </w:p>
        </w:tc>
      </w:tr>
      <w:tr>
        <w:trPr>
          <w:trHeight w:val="619" w:hRule="atLeast"/>
        </w:trPr>
        <w:tc>
          <w:tcPr>
            <w:tcW w:w="1725" w:type="dxa"/>
          </w:tcPr>
          <w:p>
            <w:pPr>
              <w:pStyle w:val="TableParagraph"/>
              <w:spacing w:before="171"/>
              <w:ind w:right="35"/>
              <w:jc w:val="center"/>
              <w:rPr>
                <w:sz w:val="21"/>
              </w:rPr>
            </w:pPr>
            <w:r>
              <w:rPr>
                <w:spacing w:val="-5"/>
                <w:sz w:val="21"/>
              </w:rPr>
              <w:t>（7）</w:t>
            </w:r>
          </w:p>
        </w:tc>
        <w:tc>
          <w:tcPr>
            <w:tcW w:w="5175" w:type="dxa"/>
          </w:tcPr>
          <w:p>
            <w:pPr>
              <w:pStyle w:val="TableParagraph"/>
              <w:spacing w:before="171"/>
              <w:ind w:left="32"/>
              <w:rPr>
                <w:sz w:val="21"/>
              </w:rPr>
            </w:pPr>
            <w:r>
              <w:rPr>
                <w:sz w:val="21"/>
              </w:rPr>
              <w:t>3.</w:t>
            </w:r>
            <w:r>
              <w:rPr>
                <w:spacing w:val="-2"/>
                <w:sz w:val="21"/>
              </w:rPr>
              <w:t> 其他来源资金</w:t>
            </w:r>
          </w:p>
        </w:tc>
        <w:tc>
          <w:tcPr>
            <w:tcW w:w="2625" w:type="dxa"/>
          </w:tcPr>
          <w:p>
            <w:pPr>
              <w:pStyle w:val="TableParagraph"/>
              <w:spacing w:before="171"/>
              <w:ind w:right="69"/>
              <w:jc w:val="right"/>
              <w:rPr>
                <w:sz w:val="21"/>
              </w:rPr>
            </w:pPr>
            <w:r>
              <w:rPr>
                <w:spacing w:val="-2"/>
                <w:sz w:val="21"/>
              </w:rPr>
              <w:t>0.0000</w:t>
            </w:r>
          </w:p>
        </w:tc>
      </w:tr>
    </w:tbl>
    <w:p>
      <w:pPr>
        <w:pStyle w:val="BodyText"/>
        <w:spacing w:line="204" w:lineRule="auto" w:before="5"/>
        <w:ind w:left="590" w:right="3393" w:hanging="480"/>
      </w:pPr>
      <w:r>
        <w:rPr>
          <w:spacing w:val="-2"/>
        </w:rPr>
        <w:t>注：1.请按照项目研究实际需要合理填写各科目预算金额。 2.（1）=（2）+（4）+（5）。</w:t>
      </w:r>
    </w:p>
    <w:p>
      <w:pPr>
        <w:pStyle w:val="ListParagraph"/>
        <w:numPr>
          <w:ilvl w:val="0"/>
          <w:numId w:val="1"/>
        </w:numPr>
        <w:tabs>
          <w:tab w:pos="830" w:val="left" w:leader="none"/>
        </w:tabs>
        <w:spacing w:line="249" w:lineRule="exact" w:before="0" w:after="0"/>
        <w:ind w:left="830" w:right="0" w:hanging="240"/>
        <w:jc w:val="left"/>
        <w:rPr>
          <w:rFonts w:ascii="宋体" w:hAnsi="宋体" w:eastAsia="宋体"/>
          <w:sz w:val="24"/>
        </w:rPr>
      </w:pPr>
      <w:r>
        <w:rPr>
          <w:rFonts w:ascii="宋体" w:hAnsi="宋体" w:eastAsia="宋体"/>
          <w:sz w:val="24"/>
        </w:rPr>
        <w:t>如果不存在转拨资金的情形，（6）请填“0”</w:t>
      </w:r>
      <w:r>
        <w:rPr>
          <w:rFonts w:ascii="宋体" w:hAnsi="宋体" w:eastAsia="宋体"/>
          <w:spacing w:val="-10"/>
          <w:sz w:val="24"/>
        </w:rPr>
        <w:t>。</w:t>
      </w:r>
    </w:p>
    <w:p>
      <w:pPr>
        <w:pStyle w:val="ListParagraph"/>
        <w:numPr>
          <w:ilvl w:val="0"/>
          <w:numId w:val="1"/>
        </w:numPr>
        <w:tabs>
          <w:tab w:pos="830" w:val="left" w:leader="none"/>
        </w:tabs>
        <w:spacing w:line="288" w:lineRule="exact" w:before="0" w:after="0"/>
        <w:ind w:left="830" w:right="0" w:hanging="240"/>
        <w:jc w:val="left"/>
        <w:rPr>
          <w:rFonts w:ascii="宋体" w:hAnsi="宋体" w:eastAsia="宋体"/>
          <w:sz w:val="24"/>
        </w:rPr>
      </w:pPr>
      <w:r>
        <w:rPr/>
        <mc:AlternateContent>
          <mc:Choice Requires="wps">
            <w:drawing>
              <wp:anchor distT="0" distB="0" distL="0" distR="0" allowOverlap="1" layoutInCell="1" locked="0" behindDoc="1" simplePos="0" relativeHeight="486711808">
                <wp:simplePos x="0" y="0"/>
                <wp:positionH relativeFrom="page">
                  <wp:posOffset>1619639</wp:posOffset>
                </wp:positionH>
                <wp:positionV relativeFrom="paragraph">
                  <wp:posOffset>1477</wp:posOffset>
                </wp:positionV>
                <wp:extent cx="3980179" cy="762000"/>
                <wp:effectExtent l="0" t="0" r="0" b="0"/>
                <wp:wrapNone/>
                <wp:docPr id="44" name="Textbox 44"/>
                <wp:cNvGraphicFramePr>
                  <a:graphicFrameLocks/>
                </wp:cNvGraphicFramePr>
                <a:graphic>
                  <a:graphicData uri="http://schemas.microsoft.com/office/word/2010/wordprocessingShape">
                    <wps:wsp>
                      <wps:cNvPr id="44" name="Textbox 44"/>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30678pt;margin-top:.116361pt;width:313.4pt;height:60pt;mso-position-horizontal-relative:page;mso-position-vertical-relative:paragraph;z-index:-1660467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宋体" w:hAnsi="宋体" w:eastAsia="宋体"/>
          <w:sz w:val="24"/>
        </w:rPr>
        <w:t>如果无其他来源资金，（7）请填</w:t>
      </w:r>
      <w:r>
        <w:rPr>
          <w:rFonts w:ascii="宋体" w:hAnsi="宋体" w:eastAsia="宋体"/>
          <w:spacing w:val="-5"/>
          <w:sz w:val="24"/>
        </w:rPr>
        <w:t>“0”</w:t>
      </w:r>
    </w:p>
    <w:p>
      <w:pPr>
        <w:spacing w:after="0" w:line="288" w:lineRule="exact"/>
        <w:jc w:val="left"/>
        <w:rPr>
          <w:rFonts w:ascii="宋体" w:hAnsi="宋体" w:eastAsia="宋体"/>
          <w:sz w:val="24"/>
        </w:rPr>
        <w:sectPr>
          <w:headerReference w:type="default" r:id="rId14"/>
          <w:footerReference w:type="default" r:id="rId15"/>
          <w:pgSz w:w="11910" w:h="16840"/>
          <w:pgMar w:header="560" w:footer="897" w:top="1120" w:bottom="1080" w:left="1080" w:right="1080"/>
          <w:pgNumType w:start="4"/>
        </w:sectPr>
      </w:pPr>
    </w:p>
    <w:p>
      <w:pPr>
        <w:pStyle w:val="BodyText"/>
        <w:spacing w:before="77"/>
        <w:ind w:left="0"/>
        <w:rPr>
          <w:sz w:val="28"/>
        </w:rPr>
      </w:pPr>
      <w:r>
        <w:rPr/>
        <mc:AlternateContent>
          <mc:Choice Requires="wps">
            <w:drawing>
              <wp:anchor distT="0" distB="0" distL="0" distR="0" allowOverlap="1" layoutInCell="1" locked="0" behindDoc="1" simplePos="0" relativeHeight="486712320">
                <wp:simplePos x="0" y="0"/>
                <wp:positionH relativeFrom="page">
                  <wp:posOffset>880872</wp:posOffset>
                </wp:positionH>
                <wp:positionV relativeFrom="page">
                  <wp:posOffset>1310640</wp:posOffset>
                </wp:positionV>
                <wp:extent cx="5801995" cy="841756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801995" cy="8417560"/>
                        </a:xfrm>
                        <a:custGeom>
                          <a:avLst/>
                          <a:gdLst/>
                          <a:ahLst/>
                          <a:cxnLst/>
                          <a:rect l="l" t="t" r="r" b="b"/>
                          <a:pathLst>
                            <a:path w="5801995" h="8417560">
                              <a:moveTo>
                                <a:pt x="5801855" y="0"/>
                              </a:moveTo>
                              <a:lnTo>
                                <a:pt x="5792724" y="0"/>
                              </a:lnTo>
                              <a:lnTo>
                                <a:pt x="5792724" y="9144"/>
                              </a:lnTo>
                              <a:lnTo>
                                <a:pt x="5792724" y="8407908"/>
                              </a:lnTo>
                              <a:lnTo>
                                <a:pt x="6096" y="8407908"/>
                              </a:lnTo>
                              <a:lnTo>
                                <a:pt x="6096" y="9144"/>
                              </a:lnTo>
                              <a:lnTo>
                                <a:pt x="5792724" y="9144"/>
                              </a:lnTo>
                              <a:lnTo>
                                <a:pt x="5792724" y="0"/>
                              </a:lnTo>
                              <a:lnTo>
                                <a:pt x="0" y="0"/>
                              </a:lnTo>
                              <a:lnTo>
                                <a:pt x="0" y="9144"/>
                              </a:lnTo>
                              <a:lnTo>
                                <a:pt x="0" y="8407908"/>
                              </a:lnTo>
                              <a:lnTo>
                                <a:pt x="0" y="8417052"/>
                              </a:lnTo>
                              <a:lnTo>
                                <a:pt x="5792724" y="8417052"/>
                              </a:lnTo>
                              <a:lnTo>
                                <a:pt x="5798820" y="8417052"/>
                              </a:lnTo>
                              <a:lnTo>
                                <a:pt x="5798820" y="9144"/>
                              </a:lnTo>
                              <a:lnTo>
                                <a:pt x="5801855" y="9144"/>
                              </a:lnTo>
                              <a:lnTo>
                                <a:pt x="58018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9.360001pt;margin-top:103.200012pt;width:456.85pt;height:662.8pt;mso-position-horizontal-relative:page;mso-position-vertical-relative:page;z-index:-16604160" id="docshape32" coordorigin="1387,2064" coordsize="9137,13256" path="m10524,2064l10510,2064,10510,2078,10510,15305,1397,15305,1397,2078,10510,2078,10510,2064,1387,2064,1387,2078,1387,15305,1387,15319,10510,15319,10519,15319,10519,2078,10524,2078,10524,2064xe" filled="true" fillcolor="#000000" stroked="false">
                <v:path arrowok="t"/>
                <v:fill type="solid"/>
                <w10:wrap type="none"/>
              </v:shape>
            </w:pict>
          </mc:Fallback>
        </mc:AlternateContent>
      </w:r>
    </w:p>
    <w:p>
      <w:pPr>
        <w:spacing w:before="0"/>
        <w:ind w:left="45" w:right="42" w:firstLine="0"/>
        <w:jc w:val="center"/>
        <w:rPr>
          <w:sz w:val="28"/>
        </w:rPr>
      </w:pPr>
      <w:bookmarkStart w:name="预算说明书" w:id="4"/>
      <w:bookmarkEnd w:id="4"/>
      <w:r>
        <w:rPr/>
      </w:r>
      <w:r>
        <w:rPr>
          <w:spacing w:val="-2"/>
          <w:sz w:val="28"/>
        </w:rPr>
        <w:t>预算说明书</w:t>
      </w:r>
    </w:p>
    <w:p>
      <w:pPr>
        <w:pStyle w:val="ListParagraph"/>
        <w:numPr>
          <w:ilvl w:val="1"/>
          <w:numId w:val="1"/>
        </w:numPr>
        <w:tabs>
          <w:tab w:pos="884" w:val="left" w:leader="none"/>
        </w:tabs>
        <w:spacing w:line="240" w:lineRule="auto" w:before="156" w:after="0"/>
        <w:ind w:left="884" w:right="0" w:hanging="181"/>
        <w:jc w:val="left"/>
        <w:rPr>
          <w:rFonts w:ascii="宋体" w:eastAsia="宋体"/>
          <w:sz w:val="18"/>
        </w:rPr>
      </w:pPr>
      <w:r>
        <w:rPr>
          <w:rFonts w:ascii="宋体" w:eastAsia="宋体"/>
          <w:spacing w:val="-1"/>
          <w:sz w:val="18"/>
        </w:rPr>
        <w:t>科学基金资助项目直接费用</w:t>
      </w:r>
    </w:p>
    <w:p>
      <w:pPr>
        <w:spacing w:line="247" w:lineRule="auto" w:before="6"/>
        <w:ind w:left="343" w:right="369" w:firstLine="360"/>
        <w:jc w:val="left"/>
        <w:rPr>
          <w:sz w:val="18"/>
        </w:rPr>
      </w:pPr>
      <w:r>
        <w:rPr>
          <w:spacing w:val="-2"/>
          <w:sz w:val="18"/>
        </w:rPr>
        <w:t>请按照《国家自然科学基金项目申请书预算编制说明》等有关要求，按照政策相符性、目标相关性和经济合理性原则，实事求是编制项目预算。填报时，每个科目应结合科研任务按支出用途进行基本测算说明。</w:t>
      </w:r>
    </w:p>
    <w:p>
      <w:pPr>
        <w:pStyle w:val="BodyText"/>
        <w:spacing w:before="3"/>
        <w:ind w:left="0"/>
        <w:rPr>
          <w:sz w:val="18"/>
        </w:rPr>
      </w:pPr>
    </w:p>
    <w:p>
      <w:pPr>
        <w:pStyle w:val="ListParagraph"/>
        <w:numPr>
          <w:ilvl w:val="2"/>
          <w:numId w:val="1"/>
        </w:numPr>
        <w:tabs>
          <w:tab w:pos="1064" w:val="left" w:leader="none"/>
        </w:tabs>
        <w:spacing w:line="247" w:lineRule="auto" w:before="1" w:after="0"/>
        <w:ind w:left="343" w:right="335" w:firstLine="360"/>
        <w:jc w:val="both"/>
        <w:rPr>
          <w:rFonts w:ascii="宋体" w:eastAsia="宋体"/>
          <w:sz w:val="18"/>
        </w:rPr>
      </w:pPr>
      <w:r>
        <w:rPr>
          <w:rFonts w:ascii="宋体" w:eastAsia="宋体"/>
          <w:spacing w:val="-2"/>
          <w:sz w:val="18"/>
        </w:rPr>
        <w:t>设备费（是指在项目实施过程中购置或试制专用仪器设备，对现有仪器设备进行升级改造，以及租赁外单位仪器设备而发生的费用。计算类仪器设备和软件工具可在设备费科目列支。填报时，应按照设备购置费、试制改造费和租赁使用费的分类，提供设备支出的必要性及基本测算说明。单价大于50万元（含50万元）的设备需补充说明设备的主要性能指标、主要技术参数等内容。）</w:t>
      </w:r>
    </w:p>
    <w:p>
      <w:pPr>
        <w:pStyle w:val="ListParagraph"/>
        <w:numPr>
          <w:ilvl w:val="0"/>
          <w:numId w:val="2"/>
        </w:numPr>
        <w:tabs>
          <w:tab w:pos="1084" w:val="left" w:leader="none"/>
        </w:tabs>
        <w:spacing w:line="240" w:lineRule="auto" w:before="79" w:after="0"/>
        <w:ind w:left="1084" w:right="0" w:hanging="364"/>
        <w:jc w:val="both"/>
        <w:rPr>
          <w:rFonts w:ascii="宋体" w:eastAsia="宋体"/>
          <w:sz w:val="18"/>
        </w:rPr>
      </w:pPr>
      <w:r>
        <w:rPr>
          <w:rFonts w:ascii="宋体" w:eastAsia="宋体"/>
          <w:sz w:val="18"/>
        </w:rPr>
        <w:t>设备改造费：5.59</w:t>
      </w:r>
      <w:r>
        <w:rPr>
          <w:rFonts w:ascii="宋体" w:eastAsia="宋体"/>
          <w:spacing w:val="-5"/>
          <w:sz w:val="18"/>
        </w:rPr>
        <w:t>万元</w:t>
      </w:r>
    </w:p>
    <w:p>
      <w:pPr>
        <w:spacing w:before="35"/>
        <w:ind w:left="1055" w:right="0" w:firstLine="0"/>
        <w:jc w:val="both"/>
        <w:rPr>
          <w:sz w:val="18"/>
        </w:rPr>
      </w:pPr>
      <w:r>
        <w:rPr>
          <w:sz w:val="18"/>
        </w:rPr>
        <w:t>主要围绕与计算能力密切相关的GPU部件进行升级改造，以目前高规格GPU市场价预估，20000</w:t>
      </w:r>
      <w:r>
        <w:rPr>
          <w:spacing w:val="-5"/>
          <w:sz w:val="18"/>
        </w:rPr>
        <w:t>元/块 × </w:t>
      </w:r>
      <w:r>
        <w:rPr>
          <w:sz w:val="18"/>
        </w:rPr>
        <w:t>2</w:t>
      </w:r>
      <w:r>
        <w:rPr>
          <w:spacing w:val="-10"/>
          <w:sz w:val="18"/>
        </w:rPr>
        <w:t>块</w:t>
      </w:r>
    </w:p>
    <w:p>
      <w:pPr>
        <w:spacing w:before="35"/>
        <w:ind w:left="1055" w:right="0" w:firstLine="0"/>
        <w:jc w:val="both"/>
        <w:rPr>
          <w:sz w:val="18"/>
        </w:rPr>
      </w:pPr>
      <w:r>
        <w:rPr>
          <w:sz w:val="18"/>
        </w:rPr>
        <w:t>= 40000元，其他组件（包括软、硬件）配套升级约15900</w:t>
      </w:r>
      <w:r>
        <w:rPr>
          <w:spacing w:val="-5"/>
          <w:sz w:val="18"/>
        </w:rPr>
        <w:t>元。</w:t>
      </w:r>
    </w:p>
    <w:p>
      <w:pPr>
        <w:pStyle w:val="ListParagraph"/>
        <w:numPr>
          <w:ilvl w:val="0"/>
          <w:numId w:val="2"/>
        </w:numPr>
        <w:tabs>
          <w:tab w:pos="1084" w:val="left" w:leader="none"/>
        </w:tabs>
        <w:spacing w:line="240" w:lineRule="auto" w:before="35" w:after="0"/>
        <w:ind w:left="1084" w:right="0" w:hanging="364"/>
        <w:jc w:val="both"/>
        <w:rPr>
          <w:rFonts w:ascii="宋体" w:eastAsia="宋体"/>
          <w:sz w:val="18"/>
        </w:rPr>
      </w:pPr>
      <w:r>
        <w:rPr>
          <w:rFonts w:ascii="宋体" w:eastAsia="宋体"/>
          <w:sz w:val="18"/>
        </w:rPr>
        <w:t>设备租赁费：12.96</w:t>
      </w:r>
      <w:r>
        <w:rPr>
          <w:rFonts w:ascii="宋体" w:eastAsia="宋体"/>
          <w:spacing w:val="-5"/>
          <w:sz w:val="18"/>
        </w:rPr>
        <w:t>万元</w:t>
      </w:r>
    </w:p>
    <w:p>
      <w:pPr>
        <w:spacing w:line="276" w:lineRule="auto" w:before="32"/>
        <w:ind w:left="1055" w:right="313" w:firstLine="0"/>
        <w:jc w:val="both"/>
        <w:rPr>
          <w:sz w:val="18"/>
        </w:rPr>
      </w:pPr>
      <w:r>
        <w:rPr>
          <w:sz w:val="18"/>
        </w:rPr>
        <w:t>项目中后期需要开展较大规模实验，自有设备的计算能力与总线带宽存在局限，较为理想的解决方案是租用专用的云服务器，以“腾讯云</w:t>
      </w:r>
      <w:r>
        <w:rPr>
          <w:spacing w:val="1"/>
          <w:sz w:val="18"/>
        </w:rPr>
        <w:t>G</w:t>
      </w:r>
      <w:r>
        <w:rPr>
          <w:sz w:val="18"/>
        </w:rPr>
        <w:t>N10Xp.10XLARGE160”</w:t>
      </w:r>
      <w:r>
        <w:rPr>
          <w:spacing w:val="-1"/>
          <w:sz w:val="18"/>
        </w:rPr>
        <w:t>机型</w:t>
      </w:r>
      <w:r>
        <w:rPr>
          <w:sz w:val="18"/>
        </w:rPr>
        <w:t>（主要计算部件4 × Tesla-V10</w:t>
      </w:r>
      <w:r>
        <w:rPr>
          <w:spacing w:val="1"/>
          <w:sz w:val="18"/>
        </w:rPr>
        <w:t>0</w:t>
      </w:r>
      <w:r>
        <w:rPr>
          <w:spacing w:val="-2"/>
          <w:sz w:val="18"/>
        </w:rPr>
        <w:t>-</w:t>
      </w:r>
      <w:r>
        <w:rPr>
          <w:spacing w:val="1"/>
          <w:sz w:val="18"/>
        </w:rPr>
        <w:t>3</w:t>
      </w:r>
      <w:r>
        <w:rPr>
          <w:spacing w:val="-2"/>
          <w:sz w:val="18"/>
        </w:rPr>
        <w:t>2</w:t>
      </w:r>
      <w:r>
        <w:rPr>
          <w:spacing w:val="1"/>
          <w:sz w:val="18"/>
        </w:rPr>
        <w:t>G</w:t>
      </w:r>
      <w:r>
        <w:rPr>
          <w:sz w:val="18"/>
        </w:rPr>
        <w:t>）</w:t>
      </w:r>
      <w:r>
        <w:rPr>
          <w:spacing w:val="-4"/>
          <w:sz w:val="18"/>
        </w:rPr>
        <w:t>预估，</w:t>
      </w:r>
      <w:r>
        <w:rPr>
          <w:sz w:val="18"/>
        </w:rPr>
        <w:t> </w:t>
      </w:r>
      <w:r>
        <w:rPr>
          <w:spacing w:val="1"/>
          <w:sz w:val="18"/>
        </w:rPr>
        <w:t>4</w:t>
      </w:r>
      <w:r>
        <w:rPr>
          <w:sz w:val="18"/>
        </w:rPr>
        <w:t>8</w:t>
      </w:r>
      <w:r>
        <w:rPr>
          <w:spacing w:val="-1"/>
          <w:sz w:val="18"/>
        </w:rPr>
        <w:t>元/小时 × </w:t>
      </w:r>
      <w:r>
        <w:rPr>
          <w:sz w:val="18"/>
        </w:rPr>
        <w:t>270</w:t>
      </w:r>
      <w:r>
        <w:rPr>
          <w:spacing w:val="1"/>
          <w:sz w:val="18"/>
        </w:rPr>
        <w:t>0</w:t>
      </w:r>
      <w:r>
        <w:rPr>
          <w:sz w:val="18"/>
        </w:rPr>
        <w:t>小时（</w:t>
      </w:r>
      <w:r>
        <w:rPr>
          <w:spacing w:val="-1"/>
          <w:sz w:val="18"/>
        </w:rPr>
        <w:t>累积</w:t>
      </w:r>
      <w:r>
        <w:rPr>
          <w:sz w:val="18"/>
        </w:rPr>
        <w:t>） = </w:t>
      </w:r>
      <w:r>
        <w:rPr>
          <w:spacing w:val="1"/>
          <w:sz w:val="18"/>
        </w:rPr>
        <w:t>1</w:t>
      </w:r>
      <w:r>
        <w:rPr>
          <w:spacing w:val="-2"/>
          <w:sz w:val="18"/>
        </w:rPr>
        <w:t>2</w:t>
      </w:r>
      <w:r>
        <w:rPr>
          <w:spacing w:val="1"/>
          <w:sz w:val="18"/>
        </w:rPr>
        <w:t>9</w:t>
      </w:r>
      <w:r>
        <w:rPr>
          <w:spacing w:val="-2"/>
          <w:sz w:val="18"/>
        </w:rPr>
        <w:t>6</w:t>
      </w:r>
      <w:r>
        <w:rPr>
          <w:spacing w:val="1"/>
          <w:sz w:val="18"/>
        </w:rPr>
        <w:t>00</w:t>
      </w:r>
      <w:r>
        <w:rPr>
          <w:sz w:val="18"/>
        </w:rPr>
        <w:t>元。</w:t>
      </w:r>
    </w:p>
    <w:p>
      <w:pPr>
        <w:spacing w:line="233" w:lineRule="exact" w:before="0"/>
        <w:ind w:left="720" w:right="0" w:firstLine="0"/>
        <w:jc w:val="left"/>
        <w:rPr>
          <w:sz w:val="18"/>
        </w:rPr>
      </w:pPr>
      <w:r>
        <w:rPr>
          <w:sz w:val="18"/>
        </w:rPr>
        <w:t>小计：18.55</w:t>
      </w:r>
      <w:r>
        <w:rPr>
          <w:spacing w:val="-5"/>
          <w:sz w:val="18"/>
        </w:rPr>
        <w:t>万元</w:t>
      </w:r>
    </w:p>
    <w:p>
      <w:pPr>
        <w:pStyle w:val="ListParagraph"/>
        <w:numPr>
          <w:ilvl w:val="2"/>
          <w:numId w:val="1"/>
        </w:numPr>
        <w:tabs>
          <w:tab w:pos="1064" w:val="left" w:leader="none"/>
        </w:tabs>
        <w:spacing w:line="247" w:lineRule="auto" w:before="201" w:after="0"/>
        <w:ind w:left="343" w:right="243" w:firstLine="360"/>
        <w:jc w:val="left"/>
        <w:rPr>
          <w:rFonts w:ascii="宋体" w:eastAsia="宋体"/>
          <w:sz w:val="18"/>
        </w:rPr>
      </w:pPr>
      <w:r>
        <w:rPr>
          <w:rFonts w:ascii="宋体" w:eastAsia="宋体"/>
          <w:spacing w:val="-2"/>
          <w:sz w:val="18"/>
        </w:rPr>
        <w:t>业务费</w:t>
      </w:r>
      <w:r>
        <w:rPr>
          <w:rFonts w:ascii="宋体" w:eastAsia="宋体"/>
          <w:sz w:val="18"/>
        </w:rPr>
        <w:t>（</w:t>
      </w:r>
      <w:r>
        <w:rPr>
          <w:rFonts w:ascii="宋体" w:eastAsia="宋体"/>
          <w:spacing w:val="-5"/>
          <w:sz w:val="18"/>
        </w:rPr>
        <w:t>是指项目实施过程中消耗的各种材料、辅助材料等低值易耗品的采购、运输、装卸、整理等费用，</w:t>
      </w:r>
      <w:r>
        <w:rPr>
          <w:rFonts w:ascii="宋体" w:eastAsia="宋体"/>
          <w:spacing w:val="-4"/>
          <w:sz w:val="18"/>
        </w:rPr>
        <w:t>发生的测试化验加工、燃料动力、出版/文献/信息传播/知识产权事务、会议/差旅/国际合作交流等费用，以及其他相关支出。填报时，应按照支出大类进行基本测算说明。）</w:t>
      </w:r>
    </w:p>
    <w:p>
      <w:pPr>
        <w:pStyle w:val="ListParagraph"/>
        <w:numPr>
          <w:ilvl w:val="0"/>
          <w:numId w:val="3"/>
        </w:numPr>
        <w:tabs>
          <w:tab w:pos="1084" w:val="left" w:leader="none"/>
        </w:tabs>
        <w:spacing w:line="240" w:lineRule="auto" w:before="81" w:after="0"/>
        <w:ind w:left="1084" w:right="0" w:hanging="364"/>
        <w:jc w:val="left"/>
        <w:rPr>
          <w:rFonts w:ascii="宋体" w:eastAsia="宋体"/>
          <w:sz w:val="18"/>
        </w:rPr>
      </w:pPr>
      <w:r>
        <w:rPr>
          <w:rFonts w:ascii="宋体" w:eastAsia="宋体"/>
          <w:sz w:val="18"/>
        </w:rPr>
        <w:t>材料费：3.00</w:t>
      </w:r>
      <w:r>
        <w:rPr>
          <w:rFonts w:ascii="宋体" w:eastAsia="宋体"/>
          <w:spacing w:val="-5"/>
          <w:sz w:val="18"/>
        </w:rPr>
        <w:t>万元</w:t>
      </w:r>
    </w:p>
    <w:p>
      <w:pPr>
        <w:spacing w:before="32"/>
        <w:ind w:left="1055" w:right="0" w:firstLine="0"/>
        <w:jc w:val="left"/>
        <w:rPr>
          <w:sz w:val="18"/>
        </w:rPr>
      </w:pPr>
      <w:r>
        <w:rPr/>
        <mc:AlternateContent>
          <mc:Choice Requires="wps">
            <w:drawing>
              <wp:anchor distT="0" distB="0" distL="0" distR="0" allowOverlap="1" layoutInCell="1" locked="0" behindDoc="1" simplePos="0" relativeHeight="486712832">
                <wp:simplePos x="0" y="0"/>
                <wp:positionH relativeFrom="page">
                  <wp:posOffset>1619893</wp:posOffset>
                </wp:positionH>
                <wp:positionV relativeFrom="paragraph">
                  <wp:posOffset>67643</wp:posOffset>
                </wp:positionV>
                <wp:extent cx="3980179" cy="762000"/>
                <wp:effectExtent l="0" t="0" r="0" b="0"/>
                <wp:wrapNone/>
                <wp:docPr id="46" name="Textbox 46"/>
                <wp:cNvGraphicFramePr>
                  <a:graphicFrameLocks/>
                </wp:cNvGraphicFramePr>
                <a:graphic>
                  <a:graphicData uri="http://schemas.microsoft.com/office/word/2010/wordprocessingShape">
                    <wps:wsp>
                      <wps:cNvPr id="46" name="Textbox 46"/>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50674pt;margin-top:5.326255pt;width:313.4pt;height:60pt;mso-position-horizontal-relative:page;mso-position-vertical-relative:paragraph;z-index:-1660364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z w:val="18"/>
        </w:rPr>
        <w:t>研究过程中的各类耗材（如打印纸、硒鼓等），预估500元/项 × 60</w:t>
      </w:r>
      <w:r>
        <w:rPr>
          <w:spacing w:val="-1"/>
          <w:sz w:val="18"/>
        </w:rPr>
        <w:t>项 = </w:t>
      </w:r>
      <w:r>
        <w:rPr>
          <w:sz w:val="18"/>
        </w:rPr>
        <w:t>30000</w:t>
      </w:r>
      <w:r>
        <w:rPr>
          <w:spacing w:val="-5"/>
          <w:sz w:val="18"/>
        </w:rPr>
        <w:t>元。</w:t>
      </w:r>
    </w:p>
    <w:p>
      <w:pPr>
        <w:pStyle w:val="ListParagraph"/>
        <w:numPr>
          <w:ilvl w:val="0"/>
          <w:numId w:val="3"/>
        </w:numPr>
        <w:tabs>
          <w:tab w:pos="1084" w:val="left" w:leader="none"/>
        </w:tabs>
        <w:spacing w:line="240" w:lineRule="auto" w:before="35" w:after="0"/>
        <w:ind w:left="1084" w:right="0" w:hanging="364"/>
        <w:jc w:val="left"/>
        <w:rPr>
          <w:rFonts w:ascii="宋体" w:eastAsia="宋体"/>
          <w:sz w:val="18"/>
        </w:rPr>
      </w:pPr>
      <w:r>
        <w:rPr>
          <w:rFonts w:ascii="宋体" w:eastAsia="宋体"/>
          <w:sz w:val="18"/>
        </w:rPr>
        <w:t>出版/文献/知识产权事务费：4.80</w:t>
      </w:r>
      <w:r>
        <w:rPr>
          <w:rFonts w:ascii="宋体" w:eastAsia="宋体"/>
          <w:spacing w:val="-5"/>
          <w:sz w:val="18"/>
        </w:rPr>
        <w:t>万元</w:t>
      </w:r>
    </w:p>
    <w:p>
      <w:pPr>
        <w:spacing w:before="35"/>
        <w:ind w:left="1055" w:right="0" w:firstLine="0"/>
        <w:jc w:val="left"/>
        <w:rPr>
          <w:sz w:val="18"/>
        </w:rPr>
      </w:pPr>
      <w:r>
        <w:rPr>
          <w:sz w:val="18"/>
        </w:rPr>
        <w:t>学术论文版面费：3000</w:t>
      </w:r>
      <w:r>
        <w:rPr>
          <w:spacing w:val="-2"/>
          <w:sz w:val="18"/>
        </w:rPr>
        <w:t>元/篇 × </w:t>
      </w:r>
      <w:r>
        <w:rPr>
          <w:sz w:val="18"/>
        </w:rPr>
        <w:t>4篇 = 12000</w:t>
      </w:r>
      <w:r>
        <w:rPr>
          <w:spacing w:val="-5"/>
          <w:sz w:val="18"/>
        </w:rPr>
        <w:t>元；</w:t>
      </w:r>
    </w:p>
    <w:p>
      <w:pPr>
        <w:spacing w:line="276" w:lineRule="auto" w:before="34"/>
        <w:ind w:left="1055" w:right="1841" w:firstLine="0"/>
        <w:jc w:val="left"/>
        <w:rPr>
          <w:sz w:val="18"/>
        </w:rPr>
      </w:pPr>
      <w:r>
        <w:rPr>
          <w:sz w:val="18"/>
        </w:rPr>
        <w:t>Open</w:t>
      </w:r>
      <w:r>
        <w:rPr>
          <w:spacing w:val="-5"/>
          <w:sz w:val="18"/>
        </w:rPr>
        <w:t> </w:t>
      </w:r>
      <w:r>
        <w:rPr>
          <w:sz w:val="18"/>
        </w:rPr>
        <w:t>Access论文的（在上述版面费基础上）额外费用：12000</w:t>
      </w:r>
      <w:r>
        <w:rPr>
          <w:spacing w:val="-2"/>
          <w:sz w:val="18"/>
        </w:rPr>
        <w:t>元/篇 × </w:t>
      </w:r>
      <w:r>
        <w:rPr>
          <w:sz w:val="18"/>
        </w:rPr>
        <w:t>2</w:t>
      </w:r>
      <w:r>
        <w:rPr>
          <w:spacing w:val="-4"/>
          <w:sz w:val="18"/>
        </w:rPr>
        <w:t>篇 = </w:t>
      </w:r>
      <w:r>
        <w:rPr>
          <w:sz w:val="18"/>
        </w:rPr>
        <w:t>24000元</w:t>
      </w:r>
      <w:r>
        <w:rPr>
          <w:spacing w:val="-2"/>
          <w:sz w:val="18"/>
        </w:rPr>
        <w:t>有偿使用的数据资源和文献资源：12000元。</w:t>
      </w:r>
    </w:p>
    <w:p>
      <w:pPr>
        <w:pStyle w:val="ListParagraph"/>
        <w:numPr>
          <w:ilvl w:val="0"/>
          <w:numId w:val="3"/>
        </w:numPr>
        <w:tabs>
          <w:tab w:pos="1084" w:val="left" w:leader="none"/>
        </w:tabs>
        <w:spacing w:line="233" w:lineRule="exact" w:before="0" w:after="0"/>
        <w:ind w:left="1084" w:right="0" w:hanging="364"/>
        <w:jc w:val="left"/>
        <w:rPr>
          <w:rFonts w:ascii="宋体" w:eastAsia="宋体"/>
          <w:sz w:val="18"/>
        </w:rPr>
      </w:pPr>
      <w:r>
        <w:rPr>
          <w:rFonts w:ascii="宋体" w:eastAsia="宋体"/>
          <w:sz w:val="18"/>
        </w:rPr>
        <w:t>会议/差旅/学术交流费：15.20</w:t>
      </w:r>
      <w:r>
        <w:rPr>
          <w:rFonts w:ascii="宋体" w:eastAsia="宋体"/>
          <w:spacing w:val="-5"/>
          <w:sz w:val="18"/>
        </w:rPr>
        <w:t>万元</w:t>
      </w:r>
    </w:p>
    <w:p>
      <w:pPr>
        <w:spacing w:line="273" w:lineRule="auto" w:before="35"/>
        <w:ind w:left="1055" w:right="2653" w:firstLine="0"/>
        <w:jc w:val="left"/>
        <w:rPr>
          <w:sz w:val="18"/>
        </w:rPr>
      </w:pPr>
      <w:r>
        <w:rPr>
          <w:sz w:val="18"/>
        </w:rPr>
        <w:t>国内学术交流，会议注册费与差旅费，6000</w:t>
      </w:r>
      <w:r>
        <w:rPr>
          <w:spacing w:val="-3"/>
          <w:sz w:val="18"/>
        </w:rPr>
        <w:t>元/人次 × </w:t>
      </w:r>
      <w:r>
        <w:rPr>
          <w:sz w:val="18"/>
        </w:rPr>
        <w:t>12</w:t>
      </w:r>
      <w:r>
        <w:rPr>
          <w:spacing w:val="-4"/>
          <w:sz w:val="18"/>
        </w:rPr>
        <w:t>人次 = </w:t>
      </w:r>
      <w:r>
        <w:rPr>
          <w:sz w:val="18"/>
        </w:rPr>
        <w:t>72000元；国外学术交流，会议注册费与差旅费，16000</w:t>
      </w:r>
      <w:r>
        <w:rPr>
          <w:spacing w:val="-1"/>
          <w:sz w:val="18"/>
        </w:rPr>
        <w:t>元/人次 × </w:t>
      </w:r>
      <w:r>
        <w:rPr>
          <w:sz w:val="18"/>
        </w:rPr>
        <w:t>5</w:t>
      </w:r>
      <w:r>
        <w:rPr>
          <w:spacing w:val="-1"/>
          <w:sz w:val="18"/>
        </w:rPr>
        <w:t>人次 = </w:t>
      </w:r>
      <w:r>
        <w:rPr>
          <w:sz w:val="18"/>
        </w:rPr>
        <w:t>80000</w:t>
      </w:r>
      <w:r>
        <w:rPr>
          <w:spacing w:val="-5"/>
          <w:sz w:val="18"/>
        </w:rPr>
        <w:t>元。</w:t>
      </w:r>
    </w:p>
    <w:p>
      <w:pPr>
        <w:spacing w:before="2"/>
        <w:ind w:left="720" w:right="0" w:firstLine="0"/>
        <w:jc w:val="left"/>
        <w:rPr>
          <w:sz w:val="18"/>
        </w:rPr>
      </w:pPr>
      <w:r>
        <w:rPr>
          <w:sz w:val="18"/>
        </w:rPr>
        <w:t>小计：23.00</w:t>
      </w:r>
      <w:r>
        <w:rPr>
          <w:spacing w:val="-5"/>
          <w:sz w:val="18"/>
        </w:rPr>
        <w:t>万元</w:t>
      </w:r>
    </w:p>
    <w:p>
      <w:pPr>
        <w:pStyle w:val="ListParagraph"/>
        <w:numPr>
          <w:ilvl w:val="2"/>
          <w:numId w:val="1"/>
        </w:numPr>
        <w:tabs>
          <w:tab w:pos="1064" w:val="left" w:leader="none"/>
        </w:tabs>
        <w:spacing w:line="247" w:lineRule="auto" w:before="200" w:after="0"/>
        <w:ind w:left="343" w:right="248" w:firstLine="360"/>
        <w:jc w:val="left"/>
        <w:rPr>
          <w:rFonts w:ascii="宋体" w:eastAsia="宋体"/>
          <w:sz w:val="18"/>
        </w:rPr>
      </w:pPr>
      <w:r>
        <w:rPr>
          <w:rFonts w:ascii="宋体" w:eastAsia="宋体"/>
          <w:spacing w:val="1"/>
          <w:sz w:val="18"/>
        </w:rPr>
        <w:t>劳务费</w:t>
      </w:r>
      <w:r>
        <w:rPr>
          <w:rFonts w:ascii="宋体" w:eastAsia="宋体"/>
          <w:sz w:val="18"/>
        </w:rPr>
        <w:t>（是指在项目实施过程中支付给参与项目研究的研究生、博士后、访问学者以及项目聘用的研究人员、科研辅助人员等的劳务性费用，以及支付给临时聘请的咨询专家的费用等。填报时，应综合考量劳务费支出对</w:t>
      </w:r>
      <w:r>
        <w:rPr>
          <w:rFonts w:ascii="宋体" w:eastAsia="宋体"/>
          <w:spacing w:val="-4"/>
          <w:sz w:val="18"/>
        </w:rPr>
        <w:t>象所承担研究任务的必要性、投入本项目的工作时长、费用标准的合理性等因素，按照人员类别进行基本测算说明。</w:t>
      </w:r>
      <w:r>
        <w:rPr>
          <w:rFonts w:ascii="宋体" w:eastAsia="宋体"/>
          <w:sz w:val="18"/>
        </w:rPr>
        <w:t>专家咨询费应按照国家有关规定执行。）</w:t>
      </w:r>
    </w:p>
    <w:p>
      <w:pPr>
        <w:pStyle w:val="ListParagraph"/>
        <w:numPr>
          <w:ilvl w:val="0"/>
          <w:numId w:val="4"/>
        </w:numPr>
        <w:tabs>
          <w:tab w:pos="1084" w:val="left" w:leader="none"/>
        </w:tabs>
        <w:spacing w:line="240" w:lineRule="auto" w:before="80" w:after="0"/>
        <w:ind w:left="1084" w:right="0" w:hanging="364"/>
        <w:jc w:val="left"/>
        <w:rPr>
          <w:rFonts w:ascii="宋体" w:eastAsia="宋体"/>
          <w:sz w:val="18"/>
        </w:rPr>
      </w:pPr>
      <w:r>
        <w:rPr>
          <w:rFonts w:ascii="宋体" w:eastAsia="宋体"/>
          <w:sz w:val="18"/>
        </w:rPr>
        <w:t>研究生劳务费：9.45</w:t>
      </w:r>
      <w:r>
        <w:rPr>
          <w:rFonts w:ascii="宋体" w:eastAsia="宋体"/>
          <w:spacing w:val="-5"/>
          <w:sz w:val="18"/>
        </w:rPr>
        <w:t>万元</w:t>
      </w:r>
    </w:p>
    <w:p>
      <w:pPr>
        <w:spacing w:line="276" w:lineRule="auto" w:before="35"/>
        <w:ind w:left="1055" w:right="337" w:firstLine="0"/>
        <w:jc w:val="left"/>
        <w:rPr>
          <w:sz w:val="18"/>
        </w:rPr>
      </w:pPr>
      <w:r>
        <w:rPr>
          <w:spacing w:val="-2"/>
          <w:sz w:val="18"/>
        </w:rPr>
        <w:t>项目组5名研究生承担系统实现、维护以及数据准备等任务，按照我校研究生学制，每生在校3年，每年工</w:t>
      </w:r>
      <w:r>
        <w:rPr>
          <w:sz w:val="18"/>
        </w:rPr>
        <w:t>作9个月，给付劳务费：700元/人月 × 5人 × 27月 = 94500元。</w:t>
      </w:r>
    </w:p>
    <w:p>
      <w:pPr>
        <w:pStyle w:val="ListParagraph"/>
        <w:numPr>
          <w:ilvl w:val="0"/>
          <w:numId w:val="4"/>
        </w:numPr>
        <w:tabs>
          <w:tab w:pos="1084" w:val="left" w:leader="none"/>
        </w:tabs>
        <w:spacing w:line="231" w:lineRule="exact" w:before="0" w:after="0"/>
        <w:ind w:left="1084" w:right="0" w:hanging="364"/>
        <w:jc w:val="left"/>
        <w:rPr>
          <w:rFonts w:ascii="宋体" w:eastAsia="宋体"/>
          <w:sz w:val="18"/>
        </w:rPr>
      </w:pPr>
      <w:r>
        <w:rPr>
          <w:rFonts w:ascii="宋体" w:eastAsia="宋体"/>
          <w:sz w:val="18"/>
        </w:rPr>
        <w:t>专家咨询费：2.00</w:t>
      </w:r>
      <w:r>
        <w:rPr>
          <w:rFonts w:ascii="宋体" w:eastAsia="宋体"/>
          <w:spacing w:val="-5"/>
          <w:sz w:val="18"/>
        </w:rPr>
        <w:t>万元</w:t>
      </w:r>
    </w:p>
    <w:p>
      <w:pPr>
        <w:spacing w:line="276" w:lineRule="auto" w:before="35"/>
        <w:ind w:left="1055" w:right="247" w:firstLine="0"/>
        <w:jc w:val="left"/>
        <w:rPr>
          <w:sz w:val="18"/>
        </w:rPr>
      </w:pPr>
      <w:r>
        <w:rPr>
          <w:spacing w:val="-2"/>
          <w:sz w:val="18"/>
        </w:rPr>
        <w:t>项目开展期间需邀请国内外专家来校开展讲座、研讨等学术交流活动，以吸收先进的专业理论与技术知识，</w:t>
      </w:r>
      <w:r>
        <w:rPr>
          <w:sz w:val="18"/>
        </w:rPr>
        <w:t>评估和改进自身的研究工作，预估支出差旅费与劳务费5000元/人次 × 4人次 = 20000元。</w:t>
      </w:r>
    </w:p>
    <w:p>
      <w:pPr>
        <w:spacing w:line="233" w:lineRule="exact" w:before="0"/>
        <w:ind w:left="720" w:right="0" w:firstLine="0"/>
        <w:jc w:val="left"/>
        <w:rPr>
          <w:sz w:val="18"/>
        </w:rPr>
      </w:pPr>
      <w:r>
        <w:rPr>
          <w:sz w:val="18"/>
        </w:rPr>
        <w:t>小计：11.45</w:t>
      </w:r>
      <w:r>
        <w:rPr>
          <w:spacing w:val="-5"/>
          <w:sz w:val="18"/>
        </w:rPr>
        <w:t>万元</w:t>
      </w:r>
    </w:p>
    <w:p>
      <w:pPr>
        <w:pStyle w:val="ListParagraph"/>
        <w:numPr>
          <w:ilvl w:val="1"/>
          <w:numId w:val="1"/>
        </w:numPr>
        <w:tabs>
          <w:tab w:pos="884" w:val="left" w:leader="none"/>
        </w:tabs>
        <w:spacing w:line="240" w:lineRule="auto" w:before="200" w:after="0"/>
        <w:ind w:left="884" w:right="0" w:hanging="181"/>
        <w:jc w:val="left"/>
        <w:rPr>
          <w:rFonts w:ascii="宋体" w:eastAsia="宋体"/>
          <w:sz w:val="18"/>
        </w:rPr>
      </w:pPr>
      <w:r>
        <w:rPr>
          <w:rFonts w:ascii="宋体" w:eastAsia="宋体"/>
          <w:spacing w:val="-1"/>
          <w:sz w:val="18"/>
        </w:rPr>
        <w:t>直接费用中合作研究转拨资金</w:t>
      </w:r>
    </w:p>
    <w:p>
      <w:pPr>
        <w:spacing w:line="247" w:lineRule="auto" w:before="6"/>
        <w:ind w:left="343" w:right="337" w:firstLine="360"/>
        <w:jc w:val="left"/>
        <w:rPr>
          <w:sz w:val="18"/>
        </w:rPr>
      </w:pPr>
      <w:r>
        <w:rPr>
          <w:spacing w:val="-2"/>
          <w:sz w:val="18"/>
        </w:rPr>
        <w:t>需对合作研究单位承担的研究任务做必要说明。直接费用转拨资金需经项目申请人与参与者协商一致，并按设备费、业务费、劳务费三个科目做预算说明。如存在多个合作研究单位，请分单位逐一说明。</w:t>
      </w:r>
    </w:p>
    <w:p>
      <w:pPr>
        <w:spacing w:before="121"/>
        <w:ind w:left="720" w:right="0" w:firstLine="0"/>
        <w:jc w:val="left"/>
        <w:rPr>
          <w:sz w:val="18"/>
        </w:rPr>
      </w:pPr>
      <w:r>
        <w:rPr>
          <w:spacing w:val="-10"/>
          <w:sz w:val="18"/>
        </w:rPr>
        <w:t>无</w:t>
      </w:r>
    </w:p>
    <w:p>
      <w:pPr>
        <w:pStyle w:val="ListParagraph"/>
        <w:numPr>
          <w:ilvl w:val="1"/>
          <w:numId w:val="1"/>
        </w:numPr>
        <w:tabs>
          <w:tab w:pos="884" w:val="left" w:leader="none"/>
        </w:tabs>
        <w:spacing w:line="240" w:lineRule="auto" w:before="205" w:after="0"/>
        <w:ind w:left="884" w:right="0" w:hanging="181"/>
        <w:jc w:val="left"/>
        <w:rPr>
          <w:rFonts w:ascii="宋体" w:eastAsia="宋体"/>
          <w:sz w:val="18"/>
        </w:rPr>
      </w:pPr>
      <w:r>
        <w:rPr>
          <w:rFonts w:ascii="宋体" w:eastAsia="宋体"/>
          <w:spacing w:val="-2"/>
          <w:sz w:val="18"/>
        </w:rPr>
        <w:t>其他来源资金</w:t>
      </w:r>
    </w:p>
    <w:p>
      <w:pPr>
        <w:spacing w:line="372" w:lineRule="auto" w:before="6"/>
        <w:ind w:left="720" w:right="4180" w:hanging="17"/>
        <w:jc w:val="left"/>
        <w:rPr>
          <w:sz w:val="18"/>
        </w:rPr>
      </w:pPr>
      <w:r>
        <w:rPr>
          <w:spacing w:val="-2"/>
          <w:sz w:val="18"/>
        </w:rPr>
        <w:t>对其他来源资金的资金来源、资金具体开支用途做简要说明。</w:t>
      </w:r>
      <w:r>
        <w:rPr>
          <w:spacing w:val="-10"/>
          <w:sz w:val="18"/>
        </w:rPr>
        <w:t>无</w:t>
      </w:r>
    </w:p>
    <w:p>
      <w:pPr>
        <w:spacing w:after="0" w:line="372" w:lineRule="auto"/>
        <w:jc w:val="left"/>
        <w:rPr>
          <w:sz w:val="18"/>
        </w:rPr>
        <w:sectPr>
          <w:pgSz w:w="11910" w:h="16840"/>
          <w:pgMar w:header="560" w:footer="897" w:top="1120" w:bottom="1080" w:left="1080" w:right="1080"/>
        </w:sectPr>
      </w:pPr>
    </w:p>
    <w:p>
      <w:pPr>
        <w:spacing w:before="317"/>
        <w:ind w:left="3386" w:right="0" w:firstLine="0"/>
        <w:jc w:val="left"/>
        <w:rPr>
          <w:rFonts w:ascii="楷体" w:eastAsia="楷体" w:hint="eastAsia"/>
          <w:b/>
          <w:sz w:val="32"/>
        </w:rPr>
      </w:pPr>
      <w:bookmarkStart w:name="报告正文" w:id="5"/>
      <w:bookmarkEnd w:id="5"/>
      <w:r>
        <w:rPr/>
      </w:r>
      <w:r>
        <w:rPr>
          <w:rFonts w:ascii="楷体" w:eastAsia="楷体" w:hint="eastAsia"/>
          <w:b/>
          <w:spacing w:val="-4"/>
          <w:sz w:val="32"/>
        </w:rPr>
        <w:t>报告正文（2026</w:t>
      </w:r>
      <w:r>
        <w:rPr>
          <w:rFonts w:ascii="楷体" w:eastAsia="楷体" w:hint="eastAsia"/>
          <w:b/>
          <w:spacing w:val="-35"/>
          <w:sz w:val="32"/>
        </w:rPr>
        <w:t> 版</w:t>
      </w:r>
      <w:r>
        <w:rPr>
          <w:rFonts w:ascii="楷体" w:eastAsia="楷体" w:hint="eastAsia"/>
          <w:b/>
          <w:spacing w:val="-10"/>
          <w:sz w:val="32"/>
        </w:rPr>
        <w:t>）</w:t>
      </w:r>
    </w:p>
    <w:p>
      <w:pPr>
        <w:spacing w:line="290" w:lineRule="auto" w:before="220"/>
        <w:ind w:left="621" w:right="478" w:firstLine="560"/>
        <w:jc w:val="left"/>
        <w:rPr>
          <w:rFonts w:ascii="楷体" w:eastAsia="楷体" w:hint="eastAsia"/>
          <w:b/>
          <w:sz w:val="28"/>
        </w:rPr>
      </w:pPr>
      <w:r>
        <w:rPr>
          <w:rFonts w:ascii="楷体" w:eastAsia="楷体"/>
          <w:spacing w:val="-2"/>
          <w:sz w:val="28"/>
        </w:rPr>
        <w:t>参照以下提纲撰写，要求内容翔实、清晰，层次分明，标题突出。</w:t>
      </w:r>
      <w:r>
        <w:rPr>
          <w:rFonts w:ascii="楷体" w:eastAsia="楷体" w:hint="eastAsia"/>
          <w:b/>
          <w:color w:val="EE2E29"/>
          <w:spacing w:val="-5"/>
          <w:sz w:val="28"/>
        </w:rPr>
        <w:t>申请书正文原则上不超过 </w:t>
      </w:r>
      <w:r>
        <w:rPr>
          <w:rFonts w:ascii="楷体" w:eastAsia="楷体" w:hint="eastAsia"/>
          <w:b/>
          <w:color w:val="EE2E29"/>
          <w:sz w:val="28"/>
        </w:rPr>
        <w:t>30</w:t>
      </w:r>
      <w:r>
        <w:rPr>
          <w:rFonts w:ascii="楷体" w:eastAsia="楷体" w:hint="eastAsia"/>
          <w:b/>
          <w:color w:val="EE2E29"/>
          <w:spacing w:val="-8"/>
          <w:sz w:val="28"/>
        </w:rPr>
        <w:t> 页，鼓励简洁表达</w:t>
      </w:r>
      <w:r>
        <w:rPr>
          <w:rFonts w:ascii="楷体" w:eastAsia="楷体"/>
          <w:color w:val="EE2E29"/>
          <w:sz w:val="28"/>
        </w:rPr>
        <w:t>。</w:t>
      </w:r>
      <w:r>
        <w:rPr>
          <w:rFonts w:ascii="楷体" w:eastAsia="楷体" w:hint="eastAsia"/>
          <w:b/>
          <w:color w:val="256FB4"/>
          <w:sz w:val="28"/>
        </w:rPr>
        <w:t>请勿删除或改动下述</w:t>
      </w:r>
      <w:r>
        <w:rPr>
          <w:rFonts w:ascii="楷体" w:eastAsia="楷体" w:hint="eastAsia"/>
          <w:b/>
          <w:color w:val="256FB4"/>
          <w:spacing w:val="-2"/>
          <w:sz w:val="28"/>
        </w:rPr>
        <w:t>提纲标题及括号中的文字。</w:t>
      </w:r>
    </w:p>
    <w:p>
      <w:pPr>
        <w:pStyle w:val="BodyText"/>
        <w:spacing w:before="75"/>
        <w:ind w:left="0"/>
        <w:rPr>
          <w:rFonts w:ascii="楷体"/>
          <w:b/>
          <w:sz w:val="28"/>
        </w:rPr>
      </w:pPr>
    </w:p>
    <w:p>
      <w:pPr>
        <w:pStyle w:val="Heading2"/>
      </w:pPr>
      <w:r>
        <w:rPr>
          <w:color w:val="256FB4"/>
          <w:spacing w:val="-2"/>
        </w:rPr>
        <w:t>（一）</w:t>
      </w:r>
      <w:r>
        <w:rPr>
          <w:color w:val="256FB4"/>
          <w:spacing w:val="-4"/>
        </w:rPr>
        <w:t>立项依据：</w:t>
      </w:r>
    </w:p>
    <w:p>
      <w:pPr>
        <w:pStyle w:val="Heading3"/>
        <w:spacing w:before="75"/>
        <w:ind w:left="1181" w:right="0" w:firstLine="0"/>
      </w:pPr>
      <w:r>
        <w:rPr>
          <w:color w:val="256FB4"/>
          <w:spacing w:val="-4"/>
        </w:rPr>
        <w:t>（为什么要开展此项研究，研究的科学技术价值如何</w:t>
      </w:r>
      <w:r>
        <w:rPr>
          <w:color w:val="256FB4"/>
          <w:spacing w:val="-10"/>
        </w:rPr>
        <w:t>）</w:t>
      </w:r>
    </w:p>
    <w:p>
      <w:pPr>
        <w:pStyle w:val="Heading4"/>
        <w:spacing w:before="229"/>
        <w:ind w:left="621"/>
        <w:rPr>
          <w:rFonts w:ascii="黑体" w:eastAsia="黑体" w:hint="eastAsia"/>
        </w:rPr>
      </w:pPr>
      <w:r>
        <w:rPr>
          <w:rFonts w:ascii="黑体" w:eastAsia="黑体" w:hint="eastAsia"/>
          <w:color w:val="256FB4"/>
          <w:spacing w:val="-4"/>
        </w:rPr>
        <w:t>背景与意义</w:t>
      </w:r>
    </w:p>
    <w:p>
      <w:pPr>
        <w:pStyle w:val="BodyText"/>
        <w:spacing w:line="340" w:lineRule="auto" w:before="133"/>
        <w:ind w:right="611" w:firstLine="420"/>
        <w:jc w:val="both"/>
      </w:pPr>
      <w:r>
        <w:rPr/>
        <mc:AlternateContent>
          <mc:Choice Requires="wps">
            <w:drawing>
              <wp:anchor distT="0" distB="0" distL="0" distR="0" allowOverlap="1" layoutInCell="1" locked="0" behindDoc="1" simplePos="0" relativeHeight="486713344">
                <wp:simplePos x="0" y="0"/>
                <wp:positionH relativeFrom="page">
                  <wp:posOffset>1619258</wp:posOffset>
                </wp:positionH>
                <wp:positionV relativeFrom="paragraph">
                  <wp:posOffset>1501765</wp:posOffset>
                </wp:positionV>
                <wp:extent cx="3980179" cy="762000"/>
                <wp:effectExtent l="0" t="0" r="0" b="0"/>
                <wp:wrapNone/>
                <wp:docPr id="47" name="Textbox 47"/>
                <wp:cNvGraphicFramePr>
                  <a:graphicFrameLocks/>
                </wp:cNvGraphicFramePr>
                <a:graphic>
                  <a:graphicData uri="http://schemas.microsoft.com/office/word/2010/wordprocessingShape">
                    <wps:wsp>
                      <wps:cNvPr id="47" name="Textbox 47"/>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18.24926pt;width:313.4pt;height:60pt;mso-position-horizontal-relative:page;mso-position-vertical-relative:paragraph;z-index:-1660313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在理论经济学研究中</w:t>
      </w:r>
      <w:r>
        <w:rPr>
          <w:rFonts w:ascii="Times New Roman" w:hAnsi="Times New Roman" w:eastAsia="Times New Roman"/>
          <w:spacing w:val="-2"/>
        </w:rPr>
        <w:t>,</w:t>
      </w:r>
      <w:r>
        <w:rPr>
          <w:spacing w:val="-2"/>
        </w:rPr>
        <w:t>常常需要对宏观经济现象建立数学模型，以形式化地描述蕴含其中的普遍规律。此类研究往往需要大量的经济运行统计数据作为支撑，然而却常常面临困境——真实的经济活动数据收集难度大，数据来源的环境因素不可控，使得可用的真实数据无论数量或质量都难以达到预期标准；另一方面，</w:t>
      </w:r>
      <w:r>
        <w:rPr>
          <w:spacing w:val="-2"/>
        </w:rPr>
        <w:t>许多理论经济模型中涉及的变量（例如社会总产品、商品流通速度等</w:t>
      </w:r>
      <w:r>
        <w:rPr>
          <w:spacing w:val="-120"/>
        </w:rPr>
        <w:t>）</w:t>
      </w:r>
      <w:r>
        <w:rPr>
          <w:spacing w:val="-4"/>
        </w:rPr>
        <w:t>，是理论层</w:t>
      </w:r>
      <w:r>
        <w:rPr>
          <w:spacing w:val="-2"/>
        </w:rPr>
        <w:t>面的抽象表达，并不能在真实的经济环境中加以采集。上述事实，使得单纯依靠真实数据支撑理论经济学中的数学建模存在巨大困难，本文中将这称作理论经济</w:t>
      </w:r>
      <w:r>
        <w:rPr>
          <w:spacing w:val="-16"/>
        </w:rPr>
        <w:t>学的“数据困境”。</w:t>
      </w:r>
    </w:p>
    <w:p>
      <w:pPr>
        <w:pStyle w:val="BodyText"/>
        <w:spacing w:line="340" w:lineRule="auto" w:before="13"/>
        <w:ind w:right="611" w:firstLine="420"/>
      </w:pPr>
      <w:r>
        <w:rPr>
          <w:spacing w:val="-8"/>
        </w:rPr>
        <w:t>为了弥补现实数据的不足，突破上述“数据困境”，利用仿真方法虚拟经济运</w:t>
      </w:r>
      <w:r>
        <w:rPr>
          <w:spacing w:val="-1"/>
        </w:rPr>
        <w:t>行环境，从而根据需要生成、提取虚拟经济数据成为一种获取理论研究数据的常</w:t>
      </w:r>
    </w:p>
    <w:p>
      <w:pPr>
        <w:pStyle w:val="BodyText"/>
        <w:spacing w:before="3"/>
        <w:rPr>
          <w:rFonts w:ascii="Times New Roman" w:eastAsia="Times New Roman"/>
        </w:rPr>
      </w:pPr>
      <w:r>
        <w:rPr>
          <w:spacing w:val="-16"/>
        </w:rPr>
        <w:t>见手段。经过一段时间的发展，这类仿真方法中的多主体仿真</w:t>
      </w:r>
      <w:r>
        <w:rPr>
          <w:rFonts w:ascii="Times New Roman" w:eastAsia="Times New Roman"/>
          <w:spacing w:val="-1"/>
          <w:w w:val="99"/>
          <w:vertAlign w:val="superscript"/>
        </w:rPr>
        <w:t>[</w:t>
      </w:r>
      <w:r>
        <w:rPr>
          <w:rFonts w:ascii="Times New Roman" w:eastAsia="Times New Roman"/>
          <w:spacing w:val="-21"/>
          <w:w w:val="99"/>
          <w:vertAlign w:val="superscript"/>
        </w:rPr>
        <w:t>1</w:t>
      </w:r>
      <w:r>
        <w:rPr>
          <w:spacing w:val="-219"/>
          <w:vertAlign w:val="baseline"/>
        </w:rPr>
        <w:t>（</w:t>
      </w:r>
      <w:r>
        <w:rPr>
          <w:rFonts w:ascii="Times New Roman" w:eastAsia="Times New Roman"/>
          <w:w w:val="99"/>
          <w:vertAlign w:val="superscript"/>
        </w:rPr>
        <w:t>]</w:t>
      </w:r>
      <w:r>
        <w:rPr>
          <w:rFonts w:ascii="Times New Roman" w:eastAsia="Times New Roman"/>
          <w:spacing w:val="66"/>
          <w:w w:val="150"/>
          <w:vertAlign w:val="baseline"/>
        </w:rPr>
        <w:t> </w:t>
      </w:r>
      <w:r>
        <w:rPr>
          <w:rFonts w:ascii="Times New Roman" w:eastAsia="Times New Roman"/>
          <w:spacing w:val="-2"/>
          <w:vertAlign w:val="baseline"/>
        </w:rPr>
        <w:t>MAS</w:t>
      </w:r>
      <w:r>
        <w:rPr>
          <w:spacing w:val="-2"/>
          <w:vertAlign w:val="baseline"/>
        </w:rPr>
        <w:t>：</w:t>
      </w:r>
      <w:r>
        <w:rPr>
          <w:rFonts w:ascii="Times New Roman" w:eastAsia="Times New Roman"/>
          <w:spacing w:val="-2"/>
          <w:vertAlign w:val="baseline"/>
        </w:rPr>
        <w:t>Multi-agent</w:t>
      </w:r>
    </w:p>
    <w:p>
      <w:pPr>
        <w:pStyle w:val="BodyText"/>
        <w:spacing w:line="343" w:lineRule="auto" w:before="132"/>
        <w:ind w:right="562"/>
        <w:jc w:val="both"/>
      </w:pPr>
      <w:r>
        <w:rPr>
          <w:rFonts w:ascii="Times New Roman" w:hAnsi="Times New Roman" w:eastAsia="Times New Roman"/>
        </w:rPr>
        <w:t>Simul</w:t>
      </w:r>
      <w:r>
        <w:rPr>
          <w:rFonts w:ascii="Times New Roman" w:hAnsi="Times New Roman" w:eastAsia="Times New Roman"/>
          <w:spacing w:val="-1"/>
        </w:rPr>
        <w:t>a</w:t>
      </w:r>
      <w:r>
        <w:rPr>
          <w:rFonts w:ascii="Times New Roman" w:hAnsi="Times New Roman" w:eastAsia="Times New Roman"/>
        </w:rPr>
        <w:t>ti</w:t>
      </w:r>
      <w:r>
        <w:rPr>
          <w:rFonts w:ascii="Times New Roman" w:hAnsi="Times New Roman" w:eastAsia="Times New Roman"/>
          <w:spacing w:val="-2"/>
        </w:rPr>
        <w:t>o</w:t>
      </w:r>
      <w:r>
        <w:rPr>
          <w:rFonts w:ascii="Times New Roman" w:hAnsi="Times New Roman" w:eastAsia="Times New Roman"/>
        </w:rPr>
        <w:t>n</w:t>
      </w:r>
      <w:r>
        <w:rPr>
          <w:spacing w:val="2"/>
        </w:rPr>
        <w:t>）</w:t>
      </w:r>
      <w:r>
        <w:rPr>
          <w:spacing w:val="1"/>
        </w:rPr>
        <w:t>逐渐成为主流形式。</w:t>
      </w:r>
      <w:r>
        <w:rPr>
          <w:rFonts w:ascii="Times New Roman" w:hAnsi="Times New Roman" w:eastAsia="Times New Roman"/>
          <w:spacing w:val="-1"/>
        </w:rPr>
        <w:t>MA</w:t>
      </w:r>
      <w:r>
        <w:rPr>
          <w:rFonts w:ascii="Times New Roman" w:hAnsi="Times New Roman" w:eastAsia="Times New Roman"/>
        </w:rPr>
        <w:t>S</w:t>
      </w:r>
      <w:r>
        <w:rPr>
          <w:rFonts w:ascii="Times New Roman" w:hAnsi="Times New Roman" w:eastAsia="Times New Roman"/>
          <w:spacing w:val="1"/>
        </w:rPr>
        <w:t>  </w:t>
      </w:r>
      <w:r>
        <w:rPr>
          <w:spacing w:val="1"/>
        </w:rPr>
        <w:t>是由多个相互作用的智能主体</w:t>
      </w:r>
      <w:r>
        <w:rPr>
          <w:spacing w:val="2"/>
        </w:rPr>
        <w:t>（</w:t>
      </w:r>
      <w:r>
        <w:rPr>
          <w:rFonts w:ascii="Times New Roman" w:hAnsi="Times New Roman" w:eastAsia="Times New Roman"/>
        </w:rPr>
        <w:t>age</w:t>
      </w:r>
      <w:r>
        <w:rPr>
          <w:rFonts w:ascii="Times New Roman" w:hAnsi="Times New Roman" w:eastAsia="Times New Roman"/>
          <w:spacing w:val="-2"/>
        </w:rPr>
        <w:t>n</w:t>
      </w:r>
      <w:r>
        <w:rPr>
          <w:rFonts w:ascii="Times New Roman" w:hAnsi="Times New Roman" w:eastAsia="Times New Roman"/>
          <w:spacing w:val="1"/>
        </w:rPr>
        <w:t>t</w:t>
      </w:r>
      <w:r>
        <w:rPr>
          <w:spacing w:val="2"/>
        </w:rPr>
        <w:t>）组成的系统。这些主体可以是计算实体，如软件程序，或者实体机器人，它们都具有一定程度的自主性，能够根据自己的知识和目标独立地做出决策，进而相互作</w:t>
      </w:r>
      <w:r>
        <w:rPr>
          <w:spacing w:val="-4"/>
        </w:rPr>
        <w:t>用，共同构成和影响整体系统的运行。将 </w:t>
      </w:r>
      <w:r>
        <w:rPr>
          <w:rFonts w:ascii="Times New Roman" w:hAnsi="Times New Roman" w:eastAsia="Times New Roman"/>
          <w:spacing w:val="-1"/>
        </w:rPr>
        <w:t>MA</w:t>
      </w:r>
      <w:r>
        <w:rPr>
          <w:rFonts w:ascii="Times New Roman" w:hAnsi="Times New Roman" w:eastAsia="Times New Roman"/>
        </w:rPr>
        <w:t>S</w:t>
      </w:r>
      <w:r>
        <w:rPr>
          <w:rFonts w:ascii="Times New Roman" w:hAnsi="Times New Roman" w:eastAsia="Times New Roman"/>
          <w:spacing w:val="-1"/>
        </w:rPr>
        <w:t> </w:t>
      </w:r>
      <w:r>
        <w:rPr>
          <w:spacing w:val="-1"/>
        </w:rPr>
        <w:t>方法应用于理论经济学研究领域，</w:t>
      </w:r>
      <w:r>
        <w:rPr>
          <w:spacing w:val="-10"/>
        </w:rPr>
        <w:t>形成领域背景下的“复杂经济系统多主体仿真</w:t>
      </w:r>
      <w:r>
        <w:rPr>
          <w:spacing w:val="-213"/>
        </w:rPr>
        <w:t>”</w:t>
      </w:r>
      <w:r>
        <w:rPr/>
        <w:t>（</w:t>
      </w:r>
      <w:r>
        <w:rPr>
          <w:spacing w:val="-9"/>
        </w:rPr>
        <w:t>本文中简写为 </w:t>
      </w:r>
      <w:r>
        <w:rPr>
          <w:rFonts w:ascii="Times New Roman" w:hAnsi="Times New Roman" w:eastAsia="Times New Roman"/>
        </w:rPr>
        <w:t>MAS-</w:t>
      </w:r>
      <w:r>
        <w:rPr>
          <w:rFonts w:ascii="Times New Roman" w:hAnsi="Times New Roman" w:eastAsia="Times New Roman"/>
          <w:spacing w:val="-1"/>
        </w:rPr>
        <w:t>E</w:t>
      </w:r>
      <w:r>
        <w:rPr>
          <w:spacing w:val="-93"/>
        </w:rPr>
        <w:t>：</w:t>
      </w:r>
      <w:r>
        <w:rPr>
          <w:rFonts w:ascii="Times New Roman" w:hAnsi="Times New Roman" w:eastAsia="Times New Roman"/>
        </w:rPr>
        <w:t>Multi</w:t>
      </w:r>
      <w:r>
        <w:rPr>
          <w:rFonts w:ascii="Times New Roman" w:hAnsi="Times New Roman" w:eastAsia="Times New Roman"/>
          <w:spacing w:val="-1"/>
        </w:rPr>
        <w:t>-</w:t>
      </w:r>
      <w:r>
        <w:rPr>
          <w:rFonts w:ascii="Times New Roman" w:hAnsi="Times New Roman" w:eastAsia="Times New Roman"/>
        </w:rPr>
        <w:t>a</w:t>
      </w:r>
      <w:r>
        <w:rPr>
          <w:rFonts w:ascii="Times New Roman" w:hAnsi="Times New Roman" w:eastAsia="Times New Roman"/>
          <w:spacing w:val="-2"/>
        </w:rPr>
        <w:t>g</w:t>
      </w:r>
      <w:r>
        <w:rPr>
          <w:rFonts w:ascii="Times New Roman" w:hAnsi="Times New Roman" w:eastAsia="Times New Roman"/>
        </w:rPr>
        <w:t>ent Simulation of</w:t>
      </w:r>
      <w:r>
        <w:rPr>
          <w:rFonts w:ascii="Times New Roman" w:hAnsi="Times New Roman" w:eastAsia="Times New Roman"/>
          <w:spacing w:val="2"/>
        </w:rPr>
        <w:t> </w:t>
      </w:r>
      <w:r>
        <w:rPr>
          <w:rFonts w:ascii="Times New Roman" w:hAnsi="Times New Roman" w:eastAsia="Times New Roman"/>
          <w:spacing w:val="-1"/>
        </w:rPr>
        <w:t>C</w:t>
      </w:r>
      <w:r>
        <w:rPr>
          <w:rFonts w:ascii="Times New Roman" w:hAnsi="Times New Roman" w:eastAsia="Times New Roman"/>
        </w:rPr>
        <w:t>omplex Economic</w:t>
      </w:r>
      <w:r>
        <w:rPr>
          <w:rFonts w:ascii="Times New Roman" w:hAnsi="Times New Roman" w:eastAsia="Times New Roman"/>
          <w:spacing w:val="2"/>
        </w:rPr>
        <w:t> </w:t>
      </w:r>
      <w:r>
        <w:rPr>
          <w:rFonts w:ascii="Times New Roman" w:hAnsi="Times New Roman" w:eastAsia="Times New Roman"/>
          <w:spacing w:val="-2"/>
        </w:rPr>
        <w:t>S</w:t>
      </w:r>
      <w:r>
        <w:rPr>
          <w:rFonts w:ascii="Times New Roman" w:hAnsi="Times New Roman" w:eastAsia="Times New Roman"/>
        </w:rPr>
        <w:t>yste</w:t>
      </w:r>
      <w:r>
        <w:rPr>
          <w:rFonts w:ascii="Times New Roman" w:hAnsi="Times New Roman" w:eastAsia="Times New Roman"/>
          <w:spacing w:val="-1"/>
        </w:rPr>
        <w:t>m</w:t>
      </w:r>
      <w:r>
        <w:rPr>
          <w:spacing w:val="-120"/>
        </w:rPr>
        <w:t>）</w:t>
      </w:r>
      <w:r>
        <w:rPr>
          <w:spacing w:val="-1"/>
        </w:rPr>
        <w:t>。这类仿真的运行过程源源不断地生成虚</w:t>
      </w:r>
      <w:r>
        <w:rPr>
          <w:spacing w:val="2"/>
        </w:rPr>
        <w:t>拟经济运行数据，以供理论经济学研究需要。这种方法获取数据简单高效，仿真</w:t>
      </w:r>
      <w:r>
        <w:rPr>
          <w:spacing w:val="-4"/>
        </w:rPr>
        <w:t>环境易于控制，且支持提取理论上抽象的统计量，因此能够突破“数据困境”。</w:t>
      </w:r>
    </w:p>
    <w:p>
      <w:pPr>
        <w:pStyle w:val="BodyText"/>
        <w:spacing w:line="343" w:lineRule="auto"/>
        <w:ind w:right="611" w:firstLine="420"/>
        <w:jc w:val="both"/>
      </w:pPr>
      <w:r>
        <w:rPr>
          <w:rFonts w:ascii="Times New Roman" w:eastAsia="Times New Roman"/>
        </w:rPr>
        <w:t>MAS-E </w:t>
      </w:r>
      <w:r>
        <w:rPr/>
        <w:t>的一个关键问题在于智能主体的决策驱动机制。传统的基于固定规则</w:t>
      </w:r>
      <w:r>
        <w:rPr>
          <w:spacing w:val="-2"/>
        </w:rPr>
        <w:t>的决策方式存在灵活性差、对人为设计依赖性强（自适应性差）等缺陷。另一方</w:t>
      </w:r>
      <w:r>
        <w:rPr>
          <w:spacing w:val="-2"/>
        </w:rPr>
        <w:t>面，随着近年来随着机器学习技术的发展，一些学者开始利用强化学习（</w:t>
      </w:r>
      <w:r>
        <w:rPr>
          <w:rFonts w:ascii="Times New Roman" w:eastAsia="Times New Roman"/>
          <w:spacing w:val="-2"/>
        </w:rPr>
        <w:t>RL</w:t>
      </w:r>
      <w:r>
        <w:rPr>
          <w:spacing w:val="-2"/>
        </w:rPr>
        <w:t>： </w:t>
      </w:r>
      <w:r>
        <w:rPr>
          <w:rFonts w:ascii="Times New Roman" w:eastAsia="Times New Roman"/>
        </w:rPr>
        <w:t>Reinforcement</w:t>
      </w:r>
      <w:r>
        <w:rPr>
          <w:rFonts w:ascii="Times New Roman" w:eastAsia="Times New Roman"/>
          <w:spacing w:val="49"/>
        </w:rPr>
        <w:t> </w:t>
      </w:r>
      <w:r>
        <w:rPr>
          <w:rFonts w:ascii="Times New Roman" w:eastAsia="Times New Roman"/>
        </w:rPr>
        <w:t>Learning</w:t>
      </w:r>
      <w:r>
        <w:rPr/>
        <w:t>）类方法解决现实或者仿真环境中的决策问题</w:t>
      </w:r>
      <w:r>
        <w:rPr>
          <w:rFonts w:ascii="Times New Roman" w:eastAsia="Times New Roman"/>
          <w:vertAlign w:val="superscript"/>
        </w:rPr>
        <w:t>[2-4]</w:t>
      </w:r>
      <w:r>
        <w:rPr>
          <w:spacing w:val="-3"/>
          <w:vertAlign w:val="baseline"/>
        </w:rPr>
        <w:t>。虽然这</w:t>
      </w:r>
    </w:p>
    <w:p>
      <w:pPr>
        <w:spacing w:after="0" w:line="343" w:lineRule="auto"/>
        <w:jc w:val="both"/>
        <w:sectPr>
          <w:pgSz w:w="11910" w:h="16840"/>
          <w:pgMar w:header="560" w:footer="897" w:top="1120" w:bottom="1080" w:left="1080" w:right="1078"/>
        </w:sectPr>
      </w:pPr>
    </w:p>
    <w:p>
      <w:pPr>
        <w:pStyle w:val="BodyText"/>
        <w:spacing w:before="42"/>
        <w:ind w:left="0"/>
      </w:pPr>
    </w:p>
    <w:p>
      <w:pPr>
        <w:pStyle w:val="BodyText"/>
        <w:spacing w:line="343" w:lineRule="auto"/>
        <w:ind w:right="611"/>
        <w:jc w:val="both"/>
      </w:pPr>
      <w:r>
        <w:rPr>
          <w:spacing w:val="-2"/>
        </w:rPr>
        <w:t>类方法，相比于固定规则的决策方案，在决策行为的灵活性和自适应性方面表现更为优异，但其未必完全适合经济系统仿真中的决策生成。主要原因在于，强化学习方法训练的个体倾向于寻求奖励的最大化，表现出趋向于“完全理性”的行为模式，但真实市场环境中的企业行为却是“有限理性”的——受到诸如风险厌恶、从众、个人喜好等种种复杂因素的控制，而非仅仅为了追求某个明确目标利益的最大化。这使得在经济系统仿真中——乃至在大多数涉及人类复杂行为的仿</w:t>
      </w:r>
      <w:r>
        <w:rPr>
          <w:spacing w:val="-2"/>
        </w:rPr>
        <w:t>真中——单纯使用强化学习方法，难以得到与真实情况贴近的结果。</w:t>
      </w:r>
    </w:p>
    <w:p>
      <w:pPr>
        <w:pStyle w:val="BodyText"/>
        <w:spacing w:line="343" w:lineRule="auto"/>
        <w:ind w:right="611" w:firstLine="420"/>
        <w:jc w:val="both"/>
      </w:pPr>
      <w:r>
        <w:rPr/>
        <mc:AlternateContent>
          <mc:Choice Requires="wps">
            <w:drawing>
              <wp:anchor distT="0" distB="0" distL="0" distR="0" allowOverlap="1" layoutInCell="1" locked="0" behindDoc="1" simplePos="0" relativeHeight="486713856">
                <wp:simplePos x="0" y="0"/>
                <wp:positionH relativeFrom="page">
                  <wp:posOffset>1619258</wp:posOffset>
                </wp:positionH>
                <wp:positionV relativeFrom="paragraph">
                  <wp:posOffset>1870192</wp:posOffset>
                </wp:positionV>
                <wp:extent cx="3980179" cy="762000"/>
                <wp:effectExtent l="0" t="0" r="0" b="0"/>
                <wp:wrapNone/>
                <wp:docPr id="48" name="Textbox 48"/>
                <wp:cNvGraphicFramePr>
                  <a:graphicFrameLocks/>
                </wp:cNvGraphicFramePr>
                <a:graphic>
                  <a:graphicData uri="http://schemas.microsoft.com/office/word/2010/wordprocessingShape">
                    <wps:wsp>
                      <wps:cNvPr id="48" name="Textbox 48"/>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47.259262pt;width:313.4pt;height:60pt;mso-position-horizontal-relative:page;mso-position-vertical-relative:paragraph;z-index:-1660262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4"/>
        </w:rPr>
        <w:t>上述经济系统仿真应用中的主体决策生成问题，实际上是一大类决策任务，即 </w:t>
      </w:r>
      <w:r>
        <w:rPr>
          <w:spacing w:val="-2"/>
        </w:rPr>
        <w:t>“有限理性”决策生成任务，中的一个典型代表。而此类任务在许多领域中普遍存在，诸如金融预测、交通规划、公共政策制定等等。项目组认为，在这种背景</w:t>
      </w:r>
      <w:r>
        <w:rPr>
          <w:spacing w:val="-14"/>
        </w:rPr>
        <w:t>下，“模仿学习”是对强化学习的一种合理替代和必要补充。与强化学习追求奖励</w:t>
      </w:r>
      <w:r>
        <w:rPr>
          <w:spacing w:val="-2"/>
        </w:rPr>
        <w:t>最大化不同，模仿学习以预先收集的人类行为作为范本，旨在使生成的新行为符合范本——或称专家数据——的行为模式。从上述区别可以看出，由于模仿学习以生成“更像人类”的行为为目标，而非追求所谓完全理性行为，它比强化学习方法更加适合“有限理性”主体的决策生成任务。</w:t>
      </w:r>
    </w:p>
    <w:p>
      <w:pPr>
        <w:pStyle w:val="BodyText"/>
        <w:spacing w:line="343" w:lineRule="auto"/>
        <w:ind w:right="497" w:firstLine="420"/>
      </w:pPr>
      <w:r>
        <w:rPr>
          <w:spacing w:val="-8"/>
        </w:rPr>
        <w:t>于是，本项目将以经济系统仿真为实例，研究利用模仿学习方法解决有限理性</w:t>
      </w:r>
      <w:r>
        <w:rPr>
          <w:spacing w:val="2"/>
        </w:rPr>
        <w:t>决策生成问题时的若干理论与技术问题，主要包括：决策模型泛化性的实现、动态环境中决策模型适应性的增强、固有知识与约束的嵌入。最终构造一个完整、</w:t>
      </w:r>
      <w:r>
        <w:rPr>
          <w:spacing w:val="-15"/>
        </w:rPr>
        <w:t>有效的 </w:t>
      </w:r>
      <w:r>
        <w:rPr>
          <w:rFonts w:ascii="Times New Roman" w:hAnsi="Times New Roman" w:eastAsia="Times New Roman"/>
        </w:rPr>
        <w:t>MAS-E</w:t>
      </w:r>
      <w:r>
        <w:rPr>
          <w:rFonts w:ascii="Times New Roman" w:hAnsi="Times New Roman" w:eastAsia="Times New Roman"/>
          <w:spacing w:val="-1"/>
        </w:rPr>
        <w:t> </w:t>
      </w:r>
      <w:r>
        <w:rPr>
          <w:spacing w:val="-6"/>
        </w:rPr>
        <w:t>系统，为理论经济学研究突破“数据困境”提供支持，同时也通过</w:t>
      </w:r>
      <w:r>
        <w:rPr>
          <w:spacing w:val="-8"/>
        </w:rPr>
        <w:t>这一具体实践，获得在有限理性决策生成问题上运用模仿学习方法的指导性结论，</w:t>
      </w:r>
      <w:r>
        <w:rPr/>
        <w:t>为同类领域研究提供参考。</w:t>
      </w:r>
    </w:p>
    <w:p>
      <w:pPr>
        <w:pStyle w:val="Heading4"/>
        <w:spacing w:before="123"/>
        <w:ind w:left="621"/>
        <w:rPr>
          <w:rFonts w:ascii="黑体" w:eastAsia="黑体" w:hint="eastAsia"/>
        </w:rPr>
      </w:pPr>
      <w:r>
        <w:rPr>
          <w:rFonts w:ascii="黑体" w:eastAsia="黑体" w:hint="eastAsia"/>
          <w:color w:val="256FB4"/>
          <w:spacing w:val="-4"/>
        </w:rPr>
        <w:t>国内外研究概况</w:t>
      </w:r>
    </w:p>
    <w:p>
      <w:pPr>
        <w:pStyle w:val="ListParagraph"/>
        <w:numPr>
          <w:ilvl w:val="0"/>
          <w:numId w:val="5"/>
        </w:numPr>
        <w:tabs>
          <w:tab w:pos="1223" w:val="left" w:leader="none"/>
        </w:tabs>
        <w:spacing w:line="240" w:lineRule="auto" w:before="133" w:after="0"/>
        <w:ind w:left="1223" w:right="0" w:hanging="602"/>
        <w:jc w:val="left"/>
        <w:rPr>
          <w:rFonts w:ascii="宋体" w:eastAsia="宋体" w:hint="eastAsia"/>
          <w:b/>
          <w:sz w:val="24"/>
        </w:rPr>
      </w:pPr>
      <w:r>
        <w:rPr>
          <w:rFonts w:ascii="宋体" w:eastAsia="宋体" w:hint="eastAsia"/>
          <w:b/>
          <w:spacing w:val="-3"/>
          <w:sz w:val="24"/>
        </w:rPr>
        <w:t>复杂经济系统与多主体仿真</w:t>
      </w:r>
    </w:p>
    <w:p>
      <w:pPr>
        <w:pStyle w:val="BodyText"/>
        <w:spacing w:line="343" w:lineRule="auto" w:before="132"/>
        <w:ind w:right="496" w:firstLine="420"/>
      </w:pPr>
      <w:r>
        <w:rPr>
          <w:spacing w:val="-10"/>
        </w:rPr>
        <w:t>现实的经济系统是一个复杂的非线性系统，存在着大量的反馈与“涌现”现象，</w:t>
      </w:r>
      <w:r>
        <w:rPr/>
        <w:t> </w:t>
      </w:r>
      <w:r>
        <w:rPr>
          <w:spacing w:val="2"/>
        </w:rPr>
        <w:t>“涌现”产生于混沌之中，同时包含许多相悖的属性，例如不变和变化，恒定和波动，持续和转变，不可避免和不可预测，个体表现依赖于又独立于它们所在的</w:t>
      </w:r>
      <w:r>
        <w:rPr/>
        <w:t>系统</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5</w:t>
      </w:r>
      <w:r>
        <w:rPr>
          <w:rFonts w:ascii="Times New Roman" w:hAnsi="Times New Roman" w:eastAsia="Times New Roman"/>
          <w:spacing w:val="-1"/>
          <w:w w:val="99"/>
          <w:vertAlign w:val="superscript"/>
        </w:rPr>
        <w:t>]</w:t>
      </w:r>
      <w:r>
        <w:rPr>
          <w:spacing w:val="-10"/>
          <w:vertAlign w:val="baseline"/>
        </w:rPr>
        <w:t>。传统的经济学理论，无法解释日益复杂的现实经济系统中蕴含着的复杂现</w:t>
      </w:r>
      <w:r>
        <w:rPr>
          <w:spacing w:val="-50"/>
          <w:vertAlign w:val="baseline"/>
        </w:rPr>
        <w:t>象。</w:t>
      </w:r>
      <w:r>
        <w:rPr>
          <w:rFonts w:ascii="Times New Roman" w:hAnsi="Times New Roman" w:eastAsia="Times New Roman"/>
          <w:vertAlign w:val="baseline"/>
        </w:rPr>
        <w:t>1994 </w:t>
      </w:r>
      <w:r>
        <w:rPr>
          <w:spacing w:val="-45"/>
          <w:vertAlign w:val="baseline"/>
        </w:rPr>
        <w:t>年，</w:t>
      </w:r>
      <w:r>
        <w:rPr>
          <w:rFonts w:ascii="Times New Roman" w:hAnsi="Times New Roman" w:eastAsia="Times New Roman"/>
          <w:vertAlign w:val="baseline"/>
        </w:rPr>
        <w:t>Holland</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6</w:t>
      </w:r>
      <w:r>
        <w:rPr>
          <w:rFonts w:ascii="Times New Roman" w:hAnsi="Times New Roman" w:eastAsia="Times New Roman"/>
          <w:spacing w:val="-1"/>
          <w:w w:val="99"/>
          <w:vertAlign w:val="superscript"/>
        </w:rPr>
        <w:t>]</w:t>
      </w:r>
      <w:r>
        <w:rPr>
          <w:spacing w:val="-9"/>
          <w:vertAlign w:val="baseline"/>
        </w:rPr>
        <w:t>提出了复杂适应系统理论</w:t>
      </w:r>
      <w:r>
        <w:rPr>
          <w:vertAlign w:val="baseline"/>
        </w:rPr>
        <w:t>（</w:t>
      </w:r>
      <w:r>
        <w:rPr>
          <w:rFonts w:ascii="Times New Roman" w:hAnsi="Times New Roman" w:eastAsia="Times New Roman"/>
          <w:spacing w:val="-1"/>
          <w:vertAlign w:val="baseline"/>
        </w:rPr>
        <w:t>CAS</w:t>
      </w:r>
      <w:r>
        <w:rPr>
          <w:spacing w:val="-89"/>
          <w:vertAlign w:val="baseline"/>
        </w:rPr>
        <w:t>：</w:t>
      </w:r>
      <w:r>
        <w:rPr>
          <w:rFonts w:ascii="Times New Roman" w:hAnsi="Times New Roman" w:eastAsia="Times New Roman"/>
          <w:vertAlign w:val="baseline"/>
        </w:rPr>
        <w:t>Complex</w:t>
      </w:r>
      <w:r>
        <w:rPr>
          <w:rFonts w:ascii="Times New Roman" w:hAnsi="Times New Roman" w:eastAsia="Times New Roman"/>
          <w:spacing w:val="-14"/>
          <w:vertAlign w:val="baseline"/>
        </w:rPr>
        <w:t> </w:t>
      </w:r>
      <w:r>
        <w:rPr>
          <w:rFonts w:ascii="Times New Roman" w:hAnsi="Times New Roman" w:eastAsia="Times New Roman"/>
          <w:vertAlign w:val="baseline"/>
        </w:rPr>
        <w:t>Ad</w:t>
      </w:r>
      <w:r>
        <w:rPr>
          <w:rFonts w:ascii="Times New Roman" w:hAnsi="Times New Roman" w:eastAsia="Times New Roman"/>
          <w:spacing w:val="-1"/>
          <w:vertAlign w:val="baseline"/>
        </w:rPr>
        <w:t>a</w:t>
      </w:r>
      <w:r>
        <w:rPr>
          <w:rFonts w:ascii="Times New Roman" w:hAnsi="Times New Roman" w:eastAsia="Times New Roman"/>
          <w:vertAlign w:val="baseline"/>
        </w:rPr>
        <w:t>ptive Syst</w:t>
      </w:r>
      <w:r>
        <w:rPr>
          <w:rFonts w:ascii="Times New Roman" w:hAnsi="Times New Roman" w:eastAsia="Times New Roman"/>
          <w:spacing w:val="-1"/>
          <w:vertAlign w:val="baseline"/>
        </w:rPr>
        <w:t>em</w:t>
      </w:r>
      <w:r>
        <w:rPr>
          <w:spacing w:val="-120"/>
          <w:vertAlign w:val="baseline"/>
        </w:rPr>
        <w:t>）</w:t>
      </w:r>
      <w:r>
        <w:rPr>
          <w:vertAlign w:val="baseline"/>
        </w:rPr>
        <w:t>，</w:t>
      </w:r>
      <w:r>
        <w:rPr>
          <w:spacing w:val="2"/>
          <w:vertAlign w:val="baseline"/>
        </w:rPr>
        <w:t>该理论认为系统演化的动力本质上来源于内部，是由微观主体的相互作用生成宏观整体的各种复杂性现象，因此该理论采取自下而上的研究方式，旨在揭示宏观</w:t>
      </w:r>
      <w:r>
        <w:rPr>
          <w:spacing w:val="-2"/>
          <w:vertAlign w:val="baseline"/>
        </w:rPr>
        <w:t>现象构成的原因。复杂经济系统，被看作 </w:t>
      </w:r>
      <w:r>
        <w:rPr>
          <w:rFonts w:ascii="Times New Roman" w:hAnsi="Times New Roman" w:eastAsia="Times New Roman"/>
          <w:vertAlign w:val="baseline"/>
        </w:rPr>
        <w:t>CAS</w:t>
      </w:r>
      <w:r>
        <w:rPr>
          <w:rFonts w:ascii="Times New Roman" w:hAnsi="Times New Roman" w:eastAsia="Times New Roman"/>
          <w:spacing w:val="25"/>
          <w:vertAlign w:val="baseline"/>
        </w:rPr>
        <w:t> </w:t>
      </w:r>
      <w:r>
        <w:rPr>
          <w:vertAlign w:val="baseline"/>
        </w:rPr>
        <w:t>的一类具体实例</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7</w:t>
      </w:r>
      <w:r>
        <w:rPr>
          <w:rFonts w:ascii="Times New Roman" w:hAnsi="Times New Roman" w:eastAsia="Times New Roman"/>
          <w:spacing w:val="-1"/>
          <w:w w:val="99"/>
          <w:vertAlign w:val="superscript"/>
        </w:rPr>
        <w:t>]</w:t>
      </w:r>
      <w:r>
        <w:rPr>
          <w:vertAlign w:val="baseline"/>
        </w:rPr>
        <w:t>，其中包含能够</w:t>
      </w:r>
    </w:p>
    <w:p>
      <w:pPr>
        <w:spacing w:after="0" w:line="343" w:lineRule="auto"/>
        <w:sectPr>
          <w:pgSz w:w="11910" w:h="16840"/>
          <w:pgMar w:header="560" w:footer="897" w:top="1120" w:bottom="1080" w:left="1080" w:right="1078"/>
        </w:sectPr>
      </w:pPr>
    </w:p>
    <w:p>
      <w:pPr>
        <w:pStyle w:val="BodyText"/>
        <w:spacing w:before="42"/>
        <w:ind w:left="0"/>
      </w:pPr>
    </w:p>
    <w:p>
      <w:pPr>
        <w:pStyle w:val="BodyText"/>
        <w:spacing w:line="340" w:lineRule="auto"/>
        <w:ind w:right="611"/>
        <w:jc w:val="both"/>
      </w:pPr>
      <w:r>
        <w:rPr>
          <w:spacing w:val="-2"/>
        </w:rPr>
        <w:t>与其他经济主体进行交互的具有适应性的经济主体，每个主体只能获得系统的局部信息且主体获得的信息有所差异，主体的行为规则和内部结构受外界影响也发生着不同程度的改变，在此基础上，整个经济系统会出现涌现现象，呈现出宏观经济系统的整体进化状况。这一系列理论以动态的、复杂的观点展开研究，使许</w:t>
      </w:r>
      <w:r>
        <w:rPr>
          <w:spacing w:val="-2"/>
        </w:rPr>
        <w:t>多现实经济现象得到了很好的解释。</w:t>
      </w:r>
    </w:p>
    <w:p>
      <w:pPr>
        <w:pStyle w:val="BodyText"/>
        <w:spacing w:line="340" w:lineRule="auto" w:before="7"/>
        <w:ind w:right="617" w:firstLine="420"/>
        <w:jc w:val="both"/>
      </w:pPr>
      <w:r>
        <w:rPr>
          <w:spacing w:val="-4"/>
        </w:rPr>
        <w:t>在技术层面上，随着多主体仿真（</w:t>
      </w:r>
      <w:r>
        <w:rPr>
          <w:rFonts w:ascii="Times New Roman" w:hAnsi="Times New Roman" w:eastAsia="Times New Roman"/>
          <w:spacing w:val="-4"/>
        </w:rPr>
        <w:t>MAS</w:t>
      </w:r>
      <w:r>
        <w:rPr>
          <w:spacing w:val="-4"/>
        </w:rPr>
        <w:t>）技术的发展与完善，许多研究人员使</w:t>
      </w:r>
      <w:r>
        <w:rPr>
          <w:spacing w:val="-15"/>
        </w:rPr>
        <w:t>用 </w:t>
      </w:r>
      <w:r>
        <w:rPr>
          <w:rFonts w:ascii="Times New Roman" w:hAnsi="Times New Roman" w:eastAsia="Times New Roman"/>
          <w:spacing w:val="-10"/>
        </w:rPr>
        <w:t>MAS</w:t>
      </w:r>
      <w:r>
        <w:rPr>
          <w:rFonts w:ascii="Times New Roman" w:hAnsi="Times New Roman" w:eastAsia="Times New Roman"/>
        </w:rPr>
        <w:t> </w:t>
      </w:r>
      <w:r>
        <w:rPr>
          <w:spacing w:val="-15"/>
        </w:rPr>
        <w:t>模拟复杂经济系统的运行，即“复杂经济系统多主体仿真”</w:t>
      </w:r>
      <w:r>
        <w:rPr>
          <w:spacing w:val="13"/>
        </w:rPr>
        <w:t>（</w:t>
      </w:r>
      <w:r>
        <w:rPr>
          <w:rFonts w:ascii="Times New Roman" w:hAnsi="Times New Roman" w:eastAsia="Times New Roman"/>
          <w:spacing w:val="13"/>
        </w:rPr>
        <w:t>MAS-</w:t>
      </w:r>
      <w:r>
        <w:rPr>
          <w:rFonts w:ascii="Times New Roman" w:hAnsi="Times New Roman" w:eastAsia="Times New Roman"/>
          <w:spacing w:val="36"/>
        </w:rPr>
        <w:t>E</w:t>
      </w:r>
      <w:r>
        <w:rPr>
          <w:spacing w:val="-83"/>
        </w:rPr>
        <w:t>）</w:t>
      </w:r>
      <w:r>
        <w:rPr>
          <w:spacing w:val="3"/>
        </w:rPr>
        <w:t>，研</w:t>
      </w:r>
      <w:r>
        <w:rPr>
          <w:spacing w:val="-2"/>
        </w:rPr>
        <w:t>究其中存在的微观行为和宏观现象，并揭示一般规律。</w:t>
      </w:r>
    </w:p>
    <w:p>
      <w:pPr>
        <w:pStyle w:val="BodyText"/>
        <w:spacing w:line="340" w:lineRule="auto" w:before="6"/>
        <w:ind w:right="617" w:firstLine="420"/>
        <w:jc w:val="both"/>
        <w:rPr>
          <w:rFonts w:ascii="Times New Roman" w:eastAsia="Times New Roman"/>
        </w:rPr>
      </w:pPr>
      <w:r>
        <w:rPr>
          <w:spacing w:val="-2"/>
        </w:rPr>
        <w:t>在国外，</w:t>
      </w:r>
      <w:r>
        <w:rPr>
          <w:rFonts w:ascii="Times New Roman" w:eastAsia="Times New Roman"/>
          <w:spacing w:val="-2"/>
        </w:rPr>
        <w:t>Blecic </w:t>
      </w:r>
      <w:r>
        <w:rPr>
          <w:spacing w:val="-2"/>
        </w:rPr>
        <w:t>等借助强化学习工具在基于多智能体的内生货币经济模型中研</w:t>
      </w:r>
      <w:r>
        <w:rPr/>
        <w:t>究内生货币经济的建立过程</w:t>
      </w:r>
      <w:r>
        <w:rPr>
          <w:rFonts w:ascii="Times New Roman" w:eastAsia="Times New Roman"/>
          <w:vertAlign w:val="superscript"/>
        </w:rPr>
        <w:t>[8]</w:t>
      </w:r>
      <w:r>
        <w:rPr>
          <w:vertAlign w:val="baseline"/>
        </w:rPr>
        <w:t>。</w:t>
      </w:r>
      <w:r>
        <w:rPr>
          <w:rFonts w:ascii="Times New Roman" w:eastAsia="Times New Roman"/>
          <w:vertAlign w:val="baseline"/>
        </w:rPr>
        <w:t>Cardacci</w:t>
      </w:r>
      <w:r>
        <w:rPr>
          <w:rFonts w:ascii="Times New Roman" w:eastAsia="Times New Roman"/>
          <w:spacing w:val="-15"/>
          <w:vertAlign w:val="baseline"/>
        </w:rPr>
        <w:t> </w:t>
      </w:r>
      <w:r>
        <w:rPr>
          <w:spacing w:val="-5"/>
          <w:vertAlign w:val="baseline"/>
        </w:rPr>
        <w:t>等使用深度 </w:t>
      </w:r>
      <w:r>
        <w:rPr>
          <w:rFonts w:ascii="Times New Roman" w:eastAsia="Times New Roman"/>
          <w:vertAlign w:val="baseline"/>
        </w:rPr>
        <w:t>Q</w:t>
      </w:r>
      <w:r>
        <w:rPr>
          <w:rFonts w:ascii="Times New Roman" w:eastAsia="Times New Roman"/>
          <w:spacing w:val="-4"/>
          <w:vertAlign w:val="baseline"/>
        </w:rPr>
        <w:t> </w:t>
      </w:r>
      <w:r>
        <w:rPr>
          <w:vertAlign w:val="baseline"/>
        </w:rPr>
        <w:t>网络算法（</w:t>
      </w:r>
      <w:r>
        <w:rPr>
          <w:rFonts w:ascii="Times New Roman" w:eastAsia="Times New Roman"/>
          <w:vertAlign w:val="baseline"/>
        </w:rPr>
        <w:t>DQN</w:t>
      </w:r>
      <w:r>
        <w:rPr>
          <w:vertAlign w:val="baseline"/>
        </w:rPr>
        <w:t>：</w:t>
      </w:r>
      <w:r>
        <w:rPr>
          <w:rFonts w:ascii="Times New Roman" w:eastAsia="Times New Roman"/>
          <w:vertAlign w:val="baseline"/>
        </w:rPr>
        <w:t>Deep</w:t>
      </w:r>
      <w:r>
        <w:rPr>
          <w:rFonts w:ascii="Times New Roman" w:eastAsia="Times New Roman"/>
          <w:spacing w:val="40"/>
          <w:vertAlign w:val="baseline"/>
        </w:rPr>
        <w:t> </w:t>
      </w:r>
      <w:r>
        <w:rPr>
          <w:rFonts w:ascii="Times New Roman" w:eastAsia="Times New Roman"/>
          <w:vertAlign w:val="baseline"/>
        </w:rPr>
        <w:t>Q </w:t>
      </w:r>
      <w:r>
        <w:rPr>
          <w:rFonts w:ascii="Times New Roman" w:eastAsia="Times New Roman"/>
          <w:spacing w:val="-2"/>
          <w:vertAlign w:val="baseline"/>
        </w:rPr>
        <w:t>Network</w:t>
      </w:r>
      <w:r>
        <w:rPr>
          <w:spacing w:val="-2"/>
          <w:vertAlign w:val="baseline"/>
        </w:rPr>
        <w:t>）模拟股市环境建模，经济主体采取更优的买入持有策略，研究不同信贷条件以及收入差距扩大的政策反应下经济危机的出现过程</w:t>
      </w:r>
      <w:r>
        <w:rPr>
          <w:rFonts w:ascii="Times New Roman" w:eastAsia="Times New Roman"/>
          <w:spacing w:val="-2"/>
          <w:vertAlign w:val="superscript"/>
        </w:rPr>
        <w:t>[9]</w:t>
      </w:r>
      <w:r>
        <w:rPr>
          <w:spacing w:val="-2"/>
          <w:vertAlign w:val="baseline"/>
        </w:rPr>
        <w:t>。</w:t>
      </w:r>
      <w:r>
        <w:rPr>
          <w:rFonts w:ascii="Times New Roman" w:eastAsia="Times New Roman"/>
          <w:spacing w:val="-2"/>
          <w:vertAlign w:val="baseline"/>
        </w:rPr>
        <w:t>Karpe</w:t>
      </w:r>
      <w:r>
        <w:rPr>
          <w:rFonts w:ascii="Times New Roman" w:eastAsia="Times New Roman"/>
          <w:spacing w:val="27"/>
          <w:vertAlign w:val="baseline"/>
        </w:rPr>
        <w:t> </w:t>
      </w:r>
      <w:r>
        <w:rPr>
          <w:spacing w:val="-10"/>
          <w:vertAlign w:val="baseline"/>
        </w:rPr>
        <w:t>等采用 </w:t>
      </w:r>
      <w:r>
        <w:rPr>
          <w:rFonts w:ascii="Times New Roman" w:eastAsia="Times New Roman"/>
          <w:spacing w:val="-4"/>
          <w:vertAlign w:val="baseline"/>
        </w:rPr>
        <w:t>DDQL</w:t>
      </w:r>
    </w:p>
    <w:p>
      <w:pPr>
        <w:pStyle w:val="BodyText"/>
        <w:spacing w:line="340" w:lineRule="auto" w:before="6"/>
        <w:ind w:right="617"/>
        <w:jc w:val="both"/>
      </w:pPr>
      <w:r>
        <w:rPr/>
        <mc:AlternateContent>
          <mc:Choice Requires="wps">
            <w:drawing>
              <wp:anchor distT="0" distB="0" distL="0" distR="0" allowOverlap="1" layoutInCell="1" locked="0" behindDoc="1" simplePos="0" relativeHeight="486714368">
                <wp:simplePos x="0" y="0"/>
                <wp:positionH relativeFrom="page">
                  <wp:posOffset>1619258</wp:posOffset>
                </wp:positionH>
                <wp:positionV relativeFrom="paragraph">
                  <wp:posOffset>469154</wp:posOffset>
                </wp:positionV>
                <wp:extent cx="3980179" cy="762000"/>
                <wp:effectExtent l="0" t="0" r="0" b="0"/>
                <wp:wrapNone/>
                <wp:docPr id="49" name="Textbox 49"/>
                <wp:cNvGraphicFramePr>
                  <a:graphicFrameLocks/>
                </wp:cNvGraphicFramePr>
                <a:graphic>
                  <a:graphicData uri="http://schemas.microsoft.com/office/word/2010/wordprocessingShape">
                    <wps:wsp>
                      <wps:cNvPr id="49" name="Textbox 49"/>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36.941261pt;width:313.4pt;height:60pt;mso-position-horizontal-relative:page;mso-position-vertical-relative:paragraph;z-index:-1660211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t>（</w:t>
      </w:r>
      <w:r>
        <w:rPr>
          <w:rFonts w:ascii="Times New Roman" w:eastAsia="Times New Roman"/>
        </w:rPr>
        <w:t>Double Deep Q Learning</w:t>
      </w:r>
      <w:r>
        <w:rPr/>
        <w:t>）算法模拟了涉及大量订单的投资决策和高级交易策略</w:t>
      </w:r>
      <w:r>
        <w:rPr>
          <w:spacing w:val="-2"/>
        </w:rPr>
        <w:t>市场，进行最佳订单执行策略的研究</w:t>
      </w:r>
      <w:r>
        <w:rPr>
          <w:rFonts w:ascii="Times New Roman" w:eastAsia="Times New Roman"/>
          <w:spacing w:val="-2"/>
          <w:vertAlign w:val="superscript"/>
        </w:rPr>
        <w:t>[10]</w:t>
      </w:r>
      <w:r>
        <w:rPr>
          <w:spacing w:val="-2"/>
          <w:vertAlign w:val="baseline"/>
        </w:rPr>
        <w:t>。</w:t>
      </w:r>
      <w:r>
        <w:rPr>
          <w:rFonts w:ascii="Times New Roman" w:eastAsia="Times New Roman"/>
          <w:spacing w:val="-2"/>
          <w:vertAlign w:val="baseline"/>
        </w:rPr>
        <w:t>Richard</w:t>
      </w:r>
      <w:r>
        <w:rPr>
          <w:rFonts w:ascii="Times New Roman" w:eastAsia="Times New Roman"/>
          <w:spacing w:val="26"/>
          <w:vertAlign w:val="baseline"/>
        </w:rPr>
        <w:t> </w:t>
      </w:r>
      <w:r>
        <w:rPr>
          <w:rFonts w:ascii="Times New Roman" w:eastAsia="Times New Roman"/>
          <w:spacing w:val="-2"/>
          <w:vertAlign w:val="baseline"/>
        </w:rPr>
        <w:t>Socher</w:t>
      </w:r>
      <w:r>
        <w:rPr>
          <w:rFonts w:ascii="Times New Roman" w:eastAsia="Times New Roman"/>
          <w:spacing w:val="26"/>
          <w:vertAlign w:val="baseline"/>
        </w:rPr>
        <w:t> </w:t>
      </w:r>
      <w:r>
        <w:rPr>
          <w:spacing w:val="-3"/>
          <w:vertAlign w:val="baseline"/>
        </w:rPr>
        <w:t>等开发了一个包含智能体</w:t>
      </w:r>
    </w:p>
    <w:p>
      <w:pPr>
        <w:pStyle w:val="BodyText"/>
        <w:spacing w:line="343" w:lineRule="auto" w:before="3"/>
        <w:ind w:right="611"/>
        <w:jc w:val="both"/>
      </w:pPr>
      <w:r>
        <w:rPr>
          <w:spacing w:val="-2"/>
        </w:rPr>
        <w:t>（工人）和税收政策（政府）的两级强化学习框架，用原生态的经济环境来设计</w:t>
      </w:r>
      <w:r>
        <w:rPr>
          <w:spacing w:val="-4"/>
        </w:rPr>
        <w:t>税收政策</w:t>
      </w:r>
      <w:r>
        <w:rPr>
          <w:rFonts w:ascii="Times New Roman" w:eastAsia="Times New Roman"/>
          <w:spacing w:val="-4"/>
          <w:vertAlign w:val="superscript"/>
        </w:rPr>
        <w:t>[11]</w:t>
      </w:r>
      <w:r>
        <w:rPr>
          <w:spacing w:val="-4"/>
          <w:vertAlign w:val="baseline"/>
        </w:rPr>
        <w:t>。</w:t>
      </w:r>
      <w:r>
        <w:rPr>
          <w:rFonts w:ascii="Times New Roman" w:eastAsia="Times New Roman"/>
          <w:spacing w:val="-4"/>
          <w:vertAlign w:val="baseline"/>
        </w:rPr>
        <w:t>Shavandi</w:t>
      </w:r>
      <w:r>
        <w:rPr>
          <w:rFonts w:ascii="Times New Roman" w:eastAsia="Times New Roman"/>
          <w:spacing w:val="4"/>
          <w:vertAlign w:val="baseline"/>
        </w:rPr>
        <w:t> </w:t>
      </w:r>
      <w:r>
        <w:rPr>
          <w:spacing w:val="-4"/>
          <w:vertAlign w:val="baseline"/>
        </w:rPr>
        <w:t>等人</w:t>
      </w:r>
      <w:r>
        <w:rPr>
          <w:rFonts w:ascii="Times New Roman" w:eastAsia="Times New Roman"/>
          <w:spacing w:val="-4"/>
          <w:vertAlign w:val="superscript"/>
        </w:rPr>
        <w:t>[12]</w:t>
      </w:r>
      <w:r>
        <w:rPr>
          <w:spacing w:val="-12"/>
          <w:vertAlign w:val="baseline"/>
        </w:rPr>
        <w:t>使用 </w:t>
      </w:r>
      <w:r>
        <w:rPr>
          <w:rFonts w:ascii="Times New Roman" w:eastAsia="Times New Roman"/>
          <w:spacing w:val="-4"/>
          <w:vertAlign w:val="baseline"/>
        </w:rPr>
        <w:t>DQN</w:t>
      </w:r>
      <w:r>
        <w:rPr>
          <w:rFonts w:ascii="Times New Roman" w:eastAsia="Times New Roman"/>
          <w:spacing w:val="19"/>
          <w:vertAlign w:val="baseline"/>
        </w:rPr>
        <w:t> </w:t>
      </w:r>
      <w:r>
        <w:rPr>
          <w:spacing w:val="-4"/>
          <w:vertAlign w:val="baseline"/>
        </w:rPr>
        <w:t>对货币的历史数据进行训练，得出货币的</w:t>
      </w:r>
      <w:r>
        <w:rPr>
          <w:spacing w:val="-2"/>
          <w:vertAlign w:val="baseline"/>
        </w:rPr>
        <w:t>风险与回报相关指标。</w:t>
      </w:r>
    </w:p>
    <w:p>
      <w:pPr>
        <w:pStyle w:val="BodyText"/>
        <w:spacing w:line="343" w:lineRule="auto"/>
        <w:ind w:right="611" w:firstLine="420"/>
        <w:jc w:val="both"/>
      </w:pPr>
      <w:r>
        <w:rPr>
          <w:spacing w:val="-4"/>
        </w:rPr>
        <w:t>在国内，霍琳等设计了基于生产函数和神经网络的多主体仿真经济系统，构建</w:t>
      </w:r>
      <w:r>
        <w:rPr>
          <w:spacing w:val="-2"/>
        </w:rPr>
        <w:t>利率政策仿真模型，对比分析了不同的利率政策对宏观经济的影响</w:t>
      </w:r>
      <w:r>
        <w:rPr>
          <w:rFonts w:ascii="Times New Roman" w:eastAsia="Times New Roman"/>
          <w:spacing w:val="-2"/>
          <w:vertAlign w:val="superscript"/>
        </w:rPr>
        <w:t>[13]</w:t>
      </w:r>
      <w:r>
        <w:rPr>
          <w:spacing w:val="-2"/>
          <w:vertAlign w:val="baseline"/>
        </w:rPr>
        <w:t>。韩菁对多主体协同的创新扩散过程进行动态仿真，深入分析了市场导向对多主体协同的影</w:t>
      </w:r>
      <w:r>
        <w:rPr>
          <w:spacing w:val="-2"/>
          <w:vertAlign w:val="baseline"/>
        </w:rPr>
        <w:t>响机制</w:t>
      </w:r>
      <w:r>
        <w:rPr>
          <w:rFonts w:ascii="Times New Roman" w:eastAsia="Times New Roman"/>
          <w:spacing w:val="-2"/>
          <w:vertAlign w:val="superscript"/>
        </w:rPr>
        <w:t>[14]</w:t>
      </w:r>
      <w:r>
        <w:rPr>
          <w:spacing w:val="-2"/>
          <w:vertAlign w:val="baseline"/>
        </w:rPr>
        <w:t>。孙庆凯等人</w:t>
      </w:r>
      <w:r>
        <w:rPr>
          <w:rFonts w:ascii="Times New Roman" w:eastAsia="Times New Roman"/>
          <w:spacing w:val="-2"/>
          <w:vertAlign w:val="superscript"/>
        </w:rPr>
        <w:t>[15]</w:t>
      </w:r>
      <w:r>
        <w:rPr>
          <w:spacing w:val="-11"/>
          <w:vertAlign w:val="baseline"/>
        </w:rPr>
        <w:t>基于 </w:t>
      </w:r>
      <w:r>
        <w:rPr>
          <w:rFonts w:ascii="Times New Roman" w:eastAsia="Times New Roman"/>
          <w:spacing w:val="-2"/>
          <w:vertAlign w:val="baseline"/>
        </w:rPr>
        <w:t>nash-Q</w:t>
      </w:r>
      <w:r>
        <w:rPr>
          <w:rFonts w:ascii="Times New Roman" w:eastAsia="Times New Roman"/>
          <w:spacing w:val="-11"/>
          <w:vertAlign w:val="baseline"/>
        </w:rPr>
        <w:t> </w:t>
      </w:r>
      <w:r>
        <w:rPr>
          <w:spacing w:val="-2"/>
          <w:vertAlign w:val="baseline"/>
        </w:rPr>
        <w:t>算法，分析了在能源市场下市场主体通过博</w:t>
      </w:r>
      <w:r>
        <w:rPr>
          <w:spacing w:val="-10"/>
          <w:vertAlign w:val="baseline"/>
        </w:rPr>
        <w:t>弈寻找纳什均衡点，最终使得市场达成一种平衡的过程。</w:t>
      </w:r>
      <w:r>
        <w:rPr>
          <w:rFonts w:ascii="Times New Roman" w:eastAsia="Times New Roman"/>
          <w:spacing w:val="-2"/>
          <w:vertAlign w:val="baseline"/>
        </w:rPr>
        <w:t>Wang</w:t>
      </w:r>
      <w:r>
        <w:rPr>
          <w:rFonts w:ascii="Times New Roman" w:eastAsia="Times New Roman"/>
          <w:spacing w:val="-9"/>
          <w:vertAlign w:val="baseline"/>
        </w:rPr>
        <w:t> </w:t>
      </w:r>
      <w:r>
        <w:rPr>
          <w:spacing w:val="-2"/>
          <w:vertAlign w:val="baseline"/>
        </w:rPr>
        <w:t>等人</w:t>
      </w:r>
      <w:r>
        <w:rPr>
          <w:rFonts w:ascii="Times New Roman" w:eastAsia="Times New Roman"/>
          <w:spacing w:val="-2"/>
          <w:vertAlign w:val="superscript"/>
        </w:rPr>
        <w:t>[16]</w:t>
      </w:r>
      <w:r>
        <w:rPr>
          <w:spacing w:val="-11"/>
          <w:vertAlign w:val="baseline"/>
        </w:rPr>
        <w:t>提出 </w:t>
      </w:r>
      <w:r>
        <w:rPr>
          <w:rFonts w:ascii="Times New Roman" w:eastAsia="Times New Roman"/>
          <w:spacing w:val="-2"/>
          <w:vertAlign w:val="baseline"/>
        </w:rPr>
        <w:t>Q</w:t>
      </w:r>
      <w:r>
        <w:rPr>
          <w:rFonts w:ascii="Times New Roman" w:eastAsia="Times New Roman"/>
          <w:spacing w:val="11"/>
          <w:vertAlign w:val="baseline"/>
        </w:rPr>
        <w:t> </w:t>
      </w:r>
      <w:r>
        <w:rPr>
          <w:spacing w:val="-2"/>
          <w:vertAlign w:val="baseline"/>
        </w:rPr>
        <w:t>概率多主体学习方法，为寡头垄断经济市场寻找更优的资源调度策略。</w:t>
      </w:r>
    </w:p>
    <w:p>
      <w:pPr>
        <w:pStyle w:val="BodyText"/>
        <w:spacing w:line="343" w:lineRule="auto"/>
        <w:ind w:right="497" w:firstLine="420"/>
        <w:jc w:val="both"/>
      </w:pPr>
      <w:r>
        <w:rPr>
          <w:spacing w:val="-9"/>
        </w:rPr>
        <w:t>可以看到，国内学者的相关研究中，主体决策的驱动机制多采用较为传统的统</w:t>
      </w:r>
      <w:r>
        <w:rPr>
          <w:spacing w:val="2"/>
        </w:rPr>
        <w:t>计学或博弈论方法，而国外学者们则开始利用更为灵活、自适应性更强的强化学</w:t>
      </w:r>
      <w:r>
        <w:rPr>
          <w:spacing w:val="-7"/>
        </w:rPr>
        <w:t>习类方法——例如 </w:t>
      </w:r>
      <w:r>
        <w:rPr>
          <w:rFonts w:ascii="Times New Roman" w:hAnsi="Times New Roman" w:eastAsia="Times New Roman"/>
        </w:rPr>
        <w:t>DQ</w:t>
      </w:r>
      <w:r>
        <w:rPr>
          <w:rFonts w:ascii="Times New Roman" w:hAnsi="Times New Roman" w:eastAsia="Times New Roman"/>
          <w:spacing w:val="-1"/>
        </w:rPr>
        <w:t>N</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17</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19</w:t>
      </w:r>
      <w:r>
        <w:rPr>
          <w:rFonts w:ascii="Times New Roman" w:hAnsi="Times New Roman" w:eastAsia="Times New Roman"/>
          <w:spacing w:val="-1"/>
          <w:w w:val="99"/>
          <w:vertAlign w:val="superscript"/>
        </w:rPr>
        <w:t>]</w:t>
      </w:r>
      <w:r>
        <w:rPr>
          <w:vertAlign w:val="baseline"/>
        </w:rPr>
        <w:t>等。然而，一方面，所涉方法在强化学习的众多方法</w:t>
      </w:r>
      <w:r>
        <w:rPr>
          <w:spacing w:val="12"/>
          <w:vertAlign w:val="baseline"/>
        </w:rPr>
        <w:t>中并不先进——并未结合运用诸如信赖域策略优化算法（</w:t>
      </w:r>
      <w:r>
        <w:rPr>
          <w:rFonts w:ascii="Times New Roman" w:hAnsi="Times New Roman" w:eastAsia="Times New Roman"/>
          <w:spacing w:val="-1"/>
          <w:vertAlign w:val="baseline"/>
        </w:rPr>
        <w:t>TRP</w:t>
      </w:r>
      <w:r>
        <w:rPr>
          <w:rFonts w:ascii="Times New Roman" w:hAnsi="Times New Roman" w:eastAsia="Times New Roman"/>
          <w:spacing w:val="11"/>
          <w:vertAlign w:val="baseline"/>
        </w:rPr>
        <w:t>O</w:t>
      </w:r>
      <w:r>
        <w:rPr>
          <w:spacing w:val="13"/>
          <w:vertAlign w:val="baseline"/>
        </w:rPr>
        <w:t>：</w:t>
      </w:r>
      <w:r>
        <w:rPr>
          <w:rFonts w:ascii="Times New Roman" w:hAnsi="Times New Roman" w:eastAsia="Times New Roman"/>
          <w:spacing w:val="-9"/>
          <w:vertAlign w:val="baseline"/>
        </w:rPr>
        <w:t>T</w:t>
      </w:r>
      <w:r>
        <w:rPr>
          <w:rFonts w:ascii="Times New Roman" w:hAnsi="Times New Roman" w:eastAsia="Times New Roman"/>
          <w:vertAlign w:val="baseline"/>
        </w:rPr>
        <w:t>rust</w:t>
      </w:r>
      <w:r>
        <w:rPr>
          <w:rFonts w:ascii="Times New Roman" w:hAnsi="Times New Roman" w:eastAsia="Times New Roman"/>
          <w:spacing w:val="6"/>
          <w:vertAlign w:val="baseline"/>
        </w:rPr>
        <w:t>  </w:t>
      </w:r>
      <w:r>
        <w:rPr>
          <w:rFonts w:ascii="Times New Roman" w:hAnsi="Times New Roman" w:eastAsia="Times New Roman"/>
          <w:vertAlign w:val="baseline"/>
        </w:rPr>
        <w:t>Reg</w:t>
      </w:r>
      <w:r>
        <w:rPr>
          <w:rFonts w:ascii="Times New Roman" w:hAnsi="Times New Roman" w:eastAsia="Times New Roman"/>
          <w:spacing w:val="1"/>
          <w:vertAlign w:val="baseline"/>
        </w:rPr>
        <w:t>i</w:t>
      </w:r>
      <w:r>
        <w:rPr>
          <w:rFonts w:ascii="Times New Roman" w:hAnsi="Times New Roman" w:eastAsia="Times New Roman"/>
          <w:vertAlign w:val="baseline"/>
        </w:rPr>
        <w:t>on Policy Optimiz</w:t>
      </w:r>
      <w:r>
        <w:rPr>
          <w:rFonts w:ascii="Times New Roman" w:hAnsi="Times New Roman" w:eastAsia="Times New Roman"/>
          <w:spacing w:val="-1"/>
          <w:vertAlign w:val="baseline"/>
        </w:rPr>
        <w:t>a</w:t>
      </w:r>
      <w:r>
        <w:rPr>
          <w:rFonts w:ascii="Times New Roman" w:hAnsi="Times New Roman" w:eastAsia="Times New Roman"/>
          <w:vertAlign w:val="baseline"/>
        </w:rPr>
        <w:t>tio</w:t>
      </w:r>
      <w:r>
        <w:rPr>
          <w:rFonts w:ascii="Times New Roman" w:hAnsi="Times New Roman" w:eastAsia="Times New Roman"/>
          <w:spacing w:val="-1"/>
          <w:vertAlign w:val="baseline"/>
        </w:rPr>
        <w:t>n</w:t>
      </w:r>
      <w:r>
        <w:rPr>
          <w:spacing w:val="-66"/>
          <w:vertAlign w:val="baseline"/>
        </w:rPr>
        <w:t>）</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2</w:t>
      </w:r>
      <w:r>
        <w:rPr>
          <w:rFonts w:ascii="Times New Roman" w:hAnsi="Times New Roman" w:eastAsia="Times New Roman"/>
          <w:spacing w:val="-1"/>
          <w:w w:val="99"/>
          <w:vertAlign w:val="superscript"/>
        </w:rPr>
        <w:t>0]</w:t>
      </w:r>
      <w:r>
        <w:rPr>
          <w:spacing w:val="-15"/>
          <w:vertAlign w:val="baseline"/>
        </w:rPr>
        <w:t>，或近端策略优化算法</w:t>
      </w:r>
      <w:r>
        <w:rPr>
          <w:vertAlign w:val="baseline"/>
        </w:rPr>
        <w:t>（</w:t>
      </w:r>
      <w:r>
        <w:rPr>
          <w:rFonts w:ascii="Times New Roman" w:hAnsi="Times New Roman" w:eastAsia="Times New Roman"/>
          <w:spacing w:val="-1"/>
          <w:vertAlign w:val="baseline"/>
        </w:rPr>
        <w:t>PP</w:t>
      </w:r>
      <w:r>
        <w:rPr>
          <w:rFonts w:ascii="Times New Roman" w:hAnsi="Times New Roman" w:eastAsia="Times New Roman"/>
          <w:vertAlign w:val="baseline"/>
        </w:rPr>
        <w:t>O</w:t>
      </w:r>
      <w:r>
        <w:rPr>
          <w:spacing w:val="-66"/>
          <w:vertAlign w:val="baseline"/>
        </w:rPr>
        <w:t>：</w:t>
      </w:r>
      <w:r>
        <w:rPr>
          <w:rFonts w:ascii="Times New Roman" w:hAnsi="Times New Roman" w:eastAsia="Times New Roman"/>
          <w:vertAlign w:val="baseline"/>
        </w:rPr>
        <w:t>Proxim</w:t>
      </w:r>
      <w:r>
        <w:rPr>
          <w:rFonts w:ascii="Times New Roman" w:hAnsi="Times New Roman" w:eastAsia="Times New Roman"/>
          <w:spacing w:val="-1"/>
          <w:vertAlign w:val="baseline"/>
        </w:rPr>
        <w:t>a</w:t>
      </w:r>
      <w:r>
        <w:rPr>
          <w:rFonts w:ascii="Times New Roman" w:hAnsi="Times New Roman" w:eastAsia="Times New Roman"/>
          <w:vertAlign w:val="baseline"/>
        </w:rPr>
        <w:t>l Policy</w:t>
      </w:r>
      <w:r>
        <w:rPr>
          <w:rFonts w:ascii="Times New Roman" w:hAnsi="Times New Roman" w:eastAsia="Times New Roman"/>
          <w:spacing w:val="-2"/>
          <w:vertAlign w:val="baseline"/>
        </w:rPr>
        <w:t> </w:t>
      </w:r>
      <w:r>
        <w:rPr>
          <w:rFonts w:ascii="Times New Roman" w:hAnsi="Times New Roman" w:eastAsia="Times New Roman"/>
          <w:vertAlign w:val="baseline"/>
        </w:rPr>
        <w:t>Optimizati</w:t>
      </w:r>
      <w:r>
        <w:rPr>
          <w:rFonts w:ascii="Times New Roman" w:hAnsi="Times New Roman" w:eastAsia="Times New Roman"/>
          <w:spacing w:val="-2"/>
          <w:vertAlign w:val="baseline"/>
        </w:rPr>
        <w:t>on</w:t>
      </w:r>
      <w:r>
        <w:rPr>
          <w:vertAlign w:val="baseline"/>
        </w:rPr>
        <w:t>）</w:t>
      </w:r>
    </w:p>
    <w:p>
      <w:pPr>
        <w:pStyle w:val="BodyText"/>
        <w:spacing w:line="305" w:lineRule="exact"/>
      </w:pPr>
      <w:r>
        <w:rPr>
          <w:rFonts w:ascii="Times New Roman" w:eastAsia="Times New Roman"/>
          <w:vertAlign w:val="superscript"/>
        </w:rPr>
        <w:t>[21-24]</w:t>
      </w:r>
      <w:r>
        <w:rPr>
          <w:spacing w:val="-1"/>
          <w:vertAlign w:val="baseline"/>
        </w:rPr>
        <w:t>等更为先进且有效的方案。另一方面，如前文所述，强化学习类方法本身与</w:t>
      </w:r>
    </w:p>
    <w:p>
      <w:pPr>
        <w:pStyle w:val="BodyText"/>
        <w:spacing w:line="343" w:lineRule="auto" w:before="117"/>
        <w:ind w:right="611"/>
      </w:pPr>
      <w:r>
        <w:rPr>
          <w:spacing w:val="-2"/>
        </w:rPr>
        <w:t>“有限理性”的决策特征并不完全适配，易导致仿真中主体行为的失真，进而影</w:t>
      </w:r>
      <w:r>
        <w:rPr>
          <w:spacing w:val="-2"/>
        </w:rPr>
        <w:t>响仿真的可靠性。</w:t>
      </w:r>
    </w:p>
    <w:p>
      <w:pPr>
        <w:spacing w:after="0" w:line="343" w:lineRule="auto"/>
        <w:sectPr>
          <w:pgSz w:w="11910" w:h="16840"/>
          <w:pgMar w:header="560" w:footer="897" w:top="1120" w:bottom="1080" w:left="1080" w:right="1078"/>
        </w:sectPr>
      </w:pPr>
    </w:p>
    <w:p>
      <w:pPr>
        <w:pStyle w:val="BodyText"/>
        <w:spacing w:before="47"/>
        <w:ind w:left="0"/>
      </w:pPr>
    </w:p>
    <w:p>
      <w:pPr>
        <w:pStyle w:val="Heading4"/>
        <w:numPr>
          <w:ilvl w:val="0"/>
          <w:numId w:val="5"/>
        </w:numPr>
        <w:tabs>
          <w:tab w:pos="1222" w:val="left" w:leader="none"/>
        </w:tabs>
        <w:spacing w:line="240" w:lineRule="auto" w:before="0" w:after="0"/>
        <w:ind w:left="1222" w:right="0" w:hanging="601"/>
        <w:jc w:val="left"/>
      </w:pPr>
      <w:r>
        <w:rPr>
          <w:spacing w:val="-6"/>
        </w:rPr>
        <w:t>模仿学习</w:t>
      </w:r>
    </w:p>
    <w:p>
      <w:pPr>
        <w:pStyle w:val="BodyText"/>
        <w:spacing w:line="348" w:lineRule="auto" w:before="140"/>
        <w:ind w:right="497" w:firstLine="420"/>
      </w:pPr>
      <w:r>
        <w:rPr>
          <w:spacing w:val="-11"/>
        </w:rPr>
        <w:t>模仿学习</w:t>
      </w:r>
      <w:r>
        <w:rPr/>
        <w:t>（</w:t>
      </w:r>
      <w:r>
        <w:rPr>
          <w:rFonts w:ascii="Times New Roman" w:hAnsi="Times New Roman" w:eastAsia="Times New Roman"/>
        </w:rPr>
        <w:t>I</w:t>
      </w:r>
      <w:r>
        <w:rPr>
          <w:rFonts w:ascii="Times New Roman" w:hAnsi="Times New Roman" w:eastAsia="Times New Roman"/>
          <w:spacing w:val="-1"/>
        </w:rPr>
        <w:t>L</w:t>
      </w:r>
      <w:r>
        <w:rPr>
          <w:spacing w:val="-42"/>
        </w:rPr>
        <w:t>：</w:t>
      </w:r>
      <w:r>
        <w:rPr>
          <w:rFonts w:ascii="Times New Roman" w:hAnsi="Times New Roman" w:eastAsia="Times New Roman"/>
        </w:rPr>
        <w:t>Imitation Learnin</w:t>
      </w:r>
      <w:r>
        <w:rPr>
          <w:rFonts w:ascii="Times New Roman" w:hAnsi="Times New Roman" w:eastAsia="Times New Roman"/>
          <w:spacing w:val="-1"/>
        </w:rPr>
        <w:t>g</w:t>
      </w:r>
      <w:r>
        <w:rPr>
          <w:spacing w:val="-122"/>
        </w:rPr>
        <w:t>）</w:t>
      </w:r>
      <w:r>
        <w:rPr>
          <w:spacing w:val="-10"/>
        </w:rPr>
        <w:t>，又可称为“从演示中学习</w:t>
      </w:r>
      <w:r>
        <w:rPr>
          <w:spacing w:val="-162"/>
        </w:rPr>
        <w:t>”</w:t>
      </w:r>
      <w:r>
        <w:rPr/>
        <w:t>（</w:t>
      </w:r>
      <w:r>
        <w:rPr>
          <w:rFonts w:ascii="Times New Roman" w:hAnsi="Times New Roman" w:eastAsia="Times New Roman"/>
        </w:rPr>
        <w:t>Lf</w:t>
      </w:r>
      <w:r>
        <w:rPr>
          <w:rFonts w:ascii="Times New Roman" w:hAnsi="Times New Roman" w:eastAsia="Times New Roman"/>
          <w:spacing w:val="-1"/>
        </w:rPr>
        <w:t>D</w:t>
      </w:r>
      <w:r>
        <w:rPr>
          <w:spacing w:val="-42"/>
        </w:rPr>
        <w:t>：</w:t>
      </w:r>
      <w:r>
        <w:rPr>
          <w:rFonts w:ascii="Times New Roman" w:hAnsi="Times New Roman" w:eastAsia="Times New Roman"/>
          <w:spacing w:val="-1"/>
        </w:rPr>
        <w:t>L</w:t>
      </w:r>
      <w:r>
        <w:rPr>
          <w:rFonts w:ascii="Times New Roman" w:hAnsi="Times New Roman" w:eastAsia="Times New Roman"/>
        </w:rPr>
        <w:t>ear</w:t>
      </w:r>
      <w:r>
        <w:rPr>
          <w:rFonts w:ascii="Times New Roman" w:hAnsi="Times New Roman" w:eastAsia="Times New Roman"/>
          <w:spacing w:val="-1"/>
        </w:rPr>
        <w:t>n</w:t>
      </w:r>
      <w:r>
        <w:rPr>
          <w:rFonts w:ascii="Times New Roman" w:hAnsi="Times New Roman" w:eastAsia="Times New Roman"/>
        </w:rPr>
        <w:t>i</w:t>
      </w:r>
      <w:r>
        <w:rPr>
          <w:rFonts w:ascii="Times New Roman" w:hAnsi="Times New Roman" w:eastAsia="Times New Roman"/>
          <w:spacing w:val="-2"/>
        </w:rPr>
        <w:t>ng </w:t>
      </w:r>
      <w:r>
        <w:rPr>
          <w:rFonts w:ascii="Times New Roman" w:hAnsi="Times New Roman" w:eastAsia="Times New Roman"/>
        </w:rPr>
        <w:t>from Dem</w:t>
      </w:r>
      <w:r>
        <w:rPr>
          <w:rFonts w:ascii="Times New Roman" w:hAnsi="Times New Roman" w:eastAsia="Times New Roman"/>
          <w:spacing w:val="-2"/>
        </w:rPr>
        <w:t>o</w:t>
      </w:r>
      <w:r>
        <w:rPr>
          <w:rFonts w:ascii="Times New Roman" w:hAnsi="Times New Roman" w:eastAsia="Times New Roman"/>
        </w:rPr>
        <w:t>nstr</w:t>
      </w:r>
      <w:r>
        <w:rPr>
          <w:rFonts w:ascii="Times New Roman" w:hAnsi="Times New Roman" w:eastAsia="Times New Roman"/>
          <w:spacing w:val="-1"/>
        </w:rPr>
        <w:t>a</w:t>
      </w:r>
      <w:r>
        <w:rPr>
          <w:rFonts w:ascii="Times New Roman" w:hAnsi="Times New Roman" w:eastAsia="Times New Roman"/>
        </w:rPr>
        <w:t>tion</w:t>
      </w:r>
      <w:r>
        <w:rPr>
          <w:rFonts w:ascii="Times New Roman" w:hAnsi="Times New Roman" w:eastAsia="Times New Roman"/>
          <w:spacing w:val="-2"/>
        </w:rPr>
        <w:t>s</w:t>
      </w:r>
      <w:r>
        <w:rPr>
          <w:spacing w:val="-84"/>
        </w:rPr>
        <w:t>）</w:t>
      </w:r>
      <w:r>
        <w:rPr>
          <w:rFonts w:ascii="Times New Roman" w:hAnsi="Times New Roman" w:eastAsia="Times New Roman"/>
          <w:spacing w:val="-1"/>
          <w:w w:val="99"/>
          <w:vertAlign w:val="superscript"/>
        </w:rPr>
        <w:t>[2</w:t>
      </w:r>
      <w:r>
        <w:rPr>
          <w:rFonts w:ascii="Times New Roman" w:hAnsi="Times New Roman" w:eastAsia="Times New Roman"/>
          <w:w w:val="99"/>
          <w:vertAlign w:val="superscript"/>
        </w:rPr>
        <w:t>5</w:t>
      </w:r>
      <w:r>
        <w:rPr>
          <w:rFonts w:ascii="Times New Roman" w:hAnsi="Times New Roman" w:eastAsia="Times New Roman"/>
          <w:spacing w:val="-1"/>
          <w:w w:val="99"/>
          <w:vertAlign w:val="superscript"/>
        </w:rPr>
        <w:t>]</w:t>
      </w:r>
      <w:r>
        <w:rPr>
          <w:spacing w:val="-10"/>
          <w:vertAlign w:val="baseline"/>
        </w:rPr>
        <w:t>，其核心思想是通过学习人类专家或真实系统的行为数据，</w:t>
      </w:r>
      <w:r>
        <w:rPr>
          <w:spacing w:val="-13"/>
          <w:vertAlign w:val="baseline"/>
        </w:rPr>
        <w:t>即“专家数据”或“专家演示”，使智能体生成与演示行为一致的决策策略。与强</w:t>
      </w:r>
      <w:r>
        <w:rPr>
          <w:spacing w:val="2"/>
          <w:vertAlign w:val="baseline"/>
        </w:rPr>
        <w:t>化学习“追求奖励最大化”的完全理性导向不同，模仿学习直接对齐真实行为模式，天然适配“有限理性”决策的核心特征，即决策行为受经验、偏好、局部信息约束等复杂因素影响，而非单纯的最优解搜索。这类方法，目前主要可分为以</w:t>
      </w:r>
      <w:r>
        <w:rPr>
          <w:vertAlign w:val="baseline"/>
        </w:rPr>
        <w:t>下三类实现范式，且在决策生成任务中形成了丰富的研究积累。</w:t>
      </w:r>
    </w:p>
    <w:p>
      <w:pPr>
        <w:pStyle w:val="BodyText"/>
        <w:spacing w:line="348" w:lineRule="auto"/>
        <w:ind w:right="611" w:firstLine="420"/>
        <w:jc w:val="both"/>
      </w:pPr>
      <w:r>
        <w:rPr/>
        <mc:AlternateContent>
          <mc:Choice Requires="wps">
            <w:drawing>
              <wp:anchor distT="0" distB="0" distL="0" distR="0" allowOverlap="1" layoutInCell="1" locked="0" behindDoc="1" simplePos="0" relativeHeight="486714880">
                <wp:simplePos x="0" y="0"/>
                <wp:positionH relativeFrom="page">
                  <wp:posOffset>1619258</wp:posOffset>
                </wp:positionH>
                <wp:positionV relativeFrom="paragraph">
                  <wp:posOffset>1552260</wp:posOffset>
                </wp:positionV>
                <wp:extent cx="3980179" cy="762000"/>
                <wp:effectExtent l="0" t="0" r="0" b="0"/>
                <wp:wrapNone/>
                <wp:docPr id="50" name="Textbox 50"/>
                <wp:cNvGraphicFramePr>
                  <a:graphicFrameLocks/>
                </wp:cNvGraphicFramePr>
                <a:graphic>
                  <a:graphicData uri="http://schemas.microsoft.com/office/word/2010/wordprocessingShape">
                    <wps:wsp>
                      <wps:cNvPr id="50" name="Textbox 50"/>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22.225258pt;width:313.4pt;height:60pt;mso-position-horizontal-relative:page;mso-position-vertical-relative:paragraph;z-index:-16601600;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4"/>
        </w:rPr>
        <w:t>行为克隆（</w:t>
      </w:r>
      <w:r>
        <w:rPr>
          <w:rFonts w:ascii="Times New Roman" w:hAnsi="Times New Roman" w:eastAsia="Times New Roman"/>
          <w:spacing w:val="-4"/>
        </w:rPr>
        <w:t>BC</w:t>
      </w:r>
      <w:r>
        <w:rPr>
          <w:spacing w:val="-4"/>
        </w:rPr>
        <w:t>：</w:t>
      </w:r>
      <w:r>
        <w:rPr>
          <w:rFonts w:ascii="Times New Roman" w:hAnsi="Times New Roman" w:eastAsia="Times New Roman"/>
          <w:spacing w:val="-4"/>
        </w:rPr>
        <w:t>Behavior</w:t>
      </w:r>
      <w:r>
        <w:rPr>
          <w:rFonts w:ascii="Times New Roman" w:hAnsi="Times New Roman" w:eastAsia="Times New Roman"/>
          <w:spacing w:val="-11"/>
        </w:rPr>
        <w:t> </w:t>
      </w:r>
      <w:r>
        <w:rPr>
          <w:rFonts w:ascii="Times New Roman" w:hAnsi="Times New Roman" w:eastAsia="Times New Roman"/>
          <w:spacing w:val="11"/>
        </w:rPr>
        <w:t>Cloning</w:t>
      </w:r>
      <w:r>
        <w:rPr>
          <w:spacing w:val="-111"/>
        </w:rPr>
        <w:t>）</w:t>
      </w:r>
      <w:r>
        <w:rPr>
          <w:spacing w:val="-5"/>
        </w:rPr>
        <w:t>，作为最基础的模仿学习范式，直接将专家</w:t>
      </w:r>
      <w:r>
        <w:rPr>
          <w:spacing w:val="-2"/>
        </w:rPr>
        <w:t>演示的“</w:t>
      </w:r>
      <w:r>
        <w:rPr>
          <w:rFonts w:ascii="Times New Roman" w:hAnsi="Times New Roman" w:eastAsia="Times New Roman"/>
          <w:spacing w:val="-2"/>
        </w:rPr>
        <w:t>&lt;</w:t>
      </w:r>
      <w:r>
        <w:rPr>
          <w:spacing w:val="-2"/>
        </w:rPr>
        <w:t>状态</w:t>
      </w:r>
      <w:r>
        <w:rPr>
          <w:rFonts w:ascii="Times New Roman" w:hAnsi="Times New Roman" w:eastAsia="Times New Roman"/>
          <w:spacing w:val="-2"/>
        </w:rPr>
        <w:t>-</w:t>
      </w:r>
      <w:r>
        <w:rPr>
          <w:spacing w:val="-2"/>
        </w:rPr>
        <w:t>动作</w:t>
      </w:r>
      <w:r>
        <w:rPr>
          <w:rFonts w:ascii="Times New Roman" w:hAnsi="Times New Roman" w:eastAsia="Times New Roman"/>
          <w:spacing w:val="-2"/>
        </w:rPr>
        <w:t>&gt;</w:t>
      </w:r>
      <w:r>
        <w:rPr>
          <w:spacing w:val="-2"/>
        </w:rPr>
        <w:t>对”作为训练样本，通过监督学习让智能体学习从状态到动作的映射关系</w:t>
      </w:r>
      <w:r>
        <w:rPr>
          <w:rFonts w:ascii="Times New Roman" w:hAnsi="Times New Roman" w:eastAsia="Times New Roman"/>
          <w:spacing w:val="-2"/>
          <w:vertAlign w:val="superscript"/>
        </w:rPr>
        <w:t>[26]</w:t>
      </w:r>
      <w:r>
        <w:rPr>
          <w:spacing w:val="-2"/>
          <w:vertAlign w:val="baseline"/>
        </w:rPr>
        <w:t>。其优势在于模型结构简单、训练效率高，早期被应用于低维、静态环境的决策生成（如简单机器人路径规划</w:t>
      </w:r>
      <w:r>
        <w:rPr>
          <w:rFonts w:ascii="Times New Roman" w:hAnsi="Times New Roman" w:eastAsia="Times New Roman"/>
          <w:spacing w:val="-2"/>
          <w:vertAlign w:val="superscript"/>
        </w:rPr>
        <w:t>[27]</w:t>
      </w:r>
      <w:r>
        <w:rPr>
          <w:spacing w:val="-2"/>
          <w:vertAlign w:val="baseline"/>
        </w:rPr>
        <w:t>等</w:t>
      </w:r>
      <w:r>
        <w:rPr>
          <w:spacing w:val="-120"/>
          <w:vertAlign w:val="baseline"/>
        </w:rPr>
        <w:t>）</w:t>
      </w:r>
      <w:r>
        <w:rPr>
          <w:spacing w:val="-11"/>
          <w:vertAlign w:val="baseline"/>
        </w:rPr>
        <w:t>。但 </w:t>
      </w:r>
      <w:r>
        <w:rPr>
          <w:rFonts w:ascii="Times New Roman" w:hAnsi="Times New Roman" w:eastAsia="Times New Roman"/>
          <w:spacing w:val="-2"/>
          <w:vertAlign w:val="baseline"/>
        </w:rPr>
        <w:t>BC</w:t>
      </w:r>
      <w:r>
        <w:rPr>
          <w:rFonts w:ascii="Times New Roman" w:hAnsi="Times New Roman" w:eastAsia="Times New Roman"/>
          <w:spacing w:val="17"/>
          <w:vertAlign w:val="baseline"/>
        </w:rPr>
        <w:t> </w:t>
      </w:r>
      <w:r>
        <w:rPr>
          <w:spacing w:val="-2"/>
          <w:vertAlign w:val="baseline"/>
        </w:rPr>
        <w:t>存在显著缺陷：首先是泛化能力弱，当遇到专家数据中未覆盖的状态时，则决策偏差较大，且决策误差会随着时间推移快速累积；其次是仅能模仿表面行为，却无法捕捉专家行为背</w:t>
      </w:r>
      <w:r>
        <w:rPr>
          <w:spacing w:val="-2"/>
          <w:vertAlign w:val="baseline"/>
        </w:rPr>
        <w:t>后的隐式逻辑（如风险规避倾向、长期利益权衡</w:t>
      </w:r>
      <w:r>
        <w:rPr>
          <w:spacing w:val="-120"/>
          <w:vertAlign w:val="baseline"/>
        </w:rPr>
        <w:t>）</w:t>
      </w:r>
      <w:r>
        <w:rPr>
          <w:spacing w:val="-2"/>
          <w:vertAlign w:val="baseline"/>
        </w:rPr>
        <w:t>，难以应对复杂动态场景</w:t>
      </w:r>
      <w:r>
        <w:rPr>
          <w:rFonts w:ascii="Times New Roman" w:hAnsi="Times New Roman" w:eastAsia="Times New Roman"/>
          <w:spacing w:val="-2"/>
          <w:vertAlign w:val="superscript"/>
        </w:rPr>
        <w:t>[28]</w:t>
      </w:r>
      <w:r>
        <w:rPr>
          <w:spacing w:val="-2"/>
          <w:vertAlign w:val="baseline"/>
        </w:rPr>
        <w:t>。</w:t>
      </w:r>
    </w:p>
    <w:p>
      <w:pPr>
        <w:pStyle w:val="BodyText"/>
        <w:spacing w:line="348" w:lineRule="auto"/>
        <w:ind w:right="616" w:firstLine="420"/>
        <w:jc w:val="both"/>
      </w:pPr>
      <w:r>
        <w:rPr>
          <w:spacing w:val="7"/>
        </w:rPr>
        <w:t>为解决 </w:t>
      </w:r>
      <w:r>
        <w:rPr>
          <w:rFonts w:ascii="Times New Roman" w:eastAsia="Times New Roman"/>
        </w:rPr>
        <w:t>BC</w:t>
      </w:r>
      <w:r>
        <w:rPr>
          <w:rFonts w:ascii="Times New Roman" w:eastAsia="Times New Roman"/>
          <w:spacing w:val="-15"/>
        </w:rPr>
        <w:t> </w:t>
      </w:r>
      <w:r>
        <w:rPr>
          <w:spacing w:val="17"/>
        </w:rPr>
        <w:t>的泛化性问题， </w:t>
      </w:r>
      <w:r>
        <w:rPr>
          <w:rFonts w:ascii="Times New Roman" w:eastAsia="Times New Roman"/>
        </w:rPr>
        <w:t>Ng</w:t>
      </w:r>
      <w:r>
        <w:rPr>
          <w:rFonts w:ascii="Times New Roman" w:eastAsia="Times New Roman"/>
          <w:spacing w:val="79"/>
        </w:rPr>
        <w:t> </w:t>
      </w:r>
      <w:r>
        <w:rPr>
          <w:spacing w:val="29"/>
        </w:rPr>
        <w:t>等人提出了逆强化学习</w:t>
      </w:r>
      <w:r>
        <w:rPr/>
        <w:t>（</w:t>
      </w:r>
      <w:r>
        <w:rPr>
          <w:spacing w:val="-30"/>
        </w:rPr>
        <w:t> </w:t>
      </w:r>
      <w:r>
        <w:rPr>
          <w:rFonts w:ascii="Times New Roman" w:eastAsia="Times New Roman"/>
        </w:rPr>
        <w:t>IRL</w:t>
      </w:r>
      <w:r>
        <w:rPr>
          <w:spacing w:val="-15"/>
        </w:rPr>
        <w:t>： </w:t>
      </w:r>
      <w:r>
        <w:rPr>
          <w:rFonts w:ascii="Times New Roman" w:eastAsia="Times New Roman"/>
        </w:rPr>
        <w:t>Inverse </w:t>
      </w:r>
      <w:r>
        <w:rPr>
          <w:rFonts w:ascii="Times New Roman" w:eastAsia="Times New Roman"/>
          <w:spacing w:val="-4"/>
        </w:rPr>
        <w:t>Reinforcement</w:t>
      </w:r>
      <w:r>
        <w:rPr>
          <w:rFonts w:ascii="Times New Roman" w:eastAsia="Times New Roman"/>
          <w:spacing w:val="69"/>
        </w:rPr>
        <w:t> </w:t>
      </w:r>
      <w:r>
        <w:rPr>
          <w:rFonts w:ascii="Times New Roman" w:eastAsia="Times New Roman"/>
          <w:spacing w:val="-4"/>
        </w:rPr>
        <w:t>Learning</w:t>
      </w:r>
      <w:r>
        <w:rPr>
          <w:spacing w:val="-4"/>
        </w:rPr>
        <w:t>）</w:t>
      </w:r>
      <w:r>
        <w:rPr>
          <w:rFonts w:ascii="Times New Roman" w:eastAsia="Times New Roman"/>
          <w:spacing w:val="-4"/>
          <w:vertAlign w:val="superscript"/>
        </w:rPr>
        <w:t>[29]</w:t>
      </w:r>
      <w:r>
        <w:rPr>
          <w:spacing w:val="-5"/>
          <w:vertAlign w:val="baseline"/>
        </w:rPr>
        <w:t>。其核心逻辑是：专家行为的最优性并非源于预设奖励</w:t>
      </w:r>
    </w:p>
    <w:p>
      <w:pPr>
        <w:pStyle w:val="BodyText"/>
        <w:spacing w:line="348" w:lineRule="auto"/>
        <w:ind w:right="497"/>
      </w:pPr>
      <w:r>
        <w:rPr>
          <w:spacing w:val="-2"/>
        </w:rPr>
        <w:t>（一般的强化学习</w:t>
      </w:r>
      <w:r>
        <w:rPr>
          <w:spacing w:val="-120"/>
        </w:rPr>
        <w:t>）</w:t>
      </w:r>
      <w:r>
        <w:rPr>
          <w:spacing w:val="-5"/>
        </w:rPr>
        <w:t>，而是对应一个包含了非理性的心理因素的、符合真实决策逻</w:t>
      </w:r>
      <w:r>
        <w:rPr/>
        <w:t>辑的、隐性的奖励函数。于是 </w:t>
      </w:r>
      <w:r>
        <w:rPr>
          <w:rFonts w:ascii="Times New Roman" w:hAnsi="Times New Roman" w:eastAsia="Times New Roman"/>
        </w:rPr>
        <w:t>IRL</w:t>
      </w:r>
      <w:r>
        <w:rPr>
          <w:rFonts w:ascii="Times New Roman" w:hAnsi="Times New Roman" w:eastAsia="Times New Roman"/>
          <w:spacing w:val="40"/>
        </w:rPr>
        <w:t> </w:t>
      </w:r>
      <w:r>
        <w:rPr/>
        <w:t>试图从专家行为反向推导这一隐性奖励函数，</w:t>
      </w:r>
      <w:r>
        <w:rPr>
          <w:spacing w:val="-3"/>
        </w:rPr>
        <w:t>再基于此奖励函数训练决策策略。该范式突破了 </w:t>
      </w:r>
      <w:r>
        <w:rPr>
          <w:rFonts w:ascii="Times New Roman" w:hAnsi="Times New Roman" w:eastAsia="Times New Roman"/>
        </w:rPr>
        <w:t>BC</w:t>
      </w:r>
      <w:r>
        <w:rPr>
          <w:rFonts w:ascii="Times New Roman" w:hAnsi="Times New Roman" w:eastAsia="Times New Roman"/>
          <w:spacing w:val="-7"/>
        </w:rPr>
        <w:t> </w:t>
      </w:r>
      <w:r>
        <w:rPr/>
        <w:t>的“表层模仿”局限，能够捕</w:t>
      </w:r>
      <w:r>
        <w:rPr>
          <w:spacing w:val="-2"/>
        </w:rPr>
        <w:t>捉决策的深层逻辑，泛化能力显著提升。早期经典算法包括 </w:t>
      </w:r>
      <w:r>
        <w:rPr>
          <w:rFonts w:ascii="Times New Roman" w:hAnsi="Times New Roman" w:eastAsia="Times New Roman"/>
        </w:rPr>
        <w:t>Ng </w:t>
      </w:r>
      <w:r>
        <w:rPr/>
        <w:t>等人的基于相对熵</w:t>
      </w:r>
      <w:r>
        <w:rPr>
          <w:spacing w:val="-28"/>
        </w:rPr>
        <w:t>的 </w:t>
      </w:r>
      <w:r>
        <w:rPr>
          <w:rFonts w:ascii="Times New Roman" w:hAnsi="Times New Roman" w:eastAsia="Times New Roman"/>
        </w:rPr>
        <w:t>IRL</w:t>
      </w:r>
      <w:r>
        <w:rPr>
          <w:rFonts w:ascii="Times New Roman" w:hAnsi="Times New Roman" w:eastAsia="Times New Roman"/>
          <w:vertAlign w:val="superscript"/>
        </w:rPr>
        <w:t>[29]</w:t>
      </w:r>
      <w:r>
        <w:rPr>
          <w:spacing w:val="-28"/>
          <w:vertAlign w:val="baseline"/>
        </w:rPr>
        <w:t>和 </w:t>
      </w:r>
      <w:r>
        <w:rPr>
          <w:rFonts w:ascii="Times New Roman" w:hAnsi="Times New Roman" w:eastAsia="Times New Roman"/>
          <w:vertAlign w:val="baseline"/>
        </w:rPr>
        <w:t>Abbeel </w:t>
      </w:r>
      <w:r>
        <w:rPr>
          <w:spacing w:val="-9"/>
          <w:vertAlign w:val="baseline"/>
        </w:rPr>
        <w:t>等人的“学徒学习”</w:t>
      </w:r>
      <w:r>
        <w:rPr>
          <w:rFonts w:ascii="Times New Roman" w:hAnsi="Times New Roman" w:eastAsia="Times New Roman"/>
          <w:vertAlign w:val="superscript"/>
        </w:rPr>
        <w:t>[30]</w:t>
      </w:r>
      <w:r>
        <w:rPr>
          <w:spacing w:val="-19"/>
          <w:vertAlign w:val="baseline"/>
        </w:rPr>
        <w:t>等。而后续的版本，例如 </w:t>
      </w:r>
      <w:r>
        <w:rPr>
          <w:rFonts w:ascii="Times New Roman" w:hAnsi="Times New Roman" w:eastAsia="Times New Roman"/>
          <w:vertAlign w:val="baseline"/>
        </w:rPr>
        <w:t>Finn </w:t>
      </w:r>
      <w:r>
        <w:rPr>
          <w:spacing w:val="-14"/>
          <w:vertAlign w:val="baseline"/>
        </w:rPr>
        <w:t>等人的“指</w:t>
      </w:r>
      <w:r>
        <w:rPr>
          <w:spacing w:val="-2"/>
          <w:vertAlign w:val="baseline"/>
        </w:rPr>
        <w:t>导成本学习”</w:t>
      </w:r>
      <w:r>
        <w:rPr>
          <w:rFonts w:ascii="Times New Roman" w:hAnsi="Times New Roman" w:eastAsia="Times New Roman"/>
          <w:spacing w:val="-2"/>
          <w:vertAlign w:val="superscript"/>
        </w:rPr>
        <w:t>[31]</w:t>
      </w:r>
      <w:r>
        <w:rPr>
          <w:spacing w:val="-2"/>
          <w:vertAlign w:val="baseline"/>
        </w:rPr>
        <w:t>，</w:t>
      </w:r>
      <w:r>
        <w:rPr>
          <w:rFonts w:ascii="Times New Roman" w:hAnsi="Times New Roman" w:eastAsia="Times New Roman"/>
          <w:spacing w:val="-2"/>
          <w:vertAlign w:val="baseline"/>
        </w:rPr>
        <w:t>Hester </w:t>
      </w:r>
      <w:r>
        <w:rPr>
          <w:spacing w:val="-17"/>
          <w:vertAlign w:val="baseline"/>
        </w:rPr>
        <w:t>等人的 </w:t>
      </w:r>
      <w:r>
        <w:rPr>
          <w:rFonts w:ascii="Times New Roman" w:hAnsi="Times New Roman" w:eastAsia="Times New Roman"/>
          <w:spacing w:val="-2"/>
          <w:vertAlign w:val="baseline"/>
        </w:rPr>
        <w:t>DQfD</w:t>
      </w:r>
      <w:r>
        <w:rPr>
          <w:spacing w:val="-2"/>
          <w:vertAlign w:val="baseline"/>
        </w:rPr>
        <w:t>（</w:t>
      </w:r>
      <w:r>
        <w:rPr>
          <w:rFonts w:ascii="Times New Roman" w:hAnsi="Times New Roman" w:eastAsia="Times New Roman"/>
          <w:spacing w:val="-2"/>
          <w:vertAlign w:val="baseline"/>
        </w:rPr>
        <w:t>Deep Q-learning from Demonstrations</w:t>
      </w:r>
      <w:r>
        <w:rPr>
          <w:spacing w:val="-2"/>
          <w:vertAlign w:val="baseline"/>
        </w:rPr>
        <w:t>）</w:t>
      </w:r>
      <w:r>
        <w:rPr>
          <w:rFonts w:ascii="Times New Roman" w:hAnsi="Times New Roman" w:eastAsia="Times New Roman"/>
          <w:spacing w:val="-2"/>
          <w:vertAlign w:val="superscript"/>
        </w:rPr>
        <w:t>[32]</w:t>
      </w:r>
      <w:r>
        <w:rPr>
          <w:spacing w:val="-2"/>
          <w:vertAlign w:val="baseline"/>
        </w:rPr>
        <w:t>，</w:t>
      </w:r>
      <w:r>
        <w:rPr>
          <w:spacing w:val="-8"/>
          <w:vertAlign w:val="baseline"/>
        </w:rPr>
        <w:t>以及后来的 </w:t>
      </w:r>
      <w:r>
        <w:rPr>
          <w:rFonts w:ascii="Times New Roman" w:hAnsi="Times New Roman" w:eastAsia="Times New Roman"/>
          <w:vertAlign w:val="baseline"/>
        </w:rPr>
        <w:t>SILP</w:t>
      </w:r>
      <w:r>
        <w:rPr>
          <w:vertAlign w:val="baseline"/>
        </w:rPr>
        <w:t>（</w:t>
      </w:r>
      <w:r>
        <w:rPr>
          <w:rFonts w:ascii="Times New Roman" w:hAnsi="Times New Roman" w:eastAsia="Times New Roman"/>
          <w:vertAlign w:val="baseline"/>
        </w:rPr>
        <w:t>Self-Imitation</w:t>
      </w:r>
      <w:r>
        <w:rPr>
          <w:rFonts w:ascii="Times New Roman" w:hAnsi="Times New Roman" w:eastAsia="Times New Roman"/>
          <w:spacing w:val="40"/>
          <w:vertAlign w:val="baseline"/>
        </w:rPr>
        <w:t> </w:t>
      </w:r>
      <w:r>
        <w:rPr>
          <w:rFonts w:ascii="Times New Roman" w:hAnsi="Times New Roman" w:eastAsia="Times New Roman"/>
          <w:vertAlign w:val="baseline"/>
        </w:rPr>
        <w:t>Learning</w:t>
      </w:r>
      <w:r>
        <w:rPr>
          <w:rFonts w:ascii="Times New Roman" w:hAnsi="Times New Roman" w:eastAsia="Times New Roman"/>
          <w:spacing w:val="40"/>
          <w:vertAlign w:val="baseline"/>
        </w:rPr>
        <w:t> </w:t>
      </w:r>
      <w:r>
        <w:rPr>
          <w:rFonts w:ascii="Times New Roman" w:hAnsi="Times New Roman" w:eastAsia="Times New Roman"/>
          <w:vertAlign w:val="baseline"/>
        </w:rPr>
        <w:t>by</w:t>
      </w:r>
      <w:r>
        <w:rPr>
          <w:rFonts w:ascii="Times New Roman" w:hAnsi="Times New Roman" w:eastAsia="Times New Roman"/>
          <w:spacing w:val="40"/>
          <w:vertAlign w:val="baseline"/>
        </w:rPr>
        <w:t> </w:t>
      </w:r>
      <w:r>
        <w:rPr>
          <w:rFonts w:ascii="Times New Roman" w:hAnsi="Times New Roman" w:eastAsia="Times New Roman"/>
          <w:vertAlign w:val="baseline"/>
        </w:rPr>
        <w:t>Planning</w:t>
      </w:r>
      <w:r>
        <w:rPr>
          <w:vertAlign w:val="baseline"/>
        </w:rPr>
        <w:t>）</w:t>
      </w:r>
      <w:r>
        <w:rPr>
          <w:rFonts w:ascii="Times New Roman" w:hAnsi="Times New Roman" w:eastAsia="Times New Roman"/>
          <w:vertAlign w:val="superscript"/>
        </w:rPr>
        <w:t>[33]</w:t>
      </w:r>
      <w:r>
        <w:rPr>
          <w:vertAlign w:val="baseline"/>
        </w:rPr>
        <w:t>，面向多主体系统的分布式逆强化学习</w:t>
      </w:r>
      <w:r>
        <w:rPr>
          <w:rFonts w:ascii="Times New Roman" w:hAnsi="Times New Roman" w:eastAsia="Times New Roman"/>
          <w:vertAlign w:val="superscript"/>
        </w:rPr>
        <w:t>[34]</w:t>
      </w:r>
      <w:r>
        <w:rPr>
          <w:spacing w:val="-2"/>
          <w:vertAlign w:val="baseline"/>
        </w:rPr>
        <w:t>等，从模型结构、样本利用等多个角度对 </w:t>
      </w:r>
      <w:r>
        <w:rPr>
          <w:rFonts w:ascii="Times New Roman" w:hAnsi="Times New Roman" w:eastAsia="Times New Roman"/>
          <w:vertAlign w:val="baseline"/>
        </w:rPr>
        <w:t>IRL </w:t>
      </w:r>
      <w:r>
        <w:rPr>
          <w:vertAlign w:val="baseline"/>
        </w:rPr>
        <w:t>进行了改进。</w:t>
      </w:r>
    </w:p>
    <w:p>
      <w:pPr>
        <w:pStyle w:val="BodyText"/>
        <w:spacing w:line="348" w:lineRule="auto"/>
        <w:ind w:right="617" w:firstLine="420"/>
        <w:jc w:val="both"/>
      </w:pPr>
      <w:r>
        <w:rPr/>
        <w:t>生成对抗模仿学习（</w:t>
      </w:r>
      <w:r>
        <w:rPr>
          <w:rFonts w:ascii="Times New Roman" w:hAnsi="Times New Roman" w:eastAsia="Times New Roman"/>
        </w:rPr>
        <w:t>GAIL</w:t>
      </w:r>
      <w:r>
        <w:rPr/>
        <w:t>：</w:t>
      </w:r>
      <w:r>
        <w:rPr>
          <w:rFonts w:ascii="Times New Roman" w:hAnsi="Times New Roman" w:eastAsia="Times New Roman"/>
        </w:rPr>
        <w:t>Generative Adversarial Imitation Learning</w:t>
      </w:r>
      <w:r>
        <w:rPr/>
        <w:t>）是另一种模仿学习的常见范式。受生成对抗网络（</w:t>
      </w:r>
      <w:r>
        <w:rPr>
          <w:rFonts w:ascii="Times New Roman" w:hAnsi="Times New Roman" w:eastAsia="Times New Roman"/>
        </w:rPr>
        <w:t>GAN</w:t>
      </w:r>
      <w:r>
        <w:rPr/>
        <w:t>）启发，</w:t>
      </w:r>
      <w:r>
        <w:rPr>
          <w:rFonts w:ascii="Times New Roman" w:hAnsi="Times New Roman" w:eastAsia="Times New Roman"/>
        </w:rPr>
        <w:t>Ho</w:t>
      </w:r>
      <w:r>
        <w:rPr>
          <w:rFonts w:ascii="Times New Roman" w:hAnsi="Times New Roman" w:eastAsia="Times New Roman"/>
          <w:spacing w:val="-3"/>
        </w:rPr>
        <w:t> </w:t>
      </w:r>
      <w:r>
        <w:rPr>
          <w:spacing w:val="-8"/>
        </w:rPr>
        <w:t>等人于 </w:t>
      </w:r>
      <w:r>
        <w:rPr>
          <w:rFonts w:ascii="Times New Roman" w:hAnsi="Times New Roman" w:eastAsia="Times New Roman"/>
        </w:rPr>
        <w:t>2016</w:t>
      </w:r>
      <w:r>
        <w:rPr>
          <w:rFonts w:ascii="Times New Roman" w:hAnsi="Times New Roman" w:eastAsia="Times New Roman"/>
          <w:spacing w:val="13"/>
        </w:rPr>
        <w:t> </w:t>
      </w:r>
      <w:r>
        <w:rPr/>
        <w:t>年提出 </w:t>
      </w:r>
      <w:r>
        <w:rPr>
          <w:rFonts w:ascii="Times New Roman" w:hAnsi="Times New Roman" w:eastAsia="Times New Roman"/>
          <w:spacing w:val="-2"/>
        </w:rPr>
        <w:t>GAIL</w:t>
      </w:r>
      <w:r>
        <w:rPr>
          <w:rFonts w:ascii="Times New Roman" w:hAnsi="Times New Roman" w:eastAsia="Times New Roman"/>
          <w:spacing w:val="-2"/>
          <w:vertAlign w:val="superscript"/>
        </w:rPr>
        <w:t>[35]</w:t>
      </w:r>
      <w:r>
        <w:rPr>
          <w:spacing w:val="-2"/>
          <w:vertAlign w:val="baseline"/>
        </w:rPr>
        <w:t>——通过“生成器”与“判别器”的对抗训练使决策逼近专家行为：生成</w:t>
      </w:r>
      <w:r>
        <w:rPr>
          <w:spacing w:val="-7"/>
          <w:vertAlign w:val="baseline"/>
        </w:rPr>
        <w:t>器生成决策行为，而判别器负责区分“生成行为”与“专家行为”，二者交替优化</w:t>
      </w:r>
      <w:r>
        <w:rPr>
          <w:spacing w:val="-8"/>
          <w:vertAlign w:val="baseline"/>
        </w:rPr>
        <w:t>直至判别器无法区分，此时生成器所生成的行为即与专家行为一致。</w:t>
      </w:r>
      <w:r>
        <w:rPr>
          <w:rFonts w:ascii="Times New Roman" w:hAnsi="Times New Roman" w:eastAsia="Times New Roman"/>
          <w:vertAlign w:val="baseline"/>
        </w:rPr>
        <w:t>GAIL </w:t>
      </w:r>
      <w:r>
        <w:rPr>
          <w:vertAlign w:val="baseline"/>
        </w:rPr>
        <w:t>无需奖</w:t>
      </w:r>
      <w:r>
        <w:rPr>
          <w:spacing w:val="-1"/>
          <w:vertAlign w:val="baseline"/>
        </w:rPr>
        <w:t>励函数作为学习的中间产物，而是直接从专家行为中学习策略，较 </w:t>
      </w:r>
      <w:r>
        <w:rPr>
          <w:rFonts w:ascii="Times New Roman" w:hAnsi="Times New Roman" w:eastAsia="Times New Roman"/>
          <w:vertAlign w:val="baseline"/>
        </w:rPr>
        <w:t>IRL</w:t>
      </w:r>
      <w:r>
        <w:rPr>
          <w:rFonts w:ascii="Times New Roman" w:hAnsi="Times New Roman" w:eastAsia="Times New Roman"/>
          <w:spacing w:val="38"/>
          <w:vertAlign w:val="baseline"/>
        </w:rPr>
        <w:t> </w:t>
      </w:r>
      <w:r>
        <w:rPr>
          <w:spacing w:val="-3"/>
          <w:vertAlign w:val="baseline"/>
        </w:rPr>
        <w:t>具有更高</w:t>
      </w:r>
    </w:p>
    <w:p>
      <w:pPr>
        <w:spacing w:after="0" w:line="348" w:lineRule="auto"/>
        <w:jc w:val="both"/>
        <w:sectPr>
          <w:pgSz w:w="11910" w:h="16840"/>
          <w:pgMar w:header="560" w:footer="897" w:top="1120" w:bottom="1080" w:left="1080" w:right="1078"/>
        </w:sectPr>
      </w:pPr>
    </w:p>
    <w:p>
      <w:pPr>
        <w:pStyle w:val="BodyText"/>
        <w:spacing w:before="47"/>
        <w:ind w:left="0"/>
      </w:pPr>
    </w:p>
    <w:p>
      <w:pPr>
        <w:pStyle w:val="BodyText"/>
        <w:spacing w:line="348" w:lineRule="auto"/>
        <w:ind w:right="609"/>
        <w:jc w:val="both"/>
      </w:pPr>
      <w:r>
        <w:rPr>
          <w:spacing w:val="-2"/>
        </w:rPr>
        <w:t>的模仿准确性、相似的泛化能力，又避免了奖励函数推导所带来的复杂性</w:t>
      </w:r>
      <w:r>
        <w:rPr>
          <w:rFonts w:ascii="Times New Roman" w:eastAsia="Times New Roman"/>
          <w:spacing w:val="-2"/>
          <w:vertAlign w:val="superscript"/>
        </w:rPr>
        <w:t>[35]</w:t>
      </w:r>
      <w:r>
        <w:rPr>
          <w:spacing w:val="-2"/>
          <w:vertAlign w:val="baseline"/>
        </w:rPr>
        <w:t>。后</w:t>
      </w:r>
      <w:r>
        <w:rPr>
          <w:spacing w:val="10"/>
          <w:vertAlign w:val="baseline"/>
        </w:rPr>
        <w:t>续衍生出一系列改进算法，如适配多智能体场景的 </w:t>
      </w:r>
      <w:r>
        <w:rPr>
          <w:rFonts w:ascii="Times New Roman" w:eastAsia="Times New Roman"/>
          <w:vertAlign w:val="baseline"/>
        </w:rPr>
        <w:t>MA-GAIL</w:t>
      </w:r>
      <w:r>
        <w:rPr>
          <w:rFonts w:ascii="Times New Roman" w:eastAsia="Times New Roman"/>
          <w:vertAlign w:val="superscript"/>
        </w:rPr>
        <w:t>[36]</w:t>
      </w:r>
      <w:r>
        <w:rPr>
          <w:spacing w:val="10"/>
          <w:vertAlign w:val="baseline"/>
        </w:rPr>
        <w:t>、基于排名的</w:t>
      </w:r>
      <w:r>
        <w:rPr>
          <w:vertAlign w:val="baseline"/>
        </w:rPr>
        <w:t> </w:t>
      </w:r>
      <w:r>
        <w:rPr>
          <w:rFonts w:ascii="Times New Roman" w:eastAsia="Times New Roman"/>
          <w:vertAlign w:val="baseline"/>
        </w:rPr>
        <w:t>Ranking-based</w:t>
      </w:r>
      <w:r>
        <w:rPr>
          <w:rFonts w:ascii="Times New Roman" w:eastAsia="Times New Roman"/>
          <w:spacing w:val="40"/>
          <w:vertAlign w:val="baseline"/>
        </w:rPr>
        <w:t> </w:t>
      </w:r>
      <w:r>
        <w:rPr>
          <w:rFonts w:ascii="Times New Roman" w:eastAsia="Times New Roman"/>
          <w:vertAlign w:val="baseline"/>
        </w:rPr>
        <w:t>GAIL</w:t>
      </w:r>
      <w:r>
        <w:rPr>
          <w:rFonts w:ascii="Times New Roman" w:eastAsia="Times New Roman"/>
          <w:vertAlign w:val="superscript"/>
        </w:rPr>
        <w:t>[37]</w:t>
      </w:r>
      <w:r>
        <w:rPr>
          <w:vertAlign w:val="baseline"/>
        </w:rPr>
        <w:t>、引入负面专家示例的 </w:t>
      </w:r>
      <w:r>
        <w:rPr>
          <w:rFonts w:ascii="Times New Roman" w:eastAsia="Times New Roman"/>
          <w:vertAlign w:val="baseline"/>
        </w:rPr>
        <w:t>PN-GAIL</w:t>
      </w:r>
      <w:r>
        <w:rPr>
          <w:rFonts w:ascii="Times New Roman" w:eastAsia="Times New Roman"/>
          <w:vertAlign w:val="superscript"/>
        </w:rPr>
        <w:t>[38]</w:t>
      </w:r>
      <w:r>
        <w:rPr>
          <w:vertAlign w:val="baseline"/>
        </w:rPr>
        <w:t>、融合了扩散模型的 </w:t>
      </w:r>
      <w:r>
        <w:rPr>
          <w:rFonts w:ascii="Times New Roman" w:eastAsia="Times New Roman"/>
          <w:vertAlign w:val="baseline"/>
        </w:rPr>
        <w:t>DPAIL </w:t>
      </w:r>
      <w:r>
        <w:rPr>
          <w:vertAlign w:val="baseline"/>
        </w:rPr>
        <w:t>方法</w:t>
      </w:r>
      <w:r>
        <w:rPr>
          <w:rFonts w:ascii="Times New Roman" w:eastAsia="Times New Roman"/>
          <w:vertAlign w:val="superscript"/>
        </w:rPr>
        <w:t>[39]</w:t>
      </w:r>
      <w:r>
        <w:rPr>
          <w:vertAlign w:val="baseline"/>
        </w:rPr>
        <w:t>等，进一步拓展了其应用范围。</w:t>
      </w:r>
    </w:p>
    <w:p>
      <w:pPr>
        <w:pStyle w:val="BodyText"/>
        <w:spacing w:line="348" w:lineRule="auto"/>
        <w:ind w:right="498" w:firstLine="420"/>
      </w:pPr>
      <w:r>
        <w:rPr>
          <w:spacing w:val="-7"/>
        </w:rPr>
        <w:t>上述模仿学习方法，在具体的有限理性决策场景下，有许多成功的应用案例和</w:t>
      </w:r>
      <w:r>
        <w:rPr>
          <w:spacing w:val="-12"/>
        </w:rPr>
        <w:t>广泛的技术讨论：南京大学 </w:t>
      </w:r>
      <w:r>
        <w:rPr>
          <w:rFonts w:ascii="Times New Roman" w:hAnsi="Times New Roman" w:eastAsia="Times New Roman"/>
          <w:spacing w:val="-1"/>
        </w:rPr>
        <w:t>LAMD</w:t>
      </w:r>
      <w:r>
        <w:rPr>
          <w:rFonts w:ascii="Times New Roman" w:hAnsi="Times New Roman" w:eastAsia="Times New Roman"/>
        </w:rPr>
        <w:t>A</w:t>
      </w:r>
      <w:r>
        <w:rPr>
          <w:rFonts w:ascii="Times New Roman" w:hAnsi="Times New Roman" w:eastAsia="Times New Roman"/>
          <w:spacing w:val="-1"/>
        </w:rPr>
        <w:t> </w:t>
      </w:r>
      <w:r>
        <w:rPr>
          <w:spacing w:val="-7"/>
        </w:rPr>
        <w:t>团队的侍竞成等人，利用 </w:t>
      </w:r>
      <w:r>
        <w:rPr>
          <w:rFonts w:ascii="Times New Roman" w:hAnsi="Times New Roman" w:eastAsia="Times New Roman"/>
          <w:spacing w:val="-1"/>
        </w:rPr>
        <w:t>GAI</w:t>
      </w:r>
      <w:r>
        <w:rPr>
          <w:rFonts w:ascii="Times New Roman" w:hAnsi="Times New Roman" w:eastAsia="Times New Roman"/>
        </w:rPr>
        <w:t>L</w:t>
      </w:r>
      <w:r>
        <w:rPr>
          <w:rFonts w:ascii="Times New Roman" w:hAnsi="Times New Roman" w:eastAsia="Times New Roman"/>
          <w:spacing w:val="-1"/>
        </w:rPr>
        <w:t> </w:t>
      </w:r>
      <w:r>
        <w:rPr/>
        <w:t>的改进版本，</w:t>
      </w:r>
      <w:r>
        <w:rPr>
          <w:spacing w:val="2"/>
        </w:rPr>
        <w:t>模仿淘宝用户行为，建立了一个虚拟的淘宝平台</w:t>
      </w:r>
      <w:r>
        <w:rPr>
          <w:rFonts w:ascii="Times New Roman" w:hAnsi="Times New Roman" w:eastAsia="Times New Roman"/>
          <w:spacing w:val="-1"/>
          <w:w w:val="99"/>
          <w:vertAlign w:val="superscript"/>
        </w:rPr>
        <w:t>[</w:t>
      </w:r>
      <w:r>
        <w:rPr>
          <w:rFonts w:ascii="Times New Roman" w:hAnsi="Times New Roman" w:eastAsia="Times New Roman"/>
          <w:w w:val="99"/>
          <w:vertAlign w:val="superscript"/>
        </w:rPr>
        <w:t>40</w:t>
      </w:r>
      <w:r>
        <w:rPr>
          <w:rFonts w:ascii="Times New Roman" w:hAnsi="Times New Roman" w:eastAsia="Times New Roman"/>
          <w:spacing w:val="2"/>
          <w:w w:val="99"/>
          <w:vertAlign w:val="superscript"/>
        </w:rPr>
        <w:t>]</w:t>
      </w:r>
      <w:r>
        <w:rPr>
          <w:spacing w:val="2"/>
          <w:vertAlign w:val="baseline"/>
        </w:rPr>
        <w:t>，再利用这个仿真平台开展后</w:t>
      </w:r>
      <w:r>
        <w:rPr>
          <w:spacing w:val="1"/>
          <w:vertAlign w:val="baseline"/>
        </w:rPr>
        <w:t>续的用户行为研究；</w:t>
      </w:r>
      <w:r>
        <w:rPr>
          <w:rFonts w:ascii="Times New Roman" w:hAnsi="Times New Roman" w:eastAsia="Times New Roman"/>
          <w:vertAlign w:val="baseline"/>
        </w:rPr>
        <w:t>Deuschel  </w:t>
      </w:r>
      <w:r>
        <w:rPr>
          <w:spacing w:val="1"/>
          <w:vertAlign w:val="baseline"/>
        </w:rPr>
        <w:t>等人针对医疗领域的有限理性决策场景，提出一种</w:t>
      </w:r>
      <w:r>
        <w:rPr>
          <w:spacing w:val="-11"/>
          <w:vertAlign w:val="baseline"/>
        </w:rPr>
        <w:t>称作“情景化策略恢复”</w:t>
      </w:r>
      <w:r>
        <w:rPr>
          <w:vertAlign w:val="baseline"/>
        </w:rPr>
        <w:t>（</w:t>
      </w:r>
      <w:r>
        <w:rPr>
          <w:rFonts w:ascii="Times New Roman" w:hAnsi="Times New Roman" w:eastAsia="Times New Roman"/>
          <w:spacing w:val="-1"/>
          <w:vertAlign w:val="baseline"/>
        </w:rPr>
        <w:t>CPR</w:t>
      </w:r>
      <w:r>
        <w:rPr>
          <w:vertAlign w:val="baseline"/>
        </w:rPr>
        <w:t>：</w:t>
      </w:r>
      <w:r>
        <w:rPr>
          <w:rFonts w:ascii="Times New Roman" w:hAnsi="Times New Roman" w:eastAsia="Times New Roman"/>
          <w:vertAlign w:val="baseline"/>
        </w:rPr>
        <w:t>Contextualized</w:t>
      </w:r>
      <w:r>
        <w:rPr>
          <w:rFonts w:ascii="Times New Roman" w:hAnsi="Times New Roman" w:eastAsia="Times New Roman"/>
          <w:spacing w:val="12"/>
          <w:vertAlign w:val="baseline"/>
        </w:rPr>
        <w:t> </w:t>
      </w:r>
      <w:r>
        <w:rPr>
          <w:rFonts w:ascii="Times New Roman" w:hAnsi="Times New Roman" w:eastAsia="Times New Roman"/>
          <w:spacing w:val="-1"/>
          <w:vertAlign w:val="baseline"/>
        </w:rPr>
        <w:t>P</w:t>
      </w:r>
      <w:r>
        <w:rPr>
          <w:rFonts w:ascii="Times New Roman" w:hAnsi="Times New Roman" w:eastAsia="Times New Roman"/>
          <w:vertAlign w:val="baseline"/>
        </w:rPr>
        <w:t>olicy</w:t>
      </w:r>
      <w:r>
        <w:rPr>
          <w:rFonts w:ascii="Times New Roman" w:hAnsi="Times New Roman" w:eastAsia="Times New Roman"/>
          <w:spacing w:val="12"/>
          <w:vertAlign w:val="baseline"/>
        </w:rPr>
        <w:t> </w:t>
      </w:r>
      <w:r>
        <w:rPr>
          <w:rFonts w:ascii="Times New Roman" w:hAnsi="Times New Roman" w:eastAsia="Times New Roman"/>
          <w:vertAlign w:val="baseline"/>
        </w:rPr>
        <w:t>Recover</w:t>
      </w:r>
      <w:r>
        <w:rPr>
          <w:rFonts w:ascii="Times New Roman" w:hAnsi="Times New Roman" w:eastAsia="Times New Roman"/>
          <w:spacing w:val="-1"/>
          <w:vertAlign w:val="baseline"/>
        </w:rPr>
        <w:t>y</w:t>
      </w:r>
      <w:r>
        <w:rPr>
          <w:spacing w:val="-1"/>
          <w:vertAlign w:val="baseline"/>
        </w:rPr>
        <w:t>）的模仿学习方法</w:t>
      </w:r>
    </w:p>
    <w:p>
      <w:pPr>
        <w:pStyle w:val="BodyText"/>
      </w:pPr>
      <w:r>
        <w:rPr>
          <w:rFonts w:ascii="Times New Roman" w:eastAsia="Times New Roman"/>
          <w:vertAlign w:val="superscript"/>
        </w:rPr>
        <w:t>[41]</w:t>
      </w:r>
      <w:r>
        <w:rPr>
          <w:spacing w:val="-1"/>
          <w:vertAlign w:val="baseline"/>
        </w:rPr>
        <w:t>，将复杂的全局模仿任务拆解为多情境下的局部模仿任务，再根据具体情境的</w:t>
      </w:r>
    </w:p>
    <w:p>
      <w:pPr>
        <w:pStyle w:val="BodyText"/>
        <w:spacing w:line="348" w:lineRule="auto" w:before="140"/>
        <w:ind w:right="497"/>
      </w:pPr>
      <w:r>
        <w:rPr/>
        <mc:AlternateContent>
          <mc:Choice Requires="wps">
            <w:drawing>
              <wp:anchor distT="0" distB="0" distL="0" distR="0" allowOverlap="1" layoutInCell="1" locked="0" behindDoc="1" simplePos="0" relativeHeight="486715392">
                <wp:simplePos x="0" y="0"/>
                <wp:positionH relativeFrom="page">
                  <wp:posOffset>1619258</wp:posOffset>
                </wp:positionH>
                <wp:positionV relativeFrom="paragraph">
                  <wp:posOffset>1066612</wp:posOffset>
                </wp:positionV>
                <wp:extent cx="3980179" cy="762000"/>
                <wp:effectExtent l="0" t="0" r="0" b="0"/>
                <wp:wrapNone/>
                <wp:docPr id="51" name="Textbox 51"/>
                <wp:cNvGraphicFramePr>
                  <a:graphicFrameLocks/>
                </wp:cNvGraphicFramePr>
                <a:graphic>
                  <a:graphicData uri="http://schemas.microsoft.com/office/word/2010/wordprocessingShape">
                    <wps:wsp>
                      <wps:cNvPr id="51" name="Textbox 51"/>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83.98526pt;width:313.4pt;height:60pt;mso-position-horizontal-relative:page;mso-position-vertical-relative:paragraph;z-index:-1660108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t>需要，生成自适应的行为策略，较一般的模仿学习方法增强了可解释性；</w:t>
      </w:r>
      <w:r>
        <w:rPr>
          <w:rFonts w:ascii="Times New Roman" w:hAnsi="Times New Roman" w:eastAsia="Times New Roman"/>
        </w:rPr>
        <w:t>Feng</w:t>
      </w:r>
      <w:r>
        <w:rPr>
          <w:rFonts w:ascii="Times New Roman" w:hAnsi="Times New Roman" w:eastAsia="Times New Roman"/>
          <w:spacing w:val="40"/>
        </w:rPr>
        <w:t> </w:t>
      </w:r>
      <w:r>
        <w:rPr/>
        <w:t>等人提出并构建一种 </w:t>
      </w:r>
      <w:r>
        <w:rPr>
          <w:rFonts w:ascii="Times New Roman" w:hAnsi="Times New Roman" w:eastAsia="Times New Roman"/>
        </w:rPr>
        <w:t>EPR</w:t>
      </w:r>
      <w:r>
        <w:rPr/>
        <w:t>（</w:t>
      </w:r>
      <w:r>
        <w:rPr>
          <w:rFonts w:ascii="Times New Roman" w:hAnsi="Times New Roman" w:eastAsia="Times New Roman"/>
        </w:rPr>
        <w:t>Exploration and Preferential Return</w:t>
      </w:r>
      <w:r>
        <w:rPr/>
        <w:t>）增强的分层模仿学习框架 </w:t>
      </w:r>
      <w:r>
        <w:rPr>
          <w:rFonts w:ascii="Times New Roman" w:hAnsi="Times New Roman" w:eastAsia="Times New Roman"/>
        </w:rPr>
        <w:t>EPR-GAIL</w:t>
      </w:r>
      <w:r>
        <w:rPr/>
        <w:t>，实现了对复杂消费行为的精准模拟与行为模式复现</w:t>
      </w:r>
      <w:r>
        <w:rPr>
          <w:rFonts w:ascii="Times New Roman" w:hAnsi="Times New Roman" w:eastAsia="Times New Roman"/>
          <w:vertAlign w:val="superscript"/>
        </w:rPr>
        <w:t>[42]</w:t>
      </w:r>
      <w:r>
        <w:rPr>
          <w:vertAlign w:val="baseline"/>
        </w:rPr>
        <w:t>；</w:t>
      </w:r>
      <w:r>
        <w:rPr>
          <w:rFonts w:ascii="Times New Roman" w:hAnsi="Times New Roman" w:eastAsia="Times New Roman"/>
          <w:vertAlign w:val="baseline"/>
        </w:rPr>
        <w:t>Shao </w:t>
      </w:r>
      <w:r>
        <w:rPr>
          <w:vertAlign w:val="baseline"/>
        </w:rPr>
        <w:t>等</w:t>
      </w:r>
      <w:r>
        <w:rPr>
          <w:spacing w:val="-2"/>
          <w:vertAlign w:val="baseline"/>
        </w:rPr>
        <w:t>人则针对成本受限条件下的有限理性决策任务，提出了多种改进的模仿学习方法 </w:t>
      </w:r>
      <w:r>
        <w:rPr>
          <w:rFonts w:ascii="Times New Roman" w:hAnsi="Times New Roman" w:eastAsia="Times New Roman"/>
          <w:spacing w:val="14"/>
          <w:w w:val="99"/>
          <w:vertAlign w:val="superscript"/>
        </w:rPr>
        <w:t>[</w:t>
      </w:r>
      <w:r>
        <w:rPr>
          <w:rFonts w:ascii="Times New Roman" w:hAnsi="Times New Roman" w:eastAsia="Times New Roman"/>
          <w:spacing w:val="15"/>
          <w:w w:val="99"/>
          <w:vertAlign w:val="superscript"/>
        </w:rPr>
        <w:t>43</w:t>
      </w:r>
      <w:r>
        <w:rPr>
          <w:rFonts w:ascii="Times New Roman" w:hAnsi="Times New Roman" w:eastAsia="Times New Roman"/>
          <w:spacing w:val="14"/>
          <w:w w:val="99"/>
          <w:vertAlign w:val="superscript"/>
        </w:rPr>
        <w:t>]</w:t>
      </w:r>
      <w:r>
        <w:rPr>
          <w:spacing w:val="-24"/>
          <w:vertAlign w:val="baseline"/>
        </w:rPr>
        <w:t>，多种方法效果的比较中，其提出的“元梯度方法</w:t>
      </w:r>
      <w:r>
        <w:rPr>
          <w:spacing w:val="-200"/>
          <w:vertAlign w:val="baseline"/>
        </w:rPr>
        <w:t>”</w:t>
      </w:r>
      <w:r>
        <w:rPr>
          <w:spacing w:val="26"/>
          <w:vertAlign w:val="baseline"/>
        </w:rPr>
        <w:t>（</w:t>
      </w:r>
      <w:r>
        <w:rPr>
          <w:rFonts w:ascii="Times New Roman" w:hAnsi="Times New Roman" w:eastAsia="Times New Roman"/>
          <w:spacing w:val="26"/>
          <w:vertAlign w:val="baseline"/>
        </w:rPr>
        <w:t>meta-</w:t>
      </w:r>
      <w:r>
        <w:rPr>
          <w:rFonts w:ascii="Times New Roman" w:hAnsi="Times New Roman" w:eastAsia="Times New Roman"/>
          <w:spacing w:val="-6"/>
          <w:vertAlign w:val="baseline"/>
        </w:rPr>
        <w:t>gradient-based</w:t>
      </w:r>
      <w:r>
        <w:rPr>
          <w:rFonts w:ascii="Times New Roman" w:hAnsi="Times New Roman" w:eastAsia="Times New Roman"/>
          <w:spacing w:val="-9"/>
          <w:vertAlign w:val="baseline"/>
        </w:rPr>
        <w:t> </w:t>
      </w:r>
      <w:r>
        <w:rPr>
          <w:rFonts w:ascii="Times New Roman" w:hAnsi="Times New Roman" w:eastAsia="Times New Roman"/>
          <w:spacing w:val="-6"/>
          <w:vertAlign w:val="baseline"/>
        </w:rPr>
        <w:t>approach</w:t>
      </w:r>
      <w:r>
        <w:rPr>
          <w:spacing w:val="-6"/>
          <w:vertAlign w:val="baseline"/>
        </w:rPr>
        <w:t>）</w:t>
      </w:r>
      <w:r>
        <w:rPr>
          <w:spacing w:val="-2"/>
          <w:vertAlign w:val="baseline"/>
        </w:rPr>
        <w:t>取得了最佳效果。</w:t>
      </w:r>
    </w:p>
    <w:p>
      <w:pPr>
        <w:pStyle w:val="BodyText"/>
        <w:spacing w:line="348" w:lineRule="auto" w:before="156"/>
        <w:ind w:right="602" w:firstLine="420"/>
        <w:jc w:val="both"/>
      </w:pPr>
      <w:r>
        <w:rPr>
          <w:rFonts w:ascii="黑体" w:hAnsi="黑体" w:eastAsia="黑体" w:hint="eastAsia"/>
          <w:b/>
          <w:spacing w:val="-2"/>
        </w:rPr>
        <w:t>综上所述，</w:t>
      </w:r>
      <w:r>
        <w:rPr>
          <w:spacing w:val="-2"/>
        </w:rPr>
        <w:t>模仿学习方法是解决有限理性决策生成问题的理想方法，但仍然存在若干待改进的方向（例如决策泛化性、适应性的提升，知识和约束的嵌入等</w:t>
      </w:r>
      <w:r>
        <w:rPr>
          <w:spacing w:val="-129"/>
        </w:rPr>
        <w:t>）</w:t>
      </w:r>
      <w:r>
        <w:rPr>
          <w:spacing w:val="-9"/>
        </w:rPr>
        <w:t>，</w:t>
      </w:r>
      <w:r>
        <w:rPr>
          <w:spacing w:val="-6"/>
        </w:rPr>
        <w:t>而经济系统仿真这一应用场景又是有限理性决策问题良好的“试验场”。因此，以</w:t>
      </w:r>
      <w:r>
        <w:rPr>
          <w:spacing w:val="-2"/>
        </w:rPr>
        <w:t>经济系统仿真为实例，开展模仿学习的理论研究与技术实践，既能够为理论经济学研究突破“数据困境”提供支持，又能够探索并揭示在有限理性决策生成问题上运用模仿学习方法的一般规律。</w:t>
      </w:r>
    </w:p>
    <w:p>
      <w:pPr>
        <w:pStyle w:val="Heading4"/>
        <w:spacing w:before="164"/>
        <w:ind w:left="621"/>
        <w:rPr>
          <w:rFonts w:ascii="黑体" w:eastAsia="黑体" w:hint="eastAsia"/>
        </w:rPr>
      </w:pPr>
      <w:r>
        <w:rPr>
          <w:rFonts w:ascii="黑体" w:eastAsia="黑体" w:hint="eastAsia"/>
          <w:color w:val="256FB4"/>
          <w:spacing w:val="-4"/>
        </w:rPr>
        <w:t>参考文献</w:t>
      </w:r>
    </w:p>
    <w:p>
      <w:pPr>
        <w:pStyle w:val="ListParagraph"/>
        <w:numPr>
          <w:ilvl w:val="0"/>
          <w:numId w:val="6"/>
        </w:numPr>
        <w:tabs>
          <w:tab w:pos="1041" w:val="left" w:leader="none"/>
        </w:tabs>
        <w:spacing w:line="379" w:lineRule="auto" w:before="149" w:after="0"/>
        <w:ind w:left="1041" w:right="616" w:hanging="420"/>
        <w:jc w:val="both"/>
        <w:rPr>
          <w:sz w:val="21"/>
        </w:rPr>
      </w:pPr>
      <w:r>
        <w:rPr>
          <w:sz w:val="21"/>
        </w:rPr>
        <w:t>Drechsler M. Improving models of coordination incentives for biodiversity conservation by fitting a multi-agent simulation model to a lab experiment[J]. Journal of Behavioral and Experimental Economics, 102: 101967, 2023.</w:t>
      </w:r>
    </w:p>
    <w:p>
      <w:pPr>
        <w:pStyle w:val="ListParagraph"/>
        <w:numPr>
          <w:ilvl w:val="0"/>
          <w:numId w:val="6"/>
        </w:numPr>
        <w:tabs>
          <w:tab w:pos="1041" w:val="left" w:leader="none"/>
        </w:tabs>
        <w:spacing w:line="379" w:lineRule="auto" w:before="0" w:after="0"/>
        <w:ind w:left="1041" w:right="617" w:hanging="420"/>
        <w:jc w:val="both"/>
        <w:rPr>
          <w:sz w:val="21"/>
        </w:rPr>
      </w:pPr>
      <w:r>
        <w:rPr>
          <w:sz w:val="21"/>
        </w:rPr>
        <w:t>Arulkumaran K, Deisenroth MP, Brundage M, et al. Deep Reinforcement Learning: A Brief Survey[J]. IEEE Signal Processing Magazine, 34(6): 26-38, 2017.</w:t>
      </w:r>
    </w:p>
    <w:p>
      <w:pPr>
        <w:pStyle w:val="ListParagraph"/>
        <w:numPr>
          <w:ilvl w:val="0"/>
          <w:numId w:val="6"/>
        </w:numPr>
        <w:tabs>
          <w:tab w:pos="1041" w:val="left" w:leader="none"/>
        </w:tabs>
        <w:spacing w:line="379" w:lineRule="auto" w:before="0" w:after="0"/>
        <w:ind w:left="1041" w:right="615" w:hanging="420"/>
        <w:jc w:val="both"/>
        <w:rPr>
          <w:sz w:val="21"/>
        </w:rPr>
      </w:pPr>
      <w:r>
        <w:rPr>
          <w:sz w:val="21"/>
        </w:rPr>
        <w:t>Moerland TM, Broekens J, Plaat A, et al. Model-based Reinforcement Learning: A Survey, Foundations and Trends in Machine Learning, 16(1): 1-118, 2023.</w:t>
      </w:r>
    </w:p>
    <w:p>
      <w:pPr>
        <w:pStyle w:val="ListParagraph"/>
        <w:numPr>
          <w:ilvl w:val="0"/>
          <w:numId w:val="6"/>
        </w:numPr>
        <w:tabs>
          <w:tab w:pos="1040" w:val="left" w:leader="none"/>
        </w:tabs>
        <w:spacing w:line="253" w:lineRule="exact" w:before="0" w:after="0"/>
        <w:ind w:left="1040" w:right="0" w:hanging="419"/>
        <w:jc w:val="both"/>
        <w:rPr>
          <w:sz w:val="21"/>
        </w:rPr>
      </w:pPr>
      <w:r>
        <w:rPr>
          <w:rFonts w:ascii="宋体" w:eastAsia="宋体"/>
          <w:sz w:val="21"/>
        </w:rPr>
        <w:t>刘全</w:t>
      </w:r>
      <w:r>
        <w:rPr>
          <w:spacing w:val="25"/>
          <w:sz w:val="21"/>
        </w:rPr>
        <w:t>, </w:t>
      </w:r>
      <w:r>
        <w:rPr>
          <w:rFonts w:ascii="宋体" w:eastAsia="宋体"/>
          <w:sz w:val="21"/>
        </w:rPr>
        <w:t>翟建伟</w:t>
      </w:r>
      <w:r>
        <w:rPr>
          <w:spacing w:val="25"/>
          <w:sz w:val="21"/>
        </w:rPr>
        <w:t>, </w:t>
      </w:r>
      <w:r>
        <w:rPr>
          <w:rFonts w:ascii="宋体" w:eastAsia="宋体"/>
          <w:spacing w:val="-1"/>
          <w:sz w:val="21"/>
        </w:rPr>
        <w:t>章宗长 等</w:t>
      </w:r>
      <w:r>
        <w:rPr>
          <w:spacing w:val="24"/>
          <w:sz w:val="21"/>
        </w:rPr>
        <w:t>. </w:t>
      </w:r>
      <w:r>
        <w:rPr>
          <w:rFonts w:ascii="宋体" w:eastAsia="宋体"/>
          <w:sz w:val="21"/>
        </w:rPr>
        <w:t>深度强化学习综述</w:t>
      </w:r>
      <w:r>
        <w:rPr>
          <w:sz w:val="21"/>
        </w:rPr>
        <w:t>[J]</w:t>
      </w:r>
      <w:r>
        <w:rPr>
          <w:spacing w:val="25"/>
          <w:sz w:val="21"/>
        </w:rPr>
        <w:t>. </w:t>
      </w:r>
      <w:r>
        <w:rPr>
          <w:rFonts w:ascii="宋体" w:eastAsia="宋体"/>
          <w:sz w:val="21"/>
        </w:rPr>
        <w:t>计算机学报</w:t>
      </w:r>
      <w:r>
        <w:rPr>
          <w:spacing w:val="-2"/>
          <w:sz w:val="21"/>
        </w:rPr>
        <w:t>, </w:t>
      </w:r>
      <w:r>
        <w:rPr>
          <w:sz w:val="21"/>
        </w:rPr>
        <w:t>041(001</w:t>
      </w:r>
      <w:r>
        <w:rPr>
          <w:spacing w:val="-1"/>
          <w:sz w:val="21"/>
        </w:rPr>
        <w:t>): </w:t>
      </w:r>
      <w:r>
        <w:rPr>
          <w:sz w:val="21"/>
        </w:rPr>
        <w:t>1-27</w:t>
      </w:r>
      <w:r>
        <w:rPr>
          <w:spacing w:val="-1"/>
          <w:sz w:val="21"/>
        </w:rPr>
        <w:t>, </w:t>
      </w:r>
      <w:r>
        <w:rPr>
          <w:spacing w:val="-2"/>
          <w:sz w:val="21"/>
        </w:rPr>
        <w:t>2018.</w:t>
      </w:r>
    </w:p>
    <w:p>
      <w:pPr>
        <w:spacing w:after="0" w:line="253" w:lineRule="exact"/>
        <w:jc w:val="both"/>
        <w:rPr>
          <w:sz w:val="21"/>
        </w:rPr>
        <w:sectPr>
          <w:pgSz w:w="11910" w:h="16840"/>
          <w:pgMar w:header="560" w:footer="897" w:top="1120" w:bottom="1080" w:left="1080" w:right="1078"/>
        </w:sectPr>
      </w:pPr>
    </w:p>
    <w:p>
      <w:pPr>
        <w:pStyle w:val="BodyText"/>
        <w:spacing w:before="102"/>
        <w:ind w:left="0"/>
        <w:rPr>
          <w:rFonts w:ascii="Times New Roman"/>
          <w:sz w:val="21"/>
        </w:rPr>
      </w:pPr>
    </w:p>
    <w:p>
      <w:pPr>
        <w:pStyle w:val="ListParagraph"/>
        <w:numPr>
          <w:ilvl w:val="0"/>
          <w:numId w:val="6"/>
        </w:numPr>
        <w:tabs>
          <w:tab w:pos="1041" w:val="left" w:leader="none"/>
        </w:tabs>
        <w:spacing w:line="348" w:lineRule="auto" w:before="0" w:after="0"/>
        <w:ind w:left="1041" w:right="616" w:hanging="420"/>
        <w:jc w:val="both"/>
        <w:rPr>
          <w:sz w:val="21"/>
        </w:rPr>
      </w:pPr>
      <w:r>
        <w:rPr>
          <w:sz w:val="21"/>
        </w:rPr>
        <w:t>Siegenfeld AF, Bar-Yam Y. An Introduction to Complex Systems Science and Its Applications[J]. Complexity, 2020.</w:t>
      </w:r>
    </w:p>
    <w:p>
      <w:pPr>
        <w:pStyle w:val="ListParagraph"/>
        <w:numPr>
          <w:ilvl w:val="0"/>
          <w:numId w:val="6"/>
        </w:numPr>
        <w:tabs>
          <w:tab w:pos="1040" w:val="left" w:leader="none"/>
        </w:tabs>
        <w:spacing w:line="253" w:lineRule="exact" w:before="0" w:after="0"/>
        <w:ind w:left="1040" w:right="0" w:hanging="419"/>
        <w:jc w:val="both"/>
        <w:rPr>
          <w:sz w:val="21"/>
        </w:rPr>
      </w:pPr>
      <w:r>
        <w:rPr>
          <w:sz w:val="21"/>
        </w:rPr>
        <w:t>Holland</w:t>
      </w:r>
      <w:r>
        <w:rPr>
          <w:spacing w:val="-1"/>
          <w:sz w:val="21"/>
        </w:rPr>
        <w:t> </w:t>
      </w:r>
      <w:r>
        <w:rPr>
          <w:sz w:val="21"/>
        </w:rPr>
        <w:t>JH.</w:t>
      </w:r>
      <w:r>
        <w:rPr>
          <w:spacing w:val="49"/>
          <w:sz w:val="21"/>
        </w:rPr>
        <w:t> </w:t>
      </w:r>
      <w:r>
        <w:rPr>
          <w:rFonts w:ascii="宋体" w:eastAsia="宋体"/>
          <w:sz w:val="21"/>
        </w:rPr>
        <w:t>隐秩序</w:t>
      </w:r>
      <w:r>
        <w:rPr>
          <w:spacing w:val="26"/>
          <w:sz w:val="21"/>
        </w:rPr>
        <w:t>: </w:t>
      </w:r>
      <w:r>
        <w:rPr>
          <w:rFonts w:ascii="宋体" w:eastAsia="宋体"/>
          <w:sz w:val="21"/>
        </w:rPr>
        <w:t>适应性造就复杂性</w:t>
      </w:r>
      <w:r>
        <w:rPr>
          <w:sz w:val="21"/>
        </w:rPr>
        <w:t>[M].</w:t>
      </w:r>
      <w:r>
        <w:rPr>
          <w:spacing w:val="51"/>
          <w:sz w:val="21"/>
        </w:rPr>
        <w:t> </w:t>
      </w:r>
      <w:r>
        <w:rPr>
          <w:rFonts w:ascii="宋体" w:eastAsia="宋体"/>
          <w:sz w:val="21"/>
        </w:rPr>
        <w:t>上海</w:t>
      </w:r>
      <w:r>
        <w:rPr>
          <w:spacing w:val="25"/>
          <w:sz w:val="21"/>
        </w:rPr>
        <w:t>: </w:t>
      </w:r>
      <w:r>
        <w:rPr>
          <w:rFonts w:ascii="宋体" w:eastAsia="宋体"/>
          <w:sz w:val="21"/>
        </w:rPr>
        <w:t>上海科技教育出版社</w:t>
      </w:r>
      <w:r>
        <w:rPr>
          <w:spacing w:val="-1"/>
          <w:sz w:val="21"/>
        </w:rPr>
        <w:t>, </w:t>
      </w:r>
      <w:r>
        <w:rPr>
          <w:spacing w:val="-2"/>
          <w:sz w:val="21"/>
        </w:rPr>
        <w:t>2011.</w:t>
      </w:r>
    </w:p>
    <w:p>
      <w:pPr>
        <w:pStyle w:val="ListParagraph"/>
        <w:numPr>
          <w:ilvl w:val="0"/>
          <w:numId w:val="6"/>
        </w:numPr>
        <w:tabs>
          <w:tab w:pos="1041" w:val="left" w:leader="none"/>
        </w:tabs>
        <w:spacing w:line="321" w:lineRule="auto" w:before="78" w:after="0"/>
        <w:ind w:left="1041" w:right="619" w:hanging="420"/>
        <w:jc w:val="both"/>
        <w:rPr>
          <w:sz w:val="21"/>
        </w:rPr>
      </w:pPr>
      <w:r>
        <w:rPr>
          <w:rFonts w:ascii="宋体" w:eastAsia="宋体"/>
          <w:sz w:val="21"/>
        </w:rPr>
        <w:t>曲国华</w:t>
      </w:r>
      <w:r>
        <w:rPr>
          <w:sz w:val="21"/>
        </w:rPr>
        <w:t>, </w:t>
      </w:r>
      <w:r>
        <w:rPr>
          <w:rFonts w:ascii="宋体" w:eastAsia="宋体"/>
          <w:sz w:val="21"/>
        </w:rPr>
        <w:t>张振华</w:t>
      </w:r>
      <w:r>
        <w:rPr>
          <w:sz w:val="21"/>
        </w:rPr>
        <w:t>, </w:t>
      </w:r>
      <w:r>
        <w:rPr>
          <w:rFonts w:ascii="宋体" w:eastAsia="宋体"/>
          <w:sz w:val="21"/>
        </w:rPr>
        <w:t>徐岭 等</w:t>
      </w:r>
      <w:r>
        <w:rPr>
          <w:sz w:val="21"/>
        </w:rPr>
        <w:t>. </w:t>
      </w:r>
      <w:r>
        <w:rPr>
          <w:rFonts w:ascii="宋体" w:eastAsia="宋体"/>
          <w:sz w:val="21"/>
        </w:rPr>
        <w:t>多 </w:t>
      </w:r>
      <w:r>
        <w:rPr>
          <w:sz w:val="21"/>
        </w:rPr>
        <w:t>Agent </w:t>
      </w:r>
      <w:r>
        <w:rPr>
          <w:rFonts w:ascii="宋体" w:eastAsia="宋体"/>
          <w:sz w:val="21"/>
        </w:rPr>
        <w:t>的复杂经济仿真系统构建策略</w:t>
      </w:r>
      <w:r>
        <w:rPr>
          <w:sz w:val="21"/>
        </w:rPr>
        <w:t>[J]. </w:t>
      </w:r>
      <w:r>
        <w:rPr>
          <w:rFonts w:ascii="宋体" w:eastAsia="宋体"/>
          <w:sz w:val="21"/>
        </w:rPr>
        <w:t>智能系统学报</w:t>
      </w:r>
      <w:r>
        <w:rPr>
          <w:sz w:val="21"/>
        </w:rPr>
        <w:t>, 11(02): 163-171, 2016.</w:t>
      </w:r>
    </w:p>
    <w:p>
      <w:pPr>
        <w:pStyle w:val="ListParagraph"/>
        <w:numPr>
          <w:ilvl w:val="0"/>
          <w:numId w:val="6"/>
        </w:numPr>
        <w:tabs>
          <w:tab w:pos="1041" w:val="left" w:leader="none"/>
        </w:tabs>
        <w:spacing w:line="348" w:lineRule="auto" w:before="28" w:after="0"/>
        <w:ind w:left="1041" w:right="617" w:hanging="420"/>
        <w:jc w:val="both"/>
        <w:rPr>
          <w:sz w:val="21"/>
        </w:rPr>
      </w:pPr>
      <w:r>
        <w:rPr>
          <w:sz w:val="21"/>
        </w:rPr>
        <w:t>Blecic I, Cecchini A, Trunfio GA. Multi-agent based modelling of an endogenous-money economy[J]. Computing &amp; Informatics, 34(6): 1234-1256, 2015.</w:t>
      </w:r>
    </w:p>
    <w:p>
      <w:pPr>
        <w:pStyle w:val="ListParagraph"/>
        <w:numPr>
          <w:ilvl w:val="0"/>
          <w:numId w:val="6"/>
        </w:numPr>
        <w:tabs>
          <w:tab w:pos="1041" w:val="left" w:leader="none"/>
        </w:tabs>
        <w:spacing w:line="348" w:lineRule="auto" w:before="0" w:after="0"/>
        <w:ind w:left="1041" w:right="617" w:hanging="420"/>
        <w:jc w:val="both"/>
        <w:rPr>
          <w:sz w:val="21"/>
        </w:rPr>
      </w:pPr>
      <w:r>
        <w:rPr>
          <w:sz w:val="21"/>
        </w:rPr>
        <w:t>Cardaci A, Saraceno F. Inequality, Financialisation and Economic Crisis: an Agent-Based Model[J]. Documents De Travail de l'OFCE, 2015.</w:t>
      </w:r>
    </w:p>
    <w:p>
      <w:pPr>
        <w:pStyle w:val="ListParagraph"/>
        <w:numPr>
          <w:ilvl w:val="0"/>
          <w:numId w:val="6"/>
        </w:numPr>
        <w:tabs>
          <w:tab w:pos="1039" w:val="left" w:leader="none"/>
          <w:tab w:pos="1041" w:val="left" w:leader="none"/>
        </w:tabs>
        <w:spacing w:line="348" w:lineRule="auto" w:before="0" w:after="0"/>
        <w:ind w:left="1041" w:right="616" w:hanging="420"/>
        <w:jc w:val="both"/>
        <w:rPr>
          <w:sz w:val="21"/>
        </w:rPr>
      </w:pPr>
      <w:r>
        <w:rPr>
          <w:sz w:val="21"/>
        </w:rPr>
        <w:t>Karpe M, Fang J, Ma Z, et al. Multi-Agent Reinforcement Learning in a Realistic Limit Order Book Market Simulation[C]. 2020 International Conference on AI in Finance (ICAIF’20), New York, Oct 15-16, 2020.</w:t>
      </w:r>
    </w:p>
    <w:p>
      <w:pPr>
        <w:pStyle w:val="ListParagraph"/>
        <w:numPr>
          <w:ilvl w:val="0"/>
          <w:numId w:val="6"/>
        </w:numPr>
        <w:tabs>
          <w:tab w:pos="1039" w:val="left" w:leader="none"/>
          <w:tab w:pos="1041" w:val="left" w:leader="none"/>
        </w:tabs>
        <w:spacing w:line="348" w:lineRule="auto" w:before="0" w:after="0"/>
        <w:ind w:left="1041" w:right="615" w:hanging="420"/>
        <w:jc w:val="both"/>
        <w:rPr>
          <w:sz w:val="21"/>
        </w:rPr>
      </w:pPr>
      <w:r>
        <w:rPr>
          <w:sz w:val="21"/>
        </w:rPr>
        <w:t>Zhang S, Trott A, Srinivasa S, et al. The AI Economist: Improving Equality and Productivity with AI-Driven Tax Policies[J]. arXiv:2004.13332, 2020.</w:t>
      </w:r>
    </w:p>
    <w:p>
      <w:pPr>
        <w:pStyle w:val="ListParagraph"/>
        <w:numPr>
          <w:ilvl w:val="0"/>
          <w:numId w:val="6"/>
        </w:numPr>
        <w:tabs>
          <w:tab w:pos="1039" w:val="left" w:leader="none"/>
          <w:tab w:pos="1041" w:val="left" w:leader="none"/>
        </w:tabs>
        <w:spacing w:line="348" w:lineRule="auto" w:before="0" w:after="0"/>
        <w:ind w:left="1041" w:right="615" w:hanging="420"/>
        <w:jc w:val="both"/>
        <w:rPr>
          <w:sz w:val="21"/>
        </w:rPr>
      </w:pPr>
      <w:r>
        <w:rPr>
          <w:sz w:val="21"/>
        </w:rPr>
        <w:t>Shavandi A, Khedmati M. A multi-agent deep reinforcement learning framework for algorithmic trading in financial markets[J]. Expert Systems with</w:t>
      </w:r>
      <w:r>
        <w:rPr>
          <w:spacing w:val="-2"/>
          <w:sz w:val="21"/>
        </w:rPr>
        <w:t> </w:t>
      </w:r>
      <w:r>
        <w:rPr>
          <w:sz w:val="21"/>
        </w:rPr>
        <w:t>Applications, 208: 13, 2022.</w:t>
      </w:r>
    </w:p>
    <w:p>
      <w:pPr>
        <w:pStyle w:val="ListParagraph"/>
        <w:numPr>
          <w:ilvl w:val="0"/>
          <w:numId w:val="6"/>
        </w:numPr>
        <w:tabs>
          <w:tab w:pos="1039" w:val="left" w:leader="none"/>
        </w:tabs>
        <w:spacing w:line="254" w:lineRule="exact" w:before="0" w:after="0"/>
        <w:ind w:left="1039" w:right="0" w:hanging="418"/>
        <w:jc w:val="both"/>
        <w:rPr>
          <w:rFonts w:ascii="宋体" w:eastAsia="宋体"/>
          <w:sz w:val="21"/>
        </w:rPr>
      </w:pPr>
      <w:r>
        <w:rPr>
          <w:rFonts w:ascii="宋体" w:eastAsia="宋体"/>
          <w:sz w:val="21"/>
        </w:rPr>
        <w:t>霍琳</w:t>
      </w:r>
      <w:r>
        <w:rPr>
          <w:spacing w:val="18"/>
          <w:sz w:val="21"/>
        </w:rPr>
        <w:t>,  </w:t>
      </w:r>
      <w:r>
        <w:rPr>
          <w:rFonts w:ascii="宋体" w:eastAsia="宋体"/>
          <w:sz w:val="21"/>
        </w:rPr>
        <w:t>尚维</w:t>
      </w:r>
      <w:r>
        <w:rPr>
          <w:spacing w:val="19"/>
          <w:sz w:val="21"/>
        </w:rPr>
        <w:t>,  </w:t>
      </w:r>
      <w:r>
        <w:rPr>
          <w:rFonts w:ascii="宋体" w:eastAsia="宋体"/>
          <w:sz w:val="21"/>
        </w:rPr>
        <w:t>徐山鹰</w:t>
      </w:r>
      <w:r>
        <w:rPr>
          <w:spacing w:val="18"/>
          <w:sz w:val="21"/>
        </w:rPr>
        <w:t>.  </w:t>
      </w:r>
      <w:r>
        <w:rPr>
          <w:rFonts w:ascii="宋体" w:eastAsia="宋体"/>
          <w:sz w:val="21"/>
        </w:rPr>
        <w:t>基于多主体仿真的经济新常态下规则与相机性利率政策选择</w:t>
      </w:r>
      <w:r>
        <w:rPr>
          <w:sz w:val="21"/>
        </w:rPr>
        <w:t>[J].</w:t>
      </w:r>
      <w:r>
        <w:rPr>
          <w:rFonts w:ascii="宋体" w:eastAsia="宋体"/>
          <w:spacing w:val="-10"/>
          <w:sz w:val="21"/>
        </w:rPr>
        <w:t>系</w:t>
      </w:r>
    </w:p>
    <w:p>
      <w:pPr>
        <w:spacing w:before="72"/>
        <w:ind w:left="1041" w:right="0" w:firstLine="0"/>
        <w:jc w:val="left"/>
        <w:rPr>
          <w:rFonts w:ascii="Times New Roman" w:eastAsia="Times New Roman"/>
          <w:sz w:val="21"/>
        </w:rPr>
      </w:pPr>
      <w:r>
        <w:rPr/>
        <mc:AlternateContent>
          <mc:Choice Requires="wps">
            <w:drawing>
              <wp:anchor distT="0" distB="0" distL="0" distR="0" allowOverlap="1" layoutInCell="1" locked="0" behindDoc="1" simplePos="0" relativeHeight="486715904">
                <wp:simplePos x="0" y="0"/>
                <wp:positionH relativeFrom="page">
                  <wp:posOffset>1619258</wp:posOffset>
                </wp:positionH>
                <wp:positionV relativeFrom="paragraph">
                  <wp:posOffset>142144</wp:posOffset>
                </wp:positionV>
                <wp:extent cx="3980179" cy="762000"/>
                <wp:effectExtent l="0" t="0" r="0" b="0"/>
                <wp:wrapNone/>
                <wp:docPr id="52" name="Textbox 52"/>
                <wp:cNvGraphicFramePr>
                  <a:graphicFrameLocks/>
                </wp:cNvGraphicFramePr>
                <a:graphic>
                  <a:graphicData uri="http://schemas.microsoft.com/office/word/2010/wordprocessingShape">
                    <wps:wsp>
                      <wps:cNvPr id="52" name="Textbox 52"/>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1.19246pt;width:313.4pt;height:60pt;mso-position-horizontal-relative:page;mso-position-vertical-relative:paragraph;z-index:-1660057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z w:val="21"/>
        </w:rPr>
        <w:t>统工程理论与实践</w:t>
      </w:r>
      <w:r>
        <w:rPr>
          <w:rFonts w:ascii="Times New Roman" w:eastAsia="Times New Roman"/>
          <w:spacing w:val="-2"/>
          <w:sz w:val="21"/>
        </w:rPr>
        <w:t>, </w:t>
      </w:r>
      <w:r>
        <w:rPr>
          <w:rFonts w:ascii="Times New Roman" w:eastAsia="Times New Roman"/>
          <w:sz w:val="21"/>
        </w:rPr>
        <w:t>37(9</w:t>
      </w:r>
      <w:r>
        <w:rPr>
          <w:rFonts w:ascii="Times New Roman" w:eastAsia="Times New Roman"/>
          <w:spacing w:val="-1"/>
          <w:sz w:val="21"/>
        </w:rPr>
        <w:t>): </w:t>
      </w:r>
      <w:r>
        <w:rPr>
          <w:rFonts w:ascii="Times New Roman" w:eastAsia="Times New Roman"/>
          <w:sz w:val="21"/>
        </w:rPr>
        <w:t>2289-2296</w:t>
      </w:r>
      <w:r>
        <w:rPr>
          <w:rFonts w:ascii="Times New Roman" w:eastAsia="Times New Roman"/>
          <w:spacing w:val="-2"/>
          <w:sz w:val="21"/>
        </w:rPr>
        <w:t>, 2017.</w:t>
      </w:r>
    </w:p>
    <w:p>
      <w:pPr>
        <w:pStyle w:val="ListParagraph"/>
        <w:numPr>
          <w:ilvl w:val="0"/>
          <w:numId w:val="6"/>
        </w:numPr>
        <w:tabs>
          <w:tab w:pos="1038" w:val="left" w:leader="none"/>
          <w:tab w:pos="1041" w:val="left" w:leader="none"/>
        </w:tabs>
        <w:spacing w:line="321" w:lineRule="auto" w:before="77" w:after="0"/>
        <w:ind w:left="1041" w:right="619" w:hanging="421"/>
        <w:jc w:val="both"/>
        <w:rPr>
          <w:sz w:val="21"/>
        </w:rPr>
      </w:pPr>
      <w:r>
        <w:rPr>
          <w:rFonts w:ascii="宋体" w:eastAsia="宋体"/>
          <w:sz w:val="21"/>
        </w:rPr>
        <w:t>李斌</w:t>
      </w:r>
      <w:r>
        <w:rPr>
          <w:sz w:val="21"/>
        </w:rPr>
        <w:t>, </w:t>
      </w:r>
      <w:r>
        <w:rPr>
          <w:rFonts w:ascii="宋体" w:eastAsia="宋体"/>
          <w:sz w:val="21"/>
        </w:rPr>
        <w:t>韩菁</w:t>
      </w:r>
      <w:r>
        <w:rPr>
          <w:sz w:val="21"/>
        </w:rPr>
        <w:t>. </w:t>
      </w:r>
      <w:r>
        <w:rPr>
          <w:rFonts w:ascii="宋体" w:eastAsia="宋体"/>
          <w:spacing w:val="-9"/>
          <w:sz w:val="21"/>
        </w:rPr>
        <w:t>市场导向、多主体协同与创新扩散</w:t>
      </w:r>
      <w:r>
        <w:rPr>
          <w:sz w:val="21"/>
        </w:rPr>
        <w:t>:</w:t>
      </w:r>
      <w:r>
        <w:rPr>
          <w:rFonts w:ascii="宋体" w:eastAsia="宋体"/>
          <w:sz w:val="21"/>
        </w:rPr>
        <w:t>基于复杂网络的动态仿真</w:t>
      </w:r>
      <w:r>
        <w:rPr>
          <w:sz w:val="21"/>
        </w:rPr>
        <w:t>[J]. </w:t>
      </w:r>
      <w:r>
        <w:rPr>
          <w:rFonts w:ascii="宋体" w:eastAsia="宋体"/>
          <w:sz w:val="21"/>
        </w:rPr>
        <w:t>运筹与管理</w:t>
      </w:r>
      <w:r>
        <w:rPr>
          <w:sz w:val="21"/>
        </w:rPr>
        <w:t>, 28(02): 71-77&amp;121, 2019.</w:t>
      </w:r>
    </w:p>
    <w:p>
      <w:pPr>
        <w:pStyle w:val="ListParagraph"/>
        <w:numPr>
          <w:ilvl w:val="0"/>
          <w:numId w:val="6"/>
        </w:numPr>
        <w:tabs>
          <w:tab w:pos="1039" w:val="left" w:leader="none"/>
          <w:tab w:pos="1041" w:val="left" w:leader="none"/>
        </w:tabs>
        <w:spacing w:line="307" w:lineRule="auto" w:before="10" w:after="0"/>
        <w:ind w:left="1041" w:right="615" w:hanging="420"/>
        <w:jc w:val="both"/>
        <w:rPr>
          <w:sz w:val="21"/>
        </w:rPr>
      </w:pPr>
      <w:r>
        <w:rPr>
          <w:rFonts w:ascii="宋体" w:eastAsia="宋体"/>
          <w:sz w:val="21"/>
        </w:rPr>
        <w:t>孙庆凯</w:t>
      </w:r>
      <w:r>
        <w:rPr>
          <w:spacing w:val="34"/>
          <w:sz w:val="21"/>
        </w:rPr>
        <w:t>, </w:t>
      </w:r>
      <w:r>
        <w:rPr>
          <w:rFonts w:ascii="宋体" w:eastAsia="宋体"/>
          <w:sz w:val="21"/>
        </w:rPr>
        <w:t>王小君</w:t>
      </w:r>
      <w:r>
        <w:rPr>
          <w:spacing w:val="34"/>
          <w:sz w:val="21"/>
        </w:rPr>
        <w:t>, </w:t>
      </w:r>
      <w:r>
        <w:rPr>
          <w:rFonts w:ascii="宋体" w:eastAsia="宋体"/>
          <w:sz w:val="21"/>
        </w:rPr>
        <w:t>王怡 等</w:t>
      </w:r>
      <w:r>
        <w:rPr>
          <w:spacing w:val="34"/>
          <w:sz w:val="21"/>
        </w:rPr>
        <w:t>. </w:t>
      </w:r>
      <w:r>
        <w:rPr>
          <w:rFonts w:ascii="宋体" w:eastAsia="宋体"/>
          <w:sz w:val="21"/>
        </w:rPr>
        <w:t>基于多智能体 </w:t>
      </w:r>
      <w:r>
        <w:rPr>
          <w:sz w:val="21"/>
        </w:rPr>
        <w:t>Nash-Q</w:t>
      </w:r>
      <w:r>
        <w:rPr>
          <w:spacing w:val="68"/>
          <w:sz w:val="21"/>
        </w:rPr>
        <w:t> </w:t>
      </w:r>
      <w:r>
        <w:rPr>
          <w:rFonts w:ascii="宋体" w:eastAsia="宋体"/>
          <w:sz w:val="21"/>
        </w:rPr>
        <w:t>强化学习的综合能源市场交易优化决策</w:t>
      </w:r>
      <w:r>
        <w:rPr>
          <w:sz w:val="21"/>
        </w:rPr>
        <w:t>[J]</w:t>
      </w:r>
      <w:r>
        <w:rPr>
          <w:spacing w:val="20"/>
          <w:sz w:val="21"/>
        </w:rPr>
        <w:t>. </w:t>
      </w:r>
      <w:r>
        <w:rPr>
          <w:rFonts w:ascii="宋体" w:eastAsia="宋体"/>
          <w:sz w:val="21"/>
        </w:rPr>
        <w:t>电力系统自动化</w:t>
      </w:r>
      <w:r>
        <w:rPr>
          <w:sz w:val="21"/>
        </w:rPr>
        <w:t>, 45(16): 124-133, 2021.</w:t>
      </w:r>
    </w:p>
    <w:p>
      <w:pPr>
        <w:pStyle w:val="ListParagraph"/>
        <w:numPr>
          <w:ilvl w:val="0"/>
          <w:numId w:val="6"/>
        </w:numPr>
        <w:tabs>
          <w:tab w:pos="1039" w:val="left" w:leader="none"/>
          <w:tab w:pos="1041" w:val="left" w:leader="none"/>
        </w:tabs>
        <w:spacing w:line="348" w:lineRule="auto" w:before="18" w:after="0"/>
        <w:ind w:left="1041" w:right="616" w:hanging="420"/>
        <w:jc w:val="both"/>
        <w:rPr>
          <w:sz w:val="21"/>
        </w:rPr>
      </w:pPr>
      <w:r>
        <w:rPr>
          <w:sz w:val="21"/>
        </w:rPr>
        <w:t>Wang</w:t>
      </w:r>
      <w:r>
        <w:rPr>
          <w:spacing w:val="40"/>
          <w:sz w:val="21"/>
        </w:rPr>
        <w:t> </w:t>
      </w:r>
      <w:r>
        <w:rPr>
          <w:sz w:val="21"/>
        </w:rPr>
        <w:t>D,</w:t>
      </w:r>
      <w:r>
        <w:rPr>
          <w:spacing w:val="40"/>
          <w:sz w:val="21"/>
        </w:rPr>
        <w:t> </w:t>
      </w:r>
      <w:r>
        <w:rPr>
          <w:sz w:val="21"/>
        </w:rPr>
        <w:t>Zhang</w:t>
      </w:r>
      <w:r>
        <w:rPr>
          <w:spacing w:val="40"/>
          <w:sz w:val="21"/>
        </w:rPr>
        <w:t> </w:t>
      </w:r>
      <w:r>
        <w:rPr>
          <w:sz w:val="21"/>
        </w:rPr>
        <w:t>W,</w:t>
      </w:r>
      <w:r>
        <w:rPr>
          <w:spacing w:val="40"/>
          <w:sz w:val="21"/>
        </w:rPr>
        <w:t> </w:t>
      </w:r>
      <w:r>
        <w:rPr>
          <w:sz w:val="21"/>
        </w:rPr>
        <w:t>Song</w:t>
      </w:r>
      <w:r>
        <w:rPr>
          <w:spacing w:val="40"/>
          <w:sz w:val="21"/>
        </w:rPr>
        <w:t> </w:t>
      </w:r>
      <w:r>
        <w:rPr>
          <w:sz w:val="21"/>
        </w:rPr>
        <w:t>B,</w:t>
      </w:r>
      <w:r>
        <w:rPr>
          <w:spacing w:val="40"/>
          <w:sz w:val="21"/>
        </w:rPr>
        <w:t> </w:t>
      </w:r>
      <w:r>
        <w:rPr>
          <w:sz w:val="21"/>
        </w:rPr>
        <w:t>et</w:t>
      </w:r>
      <w:r>
        <w:rPr>
          <w:spacing w:val="40"/>
          <w:sz w:val="21"/>
        </w:rPr>
        <w:t> </w:t>
      </w:r>
      <w:r>
        <w:rPr>
          <w:sz w:val="21"/>
        </w:rPr>
        <w:t>al.</w:t>
      </w:r>
      <w:r>
        <w:rPr>
          <w:spacing w:val="40"/>
          <w:sz w:val="21"/>
        </w:rPr>
        <w:t> </w:t>
      </w:r>
      <w:r>
        <w:rPr>
          <w:sz w:val="21"/>
        </w:rPr>
        <w:t>Market-Based</w:t>
      </w:r>
      <w:r>
        <w:rPr>
          <w:spacing w:val="40"/>
          <w:sz w:val="21"/>
        </w:rPr>
        <w:t> </w:t>
      </w:r>
      <w:r>
        <w:rPr>
          <w:sz w:val="21"/>
        </w:rPr>
        <w:t>Model</w:t>
      </w:r>
      <w:r>
        <w:rPr>
          <w:spacing w:val="40"/>
          <w:sz w:val="21"/>
        </w:rPr>
        <w:t> </w:t>
      </w:r>
      <w:r>
        <w:rPr>
          <w:sz w:val="21"/>
        </w:rPr>
        <w:t>in</w:t>
      </w:r>
      <w:r>
        <w:rPr>
          <w:spacing w:val="40"/>
          <w:sz w:val="21"/>
        </w:rPr>
        <w:t> </w:t>
      </w:r>
      <w:r>
        <w:rPr>
          <w:sz w:val="21"/>
        </w:rPr>
        <w:t>CR-IoT:</w:t>
      </w:r>
      <w:r>
        <w:rPr>
          <w:spacing w:val="40"/>
          <w:sz w:val="21"/>
        </w:rPr>
        <w:t> </w:t>
      </w:r>
      <w:r>
        <w:rPr>
          <w:sz w:val="21"/>
        </w:rPr>
        <w:t>A</w:t>
      </w:r>
      <w:r>
        <w:rPr>
          <w:spacing w:val="40"/>
          <w:sz w:val="21"/>
        </w:rPr>
        <w:t> </w:t>
      </w:r>
      <w:r>
        <w:rPr>
          <w:sz w:val="21"/>
        </w:rPr>
        <w:t>Q-Probabilistic Multi-Agent Reinforcement Learning Approach[J]. IEEE Transactions on Cognitive Communications and Networking, 6(1): 179-188, 2020.</w:t>
      </w:r>
    </w:p>
    <w:p>
      <w:pPr>
        <w:pStyle w:val="ListParagraph"/>
        <w:numPr>
          <w:ilvl w:val="0"/>
          <w:numId w:val="6"/>
        </w:numPr>
        <w:tabs>
          <w:tab w:pos="1039" w:val="left" w:leader="none"/>
          <w:tab w:pos="1041" w:val="left" w:leader="none"/>
        </w:tabs>
        <w:spacing w:line="348" w:lineRule="auto" w:before="0" w:after="0"/>
        <w:ind w:left="1041" w:right="618" w:hanging="420"/>
        <w:jc w:val="both"/>
        <w:rPr>
          <w:sz w:val="21"/>
        </w:rPr>
      </w:pPr>
      <w:r>
        <w:rPr>
          <w:sz w:val="21"/>
        </w:rPr>
        <w:t>Mnih V, Kavukcuoglu K, Silver D, et al. Playing atari with deep reinforcement learning[J]. arXiv:1312.5602, 2013.</w:t>
      </w:r>
    </w:p>
    <w:p>
      <w:pPr>
        <w:pStyle w:val="ListParagraph"/>
        <w:numPr>
          <w:ilvl w:val="0"/>
          <w:numId w:val="6"/>
        </w:numPr>
        <w:tabs>
          <w:tab w:pos="1039" w:val="left" w:leader="none"/>
          <w:tab w:pos="1041" w:val="left" w:leader="none"/>
        </w:tabs>
        <w:spacing w:line="348" w:lineRule="auto" w:before="0" w:after="0"/>
        <w:ind w:left="1041" w:right="616" w:hanging="420"/>
        <w:jc w:val="both"/>
        <w:rPr>
          <w:sz w:val="21"/>
        </w:rPr>
      </w:pPr>
      <w:r>
        <w:rPr>
          <w:sz w:val="21"/>
        </w:rPr>
        <w:t>van Hasselt H, Guez A, Silver D. Deep Reinforcement Learning with Double Q-Learning[C]. Proceedings of the AAAI Conference on Artificial Intelligence, 30(1): 2094-2100, Phoenix Arizona, Feb 12-17, 2016.</w:t>
      </w:r>
    </w:p>
    <w:p>
      <w:pPr>
        <w:pStyle w:val="ListParagraph"/>
        <w:numPr>
          <w:ilvl w:val="0"/>
          <w:numId w:val="6"/>
        </w:numPr>
        <w:tabs>
          <w:tab w:pos="1039" w:val="left" w:leader="none"/>
          <w:tab w:pos="1041" w:val="left" w:leader="none"/>
        </w:tabs>
        <w:spacing w:line="348" w:lineRule="auto" w:before="0" w:after="0"/>
        <w:ind w:left="1041" w:right="616" w:hanging="420"/>
        <w:jc w:val="both"/>
        <w:rPr>
          <w:sz w:val="21"/>
        </w:rPr>
      </w:pPr>
      <w:r>
        <w:rPr>
          <w:sz w:val="21"/>
        </w:rPr>
        <w:t>Wang Z, Schaul T, Hessel M, et al. Dueling network architectures for deep reinforcement learning[C].</w:t>
      </w:r>
      <w:r>
        <w:rPr>
          <w:spacing w:val="36"/>
          <w:sz w:val="21"/>
        </w:rPr>
        <w:t> </w:t>
      </w:r>
      <w:r>
        <w:rPr>
          <w:sz w:val="21"/>
        </w:rPr>
        <w:t>International</w:t>
      </w:r>
      <w:r>
        <w:rPr>
          <w:spacing w:val="35"/>
          <w:sz w:val="21"/>
        </w:rPr>
        <w:t> </w:t>
      </w:r>
      <w:r>
        <w:rPr>
          <w:sz w:val="21"/>
        </w:rPr>
        <w:t>conference</w:t>
      </w:r>
      <w:r>
        <w:rPr>
          <w:spacing w:val="35"/>
          <w:sz w:val="21"/>
        </w:rPr>
        <w:t> </w:t>
      </w:r>
      <w:r>
        <w:rPr>
          <w:sz w:val="21"/>
        </w:rPr>
        <w:t>on</w:t>
      </w:r>
      <w:r>
        <w:rPr>
          <w:spacing w:val="35"/>
          <w:sz w:val="21"/>
        </w:rPr>
        <w:t> </w:t>
      </w:r>
      <w:r>
        <w:rPr>
          <w:sz w:val="21"/>
        </w:rPr>
        <w:t>machine</w:t>
      </w:r>
      <w:r>
        <w:rPr>
          <w:spacing w:val="35"/>
          <w:sz w:val="21"/>
        </w:rPr>
        <w:t> </w:t>
      </w:r>
      <w:r>
        <w:rPr>
          <w:sz w:val="21"/>
        </w:rPr>
        <w:t>learning,</w:t>
      </w:r>
      <w:r>
        <w:rPr>
          <w:spacing w:val="36"/>
          <w:sz w:val="21"/>
        </w:rPr>
        <w:t> </w:t>
      </w:r>
      <w:r>
        <w:rPr>
          <w:sz w:val="21"/>
        </w:rPr>
        <w:t>48: 1995-2003,</w:t>
      </w:r>
      <w:r>
        <w:rPr>
          <w:spacing w:val="37"/>
          <w:sz w:val="21"/>
        </w:rPr>
        <w:t> </w:t>
      </w:r>
      <w:r>
        <w:rPr>
          <w:sz w:val="21"/>
        </w:rPr>
        <w:t>New</w:t>
      </w:r>
      <w:r>
        <w:rPr>
          <w:spacing w:val="34"/>
          <w:sz w:val="21"/>
        </w:rPr>
        <w:t> </w:t>
      </w:r>
      <w:r>
        <w:rPr>
          <w:sz w:val="21"/>
        </w:rPr>
        <w:t>York,</w:t>
      </w:r>
      <w:r>
        <w:rPr>
          <w:spacing w:val="37"/>
          <w:sz w:val="21"/>
        </w:rPr>
        <w:t> </w:t>
      </w:r>
      <w:r>
        <w:rPr>
          <w:sz w:val="21"/>
        </w:rPr>
        <w:t>June 19-24, 2016.</w:t>
      </w:r>
    </w:p>
    <w:p>
      <w:pPr>
        <w:pStyle w:val="ListParagraph"/>
        <w:numPr>
          <w:ilvl w:val="0"/>
          <w:numId w:val="6"/>
        </w:numPr>
        <w:tabs>
          <w:tab w:pos="1039" w:val="left" w:leader="none"/>
          <w:tab w:pos="1041" w:val="left" w:leader="none"/>
        </w:tabs>
        <w:spacing w:line="348" w:lineRule="auto" w:before="0" w:after="0"/>
        <w:ind w:left="1041" w:right="618" w:hanging="420"/>
        <w:jc w:val="both"/>
        <w:rPr>
          <w:sz w:val="21"/>
        </w:rPr>
      </w:pPr>
      <w:r>
        <w:rPr>
          <w:sz w:val="21"/>
        </w:rPr>
        <w:t>Schulman J, Levine S, Abbeel P, et al. Trust Region Policy Optimization[C]. International Conference on Machine Learning, 37: 1889-1897, Lille, France, July 6-11, 2015.</w:t>
      </w:r>
    </w:p>
    <w:p>
      <w:pPr>
        <w:pStyle w:val="ListParagraph"/>
        <w:numPr>
          <w:ilvl w:val="0"/>
          <w:numId w:val="6"/>
        </w:numPr>
        <w:tabs>
          <w:tab w:pos="1039" w:val="left" w:leader="none"/>
          <w:tab w:pos="1041" w:val="left" w:leader="none"/>
        </w:tabs>
        <w:spacing w:line="348" w:lineRule="auto" w:before="0" w:after="0"/>
        <w:ind w:left="1041" w:right="615" w:hanging="420"/>
        <w:jc w:val="both"/>
        <w:rPr>
          <w:sz w:val="21"/>
        </w:rPr>
      </w:pPr>
      <w:r>
        <w:rPr>
          <w:sz w:val="21"/>
        </w:rPr>
        <w:t>Schulman J, Wolski F, Dhariwal P, et al. Proximal policy optimization algorithms[J]. arXiv:1707.06347, 2017.</w:t>
      </w:r>
    </w:p>
    <w:p>
      <w:pPr>
        <w:pStyle w:val="ListParagraph"/>
        <w:numPr>
          <w:ilvl w:val="0"/>
          <w:numId w:val="6"/>
        </w:numPr>
        <w:tabs>
          <w:tab w:pos="1039" w:val="left" w:leader="none"/>
          <w:tab w:pos="1041" w:val="left" w:leader="none"/>
        </w:tabs>
        <w:spacing w:line="348" w:lineRule="auto" w:before="0" w:after="0"/>
        <w:ind w:left="1041" w:right="616" w:hanging="420"/>
        <w:jc w:val="both"/>
        <w:rPr>
          <w:sz w:val="21"/>
        </w:rPr>
      </w:pPr>
      <w:r>
        <w:rPr>
          <w:sz w:val="21"/>
        </w:rPr>
        <w:t>Park</w:t>
      </w:r>
      <w:r>
        <w:rPr>
          <w:spacing w:val="-4"/>
          <w:sz w:val="21"/>
        </w:rPr>
        <w:t> </w:t>
      </w:r>
      <w:r>
        <w:rPr>
          <w:sz w:val="21"/>
        </w:rPr>
        <w:t>SY,</w:t>
      </w:r>
      <w:r>
        <w:rPr>
          <w:spacing w:val="-4"/>
          <w:sz w:val="21"/>
        </w:rPr>
        <w:t> </w:t>
      </w:r>
      <w:r>
        <w:rPr>
          <w:sz w:val="21"/>
        </w:rPr>
        <w:t>Lee</w:t>
      </w:r>
      <w:r>
        <w:rPr>
          <w:spacing w:val="-5"/>
          <w:sz w:val="21"/>
        </w:rPr>
        <w:t> </w:t>
      </w:r>
      <w:r>
        <w:rPr>
          <w:sz w:val="21"/>
        </w:rPr>
        <w:t>C,</w:t>
      </w:r>
      <w:r>
        <w:rPr>
          <w:spacing w:val="-4"/>
          <w:sz w:val="21"/>
        </w:rPr>
        <w:t> </w:t>
      </w:r>
      <w:r>
        <w:rPr>
          <w:sz w:val="21"/>
        </w:rPr>
        <w:t>Kim</w:t>
      </w:r>
      <w:r>
        <w:rPr>
          <w:spacing w:val="-4"/>
          <w:sz w:val="21"/>
        </w:rPr>
        <w:t> </w:t>
      </w:r>
      <w:r>
        <w:rPr>
          <w:sz w:val="21"/>
        </w:rPr>
        <w:t>H</w:t>
      </w:r>
      <w:r>
        <w:rPr>
          <w:spacing w:val="-4"/>
          <w:sz w:val="21"/>
        </w:rPr>
        <w:t> </w:t>
      </w:r>
      <w:r>
        <w:rPr>
          <w:sz w:val="21"/>
        </w:rPr>
        <w:t>and</w:t>
      </w:r>
      <w:r>
        <w:rPr>
          <w:spacing w:val="-4"/>
          <w:sz w:val="21"/>
        </w:rPr>
        <w:t> </w:t>
      </w:r>
      <w:r>
        <w:rPr>
          <w:sz w:val="21"/>
        </w:rPr>
        <w:t>Ahn</w:t>
      </w:r>
      <w:r>
        <w:rPr>
          <w:spacing w:val="-4"/>
          <w:sz w:val="21"/>
        </w:rPr>
        <w:t> </w:t>
      </w:r>
      <w:r>
        <w:rPr>
          <w:sz w:val="21"/>
        </w:rPr>
        <w:t>SH.</w:t>
      </w:r>
      <w:r>
        <w:rPr>
          <w:spacing w:val="-4"/>
          <w:sz w:val="21"/>
        </w:rPr>
        <w:t> </w:t>
      </w:r>
      <w:r>
        <w:rPr>
          <w:sz w:val="21"/>
        </w:rPr>
        <w:t>Enhancement</w:t>
      </w:r>
      <w:r>
        <w:rPr>
          <w:spacing w:val="-4"/>
          <w:sz w:val="21"/>
        </w:rPr>
        <w:t> </w:t>
      </w:r>
      <w:r>
        <w:rPr>
          <w:sz w:val="21"/>
        </w:rPr>
        <w:t>of</w:t>
      </w:r>
      <w:r>
        <w:rPr>
          <w:spacing w:val="-5"/>
          <w:sz w:val="21"/>
        </w:rPr>
        <w:t> </w:t>
      </w:r>
      <w:r>
        <w:rPr>
          <w:sz w:val="21"/>
        </w:rPr>
        <w:t>Control</w:t>
      </w:r>
      <w:r>
        <w:rPr>
          <w:spacing w:val="-4"/>
          <w:sz w:val="21"/>
        </w:rPr>
        <w:t> </w:t>
      </w:r>
      <w:r>
        <w:rPr>
          <w:sz w:val="21"/>
        </w:rPr>
        <w:t>Performance</w:t>
      </w:r>
      <w:r>
        <w:rPr>
          <w:spacing w:val="-5"/>
          <w:sz w:val="21"/>
        </w:rPr>
        <w:t> </w:t>
      </w:r>
      <w:r>
        <w:rPr>
          <w:sz w:val="21"/>
        </w:rPr>
        <w:t>for</w:t>
      </w:r>
      <w:r>
        <w:rPr>
          <w:spacing w:val="-5"/>
          <w:sz w:val="21"/>
        </w:rPr>
        <w:t> </w:t>
      </w:r>
      <w:r>
        <w:rPr>
          <w:sz w:val="21"/>
        </w:rPr>
        <w:t>Degraded</w:t>
      </w:r>
      <w:r>
        <w:rPr>
          <w:spacing w:val="-5"/>
          <w:sz w:val="21"/>
        </w:rPr>
        <w:t> </w:t>
      </w:r>
      <w:r>
        <w:rPr>
          <w:sz w:val="21"/>
        </w:rPr>
        <w:t>Robot Manipulators Using Digital Twin and Proximal Policy Optimization[J]. IEEE Access, 12: 19569-19583, 2024.</w:t>
      </w:r>
    </w:p>
    <w:p>
      <w:pPr>
        <w:spacing w:after="0" w:line="348" w:lineRule="auto"/>
        <w:jc w:val="both"/>
        <w:rPr>
          <w:sz w:val="21"/>
        </w:rPr>
        <w:sectPr>
          <w:pgSz w:w="11910" w:h="16840"/>
          <w:pgMar w:header="560" w:footer="897" w:top="1120" w:bottom="1080" w:left="1080" w:right="1078"/>
        </w:sectPr>
      </w:pPr>
    </w:p>
    <w:p>
      <w:pPr>
        <w:pStyle w:val="BodyText"/>
        <w:spacing w:before="95"/>
        <w:ind w:left="0"/>
        <w:rPr>
          <w:rFonts w:ascii="Times New Roman"/>
          <w:sz w:val="21"/>
        </w:rPr>
      </w:pPr>
    </w:p>
    <w:p>
      <w:pPr>
        <w:pStyle w:val="ListParagraph"/>
        <w:numPr>
          <w:ilvl w:val="0"/>
          <w:numId w:val="6"/>
        </w:numPr>
        <w:tabs>
          <w:tab w:pos="1039" w:val="left" w:leader="none"/>
          <w:tab w:pos="1041" w:val="left" w:leader="none"/>
        </w:tabs>
        <w:spacing w:line="331" w:lineRule="auto" w:before="0" w:after="0"/>
        <w:ind w:left="1041" w:right="617" w:hanging="420"/>
        <w:jc w:val="both"/>
        <w:rPr>
          <w:sz w:val="21"/>
        </w:rPr>
      </w:pPr>
      <w:r>
        <w:rPr>
          <w:sz w:val="21"/>
        </w:rPr>
        <w:t>Fan S, Lu K, Wang Y, et al. Action Masking-Based Proximal Policy Optimization With the Dual-Ring Phase Structure for Adaptive Traffic Signal Control[J]. IEEE Transactions on Intelligent Transportation Systems, doi: 10.1109/TITS.2024.3510379, 2024.</w:t>
      </w:r>
    </w:p>
    <w:p>
      <w:pPr>
        <w:pStyle w:val="ListParagraph"/>
        <w:numPr>
          <w:ilvl w:val="0"/>
          <w:numId w:val="6"/>
        </w:numPr>
        <w:tabs>
          <w:tab w:pos="1039" w:val="left" w:leader="none"/>
          <w:tab w:pos="1041" w:val="left" w:leader="none"/>
        </w:tabs>
        <w:spacing w:line="331" w:lineRule="auto" w:before="3" w:after="0"/>
        <w:ind w:left="1041" w:right="617" w:hanging="420"/>
        <w:jc w:val="both"/>
        <w:rPr>
          <w:sz w:val="21"/>
        </w:rPr>
      </w:pPr>
      <w:r>
        <w:rPr>
          <w:sz w:val="21"/>
        </w:rPr>
        <w:t>Wang T, Zhang R, Gao S. Improving Value Estimation Critically Enhances Vanilla Policy Gradient[C]. Proceedings of the 42nd International Conference on Machine Learning, 2025.</w:t>
      </w:r>
    </w:p>
    <w:p>
      <w:pPr>
        <w:pStyle w:val="ListParagraph"/>
        <w:numPr>
          <w:ilvl w:val="0"/>
          <w:numId w:val="6"/>
        </w:numPr>
        <w:tabs>
          <w:tab w:pos="1039" w:val="left" w:leader="none"/>
          <w:tab w:pos="1041" w:val="left" w:leader="none"/>
        </w:tabs>
        <w:spacing w:line="331" w:lineRule="auto" w:before="1" w:after="0"/>
        <w:ind w:left="1041" w:right="615" w:hanging="420"/>
        <w:jc w:val="both"/>
        <w:rPr>
          <w:sz w:val="21"/>
        </w:rPr>
      </w:pPr>
      <w:r>
        <w:rPr>
          <w:sz w:val="21"/>
        </w:rPr>
        <w:t>Zheng B, Verma S, Zhou J, et al. Imitation Learning: Progress, Taxonomies and Challenges[J]. The IEEE Transactions on Neural Networks and Learning Systems, 35(5): 6322-6337, 2022.</w:t>
      </w:r>
    </w:p>
    <w:p>
      <w:pPr>
        <w:pStyle w:val="ListParagraph"/>
        <w:numPr>
          <w:ilvl w:val="0"/>
          <w:numId w:val="6"/>
        </w:numPr>
        <w:tabs>
          <w:tab w:pos="1039" w:val="left" w:leader="none"/>
          <w:tab w:pos="1041" w:val="left" w:leader="none"/>
        </w:tabs>
        <w:spacing w:line="331" w:lineRule="auto" w:before="2" w:after="0"/>
        <w:ind w:left="1041" w:right="618" w:hanging="420"/>
        <w:jc w:val="both"/>
        <w:rPr>
          <w:sz w:val="21"/>
        </w:rPr>
      </w:pPr>
      <w:r>
        <w:rPr>
          <w:sz w:val="21"/>
        </w:rPr>
        <w:t>Bain M, Sammut C. A framework for behavioral cloning. Machine Intelligence, 15: 103-129, </w:t>
      </w:r>
      <w:r>
        <w:rPr>
          <w:spacing w:val="-2"/>
          <w:sz w:val="21"/>
        </w:rPr>
        <w:t>1999.</w:t>
      </w:r>
    </w:p>
    <w:p>
      <w:pPr>
        <w:pStyle w:val="ListParagraph"/>
        <w:numPr>
          <w:ilvl w:val="0"/>
          <w:numId w:val="6"/>
        </w:numPr>
        <w:tabs>
          <w:tab w:pos="1039" w:val="left" w:leader="none"/>
          <w:tab w:pos="1041" w:val="left" w:leader="none"/>
        </w:tabs>
        <w:spacing w:line="333" w:lineRule="auto" w:before="1" w:after="0"/>
        <w:ind w:left="1041" w:right="617" w:hanging="420"/>
        <w:jc w:val="both"/>
        <w:rPr>
          <w:sz w:val="21"/>
        </w:rPr>
      </w:pPr>
      <w:r>
        <w:rPr>
          <w:sz w:val="21"/>
        </w:rPr>
        <w:t>Argall BD, Chernova S, Veloso M, et al. A survey of robot learning from demonstration[J]. Robotics and Autonomous Systems, 57(5): 469-483, 2009.</w:t>
      </w:r>
    </w:p>
    <w:p>
      <w:pPr>
        <w:pStyle w:val="ListParagraph"/>
        <w:numPr>
          <w:ilvl w:val="0"/>
          <w:numId w:val="6"/>
        </w:numPr>
        <w:tabs>
          <w:tab w:pos="1039" w:val="left" w:leader="none"/>
          <w:tab w:pos="1041" w:val="left" w:leader="none"/>
        </w:tabs>
        <w:spacing w:line="333" w:lineRule="auto" w:before="0" w:after="0"/>
        <w:ind w:left="1041" w:right="617" w:hanging="420"/>
        <w:jc w:val="both"/>
        <w:rPr>
          <w:sz w:val="21"/>
        </w:rPr>
      </w:pPr>
      <w:r>
        <w:rPr>
          <w:sz w:val="21"/>
        </w:rPr>
        <w:t>Ross S, Bagnell D. Efficient reductions for imitation learning[C]. Proceedings of the 13th International Conference on Artificial Intelligence and Statistics, 661-668, 2010.</w:t>
      </w:r>
    </w:p>
    <w:p>
      <w:pPr>
        <w:pStyle w:val="ListParagraph"/>
        <w:numPr>
          <w:ilvl w:val="0"/>
          <w:numId w:val="6"/>
        </w:numPr>
        <w:tabs>
          <w:tab w:pos="1039" w:val="left" w:leader="none"/>
          <w:tab w:pos="1041" w:val="left" w:leader="none"/>
        </w:tabs>
        <w:spacing w:line="331" w:lineRule="auto" w:before="0" w:after="0"/>
        <w:ind w:left="1041" w:right="617" w:hanging="420"/>
        <w:jc w:val="both"/>
        <w:rPr>
          <w:sz w:val="21"/>
        </w:rPr>
      </w:pPr>
      <w:r>
        <w:rPr>
          <w:sz w:val="21"/>
        </w:rPr>
        <w:t>Ng</w:t>
      </w:r>
      <w:r>
        <w:rPr>
          <w:spacing w:val="-4"/>
          <w:sz w:val="21"/>
        </w:rPr>
        <w:t> </w:t>
      </w:r>
      <w:r>
        <w:rPr>
          <w:sz w:val="21"/>
        </w:rPr>
        <w:t>AY,</w:t>
      </w:r>
      <w:r>
        <w:rPr>
          <w:spacing w:val="-3"/>
          <w:sz w:val="21"/>
        </w:rPr>
        <w:t> </w:t>
      </w:r>
      <w:r>
        <w:rPr>
          <w:sz w:val="21"/>
        </w:rPr>
        <w:t>Russell</w:t>
      </w:r>
      <w:r>
        <w:rPr>
          <w:spacing w:val="-4"/>
          <w:sz w:val="21"/>
        </w:rPr>
        <w:t> </w:t>
      </w:r>
      <w:r>
        <w:rPr>
          <w:sz w:val="21"/>
        </w:rPr>
        <w:t>SJ.</w:t>
      </w:r>
      <w:r>
        <w:rPr>
          <w:spacing w:val="-4"/>
          <w:sz w:val="21"/>
        </w:rPr>
        <w:t> </w:t>
      </w:r>
      <w:r>
        <w:rPr>
          <w:sz w:val="21"/>
        </w:rPr>
        <w:t>Algorithms</w:t>
      </w:r>
      <w:r>
        <w:rPr>
          <w:spacing w:val="-4"/>
          <w:sz w:val="21"/>
        </w:rPr>
        <w:t> </w:t>
      </w:r>
      <w:r>
        <w:rPr>
          <w:sz w:val="21"/>
        </w:rPr>
        <w:t>for</w:t>
      </w:r>
      <w:r>
        <w:rPr>
          <w:spacing w:val="-4"/>
          <w:sz w:val="21"/>
        </w:rPr>
        <w:t> </w:t>
      </w:r>
      <w:r>
        <w:rPr>
          <w:sz w:val="21"/>
        </w:rPr>
        <w:t>Inverse</w:t>
      </w:r>
      <w:r>
        <w:rPr>
          <w:spacing w:val="-4"/>
          <w:sz w:val="21"/>
        </w:rPr>
        <w:t> </w:t>
      </w:r>
      <w:r>
        <w:rPr>
          <w:sz w:val="21"/>
        </w:rPr>
        <w:t>Reinforcement</w:t>
      </w:r>
      <w:r>
        <w:rPr>
          <w:spacing w:val="-4"/>
          <w:sz w:val="21"/>
        </w:rPr>
        <w:t> </w:t>
      </w:r>
      <w:r>
        <w:rPr>
          <w:sz w:val="21"/>
        </w:rPr>
        <w:t>Learning[C].</w:t>
      </w:r>
      <w:r>
        <w:rPr>
          <w:spacing w:val="-3"/>
          <w:sz w:val="21"/>
        </w:rPr>
        <w:t> </w:t>
      </w:r>
      <w:r>
        <w:rPr>
          <w:sz w:val="21"/>
        </w:rPr>
        <w:t>Proceedings</w:t>
      </w:r>
      <w:r>
        <w:rPr>
          <w:spacing w:val="-5"/>
          <w:sz w:val="21"/>
        </w:rPr>
        <w:t> </w:t>
      </w:r>
      <w:r>
        <w:rPr>
          <w:sz w:val="21"/>
        </w:rPr>
        <w:t>of</w:t>
      </w:r>
      <w:r>
        <w:rPr>
          <w:spacing w:val="-3"/>
          <w:sz w:val="21"/>
        </w:rPr>
        <w:t> </w:t>
      </w:r>
      <w:r>
        <w:rPr>
          <w:sz w:val="21"/>
        </w:rPr>
        <w:t>the</w:t>
      </w:r>
      <w:r>
        <w:rPr>
          <w:spacing w:val="-6"/>
          <w:sz w:val="21"/>
        </w:rPr>
        <w:t> </w:t>
      </w:r>
      <w:r>
        <w:rPr>
          <w:sz w:val="21"/>
        </w:rPr>
        <w:t>17th International Conference on Machine Learning, 663-670, 2000.</w:t>
      </w:r>
    </w:p>
    <w:p>
      <w:pPr>
        <w:pStyle w:val="ListParagraph"/>
        <w:numPr>
          <w:ilvl w:val="0"/>
          <w:numId w:val="6"/>
        </w:numPr>
        <w:tabs>
          <w:tab w:pos="1039" w:val="left" w:leader="none"/>
          <w:tab w:pos="1041" w:val="left" w:leader="none"/>
        </w:tabs>
        <w:spacing w:line="331" w:lineRule="auto" w:before="0" w:after="0"/>
        <w:ind w:left="1041" w:right="618" w:hanging="420"/>
        <w:jc w:val="both"/>
        <w:rPr>
          <w:sz w:val="21"/>
        </w:rPr>
      </w:pPr>
      <w:r>
        <w:rPr>
          <w:sz w:val="21"/>
        </w:rPr>
        <w:t>Abbeel P, Ng AY. Apprenticeship learning via inverse reinforcement learning[C]. Proceedings of the 21st International Conference on Machine Learning, 1, 2004.</w:t>
      </w:r>
    </w:p>
    <w:p>
      <w:pPr>
        <w:pStyle w:val="ListParagraph"/>
        <w:numPr>
          <w:ilvl w:val="0"/>
          <w:numId w:val="6"/>
        </w:numPr>
        <w:tabs>
          <w:tab w:pos="1039" w:val="left" w:leader="none"/>
          <w:tab w:pos="1041" w:val="left" w:leader="none"/>
        </w:tabs>
        <w:spacing w:line="331" w:lineRule="auto" w:before="0" w:after="0"/>
        <w:ind w:left="1041" w:right="562" w:hanging="420"/>
        <w:jc w:val="both"/>
        <w:rPr>
          <w:sz w:val="21"/>
        </w:rPr>
      </w:pPr>
      <w:r>
        <w:rPr/>
        <mc:AlternateContent>
          <mc:Choice Requires="wps">
            <w:drawing>
              <wp:anchor distT="0" distB="0" distL="0" distR="0" allowOverlap="1" layoutInCell="1" locked="0" behindDoc="1" simplePos="0" relativeHeight="486716416">
                <wp:simplePos x="0" y="0"/>
                <wp:positionH relativeFrom="page">
                  <wp:posOffset>1619258</wp:posOffset>
                </wp:positionH>
                <wp:positionV relativeFrom="paragraph">
                  <wp:posOffset>256576</wp:posOffset>
                </wp:positionV>
                <wp:extent cx="3980179" cy="762000"/>
                <wp:effectExtent l="0" t="0" r="0" b="0"/>
                <wp:wrapNone/>
                <wp:docPr id="53" name="Textbox 53"/>
                <wp:cNvGraphicFramePr>
                  <a:graphicFrameLocks/>
                </wp:cNvGraphicFramePr>
                <a:graphic>
                  <a:graphicData uri="http://schemas.microsoft.com/office/word/2010/wordprocessingShape">
                    <wps:wsp>
                      <wps:cNvPr id="53" name="Textbox 53"/>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20.202881pt;width:313.4pt;height:60pt;mso-position-horizontal-relative:page;mso-position-vertical-relative:paragraph;z-index:-1660006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z w:val="21"/>
        </w:rPr>
        <w:t>Finn C, Levine S, Abbeel P. Guided cost learning: Deep inverse optimal control via policy optimization[C]. Proceedings of the 33rd International Conference on Machine Learning, 49-58, </w:t>
      </w:r>
      <w:r>
        <w:rPr>
          <w:spacing w:val="-2"/>
          <w:sz w:val="21"/>
        </w:rPr>
        <w:t>2016.</w:t>
      </w:r>
    </w:p>
    <w:p>
      <w:pPr>
        <w:pStyle w:val="ListParagraph"/>
        <w:numPr>
          <w:ilvl w:val="0"/>
          <w:numId w:val="6"/>
        </w:numPr>
        <w:tabs>
          <w:tab w:pos="1039" w:val="left" w:leader="none"/>
          <w:tab w:pos="1041" w:val="left" w:leader="none"/>
        </w:tabs>
        <w:spacing w:line="331" w:lineRule="auto" w:before="0" w:after="0"/>
        <w:ind w:left="1041" w:right="617" w:hanging="420"/>
        <w:jc w:val="both"/>
        <w:rPr>
          <w:sz w:val="21"/>
        </w:rPr>
      </w:pPr>
      <w:r>
        <w:rPr>
          <w:sz w:val="21"/>
        </w:rPr>
        <w:t>Hester T, Vecerik M, Pietquin O, et al. Deep Q-learning from Demonstrations[C]. AAAI Conference on Artificial Intelligence, 3223-3230, 2018.</w:t>
      </w:r>
    </w:p>
    <w:p>
      <w:pPr>
        <w:pStyle w:val="ListParagraph"/>
        <w:numPr>
          <w:ilvl w:val="0"/>
          <w:numId w:val="6"/>
        </w:numPr>
        <w:tabs>
          <w:tab w:pos="1039" w:val="left" w:leader="none"/>
          <w:tab w:pos="1041" w:val="left" w:leader="none"/>
        </w:tabs>
        <w:spacing w:line="331" w:lineRule="auto" w:before="2" w:after="0"/>
        <w:ind w:left="1041" w:right="616" w:hanging="420"/>
        <w:jc w:val="both"/>
        <w:rPr>
          <w:sz w:val="21"/>
        </w:rPr>
      </w:pPr>
      <w:r>
        <w:rPr>
          <w:sz w:val="21"/>
        </w:rPr>
        <w:t>Luo S, Kasaei H, Schomaker L. Self-Imitation Learning by Planning[C]. EEE International Conference on Robotics and Automation, 4823-4829, 2021.</w:t>
      </w:r>
    </w:p>
    <w:p>
      <w:pPr>
        <w:pStyle w:val="ListParagraph"/>
        <w:numPr>
          <w:ilvl w:val="0"/>
          <w:numId w:val="6"/>
        </w:numPr>
        <w:tabs>
          <w:tab w:pos="1039" w:val="left" w:leader="none"/>
          <w:tab w:pos="1041" w:val="left" w:leader="none"/>
        </w:tabs>
        <w:spacing w:line="331" w:lineRule="auto" w:before="2" w:after="0"/>
        <w:ind w:left="1041" w:right="614" w:hanging="420"/>
        <w:jc w:val="both"/>
        <w:rPr>
          <w:sz w:val="21"/>
        </w:rPr>
      </w:pPr>
      <w:r>
        <w:rPr>
          <w:sz w:val="21"/>
        </w:rPr>
        <w:t>Zhang H, Yang Y, Zhao W, et al. Distributed Data-Driven Inverse Reinforcement Learning for Multi-Agent Systems[J]. IEEE Transactions on Circuits and Systems I: Regular Papers (Early Access), 1-8, 2025.</w:t>
      </w:r>
    </w:p>
    <w:p>
      <w:pPr>
        <w:pStyle w:val="ListParagraph"/>
        <w:numPr>
          <w:ilvl w:val="0"/>
          <w:numId w:val="6"/>
        </w:numPr>
        <w:tabs>
          <w:tab w:pos="1039" w:val="left" w:leader="none"/>
          <w:tab w:pos="1041" w:val="left" w:leader="none"/>
        </w:tabs>
        <w:spacing w:line="331" w:lineRule="auto" w:before="2" w:after="0"/>
        <w:ind w:left="1041" w:right="618" w:hanging="420"/>
        <w:jc w:val="both"/>
        <w:rPr>
          <w:sz w:val="21"/>
        </w:rPr>
      </w:pPr>
      <w:r>
        <w:rPr>
          <w:sz w:val="21"/>
        </w:rPr>
        <w:t>Ho J, Ermon S. Generative adversarial imitation learning[C]. Proceedings of the 30th International Conference on Neural Information Processing System, 4572-4580, 2016.</w:t>
      </w:r>
    </w:p>
    <w:p>
      <w:pPr>
        <w:pStyle w:val="ListParagraph"/>
        <w:numPr>
          <w:ilvl w:val="0"/>
          <w:numId w:val="6"/>
        </w:numPr>
        <w:tabs>
          <w:tab w:pos="1039" w:val="left" w:leader="none"/>
          <w:tab w:pos="1041" w:val="left" w:leader="none"/>
        </w:tabs>
        <w:spacing w:line="331" w:lineRule="auto" w:before="2" w:after="0"/>
        <w:ind w:left="1041" w:right="615" w:hanging="420"/>
        <w:jc w:val="both"/>
        <w:rPr>
          <w:sz w:val="21"/>
        </w:rPr>
      </w:pPr>
      <w:r>
        <w:rPr>
          <w:sz w:val="21"/>
        </w:rPr>
        <w:t>Song J, Ren H, Sadigh D, et al. Multi-Agent Generative Adversarial Imitation Learning[C]. 32nd Conference on Neural Information Processing Systems, 2018.</w:t>
      </w:r>
    </w:p>
    <w:p>
      <w:pPr>
        <w:pStyle w:val="ListParagraph"/>
        <w:numPr>
          <w:ilvl w:val="0"/>
          <w:numId w:val="6"/>
        </w:numPr>
        <w:tabs>
          <w:tab w:pos="1039" w:val="left" w:leader="none"/>
          <w:tab w:pos="1041" w:val="left" w:leader="none"/>
        </w:tabs>
        <w:spacing w:line="333" w:lineRule="auto" w:before="1" w:after="0"/>
        <w:ind w:left="1041" w:right="616" w:hanging="420"/>
        <w:jc w:val="both"/>
        <w:rPr>
          <w:sz w:val="21"/>
        </w:rPr>
      </w:pPr>
      <w:r>
        <w:rPr>
          <w:sz w:val="21"/>
        </w:rPr>
        <w:t>Shi Z, Zhang X, Fang Y, et al. Ranking-Based Generative Adversarial Imitation Learning[J]. IEEE Robotics and Automation Letters, 9(10): 8967-8974, 2024.</w:t>
      </w:r>
    </w:p>
    <w:p>
      <w:pPr>
        <w:pStyle w:val="ListParagraph"/>
        <w:numPr>
          <w:ilvl w:val="0"/>
          <w:numId w:val="6"/>
        </w:numPr>
        <w:tabs>
          <w:tab w:pos="1039" w:val="left" w:leader="none"/>
          <w:tab w:pos="1041" w:val="left" w:leader="none"/>
        </w:tabs>
        <w:spacing w:line="331" w:lineRule="auto" w:before="0" w:after="0"/>
        <w:ind w:left="1041" w:right="616" w:hanging="420"/>
        <w:jc w:val="both"/>
        <w:rPr>
          <w:sz w:val="21"/>
        </w:rPr>
      </w:pPr>
      <w:r>
        <w:rPr>
          <w:sz w:val="21"/>
        </w:rPr>
        <w:t>Liu Q, Fu H, Tang K, et al. PN-GAIL: Leveraging Non-Optimal Information from Imperfect Demonstrations[C]. Proceedings of the 39th International Conference on Learning Representations, 2025.</w:t>
      </w:r>
    </w:p>
    <w:p>
      <w:pPr>
        <w:pStyle w:val="ListParagraph"/>
        <w:numPr>
          <w:ilvl w:val="0"/>
          <w:numId w:val="6"/>
        </w:numPr>
        <w:tabs>
          <w:tab w:pos="1039" w:val="left" w:leader="none"/>
          <w:tab w:pos="1041" w:val="left" w:leader="none"/>
        </w:tabs>
        <w:spacing w:line="331" w:lineRule="auto" w:before="1" w:after="0"/>
        <w:ind w:left="1041" w:right="616" w:hanging="420"/>
        <w:jc w:val="both"/>
        <w:rPr>
          <w:sz w:val="21"/>
        </w:rPr>
      </w:pPr>
      <w:r>
        <w:rPr>
          <w:sz w:val="21"/>
        </w:rPr>
        <w:t>Choi Y, Jeong M, Um S, et al. DPAIL: Training Diffusion Policy for Adversarial Imitation Learning without Policy Optimization[C]. 39th Conference on Neural Information Processing Systems, 2025.</w:t>
      </w:r>
    </w:p>
    <w:p>
      <w:pPr>
        <w:pStyle w:val="ListParagraph"/>
        <w:numPr>
          <w:ilvl w:val="0"/>
          <w:numId w:val="6"/>
        </w:numPr>
        <w:tabs>
          <w:tab w:pos="1039" w:val="left" w:leader="none"/>
          <w:tab w:pos="1041" w:val="left" w:leader="none"/>
        </w:tabs>
        <w:spacing w:line="331" w:lineRule="auto" w:before="2" w:after="0"/>
        <w:ind w:left="1041" w:right="616" w:hanging="420"/>
        <w:jc w:val="both"/>
        <w:rPr>
          <w:sz w:val="21"/>
        </w:rPr>
      </w:pPr>
      <w:r>
        <w:rPr>
          <w:sz w:val="21"/>
        </w:rPr>
        <w:t>Shi</w:t>
      </w:r>
      <w:r>
        <w:rPr>
          <w:spacing w:val="-10"/>
          <w:sz w:val="21"/>
        </w:rPr>
        <w:t> </w:t>
      </w:r>
      <w:r>
        <w:rPr>
          <w:sz w:val="21"/>
        </w:rPr>
        <w:t>J,</w:t>
      </w:r>
      <w:r>
        <w:rPr>
          <w:spacing w:val="-10"/>
          <w:sz w:val="21"/>
        </w:rPr>
        <w:t> </w:t>
      </w:r>
      <w:r>
        <w:rPr>
          <w:sz w:val="21"/>
        </w:rPr>
        <w:t>Yu</w:t>
      </w:r>
      <w:r>
        <w:rPr>
          <w:spacing w:val="-10"/>
          <w:sz w:val="21"/>
        </w:rPr>
        <w:t> </w:t>
      </w:r>
      <w:r>
        <w:rPr>
          <w:sz w:val="21"/>
        </w:rPr>
        <w:t>Y,</w:t>
      </w:r>
      <w:r>
        <w:rPr>
          <w:spacing w:val="-10"/>
          <w:sz w:val="21"/>
        </w:rPr>
        <w:t> </w:t>
      </w:r>
      <w:r>
        <w:rPr>
          <w:sz w:val="21"/>
        </w:rPr>
        <w:t>Da</w:t>
      </w:r>
      <w:r>
        <w:rPr>
          <w:spacing w:val="-10"/>
          <w:sz w:val="21"/>
        </w:rPr>
        <w:t> </w:t>
      </w:r>
      <w:r>
        <w:rPr>
          <w:sz w:val="21"/>
        </w:rPr>
        <w:t>Q,</w:t>
      </w:r>
      <w:r>
        <w:rPr>
          <w:spacing w:val="-10"/>
          <w:sz w:val="21"/>
        </w:rPr>
        <w:t> </w:t>
      </w:r>
      <w:r>
        <w:rPr>
          <w:sz w:val="21"/>
        </w:rPr>
        <w:t>et</w:t>
      </w:r>
      <w:r>
        <w:rPr>
          <w:spacing w:val="-10"/>
          <w:sz w:val="21"/>
        </w:rPr>
        <w:t> </w:t>
      </w:r>
      <w:r>
        <w:rPr>
          <w:sz w:val="21"/>
        </w:rPr>
        <w:t>al.</w:t>
      </w:r>
      <w:r>
        <w:rPr>
          <w:spacing w:val="-10"/>
          <w:sz w:val="21"/>
        </w:rPr>
        <w:t> </w:t>
      </w:r>
      <w:r>
        <w:rPr>
          <w:sz w:val="21"/>
        </w:rPr>
        <w:t>Virtual-Taobao:</w:t>
      </w:r>
      <w:r>
        <w:rPr>
          <w:spacing w:val="-10"/>
          <w:sz w:val="21"/>
        </w:rPr>
        <w:t> </w:t>
      </w:r>
      <w:r>
        <w:rPr>
          <w:sz w:val="21"/>
        </w:rPr>
        <w:t>Virtualizing</w:t>
      </w:r>
      <w:r>
        <w:rPr>
          <w:spacing w:val="-10"/>
          <w:sz w:val="21"/>
        </w:rPr>
        <w:t> </w:t>
      </w:r>
      <w:r>
        <w:rPr>
          <w:sz w:val="21"/>
        </w:rPr>
        <w:t>Real-World</w:t>
      </w:r>
      <w:r>
        <w:rPr>
          <w:spacing w:val="-10"/>
          <w:sz w:val="21"/>
        </w:rPr>
        <w:t> </w:t>
      </w:r>
      <w:r>
        <w:rPr>
          <w:sz w:val="21"/>
        </w:rPr>
        <w:t>Online</w:t>
      </w:r>
      <w:r>
        <w:rPr>
          <w:spacing w:val="-10"/>
          <w:sz w:val="21"/>
        </w:rPr>
        <w:t> </w:t>
      </w:r>
      <w:r>
        <w:rPr>
          <w:sz w:val="21"/>
        </w:rPr>
        <w:t>Retail</w:t>
      </w:r>
      <w:r>
        <w:rPr>
          <w:spacing w:val="-10"/>
          <w:sz w:val="21"/>
        </w:rPr>
        <w:t> </w:t>
      </w:r>
      <w:r>
        <w:rPr>
          <w:sz w:val="21"/>
        </w:rPr>
        <w:t>Environment</w:t>
      </w:r>
      <w:r>
        <w:rPr>
          <w:spacing w:val="-10"/>
          <w:sz w:val="21"/>
        </w:rPr>
        <w:t> </w:t>
      </w:r>
      <w:r>
        <w:rPr>
          <w:sz w:val="21"/>
        </w:rPr>
        <w:t>for Reinforcement Learning[C]. Proceedings of the 33nd AAAI Conference on Artificial Intelligence, 2019.</w:t>
      </w:r>
    </w:p>
    <w:p>
      <w:pPr>
        <w:spacing w:after="0" w:line="331" w:lineRule="auto"/>
        <w:jc w:val="both"/>
        <w:rPr>
          <w:sz w:val="21"/>
        </w:rPr>
        <w:sectPr>
          <w:pgSz w:w="11910" w:h="16840"/>
          <w:pgMar w:header="560" w:footer="897" w:top="1120" w:bottom="1080" w:left="1080" w:right="1078"/>
        </w:sectPr>
      </w:pPr>
    </w:p>
    <w:p>
      <w:pPr>
        <w:pStyle w:val="BodyText"/>
        <w:spacing w:before="84"/>
        <w:ind w:left="0"/>
        <w:rPr>
          <w:rFonts w:ascii="Times New Roman"/>
          <w:sz w:val="21"/>
        </w:rPr>
      </w:pPr>
    </w:p>
    <w:p>
      <w:pPr>
        <w:pStyle w:val="ListParagraph"/>
        <w:numPr>
          <w:ilvl w:val="0"/>
          <w:numId w:val="6"/>
        </w:numPr>
        <w:tabs>
          <w:tab w:pos="1039" w:val="left" w:leader="none"/>
          <w:tab w:pos="1041" w:val="left" w:leader="none"/>
        </w:tabs>
        <w:spacing w:line="309" w:lineRule="auto" w:before="0" w:after="0"/>
        <w:ind w:left="1041" w:right="616" w:hanging="420"/>
        <w:jc w:val="both"/>
        <w:rPr>
          <w:sz w:val="21"/>
        </w:rPr>
      </w:pPr>
      <w:r>
        <w:rPr>
          <w:sz w:val="21"/>
        </w:rPr>
        <w:t>Deuschel J, Ellington C, Luo Y, et al. Contextualized Policy Recovery: Modeling and Interpreting Medical Decisions with Adaptive Imitation Learning[C]. Proceedings of the 41st International Conference on Machine Learning, 10642-10660, 2024.</w:t>
      </w:r>
    </w:p>
    <w:p>
      <w:pPr>
        <w:pStyle w:val="ListParagraph"/>
        <w:numPr>
          <w:ilvl w:val="0"/>
          <w:numId w:val="6"/>
        </w:numPr>
        <w:tabs>
          <w:tab w:pos="1039" w:val="left" w:leader="none"/>
          <w:tab w:pos="1041" w:val="left" w:leader="none"/>
        </w:tabs>
        <w:spacing w:line="309" w:lineRule="auto" w:before="2" w:after="0"/>
        <w:ind w:left="1041" w:right="616" w:hanging="420"/>
        <w:jc w:val="both"/>
        <w:rPr>
          <w:sz w:val="21"/>
        </w:rPr>
      </w:pPr>
      <w:r>
        <w:rPr>
          <w:sz w:val="21"/>
        </w:rPr>
        <w:t>Feng T, Zhang Y, Wang H, et al. EPR-GAIL: An EPR-Enhanced Hierarchical Imitation Learning</w:t>
      </w:r>
      <w:r>
        <w:rPr>
          <w:spacing w:val="-2"/>
          <w:sz w:val="21"/>
        </w:rPr>
        <w:t> </w:t>
      </w:r>
      <w:r>
        <w:rPr>
          <w:sz w:val="21"/>
        </w:rPr>
        <w:t>Framework</w:t>
      </w:r>
      <w:r>
        <w:rPr>
          <w:spacing w:val="-1"/>
          <w:sz w:val="21"/>
        </w:rPr>
        <w:t> </w:t>
      </w:r>
      <w:r>
        <w:rPr>
          <w:sz w:val="21"/>
        </w:rPr>
        <w:t>to</w:t>
      </w:r>
      <w:r>
        <w:rPr>
          <w:spacing w:val="-1"/>
          <w:sz w:val="21"/>
        </w:rPr>
        <w:t> </w:t>
      </w:r>
      <w:r>
        <w:rPr>
          <w:sz w:val="21"/>
        </w:rPr>
        <w:t>Simulate</w:t>
      </w:r>
      <w:r>
        <w:rPr>
          <w:spacing w:val="-4"/>
          <w:sz w:val="21"/>
        </w:rPr>
        <w:t> </w:t>
      </w:r>
      <w:r>
        <w:rPr>
          <w:sz w:val="21"/>
        </w:rPr>
        <w:t>Complex</w:t>
      </w:r>
      <w:r>
        <w:rPr>
          <w:spacing w:val="-1"/>
          <w:sz w:val="21"/>
        </w:rPr>
        <w:t> </w:t>
      </w:r>
      <w:r>
        <w:rPr>
          <w:sz w:val="21"/>
        </w:rPr>
        <w:t>User</w:t>
      </w:r>
      <w:r>
        <w:rPr>
          <w:spacing w:val="-4"/>
          <w:sz w:val="21"/>
        </w:rPr>
        <w:t> </w:t>
      </w:r>
      <w:r>
        <w:rPr>
          <w:sz w:val="21"/>
        </w:rPr>
        <w:t>Consumption</w:t>
      </w:r>
      <w:r>
        <w:rPr>
          <w:spacing w:val="-1"/>
          <w:sz w:val="21"/>
        </w:rPr>
        <w:t> </w:t>
      </w:r>
      <w:r>
        <w:rPr>
          <w:sz w:val="21"/>
        </w:rPr>
        <w:t>Behaviors[J].</w:t>
      </w:r>
      <w:r>
        <w:rPr>
          <w:spacing w:val="-2"/>
          <w:sz w:val="21"/>
        </w:rPr>
        <w:t> </w:t>
      </w:r>
      <w:r>
        <w:rPr>
          <w:sz w:val="21"/>
        </w:rPr>
        <w:t>arXiv:2503.06392, </w:t>
      </w:r>
      <w:r>
        <w:rPr>
          <w:spacing w:val="-2"/>
          <w:sz w:val="21"/>
        </w:rPr>
        <w:t>2025.</w:t>
      </w:r>
    </w:p>
    <w:p>
      <w:pPr>
        <w:pStyle w:val="ListParagraph"/>
        <w:numPr>
          <w:ilvl w:val="0"/>
          <w:numId w:val="6"/>
        </w:numPr>
        <w:tabs>
          <w:tab w:pos="1039" w:val="left" w:leader="none"/>
          <w:tab w:pos="1041" w:val="left" w:leader="none"/>
        </w:tabs>
        <w:spacing w:line="309" w:lineRule="auto" w:before="1" w:after="0"/>
        <w:ind w:left="1041" w:right="617" w:hanging="420"/>
        <w:jc w:val="both"/>
        <w:rPr>
          <w:sz w:val="21"/>
        </w:rPr>
      </w:pPr>
      <w:r>
        <w:rPr>
          <w:sz w:val="21"/>
        </w:rPr>
        <w:t>Shao Q, Varakantham P, Cheng S. Imitating Cost-Constrained Behaviors in Reinforcement Learning[C]. Proceedings of the 34th International Conference on Automated Planning and Scheduling, 514-522, 2024.</w:t>
      </w:r>
    </w:p>
    <w:p>
      <w:pPr>
        <w:pStyle w:val="BodyText"/>
        <w:spacing w:before="231"/>
        <w:ind w:left="0"/>
        <w:rPr>
          <w:rFonts w:ascii="Times New Roman"/>
          <w:sz w:val="21"/>
        </w:rPr>
      </w:pPr>
    </w:p>
    <w:p>
      <w:pPr>
        <w:pStyle w:val="Heading2"/>
        <w:spacing w:before="1"/>
      </w:pPr>
      <w:r>
        <w:rPr>
          <w:color w:val="256FB4"/>
          <w:spacing w:val="-2"/>
        </w:rPr>
        <w:t>（二）</w:t>
      </w:r>
      <w:r>
        <w:rPr>
          <w:color w:val="256FB4"/>
          <w:spacing w:val="-4"/>
        </w:rPr>
        <w:t>研究内容：</w:t>
      </w:r>
    </w:p>
    <w:p>
      <w:pPr>
        <w:pStyle w:val="Heading3"/>
        <w:spacing w:line="290" w:lineRule="auto" w:before="76"/>
        <w:ind w:right="616"/>
      </w:pPr>
      <w:r>
        <w:rPr>
          <w:color w:val="256FB4"/>
          <w:spacing w:val="-2"/>
        </w:rPr>
        <w:t>（提纲不做限制，请按照研究工作的自身逻辑撰写。应提炼出特</w:t>
      </w:r>
      <w:r>
        <w:rPr>
          <w:color w:val="256FB4"/>
          <w:spacing w:val="-2"/>
        </w:rPr>
        <w:t>色与创新点、年度研究计划）</w:t>
      </w:r>
    </w:p>
    <w:p>
      <w:pPr>
        <w:pStyle w:val="Heading4"/>
        <w:spacing w:before="163"/>
        <w:ind w:left="621"/>
        <w:rPr>
          <w:rFonts w:ascii="黑体" w:eastAsia="黑体" w:hint="eastAsia"/>
        </w:rPr>
      </w:pPr>
      <w:r>
        <w:rPr>
          <w:rFonts w:ascii="黑体" w:eastAsia="黑体" w:hint="eastAsia"/>
          <w:color w:val="256FB4"/>
          <w:spacing w:val="-3"/>
        </w:rPr>
        <w:t>研究目标与内容概览</w:t>
      </w:r>
    </w:p>
    <w:p>
      <w:pPr>
        <w:pStyle w:val="BodyText"/>
        <w:spacing w:line="360" w:lineRule="auto" w:before="156"/>
        <w:ind w:right="611" w:firstLine="420"/>
        <w:jc w:val="both"/>
      </w:pPr>
      <w:r>
        <w:rPr/>
        <mc:AlternateContent>
          <mc:Choice Requires="wps">
            <w:drawing>
              <wp:anchor distT="0" distB="0" distL="0" distR="0" allowOverlap="1" layoutInCell="1" locked="0" behindDoc="1" simplePos="0" relativeHeight="486717440">
                <wp:simplePos x="0" y="0"/>
                <wp:positionH relativeFrom="page">
                  <wp:posOffset>1619258</wp:posOffset>
                </wp:positionH>
                <wp:positionV relativeFrom="paragraph">
                  <wp:posOffset>648264</wp:posOffset>
                </wp:positionV>
                <wp:extent cx="3980179" cy="762000"/>
                <wp:effectExtent l="0" t="0" r="0" b="0"/>
                <wp:wrapNone/>
                <wp:docPr id="54" name="Textbox 54"/>
                <wp:cNvGraphicFramePr>
                  <a:graphicFrameLocks/>
                </wp:cNvGraphicFramePr>
                <a:graphic>
                  <a:graphicData uri="http://schemas.microsoft.com/office/word/2010/wordprocessingShape">
                    <wps:wsp>
                      <wps:cNvPr id="54" name="Textbox 54"/>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51.044464pt;width:313.4pt;height:60pt;mso-position-horizontal-relative:page;mso-position-vertical-relative:paragraph;z-index:-16599040;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本项目试图构造一个完整、有效的 </w:t>
      </w:r>
      <w:r>
        <w:rPr>
          <w:rFonts w:ascii="Times New Roman" w:hAnsi="Times New Roman" w:eastAsia="Times New Roman"/>
        </w:rPr>
        <w:t>MAS-E</w:t>
      </w:r>
      <w:r>
        <w:rPr>
          <w:rFonts w:ascii="Times New Roman" w:hAnsi="Times New Roman" w:eastAsia="Times New Roman"/>
          <w:spacing w:val="-15"/>
        </w:rPr>
        <w:t> </w:t>
      </w:r>
      <w:r>
        <w:rPr/>
        <w:t>系统，为理论经济学研究突破“数</w:t>
      </w:r>
      <w:r>
        <w:rPr>
          <w:spacing w:val="-2"/>
        </w:rPr>
        <w:t>据困境”提供支持，其间，尝试利用模仿学习方法，重点突破智能主体的“有限理性行为生成”问题，期望获得若干指导性结论。</w:t>
      </w:r>
    </w:p>
    <w:p>
      <w:pPr>
        <w:pStyle w:val="BodyText"/>
        <w:spacing w:before="2"/>
        <w:ind w:left="0"/>
        <w:rPr>
          <w:sz w:val="13"/>
        </w:rPr>
      </w:pPr>
      <w:r>
        <w:rPr/>
        <w:drawing>
          <wp:anchor distT="0" distB="0" distL="0" distR="0" allowOverlap="1" layoutInCell="1" locked="0" behindDoc="1" simplePos="0" relativeHeight="487602688">
            <wp:simplePos x="0" y="0"/>
            <wp:positionH relativeFrom="page">
              <wp:posOffset>1147572</wp:posOffset>
            </wp:positionH>
            <wp:positionV relativeFrom="paragraph">
              <wp:posOffset>124229</wp:posOffset>
            </wp:positionV>
            <wp:extent cx="5310158" cy="404850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6" cstate="print"/>
                    <a:stretch>
                      <a:fillRect/>
                    </a:stretch>
                  </pic:blipFill>
                  <pic:spPr>
                    <a:xfrm>
                      <a:off x="0" y="0"/>
                      <a:ext cx="5310158" cy="4048505"/>
                    </a:xfrm>
                    <a:prstGeom prst="rect">
                      <a:avLst/>
                    </a:prstGeom>
                  </pic:spPr>
                </pic:pic>
              </a:graphicData>
            </a:graphic>
          </wp:anchor>
        </w:drawing>
      </w:r>
    </w:p>
    <w:p>
      <w:pPr>
        <w:pStyle w:val="BodyText"/>
        <w:ind w:left="0"/>
      </w:pPr>
    </w:p>
    <w:p>
      <w:pPr>
        <w:spacing w:before="1"/>
        <w:ind w:left="0" w:right="0" w:firstLine="0"/>
        <w:jc w:val="center"/>
        <w:rPr>
          <w:sz w:val="21"/>
        </w:rPr>
      </w:pPr>
      <w:r>
        <w:rPr>
          <w:spacing w:val="-27"/>
          <w:sz w:val="21"/>
        </w:rPr>
        <w:t>图 </w:t>
      </w:r>
      <w:r>
        <w:rPr>
          <w:rFonts w:ascii="Times New Roman" w:eastAsia="Times New Roman"/>
          <w:sz w:val="21"/>
        </w:rPr>
        <w:t>1</w:t>
      </w:r>
      <w:r>
        <w:rPr>
          <w:rFonts w:ascii="Times New Roman" w:eastAsia="Times New Roman"/>
          <w:spacing w:val="51"/>
          <w:sz w:val="21"/>
        </w:rPr>
        <w:t> </w:t>
      </w:r>
      <w:r>
        <w:rPr>
          <w:spacing w:val="-1"/>
          <w:sz w:val="21"/>
        </w:rPr>
        <w:t>课题的研究内容与总体安排</w:t>
      </w:r>
    </w:p>
    <w:p>
      <w:pPr>
        <w:spacing w:after="0"/>
        <w:jc w:val="center"/>
        <w:rPr>
          <w:sz w:val="21"/>
        </w:rPr>
        <w:sectPr>
          <w:pgSz w:w="11910" w:h="16840"/>
          <w:pgMar w:header="560" w:footer="897" w:top="1120" w:bottom="1080" w:left="1080" w:right="1078"/>
        </w:sectPr>
      </w:pPr>
    </w:p>
    <w:p>
      <w:pPr>
        <w:pStyle w:val="BodyText"/>
        <w:spacing w:before="70"/>
        <w:ind w:left="0"/>
      </w:pPr>
    </w:p>
    <w:p>
      <w:pPr>
        <w:pStyle w:val="BodyText"/>
        <w:ind w:left="1041"/>
      </w:pPr>
      <w:r>
        <w:rPr>
          <w:spacing w:val="-3"/>
        </w:rPr>
        <w:t>为实现上述总体目标，课题组将进行的研究活动如图 </w:t>
      </w:r>
      <w:r>
        <w:rPr>
          <w:rFonts w:ascii="Times New Roman" w:eastAsia="Times New Roman"/>
        </w:rPr>
        <w:t>1 </w:t>
      </w:r>
      <w:r>
        <w:rPr>
          <w:spacing w:val="-2"/>
        </w:rPr>
        <w:t>所示，主要包括：</w:t>
      </w:r>
    </w:p>
    <w:p>
      <w:pPr>
        <w:pStyle w:val="Heading4"/>
        <w:numPr>
          <w:ilvl w:val="0"/>
          <w:numId w:val="7"/>
        </w:numPr>
        <w:tabs>
          <w:tab w:pos="1223" w:val="left" w:leader="none"/>
        </w:tabs>
        <w:spacing w:line="240" w:lineRule="auto" w:before="187" w:after="0"/>
        <w:ind w:left="1223" w:right="0" w:hanging="602"/>
        <w:jc w:val="both"/>
      </w:pPr>
      <w:r>
        <w:rPr>
          <w:rFonts w:ascii="Times New Roman" w:eastAsia="Times New Roman"/>
          <w:spacing w:val="-2"/>
        </w:rPr>
        <w:t>MAS-E</w:t>
      </w:r>
      <w:r>
        <w:rPr>
          <w:rFonts w:ascii="Times New Roman" w:eastAsia="Times New Roman"/>
          <w:spacing w:val="9"/>
        </w:rPr>
        <w:t> </w:t>
      </w:r>
      <w:r>
        <w:rPr>
          <w:spacing w:val="-3"/>
        </w:rPr>
        <w:t>仿真环境规则的定义</w:t>
      </w:r>
    </w:p>
    <w:p>
      <w:pPr>
        <w:pStyle w:val="BodyText"/>
        <w:spacing w:line="384" w:lineRule="auto" w:before="187"/>
        <w:ind w:right="616" w:firstLine="420"/>
        <w:jc w:val="both"/>
      </w:pPr>
      <w:r>
        <w:rPr>
          <w:spacing w:val="-4"/>
        </w:rPr>
        <w:t>本项研究内容是整个课题的基础工作，在此环节中，项目组将针对理论经济学</w:t>
      </w:r>
      <w:r>
        <w:rPr>
          <w:spacing w:val="-2"/>
        </w:rPr>
        <w:t>研究的需要，具体定义虚拟经济系统的组成要素、智能主体的类型</w:t>
      </w:r>
      <w:r>
        <w:rPr>
          <w:rFonts w:ascii="Times New Roman" w:eastAsia="Times New Roman"/>
          <w:spacing w:val="-2"/>
        </w:rPr>
        <w:t>/</w:t>
      </w:r>
      <w:r>
        <w:rPr>
          <w:spacing w:val="-2"/>
        </w:rPr>
        <w:t>含义</w:t>
      </w:r>
      <w:r>
        <w:rPr>
          <w:rFonts w:ascii="Times New Roman" w:eastAsia="Times New Roman"/>
          <w:spacing w:val="-2"/>
        </w:rPr>
        <w:t>/</w:t>
      </w:r>
      <w:r>
        <w:rPr>
          <w:spacing w:val="-2"/>
        </w:rPr>
        <w:t>职能、智</w:t>
      </w:r>
      <w:r>
        <w:rPr>
          <w:spacing w:val="-4"/>
        </w:rPr>
        <w:t>能主体的输入（状态空间）与输出（动作空间</w:t>
      </w:r>
      <w:r>
        <w:rPr>
          <w:spacing w:val="-120"/>
        </w:rPr>
        <w:t>）</w:t>
      </w:r>
      <w:r>
        <w:rPr>
          <w:spacing w:val="-4"/>
        </w:rPr>
        <w:t>、主体与环境</w:t>
      </w:r>
      <w:r>
        <w:rPr>
          <w:rFonts w:ascii="Times New Roman" w:eastAsia="Times New Roman"/>
          <w:spacing w:val="-4"/>
        </w:rPr>
        <w:t>/</w:t>
      </w:r>
      <w:r>
        <w:rPr>
          <w:spacing w:val="-4"/>
        </w:rPr>
        <w:t>主体与主体间的交互</w:t>
      </w:r>
      <w:r>
        <w:rPr>
          <w:spacing w:val="-2"/>
        </w:rPr>
        <w:t>规则等，从而构建一个封闭的仿真运行系统。</w:t>
      </w:r>
    </w:p>
    <w:p>
      <w:pPr>
        <w:pStyle w:val="Heading4"/>
        <w:numPr>
          <w:ilvl w:val="0"/>
          <w:numId w:val="7"/>
        </w:numPr>
        <w:tabs>
          <w:tab w:pos="1223" w:val="left" w:leader="none"/>
        </w:tabs>
        <w:spacing w:line="240" w:lineRule="auto" w:before="0" w:after="0"/>
        <w:ind w:left="1223" w:right="0" w:hanging="602"/>
        <w:jc w:val="left"/>
      </w:pPr>
      <w:r>
        <w:rPr>
          <w:spacing w:val="-4"/>
        </w:rPr>
        <w:t>专家数据的收集</w:t>
      </w:r>
    </w:p>
    <w:p>
      <w:pPr>
        <w:pStyle w:val="BodyText"/>
        <w:spacing w:line="384" w:lineRule="auto" w:before="187"/>
        <w:ind w:right="611" w:firstLine="420"/>
        <w:jc w:val="both"/>
      </w:pPr>
      <w:r>
        <w:rPr>
          <w:spacing w:val="-4"/>
        </w:rPr>
        <w:t>在模仿学习中，真实的人类决策行为是学习的范本，被称作专家数据。模仿学</w:t>
      </w:r>
      <w:r>
        <w:rPr>
          <w:spacing w:val="-2"/>
        </w:rPr>
        <w:t>习的核心目标是让智能体复刻专家数据中体现的决策模式，因此，高质量的专家数据收集是模仿学习的起点。在该环节中，项目组计划从三个来源收集人类决策行为作为专家数据，包括：人类参与的仿真实验、大语言模型辅助决策、真实企</w:t>
      </w:r>
      <w:r>
        <w:rPr>
          <w:spacing w:val="-2"/>
        </w:rPr>
        <w:t>业行为数据。</w:t>
      </w:r>
    </w:p>
    <w:p>
      <w:pPr>
        <w:pStyle w:val="Heading4"/>
        <w:numPr>
          <w:ilvl w:val="0"/>
          <w:numId w:val="7"/>
        </w:numPr>
        <w:tabs>
          <w:tab w:pos="1223" w:val="left" w:leader="none"/>
        </w:tabs>
        <w:spacing w:line="240" w:lineRule="auto" w:before="0" w:after="0"/>
        <w:ind w:left="1223" w:right="0" w:hanging="602"/>
        <w:jc w:val="left"/>
      </w:pPr>
      <w:r>
        <w:rPr/>
        <mc:AlternateContent>
          <mc:Choice Requires="wps">
            <w:drawing>
              <wp:anchor distT="0" distB="0" distL="0" distR="0" allowOverlap="1" layoutInCell="1" locked="0" behindDoc="1" simplePos="0" relativeHeight="486717952">
                <wp:simplePos x="0" y="0"/>
                <wp:positionH relativeFrom="page">
                  <wp:posOffset>1619258</wp:posOffset>
                </wp:positionH>
                <wp:positionV relativeFrom="paragraph">
                  <wp:posOffset>32070</wp:posOffset>
                </wp:positionV>
                <wp:extent cx="3980179" cy="762000"/>
                <wp:effectExtent l="0" t="0" r="0" b="0"/>
                <wp:wrapNone/>
                <wp:docPr id="56" name="Textbox 56"/>
                <wp:cNvGraphicFramePr>
                  <a:graphicFrameLocks/>
                </wp:cNvGraphicFramePr>
                <a:graphic>
                  <a:graphicData uri="http://schemas.microsoft.com/office/word/2010/wordprocessingShape">
                    <wps:wsp>
                      <wps:cNvPr id="56" name="Textbox 56"/>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2.525259pt;width:313.4pt;height:60pt;mso-position-horizontal-relative:page;mso-position-vertical-relative:paragraph;z-index:-1659852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3"/>
        </w:rPr>
        <w:t>智能主体决策模型的设计</w:t>
      </w:r>
    </w:p>
    <w:p>
      <w:pPr>
        <w:pStyle w:val="BodyText"/>
        <w:spacing w:line="384" w:lineRule="auto" w:before="188"/>
        <w:ind w:right="575" w:firstLine="424"/>
        <w:jc w:val="both"/>
      </w:pPr>
      <w:r>
        <w:rPr>
          <w:spacing w:val="-2"/>
        </w:rPr>
        <w:t>决策模型是智能体建立“从观察到行动”映射的计算结构。一个针对应用领域设计的神经网络是目前常见的实现形式，即策略网络。这种网络以智能体观察到的状态（向量）作为输入，输出决策动作的概率分布。项目组将根据应用背景的</w:t>
      </w:r>
      <w:r>
        <w:rPr>
          <w:spacing w:val="-3"/>
        </w:rPr>
        <w:t>特点和需要，设计合理的策略网络结构，以驱动 </w:t>
      </w:r>
      <w:r>
        <w:rPr>
          <w:rFonts w:ascii="Times New Roman" w:hAnsi="Times New Roman" w:eastAsia="Times New Roman"/>
        </w:rPr>
        <w:t>MAS-E</w:t>
      </w:r>
      <w:r>
        <w:rPr>
          <w:rFonts w:ascii="Times New Roman" w:hAnsi="Times New Roman" w:eastAsia="Times New Roman"/>
          <w:spacing w:val="-1"/>
        </w:rPr>
        <w:t> </w:t>
      </w:r>
      <w:r>
        <w:rPr>
          <w:spacing w:val="-1"/>
        </w:rPr>
        <w:t>系统中智能主体的行为。</w:t>
      </w:r>
    </w:p>
    <w:p>
      <w:pPr>
        <w:pStyle w:val="Heading4"/>
        <w:numPr>
          <w:ilvl w:val="0"/>
          <w:numId w:val="7"/>
        </w:numPr>
        <w:tabs>
          <w:tab w:pos="1223" w:val="left" w:leader="none"/>
        </w:tabs>
        <w:spacing w:line="240" w:lineRule="auto" w:before="0" w:after="0"/>
        <w:ind w:left="1223" w:right="0" w:hanging="602"/>
        <w:jc w:val="left"/>
      </w:pPr>
      <w:r>
        <w:rPr>
          <w:spacing w:val="-3"/>
        </w:rPr>
        <w:t>模型训练方案的设计与实现</w:t>
      </w:r>
    </w:p>
    <w:p>
      <w:pPr>
        <w:pStyle w:val="BodyText"/>
        <w:spacing w:line="384" w:lineRule="auto" w:before="187"/>
        <w:ind w:right="498" w:firstLine="424"/>
      </w:pPr>
      <w:r>
        <w:rPr>
          <w:spacing w:val="-16"/>
        </w:rPr>
        <w:t>为达到“根据当前观察的状态，生成与专家行为模式吻合的新行为”这一目标，</w:t>
      </w:r>
      <w:r>
        <w:rPr>
          <w:spacing w:val="2"/>
        </w:rPr>
        <w:t>模仿学习根据其实现方式不同，可分为：行为克隆、逆强化学习、生成对抗模仿学习。项目组将分析这些主流方法的特点，结合本应用背景的特征，探讨其中的适配关系，从而提出具有针对性的模型训练方案，将理论方法应用到具体问题的</w:t>
      </w:r>
      <w:r>
        <w:rPr/>
        <w:t>解决中。</w:t>
      </w:r>
    </w:p>
    <w:p>
      <w:pPr>
        <w:pStyle w:val="Heading4"/>
        <w:numPr>
          <w:ilvl w:val="0"/>
          <w:numId w:val="7"/>
        </w:numPr>
        <w:tabs>
          <w:tab w:pos="1223" w:val="left" w:leader="none"/>
        </w:tabs>
        <w:spacing w:line="240" w:lineRule="auto" w:before="0" w:after="0"/>
        <w:ind w:left="1223" w:right="0" w:hanging="602"/>
        <w:jc w:val="left"/>
      </w:pPr>
      <w:r>
        <w:rPr>
          <w:rFonts w:ascii="Times New Roman" w:eastAsia="Times New Roman"/>
        </w:rPr>
        <w:t>MAS-E</w:t>
      </w:r>
      <w:r>
        <w:rPr>
          <w:rFonts w:ascii="Times New Roman" w:eastAsia="Times New Roman"/>
          <w:spacing w:val="-13"/>
        </w:rPr>
        <w:t> </w:t>
      </w:r>
      <w:r>
        <w:rPr>
          <w:spacing w:val="-2"/>
        </w:rPr>
        <w:t>的有效性验证</w:t>
      </w:r>
    </w:p>
    <w:p>
      <w:pPr>
        <w:pStyle w:val="BodyText"/>
        <w:spacing w:line="384" w:lineRule="auto" w:before="187"/>
        <w:ind w:right="617" w:firstLine="420"/>
        <w:jc w:val="both"/>
      </w:pPr>
      <w:r>
        <w:rPr>
          <w:spacing w:val="-4"/>
        </w:rPr>
        <w:t>在构建了完整的 </w:t>
      </w:r>
      <w:r>
        <w:rPr>
          <w:rFonts w:ascii="Times New Roman" w:eastAsia="Times New Roman"/>
        </w:rPr>
        <w:t>MAS-E</w:t>
      </w:r>
      <w:r>
        <w:rPr>
          <w:rFonts w:ascii="Times New Roman" w:eastAsia="Times New Roman"/>
          <w:spacing w:val="-15"/>
        </w:rPr>
        <w:t> </w:t>
      </w:r>
      <w:r>
        <w:rPr/>
        <w:t>系统之后，需要检验所构建系统的有效性，即其与真</w:t>
      </w:r>
      <w:r>
        <w:rPr>
          <w:spacing w:val="-2"/>
        </w:rPr>
        <w:t>实的经济运行规律是否相符（或在何种程度上相符</w:t>
      </w:r>
      <w:r>
        <w:rPr>
          <w:spacing w:val="-120"/>
        </w:rPr>
        <w:t>）</w:t>
      </w:r>
      <w:r>
        <w:rPr>
          <w:spacing w:val="-5"/>
        </w:rPr>
        <w:t>，从而使整个研究课题从目标</w:t>
      </w:r>
      <w:r>
        <w:rPr/>
        <w:t>制定到结果验证形成完整的逻辑闭环，同时也指导仿真环境规则（</w:t>
      </w:r>
      <w:r>
        <w:rPr>
          <w:spacing w:val="-6"/>
        </w:rPr>
        <w:t>研究内容 </w:t>
      </w:r>
      <w:r>
        <w:rPr>
          <w:rFonts w:ascii="Times New Roman" w:eastAsia="Times New Roman"/>
        </w:rPr>
        <w:t>1</w:t>
      </w:r>
      <w:r>
        <w:rPr>
          <w:spacing w:val="-120"/>
        </w:rPr>
        <w:t>）</w:t>
      </w:r>
      <w:r>
        <w:rPr/>
        <w:t>、决策模型结构（</w:t>
      </w:r>
      <w:r>
        <w:rPr>
          <w:spacing w:val="-5"/>
        </w:rPr>
        <w:t>研究内容 </w:t>
      </w:r>
      <w:r>
        <w:rPr>
          <w:rFonts w:ascii="Times New Roman" w:eastAsia="Times New Roman"/>
        </w:rPr>
        <w:t>3</w:t>
      </w:r>
      <w:r>
        <w:rPr/>
        <w:t>）与模型训练方法（</w:t>
      </w:r>
      <w:r>
        <w:rPr>
          <w:spacing w:val="-5"/>
        </w:rPr>
        <w:t>研究内容 </w:t>
      </w:r>
      <w:r>
        <w:rPr>
          <w:rFonts w:ascii="Times New Roman" w:eastAsia="Times New Roman"/>
        </w:rPr>
        <w:t>4</w:t>
      </w:r>
      <w:r>
        <w:rPr/>
        <w:t>）的迭代改进。</w:t>
      </w:r>
    </w:p>
    <w:p>
      <w:pPr>
        <w:spacing w:after="0" w:line="384" w:lineRule="auto"/>
        <w:jc w:val="both"/>
        <w:sectPr>
          <w:pgSz w:w="11910" w:h="16840"/>
          <w:pgMar w:header="560" w:footer="897" w:top="1120" w:bottom="1080" w:left="1080" w:right="1078"/>
        </w:sectPr>
      </w:pPr>
    </w:p>
    <w:p>
      <w:pPr>
        <w:pStyle w:val="BodyText"/>
        <w:spacing w:before="70"/>
        <w:ind w:left="0"/>
      </w:pPr>
    </w:p>
    <w:p>
      <w:pPr>
        <w:pStyle w:val="Heading4"/>
        <w:ind w:left="621"/>
        <w:rPr>
          <w:rFonts w:ascii="黑体" w:eastAsia="黑体" w:hint="eastAsia"/>
        </w:rPr>
      </w:pPr>
      <w:r>
        <w:rPr>
          <w:rFonts w:ascii="黑体" w:eastAsia="黑体" w:hint="eastAsia"/>
          <w:color w:val="256FB4"/>
          <w:spacing w:val="-5"/>
        </w:rPr>
        <w:t>关键科学问题</w:t>
      </w:r>
    </w:p>
    <w:p>
      <w:pPr>
        <w:pStyle w:val="BodyText"/>
        <w:spacing w:line="384" w:lineRule="auto" w:before="187"/>
        <w:ind w:right="617" w:firstLine="420"/>
      </w:pPr>
      <w:r>
        <w:rPr>
          <w:spacing w:val="-5"/>
        </w:rPr>
        <w:t>本课题开展过程中重点关注并需要解决以下三项关键科学问题。而这三项关键</w:t>
      </w:r>
      <w:r>
        <w:rPr>
          <w:spacing w:val="-2"/>
        </w:rPr>
        <w:t>问题的初步解决思路，将在“研究方案详解”部分做具体阐述。</w:t>
      </w:r>
    </w:p>
    <w:p>
      <w:pPr>
        <w:pStyle w:val="Heading4"/>
        <w:numPr>
          <w:ilvl w:val="0"/>
          <w:numId w:val="8"/>
        </w:numPr>
        <w:tabs>
          <w:tab w:pos="1222" w:val="left" w:leader="none"/>
        </w:tabs>
        <w:spacing w:line="240" w:lineRule="auto" w:before="0" w:after="0"/>
        <w:ind w:left="1222" w:right="0" w:hanging="601"/>
        <w:jc w:val="left"/>
      </w:pPr>
      <w:r>
        <w:rPr>
          <w:spacing w:val="-5"/>
        </w:rPr>
        <w:t>决策模型泛化性的实现</w:t>
      </w:r>
    </w:p>
    <w:p>
      <w:pPr>
        <w:pStyle w:val="BodyText"/>
        <w:spacing w:line="384" w:lineRule="auto" w:before="187"/>
        <w:ind w:right="611" w:firstLine="420"/>
        <w:jc w:val="both"/>
      </w:pPr>
      <w:r>
        <w:rPr>
          <w:spacing w:val="-6"/>
        </w:rPr>
        <w:t>仿真环境中的主体面对错综复杂多样的状态输入，需要对于其观察到的任意状</w:t>
      </w:r>
      <w:r>
        <w:rPr>
          <w:spacing w:val="-2"/>
        </w:rPr>
        <w:t>态，给出类似人类行为模式的决策。但专家数据的集合却是有限的，不可能包含所有可能的情况。模仿学习方法需要解决仿真环境中状态的无限性与专家数据的有限性之间的矛盾，使习得的决策模型具有较高泛化性，即：充分利用有限的专家数据，发掘其中的一般行为模式，进而提供在整个仿真中普遍有效的决策生成</w:t>
      </w:r>
      <w:r>
        <w:rPr>
          <w:spacing w:val="-4"/>
        </w:rPr>
        <w:t>策略。</w:t>
      </w:r>
    </w:p>
    <w:p>
      <w:pPr>
        <w:pStyle w:val="BodyText"/>
        <w:spacing w:line="384" w:lineRule="auto"/>
        <w:ind w:right="617" w:firstLine="420"/>
      </w:pPr>
      <w:r>
        <w:rPr>
          <w:spacing w:val="-4"/>
        </w:rPr>
        <w:t>这一问题的解决，对数据收集、策略网络结构设计、模型训练方案设计等三个</w:t>
      </w:r>
      <w:r>
        <w:rPr>
          <w:spacing w:val="-2"/>
        </w:rPr>
        <w:t>研究环节提出了要求：</w:t>
      </w:r>
    </w:p>
    <w:p>
      <w:pPr>
        <w:pStyle w:val="BodyText"/>
        <w:spacing w:line="384" w:lineRule="auto"/>
        <w:ind w:right="542" w:firstLine="420"/>
        <w:jc w:val="both"/>
      </w:pPr>
      <w:r>
        <w:rPr/>
        <mc:AlternateContent>
          <mc:Choice Requires="wps">
            <w:drawing>
              <wp:anchor distT="0" distB="0" distL="0" distR="0" allowOverlap="1" layoutInCell="1" locked="0" behindDoc="1" simplePos="0" relativeHeight="486718464">
                <wp:simplePos x="0" y="0"/>
                <wp:positionH relativeFrom="page">
                  <wp:posOffset>1619258</wp:posOffset>
                </wp:positionH>
                <wp:positionV relativeFrom="paragraph">
                  <wp:posOffset>31943</wp:posOffset>
                </wp:positionV>
                <wp:extent cx="3980179" cy="762000"/>
                <wp:effectExtent l="0" t="0" r="0" b="0"/>
                <wp:wrapNone/>
                <wp:docPr id="57" name="Textbox 57"/>
                <wp:cNvGraphicFramePr>
                  <a:graphicFrameLocks/>
                </wp:cNvGraphicFramePr>
                <a:graphic>
                  <a:graphicData uri="http://schemas.microsoft.com/office/word/2010/wordprocessingShape">
                    <wps:wsp>
                      <wps:cNvPr id="57" name="Textbox 57"/>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2.51526pt;width:313.4pt;height:60pt;mso-position-horizontal-relative:page;mso-position-vertical-relative:paragraph;z-index:-1659801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1"/>
        </w:rPr>
        <w:t>首先，在数据收集环节中，专家数据应当尽可能覆盖更广泛的客观条件组合。</w:t>
      </w:r>
      <w:r>
        <w:rPr>
          <w:spacing w:val="2"/>
        </w:rPr>
        <w:t>具体的实现途径包括：采用多种来源的人类行为数据，评估人类参与者的个体属性，以及对仿真运行时主体面临的观察状态进行合理分类，以掌握和控制所收集</w:t>
      </w:r>
      <w:r>
        <w:rPr/>
        <w:t>专家数据的条件覆盖情况，进而优化专家数据的质量。</w:t>
      </w:r>
    </w:p>
    <w:p>
      <w:pPr>
        <w:pStyle w:val="BodyText"/>
        <w:spacing w:line="384" w:lineRule="auto"/>
        <w:ind w:right="617" w:firstLine="420"/>
        <w:jc w:val="both"/>
      </w:pPr>
      <w:r>
        <w:rPr>
          <w:spacing w:val="-4"/>
        </w:rPr>
        <w:t>其次，智能体的策略网络结构应当具有较强的特征泛化能力，使得主体能够在</w:t>
      </w:r>
      <w:r>
        <w:rPr>
          <w:spacing w:val="-2"/>
        </w:rPr>
        <w:t>其决策生成过程中利用更加抽象、概念化的信息，而非简单的“状态</w:t>
      </w:r>
      <w:r>
        <w:rPr>
          <w:rFonts w:ascii="Times New Roman" w:hAnsi="Times New Roman" w:eastAsia="Times New Roman"/>
          <w:spacing w:val="-2"/>
        </w:rPr>
        <w:t>-</w:t>
      </w:r>
      <w:r>
        <w:rPr>
          <w:spacing w:val="-2"/>
        </w:rPr>
        <w:t>动作”的端到端映射。</w:t>
      </w:r>
    </w:p>
    <w:p>
      <w:pPr>
        <w:pStyle w:val="BodyText"/>
        <w:spacing w:line="384" w:lineRule="auto"/>
        <w:ind w:right="611" w:firstLine="420"/>
        <w:jc w:val="both"/>
      </w:pPr>
      <w:r>
        <w:rPr>
          <w:spacing w:val="-4"/>
        </w:rPr>
        <w:t>最后，应当在模型训练方案设计中考虑泛化性需求。如前文所述，模仿学习有</w:t>
      </w:r>
      <w:r>
        <w:rPr>
          <w:spacing w:val="-2"/>
        </w:rPr>
        <w:t>多种实现路径，如行为克隆、逆强化学习、生成对抗模仿学习等。利用这些现有方法所获得的决策模型在泛化能力上存在差异。在训练方案设计时，应当参考其</w:t>
      </w:r>
      <w:r>
        <w:rPr>
          <w:spacing w:val="-2"/>
        </w:rPr>
        <w:t>中泛化能力较好的学习范式。</w:t>
      </w:r>
    </w:p>
    <w:p>
      <w:pPr>
        <w:pStyle w:val="Heading4"/>
        <w:numPr>
          <w:ilvl w:val="0"/>
          <w:numId w:val="8"/>
        </w:numPr>
        <w:tabs>
          <w:tab w:pos="1222" w:val="left" w:leader="none"/>
        </w:tabs>
        <w:spacing w:line="240" w:lineRule="auto" w:before="0" w:after="0"/>
        <w:ind w:left="1222" w:right="0" w:hanging="601"/>
        <w:jc w:val="left"/>
      </w:pPr>
      <w:r>
        <w:rPr>
          <w:spacing w:val="-5"/>
        </w:rPr>
        <w:t>动态环境中决策模型适应性的增强</w:t>
      </w:r>
    </w:p>
    <w:p>
      <w:pPr>
        <w:pStyle w:val="BodyText"/>
        <w:spacing w:line="384" w:lineRule="auto" w:before="187"/>
        <w:ind w:right="498" w:firstLine="420"/>
      </w:pPr>
      <w:r>
        <w:rPr>
          <w:spacing w:val="-11"/>
        </w:rPr>
        <w:t>仿真场景是一个持续运行的过程，且其中的多主体不断相互作用和影响。因此，</w:t>
      </w:r>
      <w:r>
        <w:rPr>
          <w:spacing w:val="2"/>
        </w:rPr>
        <w:t>对某个主体而言，外部环境是动态的，不断变化的。这就需要主体的决策模型具有捕获动态信息，且在运行中适时调整的能力——即，增强决策模型在动态环境</w:t>
      </w:r>
      <w:r>
        <w:rPr/>
        <w:t>中的适应性。</w:t>
      </w:r>
    </w:p>
    <w:p>
      <w:pPr>
        <w:spacing w:after="0" w:line="384" w:lineRule="auto"/>
        <w:sectPr>
          <w:pgSz w:w="11910" w:h="16840"/>
          <w:pgMar w:header="560" w:footer="897" w:top="1120" w:bottom="1080" w:left="1080" w:right="1078"/>
        </w:sectPr>
      </w:pPr>
    </w:p>
    <w:p>
      <w:pPr>
        <w:pStyle w:val="BodyText"/>
        <w:spacing w:before="62"/>
        <w:ind w:left="0"/>
      </w:pPr>
    </w:p>
    <w:p>
      <w:pPr>
        <w:pStyle w:val="BodyText"/>
        <w:spacing w:line="372" w:lineRule="auto" w:before="1"/>
        <w:ind w:right="617" w:firstLine="420"/>
        <w:jc w:val="both"/>
      </w:pPr>
      <w:r>
        <w:rPr>
          <w:spacing w:val="-11"/>
        </w:rPr>
        <w:t>一方面，这对决策模型的自身结构提出要求——策略网络的结构需要具备处理</w:t>
      </w:r>
      <w:r>
        <w:rPr/>
        <w:t>时序数据的能力（</w:t>
      </w:r>
      <w:r>
        <w:rPr>
          <w:spacing w:val="-6"/>
        </w:rPr>
        <w:t>例如采用 </w:t>
      </w:r>
      <w:r>
        <w:rPr>
          <w:rFonts w:ascii="Times New Roman" w:hAnsi="Times New Roman" w:eastAsia="Times New Roman"/>
        </w:rPr>
        <w:t>RNN</w:t>
      </w:r>
      <w:r>
        <w:rPr/>
        <w:t>、</w:t>
      </w:r>
      <w:r>
        <w:rPr>
          <w:rFonts w:ascii="Times New Roman" w:hAnsi="Times New Roman" w:eastAsia="Times New Roman"/>
        </w:rPr>
        <w:t>LSTM</w:t>
      </w:r>
      <w:r>
        <w:rPr>
          <w:rFonts w:ascii="Times New Roman" w:hAnsi="Times New Roman" w:eastAsia="Times New Roman"/>
          <w:spacing w:val="-15"/>
        </w:rPr>
        <w:t> </w:t>
      </w:r>
      <w:r>
        <w:rPr>
          <w:spacing w:val="-15"/>
        </w:rPr>
        <w:t>或 </w:t>
      </w:r>
      <w:r>
        <w:rPr>
          <w:rFonts w:ascii="Times New Roman" w:hAnsi="Times New Roman" w:eastAsia="Times New Roman"/>
        </w:rPr>
        <w:t>Transformer</w:t>
      </w:r>
      <w:r>
        <w:rPr>
          <w:rFonts w:ascii="Times New Roman" w:hAnsi="Times New Roman" w:eastAsia="Times New Roman"/>
          <w:spacing w:val="-15"/>
        </w:rPr>
        <w:t> </w:t>
      </w:r>
      <w:r>
        <w:rPr/>
        <w:t>等结构</w:t>
      </w:r>
      <w:r>
        <w:rPr>
          <w:spacing w:val="-120"/>
        </w:rPr>
        <w:t>）</w:t>
      </w:r>
      <w:r>
        <w:rPr/>
        <w:t>，方可捕获仿真</w:t>
      </w:r>
      <w:r>
        <w:rPr>
          <w:spacing w:val="-2"/>
        </w:rPr>
        <w:t>中随时间变化推进的动态信息。</w:t>
      </w:r>
    </w:p>
    <w:p>
      <w:pPr>
        <w:pStyle w:val="BodyText"/>
        <w:spacing w:line="372" w:lineRule="auto"/>
        <w:ind w:right="611" w:firstLine="420"/>
        <w:jc w:val="both"/>
      </w:pPr>
      <w:r>
        <w:rPr>
          <w:spacing w:val="-11"/>
        </w:rPr>
        <w:t>另一方面，这也是改进模型训练方案的努力方向——现有的模仿学习方法旨在</w:t>
      </w:r>
      <w:r>
        <w:rPr>
          <w:spacing w:val="-2"/>
        </w:rPr>
        <w:t>获得一个稳定的策略网络，使其在后续的在线决策中生成类似人类的行为，但并不涉及在在线决策中继续调整、更新，以适应环境。于是，为了增强决策模型的适应性，就需要在现有模仿学习的基础上，探索并提出额外的机制，使得策略网络能够在线更新，从而不断调整，以适应动态变化的环境。</w:t>
      </w:r>
    </w:p>
    <w:p>
      <w:pPr>
        <w:pStyle w:val="Heading4"/>
        <w:numPr>
          <w:ilvl w:val="0"/>
          <w:numId w:val="8"/>
        </w:numPr>
        <w:tabs>
          <w:tab w:pos="1222" w:val="left" w:leader="none"/>
        </w:tabs>
        <w:spacing w:line="240" w:lineRule="auto" w:before="0" w:after="0"/>
        <w:ind w:left="1222" w:right="0" w:hanging="601"/>
        <w:jc w:val="left"/>
      </w:pPr>
      <w:r>
        <w:rPr>
          <w:spacing w:val="-5"/>
        </w:rPr>
        <w:t>固有知识与约束的嵌入</w:t>
      </w:r>
    </w:p>
    <w:p>
      <w:pPr>
        <w:pStyle w:val="BodyText"/>
        <w:spacing w:line="372" w:lineRule="auto" w:before="171"/>
        <w:ind w:right="611" w:firstLine="420"/>
        <w:jc w:val="both"/>
      </w:pPr>
      <w:r>
        <w:rPr/>
        <mc:AlternateContent>
          <mc:Choice Requires="wps">
            <w:drawing>
              <wp:anchor distT="0" distB="0" distL="0" distR="0" allowOverlap="1" layoutInCell="1" locked="0" behindDoc="1" simplePos="0" relativeHeight="486719488">
                <wp:simplePos x="0" y="0"/>
                <wp:positionH relativeFrom="page">
                  <wp:posOffset>1619258</wp:posOffset>
                </wp:positionH>
                <wp:positionV relativeFrom="paragraph">
                  <wp:posOffset>1185230</wp:posOffset>
                </wp:positionV>
                <wp:extent cx="3980179" cy="762000"/>
                <wp:effectExtent l="0" t="0" r="0" b="0"/>
                <wp:wrapNone/>
                <wp:docPr id="58" name="Textbox 58"/>
                <wp:cNvGraphicFramePr>
                  <a:graphicFrameLocks/>
                </wp:cNvGraphicFramePr>
                <a:graphic>
                  <a:graphicData uri="http://schemas.microsoft.com/office/word/2010/wordprocessingShape">
                    <wps:wsp>
                      <wps:cNvPr id="58" name="Textbox 58"/>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93.325256pt;width:313.4pt;height:60pt;mso-position-horizontal-relative:page;mso-position-vertical-relative:paragraph;z-index:-1659699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4"/>
        </w:rPr>
        <w:t>具体的仿真环境中，存在许多既有的约束（例如经济系统模拟中，企业的资金</w:t>
      </w:r>
      <w:r>
        <w:rPr>
          <w:spacing w:val="-2"/>
        </w:rPr>
        <w:t>花费不能超过其现金存量</w:t>
      </w:r>
      <w:r>
        <w:rPr>
          <w:spacing w:val="-120"/>
        </w:rPr>
        <w:t>）</w:t>
      </w:r>
      <w:r>
        <w:rPr>
          <w:spacing w:val="-5"/>
        </w:rPr>
        <w:t>，以及一些业内公认的一般操作逻辑</w:t>
      </w:r>
      <w:r>
        <w:rPr>
          <w:spacing w:val="-2"/>
        </w:rPr>
        <w:t>（例如商品定价一般高于成本</w:t>
      </w:r>
      <w:r>
        <w:rPr>
          <w:spacing w:val="-120"/>
        </w:rPr>
        <w:t>）</w:t>
      </w:r>
      <w:r>
        <w:rPr>
          <w:spacing w:val="-2"/>
        </w:rPr>
        <w:t>。在主体的学习过程中，应当将这些一般的行为逻辑，或称“固有知</w:t>
      </w:r>
      <w:r>
        <w:rPr>
          <w:spacing w:val="-14"/>
        </w:rPr>
        <w:t>识”，更加直接地、高效地嵌入到其决策行为中，而不是花费大量的专家数据来习</w:t>
      </w:r>
      <w:r>
        <w:rPr>
          <w:spacing w:val="-2"/>
        </w:rPr>
        <w:t>得。这有利于提高学习的效率和专家数据的利用率，并使得仿真结果更接近真实</w:t>
      </w:r>
      <w:r>
        <w:rPr>
          <w:spacing w:val="-4"/>
        </w:rPr>
        <w:t>情况。</w:t>
      </w:r>
    </w:p>
    <w:p>
      <w:pPr>
        <w:pStyle w:val="BodyText"/>
        <w:spacing w:line="372" w:lineRule="auto"/>
        <w:ind w:right="542" w:firstLine="420"/>
        <w:jc w:val="both"/>
      </w:pPr>
      <w:r>
        <w:rPr/>
        <w:t>为实现这些固有知识（或约束）的嵌入，需要研究每项知识的形式化（数学</w:t>
      </w:r>
      <w:r>
        <w:rPr>
          <w:spacing w:val="-18"/>
        </w:rPr>
        <w:t>）</w:t>
      </w:r>
      <w:r>
        <w:rPr>
          <w:spacing w:val="2"/>
        </w:rPr>
        <w:t>表达方法，并探索提出一种可处理任意一项知识的一致性的机制，在模型训练过</w:t>
      </w:r>
      <w:r>
        <w:rPr/>
        <w:t>程中嵌入它们。</w:t>
      </w:r>
    </w:p>
    <w:p>
      <w:pPr>
        <w:spacing w:before="90"/>
        <w:ind w:left="3062" w:right="0" w:firstLine="0"/>
        <w:jc w:val="both"/>
        <w:rPr>
          <w:sz w:val="21"/>
        </w:rPr>
      </w:pPr>
      <w:r>
        <w:rPr>
          <w:spacing w:val="-27"/>
          <w:sz w:val="21"/>
        </w:rPr>
        <w:t>表 </w:t>
      </w:r>
      <w:r>
        <w:rPr>
          <w:sz w:val="21"/>
        </w:rPr>
        <w:t>1</w:t>
      </w:r>
      <w:r>
        <w:rPr>
          <w:spacing w:val="-2"/>
          <w:sz w:val="21"/>
        </w:rPr>
        <w:t> 研究内容与关键科学问题的相关性</w:t>
      </w:r>
    </w:p>
    <w:p>
      <w:pPr>
        <w:pStyle w:val="BodyText"/>
        <w:ind w:left="0"/>
        <w:rPr>
          <w:sz w:val="4"/>
        </w:rPr>
      </w:pPr>
      <w:r>
        <w:rPr/>
        <w:drawing>
          <wp:anchor distT="0" distB="0" distL="0" distR="0" allowOverlap="1" layoutInCell="1" locked="0" behindDoc="1" simplePos="0" relativeHeight="487604736">
            <wp:simplePos x="0" y="0"/>
            <wp:positionH relativeFrom="page">
              <wp:posOffset>1178220</wp:posOffset>
            </wp:positionH>
            <wp:positionV relativeFrom="paragraph">
              <wp:posOffset>48547</wp:posOffset>
            </wp:positionV>
            <wp:extent cx="5156695" cy="2854737"/>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17" cstate="print"/>
                    <a:stretch>
                      <a:fillRect/>
                    </a:stretch>
                  </pic:blipFill>
                  <pic:spPr>
                    <a:xfrm>
                      <a:off x="0" y="0"/>
                      <a:ext cx="5156695" cy="2854737"/>
                    </a:xfrm>
                    <a:prstGeom prst="rect">
                      <a:avLst/>
                    </a:prstGeom>
                  </pic:spPr>
                </pic:pic>
              </a:graphicData>
            </a:graphic>
          </wp:anchor>
        </w:drawing>
      </w:r>
    </w:p>
    <w:p>
      <w:pPr>
        <w:spacing w:after="0"/>
        <w:rPr>
          <w:sz w:val="4"/>
        </w:rPr>
        <w:sectPr>
          <w:pgSz w:w="11910" w:h="16840"/>
          <w:pgMar w:header="560" w:footer="897" w:top="1120" w:bottom="1080" w:left="1080" w:right="1078"/>
        </w:sectPr>
      </w:pPr>
    </w:p>
    <w:p>
      <w:pPr>
        <w:pStyle w:val="BodyText"/>
        <w:spacing w:before="54"/>
        <w:ind w:left="0"/>
      </w:pPr>
    </w:p>
    <w:p>
      <w:pPr>
        <w:pStyle w:val="Heading4"/>
        <w:ind w:left="621"/>
        <w:rPr>
          <w:rFonts w:ascii="黑体" w:eastAsia="黑体" w:hint="eastAsia"/>
        </w:rPr>
      </w:pPr>
      <w:r>
        <w:rPr>
          <w:rFonts w:ascii="黑体" w:eastAsia="黑体" w:hint="eastAsia"/>
          <w:color w:val="256FB4"/>
          <w:spacing w:val="-5"/>
        </w:rPr>
        <w:t>研究方案详解</w:t>
      </w:r>
    </w:p>
    <w:p>
      <w:pPr>
        <w:pStyle w:val="BodyText"/>
        <w:spacing w:line="336" w:lineRule="auto" w:before="78"/>
        <w:ind w:right="611" w:firstLine="470"/>
        <w:jc w:val="both"/>
      </w:pPr>
      <w:r>
        <w:rPr>
          <w:spacing w:val="-6"/>
        </w:rPr>
        <w:t>如前文图 </w:t>
      </w:r>
      <w:r>
        <w:rPr>
          <w:rFonts w:ascii="Times New Roman" w:hAnsi="Times New Roman" w:eastAsia="Times New Roman"/>
        </w:rPr>
        <w:t>1</w:t>
      </w:r>
      <w:r>
        <w:rPr>
          <w:rFonts w:ascii="Times New Roman" w:hAnsi="Times New Roman" w:eastAsia="Times New Roman"/>
          <w:spacing w:val="-15"/>
        </w:rPr>
        <w:t> </w:t>
      </w:r>
      <w:r>
        <w:rPr/>
        <w:t>所示，本项目的主要研究内容包括五个部分：</w:t>
      </w:r>
      <w:r>
        <w:rPr>
          <w:rFonts w:ascii="Times New Roman" w:hAnsi="Times New Roman" w:eastAsia="Times New Roman"/>
        </w:rPr>
        <w:t>MAS-E</w:t>
      </w:r>
      <w:r>
        <w:rPr>
          <w:rFonts w:ascii="Times New Roman" w:hAnsi="Times New Roman" w:eastAsia="Times New Roman"/>
          <w:spacing w:val="-12"/>
        </w:rPr>
        <w:t> </w:t>
      </w:r>
      <w:r>
        <w:rPr/>
        <w:t>仿真环境规</w:t>
      </w:r>
      <w:r>
        <w:rPr>
          <w:spacing w:val="-2"/>
        </w:rPr>
        <w:t>则的定义、专家数据的收集、智能主体决策模型的设计、模型训练方案的设计与</w:t>
      </w:r>
      <w:r>
        <w:rPr/>
        <w:t>实现、</w:t>
      </w:r>
      <w:r>
        <w:rPr>
          <w:rFonts w:ascii="Times New Roman" w:hAnsi="Times New Roman" w:eastAsia="Times New Roman"/>
        </w:rPr>
        <w:t>MAS-E</w:t>
      </w:r>
      <w:r>
        <w:rPr>
          <w:rFonts w:ascii="Times New Roman" w:hAnsi="Times New Roman" w:eastAsia="Times New Roman"/>
          <w:spacing w:val="-7"/>
        </w:rPr>
        <w:t> </w:t>
      </w:r>
      <w:r>
        <w:rPr/>
        <w:t>的有效性验证。而本研究所关注的三项关键科学问题——即，决策</w:t>
      </w:r>
      <w:r>
        <w:rPr>
          <w:spacing w:val="-1"/>
        </w:rPr>
        <w:t>模型泛化性的实现、动态环境中决策模型适应性的增强、固有知识与约束的嵌入</w:t>
      </w:r>
    </w:p>
    <w:p>
      <w:pPr>
        <w:pStyle w:val="BodyText"/>
        <w:spacing w:line="307" w:lineRule="exact"/>
        <w:jc w:val="both"/>
      </w:pPr>
      <w:r>
        <w:rPr>
          <w:spacing w:val="-3"/>
        </w:rPr>
        <w:t>——将在上述五个环节的研发工作中解决，其中的关联性如表 </w:t>
      </w:r>
      <w:r>
        <w:rPr>
          <w:rFonts w:ascii="Times New Roman" w:hAnsi="Times New Roman" w:eastAsia="Times New Roman"/>
        </w:rPr>
        <w:t>1 </w:t>
      </w:r>
      <w:r>
        <w:rPr>
          <w:spacing w:val="-4"/>
        </w:rPr>
        <w:t>所示。</w:t>
      </w:r>
    </w:p>
    <w:p>
      <w:pPr>
        <w:pStyle w:val="Heading4"/>
        <w:numPr>
          <w:ilvl w:val="0"/>
          <w:numId w:val="9"/>
        </w:numPr>
        <w:tabs>
          <w:tab w:pos="1223" w:val="left" w:leader="none"/>
        </w:tabs>
        <w:spacing w:line="240" w:lineRule="auto" w:before="280" w:after="0"/>
        <w:ind w:left="1223" w:right="0" w:hanging="602"/>
        <w:jc w:val="both"/>
      </w:pPr>
      <w:r>
        <w:rPr>
          <w:rFonts w:ascii="Times New Roman" w:eastAsia="Times New Roman"/>
          <w:spacing w:val="-2"/>
        </w:rPr>
        <w:t>MAS-E</w:t>
      </w:r>
      <w:r>
        <w:rPr>
          <w:rFonts w:ascii="Times New Roman" w:eastAsia="Times New Roman"/>
          <w:spacing w:val="9"/>
        </w:rPr>
        <w:t> </w:t>
      </w:r>
      <w:r>
        <w:rPr>
          <w:spacing w:val="-3"/>
        </w:rPr>
        <w:t>仿真环境规则的定义</w:t>
      </w:r>
    </w:p>
    <w:p>
      <w:pPr>
        <w:pStyle w:val="BodyText"/>
        <w:spacing w:line="336" w:lineRule="auto" w:before="123"/>
        <w:ind w:right="617" w:firstLine="470"/>
        <w:jc w:val="both"/>
      </w:pPr>
      <w:r>
        <w:rPr>
          <w:spacing w:val="-4"/>
        </w:rPr>
        <w:t>项目团队在前期研究中已经初步进行了 </w:t>
      </w:r>
      <w:r>
        <w:rPr>
          <w:rFonts w:ascii="Times New Roman" w:eastAsia="Times New Roman"/>
          <w:spacing w:val="-2"/>
        </w:rPr>
        <w:t>MAS-E</w:t>
      </w:r>
      <w:r>
        <w:rPr>
          <w:rFonts w:ascii="Times New Roman" w:eastAsia="Times New Roman"/>
          <w:spacing w:val="-13"/>
        </w:rPr>
        <w:t> </w:t>
      </w:r>
      <w:r>
        <w:rPr>
          <w:spacing w:val="-2"/>
        </w:rPr>
        <w:t>运行规则的定义，从而构建了一个可运行的仿真系统框架。现对这一框架作简要阐述：</w:t>
      </w:r>
    </w:p>
    <w:p>
      <w:pPr>
        <w:pStyle w:val="BodyText"/>
        <w:spacing w:line="336" w:lineRule="auto"/>
        <w:ind w:right="612" w:firstLine="470"/>
        <w:jc w:val="both"/>
      </w:pPr>
      <w:r>
        <w:rPr/>
        <mc:AlternateContent>
          <mc:Choice Requires="wps">
            <w:drawing>
              <wp:anchor distT="0" distB="0" distL="0" distR="0" allowOverlap="1" layoutInCell="1" locked="0" behindDoc="1" simplePos="0" relativeHeight="486720512">
                <wp:simplePos x="0" y="0"/>
                <wp:positionH relativeFrom="page">
                  <wp:posOffset>1619258</wp:posOffset>
                </wp:positionH>
                <wp:positionV relativeFrom="paragraph">
                  <wp:posOffset>1284798</wp:posOffset>
                </wp:positionV>
                <wp:extent cx="3980179" cy="762000"/>
                <wp:effectExtent l="0" t="0" r="0" b="0"/>
                <wp:wrapNone/>
                <wp:docPr id="60" name="Textbox 60"/>
                <wp:cNvGraphicFramePr>
                  <a:graphicFrameLocks/>
                </wp:cNvGraphicFramePr>
                <a:graphic>
                  <a:graphicData uri="http://schemas.microsoft.com/office/word/2010/wordprocessingShape">
                    <wps:wsp>
                      <wps:cNvPr id="60" name="Textbox 60"/>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01.165268pt;width:313.4pt;height:60pt;mso-position-horizontal-relative:page;mso-position-vertical-relative:paragraph;z-index:-1659596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仿真环境中存在“企业”和“银行”两类抽象的微观经济主体。环境中的银</w:t>
      </w:r>
      <w:r>
        <w:rPr>
          <w:spacing w:val="-6"/>
        </w:rPr>
        <w:t>行主体具有一个实例；企业主体具有企业 </w:t>
      </w:r>
      <w:r>
        <w:rPr>
          <w:rFonts w:ascii="Times New Roman" w:hAnsi="Times New Roman" w:eastAsia="Times New Roman"/>
          <w:spacing w:val="-4"/>
        </w:rPr>
        <w:t>A</w:t>
      </w:r>
      <w:r>
        <w:rPr>
          <w:rFonts w:ascii="Times New Roman" w:hAnsi="Times New Roman" w:eastAsia="Times New Roman"/>
          <w:spacing w:val="-11"/>
        </w:rPr>
        <w:t> </w:t>
      </w:r>
      <w:r>
        <w:rPr>
          <w:spacing w:val="-10"/>
        </w:rPr>
        <w:t>和企业 </w:t>
      </w:r>
      <w:r>
        <w:rPr>
          <w:rFonts w:ascii="Times New Roman" w:hAnsi="Times New Roman" w:eastAsia="Times New Roman"/>
          <w:spacing w:val="-4"/>
        </w:rPr>
        <w:t>B</w:t>
      </w:r>
      <w:r>
        <w:rPr>
          <w:rFonts w:ascii="Times New Roman" w:hAnsi="Times New Roman" w:eastAsia="Times New Roman"/>
          <w:spacing w:val="-11"/>
        </w:rPr>
        <w:t> </w:t>
      </w:r>
      <w:r>
        <w:rPr>
          <w:spacing w:val="-7"/>
        </w:rPr>
        <w:t>两个实例，企业 </w:t>
      </w:r>
      <w:r>
        <w:rPr>
          <w:rFonts w:ascii="Times New Roman" w:hAnsi="Times New Roman" w:eastAsia="Times New Roman"/>
          <w:spacing w:val="-4"/>
        </w:rPr>
        <w:t>A</w:t>
      </w:r>
      <w:r>
        <w:rPr>
          <w:rFonts w:ascii="Times New Roman" w:hAnsi="Times New Roman" w:eastAsia="Times New Roman"/>
          <w:spacing w:val="-8"/>
        </w:rPr>
        <w:t> </w:t>
      </w:r>
      <w:r>
        <w:rPr>
          <w:spacing w:val="-4"/>
        </w:rPr>
        <w:t>产出生产</w:t>
      </w:r>
      <w:r>
        <w:rPr>
          <w:spacing w:val="-8"/>
        </w:rPr>
        <w:t>资料，企业 </w:t>
      </w:r>
      <w:r>
        <w:rPr>
          <w:rFonts w:ascii="Times New Roman" w:hAnsi="Times New Roman" w:eastAsia="Times New Roman"/>
          <w:spacing w:val="-4"/>
        </w:rPr>
        <w:t>B</w:t>
      </w:r>
      <w:r>
        <w:rPr>
          <w:rFonts w:ascii="Times New Roman" w:hAnsi="Times New Roman" w:eastAsia="Times New Roman"/>
          <w:spacing w:val="24"/>
        </w:rPr>
        <w:t> </w:t>
      </w:r>
      <w:r>
        <w:rPr>
          <w:spacing w:val="-4"/>
        </w:rPr>
        <w:t>产出消费品（劳动力的等效表示</w:t>
      </w:r>
      <w:r>
        <w:rPr>
          <w:spacing w:val="-120"/>
        </w:rPr>
        <w:t>）</w:t>
      </w:r>
      <w:r>
        <w:rPr>
          <w:spacing w:val="-4"/>
        </w:rPr>
        <w:t>。本文将企业所生产的生产资料及</w:t>
      </w:r>
      <w:r>
        <w:rPr>
          <w:spacing w:val="-22"/>
        </w:rPr>
        <w:t>消费品统称为“产品”，生产资料及消费品被投放到市场中进行流通时也被称为“商</w:t>
      </w:r>
      <w:r>
        <w:rPr>
          <w:spacing w:val="-44"/>
        </w:rPr>
        <w:t>品”。</w:t>
      </w:r>
    </w:p>
    <w:p>
      <w:pPr>
        <w:pStyle w:val="BodyText"/>
        <w:spacing w:line="336" w:lineRule="auto"/>
        <w:ind w:right="611" w:firstLine="470"/>
        <w:jc w:val="both"/>
      </w:pPr>
      <w:r>
        <w:rPr>
          <w:spacing w:val="-2"/>
        </w:rPr>
        <w:t>上述这些经济主体共同组成一个复杂经济系统，并在这个系统中进行多次交互。其中，银行给企业发放贷款，在一定周期后向企业收回贷款本金及利息；各企业则根据自身当前持有的生产资料与消费品展开生产，并将产品分别投放至市</w:t>
      </w:r>
      <w:r>
        <w:rPr>
          <w:spacing w:val="-2"/>
        </w:rPr>
        <w:t>场，企业再从市场进行交易购买商品（生产资料与消费品）进行下一轮生产。</w:t>
      </w:r>
    </w:p>
    <w:p>
      <w:pPr>
        <w:pStyle w:val="BodyText"/>
        <w:spacing w:line="336" w:lineRule="auto"/>
        <w:ind w:right="602" w:firstLine="470"/>
        <w:jc w:val="both"/>
      </w:pPr>
      <w:r>
        <w:rPr/>
        <w:drawing>
          <wp:anchor distT="0" distB="0" distL="0" distR="0" allowOverlap="1" layoutInCell="1" locked="0" behindDoc="1" simplePos="0" relativeHeight="487605760">
            <wp:simplePos x="0" y="0"/>
            <wp:positionH relativeFrom="page">
              <wp:posOffset>1475905</wp:posOffset>
            </wp:positionH>
            <wp:positionV relativeFrom="paragraph">
              <wp:posOffset>1137827</wp:posOffset>
            </wp:positionV>
            <wp:extent cx="4602669" cy="232714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8" cstate="print"/>
                    <a:stretch>
                      <a:fillRect/>
                    </a:stretch>
                  </pic:blipFill>
                  <pic:spPr>
                    <a:xfrm>
                      <a:off x="0" y="0"/>
                      <a:ext cx="4602669" cy="2327148"/>
                    </a:xfrm>
                    <a:prstGeom prst="rect">
                      <a:avLst/>
                    </a:prstGeom>
                  </pic:spPr>
                </pic:pic>
              </a:graphicData>
            </a:graphic>
          </wp:anchor>
        </w:drawing>
      </w:r>
      <w:r>
        <w:rPr>
          <w:spacing w:val="-4"/>
        </w:rPr>
        <w:t>如图 </w:t>
      </w:r>
      <w:r>
        <w:rPr>
          <w:rFonts w:ascii="Times New Roman" w:hAnsi="Times New Roman" w:eastAsia="Times New Roman"/>
        </w:rPr>
        <w:t>2</w:t>
      </w:r>
      <w:r>
        <w:rPr>
          <w:rFonts w:ascii="Times New Roman" w:hAnsi="Times New Roman" w:eastAsia="Times New Roman"/>
          <w:spacing w:val="40"/>
        </w:rPr>
        <w:t> </w:t>
      </w:r>
      <w:r>
        <w:rPr/>
        <w:t>所示，在仿真过程中，将虚拟经济主体置于新的环境中令其交互，推</w:t>
      </w:r>
      <w:r>
        <w:rPr>
          <w:spacing w:val="-6"/>
        </w:rPr>
        <w:t>动环境状态的改变，直到“终止条件”到达，为一个大周期，称作一个“回合”。</w:t>
      </w:r>
      <w:r>
        <w:rPr>
          <w:spacing w:val="-2"/>
        </w:rPr>
        <w:t>在每个回合开始时，所有企业都设有一定初始库存（各企业对应的产品</w:t>
      </w:r>
      <w:r>
        <w:rPr>
          <w:spacing w:val="-120"/>
        </w:rPr>
        <w:t>）</w:t>
      </w:r>
      <w:r>
        <w:rPr>
          <w:spacing w:val="-4"/>
        </w:rPr>
        <w:t>，但没有</w:t>
      </w:r>
      <w:r>
        <w:rPr>
          <w:spacing w:val="-2"/>
        </w:rPr>
        <w:t>初始资金，市场上后续的所有流动资金都来自于企业向银行的借贷。</w:t>
      </w:r>
    </w:p>
    <w:p>
      <w:pPr>
        <w:spacing w:before="208"/>
        <w:ind w:left="0" w:right="0" w:firstLine="0"/>
        <w:jc w:val="center"/>
        <w:rPr>
          <w:sz w:val="21"/>
        </w:rPr>
      </w:pPr>
      <w:r>
        <w:rPr>
          <w:spacing w:val="-27"/>
          <w:sz w:val="21"/>
        </w:rPr>
        <w:t>图 </w:t>
      </w:r>
      <w:r>
        <w:rPr>
          <w:rFonts w:ascii="Times New Roman" w:eastAsia="Times New Roman"/>
          <w:sz w:val="21"/>
        </w:rPr>
        <w:t>2</w:t>
      </w:r>
      <w:r>
        <w:rPr>
          <w:rFonts w:ascii="Times New Roman" w:eastAsia="Times New Roman"/>
          <w:spacing w:val="51"/>
          <w:sz w:val="21"/>
        </w:rPr>
        <w:t> </w:t>
      </w:r>
      <w:r>
        <w:rPr>
          <w:sz w:val="21"/>
        </w:rPr>
        <w:t>初步设计的仿真运行规则（示意图</w:t>
      </w:r>
      <w:r>
        <w:rPr>
          <w:spacing w:val="-10"/>
          <w:sz w:val="21"/>
        </w:rPr>
        <w:t>）</w:t>
      </w:r>
    </w:p>
    <w:p>
      <w:pPr>
        <w:spacing w:after="0"/>
        <w:jc w:val="center"/>
        <w:rPr>
          <w:sz w:val="21"/>
        </w:rPr>
        <w:sectPr>
          <w:pgSz w:w="11910" w:h="16840"/>
          <w:pgMar w:header="560" w:footer="897" w:top="1120" w:bottom="1080" w:left="1080" w:right="1078"/>
        </w:sectPr>
      </w:pPr>
    </w:p>
    <w:p>
      <w:pPr>
        <w:pStyle w:val="BodyText"/>
        <w:spacing w:before="288"/>
        <w:ind w:left="1091"/>
      </w:pPr>
      <w:r>
        <w:rPr>
          <w:spacing w:val="-5"/>
        </w:rPr>
        <w:t>在每个回合中，系统将按照一个含有 </w:t>
      </w:r>
      <w:r>
        <w:rPr>
          <w:rFonts w:ascii="Times New Roman" w:eastAsia="Times New Roman"/>
          <w:spacing w:val="-2"/>
        </w:rPr>
        <w:t>6</w:t>
      </w:r>
      <w:r>
        <w:rPr>
          <w:rFonts w:ascii="Times New Roman" w:eastAsia="Times New Roman"/>
          <w:spacing w:val="12"/>
        </w:rPr>
        <w:t> </w:t>
      </w:r>
      <w:r>
        <w:rPr>
          <w:spacing w:val="-2"/>
        </w:rPr>
        <w:t>阶段（</w:t>
      </w:r>
      <w:r>
        <w:rPr>
          <w:rFonts w:ascii="Times New Roman" w:eastAsia="Times New Roman"/>
          <w:spacing w:val="-2"/>
        </w:rPr>
        <w:t>P1~P6</w:t>
      </w:r>
      <w:r>
        <w:rPr>
          <w:spacing w:val="-2"/>
        </w:rPr>
        <w:t>）</w:t>
      </w:r>
      <w:r>
        <w:rPr>
          <w:spacing w:val="-3"/>
        </w:rPr>
        <w:t>的小周期循环运作，这</w:t>
      </w:r>
    </w:p>
    <w:p>
      <w:pPr>
        <w:pStyle w:val="BodyText"/>
        <w:spacing w:before="124"/>
      </w:pPr>
      <w:r>
        <w:rPr>
          <w:spacing w:val="-17"/>
        </w:rPr>
        <w:t>样的一个小周期在这里被称作“一天”。“一天”中的 </w:t>
      </w:r>
      <w:r>
        <w:rPr>
          <w:rFonts w:ascii="Times New Roman" w:hAnsi="Times New Roman" w:eastAsia="Times New Roman"/>
        </w:rPr>
        <w:t>6 </w:t>
      </w:r>
      <w:r>
        <w:rPr>
          <w:spacing w:val="-2"/>
        </w:rPr>
        <w:t>个阶段依次是：</w:t>
      </w:r>
    </w:p>
    <w:p>
      <w:pPr>
        <w:pStyle w:val="BodyText"/>
        <w:spacing w:before="123"/>
        <w:ind w:left="1091"/>
      </w:pPr>
      <w:r>
        <w:rPr>
          <w:rFonts w:ascii="Times New Roman" w:eastAsia="Times New Roman"/>
        </w:rPr>
        <w:t>P1</w:t>
      </w:r>
      <w:r>
        <w:rPr>
          <w:rFonts w:ascii="Times New Roman" w:eastAsia="Times New Roman"/>
          <w:spacing w:val="58"/>
        </w:rPr>
        <w:t> </w:t>
      </w:r>
      <w:r>
        <w:rPr>
          <w:spacing w:val="-2"/>
        </w:rPr>
        <w:t>企业决策阶段</w:t>
      </w:r>
    </w:p>
    <w:p>
      <w:pPr>
        <w:pStyle w:val="BodyText"/>
        <w:spacing w:line="348" w:lineRule="auto" w:before="140"/>
        <w:ind w:right="612" w:firstLine="470"/>
      </w:pPr>
      <w:r>
        <w:rPr>
          <w:spacing w:val="-2"/>
        </w:rPr>
        <w:t>各企业根据此时自身的主体属性及系统环境状态，分别决策企业当天拟采取的行动，包括：贷款意愿、生产资料与消费品购买意愿、次日产品定价等。</w:t>
      </w:r>
    </w:p>
    <w:p>
      <w:pPr>
        <w:pStyle w:val="BodyText"/>
        <w:spacing w:line="310" w:lineRule="exact"/>
        <w:ind w:left="1091"/>
      </w:pPr>
      <w:r>
        <w:rPr>
          <w:rFonts w:ascii="Times New Roman" w:eastAsia="Times New Roman"/>
        </w:rPr>
        <w:t>P2</w:t>
      </w:r>
      <w:r>
        <w:rPr>
          <w:rFonts w:ascii="Times New Roman" w:eastAsia="Times New Roman"/>
          <w:spacing w:val="58"/>
        </w:rPr>
        <w:t> </w:t>
      </w:r>
      <w:r>
        <w:rPr>
          <w:spacing w:val="-2"/>
        </w:rPr>
        <w:t>银行决策阶段</w:t>
      </w:r>
    </w:p>
    <w:p>
      <w:pPr>
        <w:pStyle w:val="BodyText"/>
        <w:spacing w:line="348" w:lineRule="auto" w:before="139"/>
        <w:ind w:right="611" w:firstLine="470"/>
        <w:jc w:val="both"/>
      </w:pPr>
      <w:r>
        <w:rPr>
          <w:spacing w:val="-2"/>
        </w:rPr>
        <w:t>银行观察各类环境与主体信息，包括各企业当前状态、企业今日拟采取的行动、银行自身状态、整个系统环境的状态等。以此作为参考，决定给各个企业实</w:t>
      </w:r>
      <w:r>
        <w:rPr>
          <w:spacing w:val="-2"/>
        </w:rPr>
        <w:t>际发放贷款的数量。</w:t>
      </w:r>
    </w:p>
    <w:p>
      <w:pPr>
        <w:pStyle w:val="BodyText"/>
        <w:spacing w:line="310" w:lineRule="exact"/>
        <w:ind w:left="1091"/>
        <w:jc w:val="both"/>
      </w:pPr>
      <w:r>
        <w:rPr>
          <w:rFonts w:ascii="Times New Roman" w:eastAsia="Times New Roman"/>
        </w:rPr>
        <w:t>P3</w:t>
      </w:r>
      <w:r>
        <w:rPr>
          <w:rFonts w:ascii="Times New Roman" w:eastAsia="Times New Roman"/>
          <w:spacing w:val="58"/>
        </w:rPr>
        <w:t> </w:t>
      </w:r>
      <w:r>
        <w:rPr>
          <w:spacing w:val="-2"/>
        </w:rPr>
        <w:t>贷款发放阶段</w:t>
      </w:r>
    </w:p>
    <w:p>
      <w:pPr>
        <w:pStyle w:val="BodyText"/>
        <w:spacing w:line="348" w:lineRule="auto" w:before="139"/>
        <w:ind w:right="611" w:firstLine="470"/>
        <w:jc w:val="both"/>
      </w:pPr>
      <w:r>
        <w:rPr/>
        <mc:AlternateContent>
          <mc:Choice Requires="wps">
            <w:drawing>
              <wp:anchor distT="0" distB="0" distL="0" distR="0" allowOverlap="1" layoutInCell="1" locked="0" behindDoc="1" simplePos="0" relativeHeight="486721024">
                <wp:simplePos x="0" y="0"/>
                <wp:positionH relativeFrom="page">
                  <wp:posOffset>1619258</wp:posOffset>
                </wp:positionH>
                <wp:positionV relativeFrom="paragraph">
                  <wp:posOffset>1137351</wp:posOffset>
                </wp:positionV>
                <wp:extent cx="3980179" cy="762000"/>
                <wp:effectExtent l="0" t="0" r="0" b="0"/>
                <wp:wrapNone/>
                <wp:docPr id="62" name="Textbox 62"/>
                <wp:cNvGraphicFramePr>
                  <a:graphicFrameLocks/>
                </wp:cNvGraphicFramePr>
                <a:graphic>
                  <a:graphicData uri="http://schemas.microsoft.com/office/word/2010/wordprocessingShape">
                    <wps:wsp>
                      <wps:cNvPr id="62" name="Textbox 62"/>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89.555275pt;width:313.4pt;height:60pt;mso-position-horizontal-relative:page;mso-position-vertical-relative:paragraph;z-index:-1659545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3"/>
        </w:rPr>
        <w:t>银行完成决策后，将根据产生的决策对各个企业发放相应的贷款。企业将在 </w:t>
      </w:r>
      <w:r>
        <w:rPr>
          <w:rFonts w:ascii="Times New Roman" w:eastAsia="Times New Roman"/>
          <w:i/>
          <w:spacing w:val="-2"/>
        </w:rPr>
        <w:t>t</w:t>
      </w:r>
      <w:r>
        <w:rPr>
          <w:spacing w:val="-2"/>
        </w:rPr>
        <w:t>天之后偿还贷款本金。需要注意的是，由于政策原因，总计借贷量受到银行利润与储备金的约束，存在一个上限。若所决策的新发贷款总额超出这一上限，则需根据银行决策中发放给两个企业的数额比例，分配能够被合法放出的贷款。</w:t>
      </w:r>
    </w:p>
    <w:p>
      <w:pPr>
        <w:pStyle w:val="BodyText"/>
        <w:spacing w:line="307" w:lineRule="exact"/>
        <w:ind w:left="1092"/>
        <w:jc w:val="both"/>
      </w:pPr>
      <w:r>
        <w:rPr>
          <w:rFonts w:ascii="Times New Roman" w:eastAsia="Times New Roman"/>
        </w:rPr>
        <w:t>P4</w:t>
      </w:r>
      <w:r>
        <w:rPr>
          <w:rFonts w:ascii="Times New Roman" w:eastAsia="Times New Roman"/>
          <w:spacing w:val="58"/>
        </w:rPr>
        <w:t> </w:t>
      </w:r>
      <w:r>
        <w:rPr>
          <w:spacing w:val="-2"/>
        </w:rPr>
        <w:t>商品交易阶段</w:t>
      </w:r>
    </w:p>
    <w:p>
      <w:pPr>
        <w:pStyle w:val="BodyText"/>
        <w:spacing w:line="348" w:lineRule="auto" w:before="139"/>
        <w:ind w:right="611" w:firstLine="470"/>
        <w:jc w:val="both"/>
      </w:pPr>
      <w:r>
        <w:rPr>
          <w:spacing w:val="-2"/>
        </w:rPr>
        <w:t>各企业将昨日生产的产品与库存产品，按照昨日决策的价格，投放到市场上作为商品进行交易，并根据自身今日决策的购买意愿，分别购买生产资料与消费品。未销售出去的商品将加入到企业的产品存货中。需要注意的是，市场上某种商品总量无法满足所有企业需求时，将根据两个企业所需求的比例，分配剩余商</w:t>
      </w:r>
      <w:r>
        <w:rPr>
          <w:spacing w:val="-6"/>
        </w:rPr>
        <w:t>品。</w:t>
      </w:r>
    </w:p>
    <w:p>
      <w:pPr>
        <w:pStyle w:val="BodyText"/>
        <w:spacing w:line="307" w:lineRule="exact"/>
        <w:ind w:left="1092"/>
        <w:jc w:val="both"/>
      </w:pPr>
      <w:r>
        <w:rPr>
          <w:rFonts w:ascii="Times New Roman" w:eastAsia="Times New Roman"/>
        </w:rPr>
        <w:t>P5</w:t>
      </w:r>
      <w:r>
        <w:rPr>
          <w:rFonts w:ascii="Times New Roman" w:eastAsia="Times New Roman"/>
          <w:spacing w:val="58"/>
        </w:rPr>
        <w:t> </w:t>
      </w:r>
      <w:r>
        <w:rPr>
          <w:spacing w:val="-3"/>
        </w:rPr>
        <w:t>生产阶段</w:t>
      </w:r>
    </w:p>
    <w:p>
      <w:pPr>
        <w:pStyle w:val="BodyText"/>
        <w:spacing w:line="348" w:lineRule="auto" w:before="139"/>
        <w:ind w:right="612" w:firstLine="470"/>
        <w:jc w:val="both"/>
      </w:pPr>
      <w:r>
        <w:rPr>
          <w:spacing w:val="-2"/>
        </w:rPr>
        <w:t>各企业根据自身当前所持有的生产资料和消费品，分别进行生产，所得产品</w:t>
      </w:r>
      <w:r>
        <w:rPr>
          <w:spacing w:val="-1"/>
        </w:rPr>
        <w:t>次日投放到市场中以供交易。假设某企业所持生产资料量为 </w:t>
      </w:r>
      <w:r>
        <w:rPr>
          <w:rFonts w:ascii="Times New Roman" w:hAnsi="Times New Roman" w:eastAsia="Times New Roman"/>
          <w:i/>
        </w:rPr>
        <w:t>K</w:t>
      </w:r>
      <w:r>
        <w:rPr>
          <w:spacing w:val="-3"/>
        </w:rPr>
        <w:t>，消费品量为 </w:t>
      </w:r>
      <w:r>
        <w:rPr>
          <w:rFonts w:ascii="Times New Roman" w:hAnsi="Times New Roman" w:eastAsia="Times New Roman"/>
          <w:i/>
        </w:rPr>
        <w:t>L</w:t>
      </w:r>
      <w:r>
        <w:rPr>
          <w:rFonts w:ascii="Times New Roman" w:hAnsi="Times New Roman" w:eastAsia="Times New Roman"/>
        </w:rPr>
        <w:t>,</w:t>
      </w:r>
      <w:r>
        <w:rPr/>
        <w:t>则</w:t>
      </w:r>
      <w:r>
        <w:rPr>
          <w:spacing w:val="-9"/>
        </w:rPr>
        <w:t>产品量 </w:t>
      </w:r>
      <w:r>
        <w:rPr>
          <w:rFonts w:ascii="Times New Roman" w:hAnsi="Times New Roman" w:eastAsia="Times New Roman"/>
          <w:i/>
        </w:rPr>
        <w:t>Y </w:t>
      </w:r>
      <w:r>
        <w:rPr/>
        <w:t>可计算为：</w:t>
      </w:r>
      <w:r>
        <w:rPr>
          <w:rFonts w:ascii="Times New Roman" w:hAnsi="Times New Roman" w:eastAsia="Times New Roman"/>
          <w:i/>
        </w:rPr>
        <w:t>Y</w:t>
      </w:r>
      <w:r>
        <w:rPr>
          <w:rFonts w:ascii="Times New Roman" w:hAnsi="Times New Roman" w:eastAsia="Times New Roman"/>
        </w:rPr>
        <w:t>=</w:t>
      </w:r>
      <w:r>
        <w:rPr>
          <w:rFonts w:ascii="Times New Roman" w:hAnsi="Times New Roman" w:eastAsia="Times New Roman"/>
          <w:i/>
        </w:rPr>
        <w:t>c</w:t>
      </w:r>
      <w:r>
        <w:rPr/>
        <w:t>×</w:t>
      </w:r>
      <w:r>
        <w:rPr>
          <w:rFonts w:ascii="Times New Roman" w:hAnsi="Times New Roman" w:eastAsia="Times New Roman"/>
          <w:i/>
        </w:rPr>
        <w:t>K</w:t>
      </w:r>
      <w:r>
        <w:rPr>
          <w:rFonts w:ascii="Times New Roman" w:hAnsi="Times New Roman" w:eastAsia="Times New Roman"/>
          <w:i/>
          <w:vertAlign w:val="superscript"/>
        </w:rPr>
        <w:t>a</w:t>
      </w:r>
      <w:r>
        <w:rPr>
          <w:vertAlign w:val="baseline"/>
        </w:rPr>
        <w:t>×</w:t>
      </w:r>
      <w:r>
        <w:rPr>
          <w:rFonts w:ascii="Times New Roman" w:hAnsi="Times New Roman" w:eastAsia="Times New Roman"/>
          <w:i/>
          <w:vertAlign w:val="baseline"/>
        </w:rPr>
        <w:t>L</w:t>
      </w:r>
      <w:r>
        <w:rPr>
          <w:rFonts w:ascii="Times New Roman" w:hAnsi="Times New Roman" w:eastAsia="Times New Roman"/>
          <w:i/>
          <w:vertAlign w:val="superscript"/>
        </w:rPr>
        <w:t>b</w:t>
      </w:r>
      <w:r>
        <w:rPr>
          <w:spacing w:val="-9"/>
          <w:vertAlign w:val="baseline"/>
        </w:rPr>
        <w:t>，其中 </w:t>
      </w:r>
      <w:r>
        <w:rPr>
          <w:rFonts w:ascii="Times New Roman" w:hAnsi="Times New Roman" w:eastAsia="Times New Roman"/>
          <w:i/>
          <w:vertAlign w:val="baseline"/>
        </w:rPr>
        <w:t>a</w:t>
      </w:r>
      <w:r>
        <w:rPr>
          <w:vertAlign w:val="baseline"/>
        </w:rPr>
        <w:t>、</w:t>
      </w:r>
      <w:r>
        <w:rPr>
          <w:rFonts w:ascii="Times New Roman" w:hAnsi="Times New Roman" w:eastAsia="Times New Roman"/>
          <w:i/>
          <w:vertAlign w:val="baseline"/>
        </w:rPr>
        <w:t>b </w:t>
      </w:r>
      <w:r>
        <w:rPr>
          <w:spacing w:val="-18"/>
          <w:vertAlign w:val="baseline"/>
        </w:rPr>
        <w:t>与 </w:t>
      </w:r>
      <w:r>
        <w:rPr>
          <w:rFonts w:ascii="Times New Roman" w:hAnsi="Times New Roman" w:eastAsia="Times New Roman"/>
          <w:i/>
          <w:vertAlign w:val="baseline"/>
        </w:rPr>
        <w:t>c </w:t>
      </w:r>
      <w:r>
        <w:rPr>
          <w:vertAlign w:val="baseline"/>
        </w:rPr>
        <w:t>为可调整的参数。</w:t>
      </w:r>
    </w:p>
    <w:p>
      <w:pPr>
        <w:pStyle w:val="BodyText"/>
        <w:spacing w:line="308" w:lineRule="exact"/>
        <w:ind w:left="1091"/>
        <w:jc w:val="both"/>
      </w:pPr>
      <w:r>
        <w:rPr>
          <w:rFonts w:ascii="Times New Roman" w:eastAsia="Times New Roman"/>
        </w:rPr>
        <w:t>P6</w:t>
      </w:r>
      <w:r>
        <w:rPr>
          <w:rFonts w:ascii="Times New Roman" w:eastAsia="Times New Roman"/>
          <w:spacing w:val="58"/>
        </w:rPr>
        <w:t> </w:t>
      </w:r>
      <w:r>
        <w:rPr>
          <w:spacing w:val="-3"/>
        </w:rPr>
        <w:t>结算阶段</w:t>
      </w:r>
    </w:p>
    <w:p>
      <w:pPr>
        <w:pStyle w:val="BodyText"/>
        <w:spacing w:before="140"/>
        <w:ind w:left="1091"/>
      </w:pPr>
      <w:r>
        <w:rPr>
          <w:spacing w:val="-2"/>
        </w:rPr>
        <w:t>各企业将偿还银行债务利息（依据银行债务总额每日结算利息</w:t>
      </w:r>
      <w:r>
        <w:rPr>
          <w:spacing w:val="-120"/>
        </w:rPr>
        <w:t>）</w:t>
      </w:r>
      <w:r>
        <w:rPr>
          <w:spacing w:val="-5"/>
        </w:rPr>
        <w:t>，以及到期的</w:t>
      </w:r>
    </w:p>
    <w:p>
      <w:pPr>
        <w:pStyle w:val="BodyText"/>
        <w:spacing w:line="348" w:lineRule="auto" w:before="139"/>
        <w:ind w:left="1091" w:right="594" w:hanging="471"/>
      </w:pPr>
      <w:r>
        <w:rPr/>
        <w:t>（</w:t>
      </w:r>
      <w:r>
        <w:rPr>
          <w:rFonts w:ascii="Times New Roman" w:eastAsia="Times New Roman"/>
          <w:i/>
        </w:rPr>
        <w:t>t</w:t>
      </w:r>
      <w:r>
        <w:rPr>
          <w:rFonts w:ascii="Times New Roman" w:eastAsia="Times New Roman"/>
          <w:i/>
          <w:spacing w:val="-15"/>
        </w:rPr>
        <w:t> </w:t>
      </w:r>
      <w:r>
        <w:rPr/>
        <w:t>天之前所借出的）银行债务本金。当某企业现金不足以偿还时，该企业破产。</w:t>
      </w:r>
      <w:r>
        <w:rPr>
          <w:spacing w:val="-2"/>
        </w:rPr>
        <w:t>结算阶段（</w:t>
      </w:r>
      <w:r>
        <w:rPr>
          <w:rFonts w:ascii="Times New Roman" w:eastAsia="Times New Roman"/>
          <w:spacing w:val="-2"/>
        </w:rPr>
        <w:t>P6</w:t>
      </w:r>
      <w:r>
        <w:rPr>
          <w:spacing w:val="-2"/>
        </w:rPr>
        <w:t>）结束后，若发生以下情况之一：</w:t>
      </w:r>
    </w:p>
    <w:p>
      <w:pPr>
        <w:pStyle w:val="ListParagraph"/>
        <w:numPr>
          <w:ilvl w:val="1"/>
          <w:numId w:val="9"/>
        </w:numPr>
        <w:tabs>
          <w:tab w:pos="1391" w:val="left" w:leader="none"/>
        </w:tabs>
        <w:spacing w:line="310" w:lineRule="exact" w:before="0" w:after="0"/>
        <w:ind w:left="1391" w:right="0" w:hanging="300"/>
        <w:jc w:val="left"/>
        <w:rPr>
          <w:rFonts w:ascii="宋体" w:eastAsia="宋体"/>
          <w:sz w:val="24"/>
        </w:rPr>
      </w:pPr>
      <w:r>
        <w:rPr>
          <w:rFonts w:ascii="宋体" w:eastAsia="宋体"/>
          <w:spacing w:val="-2"/>
          <w:sz w:val="24"/>
        </w:rPr>
        <w:t>某个企业破产了；</w:t>
      </w:r>
    </w:p>
    <w:p>
      <w:pPr>
        <w:pStyle w:val="ListParagraph"/>
        <w:numPr>
          <w:ilvl w:val="1"/>
          <w:numId w:val="9"/>
        </w:numPr>
        <w:tabs>
          <w:tab w:pos="1391" w:val="left" w:leader="none"/>
        </w:tabs>
        <w:spacing w:line="240" w:lineRule="auto" w:before="139" w:after="0"/>
        <w:ind w:left="1391" w:right="0" w:hanging="300"/>
        <w:jc w:val="left"/>
        <w:rPr>
          <w:rFonts w:ascii="宋体" w:hAnsi="宋体" w:eastAsia="宋体"/>
          <w:sz w:val="24"/>
        </w:rPr>
      </w:pPr>
      <w:r>
        <w:rPr>
          <w:rFonts w:ascii="宋体" w:hAnsi="宋体" w:eastAsia="宋体"/>
          <w:sz w:val="24"/>
        </w:rPr>
        <w:t>该天市场上已无法购买到某种商品</w:t>
      </w:r>
      <w:r>
        <w:rPr>
          <w:sz w:val="24"/>
        </w:rPr>
        <w:t>——</w:t>
      </w:r>
      <w:r>
        <w:rPr>
          <w:rFonts w:ascii="宋体" w:hAnsi="宋体" w:eastAsia="宋体"/>
          <w:spacing w:val="-2"/>
          <w:sz w:val="24"/>
        </w:rPr>
        <w:t>无法支持后续生产；</w:t>
      </w:r>
    </w:p>
    <w:p>
      <w:pPr>
        <w:pStyle w:val="ListParagraph"/>
        <w:numPr>
          <w:ilvl w:val="1"/>
          <w:numId w:val="9"/>
        </w:numPr>
        <w:tabs>
          <w:tab w:pos="1391" w:val="left" w:leader="none"/>
        </w:tabs>
        <w:spacing w:line="240" w:lineRule="auto" w:before="140" w:after="0"/>
        <w:ind w:left="1391" w:right="0" w:hanging="300"/>
        <w:jc w:val="left"/>
        <w:rPr>
          <w:rFonts w:ascii="宋体" w:eastAsia="宋体"/>
          <w:sz w:val="24"/>
        </w:rPr>
      </w:pPr>
      <w:r>
        <w:rPr>
          <w:rFonts w:ascii="宋体" w:eastAsia="宋体"/>
          <w:spacing w:val="-6"/>
          <w:sz w:val="24"/>
        </w:rPr>
        <w:t>到达了预制的天数上限 </w:t>
      </w:r>
      <w:r>
        <w:rPr>
          <w:i/>
          <w:spacing w:val="-2"/>
          <w:sz w:val="24"/>
        </w:rPr>
        <w:t>T</w:t>
      </w:r>
      <w:r>
        <w:rPr>
          <w:rFonts w:ascii="宋体" w:eastAsia="宋体"/>
          <w:spacing w:val="-10"/>
          <w:sz w:val="24"/>
        </w:rPr>
        <w:t>。</w:t>
      </w:r>
    </w:p>
    <w:p>
      <w:pPr>
        <w:spacing w:after="0" w:line="240" w:lineRule="auto"/>
        <w:jc w:val="left"/>
        <w:rPr>
          <w:rFonts w:ascii="宋体" w:eastAsia="宋体"/>
          <w:sz w:val="24"/>
        </w:rPr>
        <w:sectPr>
          <w:pgSz w:w="11910" w:h="16840"/>
          <w:pgMar w:header="560" w:footer="897" w:top="1120" w:bottom="1080" w:left="1080" w:right="1078"/>
        </w:sectPr>
      </w:pPr>
    </w:p>
    <w:p>
      <w:pPr>
        <w:pStyle w:val="BodyText"/>
        <w:spacing w:line="348" w:lineRule="auto" w:before="288"/>
        <w:ind w:right="617" w:firstLine="470"/>
      </w:pPr>
      <w:r>
        <w:rPr>
          <w:spacing w:val="-14"/>
        </w:rPr>
        <w:t>则认为触发了“终止条件”，回合结束。如图 </w:t>
      </w:r>
      <w:r>
        <w:rPr>
          <w:rFonts w:ascii="Times New Roman" w:hAnsi="Times New Roman" w:eastAsia="Times New Roman"/>
        </w:rPr>
        <w:t>2</w:t>
      </w:r>
      <w:r>
        <w:rPr>
          <w:rFonts w:ascii="Times New Roman" w:hAnsi="Times New Roman" w:eastAsia="Times New Roman"/>
          <w:spacing w:val="-15"/>
        </w:rPr>
        <w:t> </w:t>
      </w:r>
      <w:r>
        <w:rPr/>
        <w:t>所示，一个回合结束后，整体</w:t>
      </w:r>
      <w:r>
        <w:rPr>
          <w:spacing w:val="-2"/>
        </w:rPr>
        <w:t>环境与三个经济体的个体属性将被重置，以开始一个新的回合。</w:t>
      </w:r>
    </w:p>
    <w:p>
      <w:pPr>
        <w:pStyle w:val="Heading4"/>
        <w:numPr>
          <w:ilvl w:val="0"/>
          <w:numId w:val="9"/>
        </w:numPr>
        <w:tabs>
          <w:tab w:pos="1223" w:val="left" w:leader="none"/>
        </w:tabs>
        <w:spacing w:line="240" w:lineRule="auto" w:before="154" w:after="0"/>
        <w:ind w:left="1223" w:right="0" w:hanging="602"/>
        <w:jc w:val="left"/>
      </w:pPr>
      <w:r>
        <w:rPr>
          <w:spacing w:val="-4"/>
        </w:rPr>
        <w:t>专家数据的收集</w:t>
      </w:r>
    </w:p>
    <w:p>
      <w:pPr>
        <w:pStyle w:val="BodyText"/>
        <w:spacing w:line="345" w:lineRule="auto" w:before="137"/>
        <w:ind w:right="611" w:firstLine="470"/>
        <w:jc w:val="both"/>
      </w:pPr>
      <w:r>
        <w:rPr>
          <w:spacing w:val="-4"/>
        </w:rPr>
        <w:t>如前文所述，为实现决策模型的泛化性（</w:t>
      </w:r>
      <w:r>
        <w:rPr>
          <w:spacing w:val="-7"/>
        </w:rPr>
        <w:t>科学问题 </w:t>
      </w:r>
      <w:r>
        <w:rPr>
          <w:rFonts w:ascii="Times New Roman" w:eastAsia="Times New Roman"/>
          <w:spacing w:val="36"/>
        </w:rPr>
        <w:t>1</w:t>
      </w:r>
      <w:r>
        <w:rPr>
          <w:spacing w:val="-84"/>
        </w:rPr>
        <w:t>）</w:t>
      </w:r>
      <w:r>
        <w:rPr>
          <w:spacing w:val="-3"/>
        </w:rPr>
        <w:t>，专家数据的收集首先</w:t>
      </w:r>
      <w:r>
        <w:rPr>
          <w:spacing w:val="-2"/>
        </w:rPr>
        <w:t>应当同时采用多种来源的人类行为数据。具体而言，项目组拟通过以下三种方式获取人类行为数据：</w:t>
      </w:r>
    </w:p>
    <w:p>
      <w:pPr>
        <w:pStyle w:val="ListParagraph"/>
        <w:numPr>
          <w:ilvl w:val="0"/>
          <w:numId w:val="10"/>
        </w:numPr>
        <w:tabs>
          <w:tab w:pos="1377" w:val="left" w:leader="none"/>
        </w:tabs>
        <w:spacing w:line="311" w:lineRule="exact" w:before="0" w:after="0"/>
        <w:ind w:left="1377" w:right="0" w:hanging="286"/>
        <w:jc w:val="both"/>
        <w:rPr>
          <w:rFonts w:ascii="宋体" w:eastAsia="宋体"/>
          <w:sz w:val="24"/>
        </w:rPr>
      </w:pPr>
      <w:r>
        <w:rPr>
          <w:rFonts w:ascii="宋体" w:eastAsia="宋体"/>
          <w:spacing w:val="-2"/>
          <w:sz w:val="24"/>
        </w:rPr>
        <w:t>人类参与的仿真实验</w:t>
      </w:r>
    </w:p>
    <w:p>
      <w:pPr>
        <w:pStyle w:val="BodyText"/>
        <w:spacing w:line="345" w:lineRule="auto" w:before="136"/>
        <w:ind w:right="496" w:firstLine="470"/>
      </w:pPr>
      <w:r>
        <w:rPr>
          <w:spacing w:val="-1"/>
        </w:rPr>
        <w:t>项目组将邀请志愿者来实际操纵仿真过程中的智能体</w:t>
      </w:r>
      <w:r>
        <w:rPr/>
        <w:t>（仿真企业</w:t>
      </w:r>
      <w:r>
        <w:rPr>
          <w:spacing w:val="-120"/>
        </w:rPr>
        <w:t>）</w:t>
      </w:r>
      <w:r>
        <w:rPr>
          <w:spacing w:val="-2"/>
        </w:rPr>
        <w:t>，在此过程</w:t>
      </w:r>
      <w:r>
        <w:rPr>
          <w:spacing w:val="-6"/>
        </w:rPr>
        <w:t>中，获取真实的人类在该仿真系统中的决策行动，作为专家数据。值得注意的是，</w:t>
      </w:r>
      <w:r>
        <w:rPr>
          <w:spacing w:val="2"/>
        </w:rPr>
        <w:t>为实现泛化性，还应评估人类参与者的个体属性，以掌握和控制所收集专家数据</w:t>
      </w:r>
      <w:r>
        <w:rPr/>
        <w:t>的条件覆盖情况，避免所收集的数据受到片面的、个体偏见的影响。</w:t>
      </w:r>
    </w:p>
    <w:p>
      <w:pPr>
        <w:pStyle w:val="ListParagraph"/>
        <w:numPr>
          <w:ilvl w:val="0"/>
          <w:numId w:val="10"/>
        </w:numPr>
        <w:tabs>
          <w:tab w:pos="1391" w:val="left" w:leader="none"/>
        </w:tabs>
        <w:spacing w:line="309" w:lineRule="exact" w:before="0" w:after="0"/>
        <w:ind w:left="1391" w:right="0" w:hanging="300"/>
        <w:jc w:val="left"/>
        <w:rPr>
          <w:rFonts w:ascii="宋体" w:eastAsia="宋体"/>
          <w:sz w:val="24"/>
        </w:rPr>
      </w:pPr>
      <w:r>
        <w:rPr>
          <w:rFonts w:ascii="宋体" w:eastAsia="宋体"/>
          <w:spacing w:val="-2"/>
          <w:sz w:val="24"/>
        </w:rPr>
        <w:t>大语言模型辅助决策</w:t>
      </w:r>
    </w:p>
    <w:p>
      <w:pPr>
        <w:pStyle w:val="BodyText"/>
        <w:spacing w:line="345" w:lineRule="auto" w:before="137"/>
        <w:ind w:right="498" w:firstLine="470"/>
      </w:pPr>
      <w:r>
        <w:rPr/>
        <mc:AlternateContent>
          <mc:Choice Requires="wps">
            <w:drawing>
              <wp:anchor distT="0" distB="0" distL="0" distR="0" allowOverlap="1" layoutInCell="1" locked="0" behindDoc="1" simplePos="0" relativeHeight="486721536">
                <wp:simplePos x="0" y="0"/>
                <wp:positionH relativeFrom="page">
                  <wp:posOffset>1619258</wp:posOffset>
                </wp:positionH>
                <wp:positionV relativeFrom="paragraph">
                  <wp:posOffset>461076</wp:posOffset>
                </wp:positionV>
                <wp:extent cx="3980179" cy="762000"/>
                <wp:effectExtent l="0" t="0" r="0" b="0"/>
                <wp:wrapNone/>
                <wp:docPr id="63" name="Textbox 63"/>
                <wp:cNvGraphicFramePr>
                  <a:graphicFrameLocks/>
                </wp:cNvGraphicFramePr>
                <a:graphic>
                  <a:graphicData uri="http://schemas.microsoft.com/office/word/2010/wordprocessingShape">
                    <wps:wsp>
                      <wps:cNvPr id="63" name="Textbox 63"/>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36.305271pt;width:313.4pt;height:60pt;mso-position-horizontal-relative:page;mso-position-vertical-relative:paragraph;z-index:-1659494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利用目前流行的大语言模型（</w:t>
      </w:r>
      <w:r>
        <w:rPr>
          <w:rFonts w:ascii="Times New Roman" w:hAnsi="Times New Roman" w:eastAsia="Times New Roman"/>
        </w:rPr>
        <w:t>LL</w:t>
      </w:r>
      <w:r>
        <w:rPr>
          <w:rFonts w:ascii="Times New Roman" w:hAnsi="Times New Roman" w:eastAsia="Times New Roman"/>
          <w:spacing w:val="2"/>
        </w:rPr>
        <w:t>M</w:t>
      </w:r>
      <w:r>
        <w:rPr>
          <w:spacing w:val="2"/>
        </w:rPr>
        <w:t>）来操纵仿真过程中的智能体，以收集仿</w:t>
      </w:r>
      <w:r>
        <w:rPr/>
        <w:t>真过程中的“类人”行为，作为专家数据。</w:t>
      </w:r>
      <w:r>
        <w:rPr>
          <w:rFonts w:ascii="Times New Roman" w:hAnsi="Times New Roman" w:eastAsia="Times New Roman"/>
          <w:spacing w:val="-1"/>
        </w:rPr>
        <w:t>LL</w:t>
      </w:r>
      <w:r>
        <w:rPr>
          <w:rFonts w:ascii="Times New Roman" w:hAnsi="Times New Roman" w:eastAsia="Times New Roman"/>
        </w:rPr>
        <w:t>M</w:t>
      </w:r>
      <w:r>
        <w:rPr>
          <w:rFonts w:ascii="Times New Roman" w:hAnsi="Times New Roman" w:eastAsia="Times New Roman"/>
          <w:spacing w:val="17"/>
        </w:rPr>
        <w:t> </w:t>
      </w:r>
      <w:r>
        <w:rPr/>
        <w:t>虽然不是真实人类，但其由人类</w:t>
      </w:r>
      <w:r>
        <w:rPr>
          <w:spacing w:val="2"/>
        </w:rPr>
        <w:t>语料进行训练，在许多任务的解决中，可以提供“类人”的解决方案。用于专家数据的生成，则具有节省人力、自动化、吞吐量大等不可忽视的优势，因此可以</w:t>
      </w:r>
      <w:r>
        <w:rPr>
          <w:spacing w:val="-3"/>
        </w:rPr>
        <w:t>作为一种次优的数据来源。在这一过程中，项目组主要需要研究如何设计提示词，</w:t>
      </w:r>
      <w:r>
        <w:rPr>
          <w:spacing w:val="-12"/>
        </w:rPr>
        <w:t>用以在与 </w:t>
      </w:r>
      <w:r>
        <w:rPr>
          <w:rFonts w:ascii="Times New Roman" w:hAnsi="Times New Roman" w:eastAsia="Times New Roman"/>
          <w:spacing w:val="-1"/>
        </w:rPr>
        <w:t>LL</w:t>
      </w:r>
      <w:r>
        <w:rPr>
          <w:rFonts w:ascii="Times New Roman" w:hAnsi="Times New Roman" w:eastAsia="Times New Roman"/>
        </w:rPr>
        <w:t>M </w:t>
      </w:r>
      <w:r>
        <w:rPr>
          <w:spacing w:val="-5"/>
        </w:rPr>
        <w:t>的交互中，嵌入仿真环境的规则信息，以及交换实时信息</w:t>
      </w:r>
      <w:r>
        <w:rPr/>
        <w:t>（观察状态与行动选择</w:t>
      </w:r>
      <w:r>
        <w:rPr>
          <w:spacing w:val="-120"/>
        </w:rPr>
        <w:t>）</w:t>
      </w:r>
      <w:r>
        <w:rPr/>
        <w:t>。</w:t>
      </w:r>
    </w:p>
    <w:p>
      <w:pPr>
        <w:pStyle w:val="ListParagraph"/>
        <w:numPr>
          <w:ilvl w:val="0"/>
          <w:numId w:val="10"/>
        </w:numPr>
        <w:tabs>
          <w:tab w:pos="1377" w:val="left" w:leader="none"/>
        </w:tabs>
        <w:spacing w:line="309" w:lineRule="exact" w:before="0" w:after="0"/>
        <w:ind w:left="1377" w:right="0" w:hanging="286"/>
        <w:jc w:val="left"/>
        <w:rPr>
          <w:rFonts w:ascii="宋体" w:eastAsia="宋体"/>
          <w:sz w:val="24"/>
        </w:rPr>
      </w:pPr>
      <w:r>
        <w:rPr>
          <w:rFonts w:ascii="宋体" w:eastAsia="宋体"/>
          <w:spacing w:val="-2"/>
          <w:sz w:val="24"/>
        </w:rPr>
        <w:t>真实企业行为数据</w:t>
      </w:r>
    </w:p>
    <w:p>
      <w:pPr>
        <w:pStyle w:val="BodyText"/>
        <w:spacing w:line="345" w:lineRule="auto" w:before="137"/>
        <w:ind w:right="496" w:firstLine="470"/>
      </w:pPr>
      <w:r>
        <w:rPr>
          <w:spacing w:val="3"/>
        </w:rPr>
        <w:t>从一些公开信息源中获取真实市场运行中真实企业的操作数据。这类行为数</w:t>
      </w:r>
      <w:r>
        <w:rPr>
          <w:spacing w:val="-2"/>
        </w:rPr>
        <w:t>据来源自真实环境，相比于前述的第一种数据来源</w:t>
      </w:r>
      <w:r>
        <w:rPr/>
        <w:t>（人类参与的仿真实验</w:t>
      </w:r>
      <w:r>
        <w:rPr>
          <w:spacing w:val="-120"/>
        </w:rPr>
        <w:t>）</w:t>
      </w:r>
      <w:r>
        <w:rPr>
          <w:spacing w:val="-2"/>
        </w:rPr>
        <w:t>，能够</w:t>
      </w:r>
      <w:r>
        <w:rPr>
          <w:spacing w:val="3"/>
        </w:rPr>
        <w:t>避免仿真本身给操作者带来的心理差异</w:t>
      </w:r>
      <w:r>
        <w:rPr>
          <w:spacing w:val="2"/>
        </w:rPr>
        <w:t>（</w:t>
      </w:r>
      <w:r>
        <w:rPr>
          <w:spacing w:val="3"/>
        </w:rPr>
        <w:t>例如，由于仿真环境缺乏真实的生存压</w:t>
      </w:r>
      <w:r>
        <w:rPr>
          <w:spacing w:val="-2"/>
        </w:rPr>
        <w:t>力，将使志愿者的操作变得更加激进</w:t>
      </w:r>
      <w:r>
        <w:rPr>
          <w:spacing w:val="-120"/>
        </w:rPr>
        <w:t>）</w:t>
      </w:r>
      <w:r>
        <w:rPr>
          <w:spacing w:val="-3"/>
        </w:rPr>
        <w:t>。因此，从这类数据来源中所发掘的行为模</w:t>
      </w:r>
      <w:r>
        <w:rPr>
          <w:spacing w:val="2"/>
        </w:rPr>
        <w:t>式，其真实性是三种数据来源中最高的。但是，这种行为数据采集自与仿真环境</w:t>
      </w:r>
      <w:r>
        <w:rPr>
          <w:spacing w:val="-4"/>
        </w:rPr>
        <w:t>不同的真实环境，其状态空间与动作空间，和仿真环境的设定均有所差异。例如，</w:t>
      </w:r>
      <w:r>
        <w:rPr>
          <w:spacing w:val="2"/>
        </w:rPr>
        <w:t>真实环境中企业可以观察到宏观调控政策的变化，但在仿真中却不含这一因素；又如，真实企业能够进行的操作更加多样，而仿真环境中允许进行的操作却相对局限。由于这些差异的存在，在利用这种方式采集专家数据时，项目组还将利用现有一些数据对齐和迁移的手段，来解决从真实行为数据集到仿真行为数据集的</w:t>
      </w:r>
      <w:r>
        <w:rPr/>
        <w:t>范式转换。</w:t>
      </w:r>
    </w:p>
    <w:p>
      <w:pPr>
        <w:spacing w:after="0" w:line="345" w:lineRule="auto"/>
        <w:sectPr>
          <w:pgSz w:w="11910" w:h="16840"/>
          <w:pgMar w:header="560" w:footer="897" w:top="1120" w:bottom="1080" w:left="1080" w:right="1078"/>
        </w:sectPr>
      </w:pPr>
    </w:p>
    <w:p>
      <w:pPr>
        <w:pStyle w:val="Heading4"/>
        <w:numPr>
          <w:ilvl w:val="0"/>
          <w:numId w:val="9"/>
        </w:numPr>
        <w:tabs>
          <w:tab w:pos="1223" w:val="left" w:leader="none"/>
        </w:tabs>
        <w:spacing w:line="240" w:lineRule="auto" w:before="288" w:after="0"/>
        <w:ind w:left="1223" w:right="0" w:hanging="602"/>
        <w:jc w:val="left"/>
      </w:pPr>
      <w:r>
        <w:rPr>
          <w:spacing w:val="-3"/>
        </w:rPr>
        <w:t>智能主体决策模型的设计</w:t>
      </w:r>
    </w:p>
    <w:p>
      <w:pPr>
        <w:pStyle w:val="BodyText"/>
        <w:spacing w:line="336" w:lineRule="auto" w:before="124"/>
        <w:ind w:right="612" w:firstLine="470"/>
        <w:jc w:val="both"/>
      </w:pPr>
      <w:r>
        <w:rPr>
          <w:spacing w:val="-2"/>
        </w:rPr>
        <w:t>项目组拟采用一个神经网络结构，作为智能主体的决策生成模型，下文中称</w:t>
      </w:r>
      <w:r>
        <w:rPr>
          <w:spacing w:val="-13"/>
        </w:rPr>
        <w:t>作“策略网络”。由前文“拟解决的关键问题”中的初步分析可知：为实现决策模</w:t>
      </w:r>
      <w:r>
        <w:rPr>
          <w:spacing w:val="-4"/>
        </w:rPr>
        <w:t>型的泛化性（</w:t>
      </w:r>
      <w:r>
        <w:rPr>
          <w:spacing w:val="-7"/>
        </w:rPr>
        <w:t>科学问题 </w:t>
      </w:r>
      <w:r>
        <w:rPr>
          <w:rFonts w:ascii="Times New Roman" w:hAnsi="Times New Roman" w:eastAsia="Times New Roman"/>
          <w:spacing w:val="36"/>
        </w:rPr>
        <w:t>1</w:t>
      </w:r>
      <w:r>
        <w:rPr>
          <w:spacing w:val="-84"/>
        </w:rPr>
        <w:t>）</w:t>
      </w:r>
      <w:r>
        <w:rPr>
          <w:spacing w:val="-4"/>
        </w:rPr>
        <w:t>，该策略网络应当具有特征泛化的能力，使得智能体能</w:t>
      </w:r>
      <w:r>
        <w:rPr>
          <w:spacing w:val="-2"/>
        </w:rPr>
        <w:t>够在其决策生成过程中利用更加抽象、概念化的信息，而非简单的“状态</w:t>
      </w:r>
      <w:r>
        <w:rPr>
          <w:rFonts w:ascii="Times New Roman" w:hAnsi="Times New Roman" w:eastAsia="Times New Roman"/>
          <w:spacing w:val="-2"/>
        </w:rPr>
        <w:t>-</w:t>
      </w:r>
      <w:r>
        <w:rPr>
          <w:spacing w:val="-2"/>
        </w:rPr>
        <w:t>动作”</w:t>
      </w:r>
      <w:r>
        <w:rPr>
          <w:spacing w:val="-4"/>
        </w:rPr>
        <w:t>的端到端映射；又为了增强动态环境中决策模型适应性（</w:t>
      </w:r>
      <w:r>
        <w:rPr>
          <w:spacing w:val="-7"/>
        </w:rPr>
        <w:t>科学问题 </w:t>
      </w:r>
      <w:r>
        <w:rPr>
          <w:rFonts w:ascii="Times New Roman" w:hAnsi="Times New Roman" w:eastAsia="Times New Roman"/>
          <w:spacing w:val="36"/>
        </w:rPr>
        <w:t>2</w:t>
      </w:r>
      <w:r>
        <w:rPr>
          <w:spacing w:val="-84"/>
        </w:rPr>
        <w:t>）</w:t>
      </w:r>
      <w:r>
        <w:rPr>
          <w:spacing w:val="3"/>
        </w:rPr>
        <w:t>，该策略网</w:t>
      </w:r>
      <w:r>
        <w:rPr>
          <w:spacing w:val="-2"/>
        </w:rPr>
        <w:t>络需要具备处理时序数据的能力。</w:t>
      </w:r>
    </w:p>
    <w:p>
      <w:pPr>
        <w:pStyle w:val="BodyText"/>
        <w:spacing w:line="336" w:lineRule="auto"/>
        <w:ind w:right="498" w:firstLine="470"/>
      </w:pPr>
      <w:r>
        <w:rPr>
          <w:spacing w:val="3"/>
        </w:rPr>
        <w:t>综合上述两点需求——特征泛化能力和时序信息处理能力，目前机器学习领</w:t>
      </w:r>
      <w:r>
        <w:rPr>
          <w:spacing w:val="-5"/>
        </w:rPr>
        <w:t>域中最契合需求的技术为 </w:t>
      </w:r>
      <w:r>
        <w:rPr>
          <w:rFonts w:ascii="Times New Roman" w:hAnsi="Times New Roman" w:eastAsia="Times New Roman"/>
          <w:spacing w:val="-9"/>
        </w:rPr>
        <w:t>T</w:t>
      </w:r>
      <w:r>
        <w:rPr>
          <w:rFonts w:ascii="Times New Roman" w:hAnsi="Times New Roman" w:eastAsia="Times New Roman"/>
        </w:rPr>
        <w:t>ransformer </w:t>
      </w:r>
      <w:r>
        <w:rPr>
          <w:spacing w:val="-31"/>
        </w:rPr>
        <w:t>子结构。</w:t>
      </w:r>
      <w:r>
        <w:rPr>
          <w:rFonts w:ascii="Times New Roman" w:hAnsi="Times New Roman" w:eastAsia="Times New Roman"/>
          <w:spacing w:val="-9"/>
        </w:rPr>
        <w:t>T</w:t>
      </w:r>
      <w:r>
        <w:rPr>
          <w:rFonts w:ascii="Times New Roman" w:hAnsi="Times New Roman" w:eastAsia="Times New Roman"/>
        </w:rPr>
        <w:t>ransf</w:t>
      </w:r>
      <w:r>
        <w:rPr>
          <w:rFonts w:ascii="Times New Roman" w:hAnsi="Times New Roman" w:eastAsia="Times New Roman"/>
          <w:spacing w:val="-2"/>
        </w:rPr>
        <w:t>o</w:t>
      </w:r>
      <w:r>
        <w:rPr>
          <w:rFonts w:ascii="Times New Roman" w:hAnsi="Times New Roman" w:eastAsia="Times New Roman"/>
        </w:rPr>
        <w:t>r</w:t>
      </w:r>
      <w:r>
        <w:rPr>
          <w:rFonts w:ascii="Times New Roman" w:hAnsi="Times New Roman" w:eastAsia="Times New Roman"/>
          <w:spacing w:val="-1"/>
        </w:rPr>
        <w:t>m</w:t>
      </w:r>
      <w:r>
        <w:rPr>
          <w:rFonts w:ascii="Times New Roman" w:hAnsi="Times New Roman" w:eastAsia="Times New Roman"/>
        </w:rPr>
        <w:t>er  </w:t>
      </w:r>
      <w:r>
        <w:rPr>
          <w:spacing w:val="-1"/>
        </w:rPr>
        <w:t>是一种深度学习模型架</w:t>
      </w:r>
      <w:r>
        <w:rPr/>
        <w:t>构，最初由 </w:t>
      </w:r>
      <w:r>
        <w:rPr>
          <w:rFonts w:ascii="Times New Roman" w:hAnsi="Times New Roman" w:eastAsia="Times New Roman"/>
          <w:spacing w:val="-27"/>
        </w:rPr>
        <w:t>V</w:t>
      </w:r>
      <w:r>
        <w:rPr>
          <w:rFonts w:ascii="Times New Roman" w:hAnsi="Times New Roman" w:eastAsia="Times New Roman"/>
        </w:rPr>
        <w:t>aswani  </w:t>
      </w:r>
      <w:r>
        <w:rPr/>
        <w:t>等人在 </w:t>
      </w:r>
      <w:r>
        <w:rPr>
          <w:rFonts w:ascii="Times New Roman" w:hAnsi="Times New Roman" w:eastAsia="Times New Roman"/>
        </w:rPr>
        <w:t>2017  </w:t>
      </w:r>
      <w:r>
        <w:rPr/>
        <w:t>年提出，主要用于自然语言处理任务。它及其</w:t>
      </w:r>
      <w:r>
        <w:rPr>
          <w:spacing w:val="2"/>
        </w:rPr>
        <w:t>衍生架构，已成为目前该领域的主流方法之一。它的独特之处在于摒弃了传统的</w:t>
      </w:r>
      <w:r>
        <w:rPr>
          <w:spacing w:val="-3"/>
        </w:rPr>
        <w:t>循环神经网络</w:t>
      </w:r>
      <w:r>
        <w:rPr/>
        <w:t>（</w:t>
      </w:r>
      <w:r>
        <w:rPr>
          <w:rFonts w:ascii="Times New Roman" w:hAnsi="Times New Roman" w:eastAsia="Times New Roman"/>
          <w:spacing w:val="-1"/>
        </w:rPr>
        <w:t>RN</w:t>
      </w:r>
      <w:r>
        <w:rPr>
          <w:rFonts w:ascii="Times New Roman" w:hAnsi="Times New Roman" w:eastAsia="Times New Roman"/>
        </w:rPr>
        <w:t>N</w:t>
      </w:r>
      <w:r>
        <w:rPr>
          <w:spacing w:val="-16"/>
        </w:rPr>
        <w:t>）</w:t>
      </w:r>
      <w:r>
        <w:rPr>
          <w:spacing w:val="-3"/>
        </w:rPr>
        <w:t>和长短时记忆网络</w:t>
      </w:r>
      <w:r>
        <w:rPr/>
        <w:t>（</w:t>
      </w:r>
      <w:r>
        <w:rPr>
          <w:rFonts w:ascii="Times New Roman" w:hAnsi="Times New Roman" w:eastAsia="Times New Roman"/>
        </w:rPr>
        <w:t>LSTM</w:t>
      </w:r>
      <w:r>
        <w:rPr>
          <w:spacing w:val="-17"/>
        </w:rPr>
        <w:t>）</w:t>
      </w:r>
      <w:r>
        <w:rPr>
          <w:spacing w:val="-4"/>
        </w:rPr>
        <w:t>结构，采用了自注意力机制和</w:t>
      </w:r>
      <w:r>
        <w:rPr>
          <w:spacing w:val="-5"/>
        </w:rPr>
        <w:t>并行计算，这使得 </w:t>
      </w:r>
      <w:r>
        <w:rPr>
          <w:rFonts w:ascii="Times New Roman" w:hAnsi="Times New Roman" w:eastAsia="Times New Roman"/>
          <w:spacing w:val="-9"/>
        </w:rPr>
        <w:t>T</w:t>
      </w:r>
      <w:r>
        <w:rPr>
          <w:rFonts w:ascii="Times New Roman" w:hAnsi="Times New Roman" w:eastAsia="Times New Roman"/>
        </w:rPr>
        <w:t>r</w:t>
      </w:r>
      <w:r>
        <w:rPr>
          <w:rFonts w:ascii="Times New Roman" w:hAnsi="Times New Roman" w:eastAsia="Times New Roman"/>
          <w:spacing w:val="-1"/>
        </w:rPr>
        <w:t>a</w:t>
      </w:r>
      <w:r>
        <w:rPr>
          <w:rFonts w:ascii="Times New Roman" w:hAnsi="Times New Roman" w:eastAsia="Times New Roman"/>
        </w:rPr>
        <w:t>nsformer</w:t>
      </w:r>
      <w:r>
        <w:rPr>
          <w:rFonts w:ascii="Times New Roman" w:hAnsi="Times New Roman" w:eastAsia="Times New Roman"/>
          <w:spacing w:val="-1"/>
        </w:rPr>
        <w:t>  </w:t>
      </w:r>
      <w:r>
        <w:rPr>
          <w:spacing w:val="-1"/>
        </w:rPr>
        <w:t>在处理序列数据时能够高效地捕捉长程依赖关系，</w:t>
      </w:r>
      <w:r>
        <w:rPr/>
        <w:t>并且可以通过并行化加速训练。</w:t>
      </w:r>
    </w:p>
    <w:p>
      <w:pPr>
        <w:pStyle w:val="BodyText"/>
        <w:spacing w:line="336" w:lineRule="auto"/>
        <w:ind w:right="497" w:firstLine="470"/>
      </w:pPr>
      <w:r>
        <w:rPr/>
        <mc:AlternateContent>
          <mc:Choice Requires="wps">
            <w:drawing>
              <wp:anchor distT="0" distB="0" distL="0" distR="0" allowOverlap="1" layoutInCell="1" locked="0" behindDoc="1" simplePos="0" relativeHeight="486722048">
                <wp:simplePos x="0" y="0"/>
                <wp:positionH relativeFrom="page">
                  <wp:posOffset>1619258</wp:posOffset>
                </wp:positionH>
                <wp:positionV relativeFrom="paragraph">
                  <wp:posOffset>12639</wp:posOffset>
                </wp:positionV>
                <wp:extent cx="3980179" cy="762000"/>
                <wp:effectExtent l="0" t="0" r="0" b="0"/>
                <wp:wrapNone/>
                <wp:docPr id="64" name="Textbox 64"/>
                <wp:cNvGraphicFramePr>
                  <a:graphicFrameLocks/>
                </wp:cNvGraphicFramePr>
                <a:graphic>
                  <a:graphicData uri="http://schemas.microsoft.com/office/word/2010/wordprocessingShape">
                    <wps:wsp>
                      <wps:cNvPr id="64" name="Textbox 64"/>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995259pt;width:313.4pt;height:60pt;mso-position-horizontal-relative:page;mso-position-vertical-relative:paragraph;z-index:-1659443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Times New Roman" w:hAnsi="Times New Roman" w:eastAsia="Times New Roman"/>
          <w:spacing w:val="-9"/>
        </w:rPr>
        <w:t>T</w:t>
      </w:r>
      <w:r>
        <w:rPr>
          <w:rFonts w:ascii="Times New Roman" w:hAnsi="Times New Roman" w:eastAsia="Times New Roman"/>
        </w:rPr>
        <w:t>ransfo</w:t>
      </w:r>
      <w:r>
        <w:rPr>
          <w:rFonts w:ascii="Times New Roman" w:hAnsi="Times New Roman" w:eastAsia="Times New Roman"/>
          <w:spacing w:val="-1"/>
        </w:rPr>
        <w:t>r</w:t>
      </w:r>
      <w:r>
        <w:rPr>
          <w:rFonts w:ascii="Times New Roman" w:hAnsi="Times New Roman" w:eastAsia="Times New Roman"/>
        </w:rPr>
        <w:t>m</w:t>
      </w:r>
      <w:r>
        <w:rPr>
          <w:rFonts w:ascii="Times New Roman" w:hAnsi="Times New Roman" w:eastAsia="Times New Roman"/>
          <w:spacing w:val="-1"/>
        </w:rPr>
        <w:t>e</w:t>
      </w:r>
      <w:r>
        <w:rPr>
          <w:rFonts w:ascii="Times New Roman" w:hAnsi="Times New Roman" w:eastAsia="Times New Roman"/>
        </w:rPr>
        <w:t>r</w:t>
      </w:r>
      <w:r>
        <w:rPr>
          <w:rFonts w:ascii="Times New Roman" w:hAnsi="Times New Roman" w:eastAsia="Times New Roman"/>
          <w:spacing w:val="-1"/>
        </w:rPr>
        <w:t>  </w:t>
      </w:r>
      <w:r>
        <w:rPr>
          <w:spacing w:val="-2"/>
        </w:rPr>
        <w:t>的架构通常分为编码器</w:t>
      </w:r>
      <w:r>
        <w:rPr/>
        <w:t>（</w:t>
      </w:r>
      <w:r>
        <w:rPr>
          <w:rFonts w:ascii="Times New Roman" w:hAnsi="Times New Roman" w:eastAsia="Times New Roman"/>
          <w:spacing w:val="-1"/>
        </w:rPr>
        <w:t>Encode</w:t>
      </w:r>
      <w:r>
        <w:rPr>
          <w:rFonts w:ascii="Times New Roman" w:hAnsi="Times New Roman" w:eastAsia="Times New Roman"/>
        </w:rPr>
        <w:t>r</w:t>
      </w:r>
      <w:r>
        <w:rPr>
          <w:spacing w:val="-12"/>
        </w:rPr>
        <w:t>）</w:t>
      </w:r>
      <w:r>
        <w:rPr>
          <w:spacing w:val="-4"/>
        </w:rPr>
        <w:t>和解码器</w:t>
      </w:r>
      <w:r>
        <w:rPr/>
        <w:t>（</w:t>
      </w:r>
      <w:r>
        <w:rPr>
          <w:rFonts w:ascii="Times New Roman" w:hAnsi="Times New Roman" w:eastAsia="Times New Roman"/>
          <w:spacing w:val="-1"/>
        </w:rPr>
        <w:t>Decode</w:t>
      </w:r>
      <w:r>
        <w:rPr>
          <w:rFonts w:ascii="Times New Roman" w:hAnsi="Times New Roman" w:eastAsia="Times New Roman"/>
        </w:rPr>
        <w:t>r</w:t>
      </w:r>
      <w:r>
        <w:rPr>
          <w:spacing w:val="-12"/>
        </w:rPr>
        <w:t>）</w:t>
      </w:r>
      <w:r>
        <w:rPr/>
        <w:t>两部分。</w:t>
      </w:r>
      <w:r>
        <w:rPr>
          <w:spacing w:val="2"/>
        </w:rPr>
        <w:t>编码器负责处理输入数据，提取出原始数据中多尺度的有用信息，并将其以向量</w:t>
      </w:r>
      <w:r>
        <w:rPr>
          <w:spacing w:val="1"/>
        </w:rPr>
        <w:t>形式进行表征；解码器则根据这个表征生成输出。在我们的应用场景下，如图 </w:t>
      </w:r>
      <w:r>
        <w:rPr>
          <w:rFonts w:ascii="Times New Roman" w:hAnsi="Times New Roman" w:eastAsia="Times New Roman"/>
        </w:rPr>
        <w:t>3</w:t>
      </w:r>
      <w:r>
        <w:rPr>
          <w:spacing w:val="-4"/>
        </w:rPr>
        <w:t>中绿色实线部分所示，策略网络的前端拟设计为一个 </w:t>
      </w:r>
      <w:r>
        <w:rPr>
          <w:rFonts w:ascii="Times New Roman" w:hAnsi="Times New Roman" w:eastAsia="Times New Roman"/>
          <w:spacing w:val="-9"/>
        </w:rPr>
        <w:t>T</w:t>
      </w:r>
      <w:r>
        <w:rPr>
          <w:rFonts w:ascii="Times New Roman" w:hAnsi="Times New Roman" w:eastAsia="Times New Roman"/>
        </w:rPr>
        <w:t>r</w:t>
      </w:r>
      <w:r>
        <w:rPr>
          <w:rFonts w:ascii="Times New Roman" w:hAnsi="Times New Roman" w:eastAsia="Times New Roman"/>
          <w:spacing w:val="-1"/>
        </w:rPr>
        <w:t>ansforme</w:t>
      </w:r>
      <w:r>
        <w:rPr>
          <w:rFonts w:ascii="Times New Roman" w:hAnsi="Times New Roman" w:eastAsia="Times New Roman"/>
        </w:rPr>
        <w:t>r </w:t>
      </w:r>
      <w:r>
        <w:rPr>
          <w:spacing w:val="-2"/>
        </w:rPr>
        <w:t>编码器，用于从输入状态的时序序列中提取多尺度信息，并表征为特征向量——即进行表征学习；</w:t>
      </w:r>
      <w:r>
        <w:rPr>
          <w:spacing w:val="2"/>
        </w:rPr>
        <w:t>而后将特征向量输入到动作生成网络中，以给出可选动作的概率分布，再经动作</w:t>
      </w:r>
      <w:r>
        <w:rPr/>
        <w:t>采样来得到行为决策。</w:t>
      </w:r>
    </w:p>
    <w:p>
      <w:pPr>
        <w:pStyle w:val="BodyText"/>
        <w:spacing w:line="336" w:lineRule="auto"/>
        <w:ind w:right="496" w:firstLine="470"/>
      </w:pPr>
      <w:r>
        <w:rPr>
          <w:spacing w:val="-7"/>
        </w:rPr>
        <w:t>利用 </w:t>
      </w:r>
      <w:r>
        <w:rPr>
          <w:rFonts w:ascii="Times New Roman" w:eastAsia="Times New Roman"/>
        </w:rPr>
        <w:t>Transformer </w:t>
      </w:r>
      <w:r>
        <w:rPr/>
        <w:t>编码器进行表征学习，一方面能够从原始的输入状态中，归</w:t>
      </w:r>
      <w:r>
        <w:rPr>
          <w:spacing w:val="-2"/>
        </w:rPr>
        <w:t>纳训练样本中本质的、共性的特征与规律，从而提高模型的泛化能力。另一方面，</w:t>
      </w:r>
      <w:r>
        <w:rPr>
          <w:spacing w:val="-20"/>
        </w:rPr>
        <w:t>利用 </w:t>
      </w:r>
      <w:r>
        <w:rPr>
          <w:rFonts w:ascii="Times New Roman" w:eastAsia="Times New Roman"/>
        </w:rPr>
        <w:t>Transformer</w:t>
      </w:r>
      <w:r>
        <w:rPr>
          <w:rFonts w:ascii="Times New Roman" w:eastAsia="Times New Roman"/>
          <w:spacing w:val="-15"/>
        </w:rPr>
        <w:t> </w:t>
      </w:r>
      <w:r>
        <w:rPr>
          <w:spacing w:val="-8"/>
        </w:rPr>
        <w:t>高效捕捉长程依赖关系的能力，更好地处理时序相关信息。因此，</w:t>
      </w:r>
      <w:r>
        <w:rPr>
          <w:spacing w:val="-2"/>
        </w:rPr>
        <w:t>这将为解决前述两个科学问题，提供重要帮助。</w:t>
      </w:r>
    </w:p>
    <w:p>
      <w:pPr>
        <w:pStyle w:val="Heading4"/>
        <w:numPr>
          <w:ilvl w:val="0"/>
          <w:numId w:val="9"/>
        </w:numPr>
        <w:tabs>
          <w:tab w:pos="1223" w:val="left" w:leader="none"/>
        </w:tabs>
        <w:spacing w:line="240" w:lineRule="auto" w:before="131" w:after="0"/>
        <w:ind w:left="1223" w:right="0" w:hanging="602"/>
        <w:jc w:val="left"/>
      </w:pPr>
      <w:r>
        <w:rPr>
          <w:spacing w:val="-3"/>
        </w:rPr>
        <w:t>模型训练方案的设计与实现</w:t>
      </w:r>
    </w:p>
    <w:p>
      <w:pPr>
        <w:pStyle w:val="BodyText"/>
        <w:spacing w:line="336" w:lineRule="auto" w:before="123"/>
        <w:ind w:right="612" w:firstLine="470"/>
      </w:pPr>
      <w:r>
        <w:rPr>
          <w:spacing w:val="-2"/>
        </w:rPr>
        <w:t>本项目以模仿学习作为决策模型训练的主要方法，以实现人类行为模式的模拟。目前主流的模仿学习方法有：</w:t>
      </w:r>
    </w:p>
    <w:p>
      <w:pPr>
        <w:pStyle w:val="ListParagraph"/>
        <w:numPr>
          <w:ilvl w:val="0"/>
          <w:numId w:val="11"/>
        </w:numPr>
        <w:tabs>
          <w:tab w:pos="1377" w:val="left" w:leader="none"/>
        </w:tabs>
        <w:spacing w:line="336" w:lineRule="auto" w:before="0" w:after="0"/>
        <w:ind w:left="621" w:right="611" w:firstLine="470"/>
        <w:jc w:val="both"/>
        <w:rPr>
          <w:rFonts w:ascii="宋体" w:hAnsi="宋体" w:eastAsia="宋体"/>
          <w:sz w:val="24"/>
        </w:rPr>
      </w:pPr>
      <w:r>
        <w:rPr>
          <w:rFonts w:ascii="宋体" w:hAnsi="宋体" w:eastAsia="宋体"/>
          <w:spacing w:val="-2"/>
          <w:sz w:val="24"/>
        </w:rPr>
        <w:t>行为克隆（</w:t>
      </w:r>
      <w:r>
        <w:rPr>
          <w:spacing w:val="-2"/>
          <w:sz w:val="24"/>
        </w:rPr>
        <w:t>BC</w:t>
      </w:r>
      <w:r>
        <w:rPr>
          <w:rFonts w:ascii="宋体" w:hAnsi="宋体" w:eastAsia="宋体"/>
          <w:spacing w:val="-2"/>
          <w:sz w:val="24"/>
        </w:rPr>
        <w:t>：</w:t>
      </w:r>
      <w:r>
        <w:rPr>
          <w:spacing w:val="-2"/>
          <w:sz w:val="24"/>
        </w:rPr>
        <w:t>Behavior Cloning</w:t>
      </w:r>
      <w:r>
        <w:rPr>
          <w:rFonts w:ascii="宋体" w:hAnsi="宋体" w:eastAsia="宋体"/>
          <w:spacing w:val="-2"/>
          <w:sz w:val="24"/>
        </w:rPr>
        <w:t>）——该类方法的本质是监督学习，将专</w:t>
      </w:r>
      <w:r>
        <w:rPr>
          <w:rFonts w:ascii="宋体" w:hAnsi="宋体" w:eastAsia="宋体"/>
          <w:sz w:val="24"/>
        </w:rPr>
        <w:t>家的“</w:t>
      </w:r>
      <w:r>
        <w:rPr>
          <w:sz w:val="24"/>
        </w:rPr>
        <w:t>&lt;</w:t>
      </w:r>
      <w:r>
        <w:rPr>
          <w:rFonts w:ascii="宋体" w:hAnsi="宋体" w:eastAsia="宋体"/>
          <w:sz w:val="24"/>
        </w:rPr>
        <w:t>状态</w:t>
      </w:r>
      <w:r>
        <w:rPr>
          <w:sz w:val="24"/>
        </w:rPr>
        <w:t>-</w:t>
      </w:r>
      <w:r>
        <w:rPr>
          <w:rFonts w:ascii="宋体" w:hAnsi="宋体" w:eastAsia="宋体"/>
          <w:sz w:val="24"/>
        </w:rPr>
        <w:t>动作</w:t>
      </w:r>
      <w:r>
        <w:rPr>
          <w:sz w:val="24"/>
        </w:rPr>
        <w:t>&gt; </w:t>
      </w:r>
      <w:r>
        <w:rPr>
          <w:rFonts w:ascii="宋体" w:hAnsi="宋体" w:eastAsia="宋体"/>
          <w:sz w:val="24"/>
        </w:rPr>
        <w:t>对”看作带标签的数据项</w:t>
      </w:r>
      <w:r>
        <w:rPr>
          <w:rFonts w:ascii="宋体" w:hAnsi="宋体" w:eastAsia="宋体"/>
          <w:spacing w:val="-117"/>
          <w:sz w:val="24"/>
        </w:rPr>
        <w:t>（</w:t>
      </w:r>
      <w:r>
        <w:rPr>
          <w:rFonts w:ascii="宋体" w:hAnsi="宋体" w:eastAsia="宋体"/>
          <w:spacing w:val="-11"/>
          <w:sz w:val="24"/>
        </w:rPr>
        <w:t>“状态”作为数据，“动作”作为</w:t>
      </w:r>
      <w:r>
        <w:rPr>
          <w:rFonts w:ascii="宋体" w:hAnsi="宋体" w:eastAsia="宋体"/>
          <w:spacing w:val="-2"/>
          <w:sz w:val="24"/>
        </w:rPr>
        <w:t>标签</w:t>
      </w:r>
      <w:r>
        <w:rPr>
          <w:rFonts w:ascii="宋体" w:hAnsi="宋体" w:eastAsia="宋体"/>
          <w:spacing w:val="-120"/>
          <w:sz w:val="24"/>
        </w:rPr>
        <w:t>）</w:t>
      </w:r>
      <w:r>
        <w:rPr>
          <w:rFonts w:ascii="宋体" w:hAnsi="宋体" w:eastAsia="宋体"/>
          <w:spacing w:val="-4"/>
          <w:sz w:val="24"/>
        </w:rPr>
        <w:t>，训练策略网络实现状态到动作的映射，本质上是完成状态的分类任务。这</w:t>
      </w:r>
      <w:r>
        <w:rPr>
          <w:rFonts w:ascii="宋体" w:hAnsi="宋体" w:eastAsia="宋体"/>
          <w:spacing w:val="-2"/>
          <w:sz w:val="24"/>
        </w:rPr>
        <w:t>类方法实现较为简单，但其只能获得单一状态到单一动作的映射，而无法发掘一</w:t>
      </w:r>
    </w:p>
    <w:p>
      <w:pPr>
        <w:spacing w:after="0" w:line="336" w:lineRule="auto"/>
        <w:jc w:val="both"/>
        <w:rPr>
          <w:rFonts w:ascii="宋体" w:hAnsi="宋体" w:eastAsia="宋体"/>
          <w:sz w:val="24"/>
        </w:rPr>
        <w:sectPr>
          <w:pgSz w:w="11910" w:h="16840"/>
          <w:pgMar w:header="560" w:footer="897" w:top="1120" w:bottom="1080" w:left="1080" w:right="1078"/>
        </w:sectPr>
      </w:pPr>
    </w:p>
    <w:p>
      <w:pPr>
        <w:pStyle w:val="BodyText"/>
        <w:spacing w:line="336" w:lineRule="auto" w:before="288"/>
        <w:ind w:right="611"/>
      </w:pPr>
      <w:r>
        <w:rPr>
          <w:spacing w:val="-2"/>
        </w:rPr>
        <w:t>段完整的动作序列（轨迹）所蕴含的行为模式，对专家数据的利用率低，对数据</w:t>
      </w:r>
      <w:r>
        <w:rPr>
          <w:spacing w:val="-2"/>
        </w:rPr>
        <w:t>质量的依赖性高，因此泛用性和适应性都较差，同时也难以嵌入固有知识。</w:t>
      </w:r>
    </w:p>
    <w:p>
      <w:pPr>
        <w:pStyle w:val="ListParagraph"/>
        <w:numPr>
          <w:ilvl w:val="0"/>
          <w:numId w:val="11"/>
        </w:numPr>
        <w:tabs>
          <w:tab w:pos="1391" w:val="left" w:leader="none"/>
        </w:tabs>
        <w:spacing w:line="336" w:lineRule="auto" w:before="0" w:after="0"/>
        <w:ind w:left="621" w:right="611" w:firstLine="470"/>
        <w:jc w:val="both"/>
        <w:rPr>
          <w:rFonts w:ascii="宋体" w:hAnsi="宋体" w:eastAsia="宋体"/>
          <w:sz w:val="24"/>
        </w:rPr>
      </w:pPr>
      <w:r>
        <w:rPr/>
        <mc:AlternateContent>
          <mc:Choice Requires="wps">
            <w:drawing>
              <wp:anchor distT="0" distB="0" distL="0" distR="0" allowOverlap="1" layoutInCell="1" locked="0" behindDoc="1" simplePos="0" relativeHeight="486723072">
                <wp:simplePos x="0" y="0"/>
                <wp:positionH relativeFrom="page">
                  <wp:posOffset>1619258</wp:posOffset>
                </wp:positionH>
                <wp:positionV relativeFrom="paragraph">
                  <wp:posOffset>3340547</wp:posOffset>
                </wp:positionV>
                <wp:extent cx="3980179" cy="762000"/>
                <wp:effectExtent l="0" t="0" r="0" b="0"/>
                <wp:wrapNone/>
                <wp:docPr id="65" name="Textbox 65"/>
                <wp:cNvGraphicFramePr>
                  <a:graphicFrameLocks/>
                </wp:cNvGraphicFramePr>
                <a:graphic>
                  <a:graphicData uri="http://schemas.microsoft.com/office/word/2010/wordprocessingShape">
                    <wps:wsp>
                      <wps:cNvPr id="65" name="Textbox 65"/>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263.035248pt;width:313.4pt;height:60pt;mso-position-horizontal-relative:page;mso-position-vertical-relative:paragraph;z-index:-1659340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宋体" w:hAnsi="宋体" w:eastAsia="宋体"/>
          <w:spacing w:val="-2"/>
          <w:sz w:val="24"/>
        </w:rPr>
        <w:t>逆强化学习（</w:t>
      </w:r>
      <w:r>
        <w:rPr>
          <w:spacing w:val="-2"/>
          <w:sz w:val="24"/>
        </w:rPr>
        <w:t>IRL</w:t>
      </w:r>
      <w:r>
        <w:rPr>
          <w:rFonts w:ascii="宋体" w:hAnsi="宋体" w:eastAsia="宋体"/>
          <w:spacing w:val="-2"/>
          <w:sz w:val="24"/>
        </w:rPr>
        <w:t>：</w:t>
      </w:r>
      <w:r>
        <w:rPr>
          <w:spacing w:val="-2"/>
          <w:sz w:val="24"/>
        </w:rPr>
        <w:t>Inverse</w:t>
      </w:r>
      <w:r>
        <w:rPr>
          <w:spacing w:val="-9"/>
          <w:sz w:val="24"/>
        </w:rPr>
        <w:t> </w:t>
      </w:r>
      <w:r>
        <w:rPr>
          <w:spacing w:val="-2"/>
          <w:sz w:val="24"/>
        </w:rPr>
        <w:t>Reinforcement</w:t>
      </w:r>
      <w:r>
        <w:rPr>
          <w:spacing w:val="-9"/>
          <w:sz w:val="24"/>
        </w:rPr>
        <w:t> </w:t>
      </w:r>
      <w:r>
        <w:rPr>
          <w:spacing w:val="-2"/>
          <w:sz w:val="24"/>
        </w:rPr>
        <w:t>Learning</w:t>
      </w:r>
      <w:r>
        <w:rPr>
          <w:rFonts w:ascii="宋体" w:hAnsi="宋体" w:eastAsia="宋体"/>
          <w:spacing w:val="-2"/>
          <w:sz w:val="24"/>
        </w:rPr>
        <w:t>）——该类方法由专家数</w:t>
      </w:r>
      <w:r>
        <w:rPr>
          <w:rFonts w:ascii="宋体" w:hAnsi="宋体" w:eastAsia="宋体"/>
          <w:spacing w:val="-6"/>
          <w:sz w:val="24"/>
        </w:rPr>
        <w:t>据反推出一个隐式的奖励函数，即由“行为”反推行动者的“动机”，再利用推出</w:t>
      </w:r>
      <w:r>
        <w:rPr>
          <w:rFonts w:ascii="宋体" w:hAnsi="宋体" w:eastAsia="宋体"/>
          <w:spacing w:val="-2"/>
          <w:sz w:val="24"/>
        </w:rPr>
        <w:t>的奖励函数，通过强化学习训练得到策略网络，从而生成新的行为。该类方法的思路符合真实世界中“动机产生行动”的内在逻辑，故对于行为的生成具有较好的可解释性和可泛化性，也适合嵌入固有知识——只需将知识和约束嵌入到奖励</w:t>
      </w:r>
      <w:r>
        <w:rPr>
          <w:rFonts w:ascii="宋体" w:hAnsi="宋体" w:eastAsia="宋体"/>
          <w:spacing w:val="-6"/>
          <w:sz w:val="24"/>
        </w:rPr>
        <w:t>函数中。但由于其以奖励函数作为学习的中间产物，属于一种“间接的模仿”，其</w:t>
      </w:r>
      <w:r>
        <w:rPr>
          <w:rFonts w:ascii="宋体" w:hAnsi="宋体" w:eastAsia="宋体"/>
          <w:spacing w:val="-2"/>
          <w:sz w:val="24"/>
        </w:rPr>
        <w:t>模仿准确度逊于其他直接“从行为到行为”的模仿方案，而且其强化学习迭代也需要较高的计算开销。</w:t>
      </w:r>
    </w:p>
    <w:p>
      <w:pPr>
        <w:pStyle w:val="BodyText"/>
        <w:spacing w:before="6"/>
        <w:ind w:left="0"/>
        <w:rPr>
          <w:sz w:val="9"/>
        </w:rPr>
      </w:pPr>
      <w:r>
        <w:rPr/>
        <w:drawing>
          <wp:anchor distT="0" distB="0" distL="0" distR="0" allowOverlap="1" layoutInCell="1" locked="0" behindDoc="1" simplePos="0" relativeHeight="487608320">
            <wp:simplePos x="0" y="0"/>
            <wp:positionH relativeFrom="page">
              <wp:posOffset>1080516</wp:posOffset>
            </wp:positionH>
            <wp:positionV relativeFrom="paragraph">
              <wp:posOffset>93886</wp:posOffset>
            </wp:positionV>
            <wp:extent cx="5487450" cy="3497579"/>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9" cstate="print"/>
                    <a:stretch>
                      <a:fillRect/>
                    </a:stretch>
                  </pic:blipFill>
                  <pic:spPr>
                    <a:xfrm>
                      <a:off x="0" y="0"/>
                      <a:ext cx="5487450" cy="3497579"/>
                    </a:xfrm>
                    <a:prstGeom prst="rect">
                      <a:avLst/>
                    </a:prstGeom>
                  </pic:spPr>
                </pic:pic>
              </a:graphicData>
            </a:graphic>
          </wp:anchor>
        </w:drawing>
      </w:r>
    </w:p>
    <w:p>
      <w:pPr>
        <w:spacing w:before="146"/>
        <w:ind w:left="3166" w:right="0" w:firstLine="0"/>
        <w:jc w:val="both"/>
        <w:rPr>
          <w:sz w:val="21"/>
        </w:rPr>
      </w:pPr>
      <w:r>
        <w:rPr>
          <w:spacing w:val="-27"/>
          <w:sz w:val="21"/>
        </w:rPr>
        <w:t>图 </w:t>
      </w:r>
      <w:r>
        <w:rPr>
          <w:rFonts w:ascii="Times New Roman" w:eastAsia="Times New Roman"/>
          <w:sz w:val="21"/>
        </w:rPr>
        <w:t>3</w:t>
      </w:r>
      <w:r>
        <w:rPr>
          <w:rFonts w:ascii="Times New Roman" w:eastAsia="Times New Roman"/>
          <w:spacing w:val="51"/>
          <w:sz w:val="21"/>
        </w:rPr>
        <w:t> </w:t>
      </w:r>
      <w:r>
        <w:rPr>
          <w:sz w:val="21"/>
        </w:rPr>
        <w:t>决策模型与训练方案（示意图</w:t>
      </w:r>
      <w:r>
        <w:rPr>
          <w:spacing w:val="-10"/>
          <w:sz w:val="21"/>
        </w:rPr>
        <w:t>）</w:t>
      </w:r>
    </w:p>
    <w:p>
      <w:pPr>
        <w:pStyle w:val="ListParagraph"/>
        <w:numPr>
          <w:ilvl w:val="0"/>
          <w:numId w:val="11"/>
        </w:numPr>
        <w:tabs>
          <w:tab w:pos="1377" w:val="left" w:leader="none"/>
        </w:tabs>
        <w:spacing w:line="336" w:lineRule="auto" w:before="170" w:after="0"/>
        <w:ind w:left="621" w:right="611" w:firstLine="470"/>
        <w:jc w:val="both"/>
        <w:rPr>
          <w:rFonts w:ascii="宋体" w:hAnsi="宋体" w:eastAsia="宋体"/>
          <w:sz w:val="24"/>
        </w:rPr>
      </w:pPr>
      <w:r>
        <w:rPr>
          <w:rFonts w:ascii="宋体" w:hAnsi="宋体" w:eastAsia="宋体"/>
          <w:sz w:val="24"/>
        </w:rPr>
        <w:t>生成对抗模仿学习（</w:t>
      </w:r>
      <w:r>
        <w:rPr>
          <w:sz w:val="24"/>
        </w:rPr>
        <w:t>GAIL</w:t>
      </w:r>
      <w:r>
        <w:rPr>
          <w:rFonts w:ascii="宋体" w:hAnsi="宋体" w:eastAsia="宋体"/>
          <w:sz w:val="24"/>
        </w:rPr>
        <w:t>：</w:t>
      </w:r>
      <w:r>
        <w:rPr>
          <w:sz w:val="24"/>
        </w:rPr>
        <w:t>Generative</w:t>
      </w:r>
      <w:r>
        <w:rPr>
          <w:spacing w:val="-15"/>
          <w:sz w:val="24"/>
        </w:rPr>
        <w:t> </w:t>
      </w:r>
      <w:r>
        <w:rPr>
          <w:sz w:val="24"/>
        </w:rPr>
        <w:t>Adversarial</w:t>
      </w:r>
      <w:r>
        <w:rPr>
          <w:spacing w:val="-15"/>
          <w:sz w:val="24"/>
        </w:rPr>
        <w:t> </w:t>
      </w:r>
      <w:r>
        <w:rPr>
          <w:sz w:val="24"/>
        </w:rPr>
        <w:t>Imitation</w:t>
      </w:r>
      <w:r>
        <w:rPr>
          <w:spacing w:val="-15"/>
          <w:sz w:val="24"/>
        </w:rPr>
        <w:t> </w:t>
      </w:r>
      <w:r>
        <w:rPr>
          <w:sz w:val="24"/>
        </w:rPr>
        <w:t>Learning</w:t>
      </w:r>
      <w:r>
        <w:rPr>
          <w:rFonts w:ascii="宋体" w:hAnsi="宋体" w:eastAsia="宋体"/>
          <w:sz w:val="24"/>
        </w:rPr>
        <w:t>）——</w:t>
      </w:r>
      <w:r>
        <w:rPr>
          <w:rFonts w:ascii="宋体" w:hAnsi="宋体" w:eastAsia="宋体"/>
          <w:spacing w:val="-2"/>
          <w:sz w:val="24"/>
        </w:rPr>
        <w:t>这属于一种生成对抗训练模式。如图 </w:t>
      </w:r>
      <w:r>
        <w:rPr>
          <w:sz w:val="24"/>
        </w:rPr>
        <w:t>3</w:t>
      </w:r>
      <w:r>
        <w:rPr>
          <w:spacing w:val="-15"/>
          <w:sz w:val="24"/>
        </w:rPr>
        <w:t> </w:t>
      </w:r>
      <w:r>
        <w:rPr>
          <w:rFonts w:ascii="宋体" w:hAnsi="宋体" w:eastAsia="宋体"/>
          <w:sz w:val="24"/>
        </w:rPr>
        <w:t>所示，同时训练动作生成网络（</w:t>
      </w:r>
      <w:r>
        <w:rPr>
          <w:sz w:val="24"/>
        </w:rPr>
        <w:t>Actor</w:t>
      </w:r>
      <w:r>
        <w:rPr>
          <w:rFonts w:ascii="宋体" w:hAnsi="宋体" w:eastAsia="宋体"/>
          <w:sz w:val="24"/>
        </w:rPr>
        <w:t>）和</w:t>
      </w:r>
      <w:r>
        <w:rPr>
          <w:rFonts w:ascii="宋体" w:hAnsi="宋体" w:eastAsia="宋体"/>
          <w:spacing w:val="-5"/>
          <w:sz w:val="24"/>
        </w:rPr>
        <w:t>一个判别器网络 </w:t>
      </w:r>
      <w:r>
        <w:rPr>
          <w:spacing w:val="-2"/>
          <w:sz w:val="24"/>
        </w:rPr>
        <w:t>D</w:t>
      </w:r>
      <w:r>
        <w:rPr>
          <w:rFonts w:ascii="宋体" w:hAnsi="宋体" w:eastAsia="宋体"/>
          <w:spacing w:val="-2"/>
          <w:sz w:val="24"/>
        </w:rPr>
        <w:t>，生成器根据输入的状态生成行为（动作</w:t>
      </w:r>
      <w:r>
        <w:rPr>
          <w:rFonts w:ascii="宋体" w:hAnsi="宋体" w:eastAsia="宋体"/>
          <w:spacing w:val="-120"/>
          <w:sz w:val="24"/>
        </w:rPr>
        <w:t>）</w:t>
      </w:r>
      <w:r>
        <w:rPr>
          <w:rFonts w:ascii="宋体" w:hAnsi="宋体" w:eastAsia="宋体"/>
          <w:spacing w:val="-3"/>
          <w:sz w:val="24"/>
        </w:rPr>
        <w:t>，判别器则判别所输</w:t>
      </w:r>
      <w:r>
        <w:rPr>
          <w:rFonts w:ascii="宋体" w:hAnsi="宋体" w:eastAsia="宋体"/>
          <w:spacing w:val="-2"/>
          <w:sz w:val="24"/>
        </w:rPr>
        <w:t>入的“状态（或状态特征）</w:t>
      </w:r>
      <w:r>
        <w:rPr>
          <w:spacing w:val="-2"/>
          <w:sz w:val="24"/>
        </w:rPr>
        <w:t>-</w:t>
      </w:r>
      <w:r>
        <w:rPr>
          <w:rFonts w:ascii="宋体" w:hAnsi="宋体" w:eastAsia="宋体"/>
          <w:spacing w:val="-2"/>
          <w:sz w:val="24"/>
        </w:rPr>
        <w:t>行为”的二元组（或一连串这种二元组组成的时间序</w:t>
      </w:r>
      <w:r>
        <w:rPr>
          <w:rFonts w:ascii="宋体" w:hAnsi="宋体" w:eastAsia="宋体"/>
          <w:spacing w:val="-5"/>
          <w:sz w:val="24"/>
        </w:rPr>
        <w:t>列，即轨迹 </w:t>
      </w:r>
      <w:r>
        <w:rPr>
          <w:i/>
          <w:sz w:val="24"/>
        </w:rPr>
        <w:t>τ</w:t>
      </w:r>
      <w:r>
        <w:rPr>
          <w:rFonts w:ascii="宋体" w:hAnsi="宋体" w:eastAsia="宋体"/>
          <w:sz w:val="24"/>
        </w:rPr>
        <w:t>）是来自于人类专家（</w:t>
      </w:r>
      <w:r>
        <w:rPr>
          <w:rFonts w:ascii="宋体" w:hAnsi="宋体" w:eastAsia="宋体"/>
          <w:spacing w:val="-15"/>
          <w:sz w:val="24"/>
        </w:rPr>
        <w:t>图 </w:t>
      </w:r>
      <w:r>
        <w:rPr>
          <w:sz w:val="24"/>
        </w:rPr>
        <w:t>3</w:t>
      </w:r>
      <w:r>
        <w:rPr>
          <w:spacing w:val="-7"/>
          <w:sz w:val="24"/>
        </w:rPr>
        <w:t> </w:t>
      </w:r>
      <w:r>
        <w:rPr>
          <w:rFonts w:ascii="宋体" w:hAnsi="宋体" w:eastAsia="宋体"/>
          <w:sz w:val="24"/>
        </w:rPr>
        <w:t>中深蓝色实线</w:t>
      </w:r>
      <w:r>
        <w:rPr>
          <w:rFonts w:ascii="宋体" w:hAnsi="宋体" w:eastAsia="宋体"/>
          <w:spacing w:val="-120"/>
          <w:sz w:val="24"/>
        </w:rPr>
        <w:t>）</w:t>
      </w:r>
      <w:r>
        <w:rPr>
          <w:rFonts w:ascii="宋体" w:hAnsi="宋体" w:eastAsia="宋体"/>
          <w:sz w:val="24"/>
        </w:rPr>
        <w:t>，还是由动作生成网络生成（图中浅蓝色实线</w:t>
      </w:r>
      <w:r>
        <w:rPr>
          <w:rFonts w:ascii="宋体" w:hAnsi="宋体" w:eastAsia="宋体"/>
          <w:spacing w:val="-119"/>
          <w:sz w:val="24"/>
        </w:rPr>
        <w:t>）</w:t>
      </w:r>
      <w:r>
        <w:rPr>
          <w:rFonts w:ascii="宋体" w:hAnsi="宋体" w:eastAsia="宋体"/>
          <w:sz w:val="24"/>
        </w:rPr>
        <w:t>，并以数值形式给出判别结果 </w:t>
      </w:r>
      <w:r>
        <w:rPr>
          <w:i/>
          <w:sz w:val="24"/>
        </w:rPr>
        <w:t>D</w:t>
      </w:r>
      <w:r>
        <w:rPr>
          <w:sz w:val="24"/>
        </w:rPr>
        <w:t>(</w:t>
      </w:r>
      <w:r>
        <w:rPr>
          <w:i/>
          <w:sz w:val="24"/>
        </w:rPr>
        <w:t>τ</w:t>
      </w:r>
      <w:r>
        <w:rPr>
          <w:sz w:val="24"/>
        </w:rPr>
        <w:t>)</w:t>
      </w:r>
      <w:r>
        <w:rPr>
          <w:rFonts w:ascii="宋体" w:hAnsi="宋体" w:eastAsia="宋体"/>
          <w:sz w:val="24"/>
        </w:rPr>
        <w:t>（图中红色实线</w:t>
      </w:r>
      <w:r>
        <w:rPr>
          <w:rFonts w:ascii="宋体" w:hAnsi="宋体" w:eastAsia="宋体"/>
          <w:spacing w:val="-119"/>
          <w:sz w:val="24"/>
        </w:rPr>
        <w:t>）</w:t>
      </w:r>
      <w:r>
        <w:rPr>
          <w:rFonts w:ascii="宋体" w:hAnsi="宋体" w:eastAsia="宋体"/>
          <w:sz w:val="24"/>
        </w:rPr>
        <w:t>。根据</w:t>
      </w:r>
      <w:r>
        <w:rPr>
          <w:rFonts w:ascii="宋体" w:hAnsi="宋体" w:eastAsia="宋体"/>
          <w:spacing w:val="-2"/>
          <w:sz w:val="24"/>
        </w:rPr>
        <w:t>判别结果能够更新（训练）两个网络中的参数——动作生成网络的训练目标是使</w:t>
      </w:r>
      <w:r>
        <w:rPr>
          <w:rFonts w:ascii="宋体" w:hAnsi="宋体" w:eastAsia="宋体"/>
          <w:spacing w:val="-9"/>
          <w:sz w:val="24"/>
        </w:rPr>
        <w:t>判别器 </w:t>
      </w:r>
      <w:r>
        <w:rPr>
          <w:sz w:val="24"/>
        </w:rPr>
        <w:t>D</w:t>
      </w:r>
      <w:r>
        <w:rPr>
          <w:spacing w:val="1"/>
          <w:sz w:val="24"/>
        </w:rPr>
        <w:t> </w:t>
      </w:r>
      <w:r>
        <w:rPr>
          <w:rFonts w:ascii="宋体" w:hAnsi="宋体" w:eastAsia="宋体"/>
          <w:sz w:val="24"/>
        </w:rPr>
        <w:t>混淆两种行为的差异，即减小专家行为与生成行为最终判别值的差；而</w:t>
      </w:r>
    </w:p>
    <w:p>
      <w:pPr>
        <w:spacing w:after="0" w:line="336" w:lineRule="auto"/>
        <w:jc w:val="both"/>
        <w:rPr>
          <w:rFonts w:ascii="宋体" w:hAnsi="宋体" w:eastAsia="宋体"/>
          <w:sz w:val="24"/>
        </w:rPr>
        <w:sectPr>
          <w:pgSz w:w="11910" w:h="16840"/>
          <w:pgMar w:header="560" w:footer="897" w:top="1120" w:bottom="1080" w:left="1080" w:right="1078"/>
        </w:sectPr>
      </w:pPr>
    </w:p>
    <w:p>
      <w:pPr>
        <w:pStyle w:val="BodyText"/>
        <w:spacing w:line="336" w:lineRule="auto" w:before="288"/>
        <w:ind w:right="497"/>
      </w:pPr>
      <w:r>
        <w:rPr>
          <w:spacing w:val="-15"/>
        </w:rPr>
        <w:t>判别器 </w:t>
      </w:r>
      <w:r>
        <w:rPr>
          <w:rFonts w:ascii="Times New Roman" w:hAnsi="Times New Roman" w:eastAsia="Times New Roman"/>
        </w:rPr>
        <w:t>D</w:t>
      </w:r>
      <w:r>
        <w:rPr>
          <w:rFonts w:ascii="Times New Roman" w:hAnsi="Times New Roman" w:eastAsia="Times New Roman"/>
          <w:spacing w:val="-15"/>
        </w:rPr>
        <w:t> </w:t>
      </w:r>
      <w:r>
        <w:rPr>
          <w:spacing w:val="-4"/>
        </w:rPr>
        <w:t>则与此相反——以增大这一差异作为训练目标。经过多轮迭代更新之后，</w:t>
      </w:r>
      <w:r>
        <w:rPr/>
        <w:t>能够得到一个既有极高鉴别能力的判别器 </w:t>
      </w:r>
      <w:r>
        <w:rPr>
          <w:rFonts w:ascii="Times New Roman" w:hAnsi="Times New Roman" w:eastAsia="Times New Roman"/>
        </w:rPr>
        <w:t>D</w:t>
      </w:r>
      <w:r>
        <w:rPr/>
        <w:t>，和一个能够产生“逼真”行为的动</w:t>
      </w:r>
      <w:r>
        <w:rPr>
          <w:spacing w:val="-15"/>
        </w:rPr>
        <w:t>作生成网络，而后者则可用于生成符合人类行为模式的新行为。与 </w:t>
      </w:r>
      <w:r>
        <w:rPr>
          <w:rFonts w:ascii="Times New Roman" w:hAnsi="Times New Roman" w:eastAsia="Times New Roman"/>
        </w:rPr>
        <w:t>IRL </w:t>
      </w:r>
      <w:r>
        <w:rPr/>
        <w:t>不同，</w:t>
      </w:r>
      <w:r>
        <w:rPr>
          <w:rFonts w:ascii="Times New Roman" w:hAnsi="Times New Roman" w:eastAsia="Times New Roman"/>
        </w:rPr>
        <w:t>GAIL</w:t>
      </w:r>
      <w:r>
        <w:rPr>
          <w:spacing w:val="-2"/>
        </w:rPr>
        <w:t>是一种直接模仿方法，能够取得更好的模仿准确性；与 </w:t>
      </w:r>
      <w:r>
        <w:rPr>
          <w:rFonts w:ascii="Times New Roman" w:hAnsi="Times New Roman" w:eastAsia="Times New Roman"/>
        </w:rPr>
        <w:t>BC </w:t>
      </w:r>
      <w:r>
        <w:rPr/>
        <w:t>相比，</w:t>
      </w:r>
      <w:r>
        <w:rPr>
          <w:rFonts w:ascii="Times New Roman" w:hAnsi="Times New Roman" w:eastAsia="Times New Roman"/>
        </w:rPr>
        <w:t>GAIL </w:t>
      </w:r>
      <w:r>
        <w:rPr/>
        <w:t>利用判别</w:t>
      </w:r>
      <w:r>
        <w:rPr>
          <w:spacing w:val="-19"/>
        </w:rPr>
        <w:t>器 </w:t>
      </w:r>
      <w:r>
        <w:rPr>
          <w:rFonts w:ascii="Times New Roman" w:hAnsi="Times New Roman" w:eastAsia="Times New Roman"/>
        </w:rPr>
        <w:t>D </w:t>
      </w:r>
      <w:r>
        <w:rPr>
          <w:spacing w:val="-6"/>
        </w:rPr>
        <w:t>来判定专家行为和生成行为的差异，而不是简单计算“分类误差”，它不仅能</w:t>
      </w:r>
      <w:r>
        <w:rPr>
          <w:spacing w:val="-2"/>
        </w:rPr>
        <w:t>获得单一时间点上状态</w:t>
      </w:r>
      <w:r>
        <w:rPr>
          <w:rFonts w:ascii="Times New Roman" w:hAnsi="Times New Roman" w:eastAsia="Times New Roman"/>
          <w:spacing w:val="-2"/>
        </w:rPr>
        <w:t>-</w:t>
      </w:r>
      <w:r>
        <w:rPr>
          <w:spacing w:val="-12"/>
        </w:rPr>
        <w:t>动作的映射，还能够利用一连串具有时序关系的行为轨迹，</w:t>
      </w:r>
      <w:r>
        <w:rPr>
          <w:spacing w:val="-2"/>
        </w:rPr>
        <w:t>发掘其中更复杂的行为模式。其对专家数据的利用率更高，泛化性也更好。</w:t>
      </w:r>
    </w:p>
    <w:p>
      <w:pPr>
        <w:pStyle w:val="BodyText"/>
        <w:spacing w:line="336" w:lineRule="auto"/>
        <w:ind w:right="617" w:firstLine="470"/>
        <w:jc w:val="both"/>
      </w:pPr>
      <w:r>
        <w:rPr>
          <w:spacing w:val="-6"/>
        </w:rPr>
        <w:t>根据上述分析，本项目拟采用 </w:t>
      </w:r>
      <w:r>
        <w:rPr>
          <w:rFonts w:ascii="Times New Roman" w:eastAsia="Times New Roman"/>
          <w:spacing w:val="-4"/>
        </w:rPr>
        <w:t>GAIL</w:t>
      </w:r>
      <w:r>
        <w:rPr>
          <w:rFonts w:ascii="Times New Roman" w:eastAsia="Times New Roman"/>
          <w:spacing w:val="-11"/>
        </w:rPr>
        <w:t> </w:t>
      </w:r>
      <w:r>
        <w:rPr>
          <w:spacing w:val="-4"/>
        </w:rPr>
        <w:t>作为研究中模仿学习的基本方法，来实现</w:t>
      </w:r>
      <w:r>
        <w:rPr/>
        <w:t>较好的模仿准确度，并获得较好的泛化能力（</w:t>
      </w:r>
      <w:r>
        <w:rPr>
          <w:spacing w:val="-9"/>
        </w:rPr>
        <w:t>科学问题 </w:t>
      </w:r>
      <w:r>
        <w:rPr>
          <w:rFonts w:ascii="Times New Roman" w:eastAsia="Times New Roman"/>
        </w:rPr>
        <w:t>1</w:t>
      </w:r>
      <w:r>
        <w:rPr>
          <w:spacing w:val="-120"/>
        </w:rPr>
        <w:t>）</w:t>
      </w:r>
      <w:r>
        <w:rPr/>
        <w:t>。</w:t>
      </w:r>
    </w:p>
    <w:p>
      <w:pPr>
        <w:pStyle w:val="BodyText"/>
        <w:spacing w:line="336" w:lineRule="auto"/>
        <w:ind w:right="611" w:firstLine="470"/>
        <w:jc w:val="both"/>
      </w:pPr>
      <w:r>
        <w:rPr/>
        <mc:AlternateContent>
          <mc:Choice Requires="wps">
            <w:drawing>
              <wp:anchor distT="0" distB="0" distL="0" distR="0" allowOverlap="1" layoutInCell="1" locked="0" behindDoc="1" simplePos="0" relativeHeight="486723584">
                <wp:simplePos x="0" y="0"/>
                <wp:positionH relativeFrom="page">
                  <wp:posOffset>1619258</wp:posOffset>
                </wp:positionH>
                <wp:positionV relativeFrom="paragraph">
                  <wp:posOffset>1398971</wp:posOffset>
                </wp:positionV>
                <wp:extent cx="3980179" cy="762000"/>
                <wp:effectExtent l="0" t="0" r="0" b="0"/>
                <wp:wrapNone/>
                <wp:docPr id="67" name="Textbox 67"/>
                <wp:cNvGraphicFramePr>
                  <a:graphicFrameLocks/>
                </wp:cNvGraphicFramePr>
                <a:graphic>
                  <a:graphicData uri="http://schemas.microsoft.com/office/word/2010/wordprocessingShape">
                    <wps:wsp>
                      <wps:cNvPr id="67" name="Textbox 67"/>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10.155258pt;width:313.4pt;height:60pt;mso-position-horizontal-relative:page;mso-position-vertical-relative:paragraph;z-index:-1659289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在此基础上，本研究还需针对仿真环境动态性的特点，增强决策模型的动态</w:t>
      </w:r>
      <w:r>
        <w:rPr/>
        <w:t>适应性（</w:t>
      </w:r>
      <w:r>
        <w:rPr>
          <w:spacing w:val="-6"/>
        </w:rPr>
        <w:t>科学问题 </w:t>
      </w:r>
      <w:r>
        <w:rPr>
          <w:rFonts w:ascii="Times New Roman" w:hAnsi="Times New Roman" w:eastAsia="Times New Roman"/>
        </w:rPr>
        <w:t>2</w:t>
      </w:r>
      <w:r>
        <w:rPr>
          <w:spacing w:val="-120"/>
        </w:rPr>
        <w:t>）</w:t>
      </w:r>
      <w:r>
        <w:rPr>
          <w:spacing w:val="-6"/>
        </w:rPr>
        <w:t>。一般的 </w:t>
      </w:r>
      <w:r>
        <w:rPr>
          <w:rFonts w:ascii="Times New Roman" w:hAnsi="Times New Roman" w:eastAsia="Times New Roman"/>
        </w:rPr>
        <w:t>GAIL</w:t>
      </w:r>
      <w:r>
        <w:rPr>
          <w:rFonts w:ascii="Times New Roman" w:hAnsi="Times New Roman" w:eastAsia="Times New Roman"/>
          <w:spacing w:val="-14"/>
        </w:rPr>
        <w:t> </w:t>
      </w:r>
      <w:r>
        <w:rPr/>
        <w:t>方法能够获得一个稳定的动作生成网络，但</w:t>
      </w:r>
      <w:r>
        <w:rPr>
          <w:spacing w:val="-2"/>
        </w:rPr>
        <w:t>并不涉及在在线决策中继续调整、更新，以适应环境。为了增强决策模型在动态</w:t>
      </w:r>
      <w:r>
        <w:rPr>
          <w:spacing w:val="-1"/>
        </w:rPr>
        <w:t>环境中的适应性，项目组提出一种结合了强化学习的改进方案：如图 </w:t>
      </w:r>
      <w:r>
        <w:rPr>
          <w:rFonts w:ascii="Times New Roman" w:hAnsi="Times New Roman" w:eastAsia="Times New Roman"/>
        </w:rPr>
        <w:t>3</w:t>
      </w:r>
      <w:r>
        <w:rPr>
          <w:rFonts w:ascii="Times New Roman" w:hAnsi="Times New Roman" w:eastAsia="Times New Roman"/>
          <w:spacing w:val="39"/>
        </w:rPr>
        <w:t> </w:t>
      </w:r>
      <w:r>
        <w:rPr/>
        <w:t>所示，判别器</w:t>
      </w:r>
      <w:r>
        <w:rPr>
          <w:rFonts w:ascii="Times New Roman" w:hAnsi="Times New Roman" w:eastAsia="Times New Roman"/>
        </w:rPr>
        <w:t>D</w:t>
      </w:r>
      <w:r>
        <w:rPr>
          <w:rFonts w:ascii="Times New Roman" w:hAnsi="Times New Roman" w:eastAsia="Times New Roman"/>
          <w:spacing w:val="-15"/>
        </w:rPr>
        <w:t> </w:t>
      </w:r>
      <w:r>
        <w:rPr>
          <w:spacing w:val="-6"/>
        </w:rPr>
        <w:t>对于轨迹 </w:t>
      </w:r>
      <w:r>
        <w:rPr>
          <w:rFonts w:ascii="Times New Roman" w:hAnsi="Times New Roman" w:eastAsia="Times New Roman"/>
          <w:i/>
        </w:rPr>
        <w:t>τ</w:t>
      </w:r>
      <w:r>
        <w:rPr>
          <w:rFonts w:ascii="Times New Roman" w:hAnsi="Times New Roman" w:eastAsia="Times New Roman"/>
          <w:i/>
          <w:spacing w:val="-15"/>
        </w:rPr>
        <w:t> </w:t>
      </w:r>
      <w:r>
        <w:rPr>
          <w:spacing w:val="-4"/>
        </w:rPr>
        <w:t>得到的判别结果 </w:t>
      </w:r>
      <w:r>
        <w:rPr>
          <w:rFonts w:ascii="Times New Roman" w:hAnsi="Times New Roman" w:eastAsia="Times New Roman"/>
          <w:i/>
        </w:rPr>
        <w:t>D</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spacing w:val="-4"/>
        </w:rPr>
        <w:t>直接用于判别器 </w:t>
      </w:r>
      <w:r>
        <w:rPr>
          <w:rFonts w:ascii="Times New Roman" w:hAnsi="Times New Roman" w:eastAsia="Times New Roman"/>
        </w:rPr>
        <w:t>D</w:t>
      </w:r>
      <w:r>
        <w:rPr>
          <w:rFonts w:ascii="Times New Roman" w:hAnsi="Times New Roman" w:eastAsia="Times New Roman"/>
          <w:spacing w:val="-15"/>
        </w:rPr>
        <w:t> </w:t>
      </w:r>
      <w:r>
        <w:rPr/>
        <w:t>和</w:t>
      </w:r>
      <w:r>
        <w:rPr>
          <w:rFonts w:ascii="Times New Roman" w:hAnsi="Times New Roman" w:eastAsia="Times New Roman"/>
        </w:rPr>
        <w:t>Transformer</w:t>
      </w:r>
      <w:r>
        <w:rPr>
          <w:rFonts w:ascii="Times New Roman" w:hAnsi="Times New Roman" w:eastAsia="Times New Roman"/>
          <w:spacing w:val="-15"/>
        </w:rPr>
        <w:t> </w:t>
      </w:r>
      <w:r>
        <w:rPr/>
        <w:t>编码器的</w:t>
      </w:r>
      <w:r>
        <w:rPr>
          <w:spacing w:val="-2"/>
        </w:rPr>
        <w:t>更新（红色虚线</w:t>
      </w:r>
      <w:r>
        <w:rPr>
          <w:spacing w:val="-120"/>
        </w:rPr>
        <w:t>）</w:t>
      </w:r>
      <w:r>
        <w:rPr>
          <w:spacing w:val="-2"/>
        </w:rPr>
        <w:t>，即最小化判别器损失函数：</w:t>
      </w:r>
    </w:p>
    <w:p>
      <w:pPr>
        <w:tabs>
          <w:tab w:pos="8199" w:val="left" w:leader="none"/>
        </w:tabs>
        <w:spacing w:line="336" w:lineRule="auto" w:before="0"/>
        <w:ind w:left="1091" w:right="496" w:firstLine="1671"/>
        <w:jc w:val="left"/>
        <w:rPr>
          <w:sz w:val="24"/>
        </w:rPr>
      </w:pPr>
      <w:r>
        <w:rPr>
          <w:rFonts w:ascii="Times New Roman" w:hAnsi="Times New Roman" w:eastAsia="Times New Roman"/>
          <w:i/>
          <w:sz w:val="24"/>
        </w:rPr>
        <w:t>L</w:t>
      </w:r>
      <w:r>
        <w:rPr>
          <w:rFonts w:ascii="Times New Roman" w:hAnsi="Times New Roman" w:eastAsia="Times New Roman"/>
          <w:i/>
          <w:sz w:val="24"/>
          <w:vertAlign w:val="subscript"/>
        </w:rPr>
        <w:t>D</w:t>
      </w:r>
      <w:r>
        <w:rPr>
          <w:rFonts w:ascii="Times New Roman" w:hAnsi="Times New Roman" w:eastAsia="Times New Roman"/>
          <w:i/>
          <w:sz w:val="24"/>
          <w:vertAlign w:val="baseline"/>
        </w:rPr>
        <w:t> </w:t>
      </w:r>
      <w:r>
        <w:rPr>
          <w:rFonts w:ascii="Times New Roman" w:hAnsi="Times New Roman" w:eastAsia="Times New Roman"/>
          <w:sz w:val="24"/>
          <w:vertAlign w:val="baseline"/>
        </w:rPr>
        <w:t>= −</w:t>
      </w:r>
      <w:r>
        <w:rPr>
          <w:rFonts w:ascii="Times New Roman" w:hAnsi="Times New Roman" w:eastAsia="Times New Roman"/>
          <w:i/>
          <w:sz w:val="24"/>
          <w:vertAlign w:val="baseline"/>
        </w:rPr>
        <w:t>E</w:t>
      </w:r>
      <w:r>
        <w:rPr>
          <w:rFonts w:ascii="Times New Roman" w:hAnsi="Times New Roman" w:eastAsia="Times New Roman"/>
          <w:i/>
          <w:sz w:val="24"/>
          <w:vertAlign w:val="subscript"/>
        </w:rPr>
        <w:t>τ</w:t>
      </w:r>
      <w:r>
        <w:rPr>
          <w:position w:val="-1"/>
          <w:sz w:val="12"/>
          <w:vertAlign w:val="baseline"/>
        </w:rPr>
        <w:t>∈</w:t>
      </w:r>
      <w:r>
        <w:rPr>
          <w:rFonts w:ascii="Times New Roman" w:hAnsi="Times New Roman" w:eastAsia="Times New Roman"/>
          <w:i/>
          <w:position w:val="0"/>
          <w:sz w:val="16"/>
          <w:vertAlign w:val="baseline"/>
        </w:rPr>
        <w:t>Expert</w:t>
      </w:r>
      <w:r>
        <w:rPr>
          <w:rFonts w:ascii="Times New Roman" w:hAnsi="Times New Roman" w:eastAsia="Times New Roman"/>
          <w:i/>
          <w:spacing w:val="40"/>
          <w:position w:val="0"/>
          <w:sz w:val="16"/>
          <w:vertAlign w:val="baseline"/>
        </w:rPr>
        <w:t> </w:t>
      </w:r>
      <w:r>
        <w:rPr>
          <w:rFonts w:ascii="Times New Roman" w:hAnsi="Times New Roman" w:eastAsia="Times New Roman"/>
          <w:sz w:val="24"/>
          <w:vertAlign w:val="baseline"/>
        </w:rPr>
        <w:t>log(</w:t>
      </w:r>
      <w:r>
        <w:rPr>
          <w:rFonts w:ascii="Times New Roman" w:hAnsi="Times New Roman" w:eastAsia="Times New Roman"/>
          <w:i/>
          <w:sz w:val="24"/>
          <w:vertAlign w:val="baseline"/>
        </w:rPr>
        <w:t>D</w:t>
      </w:r>
      <w:r>
        <w:rPr>
          <w:rFonts w:ascii="Times New Roman" w:hAnsi="Times New Roman" w:eastAsia="Times New Roman"/>
          <w:sz w:val="24"/>
          <w:vertAlign w:val="baseline"/>
        </w:rPr>
        <w:t>(</w:t>
      </w:r>
      <w:r>
        <w:rPr>
          <w:rFonts w:ascii="Times New Roman" w:hAnsi="Times New Roman" w:eastAsia="Times New Roman"/>
          <w:i/>
          <w:sz w:val="24"/>
          <w:vertAlign w:val="baseline"/>
        </w:rPr>
        <w:t>τ</w:t>
      </w:r>
      <w:r>
        <w:rPr>
          <w:rFonts w:ascii="Times New Roman" w:hAnsi="Times New Roman" w:eastAsia="Times New Roman"/>
          <w:sz w:val="24"/>
          <w:vertAlign w:val="baseline"/>
        </w:rPr>
        <w:t>)) − </w:t>
      </w:r>
      <w:r>
        <w:rPr>
          <w:rFonts w:ascii="Times New Roman" w:hAnsi="Times New Roman" w:eastAsia="Times New Roman"/>
          <w:i/>
          <w:sz w:val="24"/>
          <w:vertAlign w:val="baseline"/>
        </w:rPr>
        <w:t>E</w:t>
      </w:r>
      <w:r>
        <w:rPr>
          <w:rFonts w:ascii="Times New Roman" w:hAnsi="Times New Roman" w:eastAsia="Times New Roman"/>
          <w:i/>
          <w:sz w:val="24"/>
          <w:vertAlign w:val="subscript"/>
        </w:rPr>
        <w:t>τ</w:t>
      </w:r>
      <w:r>
        <w:rPr>
          <w:rFonts w:ascii="Times New Roman" w:hAnsi="Times New Roman" w:eastAsia="Times New Roman"/>
          <w:i/>
          <w:sz w:val="24"/>
          <w:vertAlign w:val="baseline"/>
        </w:rPr>
        <w:t> </w:t>
      </w:r>
      <w:r>
        <w:rPr>
          <w:rFonts w:ascii="Times New Roman" w:hAnsi="Times New Roman" w:eastAsia="Times New Roman"/>
          <w:sz w:val="24"/>
          <w:vertAlign w:val="baseline"/>
        </w:rPr>
        <w:t>log(1−</w:t>
      </w:r>
      <w:r>
        <w:rPr>
          <w:rFonts w:ascii="Times New Roman" w:hAnsi="Times New Roman" w:eastAsia="Times New Roman"/>
          <w:i/>
          <w:sz w:val="24"/>
          <w:vertAlign w:val="baseline"/>
        </w:rPr>
        <w:t>D</w:t>
      </w:r>
      <w:r>
        <w:rPr>
          <w:rFonts w:ascii="Times New Roman" w:hAnsi="Times New Roman" w:eastAsia="Times New Roman"/>
          <w:sz w:val="24"/>
          <w:vertAlign w:val="baseline"/>
        </w:rPr>
        <w:t>(</w:t>
      </w:r>
      <w:r>
        <w:rPr>
          <w:rFonts w:ascii="Times New Roman" w:hAnsi="Times New Roman" w:eastAsia="Times New Roman"/>
          <w:i/>
          <w:sz w:val="24"/>
          <w:vertAlign w:val="baseline"/>
        </w:rPr>
        <w:t>τ</w:t>
      </w:r>
      <w:r>
        <w:rPr>
          <w:rFonts w:ascii="Times New Roman" w:hAnsi="Times New Roman" w:eastAsia="Times New Roman"/>
          <w:sz w:val="24"/>
          <w:vertAlign w:val="baseline"/>
        </w:rPr>
        <w:t>))</w:t>
        <w:tab/>
      </w:r>
      <w:r>
        <w:rPr>
          <w:sz w:val="24"/>
          <w:vertAlign w:val="baseline"/>
        </w:rPr>
        <w:t>（</w:t>
      </w:r>
      <w:r>
        <w:rPr>
          <w:rFonts w:ascii="Times New Roman" w:hAnsi="Times New Roman" w:eastAsia="Times New Roman"/>
          <w:sz w:val="24"/>
          <w:vertAlign w:val="baseline"/>
        </w:rPr>
        <w:t>Eq 1</w:t>
      </w:r>
      <w:r>
        <w:rPr>
          <w:sz w:val="24"/>
          <w:vertAlign w:val="baseline"/>
        </w:rPr>
        <w:t>）</w:t>
      </w:r>
      <w:r>
        <w:rPr>
          <w:spacing w:val="-28"/>
          <w:sz w:val="24"/>
          <w:vertAlign w:val="baseline"/>
        </w:rPr>
        <w:t>但 </w:t>
      </w:r>
      <w:r>
        <w:rPr>
          <w:rFonts w:ascii="Times New Roman" w:hAnsi="Times New Roman" w:eastAsia="Times New Roman"/>
          <w:i/>
          <w:spacing w:val="-4"/>
          <w:sz w:val="24"/>
          <w:vertAlign w:val="baseline"/>
        </w:rPr>
        <w:t>D</w:t>
      </w:r>
      <w:r>
        <w:rPr>
          <w:rFonts w:ascii="Times New Roman" w:hAnsi="Times New Roman" w:eastAsia="Times New Roman"/>
          <w:spacing w:val="-4"/>
          <w:sz w:val="24"/>
          <w:vertAlign w:val="baseline"/>
        </w:rPr>
        <w:t>(</w:t>
      </w:r>
      <w:r>
        <w:rPr>
          <w:rFonts w:ascii="Times New Roman" w:hAnsi="Times New Roman" w:eastAsia="Times New Roman"/>
          <w:i/>
          <w:spacing w:val="-4"/>
          <w:sz w:val="24"/>
          <w:vertAlign w:val="baseline"/>
        </w:rPr>
        <w:t>τ</w:t>
      </w:r>
      <w:r>
        <w:rPr>
          <w:rFonts w:ascii="Times New Roman" w:hAnsi="Times New Roman" w:eastAsia="Times New Roman"/>
          <w:spacing w:val="-4"/>
          <w:sz w:val="24"/>
          <w:vertAlign w:val="baseline"/>
        </w:rPr>
        <w:t>)</w:t>
      </w:r>
      <w:r>
        <w:rPr>
          <w:spacing w:val="-15"/>
          <w:sz w:val="24"/>
          <w:vertAlign w:val="baseline"/>
        </w:rPr>
        <w:t>并不直接用于更新动作生成网络，而是用于更新一个价值网络</w:t>
      </w:r>
      <w:r>
        <w:rPr>
          <w:spacing w:val="11"/>
          <w:sz w:val="24"/>
          <w:vertAlign w:val="baseline"/>
        </w:rPr>
        <w:t>（</w:t>
      </w:r>
      <w:r>
        <w:rPr>
          <w:rFonts w:ascii="Times New Roman" w:hAnsi="Times New Roman" w:eastAsia="Times New Roman"/>
          <w:spacing w:val="11"/>
          <w:sz w:val="24"/>
          <w:vertAlign w:val="baseline"/>
        </w:rPr>
        <w:t>Criti</w:t>
      </w:r>
      <w:r>
        <w:rPr>
          <w:rFonts w:ascii="Times New Roman" w:hAnsi="Times New Roman" w:eastAsia="Times New Roman"/>
          <w:spacing w:val="10"/>
          <w:sz w:val="24"/>
          <w:vertAlign w:val="baseline"/>
        </w:rPr>
        <w:t>c</w:t>
      </w:r>
      <w:r>
        <w:rPr>
          <w:spacing w:val="-109"/>
          <w:sz w:val="24"/>
          <w:vertAlign w:val="baseline"/>
        </w:rPr>
        <w:t>）</w:t>
      </w:r>
      <w:r>
        <w:rPr>
          <w:spacing w:val="-4"/>
          <w:sz w:val="24"/>
          <w:vertAlign w:val="baseline"/>
        </w:rPr>
        <w:t>。</w:t>
      </w:r>
    </w:p>
    <w:p>
      <w:pPr>
        <w:pStyle w:val="BodyText"/>
        <w:spacing w:line="336" w:lineRule="auto"/>
        <w:ind w:right="617"/>
        <w:jc w:val="both"/>
      </w:pPr>
      <w:r>
        <w:rPr>
          <w:spacing w:val="-2"/>
        </w:rPr>
        <w:t>价值网络（</w:t>
      </w:r>
      <w:r>
        <w:rPr>
          <w:rFonts w:ascii="Times New Roman" w:hAnsi="Times New Roman" w:eastAsia="Times New Roman"/>
          <w:spacing w:val="-2"/>
        </w:rPr>
        <w:t>Critic</w:t>
      </w:r>
      <w:r>
        <w:rPr>
          <w:spacing w:val="-2"/>
        </w:rPr>
        <w:t>）</w:t>
      </w:r>
      <w:r>
        <w:rPr>
          <w:spacing w:val="-5"/>
        </w:rPr>
        <w:t>是强化学习领域中经典的 </w:t>
      </w:r>
      <w:r>
        <w:rPr>
          <w:rFonts w:ascii="Times New Roman" w:hAnsi="Times New Roman" w:eastAsia="Times New Roman"/>
          <w:spacing w:val="-2"/>
        </w:rPr>
        <w:t>Actor-Critic</w:t>
      </w:r>
      <w:r>
        <w:rPr>
          <w:rFonts w:ascii="Times New Roman" w:hAnsi="Times New Roman" w:eastAsia="Times New Roman"/>
          <w:spacing w:val="-13"/>
        </w:rPr>
        <w:t> </w:t>
      </w:r>
      <w:r>
        <w:rPr>
          <w:spacing w:val="-2"/>
        </w:rPr>
        <w:t>结构的一部分，用于给出</w:t>
      </w:r>
      <w:r>
        <w:rPr>
          <w:spacing w:val="-4"/>
        </w:rPr>
        <w:t>动作轨迹的价值估计——由动作生成网络（</w:t>
      </w:r>
      <w:r>
        <w:rPr>
          <w:rFonts w:ascii="Times New Roman" w:hAnsi="Times New Roman" w:eastAsia="Times New Roman"/>
          <w:spacing w:val="-4"/>
        </w:rPr>
        <w:t>Actor</w:t>
      </w:r>
      <w:r>
        <w:rPr>
          <w:spacing w:val="-4"/>
        </w:rPr>
        <w:t>）</w:t>
      </w:r>
      <w:r>
        <w:rPr>
          <w:spacing w:val="-6"/>
        </w:rPr>
        <w:t>所给出的一系列动作轨迹 </w:t>
      </w:r>
      <w:r>
        <w:rPr>
          <w:rFonts w:ascii="Times New Roman" w:hAnsi="Times New Roman" w:eastAsia="Times New Roman"/>
          <w:i/>
          <w:spacing w:val="-4"/>
        </w:rPr>
        <w:t>τ</w:t>
      </w:r>
      <w:r>
        <w:rPr>
          <w:spacing w:val="-4"/>
        </w:rPr>
        <w:t>，输</w:t>
      </w:r>
      <w:r>
        <w:rPr>
          <w:spacing w:val="-10"/>
        </w:rPr>
        <w:t>入到 </w:t>
      </w:r>
      <w:r>
        <w:rPr>
          <w:rFonts w:ascii="Times New Roman" w:hAnsi="Times New Roman" w:eastAsia="Times New Roman"/>
        </w:rPr>
        <w:t>Critic</w:t>
      </w:r>
      <w:r>
        <w:rPr>
          <w:rFonts w:ascii="Times New Roman" w:hAnsi="Times New Roman" w:eastAsia="Times New Roman"/>
          <w:spacing w:val="-15"/>
        </w:rPr>
        <w:t> </w:t>
      </w:r>
      <w:r>
        <w:rPr>
          <w:spacing w:val="-2"/>
        </w:rPr>
        <w:t>中，从而得到这一轨迹的价值估计 </w:t>
      </w:r>
      <w:r>
        <w:rPr>
          <w:rFonts w:ascii="Times New Roman" w:hAnsi="Times New Roman" w:eastAsia="Times New Roman"/>
          <w:i/>
        </w:rPr>
        <w:t>V</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t>（图中黄色实线</w:t>
      </w:r>
      <w:r>
        <w:rPr>
          <w:spacing w:val="-121"/>
        </w:rPr>
        <w:t>）</w:t>
      </w:r>
      <w:r>
        <w:rPr/>
        <w:t>，再以最大化</w:t>
      </w:r>
      <w:r>
        <w:rPr>
          <w:spacing w:val="-4"/>
        </w:rPr>
        <w:t>这一估计值为目标，更新动作生成网络（</w:t>
      </w:r>
      <w:r>
        <w:rPr>
          <w:rFonts w:ascii="Times New Roman" w:hAnsi="Times New Roman" w:eastAsia="Times New Roman"/>
          <w:spacing w:val="-4"/>
        </w:rPr>
        <w:t>Actor</w:t>
      </w:r>
      <w:r>
        <w:rPr>
          <w:spacing w:val="-4"/>
        </w:rPr>
        <w:t>）</w:t>
      </w:r>
      <w:r>
        <w:rPr>
          <w:spacing w:val="-15"/>
        </w:rPr>
        <w:t>和 </w:t>
      </w:r>
      <w:r>
        <w:rPr>
          <w:rFonts w:ascii="Times New Roman" w:hAnsi="Times New Roman" w:eastAsia="Times New Roman"/>
          <w:spacing w:val="-4"/>
        </w:rPr>
        <w:t>Transformer</w:t>
      </w:r>
      <w:r>
        <w:rPr>
          <w:rFonts w:ascii="Times New Roman" w:hAnsi="Times New Roman" w:eastAsia="Times New Roman"/>
          <w:spacing w:val="29"/>
        </w:rPr>
        <w:t> </w:t>
      </w:r>
      <w:r>
        <w:rPr>
          <w:spacing w:val="-4"/>
        </w:rPr>
        <w:t>编码器的参数（图</w:t>
      </w:r>
      <w:r>
        <w:rPr/>
        <w:t>中绿色虚线</w:t>
      </w:r>
      <w:r>
        <w:rPr>
          <w:spacing w:val="-120"/>
        </w:rPr>
        <w:t>）</w:t>
      </w:r>
      <w:r>
        <w:rPr/>
        <w:t>，等价于最小化策略损失函数（</w:t>
      </w:r>
      <w:r>
        <w:rPr>
          <w:spacing w:val="-9"/>
        </w:rPr>
        <w:t>策略 </w:t>
      </w:r>
      <w:r>
        <w:rPr>
          <w:rFonts w:ascii="Times New Roman" w:hAnsi="Times New Roman" w:eastAsia="Times New Roman"/>
          <w:i/>
        </w:rPr>
        <w:t>π </w:t>
      </w:r>
      <w:r>
        <w:rPr>
          <w:spacing w:val="-5"/>
        </w:rPr>
        <w:t>下轨迹价值 </w:t>
      </w:r>
      <w:r>
        <w:rPr>
          <w:rFonts w:ascii="Times New Roman" w:hAnsi="Times New Roman" w:eastAsia="Times New Roman"/>
          <w:i/>
        </w:rPr>
        <w:t>V</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t>的负期望</w:t>
      </w:r>
      <w:r>
        <w:rPr>
          <w:spacing w:val="-120"/>
        </w:rPr>
        <w:t>）</w:t>
      </w:r>
      <w:r>
        <w:rPr/>
        <w:t>：</w:t>
      </w:r>
    </w:p>
    <w:p>
      <w:pPr>
        <w:tabs>
          <w:tab w:pos="4232" w:val="left" w:leader="none"/>
        </w:tabs>
        <w:spacing w:line="306" w:lineRule="exact" w:before="0"/>
        <w:ind w:left="0" w:right="617" w:firstLine="0"/>
        <w:jc w:val="right"/>
        <w:rPr>
          <w:sz w:val="24"/>
        </w:rPr>
      </w:pPr>
      <w:r>
        <w:rPr>
          <w:rFonts w:ascii="Times New Roman" w:hAnsi="Times New Roman" w:eastAsia="Times New Roman"/>
          <w:i/>
          <w:position w:val="1"/>
          <w:sz w:val="24"/>
        </w:rPr>
        <w:t>L</w:t>
      </w:r>
      <w:r>
        <w:rPr>
          <w:rFonts w:ascii="Times New Roman" w:hAnsi="Times New Roman" w:eastAsia="Times New Roman"/>
          <w:i/>
          <w:sz w:val="16"/>
        </w:rPr>
        <w:t>A</w:t>
      </w:r>
      <w:r>
        <w:rPr>
          <w:rFonts w:ascii="Times New Roman" w:hAnsi="Times New Roman" w:eastAsia="Times New Roman"/>
          <w:i/>
          <w:spacing w:val="17"/>
          <w:sz w:val="16"/>
        </w:rPr>
        <w:t> </w:t>
      </w:r>
      <w:r>
        <w:rPr>
          <w:rFonts w:ascii="Times New Roman" w:hAnsi="Times New Roman" w:eastAsia="Times New Roman"/>
          <w:position w:val="1"/>
          <w:sz w:val="24"/>
        </w:rPr>
        <w:t>=</w:t>
      </w:r>
      <w:r>
        <w:rPr>
          <w:rFonts w:ascii="Times New Roman" w:hAnsi="Times New Roman" w:eastAsia="Times New Roman"/>
          <w:spacing w:val="-2"/>
          <w:position w:val="1"/>
          <w:sz w:val="24"/>
        </w:rPr>
        <w:t> </w:t>
      </w:r>
      <w:r>
        <w:rPr>
          <w:rFonts w:ascii="Times New Roman" w:hAnsi="Times New Roman" w:eastAsia="Times New Roman"/>
          <w:position w:val="1"/>
          <w:sz w:val="24"/>
        </w:rPr>
        <w:t>−</w:t>
      </w:r>
      <w:r>
        <w:rPr>
          <w:rFonts w:ascii="Times New Roman" w:hAnsi="Times New Roman" w:eastAsia="Times New Roman"/>
          <w:i/>
          <w:position w:val="1"/>
          <w:sz w:val="24"/>
        </w:rPr>
        <w:t>E</w:t>
      </w:r>
      <w:r>
        <w:rPr>
          <w:rFonts w:ascii="Times New Roman" w:hAnsi="Times New Roman" w:eastAsia="Times New Roman"/>
          <w:i/>
          <w:sz w:val="16"/>
        </w:rPr>
        <w:t>τ</w:t>
      </w:r>
      <w:r>
        <w:rPr>
          <w:rFonts w:ascii="Cambria Math" w:hAnsi="Cambria Math" w:eastAsia="Cambria Math"/>
          <w:sz w:val="16"/>
        </w:rPr>
        <w:t>∼</w:t>
      </w:r>
      <w:r>
        <w:rPr>
          <w:rFonts w:ascii="Times New Roman" w:hAnsi="Times New Roman" w:eastAsia="Times New Roman"/>
          <w:i/>
          <w:sz w:val="16"/>
        </w:rPr>
        <w:t>π</w:t>
      </w:r>
      <w:r>
        <w:rPr>
          <w:rFonts w:ascii="Times New Roman" w:hAnsi="Times New Roman" w:eastAsia="Times New Roman"/>
          <w:i/>
          <w:spacing w:val="18"/>
          <w:sz w:val="16"/>
        </w:rPr>
        <w:t> </w:t>
      </w:r>
      <w:r>
        <w:rPr>
          <w:rFonts w:ascii="Times New Roman" w:hAnsi="Times New Roman" w:eastAsia="Times New Roman"/>
          <w:i/>
          <w:spacing w:val="-4"/>
          <w:position w:val="1"/>
          <w:sz w:val="24"/>
        </w:rPr>
        <w:t>V</w:t>
      </w:r>
      <w:r>
        <w:rPr>
          <w:rFonts w:ascii="Times New Roman" w:hAnsi="Times New Roman" w:eastAsia="Times New Roman"/>
          <w:spacing w:val="-4"/>
          <w:position w:val="1"/>
          <w:sz w:val="24"/>
        </w:rPr>
        <w:t>(</w:t>
      </w:r>
      <w:r>
        <w:rPr>
          <w:rFonts w:ascii="Times New Roman" w:hAnsi="Times New Roman" w:eastAsia="Times New Roman"/>
          <w:i/>
          <w:spacing w:val="-4"/>
          <w:position w:val="1"/>
          <w:sz w:val="24"/>
        </w:rPr>
        <w:t>τ</w:t>
      </w:r>
      <w:r>
        <w:rPr>
          <w:rFonts w:ascii="Times New Roman" w:hAnsi="Times New Roman" w:eastAsia="Times New Roman"/>
          <w:spacing w:val="-4"/>
          <w:position w:val="1"/>
          <w:sz w:val="24"/>
        </w:rPr>
        <w:t>)</w:t>
      </w:r>
      <w:r>
        <w:rPr>
          <w:rFonts w:ascii="Times New Roman" w:hAnsi="Times New Roman" w:eastAsia="Times New Roman"/>
          <w:position w:val="1"/>
          <w:sz w:val="24"/>
        </w:rPr>
        <w:tab/>
      </w:r>
      <w:r>
        <w:rPr>
          <w:position w:val="1"/>
          <w:sz w:val="24"/>
        </w:rPr>
        <w:t>（</w:t>
      </w:r>
      <w:r>
        <w:rPr>
          <w:rFonts w:ascii="Times New Roman" w:hAnsi="Times New Roman" w:eastAsia="Times New Roman"/>
          <w:position w:val="1"/>
          <w:sz w:val="24"/>
        </w:rPr>
        <w:t>Eq</w:t>
      </w:r>
      <w:r>
        <w:rPr>
          <w:rFonts w:ascii="Times New Roman" w:hAnsi="Times New Roman" w:eastAsia="Times New Roman"/>
          <w:spacing w:val="-2"/>
          <w:position w:val="1"/>
          <w:sz w:val="24"/>
        </w:rPr>
        <w:t> </w:t>
      </w:r>
      <w:r>
        <w:rPr>
          <w:rFonts w:ascii="Times New Roman" w:hAnsi="Times New Roman" w:eastAsia="Times New Roman"/>
          <w:spacing w:val="-5"/>
          <w:position w:val="1"/>
          <w:sz w:val="24"/>
        </w:rPr>
        <w:t>2</w:t>
      </w:r>
      <w:r>
        <w:rPr>
          <w:spacing w:val="-5"/>
          <w:position w:val="1"/>
          <w:sz w:val="24"/>
        </w:rPr>
        <w:t>）</w:t>
      </w:r>
    </w:p>
    <w:p>
      <w:pPr>
        <w:pStyle w:val="BodyText"/>
        <w:spacing w:line="336" w:lineRule="auto" w:before="107"/>
        <w:ind w:right="616" w:firstLine="470"/>
        <w:jc w:val="both"/>
      </w:pPr>
      <w:r>
        <w:rPr>
          <w:spacing w:val="-7"/>
        </w:rPr>
        <w:t>另一方面，为使得 </w:t>
      </w:r>
      <w:r>
        <w:rPr>
          <w:rFonts w:ascii="Times New Roman" w:hAnsi="Times New Roman" w:eastAsia="Times New Roman"/>
          <w:spacing w:val="-4"/>
        </w:rPr>
        <w:t>Critic</w:t>
      </w:r>
      <w:r>
        <w:rPr>
          <w:rFonts w:ascii="Times New Roman" w:hAnsi="Times New Roman" w:eastAsia="Times New Roman"/>
          <w:spacing w:val="13"/>
        </w:rPr>
        <w:t> </w:t>
      </w:r>
      <w:r>
        <w:rPr>
          <w:spacing w:val="-6"/>
        </w:rPr>
        <w:t>网络的得到准确的价值估计 </w:t>
      </w:r>
      <w:r>
        <w:rPr>
          <w:rFonts w:ascii="Times New Roman" w:hAnsi="Times New Roman" w:eastAsia="Times New Roman"/>
          <w:i/>
          <w:spacing w:val="-4"/>
        </w:rPr>
        <w:t>V</w:t>
      </w:r>
      <w:r>
        <w:rPr>
          <w:rFonts w:ascii="Times New Roman" w:hAnsi="Times New Roman" w:eastAsia="Times New Roman"/>
          <w:spacing w:val="-4"/>
        </w:rPr>
        <w:t>(</w:t>
      </w:r>
      <w:r>
        <w:rPr>
          <w:rFonts w:ascii="Times New Roman" w:hAnsi="Times New Roman" w:eastAsia="Times New Roman"/>
          <w:i/>
          <w:spacing w:val="-4"/>
        </w:rPr>
        <w:t>τ</w:t>
      </w:r>
      <w:r>
        <w:rPr>
          <w:rFonts w:ascii="Times New Roman" w:hAnsi="Times New Roman" w:eastAsia="Times New Roman"/>
          <w:spacing w:val="-4"/>
        </w:rPr>
        <w:t>)</w:t>
      </w:r>
      <w:r>
        <w:rPr>
          <w:spacing w:val="-4"/>
        </w:rPr>
        <w:t>，强化学习方法中一</w:t>
      </w:r>
      <w:r>
        <w:rPr>
          <w:spacing w:val="-1"/>
          <w:position w:val="1"/>
        </w:rPr>
        <w:t>般将价值估计与真实的环境奖励 </w:t>
      </w:r>
      <w:r>
        <w:rPr>
          <w:rFonts w:ascii="Times New Roman" w:hAnsi="Times New Roman" w:eastAsia="Times New Roman"/>
          <w:i/>
          <w:position w:val="1"/>
        </w:rPr>
        <w:t>R</w:t>
      </w:r>
      <w:r>
        <w:rPr>
          <w:rFonts w:ascii="Times New Roman" w:hAnsi="Times New Roman" w:eastAsia="Times New Roman"/>
          <w:i/>
          <w:sz w:val="16"/>
        </w:rPr>
        <w:t>τ</w:t>
      </w:r>
      <w:r>
        <w:rPr>
          <w:rFonts w:ascii="Times New Roman" w:hAnsi="Times New Roman" w:eastAsia="Times New Roman"/>
          <w:i/>
          <w:spacing w:val="31"/>
          <w:sz w:val="16"/>
        </w:rPr>
        <w:t> </w:t>
      </w:r>
      <w:r>
        <w:rPr>
          <w:spacing w:val="-1"/>
          <w:position w:val="1"/>
        </w:rPr>
        <w:t>对照，以最小化其间差异为目标，更新 </w:t>
      </w:r>
      <w:r>
        <w:rPr>
          <w:rFonts w:ascii="Times New Roman" w:hAnsi="Times New Roman" w:eastAsia="Times New Roman"/>
          <w:position w:val="1"/>
        </w:rPr>
        <w:t>Critic</w:t>
      </w:r>
      <w:r>
        <w:rPr>
          <w:spacing w:val="-2"/>
        </w:rPr>
        <w:t>网络。而在我们的训练方案中，将判别器 </w:t>
      </w:r>
      <w:r>
        <w:rPr>
          <w:rFonts w:ascii="Times New Roman" w:hAnsi="Times New Roman" w:eastAsia="Times New Roman"/>
        </w:rPr>
        <w:t>D</w:t>
      </w:r>
      <w:r>
        <w:rPr>
          <w:rFonts w:ascii="Times New Roman" w:hAnsi="Times New Roman" w:eastAsia="Times New Roman"/>
          <w:spacing w:val="-15"/>
        </w:rPr>
        <w:t> </w:t>
      </w:r>
      <w:r>
        <w:rPr>
          <w:spacing w:val="-5"/>
        </w:rPr>
        <w:t>的判别结果 </w:t>
      </w:r>
      <w:r>
        <w:rPr>
          <w:rFonts w:ascii="Times New Roman" w:hAnsi="Times New Roman" w:eastAsia="Times New Roman"/>
          <w:i/>
        </w:rPr>
        <w:t>D</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t>作为轨迹价值的一部</w:t>
      </w:r>
      <w:r>
        <w:rPr>
          <w:spacing w:val="-11"/>
          <w:position w:val="1"/>
        </w:rPr>
        <w:t>分，同原本的环境奖励 </w:t>
      </w:r>
      <w:r>
        <w:rPr>
          <w:rFonts w:ascii="Times New Roman" w:hAnsi="Times New Roman" w:eastAsia="Times New Roman"/>
          <w:i/>
          <w:spacing w:val="-10"/>
          <w:position w:val="1"/>
        </w:rPr>
        <w:t>R</w:t>
      </w:r>
      <w:r>
        <w:rPr>
          <w:rFonts w:ascii="Times New Roman" w:hAnsi="Times New Roman" w:eastAsia="Times New Roman"/>
          <w:i/>
          <w:spacing w:val="-10"/>
          <w:sz w:val="16"/>
        </w:rPr>
        <w:t>τ</w:t>
      </w:r>
      <w:r>
        <w:rPr>
          <w:rFonts w:ascii="Times New Roman" w:hAnsi="Times New Roman" w:eastAsia="Times New Roman"/>
          <w:i/>
          <w:sz w:val="16"/>
        </w:rPr>
        <w:t> </w:t>
      </w:r>
      <w:r>
        <w:rPr>
          <w:spacing w:val="-10"/>
          <w:position w:val="1"/>
        </w:rPr>
        <w:t>叠加（</w:t>
      </w:r>
      <w:r>
        <w:rPr>
          <w:spacing w:val="-15"/>
          <w:position w:val="1"/>
        </w:rPr>
        <w:t>见 </w:t>
      </w:r>
      <w:r>
        <w:rPr>
          <w:rFonts w:ascii="Times New Roman" w:hAnsi="Times New Roman" w:eastAsia="Times New Roman"/>
          <w:spacing w:val="-10"/>
          <w:position w:val="1"/>
        </w:rPr>
        <w:t>Eq</w:t>
      </w:r>
      <w:r>
        <w:rPr>
          <w:rFonts w:ascii="Times New Roman" w:hAnsi="Times New Roman" w:eastAsia="Times New Roman"/>
          <w:spacing w:val="26"/>
          <w:position w:val="1"/>
        </w:rPr>
        <w:t> </w:t>
      </w:r>
      <w:r>
        <w:rPr>
          <w:rFonts w:ascii="Times New Roman" w:hAnsi="Times New Roman" w:eastAsia="Times New Roman"/>
          <w:spacing w:val="38"/>
          <w:position w:val="1"/>
        </w:rPr>
        <w:t>4</w:t>
      </w:r>
      <w:r>
        <w:rPr>
          <w:spacing w:val="-81"/>
          <w:position w:val="1"/>
        </w:rPr>
        <w:t>）</w:t>
      </w:r>
      <w:r>
        <w:rPr>
          <w:spacing w:val="-11"/>
          <w:position w:val="1"/>
        </w:rPr>
        <w:t>，综合得到轨迹价值的评价 </w:t>
      </w:r>
      <w:r>
        <w:rPr>
          <w:rFonts w:ascii="Times New Roman" w:hAnsi="Times New Roman" w:eastAsia="Times New Roman"/>
          <w:i/>
          <w:spacing w:val="-10"/>
          <w:position w:val="1"/>
        </w:rPr>
        <w:t>U</w:t>
      </w:r>
      <w:r>
        <w:rPr>
          <w:rFonts w:ascii="Times New Roman" w:hAnsi="Times New Roman" w:eastAsia="Times New Roman"/>
          <w:spacing w:val="-10"/>
          <w:position w:val="1"/>
        </w:rPr>
        <w:t>(</w:t>
      </w:r>
      <w:r>
        <w:rPr>
          <w:rFonts w:ascii="Times New Roman" w:hAnsi="Times New Roman" w:eastAsia="Times New Roman"/>
          <w:i/>
          <w:spacing w:val="-10"/>
          <w:position w:val="1"/>
        </w:rPr>
        <w:t>τ</w:t>
      </w:r>
      <w:r>
        <w:rPr>
          <w:rFonts w:ascii="Times New Roman" w:hAnsi="Times New Roman" w:eastAsia="Times New Roman"/>
          <w:spacing w:val="-10"/>
          <w:position w:val="1"/>
        </w:rPr>
        <w:t>)</w:t>
      </w:r>
      <w:r>
        <w:rPr>
          <w:spacing w:val="-10"/>
          <w:position w:val="1"/>
        </w:rPr>
        <w:t>（图中黑</w:t>
      </w:r>
      <w:r>
        <w:rPr/>
        <w:t>色实线</w:t>
      </w:r>
      <w:r>
        <w:rPr>
          <w:spacing w:val="-120"/>
        </w:rPr>
        <w:t>）</w:t>
      </w:r>
      <w:r>
        <w:rPr/>
        <w:t>。而后再以最小化估计值（</w:t>
      </w:r>
      <w:r>
        <w:rPr>
          <w:rFonts w:ascii="Times New Roman" w:hAnsi="Times New Roman" w:eastAsia="Times New Roman"/>
        </w:rPr>
        <w:t>Critic</w:t>
      </w:r>
      <w:r>
        <w:rPr>
          <w:rFonts w:ascii="Times New Roman" w:hAnsi="Times New Roman" w:eastAsia="Times New Roman"/>
          <w:spacing w:val="40"/>
        </w:rPr>
        <w:t> </w:t>
      </w:r>
      <w:r>
        <w:rPr>
          <w:spacing w:val="-3"/>
        </w:rPr>
        <w:t>的输出 </w:t>
      </w:r>
      <w:r>
        <w:rPr>
          <w:rFonts w:ascii="Times New Roman" w:hAnsi="Times New Roman" w:eastAsia="Times New Roman"/>
          <w:i/>
        </w:rPr>
        <w:t>V</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t>）与它的差异为目标，更新 </w:t>
      </w:r>
      <w:r>
        <w:rPr>
          <w:rFonts w:ascii="Times New Roman" w:hAnsi="Times New Roman" w:eastAsia="Times New Roman"/>
        </w:rPr>
        <w:t>Critic </w:t>
      </w:r>
      <w:r>
        <w:rPr>
          <w:spacing w:val="-4"/>
        </w:rPr>
        <w:t>网络和 </w:t>
      </w:r>
      <w:r>
        <w:rPr>
          <w:rFonts w:ascii="Times New Roman" w:hAnsi="Times New Roman" w:eastAsia="Times New Roman"/>
        </w:rPr>
        <w:t>Transformer </w:t>
      </w:r>
      <w:r>
        <w:rPr/>
        <w:t>编码器（图中黄色虚线</w:t>
      </w:r>
      <w:r>
        <w:rPr>
          <w:spacing w:val="-120"/>
        </w:rPr>
        <w:t>）</w:t>
      </w:r>
      <w:r>
        <w:rPr/>
        <w:t>，即最小化价值均方误差：</w:t>
      </w:r>
    </w:p>
    <w:p>
      <w:pPr>
        <w:tabs>
          <w:tab w:pos="4466" w:val="left" w:leader="none"/>
        </w:tabs>
        <w:spacing w:line="304" w:lineRule="exact" w:before="0"/>
        <w:ind w:left="0" w:right="617" w:firstLine="0"/>
        <w:jc w:val="right"/>
        <w:rPr>
          <w:sz w:val="24"/>
        </w:rPr>
      </w:pPr>
      <w:r>
        <w:rPr>
          <w:rFonts w:ascii="Times New Roman" w:hAnsi="Times New Roman" w:eastAsia="Times New Roman"/>
          <w:i/>
          <w:position w:val="1"/>
          <w:sz w:val="24"/>
        </w:rPr>
        <w:t>L</w:t>
      </w:r>
      <w:r>
        <w:rPr>
          <w:rFonts w:ascii="Times New Roman" w:hAnsi="Times New Roman" w:eastAsia="Times New Roman"/>
          <w:i/>
          <w:sz w:val="16"/>
        </w:rPr>
        <w:t>C</w:t>
      </w:r>
      <w:r>
        <w:rPr>
          <w:rFonts w:ascii="Times New Roman" w:hAnsi="Times New Roman" w:eastAsia="Times New Roman"/>
          <w:i/>
          <w:spacing w:val="18"/>
          <w:sz w:val="16"/>
        </w:rPr>
        <w:t> </w:t>
      </w:r>
      <w:r>
        <w:rPr>
          <w:rFonts w:ascii="Times New Roman" w:hAnsi="Times New Roman" w:eastAsia="Times New Roman"/>
          <w:position w:val="1"/>
          <w:sz w:val="24"/>
        </w:rPr>
        <w:t>=</w:t>
      </w:r>
      <w:r>
        <w:rPr>
          <w:rFonts w:ascii="Times New Roman" w:hAnsi="Times New Roman" w:eastAsia="Times New Roman"/>
          <w:spacing w:val="-1"/>
          <w:position w:val="1"/>
          <w:sz w:val="24"/>
        </w:rPr>
        <w:t> </w:t>
      </w:r>
      <w:r>
        <w:rPr>
          <w:rFonts w:ascii="Times New Roman" w:hAnsi="Times New Roman" w:eastAsia="Times New Roman"/>
          <w:i/>
          <w:position w:val="1"/>
          <w:sz w:val="24"/>
        </w:rPr>
        <w:t>E</w:t>
      </w:r>
      <w:r>
        <w:rPr>
          <w:rFonts w:ascii="Times New Roman" w:hAnsi="Times New Roman" w:eastAsia="Times New Roman"/>
          <w:i/>
          <w:sz w:val="16"/>
        </w:rPr>
        <w:t>τ</w:t>
      </w:r>
      <w:r>
        <w:rPr>
          <w:rFonts w:ascii="Times New Roman" w:hAnsi="Times New Roman" w:eastAsia="Times New Roman"/>
          <w:i/>
          <w:spacing w:val="19"/>
          <w:sz w:val="16"/>
        </w:rPr>
        <w:t> </w:t>
      </w:r>
      <w:r>
        <w:rPr>
          <w:rFonts w:ascii="Times New Roman" w:hAnsi="Times New Roman" w:eastAsia="Times New Roman"/>
          <w:position w:val="1"/>
          <w:sz w:val="24"/>
        </w:rPr>
        <w:t>(</w:t>
      </w:r>
      <w:r>
        <w:rPr>
          <w:rFonts w:ascii="Times New Roman" w:hAnsi="Times New Roman" w:eastAsia="Times New Roman"/>
          <w:i/>
          <w:position w:val="1"/>
          <w:sz w:val="24"/>
        </w:rPr>
        <w:t>V</w:t>
      </w:r>
      <w:r>
        <w:rPr>
          <w:rFonts w:ascii="Times New Roman" w:hAnsi="Times New Roman" w:eastAsia="Times New Roman"/>
          <w:position w:val="1"/>
          <w:sz w:val="24"/>
        </w:rPr>
        <w:t>(</w:t>
      </w:r>
      <w:r>
        <w:rPr>
          <w:rFonts w:ascii="Times New Roman" w:hAnsi="Times New Roman" w:eastAsia="Times New Roman"/>
          <w:i/>
          <w:position w:val="1"/>
          <w:sz w:val="24"/>
        </w:rPr>
        <w:t>τ</w:t>
      </w:r>
      <w:r>
        <w:rPr>
          <w:rFonts w:ascii="Times New Roman" w:hAnsi="Times New Roman" w:eastAsia="Times New Roman"/>
          <w:position w:val="1"/>
          <w:sz w:val="24"/>
        </w:rPr>
        <w:t>)</w:t>
      </w:r>
      <w:r>
        <w:rPr>
          <w:rFonts w:ascii="Times New Roman" w:hAnsi="Times New Roman" w:eastAsia="Times New Roman"/>
          <w:spacing w:val="-1"/>
          <w:position w:val="1"/>
          <w:sz w:val="24"/>
        </w:rPr>
        <w:t> </w:t>
      </w:r>
      <w:r>
        <w:rPr>
          <w:rFonts w:ascii="Times New Roman" w:hAnsi="Times New Roman" w:eastAsia="Times New Roman"/>
          <w:position w:val="1"/>
          <w:sz w:val="24"/>
        </w:rPr>
        <w:t>−</w:t>
      </w:r>
      <w:r>
        <w:rPr>
          <w:rFonts w:ascii="Times New Roman" w:hAnsi="Times New Roman" w:eastAsia="Times New Roman"/>
          <w:spacing w:val="-1"/>
          <w:position w:val="1"/>
          <w:sz w:val="24"/>
        </w:rPr>
        <w:t> </w:t>
      </w:r>
      <w:r>
        <w:rPr>
          <w:rFonts w:ascii="Times New Roman" w:hAnsi="Times New Roman" w:eastAsia="Times New Roman"/>
          <w:i/>
          <w:spacing w:val="-2"/>
          <w:position w:val="1"/>
          <w:sz w:val="24"/>
        </w:rPr>
        <w:t>U</w:t>
      </w:r>
      <w:r>
        <w:rPr>
          <w:rFonts w:ascii="Times New Roman" w:hAnsi="Times New Roman" w:eastAsia="Times New Roman"/>
          <w:spacing w:val="-2"/>
          <w:position w:val="1"/>
          <w:sz w:val="24"/>
        </w:rPr>
        <w:t>(</w:t>
      </w:r>
      <w:r>
        <w:rPr>
          <w:rFonts w:ascii="Times New Roman" w:hAnsi="Times New Roman" w:eastAsia="Times New Roman"/>
          <w:i/>
          <w:spacing w:val="-2"/>
          <w:position w:val="1"/>
          <w:sz w:val="24"/>
        </w:rPr>
        <w:t>τ</w:t>
      </w:r>
      <w:r>
        <w:rPr>
          <w:rFonts w:ascii="Times New Roman" w:hAnsi="Times New Roman" w:eastAsia="Times New Roman"/>
          <w:spacing w:val="-2"/>
          <w:position w:val="1"/>
          <w:sz w:val="24"/>
        </w:rPr>
        <w:t>))</w:t>
      </w:r>
      <w:r>
        <w:rPr>
          <w:rFonts w:ascii="Times New Roman" w:hAnsi="Times New Roman" w:eastAsia="Times New Roman"/>
          <w:spacing w:val="-2"/>
          <w:position w:val="1"/>
          <w:sz w:val="24"/>
          <w:vertAlign w:val="superscript"/>
        </w:rPr>
        <w:t>2</w:t>
      </w:r>
      <w:r>
        <w:rPr>
          <w:rFonts w:ascii="Times New Roman" w:hAnsi="Times New Roman" w:eastAsia="Times New Roman"/>
          <w:position w:val="1"/>
          <w:sz w:val="24"/>
          <w:vertAlign w:val="baseline"/>
        </w:rPr>
        <w:tab/>
      </w:r>
      <w:r>
        <w:rPr>
          <w:position w:val="1"/>
          <w:sz w:val="24"/>
          <w:vertAlign w:val="baseline"/>
        </w:rPr>
        <w:t>（</w:t>
      </w:r>
      <w:r>
        <w:rPr>
          <w:rFonts w:ascii="Times New Roman" w:hAnsi="Times New Roman" w:eastAsia="Times New Roman"/>
          <w:position w:val="1"/>
          <w:sz w:val="24"/>
          <w:vertAlign w:val="baseline"/>
        </w:rPr>
        <w:t>Eq</w:t>
      </w:r>
      <w:r>
        <w:rPr>
          <w:rFonts w:ascii="Times New Roman" w:hAnsi="Times New Roman" w:eastAsia="Times New Roman"/>
          <w:spacing w:val="-4"/>
          <w:position w:val="1"/>
          <w:sz w:val="24"/>
          <w:vertAlign w:val="baseline"/>
        </w:rPr>
        <w:t> </w:t>
      </w:r>
      <w:r>
        <w:rPr>
          <w:rFonts w:ascii="Times New Roman" w:hAnsi="Times New Roman" w:eastAsia="Times New Roman"/>
          <w:spacing w:val="-5"/>
          <w:position w:val="1"/>
          <w:sz w:val="24"/>
          <w:vertAlign w:val="baseline"/>
        </w:rPr>
        <w:t>3</w:t>
      </w:r>
      <w:r>
        <w:rPr>
          <w:spacing w:val="-5"/>
          <w:position w:val="1"/>
          <w:sz w:val="24"/>
          <w:vertAlign w:val="baseline"/>
        </w:rPr>
        <w:t>）</w:t>
      </w:r>
    </w:p>
    <w:p>
      <w:pPr>
        <w:pStyle w:val="BodyText"/>
        <w:spacing w:line="336" w:lineRule="auto" w:before="124"/>
        <w:ind w:right="618" w:firstLine="470"/>
        <w:jc w:val="both"/>
      </w:pPr>
      <w:r>
        <w:rPr>
          <w:spacing w:val="-2"/>
        </w:rPr>
        <w:t>可以看出，上述设计总体上结合了 </w:t>
      </w:r>
      <w:r>
        <w:rPr>
          <w:rFonts w:ascii="Times New Roman" w:hAnsi="Times New Roman" w:eastAsia="Times New Roman"/>
        </w:rPr>
        <w:t>GAIL</w:t>
      </w:r>
      <w:r>
        <w:rPr>
          <w:rFonts w:ascii="Times New Roman" w:hAnsi="Times New Roman" w:eastAsia="Times New Roman"/>
          <w:spacing w:val="-15"/>
        </w:rPr>
        <w:t> </w:t>
      </w:r>
      <w:r>
        <w:rPr>
          <w:spacing w:val="-3"/>
        </w:rPr>
        <w:t>与强化学习——判别器 </w:t>
      </w:r>
      <w:r>
        <w:rPr>
          <w:rFonts w:ascii="Times New Roman" w:hAnsi="Times New Roman" w:eastAsia="Times New Roman"/>
        </w:rPr>
        <w:t>D</w:t>
      </w:r>
      <w:r>
        <w:rPr>
          <w:rFonts w:ascii="Times New Roman" w:hAnsi="Times New Roman" w:eastAsia="Times New Roman"/>
          <w:spacing w:val="11"/>
        </w:rPr>
        <w:t> </w:t>
      </w:r>
      <w:r>
        <w:rPr/>
        <w:t>的判别结</w:t>
      </w:r>
      <w:r>
        <w:rPr>
          <w:spacing w:val="-29"/>
        </w:rPr>
        <w:t>果 </w:t>
      </w:r>
      <w:r>
        <w:rPr>
          <w:rFonts w:ascii="Times New Roman" w:hAnsi="Times New Roman" w:eastAsia="Times New Roman"/>
          <w:i/>
          <w:spacing w:val="-2"/>
        </w:rPr>
        <w:t>D</w:t>
      </w:r>
      <w:r>
        <w:rPr>
          <w:rFonts w:ascii="Times New Roman" w:hAnsi="Times New Roman" w:eastAsia="Times New Roman"/>
          <w:spacing w:val="-2"/>
        </w:rPr>
        <w:t>(</w:t>
      </w:r>
      <w:r>
        <w:rPr>
          <w:rFonts w:ascii="Times New Roman" w:hAnsi="Times New Roman" w:eastAsia="Times New Roman"/>
          <w:i/>
          <w:spacing w:val="-2"/>
        </w:rPr>
        <w:t>τ</w:t>
      </w:r>
      <w:r>
        <w:rPr>
          <w:rFonts w:ascii="Times New Roman" w:hAnsi="Times New Roman" w:eastAsia="Times New Roman"/>
          <w:spacing w:val="-2"/>
        </w:rPr>
        <w:t>)</w:t>
      </w:r>
      <w:r>
        <w:rPr>
          <w:spacing w:val="-10"/>
        </w:rPr>
        <w:t>虽未直接用于 </w:t>
      </w:r>
      <w:r>
        <w:rPr>
          <w:rFonts w:ascii="Times New Roman" w:hAnsi="Times New Roman" w:eastAsia="Times New Roman"/>
          <w:spacing w:val="-2"/>
        </w:rPr>
        <w:t>Actor</w:t>
      </w:r>
      <w:r>
        <w:rPr>
          <w:rFonts w:ascii="Times New Roman" w:hAnsi="Times New Roman" w:eastAsia="Times New Roman"/>
          <w:spacing w:val="6"/>
        </w:rPr>
        <w:t> </w:t>
      </w:r>
      <w:r>
        <w:rPr>
          <w:spacing w:val="-9"/>
        </w:rPr>
        <w:t>的更新，但通过 </w:t>
      </w:r>
      <w:r>
        <w:rPr>
          <w:rFonts w:ascii="Times New Roman" w:hAnsi="Times New Roman" w:eastAsia="Times New Roman"/>
          <w:spacing w:val="-2"/>
        </w:rPr>
        <w:t>Critic</w:t>
      </w:r>
      <w:r>
        <w:rPr>
          <w:rFonts w:ascii="Times New Roman" w:hAnsi="Times New Roman" w:eastAsia="Times New Roman"/>
          <w:spacing w:val="6"/>
        </w:rPr>
        <w:t> </w:t>
      </w:r>
      <w:r>
        <w:rPr>
          <w:spacing w:val="-3"/>
        </w:rPr>
        <w:t>网络影响轨迹价值的估计，从而</w:t>
      </w:r>
    </w:p>
    <w:p>
      <w:pPr>
        <w:spacing w:after="0" w:line="336" w:lineRule="auto"/>
        <w:jc w:val="both"/>
        <w:sectPr>
          <w:pgSz w:w="11910" w:h="16840"/>
          <w:pgMar w:header="560" w:footer="897" w:top="1120" w:bottom="1080" w:left="1080" w:right="1078"/>
        </w:sectPr>
      </w:pPr>
    </w:p>
    <w:p>
      <w:pPr>
        <w:pStyle w:val="BodyText"/>
        <w:spacing w:line="336" w:lineRule="auto" w:before="288"/>
        <w:ind w:right="611"/>
        <w:jc w:val="both"/>
      </w:pPr>
      <w:r>
        <w:rPr>
          <w:spacing w:val="-8"/>
        </w:rPr>
        <w:t>间接作用于 </w:t>
      </w:r>
      <w:r>
        <w:rPr>
          <w:rFonts w:ascii="Times New Roman" w:hAnsi="Times New Roman" w:eastAsia="Times New Roman"/>
          <w:spacing w:val="-4"/>
        </w:rPr>
        <w:t>Actor</w:t>
      </w:r>
      <w:r>
        <w:rPr>
          <w:rFonts w:ascii="Times New Roman" w:hAnsi="Times New Roman" w:eastAsia="Times New Roman"/>
          <w:spacing w:val="11"/>
        </w:rPr>
        <w:t> </w:t>
      </w:r>
      <w:r>
        <w:rPr>
          <w:spacing w:val="-4"/>
        </w:rPr>
        <w:t>的更新，使生成的动作向“更像专家行为”的方向演变。而强化</w:t>
      </w:r>
      <w:r>
        <w:rPr>
          <w:spacing w:val="-2"/>
        </w:rPr>
        <w:t>学习则负责在线决策过程中，关注环境的反馈，持续更新网络参数，使主体适应</w:t>
      </w:r>
      <w:r>
        <w:rPr/>
        <w:t>动态环境（</w:t>
      </w:r>
      <w:r>
        <w:rPr>
          <w:spacing w:val="-9"/>
        </w:rPr>
        <w:t>科学问题 </w:t>
      </w:r>
      <w:r>
        <w:rPr>
          <w:rFonts w:ascii="Times New Roman" w:hAnsi="Times New Roman" w:eastAsia="Times New Roman"/>
        </w:rPr>
        <w:t>2</w:t>
      </w:r>
      <w:r>
        <w:rPr>
          <w:spacing w:val="-120"/>
        </w:rPr>
        <w:t>）</w:t>
      </w:r>
      <w:r>
        <w:rPr/>
        <w:t>。</w:t>
      </w:r>
    </w:p>
    <w:p>
      <w:pPr>
        <w:pStyle w:val="BodyText"/>
        <w:spacing w:line="336" w:lineRule="auto"/>
        <w:ind w:right="617" w:firstLine="470"/>
        <w:jc w:val="both"/>
      </w:pPr>
      <w:r>
        <w:rPr>
          <w:spacing w:val="-4"/>
        </w:rPr>
        <w:t>此外，对于固有知识和约束的嵌入（</w:t>
      </w:r>
      <w:r>
        <w:rPr>
          <w:spacing w:val="-8"/>
        </w:rPr>
        <w:t>科学问题 </w:t>
      </w:r>
      <w:r>
        <w:rPr>
          <w:rFonts w:ascii="Times New Roman" w:hAnsi="Times New Roman" w:eastAsia="Times New Roman"/>
          <w:spacing w:val="36"/>
        </w:rPr>
        <w:t>3</w:t>
      </w:r>
      <w:r>
        <w:rPr>
          <w:spacing w:val="-84"/>
        </w:rPr>
        <w:t>）</w:t>
      </w:r>
      <w:r>
        <w:rPr>
          <w:spacing w:val="-4"/>
        </w:rPr>
        <w:t>，项目组目前的设想是：如</w:t>
      </w:r>
      <w:r>
        <w:rPr>
          <w:spacing w:val="-12"/>
        </w:rPr>
        <w:t>图 </w:t>
      </w:r>
      <w:r>
        <w:rPr>
          <w:rFonts w:ascii="Times New Roman" w:hAnsi="Times New Roman" w:eastAsia="Times New Roman"/>
        </w:rPr>
        <w:t>3 </w:t>
      </w:r>
      <w:r>
        <w:rPr>
          <w:spacing w:val="-2"/>
        </w:rPr>
        <w:t>中黑色实线所示，为轨迹价值评价 </w:t>
      </w:r>
      <w:r>
        <w:rPr>
          <w:rFonts w:ascii="Times New Roman" w:hAnsi="Times New Roman" w:eastAsia="Times New Roman"/>
          <w:i/>
        </w:rPr>
        <w:t>U</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spacing w:val="-3"/>
        </w:rPr>
        <w:t>引入另一个额外分量 </w:t>
      </w:r>
      <w:r>
        <w:rPr>
          <w:rFonts w:ascii="Times New Roman" w:hAnsi="Times New Roman" w:eastAsia="Times New Roman"/>
          <w:i/>
        </w:rPr>
        <w:t>K</w:t>
      </w:r>
      <w:r>
        <w:rPr>
          <w:rFonts w:ascii="Times New Roman" w:hAnsi="Times New Roman" w:eastAsia="Times New Roman"/>
        </w:rPr>
        <w:t>(</w:t>
      </w:r>
      <w:r>
        <w:rPr>
          <w:rFonts w:ascii="Times New Roman" w:hAnsi="Times New Roman" w:eastAsia="Times New Roman"/>
          <w:i/>
        </w:rPr>
        <w:t>τ</w:t>
      </w:r>
      <w:r>
        <w:rPr>
          <w:rFonts w:ascii="Times New Roman" w:hAnsi="Times New Roman" w:eastAsia="Times New Roman"/>
        </w:rPr>
        <w:t>)</w:t>
      </w:r>
      <w:r>
        <w:rPr/>
        <w:t>，即：</w:t>
      </w:r>
    </w:p>
    <w:p>
      <w:pPr>
        <w:tabs>
          <w:tab w:pos="8199" w:val="left" w:leader="none"/>
        </w:tabs>
        <w:spacing w:line="336" w:lineRule="auto" w:before="0"/>
        <w:ind w:left="1091" w:right="617" w:firstLine="2382"/>
        <w:jc w:val="both"/>
        <w:rPr>
          <w:sz w:val="24"/>
        </w:rPr>
      </w:pPr>
      <w:r>
        <w:rPr>
          <w:rFonts w:ascii="Times New Roman" w:hAnsi="Times New Roman" w:eastAsia="Times New Roman"/>
          <w:i/>
          <w:position w:val="1"/>
          <w:sz w:val="24"/>
        </w:rPr>
        <w:t>U</w:t>
      </w:r>
      <w:r>
        <w:rPr>
          <w:rFonts w:ascii="Times New Roman" w:hAnsi="Times New Roman" w:eastAsia="Times New Roman"/>
          <w:position w:val="1"/>
          <w:sz w:val="24"/>
        </w:rPr>
        <w:t>(</w:t>
      </w:r>
      <w:r>
        <w:rPr>
          <w:rFonts w:ascii="Times New Roman" w:hAnsi="Times New Roman" w:eastAsia="Times New Roman"/>
          <w:i/>
          <w:position w:val="1"/>
          <w:sz w:val="24"/>
        </w:rPr>
        <w:t>τ</w:t>
      </w:r>
      <w:r>
        <w:rPr>
          <w:rFonts w:ascii="Times New Roman" w:hAnsi="Times New Roman" w:eastAsia="Times New Roman"/>
          <w:position w:val="1"/>
          <w:sz w:val="24"/>
        </w:rPr>
        <w:t>) = </w:t>
      </w:r>
      <w:r>
        <w:rPr>
          <w:rFonts w:ascii="Times New Roman" w:hAnsi="Times New Roman" w:eastAsia="Times New Roman"/>
          <w:i/>
          <w:position w:val="1"/>
          <w:sz w:val="24"/>
        </w:rPr>
        <w:t>αR</w:t>
      </w:r>
      <w:r>
        <w:rPr>
          <w:rFonts w:ascii="Times New Roman" w:hAnsi="Times New Roman" w:eastAsia="Times New Roman"/>
          <w:i/>
          <w:sz w:val="16"/>
        </w:rPr>
        <w:t>τ</w:t>
      </w:r>
      <w:r>
        <w:rPr>
          <w:rFonts w:ascii="Times New Roman" w:hAnsi="Times New Roman" w:eastAsia="Times New Roman"/>
          <w:i/>
          <w:spacing w:val="40"/>
          <w:sz w:val="16"/>
        </w:rPr>
        <w:t> </w:t>
      </w:r>
      <w:r>
        <w:rPr>
          <w:rFonts w:ascii="Times New Roman" w:hAnsi="Times New Roman" w:eastAsia="Times New Roman"/>
          <w:position w:val="1"/>
          <w:sz w:val="24"/>
        </w:rPr>
        <w:t>+ </w:t>
      </w:r>
      <w:r>
        <w:rPr>
          <w:rFonts w:ascii="Times New Roman" w:hAnsi="Times New Roman" w:eastAsia="Times New Roman"/>
          <w:i/>
          <w:position w:val="1"/>
          <w:sz w:val="24"/>
        </w:rPr>
        <w:t>βD</w:t>
      </w:r>
      <w:r>
        <w:rPr>
          <w:rFonts w:ascii="Times New Roman" w:hAnsi="Times New Roman" w:eastAsia="Times New Roman"/>
          <w:position w:val="1"/>
          <w:sz w:val="24"/>
        </w:rPr>
        <w:t>(</w:t>
      </w:r>
      <w:r>
        <w:rPr>
          <w:rFonts w:ascii="Times New Roman" w:hAnsi="Times New Roman" w:eastAsia="Times New Roman"/>
          <w:i/>
          <w:position w:val="1"/>
          <w:sz w:val="24"/>
        </w:rPr>
        <w:t>τ</w:t>
      </w:r>
      <w:r>
        <w:rPr>
          <w:rFonts w:ascii="Times New Roman" w:hAnsi="Times New Roman" w:eastAsia="Times New Roman"/>
          <w:position w:val="1"/>
          <w:sz w:val="24"/>
        </w:rPr>
        <w:t>) + γ</w:t>
      </w:r>
      <w:r>
        <w:rPr>
          <w:rFonts w:ascii="Times New Roman" w:hAnsi="Times New Roman" w:eastAsia="Times New Roman"/>
          <w:i/>
          <w:position w:val="1"/>
          <w:sz w:val="24"/>
        </w:rPr>
        <w:t>K</w:t>
      </w:r>
      <w:r>
        <w:rPr>
          <w:rFonts w:ascii="Times New Roman" w:hAnsi="Times New Roman" w:eastAsia="Times New Roman"/>
          <w:position w:val="1"/>
          <w:sz w:val="24"/>
        </w:rPr>
        <w:t>(</w:t>
      </w:r>
      <w:r>
        <w:rPr>
          <w:rFonts w:ascii="Times New Roman" w:hAnsi="Times New Roman" w:eastAsia="Times New Roman"/>
          <w:i/>
          <w:position w:val="1"/>
          <w:sz w:val="24"/>
        </w:rPr>
        <w:t>τ</w:t>
      </w:r>
      <w:r>
        <w:rPr>
          <w:rFonts w:ascii="Times New Roman" w:hAnsi="Times New Roman" w:eastAsia="Times New Roman"/>
          <w:position w:val="1"/>
          <w:sz w:val="24"/>
        </w:rPr>
        <w:t>)</w:t>
        <w:tab/>
      </w:r>
      <w:r>
        <w:rPr>
          <w:position w:val="1"/>
          <w:sz w:val="24"/>
        </w:rPr>
        <w:t>（</w:t>
      </w:r>
      <w:r>
        <w:rPr>
          <w:rFonts w:ascii="Times New Roman" w:hAnsi="Times New Roman" w:eastAsia="Times New Roman"/>
          <w:position w:val="1"/>
          <w:sz w:val="24"/>
        </w:rPr>
        <w:t>Eq</w:t>
      </w:r>
      <w:r>
        <w:rPr>
          <w:rFonts w:ascii="Times New Roman" w:hAnsi="Times New Roman" w:eastAsia="Times New Roman"/>
          <w:spacing w:val="-15"/>
          <w:position w:val="1"/>
          <w:sz w:val="24"/>
        </w:rPr>
        <w:t> </w:t>
      </w:r>
      <w:r>
        <w:rPr>
          <w:rFonts w:ascii="Times New Roman" w:hAnsi="Times New Roman" w:eastAsia="Times New Roman"/>
          <w:position w:val="1"/>
          <w:sz w:val="24"/>
        </w:rPr>
        <w:t>4</w:t>
      </w:r>
      <w:r>
        <w:rPr>
          <w:position w:val="1"/>
          <w:sz w:val="24"/>
        </w:rPr>
        <w:t>）</w:t>
      </w:r>
      <w:r>
        <w:rPr>
          <w:spacing w:val="-15"/>
          <w:sz w:val="24"/>
        </w:rPr>
        <w:t>该分量 </w:t>
      </w:r>
      <w:r>
        <w:rPr>
          <w:rFonts w:ascii="Times New Roman" w:hAnsi="Times New Roman" w:eastAsia="Times New Roman"/>
          <w:i/>
          <w:sz w:val="24"/>
        </w:rPr>
        <w:t>K</w:t>
      </w:r>
      <w:r>
        <w:rPr>
          <w:rFonts w:ascii="Times New Roman" w:hAnsi="Times New Roman" w:eastAsia="Times New Roman"/>
          <w:sz w:val="24"/>
        </w:rPr>
        <w:t>(</w:t>
      </w:r>
      <w:r>
        <w:rPr>
          <w:rFonts w:ascii="Times New Roman" w:hAnsi="Times New Roman" w:eastAsia="Times New Roman"/>
          <w:i/>
          <w:sz w:val="24"/>
        </w:rPr>
        <w:t>τ</w:t>
      </w:r>
      <w:r>
        <w:rPr>
          <w:rFonts w:ascii="Times New Roman" w:hAnsi="Times New Roman" w:eastAsia="Times New Roman"/>
          <w:sz w:val="24"/>
        </w:rPr>
        <w:t>)</w:t>
      </w:r>
      <w:r>
        <w:rPr>
          <w:spacing w:val="-9"/>
          <w:sz w:val="24"/>
        </w:rPr>
        <w:t>由待判定轨迹 </w:t>
      </w:r>
      <w:r>
        <w:rPr>
          <w:rFonts w:ascii="Times New Roman" w:hAnsi="Times New Roman" w:eastAsia="Times New Roman"/>
          <w:i/>
          <w:sz w:val="24"/>
        </w:rPr>
        <w:t>τ</w:t>
      </w:r>
      <w:r>
        <w:rPr>
          <w:rFonts w:ascii="Times New Roman" w:hAnsi="Times New Roman" w:eastAsia="Times New Roman"/>
          <w:i/>
          <w:spacing w:val="-2"/>
          <w:sz w:val="24"/>
        </w:rPr>
        <w:t> </w:t>
      </w:r>
      <w:r>
        <w:rPr>
          <w:spacing w:val="-10"/>
          <w:sz w:val="24"/>
        </w:rPr>
        <w:t>通过特定规则计算，用以给出该组行动中是否存在</w:t>
      </w:r>
    </w:p>
    <w:p>
      <w:pPr>
        <w:pStyle w:val="BodyText"/>
        <w:spacing w:line="336" w:lineRule="auto"/>
        <w:ind w:right="611"/>
        <w:jc w:val="both"/>
      </w:pPr>
      <w:r>
        <w:rPr>
          <w:spacing w:val="-2"/>
        </w:rPr>
        <w:t>违反约束，或者违反一般操作逻辑的信号（例如商品定价低于成本则给出一个异</w:t>
      </w:r>
      <w:r>
        <w:rPr>
          <w:spacing w:val="-4"/>
        </w:rPr>
        <w:t>常数值</w:t>
      </w:r>
      <w:r>
        <w:rPr>
          <w:spacing w:val="-120"/>
        </w:rPr>
        <w:t>）</w:t>
      </w:r>
      <w:r>
        <w:rPr>
          <w:spacing w:val="-6"/>
        </w:rPr>
        <w:t>。这使得无需环境反馈或者判别器 </w:t>
      </w:r>
      <w:r>
        <w:rPr>
          <w:rFonts w:ascii="Times New Roman" w:eastAsia="Times New Roman"/>
          <w:spacing w:val="-4"/>
        </w:rPr>
        <w:t>D</w:t>
      </w:r>
      <w:r>
        <w:rPr>
          <w:rFonts w:ascii="Times New Roman" w:eastAsia="Times New Roman"/>
          <w:spacing w:val="12"/>
        </w:rPr>
        <w:t> </w:t>
      </w:r>
      <w:r>
        <w:rPr>
          <w:spacing w:val="-4"/>
        </w:rPr>
        <w:t>的判别结果，即足以判别某些异常行</w:t>
      </w:r>
      <w:r>
        <w:rPr>
          <w:spacing w:val="-2"/>
        </w:rPr>
        <w:t>为，减少专家数据的需求量和训练时间。</w:t>
      </w:r>
    </w:p>
    <w:p>
      <w:pPr>
        <w:pStyle w:val="Heading4"/>
        <w:numPr>
          <w:ilvl w:val="0"/>
          <w:numId w:val="9"/>
        </w:numPr>
        <w:tabs>
          <w:tab w:pos="1223" w:val="left" w:leader="none"/>
        </w:tabs>
        <w:spacing w:line="240" w:lineRule="auto" w:before="145" w:after="0"/>
        <w:ind w:left="1223" w:right="0" w:hanging="602"/>
        <w:jc w:val="both"/>
      </w:pPr>
      <w:r>
        <w:rPr>
          <w:rFonts w:ascii="Times New Roman" w:eastAsia="Times New Roman"/>
        </w:rPr>
        <w:t>MAS-E</w:t>
      </w:r>
      <w:r>
        <w:rPr>
          <w:rFonts w:ascii="Times New Roman" w:eastAsia="Times New Roman"/>
          <w:spacing w:val="-13"/>
        </w:rPr>
        <w:t> </w:t>
      </w:r>
      <w:r>
        <w:rPr>
          <w:spacing w:val="-2"/>
        </w:rPr>
        <w:t>的有效性验证</w:t>
      </w:r>
    </w:p>
    <w:p>
      <w:pPr>
        <w:pStyle w:val="BodyText"/>
        <w:spacing w:line="336" w:lineRule="auto" w:before="124"/>
        <w:ind w:right="611" w:firstLine="470"/>
        <w:jc w:val="both"/>
      </w:pPr>
      <w:r>
        <w:rPr/>
        <mc:AlternateContent>
          <mc:Choice Requires="wps">
            <w:drawing>
              <wp:anchor distT="0" distB="0" distL="0" distR="0" allowOverlap="1" layoutInCell="1" locked="0" behindDoc="1" simplePos="0" relativeHeight="486724096">
                <wp:simplePos x="0" y="0"/>
                <wp:positionH relativeFrom="page">
                  <wp:posOffset>1619258</wp:posOffset>
                </wp:positionH>
                <wp:positionV relativeFrom="paragraph">
                  <wp:posOffset>831408</wp:posOffset>
                </wp:positionV>
                <wp:extent cx="3980179" cy="762000"/>
                <wp:effectExtent l="0" t="0" r="0" b="0"/>
                <wp:wrapNone/>
                <wp:docPr id="68" name="Textbox 68"/>
                <wp:cNvGraphicFramePr>
                  <a:graphicFrameLocks/>
                </wp:cNvGraphicFramePr>
                <a:graphic>
                  <a:graphicData uri="http://schemas.microsoft.com/office/word/2010/wordprocessingShape">
                    <wps:wsp>
                      <wps:cNvPr id="68" name="Textbox 68"/>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65.465256pt;width:313.4pt;height:60pt;mso-position-horizontal-relative:page;mso-position-vertical-relative:paragraph;z-index:-1659238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6"/>
        </w:rPr>
        <w:t>在构建了完整的 </w:t>
      </w:r>
      <w:r>
        <w:rPr>
          <w:rFonts w:ascii="Times New Roman" w:eastAsia="Times New Roman"/>
          <w:spacing w:val="-2"/>
        </w:rPr>
        <w:t>MAS-E</w:t>
      </w:r>
      <w:r>
        <w:rPr>
          <w:rFonts w:ascii="Times New Roman" w:eastAsia="Times New Roman"/>
          <w:spacing w:val="-13"/>
        </w:rPr>
        <w:t> </w:t>
      </w:r>
      <w:r>
        <w:rPr>
          <w:spacing w:val="-2"/>
        </w:rPr>
        <w:t>系统及智能体决策模型之后，需要检验其有效性，即其与真实的经济运行规律是否相符（或在何种程度上相符</w:t>
      </w:r>
      <w:r>
        <w:rPr>
          <w:spacing w:val="-120"/>
        </w:rPr>
        <w:t>）</w:t>
      </w:r>
      <w:r>
        <w:rPr>
          <w:spacing w:val="-5"/>
        </w:rPr>
        <w:t>，从而使整个研究课题</w:t>
      </w:r>
      <w:r>
        <w:rPr>
          <w:spacing w:val="-2"/>
        </w:rPr>
        <w:t>从目标制定到结果验证形成完整的逻辑闭环，同时也指导系统的迭代改进。对于</w:t>
      </w:r>
      <w:r>
        <w:rPr>
          <w:spacing w:val="-2"/>
        </w:rPr>
        <w:t>上述系统有效性的检验，研究团队拟从微观与宏观两个视角加以考察：</w:t>
      </w:r>
    </w:p>
    <w:p>
      <w:pPr>
        <w:pStyle w:val="BodyText"/>
        <w:spacing w:line="336" w:lineRule="auto"/>
        <w:ind w:right="611" w:firstLine="470"/>
        <w:jc w:val="both"/>
      </w:pPr>
      <w:r>
        <w:rPr>
          <w:spacing w:val="-2"/>
        </w:rPr>
        <w:t>微观角度上，考察仿真中智能体的具体决策行为是否与人类行为模式吻合。</w:t>
      </w:r>
      <w:r>
        <w:rPr>
          <w:spacing w:val="-12"/>
        </w:rPr>
        <w:t>利用 </w:t>
      </w:r>
      <w:r>
        <w:rPr>
          <w:rFonts w:ascii="Times New Roman" w:hAnsi="Times New Roman" w:eastAsia="Times New Roman"/>
          <w:spacing w:val="-4"/>
        </w:rPr>
        <w:t>GAIL</w:t>
      </w:r>
      <w:r>
        <w:rPr>
          <w:rFonts w:ascii="Times New Roman" w:hAnsi="Times New Roman" w:eastAsia="Times New Roman"/>
          <w:spacing w:val="-11"/>
        </w:rPr>
        <w:t> </w:t>
      </w:r>
      <w:r>
        <w:rPr>
          <w:spacing w:val="-6"/>
        </w:rPr>
        <w:t>训练过程中生成的判别网络 </w:t>
      </w:r>
      <w:r>
        <w:rPr>
          <w:rFonts w:ascii="Times New Roman" w:hAnsi="Times New Roman" w:eastAsia="Times New Roman"/>
          <w:spacing w:val="-4"/>
        </w:rPr>
        <w:t>D</w:t>
      </w:r>
      <w:r>
        <w:rPr>
          <w:spacing w:val="-4"/>
        </w:rPr>
        <w:t>（</w:t>
      </w:r>
      <w:r>
        <w:rPr>
          <w:spacing w:val="-15"/>
        </w:rPr>
        <w:t>图 </w:t>
      </w:r>
      <w:r>
        <w:rPr>
          <w:rFonts w:ascii="Times New Roman" w:hAnsi="Times New Roman" w:eastAsia="Times New Roman"/>
          <w:spacing w:val="36"/>
        </w:rPr>
        <w:t>3</w:t>
      </w:r>
      <w:r>
        <w:rPr>
          <w:spacing w:val="-84"/>
        </w:rPr>
        <w:t>）</w:t>
      </w:r>
      <w:r>
        <w:rPr>
          <w:spacing w:val="-4"/>
        </w:rPr>
        <w:t>，对仿真中实时生成的主体行为</w:t>
      </w:r>
      <w:r>
        <w:rPr>
          <w:spacing w:val="-2"/>
        </w:rPr>
        <w:t>进行判别，统计其被判别为“人类行为”的比例，能够衡量仿真与真实经济系统</w:t>
      </w:r>
      <w:r>
        <w:rPr>
          <w:spacing w:val="-2"/>
        </w:rPr>
        <w:t>的符合程度。</w:t>
      </w:r>
    </w:p>
    <w:p>
      <w:pPr>
        <w:pStyle w:val="BodyText"/>
        <w:spacing w:line="336" w:lineRule="auto"/>
        <w:ind w:right="497" w:firstLine="470"/>
      </w:pPr>
      <w:r>
        <w:rPr>
          <w:spacing w:val="3"/>
        </w:rPr>
        <w:t>宏观角度上，考察仿真过程所呈现的宏观统计量是否服从经济学上公认的普</w:t>
      </w:r>
      <w:r>
        <w:rPr>
          <w:spacing w:val="-5"/>
        </w:rPr>
        <w:t>遍规律。人们已从传统的理论经济学研究中得出许多被认为普适的经济运行规律，</w:t>
      </w:r>
      <w:r>
        <w:rPr>
          <w:spacing w:val="2"/>
        </w:rPr>
        <w:t>即一些公认的数值关系结论，例如经典的“费雪方程式”就是其中之一。该方程</w:t>
      </w:r>
      <w:r>
        <w:rPr>
          <w:spacing w:val="-30"/>
        </w:rPr>
        <w:t>是 </w:t>
      </w:r>
      <w:r>
        <w:rPr>
          <w:rFonts w:ascii="Times New Roman" w:hAnsi="Times New Roman" w:eastAsia="Times New Roman"/>
        </w:rPr>
        <w:t>Irving Fisher </w:t>
      </w:r>
      <w:r>
        <w:rPr>
          <w:spacing w:val="-16"/>
        </w:rPr>
        <w:t>教授于 </w:t>
      </w:r>
      <w:r>
        <w:rPr>
          <w:rFonts w:ascii="Times New Roman" w:hAnsi="Times New Roman" w:eastAsia="Times New Roman"/>
        </w:rPr>
        <w:t>19</w:t>
      </w:r>
      <w:r>
        <w:rPr>
          <w:rFonts w:ascii="Times New Roman" w:hAnsi="Times New Roman" w:eastAsia="Times New Roman"/>
          <w:spacing w:val="-9"/>
        </w:rPr>
        <w:t>1</w:t>
      </w:r>
      <w:r>
        <w:rPr>
          <w:rFonts w:ascii="Times New Roman" w:hAnsi="Times New Roman" w:eastAsia="Times New Roman"/>
        </w:rPr>
        <w:t>1 </w:t>
      </w:r>
      <w:r>
        <w:rPr>
          <w:spacing w:val="-4"/>
        </w:rPr>
        <w:t>年提出的，其具体形式为：</w:t>
      </w:r>
      <w:r>
        <w:rPr>
          <w:rFonts w:ascii="Times New Roman" w:hAnsi="Times New Roman" w:eastAsia="Times New Roman"/>
          <w:spacing w:val="-1"/>
        </w:rPr>
        <w:t>MV=PT</w:t>
      </w:r>
      <w:r>
        <w:rPr>
          <w:spacing w:val="-6"/>
        </w:rPr>
        <w:t>。其中，</w:t>
      </w:r>
      <w:r>
        <w:rPr>
          <w:rFonts w:ascii="Times New Roman" w:hAnsi="Times New Roman" w:eastAsia="Times New Roman"/>
        </w:rPr>
        <w:t>M</w:t>
      </w:r>
      <w:r>
        <w:rPr>
          <w:rFonts w:ascii="Times New Roman" w:hAnsi="Times New Roman" w:eastAsia="Times New Roman"/>
          <w:spacing w:val="-1"/>
        </w:rPr>
        <w:t> </w:t>
      </w:r>
      <w:r>
        <w:rPr/>
        <w:t>为一定</w:t>
      </w:r>
      <w:r>
        <w:rPr>
          <w:spacing w:val="-8"/>
        </w:rPr>
        <w:t>时期内流通货币的平均数量；</w:t>
      </w:r>
      <w:r>
        <w:rPr>
          <w:rFonts w:ascii="Times New Roman" w:hAnsi="Times New Roman" w:eastAsia="Times New Roman"/>
        </w:rPr>
        <w:t>V</w:t>
      </w:r>
      <w:r>
        <w:rPr>
          <w:rFonts w:ascii="Times New Roman" w:hAnsi="Times New Roman" w:eastAsia="Times New Roman"/>
          <w:spacing w:val="-1"/>
        </w:rPr>
        <w:t> </w:t>
      </w:r>
      <w:r>
        <w:rPr>
          <w:spacing w:val="-13"/>
        </w:rPr>
        <w:t>为货币流通速度；</w:t>
      </w:r>
      <w:r>
        <w:rPr>
          <w:rFonts w:ascii="Times New Roman" w:hAnsi="Times New Roman" w:eastAsia="Times New Roman"/>
        </w:rPr>
        <w:t>P</w:t>
      </w:r>
      <w:r>
        <w:rPr>
          <w:rFonts w:ascii="Times New Roman" w:hAnsi="Times New Roman" w:eastAsia="Times New Roman"/>
          <w:spacing w:val="-1"/>
        </w:rPr>
        <w:t> </w:t>
      </w:r>
      <w:r>
        <w:rPr>
          <w:spacing w:val="-2"/>
        </w:rPr>
        <w:t>为各类商品价格的加权平均数；</w:t>
      </w:r>
      <w:r>
        <w:rPr/>
        <w:t> </w:t>
      </w:r>
      <w:r>
        <w:rPr>
          <w:rFonts w:ascii="Times New Roman" w:hAnsi="Times New Roman" w:eastAsia="Times New Roman"/>
        </w:rPr>
        <w:t>T</w:t>
      </w:r>
      <w:r>
        <w:rPr>
          <w:rFonts w:ascii="Times New Roman" w:hAnsi="Times New Roman" w:eastAsia="Times New Roman"/>
          <w:spacing w:val="-1"/>
        </w:rPr>
        <w:t> </w:t>
      </w:r>
      <w:r>
        <w:rPr>
          <w:spacing w:val="-10"/>
        </w:rPr>
        <w:t>为各类商品的交易数量。这一方程主要反映了社会经济运行过程中上述四种宏观</w:t>
      </w:r>
      <w:r>
        <w:rPr>
          <w:spacing w:val="-9"/>
        </w:rPr>
        <w:t>变量之间的数值联系。研究团队拟将 </w:t>
      </w:r>
      <w:r>
        <w:rPr>
          <w:rFonts w:ascii="Times New Roman" w:hAnsi="Times New Roman" w:eastAsia="Times New Roman"/>
        </w:rPr>
        <w:t>MAS-E</w:t>
      </w:r>
      <w:r>
        <w:rPr>
          <w:rFonts w:ascii="Times New Roman" w:hAnsi="Times New Roman" w:eastAsia="Times New Roman"/>
          <w:spacing w:val="-1"/>
        </w:rPr>
        <w:t> </w:t>
      </w:r>
      <w:r>
        <w:rPr/>
        <w:t>运行生成的虚拟经济数据同这类已知的普适结论对照，以此来衡量仿真与现实经济运行的相符程度。</w:t>
      </w:r>
    </w:p>
    <w:p>
      <w:pPr>
        <w:pStyle w:val="Heading4"/>
        <w:spacing w:before="202"/>
        <w:ind w:left="621"/>
        <w:rPr>
          <w:rFonts w:ascii="黑体" w:eastAsia="黑体" w:hint="eastAsia"/>
        </w:rPr>
      </w:pPr>
      <w:r>
        <w:rPr>
          <w:rFonts w:ascii="黑体" w:eastAsia="黑体" w:hint="eastAsia"/>
          <w:color w:val="256FB4"/>
          <w:spacing w:val="-5"/>
        </w:rPr>
        <w:t>特色与创新点</w:t>
      </w:r>
    </w:p>
    <w:p>
      <w:pPr>
        <w:pStyle w:val="BodyText"/>
        <w:spacing w:before="124"/>
        <w:ind w:left="1041"/>
      </w:pPr>
      <w:r>
        <w:rPr>
          <w:spacing w:val="-1"/>
        </w:rPr>
        <w:t>本项目的主要创新点包括：</w:t>
      </w:r>
    </w:p>
    <w:p>
      <w:pPr>
        <w:pStyle w:val="ListParagraph"/>
        <w:numPr>
          <w:ilvl w:val="0"/>
          <w:numId w:val="12"/>
        </w:numPr>
        <w:tabs>
          <w:tab w:pos="1641" w:val="left" w:leader="none"/>
        </w:tabs>
        <w:spacing w:line="336" w:lineRule="auto" w:before="125" w:after="0"/>
        <w:ind w:left="621" w:right="542" w:firstLine="420"/>
        <w:jc w:val="left"/>
        <w:rPr>
          <w:rFonts w:ascii="宋体" w:hAnsi="宋体" w:eastAsia="宋体"/>
          <w:sz w:val="24"/>
        </w:rPr>
      </w:pPr>
      <w:r>
        <w:rPr>
          <w:rFonts w:ascii="宋体" w:hAnsi="宋体" w:eastAsia="宋体"/>
          <w:spacing w:val="-2"/>
          <w:sz w:val="24"/>
        </w:rPr>
        <w:t>针对理论经济学研究中存在的数据获取困难问题，即所谓“数据困境</w:t>
      </w:r>
      <w:r>
        <w:rPr>
          <w:rFonts w:ascii="宋体" w:hAnsi="宋体" w:eastAsia="宋体"/>
          <w:spacing w:val="-69"/>
          <w:sz w:val="24"/>
        </w:rPr>
        <w:t>”，</w:t>
      </w:r>
      <w:r>
        <w:rPr>
          <w:rFonts w:ascii="宋体" w:hAnsi="宋体" w:eastAsia="宋体"/>
          <w:spacing w:val="-4"/>
          <w:sz w:val="24"/>
        </w:rPr>
        <w:t>设计复杂经济系统多主体仿真方法（</w:t>
      </w:r>
      <w:r>
        <w:rPr>
          <w:spacing w:val="-4"/>
          <w:sz w:val="24"/>
        </w:rPr>
        <w:t>MAS-</w:t>
      </w:r>
      <w:r>
        <w:rPr>
          <w:spacing w:val="35"/>
          <w:sz w:val="24"/>
        </w:rPr>
        <w:t>E</w:t>
      </w:r>
      <w:r>
        <w:rPr>
          <w:rFonts w:ascii="宋体" w:hAnsi="宋体" w:eastAsia="宋体"/>
          <w:spacing w:val="-84"/>
          <w:sz w:val="24"/>
        </w:rPr>
        <w:t>）</w:t>
      </w:r>
      <w:r>
        <w:rPr>
          <w:rFonts w:ascii="宋体" w:hAnsi="宋体" w:eastAsia="宋体"/>
          <w:spacing w:val="-4"/>
          <w:sz w:val="24"/>
        </w:rPr>
        <w:t>，以生成虚拟经济运行数据。其中，</w:t>
      </w:r>
    </w:p>
    <w:p>
      <w:pPr>
        <w:spacing w:after="0" w:line="336" w:lineRule="auto"/>
        <w:jc w:val="left"/>
        <w:rPr>
          <w:rFonts w:ascii="宋体" w:hAnsi="宋体" w:eastAsia="宋体"/>
          <w:sz w:val="24"/>
        </w:rPr>
        <w:sectPr>
          <w:pgSz w:w="11910" w:h="16840"/>
          <w:pgMar w:header="560" w:footer="897" w:top="1120" w:bottom="1080" w:left="1080" w:right="1078"/>
        </w:sectPr>
      </w:pPr>
    </w:p>
    <w:p>
      <w:pPr>
        <w:pStyle w:val="BodyText"/>
        <w:spacing w:before="38"/>
        <w:ind w:left="0"/>
      </w:pPr>
    </w:p>
    <w:p>
      <w:pPr>
        <w:pStyle w:val="BodyText"/>
        <w:spacing w:line="336" w:lineRule="auto" w:before="1"/>
        <w:ind w:right="611"/>
        <w:jc w:val="both"/>
      </w:pPr>
      <w:r>
        <w:rPr>
          <w:spacing w:val="-2"/>
        </w:rPr>
        <w:t>利用模仿学习方法训练决策模型，从而驱动仿真中智能主体的决策。这相比于传统的基于固定规则的主体决策机制，智能主体的行为更加灵活且具有自适应性；而相比于单纯利用强化学习训练的决策模型，模仿学习则更加适合生成具有“有限理性”特征的真实人类决策。这使得主体决策更灵活、更真实，于是，预期得</w:t>
      </w:r>
      <w:r>
        <w:rPr>
          <w:spacing w:val="-2"/>
        </w:rPr>
        <w:t>到更加贴近现实的仿真效果。</w:t>
      </w:r>
    </w:p>
    <w:p>
      <w:pPr>
        <w:pStyle w:val="ListParagraph"/>
        <w:numPr>
          <w:ilvl w:val="0"/>
          <w:numId w:val="12"/>
        </w:numPr>
        <w:tabs>
          <w:tab w:pos="1665" w:val="left" w:leader="none"/>
        </w:tabs>
        <w:spacing w:line="240" w:lineRule="auto" w:before="0" w:after="0"/>
        <w:ind w:left="1665" w:right="0" w:hanging="624"/>
        <w:jc w:val="left"/>
        <w:rPr>
          <w:rFonts w:ascii="宋体" w:eastAsia="宋体"/>
          <w:sz w:val="24"/>
        </w:rPr>
      </w:pPr>
      <w:r>
        <w:rPr>
          <w:rFonts w:ascii="宋体" w:eastAsia="宋体"/>
          <w:spacing w:val="-1"/>
          <w:sz w:val="24"/>
        </w:rPr>
        <w:t>为提高决策模型在动态环境下的适应性，提出一种生成对抗模仿学习</w:t>
      </w:r>
    </w:p>
    <w:p>
      <w:pPr>
        <w:pStyle w:val="BodyText"/>
        <w:spacing w:line="336" w:lineRule="auto" w:before="124"/>
        <w:ind w:right="611"/>
        <w:jc w:val="both"/>
      </w:pPr>
      <w:r>
        <w:rPr>
          <w:spacing w:val="-2"/>
        </w:rPr>
        <w:t>（</w:t>
      </w:r>
      <w:r>
        <w:rPr>
          <w:rFonts w:ascii="Times New Roman" w:hAnsi="Times New Roman" w:eastAsia="Times New Roman"/>
          <w:spacing w:val="-2"/>
        </w:rPr>
        <w:t>GAIL</w:t>
      </w:r>
      <w:r>
        <w:rPr>
          <w:spacing w:val="-2"/>
        </w:rPr>
        <w:t>）与强化学习相结合的新训练框架。如“研究方案”部分所述，不同于传</w:t>
      </w:r>
      <w:r>
        <w:rPr>
          <w:spacing w:val="-11"/>
        </w:rPr>
        <w:t>统的 </w:t>
      </w:r>
      <w:r>
        <w:rPr>
          <w:rFonts w:ascii="Times New Roman" w:hAnsi="Times New Roman" w:eastAsia="Times New Roman"/>
          <w:spacing w:val="-2"/>
        </w:rPr>
        <w:t>GAIL</w:t>
      </w:r>
      <w:r>
        <w:rPr>
          <w:rFonts w:ascii="Times New Roman" w:hAnsi="Times New Roman" w:eastAsia="Times New Roman"/>
          <w:spacing w:val="-13"/>
        </w:rPr>
        <w:t> </w:t>
      </w:r>
      <w:r>
        <w:rPr>
          <w:spacing w:val="-6"/>
        </w:rPr>
        <w:t>方法，判别器 </w:t>
      </w:r>
      <w:r>
        <w:rPr>
          <w:rFonts w:ascii="Times New Roman" w:hAnsi="Times New Roman" w:eastAsia="Times New Roman"/>
          <w:spacing w:val="-2"/>
        </w:rPr>
        <w:t>D</w:t>
      </w:r>
      <w:r>
        <w:rPr>
          <w:rFonts w:ascii="Times New Roman" w:hAnsi="Times New Roman" w:eastAsia="Times New Roman"/>
          <w:spacing w:val="13"/>
        </w:rPr>
        <w:t> </w:t>
      </w:r>
      <w:r>
        <w:rPr>
          <w:spacing w:val="-2"/>
        </w:rPr>
        <w:t>的判别结果并不直接用于生成网络（</w:t>
      </w:r>
      <w:r>
        <w:rPr>
          <w:rFonts w:ascii="Times New Roman" w:hAnsi="Times New Roman" w:eastAsia="Times New Roman"/>
          <w:spacing w:val="-2"/>
        </w:rPr>
        <w:t>Actor</w:t>
      </w:r>
      <w:r>
        <w:rPr>
          <w:spacing w:val="-2"/>
        </w:rPr>
        <w:t>）的更新，</w:t>
      </w:r>
      <w:r>
        <w:rPr>
          <w:spacing w:val="-8"/>
        </w:rPr>
        <w:t>而是通过 </w:t>
      </w:r>
      <w:r>
        <w:rPr>
          <w:rFonts w:ascii="Times New Roman" w:hAnsi="Times New Roman" w:eastAsia="Times New Roman"/>
          <w:spacing w:val="-2"/>
        </w:rPr>
        <w:t>Critic</w:t>
      </w:r>
      <w:r>
        <w:rPr>
          <w:rFonts w:ascii="Times New Roman" w:hAnsi="Times New Roman" w:eastAsia="Times New Roman"/>
          <w:spacing w:val="24"/>
        </w:rPr>
        <w:t> </w:t>
      </w:r>
      <w:r>
        <w:rPr>
          <w:spacing w:val="-4"/>
        </w:rPr>
        <w:t>网络影响轨迹价值的估计，从而间接作用于 </w:t>
      </w:r>
      <w:r>
        <w:rPr>
          <w:rFonts w:ascii="Times New Roman" w:hAnsi="Times New Roman" w:eastAsia="Times New Roman"/>
          <w:spacing w:val="-2"/>
        </w:rPr>
        <w:t>Actor</w:t>
      </w:r>
      <w:r>
        <w:rPr>
          <w:spacing w:val="-2"/>
        </w:rPr>
        <w:t>，使生成的动作</w:t>
      </w:r>
      <w:r>
        <w:rPr>
          <w:spacing w:val="-3"/>
        </w:rPr>
        <w:t>符合专家的行为模式。而 </w:t>
      </w:r>
      <w:r>
        <w:rPr>
          <w:rFonts w:ascii="Times New Roman" w:hAnsi="Times New Roman" w:eastAsia="Times New Roman"/>
        </w:rPr>
        <w:t>Actor-Critic</w:t>
      </w:r>
      <w:r>
        <w:rPr>
          <w:rFonts w:ascii="Times New Roman" w:hAnsi="Times New Roman" w:eastAsia="Times New Roman"/>
          <w:spacing w:val="-15"/>
        </w:rPr>
        <w:t> </w:t>
      </w:r>
      <w:r>
        <w:rPr/>
        <w:t>结构（强化学习）的加入，则使模型在在线</w:t>
      </w:r>
      <w:r>
        <w:rPr>
          <w:spacing w:val="-2"/>
        </w:rPr>
        <w:t>决策的过程中，关注环境的反馈，持续更新网络参数，使主体适应动态环境。两种方法的有机结合，使得所生成的有限理性决策行为兼具适应性（随动态环境变</w:t>
      </w:r>
      <w:r>
        <w:rPr>
          <w:spacing w:val="-2"/>
        </w:rPr>
        <w:t>化）和一致性（符合专家行为模式</w:t>
      </w:r>
      <w:r>
        <w:rPr>
          <w:spacing w:val="-120"/>
        </w:rPr>
        <w:t>）</w:t>
      </w:r>
      <w:r>
        <w:rPr>
          <w:spacing w:val="-2"/>
        </w:rPr>
        <w:t>。</w:t>
      </w:r>
    </w:p>
    <w:p>
      <w:pPr>
        <w:pStyle w:val="Heading4"/>
        <w:spacing w:before="172"/>
        <w:ind w:left="621"/>
        <w:rPr>
          <w:rFonts w:ascii="黑体" w:eastAsia="黑体" w:hint="eastAsia"/>
        </w:rPr>
      </w:pPr>
      <w:r>
        <w:rPr/>
        <mc:AlternateContent>
          <mc:Choice Requires="wps">
            <w:drawing>
              <wp:anchor distT="0" distB="0" distL="0" distR="0" allowOverlap="1" layoutInCell="1" locked="0" behindDoc="1" simplePos="0" relativeHeight="486724608">
                <wp:simplePos x="0" y="0"/>
                <wp:positionH relativeFrom="page">
                  <wp:posOffset>1619258</wp:posOffset>
                </wp:positionH>
                <wp:positionV relativeFrom="paragraph">
                  <wp:posOffset>250002</wp:posOffset>
                </wp:positionV>
                <wp:extent cx="3980179" cy="762000"/>
                <wp:effectExtent l="0" t="0" r="0" b="0"/>
                <wp:wrapNone/>
                <wp:docPr id="69" name="Textbox 69"/>
                <wp:cNvGraphicFramePr>
                  <a:graphicFrameLocks/>
                </wp:cNvGraphicFramePr>
                <a:graphic>
                  <a:graphicData uri="http://schemas.microsoft.com/office/word/2010/wordprocessingShape">
                    <wps:wsp>
                      <wps:cNvPr id="69" name="Textbox 69"/>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19.685259pt;width:313.4pt;height:60pt;mso-position-horizontal-relative:page;mso-position-vertical-relative:paragraph;z-index:-1659187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黑体" w:eastAsia="黑体" w:hint="eastAsia"/>
          <w:color w:val="256FB4"/>
          <w:spacing w:val="-4"/>
        </w:rPr>
        <w:t>年度研究计划</w:t>
      </w:r>
    </w:p>
    <w:p>
      <w:pPr>
        <w:pStyle w:val="BodyText"/>
        <w:spacing w:before="156"/>
        <w:ind w:left="1041"/>
      </w:pPr>
      <w:r>
        <w:rPr>
          <w:spacing w:val="-1"/>
        </w:rPr>
        <w:t>项目年度研究计划如下所示：</w:t>
      </w:r>
    </w:p>
    <w:p>
      <w:pPr>
        <w:pStyle w:val="BodyText"/>
        <w:spacing w:before="156"/>
        <w:ind w:left="1041"/>
      </w:pPr>
      <w:r>
        <w:rPr>
          <w:rFonts w:ascii="Times New Roman" w:eastAsia="Times New Roman"/>
        </w:rPr>
        <w:t>2027</w:t>
      </w:r>
      <w:r>
        <w:rPr>
          <w:rFonts w:ascii="Times New Roman" w:eastAsia="Times New Roman"/>
          <w:spacing w:val="-2"/>
        </w:rPr>
        <w:t> </w:t>
      </w:r>
      <w:r>
        <w:rPr>
          <w:spacing w:val="-30"/>
        </w:rPr>
        <w:t>年 </w:t>
      </w:r>
      <w:r>
        <w:rPr>
          <w:rFonts w:ascii="Times New Roman" w:eastAsia="Times New Roman"/>
        </w:rPr>
        <w:t>1 </w:t>
      </w:r>
      <w:r>
        <w:rPr/>
        <w:t>月</w:t>
      </w:r>
      <w:r>
        <w:rPr>
          <w:rFonts w:ascii="Times New Roman" w:eastAsia="Times New Roman"/>
        </w:rPr>
        <w:t>~</w:t>
      </w:r>
      <w:r>
        <w:rPr>
          <w:rFonts w:ascii="Times New Roman" w:eastAsia="Times New Roman"/>
          <w:spacing w:val="-2"/>
        </w:rPr>
        <w:t> </w:t>
      </w:r>
      <w:r>
        <w:rPr>
          <w:rFonts w:ascii="Times New Roman" w:eastAsia="Times New Roman"/>
        </w:rPr>
        <w:t>2027 </w:t>
      </w:r>
      <w:r>
        <w:rPr>
          <w:spacing w:val="-30"/>
        </w:rPr>
        <w:t>年 </w:t>
      </w:r>
      <w:r>
        <w:rPr>
          <w:rFonts w:ascii="Times New Roman" w:eastAsia="Times New Roman"/>
        </w:rPr>
        <w:t>6 </w:t>
      </w:r>
      <w:r>
        <w:rPr>
          <w:spacing w:val="-1"/>
        </w:rPr>
        <w:t>月：环境规则的进一步完善</w:t>
      </w:r>
    </w:p>
    <w:p>
      <w:pPr>
        <w:pStyle w:val="BodyText"/>
        <w:spacing w:before="156"/>
        <w:ind w:left="1041"/>
      </w:pPr>
      <w:r>
        <w:rPr>
          <w:rFonts w:ascii="Times New Roman" w:eastAsia="Times New Roman"/>
        </w:rPr>
        <w:t>2027</w:t>
      </w:r>
      <w:r>
        <w:rPr>
          <w:rFonts w:ascii="Times New Roman" w:eastAsia="Times New Roman"/>
          <w:spacing w:val="-2"/>
        </w:rPr>
        <w:t> </w:t>
      </w:r>
      <w:r>
        <w:rPr>
          <w:spacing w:val="-30"/>
        </w:rPr>
        <w:t>年 </w:t>
      </w:r>
      <w:r>
        <w:rPr>
          <w:rFonts w:ascii="Times New Roman" w:eastAsia="Times New Roman"/>
        </w:rPr>
        <w:t>7 </w:t>
      </w:r>
      <w:r>
        <w:rPr/>
        <w:t>月</w:t>
      </w:r>
      <w:r>
        <w:rPr>
          <w:rFonts w:ascii="Times New Roman" w:eastAsia="Times New Roman"/>
        </w:rPr>
        <w:t>~</w:t>
      </w:r>
      <w:r>
        <w:rPr>
          <w:rFonts w:ascii="Times New Roman" w:eastAsia="Times New Roman"/>
          <w:spacing w:val="-2"/>
        </w:rPr>
        <w:t> </w:t>
      </w:r>
      <w:r>
        <w:rPr>
          <w:rFonts w:ascii="Times New Roman" w:eastAsia="Times New Roman"/>
        </w:rPr>
        <w:t>2028 </w:t>
      </w:r>
      <w:r>
        <w:rPr>
          <w:spacing w:val="-30"/>
        </w:rPr>
        <w:t>年 </w:t>
      </w:r>
      <w:r>
        <w:rPr>
          <w:rFonts w:ascii="Times New Roman" w:eastAsia="Times New Roman"/>
        </w:rPr>
        <w:t>3 </w:t>
      </w:r>
      <w:r>
        <w:rPr/>
        <w:t>月：多来源的人类行为（专家数据）</w:t>
      </w:r>
      <w:r>
        <w:rPr>
          <w:spacing w:val="-5"/>
        </w:rPr>
        <w:t>收集</w:t>
      </w:r>
    </w:p>
    <w:p>
      <w:pPr>
        <w:pStyle w:val="BodyText"/>
        <w:spacing w:before="156"/>
        <w:ind w:left="1041"/>
      </w:pPr>
      <w:r>
        <w:rPr>
          <w:rFonts w:ascii="Times New Roman" w:eastAsia="Times New Roman"/>
        </w:rPr>
        <w:t>2028</w:t>
      </w:r>
      <w:r>
        <w:rPr>
          <w:rFonts w:ascii="Times New Roman" w:eastAsia="Times New Roman"/>
          <w:spacing w:val="-2"/>
        </w:rPr>
        <w:t> </w:t>
      </w:r>
      <w:r>
        <w:rPr>
          <w:spacing w:val="-30"/>
        </w:rPr>
        <w:t>年 </w:t>
      </w:r>
      <w:r>
        <w:rPr>
          <w:rFonts w:ascii="Times New Roman" w:eastAsia="Times New Roman"/>
        </w:rPr>
        <w:t>4 </w:t>
      </w:r>
      <w:r>
        <w:rPr/>
        <w:t>月</w:t>
      </w:r>
      <w:r>
        <w:rPr>
          <w:rFonts w:ascii="Times New Roman" w:eastAsia="Times New Roman"/>
        </w:rPr>
        <w:t>~</w:t>
      </w:r>
      <w:r>
        <w:rPr>
          <w:rFonts w:ascii="Times New Roman" w:eastAsia="Times New Roman"/>
          <w:spacing w:val="-2"/>
        </w:rPr>
        <w:t> </w:t>
      </w:r>
      <w:r>
        <w:rPr>
          <w:rFonts w:ascii="Times New Roman" w:eastAsia="Times New Roman"/>
        </w:rPr>
        <w:t>2028 </w:t>
      </w:r>
      <w:r>
        <w:rPr>
          <w:spacing w:val="-30"/>
        </w:rPr>
        <w:t>年 </w:t>
      </w:r>
      <w:r>
        <w:rPr>
          <w:rFonts w:ascii="Times New Roman" w:eastAsia="Times New Roman"/>
        </w:rPr>
        <w:t>12 </w:t>
      </w:r>
      <w:r>
        <w:rPr>
          <w:spacing w:val="-1"/>
        </w:rPr>
        <w:t>月：决策模型结构的设计</w:t>
      </w:r>
    </w:p>
    <w:p>
      <w:pPr>
        <w:pStyle w:val="BodyText"/>
        <w:spacing w:before="156"/>
        <w:ind w:left="1041"/>
      </w:pPr>
      <w:r>
        <w:rPr>
          <w:rFonts w:ascii="Times New Roman" w:eastAsia="Times New Roman"/>
        </w:rPr>
        <w:t>2029</w:t>
      </w:r>
      <w:r>
        <w:rPr>
          <w:rFonts w:ascii="Times New Roman" w:eastAsia="Times New Roman"/>
          <w:spacing w:val="-2"/>
        </w:rPr>
        <w:t> </w:t>
      </w:r>
      <w:r>
        <w:rPr>
          <w:spacing w:val="-30"/>
        </w:rPr>
        <w:t>年 </w:t>
      </w:r>
      <w:r>
        <w:rPr>
          <w:rFonts w:ascii="Times New Roman" w:eastAsia="Times New Roman"/>
        </w:rPr>
        <w:t>1 </w:t>
      </w:r>
      <w:r>
        <w:rPr/>
        <w:t>月</w:t>
      </w:r>
      <w:r>
        <w:rPr>
          <w:rFonts w:ascii="Times New Roman" w:eastAsia="Times New Roman"/>
        </w:rPr>
        <w:t>~</w:t>
      </w:r>
      <w:r>
        <w:rPr>
          <w:rFonts w:ascii="Times New Roman" w:eastAsia="Times New Roman"/>
          <w:spacing w:val="-2"/>
        </w:rPr>
        <w:t> </w:t>
      </w:r>
      <w:r>
        <w:rPr>
          <w:rFonts w:ascii="Times New Roman" w:eastAsia="Times New Roman"/>
        </w:rPr>
        <w:t>2029 </w:t>
      </w:r>
      <w:r>
        <w:rPr>
          <w:spacing w:val="-30"/>
        </w:rPr>
        <w:t>年 </w:t>
      </w:r>
      <w:r>
        <w:rPr>
          <w:rFonts w:ascii="Times New Roman" w:eastAsia="Times New Roman"/>
        </w:rPr>
        <w:t>12 </w:t>
      </w:r>
      <w:r>
        <w:rPr>
          <w:spacing w:val="-1"/>
        </w:rPr>
        <w:t>月：决策模型训练方案的设计与实现</w:t>
      </w:r>
    </w:p>
    <w:p>
      <w:pPr>
        <w:pStyle w:val="BodyText"/>
        <w:spacing w:before="156"/>
        <w:ind w:left="1041"/>
      </w:pPr>
      <w:r>
        <w:rPr>
          <w:rFonts w:ascii="Times New Roman" w:eastAsia="Times New Roman"/>
        </w:rPr>
        <w:t>2030</w:t>
      </w:r>
      <w:r>
        <w:rPr>
          <w:rFonts w:ascii="Times New Roman" w:eastAsia="Times New Roman"/>
          <w:spacing w:val="-2"/>
        </w:rPr>
        <w:t> </w:t>
      </w:r>
      <w:r>
        <w:rPr>
          <w:spacing w:val="-30"/>
        </w:rPr>
        <w:t>年 </w:t>
      </w:r>
      <w:r>
        <w:rPr>
          <w:rFonts w:ascii="Times New Roman" w:eastAsia="Times New Roman"/>
        </w:rPr>
        <w:t>1 </w:t>
      </w:r>
      <w:r>
        <w:rPr/>
        <w:t>月</w:t>
      </w:r>
      <w:r>
        <w:rPr>
          <w:rFonts w:ascii="Times New Roman" w:eastAsia="Times New Roman"/>
        </w:rPr>
        <w:t>~</w:t>
      </w:r>
      <w:r>
        <w:rPr>
          <w:rFonts w:ascii="Times New Roman" w:eastAsia="Times New Roman"/>
          <w:spacing w:val="-2"/>
        </w:rPr>
        <w:t> </w:t>
      </w:r>
      <w:r>
        <w:rPr>
          <w:rFonts w:ascii="Times New Roman" w:eastAsia="Times New Roman"/>
        </w:rPr>
        <w:t>2030 </w:t>
      </w:r>
      <w:r>
        <w:rPr>
          <w:spacing w:val="-30"/>
        </w:rPr>
        <w:t>年 </w:t>
      </w:r>
      <w:r>
        <w:rPr>
          <w:rFonts w:ascii="Times New Roman" w:eastAsia="Times New Roman"/>
        </w:rPr>
        <w:t>12 </w:t>
      </w:r>
      <w:r>
        <w:rPr>
          <w:spacing w:val="-1"/>
        </w:rPr>
        <w:t>月：仿真有效性的验证与模型的迭代改进</w:t>
      </w:r>
    </w:p>
    <w:p>
      <w:pPr>
        <w:pStyle w:val="BodyText"/>
        <w:spacing w:before="275"/>
        <w:ind w:left="0"/>
      </w:pPr>
    </w:p>
    <w:p>
      <w:pPr>
        <w:pStyle w:val="Heading2"/>
        <w:rPr>
          <w:b w:val="0"/>
        </w:rPr>
      </w:pPr>
      <w:r>
        <w:rPr>
          <w:color w:val="256FB4"/>
          <w:spacing w:val="-2"/>
        </w:rPr>
        <w:t>（三）研究基础</w:t>
      </w:r>
      <w:r>
        <w:rPr>
          <w:b w:val="0"/>
          <w:color w:val="256FB4"/>
          <w:spacing w:val="-10"/>
        </w:rPr>
        <w:t>：</w:t>
      </w:r>
    </w:p>
    <w:p>
      <w:pPr>
        <w:pStyle w:val="ListParagraph"/>
        <w:numPr>
          <w:ilvl w:val="0"/>
          <w:numId w:val="13"/>
        </w:numPr>
        <w:tabs>
          <w:tab w:pos="1576" w:val="left" w:leader="none"/>
        </w:tabs>
        <w:spacing w:line="290" w:lineRule="auto" w:before="76" w:after="0"/>
        <w:ind w:left="621" w:right="618" w:firstLine="560"/>
        <w:jc w:val="left"/>
        <w:rPr>
          <w:rFonts w:ascii="楷体" w:eastAsia="楷体"/>
          <w:sz w:val="28"/>
        </w:rPr>
      </w:pPr>
      <w:r>
        <w:rPr>
          <w:rFonts w:ascii="楷体" w:eastAsia="楷体" w:hint="eastAsia"/>
          <w:b/>
          <w:color w:val="256FB4"/>
          <w:spacing w:val="-2"/>
          <w:sz w:val="28"/>
        </w:rPr>
        <w:t>研究基础与可行性分析</w:t>
      </w:r>
      <w:r>
        <w:rPr>
          <w:rFonts w:ascii="楷体" w:eastAsia="楷体"/>
          <w:color w:val="256FB4"/>
          <w:spacing w:val="-2"/>
          <w:sz w:val="28"/>
        </w:rPr>
        <w:t>（与本项目相关的研究工作积累和已取得的研究工作成绩，研究风险的应对措施等</w:t>
      </w:r>
      <w:r>
        <w:rPr>
          <w:rFonts w:ascii="楷体" w:eastAsia="楷体"/>
          <w:color w:val="256FB4"/>
          <w:spacing w:val="-140"/>
          <w:sz w:val="28"/>
        </w:rPr>
        <w:t>）</w:t>
      </w:r>
      <w:r>
        <w:rPr>
          <w:rFonts w:ascii="楷体" w:eastAsia="楷体"/>
          <w:color w:val="256FB4"/>
          <w:sz w:val="28"/>
        </w:rPr>
        <w:t>；</w:t>
      </w:r>
    </w:p>
    <w:p>
      <w:pPr>
        <w:pStyle w:val="Heading4"/>
        <w:spacing w:before="136"/>
        <w:ind w:left="621"/>
        <w:rPr>
          <w:rFonts w:ascii="黑体" w:eastAsia="黑体" w:hint="eastAsia"/>
        </w:rPr>
      </w:pPr>
      <w:r>
        <w:rPr>
          <w:rFonts w:ascii="黑体" w:eastAsia="黑体" w:hint="eastAsia"/>
          <w:color w:val="256FB4"/>
          <w:spacing w:val="-5"/>
        </w:rPr>
        <w:t>已完成的前期工作</w:t>
      </w:r>
    </w:p>
    <w:p>
      <w:pPr>
        <w:pStyle w:val="BodyText"/>
        <w:spacing w:line="316" w:lineRule="auto" w:before="101"/>
        <w:ind w:right="611" w:firstLine="424"/>
      </w:pPr>
      <w:r>
        <w:rPr>
          <w:spacing w:val="4"/>
        </w:rPr>
        <w:t>近年来，研究团队已经在拟研究问题的密切相关领域开展了大量的研究和实</w:t>
      </w:r>
      <w:r>
        <w:rPr/>
        <w:t>践，包括：</w:t>
      </w:r>
    </w:p>
    <w:p>
      <w:pPr>
        <w:pStyle w:val="ListParagraph"/>
        <w:numPr>
          <w:ilvl w:val="1"/>
          <w:numId w:val="13"/>
        </w:numPr>
        <w:tabs>
          <w:tab w:pos="1648" w:val="left" w:leader="none"/>
        </w:tabs>
        <w:spacing w:line="316" w:lineRule="auto" w:before="0" w:after="0"/>
        <w:ind w:left="621" w:right="611" w:firstLine="424"/>
        <w:jc w:val="both"/>
        <w:rPr>
          <w:rFonts w:ascii="宋体" w:eastAsia="宋体"/>
          <w:sz w:val="24"/>
        </w:rPr>
      </w:pPr>
      <w:r>
        <w:rPr>
          <w:rFonts w:ascii="宋体" w:eastAsia="宋体"/>
          <w:spacing w:val="-2"/>
          <w:sz w:val="24"/>
        </w:rPr>
        <w:t>同经济学研究者密切合作，对经济系统仿真模型的运行规则做了详细的设计，通过前期试验，修正和排除了一些可能引发问题的规则设置，使得现有的</w:t>
      </w:r>
      <w:r>
        <w:rPr>
          <w:rFonts w:ascii="宋体" w:eastAsia="宋体"/>
          <w:spacing w:val="-2"/>
          <w:sz w:val="24"/>
        </w:rPr>
        <w:t>仿真运行规则较为合理有效，能够满足理论经济学研究的需要；</w:t>
      </w:r>
    </w:p>
    <w:p>
      <w:pPr>
        <w:pStyle w:val="ListParagraph"/>
        <w:numPr>
          <w:ilvl w:val="1"/>
          <w:numId w:val="13"/>
        </w:numPr>
        <w:tabs>
          <w:tab w:pos="1646" w:val="left" w:leader="none"/>
        </w:tabs>
        <w:spacing w:line="240" w:lineRule="auto" w:before="1" w:after="0"/>
        <w:ind w:left="1646" w:right="0" w:hanging="600"/>
        <w:jc w:val="left"/>
        <w:rPr>
          <w:rFonts w:ascii="宋体" w:eastAsia="宋体"/>
          <w:sz w:val="24"/>
        </w:rPr>
      </w:pPr>
      <w:r>
        <w:rPr>
          <w:rFonts w:ascii="宋体" w:eastAsia="宋体"/>
          <w:spacing w:val="-12"/>
          <w:sz w:val="24"/>
        </w:rPr>
        <w:t>已基于 </w:t>
      </w:r>
      <w:r>
        <w:rPr>
          <w:sz w:val="24"/>
        </w:rPr>
        <w:t>DQN</w:t>
      </w:r>
      <w:r>
        <w:rPr>
          <w:rFonts w:ascii="宋体" w:eastAsia="宋体"/>
          <w:sz w:val="24"/>
        </w:rPr>
        <w:t>、</w:t>
      </w:r>
      <w:r>
        <w:rPr>
          <w:sz w:val="24"/>
        </w:rPr>
        <w:t>DDPG</w:t>
      </w:r>
      <w:r>
        <w:rPr>
          <w:rFonts w:ascii="宋体" w:eastAsia="宋体"/>
          <w:sz w:val="24"/>
        </w:rPr>
        <w:t>、</w:t>
      </w:r>
      <w:r>
        <w:rPr>
          <w:sz w:val="24"/>
        </w:rPr>
        <w:t>TD3</w:t>
      </w:r>
      <w:r>
        <w:rPr>
          <w:rFonts w:ascii="宋体" w:eastAsia="宋体"/>
          <w:sz w:val="24"/>
        </w:rPr>
        <w:t>、</w:t>
      </w:r>
      <w:r>
        <w:rPr>
          <w:sz w:val="24"/>
        </w:rPr>
        <w:t>PPO</w:t>
      </w:r>
      <w:r>
        <w:rPr>
          <w:spacing w:val="5"/>
          <w:sz w:val="24"/>
        </w:rPr>
        <w:t> </w:t>
      </w:r>
      <w:r>
        <w:rPr>
          <w:rFonts w:ascii="宋体" w:eastAsia="宋体"/>
          <w:spacing w:val="-1"/>
          <w:sz w:val="24"/>
        </w:rPr>
        <w:t>等强化学习方法，提出并实现了基于</w:t>
      </w:r>
    </w:p>
    <w:p>
      <w:pPr>
        <w:spacing w:after="0" w:line="240" w:lineRule="auto"/>
        <w:jc w:val="left"/>
        <w:rPr>
          <w:rFonts w:ascii="宋体" w:eastAsia="宋体"/>
          <w:sz w:val="24"/>
        </w:rPr>
        <w:sectPr>
          <w:pgSz w:w="11910" w:h="16840"/>
          <w:pgMar w:header="560" w:footer="897" w:top="1120" w:bottom="1080" w:left="1080" w:right="1078"/>
        </w:sectPr>
      </w:pPr>
    </w:p>
    <w:p>
      <w:pPr>
        <w:pStyle w:val="BodyText"/>
        <w:spacing w:before="26"/>
        <w:ind w:left="0"/>
      </w:pPr>
    </w:p>
    <w:p>
      <w:pPr>
        <w:pStyle w:val="BodyText"/>
        <w:spacing w:line="316" w:lineRule="auto" w:before="1"/>
        <w:ind w:right="497"/>
      </w:pPr>
      <w:r>
        <w:rPr>
          <w:spacing w:val="2"/>
        </w:rPr>
        <w:t>强化学习的决策模型结构和训练方案，且进行了小规模的仿真实验。实验中的智能主体表现出一定的智能决策效果，但也暴露出一些问题。研究团队充分研讨、分析了这些问题的成因与本质，从而发现真实人类行为的“有限理性”特征是最</w:t>
      </w:r>
      <w:r>
        <w:rPr>
          <w:spacing w:val="-3"/>
        </w:rPr>
        <w:t>为值得关注的问题之一。因此，项目组后续的技术路线从原先单纯依靠强化学习，</w:t>
      </w:r>
      <w:r>
        <w:rPr>
          <w:spacing w:val="-1"/>
        </w:rPr>
        <w:t>转向本项目中所涉及的模仿学习</w:t>
      </w:r>
      <w:r>
        <w:rPr/>
        <w:t>（结合强化学习</w:t>
      </w:r>
      <w:r>
        <w:rPr>
          <w:spacing w:val="-120"/>
        </w:rPr>
        <w:t>）</w:t>
      </w:r>
      <w:r>
        <w:rPr>
          <w:spacing w:val="-3"/>
        </w:rPr>
        <w:t>。应当看到，项目组前期在这一</w:t>
      </w:r>
      <w:r>
        <w:rPr>
          <w:spacing w:val="2"/>
        </w:rPr>
        <w:t>应用背景下，基于强化学习的探索和对问题本质的深入认识，对于本项目的开展</w:t>
      </w:r>
      <w:r>
        <w:rPr/>
        <w:t>具有重要的意义。</w:t>
      </w:r>
    </w:p>
    <w:p>
      <w:pPr>
        <w:pStyle w:val="BodyText"/>
        <w:spacing w:line="316" w:lineRule="auto" w:before="2"/>
        <w:ind w:right="611" w:firstLine="424"/>
        <w:jc w:val="both"/>
      </w:pPr>
      <w:r>
        <w:rPr>
          <w:spacing w:val="-4"/>
        </w:rPr>
        <w:t>上述阶段性成果，有些已经在国内外期刊或会议发表，并受到同行的认可。这</w:t>
      </w:r>
      <w:r>
        <w:rPr>
          <w:spacing w:val="-2"/>
        </w:rPr>
        <w:t>说明，项目组对多主体复杂经济系统仿真的应用背景具有长期的研究积累，对各类与决策生成相关的机器学习技术手段有较丰富的实践经验，对研究过程中即将面临的问题与挑战有充分的认识和准备。这为本课题的主体研究奠定了坚实的基</w:t>
      </w:r>
      <w:r>
        <w:rPr>
          <w:spacing w:val="-6"/>
        </w:rPr>
        <w:t>础。</w:t>
      </w:r>
    </w:p>
    <w:p>
      <w:pPr>
        <w:pStyle w:val="Heading4"/>
        <w:spacing w:before="157"/>
        <w:ind w:left="621"/>
        <w:rPr>
          <w:rFonts w:ascii="黑体" w:eastAsia="黑体" w:hint="eastAsia"/>
        </w:rPr>
      </w:pPr>
      <w:r>
        <w:rPr>
          <w:rFonts w:ascii="黑体" w:eastAsia="黑体" w:hint="eastAsia"/>
          <w:color w:val="256FB4"/>
          <w:spacing w:val="-5"/>
        </w:rPr>
        <w:t>研究团队人员背景</w:t>
      </w:r>
    </w:p>
    <w:p>
      <w:pPr>
        <w:pStyle w:val="BodyText"/>
        <w:spacing w:line="316" w:lineRule="auto" w:before="99"/>
        <w:ind w:right="618" w:firstLine="424"/>
      </w:pPr>
      <w:r>
        <w:rPr/>
        <mc:AlternateContent>
          <mc:Choice Requires="wps">
            <w:drawing>
              <wp:anchor distT="0" distB="0" distL="0" distR="0" allowOverlap="1" layoutInCell="1" locked="0" behindDoc="1" simplePos="0" relativeHeight="486725120">
                <wp:simplePos x="0" y="0"/>
                <wp:positionH relativeFrom="page">
                  <wp:posOffset>1619258</wp:posOffset>
                </wp:positionH>
                <wp:positionV relativeFrom="paragraph">
                  <wp:posOffset>425593</wp:posOffset>
                </wp:positionV>
                <wp:extent cx="3980179" cy="762000"/>
                <wp:effectExtent l="0" t="0" r="0" b="0"/>
                <wp:wrapNone/>
                <wp:docPr id="70" name="Textbox 70"/>
                <wp:cNvGraphicFramePr>
                  <a:graphicFrameLocks/>
                </wp:cNvGraphicFramePr>
                <a:graphic>
                  <a:graphicData uri="http://schemas.microsoft.com/office/word/2010/wordprocessingShape">
                    <wps:wsp>
                      <wps:cNvPr id="70" name="Textbox 70"/>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33.511261pt;width:313.4pt;height:60pt;mso-position-horizontal-relative:page;mso-position-vertical-relative:paragraph;z-index:-16591360;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6"/>
        </w:rPr>
        <w:t>项目组的主要成员一直致力于相关应用领域的研究，其专业背景与研究经历适</w:t>
      </w:r>
      <w:r>
        <w:rPr>
          <w:spacing w:val="-2"/>
        </w:rPr>
        <w:t>应本课题的研究需要：</w:t>
      </w:r>
    </w:p>
    <w:p>
      <w:pPr>
        <w:pStyle w:val="BodyText"/>
        <w:spacing w:line="316" w:lineRule="auto" w:before="1"/>
        <w:ind w:right="611" w:firstLine="424"/>
        <w:jc w:val="both"/>
      </w:pPr>
      <w:r>
        <w:rPr>
          <w:spacing w:val="-4"/>
        </w:rPr>
        <w:t>其中，项目负责人陈勃副教授，长期从事计算机科学领域的学习与研究，对与</w:t>
      </w:r>
      <w:r>
        <w:rPr/>
        <w:t>本课题相关的数学理论与计算机方法有较深刻的理解。</w:t>
      </w:r>
      <w:r>
        <w:rPr>
          <w:rFonts w:ascii="Times New Roman" w:eastAsia="Times New Roman"/>
        </w:rPr>
        <w:t>2015 </w:t>
      </w:r>
      <w:r>
        <w:rPr/>
        <w:t>年以前，他主要致力</w:t>
      </w:r>
      <w:r>
        <w:rPr>
          <w:spacing w:val="-2"/>
        </w:rPr>
        <w:t>于生物信息学方面的研究，曾在基因发现、种系发生等问题上做出卓越贡献，体</w:t>
      </w:r>
      <w:r>
        <w:rPr>
          <w:spacing w:val="-4"/>
        </w:rPr>
        <w:t>现出其在算法设计与理论方法应用方面的专业能力。自 </w:t>
      </w:r>
      <w:r>
        <w:rPr>
          <w:rFonts w:ascii="Times New Roman" w:eastAsia="Times New Roman"/>
          <w:spacing w:val="-2"/>
        </w:rPr>
        <w:t>2015</w:t>
      </w:r>
      <w:r>
        <w:rPr>
          <w:rFonts w:ascii="Times New Roman" w:eastAsia="Times New Roman"/>
          <w:spacing w:val="1"/>
        </w:rPr>
        <w:t> </w:t>
      </w:r>
      <w:r>
        <w:rPr>
          <w:spacing w:val="-2"/>
        </w:rPr>
        <w:t>年起，其兴趣领域开始转向人工智能和人工生命的相关问题，经过多年的钻研和探索，对领域相关理论原理和实践技术有较深入的理解，并带领团队在机器学习的相关软件实现和具体应用方面取得了一定的成果。因此，陈勃副教授有能力带领项目组完成本次项目的研究任务。</w:t>
      </w:r>
    </w:p>
    <w:p>
      <w:pPr>
        <w:pStyle w:val="BodyText"/>
        <w:spacing w:line="316" w:lineRule="auto" w:before="2"/>
        <w:ind w:right="611" w:firstLine="424"/>
        <w:jc w:val="both"/>
      </w:pPr>
      <w:r>
        <w:rPr>
          <w:spacing w:val="-4"/>
        </w:rPr>
        <w:t>此外，项目组成员裴宏副教授，是理论经济学领域的专家，致力于马克思经济</w:t>
      </w:r>
      <w:r>
        <w:rPr>
          <w:spacing w:val="-2"/>
        </w:rPr>
        <w:t>学和经济思想史的研究工作。近年来关注复杂系统和经济学之间的交叉，特别是基于主体建模的仿真方法在经济学中的应用和发展，并在此方面取得了一定的研究成果。他的专业背景和学术认知指导了本项研究应用目标的形成，使其面向实际的经济学研究需要，并且符合经济学研究方法的一般规律，而不仅是单纯的计算机科学或人工智能领域的理论研究。因此，裴宏副教授的加入，使相关研究工</w:t>
      </w:r>
      <w:r>
        <w:rPr>
          <w:spacing w:val="-2"/>
        </w:rPr>
        <w:t>作不是无源之水无本之木，是项目组不可或缺的组成部分。</w:t>
      </w:r>
    </w:p>
    <w:p>
      <w:pPr>
        <w:pStyle w:val="BodyText"/>
        <w:spacing w:line="316" w:lineRule="auto" w:before="220"/>
        <w:ind w:right="611" w:firstLine="426"/>
        <w:jc w:val="both"/>
      </w:pPr>
      <w:r>
        <w:rPr>
          <w:rFonts w:ascii="黑体" w:eastAsia="黑体" w:hint="eastAsia"/>
          <w:b/>
          <w:spacing w:val="-4"/>
        </w:rPr>
        <w:t>综上所述，</w:t>
      </w:r>
      <w:r>
        <w:rPr>
          <w:spacing w:val="-4"/>
        </w:rPr>
        <w:t>本项研究是项目组已取得研究成果的自然延伸和深化拓展，项目组</w:t>
      </w:r>
      <w:r>
        <w:rPr>
          <w:spacing w:val="-2"/>
        </w:rPr>
        <w:t>成员的学术背景与知识结构，高度契合本项目的研究目标。良好的前期基础、成</w:t>
      </w:r>
      <w:r>
        <w:rPr>
          <w:spacing w:val="-2"/>
        </w:rPr>
        <w:t>熟的技术储备与完备的研究条件，为本项目的顺利开展奠定了坚实基础。</w:t>
      </w:r>
    </w:p>
    <w:p>
      <w:pPr>
        <w:spacing w:after="0" w:line="316" w:lineRule="auto"/>
        <w:jc w:val="both"/>
        <w:sectPr>
          <w:pgSz w:w="11910" w:h="16840"/>
          <w:pgMar w:header="560" w:footer="897" w:top="1120" w:bottom="1080" w:left="1080" w:right="1078"/>
        </w:sectPr>
      </w:pPr>
    </w:p>
    <w:p>
      <w:pPr>
        <w:pStyle w:val="Heading3"/>
        <w:numPr>
          <w:ilvl w:val="0"/>
          <w:numId w:val="13"/>
        </w:numPr>
        <w:tabs>
          <w:tab w:pos="1586" w:val="left" w:leader="none"/>
        </w:tabs>
        <w:spacing w:line="290" w:lineRule="auto" w:before="357" w:after="0"/>
        <w:ind w:left="621" w:right="614" w:firstLine="560"/>
        <w:jc w:val="both"/>
      </w:pPr>
      <w:r>
        <w:rPr>
          <w:b/>
          <w:color w:val="256FB4"/>
          <w:spacing w:val="-2"/>
        </w:rPr>
        <w:t>工作条件</w:t>
      </w:r>
      <w:r>
        <w:rPr>
          <w:color w:val="256FB4"/>
          <w:spacing w:val="-2"/>
        </w:rPr>
        <w:t>（包括已具备的实验条件，尚缺少的实验条件和拟解决的途径，包括利用国家实验室、全国重点实验室和部门重点实验室等研究基地的计划与落实情况</w:t>
      </w:r>
      <w:r>
        <w:rPr>
          <w:color w:val="256FB4"/>
          <w:spacing w:val="-141"/>
        </w:rPr>
        <w:t>）</w:t>
      </w:r>
      <w:r>
        <w:rPr>
          <w:color w:val="256FB4"/>
        </w:rPr>
        <w:t>；</w:t>
      </w:r>
    </w:p>
    <w:p>
      <w:pPr>
        <w:pStyle w:val="BodyText"/>
        <w:spacing w:before="164"/>
        <w:ind w:left="1106"/>
      </w:pPr>
      <w:r>
        <w:rPr>
          <w:spacing w:val="-1"/>
        </w:rPr>
        <w:t>本项目得以顺利开展所依赖的硬件资源主要是一定的计算能力和学术信息资</w:t>
      </w:r>
    </w:p>
    <w:p>
      <w:pPr>
        <w:pStyle w:val="BodyText"/>
        <w:spacing w:before="156"/>
      </w:pPr>
      <w:r>
        <w:rPr>
          <w:spacing w:val="-5"/>
        </w:rPr>
        <w:t>源。</w:t>
      </w:r>
    </w:p>
    <w:p>
      <w:pPr>
        <w:pStyle w:val="BodyText"/>
        <w:spacing w:before="156"/>
        <w:ind w:left="1106"/>
      </w:pPr>
      <w:r>
        <w:rPr>
          <w:spacing w:val="-1"/>
        </w:rPr>
        <w:t>就计算能力而言，本项目研究团队目前自有 </w:t>
      </w:r>
      <w:r>
        <w:rPr>
          <w:rFonts w:ascii="Times New Roman" w:eastAsia="Times New Roman"/>
        </w:rPr>
        <w:t>NVIDIA</w:t>
      </w:r>
      <w:r>
        <w:rPr>
          <w:rFonts w:ascii="Times New Roman" w:eastAsia="Times New Roman"/>
          <w:spacing w:val="43"/>
        </w:rPr>
        <w:t> </w:t>
      </w:r>
      <w:r>
        <w:rPr>
          <w:rFonts w:ascii="Times New Roman" w:eastAsia="Times New Roman"/>
        </w:rPr>
        <w:t>GeForce</w:t>
      </w:r>
      <w:r>
        <w:rPr>
          <w:rFonts w:ascii="Times New Roman" w:eastAsia="Times New Roman"/>
          <w:spacing w:val="56"/>
        </w:rPr>
        <w:t> </w:t>
      </w:r>
      <w:r>
        <w:rPr>
          <w:rFonts w:ascii="Times New Roman" w:eastAsia="Times New Roman"/>
        </w:rPr>
        <w:t>RTX</w:t>
      </w:r>
      <w:r>
        <w:rPr>
          <w:rFonts w:ascii="Times New Roman" w:eastAsia="Times New Roman"/>
          <w:spacing w:val="55"/>
        </w:rPr>
        <w:t> </w:t>
      </w:r>
      <w:r>
        <w:rPr>
          <w:rFonts w:ascii="Times New Roman" w:eastAsia="Times New Roman"/>
        </w:rPr>
        <w:t>3090</w:t>
      </w:r>
      <w:r>
        <w:rPr>
          <w:rFonts w:ascii="Times New Roman" w:eastAsia="Times New Roman"/>
          <w:spacing w:val="56"/>
        </w:rPr>
        <w:t> </w:t>
      </w:r>
      <w:r>
        <w:rPr>
          <w:spacing w:val="-10"/>
        </w:rPr>
        <w:t>和</w:t>
      </w:r>
    </w:p>
    <w:p>
      <w:pPr>
        <w:pStyle w:val="BodyText"/>
        <w:spacing w:line="360" w:lineRule="auto" w:before="156"/>
        <w:ind w:right="497"/>
        <w:jc w:val="both"/>
      </w:pPr>
      <w:r>
        <w:rPr>
          <w:rFonts w:ascii="Times New Roman" w:eastAsia="Times New Roman"/>
          <w:spacing w:val="-1"/>
        </w:rPr>
        <w:t>GT</w:t>
      </w:r>
      <w:r>
        <w:rPr>
          <w:rFonts w:ascii="Times New Roman" w:eastAsia="Times New Roman"/>
        </w:rPr>
        <w:t>X</w:t>
      </w:r>
      <w:r>
        <w:rPr>
          <w:rFonts w:ascii="Times New Roman" w:eastAsia="Times New Roman"/>
          <w:spacing w:val="-1"/>
        </w:rPr>
        <w:t>  5070</w:t>
      </w:r>
      <w:r>
        <w:rPr>
          <w:rFonts w:ascii="Times New Roman" w:eastAsia="Times New Roman"/>
          <w:spacing w:val="1"/>
        </w:rPr>
        <w:t>t</w:t>
      </w:r>
      <w:r>
        <w:rPr>
          <w:rFonts w:ascii="Times New Roman" w:eastAsia="Times New Roman"/>
        </w:rPr>
        <w:t>i</w:t>
      </w:r>
      <w:r>
        <w:rPr>
          <w:rFonts w:ascii="Times New Roman" w:eastAsia="Times New Roman"/>
          <w:spacing w:val="17"/>
        </w:rPr>
        <w:t> </w:t>
      </w:r>
      <w:r>
        <w:rPr/>
        <w:t>显卡各一张。从前期试验情况来看，基本满足中小规模仿真运行的需</w:t>
      </w:r>
      <w:r>
        <w:rPr>
          <w:spacing w:val="2"/>
        </w:rPr>
        <w:t>要。如果项目能够顺利得到资助，预期可以加大仿真规模并增加神经网络的复杂性。此外，本项目依托于福州大学计算机与大数据学院，并得到福建省网络计算与智能信息处理重点实验室的支持，该实验室有效整合新一代网络技术研究所以</w:t>
      </w:r>
      <w:r>
        <w:rPr>
          <w:spacing w:val="-2"/>
        </w:rPr>
        <w:t>及福建省超级计算中心等科研资源，能够为本项研究的开展提供必要的资源支持。</w:t>
      </w:r>
    </w:p>
    <w:p>
      <w:pPr>
        <w:pStyle w:val="BodyText"/>
        <w:spacing w:line="360" w:lineRule="auto"/>
        <w:ind w:right="597" w:firstLine="484"/>
        <w:jc w:val="both"/>
      </w:pPr>
      <w:r>
        <w:rPr/>
        <mc:AlternateContent>
          <mc:Choice Requires="wps">
            <w:drawing>
              <wp:anchor distT="0" distB="0" distL="0" distR="0" allowOverlap="1" layoutInCell="1" locked="0" behindDoc="1" simplePos="0" relativeHeight="486725632">
                <wp:simplePos x="0" y="0"/>
                <wp:positionH relativeFrom="page">
                  <wp:posOffset>1619258</wp:posOffset>
                </wp:positionH>
                <wp:positionV relativeFrom="paragraph">
                  <wp:posOffset>530850</wp:posOffset>
                </wp:positionV>
                <wp:extent cx="3980179" cy="762000"/>
                <wp:effectExtent l="0" t="0" r="0" b="0"/>
                <wp:wrapNone/>
                <wp:docPr id="71" name="Textbox 71"/>
                <wp:cNvGraphicFramePr>
                  <a:graphicFrameLocks/>
                </wp:cNvGraphicFramePr>
                <a:graphic>
                  <a:graphicData uri="http://schemas.microsoft.com/office/word/2010/wordprocessingShape">
                    <wps:wsp>
                      <wps:cNvPr id="71" name="Textbox 71"/>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41.799259pt;width:313.4pt;height:60pt;mso-position-horizontal-relative:page;mso-position-vertical-relative:paragraph;z-index:-1659084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pacing w:val="-2"/>
        </w:rPr>
        <w:t>在学术信息资源方面，项目组所在的高校福州大学，是国家“双一流”建设高校、国家“</w:t>
      </w:r>
      <w:r>
        <w:rPr>
          <w:rFonts w:ascii="Times New Roman" w:hAnsi="Times New Roman" w:eastAsia="Times New Roman"/>
          <w:spacing w:val="-2"/>
        </w:rPr>
        <w:t>211</w:t>
      </w:r>
      <w:r>
        <w:rPr>
          <w:rFonts w:ascii="Times New Roman" w:hAnsi="Times New Roman" w:eastAsia="Times New Roman"/>
          <w:spacing w:val="-13"/>
        </w:rPr>
        <w:t> </w:t>
      </w:r>
      <w:r>
        <w:rPr>
          <w:spacing w:val="-2"/>
        </w:rPr>
        <w:t>工程”重点建设大学，学术氛围浓厚，具有活跃的学术研究与交</w:t>
      </w:r>
      <w:r>
        <w:rPr>
          <w:spacing w:val="17"/>
        </w:rPr>
        <w:t>流环境。学校重视为教研人员提供必要的学术信息资源，本校图书馆订购了 </w:t>
      </w:r>
      <w:r>
        <w:rPr>
          <w:rFonts w:ascii="Times New Roman" w:hAnsi="Times New Roman" w:eastAsia="Times New Roman"/>
        </w:rPr>
        <w:t>Elsevier</w:t>
      </w:r>
      <w:r>
        <w:rPr/>
        <w:t>、</w:t>
      </w:r>
      <w:r>
        <w:rPr>
          <w:rFonts w:ascii="Times New Roman" w:hAnsi="Times New Roman" w:eastAsia="Times New Roman"/>
        </w:rPr>
        <w:t>Springer</w:t>
      </w:r>
      <w:r>
        <w:rPr/>
        <w:t>、</w:t>
      </w:r>
      <w:r>
        <w:rPr>
          <w:rFonts w:ascii="Times New Roman" w:hAnsi="Times New Roman" w:eastAsia="Times New Roman"/>
        </w:rPr>
        <w:t>ACM</w:t>
      </w:r>
      <w:r>
        <w:rPr>
          <w:rFonts w:ascii="Times New Roman" w:hAnsi="Times New Roman" w:eastAsia="Times New Roman"/>
          <w:spacing w:val="-15"/>
        </w:rPr>
        <w:t> </w:t>
      </w:r>
      <w:r>
        <w:rPr>
          <w:spacing w:val="-15"/>
        </w:rPr>
        <w:t>和 </w:t>
      </w:r>
      <w:r>
        <w:rPr>
          <w:rFonts w:ascii="Times New Roman" w:hAnsi="Times New Roman" w:eastAsia="Times New Roman"/>
        </w:rPr>
        <w:t>IEEE</w:t>
      </w:r>
      <w:r>
        <w:rPr>
          <w:rFonts w:ascii="Times New Roman" w:hAnsi="Times New Roman" w:eastAsia="Times New Roman"/>
          <w:spacing w:val="9"/>
        </w:rPr>
        <w:t> </w:t>
      </w:r>
      <w:r>
        <w:rPr/>
        <w:t>等国内外的学术期刊（网络版</w:t>
      </w:r>
      <w:r>
        <w:rPr>
          <w:spacing w:val="-75"/>
        </w:rPr>
        <w:t>）</w:t>
      </w:r>
      <w:r>
        <w:rPr>
          <w:spacing w:val="-12"/>
        </w:rPr>
        <w:t>，能为本项目提</w:t>
      </w:r>
      <w:r>
        <w:rPr>
          <w:spacing w:val="-2"/>
        </w:rPr>
        <w:t>供充足的参考文献支持。</w:t>
      </w:r>
    </w:p>
    <w:p>
      <w:pPr>
        <w:pStyle w:val="BodyText"/>
        <w:spacing w:before="119"/>
        <w:ind w:left="0"/>
      </w:pPr>
    </w:p>
    <w:p>
      <w:pPr>
        <w:pStyle w:val="Heading3"/>
        <w:numPr>
          <w:ilvl w:val="0"/>
          <w:numId w:val="13"/>
        </w:numPr>
        <w:tabs>
          <w:tab w:pos="1572" w:val="left" w:leader="none"/>
        </w:tabs>
        <w:spacing w:line="290" w:lineRule="auto" w:before="0" w:after="0"/>
        <w:ind w:left="621" w:right="479" w:firstLine="560"/>
        <w:jc w:val="left"/>
      </w:pPr>
      <w:r>
        <w:rPr>
          <w:b/>
          <w:color w:val="256FB4"/>
          <w:spacing w:val="-1"/>
          <w:w w:val="99"/>
        </w:rPr>
        <w:t>正在承担的与本项目相关的科研项目情况</w:t>
      </w:r>
      <w:r>
        <w:rPr>
          <w:color w:val="256FB4"/>
          <w:w w:val="99"/>
        </w:rPr>
        <w:t>（申请人和主要参与</w:t>
      </w:r>
      <w:r>
        <w:rPr>
          <w:color w:val="256FB4"/>
          <w:spacing w:val="3"/>
          <w:w w:val="99"/>
        </w:rPr>
        <w:t>者正在承担的与本项目相关的科研项目情况，包括国家自然科学基金</w:t>
      </w:r>
      <w:r>
        <w:rPr>
          <w:color w:val="256FB4"/>
          <w:spacing w:val="-3"/>
          <w:w w:val="99"/>
        </w:rPr>
        <w:t>的项目和国家其他科技计划项目，要注明项目的资助机构、项目类别、</w:t>
      </w:r>
      <w:r>
        <w:rPr>
          <w:color w:val="256FB4"/>
          <w:spacing w:val="3"/>
          <w:w w:val="99"/>
        </w:rPr>
        <w:t>批准号、项目名称、获资助金额、起止年月、与本项目的关系及负责</w:t>
      </w:r>
      <w:r>
        <w:rPr>
          <w:color w:val="256FB4"/>
          <w:w w:val="99"/>
        </w:rPr>
        <w:t>的内容等</w:t>
      </w:r>
      <w:r>
        <w:rPr>
          <w:color w:val="256FB4"/>
          <w:spacing w:val="-141"/>
          <w:w w:val="99"/>
        </w:rPr>
        <w:t>）</w:t>
      </w:r>
      <w:r>
        <w:rPr>
          <w:color w:val="256FB4"/>
          <w:w w:val="99"/>
        </w:rPr>
        <w:t>；</w:t>
      </w:r>
    </w:p>
    <w:p>
      <w:pPr>
        <w:pStyle w:val="BodyText"/>
        <w:spacing w:before="38"/>
        <w:ind w:left="1101"/>
      </w:pPr>
      <w:r>
        <w:rPr>
          <w:spacing w:val="-10"/>
        </w:rPr>
        <w:t>无</w:t>
      </w:r>
    </w:p>
    <w:p>
      <w:pPr>
        <w:pStyle w:val="BodyText"/>
        <w:spacing w:before="216"/>
        <w:ind w:left="0"/>
      </w:pPr>
    </w:p>
    <w:p>
      <w:pPr>
        <w:pStyle w:val="Heading3"/>
        <w:numPr>
          <w:ilvl w:val="0"/>
          <w:numId w:val="13"/>
        </w:numPr>
        <w:tabs>
          <w:tab w:pos="1574" w:val="left" w:leader="none"/>
        </w:tabs>
        <w:spacing w:line="290" w:lineRule="auto" w:before="0" w:after="0"/>
        <w:ind w:left="621" w:right="614" w:firstLine="560"/>
        <w:jc w:val="both"/>
      </w:pPr>
      <w:r>
        <w:rPr>
          <w:b/>
          <w:color w:val="256FB4"/>
          <w:spacing w:val="-2"/>
        </w:rPr>
        <w:t>完成国家自然科学基金项目情况</w:t>
      </w:r>
      <w:r>
        <w:rPr>
          <w:color w:val="256FB4"/>
          <w:spacing w:val="-2"/>
        </w:rPr>
        <w:t>（对申请人负责的前一个已资助期满的科学基金项目（项目名称及批准号）完成情况、后续研究进展及与本申请项目的关系加以详细说明。另附该项目的研究工作总结</w:t>
      </w:r>
      <w:r>
        <w:rPr>
          <w:color w:val="256FB4"/>
        </w:rPr>
        <w:t>摘要（</w:t>
      </w:r>
      <w:r>
        <w:rPr>
          <w:color w:val="256FB4"/>
          <w:spacing w:val="-11"/>
        </w:rPr>
        <w:t>限 </w:t>
      </w:r>
      <w:r>
        <w:rPr>
          <w:color w:val="256FB4"/>
        </w:rPr>
        <w:t>500</w:t>
      </w:r>
      <w:r>
        <w:rPr>
          <w:color w:val="256FB4"/>
          <w:spacing w:val="-11"/>
        </w:rPr>
        <w:t> 字</w:t>
      </w:r>
      <w:r>
        <w:rPr>
          <w:color w:val="256FB4"/>
        </w:rPr>
        <w:t>）和相关成果详细目录</w:t>
      </w:r>
      <w:r>
        <w:rPr>
          <w:color w:val="256FB4"/>
          <w:spacing w:val="-141"/>
        </w:rPr>
        <w:t>）</w:t>
      </w:r>
      <w:r>
        <w:rPr>
          <w:color w:val="256FB4"/>
        </w:rPr>
        <w:t>。</w:t>
      </w:r>
    </w:p>
    <w:p>
      <w:pPr>
        <w:pStyle w:val="BodyText"/>
        <w:spacing w:before="38"/>
        <w:ind w:left="1101"/>
      </w:pPr>
      <w:r>
        <w:rPr>
          <w:spacing w:val="-10"/>
        </w:rPr>
        <w:t>无</w:t>
      </w:r>
    </w:p>
    <w:p>
      <w:pPr>
        <w:spacing w:after="0"/>
        <w:sectPr>
          <w:pgSz w:w="11910" w:h="16840"/>
          <w:pgMar w:header="560" w:footer="897" w:top="1120" w:bottom="1080" w:left="1080" w:right="1078"/>
        </w:sectPr>
      </w:pPr>
    </w:p>
    <w:p>
      <w:pPr>
        <w:pStyle w:val="Heading2"/>
        <w:spacing w:before="357"/>
      </w:pPr>
      <w:r>
        <w:rPr>
          <w:color w:val="256FB4"/>
          <w:spacing w:val="-2"/>
        </w:rPr>
        <w:t>（四）</w:t>
      </w:r>
      <w:r>
        <w:rPr>
          <w:color w:val="256FB4"/>
          <w:spacing w:val="-3"/>
        </w:rPr>
        <w:t>其他需要说明的情况：</w:t>
      </w:r>
    </w:p>
    <w:p>
      <w:pPr>
        <w:pStyle w:val="Heading3"/>
        <w:numPr>
          <w:ilvl w:val="0"/>
          <w:numId w:val="14"/>
        </w:numPr>
        <w:tabs>
          <w:tab w:pos="1600" w:val="left" w:leader="none"/>
        </w:tabs>
        <w:spacing w:line="290" w:lineRule="auto" w:before="76" w:after="0"/>
        <w:ind w:left="621" w:right="479" w:firstLine="560"/>
        <w:jc w:val="left"/>
      </w:pPr>
      <w:r>
        <w:rPr>
          <w:color w:val="256FB4"/>
          <w:spacing w:val="-2"/>
          <w:w w:val="99"/>
        </w:rPr>
        <w:t>申请人同年申请不同类型的国家自然科学基金项目情况</w:t>
      </w:r>
      <w:r>
        <w:rPr>
          <w:color w:val="256FB4"/>
          <w:w w:val="99"/>
        </w:rPr>
        <w:t>（</w:t>
      </w:r>
      <w:r>
        <w:rPr>
          <w:color w:val="256FB4"/>
          <w:spacing w:val="1"/>
          <w:w w:val="99"/>
        </w:rPr>
        <w:t>列明</w:t>
      </w:r>
      <w:r>
        <w:rPr>
          <w:color w:val="256FB4"/>
          <w:spacing w:val="3"/>
          <w:w w:val="99"/>
        </w:rPr>
        <w:t>同年申请的其他项目的项目类型、项目名称信息，并说明与本项目之</w:t>
      </w:r>
      <w:r>
        <w:rPr>
          <w:color w:val="256FB4"/>
          <w:spacing w:val="-5"/>
          <w:w w:val="99"/>
        </w:rPr>
        <w:t>间的区别与联系；已收到自然科学基金委不予受理或不予资助决定的，无需列出</w:t>
      </w:r>
      <w:r>
        <w:rPr>
          <w:color w:val="256FB4"/>
          <w:spacing w:val="-141"/>
          <w:w w:val="99"/>
        </w:rPr>
        <w:t>）</w:t>
      </w:r>
      <w:r>
        <w:rPr>
          <w:color w:val="256FB4"/>
          <w:w w:val="99"/>
        </w:rPr>
        <w:t>。</w:t>
      </w:r>
    </w:p>
    <w:p>
      <w:pPr>
        <w:pStyle w:val="BodyText"/>
        <w:spacing w:before="39"/>
        <w:ind w:left="1101"/>
      </w:pPr>
      <w:r>
        <w:rPr>
          <w:spacing w:val="-10"/>
        </w:rPr>
        <w:t>无</w:t>
      </w:r>
    </w:p>
    <w:p>
      <w:pPr>
        <w:pStyle w:val="BodyText"/>
        <w:spacing w:before="215"/>
        <w:ind w:left="0"/>
      </w:pPr>
    </w:p>
    <w:p>
      <w:pPr>
        <w:pStyle w:val="Heading3"/>
        <w:numPr>
          <w:ilvl w:val="0"/>
          <w:numId w:val="14"/>
        </w:numPr>
        <w:tabs>
          <w:tab w:pos="1600" w:val="left" w:leader="none"/>
        </w:tabs>
        <w:spacing w:line="290" w:lineRule="auto" w:before="0" w:after="0"/>
        <w:ind w:left="621" w:right="614" w:firstLine="560"/>
        <w:jc w:val="both"/>
      </w:pPr>
      <w:r>
        <w:rPr>
          <w:color w:val="256FB4"/>
          <w:spacing w:val="-2"/>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pPr>
        <w:pStyle w:val="BodyText"/>
        <w:spacing w:before="38"/>
        <w:ind w:left="1101"/>
      </w:pPr>
      <w:r>
        <w:rPr>
          <w:spacing w:val="-10"/>
        </w:rPr>
        <w:t>无</w:t>
      </w:r>
    </w:p>
    <w:p>
      <w:pPr>
        <w:pStyle w:val="BodyText"/>
        <w:spacing w:before="216"/>
        <w:ind w:left="0"/>
      </w:pPr>
    </w:p>
    <w:p>
      <w:pPr>
        <w:pStyle w:val="Heading3"/>
        <w:numPr>
          <w:ilvl w:val="0"/>
          <w:numId w:val="14"/>
        </w:numPr>
        <w:tabs>
          <w:tab w:pos="1600" w:val="left" w:leader="none"/>
        </w:tabs>
        <w:spacing w:line="290" w:lineRule="auto" w:before="1" w:after="0"/>
        <w:ind w:left="621" w:right="614" w:firstLine="560"/>
        <w:jc w:val="both"/>
      </w:pPr>
      <w:r>
        <w:rPr/>
        <mc:AlternateContent>
          <mc:Choice Requires="wps">
            <w:drawing>
              <wp:anchor distT="0" distB="0" distL="0" distR="0" allowOverlap="1" layoutInCell="1" locked="0" behindDoc="1" simplePos="0" relativeHeight="486726144">
                <wp:simplePos x="0" y="0"/>
                <wp:positionH relativeFrom="page">
                  <wp:posOffset>1619258</wp:posOffset>
                </wp:positionH>
                <wp:positionV relativeFrom="paragraph">
                  <wp:posOffset>-60105</wp:posOffset>
                </wp:positionV>
                <wp:extent cx="3980179" cy="762000"/>
                <wp:effectExtent l="0" t="0" r="0" b="0"/>
                <wp:wrapNone/>
                <wp:docPr id="72" name="Textbox 72"/>
                <wp:cNvGraphicFramePr>
                  <a:graphicFrameLocks/>
                </wp:cNvGraphicFramePr>
                <a:graphic>
                  <a:graphicData uri="http://schemas.microsoft.com/office/word/2010/wordprocessingShape">
                    <wps:wsp>
                      <wps:cNvPr id="72" name="Textbox 72"/>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00671pt;margin-top:-4.73274pt;width:313.4pt;height:60pt;mso-position-horizontal-relative:page;mso-position-vertical-relative:paragraph;z-index:-16590336;rotation:315" type="#_x0000_t136" fillcolor="#3f3f3f" stroked="f">
                <o:extrusion v:ext="view" autorotationcenter="t"/>
                <v:textpath style="font-family:&quot;Arial&quot;;font-size:60pt;v-text-kern:t;mso-text-shadow:auto" string="NSFC 2026"/>
                <v:fill opacity="19532f"/>
                <w10:wrap type="none"/>
              </v:shape>
            </w:pict>
          </mc:Fallback>
        </mc:AlternateContent>
      </w:r>
      <w:r>
        <w:rPr>
          <w:color w:val="256FB4"/>
          <w:spacing w:val="-2"/>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pPr>
        <w:pStyle w:val="BodyText"/>
        <w:spacing w:before="38"/>
        <w:ind w:left="1101"/>
      </w:pPr>
      <w:r>
        <w:rPr>
          <w:spacing w:val="-10"/>
        </w:rPr>
        <w:t>无</w:t>
      </w:r>
    </w:p>
    <w:p>
      <w:pPr>
        <w:pStyle w:val="BodyText"/>
        <w:spacing w:before="216"/>
        <w:ind w:left="0"/>
      </w:pPr>
    </w:p>
    <w:p>
      <w:pPr>
        <w:pStyle w:val="Heading3"/>
        <w:numPr>
          <w:ilvl w:val="0"/>
          <w:numId w:val="14"/>
        </w:numPr>
        <w:tabs>
          <w:tab w:pos="1600" w:val="left" w:leader="none"/>
        </w:tabs>
        <w:spacing w:line="290" w:lineRule="auto" w:before="0" w:after="0"/>
        <w:ind w:left="621" w:right="619" w:firstLine="560"/>
        <w:jc w:val="both"/>
      </w:pPr>
      <w:r>
        <w:rPr>
          <w:color w:val="256FB4"/>
          <w:spacing w:val="-2"/>
        </w:rPr>
        <w:t>申请人和主要参与者同年以不同专业技术职务（职称）申请或参与申请科学基金项目的情况（应详细说明原因</w:t>
      </w:r>
      <w:r>
        <w:rPr>
          <w:color w:val="256FB4"/>
          <w:spacing w:val="-141"/>
        </w:rPr>
        <w:t>）</w:t>
      </w:r>
      <w:r>
        <w:rPr>
          <w:color w:val="256FB4"/>
          <w:spacing w:val="-2"/>
        </w:rPr>
        <w:t>。</w:t>
      </w:r>
    </w:p>
    <w:p>
      <w:pPr>
        <w:pStyle w:val="BodyText"/>
        <w:spacing w:before="39"/>
        <w:ind w:left="1101"/>
      </w:pPr>
      <w:r>
        <w:rPr>
          <w:spacing w:val="-10"/>
        </w:rPr>
        <w:t>无</w:t>
      </w:r>
    </w:p>
    <w:p>
      <w:pPr>
        <w:pStyle w:val="BodyText"/>
        <w:spacing w:before="215"/>
        <w:ind w:left="0"/>
      </w:pPr>
    </w:p>
    <w:p>
      <w:pPr>
        <w:pStyle w:val="Heading3"/>
        <w:numPr>
          <w:ilvl w:val="0"/>
          <w:numId w:val="14"/>
        </w:numPr>
        <w:tabs>
          <w:tab w:pos="1600" w:val="left" w:leader="none"/>
        </w:tabs>
        <w:spacing w:line="240" w:lineRule="auto" w:before="0" w:after="0"/>
        <w:ind w:left="1600" w:right="0" w:hanging="419"/>
        <w:jc w:val="left"/>
      </w:pPr>
      <w:r>
        <w:rPr>
          <w:color w:val="256FB4"/>
          <w:spacing w:val="-7"/>
        </w:rPr>
        <w:t>其他。</w:t>
      </w:r>
    </w:p>
    <w:p>
      <w:pPr>
        <w:pStyle w:val="BodyText"/>
        <w:spacing w:before="117"/>
        <w:ind w:left="1101"/>
      </w:pPr>
      <w:r>
        <w:rPr>
          <w:spacing w:val="-10"/>
        </w:rPr>
        <w:t>无</w:t>
      </w:r>
    </w:p>
    <w:p>
      <w:pPr>
        <w:spacing w:after="0"/>
        <w:sectPr>
          <w:pgSz w:w="11910" w:h="16840"/>
          <w:pgMar w:header="560" w:footer="897" w:top="1120" w:bottom="1080" w:left="1080" w:right="1078"/>
        </w:sectPr>
      </w:pPr>
    </w:p>
    <w:p>
      <w:pPr>
        <w:pStyle w:val="BodyText"/>
        <w:spacing w:before="1"/>
        <w:ind w:left="0"/>
        <w:rPr>
          <w:sz w:val="19"/>
        </w:rPr>
      </w:pPr>
    </w:p>
    <w:p>
      <w:pPr>
        <w:spacing w:after="0"/>
        <w:rPr>
          <w:sz w:val="19"/>
        </w:rPr>
        <w:sectPr>
          <w:pgSz w:w="11900" w:h="16840"/>
          <w:pgMar w:header="560" w:footer="897" w:top="1300" w:bottom="1080" w:left="1180" w:right="1180"/>
        </w:sectPr>
      </w:pPr>
    </w:p>
    <w:p>
      <w:pPr>
        <w:pStyle w:val="Heading1"/>
        <w:ind w:left="170"/>
      </w:pPr>
      <w:bookmarkStart w:name="人员简历" w:id="6"/>
      <w:bookmarkEnd w:id="6"/>
      <w:r>
        <w:rPr/>
      </w:r>
      <w:r>
        <w:rPr>
          <w:color w:val="005695"/>
        </w:rPr>
        <w:t>陈勃</w:t>
      </w:r>
      <w:r>
        <w:rPr>
          <w:color w:val="005695"/>
          <w:spacing w:val="35"/>
          <w:w w:val="150"/>
        </w:rPr>
        <w:t> </w:t>
      </w:r>
      <w:r>
        <w:rPr>
          <w:color w:val="005695"/>
          <w:spacing w:val="-4"/>
        </w:rPr>
        <w:t>( </w:t>
      </w:r>
      <w:r>
        <w:rPr>
          <w:color w:val="005695"/>
        </w:rPr>
        <w:t>BRID:</w:t>
      </w:r>
      <w:r>
        <w:rPr>
          <w:color w:val="005695"/>
          <w:spacing w:val="-7"/>
        </w:rPr>
        <w:t> </w:t>
      </w:r>
      <w:r>
        <w:rPr>
          <w:color w:val="005695"/>
        </w:rPr>
        <w:t>03060.00.39305</w:t>
      </w:r>
      <w:r>
        <w:rPr>
          <w:color w:val="005695"/>
          <w:spacing w:val="-3"/>
        </w:rPr>
        <w:t> )</w:t>
      </w:r>
      <w:r>
        <w:rPr>
          <w:color w:val="005695"/>
          <w:spacing w:val="35"/>
          <w:w w:val="150"/>
        </w:rPr>
        <w:t> </w:t>
      </w:r>
      <w:r>
        <w:rPr>
          <w:color w:val="005695"/>
          <w:spacing w:val="-5"/>
        </w:rPr>
        <w:t>简历</w:t>
      </w:r>
    </w:p>
    <w:p>
      <w:pPr>
        <w:spacing w:before="193"/>
        <w:ind w:left="170" w:right="0" w:firstLine="0"/>
        <w:jc w:val="left"/>
        <w:rPr>
          <w:sz w:val="19"/>
        </w:rPr>
      </w:pPr>
      <w:r>
        <w:rPr>
          <w:spacing w:val="-1"/>
          <w:sz w:val="19"/>
        </w:rPr>
        <w:t>福州大学,  计算机与大数据学院,  副教授</w:t>
      </w:r>
    </w:p>
    <w:p>
      <w:pPr>
        <w:pStyle w:val="BodyText"/>
        <w:spacing w:before="17"/>
        <w:ind w:left="0"/>
        <w:rPr>
          <w:sz w:val="19"/>
        </w:rPr>
      </w:pPr>
    </w:p>
    <w:p>
      <w:pPr>
        <w:spacing w:before="0"/>
        <w:ind w:left="110" w:right="0" w:firstLine="0"/>
        <w:jc w:val="left"/>
        <w:rPr>
          <w:rFonts w:ascii="楷体" w:eastAsia="楷体"/>
          <w:sz w:val="23"/>
        </w:rPr>
      </w:pPr>
      <w:r>
        <w:rPr>
          <w:rFonts w:ascii="楷体" w:eastAsia="楷体"/>
          <w:color w:val="005695"/>
          <w:spacing w:val="-6"/>
          <w:sz w:val="23"/>
        </w:rPr>
        <w:t>教育经历：</w:t>
      </w:r>
    </w:p>
    <w:p>
      <w:pPr>
        <w:pStyle w:val="ListParagraph"/>
        <w:numPr>
          <w:ilvl w:val="0"/>
          <w:numId w:val="15"/>
        </w:numPr>
        <w:tabs>
          <w:tab w:pos="878" w:val="left" w:leader="none"/>
        </w:tabs>
        <w:spacing w:line="240" w:lineRule="auto" w:before="126" w:after="0"/>
        <w:ind w:left="878" w:right="0" w:hanging="384"/>
        <w:jc w:val="left"/>
        <w:rPr>
          <w:rFonts w:ascii="宋体" w:eastAsia="宋体"/>
          <w:sz w:val="19"/>
        </w:rPr>
      </w:pPr>
      <w:r>
        <w:rPr>
          <w:rFonts w:ascii="宋体" w:eastAsia="宋体"/>
          <w:sz w:val="19"/>
        </w:rPr>
        <w:t>2008-09</w:t>
      </w:r>
      <w:r>
        <w:rPr>
          <w:rFonts w:ascii="宋体" w:eastAsia="宋体"/>
          <w:spacing w:val="5"/>
          <w:sz w:val="19"/>
        </w:rPr>
        <w:t> 至 </w:t>
      </w:r>
      <w:r>
        <w:rPr>
          <w:rFonts w:ascii="宋体" w:eastAsia="宋体"/>
          <w:sz w:val="19"/>
        </w:rPr>
        <w:t>2011-10,</w:t>
      </w:r>
      <w:r>
        <w:rPr>
          <w:rFonts w:ascii="宋体" w:eastAsia="宋体"/>
          <w:spacing w:val="-1"/>
          <w:sz w:val="19"/>
        </w:rPr>
        <w:t> 香港理工大学, 生物信息学, 博士</w:t>
      </w:r>
    </w:p>
    <w:p>
      <w:pPr>
        <w:pStyle w:val="ListParagraph"/>
        <w:numPr>
          <w:ilvl w:val="0"/>
          <w:numId w:val="15"/>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2006-09</w:t>
      </w:r>
      <w:r>
        <w:rPr>
          <w:rFonts w:ascii="宋体" w:eastAsia="宋体"/>
          <w:spacing w:val="5"/>
          <w:sz w:val="19"/>
        </w:rPr>
        <w:t> 至 </w:t>
      </w:r>
      <w:r>
        <w:rPr>
          <w:rFonts w:ascii="宋体" w:eastAsia="宋体"/>
          <w:sz w:val="19"/>
        </w:rPr>
        <w:t>2008-06,</w:t>
      </w:r>
      <w:r>
        <w:rPr>
          <w:rFonts w:ascii="宋体" w:eastAsia="宋体"/>
          <w:spacing w:val="-1"/>
          <w:sz w:val="19"/>
        </w:rPr>
        <w:t> 华中科技大学, 软件工程, 硕士</w:t>
      </w:r>
    </w:p>
    <w:p>
      <w:pPr>
        <w:pStyle w:val="ListParagraph"/>
        <w:numPr>
          <w:ilvl w:val="0"/>
          <w:numId w:val="15"/>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2002-09</w:t>
      </w:r>
      <w:r>
        <w:rPr>
          <w:rFonts w:ascii="宋体" w:eastAsia="宋体"/>
          <w:spacing w:val="5"/>
          <w:sz w:val="19"/>
        </w:rPr>
        <w:t> 至 </w:t>
      </w:r>
      <w:r>
        <w:rPr>
          <w:rFonts w:ascii="宋体" w:eastAsia="宋体"/>
          <w:sz w:val="19"/>
        </w:rPr>
        <w:t>2006-06,</w:t>
      </w:r>
      <w:r>
        <w:rPr>
          <w:rFonts w:ascii="宋体" w:eastAsia="宋体"/>
          <w:spacing w:val="-1"/>
          <w:sz w:val="19"/>
        </w:rPr>
        <w:t> 华中科技大学, 软件工程, 学士</w:t>
      </w:r>
    </w:p>
    <w:p>
      <w:pPr>
        <w:pStyle w:val="BodyText"/>
        <w:spacing w:before="17"/>
        <w:ind w:left="0"/>
        <w:rPr>
          <w:sz w:val="19"/>
        </w:rPr>
      </w:pPr>
    </w:p>
    <w:p>
      <w:pPr>
        <w:spacing w:before="1"/>
        <w:ind w:left="110" w:right="0" w:firstLine="0"/>
        <w:jc w:val="left"/>
        <w:rPr>
          <w:rFonts w:ascii="楷体" w:eastAsia="楷体"/>
          <w:sz w:val="23"/>
        </w:rPr>
      </w:pPr>
      <w:r>
        <w:rPr>
          <w:rFonts w:ascii="楷体" w:eastAsia="楷体"/>
          <w:color w:val="005695"/>
          <w:spacing w:val="-5"/>
          <w:sz w:val="23"/>
        </w:rPr>
        <w:t>博士后工作经历：</w:t>
      </w:r>
    </w:p>
    <w:p>
      <w:pPr>
        <w:spacing w:before="5"/>
        <w:ind w:left="110" w:right="0" w:firstLine="0"/>
        <w:jc w:val="left"/>
        <w:rPr>
          <w:sz w:val="19"/>
        </w:rPr>
      </w:pPr>
      <w:r>
        <w:rPr>
          <w:spacing w:val="-10"/>
          <w:sz w:val="19"/>
        </w:rPr>
        <w:t>无</w:t>
      </w:r>
    </w:p>
    <w:p>
      <w:pPr>
        <w:pStyle w:val="BodyText"/>
        <w:spacing w:before="18"/>
        <w:ind w:left="0"/>
        <w:rPr>
          <w:sz w:val="19"/>
        </w:rPr>
      </w:pPr>
    </w:p>
    <w:p>
      <w:pPr>
        <w:spacing w:before="0"/>
        <w:ind w:left="110" w:right="0" w:firstLine="0"/>
        <w:jc w:val="left"/>
        <w:rPr>
          <w:rFonts w:ascii="楷体" w:eastAsia="楷体"/>
          <w:sz w:val="23"/>
        </w:rPr>
      </w:pPr>
      <w:r>
        <w:rPr>
          <w:rFonts w:ascii="楷体" w:eastAsia="楷体"/>
          <w:color w:val="005695"/>
          <w:spacing w:val="-4"/>
          <w:sz w:val="23"/>
        </w:rPr>
        <w:t>科研与学术工作经历（博士后工作经历除外</w:t>
      </w:r>
      <w:r>
        <w:rPr>
          <w:rFonts w:ascii="楷体" w:eastAsia="楷体"/>
          <w:color w:val="005695"/>
          <w:spacing w:val="-5"/>
          <w:sz w:val="23"/>
        </w:rPr>
        <w:t>）：</w:t>
      </w:r>
    </w:p>
    <w:p>
      <w:pPr>
        <w:pStyle w:val="ListParagraph"/>
        <w:numPr>
          <w:ilvl w:val="0"/>
          <w:numId w:val="16"/>
        </w:numPr>
        <w:tabs>
          <w:tab w:pos="878" w:val="left" w:leader="none"/>
        </w:tabs>
        <w:spacing w:line="240" w:lineRule="auto" w:before="126" w:after="0"/>
        <w:ind w:left="878" w:right="0" w:hanging="384"/>
        <w:jc w:val="left"/>
        <w:rPr>
          <w:rFonts w:ascii="宋体" w:eastAsia="宋体"/>
          <w:sz w:val="19"/>
        </w:rPr>
      </w:pPr>
      <w:r>
        <w:rPr>
          <w:rFonts w:ascii="宋体" w:eastAsia="宋体"/>
          <w:sz w:val="19"/>
        </w:rPr>
        <w:t>2021-05</w:t>
      </w:r>
      <w:r>
        <w:rPr>
          <w:rFonts w:ascii="宋体" w:eastAsia="宋体"/>
          <w:spacing w:val="-1"/>
          <w:sz w:val="19"/>
        </w:rPr>
        <w:t> 至 今, 福州大学, 计算机与大数据学院, 副教授</w:t>
      </w:r>
    </w:p>
    <w:p>
      <w:pPr>
        <w:pStyle w:val="ListParagraph"/>
        <w:numPr>
          <w:ilvl w:val="0"/>
          <w:numId w:val="16"/>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2011-12</w:t>
      </w:r>
      <w:r>
        <w:rPr>
          <w:rFonts w:ascii="宋体" w:eastAsia="宋体"/>
          <w:spacing w:val="7"/>
          <w:sz w:val="19"/>
        </w:rPr>
        <w:t> 至 </w:t>
      </w:r>
      <w:r>
        <w:rPr>
          <w:rFonts w:ascii="宋体" w:eastAsia="宋体"/>
          <w:sz w:val="19"/>
        </w:rPr>
        <w:t>2021-05,</w:t>
      </w:r>
      <w:r>
        <w:rPr>
          <w:rFonts w:ascii="宋体" w:eastAsia="宋体"/>
          <w:spacing w:val="-1"/>
          <w:sz w:val="19"/>
        </w:rPr>
        <w:t> 福州大学, 数学与计算机科学学院, 副教授</w:t>
      </w:r>
    </w:p>
    <w:p>
      <w:pPr>
        <w:pStyle w:val="BodyText"/>
        <w:spacing w:before="17"/>
        <w:ind w:left="0"/>
        <w:rPr>
          <w:sz w:val="19"/>
        </w:rPr>
      </w:pPr>
    </w:p>
    <w:p>
      <w:pPr>
        <w:spacing w:before="0"/>
        <w:ind w:left="110" w:right="0" w:firstLine="0"/>
        <w:jc w:val="left"/>
        <w:rPr>
          <w:rFonts w:ascii="楷体" w:eastAsia="楷体"/>
          <w:sz w:val="23"/>
        </w:rPr>
      </w:pPr>
      <w:r>
        <w:rPr>
          <w:rFonts w:ascii="楷体" w:eastAsia="楷体"/>
          <w:color w:val="005695"/>
          <w:spacing w:val="-5"/>
          <w:sz w:val="23"/>
        </w:rPr>
        <w:t>曾使用其他证件信息：</w:t>
      </w:r>
    </w:p>
    <w:p>
      <w:pPr>
        <w:spacing w:before="6"/>
        <w:ind w:left="110" w:right="0" w:firstLine="0"/>
        <w:jc w:val="left"/>
        <w:rPr>
          <w:sz w:val="19"/>
        </w:rPr>
      </w:pPr>
      <w:r>
        <w:rPr>
          <w:spacing w:val="-10"/>
          <w:sz w:val="19"/>
        </w:rPr>
        <w:t>无</w:t>
      </w:r>
    </w:p>
    <w:p>
      <w:pPr>
        <w:pStyle w:val="BodyText"/>
        <w:spacing w:before="17"/>
        <w:ind w:left="0"/>
        <w:rPr>
          <w:sz w:val="19"/>
        </w:rPr>
      </w:pPr>
    </w:p>
    <w:p>
      <w:pPr>
        <w:spacing w:before="0"/>
        <w:ind w:left="110" w:right="0" w:firstLine="0"/>
        <w:jc w:val="left"/>
        <w:rPr>
          <w:rFonts w:ascii="楷体" w:eastAsia="楷体"/>
          <w:sz w:val="23"/>
        </w:rPr>
      </w:pPr>
      <w:r>
        <w:rPr/>
        <mc:AlternateContent>
          <mc:Choice Requires="wps">
            <w:drawing>
              <wp:anchor distT="0" distB="0" distL="0" distR="0" allowOverlap="1" layoutInCell="1" locked="0" behindDoc="1" simplePos="0" relativeHeight="486726656">
                <wp:simplePos x="0" y="0"/>
                <wp:positionH relativeFrom="page">
                  <wp:posOffset>1617861</wp:posOffset>
                </wp:positionH>
                <wp:positionV relativeFrom="paragraph">
                  <wp:posOffset>77037</wp:posOffset>
                </wp:positionV>
                <wp:extent cx="3980179" cy="762000"/>
                <wp:effectExtent l="0" t="0" r="0" b="0"/>
                <wp:wrapNone/>
                <wp:docPr id="73" name="Textbox 73"/>
                <wp:cNvGraphicFramePr>
                  <a:graphicFrameLocks/>
                </wp:cNvGraphicFramePr>
                <a:graphic>
                  <a:graphicData uri="http://schemas.microsoft.com/office/word/2010/wordprocessingShape">
                    <wps:wsp>
                      <wps:cNvPr id="73" name="Textbox 73"/>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390663pt;margin-top:6.06591pt;width:313.4pt;height:60pt;mso-position-horizontal-relative:page;mso-position-vertical-relative:paragraph;z-index:-16589824;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楷体" w:eastAsia="楷体"/>
          <w:color w:val="005695"/>
          <w:spacing w:val="-5"/>
          <w:sz w:val="23"/>
        </w:rPr>
        <w:t>近五年主持或参加的国家自然科学基金项目/课题：</w:t>
      </w:r>
    </w:p>
    <w:p>
      <w:pPr>
        <w:spacing w:before="6"/>
        <w:ind w:left="110" w:right="0" w:firstLine="0"/>
        <w:jc w:val="left"/>
        <w:rPr>
          <w:sz w:val="19"/>
        </w:rPr>
      </w:pPr>
      <w:r>
        <w:rPr>
          <w:spacing w:val="-10"/>
          <w:sz w:val="19"/>
        </w:rPr>
        <w:t>无</w:t>
      </w:r>
    </w:p>
    <w:p>
      <w:pPr>
        <w:pStyle w:val="BodyText"/>
        <w:spacing w:before="17"/>
        <w:ind w:left="0"/>
        <w:rPr>
          <w:sz w:val="19"/>
        </w:rPr>
      </w:pPr>
    </w:p>
    <w:p>
      <w:pPr>
        <w:spacing w:before="1"/>
        <w:ind w:left="110" w:right="0" w:firstLine="0"/>
        <w:jc w:val="left"/>
        <w:rPr>
          <w:rFonts w:ascii="楷体" w:eastAsia="楷体"/>
          <w:sz w:val="23"/>
        </w:rPr>
      </w:pPr>
      <w:r>
        <w:rPr>
          <w:rFonts w:ascii="楷体" w:eastAsia="楷体"/>
          <w:color w:val="005695"/>
          <w:spacing w:val="-4"/>
          <w:sz w:val="23"/>
        </w:rPr>
        <w:t>近五年主持或参加的其他科研项目/课题（国家自然科学基金项目除外</w:t>
      </w:r>
      <w:r>
        <w:rPr>
          <w:rFonts w:ascii="楷体" w:eastAsia="楷体"/>
          <w:color w:val="005695"/>
          <w:spacing w:val="-5"/>
          <w:sz w:val="23"/>
        </w:rPr>
        <w:t>）：</w:t>
      </w:r>
    </w:p>
    <w:p>
      <w:pPr>
        <w:spacing w:before="5"/>
        <w:ind w:left="110" w:right="0" w:firstLine="0"/>
        <w:jc w:val="left"/>
        <w:rPr>
          <w:sz w:val="19"/>
        </w:rPr>
      </w:pPr>
      <w:r>
        <w:rPr>
          <w:spacing w:val="-10"/>
          <w:sz w:val="19"/>
        </w:rPr>
        <w:t>无</w:t>
      </w:r>
    </w:p>
    <w:p>
      <w:pPr>
        <w:pStyle w:val="Heading1"/>
      </w:pPr>
      <w:r>
        <w:rPr/>
        <w:br w:type="column"/>
      </w:r>
      <w:r>
        <w:rPr>
          <w:color w:val="005695"/>
          <w:spacing w:val="-2"/>
        </w:rPr>
        <w:t>2026</w:t>
      </w:r>
      <w:r>
        <w:rPr>
          <w:color w:val="005695"/>
          <w:spacing w:val="-10"/>
        </w:rPr>
        <w:t>版</w:t>
      </w:r>
    </w:p>
    <w:p>
      <w:pPr>
        <w:spacing w:after="0"/>
        <w:sectPr>
          <w:type w:val="continuous"/>
          <w:pgSz w:w="11900" w:h="16840"/>
          <w:pgMar w:header="560" w:footer="897" w:top="1200" w:bottom="280" w:left="1180" w:right="1180"/>
          <w:cols w:num="2" w:equalWidth="0">
            <w:col w:w="7563" w:space="828"/>
            <w:col w:w="1149"/>
          </w:cols>
        </w:sectPr>
      </w:pPr>
    </w:p>
    <w:p>
      <w:pPr>
        <w:spacing w:line="230" w:lineRule="auto" w:before="274"/>
        <w:ind w:left="110" w:right="305" w:firstLine="0"/>
        <w:jc w:val="both"/>
        <w:rPr>
          <w:rFonts w:ascii="楷体" w:hAnsi="楷体" w:eastAsia="楷体"/>
          <w:sz w:val="23"/>
        </w:rPr>
      </w:pPr>
      <w:r>
        <w:rPr>
          <w:rFonts w:ascii="楷体" w:hAnsi="楷体" w:eastAsia="楷体"/>
          <w:color w:val="005695"/>
          <w:spacing w:val="-4"/>
          <w:sz w:val="23"/>
        </w:rPr>
        <w:t>代表性研究成果和学术奖励情况（填写代表性论文时应根据其发表时的真实情况如实规范列出所有作者署名，并对本人署名情况进行标注，包括：①作者署名按姓氏排序；②唯一第一</w:t>
      </w:r>
      <w:r>
        <w:rPr>
          <w:rFonts w:ascii="楷体" w:hAnsi="楷体" w:eastAsia="楷体"/>
          <w:color w:val="005695"/>
          <w:spacing w:val="-2"/>
          <w:sz w:val="23"/>
        </w:rPr>
        <w:t>作者；③共同第一作者；④唯一通讯作者；⑤共同通讯作者；⑥其他情况）：</w:t>
      </w:r>
    </w:p>
    <w:p>
      <w:pPr>
        <w:spacing w:line="230" w:lineRule="auto" w:before="243"/>
        <w:ind w:left="110" w:right="191" w:firstLine="0"/>
        <w:jc w:val="left"/>
        <w:rPr>
          <w:rFonts w:ascii="楷体" w:hAnsi="楷体" w:eastAsia="楷体"/>
          <w:sz w:val="23"/>
        </w:rPr>
      </w:pPr>
      <w:r>
        <w:rPr>
          <w:rFonts w:ascii="楷体" w:hAnsi="楷体" w:eastAsia="楷体"/>
          <w:color w:val="005695"/>
          <w:spacing w:val="-4"/>
          <w:sz w:val="23"/>
        </w:rPr>
        <w:t>一、代表性论著（请在“申请书详情”界面，点开“人员信息”-“代表性成果”卡片查看对</w:t>
      </w:r>
      <w:r>
        <w:rPr>
          <w:rFonts w:ascii="楷体" w:hAnsi="楷体" w:eastAsia="楷体"/>
          <w:color w:val="005695"/>
          <w:spacing w:val="-2"/>
          <w:sz w:val="23"/>
        </w:rPr>
        <w:t>应的全文）：</w:t>
      </w:r>
    </w:p>
    <w:p>
      <w:pPr>
        <w:pStyle w:val="ListParagraph"/>
        <w:numPr>
          <w:ilvl w:val="0"/>
          <w:numId w:val="17"/>
        </w:numPr>
        <w:tabs>
          <w:tab w:pos="872" w:val="left" w:leader="none"/>
          <w:tab w:pos="3182" w:val="left" w:leader="none"/>
        </w:tabs>
        <w:spacing w:line="266" w:lineRule="auto" w:before="120" w:after="0"/>
        <w:ind w:left="110" w:right="209" w:firstLine="384"/>
        <w:jc w:val="left"/>
        <w:rPr>
          <w:rFonts w:ascii="宋体" w:hAnsi="宋体" w:eastAsia="宋体"/>
          <w:sz w:val="19"/>
        </w:rPr>
      </w:pPr>
      <w:r>
        <w:rPr>
          <w:rFonts w:ascii="宋体" w:hAnsi="宋体" w:eastAsia="宋体" w:hint="eastAsia"/>
          <w:b/>
          <w:sz w:val="19"/>
        </w:rPr>
        <w:t>陈勃</w:t>
      </w:r>
      <w:r>
        <w:rPr>
          <w:rFonts w:ascii="宋体" w:hAnsi="宋体" w:eastAsia="宋体"/>
          <w:sz w:val="19"/>
        </w:rPr>
        <w:t>;</w:t>
      </w:r>
      <w:r>
        <w:rPr>
          <w:rFonts w:ascii="宋体" w:hAnsi="宋体" w:eastAsia="宋体"/>
          <w:spacing w:val="-1"/>
          <w:sz w:val="19"/>
        </w:rPr>
        <w:t> </w:t>
      </w:r>
      <w:r>
        <w:rPr>
          <w:rFonts w:ascii="宋体" w:hAnsi="宋体" w:eastAsia="宋体"/>
          <w:sz w:val="19"/>
        </w:rPr>
        <w:t>党隆政;</w:t>
      </w:r>
      <w:r>
        <w:rPr>
          <w:rFonts w:ascii="宋体" w:hAnsi="宋体" w:eastAsia="宋体"/>
          <w:spacing w:val="-1"/>
          <w:sz w:val="19"/>
        </w:rPr>
        <w:t> </w:t>
      </w:r>
      <w:r>
        <w:rPr>
          <w:rFonts w:ascii="宋体" w:hAnsi="宋体" w:eastAsia="宋体"/>
          <w:sz w:val="19"/>
        </w:rPr>
        <w:t>陈国宏;</w:t>
      </w:r>
      <w:r>
        <w:rPr>
          <w:rFonts w:ascii="宋体" w:hAnsi="宋体" w:eastAsia="宋体"/>
          <w:spacing w:val="-1"/>
          <w:sz w:val="19"/>
        </w:rPr>
        <w:t> </w:t>
      </w:r>
      <w:r>
        <w:rPr>
          <w:rFonts w:ascii="宋体" w:hAnsi="宋体" w:eastAsia="宋体"/>
          <w:sz w:val="19"/>
        </w:rPr>
        <w:t>神经网络算子——一种面向符号回归问题的遗传编程新方法,</w:t>
      </w:r>
      <w:r>
        <w:rPr>
          <w:rFonts w:ascii="宋体" w:hAnsi="宋体" w:eastAsia="宋体"/>
          <w:spacing w:val="-1"/>
          <w:sz w:val="19"/>
        </w:rPr>
        <w:t> </w:t>
      </w:r>
      <w:r>
        <w:rPr>
          <w:rFonts w:ascii="宋体" w:hAnsi="宋体" w:eastAsia="宋体" w:hint="eastAsia"/>
          <w:i/>
          <w:sz w:val="20"/>
        </w:rPr>
        <w:t>计算机应用</w:t>
      </w:r>
      <w:r>
        <w:rPr>
          <w:rFonts w:ascii="宋体" w:hAnsi="宋体" w:eastAsia="宋体" w:hint="eastAsia"/>
          <w:i/>
          <w:sz w:val="20"/>
        </w:rPr>
        <w:t>研究</w:t>
      </w:r>
      <w:r>
        <w:rPr>
          <w:rFonts w:ascii="宋体" w:hAnsi="宋体" w:eastAsia="宋体"/>
          <w:sz w:val="19"/>
        </w:rPr>
        <w:t>, 2025, 42(4): 1158-1166</w:t>
        <w:tab/>
        <w:t>(</w:t>
      </w:r>
      <w:r>
        <w:rPr>
          <w:rFonts w:ascii="宋体" w:hAnsi="宋体" w:eastAsia="宋体" w:hint="eastAsia"/>
          <w:b/>
          <w:sz w:val="19"/>
        </w:rPr>
        <w:t>期刊论文</w:t>
      </w:r>
      <w:r>
        <w:rPr>
          <w:rFonts w:ascii="宋体" w:hAnsi="宋体" w:eastAsia="宋体"/>
          <w:sz w:val="19"/>
        </w:rPr>
        <w:t>)</w:t>
      </w:r>
      <w:r>
        <w:rPr>
          <w:rFonts w:ascii="宋体" w:hAnsi="宋体" w:eastAsia="宋体"/>
          <w:spacing w:val="80"/>
          <w:sz w:val="19"/>
        </w:rPr>
        <w:t> </w:t>
      </w:r>
      <w:r>
        <w:rPr>
          <w:rFonts w:ascii="宋体" w:hAnsi="宋体" w:eastAsia="宋体"/>
          <w:sz w:val="19"/>
        </w:rPr>
        <w:t>( 本人标注: 唯一第一作者, 唯一通讯作者 )</w:t>
      </w:r>
    </w:p>
    <w:p>
      <w:pPr>
        <w:spacing w:before="50"/>
        <w:ind w:left="110" w:right="0" w:firstLine="0"/>
        <w:jc w:val="left"/>
        <w:rPr>
          <w:sz w:val="15"/>
        </w:rPr>
      </w:pPr>
      <w:r>
        <w:rPr>
          <w:spacing w:val="-1"/>
          <w:sz w:val="15"/>
        </w:rPr>
        <w:t>本人贡献：提出算法的基本框架和改进方案，设计试验方案，参与论文撰写</w:t>
      </w:r>
    </w:p>
    <w:p>
      <w:pPr>
        <w:pStyle w:val="ListParagraph"/>
        <w:numPr>
          <w:ilvl w:val="0"/>
          <w:numId w:val="17"/>
        </w:numPr>
        <w:tabs>
          <w:tab w:pos="872" w:val="left" w:leader="none"/>
          <w:tab w:pos="5679" w:val="left" w:leader="none"/>
        </w:tabs>
        <w:spacing w:line="271" w:lineRule="auto" w:before="172" w:after="0"/>
        <w:ind w:left="110" w:right="209" w:firstLine="384"/>
        <w:jc w:val="left"/>
        <w:rPr>
          <w:rFonts w:ascii="宋体" w:eastAsia="宋体"/>
          <w:sz w:val="19"/>
        </w:rPr>
      </w:pPr>
      <w:r>
        <w:rPr>
          <w:rFonts w:ascii="宋体" w:eastAsia="宋体" w:hint="eastAsia"/>
          <w:b/>
          <w:sz w:val="19"/>
        </w:rPr>
        <w:t>Bo Chen</w:t>
      </w:r>
      <w:r>
        <w:rPr>
          <w:rFonts w:ascii="宋体" w:eastAsia="宋体"/>
          <w:sz w:val="19"/>
        </w:rPr>
        <w:t>; Shiqi Ding; Yukun Lin; Guohong Chen; Multi-agent Simulation of Complex </w:t>
      </w:r>
      <w:r>
        <w:rPr>
          <w:rFonts w:ascii="宋体" w:eastAsia="宋体"/>
          <w:sz w:val="19"/>
        </w:rPr>
        <w:t>Economic Systems</w:t>
      </w:r>
      <w:r>
        <w:rPr>
          <w:rFonts w:ascii="宋体" w:eastAsia="宋体"/>
          <w:spacing w:val="-15"/>
          <w:sz w:val="19"/>
        </w:rPr>
        <w:t> </w:t>
      </w:r>
      <w:r>
        <w:rPr>
          <w:rFonts w:ascii="宋体" w:eastAsia="宋体"/>
          <w:sz w:val="19"/>
        </w:rPr>
        <w:t>Driven</w:t>
      </w:r>
      <w:r>
        <w:rPr>
          <w:rFonts w:ascii="宋体" w:eastAsia="宋体"/>
          <w:spacing w:val="-15"/>
          <w:sz w:val="19"/>
        </w:rPr>
        <w:t> </w:t>
      </w:r>
      <w:r>
        <w:rPr>
          <w:rFonts w:ascii="宋体" w:eastAsia="宋体"/>
          <w:sz w:val="19"/>
        </w:rPr>
        <w:t>by</w:t>
      </w:r>
      <w:r>
        <w:rPr>
          <w:rFonts w:ascii="宋体" w:eastAsia="宋体"/>
          <w:spacing w:val="-15"/>
          <w:sz w:val="19"/>
        </w:rPr>
        <w:t> </w:t>
      </w:r>
      <w:r>
        <w:rPr>
          <w:rFonts w:ascii="宋体" w:eastAsia="宋体"/>
          <w:sz w:val="19"/>
        </w:rPr>
        <w:t>Deep</w:t>
      </w:r>
      <w:r>
        <w:rPr>
          <w:rFonts w:ascii="宋体" w:eastAsia="宋体"/>
          <w:spacing w:val="-15"/>
          <w:sz w:val="19"/>
        </w:rPr>
        <w:t> </w:t>
      </w:r>
      <w:r>
        <w:rPr>
          <w:rFonts w:ascii="宋体" w:eastAsia="宋体"/>
          <w:sz w:val="19"/>
        </w:rPr>
        <w:t>Reinforcement</w:t>
      </w:r>
      <w:r>
        <w:rPr>
          <w:rFonts w:ascii="宋体" w:eastAsia="宋体"/>
          <w:spacing w:val="-15"/>
          <w:sz w:val="19"/>
        </w:rPr>
        <w:t> </w:t>
      </w:r>
      <w:r>
        <w:rPr>
          <w:rFonts w:ascii="宋体" w:eastAsia="宋体"/>
          <w:sz w:val="19"/>
        </w:rPr>
        <w:t>Learning,</w:t>
      </w:r>
      <w:r>
        <w:rPr>
          <w:rFonts w:ascii="宋体" w:eastAsia="宋体"/>
          <w:spacing w:val="-15"/>
          <w:sz w:val="19"/>
        </w:rPr>
        <w:t> </w:t>
      </w:r>
      <w:r>
        <w:rPr>
          <w:rFonts w:ascii="宋体" w:eastAsia="宋体" w:hint="eastAsia"/>
          <w:i/>
          <w:sz w:val="20"/>
        </w:rPr>
        <w:t>International</w:t>
      </w:r>
      <w:r>
        <w:rPr>
          <w:rFonts w:ascii="宋体" w:eastAsia="宋体" w:hint="eastAsia"/>
          <w:i/>
          <w:spacing w:val="-20"/>
          <w:sz w:val="20"/>
        </w:rPr>
        <w:t> </w:t>
      </w:r>
      <w:r>
        <w:rPr>
          <w:rFonts w:ascii="宋体" w:eastAsia="宋体" w:hint="eastAsia"/>
          <w:i/>
          <w:sz w:val="20"/>
        </w:rPr>
        <w:t>Conference</w:t>
      </w:r>
      <w:r>
        <w:rPr>
          <w:rFonts w:ascii="宋体" w:eastAsia="宋体" w:hint="eastAsia"/>
          <w:i/>
          <w:spacing w:val="-20"/>
          <w:sz w:val="20"/>
        </w:rPr>
        <w:t> </w:t>
      </w:r>
      <w:r>
        <w:rPr>
          <w:rFonts w:ascii="宋体" w:eastAsia="宋体" w:hint="eastAsia"/>
          <w:i/>
          <w:sz w:val="20"/>
        </w:rPr>
        <w:t>on</w:t>
      </w:r>
      <w:r>
        <w:rPr>
          <w:rFonts w:ascii="宋体" w:eastAsia="宋体" w:hint="eastAsia"/>
          <w:i/>
          <w:spacing w:val="-20"/>
          <w:sz w:val="20"/>
        </w:rPr>
        <w:t> </w:t>
      </w:r>
      <w:r>
        <w:rPr>
          <w:rFonts w:ascii="宋体" w:eastAsia="宋体" w:hint="eastAsia"/>
          <w:i/>
          <w:sz w:val="20"/>
        </w:rPr>
        <w:t>Computer</w:t>
      </w:r>
      <w:r>
        <w:rPr>
          <w:rFonts w:ascii="宋体" w:eastAsia="宋体" w:hint="eastAsia"/>
          <w:i/>
          <w:spacing w:val="-20"/>
          <w:sz w:val="20"/>
        </w:rPr>
        <w:t> </w:t>
      </w:r>
      <w:r>
        <w:rPr>
          <w:rFonts w:ascii="宋体" w:eastAsia="宋体" w:hint="eastAsia"/>
          <w:i/>
          <w:sz w:val="20"/>
        </w:rPr>
        <w:t>Research</w:t>
      </w:r>
      <w:r>
        <w:rPr>
          <w:rFonts w:ascii="宋体" w:eastAsia="宋体" w:hint="eastAsia"/>
          <w:i/>
          <w:spacing w:val="-20"/>
          <w:sz w:val="20"/>
        </w:rPr>
        <w:t> </w:t>
      </w:r>
      <w:r>
        <w:rPr>
          <w:rFonts w:ascii="宋体" w:eastAsia="宋体" w:hint="eastAsia"/>
          <w:i/>
          <w:sz w:val="20"/>
        </w:rPr>
        <w:t>and Development</w:t>
      </w:r>
      <w:r>
        <w:rPr>
          <w:rFonts w:ascii="宋体" w:eastAsia="宋体"/>
          <w:sz w:val="19"/>
        </w:rPr>
        <w:t>, Shangrao, China, 2025-01-17至2025-01-19</w:t>
        <w:tab/>
        <w:t>(</w:t>
      </w:r>
      <w:r>
        <w:rPr>
          <w:rFonts w:ascii="宋体" w:eastAsia="宋体" w:hint="eastAsia"/>
          <w:b/>
          <w:sz w:val="19"/>
        </w:rPr>
        <w:t>会议论文</w:t>
      </w:r>
      <w:r>
        <w:rPr>
          <w:rFonts w:ascii="宋体" w:eastAsia="宋体"/>
          <w:sz w:val="19"/>
        </w:rPr>
        <w:t>)</w:t>
      </w:r>
      <w:r>
        <w:rPr>
          <w:rFonts w:ascii="宋体" w:eastAsia="宋体"/>
          <w:spacing w:val="80"/>
          <w:sz w:val="19"/>
        </w:rPr>
        <w:t> </w:t>
      </w:r>
      <w:r>
        <w:rPr>
          <w:rFonts w:ascii="宋体" w:eastAsia="宋体"/>
          <w:sz w:val="19"/>
        </w:rPr>
        <w:t>( 本人标注: 唯一第一作者,唯一通讯作者 )</w:t>
      </w:r>
    </w:p>
    <w:p>
      <w:pPr>
        <w:spacing w:before="47"/>
        <w:ind w:left="110" w:right="0" w:firstLine="0"/>
        <w:jc w:val="left"/>
        <w:rPr>
          <w:sz w:val="15"/>
        </w:rPr>
      </w:pPr>
      <w:r>
        <w:rPr>
          <w:spacing w:val="-1"/>
          <w:sz w:val="15"/>
        </w:rPr>
        <w:t>本人贡献：设计并实现仿真环境，提出决策模型的基本结构和改进方案，设计试验方案，参与论文撰写</w:t>
      </w:r>
    </w:p>
    <w:p>
      <w:pPr>
        <w:pStyle w:val="ListParagraph"/>
        <w:numPr>
          <w:ilvl w:val="0"/>
          <w:numId w:val="17"/>
        </w:numPr>
        <w:tabs>
          <w:tab w:pos="872" w:val="left" w:leader="none"/>
          <w:tab w:pos="4911" w:val="left" w:leader="none"/>
        </w:tabs>
        <w:spacing w:line="276" w:lineRule="auto" w:before="173" w:after="0"/>
        <w:ind w:left="110" w:right="209" w:firstLine="384"/>
        <w:jc w:val="left"/>
        <w:rPr>
          <w:rFonts w:ascii="宋体" w:hAnsi="宋体" w:eastAsia="宋体"/>
          <w:sz w:val="19"/>
        </w:rPr>
      </w:pPr>
      <w:r>
        <w:rPr>
          <w:rFonts w:ascii="宋体" w:hAnsi="宋体" w:eastAsia="宋体" w:hint="eastAsia"/>
          <w:b/>
          <w:sz w:val="19"/>
        </w:rPr>
        <w:t>Chen Bo</w:t>
      </w:r>
      <w:r>
        <w:rPr>
          <w:rFonts w:ascii="宋体" w:hAnsi="宋体" w:eastAsia="宋体"/>
          <w:sz w:val="19"/>
        </w:rPr>
        <w:t>; Lin Ziqing; Chen Guohong; Coins Game—A Novel Decision Problem and Its Solving Using</w:t>
      </w:r>
      <w:r>
        <w:rPr>
          <w:rFonts w:ascii="宋体" w:hAnsi="宋体" w:eastAsia="宋体"/>
          <w:spacing w:val="-1"/>
          <w:sz w:val="19"/>
        </w:rPr>
        <w:t> </w:t>
      </w:r>
      <w:r>
        <w:rPr>
          <w:rFonts w:ascii="宋体" w:hAnsi="宋体" w:eastAsia="宋体"/>
          <w:sz w:val="19"/>
        </w:rPr>
        <w:t>Reinforcement</w:t>
      </w:r>
      <w:r>
        <w:rPr>
          <w:rFonts w:ascii="宋体" w:hAnsi="宋体" w:eastAsia="宋体"/>
          <w:spacing w:val="-1"/>
          <w:sz w:val="19"/>
        </w:rPr>
        <w:t> </w:t>
      </w:r>
      <w:r>
        <w:rPr>
          <w:rFonts w:ascii="宋体" w:hAnsi="宋体" w:eastAsia="宋体"/>
          <w:sz w:val="19"/>
        </w:rPr>
        <w:t>Learning,</w:t>
      </w:r>
      <w:r>
        <w:rPr>
          <w:rFonts w:ascii="宋体" w:hAnsi="宋体" w:eastAsia="宋体"/>
          <w:spacing w:val="-1"/>
          <w:sz w:val="19"/>
        </w:rPr>
        <w:t> </w:t>
      </w:r>
      <w:r>
        <w:rPr>
          <w:rFonts w:ascii="宋体" w:hAnsi="宋体" w:eastAsia="宋体" w:hint="eastAsia"/>
          <w:i/>
          <w:sz w:val="20"/>
        </w:rPr>
        <w:t>2024</w:t>
      </w:r>
      <w:r>
        <w:rPr>
          <w:rFonts w:ascii="宋体" w:hAnsi="宋体" w:eastAsia="宋体" w:hint="eastAsia"/>
          <w:i/>
          <w:spacing w:val="-6"/>
          <w:sz w:val="20"/>
        </w:rPr>
        <w:t> </w:t>
      </w:r>
      <w:r>
        <w:rPr>
          <w:rFonts w:ascii="宋体" w:hAnsi="宋体" w:eastAsia="宋体" w:hint="eastAsia"/>
          <w:i/>
          <w:sz w:val="20"/>
        </w:rPr>
        <w:t>4th</w:t>
      </w:r>
      <w:r>
        <w:rPr>
          <w:rFonts w:ascii="宋体" w:hAnsi="宋体" w:eastAsia="宋体" w:hint="eastAsia"/>
          <w:i/>
          <w:spacing w:val="-6"/>
          <w:sz w:val="20"/>
        </w:rPr>
        <w:t> </w:t>
      </w:r>
      <w:r>
        <w:rPr>
          <w:rFonts w:ascii="宋体" w:hAnsi="宋体" w:eastAsia="宋体" w:hint="eastAsia"/>
          <w:i/>
          <w:sz w:val="20"/>
        </w:rPr>
        <w:t>Asia</w:t>
      </w:r>
      <w:r>
        <w:rPr>
          <w:rFonts w:ascii="宋体" w:hAnsi="宋体" w:eastAsia="宋体" w:hint="eastAsia"/>
          <w:i/>
          <w:spacing w:val="-6"/>
          <w:sz w:val="20"/>
        </w:rPr>
        <w:t> </w:t>
      </w:r>
      <w:r>
        <w:rPr>
          <w:rFonts w:ascii="宋体" w:hAnsi="宋体" w:eastAsia="宋体" w:hint="eastAsia"/>
          <w:i/>
          <w:sz w:val="20"/>
        </w:rPr>
        <w:t>Conference</w:t>
      </w:r>
      <w:r>
        <w:rPr>
          <w:rFonts w:ascii="宋体" w:hAnsi="宋体" w:eastAsia="宋体" w:hint="eastAsia"/>
          <w:i/>
          <w:spacing w:val="-6"/>
          <w:sz w:val="20"/>
        </w:rPr>
        <w:t> </w:t>
      </w:r>
      <w:r>
        <w:rPr>
          <w:rFonts w:ascii="宋体" w:hAnsi="宋体" w:eastAsia="宋体" w:hint="eastAsia"/>
          <w:i/>
          <w:sz w:val="20"/>
        </w:rPr>
        <w:t>on</w:t>
      </w:r>
      <w:r>
        <w:rPr>
          <w:rFonts w:ascii="宋体" w:hAnsi="宋体" w:eastAsia="宋体" w:hint="eastAsia"/>
          <w:i/>
          <w:spacing w:val="-6"/>
          <w:sz w:val="20"/>
        </w:rPr>
        <w:t> </w:t>
      </w:r>
      <w:r>
        <w:rPr>
          <w:rFonts w:ascii="宋体" w:hAnsi="宋体" w:eastAsia="宋体" w:hint="eastAsia"/>
          <w:i/>
          <w:sz w:val="20"/>
        </w:rPr>
        <w:t>Information</w:t>
      </w:r>
      <w:r>
        <w:rPr>
          <w:rFonts w:ascii="宋体" w:hAnsi="宋体" w:eastAsia="宋体" w:hint="eastAsia"/>
          <w:i/>
          <w:spacing w:val="-6"/>
          <w:sz w:val="20"/>
        </w:rPr>
        <w:t> </w:t>
      </w:r>
      <w:r>
        <w:rPr>
          <w:rFonts w:ascii="宋体" w:hAnsi="宋体" w:eastAsia="宋体" w:hint="eastAsia"/>
          <w:i/>
          <w:sz w:val="20"/>
        </w:rPr>
        <w:t>Engineering</w:t>
      </w:r>
      <w:r>
        <w:rPr>
          <w:rFonts w:ascii="宋体" w:hAnsi="宋体" w:eastAsia="宋体" w:hint="eastAsia"/>
          <w:i/>
          <w:spacing w:val="-6"/>
          <w:sz w:val="20"/>
        </w:rPr>
        <w:t> </w:t>
      </w:r>
      <w:r>
        <w:rPr>
          <w:rFonts w:ascii="宋体" w:hAnsi="宋体" w:eastAsia="宋体" w:hint="eastAsia"/>
          <w:i/>
          <w:sz w:val="20"/>
        </w:rPr>
        <w:t>(ACIE)</w:t>
      </w:r>
      <w:r>
        <w:rPr>
          <w:rFonts w:ascii="宋体" w:hAnsi="宋体" w:eastAsia="宋体"/>
          <w:sz w:val="19"/>
        </w:rPr>
        <w:t>, Singapore, Singapore, 2024-01-26至2024-01-28</w:t>
        <w:tab/>
        <w:t>(</w:t>
      </w:r>
      <w:r>
        <w:rPr>
          <w:rFonts w:ascii="宋体" w:hAnsi="宋体" w:eastAsia="宋体" w:hint="eastAsia"/>
          <w:b/>
          <w:sz w:val="19"/>
        </w:rPr>
        <w:t>会议论文</w:t>
      </w:r>
      <w:r>
        <w:rPr>
          <w:rFonts w:ascii="宋体" w:hAnsi="宋体" w:eastAsia="宋体"/>
          <w:sz w:val="19"/>
        </w:rPr>
        <w:t>)</w:t>
      </w:r>
      <w:r>
        <w:rPr>
          <w:rFonts w:ascii="宋体" w:hAnsi="宋体" w:eastAsia="宋体"/>
          <w:spacing w:val="80"/>
          <w:sz w:val="19"/>
        </w:rPr>
        <w:t> </w:t>
      </w:r>
      <w:r>
        <w:rPr>
          <w:rFonts w:ascii="宋体" w:hAnsi="宋体" w:eastAsia="宋体"/>
          <w:sz w:val="19"/>
        </w:rPr>
        <w:t>( 本人标注: 唯一第一作者, 唯一通</w:t>
      </w:r>
      <w:r>
        <w:rPr>
          <w:rFonts w:ascii="宋体" w:hAnsi="宋体" w:eastAsia="宋体"/>
          <w:sz w:val="19"/>
        </w:rPr>
        <w:t>讯作者 )</w:t>
      </w:r>
    </w:p>
    <w:p>
      <w:pPr>
        <w:spacing w:before="42"/>
        <w:ind w:left="110" w:right="0" w:firstLine="0"/>
        <w:jc w:val="left"/>
        <w:rPr>
          <w:sz w:val="15"/>
        </w:rPr>
      </w:pPr>
      <w:r>
        <w:rPr>
          <w:spacing w:val="-1"/>
          <w:sz w:val="15"/>
        </w:rPr>
        <w:t>本人贡献：设计背景游戏规则，提出决策模型的基本结构和改进方案，设计试验方案，参与论文撰写</w:t>
      </w:r>
    </w:p>
    <w:p>
      <w:pPr>
        <w:pStyle w:val="ListParagraph"/>
        <w:numPr>
          <w:ilvl w:val="0"/>
          <w:numId w:val="17"/>
        </w:numPr>
        <w:tabs>
          <w:tab w:pos="872" w:val="left" w:leader="none"/>
        </w:tabs>
        <w:spacing w:line="240" w:lineRule="auto" w:before="172" w:after="0"/>
        <w:ind w:left="872" w:right="0" w:hanging="378"/>
        <w:jc w:val="left"/>
        <w:rPr>
          <w:rFonts w:ascii="宋体"/>
          <w:sz w:val="19"/>
        </w:rPr>
      </w:pPr>
      <w:r>
        <w:rPr>
          <w:rFonts w:ascii="宋体"/>
          <w:b/>
          <w:sz w:val="19"/>
        </w:rPr>
        <w:t>Chen</w:t>
      </w:r>
      <w:r>
        <w:rPr>
          <w:rFonts w:ascii="宋体"/>
          <w:b/>
          <w:spacing w:val="4"/>
          <w:sz w:val="19"/>
        </w:rPr>
        <w:t> </w:t>
      </w:r>
      <w:r>
        <w:rPr>
          <w:rFonts w:ascii="宋体"/>
          <w:b/>
          <w:sz w:val="19"/>
        </w:rPr>
        <w:t>Bo</w:t>
      </w:r>
      <w:r>
        <w:rPr>
          <w:rFonts w:ascii="宋体"/>
          <w:sz w:val="19"/>
        </w:rPr>
        <w:t>;</w:t>
      </w:r>
      <w:r>
        <w:rPr>
          <w:rFonts w:ascii="宋体"/>
          <w:spacing w:val="5"/>
          <w:sz w:val="19"/>
        </w:rPr>
        <w:t> </w:t>
      </w:r>
      <w:r>
        <w:rPr>
          <w:rFonts w:ascii="宋体"/>
          <w:sz w:val="19"/>
        </w:rPr>
        <w:t>Wang</w:t>
      </w:r>
      <w:r>
        <w:rPr>
          <w:rFonts w:ascii="宋体"/>
          <w:spacing w:val="6"/>
          <w:sz w:val="19"/>
        </w:rPr>
        <w:t> </w:t>
      </w:r>
      <w:r>
        <w:rPr>
          <w:rFonts w:ascii="宋体"/>
          <w:sz w:val="19"/>
        </w:rPr>
        <w:t>Sijie;</w:t>
      </w:r>
      <w:r>
        <w:rPr>
          <w:rFonts w:ascii="宋体"/>
          <w:spacing w:val="5"/>
          <w:sz w:val="19"/>
        </w:rPr>
        <w:t> </w:t>
      </w:r>
      <w:r>
        <w:rPr>
          <w:rFonts w:ascii="宋体"/>
          <w:sz w:val="19"/>
        </w:rPr>
        <w:t>Pei</w:t>
      </w:r>
      <w:r>
        <w:rPr>
          <w:rFonts w:ascii="宋体"/>
          <w:spacing w:val="6"/>
          <w:sz w:val="19"/>
        </w:rPr>
        <w:t> </w:t>
      </w:r>
      <w:r>
        <w:rPr>
          <w:rFonts w:ascii="宋体"/>
          <w:sz w:val="19"/>
        </w:rPr>
        <w:t>Hong;</w:t>
      </w:r>
      <w:r>
        <w:rPr>
          <w:rFonts w:ascii="宋体"/>
          <w:spacing w:val="5"/>
          <w:sz w:val="19"/>
        </w:rPr>
        <w:t> </w:t>
      </w:r>
      <w:r>
        <w:rPr>
          <w:rFonts w:ascii="宋体"/>
          <w:sz w:val="19"/>
        </w:rPr>
        <w:t>The</w:t>
      </w:r>
      <w:r>
        <w:rPr>
          <w:rFonts w:ascii="宋体"/>
          <w:spacing w:val="6"/>
          <w:sz w:val="19"/>
        </w:rPr>
        <w:t> </w:t>
      </w:r>
      <w:r>
        <w:rPr>
          <w:rFonts w:ascii="宋体"/>
          <w:sz w:val="19"/>
        </w:rPr>
        <w:t>Action</w:t>
      </w:r>
      <w:r>
        <w:rPr>
          <w:rFonts w:ascii="宋体"/>
          <w:spacing w:val="5"/>
          <w:sz w:val="19"/>
        </w:rPr>
        <w:t> </w:t>
      </w:r>
      <w:r>
        <w:rPr>
          <w:rFonts w:ascii="宋体"/>
          <w:sz w:val="19"/>
        </w:rPr>
        <w:t>Selector</w:t>
      </w:r>
      <w:r>
        <w:rPr>
          <w:rFonts w:ascii="宋体"/>
          <w:spacing w:val="6"/>
          <w:sz w:val="19"/>
        </w:rPr>
        <w:t> </w:t>
      </w:r>
      <w:r>
        <w:rPr>
          <w:rFonts w:ascii="宋体"/>
          <w:sz w:val="19"/>
        </w:rPr>
        <w:t>in</w:t>
      </w:r>
      <w:r>
        <w:rPr>
          <w:rFonts w:ascii="宋体"/>
          <w:spacing w:val="5"/>
          <w:sz w:val="19"/>
        </w:rPr>
        <w:t> </w:t>
      </w:r>
      <w:r>
        <w:rPr>
          <w:rFonts w:ascii="宋体"/>
          <w:sz w:val="19"/>
        </w:rPr>
        <w:t>the</w:t>
      </w:r>
      <w:r>
        <w:rPr>
          <w:rFonts w:ascii="宋体"/>
          <w:spacing w:val="5"/>
          <w:sz w:val="19"/>
        </w:rPr>
        <w:t> </w:t>
      </w:r>
      <w:r>
        <w:rPr>
          <w:rFonts w:ascii="宋体"/>
          <w:sz w:val="19"/>
        </w:rPr>
        <w:t>Deep</w:t>
      </w:r>
      <w:r>
        <w:rPr>
          <w:rFonts w:ascii="宋体"/>
          <w:spacing w:val="6"/>
          <w:sz w:val="19"/>
        </w:rPr>
        <w:t> </w:t>
      </w:r>
      <w:r>
        <w:rPr>
          <w:rFonts w:ascii="宋体"/>
          <w:sz w:val="19"/>
        </w:rPr>
        <w:t>Q-learning</w:t>
      </w:r>
      <w:r>
        <w:rPr>
          <w:rFonts w:ascii="宋体"/>
          <w:spacing w:val="5"/>
          <w:sz w:val="19"/>
        </w:rPr>
        <w:t> </w:t>
      </w:r>
      <w:r>
        <w:rPr>
          <w:rFonts w:ascii="宋体"/>
          <w:sz w:val="19"/>
        </w:rPr>
        <w:t>Applied</w:t>
      </w:r>
      <w:r>
        <w:rPr>
          <w:rFonts w:ascii="宋体"/>
          <w:spacing w:val="6"/>
          <w:sz w:val="19"/>
        </w:rPr>
        <w:t> </w:t>
      </w:r>
      <w:r>
        <w:rPr>
          <w:rFonts w:ascii="宋体"/>
          <w:sz w:val="19"/>
        </w:rPr>
        <w:t>in</w:t>
      </w:r>
      <w:r>
        <w:rPr>
          <w:rFonts w:ascii="宋体"/>
          <w:spacing w:val="5"/>
          <w:sz w:val="19"/>
        </w:rPr>
        <w:t> </w:t>
      </w:r>
      <w:r>
        <w:rPr>
          <w:rFonts w:ascii="宋体"/>
          <w:spacing w:val="-10"/>
          <w:sz w:val="19"/>
        </w:rPr>
        <w:t>a</w:t>
      </w:r>
    </w:p>
    <w:p>
      <w:pPr>
        <w:spacing w:after="0" w:line="240" w:lineRule="auto"/>
        <w:jc w:val="left"/>
        <w:rPr>
          <w:rFonts w:ascii="宋体"/>
          <w:sz w:val="19"/>
        </w:rPr>
        <w:sectPr>
          <w:type w:val="continuous"/>
          <w:pgSz w:w="11900" w:h="16840"/>
          <w:pgMar w:header="560" w:footer="897" w:top="1200" w:bottom="280" w:left="1180" w:right="1180"/>
        </w:sectPr>
      </w:pPr>
    </w:p>
    <w:p>
      <w:pPr>
        <w:tabs>
          <w:tab w:pos="7312" w:val="left" w:leader="none"/>
        </w:tabs>
        <w:spacing w:line="271" w:lineRule="auto" w:before="58"/>
        <w:ind w:left="110" w:right="305" w:firstLine="0"/>
        <w:jc w:val="left"/>
        <w:rPr>
          <w:sz w:val="19"/>
        </w:rPr>
      </w:pPr>
      <w:r>
        <w:rPr/>
        <mc:AlternateContent>
          <mc:Choice Requires="wps">
            <w:drawing>
              <wp:anchor distT="0" distB="0" distL="0" distR="0" allowOverlap="1" layoutInCell="1" locked="0" behindDoc="0" simplePos="0" relativeHeight="15753728">
                <wp:simplePos x="0" y="0"/>
                <wp:positionH relativeFrom="page">
                  <wp:posOffset>1617861</wp:posOffset>
                </wp:positionH>
                <wp:positionV relativeFrom="page">
                  <wp:posOffset>4794282</wp:posOffset>
                </wp:positionV>
                <wp:extent cx="3980179" cy="762000"/>
                <wp:effectExtent l="0" t="0" r="0" b="0"/>
                <wp:wrapNone/>
                <wp:docPr id="74" name="Textbox 74"/>
                <wp:cNvGraphicFramePr>
                  <a:graphicFrameLocks/>
                </wp:cNvGraphicFramePr>
                <a:graphic>
                  <a:graphicData uri="http://schemas.microsoft.com/office/word/2010/wordprocessingShape">
                    <wps:wsp>
                      <wps:cNvPr id="74" name="Textbox 74"/>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390663pt;margin-top:377.502594pt;width:313.4pt;height:60pt;mso-position-horizontal-relative:page;mso-position-vertical-relative:page;z-index:15753728;rotation:315" type="#_x0000_t136" fillcolor="#3f3f3f" stroked="f">
                <o:extrusion v:ext="view" autorotationcenter="t"/>
                <v:textpath style="font-family:&quot;Arial&quot;;font-size:60pt;v-text-kern:t;mso-text-shadow:auto" string="NSFC 2026"/>
                <v:fill opacity="19532f"/>
                <w10:wrap type="none"/>
              </v:shape>
            </w:pict>
          </mc:Fallback>
        </mc:AlternateContent>
      </w:r>
      <w:r>
        <w:rPr>
          <w:sz w:val="19"/>
        </w:rPr>
        <w:t>Multi-agent</w:t>
      </w:r>
      <w:r>
        <w:rPr>
          <w:spacing w:val="-14"/>
          <w:sz w:val="19"/>
        </w:rPr>
        <w:t> </w:t>
      </w:r>
      <w:r>
        <w:rPr>
          <w:sz w:val="19"/>
        </w:rPr>
        <w:t>Economic</w:t>
      </w:r>
      <w:r>
        <w:rPr>
          <w:spacing w:val="-14"/>
          <w:sz w:val="19"/>
        </w:rPr>
        <w:t> </w:t>
      </w:r>
      <w:r>
        <w:rPr>
          <w:sz w:val="19"/>
        </w:rPr>
        <w:t>System,</w:t>
      </w:r>
      <w:r>
        <w:rPr>
          <w:spacing w:val="-14"/>
          <w:sz w:val="19"/>
        </w:rPr>
        <w:t> </w:t>
      </w:r>
      <w:r>
        <w:rPr>
          <w:i/>
          <w:sz w:val="20"/>
        </w:rPr>
        <w:t>2021</w:t>
      </w:r>
      <w:r>
        <w:rPr>
          <w:i/>
          <w:spacing w:val="-19"/>
          <w:sz w:val="20"/>
        </w:rPr>
        <w:t> </w:t>
      </w:r>
      <w:r>
        <w:rPr>
          <w:i/>
          <w:sz w:val="20"/>
        </w:rPr>
        <w:t>IEEE</w:t>
      </w:r>
      <w:r>
        <w:rPr>
          <w:i/>
          <w:spacing w:val="-19"/>
          <w:sz w:val="20"/>
        </w:rPr>
        <w:t> </w:t>
      </w:r>
      <w:r>
        <w:rPr>
          <w:i/>
          <w:sz w:val="20"/>
        </w:rPr>
        <w:t>International</w:t>
      </w:r>
      <w:r>
        <w:rPr>
          <w:i/>
          <w:spacing w:val="-19"/>
          <w:sz w:val="20"/>
        </w:rPr>
        <w:t> </w:t>
      </w:r>
      <w:r>
        <w:rPr>
          <w:i/>
          <w:sz w:val="20"/>
        </w:rPr>
        <w:t>Conference</w:t>
      </w:r>
      <w:r>
        <w:rPr>
          <w:i/>
          <w:spacing w:val="-19"/>
          <w:sz w:val="20"/>
        </w:rPr>
        <w:t> </w:t>
      </w:r>
      <w:r>
        <w:rPr>
          <w:i/>
          <w:sz w:val="20"/>
        </w:rPr>
        <w:t>on</w:t>
      </w:r>
      <w:r>
        <w:rPr>
          <w:i/>
          <w:spacing w:val="-19"/>
          <w:sz w:val="20"/>
        </w:rPr>
        <w:t> </w:t>
      </w:r>
      <w:r>
        <w:rPr>
          <w:i/>
          <w:sz w:val="20"/>
        </w:rPr>
        <w:t>Artificial</w:t>
      </w:r>
      <w:r>
        <w:rPr>
          <w:i/>
          <w:spacing w:val="-19"/>
          <w:sz w:val="20"/>
        </w:rPr>
        <w:t> </w:t>
      </w:r>
      <w:r>
        <w:rPr>
          <w:i/>
          <w:sz w:val="20"/>
        </w:rPr>
        <w:t>Intelligence</w:t>
      </w:r>
      <w:r>
        <w:rPr>
          <w:i/>
          <w:spacing w:val="-19"/>
          <w:sz w:val="20"/>
        </w:rPr>
        <w:t> </w:t>
      </w:r>
      <w:r>
        <w:rPr>
          <w:i/>
          <w:sz w:val="20"/>
        </w:rPr>
        <w:t>and Computer Applications (ICAICA)</w:t>
      </w:r>
      <w:r>
        <w:rPr>
          <w:sz w:val="19"/>
        </w:rPr>
        <w:t>, Dalian, China, 2021-06-28至2021-06-30</w:t>
        <w:tab/>
        <w:t>(</w:t>
      </w:r>
      <w:r>
        <w:rPr>
          <w:b/>
          <w:sz w:val="19"/>
        </w:rPr>
        <w:t>会议论文</w:t>
      </w:r>
      <w:r>
        <w:rPr>
          <w:sz w:val="19"/>
        </w:rPr>
        <w:t>)</w:t>
      </w:r>
      <w:r>
        <w:rPr>
          <w:spacing w:val="40"/>
          <w:sz w:val="19"/>
        </w:rPr>
        <w:t> </w:t>
      </w:r>
      <w:r>
        <w:rPr>
          <w:sz w:val="19"/>
        </w:rPr>
        <w:t>(</w:t>
      </w:r>
      <w:r>
        <w:rPr>
          <w:spacing w:val="-7"/>
          <w:sz w:val="19"/>
        </w:rPr>
        <w:t> </w:t>
      </w:r>
      <w:r>
        <w:rPr>
          <w:sz w:val="19"/>
        </w:rPr>
        <w:t>本人</w:t>
      </w:r>
      <w:r>
        <w:rPr>
          <w:sz w:val="19"/>
        </w:rPr>
        <w:t>标注: 唯一第一作者, 唯一通讯作者 )</w:t>
      </w:r>
    </w:p>
    <w:p>
      <w:pPr>
        <w:spacing w:before="49"/>
        <w:ind w:left="110" w:right="0" w:firstLine="0"/>
        <w:jc w:val="left"/>
        <w:rPr>
          <w:sz w:val="15"/>
        </w:rPr>
      </w:pPr>
      <w:r>
        <w:rPr>
          <w:spacing w:val="-1"/>
          <w:sz w:val="15"/>
        </w:rPr>
        <w:t>本人贡献：设计并实现仿真环境，提出决策模型的基本结构和改进方案，设计试验方案，参与论文撰写</w:t>
      </w:r>
    </w:p>
    <w:p>
      <w:pPr>
        <w:pStyle w:val="ListParagraph"/>
        <w:numPr>
          <w:ilvl w:val="0"/>
          <w:numId w:val="17"/>
        </w:numPr>
        <w:tabs>
          <w:tab w:pos="872" w:val="left" w:leader="none"/>
          <w:tab w:pos="1070" w:val="left" w:leader="none"/>
        </w:tabs>
        <w:spacing w:line="276" w:lineRule="auto" w:before="162" w:after="0"/>
        <w:ind w:left="110" w:right="1169" w:firstLine="384"/>
        <w:jc w:val="left"/>
        <w:rPr>
          <w:rFonts w:ascii="宋体" w:eastAsia="宋体"/>
          <w:sz w:val="19"/>
        </w:rPr>
      </w:pPr>
      <w:r>
        <w:rPr>
          <w:rFonts w:ascii="宋体" w:eastAsia="宋体" w:hint="eastAsia"/>
          <w:b/>
          <w:sz w:val="19"/>
        </w:rPr>
        <w:t>陈勃</w:t>
      </w:r>
      <w:r>
        <w:rPr>
          <w:rFonts w:ascii="宋体" w:eastAsia="宋体"/>
          <w:sz w:val="19"/>
        </w:rPr>
        <w:t>;</w:t>
      </w:r>
      <w:r>
        <w:rPr>
          <w:rFonts w:ascii="宋体" w:eastAsia="宋体"/>
          <w:spacing w:val="-1"/>
          <w:sz w:val="19"/>
        </w:rPr>
        <w:t> </w:t>
      </w:r>
      <w:r>
        <w:rPr>
          <w:rFonts w:ascii="宋体" w:eastAsia="宋体"/>
          <w:sz w:val="19"/>
        </w:rPr>
        <w:t>王锦艳;</w:t>
      </w:r>
      <w:r>
        <w:rPr>
          <w:rFonts w:ascii="宋体" w:eastAsia="宋体"/>
          <w:spacing w:val="-1"/>
          <w:sz w:val="19"/>
        </w:rPr>
        <w:t> </w:t>
      </w:r>
      <w:r>
        <w:rPr>
          <w:rFonts w:ascii="宋体" w:eastAsia="宋体"/>
          <w:sz w:val="19"/>
        </w:rPr>
        <w:t>一种高效的经验回放模块设计,</w:t>
      </w:r>
      <w:r>
        <w:rPr>
          <w:rFonts w:ascii="宋体" w:eastAsia="宋体"/>
          <w:spacing w:val="-1"/>
          <w:sz w:val="19"/>
        </w:rPr>
        <w:t> </w:t>
      </w:r>
      <w:r>
        <w:rPr>
          <w:rFonts w:ascii="宋体" w:eastAsia="宋体" w:hint="eastAsia"/>
          <w:i/>
          <w:sz w:val="20"/>
        </w:rPr>
        <w:t>计算机应用</w:t>
      </w:r>
      <w:r>
        <w:rPr>
          <w:rFonts w:ascii="宋体" w:eastAsia="宋体"/>
          <w:sz w:val="19"/>
        </w:rPr>
        <w:t>,</w:t>
      </w:r>
      <w:r>
        <w:rPr>
          <w:rFonts w:ascii="宋体" w:eastAsia="宋体"/>
          <w:spacing w:val="-1"/>
          <w:sz w:val="19"/>
        </w:rPr>
        <w:t> </w:t>
      </w:r>
      <w:r>
        <w:rPr>
          <w:rFonts w:ascii="宋体" w:eastAsia="宋体"/>
          <w:sz w:val="19"/>
        </w:rPr>
        <w:t>2019.秋季,</w:t>
      </w:r>
      <w:r>
        <w:rPr>
          <w:rFonts w:ascii="宋体" w:eastAsia="宋体"/>
          <w:spacing w:val="-1"/>
          <w:sz w:val="19"/>
        </w:rPr>
        <w:t> </w:t>
      </w:r>
      <w:r>
        <w:rPr>
          <w:rFonts w:ascii="宋体" w:eastAsia="宋体"/>
          <w:sz w:val="19"/>
        </w:rPr>
        <w:t>39(11):</w:t>
      </w:r>
      <w:r>
        <w:rPr>
          <w:rFonts w:ascii="宋体" w:eastAsia="宋体"/>
          <w:spacing w:val="-1"/>
          <w:sz w:val="19"/>
        </w:rPr>
        <w:t> </w:t>
      </w:r>
      <w:r>
        <w:rPr>
          <w:rFonts w:ascii="宋体" w:eastAsia="宋体"/>
          <w:sz w:val="19"/>
        </w:rPr>
        <w:t>3242- </w:t>
      </w:r>
      <w:r>
        <w:rPr>
          <w:rFonts w:ascii="宋体" w:eastAsia="宋体"/>
          <w:spacing w:val="-4"/>
          <w:sz w:val="19"/>
        </w:rPr>
        <w:t>3249</w:t>
      </w:r>
      <w:r>
        <w:rPr>
          <w:rFonts w:ascii="宋体" w:eastAsia="宋体"/>
          <w:sz w:val="19"/>
        </w:rPr>
        <w:tab/>
      </w:r>
      <w:r>
        <w:rPr>
          <w:sz w:val="19"/>
        </w:rPr>
        <w:tab/>
      </w:r>
      <w:r>
        <w:rPr>
          <w:rFonts w:ascii="宋体" w:eastAsia="宋体"/>
          <w:sz w:val="19"/>
        </w:rPr>
        <w:t>(</w:t>
      </w:r>
      <w:r>
        <w:rPr>
          <w:rFonts w:ascii="宋体" w:eastAsia="宋体" w:hint="eastAsia"/>
          <w:b/>
          <w:sz w:val="19"/>
        </w:rPr>
        <w:t>期刊论文</w:t>
      </w:r>
      <w:r>
        <w:rPr>
          <w:rFonts w:ascii="宋体" w:eastAsia="宋体"/>
          <w:sz w:val="19"/>
        </w:rPr>
        <w:t>)</w:t>
      </w:r>
      <w:r>
        <w:rPr>
          <w:rFonts w:ascii="宋体" w:eastAsia="宋体"/>
          <w:spacing w:val="80"/>
          <w:sz w:val="19"/>
        </w:rPr>
        <w:t> </w:t>
      </w:r>
      <w:r>
        <w:rPr>
          <w:rFonts w:ascii="宋体" w:eastAsia="宋体"/>
          <w:sz w:val="19"/>
        </w:rPr>
        <w:t>( 本人标注: 唯一第一作者, 唯一通讯作者 )</w:t>
      </w:r>
    </w:p>
    <w:p>
      <w:pPr>
        <w:spacing w:before="44"/>
        <w:ind w:left="110" w:right="0" w:firstLine="0"/>
        <w:jc w:val="left"/>
        <w:rPr>
          <w:sz w:val="15"/>
        </w:rPr>
      </w:pPr>
      <w:r>
        <w:rPr>
          <w:spacing w:val="-1"/>
          <w:sz w:val="15"/>
        </w:rPr>
        <w:t>本人贡献：设计并实现所提算法，设计并实施试验，撰写论文</w:t>
      </w:r>
    </w:p>
    <w:p>
      <w:pPr>
        <w:pStyle w:val="BodyText"/>
        <w:spacing w:before="80"/>
        <w:ind w:left="0"/>
        <w:rPr>
          <w:sz w:val="15"/>
        </w:rPr>
      </w:pPr>
    </w:p>
    <w:p>
      <w:pPr>
        <w:spacing w:before="1"/>
        <w:ind w:left="110" w:right="0" w:firstLine="0"/>
        <w:jc w:val="left"/>
        <w:rPr>
          <w:rFonts w:ascii="楷体" w:eastAsia="楷体"/>
          <w:sz w:val="23"/>
        </w:rPr>
      </w:pPr>
      <w:r>
        <w:rPr>
          <w:rFonts w:ascii="楷体" w:eastAsia="楷体"/>
          <w:color w:val="005695"/>
          <w:spacing w:val="-5"/>
          <w:sz w:val="23"/>
        </w:rPr>
        <w:t>二、论著之外的代表性研究成果和学术奖励：</w:t>
      </w:r>
    </w:p>
    <w:p>
      <w:pPr>
        <w:spacing w:before="5"/>
        <w:ind w:left="110" w:right="0" w:firstLine="0"/>
        <w:jc w:val="left"/>
        <w:rPr>
          <w:sz w:val="19"/>
        </w:rPr>
      </w:pPr>
      <w:r>
        <w:rPr>
          <w:spacing w:val="-10"/>
          <w:sz w:val="19"/>
        </w:rPr>
        <w:t>无</w:t>
      </w:r>
    </w:p>
    <w:p>
      <w:pPr>
        <w:spacing w:after="0"/>
        <w:jc w:val="left"/>
        <w:rPr>
          <w:sz w:val="19"/>
        </w:rPr>
        <w:sectPr>
          <w:pgSz w:w="11900" w:h="16840"/>
          <w:pgMar w:header="560" w:footer="897" w:top="1300" w:bottom="1080" w:left="1180" w:right="1180"/>
        </w:sectPr>
      </w:pPr>
    </w:p>
    <w:p>
      <w:pPr>
        <w:pStyle w:val="BodyText"/>
        <w:spacing w:before="1"/>
        <w:ind w:left="0"/>
        <w:rPr>
          <w:sz w:val="19"/>
        </w:rPr>
      </w:pPr>
    </w:p>
    <w:p>
      <w:pPr>
        <w:spacing w:after="0"/>
        <w:rPr>
          <w:sz w:val="19"/>
        </w:rPr>
        <w:sectPr>
          <w:pgSz w:w="11900" w:h="16840"/>
          <w:pgMar w:header="560" w:footer="897" w:top="1300" w:bottom="1080" w:left="1180" w:right="1180"/>
        </w:sectPr>
      </w:pPr>
    </w:p>
    <w:p>
      <w:pPr>
        <w:pStyle w:val="Heading1"/>
        <w:ind w:left="170"/>
      </w:pPr>
      <w:r>
        <w:rPr>
          <w:color w:val="005695"/>
        </w:rPr>
        <w:t>裴宏</w:t>
      </w:r>
      <w:r>
        <w:rPr>
          <w:color w:val="005695"/>
          <w:spacing w:val="35"/>
          <w:w w:val="150"/>
        </w:rPr>
        <w:t> </w:t>
      </w:r>
      <w:r>
        <w:rPr>
          <w:color w:val="005695"/>
          <w:spacing w:val="-4"/>
        </w:rPr>
        <w:t>( </w:t>
      </w:r>
      <w:r>
        <w:rPr>
          <w:color w:val="005695"/>
        </w:rPr>
        <w:t>BRID:</w:t>
      </w:r>
      <w:r>
        <w:rPr>
          <w:color w:val="005695"/>
          <w:spacing w:val="-7"/>
        </w:rPr>
        <w:t> </w:t>
      </w:r>
      <w:r>
        <w:rPr>
          <w:color w:val="005695"/>
        </w:rPr>
        <w:t>02558.00.61003</w:t>
      </w:r>
      <w:r>
        <w:rPr>
          <w:color w:val="005695"/>
          <w:spacing w:val="-3"/>
        </w:rPr>
        <w:t> )</w:t>
      </w:r>
      <w:r>
        <w:rPr>
          <w:color w:val="005695"/>
          <w:spacing w:val="35"/>
          <w:w w:val="150"/>
        </w:rPr>
        <w:t> </w:t>
      </w:r>
      <w:r>
        <w:rPr>
          <w:color w:val="005695"/>
          <w:spacing w:val="-5"/>
        </w:rPr>
        <w:t>简历</w:t>
      </w:r>
    </w:p>
    <w:p>
      <w:pPr>
        <w:spacing w:before="193"/>
        <w:ind w:left="170" w:right="0" w:firstLine="0"/>
        <w:jc w:val="left"/>
        <w:rPr>
          <w:sz w:val="19"/>
        </w:rPr>
      </w:pPr>
      <w:r>
        <w:rPr>
          <w:spacing w:val="-1"/>
          <w:sz w:val="19"/>
        </w:rPr>
        <w:t>福州大学,  经济与管理学院,  副教授</w:t>
      </w:r>
    </w:p>
    <w:p>
      <w:pPr>
        <w:pStyle w:val="BodyText"/>
        <w:spacing w:before="17"/>
        <w:ind w:left="0"/>
        <w:rPr>
          <w:sz w:val="19"/>
        </w:rPr>
      </w:pPr>
    </w:p>
    <w:p>
      <w:pPr>
        <w:spacing w:before="0"/>
        <w:ind w:left="110" w:right="0" w:firstLine="0"/>
        <w:jc w:val="left"/>
        <w:rPr>
          <w:rFonts w:ascii="楷体" w:eastAsia="楷体"/>
          <w:sz w:val="23"/>
        </w:rPr>
      </w:pPr>
      <w:r>
        <w:rPr>
          <w:rFonts w:ascii="楷体" w:eastAsia="楷体"/>
          <w:color w:val="005695"/>
          <w:spacing w:val="-6"/>
          <w:sz w:val="23"/>
        </w:rPr>
        <w:t>教育经历：</w:t>
      </w:r>
    </w:p>
    <w:p>
      <w:pPr>
        <w:pStyle w:val="ListParagraph"/>
        <w:numPr>
          <w:ilvl w:val="0"/>
          <w:numId w:val="18"/>
        </w:numPr>
        <w:tabs>
          <w:tab w:pos="878" w:val="left" w:leader="none"/>
        </w:tabs>
        <w:spacing w:line="240" w:lineRule="auto" w:before="126" w:after="0"/>
        <w:ind w:left="878" w:right="0" w:hanging="384"/>
        <w:jc w:val="left"/>
        <w:rPr>
          <w:rFonts w:ascii="宋体" w:eastAsia="宋体"/>
          <w:sz w:val="19"/>
        </w:rPr>
      </w:pPr>
      <w:r>
        <w:rPr>
          <w:rFonts w:ascii="宋体" w:eastAsia="宋体"/>
          <w:sz w:val="19"/>
        </w:rPr>
        <w:t>2009-09</w:t>
      </w:r>
      <w:r>
        <w:rPr>
          <w:rFonts w:ascii="宋体" w:eastAsia="宋体"/>
          <w:spacing w:val="5"/>
          <w:sz w:val="19"/>
        </w:rPr>
        <w:t> 至 </w:t>
      </w:r>
      <w:r>
        <w:rPr>
          <w:rFonts w:ascii="宋体" w:eastAsia="宋体"/>
          <w:sz w:val="19"/>
        </w:rPr>
        <w:t>2012-06,</w:t>
      </w:r>
      <w:r>
        <w:rPr>
          <w:rFonts w:ascii="宋体" w:eastAsia="宋体"/>
          <w:spacing w:val="-1"/>
          <w:sz w:val="19"/>
        </w:rPr>
        <w:t> 厦门大学, 经济思想史, 博士</w:t>
      </w:r>
    </w:p>
    <w:p>
      <w:pPr>
        <w:pStyle w:val="ListParagraph"/>
        <w:numPr>
          <w:ilvl w:val="0"/>
          <w:numId w:val="18"/>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2006-09</w:t>
      </w:r>
      <w:r>
        <w:rPr>
          <w:rFonts w:ascii="宋体" w:eastAsia="宋体"/>
          <w:spacing w:val="5"/>
          <w:sz w:val="19"/>
        </w:rPr>
        <w:t> 至 </w:t>
      </w:r>
      <w:r>
        <w:rPr>
          <w:rFonts w:ascii="宋体" w:eastAsia="宋体"/>
          <w:sz w:val="19"/>
        </w:rPr>
        <w:t>2009-06,</w:t>
      </w:r>
      <w:r>
        <w:rPr>
          <w:rFonts w:ascii="宋体" w:eastAsia="宋体"/>
          <w:spacing w:val="-1"/>
          <w:sz w:val="19"/>
        </w:rPr>
        <w:t> 厦门大学, 经济思想史, 硕士</w:t>
      </w:r>
    </w:p>
    <w:p>
      <w:pPr>
        <w:pStyle w:val="ListParagraph"/>
        <w:numPr>
          <w:ilvl w:val="0"/>
          <w:numId w:val="18"/>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2002-09</w:t>
      </w:r>
      <w:r>
        <w:rPr>
          <w:rFonts w:ascii="宋体" w:eastAsia="宋体"/>
          <w:spacing w:val="5"/>
          <w:sz w:val="19"/>
        </w:rPr>
        <w:t> 至 </w:t>
      </w:r>
      <w:r>
        <w:rPr>
          <w:rFonts w:ascii="宋体" w:eastAsia="宋体"/>
          <w:sz w:val="19"/>
        </w:rPr>
        <w:t>2006-06,</w:t>
      </w:r>
      <w:r>
        <w:rPr>
          <w:rFonts w:ascii="宋体" w:eastAsia="宋体"/>
          <w:spacing w:val="-1"/>
          <w:sz w:val="19"/>
        </w:rPr>
        <w:t> 中国地质大学, 地球物理学, 学士</w:t>
      </w:r>
    </w:p>
    <w:p>
      <w:pPr>
        <w:pStyle w:val="BodyText"/>
        <w:spacing w:before="17"/>
        <w:ind w:left="0"/>
        <w:rPr>
          <w:sz w:val="19"/>
        </w:rPr>
      </w:pPr>
    </w:p>
    <w:p>
      <w:pPr>
        <w:spacing w:before="1"/>
        <w:ind w:left="110" w:right="0" w:firstLine="0"/>
        <w:jc w:val="left"/>
        <w:rPr>
          <w:rFonts w:ascii="楷体" w:eastAsia="楷体"/>
          <w:sz w:val="23"/>
        </w:rPr>
      </w:pPr>
      <w:r>
        <w:rPr>
          <w:rFonts w:ascii="楷体" w:eastAsia="楷体"/>
          <w:color w:val="005695"/>
          <w:spacing w:val="-5"/>
          <w:sz w:val="23"/>
        </w:rPr>
        <w:t>博士后工作经历：</w:t>
      </w:r>
    </w:p>
    <w:p>
      <w:pPr>
        <w:spacing w:before="5"/>
        <w:ind w:left="110" w:right="0" w:firstLine="0"/>
        <w:jc w:val="left"/>
        <w:rPr>
          <w:sz w:val="19"/>
        </w:rPr>
      </w:pPr>
      <w:r>
        <w:rPr>
          <w:spacing w:val="-10"/>
          <w:sz w:val="19"/>
        </w:rPr>
        <w:t>无</w:t>
      </w:r>
    </w:p>
    <w:p>
      <w:pPr>
        <w:pStyle w:val="BodyText"/>
        <w:spacing w:before="18"/>
        <w:ind w:left="0"/>
        <w:rPr>
          <w:sz w:val="19"/>
        </w:rPr>
      </w:pPr>
    </w:p>
    <w:p>
      <w:pPr>
        <w:spacing w:before="0"/>
        <w:ind w:left="110" w:right="0" w:firstLine="0"/>
        <w:jc w:val="left"/>
        <w:rPr>
          <w:rFonts w:ascii="楷体" w:eastAsia="楷体"/>
          <w:sz w:val="23"/>
        </w:rPr>
      </w:pPr>
      <w:r>
        <w:rPr>
          <w:rFonts w:ascii="楷体" w:eastAsia="楷体"/>
          <w:color w:val="005695"/>
          <w:spacing w:val="-4"/>
          <w:sz w:val="23"/>
        </w:rPr>
        <w:t>科研与学术工作经历（博士后工作经历除外</w:t>
      </w:r>
      <w:r>
        <w:rPr>
          <w:rFonts w:ascii="楷体" w:eastAsia="楷体"/>
          <w:color w:val="005695"/>
          <w:spacing w:val="-5"/>
          <w:sz w:val="23"/>
        </w:rPr>
        <w:t>）：</w:t>
      </w:r>
    </w:p>
    <w:p>
      <w:pPr>
        <w:pStyle w:val="ListParagraph"/>
        <w:numPr>
          <w:ilvl w:val="0"/>
          <w:numId w:val="19"/>
        </w:numPr>
        <w:tabs>
          <w:tab w:pos="878" w:val="left" w:leader="none"/>
        </w:tabs>
        <w:spacing w:line="240" w:lineRule="auto" w:before="126" w:after="0"/>
        <w:ind w:left="878" w:right="0" w:hanging="384"/>
        <w:jc w:val="left"/>
        <w:rPr>
          <w:rFonts w:ascii="宋体" w:eastAsia="宋体"/>
          <w:sz w:val="19"/>
        </w:rPr>
      </w:pPr>
      <w:r>
        <w:rPr>
          <w:rFonts w:ascii="宋体" w:eastAsia="宋体"/>
          <w:sz w:val="19"/>
        </w:rPr>
        <w:t>2017-06</w:t>
      </w:r>
      <w:r>
        <w:rPr>
          <w:rFonts w:ascii="宋体" w:eastAsia="宋体"/>
          <w:spacing w:val="-1"/>
          <w:sz w:val="19"/>
        </w:rPr>
        <w:t> 至 今, 福州大学, 经济与管理学院经济贸易系, 副教授</w:t>
      </w:r>
    </w:p>
    <w:p>
      <w:pPr>
        <w:pStyle w:val="ListParagraph"/>
        <w:numPr>
          <w:ilvl w:val="0"/>
          <w:numId w:val="19"/>
        </w:numPr>
        <w:tabs>
          <w:tab w:pos="878" w:val="left" w:leader="none"/>
        </w:tabs>
        <w:spacing w:line="240" w:lineRule="auto" w:before="161" w:after="0"/>
        <w:ind w:left="878" w:right="0" w:hanging="384"/>
        <w:jc w:val="left"/>
        <w:rPr>
          <w:rFonts w:ascii="宋体" w:eastAsia="宋体"/>
          <w:sz w:val="19"/>
        </w:rPr>
      </w:pPr>
      <w:r>
        <w:rPr>
          <w:rFonts w:ascii="宋体" w:eastAsia="宋体"/>
          <w:sz w:val="19"/>
        </w:rPr>
        <w:t>2012-08</w:t>
      </w:r>
      <w:r>
        <w:rPr>
          <w:rFonts w:ascii="宋体" w:eastAsia="宋体"/>
          <w:spacing w:val="7"/>
          <w:sz w:val="19"/>
        </w:rPr>
        <w:t> 至 </w:t>
      </w:r>
      <w:r>
        <w:rPr>
          <w:rFonts w:ascii="宋体" w:eastAsia="宋体"/>
          <w:sz w:val="19"/>
        </w:rPr>
        <w:t>2017-06,</w:t>
      </w:r>
      <w:r>
        <w:rPr>
          <w:rFonts w:ascii="宋体" w:eastAsia="宋体"/>
          <w:spacing w:val="-1"/>
          <w:sz w:val="19"/>
        </w:rPr>
        <w:t> 福州大学, 经济与管理学院经济贸易系, 讲师</w:t>
      </w:r>
    </w:p>
    <w:p>
      <w:pPr>
        <w:pStyle w:val="BodyText"/>
        <w:spacing w:before="17"/>
        <w:ind w:left="0"/>
        <w:rPr>
          <w:sz w:val="19"/>
        </w:rPr>
      </w:pPr>
    </w:p>
    <w:p>
      <w:pPr>
        <w:spacing w:before="0"/>
        <w:ind w:left="110" w:right="0" w:firstLine="0"/>
        <w:jc w:val="left"/>
        <w:rPr>
          <w:rFonts w:ascii="楷体" w:eastAsia="楷体"/>
          <w:sz w:val="23"/>
        </w:rPr>
      </w:pPr>
      <w:r>
        <w:rPr>
          <w:rFonts w:ascii="楷体" w:eastAsia="楷体"/>
          <w:color w:val="005695"/>
          <w:spacing w:val="-5"/>
          <w:sz w:val="23"/>
        </w:rPr>
        <w:t>曾使用其他证件信息：</w:t>
      </w:r>
    </w:p>
    <w:p>
      <w:pPr>
        <w:spacing w:before="6"/>
        <w:ind w:left="110" w:right="0" w:firstLine="0"/>
        <w:jc w:val="left"/>
        <w:rPr>
          <w:sz w:val="19"/>
        </w:rPr>
      </w:pPr>
      <w:r>
        <w:rPr>
          <w:spacing w:val="-10"/>
          <w:sz w:val="19"/>
        </w:rPr>
        <w:t>无</w:t>
      </w:r>
    </w:p>
    <w:p>
      <w:pPr>
        <w:pStyle w:val="BodyText"/>
        <w:spacing w:before="17"/>
        <w:ind w:left="0"/>
        <w:rPr>
          <w:sz w:val="19"/>
        </w:rPr>
      </w:pPr>
    </w:p>
    <w:p>
      <w:pPr>
        <w:spacing w:before="0"/>
        <w:ind w:left="110" w:right="0" w:firstLine="0"/>
        <w:jc w:val="left"/>
        <w:rPr>
          <w:rFonts w:ascii="楷体" w:eastAsia="楷体"/>
          <w:sz w:val="23"/>
        </w:rPr>
      </w:pPr>
      <w:r>
        <w:rPr/>
        <mc:AlternateContent>
          <mc:Choice Requires="wps">
            <w:drawing>
              <wp:anchor distT="0" distB="0" distL="0" distR="0" allowOverlap="1" layoutInCell="1" locked="0" behindDoc="1" simplePos="0" relativeHeight="486727680">
                <wp:simplePos x="0" y="0"/>
                <wp:positionH relativeFrom="page">
                  <wp:posOffset>1617861</wp:posOffset>
                </wp:positionH>
                <wp:positionV relativeFrom="paragraph">
                  <wp:posOffset>77037</wp:posOffset>
                </wp:positionV>
                <wp:extent cx="3980179" cy="762000"/>
                <wp:effectExtent l="0" t="0" r="0" b="0"/>
                <wp:wrapNone/>
                <wp:docPr id="75" name="Textbox 75"/>
                <wp:cNvGraphicFramePr>
                  <a:graphicFrameLocks/>
                </wp:cNvGraphicFramePr>
                <a:graphic>
                  <a:graphicData uri="http://schemas.microsoft.com/office/word/2010/wordprocessingShape">
                    <wps:wsp>
                      <wps:cNvPr id="75" name="Textbox 75"/>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390663pt;margin-top:6.06591pt;width:313.4pt;height:60pt;mso-position-horizontal-relative:page;mso-position-vertical-relative:paragraph;z-index:-16588800;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楷体" w:eastAsia="楷体"/>
          <w:color w:val="005695"/>
          <w:spacing w:val="-5"/>
          <w:sz w:val="23"/>
        </w:rPr>
        <w:t>近五年主持或参加的国家自然科学基金项目/课题：</w:t>
      </w:r>
    </w:p>
    <w:p>
      <w:pPr>
        <w:spacing w:before="6"/>
        <w:ind w:left="110" w:right="0" w:firstLine="0"/>
        <w:jc w:val="left"/>
        <w:rPr>
          <w:sz w:val="19"/>
        </w:rPr>
      </w:pPr>
      <w:r>
        <w:rPr>
          <w:spacing w:val="-10"/>
          <w:sz w:val="19"/>
        </w:rPr>
        <w:t>无</w:t>
      </w:r>
    </w:p>
    <w:p>
      <w:pPr>
        <w:pStyle w:val="BodyText"/>
        <w:spacing w:before="17"/>
        <w:ind w:left="0"/>
        <w:rPr>
          <w:sz w:val="19"/>
        </w:rPr>
      </w:pPr>
    </w:p>
    <w:p>
      <w:pPr>
        <w:spacing w:before="1"/>
        <w:ind w:left="110" w:right="0" w:firstLine="0"/>
        <w:jc w:val="left"/>
        <w:rPr>
          <w:rFonts w:ascii="楷体" w:eastAsia="楷体"/>
          <w:sz w:val="23"/>
        </w:rPr>
      </w:pPr>
      <w:r>
        <w:rPr>
          <w:rFonts w:ascii="楷体" w:eastAsia="楷体"/>
          <w:color w:val="005695"/>
          <w:spacing w:val="-4"/>
          <w:sz w:val="23"/>
        </w:rPr>
        <w:t>近五年主持或参加的其他科研项目/课题（国家自然科学基金项目除外</w:t>
      </w:r>
      <w:r>
        <w:rPr>
          <w:rFonts w:ascii="楷体" w:eastAsia="楷体"/>
          <w:color w:val="005695"/>
          <w:spacing w:val="-5"/>
          <w:sz w:val="23"/>
        </w:rPr>
        <w:t>）：</w:t>
      </w:r>
    </w:p>
    <w:p>
      <w:pPr>
        <w:spacing w:before="5"/>
        <w:ind w:left="110" w:right="0" w:firstLine="0"/>
        <w:jc w:val="left"/>
        <w:rPr>
          <w:sz w:val="19"/>
        </w:rPr>
      </w:pPr>
      <w:r>
        <w:rPr>
          <w:spacing w:val="-10"/>
          <w:sz w:val="19"/>
        </w:rPr>
        <w:t>无</w:t>
      </w:r>
    </w:p>
    <w:p>
      <w:pPr>
        <w:pStyle w:val="Heading1"/>
      </w:pPr>
      <w:r>
        <w:rPr/>
        <w:br w:type="column"/>
      </w:r>
      <w:r>
        <w:rPr>
          <w:color w:val="005695"/>
          <w:spacing w:val="-2"/>
        </w:rPr>
        <w:t>2026</w:t>
      </w:r>
      <w:r>
        <w:rPr>
          <w:color w:val="005695"/>
          <w:spacing w:val="-10"/>
        </w:rPr>
        <w:t>版</w:t>
      </w:r>
    </w:p>
    <w:p>
      <w:pPr>
        <w:spacing w:after="0"/>
        <w:sectPr>
          <w:type w:val="continuous"/>
          <w:pgSz w:w="11900" w:h="16840"/>
          <w:pgMar w:header="560" w:footer="897" w:top="1200" w:bottom="280" w:left="1180" w:right="1180"/>
          <w:cols w:num="2" w:equalWidth="0">
            <w:col w:w="7563" w:space="828"/>
            <w:col w:w="1149"/>
          </w:cols>
        </w:sectPr>
      </w:pPr>
    </w:p>
    <w:p>
      <w:pPr>
        <w:spacing w:line="230" w:lineRule="auto" w:before="274"/>
        <w:ind w:left="110" w:right="305" w:firstLine="0"/>
        <w:jc w:val="both"/>
        <w:rPr>
          <w:rFonts w:ascii="楷体" w:hAnsi="楷体" w:eastAsia="楷体"/>
          <w:sz w:val="23"/>
        </w:rPr>
      </w:pPr>
      <w:r>
        <w:rPr>
          <w:rFonts w:ascii="楷体" w:hAnsi="楷体" w:eastAsia="楷体"/>
          <w:color w:val="005695"/>
          <w:spacing w:val="-4"/>
          <w:sz w:val="23"/>
        </w:rPr>
        <w:t>代表性研究成果和学术奖励情况（填写代表性论文时应根据其发表时的真实情况如实规范列出所有作者署名，并对本人署名情况进行标注，包括：①作者署名按姓氏排序；②唯一第一</w:t>
      </w:r>
      <w:r>
        <w:rPr>
          <w:rFonts w:ascii="楷体" w:hAnsi="楷体" w:eastAsia="楷体"/>
          <w:color w:val="005695"/>
          <w:spacing w:val="-2"/>
          <w:sz w:val="23"/>
        </w:rPr>
        <w:t>作者；③共同第一作者；④唯一通讯作者；⑤共同通讯作者；⑥其他情况）：</w:t>
      </w:r>
    </w:p>
    <w:p>
      <w:pPr>
        <w:spacing w:line="230" w:lineRule="auto" w:before="243"/>
        <w:ind w:left="110" w:right="191" w:firstLine="0"/>
        <w:jc w:val="left"/>
        <w:rPr>
          <w:rFonts w:ascii="楷体" w:hAnsi="楷体" w:eastAsia="楷体"/>
          <w:sz w:val="23"/>
        </w:rPr>
      </w:pPr>
      <w:r>
        <w:rPr>
          <w:rFonts w:ascii="楷体" w:hAnsi="楷体" w:eastAsia="楷体"/>
          <w:color w:val="005695"/>
          <w:spacing w:val="-4"/>
          <w:sz w:val="23"/>
        </w:rPr>
        <w:t>一、代表性论著（请在“申请书详情”界面，点开“人员信息”-“代表性成果”卡片查看对</w:t>
      </w:r>
      <w:r>
        <w:rPr>
          <w:rFonts w:ascii="楷体" w:hAnsi="楷体" w:eastAsia="楷体"/>
          <w:color w:val="005695"/>
          <w:spacing w:val="-2"/>
          <w:sz w:val="23"/>
        </w:rPr>
        <w:t>应的全文）：</w:t>
      </w:r>
    </w:p>
    <w:p>
      <w:pPr>
        <w:pStyle w:val="ListParagraph"/>
        <w:numPr>
          <w:ilvl w:val="0"/>
          <w:numId w:val="20"/>
        </w:numPr>
        <w:tabs>
          <w:tab w:pos="872" w:val="left" w:leader="none"/>
          <w:tab w:pos="8368" w:val="left" w:leader="none"/>
        </w:tabs>
        <w:spacing w:line="240" w:lineRule="auto" w:before="130" w:after="0"/>
        <w:ind w:left="872" w:right="0" w:hanging="378"/>
        <w:jc w:val="left"/>
        <w:rPr>
          <w:rFonts w:ascii="宋体" w:hAnsi="宋体" w:eastAsia="宋体"/>
          <w:sz w:val="19"/>
        </w:rPr>
      </w:pPr>
      <w:r>
        <w:rPr>
          <w:rFonts w:ascii="宋体" w:hAnsi="宋体" w:eastAsia="宋体" w:hint="eastAsia"/>
          <w:b/>
          <w:sz w:val="19"/>
        </w:rPr>
        <w:t>裴宏</w:t>
      </w:r>
      <w:r>
        <w:rPr>
          <w:rFonts w:ascii="宋体" w:hAnsi="宋体" w:eastAsia="宋体"/>
          <w:sz w:val="19"/>
        </w:rPr>
        <w:t>;</w:t>
      </w:r>
      <w:r>
        <w:rPr>
          <w:rFonts w:ascii="宋体" w:hAnsi="宋体" w:eastAsia="宋体"/>
          <w:spacing w:val="22"/>
          <w:sz w:val="19"/>
        </w:rPr>
        <w:t> </w:t>
      </w:r>
      <w:r>
        <w:rPr>
          <w:rFonts w:ascii="宋体" w:hAnsi="宋体" w:eastAsia="宋体"/>
          <w:sz w:val="19"/>
        </w:rPr>
        <w:t>马克思剩余价值理论——理论阐释与数理分析,</w:t>
      </w:r>
      <w:r>
        <w:rPr>
          <w:rFonts w:ascii="宋体" w:hAnsi="宋体" w:eastAsia="宋体"/>
          <w:spacing w:val="22"/>
          <w:sz w:val="19"/>
        </w:rPr>
        <w:t> </w:t>
      </w:r>
      <w:r>
        <w:rPr>
          <w:rFonts w:ascii="宋体" w:hAnsi="宋体" w:eastAsia="宋体"/>
          <w:sz w:val="19"/>
        </w:rPr>
        <w:t>社会科学文献出版社,</w:t>
      </w:r>
      <w:r>
        <w:rPr>
          <w:rFonts w:ascii="宋体" w:hAnsi="宋体" w:eastAsia="宋体"/>
          <w:spacing w:val="22"/>
          <w:sz w:val="19"/>
        </w:rPr>
        <w:t> </w:t>
      </w:r>
      <w:r>
        <w:rPr>
          <w:rFonts w:ascii="宋体" w:hAnsi="宋体" w:eastAsia="宋体"/>
          <w:spacing w:val="-4"/>
          <w:sz w:val="19"/>
        </w:rPr>
        <w:t>2023</w:t>
      </w:r>
      <w:r>
        <w:rPr>
          <w:rFonts w:ascii="宋体" w:hAnsi="宋体" w:eastAsia="宋体"/>
          <w:sz w:val="19"/>
        </w:rPr>
        <w:tab/>
        <w:t>(</w:t>
      </w:r>
      <w:r>
        <w:rPr>
          <w:rFonts w:ascii="宋体" w:hAnsi="宋体" w:eastAsia="宋体" w:hint="eastAsia"/>
          <w:b/>
          <w:sz w:val="19"/>
        </w:rPr>
        <w:t>学术专著</w:t>
      </w:r>
      <w:r>
        <w:rPr>
          <w:rFonts w:ascii="宋体" w:hAnsi="宋体" w:eastAsia="宋体"/>
          <w:spacing w:val="-10"/>
          <w:sz w:val="19"/>
        </w:rPr>
        <w:t>)</w:t>
      </w:r>
    </w:p>
    <w:p>
      <w:pPr>
        <w:pStyle w:val="ListParagraph"/>
        <w:numPr>
          <w:ilvl w:val="0"/>
          <w:numId w:val="20"/>
        </w:numPr>
        <w:tabs>
          <w:tab w:pos="872" w:val="left" w:leader="none"/>
        </w:tabs>
        <w:spacing w:line="240" w:lineRule="auto" w:before="151" w:after="0"/>
        <w:ind w:left="872" w:right="0" w:hanging="378"/>
        <w:jc w:val="left"/>
        <w:rPr>
          <w:rFonts w:ascii="宋体" w:hAnsi="宋体" w:eastAsia="宋体"/>
          <w:sz w:val="19"/>
        </w:rPr>
      </w:pPr>
      <w:r>
        <w:rPr>
          <w:rFonts w:ascii="宋体" w:hAnsi="宋体" w:eastAsia="宋体" w:hint="eastAsia"/>
          <w:b/>
          <w:sz w:val="19"/>
        </w:rPr>
        <w:t>裴宏</w:t>
      </w:r>
      <w:r>
        <w:rPr>
          <w:rFonts w:ascii="宋体" w:hAnsi="宋体" w:eastAsia="宋体"/>
          <w:sz w:val="19"/>
        </w:rPr>
        <w:t>; 潘东奇; 再议“李嘉图学派解体”及其影响, </w:t>
      </w:r>
      <w:r>
        <w:rPr>
          <w:rFonts w:ascii="宋体" w:hAnsi="宋体" w:eastAsia="宋体" w:hint="eastAsia"/>
          <w:i/>
          <w:sz w:val="20"/>
        </w:rPr>
        <w:t>当代经济研究</w:t>
      </w:r>
      <w:r>
        <w:rPr>
          <w:rFonts w:ascii="宋体" w:hAnsi="宋体" w:eastAsia="宋体"/>
          <w:spacing w:val="2"/>
          <w:sz w:val="19"/>
        </w:rPr>
        <w:t>, </w:t>
      </w:r>
      <w:r>
        <w:rPr>
          <w:rFonts w:ascii="宋体" w:hAnsi="宋体" w:eastAsia="宋体"/>
          <w:sz w:val="19"/>
        </w:rPr>
        <w:t>2024,</w:t>
      </w:r>
      <w:r>
        <w:rPr>
          <w:rFonts w:ascii="宋体" w:hAnsi="宋体" w:eastAsia="宋体"/>
          <w:spacing w:val="1"/>
          <w:sz w:val="19"/>
        </w:rPr>
        <w:t> 无</w:t>
      </w:r>
      <w:r>
        <w:rPr>
          <w:rFonts w:ascii="宋体" w:hAnsi="宋体" w:eastAsia="宋体"/>
          <w:sz w:val="19"/>
        </w:rPr>
        <w:t>(2024（02）):</w:t>
      </w:r>
      <w:r>
        <w:rPr>
          <w:rFonts w:ascii="宋体" w:hAnsi="宋体" w:eastAsia="宋体"/>
          <w:spacing w:val="4"/>
          <w:sz w:val="19"/>
        </w:rPr>
        <w:t> </w:t>
      </w:r>
      <w:r>
        <w:rPr>
          <w:rFonts w:ascii="宋体" w:hAnsi="宋体" w:eastAsia="宋体"/>
          <w:spacing w:val="-5"/>
          <w:sz w:val="19"/>
        </w:rPr>
        <w:t>41-</w:t>
      </w:r>
    </w:p>
    <w:p>
      <w:pPr>
        <w:tabs>
          <w:tab w:pos="878" w:val="left" w:leader="none"/>
        </w:tabs>
        <w:spacing w:before="38"/>
        <w:ind w:left="110" w:right="0" w:firstLine="0"/>
        <w:jc w:val="left"/>
        <w:rPr>
          <w:sz w:val="19"/>
        </w:rPr>
      </w:pPr>
      <w:r>
        <w:rPr>
          <w:spacing w:val="-5"/>
          <w:sz w:val="19"/>
        </w:rPr>
        <w:t>54</w:t>
      </w:r>
      <w:r>
        <w:rPr>
          <w:sz w:val="19"/>
        </w:rPr>
        <w:tab/>
        <w:t>(</w:t>
      </w:r>
      <w:r>
        <w:rPr>
          <w:b/>
          <w:sz w:val="19"/>
        </w:rPr>
        <w:t>期刊论文</w:t>
      </w:r>
      <w:r>
        <w:rPr>
          <w:sz w:val="19"/>
        </w:rPr>
        <w:t>)</w:t>
      </w:r>
      <w:r>
        <w:rPr>
          <w:spacing w:val="58"/>
          <w:w w:val="150"/>
          <w:sz w:val="19"/>
        </w:rPr>
        <w:t> </w:t>
      </w:r>
      <w:r>
        <w:rPr>
          <w:spacing w:val="-1"/>
          <w:sz w:val="19"/>
        </w:rPr>
        <w:t>( 本人标注: 唯一第一作者 )</w:t>
      </w:r>
    </w:p>
    <w:p>
      <w:pPr>
        <w:pStyle w:val="ListParagraph"/>
        <w:numPr>
          <w:ilvl w:val="0"/>
          <w:numId w:val="20"/>
        </w:numPr>
        <w:tabs>
          <w:tab w:pos="872" w:val="left" w:leader="none"/>
          <w:tab w:pos="1166" w:val="left" w:leader="none"/>
        </w:tabs>
        <w:spacing w:line="276" w:lineRule="auto" w:before="151" w:after="0"/>
        <w:ind w:left="110" w:right="113" w:firstLine="384"/>
        <w:jc w:val="left"/>
        <w:rPr>
          <w:rFonts w:ascii="宋体" w:eastAsia="宋体"/>
          <w:sz w:val="19"/>
        </w:rPr>
      </w:pPr>
      <w:r>
        <w:rPr>
          <w:rFonts w:ascii="宋体" w:eastAsia="宋体" w:hint="eastAsia"/>
          <w:b/>
          <w:sz w:val="19"/>
        </w:rPr>
        <w:t>裴宏</w:t>
      </w:r>
      <w:r>
        <w:rPr>
          <w:rFonts w:ascii="宋体" w:eastAsia="宋体"/>
          <w:sz w:val="19"/>
        </w:rPr>
        <w:t>;</w:t>
      </w:r>
      <w:r>
        <w:rPr>
          <w:rFonts w:ascii="宋体" w:eastAsia="宋体"/>
          <w:spacing w:val="-1"/>
          <w:sz w:val="19"/>
        </w:rPr>
        <w:t> </w:t>
      </w:r>
      <w:r>
        <w:rPr>
          <w:rFonts w:ascii="宋体" w:eastAsia="宋体"/>
          <w:sz w:val="19"/>
        </w:rPr>
        <w:t>李金凤;</w:t>
      </w:r>
      <w:r>
        <w:rPr>
          <w:rFonts w:ascii="宋体" w:eastAsia="宋体"/>
          <w:spacing w:val="-1"/>
          <w:sz w:val="19"/>
        </w:rPr>
        <w:t> </w:t>
      </w:r>
      <w:r>
        <w:rPr>
          <w:rFonts w:ascii="宋体" w:eastAsia="宋体"/>
          <w:sz w:val="19"/>
        </w:rPr>
        <w:t>效用理论的百年流变、内在逻辑及其局限性,</w:t>
      </w:r>
      <w:r>
        <w:rPr>
          <w:rFonts w:ascii="宋体" w:eastAsia="宋体"/>
          <w:spacing w:val="-1"/>
          <w:sz w:val="19"/>
        </w:rPr>
        <w:t> </w:t>
      </w:r>
      <w:r>
        <w:rPr>
          <w:rFonts w:ascii="宋体" w:eastAsia="宋体" w:hint="eastAsia"/>
          <w:i/>
          <w:sz w:val="20"/>
        </w:rPr>
        <w:t>当代经济研究</w:t>
      </w:r>
      <w:r>
        <w:rPr>
          <w:rFonts w:ascii="宋体" w:eastAsia="宋体"/>
          <w:sz w:val="19"/>
        </w:rPr>
        <w:t>,</w:t>
      </w:r>
      <w:r>
        <w:rPr>
          <w:rFonts w:ascii="宋体" w:eastAsia="宋体"/>
          <w:spacing w:val="-1"/>
          <w:sz w:val="19"/>
        </w:rPr>
        <w:t> </w:t>
      </w:r>
      <w:r>
        <w:rPr>
          <w:rFonts w:ascii="宋体" w:eastAsia="宋体"/>
          <w:sz w:val="19"/>
        </w:rPr>
        <w:t>2022,</w:t>
      </w:r>
      <w:r>
        <w:rPr>
          <w:rFonts w:ascii="宋体" w:eastAsia="宋体"/>
          <w:spacing w:val="-1"/>
          <w:sz w:val="19"/>
        </w:rPr>
        <w:t> </w:t>
      </w:r>
      <w:r>
        <w:rPr>
          <w:rFonts w:ascii="宋体" w:eastAsia="宋体"/>
          <w:sz w:val="19"/>
        </w:rPr>
        <w:t>无</w:t>
      </w:r>
      <w:r>
        <w:rPr>
          <w:rFonts w:ascii="宋体" w:eastAsia="宋体"/>
          <w:sz w:val="19"/>
        </w:rPr>
        <w:t>(2022（10）): </w:t>
      </w:r>
      <w:r>
        <w:rPr>
          <w:rFonts w:ascii="宋体" w:eastAsia="宋体"/>
          <w:spacing w:val="-2"/>
          <w:sz w:val="19"/>
        </w:rPr>
        <w:t>51-63</w:t>
      </w:r>
      <w:r>
        <w:rPr>
          <w:rFonts w:ascii="宋体" w:eastAsia="宋体"/>
          <w:sz w:val="19"/>
        </w:rPr>
        <w:tab/>
      </w:r>
      <w:r>
        <w:rPr>
          <w:sz w:val="19"/>
        </w:rPr>
        <w:tab/>
      </w:r>
      <w:r>
        <w:rPr>
          <w:rFonts w:ascii="宋体" w:eastAsia="宋体"/>
          <w:sz w:val="19"/>
        </w:rPr>
        <w:t>(</w:t>
      </w:r>
      <w:r>
        <w:rPr>
          <w:rFonts w:ascii="宋体" w:eastAsia="宋体" w:hint="eastAsia"/>
          <w:b/>
          <w:sz w:val="19"/>
        </w:rPr>
        <w:t>期刊论文</w:t>
      </w:r>
      <w:r>
        <w:rPr>
          <w:rFonts w:ascii="宋体" w:eastAsia="宋体"/>
          <w:sz w:val="19"/>
        </w:rPr>
        <w:t>)</w:t>
      </w:r>
      <w:r>
        <w:rPr>
          <w:rFonts w:ascii="宋体" w:eastAsia="宋体"/>
          <w:spacing w:val="80"/>
          <w:sz w:val="19"/>
        </w:rPr>
        <w:t> </w:t>
      </w:r>
      <w:r>
        <w:rPr>
          <w:rFonts w:ascii="宋体" w:eastAsia="宋体"/>
          <w:sz w:val="19"/>
        </w:rPr>
        <w:t>( 本人标注: 唯一第一作者 )</w:t>
      </w:r>
    </w:p>
    <w:p>
      <w:pPr>
        <w:pStyle w:val="ListParagraph"/>
        <w:numPr>
          <w:ilvl w:val="0"/>
          <w:numId w:val="20"/>
        </w:numPr>
        <w:tabs>
          <w:tab w:pos="872" w:val="left" w:leader="none"/>
          <w:tab w:pos="2606" w:val="left" w:leader="none"/>
        </w:tabs>
        <w:spacing w:line="276" w:lineRule="auto" w:before="113" w:after="0"/>
        <w:ind w:left="110" w:right="785" w:firstLine="384"/>
        <w:jc w:val="left"/>
        <w:rPr>
          <w:rFonts w:ascii="宋体" w:eastAsia="宋体"/>
          <w:sz w:val="19"/>
        </w:rPr>
      </w:pPr>
      <w:r>
        <w:rPr>
          <w:rFonts w:ascii="宋体" w:eastAsia="宋体" w:hint="eastAsia"/>
          <w:b/>
          <w:sz w:val="19"/>
        </w:rPr>
        <w:t>裴宏</w:t>
      </w:r>
      <w:r>
        <w:rPr>
          <w:rFonts w:ascii="宋体" w:eastAsia="宋体"/>
          <w:sz w:val="19"/>
        </w:rPr>
        <w:t>; 王诗桪; 马克思流通时间的理论、模型和测算方法:资本循环视角, </w:t>
      </w:r>
      <w:r>
        <w:rPr>
          <w:rFonts w:ascii="宋体" w:eastAsia="宋体" w:hint="eastAsia"/>
          <w:i/>
          <w:sz w:val="20"/>
        </w:rPr>
        <w:t>经济学动态</w:t>
      </w:r>
      <w:r>
        <w:rPr>
          <w:rFonts w:ascii="宋体" w:eastAsia="宋体"/>
          <w:sz w:val="19"/>
        </w:rPr>
        <w:t>, </w:t>
      </w:r>
      <w:r>
        <w:rPr>
          <w:rFonts w:ascii="宋体" w:eastAsia="宋体"/>
          <w:sz w:val="19"/>
        </w:rPr>
        <w:t>2022,无(2022（1）): 58-78</w:t>
        <w:tab/>
        <w:t>(</w:t>
      </w:r>
      <w:r>
        <w:rPr>
          <w:rFonts w:ascii="宋体" w:eastAsia="宋体" w:hint="eastAsia"/>
          <w:b/>
          <w:sz w:val="19"/>
        </w:rPr>
        <w:t>期刊论文</w:t>
      </w:r>
      <w:r>
        <w:rPr>
          <w:rFonts w:ascii="宋体" w:eastAsia="宋体"/>
          <w:sz w:val="19"/>
        </w:rPr>
        <w:t>)</w:t>
      </w:r>
      <w:r>
        <w:rPr>
          <w:rFonts w:ascii="宋体" w:eastAsia="宋体"/>
          <w:spacing w:val="80"/>
          <w:sz w:val="19"/>
        </w:rPr>
        <w:t> </w:t>
      </w:r>
      <w:r>
        <w:rPr>
          <w:rFonts w:ascii="宋体" w:eastAsia="宋体"/>
          <w:sz w:val="19"/>
        </w:rPr>
        <w:t>( 本人标注: 唯一第一作者 )</w:t>
      </w:r>
    </w:p>
    <w:p>
      <w:pPr>
        <w:pStyle w:val="ListParagraph"/>
        <w:numPr>
          <w:ilvl w:val="0"/>
          <w:numId w:val="20"/>
        </w:numPr>
        <w:tabs>
          <w:tab w:pos="872" w:val="left" w:leader="none"/>
          <w:tab w:pos="1166" w:val="left" w:leader="none"/>
        </w:tabs>
        <w:spacing w:line="276" w:lineRule="auto" w:before="113" w:after="0"/>
        <w:ind w:left="110" w:right="209" w:firstLine="384"/>
        <w:jc w:val="left"/>
        <w:rPr>
          <w:rFonts w:ascii="宋体" w:eastAsia="宋体"/>
          <w:sz w:val="19"/>
        </w:rPr>
      </w:pPr>
      <w:r>
        <w:rPr>
          <w:rFonts w:ascii="宋体" w:eastAsia="宋体" w:hint="eastAsia"/>
          <w:b/>
          <w:sz w:val="19"/>
        </w:rPr>
        <w:t>裴宏</w:t>
      </w:r>
      <w:r>
        <w:rPr>
          <w:rFonts w:ascii="宋体" w:eastAsia="宋体"/>
          <w:sz w:val="19"/>
        </w:rPr>
        <w:t>;</w:t>
      </w:r>
      <w:r>
        <w:rPr>
          <w:rFonts w:ascii="宋体" w:eastAsia="宋体"/>
          <w:spacing w:val="-1"/>
          <w:sz w:val="19"/>
        </w:rPr>
        <w:t> </w:t>
      </w:r>
      <w:r>
        <w:rPr>
          <w:rFonts w:ascii="宋体" w:eastAsia="宋体"/>
          <w:sz w:val="19"/>
        </w:rPr>
        <w:t>游宣浩;</w:t>
      </w:r>
      <w:r>
        <w:rPr>
          <w:rFonts w:ascii="宋体" w:eastAsia="宋体"/>
          <w:spacing w:val="-1"/>
          <w:sz w:val="19"/>
        </w:rPr>
        <w:t> </w:t>
      </w:r>
      <w:r>
        <w:rPr>
          <w:rFonts w:ascii="宋体" w:eastAsia="宋体"/>
          <w:sz w:val="19"/>
        </w:rPr>
        <w:t>马克思货币银行理论视角下的现代货币理论,</w:t>
      </w:r>
      <w:r>
        <w:rPr>
          <w:rFonts w:ascii="宋体" w:eastAsia="宋体"/>
          <w:spacing w:val="-1"/>
          <w:sz w:val="19"/>
        </w:rPr>
        <w:t> </w:t>
      </w:r>
      <w:r>
        <w:rPr>
          <w:rFonts w:ascii="宋体" w:eastAsia="宋体" w:hint="eastAsia"/>
          <w:i/>
          <w:sz w:val="20"/>
        </w:rPr>
        <w:t>当代经济研究</w:t>
      </w:r>
      <w:r>
        <w:rPr>
          <w:rFonts w:ascii="宋体" w:eastAsia="宋体"/>
          <w:sz w:val="19"/>
        </w:rPr>
        <w:t>,</w:t>
      </w:r>
      <w:r>
        <w:rPr>
          <w:rFonts w:ascii="宋体" w:eastAsia="宋体"/>
          <w:spacing w:val="-1"/>
          <w:sz w:val="19"/>
        </w:rPr>
        <w:t> </w:t>
      </w:r>
      <w:r>
        <w:rPr>
          <w:rFonts w:ascii="宋体" w:eastAsia="宋体"/>
          <w:sz w:val="19"/>
        </w:rPr>
        <w:t>2021,</w:t>
      </w:r>
      <w:r>
        <w:rPr>
          <w:rFonts w:ascii="宋体" w:eastAsia="宋体"/>
          <w:spacing w:val="-1"/>
          <w:sz w:val="19"/>
        </w:rPr>
        <w:t> </w:t>
      </w:r>
      <w:r>
        <w:rPr>
          <w:rFonts w:ascii="宋体" w:eastAsia="宋体"/>
          <w:sz w:val="19"/>
        </w:rPr>
        <w:t>无</w:t>
      </w:r>
      <w:r>
        <w:rPr>
          <w:rFonts w:ascii="宋体" w:eastAsia="宋体"/>
          <w:sz w:val="19"/>
        </w:rPr>
        <w:t>(2021（9）): </w:t>
      </w:r>
      <w:r>
        <w:rPr>
          <w:rFonts w:ascii="宋体" w:eastAsia="宋体"/>
          <w:spacing w:val="-2"/>
          <w:sz w:val="19"/>
        </w:rPr>
        <w:t>52-61</w:t>
      </w:r>
      <w:r>
        <w:rPr>
          <w:rFonts w:ascii="宋体" w:eastAsia="宋体"/>
          <w:sz w:val="19"/>
        </w:rPr>
        <w:tab/>
      </w:r>
      <w:r>
        <w:rPr>
          <w:sz w:val="19"/>
        </w:rPr>
        <w:tab/>
      </w:r>
      <w:r>
        <w:rPr>
          <w:rFonts w:ascii="宋体" w:eastAsia="宋体"/>
          <w:sz w:val="19"/>
        </w:rPr>
        <w:t>(</w:t>
      </w:r>
      <w:r>
        <w:rPr>
          <w:rFonts w:ascii="宋体" w:eastAsia="宋体" w:hint="eastAsia"/>
          <w:b/>
          <w:sz w:val="19"/>
        </w:rPr>
        <w:t>期刊论文</w:t>
      </w:r>
      <w:r>
        <w:rPr>
          <w:rFonts w:ascii="宋体" w:eastAsia="宋体"/>
          <w:sz w:val="19"/>
        </w:rPr>
        <w:t>)</w:t>
      </w:r>
      <w:r>
        <w:rPr>
          <w:rFonts w:ascii="宋体" w:eastAsia="宋体"/>
          <w:spacing w:val="80"/>
          <w:sz w:val="19"/>
        </w:rPr>
        <w:t> </w:t>
      </w:r>
      <w:r>
        <w:rPr>
          <w:rFonts w:ascii="宋体" w:eastAsia="宋体"/>
          <w:sz w:val="19"/>
        </w:rPr>
        <w:t>( 本人标注: 唯一第一作者 )</w:t>
      </w:r>
    </w:p>
    <w:p>
      <w:pPr>
        <w:spacing w:before="227"/>
        <w:ind w:left="110" w:right="0" w:firstLine="0"/>
        <w:jc w:val="left"/>
        <w:rPr>
          <w:rFonts w:ascii="楷体" w:eastAsia="楷体"/>
          <w:sz w:val="23"/>
        </w:rPr>
      </w:pPr>
      <w:r>
        <w:rPr>
          <w:rFonts w:ascii="楷体" w:eastAsia="楷体"/>
          <w:color w:val="005695"/>
          <w:spacing w:val="-5"/>
          <w:sz w:val="23"/>
        </w:rPr>
        <w:t>二、论著之外的代表性研究成果和学术奖励：</w:t>
      </w:r>
    </w:p>
    <w:p>
      <w:pPr>
        <w:spacing w:before="6"/>
        <w:ind w:left="110" w:right="0" w:firstLine="0"/>
        <w:jc w:val="left"/>
        <w:rPr>
          <w:sz w:val="19"/>
        </w:rPr>
      </w:pPr>
      <w:r>
        <w:rPr>
          <w:spacing w:val="-10"/>
          <w:sz w:val="19"/>
        </w:rPr>
        <w:t>无</w:t>
      </w:r>
    </w:p>
    <w:p>
      <w:pPr>
        <w:spacing w:after="0"/>
        <w:jc w:val="left"/>
        <w:rPr>
          <w:sz w:val="19"/>
        </w:rPr>
        <w:sectPr>
          <w:type w:val="continuous"/>
          <w:pgSz w:w="11900" w:h="16840"/>
          <w:pgMar w:header="560" w:footer="897" w:top="1200" w:bottom="280" w:left="1180" w:right="1180"/>
        </w:sectPr>
      </w:pPr>
    </w:p>
    <w:p>
      <w:pPr>
        <w:pStyle w:val="BodyText"/>
        <w:spacing w:before="51" w:after="50"/>
        <w:ind w:left="42" w:right="42"/>
        <w:jc w:val="center"/>
        <w:rPr>
          <w:rFonts w:ascii="黑体" w:eastAsia="黑体"/>
        </w:rPr>
      </w:pPr>
      <w:r>
        <w:rPr/>
        <mc:AlternateContent>
          <mc:Choice Requires="wps">
            <w:drawing>
              <wp:anchor distT="0" distB="0" distL="0" distR="0" allowOverlap="1" layoutInCell="1" locked="0" behindDoc="0" simplePos="0" relativeHeight="15754752">
                <wp:simplePos x="0" y="0"/>
                <wp:positionH relativeFrom="page">
                  <wp:posOffset>1619639</wp:posOffset>
                </wp:positionH>
                <wp:positionV relativeFrom="page">
                  <wp:posOffset>4793521</wp:posOffset>
                </wp:positionV>
                <wp:extent cx="3980179" cy="762000"/>
                <wp:effectExtent l="0" t="0" r="0" b="0"/>
                <wp:wrapNone/>
                <wp:docPr id="76" name="Textbox 76"/>
                <wp:cNvGraphicFramePr>
                  <a:graphicFrameLocks/>
                </wp:cNvGraphicFramePr>
                <a:graphic>
                  <a:graphicData uri="http://schemas.microsoft.com/office/word/2010/wordprocessingShape">
                    <wps:wsp>
                      <wps:cNvPr id="76" name="Textbox 76"/>
                      <wps:cNvSpPr txBox="1"/>
                      <wps:spPr>
                        <a:xfrm rot="18900000">
                          <a:off x="0" y="0"/>
                          <a:ext cx="3980179" cy="762000"/>
                        </a:xfrm>
                        <a:prstGeom prst="rect">
                          <a:avLst/>
                        </a:prstGeom>
                      </wps:spPr>
                      <wps:txbx>
                        <w:txbxContent>
                          <w:p>
                            <w:pPr>
                              <w:spacing w:line="1200" w:lineRule="exact" w:before="0"/>
                              <w:ind w:left="0" w:right="0" w:firstLine="0"/>
                              <w:jc w:val="left"/>
                              <w:rPr>
                                <w:rFonts w:ascii="Arial"/>
                                <w:sz w:val="120"/>
                                <w14:textOutline>
                                  <w14:solidFill>
                                    <w14:srgbClr w14:val="000000">
                                      <w14:alpha w14:val="70196"/>
                                    </w14:srgbClr>
                                  </w14:solidFill>
                                </w14:textOutline>
                                <w14:textFill>
                                  <w14:solidFill>
                                    <w14:srgbClr w14:val="000000">
                                      <w14:alpha w14:val="70196"/>
                                    </w14:srgbClr>
                                  </w14:solidFill>
                                </w14:textFill>
                              </w:rPr>
                            </w:pPr>
                            <w:r>
                              <w:rPr>
                                <w:rFonts w:ascii="Arial"/>
                                <w:color w:val="3F3F3F"/>
                                <w:sz w:val="120"/>
                                <w14:textOutline>
                                  <w14:solidFill>
                                    <w14:srgbClr w14:val="3F3F3F">
                                      <w14:alpha w14:val="70196"/>
                                    </w14:srgbClr>
                                  </w14:solidFill>
                                </w14:textOutline>
                                <w14:textFill>
                                  <w14:solidFill>
                                    <w14:srgbClr w14:val="3F3F3F">
                                      <w14:alpha w14:val="70196"/>
                                    </w14:srgbClr>
                                  </w14:solidFill>
                                </w14:textFill>
                              </w:rPr>
                              <w:t>NSFC</w:t>
                            </w:r>
                            <w:r>
                              <w:rPr>
                                <w:rFonts w:ascii="Arial"/>
                                <w:color w:val="3F3F3F"/>
                                <w:spacing w:val="-5"/>
                                <w:sz w:val="120"/>
                                <w14:textOutline>
                                  <w14:solidFill>
                                    <w14:srgbClr w14:val="3F3F3F">
                                      <w14:alpha w14:val="70196"/>
                                    </w14:srgbClr>
                                  </w14:solidFill>
                                </w14:textOutline>
                                <w14:textFill>
                                  <w14:solidFill>
                                    <w14:srgbClr w14:val="3F3F3F">
                                      <w14:alpha w14:val="70196"/>
                                    </w14:srgbClr>
                                  </w14:solidFill>
                                </w14:textFill>
                              </w:rPr>
                              <w:t> </w:t>
                            </w:r>
                            <w:r>
                              <w:rPr>
                                <w:rFonts w:ascii="Arial"/>
                                <w:color w:val="3F3F3F"/>
                                <w:spacing w:val="-4"/>
                                <w:sz w:val="120"/>
                                <w14:textOutline>
                                  <w14:solidFill>
                                    <w14:srgbClr w14:val="3F3F3F">
                                      <w14:alpha w14:val="70196"/>
                                    </w14:srgbClr>
                                  </w14:solidFill>
                                </w14:textOutline>
                                <w14:textFill>
                                  <w14:solidFill>
                                    <w14:srgbClr w14:val="3F3F3F">
                                      <w14:alpha w14:val="70196"/>
                                    </w14:srgbClr>
                                  </w14:solidFill>
                                </w14:textFill>
                              </w:rPr>
                              <w:t>2026</w:t>
                            </w:r>
                          </w:p>
                        </w:txbxContent>
                      </wps:txbx>
                      <wps:bodyPr wrap="square" lIns="0" tIns="0" rIns="0" bIns="0" rtlCol="0">
                        <a:noAutofit/>
                      </wps:bodyPr>
                    </wps:wsp>
                  </a:graphicData>
                </a:graphic>
              </wp:anchor>
            </w:drawing>
          </mc:Choice>
          <mc:Fallback>
            <w:pict>
              <v:shape style="position:absolute;margin-left:127.530678pt;margin-top:377.442627pt;width:313.4pt;height:60pt;mso-position-horizontal-relative:page;mso-position-vertical-relative:page;z-index:15754752;rotation:315" type="#_x0000_t136" fillcolor="#3f3f3f" stroked="f">
                <o:extrusion v:ext="view" autorotationcenter="t"/>
                <v:textpath style="font-family:&quot;Arial&quot;;font-size:60pt;v-text-kern:t;mso-text-shadow:auto" string="NSFC 2026"/>
                <v:fill opacity="19532f"/>
                <w10:wrap type="none"/>
              </v:shape>
            </w:pict>
          </mc:Fallback>
        </mc:AlternateContent>
      </w:r>
      <w:r>
        <w:rPr>
          <w:rFonts w:ascii="黑体" w:eastAsia="黑体"/>
          <w:spacing w:val="-3"/>
        </w:rPr>
        <w:t>附件信息</w:t>
      </w: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3"/>
        <w:gridCol w:w="2858"/>
        <w:gridCol w:w="2858"/>
        <w:gridCol w:w="2858"/>
      </w:tblGrid>
      <w:tr>
        <w:trPr>
          <w:trHeight w:val="410" w:hRule="atLeast"/>
        </w:trPr>
        <w:tc>
          <w:tcPr>
            <w:tcW w:w="953" w:type="dxa"/>
          </w:tcPr>
          <w:p>
            <w:pPr>
              <w:pStyle w:val="TableParagraph"/>
              <w:spacing w:before="85"/>
              <w:ind w:left="7"/>
              <w:jc w:val="center"/>
              <w:rPr>
                <w:sz w:val="18"/>
              </w:rPr>
            </w:pPr>
            <w:r>
              <w:rPr>
                <w:spacing w:val="-5"/>
                <w:sz w:val="18"/>
              </w:rPr>
              <w:t>序号</w:t>
            </w:r>
          </w:p>
        </w:tc>
        <w:tc>
          <w:tcPr>
            <w:tcW w:w="2858" w:type="dxa"/>
          </w:tcPr>
          <w:p>
            <w:pPr>
              <w:pStyle w:val="TableParagraph"/>
              <w:spacing w:before="85"/>
              <w:ind w:left="5"/>
              <w:jc w:val="center"/>
              <w:rPr>
                <w:sz w:val="18"/>
              </w:rPr>
            </w:pPr>
            <w:r>
              <w:rPr>
                <w:spacing w:val="-3"/>
                <w:sz w:val="18"/>
              </w:rPr>
              <w:t>附件名称</w:t>
            </w:r>
          </w:p>
        </w:tc>
        <w:tc>
          <w:tcPr>
            <w:tcW w:w="2858" w:type="dxa"/>
          </w:tcPr>
          <w:p>
            <w:pPr>
              <w:pStyle w:val="TableParagraph"/>
              <w:spacing w:before="85"/>
              <w:ind w:left="5" w:right="1"/>
              <w:jc w:val="center"/>
              <w:rPr>
                <w:sz w:val="18"/>
              </w:rPr>
            </w:pPr>
            <w:r>
              <w:rPr>
                <w:spacing w:val="-5"/>
                <w:sz w:val="18"/>
              </w:rPr>
              <w:t>备注</w:t>
            </w:r>
          </w:p>
        </w:tc>
        <w:tc>
          <w:tcPr>
            <w:tcW w:w="2858" w:type="dxa"/>
          </w:tcPr>
          <w:p>
            <w:pPr>
              <w:pStyle w:val="TableParagraph"/>
              <w:spacing w:before="85"/>
              <w:ind w:left="5" w:right="1"/>
              <w:jc w:val="center"/>
              <w:rPr>
                <w:sz w:val="18"/>
              </w:rPr>
            </w:pPr>
            <w:r>
              <w:rPr>
                <w:spacing w:val="-3"/>
                <w:sz w:val="18"/>
              </w:rPr>
              <w:t>附件类型</w:t>
            </w:r>
          </w:p>
        </w:tc>
      </w:tr>
      <w:tr>
        <w:trPr>
          <w:trHeight w:val="453" w:hRule="atLeast"/>
        </w:trPr>
        <w:tc>
          <w:tcPr>
            <w:tcW w:w="953" w:type="dxa"/>
          </w:tcPr>
          <w:p>
            <w:pPr>
              <w:pStyle w:val="TableParagraph"/>
              <w:spacing w:before="107"/>
              <w:ind w:left="7"/>
              <w:jc w:val="center"/>
              <w:rPr>
                <w:sz w:val="18"/>
              </w:rPr>
            </w:pPr>
            <w:r>
              <w:rPr>
                <w:spacing w:val="-10"/>
                <w:sz w:val="18"/>
              </w:rPr>
              <w:t>1</w:t>
            </w:r>
          </w:p>
        </w:tc>
        <w:tc>
          <w:tcPr>
            <w:tcW w:w="2858" w:type="dxa"/>
          </w:tcPr>
          <w:p>
            <w:pPr>
              <w:pStyle w:val="TableParagraph"/>
              <w:spacing w:before="113"/>
              <w:ind w:left="77"/>
              <w:rPr>
                <w:sz w:val="18"/>
              </w:rPr>
            </w:pPr>
            <w:r>
              <w:rPr>
                <w:sz w:val="18"/>
              </w:rPr>
              <w:t>代表论著</w:t>
            </w:r>
            <w:r>
              <w:rPr>
                <w:spacing w:val="-10"/>
                <w:sz w:val="18"/>
              </w:rPr>
              <w:t>1</w:t>
            </w:r>
          </w:p>
        </w:tc>
        <w:tc>
          <w:tcPr>
            <w:tcW w:w="2858" w:type="dxa"/>
          </w:tcPr>
          <w:p>
            <w:pPr>
              <w:pStyle w:val="TableParagraph"/>
              <w:spacing w:line="204" w:lineRule="auto" w:before="35"/>
              <w:ind w:left="76" w:right="69"/>
              <w:rPr>
                <w:sz w:val="18"/>
              </w:rPr>
            </w:pPr>
            <w:r>
              <w:rPr>
                <w:spacing w:val="-2"/>
                <w:sz w:val="18"/>
              </w:rPr>
              <w:t>神经网络算子——一种面向符号回归问题的遗传编程新方法</w:t>
            </w:r>
          </w:p>
        </w:tc>
        <w:tc>
          <w:tcPr>
            <w:tcW w:w="2858" w:type="dxa"/>
          </w:tcPr>
          <w:p>
            <w:pPr>
              <w:pStyle w:val="TableParagraph"/>
              <w:spacing w:before="107"/>
              <w:ind w:left="76"/>
              <w:rPr>
                <w:sz w:val="18"/>
              </w:rPr>
            </w:pPr>
            <w:r>
              <w:rPr>
                <w:spacing w:val="-2"/>
                <w:sz w:val="18"/>
              </w:rPr>
              <w:t>代表性论著</w:t>
            </w:r>
          </w:p>
        </w:tc>
      </w:tr>
      <w:tr>
        <w:trPr>
          <w:trHeight w:val="849" w:hRule="atLeast"/>
        </w:trPr>
        <w:tc>
          <w:tcPr>
            <w:tcW w:w="953" w:type="dxa"/>
          </w:tcPr>
          <w:p>
            <w:pPr>
              <w:pStyle w:val="TableParagraph"/>
              <w:spacing w:before="71"/>
              <w:rPr>
                <w:rFonts w:ascii="黑体"/>
                <w:sz w:val="18"/>
              </w:rPr>
            </w:pPr>
          </w:p>
          <w:p>
            <w:pPr>
              <w:pStyle w:val="TableParagraph"/>
              <w:ind w:left="7"/>
              <w:jc w:val="center"/>
              <w:rPr>
                <w:sz w:val="18"/>
              </w:rPr>
            </w:pPr>
            <w:r>
              <w:rPr>
                <w:spacing w:val="-10"/>
                <w:sz w:val="18"/>
              </w:rPr>
              <w:t>2</w:t>
            </w:r>
          </w:p>
        </w:tc>
        <w:tc>
          <w:tcPr>
            <w:tcW w:w="2858" w:type="dxa"/>
          </w:tcPr>
          <w:p>
            <w:pPr>
              <w:pStyle w:val="TableParagraph"/>
              <w:spacing w:before="77"/>
              <w:rPr>
                <w:rFonts w:ascii="黑体"/>
                <w:sz w:val="18"/>
              </w:rPr>
            </w:pPr>
          </w:p>
          <w:p>
            <w:pPr>
              <w:pStyle w:val="TableParagraph"/>
              <w:ind w:left="77"/>
              <w:rPr>
                <w:sz w:val="18"/>
              </w:rPr>
            </w:pPr>
            <w:r>
              <w:rPr>
                <w:sz w:val="18"/>
              </w:rPr>
              <w:t>代表论著</w:t>
            </w:r>
            <w:r>
              <w:rPr>
                <w:spacing w:val="-10"/>
                <w:sz w:val="18"/>
              </w:rPr>
              <w:t>2</w:t>
            </w:r>
          </w:p>
        </w:tc>
        <w:tc>
          <w:tcPr>
            <w:tcW w:w="2858" w:type="dxa"/>
          </w:tcPr>
          <w:p>
            <w:pPr>
              <w:pStyle w:val="TableParagraph"/>
              <w:spacing w:line="198" w:lineRule="exact" w:before="33"/>
              <w:ind w:left="76" w:right="249"/>
              <w:rPr>
                <w:sz w:val="18"/>
              </w:rPr>
            </w:pPr>
            <w:r>
              <w:rPr>
                <w:sz w:val="18"/>
              </w:rPr>
              <w:t>Multi-agent Simulation of Complex Economic Systems Driven</w:t>
            </w:r>
            <w:r>
              <w:rPr>
                <w:spacing w:val="-13"/>
                <w:sz w:val="18"/>
              </w:rPr>
              <w:t> </w:t>
            </w:r>
            <w:r>
              <w:rPr>
                <w:sz w:val="18"/>
              </w:rPr>
              <w:t>by</w:t>
            </w:r>
            <w:r>
              <w:rPr>
                <w:spacing w:val="-13"/>
                <w:sz w:val="18"/>
              </w:rPr>
              <w:t> </w:t>
            </w:r>
            <w:r>
              <w:rPr>
                <w:sz w:val="18"/>
              </w:rPr>
              <w:t>Deep</w:t>
            </w:r>
            <w:r>
              <w:rPr>
                <w:spacing w:val="-13"/>
                <w:sz w:val="18"/>
              </w:rPr>
              <w:t> </w:t>
            </w:r>
            <w:r>
              <w:rPr>
                <w:sz w:val="18"/>
              </w:rPr>
              <w:t>Reinforcement </w:t>
            </w:r>
            <w:r>
              <w:rPr>
                <w:spacing w:val="-2"/>
                <w:sz w:val="18"/>
              </w:rPr>
              <w:t>Learning</w:t>
            </w:r>
          </w:p>
        </w:tc>
        <w:tc>
          <w:tcPr>
            <w:tcW w:w="2858" w:type="dxa"/>
          </w:tcPr>
          <w:p>
            <w:pPr>
              <w:pStyle w:val="TableParagraph"/>
              <w:spacing w:before="71"/>
              <w:rPr>
                <w:rFonts w:ascii="黑体"/>
                <w:sz w:val="18"/>
              </w:rPr>
            </w:pPr>
          </w:p>
          <w:p>
            <w:pPr>
              <w:pStyle w:val="TableParagraph"/>
              <w:ind w:left="76"/>
              <w:rPr>
                <w:sz w:val="18"/>
              </w:rPr>
            </w:pPr>
            <w:r>
              <w:rPr>
                <w:spacing w:val="-2"/>
                <w:sz w:val="18"/>
              </w:rPr>
              <w:t>代表性论著</w:t>
            </w:r>
          </w:p>
        </w:tc>
      </w:tr>
      <w:tr>
        <w:trPr>
          <w:trHeight w:val="651" w:hRule="atLeast"/>
        </w:trPr>
        <w:tc>
          <w:tcPr>
            <w:tcW w:w="953" w:type="dxa"/>
          </w:tcPr>
          <w:p>
            <w:pPr>
              <w:pStyle w:val="TableParagraph"/>
              <w:spacing w:before="206"/>
              <w:ind w:left="7"/>
              <w:jc w:val="center"/>
              <w:rPr>
                <w:sz w:val="18"/>
              </w:rPr>
            </w:pPr>
            <w:r>
              <w:rPr>
                <w:spacing w:val="-10"/>
                <w:sz w:val="18"/>
              </w:rPr>
              <w:t>3</w:t>
            </w:r>
          </w:p>
        </w:tc>
        <w:tc>
          <w:tcPr>
            <w:tcW w:w="2858" w:type="dxa"/>
          </w:tcPr>
          <w:p>
            <w:pPr>
              <w:pStyle w:val="TableParagraph"/>
              <w:spacing w:before="212"/>
              <w:ind w:left="77"/>
              <w:rPr>
                <w:sz w:val="18"/>
              </w:rPr>
            </w:pPr>
            <w:r>
              <w:rPr>
                <w:sz w:val="18"/>
              </w:rPr>
              <w:t>代表论著</w:t>
            </w:r>
            <w:r>
              <w:rPr>
                <w:spacing w:val="-10"/>
                <w:sz w:val="18"/>
              </w:rPr>
              <w:t>3</w:t>
            </w:r>
          </w:p>
        </w:tc>
        <w:tc>
          <w:tcPr>
            <w:tcW w:w="2858" w:type="dxa"/>
          </w:tcPr>
          <w:p>
            <w:pPr>
              <w:pStyle w:val="TableParagraph"/>
              <w:spacing w:line="198" w:lineRule="exact" w:before="33"/>
              <w:ind w:left="76"/>
              <w:rPr>
                <w:sz w:val="18"/>
              </w:rPr>
            </w:pPr>
            <w:r>
              <w:rPr>
                <w:sz w:val="18"/>
              </w:rPr>
              <w:t>Coins</w:t>
            </w:r>
            <w:r>
              <w:rPr>
                <w:spacing w:val="-13"/>
                <w:sz w:val="18"/>
              </w:rPr>
              <w:t> </w:t>
            </w:r>
            <w:r>
              <w:rPr>
                <w:sz w:val="18"/>
              </w:rPr>
              <w:t>Game——A</w:t>
            </w:r>
            <w:r>
              <w:rPr>
                <w:spacing w:val="-13"/>
                <w:sz w:val="18"/>
              </w:rPr>
              <w:t> </w:t>
            </w:r>
            <w:r>
              <w:rPr>
                <w:sz w:val="18"/>
              </w:rPr>
              <w:t>Novel</w:t>
            </w:r>
            <w:r>
              <w:rPr>
                <w:spacing w:val="-13"/>
                <w:sz w:val="18"/>
              </w:rPr>
              <w:t> </w:t>
            </w:r>
            <w:r>
              <w:rPr>
                <w:sz w:val="18"/>
              </w:rPr>
              <w:t>Decision Problem and Its Solving Using Reinforcement Learning</w:t>
            </w:r>
          </w:p>
        </w:tc>
        <w:tc>
          <w:tcPr>
            <w:tcW w:w="2858" w:type="dxa"/>
          </w:tcPr>
          <w:p>
            <w:pPr>
              <w:pStyle w:val="TableParagraph"/>
              <w:spacing w:before="206"/>
              <w:ind w:left="76"/>
              <w:rPr>
                <w:sz w:val="18"/>
              </w:rPr>
            </w:pPr>
            <w:r>
              <w:rPr>
                <w:spacing w:val="-2"/>
                <w:sz w:val="18"/>
              </w:rPr>
              <w:t>代表性论著</w:t>
            </w:r>
          </w:p>
        </w:tc>
      </w:tr>
      <w:tr>
        <w:trPr>
          <w:trHeight w:val="651" w:hRule="atLeast"/>
        </w:trPr>
        <w:tc>
          <w:tcPr>
            <w:tcW w:w="953" w:type="dxa"/>
          </w:tcPr>
          <w:p>
            <w:pPr>
              <w:pStyle w:val="TableParagraph"/>
              <w:spacing w:before="206"/>
              <w:ind w:left="7"/>
              <w:jc w:val="center"/>
              <w:rPr>
                <w:sz w:val="18"/>
              </w:rPr>
            </w:pPr>
            <w:r>
              <w:rPr>
                <w:spacing w:val="-10"/>
                <w:sz w:val="18"/>
              </w:rPr>
              <w:t>4</w:t>
            </w:r>
          </w:p>
        </w:tc>
        <w:tc>
          <w:tcPr>
            <w:tcW w:w="2858" w:type="dxa"/>
          </w:tcPr>
          <w:p>
            <w:pPr>
              <w:pStyle w:val="TableParagraph"/>
              <w:spacing w:before="212"/>
              <w:ind w:left="77"/>
              <w:rPr>
                <w:sz w:val="18"/>
              </w:rPr>
            </w:pPr>
            <w:r>
              <w:rPr>
                <w:sz w:val="18"/>
              </w:rPr>
              <w:t>代表论著</w:t>
            </w:r>
            <w:r>
              <w:rPr>
                <w:spacing w:val="-10"/>
                <w:sz w:val="18"/>
              </w:rPr>
              <w:t>4</w:t>
            </w:r>
          </w:p>
        </w:tc>
        <w:tc>
          <w:tcPr>
            <w:tcW w:w="2858" w:type="dxa"/>
          </w:tcPr>
          <w:p>
            <w:pPr>
              <w:pStyle w:val="TableParagraph"/>
              <w:spacing w:line="198" w:lineRule="exact" w:before="33"/>
              <w:ind w:left="76" w:right="249"/>
              <w:rPr>
                <w:sz w:val="18"/>
              </w:rPr>
            </w:pPr>
            <w:r>
              <w:rPr>
                <w:sz w:val="18"/>
              </w:rPr>
              <w:t>The Action Selector in the Deep</w:t>
            </w:r>
            <w:r>
              <w:rPr>
                <w:spacing w:val="-10"/>
                <w:sz w:val="18"/>
              </w:rPr>
              <w:t> </w:t>
            </w:r>
            <w:r>
              <w:rPr>
                <w:sz w:val="18"/>
              </w:rPr>
              <w:t>Q-learning</w:t>
            </w:r>
            <w:r>
              <w:rPr>
                <w:spacing w:val="-10"/>
                <w:sz w:val="18"/>
              </w:rPr>
              <w:t> </w:t>
            </w:r>
            <w:r>
              <w:rPr>
                <w:sz w:val="18"/>
              </w:rPr>
              <w:t>Applied</w:t>
            </w:r>
            <w:r>
              <w:rPr>
                <w:spacing w:val="-10"/>
                <w:sz w:val="18"/>
              </w:rPr>
              <w:t> </w:t>
            </w:r>
            <w:r>
              <w:rPr>
                <w:sz w:val="18"/>
              </w:rPr>
              <w:t>in</w:t>
            </w:r>
            <w:r>
              <w:rPr>
                <w:spacing w:val="-10"/>
                <w:sz w:val="18"/>
              </w:rPr>
              <w:t> </w:t>
            </w:r>
            <w:r>
              <w:rPr>
                <w:sz w:val="18"/>
              </w:rPr>
              <w:t>a Multi-agent Economic System</w:t>
            </w:r>
          </w:p>
        </w:tc>
        <w:tc>
          <w:tcPr>
            <w:tcW w:w="2858" w:type="dxa"/>
          </w:tcPr>
          <w:p>
            <w:pPr>
              <w:pStyle w:val="TableParagraph"/>
              <w:spacing w:before="206"/>
              <w:ind w:left="76"/>
              <w:rPr>
                <w:sz w:val="18"/>
              </w:rPr>
            </w:pPr>
            <w:r>
              <w:rPr>
                <w:spacing w:val="-2"/>
                <w:sz w:val="18"/>
              </w:rPr>
              <w:t>代表性论著</w:t>
            </w:r>
          </w:p>
        </w:tc>
      </w:tr>
      <w:tr>
        <w:trPr>
          <w:trHeight w:val="410" w:hRule="atLeast"/>
        </w:trPr>
        <w:tc>
          <w:tcPr>
            <w:tcW w:w="953" w:type="dxa"/>
          </w:tcPr>
          <w:p>
            <w:pPr>
              <w:pStyle w:val="TableParagraph"/>
              <w:spacing w:before="85"/>
              <w:ind w:left="7"/>
              <w:jc w:val="center"/>
              <w:rPr>
                <w:sz w:val="18"/>
              </w:rPr>
            </w:pPr>
            <w:r>
              <w:rPr>
                <w:spacing w:val="-10"/>
                <w:sz w:val="18"/>
              </w:rPr>
              <w:t>5</w:t>
            </w:r>
          </w:p>
        </w:tc>
        <w:tc>
          <w:tcPr>
            <w:tcW w:w="2858" w:type="dxa"/>
          </w:tcPr>
          <w:p>
            <w:pPr>
              <w:pStyle w:val="TableParagraph"/>
              <w:spacing w:before="91"/>
              <w:ind w:left="77"/>
              <w:rPr>
                <w:sz w:val="18"/>
              </w:rPr>
            </w:pPr>
            <w:r>
              <w:rPr>
                <w:sz w:val="18"/>
              </w:rPr>
              <w:t>代表论著</w:t>
            </w:r>
            <w:r>
              <w:rPr>
                <w:spacing w:val="-10"/>
                <w:sz w:val="18"/>
              </w:rPr>
              <w:t>5</w:t>
            </w:r>
          </w:p>
        </w:tc>
        <w:tc>
          <w:tcPr>
            <w:tcW w:w="2858" w:type="dxa"/>
          </w:tcPr>
          <w:p>
            <w:pPr>
              <w:pStyle w:val="TableParagraph"/>
              <w:spacing w:before="85"/>
              <w:ind w:left="76"/>
              <w:rPr>
                <w:sz w:val="18"/>
              </w:rPr>
            </w:pPr>
            <w:r>
              <w:rPr>
                <w:spacing w:val="-1"/>
                <w:sz w:val="18"/>
              </w:rPr>
              <w:t>一种高效的经验回放模块设计</w:t>
            </w:r>
          </w:p>
        </w:tc>
        <w:tc>
          <w:tcPr>
            <w:tcW w:w="2858" w:type="dxa"/>
          </w:tcPr>
          <w:p>
            <w:pPr>
              <w:pStyle w:val="TableParagraph"/>
              <w:spacing w:before="85"/>
              <w:ind w:left="76"/>
              <w:rPr>
                <w:sz w:val="18"/>
              </w:rPr>
            </w:pPr>
            <w:r>
              <w:rPr>
                <w:spacing w:val="-2"/>
                <w:sz w:val="18"/>
              </w:rPr>
              <w:t>代表性论著</w:t>
            </w:r>
          </w:p>
        </w:tc>
      </w:tr>
    </w:tbl>
    <w:p>
      <w:pPr>
        <w:spacing w:after="0"/>
        <w:rPr>
          <w:sz w:val="18"/>
        </w:rPr>
        <w:sectPr>
          <w:pgSz w:w="11910" w:h="16840"/>
          <w:pgMar w:header="560" w:footer="897" w:top="1100" w:bottom="1080" w:left="1080" w:right="1080"/>
        </w:sectPr>
      </w:pPr>
    </w:p>
    <w:p>
      <w:pPr>
        <w:spacing w:before="110"/>
        <w:ind w:left="185" w:right="0" w:firstLine="0"/>
        <w:jc w:val="left"/>
        <w:rPr>
          <w:sz w:val="21"/>
        </w:rPr>
      </w:pPr>
      <w:bookmarkStart w:name="科研诚信承诺书" w:id="7"/>
      <w:bookmarkEnd w:id="7"/>
      <w:r>
        <w:rPr/>
      </w:r>
      <w:r>
        <w:rPr>
          <w:spacing w:val="7"/>
          <w:position w:val="1"/>
          <w:sz w:val="21"/>
        </w:rPr>
        <w:t>项目名称： </w:t>
      </w:r>
      <w:r>
        <w:rPr>
          <w:spacing w:val="-1"/>
          <w:sz w:val="21"/>
        </w:rPr>
        <w:t>基于模仿学习的有限理性决策生成及其在经济系统仿真中的应用</w:t>
      </w:r>
    </w:p>
    <w:p>
      <w:pPr>
        <w:spacing w:before="62"/>
        <w:ind w:left="185" w:right="0" w:firstLine="0"/>
        <w:jc w:val="left"/>
        <w:rPr>
          <w:sz w:val="21"/>
        </w:rPr>
      </w:pPr>
      <w:r>
        <w:rPr>
          <w:spacing w:val="2"/>
          <w:sz w:val="21"/>
        </w:rPr>
        <w:t>资助类型： 面上项目</w:t>
      </w:r>
    </w:p>
    <w:p>
      <w:pPr>
        <w:spacing w:before="57"/>
        <w:ind w:left="185" w:right="0" w:firstLine="0"/>
        <w:jc w:val="left"/>
        <w:rPr>
          <w:sz w:val="21"/>
        </w:rPr>
      </w:pPr>
      <w:r>
        <w:rPr>
          <w:spacing w:val="7"/>
          <w:sz w:val="21"/>
        </w:rPr>
        <w:t>申请代码： </w:t>
      </w:r>
      <w:r>
        <w:rPr>
          <w:sz w:val="21"/>
        </w:rPr>
        <w:t>F0606.</w:t>
      </w:r>
      <w:r>
        <w:rPr>
          <w:spacing w:val="-1"/>
          <w:sz w:val="21"/>
        </w:rPr>
        <w:t>智能系统与复杂性科学</w:t>
      </w:r>
    </w:p>
    <w:p>
      <w:pPr>
        <w:pStyle w:val="BodyText"/>
        <w:spacing w:before="9"/>
        <w:ind w:left="0"/>
        <w:rPr>
          <w:sz w:val="11"/>
        </w:rPr>
      </w:pPr>
      <w:r>
        <w:rPr/>
        <mc:AlternateContent>
          <mc:Choice Requires="wps">
            <w:drawing>
              <wp:anchor distT="0" distB="0" distL="0" distR="0" allowOverlap="1" layoutInCell="1" locked="0" behindDoc="1" simplePos="0" relativeHeight="487614464">
                <wp:simplePos x="0" y="0"/>
                <wp:positionH relativeFrom="page">
                  <wp:posOffset>755777</wp:posOffset>
                </wp:positionH>
                <wp:positionV relativeFrom="paragraph">
                  <wp:posOffset>112045</wp:posOffset>
                </wp:positionV>
                <wp:extent cx="6048375" cy="508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048375" cy="5080"/>
                        </a:xfrm>
                        <a:custGeom>
                          <a:avLst/>
                          <a:gdLst/>
                          <a:ahLst/>
                          <a:cxnLst/>
                          <a:rect l="l" t="t" r="r" b="b"/>
                          <a:pathLst>
                            <a:path w="6048375" h="5080">
                              <a:moveTo>
                                <a:pt x="6048375" y="0"/>
                              </a:moveTo>
                              <a:lnTo>
                                <a:pt x="0" y="0"/>
                              </a:lnTo>
                              <a:lnTo>
                                <a:pt x="0" y="4826"/>
                              </a:lnTo>
                              <a:lnTo>
                                <a:pt x="6048375" y="4826"/>
                              </a:lnTo>
                              <a:lnTo>
                                <a:pt x="6048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510002pt;margin-top:8.822466pt;width:476.250023pt;height:.38pt;mso-position-horizontal-relative:page;mso-position-vertical-relative:paragraph;z-index:-15702016;mso-wrap-distance-left:0;mso-wrap-distance-right:0" id="docshape35" filled="true" fillcolor="#000000" stroked="false">
                <v:fill type="solid"/>
                <w10:wrap type="topAndBottom"/>
              </v:rect>
            </w:pict>
          </mc:Fallback>
        </mc:AlternateContent>
      </w:r>
    </w:p>
    <w:p>
      <w:pPr>
        <w:pStyle w:val="Heading4"/>
        <w:spacing w:before="123"/>
        <w:ind w:left="185"/>
        <w:rPr>
          <w:rFonts w:ascii="黑体" w:hAnsi="黑体" w:eastAsia="黑体" w:hint="eastAsia"/>
        </w:rPr>
      </w:pPr>
      <w:r>
        <w:rPr>
          <w:rFonts w:ascii="黑体" w:hAnsi="黑体" w:eastAsia="黑体" w:hint="eastAsia"/>
          <w:spacing w:val="-5"/>
        </w:rPr>
        <w:t>国家自然科学基❹项目申请人和参与者科研诚信承诺书</w:t>
      </w:r>
    </w:p>
    <w:p>
      <w:pPr>
        <w:spacing w:before="37"/>
        <w:ind w:left="185" w:right="318" w:firstLine="420"/>
        <w:jc w:val="left"/>
        <w:rPr>
          <w:sz w:val="21"/>
        </w:rPr>
      </w:pPr>
      <w:r>
        <w:rPr>
          <w:spacing w:val="-2"/>
          <w:sz w:val="21"/>
        </w:rPr>
        <w:t>为了维护国家自然科学基金项目评审公平、公正，共同营造风清气正的科研生态，本人在此郑重承诺：严格遵守《中华人民共和国科学技术进步法》《国家自然科学基金条例》《关于进一步加强科研诚信建设的若干意见》《关于进一步弘扬科学家精神加强作风和学风建设的意见》《关于加强科技伦理治理的意见》以及科技部、自然科学基金委关于科研诚信建设有关规定和要求；申请材料信息真实准确，不含任何涉密信息或敏感信息，不含任何违反法律法规或违反科研伦理规范的内容；在国家自然科学基金项目申请、评审和执行全过程中，恪守职业规范和科学道德，遵守评审规则和工作纪</w:t>
      </w:r>
      <w:r>
        <w:rPr>
          <w:spacing w:val="40"/>
          <w:sz w:val="21"/>
        </w:rPr>
        <w:t> </w:t>
      </w:r>
      <w:r>
        <w:rPr>
          <w:spacing w:val="-2"/>
          <w:sz w:val="21"/>
        </w:rPr>
        <w:t>律，杜绝以下行为：</w:t>
      </w:r>
    </w:p>
    <w:p>
      <w:pPr>
        <w:spacing w:before="0"/>
        <w:ind w:left="605" w:right="0" w:firstLine="0"/>
        <w:jc w:val="left"/>
        <w:rPr>
          <w:sz w:val="21"/>
        </w:rPr>
      </w:pPr>
      <w:r>
        <w:rPr>
          <w:sz w:val="21"/>
        </w:rPr>
        <w:t>（一）</w:t>
      </w:r>
      <w:r>
        <w:rPr>
          <w:spacing w:val="-1"/>
          <w:sz w:val="21"/>
        </w:rPr>
        <w:t>抄袭、剽窃他人申请书、论文等科研成果或者伪造、篡改研究数据、研究结论；</w:t>
      </w:r>
    </w:p>
    <w:p>
      <w:pPr>
        <w:spacing w:before="0"/>
        <w:ind w:left="185" w:right="318" w:firstLine="420"/>
        <w:jc w:val="left"/>
        <w:rPr>
          <w:sz w:val="21"/>
        </w:rPr>
      </w:pPr>
      <w:r>
        <w:rPr>
          <w:spacing w:val="-2"/>
          <w:sz w:val="21"/>
        </w:rPr>
        <w:t>（二）购买、代写申请书；购买、代写、代投论文，虚构同行评议专家及评议意见；违规购买实</w:t>
      </w:r>
      <w:r>
        <w:rPr>
          <w:spacing w:val="-4"/>
          <w:sz w:val="21"/>
        </w:rPr>
        <w:t>验数据；</w:t>
      </w:r>
    </w:p>
    <w:p>
      <w:pPr>
        <w:spacing w:before="0"/>
        <w:ind w:left="605" w:right="0" w:firstLine="0"/>
        <w:jc w:val="left"/>
        <w:rPr>
          <w:sz w:val="21"/>
        </w:rPr>
      </w:pPr>
      <w:r>
        <w:rPr>
          <w:sz w:val="21"/>
        </w:rPr>
        <w:t>（三）</w:t>
      </w:r>
      <w:r>
        <w:rPr>
          <w:spacing w:val="-1"/>
          <w:sz w:val="21"/>
        </w:rPr>
        <w:t>违反成果发表规范、署名规范、引用规范，擅自标注或虚假标注科技计划等资助；</w:t>
      </w:r>
    </w:p>
    <w:p>
      <w:pPr>
        <w:spacing w:before="0"/>
        <w:ind w:left="605" w:right="0" w:firstLine="0"/>
        <w:jc w:val="left"/>
        <w:rPr>
          <w:sz w:val="21"/>
        </w:rPr>
      </w:pPr>
      <w:r>
        <w:rPr>
          <w:sz w:val="21"/>
        </w:rPr>
        <w:t>（四）</w:t>
      </w:r>
      <w:r>
        <w:rPr>
          <w:spacing w:val="-1"/>
          <w:sz w:val="21"/>
        </w:rPr>
        <w:t>项目计划书中故意篡改降低项目申请书中相应指标；</w:t>
      </w:r>
    </w:p>
    <w:p>
      <w:pPr>
        <w:spacing w:before="0"/>
        <w:ind w:left="605" w:right="0" w:firstLine="0"/>
        <w:jc w:val="left"/>
        <w:rPr>
          <w:sz w:val="21"/>
        </w:rPr>
      </w:pPr>
      <w:r>
        <w:rPr>
          <w:sz w:val="21"/>
        </w:rPr>
        <w:t>（五）</w:t>
      </w:r>
      <w:r>
        <w:rPr>
          <w:spacing w:val="-1"/>
          <w:sz w:val="21"/>
        </w:rPr>
        <w:t>以任何形式探听或散布尚未公布的评审专家名单及其他评审过程中的保密信息；</w:t>
      </w:r>
    </w:p>
    <w:p>
      <w:pPr>
        <w:spacing w:before="0"/>
        <w:ind w:left="185" w:right="318" w:firstLine="420"/>
        <w:jc w:val="left"/>
        <w:rPr>
          <w:sz w:val="21"/>
        </w:rPr>
      </w:pPr>
      <w:r>
        <w:rPr>
          <w:spacing w:val="-2"/>
          <w:sz w:val="21"/>
        </w:rPr>
        <w:t>（六）亲自或委托他人通过各种方式和途径联系有关专家进行请托、游说、“打招呼”，违规到评审会议驻地窥探、游说、询问等干扰评审或可能影响评审公正性的行为；</w:t>
      </w:r>
    </w:p>
    <w:p>
      <w:pPr>
        <w:spacing w:before="0"/>
        <w:ind w:left="185" w:right="528" w:firstLine="420"/>
        <w:jc w:val="left"/>
        <w:rPr>
          <w:sz w:val="21"/>
        </w:rPr>
      </w:pPr>
      <w:r>
        <w:rPr>
          <w:spacing w:val="-2"/>
          <w:sz w:val="21"/>
        </w:rPr>
        <w:t>（七）向工作人员、评审专家等提供任何形式的礼品、礼金、有价证券、支付凭证、商业预付卡、电子红包，或提供宴请、旅游、娱乐健身等任何可能影响评审公正性的活动；</w:t>
      </w:r>
    </w:p>
    <w:p>
      <w:pPr>
        <w:spacing w:before="0"/>
        <w:ind w:left="605" w:right="0" w:firstLine="0"/>
        <w:jc w:val="left"/>
        <w:rPr>
          <w:sz w:val="21"/>
        </w:rPr>
      </w:pPr>
      <w:r>
        <w:rPr>
          <w:sz w:val="21"/>
        </w:rPr>
        <w:t>（八）</w:t>
      </w:r>
      <w:r>
        <w:rPr>
          <w:spacing w:val="-1"/>
          <w:sz w:val="21"/>
        </w:rPr>
        <w:t>违反财经纪律和相关管理规定的行为；</w:t>
      </w:r>
    </w:p>
    <w:p>
      <w:pPr>
        <w:spacing w:before="0"/>
        <w:ind w:left="185" w:right="318" w:firstLine="420"/>
        <w:jc w:val="left"/>
        <w:rPr>
          <w:sz w:val="21"/>
        </w:rPr>
      </w:pPr>
      <w:r>
        <w:rPr>
          <w:spacing w:val="-2"/>
          <w:sz w:val="21"/>
        </w:rPr>
        <w:t>（九）危害国家安全、损害社会公共利益、危害人体健康、违背科研诚信和科技伦理的科学技术研究开发和应用活动；</w:t>
      </w:r>
    </w:p>
    <w:p>
      <w:pPr>
        <w:spacing w:before="0"/>
        <w:ind w:left="605" w:right="0" w:firstLine="0"/>
        <w:jc w:val="left"/>
        <w:rPr>
          <w:sz w:val="21"/>
        </w:rPr>
      </w:pPr>
      <w:r>
        <w:rPr>
          <w:sz w:val="21"/>
        </w:rPr>
        <w:t>（十）</w:t>
      </w:r>
      <w:r>
        <w:rPr>
          <w:spacing w:val="-2"/>
          <w:sz w:val="21"/>
        </w:rPr>
        <w:t>其他弄虚作假行为。</w:t>
      </w:r>
    </w:p>
    <w:p>
      <w:pPr>
        <w:spacing w:before="0"/>
        <w:ind w:left="185" w:right="318" w:firstLine="420"/>
        <w:jc w:val="both"/>
        <w:rPr>
          <w:sz w:val="21"/>
        </w:rPr>
      </w:pPr>
      <w:r>
        <w:rPr>
          <w:spacing w:val="-2"/>
          <w:sz w:val="21"/>
        </w:rPr>
        <w:t>如违背上述承诺，本人愿接受国家自然科学基金委员会和相关部门做出的各项处理决定，包括但不限于撤销科学基金资助项目，追回项目资助经费，向社会通报违规情况，取消一定期限国家自然科学基金项目申请资格，记入科研诚信严重失信行为数据库以及接受相应的党纪政务处分等。</w:t>
      </w:r>
    </w:p>
    <w:p>
      <w:pPr>
        <w:spacing w:before="120" w:after="28"/>
        <w:ind w:left="0" w:right="1548" w:firstLine="0"/>
        <w:jc w:val="right"/>
        <w:rPr>
          <w:sz w:val="21"/>
        </w:rPr>
      </w:pPr>
      <w:r>
        <w:rPr>
          <w:spacing w:val="-2"/>
          <w:sz w:val="21"/>
        </w:rPr>
        <w:t>申请人签字：</w:t>
      </w:r>
    </w:p>
    <w:tbl>
      <w:tblPr>
        <w:tblW w:w="0" w:type="auto"/>
        <w:jc w:val="left"/>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7"/>
        <w:gridCol w:w="7620"/>
        <w:gridCol w:w="1238"/>
      </w:tblGrid>
      <w:tr>
        <w:trPr>
          <w:trHeight w:val="267" w:hRule="atLeast"/>
        </w:trPr>
        <w:tc>
          <w:tcPr>
            <w:tcW w:w="667" w:type="dxa"/>
          </w:tcPr>
          <w:p>
            <w:pPr>
              <w:pStyle w:val="TableParagraph"/>
              <w:spacing w:line="248" w:lineRule="exact"/>
              <w:ind w:left="6"/>
              <w:jc w:val="center"/>
              <w:rPr>
                <w:sz w:val="21"/>
              </w:rPr>
            </w:pPr>
            <w:r>
              <w:rPr>
                <w:spacing w:val="-5"/>
                <w:sz w:val="21"/>
              </w:rPr>
              <w:t>编号</w:t>
            </w:r>
          </w:p>
        </w:tc>
        <w:tc>
          <w:tcPr>
            <w:tcW w:w="7620" w:type="dxa"/>
          </w:tcPr>
          <w:p>
            <w:pPr>
              <w:pStyle w:val="TableParagraph"/>
              <w:spacing w:line="248" w:lineRule="exact"/>
              <w:ind w:left="710"/>
              <w:rPr>
                <w:sz w:val="21"/>
              </w:rPr>
            </w:pPr>
            <w:r>
              <w:rPr>
                <w:sz w:val="21"/>
              </w:rPr>
              <w:t>主要参与者姓名 / 工作单位名称（应与加盖公章一致）/</w:t>
            </w:r>
            <w:r>
              <w:rPr>
                <w:spacing w:val="-2"/>
                <w:sz w:val="21"/>
              </w:rPr>
              <w:t> 证件号码</w:t>
            </w:r>
          </w:p>
        </w:tc>
        <w:tc>
          <w:tcPr>
            <w:tcW w:w="1238" w:type="dxa"/>
          </w:tcPr>
          <w:p>
            <w:pPr>
              <w:pStyle w:val="TableParagraph"/>
              <w:spacing w:line="248" w:lineRule="exact"/>
              <w:ind w:left="407"/>
              <w:rPr>
                <w:sz w:val="21"/>
              </w:rPr>
            </w:pPr>
            <w:r>
              <w:rPr>
                <w:spacing w:val="-5"/>
                <w:sz w:val="21"/>
              </w:rPr>
              <w:t>签字</w:t>
            </w:r>
          </w:p>
        </w:tc>
      </w:tr>
      <w:tr>
        <w:trPr>
          <w:trHeight w:val="515" w:hRule="atLeast"/>
        </w:trPr>
        <w:tc>
          <w:tcPr>
            <w:tcW w:w="667" w:type="dxa"/>
          </w:tcPr>
          <w:p>
            <w:pPr>
              <w:pStyle w:val="TableParagraph"/>
              <w:spacing w:before="118"/>
              <w:ind w:left="6"/>
              <w:jc w:val="center"/>
              <w:rPr>
                <w:sz w:val="21"/>
              </w:rPr>
            </w:pPr>
            <w:r>
              <w:rPr>
                <w:spacing w:val="-10"/>
                <w:sz w:val="21"/>
              </w:rPr>
              <w:t>1</w:t>
            </w:r>
          </w:p>
        </w:tc>
        <w:tc>
          <w:tcPr>
            <w:tcW w:w="7620" w:type="dxa"/>
          </w:tcPr>
          <w:p>
            <w:pPr>
              <w:pStyle w:val="TableParagraph"/>
              <w:spacing w:before="122"/>
              <w:ind w:left="77"/>
              <w:rPr>
                <w:sz w:val="21"/>
              </w:rPr>
            </w:pPr>
            <w:r>
              <w:rPr>
                <w:rFonts w:ascii="Microsoft JhengHei" w:eastAsia="Microsoft JhengHei"/>
                <w:b/>
                <w:spacing w:val="22"/>
                <w:sz w:val="21"/>
              </w:rPr>
              <w:t>裴宏 </w:t>
            </w:r>
            <w:r>
              <w:rPr>
                <w:spacing w:val="3"/>
                <w:sz w:val="21"/>
              </w:rPr>
              <w:t>/ 福州大学 / </w:t>
            </w:r>
            <w:r>
              <w:rPr>
                <w:spacing w:val="-2"/>
                <w:sz w:val="21"/>
              </w:rPr>
              <w:t>3**************6</w:t>
            </w: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2</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3</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4" w:hRule="atLeast"/>
        </w:trPr>
        <w:tc>
          <w:tcPr>
            <w:tcW w:w="667" w:type="dxa"/>
          </w:tcPr>
          <w:p>
            <w:pPr>
              <w:pStyle w:val="TableParagraph"/>
              <w:spacing w:before="118"/>
              <w:ind w:left="6"/>
              <w:jc w:val="center"/>
              <w:rPr>
                <w:sz w:val="21"/>
              </w:rPr>
            </w:pPr>
            <w:r>
              <w:rPr>
                <w:spacing w:val="-10"/>
                <w:sz w:val="21"/>
              </w:rPr>
              <w:t>4</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5</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6</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7</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8</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r>
        <w:trPr>
          <w:trHeight w:val="515" w:hRule="atLeast"/>
        </w:trPr>
        <w:tc>
          <w:tcPr>
            <w:tcW w:w="667" w:type="dxa"/>
          </w:tcPr>
          <w:p>
            <w:pPr>
              <w:pStyle w:val="TableParagraph"/>
              <w:spacing w:before="118"/>
              <w:ind w:left="6"/>
              <w:jc w:val="center"/>
              <w:rPr>
                <w:sz w:val="21"/>
              </w:rPr>
            </w:pPr>
            <w:r>
              <w:rPr>
                <w:spacing w:val="-10"/>
                <w:sz w:val="21"/>
              </w:rPr>
              <w:t>9</w:t>
            </w:r>
          </w:p>
        </w:tc>
        <w:tc>
          <w:tcPr>
            <w:tcW w:w="7620" w:type="dxa"/>
          </w:tcPr>
          <w:p>
            <w:pPr>
              <w:pStyle w:val="TableParagraph"/>
              <w:rPr>
                <w:rFonts w:ascii="Times New Roman"/>
                <w:sz w:val="20"/>
              </w:rPr>
            </w:pPr>
          </w:p>
        </w:tc>
        <w:tc>
          <w:tcPr>
            <w:tcW w:w="1238" w:type="dxa"/>
          </w:tcPr>
          <w:p>
            <w:pPr>
              <w:pStyle w:val="TableParagraph"/>
              <w:rPr>
                <w:rFonts w:ascii="Times New Roman"/>
                <w:sz w:val="20"/>
              </w:rPr>
            </w:pPr>
          </w:p>
        </w:tc>
      </w:tr>
    </w:tbl>
    <w:p>
      <w:pPr>
        <w:spacing w:after="0"/>
        <w:rPr>
          <w:rFonts w:ascii="Times New Roman"/>
          <w:sz w:val="20"/>
        </w:rPr>
        <w:sectPr>
          <w:headerReference w:type="default" r:id="rId20"/>
          <w:footerReference w:type="default" r:id="rId21"/>
          <w:pgSz w:w="11910" w:h="16840"/>
          <w:pgMar w:header="560" w:footer="0" w:top="1100" w:bottom="280" w:left="1080" w:right="1080"/>
        </w:sectPr>
      </w:pPr>
    </w:p>
    <w:p>
      <w:pPr>
        <w:spacing w:before="110"/>
        <w:ind w:left="185" w:right="0" w:firstLine="0"/>
        <w:jc w:val="left"/>
        <w:rPr>
          <w:sz w:val="21"/>
        </w:rPr>
      </w:pPr>
      <w:r>
        <w:rPr>
          <w:position w:val="1"/>
          <w:sz w:val="21"/>
        </w:rPr>
        <w:t>项目名称：</w:t>
      </w:r>
      <w:r>
        <w:rPr>
          <w:spacing w:val="29"/>
          <w:w w:val="150"/>
          <w:position w:val="1"/>
          <w:sz w:val="21"/>
        </w:rPr>
        <w:t> </w:t>
      </w:r>
      <w:r>
        <w:rPr>
          <w:spacing w:val="-1"/>
          <w:sz w:val="21"/>
        </w:rPr>
        <w:t>基于模仿学习的有限理性决策生成及其在经济系统仿真中的应用</w:t>
      </w:r>
    </w:p>
    <w:p>
      <w:pPr>
        <w:spacing w:before="62"/>
        <w:ind w:left="185" w:right="0" w:firstLine="0"/>
        <w:jc w:val="left"/>
        <w:rPr>
          <w:sz w:val="21"/>
        </w:rPr>
      </w:pPr>
      <w:r>
        <w:rPr>
          <w:sz w:val="21"/>
        </w:rPr>
        <w:t>资助类型：</w:t>
      </w:r>
      <w:r>
        <w:rPr>
          <w:spacing w:val="29"/>
          <w:w w:val="150"/>
          <w:sz w:val="21"/>
        </w:rPr>
        <w:t> </w:t>
      </w:r>
      <w:r>
        <w:rPr>
          <w:spacing w:val="-3"/>
          <w:sz w:val="21"/>
        </w:rPr>
        <w:t>面上项目</w:t>
      </w:r>
    </w:p>
    <w:p>
      <w:pPr>
        <w:spacing w:before="57"/>
        <w:ind w:left="185" w:right="0" w:firstLine="0"/>
        <w:jc w:val="left"/>
        <w:rPr>
          <w:sz w:val="21"/>
        </w:rPr>
      </w:pPr>
      <w:r>
        <w:rPr>
          <w:sz w:val="21"/>
        </w:rPr>
        <w:t>申请代码：</w:t>
      </w:r>
      <w:r>
        <w:rPr>
          <w:spacing w:val="29"/>
          <w:w w:val="150"/>
          <w:sz w:val="21"/>
        </w:rPr>
        <w:t> </w:t>
      </w:r>
      <w:r>
        <w:rPr>
          <w:sz w:val="21"/>
        </w:rPr>
        <w:t>F0606.</w:t>
      </w:r>
      <w:r>
        <w:rPr>
          <w:spacing w:val="-1"/>
          <w:sz w:val="21"/>
        </w:rPr>
        <w:t>智能系统与复杂性科学</w:t>
      </w:r>
    </w:p>
    <w:p>
      <w:pPr>
        <w:pStyle w:val="BodyText"/>
        <w:spacing w:before="9"/>
        <w:ind w:left="0"/>
        <w:rPr>
          <w:sz w:val="11"/>
        </w:rPr>
      </w:pPr>
      <w:r>
        <w:rPr/>
        <mc:AlternateContent>
          <mc:Choice Requires="wps">
            <w:drawing>
              <wp:anchor distT="0" distB="0" distL="0" distR="0" allowOverlap="1" layoutInCell="1" locked="0" behindDoc="1" simplePos="0" relativeHeight="487614976">
                <wp:simplePos x="0" y="0"/>
                <wp:positionH relativeFrom="page">
                  <wp:posOffset>755777</wp:posOffset>
                </wp:positionH>
                <wp:positionV relativeFrom="paragraph">
                  <wp:posOffset>112045</wp:posOffset>
                </wp:positionV>
                <wp:extent cx="6048375" cy="508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6048375" cy="5080"/>
                        </a:xfrm>
                        <a:custGeom>
                          <a:avLst/>
                          <a:gdLst/>
                          <a:ahLst/>
                          <a:cxnLst/>
                          <a:rect l="l" t="t" r="r" b="b"/>
                          <a:pathLst>
                            <a:path w="6048375" h="5080">
                              <a:moveTo>
                                <a:pt x="6048375" y="0"/>
                              </a:moveTo>
                              <a:lnTo>
                                <a:pt x="0" y="0"/>
                              </a:lnTo>
                              <a:lnTo>
                                <a:pt x="0" y="4826"/>
                              </a:lnTo>
                              <a:lnTo>
                                <a:pt x="6048375" y="4826"/>
                              </a:lnTo>
                              <a:lnTo>
                                <a:pt x="60483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510002pt;margin-top:8.822466pt;width:476.250023pt;height:.38pt;mso-position-horizontal-relative:page;mso-position-vertical-relative:paragraph;z-index:-15701504;mso-wrap-distance-left:0;mso-wrap-distance-right:0" id="docshape38" filled="true" fillcolor="#000000" stroked="false">
                <v:fill type="solid"/>
                <w10:wrap type="topAndBottom"/>
              </v:rect>
            </w:pict>
          </mc:Fallback>
        </mc:AlternateContent>
      </w:r>
    </w:p>
    <w:p>
      <w:pPr>
        <w:pStyle w:val="Heading4"/>
        <w:spacing w:before="123"/>
        <w:ind w:left="185"/>
        <w:rPr>
          <w:rFonts w:ascii="黑体" w:hAnsi="黑体" w:eastAsia="黑体" w:hint="eastAsia"/>
        </w:rPr>
      </w:pPr>
      <w:r>
        <w:rPr>
          <w:rFonts w:ascii="黑体" w:hAnsi="黑体" w:eastAsia="黑体" w:hint="eastAsia"/>
          <w:spacing w:val="-5"/>
        </w:rPr>
        <w:t>国家自然科学基❹项目申请单位科研诚信承诺书</w:t>
      </w:r>
    </w:p>
    <w:p>
      <w:pPr>
        <w:spacing w:line="276" w:lineRule="auto" w:before="58"/>
        <w:ind w:left="185" w:right="318" w:firstLine="420"/>
        <w:jc w:val="left"/>
        <w:rPr>
          <w:b/>
          <w:sz w:val="21"/>
        </w:rPr>
      </w:pPr>
      <w:r>
        <w:rPr>
          <w:spacing w:val="-2"/>
          <w:sz w:val="21"/>
        </w:rPr>
        <w:t>为了维护国家自然科学基金项目评审公平、公正，共同营造风清气正的科研生态，</w:t>
      </w:r>
      <w:r>
        <w:rPr>
          <w:b/>
          <w:spacing w:val="-2"/>
          <w:sz w:val="21"/>
        </w:rPr>
        <w:t>我单位就做好国家自然科学基金申请工作做出以下承诺。</w:t>
      </w:r>
    </w:p>
    <w:p>
      <w:pPr>
        <w:spacing w:line="276" w:lineRule="auto" w:before="2"/>
        <w:ind w:left="185" w:right="318" w:firstLine="420"/>
        <w:jc w:val="left"/>
        <w:rPr>
          <w:sz w:val="21"/>
        </w:rPr>
      </w:pPr>
      <w:r>
        <w:rPr>
          <w:spacing w:val="-2"/>
          <w:sz w:val="21"/>
        </w:rPr>
        <w:t>一、认真贯彻《关于进一步加强科研诚信建设的若干意见》《关于进一步弘扬科学家精神加强作风和学风建设的意见》《关于加强科技伦理治理的意见》等文件精神。</w:t>
      </w:r>
    </w:p>
    <w:p>
      <w:pPr>
        <w:spacing w:line="276" w:lineRule="auto" w:before="2"/>
        <w:ind w:left="185" w:right="318" w:firstLine="420"/>
        <w:jc w:val="both"/>
        <w:rPr>
          <w:sz w:val="21"/>
        </w:rPr>
      </w:pPr>
      <w:r>
        <w:rPr>
          <w:spacing w:val="-2"/>
          <w:sz w:val="21"/>
        </w:rPr>
        <w:t>严格遵守《国家自然科学基金条例》《科技部自然科学基金委关于进一步压实国家科技计划（</w:t>
      </w:r>
      <w:r>
        <w:rPr>
          <w:spacing w:val="-2"/>
          <w:sz w:val="21"/>
        </w:rPr>
        <w:t>专项、基金等）任务承担单位科研作风学风和科研诚信主体责任的通知》要求，建立和完善科研诚信教育、管理监督制度。</w:t>
      </w:r>
    </w:p>
    <w:p>
      <w:pPr>
        <w:spacing w:line="276" w:lineRule="auto" w:before="3"/>
        <w:ind w:left="185" w:right="318" w:firstLine="420"/>
        <w:jc w:val="left"/>
        <w:rPr>
          <w:sz w:val="21"/>
        </w:rPr>
      </w:pPr>
      <w:r>
        <w:rPr>
          <w:spacing w:val="-2"/>
          <w:sz w:val="21"/>
        </w:rPr>
        <w:t>二、切实贯彻《国家自然科学基金委员会关于进一步加强依托单位科学基金管理工作的若干意</w:t>
      </w:r>
      <w:r>
        <w:rPr>
          <w:spacing w:val="40"/>
          <w:sz w:val="21"/>
        </w:rPr>
        <w:t> </w:t>
      </w:r>
      <w:r>
        <w:rPr>
          <w:spacing w:val="-2"/>
          <w:sz w:val="21"/>
        </w:rPr>
        <w:t>见》《国家自然科学基金依托单位基金工作管理办法》，认真履行管理主体责任，加强和规范科学基金项目管理。认真组织项目申请工作，注重提高项目申请质量，避免通过“全民动员”、设置硬性指标、实施与申请项目挂钩的奖惩措施等方式盲目追求项目申请数量。</w:t>
      </w:r>
    </w:p>
    <w:p>
      <w:pPr>
        <w:spacing w:line="276" w:lineRule="auto" w:before="5"/>
        <w:ind w:left="185" w:right="318" w:firstLine="420"/>
        <w:jc w:val="both"/>
        <w:rPr>
          <w:sz w:val="21"/>
        </w:rPr>
      </w:pPr>
      <w:r>
        <w:rPr>
          <w:spacing w:val="-2"/>
          <w:sz w:val="21"/>
        </w:rPr>
        <w:t>三、严格按照《2026年度国家自然科学基金项目指南》《国家自然科学基金资助项目资金管理办法》有关申请的通知通告和相关类型项目管理办法等文件要求，认真审核所有申请材料，确保本单位所有申请材料的真实性、完整性和合法性；确保在申请材料中不出现任何违反法律法规、违反科研伦理的内容；确保申请材料中没有任何涉密信息或敏感信息；确保申请人符合相应项目的申请资格；确保申请人及主要参与者的职称信息准确；确保依托单位、合作研究单位、申请人及主要参与者不在限制申报、承担或参与财政性资金支持的科技活动的期限内。</w:t>
      </w:r>
    </w:p>
    <w:p>
      <w:pPr>
        <w:spacing w:before="6"/>
        <w:ind w:left="605" w:right="0" w:firstLine="0"/>
        <w:jc w:val="left"/>
        <w:rPr>
          <w:sz w:val="21"/>
        </w:rPr>
      </w:pPr>
      <w:r>
        <w:rPr>
          <w:spacing w:val="-1"/>
          <w:sz w:val="21"/>
        </w:rPr>
        <w:t>四、在项目申请和评审活动全过程中，遵守有关评审规则和工作纪律，杜绝以下行为：</w:t>
      </w:r>
    </w:p>
    <w:p>
      <w:pPr>
        <w:spacing w:line="276" w:lineRule="auto" w:before="42"/>
        <w:ind w:left="185" w:right="318" w:firstLine="420"/>
        <w:jc w:val="left"/>
        <w:rPr>
          <w:sz w:val="21"/>
        </w:rPr>
      </w:pPr>
      <w:r>
        <w:rPr>
          <w:spacing w:val="-2"/>
          <w:sz w:val="21"/>
        </w:rPr>
        <w:t>（一）以任何形式探听未公开的项目评审信息、评审专家信息及其他评审过程中的保密信息，干扰评审专家的评审工作；</w:t>
      </w:r>
    </w:p>
    <w:p>
      <w:pPr>
        <w:spacing w:line="276" w:lineRule="auto" w:before="2"/>
        <w:ind w:left="185" w:right="318" w:firstLine="420"/>
        <w:jc w:val="both"/>
        <w:rPr>
          <w:sz w:val="21"/>
        </w:rPr>
      </w:pPr>
      <w:r>
        <w:rPr>
          <w:spacing w:val="-2"/>
          <w:sz w:val="21"/>
        </w:rPr>
        <w:t>（二）组织、协助或纵容申请人或参与者向评审工作人员、评审专家等提供任何形式的礼品、礼金、有价证券、支付凭证、商业预付卡、电子红包等；宴请评审工作人员、评审专家，或向评审工作人员、评审专家提供任何可能影响科学基金评审公正性的活动；</w:t>
      </w:r>
    </w:p>
    <w:p>
      <w:pPr>
        <w:spacing w:before="3"/>
        <w:ind w:left="605" w:right="0" w:firstLine="0"/>
        <w:jc w:val="left"/>
        <w:rPr>
          <w:sz w:val="21"/>
        </w:rPr>
      </w:pPr>
      <w:r>
        <w:rPr>
          <w:sz w:val="21"/>
        </w:rPr>
        <w:t>（三）</w:t>
      </w:r>
      <w:r>
        <w:rPr>
          <w:spacing w:val="-1"/>
          <w:sz w:val="21"/>
        </w:rPr>
        <w:t>支持申请人采取任何不正当手段获取国家自然科学基金项目申请资格；</w:t>
      </w:r>
    </w:p>
    <w:p>
      <w:pPr>
        <w:spacing w:before="42"/>
        <w:ind w:left="605" w:right="0" w:firstLine="0"/>
        <w:jc w:val="left"/>
        <w:rPr>
          <w:sz w:val="21"/>
        </w:rPr>
      </w:pPr>
      <w:r>
        <w:rPr>
          <w:sz w:val="21"/>
        </w:rPr>
        <w:t>（四）</w:t>
      </w:r>
      <w:r>
        <w:rPr>
          <w:spacing w:val="-1"/>
          <w:sz w:val="21"/>
        </w:rPr>
        <w:t>支持申请人或参与者虚假申报项目，甚至骗取国家自然科学基金项目；</w:t>
      </w:r>
    </w:p>
    <w:p>
      <w:pPr>
        <w:spacing w:line="276" w:lineRule="auto" w:before="42"/>
        <w:ind w:left="185" w:right="318" w:firstLine="420"/>
        <w:jc w:val="left"/>
        <w:rPr>
          <w:sz w:val="21"/>
        </w:rPr>
      </w:pPr>
      <w:r>
        <w:rPr>
          <w:spacing w:val="-2"/>
          <w:sz w:val="21"/>
        </w:rPr>
        <w:t>（五）支持申请人或参与者采取请托、“打招呼”、“围会”等方式影响科学基金项目评审的公</w:t>
      </w:r>
      <w:r>
        <w:rPr>
          <w:spacing w:val="-4"/>
          <w:sz w:val="21"/>
        </w:rPr>
        <w:t>正性；</w:t>
      </w:r>
    </w:p>
    <w:p>
      <w:pPr>
        <w:spacing w:before="2"/>
        <w:ind w:left="605" w:right="0" w:firstLine="0"/>
        <w:jc w:val="left"/>
        <w:rPr>
          <w:sz w:val="21"/>
        </w:rPr>
      </w:pPr>
      <w:r>
        <w:rPr>
          <w:sz w:val="21"/>
        </w:rPr>
        <w:t>（六）</w:t>
      </w:r>
      <w:r>
        <w:rPr>
          <w:spacing w:val="-1"/>
          <w:sz w:val="21"/>
        </w:rPr>
        <w:t>拖延、包庇、阻碍、干扰请托案件等不端行为调查；</w:t>
      </w:r>
    </w:p>
    <w:p>
      <w:pPr>
        <w:spacing w:before="42"/>
        <w:ind w:left="605" w:right="0" w:firstLine="0"/>
        <w:jc w:val="left"/>
        <w:rPr>
          <w:sz w:val="21"/>
        </w:rPr>
      </w:pPr>
      <w:r>
        <w:rPr>
          <w:sz w:val="21"/>
        </w:rPr>
        <w:t>（七）</w:t>
      </w:r>
      <w:r>
        <w:rPr>
          <w:spacing w:val="-1"/>
          <w:sz w:val="21"/>
        </w:rPr>
        <w:t>其他违反财经纪律和相关管理规定的行为。</w:t>
      </w:r>
    </w:p>
    <w:p>
      <w:pPr>
        <w:spacing w:line="276" w:lineRule="auto" w:before="42"/>
        <w:ind w:left="185" w:right="318" w:firstLine="420"/>
        <w:jc w:val="left"/>
        <w:rPr>
          <w:sz w:val="21"/>
        </w:rPr>
      </w:pPr>
      <w:r>
        <w:rPr>
          <w:spacing w:val="-2"/>
          <w:sz w:val="21"/>
        </w:rPr>
        <w:t>五、不从事危害国家安全、损害社会公共利益、危害人体健康、违背科研诚信和科技伦理的科学技术研究开发和应用活动。</w:t>
      </w:r>
    </w:p>
    <w:p>
      <w:pPr>
        <w:spacing w:line="276" w:lineRule="auto" w:before="2"/>
        <w:ind w:left="185" w:right="318" w:firstLine="420"/>
        <w:jc w:val="both"/>
        <w:rPr>
          <w:sz w:val="21"/>
        </w:rPr>
      </w:pPr>
      <w:r>
        <w:rPr>
          <w:spacing w:val="-2"/>
          <w:sz w:val="21"/>
        </w:rPr>
        <w:t>如违背上述承诺，本单位愿接受自然科学基金委和相关部门做出的各项处理决定，包括但不限于停拨或核减经费、追回项目已拨经费、取消本单位一定期限国家自然科学基金项目申请资格、记入科研诚信严重失信行为数据库以及主要责任人接受相应党纪政务处分等。</w:t>
      </w:r>
    </w:p>
    <w:p>
      <w:pPr>
        <w:spacing w:before="213"/>
        <w:ind w:left="185" w:right="0" w:firstLine="0"/>
        <w:jc w:val="left"/>
        <w:rPr>
          <w:sz w:val="21"/>
        </w:rPr>
      </w:pPr>
      <w:r>
        <w:rPr>
          <w:spacing w:val="-2"/>
          <w:sz w:val="21"/>
        </w:rPr>
        <w:t>依托单位公章:</w:t>
      </w:r>
    </w:p>
    <w:p>
      <w:pPr>
        <w:tabs>
          <w:tab w:pos="1265" w:val="left" w:leader="none"/>
          <w:tab w:pos="1775" w:val="left" w:leader="none"/>
          <w:tab w:pos="2285" w:val="left" w:leader="none"/>
        </w:tabs>
        <w:spacing w:before="42"/>
        <w:ind w:left="185" w:right="0" w:firstLine="0"/>
        <w:jc w:val="left"/>
        <w:rPr>
          <w:sz w:val="21"/>
        </w:rPr>
      </w:pPr>
      <w:r>
        <w:rPr>
          <w:sz w:val="21"/>
        </w:rPr>
        <w:t>日期</w:t>
      </w:r>
      <w:r>
        <w:rPr>
          <w:spacing w:val="-10"/>
          <w:sz w:val="21"/>
        </w:rPr>
        <w:t>：</w:t>
      </w:r>
      <w:r>
        <w:rPr>
          <w:sz w:val="21"/>
        </w:rPr>
        <w:tab/>
      </w:r>
      <w:r>
        <w:rPr>
          <w:spacing w:val="-10"/>
          <w:sz w:val="21"/>
        </w:rPr>
        <w:t>年</w:t>
      </w:r>
      <w:r>
        <w:rPr>
          <w:sz w:val="21"/>
        </w:rPr>
        <w:tab/>
      </w:r>
      <w:r>
        <w:rPr>
          <w:spacing w:val="-10"/>
          <w:sz w:val="21"/>
        </w:rPr>
        <w:t>月</w:t>
      </w:r>
      <w:r>
        <w:rPr>
          <w:sz w:val="21"/>
        </w:rPr>
        <w:tab/>
      </w:r>
      <w:r>
        <w:rPr>
          <w:spacing w:val="-10"/>
          <w:sz w:val="21"/>
        </w:rPr>
        <w:t>日</w:t>
      </w:r>
    </w:p>
    <w:p>
      <w:pPr>
        <w:pStyle w:val="BodyText"/>
        <w:spacing w:before="226"/>
        <w:ind w:left="0"/>
        <w:rPr>
          <w:sz w:val="20"/>
        </w:rPr>
      </w:pPr>
    </w:p>
    <w:p>
      <w:pPr>
        <w:spacing w:after="0"/>
        <w:rPr>
          <w:sz w:val="20"/>
        </w:rPr>
        <w:sectPr>
          <w:headerReference w:type="default" r:id="rId22"/>
          <w:footerReference w:type="default" r:id="rId23"/>
          <w:pgSz w:w="11910" w:h="16840"/>
          <w:pgMar w:header="560" w:footer="0" w:top="1100" w:bottom="280" w:left="1080" w:right="1080"/>
        </w:sectPr>
      </w:pPr>
    </w:p>
    <w:p>
      <w:pPr>
        <w:spacing w:before="66"/>
        <w:ind w:left="185" w:right="0" w:firstLine="0"/>
        <w:jc w:val="left"/>
        <w:rPr>
          <w:sz w:val="21"/>
        </w:rPr>
      </w:pPr>
      <w:r>
        <w:rPr>
          <w:spacing w:val="-2"/>
          <w:sz w:val="21"/>
        </w:rPr>
        <w:t>合作研究单位公章:</w:t>
      </w:r>
    </w:p>
    <w:p>
      <w:pPr>
        <w:tabs>
          <w:tab w:pos="1265" w:val="left" w:leader="none"/>
          <w:tab w:pos="1775" w:val="left" w:leader="none"/>
          <w:tab w:pos="2285" w:val="left" w:leader="none"/>
        </w:tabs>
        <w:spacing w:before="42"/>
        <w:ind w:left="185" w:right="0" w:firstLine="0"/>
        <w:jc w:val="left"/>
        <w:rPr>
          <w:sz w:val="21"/>
        </w:rPr>
      </w:pPr>
      <w:r>
        <w:rPr>
          <w:sz w:val="21"/>
        </w:rPr>
        <w:t>日期</w:t>
      </w:r>
      <w:r>
        <w:rPr>
          <w:spacing w:val="-10"/>
          <w:sz w:val="21"/>
        </w:rPr>
        <w:t>：</w:t>
      </w:r>
      <w:r>
        <w:rPr>
          <w:sz w:val="21"/>
        </w:rPr>
        <w:tab/>
      </w:r>
      <w:r>
        <w:rPr>
          <w:spacing w:val="-10"/>
          <w:sz w:val="21"/>
        </w:rPr>
        <w:t>年</w:t>
      </w:r>
      <w:r>
        <w:rPr>
          <w:sz w:val="21"/>
        </w:rPr>
        <w:tab/>
      </w:r>
      <w:r>
        <w:rPr>
          <w:spacing w:val="-10"/>
          <w:sz w:val="21"/>
        </w:rPr>
        <w:t>月</w:t>
      </w:r>
      <w:r>
        <w:rPr>
          <w:sz w:val="21"/>
        </w:rPr>
        <w:tab/>
      </w:r>
      <w:r>
        <w:rPr>
          <w:spacing w:val="-10"/>
          <w:sz w:val="21"/>
        </w:rPr>
        <w:t>日</w:t>
      </w:r>
    </w:p>
    <w:p>
      <w:pPr>
        <w:spacing w:before="66"/>
        <w:ind w:left="185" w:right="0" w:firstLine="0"/>
        <w:jc w:val="left"/>
        <w:rPr>
          <w:sz w:val="21"/>
        </w:rPr>
      </w:pPr>
      <w:r>
        <w:rPr/>
        <w:br w:type="column"/>
      </w:r>
      <w:r>
        <w:rPr>
          <w:spacing w:val="-2"/>
          <w:sz w:val="21"/>
        </w:rPr>
        <w:t>合作研究单位公章:</w:t>
      </w:r>
    </w:p>
    <w:p>
      <w:pPr>
        <w:tabs>
          <w:tab w:pos="1265" w:val="left" w:leader="none"/>
          <w:tab w:pos="1775" w:val="left" w:leader="none"/>
          <w:tab w:pos="2285" w:val="left" w:leader="none"/>
        </w:tabs>
        <w:spacing w:before="42"/>
        <w:ind w:left="185" w:right="0" w:firstLine="0"/>
        <w:jc w:val="left"/>
        <w:rPr>
          <w:sz w:val="21"/>
        </w:rPr>
      </w:pPr>
      <w:r>
        <w:rPr>
          <w:sz w:val="21"/>
        </w:rPr>
        <w:t>日期</w:t>
      </w:r>
      <w:r>
        <w:rPr>
          <w:spacing w:val="-10"/>
          <w:sz w:val="21"/>
        </w:rPr>
        <w:t>：</w:t>
      </w:r>
      <w:r>
        <w:rPr>
          <w:sz w:val="21"/>
        </w:rPr>
        <w:tab/>
      </w:r>
      <w:r>
        <w:rPr>
          <w:spacing w:val="-10"/>
          <w:sz w:val="21"/>
        </w:rPr>
        <w:t>年</w:t>
      </w:r>
      <w:r>
        <w:rPr>
          <w:sz w:val="21"/>
        </w:rPr>
        <w:tab/>
      </w:r>
      <w:r>
        <w:rPr>
          <w:spacing w:val="-10"/>
          <w:sz w:val="21"/>
        </w:rPr>
        <w:t>月</w:t>
      </w:r>
      <w:r>
        <w:rPr>
          <w:sz w:val="21"/>
        </w:rPr>
        <w:tab/>
      </w:r>
      <w:r>
        <w:rPr>
          <w:spacing w:val="-10"/>
          <w:sz w:val="21"/>
        </w:rPr>
        <w:t>日</w:t>
      </w:r>
    </w:p>
    <w:sectPr>
      <w:type w:val="continuous"/>
      <w:pgSz w:w="11910" w:h="16840"/>
      <w:pgMar w:header="560" w:footer="0" w:top="1200" w:bottom="280" w:left="1080" w:right="1080"/>
      <w:cols w:num="2" w:equalWidth="0">
        <w:col w:w="2536" w:space="3751"/>
        <w:col w:w="346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华文宋体">
    <w:altName w:val="华文宋体"/>
    <w:charset w:val="86"/>
    <w:family w:val="auto"/>
    <w:pitch w:val="variable"/>
  </w:font>
  <w:font w:name="Arial">
    <w:altName w:val="Arial"/>
    <w:charset w:val="0"/>
    <w:family w:val="swiss"/>
    <w:pitch w:val="variable"/>
  </w:font>
  <w:font w:name="宋体">
    <w:altName w:val="宋体"/>
    <w:charset w:val="86"/>
    <w:family w:val="auto"/>
    <w:pitch w:val="variable"/>
  </w:font>
  <w:font w:name="黑体">
    <w:altName w:val="黑体"/>
    <w:charset w:val="86"/>
    <w:family w:val="modern"/>
    <w:pitch w:val="fixed"/>
  </w:font>
  <w:font w:name="楷体">
    <w:altName w:val="楷体"/>
    <w:charset w:val="86"/>
    <w:family w:val="modern"/>
    <w:pitch w:val="fixed"/>
  </w:font>
  <w:font w:name="Cambria Math">
    <w:altName w:val="Cambria Math"/>
    <w:charset w:val="0"/>
    <w:family w:val="roman"/>
    <w:pitch w:val="variable"/>
  </w:font>
  <w:font w:name="Microsoft JhengHei">
    <w:altName w:val="Microsoft JhengHe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704128">
              <wp:simplePos x="0" y="0"/>
              <wp:positionH relativeFrom="page">
                <wp:posOffset>5391911</wp:posOffset>
              </wp:positionH>
              <wp:positionV relativeFrom="page">
                <wp:posOffset>9982454</wp:posOffset>
              </wp:positionV>
              <wp:extent cx="1419225" cy="1911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419225"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wps:txbx>
                    <wps:bodyPr wrap="square" lIns="0" tIns="0" rIns="0" bIns="0" rtlCol="0">
                      <a:noAutofit/>
                    </wps:bodyPr>
                  </wps:wsp>
                </a:graphicData>
              </a:graphic>
            </wp:anchor>
          </w:drawing>
        </mc:Choice>
        <mc:Fallback>
          <w:pict>
            <v:shape style="position:absolute;margin-left:424.559998pt;margin-top:786.02002pt;width:111.75pt;height:15.05pt;mso-position-horizontal-relative:page;mso-position-vertical-relative:page;z-index:-16612352" type="#_x0000_t202" id="docshape25"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v:textbox>
              <w10:wrap type="none"/>
            </v:shape>
          </w:pict>
        </mc:Fallback>
      </mc:AlternateContent>
    </w:r>
    <w:r>
      <w:rPr/>
      <mc:AlternateContent>
        <mc:Choice Requires="wps">
          <w:drawing>
            <wp:anchor distT="0" distB="0" distL="0" distR="0" allowOverlap="1" layoutInCell="1" locked="0" behindDoc="1" simplePos="0" relativeHeight="486704640">
              <wp:simplePos x="0" y="0"/>
              <wp:positionH relativeFrom="page">
                <wp:posOffset>3597655</wp:posOffset>
              </wp:positionH>
              <wp:positionV relativeFrom="page">
                <wp:posOffset>9994975</wp:posOffset>
              </wp:positionV>
              <wp:extent cx="365125" cy="1746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65125" cy="174625"/>
                      </a:xfrm>
                      <a:prstGeom prst="rect">
                        <a:avLst/>
                      </a:prstGeom>
                    </wps:spPr>
                    <wps:txbx>
                      <w:txbxContent>
                        <w:p>
                          <w:pPr>
                            <w:spacing w:line="245" w:lineRule="exact" w:before="29"/>
                            <w:ind w:left="20" w:right="0" w:firstLine="0"/>
                            <w:jc w:val="left"/>
                            <w:rPr>
                              <w:rFonts w:ascii="华文宋体" w:eastAsia="华文宋体"/>
                              <w:sz w:val="18"/>
                            </w:rPr>
                          </w:pPr>
                          <w:r>
                            <w:rPr>
                              <w:rFonts w:ascii="华文宋体" w:eastAsia="华文宋体"/>
                              <w:sz w:val="18"/>
                            </w:rPr>
                            <w:t>第 </w:t>
                          </w:r>
                          <w:r>
                            <w:rPr>
                              <w:rFonts w:ascii="华文宋体" w:eastAsia="华文宋体"/>
                              <w:sz w:val="18"/>
                            </w:rPr>
                            <w:fldChar w:fldCharType="begin"/>
                          </w:r>
                          <w:r>
                            <w:rPr>
                              <w:rFonts w:ascii="华文宋体" w:eastAsia="华文宋体"/>
                              <w:sz w:val="18"/>
                            </w:rPr>
                            <w:instrText> PAGE </w:instrText>
                          </w:r>
                          <w:r>
                            <w:rPr>
                              <w:rFonts w:ascii="华文宋体" w:eastAsia="华文宋体"/>
                              <w:sz w:val="18"/>
                            </w:rPr>
                            <w:fldChar w:fldCharType="separate"/>
                          </w:r>
                          <w:r>
                            <w:rPr>
                              <w:rFonts w:ascii="华文宋体" w:eastAsia="华文宋体"/>
                              <w:sz w:val="18"/>
                            </w:rPr>
                            <w:t>1</w:t>
                          </w:r>
                          <w:r>
                            <w:rPr>
                              <w:rFonts w:ascii="华文宋体" w:eastAsia="华文宋体"/>
                              <w:sz w:val="18"/>
                            </w:rPr>
                            <w:fldChar w:fldCharType="end"/>
                          </w:r>
                          <w:r>
                            <w:rPr>
                              <w:rFonts w:ascii="华文宋体" w:eastAsia="华文宋体"/>
                              <w:spacing w:val="-5"/>
                              <w:sz w:val="18"/>
                            </w:rPr>
                            <w:t> 页</w:t>
                          </w:r>
                        </w:p>
                      </w:txbxContent>
                    </wps:txbx>
                    <wps:bodyPr wrap="square" lIns="0" tIns="0" rIns="0" bIns="0" rtlCol="0">
                      <a:noAutofit/>
                    </wps:bodyPr>
                  </wps:wsp>
                </a:graphicData>
              </a:graphic>
            </wp:anchor>
          </w:drawing>
        </mc:Choice>
        <mc:Fallback>
          <w:pict>
            <v:shape style="position:absolute;margin-left:283.279999pt;margin-top:787.005981pt;width:28.75pt;height:13.75pt;mso-position-horizontal-relative:page;mso-position-vertical-relative:page;z-index:-16611840" type="#_x0000_t202" id="docshape26" filled="false" stroked="false">
              <v:textbox inset="0,0,0,0">
                <w:txbxContent>
                  <w:p>
                    <w:pPr>
                      <w:spacing w:line="245" w:lineRule="exact" w:before="29"/>
                      <w:ind w:left="20" w:right="0" w:firstLine="0"/>
                      <w:jc w:val="left"/>
                      <w:rPr>
                        <w:rFonts w:ascii="华文宋体" w:eastAsia="华文宋体"/>
                        <w:sz w:val="18"/>
                      </w:rPr>
                    </w:pPr>
                    <w:r>
                      <w:rPr>
                        <w:rFonts w:ascii="华文宋体" w:eastAsia="华文宋体"/>
                        <w:sz w:val="18"/>
                      </w:rPr>
                      <w:t>第 </w:t>
                    </w:r>
                    <w:r>
                      <w:rPr>
                        <w:rFonts w:ascii="华文宋体" w:eastAsia="华文宋体"/>
                        <w:sz w:val="18"/>
                      </w:rPr>
                      <w:fldChar w:fldCharType="begin"/>
                    </w:r>
                    <w:r>
                      <w:rPr>
                        <w:rFonts w:ascii="华文宋体" w:eastAsia="华文宋体"/>
                        <w:sz w:val="18"/>
                      </w:rPr>
                      <w:instrText> PAGE </w:instrText>
                    </w:r>
                    <w:r>
                      <w:rPr>
                        <w:rFonts w:ascii="华文宋体" w:eastAsia="华文宋体"/>
                        <w:sz w:val="18"/>
                      </w:rPr>
                      <w:fldChar w:fldCharType="separate"/>
                    </w:r>
                    <w:r>
                      <w:rPr>
                        <w:rFonts w:ascii="华文宋体" w:eastAsia="华文宋体"/>
                        <w:sz w:val="18"/>
                      </w:rPr>
                      <w:t>1</w:t>
                    </w:r>
                    <w:r>
                      <w:rPr>
                        <w:rFonts w:ascii="华文宋体" w:eastAsia="华文宋体"/>
                        <w:sz w:val="18"/>
                      </w:rPr>
                      <w:fldChar w:fldCharType="end"/>
                    </w:r>
                    <w:r>
                      <w:rPr>
                        <w:rFonts w:ascii="华文宋体" w:eastAsia="华文宋体"/>
                        <w:spacing w:val="-5"/>
                        <w:sz w:val="18"/>
                      </w:rPr>
                      <w:t> 页</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6707200">
              <wp:simplePos x="0" y="0"/>
              <wp:positionH relativeFrom="page">
                <wp:posOffset>5391150</wp:posOffset>
              </wp:positionH>
              <wp:positionV relativeFrom="page">
                <wp:posOffset>9982454</wp:posOffset>
              </wp:positionV>
              <wp:extent cx="1419225" cy="1911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19225"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wps:txbx>
                    <wps:bodyPr wrap="square" lIns="0" tIns="0" rIns="0" bIns="0" rtlCol="0">
                      <a:noAutofit/>
                    </wps:bodyPr>
                  </wps:wsp>
                </a:graphicData>
              </a:graphic>
            </wp:anchor>
          </w:drawing>
        </mc:Choice>
        <mc:Fallback>
          <w:pict>
            <v:shape style="position:absolute;margin-left:424.5pt;margin-top:786.02002pt;width:111.75pt;height:15.05pt;mso-position-horizontal-relative:page;mso-position-vertical-relative:page;z-index:-16609280" type="#_x0000_t202" id="docshape30"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版本</w:t>
                    </w:r>
                    <w:r>
                      <w:rPr>
                        <w:rFonts w:ascii="华文宋体" w:eastAsia="华文宋体"/>
                        <w:spacing w:val="-2"/>
                        <w:sz w:val="20"/>
                      </w:rPr>
                      <w:t>：26010312124405658</w:t>
                    </w:r>
                  </w:p>
                </w:txbxContent>
              </v:textbox>
              <w10:wrap type="none"/>
            </v:shape>
          </w:pict>
        </mc:Fallback>
      </mc:AlternateContent>
    </w:r>
    <w:r>
      <w:rPr/>
      <mc:AlternateContent>
        <mc:Choice Requires="wps">
          <w:drawing>
            <wp:anchor distT="0" distB="0" distL="0" distR="0" allowOverlap="1" layoutInCell="1" locked="0" behindDoc="1" simplePos="0" relativeHeight="486707712">
              <wp:simplePos x="0" y="0"/>
              <wp:positionH relativeFrom="page">
                <wp:posOffset>3570478</wp:posOffset>
              </wp:positionH>
              <wp:positionV relativeFrom="page">
                <wp:posOffset>9994975</wp:posOffset>
              </wp:positionV>
              <wp:extent cx="418465" cy="1746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18465" cy="174625"/>
                      </a:xfrm>
                      <a:prstGeom prst="rect">
                        <a:avLst/>
                      </a:prstGeom>
                    </wps:spPr>
                    <wps:txbx>
                      <w:txbxContent>
                        <w:p>
                          <w:pPr>
                            <w:spacing w:line="245" w:lineRule="exact" w:before="29"/>
                            <w:ind w:left="20" w:right="0" w:firstLine="0"/>
                            <w:jc w:val="left"/>
                            <w:rPr>
                              <w:rFonts w:ascii="华文宋体" w:eastAsia="华文宋体"/>
                              <w:sz w:val="18"/>
                            </w:rPr>
                          </w:pPr>
                          <w:r>
                            <w:rPr>
                              <w:rFonts w:ascii="华文宋体" w:eastAsia="华文宋体"/>
                              <w:sz w:val="18"/>
                            </w:rPr>
                            <w:t>第 </w:t>
                          </w:r>
                          <w:r>
                            <w:rPr>
                              <w:rFonts w:ascii="华文宋体" w:eastAsia="华文宋体"/>
                              <w:sz w:val="18"/>
                            </w:rPr>
                            <w:fldChar w:fldCharType="begin"/>
                          </w:r>
                          <w:r>
                            <w:rPr>
                              <w:rFonts w:ascii="华文宋体" w:eastAsia="华文宋体"/>
                              <w:sz w:val="18"/>
                            </w:rPr>
                            <w:instrText> PAGE </w:instrText>
                          </w:r>
                          <w:r>
                            <w:rPr>
                              <w:rFonts w:ascii="华文宋体" w:eastAsia="华文宋体"/>
                              <w:sz w:val="18"/>
                            </w:rPr>
                            <w:fldChar w:fldCharType="separate"/>
                          </w:r>
                          <w:r>
                            <w:rPr>
                              <w:rFonts w:ascii="华文宋体" w:eastAsia="华文宋体"/>
                              <w:sz w:val="18"/>
                            </w:rPr>
                            <w:t>10</w:t>
                          </w:r>
                          <w:r>
                            <w:rPr>
                              <w:rFonts w:ascii="华文宋体" w:eastAsia="华文宋体"/>
                              <w:sz w:val="18"/>
                            </w:rPr>
                            <w:fldChar w:fldCharType="end"/>
                          </w:r>
                          <w:r>
                            <w:rPr>
                              <w:rFonts w:ascii="华文宋体" w:eastAsia="华文宋体"/>
                              <w:spacing w:val="-5"/>
                              <w:sz w:val="18"/>
                            </w:rPr>
                            <w:t> 页</w:t>
                          </w:r>
                        </w:p>
                      </w:txbxContent>
                    </wps:txbx>
                    <wps:bodyPr wrap="square" lIns="0" tIns="0" rIns="0" bIns="0" rtlCol="0">
                      <a:noAutofit/>
                    </wps:bodyPr>
                  </wps:wsp>
                </a:graphicData>
              </a:graphic>
            </wp:anchor>
          </w:drawing>
        </mc:Choice>
        <mc:Fallback>
          <w:pict>
            <v:shape style="position:absolute;margin-left:281.140015pt;margin-top:787.005981pt;width:32.950pt;height:13.75pt;mso-position-horizontal-relative:page;mso-position-vertical-relative:page;z-index:-16608768" type="#_x0000_t202" id="docshape31" filled="false" stroked="false">
              <v:textbox inset="0,0,0,0">
                <w:txbxContent>
                  <w:p>
                    <w:pPr>
                      <w:spacing w:line="245" w:lineRule="exact" w:before="29"/>
                      <w:ind w:left="20" w:right="0" w:firstLine="0"/>
                      <w:jc w:val="left"/>
                      <w:rPr>
                        <w:rFonts w:ascii="华文宋体" w:eastAsia="华文宋体"/>
                        <w:sz w:val="18"/>
                      </w:rPr>
                    </w:pPr>
                    <w:r>
                      <w:rPr>
                        <w:rFonts w:ascii="华文宋体" w:eastAsia="华文宋体"/>
                        <w:sz w:val="18"/>
                      </w:rPr>
                      <w:t>第 </w:t>
                    </w:r>
                    <w:r>
                      <w:rPr>
                        <w:rFonts w:ascii="华文宋体" w:eastAsia="华文宋体"/>
                        <w:sz w:val="18"/>
                      </w:rPr>
                      <w:fldChar w:fldCharType="begin"/>
                    </w:r>
                    <w:r>
                      <w:rPr>
                        <w:rFonts w:ascii="华文宋体" w:eastAsia="华文宋体"/>
                        <w:sz w:val="18"/>
                      </w:rPr>
                      <w:instrText> PAGE </w:instrText>
                    </w:r>
                    <w:r>
                      <w:rPr>
                        <w:rFonts w:ascii="华文宋体" w:eastAsia="华文宋体"/>
                        <w:sz w:val="18"/>
                      </w:rPr>
                      <w:fldChar w:fldCharType="separate"/>
                    </w:r>
                    <w:r>
                      <w:rPr>
                        <w:rFonts w:ascii="华文宋体" w:eastAsia="华文宋体"/>
                        <w:sz w:val="18"/>
                      </w:rPr>
                      <w:t>10</w:t>
                    </w:r>
                    <w:r>
                      <w:rPr>
                        <w:rFonts w:ascii="华文宋体" w:eastAsia="华文宋体"/>
                        <w:sz w:val="18"/>
                      </w:rPr>
                      <w:fldChar w:fldCharType="end"/>
                    </w:r>
                    <w:r>
                      <w:rPr>
                        <w:rFonts w:ascii="华文宋体" w:eastAsia="华文宋体"/>
                        <w:spacing w:val="-5"/>
                        <w:sz w:val="18"/>
                      </w:rPr>
                      <w:t> 页</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6702080">
          <wp:simplePos x="0" y="0"/>
          <wp:positionH relativeFrom="page">
            <wp:posOffset>774700</wp:posOffset>
          </wp:positionH>
          <wp:positionV relativeFrom="page">
            <wp:posOffset>355600</wp:posOffset>
          </wp:positionV>
          <wp:extent cx="419100" cy="20320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 cstate="print"/>
                  <a:stretch>
                    <a:fillRect/>
                  </a:stretch>
                </pic:blipFill>
                <pic:spPr>
                  <a:xfrm>
                    <a:off x="0" y="0"/>
                    <a:ext cx="419100" cy="203200"/>
                  </a:xfrm>
                  <a:prstGeom prst="rect">
                    <a:avLst/>
                  </a:prstGeom>
                </pic:spPr>
              </pic:pic>
            </a:graphicData>
          </a:graphic>
        </wp:anchor>
      </w:drawing>
    </w:r>
    <w:r>
      <w:rPr/>
      <mc:AlternateContent>
        <mc:Choice Requires="wps">
          <w:drawing>
            <wp:anchor distT="0" distB="0" distL="0" distR="0" allowOverlap="1" layoutInCell="1" locked="0" behindDoc="1" simplePos="0" relativeHeight="486702592">
              <wp:simplePos x="0" y="0"/>
              <wp:positionH relativeFrom="page">
                <wp:posOffset>762000</wp:posOffset>
              </wp:positionH>
              <wp:positionV relativeFrom="page">
                <wp:posOffset>635000</wp:posOffset>
              </wp:positionV>
              <wp:extent cx="603631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036310" cy="1270"/>
                      </a:xfrm>
                      <a:custGeom>
                        <a:avLst/>
                        <a:gdLst/>
                        <a:ahLst/>
                        <a:cxnLst/>
                        <a:rect l="l" t="t" r="r" b="b"/>
                        <a:pathLst>
                          <a:path w="6036310" h="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3888" from="60pt,50.000004pt" to="535.28pt,50.000004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6703104">
              <wp:simplePos x="0" y="0"/>
              <wp:positionH relativeFrom="page">
                <wp:posOffset>3068827</wp:posOffset>
              </wp:positionH>
              <wp:positionV relativeFrom="page">
                <wp:posOffset>433578</wp:posOffset>
              </wp:positionV>
              <wp:extent cx="1422400" cy="1911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42240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 style="position:absolute;margin-left:241.639999pt;margin-top:34.140003pt;width:112pt;height:15.05pt;mso-position-horizontal-relative:page;mso-position-vertical-relative:page;z-index:-16613376" type="#_x0000_t202" id="docshape23"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v:textbox>
              <w10:wrap type="none"/>
            </v:shape>
          </w:pict>
        </mc:Fallback>
      </mc:AlternateContent>
    </w:r>
    <w:r>
      <w:rPr/>
      <mc:AlternateContent>
        <mc:Choice Requires="wps">
          <w:drawing>
            <wp:anchor distT="0" distB="0" distL="0" distR="0" allowOverlap="1" layoutInCell="1" locked="0" behindDoc="1" simplePos="0" relativeHeight="486703616">
              <wp:simplePos x="0" y="0"/>
              <wp:positionH relativeFrom="page">
                <wp:posOffset>6420103</wp:posOffset>
              </wp:positionH>
              <wp:positionV relativeFrom="page">
                <wp:posOffset>433578</wp:posOffset>
              </wp:positionV>
              <wp:extent cx="391160" cy="1911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9116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style="position:absolute;margin-left:505.519989pt;margin-top:34.140003pt;width:30.8pt;height:15.05pt;mso-position-horizontal-relative:page;mso-position-vertical-relative:page;z-index:-16612864" type="#_x0000_t202" id="docshape24"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6705152">
          <wp:simplePos x="0" y="0"/>
          <wp:positionH relativeFrom="page">
            <wp:posOffset>774700</wp:posOffset>
          </wp:positionH>
          <wp:positionV relativeFrom="page">
            <wp:posOffset>355600</wp:posOffset>
          </wp:positionV>
          <wp:extent cx="419100" cy="20320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419100" cy="203200"/>
                  </a:xfrm>
                  <a:prstGeom prst="rect">
                    <a:avLst/>
                  </a:prstGeom>
                </pic:spPr>
              </pic:pic>
            </a:graphicData>
          </a:graphic>
        </wp:anchor>
      </w:drawing>
    </w:r>
    <w:r>
      <w:rPr/>
      <mc:AlternateContent>
        <mc:Choice Requires="wps">
          <w:drawing>
            <wp:anchor distT="0" distB="0" distL="0" distR="0" allowOverlap="1" layoutInCell="1" locked="0" behindDoc="1" simplePos="0" relativeHeight="486705664">
              <wp:simplePos x="0" y="0"/>
              <wp:positionH relativeFrom="page">
                <wp:posOffset>762000</wp:posOffset>
              </wp:positionH>
              <wp:positionV relativeFrom="page">
                <wp:posOffset>635000</wp:posOffset>
              </wp:positionV>
              <wp:extent cx="603631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036310" cy="1270"/>
                      </a:xfrm>
                      <a:custGeom>
                        <a:avLst/>
                        <a:gdLst/>
                        <a:ahLst/>
                        <a:cxnLst/>
                        <a:rect l="l" t="t" r="r" b="b"/>
                        <a:pathLst>
                          <a:path w="6036310" h="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0816" from="60pt,50.000004pt" to="535.28pt,50.000004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6706176">
              <wp:simplePos x="0" y="0"/>
              <wp:positionH relativeFrom="page">
                <wp:posOffset>3068447</wp:posOffset>
              </wp:positionH>
              <wp:positionV relativeFrom="page">
                <wp:posOffset>432054</wp:posOffset>
              </wp:positionV>
              <wp:extent cx="1422400" cy="1911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42240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 style="position:absolute;margin-left:241.610001pt;margin-top:34.020004pt;width:112pt;height:15.05pt;mso-position-horizontal-relative:page;mso-position-vertical-relative:page;z-index:-16610304" type="#_x0000_t202" id="docshape28"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v:textbox>
              <w10:wrap type="none"/>
            </v:shape>
          </w:pict>
        </mc:Fallback>
      </mc:AlternateContent>
    </w:r>
    <w:r>
      <w:rPr/>
      <mc:AlternateContent>
        <mc:Choice Requires="wps">
          <w:drawing>
            <wp:anchor distT="0" distB="0" distL="0" distR="0" allowOverlap="1" layoutInCell="1" locked="0" behindDoc="1" simplePos="0" relativeHeight="486706688">
              <wp:simplePos x="0" y="0"/>
              <wp:positionH relativeFrom="page">
                <wp:posOffset>6419341</wp:posOffset>
              </wp:positionH>
              <wp:positionV relativeFrom="page">
                <wp:posOffset>432054</wp:posOffset>
              </wp:positionV>
              <wp:extent cx="391160" cy="1911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9116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style="position:absolute;margin-left:505.459991pt;margin-top:34.020004pt;width:30.8pt;height:15.05pt;mso-position-horizontal-relative:page;mso-position-vertical-relative:page;z-index:-16609792" type="#_x0000_t202" id="docshape29"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6708224">
          <wp:simplePos x="0" y="0"/>
          <wp:positionH relativeFrom="page">
            <wp:posOffset>774700</wp:posOffset>
          </wp:positionH>
          <wp:positionV relativeFrom="page">
            <wp:posOffset>355600</wp:posOffset>
          </wp:positionV>
          <wp:extent cx="419100" cy="2032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419100" cy="203200"/>
                  </a:xfrm>
                  <a:prstGeom prst="rect">
                    <a:avLst/>
                  </a:prstGeom>
                </pic:spPr>
              </pic:pic>
            </a:graphicData>
          </a:graphic>
        </wp:anchor>
      </w:drawing>
    </w:r>
    <w:r>
      <w:rPr/>
      <mc:AlternateContent>
        <mc:Choice Requires="wps">
          <w:drawing>
            <wp:anchor distT="0" distB="0" distL="0" distR="0" allowOverlap="1" layoutInCell="1" locked="0" behindDoc="1" simplePos="0" relativeHeight="486708736">
              <wp:simplePos x="0" y="0"/>
              <wp:positionH relativeFrom="page">
                <wp:posOffset>762000</wp:posOffset>
              </wp:positionH>
              <wp:positionV relativeFrom="page">
                <wp:posOffset>635000</wp:posOffset>
              </wp:positionV>
              <wp:extent cx="603631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036310" cy="1270"/>
                      </a:xfrm>
                      <a:custGeom>
                        <a:avLst/>
                        <a:gdLst/>
                        <a:ahLst/>
                        <a:cxnLst/>
                        <a:rect l="l" t="t" r="r" b="b"/>
                        <a:pathLst>
                          <a:path w="6036310" h="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7744" from="60pt,50.000004pt" to="535.28pt,50.000004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6709248">
              <wp:simplePos x="0" y="0"/>
              <wp:positionH relativeFrom="page">
                <wp:posOffset>3068827</wp:posOffset>
              </wp:positionH>
              <wp:positionV relativeFrom="page">
                <wp:posOffset>433578</wp:posOffset>
              </wp:positionV>
              <wp:extent cx="1422400" cy="19113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240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 style="position:absolute;margin-left:241.639999pt;margin-top:34.140003pt;width:112pt;height:15.05pt;mso-position-horizontal-relative:page;mso-position-vertical-relative:page;z-index:-16607232" type="#_x0000_t202" id="docshape33"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v:textbox>
              <w10:wrap type="none"/>
            </v:shape>
          </w:pict>
        </mc:Fallback>
      </mc:AlternateContent>
    </w:r>
    <w:r>
      <w:rPr/>
      <mc:AlternateContent>
        <mc:Choice Requires="wps">
          <w:drawing>
            <wp:anchor distT="0" distB="0" distL="0" distR="0" allowOverlap="1" layoutInCell="1" locked="0" behindDoc="1" simplePos="0" relativeHeight="486709760">
              <wp:simplePos x="0" y="0"/>
              <wp:positionH relativeFrom="page">
                <wp:posOffset>6420103</wp:posOffset>
              </wp:positionH>
              <wp:positionV relativeFrom="page">
                <wp:posOffset>433578</wp:posOffset>
              </wp:positionV>
              <wp:extent cx="391160" cy="19113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9116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style="position:absolute;margin-left:505.519989pt;margin-top:34.140003pt;width:30.8pt;height:15.05pt;mso-position-horizontal-relative:page;mso-position-vertical-relative:page;z-index:-16606720" type="#_x0000_t202" id="docshape34"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1" simplePos="0" relativeHeight="486710272">
          <wp:simplePos x="0" y="0"/>
          <wp:positionH relativeFrom="page">
            <wp:posOffset>774700</wp:posOffset>
          </wp:positionH>
          <wp:positionV relativeFrom="page">
            <wp:posOffset>355600</wp:posOffset>
          </wp:positionV>
          <wp:extent cx="419100" cy="20320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419100" cy="203200"/>
                  </a:xfrm>
                  <a:prstGeom prst="rect">
                    <a:avLst/>
                  </a:prstGeom>
                </pic:spPr>
              </pic:pic>
            </a:graphicData>
          </a:graphic>
        </wp:anchor>
      </w:drawing>
    </w:r>
    <w:r>
      <w:rPr/>
      <mc:AlternateContent>
        <mc:Choice Requires="wps">
          <w:drawing>
            <wp:anchor distT="0" distB="0" distL="0" distR="0" allowOverlap="1" layoutInCell="1" locked="0" behindDoc="1" simplePos="0" relativeHeight="486710784">
              <wp:simplePos x="0" y="0"/>
              <wp:positionH relativeFrom="page">
                <wp:posOffset>762000</wp:posOffset>
              </wp:positionH>
              <wp:positionV relativeFrom="page">
                <wp:posOffset>635000</wp:posOffset>
              </wp:positionV>
              <wp:extent cx="603631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6036310" cy="1270"/>
                      </a:xfrm>
                      <a:custGeom>
                        <a:avLst/>
                        <a:gdLst/>
                        <a:ahLst/>
                        <a:cxnLst/>
                        <a:rect l="l" t="t" r="r" b="b"/>
                        <a:pathLst>
                          <a:path w="6036310" h="0">
                            <a:moveTo>
                              <a:pt x="0" y="0"/>
                            </a:moveTo>
                            <a:lnTo>
                              <a:pt x="603605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5696" from="60pt,50.000004pt" to="535.28pt,50.000004pt" stroked="true" strokeweight=".5pt" strokecolor="#000000">
              <v:stroke dashstyle="solid"/>
              <w10:wrap type="none"/>
            </v:line>
          </w:pict>
        </mc:Fallback>
      </mc:AlternateContent>
    </w:r>
    <w:r>
      <w:rPr/>
      <mc:AlternateContent>
        <mc:Choice Requires="wps">
          <w:drawing>
            <wp:anchor distT="0" distB="0" distL="0" distR="0" allowOverlap="1" layoutInCell="1" locked="0" behindDoc="1" simplePos="0" relativeHeight="486711296">
              <wp:simplePos x="0" y="0"/>
              <wp:positionH relativeFrom="page">
                <wp:posOffset>3068827</wp:posOffset>
              </wp:positionH>
              <wp:positionV relativeFrom="page">
                <wp:posOffset>433578</wp:posOffset>
              </wp:positionV>
              <wp:extent cx="1422400" cy="19113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2240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wps:txbx>
                    <wps:bodyPr wrap="square" lIns="0" tIns="0" rIns="0" bIns="0" rtlCol="0">
                      <a:noAutofit/>
                    </wps:bodyPr>
                  </wps:wsp>
                </a:graphicData>
              </a:graphic>
            </wp:anchor>
          </w:drawing>
        </mc:Choice>
        <mc:Fallback>
          <w:pict>
            <v:shape style="position:absolute;margin-left:241.639999pt;margin-top:34.140003pt;width:112pt;height:15.05pt;mso-position-horizontal-relative:page;mso-position-vertical-relative:page;z-index:-16605184" type="#_x0000_t202" id="docshape36"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pacing w:val="-1"/>
                        <w:sz w:val="20"/>
                      </w:rPr>
                      <w:t>国家自然科学基金申请书</w:t>
                    </w:r>
                  </w:p>
                </w:txbxContent>
              </v:textbox>
              <w10:wrap type="none"/>
            </v:shape>
          </w:pict>
        </mc:Fallback>
      </mc:AlternateContent>
    </w:r>
    <w:r>
      <w:rPr/>
      <mc:AlternateContent>
        <mc:Choice Requires="wps">
          <w:drawing>
            <wp:anchor distT="0" distB="0" distL="0" distR="0" allowOverlap="1" layoutInCell="1" locked="0" behindDoc="1" simplePos="0" relativeHeight="486711808">
              <wp:simplePos x="0" y="0"/>
              <wp:positionH relativeFrom="page">
                <wp:posOffset>6420103</wp:posOffset>
              </wp:positionH>
              <wp:positionV relativeFrom="page">
                <wp:posOffset>433578</wp:posOffset>
              </wp:positionV>
              <wp:extent cx="391160" cy="1911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91160" cy="191135"/>
                      </a:xfrm>
                      <a:prstGeom prst="rect">
                        <a:avLst/>
                      </a:prstGeom>
                    </wps:spPr>
                    <wps:txbx>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wps:txbx>
                    <wps:bodyPr wrap="square" lIns="0" tIns="0" rIns="0" bIns="0" rtlCol="0">
                      <a:noAutofit/>
                    </wps:bodyPr>
                  </wps:wsp>
                </a:graphicData>
              </a:graphic>
            </wp:anchor>
          </w:drawing>
        </mc:Choice>
        <mc:Fallback>
          <w:pict>
            <v:shape style="position:absolute;margin-left:505.519989pt;margin-top:34.140003pt;width:30.8pt;height:15.05pt;mso-position-horizontal-relative:page;mso-position-vertical-relative:page;z-index:-16604672" type="#_x0000_t202" id="docshape37" filled="false" stroked="false">
              <v:textbox inset="0,0,0,0">
                <w:txbxContent>
                  <w:p>
                    <w:pPr>
                      <w:spacing w:line="270" w:lineRule="exact" w:before="30"/>
                      <w:ind w:left="20" w:right="0" w:firstLine="0"/>
                      <w:jc w:val="left"/>
                      <w:rPr>
                        <w:rFonts w:ascii="华文宋体" w:eastAsia="华文宋体"/>
                        <w:sz w:val="20"/>
                      </w:rPr>
                    </w:pPr>
                    <w:r>
                      <w:rPr>
                        <w:rFonts w:ascii="华文宋体" w:eastAsia="华文宋体"/>
                        <w:sz w:val="20"/>
                      </w:rPr>
                      <w:t>2026</w:t>
                    </w:r>
                    <w:r>
                      <w:rPr>
                        <w:rFonts w:ascii="华文宋体" w:eastAsia="华文宋体"/>
                        <w:spacing w:val="-10"/>
                        <w:sz w:val="20"/>
                      </w:rPr>
                      <w:t>版</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872" w:hanging="379"/>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746" w:hanging="379"/>
      </w:pPr>
      <w:rPr>
        <w:rFonts w:hint="default"/>
        <w:lang w:val="en-US" w:eastAsia="zh-CN" w:bidi="ar-SA"/>
      </w:rPr>
    </w:lvl>
    <w:lvl w:ilvl="2">
      <w:start w:val="0"/>
      <w:numFmt w:val="bullet"/>
      <w:lvlText w:val="•"/>
      <w:lvlJc w:val="left"/>
      <w:pPr>
        <w:ind w:left="2612" w:hanging="379"/>
      </w:pPr>
      <w:rPr>
        <w:rFonts w:hint="default"/>
        <w:lang w:val="en-US" w:eastAsia="zh-CN" w:bidi="ar-SA"/>
      </w:rPr>
    </w:lvl>
    <w:lvl w:ilvl="3">
      <w:start w:val="0"/>
      <w:numFmt w:val="bullet"/>
      <w:lvlText w:val="•"/>
      <w:lvlJc w:val="left"/>
      <w:pPr>
        <w:ind w:left="3478" w:hanging="379"/>
      </w:pPr>
      <w:rPr>
        <w:rFonts w:hint="default"/>
        <w:lang w:val="en-US" w:eastAsia="zh-CN" w:bidi="ar-SA"/>
      </w:rPr>
    </w:lvl>
    <w:lvl w:ilvl="4">
      <w:start w:val="0"/>
      <w:numFmt w:val="bullet"/>
      <w:lvlText w:val="•"/>
      <w:lvlJc w:val="left"/>
      <w:pPr>
        <w:ind w:left="4344" w:hanging="379"/>
      </w:pPr>
      <w:rPr>
        <w:rFonts w:hint="default"/>
        <w:lang w:val="en-US" w:eastAsia="zh-CN" w:bidi="ar-SA"/>
      </w:rPr>
    </w:lvl>
    <w:lvl w:ilvl="5">
      <w:start w:val="0"/>
      <w:numFmt w:val="bullet"/>
      <w:lvlText w:val="•"/>
      <w:lvlJc w:val="left"/>
      <w:pPr>
        <w:ind w:left="5210" w:hanging="379"/>
      </w:pPr>
      <w:rPr>
        <w:rFonts w:hint="default"/>
        <w:lang w:val="en-US" w:eastAsia="zh-CN" w:bidi="ar-SA"/>
      </w:rPr>
    </w:lvl>
    <w:lvl w:ilvl="6">
      <w:start w:val="0"/>
      <w:numFmt w:val="bullet"/>
      <w:lvlText w:val="•"/>
      <w:lvlJc w:val="left"/>
      <w:pPr>
        <w:ind w:left="6076" w:hanging="379"/>
      </w:pPr>
      <w:rPr>
        <w:rFonts w:hint="default"/>
        <w:lang w:val="en-US" w:eastAsia="zh-CN" w:bidi="ar-SA"/>
      </w:rPr>
    </w:lvl>
    <w:lvl w:ilvl="7">
      <w:start w:val="0"/>
      <w:numFmt w:val="bullet"/>
      <w:lvlText w:val="•"/>
      <w:lvlJc w:val="left"/>
      <w:pPr>
        <w:ind w:left="6942" w:hanging="379"/>
      </w:pPr>
      <w:rPr>
        <w:rFonts w:hint="default"/>
        <w:lang w:val="en-US" w:eastAsia="zh-CN" w:bidi="ar-SA"/>
      </w:rPr>
    </w:lvl>
    <w:lvl w:ilvl="8">
      <w:start w:val="0"/>
      <w:numFmt w:val="bullet"/>
      <w:lvlText w:val="•"/>
      <w:lvlJc w:val="left"/>
      <w:pPr>
        <w:ind w:left="7808" w:hanging="379"/>
      </w:pPr>
      <w:rPr>
        <w:rFonts w:hint="default"/>
        <w:lang w:val="en-US" w:eastAsia="zh-CN" w:bidi="ar-SA"/>
      </w:rPr>
    </w:lvl>
  </w:abstractNum>
  <w:abstractNum w:abstractNumId="18">
    <w:multiLevelType w:val="hybridMultilevel"/>
    <w:lvl w:ilvl="0">
      <w:start w:val="1"/>
      <w:numFmt w:val="decimal"/>
      <w:lvlText w:val="(%1)"/>
      <w:lvlJc w:val="left"/>
      <w:pPr>
        <w:ind w:left="878" w:hanging="385"/>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548" w:hanging="385"/>
      </w:pPr>
      <w:rPr>
        <w:rFonts w:hint="default"/>
        <w:lang w:val="en-US" w:eastAsia="zh-CN" w:bidi="ar-SA"/>
      </w:rPr>
    </w:lvl>
    <w:lvl w:ilvl="2">
      <w:start w:val="0"/>
      <w:numFmt w:val="bullet"/>
      <w:lvlText w:val="•"/>
      <w:lvlJc w:val="left"/>
      <w:pPr>
        <w:ind w:left="2216" w:hanging="385"/>
      </w:pPr>
      <w:rPr>
        <w:rFonts w:hint="default"/>
        <w:lang w:val="en-US" w:eastAsia="zh-CN" w:bidi="ar-SA"/>
      </w:rPr>
    </w:lvl>
    <w:lvl w:ilvl="3">
      <w:start w:val="0"/>
      <w:numFmt w:val="bullet"/>
      <w:lvlText w:val="•"/>
      <w:lvlJc w:val="left"/>
      <w:pPr>
        <w:ind w:left="2884" w:hanging="385"/>
      </w:pPr>
      <w:rPr>
        <w:rFonts w:hint="default"/>
        <w:lang w:val="en-US" w:eastAsia="zh-CN" w:bidi="ar-SA"/>
      </w:rPr>
    </w:lvl>
    <w:lvl w:ilvl="4">
      <w:start w:val="0"/>
      <w:numFmt w:val="bullet"/>
      <w:lvlText w:val="•"/>
      <w:lvlJc w:val="left"/>
      <w:pPr>
        <w:ind w:left="3552" w:hanging="385"/>
      </w:pPr>
      <w:rPr>
        <w:rFonts w:hint="default"/>
        <w:lang w:val="en-US" w:eastAsia="zh-CN" w:bidi="ar-SA"/>
      </w:rPr>
    </w:lvl>
    <w:lvl w:ilvl="5">
      <w:start w:val="0"/>
      <w:numFmt w:val="bullet"/>
      <w:lvlText w:val="•"/>
      <w:lvlJc w:val="left"/>
      <w:pPr>
        <w:ind w:left="4221" w:hanging="385"/>
      </w:pPr>
      <w:rPr>
        <w:rFonts w:hint="default"/>
        <w:lang w:val="en-US" w:eastAsia="zh-CN" w:bidi="ar-SA"/>
      </w:rPr>
    </w:lvl>
    <w:lvl w:ilvl="6">
      <w:start w:val="0"/>
      <w:numFmt w:val="bullet"/>
      <w:lvlText w:val="•"/>
      <w:lvlJc w:val="left"/>
      <w:pPr>
        <w:ind w:left="4889" w:hanging="385"/>
      </w:pPr>
      <w:rPr>
        <w:rFonts w:hint="default"/>
        <w:lang w:val="en-US" w:eastAsia="zh-CN" w:bidi="ar-SA"/>
      </w:rPr>
    </w:lvl>
    <w:lvl w:ilvl="7">
      <w:start w:val="0"/>
      <w:numFmt w:val="bullet"/>
      <w:lvlText w:val="•"/>
      <w:lvlJc w:val="left"/>
      <w:pPr>
        <w:ind w:left="5557" w:hanging="385"/>
      </w:pPr>
      <w:rPr>
        <w:rFonts w:hint="default"/>
        <w:lang w:val="en-US" w:eastAsia="zh-CN" w:bidi="ar-SA"/>
      </w:rPr>
    </w:lvl>
    <w:lvl w:ilvl="8">
      <w:start w:val="0"/>
      <w:numFmt w:val="bullet"/>
      <w:lvlText w:val="•"/>
      <w:lvlJc w:val="left"/>
      <w:pPr>
        <w:ind w:left="6225" w:hanging="385"/>
      </w:pPr>
      <w:rPr>
        <w:rFonts w:hint="default"/>
        <w:lang w:val="en-US" w:eastAsia="zh-CN" w:bidi="ar-SA"/>
      </w:rPr>
    </w:lvl>
  </w:abstractNum>
  <w:abstractNum w:abstractNumId="17">
    <w:multiLevelType w:val="hybridMultilevel"/>
    <w:lvl w:ilvl="0">
      <w:start w:val="1"/>
      <w:numFmt w:val="decimal"/>
      <w:lvlText w:val="(%1)"/>
      <w:lvlJc w:val="left"/>
      <w:pPr>
        <w:ind w:left="878" w:hanging="385"/>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548" w:hanging="385"/>
      </w:pPr>
      <w:rPr>
        <w:rFonts w:hint="default"/>
        <w:lang w:val="en-US" w:eastAsia="zh-CN" w:bidi="ar-SA"/>
      </w:rPr>
    </w:lvl>
    <w:lvl w:ilvl="2">
      <w:start w:val="0"/>
      <w:numFmt w:val="bullet"/>
      <w:lvlText w:val="•"/>
      <w:lvlJc w:val="left"/>
      <w:pPr>
        <w:ind w:left="2216" w:hanging="385"/>
      </w:pPr>
      <w:rPr>
        <w:rFonts w:hint="default"/>
        <w:lang w:val="en-US" w:eastAsia="zh-CN" w:bidi="ar-SA"/>
      </w:rPr>
    </w:lvl>
    <w:lvl w:ilvl="3">
      <w:start w:val="0"/>
      <w:numFmt w:val="bullet"/>
      <w:lvlText w:val="•"/>
      <w:lvlJc w:val="left"/>
      <w:pPr>
        <w:ind w:left="2884" w:hanging="385"/>
      </w:pPr>
      <w:rPr>
        <w:rFonts w:hint="default"/>
        <w:lang w:val="en-US" w:eastAsia="zh-CN" w:bidi="ar-SA"/>
      </w:rPr>
    </w:lvl>
    <w:lvl w:ilvl="4">
      <w:start w:val="0"/>
      <w:numFmt w:val="bullet"/>
      <w:lvlText w:val="•"/>
      <w:lvlJc w:val="left"/>
      <w:pPr>
        <w:ind w:left="3552" w:hanging="385"/>
      </w:pPr>
      <w:rPr>
        <w:rFonts w:hint="default"/>
        <w:lang w:val="en-US" w:eastAsia="zh-CN" w:bidi="ar-SA"/>
      </w:rPr>
    </w:lvl>
    <w:lvl w:ilvl="5">
      <w:start w:val="0"/>
      <w:numFmt w:val="bullet"/>
      <w:lvlText w:val="•"/>
      <w:lvlJc w:val="left"/>
      <w:pPr>
        <w:ind w:left="4221" w:hanging="385"/>
      </w:pPr>
      <w:rPr>
        <w:rFonts w:hint="default"/>
        <w:lang w:val="en-US" w:eastAsia="zh-CN" w:bidi="ar-SA"/>
      </w:rPr>
    </w:lvl>
    <w:lvl w:ilvl="6">
      <w:start w:val="0"/>
      <w:numFmt w:val="bullet"/>
      <w:lvlText w:val="•"/>
      <w:lvlJc w:val="left"/>
      <w:pPr>
        <w:ind w:left="4889" w:hanging="385"/>
      </w:pPr>
      <w:rPr>
        <w:rFonts w:hint="default"/>
        <w:lang w:val="en-US" w:eastAsia="zh-CN" w:bidi="ar-SA"/>
      </w:rPr>
    </w:lvl>
    <w:lvl w:ilvl="7">
      <w:start w:val="0"/>
      <w:numFmt w:val="bullet"/>
      <w:lvlText w:val="•"/>
      <w:lvlJc w:val="left"/>
      <w:pPr>
        <w:ind w:left="5557" w:hanging="385"/>
      </w:pPr>
      <w:rPr>
        <w:rFonts w:hint="default"/>
        <w:lang w:val="en-US" w:eastAsia="zh-CN" w:bidi="ar-SA"/>
      </w:rPr>
    </w:lvl>
    <w:lvl w:ilvl="8">
      <w:start w:val="0"/>
      <w:numFmt w:val="bullet"/>
      <w:lvlText w:val="•"/>
      <w:lvlJc w:val="left"/>
      <w:pPr>
        <w:ind w:left="6225" w:hanging="385"/>
      </w:pPr>
      <w:rPr>
        <w:rFonts w:hint="default"/>
        <w:lang w:val="en-US" w:eastAsia="zh-CN" w:bidi="ar-SA"/>
      </w:rPr>
    </w:lvl>
  </w:abstractNum>
  <w:abstractNum w:abstractNumId="16">
    <w:multiLevelType w:val="hybridMultilevel"/>
    <w:lvl w:ilvl="0">
      <w:start w:val="1"/>
      <w:numFmt w:val="decimal"/>
      <w:lvlText w:val="(%1)"/>
      <w:lvlJc w:val="left"/>
      <w:pPr>
        <w:ind w:left="110" w:hanging="379"/>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062" w:hanging="379"/>
      </w:pPr>
      <w:rPr>
        <w:rFonts w:hint="default"/>
        <w:lang w:val="en-US" w:eastAsia="zh-CN" w:bidi="ar-SA"/>
      </w:rPr>
    </w:lvl>
    <w:lvl w:ilvl="2">
      <w:start w:val="0"/>
      <w:numFmt w:val="bullet"/>
      <w:lvlText w:val="•"/>
      <w:lvlJc w:val="left"/>
      <w:pPr>
        <w:ind w:left="2004" w:hanging="379"/>
      </w:pPr>
      <w:rPr>
        <w:rFonts w:hint="default"/>
        <w:lang w:val="en-US" w:eastAsia="zh-CN" w:bidi="ar-SA"/>
      </w:rPr>
    </w:lvl>
    <w:lvl w:ilvl="3">
      <w:start w:val="0"/>
      <w:numFmt w:val="bullet"/>
      <w:lvlText w:val="•"/>
      <w:lvlJc w:val="left"/>
      <w:pPr>
        <w:ind w:left="2946" w:hanging="379"/>
      </w:pPr>
      <w:rPr>
        <w:rFonts w:hint="default"/>
        <w:lang w:val="en-US" w:eastAsia="zh-CN" w:bidi="ar-SA"/>
      </w:rPr>
    </w:lvl>
    <w:lvl w:ilvl="4">
      <w:start w:val="0"/>
      <w:numFmt w:val="bullet"/>
      <w:lvlText w:val="•"/>
      <w:lvlJc w:val="left"/>
      <w:pPr>
        <w:ind w:left="3888" w:hanging="379"/>
      </w:pPr>
      <w:rPr>
        <w:rFonts w:hint="default"/>
        <w:lang w:val="en-US" w:eastAsia="zh-CN" w:bidi="ar-SA"/>
      </w:rPr>
    </w:lvl>
    <w:lvl w:ilvl="5">
      <w:start w:val="0"/>
      <w:numFmt w:val="bullet"/>
      <w:lvlText w:val="•"/>
      <w:lvlJc w:val="left"/>
      <w:pPr>
        <w:ind w:left="4830" w:hanging="379"/>
      </w:pPr>
      <w:rPr>
        <w:rFonts w:hint="default"/>
        <w:lang w:val="en-US" w:eastAsia="zh-CN" w:bidi="ar-SA"/>
      </w:rPr>
    </w:lvl>
    <w:lvl w:ilvl="6">
      <w:start w:val="0"/>
      <w:numFmt w:val="bullet"/>
      <w:lvlText w:val="•"/>
      <w:lvlJc w:val="left"/>
      <w:pPr>
        <w:ind w:left="5772" w:hanging="379"/>
      </w:pPr>
      <w:rPr>
        <w:rFonts w:hint="default"/>
        <w:lang w:val="en-US" w:eastAsia="zh-CN" w:bidi="ar-SA"/>
      </w:rPr>
    </w:lvl>
    <w:lvl w:ilvl="7">
      <w:start w:val="0"/>
      <w:numFmt w:val="bullet"/>
      <w:lvlText w:val="•"/>
      <w:lvlJc w:val="left"/>
      <w:pPr>
        <w:ind w:left="6714" w:hanging="379"/>
      </w:pPr>
      <w:rPr>
        <w:rFonts w:hint="default"/>
        <w:lang w:val="en-US" w:eastAsia="zh-CN" w:bidi="ar-SA"/>
      </w:rPr>
    </w:lvl>
    <w:lvl w:ilvl="8">
      <w:start w:val="0"/>
      <w:numFmt w:val="bullet"/>
      <w:lvlText w:val="•"/>
      <w:lvlJc w:val="left"/>
      <w:pPr>
        <w:ind w:left="7656" w:hanging="379"/>
      </w:pPr>
      <w:rPr>
        <w:rFonts w:hint="default"/>
        <w:lang w:val="en-US" w:eastAsia="zh-CN" w:bidi="ar-SA"/>
      </w:rPr>
    </w:lvl>
  </w:abstractNum>
  <w:abstractNum w:abstractNumId="15">
    <w:multiLevelType w:val="hybridMultilevel"/>
    <w:lvl w:ilvl="0">
      <w:start w:val="1"/>
      <w:numFmt w:val="decimal"/>
      <w:lvlText w:val="(%1)"/>
      <w:lvlJc w:val="left"/>
      <w:pPr>
        <w:ind w:left="878" w:hanging="385"/>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548" w:hanging="385"/>
      </w:pPr>
      <w:rPr>
        <w:rFonts w:hint="default"/>
        <w:lang w:val="en-US" w:eastAsia="zh-CN" w:bidi="ar-SA"/>
      </w:rPr>
    </w:lvl>
    <w:lvl w:ilvl="2">
      <w:start w:val="0"/>
      <w:numFmt w:val="bullet"/>
      <w:lvlText w:val="•"/>
      <w:lvlJc w:val="left"/>
      <w:pPr>
        <w:ind w:left="2216" w:hanging="385"/>
      </w:pPr>
      <w:rPr>
        <w:rFonts w:hint="default"/>
        <w:lang w:val="en-US" w:eastAsia="zh-CN" w:bidi="ar-SA"/>
      </w:rPr>
    </w:lvl>
    <w:lvl w:ilvl="3">
      <w:start w:val="0"/>
      <w:numFmt w:val="bullet"/>
      <w:lvlText w:val="•"/>
      <w:lvlJc w:val="left"/>
      <w:pPr>
        <w:ind w:left="2884" w:hanging="385"/>
      </w:pPr>
      <w:rPr>
        <w:rFonts w:hint="default"/>
        <w:lang w:val="en-US" w:eastAsia="zh-CN" w:bidi="ar-SA"/>
      </w:rPr>
    </w:lvl>
    <w:lvl w:ilvl="4">
      <w:start w:val="0"/>
      <w:numFmt w:val="bullet"/>
      <w:lvlText w:val="•"/>
      <w:lvlJc w:val="left"/>
      <w:pPr>
        <w:ind w:left="3552" w:hanging="385"/>
      </w:pPr>
      <w:rPr>
        <w:rFonts w:hint="default"/>
        <w:lang w:val="en-US" w:eastAsia="zh-CN" w:bidi="ar-SA"/>
      </w:rPr>
    </w:lvl>
    <w:lvl w:ilvl="5">
      <w:start w:val="0"/>
      <w:numFmt w:val="bullet"/>
      <w:lvlText w:val="•"/>
      <w:lvlJc w:val="left"/>
      <w:pPr>
        <w:ind w:left="4221" w:hanging="385"/>
      </w:pPr>
      <w:rPr>
        <w:rFonts w:hint="default"/>
        <w:lang w:val="en-US" w:eastAsia="zh-CN" w:bidi="ar-SA"/>
      </w:rPr>
    </w:lvl>
    <w:lvl w:ilvl="6">
      <w:start w:val="0"/>
      <w:numFmt w:val="bullet"/>
      <w:lvlText w:val="•"/>
      <w:lvlJc w:val="left"/>
      <w:pPr>
        <w:ind w:left="4889" w:hanging="385"/>
      </w:pPr>
      <w:rPr>
        <w:rFonts w:hint="default"/>
        <w:lang w:val="en-US" w:eastAsia="zh-CN" w:bidi="ar-SA"/>
      </w:rPr>
    </w:lvl>
    <w:lvl w:ilvl="7">
      <w:start w:val="0"/>
      <w:numFmt w:val="bullet"/>
      <w:lvlText w:val="•"/>
      <w:lvlJc w:val="left"/>
      <w:pPr>
        <w:ind w:left="5557" w:hanging="385"/>
      </w:pPr>
      <w:rPr>
        <w:rFonts w:hint="default"/>
        <w:lang w:val="en-US" w:eastAsia="zh-CN" w:bidi="ar-SA"/>
      </w:rPr>
    </w:lvl>
    <w:lvl w:ilvl="8">
      <w:start w:val="0"/>
      <w:numFmt w:val="bullet"/>
      <w:lvlText w:val="•"/>
      <w:lvlJc w:val="left"/>
      <w:pPr>
        <w:ind w:left="6225" w:hanging="385"/>
      </w:pPr>
      <w:rPr>
        <w:rFonts w:hint="default"/>
        <w:lang w:val="en-US" w:eastAsia="zh-CN" w:bidi="ar-SA"/>
      </w:rPr>
    </w:lvl>
  </w:abstractNum>
  <w:abstractNum w:abstractNumId="14">
    <w:multiLevelType w:val="hybridMultilevel"/>
    <w:lvl w:ilvl="0">
      <w:start w:val="1"/>
      <w:numFmt w:val="decimal"/>
      <w:lvlText w:val="(%1)"/>
      <w:lvlJc w:val="left"/>
      <w:pPr>
        <w:ind w:left="878" w:hanging="385"/>
        <w:jc w:val="left"/>
      </w:pPr>
      <w:rPr>
        <w:rFonts w:hint="default" w:ascii="宋体" w:hAnsi="宋体" w:eastAsia="宋体" w:cs="宋体"/>
        <w:b w:val="0"/>
        <w:bCs w:val="0"/>
        <w:i w:val="0"/>
        <w:iCs w:val="0"/>
        <w:spacing w:val="0"/>
        <w:w w:val="101"/>
        <w:sz w:val="19"/>
        <w:szCs w:val="19"/>
        <w:lang w:val="en-US" w:eastAsia="zh-CN" w:bidi="ar-SA"/>
      </w:rPr>
    </w:lvl>
    <w:lvl w:ilvl="1">
      <w:start w:val="0"/>
      <w:numFmt w:val="bullet"/>
      <w:lvlText w:val="•"/>
      <w:lvlJc w:val="left"/>
      <w:pPr>
        <w:ind w:left="1548" w:hanging="385"/>
      </w:pPr>
      <w:rPr>
        <w:rFonts w:hint="default"/>
        <w:lang w:val="en-US" w:eastAsia="zh-CN" w:bidi="ar-SA"/>
      </w:rPr>
    </w:lvl>
    <w:lvl w:ilvl="2">
      <w:start w:val="0"/>
      <w:numFmt w:val="bullet"/>
      <w:lvlText w:val="•"/>
      <w:lvlJc w:val="left"/>
      <w:pPr>
        <w:ind w:left="2216" w:hanging="385"/>
      </w:pPr>
      <w:rPr>
        <w:rFonts w:hint="default"/>
        <w:lang w:val="en-US" w:eastAsia="zh-CN" w:bidi="ar-SA"/>
      </w:rPr>
    </w:lvl>
    <w:lvl w:ilvl="3">
      <w:start w:val="0"/>
      <w:numFmt w:val="bullet"/>
      <w:lvlText w:val="•"/>
      <w:lvlJc w:val="left"/>
      <w:pPr>
        <w:ind w:left="2884" w:hanging="385"/>
      </w:pPr>
      <w:rPr>
        <w:rFonts w:hint="default"/>
        <w:lang w:val="en-US" w:eastAsia="zh-CN" w:bidi="ar-SA"/>
      </w:rPr>
    </w:lvl>
    <w:lvl w:ilvl="4">
      <w:start w:val="0"/>
      <w:numFmt w:val="bullet"/>
      <w:lvlText w:val="•"/>
      <w:lvlJc w:val="left"/>
      <w:pPr>
        <w:ind w:left="3552" w:hanging="385"/>
      </w:pPr>
      <w:rPr>
        <w:rFonts w:hint="default"/>
        <w:lang w:val="en-US" w:eastAsia="zh-CN" w:bidi="ar-SA"/>
      </w:rPr>
    </w:lvl>
    <w:lvl w:ilvl="5">
      <w:start w:val="0"/>
      <w:numFmt w:val="bullet"/>
      <w:lvlText w:val="•"/>
      <w:lvlJc w:val="left"/>
      <w:pPr>
        <w:ind w:left="4221" w:hanging="385"/>
      </w:pPr>
      <w:rPr>
        <w:rFonts w:hint="default"/>
        <w:lang w:val="en-US" w:eastAsia="zh-CN" w:bidi="ar-SA"/>
      </w:rPr>
    </w:lvl>
    <w:lvl w:ilvl="6">
      <w:start w:val="0"/>
      <w:numFmt w:val="bullet"/>
      <w:lvlText w:val="•"/>
      <w:lvlJc w:val="left"/>
      <w:pPr>
        <w:ind w:left="4889" w:hanging="385"/>
      </w:pPr>
      <w:rPr>
        <w:rFonts w:hint="default"/>
        <w:lang w:val="en-US" w:eastAsia="zh-CN" w:bidi="ar-SA"/>
      </w:rPr>
    </w:lvl>
    <w:lvl w:ilvl="7">
      <w:start w:val="0"/>
      <w:numFmt w:val="bullet"/>
      <w:lvlText w:val="•"/>
      <w:lvlJc w:val="left"/>
      <w:pPr>
        <w:ind w:left="5557" w:hanging="385"/>
      </w:pPr>
      <w:rPr>
        <w:rFonts w:hint="default"/>
        <w:lang w:val="en-US" w:eastAsia="zh-CN" w:bidi="ar-SA"/>
      </w:rPr>
    </w:lvl>
    <w:lvl w:ilvl="8">
      <w:start w:val="0"/>
      <w:numFmt w:val="bullet"/>
      <w:lvlText w:val="•"/>
      <w:lvlJc w:val="left"/>
      <w:pPr>
        <w:ind w:left="6225" w:hanging="385"/>
      </w:pPr>
      <w:rPr>
        <w:rFonts w:hint="default"/>
        <w:lang w:val="en-US" w:eastAsia="zh-CN" w:bidi="ar-SA"/>
      </w:rPr>
    </w:lvl>
  </w:abstractNum>
  <w:abstractNum w:abstractNumId="13">
    <w:multiLevelType w:val="hybridMultilevel"/>
    <w:lvl w:ilvl="0">
      <w:start w:val="1"/>
      <w:numFmt w:val="decimal"/>
      <w:lvlText w:val="%1."/>
      <w:lvlJc w:val="left"/>
      <w:pPr>
        <w:ind w:left="621" w:hanging="421"/>
        <w:jc w:val="left"/>
      </w:pPr>
      <w:rPr>
        <w:rFonts w:hint="default" w:ascii="楷体" w:hAnsi="楷体" w:eastAsia="楷体" w:cs="楷体"/>
        <w:b w:val="0"/>
        <w:bCs w:val="0"/>
        <w:i w:val="0"/>
        <w:iCs w:val="0"/>
        <w:color w:val="256FB4"/>
        <w:spacing w:val="0"/>
        <w:w w:val="99"/>
        <w:sz w:val="28"/>
        <w:szCs w:val="28"/>
        <w:lang w:val="en-US" w:eastAsia="zh-CN" w:bidi="ar-SA"/>
      </w:rPr>
    </w:lvl>
    <w:lvl w:ilvl="1">
      <w:start w:val="0"/>
      <w:numFmt w:val="bullet"/>
      <w:lvlText w:val="•"/>
      <w:lvlJc w:val="left"/>
      <w:pPr>
        <w:ind w:left="1532" w:hanging="421"/>
      </w:pPr>
      <w:rPr>
        <w:rFonts w:hint="default"/>
        <w:lang w:val="en-US" w:eastAsia="zh-CN" w:bidi="ar-SA"/>
      </w:rPr>
    </w:lvl>
    <w:lvl w:ilvl="2">
      <w:start w:val="0"/>
      <w:numFmt w:val="bullet"/>
      <w:lvlText w:val="•"/>
      <w:lvlJc w:val="left"/>
      <w:pPr>
        <w:ind w:left="2445" w:hanging="421"/>
      </w:pPr>
      <w:rPr>
        <w:rFonts w:hint="default"/>
        <w:lang w:val="en-US" w:eastAsia="zh-CN" w:bidi="ar-SA"/>
      </w:rPr>
    </w:lvl>
    <w:lvl w:ilvl="3">
      <w:start w:val="0"/>
      <w:numFmt w:val="bullet"/>
      <w:lvlText w:val="•"/>
      <w:lvlJc w:val="left"/>
      <w:pPr>
        <w:ind w:left="3357" w:hanging="421"/>
      </w:pPr>
      <w:rPr>
        <w:rFonts w:hint="default"/>
        <w:lang w:val="en-US" w:eastAsia="zh-CN" w:bidi="ar-SA"/>
      </w:rPr>
    </w:lvl>
    <w:lvl w:ilvl="4">
      <w:start w:val="0"/>
      <w:numFmt w:val="bullet"/>
      <w:lvlText w:val="•"/>
      <w:lvlJc w:val="left"/>
      <w:pPr>
        <w:ind w:left="4270" w:hanging="421"/>
      </w:pPr>
      <w:rPr>
        <w:rFonts w:hint="default"/>
        <w:lang w:val="en-US" w:eastAsia="zh-CN" w:bidi="ar-SA"/>
      </w:rPr>
    </w:lvl>
    <w:lvl w:ilvl="5">
      <w:start w:val="0"/>
      <w:numFmt w:val="bullet"/>
      <w:lvlText w:val="•"/>
      <w:lvlJc w:val="left"/>
      <w:pPr>
        <w:ind w:left="5182" w:hanging="421"/>
      </w:pPr>
      <w:rPr>
        <w:rFonts w:hint="default"/>
        <w:lang w:val="en-US" w:eastAsia="zh-CN" w:bidi="ar-SA"/>
      </w:rPr>
    </w:lvl>
    <w:lvl w:ilvl="6">
      <w:start w:val="0"/>
      <w:numFmt w:val="bullet"/>
      <w:lvlText w:val="•"/>
      <w:lvlJc w:val="left"/>
      <w:pPr>
        <w:ind w:left="6095" w:hanging="421"/>
      </w:pPr>
      <w:rPr>
        <w:rFonts w:hint="default"/>
        <w:lang w:val="en-US" w:eastAsia="zh-CN" w:bidi="ar-SA"/>
      </w:rPr>
    </w:lvl>
    <w:lvl w:ilvl="7">
      <w:start w:val="0"/>
      <w:numFmt w:val="bullet"/>
      <w:lvlText w:val="•"/>
      <w:lvlJc w:val="left"/>
      <w:pPr>
        <w:ind w:left="7007" w:hanging="421"/>
      </w:pPr>
      <w:rPr>
        <w:rFonts w:hint="default"/>
        <w:lang w:val="en-US" w:eastAsia="zh-CN" w:bidi="ar-SA"/>
      </w:rPr>
    </w:lvl>
    <w:lvl w:ilvl="8">
      <w:start w:val="0"/>
      <w:numFmt w:val="bullet"/>
      <w:lvlText w:val="•"/>
      <w:lvlJc w:val="left"/>
      <w:pPr>
        <w:ind w:left="7920" w:hanging="421"/>
      </w:pPr>
      <w:rPr>
        <w:rFonts w:hint="default"/>
        <w:lang w:val="en-US" w:eastAsia="zh-CN" w:bidi="ar-SA"/>
      </w:rPr>
    </w:lvl>
  </w:abstractNum>
  <w:abstractNum w:abstractNumId="12">
    <w:multiLevelType w:val="hybridMultilevel"/>
    <w:lvl w:ilvl="0">
      <w:start w:val="1"/>
      <w:numFmt w:val="decimal"/>
      <w:lvlText w:val="%1."/>
      <w:lvlJc w:val="left"/>
      <w:pPr>
        <w:ind w:left="621" w:hanging="421"/>
        <w:jc w:val="left"/>
      </w:pPr>
      <w:rPr>
        <w:rFonts w:hint="default" w:ascii="楷体" w:hAnsi="楷体" w:eastAsia="楷体" w:cs="楷体"/>
        <w:b w:val="0"/>
        <w:bCs w:val="0"/>
        <w:i w:val="0"/>
        <w:iCs w:val="0"/>
        <w:color w:val="256FB4"/>
        <w:spacing w:val="-24"/>
        <w:w w:val="99"/>
        <w:sz w:val="26"/>
        <w:szCs w:val="26"/>
        <w:lang w:val="en-US" w:eastAsia="zh-CN" w:bidi="ar-SA"/>
      </w:rPr>
    </w:lvl>
    <w:lvl w:ilvl="1">
      <w:start w:val="1"/>
      <w:numFmt w:val="decimal"/>
      <w:lvlText w:val="（%2）"/>
      <w:lvlJc w:val="left"/>
      <w:pPr>
        <w:ind w:left="621" w:hanging="604"/>
        <w:jc w:val="left"/>
      </w:pPr>
      <w:rPr>
        <w:rFonts w:hint="default" w:ascii="宋体" w:hAnsi="宋体" w:eastAsia="宋体" w:cs="宋体"/>
        <w:b w:val="0"/>
        <w:bCs w:val="0"/>
        <w:i w:val="0"/>
        <w:iCs w:val="0"/>
        <w:spacing w:val="1"/>
        <w:w w:val="100"/>
        <w:sz w:val="22"/>
        <w:szCs w:val="22"/>
        <w:lang w:val="en-US" w:eastAsia="zh-CN" w:bidi="ar-SA"/>
      </w:rPr>
    </w:lvl>
    <w:lvl w:ilvl="2">
      <w:start w:val="0"/>
      <w:numFmt w:val="bullet"/>
      <w:lvlText w:val="•"/>
      <w:lvlJc w:val="left"/>
      <w:pPr>
        <w:ind w:left="2445" w:hanging="604"/>
      </w:pPr>
      <w:rPr>
        <w:rFonts w:hint="default"/>
        <w:lang w:val="en-US" w:eastAsia="zh-CN" w:bidi="ar-SA"/>
      </w:rPr>
    </w:lvl>
    <w:lvl w:ilvl="3">
      <w:start w:val="0"/>
      <w:numFmt w:val="bullet"/>
      <w:lvlText w:val="•"/>
      <w:lvlJc w:val="left"/>
      <w:pPr>
        <w:ind w:left="3357" w:hanging="604"/>
      </w:pPr>
      <w:rPr>
        <w:rFonts w:hint="default"/>
        <w:lang w:val="en-US" w:eastAsia="zh-CN" w:bidi="ar-SA"/>
      </w:rPr>
    </w:lvl>
    <w:lvl w:ilvl="4">
      <w:start w:val="0"/>
      <w:numFmt w:val="bullet"/>
      <w:lvlText w:val="•"/>
      <w:lvlJc w:val="left"/>
      <w:pPr>
        <w:ind w:left="4270" w:hanging="604"/>
      </w:pPr>
      <w:rPr>
        <w:rFonts w:hint="default"/>
        <w:lang w:val="en-US" w:eastAsia="zh-CN" w:bidi="ar-SA"/>
      </w:rPr>
    </w:lvl>
    <w:lvl w:ilvl="5">
      <w:start w:val="0"/>
      <w:numFmt w:val="bullet"/>
      <w:lvlText w:val="•"/>
      <w:lvlJc w:val="left"/>
      <w:pPr>
        <w:ind w:left="5182" w:hanging="604"/>
      </w:pPr>
      <w:rPr>
        <w:rFonts w:hint="default"/>
        <w:lang w:val="en-US" w:eastAsia="zh-CN" w:bidi="ar-SA"/>
      </w:rPr>
    </w:lvl>
    <w:lvl w:ilvl="6">
      <w:start w:val="0"/>
      <w:numFmt w:val="bullet"/>
      <w:lvlText w:val="•"/>
      <w:lvlJc w:val="left"/>
      <w:pPr>
        <w:ind w:left="6095" w:hanging="604"/>
      </w:pPr>
      <w:rPr>
        <w:rFonts w:hint="default"/>
        <w:lang w:val="en-US" w:eastAsia="zh-CN" w:bidi="ar-SA"/>
      </w:rPr>
    </w:lvl>
    <w:lvl w:ilvl="7">
      <w:start w:val="0"/>
      <w:numFmt w:val="bullet"/>
      <w:lvlText w:val="•"/>
      <w:lvlJc w:val="left"/>
      <w:pPr>
        <w:ind w:left="7007" w:hanging="604"/>
      </w:pPr>
      <w:rPr>
        <w:rFonts w:hint="default"/>
        <w:lang w:val="en-US" w:eastAsia="zh-CN" w:bidi="ar-SA"/>
      </w:rPr>
    </w:lvl>
    <w:lvl w:ilvl="8">
      <w:start w:val="0"/>
      <w:numFmt w:val="bullet"/>
      <w:lvlText w:val="•"/>
      <w:lvlJc w:val="left"/>
      <w:pPr>
        <w:ind w:left="7920" w:hanging="604"/>
      </w:pPr>
      <w:rPr>
        <w:rFonts w:hint="default"/>
        <w:lang w:val="en-US" w:eastAsia="zh-CN" w:bidi="ar-SA"/>
      </w:rPr>
    </w:lvl>
  </w:abstractNum>
  <w:abstractNum w:abstractNumId="11">
    <w:multiLevelType w:val="hybridMultilevel"/>
    <w:lvl w:ilvl="0">
      <w:start w:val="1"/>
      <w:numFmt w:val="decimal"/>
      <w:lvlText w:val="（%1）"/>
      <w:lvlJc w:val="left"/>
      <w:pPr>
        <w:ind w:left="621" w:hanging="601"/>
        <w:jc w:val="left"/>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532" w:hanging="601"/>
      </w:pPr>
      <w:rPr>
        <w:rFonts w:hint="default"/>
        <w:lang w:val="en-US" w:eastAsia="zh-CN" w:bidi="ar-SA"/>
      </w:rPr>
    </w:lvl>
    <w:lvl w:ilvl="2">
      <w:start w:val="0"/>
      <w:numFmt w:val="bullet"/>
      <w:lvlText w:val="•"/>
      <w:lvlJc w:val="left"/>
      <w:pPr>
        <w:ind w:left="2445" w:hanging="601"/>
      </w:pPr>
      <w:rPr>
        <w:rFonts w:hint="default"/>
        <w:lang w:val="en-US" w:eastAsia="zh-CN" w:bidi="ar-SA"/>
      </w:rPr>
    </w:lvl>
    <w:lvl w:ilvl="3">
      <w:start w:val="0"/>
      <w:numFmt w:val="bullet"/>
      <w:lvlText w:val="•"/>
      <w:lvlJc w:val="left"/>
      <w:pPr>
        <w:ind w:left="3357" w:hanging="601"/>
      </w:pPr>
      <w:rPr>
        <w:rFonts w:hint="default"/>
        <w:lang w:val="en-US" w:eastAsia="zh-CN" w:bidi="ar-SA"/>
      </w:rPr>
    </w:lvl>
    <w:lvl w:ilvl="4">
      <w:start w:val="0"/>
      <w:numFmt w:val="bullet"/>
      <w:lvlText w:val="•"/>
      <w:lvlJc w:val="left"/>
      <w:pPr>
        <w:ind w:left="4270" w:hanging="601"/>
      </w:pPr>
      <w:rPr>
        <w:rFonts w:hint="default"/>
        <w:lang w:val="en-US" w:eastAsia="zh-CN" w:bidi="ar-SA"/>
      </w:rPr>
    </w:lvl>
    <w:lvl w:ilvl="5">
      <w:start w:val="0"/>
      <w:numFmt w:val="bullet"/>
      <w:lvlText w:val="•"/>
      <w:lvlJc w:val="left"/>
      <w:pPr>
        <w:ind w:left="5182" w:hanging="601"/>
      </w:pPr>
      <w:rPr>
        <w:rFonts w:hint="default"/>
        <w:lang w:val="en-US" w:eastAsia="zh-CN" w:bidi="ar-SA"/>
      </w:rPr>
    </w:lvl>
    <w:lvl w:ilvl="6">
      <w:start w:val="0"/>
      <w:numFmt w:val="bullet"/>
      <w:lvlText w:val="•"/>
      <w:lvlJc w:val="left"/>
      <w:pPr>
        <w:ind w:left="6095" w:hanging="601"/>
      </w:pPr>
      <w:rPr>
        <w:rFonts w:hint="default"/>
        <w:lang w:val="en-US" w:eastAsia="zh-CN" w:bidi="ar-SA"/>
      </w:rPr>
    </w:lvl>
    <w:lvl w:ilvl="7">
      <w:start w:val="0"/>
      <w:numFmt w:val="bullet"/>
      <w:lvlText w:val="•"/>
      <w:lvlJc w:val="left"/>
      <w:pPr>
        <w:ind w:left="7007" w:hanging="601"/>
      </w:pPr>
      <w:rPr>
        <w:rFonts w:hint="default"/>
        <w:lang w:val="en-US" w:eastAsia="zh-CN" w:bidi="ar-SA"/>
      </w:rPr>
    </w:lvl>
    <w:lvl w:ilvl="8">
      <w:start w:val="0"/>
      <w:numFmt w:val="bullet"/>
      <w:lvlText w:val="•"/>
      <w:lvlJc w:val="left"/>
      <w:pPr>
        <w:ind w:left="7920" w:hanging="601"/>
      </w:pPr>
      <w:rPr>
        <w:rFonts w:hint="default"/>
        <w:lang w:val="en-US" w:eastAsia="zh-CN" w:bidi="ar-SA"/>
      </w:rPr>
    </w:lvl>
  </w:abstractNum>
  <w:abstractNum w:abstractNumId="10">
    <w:multiLevelType w:val="hybridMultilevel"/>
    <w:lvl w:ilvl="0">
      <w:start w:val="1"/>
      <w:numFmt w:val="lowerLetter"/>
      <w:lvlText w:val="%1."/>
      <w:lvlJc w:val="left"/>
      <w:pPr>
        <w:ind w:left="621" w:hanging="287"/>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1532" w:hanging="287"/>
      </w:pPr>
      <w:rPr>
        <w:rFonts w:hint="default"/>
        <w:lang w:val="en-US" w:eastAsia="zh-CN" w:bidi="ar-SA"/>
      </w:rPr>
    </w:lvl>
    <w:lvl w:ilvl="2">
      <w:start w:val="0"/>
      <w:numFmt w:val="bullet"/>
      <w:lvlText w:val="•"/>
      <w:lvlJc w:val="left"/>
      <w:pPr>
        <w:ind w:left="2445" w:hanging="287"/>
      </w:pPr>
      <w:rPr>
        <w:rFonts w:hint="default"/>
        <w:lang w:val="en-US" w:eastAsia="zh-CN" w:bidi="ar-SA"/>
      </w:rPr>
    </w:lvl>
    <w:lvl w:ilvl="3">
      <w:start w:val="0"/>
      <w:numFmt w:val="bullet"/>
      <w:lvlText w:val="•"/>
      <w:lvlJc w:val="left"/>
      <w:pPr>
        <w:ind w:left="3357" w:hanging="287"/>
      </w:pPr>
      <w:rPr>
        <w:rFonts w:hint="default"/>
        <w:lang w:val="en-US" w:eastAsia="zh-CN" w:bidi="ar-SA"/>
      </w:rPr>
    </w:lvl>
    <w:lvl w:ilvl="4">
      <w:start w:val="0"/>
      <w:numFmt w:val="bullet"/>
      <w:lvlText w:val="•"/>
      <w:lvlJc w:val="left"/>
      <w:pPr>
        <w:ind w:left="4270" w:hanging="287"/>
      </w:pPr>
      <w:rPr>
        <w:rFonts w:hint="default"/>
        <w:lang w:val="en-US" w:eastAsia="zh-CN" w:bidi="ar-SA"/>
      </w:rPr>
    </w:lvl>
    <w:lvl w:ilvl="5">
      <w:start w:val="0"/>
      <w:numFmt w:val="bullet"/>
      <w:lvlText w:val="•"/>
      <w:lvlJc w:val="left"/>
      <w:pPr>
        <w:ind w:left="5182" w:hanging="287"/>
      </w:pPr>
      <w:rPr>
        <w:rFonts w:hint="default"/>
        <w:lang w:val="en-US" w:eastAsia="zh-CN" w:bidi="ar-SA"/>
      </w:rPr>
    </w:lvl>
    <w:lvl w:ilvl="6">
      <w:start w:val="0"/>
      <w:numFmt w:val="bullet"/>
      <w:lvlText w:val="•"/>
      <w:lvlJc w:val="left"/>
      <w:pPr>
        <w:ind w:left="6095" w:hanging="287"/>
      </w:pPr>
      <w:rPr>
        <w:rFonts w:hint="default"/>
        <w:lang w:val="en-US" w:eastAsia="zh-CN" w:bidi="ar-SA"/>
      </w:rPr>
    </w:lvl>
    <w:lvl w:ilvl="7">
      <w:start w:val="0"/>
      <w:numFmt w:val="bullet"/>
      <w:lvlText w:val="•"/>
      <w:lvlJc w:val="left"/>
      <w:pPr>
        <w:ind w:left="7007" w:hanging="287"/>
      </w:pPr>
      <w:rPr>
        <w:rFonts w:hint="default"/>
        <w:lang w:val="en-US" w:eastAsia="zh-CN" w:bidi="ar-SA"/>
      </w:rPr>
    </w:lvl>
    <w:lvl w:ilvl="8">
      <w:start w:val="0"/>
      <w:numFmt w:val="bullet"/>
      <w:lvlText w:val="•"/>
      <w:lvlJc w:val="left"/>
      <w:pPr>
        <w:ind w:left="7920" w:hanging="287"/>
      </w:pPr>
      <w:rPr>
        <w:rFonts w:hint="default"/>
        <w:lang w:val="en-US" w:eastAsia="zh-CN" w:bidi="ar-SA"/>
      </w:rPr>
    </w:lvl>
  </w:abstractNum>
  <w:abstractNum w:abstractNumId="9">
    <w:multiLevelType w:val="hybridMultilevel"/>
    <w:lvl w:ilvl="0">
      <w:start w:val="1"/>
      <w:numFmt w:val="lowerLetter"/>
      <w:lvlText w:val="%1."/>
      <w:lvlJc w:val="left"/>
      <w:pPr>
        <w:ind w:left="1378" w:hanging="287"/>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start w:val="0"/>
      <w:numFmt w:val="bullet"/>
      <w:lvlText w:val="•"/>
      <w:lvlJc w:val="left"/>
      <w:pPr>
        <w:ind w:left="2216" w:hanging="287"/>
      </w:pPr>
      <w:rPr>
        <w:rFonts w:hint="default"/>
        <w:lang w:val="en-US" w:eastAsia="zh-CN" w:bidi="ar-SA"/>
      </w:rPr>
    </w:lvl>
    <w:lvl w:ilvl="2">
      <w:start w:val="0"/>
      <w:numFmt w:val="bullet"/>
      <w:lvlText w:val="•"/>
      <w:lvlJc w:val="left"/>
      <w:pPr>
        <w:ind w:left="3053" w:hanging="287"/>
      </w:pPr>
      <w:rPr>
        <w:rFonts w:hint="default"/>
        <w:lang w:val="en-US" w:eastAsia="zh-CN" w:bidi="ar-SA"/>
      </w:rPr>
    </w:lvl>
    <w:lvl w:ilvl="3">
      <w:start w:val="0"/>
      <w:numFmt w:val="bullet"/>
      <w:lvlText w:val="•"/>
      <w:lvlJc w:val="left"/>
      <w:pPr>
        <w:ind w:left="3889" w:hanging="287"/>
      </w:pPr>
      <w:rPr>
        <w:rFonts w:hint="default"/>
        <w:lang w:val="en-US" w:eastAsia="zh-CN" w:bidi="ar-SA"/>
      </w:rPr>
    </w:lvl>
    <w:lvl w:ilvl="4">
      <w:start w:val="0"/>
      <w:numFmt w:val="bullet"/>
      <w:lvlText w:val="•"/>
      <w:lvlJc w:val="left"/>
      <w:pPr>
        <w:ind w:left="4726" w:hanging="287"/>
      </w:pPr>
      <w:rPr>
        <w:rFonts w:hint="default"/>
        <w:lang w:val="en-US" w:eastAsia="zh-CN" w:bidi="ar-SA"/>
      </w:rPr>
    </w:lvl>
    <w:lvl w:ilvl="5">
      <w:start w:val="0"/>
      <w:numFmt w:val="bullet"/>
      <w:lvlText w:val="•"/>
      <w:lvlJc w:val="left"/>
      <w:pPr>
        <w:ind w:left="5562" w:hanging="287"/>
      </w:pPr>
      <w:rPr>
        <w:rFonts w:hint="default"/>
        <w:lang w:val="en-US" w:eastAsia="zh-CN" w:bidi="ar-SA"/>
      </w:rPr>
    </w:lvl>
    <w:lvl w:ilvl="6">
      <w:start w:val="0"/>
      <w:numFmt w:val="bullet"/>
      <w:lvlText w:val="•"/>
      <w:lvlJc w:val="left"/>
      <w:pPr>
        <w:ind w:left="6399" w:hanging="287"/>
      </w:pPr>
      <w:rPr>
        <w:rFonts w:hint="default"/>
        <w:lang w:val="en-US" w:eastAsia="zh-CN" w:bidi="ar-SA"/>
      </w:rPr>
    </w:lvl>
    <w:lvl w:ilvl="7">
      <w:start w:val="0"/>
      <w:numFmt w:val="bullet"/>
      <w:lvlText w:val="•"/>
      <w:lvlJc w:val="left"/>
      <w:pPr>
        <w:ind w:left="7235" w:hanging="287"/>
      </w:pPr>
      <w:rPr>
        <w:rFonts w:hint="default"/>
        <w:lang w:val="en-US" w:eastAsia="zh-CN" w:bidi="ar-SA"/>
      </w:rPr>
    </w:lvl>
    <w:lvl w:ilvl="8">
      <w:start w:val="0"/>
      <w:numFmt w:val="bullet"/>
      <w:lvlText w:val="•"/>
      <w:lvlJc w:val="left"/>
      <w:pPr>
        <w:ind w:left="8072" w:hanging="287"/>
      </w:pPr>
      <w:rPr>
        <w:rFonts w:hint="default"/>
        <w:lang w:val="en-US" w:eastAsia="zh-CN" w:bidi="ar-SA"/>
      </w:rPr>
    </w:lvl>
  </w:abstractNum>
  <w:abstractNum w:abstractNumId="8">
    <w:multiLevelType w:val="hybridMultilevel"/>
    <w:lvl w:ilvl="0">
      <w:start w:val="1"/>
      <w:numFmt w:val="decimal"/>
      <w:lvlText w:val="（%1）"/>
      <w:lvlJc w:val="left"/>
      <w:pPr>
        <w:ind w:left="1224" w:hanging="603"/>
        <w:jc w:val="left"/>
      </w:pPr>
      <w:rPr>
        <w:rFonts w:hint="default" w:ascii="宋体" w:hAnsi="宋体" w:eastAsia="宋体" w:cs="宋体"/>
        <w:b/>
        <w:bCs/>
        <w:i w:val="0"/>
        <w:iCs w:val="0"/>
        <w:spacing w:val="0"/>
        <w:w w:val="99"/>
        <w:sz w:val="22"/>
        <w:szCs w:val="22"/>
        <w:lang w:val="en-US" w:eastAsia="zh-CN" w:bidi="ar-SA"/>
      </w:rPr>
    </w:lvl>
    <w:lvl w:ilvl="1">
      <w:start w:val="1"/>
      <w:numFmt w:val="decimal"/>
      <w:lvlText w:val="%2."/>
      <w:lvlJc w:val="left"/>
      <w:pPr>
        <w:ind w:left="1392" w:hanging="3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0"/>
      <w:numFmt w:val="bullet"/>
      <w:lvlText w:val="•"/>
      <w:lvlJc w:val="left"/>
      <w:pPr>
        <w:ind w:left="2327" w:hanging="300"/>
      </w:pPr>
      <w:rPr>
        <w:rFonts w:hint="default"/>
        <w:lang w:val="en-US" w:eastAsia="zh-CN" w:bidi="ar-SA"/>
      </w:rPr>
    </w:lvl>
    <w:lvl w:ilvl="3">
      <w:start w:val="0"/>
      <w:numFmt w:val="bullet"/>
      <w:lvlText w:val="•"/>
      <w:lvlJc w:val="left"/>
      <w:pPr>
        <w:ind w:left="3254" w:hanging="300"/>
      </w:pPr>
      <w:rPr>
        <w:rFonts w:hint="default"/>
        <w:lang w:val="en-US" w:eastAsia="zh-CN" w:bidi="ar-SA"/>
      </w:rPr>
    </w:lvl>
    <w:lvl w:ilvl="4">
      <w:start w:val="0"/>
      <w:numFmt w:val="bullet"/>
      <w:lvlText w:val="•"/>
      <w:lvlJc w:val="left"/>
      <w:pPr>
        <w:ind w:left="4181" w:hanging="300"/>
      </w:pPr>
      <w:rPr>
        <w:rFonts w:hint="default"/>
        <w:lang w:val="en-US" w:eastAsia="zh-CN" w:bidi="ar-SA"/>
      </w:rPr>
    </w:lvl>
    <w:lvl w:ilvl="5">
      <w:start w:val="0"/>
      <w:numFmt w:val="bullet"/>
      <w:lvlText w:val="•"/>
      <w:lvlJc w:val="left"/>
      <w:pPr>
        <w:ind w:left="5109" w:hanging="300"/>
      </w:pPr>
      <w:rPr>
        <w:rFonts w:hint="default"/>
        <w:lang w:val="en-US" w:eastAsia="zh-CN" w:bidi="ar-SA"/>
      </w:rPr>
    </w:lvl>
    <w:lvl w:ilvl="6">
      <w:start w:val="0"/>
      <w:numFmt w:val="bullet"/>
      <w:lvlText w:val="•"/>
      <w:lvlJc w:val="left"/>
      <w:pPr>
        <w:ind w:left="6036" w:hanging="300"/>
      </w:pPr>
      <w:rPr>
        <w:rFonts w:hint="default"/>
        <w:lang w:val="en-US" w:eastAsia="zh-CN" w:bidi="ar-SA"/>
      </w:rPr>
    </w:lvl>
    <w:lvl w:ilvl="7">
      <w:start w:val="0"/>
      <w:numFmt w:val="bullet"/>
      <w:lvlText w:val="•"/>
      <w:lvlJc w:val="left"/>
      <w:pPr>
        <w:ind w:left="6963" w:hanging="300"/>
      </w:pPr>
      <w:rPr>
        <w:rFonts w:hint="default"/>
        <w:lang w:val="en-US" w:eastAsia="zh-CN" w:bidi="ar-SA"/>
      </w:rPr>
    </w:lvl>
    <w:lvl w:ilvl="8">
      <w:start w:val="0"/>
      <w:numFmt w:val="bullet"/>
      <w:lvlText w:val="•"/>
      <w:lvlJc w:val="left"/>
      <w:pPr>
        <w:ind w:left="7891" w:hanging="300"/>
      </w:pPr>
      <w:rPr>
        <w:rFonts w:hint="default"/>
        <w:lang w:val="en-US" w:eastAsia="zh-CN" w:bidi="ar-SA"/>
      </w:rPr>
    </w:lvl>
  </w:abstractNum>
  <w:abstractNum w:abstractNumId="7">
    <w:multiLevelType w:val="hybridMultilevel"/>
    <w:lvl w:ilvl="0">
      <w:start w:val="1"/>
      <w:numFmt w:val="decimal"/>
      <w:lvlText w:val="（%1）"/>
      <w:lvlJc w:val="left"/>
      <w:pPr>
        <w:ind w:left="1223" w:hanging="603"/>
        <w:jc w:val="left"/>
      </w:pPr>
      <w:rPr>
        <w:rFonts w:hint="default" w:ascii="宋体" w:hAnsi="宋体" w:eastAsia="宋体" w:cs="宋体"/>
        <w:b/>
        <w:bCs/>
        <w:i w:val="0"/>
        <w:iCs w:val="0"/>
        <w:spacing w:val="0"/>
        <w:w w:val="99"/>
        <w:sz w:val="22"/>
        <w:szCs w:val="22"/>
        <w:lang w:val="en-US" w:eastAsia="zh-CN" w:bidi="ar-SA"/>
      </w:rPr>
    </w:lvl>
    <w:lvl w:ilvl="1">
      <w:start w:val="0"/>
      <w:numFmt w:val="bullet"/>
      <w:lvlText w:val="•"/>
      <w:lvlJc w:val="left"/>
      <w:pPr>
        <w:ind w:left="2072" w:hanging="603"/>
      </w:pPr>
      <w:rPr>
        <w:rFonts w:hint="default"/>
        <w:lang w:val="en-US" w:eastAsia="zh-CN" w:bidi="ar-SA"/>
      </w:rPr>
    </w:lvl>
    <w:lvl w:ilvl="2">
      <w:start w:val="0"/>
      <w:numFmt w:val="bullet"/>
      <w:lvlText w:val="•"/>
      <w:lvlJc w:val="left"/>
      <w:pPr>
        <w:ind w:left="2925" w:hanging="603"/>
      </w:pPr>
      <w:rPr>
        <w:rFonts w:hint="default"/>
        <w:lang w:val="en-US" w:eastAsia="zh-CN" w:bidi="ar-SA"/>
      </w:rPr>
    </w:lvl>
    <w:lvl w:ilvl="3">
      <w:start w:val="0"/>
      <w:numFmt w:val="bullet"/>
      <w:lvlText w:val="•"/>
      <w:lvlJc w:val="left"/>
      <w:pPr>
        <w:ind w:left="3777" w:hanging="603"/>
      </w:pPr>
      <w:rPr>
        <w:rFonts w:hint="default"/>
        <w:lang w:val="en-US" w:eastAsia="zh-CN" w:bidi="ar-SA"/>
      </w:rPr>
    </w:lvl>
    <w:lvl w:ilvl="4">
      <w:start w:val="0"/>
      <w:numFmt w:val="bullet"/>
      <w:lvlText w:val="•"/>
      <w:lvlJc w:val="left"/>
      <w:pPr>
        <w:ind w:left="4630" w:hanging="603"/>
      </w:pPr>
      <w:rPr>
        <w:rFonts w:hint="default"/>
        <w:lang w:val="en-US" w:eastAsia="zh-CN" w:bidi="ar-SA"/>
      </w:rPr>
    </w:lvl>
    <w:lvl w:ilvl="5">
      <w:start w:val="0"/>
      <w:numFmt w:val="bullet"/>
      <w:lvlText w:val="•"/>
      <w:lvlJc w:val="left"/>
      <w:pPr>
        <w:ind w:left="5482" w:hanging="603"/>
      </w:pPr>
      <w:rPr>
        <w:rFonts w:hint="default"/>
        <w:lang w:val="en-US" w:eastAsia="zh-CN" w:bidi="ar-SA"/>
      </w:rPr>
    </w:lvl>
    <w:lvl w:ilvl="6">
      <w:start w:val="0"/>
      <w:numFmt w:val="bullet"/>
      <w:lvlText w:val="•"/>
      <w:lvlJc w:val="left"/>
      <w:pPr>
        <w:ind w:left="6335" w:hanging="603"/>
      </w:pPr>
      <w:rPr>
        <w:rFonts w:hint="default"/>
        <w:lang w:val="en-US" w:eastAsia="zh-CN" w:bidi="ar-SA"/>
      </w:rPr>
    </w:lvl>
    <w:lvl w:ilvl="7">
      <w:start w:val="0"/>
      <w:numFmt w:val="bullet"/>
      <w:lvlText w:val="•"/>
      <w:lvlJc w:val="left"/>
      <w:pPr>
        <w:ind w:left="7187" w:hanging="603"/>
      </w:pPr>
      <w:rPr>
        <w:rFonts w:hint="default"/>
        <w:lang w:val="en-US" w:eastAsia="zh-CN" w:bidi="ar-SA"/>
      </w:rPr>
    </w:lvl>
    <w:lvl w:ilvl="8">
      <w:start w:val="0"/>
      <w:numFmt w:val="bullet"/>
      <w:lvlText w:val="•"/>
      <w:lvlJc w:val="left"/>
      <w:pPr>
        <w:ind w:left="8040" w:hanging="603"/>
      </w:pPr>
      <w:rPr>
        <w:rFonts w:hint="default"/>
        <w:lang w:val="en-US" w:eastAsia="zh-CN" w:bidi="ar-SA"/>
      </w:rPr>
    </w:lvl>
  </w:abstractNum>
  <w:abstractNum w:abstractNumId="6">
    <w:multiLevelType w:val="hybridMultilevel"/>
    <w:lvl w:ilvl="0">
      <w:start w:val="1"/>
      <w:numFmt w:val="decimal"/>
      <w:lvlText w:val="（%1）"/>
      <w:lvlJc w:val="left"/>
      <w:pPr>
        <w:ind w:left="1224" w:hanging="603"/>
        <w:jc w:val="left"/>
      </w:pPr>
      <w:rPr>
        <w:rFonts w:hint="default" w:ascii="宋体" w:hAnsi="宋体" w:eastAsia="宋体" w:cs="宋体"/>
        <w:b/>
        <w:bCs/>
        <w:i w:val="0"/>
        <w:iCs w:val="0"/>
        <w:spacing w:val="0"/>
        <w:w w:val="99"/>
        <w:sz w:val="22"/>
        <w:szCs w:val="22"/>
        <w:lang w:val="en-US" w:eastAsia="zh-CN" w:bidi="ar-SA"/>
      </w:rPr>
    </w:lvl>
    <w:lvl w:ilvl="1">
      <w:start w:val="0"/>
      <w:numFmt w:val="bullet"/>
      <w:lvlText w:val="•"/>
      <w:lvlJc w:val="left"/>
      <w:pPr>
        <w:ind w:left="2072" w:hanging="603"/>
      </w:pPr>
      <w:rPr>
        <w:rFonts w:hint="default"/>
        <w:lang w:val="en-US" w:eastAsia="zh-CN" w:bidi="ar-SA"/>
      </w:rPr>
    </w:lvl>
    <w:lvl w:ilvl="2">
      <w:start w:val="0"/>
      <w:numFmt w:val="bullet"/>
      <w:lvlText w:val="•"/>
      <w:lvlJc w:val="left"/>
      <w:pPr>
        <w:ind w:left="2925" w:hanging="603"/>
      </w:pPr>
      <w:rPr>
        <w:rFonts w:hint="default"/>
        <w:lang w:val="en-US" w:eastAsia="zh-CN" w:bidi="ar-SA"/>
      </w:rPr>
    </w:lvl>
    <w:lvl w:ilvl="3">
      <w:start w:val="0"/>
      <w:numFmt w:val="bullet"/>
      <w:lvlText w:val="•"/>
      <w:lvlJc w:val="left"/>
      <w:pPr>
        <w:ind w:left="3777" w:hanging="603"/>
      </w:pPr>
      <w:rPr>
        <w:rFonts w:hint="default"/>
        <w:lang w:val="en-US" w:eastAsia="zh-CN" w:bidi="ar-SA"/>
      </w:rPr>
    </w:lvl>
    <w:lvl w:ilvl="4">
      <w:start w:val="0"/>
      <w:numFmt w:val="bullet"/>
      <w:lvlText w:val="•"/>
      <w:lvlJc w:val="left"/>
      <w:pPr>
        <w:ind w:left="4630" w:hanging="603"/>
      </w:pPr>
      <w:rPr>
        <w:rFonts w:hint="default"/>
        <w:lang w:val="en-US" w:eastAsia="zh-CN" w:bidi="ar-SA"/>
      </w:rPr>
    </w:lvl>
    <w:lvl w:ilvl="5">
      <w:start w:val="0"/>
      <w:numFmt w:val="bullet"/>
      <w:lvlText w:val="•"/>
      <w:lvlJc w:val="left"/>
      <w:pPr>
        <w:ind w:left="5482" w:hanging="603"/>
      </w:pPr>
      <w:rPr>
        <w:rFonts w:hint="default"/>
        <w:lang w:val="en-US" w:eastAsia="zh-CN" w:bidi="ar-SA"/>
      </w:rPr>
    </w:lvl>
    <w:lvl w:ilvl="6">
      <w:start w:val="0"/>
      <w:numFmt w:val="bullet"/>
      <w:lvlText w:val="•"/>
      <w:lvlJc w:val="left"/>
      <w:pPr>
        <w:ind w:left="6335" w:hanging="603"/>
      </w:pPr>
      <w:rPr>
        <w:rFonts w:hint="default"/>
        <w:lang w:val="en-US" w:eastAsia="zh-CN" w:bidi="ar-SA"/>
      </w:rPr>
    </w:lvl>
    <w:lvl w:ilvl="7">
      <w:start w:val="0"/>
      <w:numFmt w:val="bullet"/>
      <w:lvlText w:val="•"/>
      <w:lvlJc w:val="left"/>
      <w:pPr>
        <w:ind w:left="7187" w:hanging="603"/>
      </w:pPr>
      <w:rPr>
        <w:rFonts w:hint="default"/>
        <w:lang w:val="en-US" w:eastAsia="zh-CN" w:bidi="ar-SA"/>
      </w:rPr>
    </w:lvl>
    <w:lvl w:ilvl="8">
      <w:start w:val="0"/>
      <w:numFmt w:val="bullet"/>
      <w:lvlText w:val="•"/>
      <w:lvlJc w:val="left"/>
      <w:pPr>
        <w:ind w:left="8040" w:hanging="603"/>
      </w:pPr>
      <w:rPr>
        <w:rFonts w:hint="default"/>
        <w:lang w:val="en-US" w:eastAsia="zh-CN" w:bidi="ar-SA"/>
      </w:rPr>
    </w:lvl>
  </w:abstractNum>
  <w:abstractNum w:abstractNumId="5">
    <w:multiLevelType w:val="hybridMultilevel"/>
    <w:lvl w:ilvl="0">
      <w:start w:val="1"/>
      <w:numFmt w:val="decimal"/>
      <w:lvlText w:val="[%1]"/>
      <w:lvlJc w:val="left"/>
      <w:pPr>
        <w:ind w:left="1041" w:hanging="420"/>
        <w:jc w:val="left"/>
      </w:pPr>
      <w:rPr>
        <w:rFonts w:hint="default" w:ascii="Times New Roman" w:hAnsi="Times New Roman" w:eastAsia="Times New Roman" w:cs="Times New Roman"/>
        <w:b w:val="0"/>
        <w:bCs w:val="0"/>
        <w:i w:val="0"/>
        <w:iCs w:val="0"/>
        <w:spacing w:val="0"/>
        <w:w w:val="100"/>
        <w:sz w:val="21"/>
        <w:szCs w:val="21"/>
        <w:lang w:val="en-US" w:eastAsia="zh-CN" w:bidi="ar-SA"/>
      </w:rPr>
    </w:lvl>
    <w:lvl w:ilvl="1">
      <w:start w:val="0"/>
      <w:numFmt w:val="bullet"/>
      <w:lvlText w:val="•"/>
      <w:lvlJc w:val="left"/>
      <w:pPr>
        <w:ind w:left="1910" w:hanging="420"/>
      </w:pPr>
      <w:rPr>
        <w:rFonts w:hint="default"/>
        <w:lang w:val="en-US" w:eastAsia="zh-CN" w:bidi="ar-SA"/>
      </w:rPr>
    </w:lvl>
    <w:lvl w:ilvl="2">
      <w:start w:val="0"/>
      <w:numFmt w:val="bullet"/>
      <w:lvlText w:val="•"/>
      <w:lvlJc w:val="left"/>
      <w:pPr>
        <w:ind w:left="2781" w:hanging="420"/>
      </w:pPr>
      <w:rPr>
        <w:rFonts w:hint="default"/>
        <w:lang w:val="en-US" w:eastAsia="zh-CN" w:bidi="ar-SA"/>
      </w:rPr>
    </w:lvl>
    <w:lvl w:ilvl="3">
      <w:start w:val="0"/>
      <w:numFmt w:val="bullet"/>
      <w:lvlText w:val="•"/>
      <w:lvlJc w:val="left"/>
      <w:pPr>
        <w:ind w:left="3651" w:hanging="420"/>
      </w:pPr>
      <w:rPr>
        <w:rFonts w:hint="default"/>
        <w:lang w:val="en-US" w:eastAsia="zh-CN" w:bidi="ar-SA"/>
      </w:rPr>
    </w:lvl>
    <w:lvl w:ilvl="4">
      <w:start w:val="0"/>
      <w:numFmt w:val="bullet"/>
      <w:lvlText w:val="•"/>
      <w:lvlJc w:val="left"/>
      <w:pPr>
        <w:ind w:left="4522" w:hanging="420"/>
      </w:pPr>
      <w:rPr>
        <w:rFonts w:hint="default"/>
        <w:lang w:val="en-US" w:eastAsia="zh-CN" w:bidi="ar-SA"/>
      </w:rPr>
    </w:lvl>
    <w:lvl w:ilvl="5">
      <w:start w:val="0"/>
      <w:numFmt w:val="bullet"/>
      <w:lvlText w:val="•"/>
      <w:lvlJc w:val="left"/>
      <w:pPr>
        <w:ind w:left="5392" w:hanging="420"/>
      </w:pPr>
      <w:rPr>
        <w:rFonts w:hint="default"/>
        <w:lang w:val="en-US" w:eastAsia="zh-CN" w:bidi="ar-SA"/>
      </w:rPr>
    </w:lvl>
    <w:lvl w:ilvl="6">
      <w:start w:val="0"/>
      <w:numFmt w:val="bullet"/>
      <w:lvlText w:val="•"/>
      <w:lvlJc w:val="left"/>
      <w:pPr>
        <w:ind w:left="6263" w:hanging="420"/>
      </w:pPr>
      <w:rPr>
        <w:rFonts w:hint="default"/>
        <w:lang w:val="en-US" w:eastAsia="zh-CN" w:bidi="ar-SA"/>
      </w:rPr>
    </w:lvl>
    <w:lvl w:ilvl="7">
      <w:start w:val="0"/>
      <w:numFmt w:val="bullet"/>
      <w:lvlText w:val="•"/>
      <w:lvlJc w:val="left"/>
      <w:pPr>
        <w:ind w:left="7133" w:hanging="420"/>
      </w:pPr>
      <w:rPr>
        <w:rFonts w:hint="default"/>
        <w:lang w:val="en-US" w:eastAsia="zh-CN" w:bidi="ar-SA"/>
      </w:rPr>
    </w:lvl>
    <w:lvl w:ilvl="8">
      <w:start w:val="0"/>
      <w:numFmt w:val="bullet"/>
      <w:lvlText w:val="•"/>
      <w:lvlJc w:val="left"/>
      <w:pPr>
        <w:ind w:left="8004" w:hanging="420"/>
      </w:pPr>
      <w:rPr>
        <w:rFonts w:hint="default"/>
        <w:lang w:val="en-US" w:eastAsia="zh-CN" w:bidi="ar-SA"/>
      </w:rPr>
    </w:lvl>
  </w:abstractNum>
  <w:abstractNum w:abstractNumId="4">
    <w:multiLevelType w:val="hybridMultilevel"/>
    <w:lvl w:ilvl="0">
      <w:start w:val="1"/>
      <w:numFmt w:val="decimal"/>
      <w:lvlText w:val="（%1）"/>
      <w:lvlJc w:val="left"/>
      <w:pPr>
        <w:ind w:left="1223" w:hanging="603"/>
        <w:jc w:val="left"/>
      </w:pPr>
      <w:rPr>
        <w:rFonts w:hint="default" w:ascii="宋体" w:hAnsi="宋体" w:eastAsia="宋体" w:cs="宋体"/>
        <w:b/>
        <w:bCs/>
        <w:i w:val="0"/>
        <w:iCs w:val="0"/>
        <w:spacing w:val="0"/>
        <w:w w:val="99"/>
        <w:sz w:val="22"/>
        <w:szCs w:val="22"/>
        <w:lang w:val="en-US" w:eastAsia="zh-CN" w:bidi="ar-SA"/>
      </w:rPr>
    </w:lvl>
    <w:lvl w:ilvl="1">
      <w:start w:val="0"/>
      <w:numFmt w:val="bullet"/>
      <w:lvlText w:val="•"/>
      <w:lvlJc w:val="left"/>
      <w:pPr>
        <w:ind w:left="2072" w:hanging="603"/>
      </w:pPr>
      <w:rPr>
        <w:rFonts w:hint="default"/>
        <w:lang w:val="en-US" w:eastAsia="zh-CN" w:bidi="ar-SA"/>
      </w:rPr>
    </w:lvl>
    <w:lvl w:ilvl="2">
      <w:start w:val="0"/>
      <w:numFmt w:val="bullet"/>
      <w:lvlText w:val="•"/>
      <w:lvlJc w:val="left"/>
      <w:pPr>
        <w:ind w:left="2925" w:hanging="603"/>
      </w:pPr>
      <w:rPr>
        <w:rFonts w:hint="default"/>
        <w:lang w:val="en-US" w:eastAsia="zh-CN" w:bidi="ar-SA"/>
      </w:rPr>
    </w:lvl>
    <w:lvl w:ilvl="3">
      <w:start w:val="0"/>
      <w:numFmt w:val="bullet"/>
      <w:lvlText w:val="•"/>
      <w:lvlJc w:val="left"/>
      <w:pPr>
        <w:ind w:left="3777" w:hanging="603"/>
      </w:pPr>
      <w:rPr>
        <w:rFonts w:hint="default"/>
        <w:lang w:val="en-US" w:eastAsia="zh-CN" w:bidi="ar-SA"/>
      </w:rPr>
    </w:lvl>
    <w:lvl w:ilvl="4">
      <w:start w:val="0"/>
      <w:numFmt w:val="bullet"/>
      <w:lvlText w:val="•"/>
      <w:lvlJc w:val="left"/>
      <w:pPr>
        <w:ind w:left="4630" w:hanging="603"/>
      </w:pPr>
      <w:rPr>
        <w:rFonts w:hint="default"/>
        <w:lang w:val="en-US" w:eastAsia="zh-CN" w:bidi="ar-SA"/>
      </w:rPr>
    </w:lvl>
    <w:lvl w:ilvl="5">
      <w:start w:val="0"/>
      <w:numFmt w:val="bullet"/>
      <w:lvlText w:val="•"/>
      <w:lvlJc w:val="left"/>
      <w:pPr>
        <w:ind w:left="5482" w:hanging="603"/>
      </w:pPr>
      <w:rPr>
        <w:rFonts w:hint="default"/>
        <w:lang w:val="en-US" w:eastAsia="zh-CN" w:bidi="ar-SA"/>
      </w:rPr>
    </w:lvl>
    <w:lvl w:ilvl="6">
      <w:start w:val="0"/>
      <w:numFmt w:val="bullet"/>
      <w:lvlText w:val="•"/>
      <w:lvlJc w:val="left"/>
      <w:pPr>
        <w:ind w:left="6335" w:hanging="603"/>
      </w:pPr>
      <w:rPr>
        <w:rFonts w:hint="default"/>
        <w:lang w:val="en-US" w:eastAsia="zh-CN" w:bidi="ar-SA"/>
      </w:rPr>
    </w:lvl>
    <w:lvl w:ilvl="7">
      <w:start w:val="0"/>
      <w:numFmt w:val="bullet"/>
      <w:lvlText w:val="•"/>
      <w:lvlJc w:val="left"/>
      <w:pPr>
        <w:ind w:left="7187" w:hanging="603"/>
      </w:pPr>
      <w:rPr>
        <w:rFonts w:hint="default"/>
        <w:lang w:val="en-US" w:eastAsia="zh-CN" w:bidi="ar-SA"/>
      </w:rPr>
    </w:lvl>
    <w:lvl w:ilvl="8">
      <w:start w:val="0"/>
      <w:numFmt w:val="bullet"/>
      <w:lvlText w:val="•"/>
      <w:lvlJc w:val="left"/>
      <w:pPr>
        <w:ind w:left="8040" w:hanging="603"/>
      </w:pPr>
      <w:rPr>
        <w:rFonts w:hint="default"/>
        <w:lang w:val="en-US" w:eastAsia="zh-CN" w:bidi="ar-SA"/>
      </w:rPr>
    </w:lvl>
  </w:abstractNum>
  <w:abstractNum w:abstractNumId="3">
    <w:multiLevelType w:val="hybridMultilevel"/>
    <w:lvl w:ilvl="0">
      <w:start w:val="1"/>
      <w:numFmt w:val="decimal"/>
      <w:lvlText w:val="(%1)"/>
      <w:lvlJc w:val="left"/>
      <w:pPr>
        <w:ind w:left="1085" w:hanging="366"/>
        <w:jc w:val="left"/>
      </w:pPr>
      <w:rPr>
        <w:rFonts w:hint="default" w:ascii="宋体" w:hAnsi="宋体" w:eastAsia="宋体" w:cs="宋体"/>
        <w:b w:val="0"/>
        <w:bCs w:val="0"/>
        <w:i w:val="0"/>
        <w:iCs w:val="0"/>
        <w:spacing w:val="0"/>
        <w:w w:val="100"/>
        <w:sz w:val="18"/>
        <w:szCs w:val="18"/>
        <w:lang w:val="en-US" w:eastAsia="zh-CN" w:bidi="ar-SA"/>
      </w:rPr>
    </w:lvl>
    <w:lvl w:ilvl="1">
      <w:start w:val="0"/>
      <w:numFmt w:val="bullet"/>
      <w:lvlText w:val="•"/>
      <w:lvlJc w:val="left"/>
      <w:pPr>
        <w:ind w:left="1946" w:hanging="366"/>
      </w:pPr>
      <w:rPr>
        <w:rFonts w:hint="default"/>
        <w:lang w:val="en-US" w:eastAsia="zh-CN" w:bidi="ar-SA"/>
      </w:rPr>
    </w:lvl>
    <w:lvl w:ilvl="2">
      <w:start w:val="0"/>
      <w:numFmt w:val="bullet"/>
      <w:lvlText w:val="•"/>
      <w:lvlJc w:val="left"/>
      <w:pPr>
        <w:ind w:left="2813" w:hanging="366"/>
      </w:pPr>
      <w:rPr>
        <w:rFonts w:hint="default"/>
        <w:lang w:val="en-US" w:eastAsia="zh-CN" w:bidi="ar-SA"/>
      </w:rPr>
    </w:lvl>
    <w:lvl w:ilvl="3">
      <w:start w:val="0"/>
      <w:numFmt w:val="bullet"/>
      <w:lvlText w:val="•"/>
      <w:lvlJc w:val="left"/>
      <w:pPr>
        <w:ind w:left="3679" w:hanging="366"/>
      </w:pPr>
      <w:rPr>
        <w:rFonts w:hint="default"/>
        <w:lang w:val="en-US" w:eastAsia="zh-CN" w:bidi="ar-SA"/>
      </w:rPr>
    </w:lvl>
    <w:lvl w:ilvl="4">
      <w:start w:val="0"/>
      <w:numFmt w:val="bullet"/>
      <w:lvlText w:val="•"/>
      <w:lvlJc w:val="left"/>
      <w:pPr>
        <w:ind w:left="4546" w:hanging="366"/>
      </w:pPr>
      <w:rPr>
        <w:rFonts w:hint="default"/>
        <w:lang w:val="en-US" w:eastAsia="zh-CN" w:bidi="ar-SA"/>
      </w:rPr>
    </w:lvl>
    <w:lvl w:ilvl="5">
      <w:start w:val="0"/>
      <w:numFmt w:val="bullet"/>
      <w:lvlText w:val="•"/>
      <w:lvlJc w:val="left"/>
      <w:pPr>
        <w:ind w:left="5412" w:hanging="366"/>
      </w:pPr>
      <w:rPr>
        <w:rFonts w:hint="default"/>
        <w:lang w:val="en-US" w:eastAsia="zh-CN" w:bidi="ar-SA"/>
      </w:rPr>
    </w:lvl>
    <w:lvl w:ilvl="6">
      <w:start w:val="0"/>
      <w:numFmt w:val="bullet"/>
      <w:lvlText w:val="•"/>
      <w:lvlJc w:val="left"/>
      <w:pPr>
        <w:ind w:left="6279" w:hanging="366"/>
      </w:pPr>
      <w:rPr>
        <w:rFonts w:hint="default"/>
        <w:lang w:val="en-US" w:eastAsia="zh-CN" w:bidi="ar-SA"/>
      </w:rPr>
    </w:lvl>
    <w:lvl w:ilvl="7">
      <w:start w:val="0"/>
      <w:numFmt w:val="bullet"/>
      <w:lvlText w:val="•"/>
      <w:lvlJc w:val="left"/>
      <w:pPr>
        <w:ind w:left="7145" w:hanging="366"/>
      </w:pPr>
      <w:rPr>
        <w:rFonts w:hint="default"/>
        <w:lang w:val="en-US" w:eastAsia="zh-CN" w:bidi="ar-SA"/>
      </w:rPr>
    </w:lvl>
    <w:lvl w:ilvl="8">
      <w:start w:val="0"/>
      <w:numFmt w:val="bullet"/>
      <w:lvlText w:val="•"/>
      <w:lvlJc w:val="left"/>
      <w:pPr>
        <w:ind w:left="8012" w:hanging="366"/>
      </w:pPr>
      <w:rPr>
        <w:rFonts w:hint="default"/>
        <w:lang w:val="en-US" w:eastAsia="zh-CN" w:bidi="ar-SA"/>
      </w:rPr>
    </w:lvl>
  </w:abstractNum>
  <w:abstractNum w:abstractNumId="2">
    <w:multiLevelType w:val="hybridMultilevel"/>
    <w:lvl w:ilvl="0">
      <w:start w:val="1"/>
      <w:numFmt w:val="decimal"/>
      <w:lvlText w:val="(%1)"/>
      <w:lvlJc w:val="left"/>
      <w:pPr>
        <w:ind w:left="1085" w:hanging="366"/>
        <w:jc w:val="left"/>
      </w:pPr>
      <w:rPr>
        <w:rFonts w:hint="default" w:ascii="宋体" w:hAnsi="宋体" w:eastAsia="宋体" w:cs="宋体"/>
        <w:b w:val="0"/>
        <w:bCs w:val="0"/>
        <w:i w:val="0"/>
        <w:iCs w:val="0"/>
        <w:spacing w:val="0"/>
        <w:w w:val="100"/>
        <w:sz w:val="18"/>
        <w:szCs w:val="18"/>
        <w:lang w:val="en-US" w:eastAsia="zh-CN" w:bidi="ar-SA"/>
      </w:rPr>
    </w:lvl>
    <w:lvl w:ilvl="1">
      <w:start w:val="0"/>
      <w:numFmt w:val="bullet"/>
      <w:lvlText w:val="•"/>
      <w:lvlJc w:val="left"/>
      <w:pPr>
        <w:ind w:left="1946" w:hanging="366"/>
      </w:pPr>
      <w:rPr>
        <w:rFonts w:hint="default"/>
        <w:lang w:val="en-US" w:eastAsia="zh-CN" w:bidi="ar-SA"/>
      </w:rPr>
    </w:lvl>
    <w:lvl w:ilvl="2">
      <w:start w:val="0"/>
      <w:numFmt w:val="bullet"/>
      <w:lvlText w:val="•"/>
      <w:lvlJc w:val="left"/>
      <w:pPr>
        <w:ind w:left="2813" w:hanging="366"/>
      </w:pPr>
      <w:rPr>
        <w:rFonts w:hint="default"/>
        <w:lang w:val="en-US" w:eastAsia="zh-CN" w:bidi="ar-SA"/>
      </w:rPr>
    </w:lvl>
    <w:lvl w:ilvl="3">
      <w:start w:val="0"/>
      <w:numFmt w:val="bullet"/>
      <w:lvlText w:val="•"/>
      <w:lvlJc w:val="left"/>
      <w:pPr>
        <w:ind w:left="3679" w:hanging="366"/>
      </w:pPr>
      <w:rPr>
        <w:rFonts w:hint="default"/>
        <w:lang w:val="en-US" w:eastAsia="zh-CN" w:bidi="ar-SA"/>
      </w:rPr>
    </w:lvl>
    <w:lvl w:ilvl="4">
      <w:start w:val="0"/>
      <w:numFmt w:val="bullet"/>
      <w:lvlText w:val="•"/>
      <w:lvlJc w:val="left"/>
      <w:pPr>
        <w:ind w:left="4546" w:hanging="366"/>
      </w:pPr>
      <w:rPr>
        <w:rFonts w:hint="default"/>
        <w:lang w:val="en-US" w:eastAsia="zh-CN" w:bidi="ar-SA"/>
      </w:rPr>
    </w:lvl>
    <w:lvl w:ilvl="5">
      <w:start w:val="0"/>
      <w:numFmt w:val="bullet"/>
      <w:lvlText w:val="•"/>
      <w:lvlJc w:val="left"/>
      <w:pPr>
        <w:ind w:left="5412" w:hanging="366"/>
      </w:pPr>
      <w:rPr>
        <w:rFonts w:hint="default"/>
        <w:lang w:val="en-US" w:eastAsia="zh-CN" w:bidi="ar-SA"/>
      </w:rPr>
    </w:lvl>
    <w:lvl w:ilvl="6">
      <w:start w:val="0"/>
      <w:numFmt w:val="bullet"/>
      <w:lvlText w:val="•"/>
      <w:lvlJc w:val="left"/>
      <w:pPr>
        <w:ind w:left="6279" w:hanging="366"/>
      </w:pPr>
      <w:rPr>
        <w:rFonts w:hint="default"/>
        <w:lang w:val="en-US" w:eastAsia="zh-CN" w:bidi="ar-SA"/>
      </w:rPr>
    </w:lvl>
    <w:lvl w:ilvl="7">
      <w:start w:val="0"/>
      <w:numFmt w:val="bullet"/>
      <w:lvlText w:val="•"/>
      <w:lvlJc w:val="left"/>
      <w:pPr>
        <w:ind w:left="7145" w:hanging="366"/>
      </w:pPr>
      <w:rPr>
        <w:rFonts w:hint="default"/>
        <w:lang w:val="en-US" w:eastAsia="zh-CN" w:bidi="ar-SA"/>
      </w:rPr>
    </w:lvl>
    <w:lvl w:ilvl="8">
      <w:start w:val="0"/>
      <w:numFmt w:val="bullet"/>
      <w:lvlText w:val="•"/>
      <w:lvlJc w:val="left"/>
      <w:pPr>
        <w:ind w:left="8012" w:hanging="366"/>
      </w:pPr>
      <w:rPr>
        <w:rFonts w:hint="default"/>
        <w:lang w:val="en-US" w:eastAsia="zh-CN" w:bidi="ar-SA"/>
      </w:rPr>
    </w:lvl>
  </w:abstractNum>
  <w:abstractNum w:abstractNumId="1">
    <w:multiLevelType w:val="hybridMultilevel"/>
    <w:lvl w:ilvl="0">
      <w:start w:val="1"/>
      <w:numFmt w:val="decimal"/>
      <w:lvlText w:val="(%1)"/>
      <w:lvlJc w:val="left"/>
      <w:pPr>
        <w:ind w:left="1085" w:hanging="366"/>
        <w:jc w:val="left"/>
      </w:pPr>
      <w:rPr>
        <w:rFonts w:hint="default" w:ascii="宋体" w:hAnsi="宋体" w:eastAsia="宋体" w:cs="宋体"/>
        <w:b w:val="0"/>
        <w:bCs w:val="0"/>
        <w:i w:val="0"/>
        <w:iCs w:val="0"/>
        <w:spacing w:val="0"/>
        <w:w w:val="100"/>
        <w:sz w:val="18"/>
        <w:szCs w:val="18"/>
        <w:lang w:val="en-US" w:eastAsia="zh-CN" w:bidi="ar-SA"/>
      </w:rPr>
    </w:lvl>
    <w:lvl w:ilvl="1">
      <w:start w:val="0"/>
      <w:numFmt w:val="bullet"/>
      <w:lvlText w:val="•"/>
      <w:lvlJc w:val="left"/>
      <w:pPr>
        <w:ind w:left="1946" w:hanging="366"/>
      </w:pPr>
      <w:rPr>
        <w:rFonts w:hint="default"/>
        <w:lang w:val="en-US" w:eastAsia="zh-CN" w:bidi="ar-SA"/>
      </w:rPr>
    </w:lvl>
    <w:lvl w:ilvl="2">
      <w:start w:val="0"/>
      <w:numFmt w:val="bullet"/>
      <w:lvlText w:val="•"/>
      <w:lvlJc w:val="left"/>
      <w:pPr>
        <w:ind w:left="2813" w:hanging="366"/>
      </w:pPr>
      <w:rPr>
        <w:rFonts w:hint="default"/>
        <w:lang w:val="en-US" w:eastAsia="zh-CN" w:bidi="ar-SA"/>
      </w:rPr>
    </w:lvl>
    <w:lvl w:ilvl="3">
      <w:start w:val="0"/>
      <w:numFmt w:val="bullet"/>
      <w:lvlText w:val="•"/>
      <w:lvlJc w:val="left"/>
      <w:pPr>
        <w:ind w:left="3679" w:hanging="366"/>
      </w:pPr>
      <w:rPr>
        <w:rFonts w:hint="default"/>
        <w:lang w:val="en-US" w:eastAsia="zh-CN" w:bidi="ar-SA"/>
      </w:rPr>
    </w:lvl>
    <w:lvl w:ilvl="4">
      <w:start w:val="0"/>
      <w:numFmt w:val="bullet"/>
      <w:lvlText w:val="•"/>
      <w:lvlJc w:val="left"/>
      <w:pPr>
        <w:ind w:left="4546" w:hanging="366"/>
      </w:pPr>
      <w:rPr>
        <w:rFonts w:hint="default"/>
        <w:lang w:val="en-US" w:eastAsia="zh-CN" w:bidi="ar-SA"/>
      </w:rPr>
    </w:lvl>
    <w:lvl w:ilvl="5">
      <w:start w:val="0"/>
      <w:numFmt w:val="bullet"/>
      <w:lvlText w:val="•"/>
      <w:lvlJc w:val="left"/>
      <w:pPr>
        <w:ind w:left="5412" w:hanging="366"/>
      </w:pPr>
      <w:rPr>
        <w:rFonts w:hint="default"/>
        <w:lang w:val="en-US" w:eastAsia="zh-CN" w:bidi="ar-SA"/>
      </w:rPr>
    </w:lvl>
    <w:lvl w:ilvl="6">
      <w:start w:val="0"/>
      <w:numFmt w:val="bullet"/>
      <w:lvlText w:val="•"/>
      <w:lvlJc w:val="left"/>
      <w:pPr>
        <w:ind w:left="6279" w:hanging="366"/>
      </w:pPr>
      <w:rPr>
        <w:rFonts w:hint="default"/>
        <w:lang w:val="en-US" w:eastAsia="zh-CN" w:bidi="ar-SA"/>
      </w:rPr>
    </w:lvl>
    <w:lvl w:ilvl="7">
      <w:start w:val="0"/>
      <w:numFmt w:val="bullet"/>
      <w:lvlText w:val="•"/>
      <w:lvlJc w:val="left"/>
      <w:pPr>
        <w:ind w:left="7145" w:hanging="366"/>
      </w:pPr>
      <w:rPr>
        <w:rFonts w:hint="default"/>
        <w:lang w:val="en-US" w:eastAsia="zh-CN" w:bidi="ar-SA"/>
      </w:rPr>
    </w:lvl>
    <w:lvl w:ilvl="8">
      <w:start w:val="0"/>
      <w:numFmt w:val="bullet"/>
      <w:lvlText w:val="•"/>
      <w:lvlJc w:val="left"/>
      <w:pPr>
        <w:ind w:left="8012" w:hanging="366"/>
      </w:pPr>
      <w:rPr>
        <w:rFonts w:hint="default"/>
        <w:lang w:val="en-US" w:eastAsia="zh-CN" w:bidi="ar-SA"/>
      </w:rPr>
    </w:lvl>
  </w:abstractNum>
  <w:abstractNum w:abstractNumId="0">
    <w:multiLevelType w:val="hybridMultilevel"/>
    <w:lvl w:ilvl="0">
      <w:start w:val="3"/>
      <w:numFmt w:val="decimal"/>
      <w:lvlText w:val="%1."/>
      <w:lvlJc w:val="left"/>
      <w:pPr>
        <w:ind w:left="831" w:hanging="241"/>
        <w:jc w:val="left"/>
      </w:pPr>
      <w:rPr>
        <w:rFonts w:hint="default" w:ascii="宋体" w:hAnsi="宋体" w:eastAsia="宋体" w:cs="宋体"/>
        <w:b w:val="0"/>
        <w:bCs w:val="0"/>
        <w:i w:val="0"/>
        <w:iCs w:val="0"/>
        <w:spacing w:val="0"/>
        <w:w w:val="99"/>
        <w:sz w:val="22"/>
        <w:szCs w:val="22"/>
        <w:lang w:val="en-US" w:eastAsia="zh-CN" w:bidi="ar-SA"/>
      </w:rPr>
    </w:lvl>
    <w:lvl w:ilvl="1">
      <w:start w:val="1"/>
      <w:numFmt w:val="decimal"/>
      <w:lvlText w:val="%2."/>
      <w:lvlJc w:val="left"/>
      <w:pPr>
        <w:ind w:left="886" w:hanging="183"/>
        <w:jc w:val="left"/>
      </w:pPr>
      <w:rPr>
        <w:rFonts w:hint="default" w:ascii="宋体" w:hAnsi="宋体" w:eastAsia="宋体" w:cs="宋体"/>
        <w:b w:val="0"/>
        <w:bCs w:val="0"/>
        <w:i w:val="0"/>
        <w:iCs w:val="0"/>
        <w:spacing w:val="0"/>
        <w:w w:val="100"/>
        <w:sz w:val="16"/>
        <w:szCs w:val="16"/>
        <w:lang w:val="en-US" w:eastAsia="zh-CN" w:bidi="ar-SA"/>
      </w:rPr>
    </w:lvl>
    <w:lvl w:ilvl="2">
      <w:start w:val="1"/>
      <w:numFmt w:val="decimal"/>
      <w:lvlText w:val="%2.%3"/>
      <w:lvlJc w:val="left"/>
      <w:pPr>
        <w:ind w:left="343" w:hanging="362"/>
        <w:jc w:val="left"/>
      </w:pPr>
      <w:rPr>
        <w:rFonts w:hint="default" w:ascii="宋体" w:hAnsi="宋体" w:eastAsia="宋体" w:cs="宋体"/>
        <w:b w:val="0"/>
        <w:bCs w:val="0"/>
        <w:i w:val="0"/>
        <w:iCs w:val="0"/>
        <w:spacing w:val="0"/>
        <w:w w:val="100"/>
        <w:sz w:val="18"/>
        <w:szCs w:val="18"/>
        <w:lang w:val="en-US" w:eastAsia="zh-CN" w:bidi="ar-SA"/>
      </w:rPr>
    </w:lvl>
    <w:lvl w:ilvl="3">
      <w:start w:val="0"/>
      <w:numFmt w:val="bullet"/>
      <w:lvlText w:val="•"/>
      <w:lvlJc w:val="left"/>
      <w:pPr>
        <w:ind w:left="1988" w:hanging="362"/>
      </w:pPr>
      <w:rPr>
        <w:rFonts w:hint="default"/>
        <w:lang w:val="en-US" w:eastAsia="zh-CN" w:bidi="ar-SA"/>
      </w:rPr>
    </w:lvl>
    <w:lvl w:ilvl="4">
      <w:start w:val="0"/>
      <w:numFmt w:val="bullet"/>
      <w:lvlText w:val="•"/>
      <w:lvlJc w:val="left"/>
      <w:pPr>
        <w:ind w:left="3096" w:hanging="362"/>
      </w:pPr>
      <w:rPr>
        <w:rFonts w:hint="default"/>
        <w:lang w:val="en-US" w:eastAsia="zh-CN" w:bidi="ar-SA"/>
      </w:rPr>
    </w:lvl>
    <w:lvl w:ilvl="5">
      <w:start w:val="0"/>
      <w:numFmt w:val="bullet"/>
      <w:lvlText w:val="•"/>
      <w:lvlJc w:val="left"/>
      <w:pPr>
        <w:ind w:left="4204" w:hanging="362"/>
      </w:pPr>
      <w:rPr>
        <w:rFonts w:hint="default"/>
        <w:lang w:val="en-US" w:eastAsia="zh-CN" w:bidi="ar-SA"/>
      </w:rPr>
    </w:lvl>
    <w:lvl w:ilvl="6">
      <w:start w:val="0"/>
      <w:numFmt w:val="bullet"/>
      <w:lvlText w:val="•"/>
      <w:lvlJc w:val="left"/>
      <w:pPr>
        <w:ind w:left="5312" w:hanging="362"/>
      </w:pPr>
      <w:rPr>
        <w:rFonts w:hint="default"/>
        <w:lang w:val="en-US" w:eastAsia="zh-CN" w:bidi="ar-SA"/>
      </w:rPr>
    </w:lvl>
    <w:lvl w:ilvl="7">
      <w:start w:val="0"/>
      <w:numFmt w:val="bullet"/>
      <w:lvlText w:val="•"/>
      <w:lvlJc w:val="left"/>
      <w:pPr>
        <w:ind w:left="6421" w:hanging="362"/>
      </w:pPr>
      <w:rPr>
        <w:rFonts w:hint="default"/>
        <w:lang w:val="en-US" w:eastAsia="zh-CN" w:bidi="ar-SA"/>
      </w:rPr>
    </w:lvl>
    <w:lvl w:ilvl="8">
      <w:start w:val="0"/>
      <w:numFmt w:val="bullet"/>
      <w:lvlText w:val="•"/>
      <w:lvlJc w:val="left"/>
      <w:pPr>
        <w:ind w:left="7529" w:hanging="362"/>
      </w:pPr>
      <w:rPr>
        <w:rFonts w:hint="default"/>
        <w:lang w:val="en-US" w:eastAsia="zh-CN"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ind w:left="621"/>
    </w:pPr>
    <w:rPr>
      <w:rFonts w:ascii="宋体" w:hAnsi="宋体" w:eastAsia="宋体" w:cs="宋体"/>
      <w:sz w:val="24"/>
      <w:szCs w:val="24"/>
      <w:lang w:val="en-US" w:eastAsia="zh-CN" w:bidi="ar-SA"/>
    </w:rPr>
  </w:style>
  <w:style w:styleId="Heading1" w:type="paragraph">
    <w:name w:val="Heading 1"/>
    <w:basedOn w:val="Normal"/>
    <w:uiPriority w:val="1"/>
    <w:qFormat/>
    <w:pPr>
      <w:spacing w:before="55"/>
      <w:ind w:left="110"/>
      <w:outlineLvl w:val="1"/>
    </w:pPr>
    <w:rPr>
      <w:rFonts w:ascii="宋体" w:hAnsi="宋体" w:eastAsia="宋体" w:cs="宋体"/>
      <w:sz w:val="29"/>
      <w:szCs w:val="29"/>
      <w:lang w:val="en-US" w:eastAsia="zh-CN" w:bidi="ar-SA"/>
    </w:rPr>
  </w:style>
  <w:style w:styleId="Heading2" w:type="paragraph">
    <w:name w:val="Heading 2"/>
    <w:basedOn w:val="Normal"/>
    <w:uiPriority w:val="1"/>
    <w:qFormat/>
    <w:pPr>
      <w:ind w:left="1183"/>
      <w:outlineLvl w:val="2"/>
    </w:pPr>
    <w:rPr>
      <w:rFonts w:ascii="楷体" w:hAnsi="楷体" w:eastAsia="楷体" w:cs="楷体"/>
      <w:b/>
      <w:bCs/>
      <w:sz w:val="28"/>
      <w:szCs w:val="28"/>
      <w:lang w:val="en-US" w:eastAsia="zh-CN" w:bidi="ar-SA"/>
    </w:rPr>
  </w:style>
  <w:style w:styleId="Heading3" w:type="paragraph">
    <w:name w:val="Heading 3"/>
    <w:basedOn w:val="Normal"/>
    <w:uiPriority w:val="1"/>
    <w:qFormat/>
    <w:pPr>
      <w:ind w:left="621" w:right="614" w:firstLine="560"/>
      <w:outlineLvl w:val="3"/>
    </w:pPr>
    <w:rPr>
      <w:rFonts w:ascii="楷体" w:hAnsi="楷体" w:eastAsia="楷体" w:cs="楷体"/>
      <w:sz w:val="28"/>
      <w:szCs w:val="28"/>
      <w:lang w:val="en-US" w:eastAsia="zh-CN" w:bidi="ar-SA"/>
    </w:rPr>
  </w:style>
  <w:style w:styleId="Heading4" w:type="paragraph">
    <w:name w:val="Heading 4"/>
    <w:basedOn w:val="Normal"/>
    <w:uiPriority w:val="1"/>
    <w:qFormat/>
    <w:pPr>
      <w:ind w:left="1223"/>
      <w:outlineLvl w:val="4"/>
    </w:pPr>
    <w:rPr>
      <w:rFonts w:ascii="宋体" w:hAnsi="宋体" w:eastAsia="宋体" w:cs="宋体"/>
      <w:b/>
      <w:bCs/>
      <w:sz w:val="24"/>
      <w:szCs w:val="24"/>
      <w:lang w:val="en-US" w:eastAsia="zh-CN" w:bidi="ar-SA"/>
    </w:rPr>
  </w:style>
  <w:style w:styleId="ListParagraph" w:type="paragraph">
    <w:name w:val="List Paragraph"/>
    <w:basedOn w:val="Normal"/>
    <w:uiPriority w:val="1"/>
    <w:qFormat/>
    <w:pPr>
      <w:ind w:left="1041" w:hanging="420"/>
      <w:jc w:val="both"/>
    </w:pPr>
    <w:rPr>
      <w:rFonts w:ascii="Times New Roman" w:hAnsi="Times New Roman" w:eastAsia="Times New Roman" w:cs="Times New Roman"/>
      <w:lang w:val="en-US" w:eastAsia="zh-CN" w:bidi="ar-SA"/>
    </w:rPr>
  </w:style>
  <w:style w:styleId="TableParagraph" w:type="paragraph">
    <w:name w:val="Table Paragraph"/>
    <w:basedOn w:val="Normal"/>
    <w:uiPriority w:val="1"/>
    <w:qFormat/>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bo.chen@fzu.edu.cn"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mailto:156672390@qq.com" TargetMode="Externa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4.pn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2026-06-28T08:57:07Z</dcterms:created>
  <dcterms:modified xsi:type="dcterms:W3CDTF">2026-06-28T08:57:07Z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2026-06-28T00:00:00Z</vt:filetime>
  </property>
  <property fmtid="{D5CDD505-2E9C-101B-9397-08002B2CF9AE}" pid="4" name="Producer">
    <vt:lpwstr>iText® 5.3.4 ©2000-2012 1T3XT BVBA (AGPL-version) (AGPL-version) (AGPL-version)</vt:lpwstr>
  </property>
</Properties>
</file>