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w:t>
      </w:r>
      <w:proofErr w:type="gramStart"/>
      <w:r>
        <w:rPr>
          <w:lang w:eastAsia="zh-CN"/>
        </w:rPr>
        <w:t>判别器</w:t>
      </w:r>
      <w:proofErr w:type="gramEnd"/>
      <w:r>
        <w:rPr>
          <w:lang w:eastAsia="zh-CN"/>
        </w:rPr>
        <w:t>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w:t>
      </w:r>
      <w:proofErr w:type="gramStart"/>
      <w:r>
        <w:rPr>
          <w:lang w:eastAsia="zh-CN"/>
        </w:rPr>
        <w:t>判别器结果</w:t>
      </w:r>
      <w:proofErr w:type="gramEnd"/>
      <w:r>
        <w:rPr>
          <w:lang w:eastAsia="zh-CN"/>
        </w:rPr>
        <w:t>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ind w:firstLineChars="0" w:firstLine="0"/>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pPr>
        <w:ind w:firstLine="420"/>
        <w:jc w:val="center"/>
      </w:pPr>
      <w:r>
        <w:rPr>
          <w:noProof/>
        </w:rPr>
        <w:drawing>
          <wp:inline distT="0" distB="0" distL="0" distR="0" wp14:anchorId="79CC5CC1" wp14:editId="300F3FD1">
            <wp:extent cx="4937760" cy="249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4937760" cy="2491770"/>
                    </a:xfrm>
                    <a:prstGeom prst="rect">
                      <a:avLst/>
                    </a:prstGeom>
                  </pic:spPr>
                </pic:pic>
              </a:graphicData>
            </a:graphic>
          </wp:inline>
        </w:drawing>
      </w:r>
    </w:p>
    <w:p w14:paraId="5DBAD3C3" w14:textId="77777777" w:rsidR="00636361" w:rsidRDefault="00000000">
      <w:pPr>
        <w:spacing w:after="120" w:line="288" w:lineRule="auto"/>
        <w:ind w:firstLine="360"/>
        <w:jc w:val="center"/>
        <w:rPr>
          <w:lang w:eastAsia="zh-CN"/>
        </w:rPr>
      </w:pPr>
      <w:r>
        <w:rPr>
          <w:sz w:val="18"/>
          <w:lang w:eastAsia="zh-CN"/>
        </w:rPr>
        <w:t>图</w:t>
      </w:r>
      <w:r>
        <w:rPr>
          <w:sz w:val="18"/>
          <w:lang w:eastAsia="zh-CN"/>
        </w:rPr>
        <w:t xml:space="preserve">2-1  </w:t>
      </w:r>
      <w:r>
        <w:rPr>
          <w:sz w:val="18"/>
          <w:lang w:eastAsia="zh-CN"/>
        </w:rPr>
        <w:t>初步设计的仿真运行规则示意图</w:t>
      </w:r>
    </w:p>
    <w:p w14:paraId="635AD553" w14:textId="77777777" w:rsidR="00636361" w:rsidRDefault="00000000" w:rsidP="00106600">
      <w:pPr>
        <w:ind w:firstLine="420"/>
        <w:rPr>
          <w:lang w:eastAsia="zh-CN"/>
        </w:rPr>
      </w:pPr>
      <w:r>
        <w:rPr>
          <w:lang w:eastAsia="zh-CN"/>
        </w:rPr>
        <w:t>如图</w:t>
      </w:r>
      <w:r>
        <w:rPr>
          <w:lang w:eastAsia="zh-CN"/>
        </w:rPr>
        <w:t>2-1</w:t>
      </w:r>
      <w:r>
        <w:rPr>
          <w:lang w:eastAsia="zh-CN"/>
        </w:rPr>
        <w:t>所示，在仿真过程中，虚拟经济主体被置于新的环境中进行交互，并推动环境状态不断变化。当系统触发终止条件时，一次完整的仿真运行结束。本文将这样一个大周期称为一个</w:t>
      </w:r>
      <w:r>
        <w:rPr>
          <w:lang w:eastAsia="zh-CN"/>
        </w:rPr>
        <w:t>“</w:t>
      </w:r>
      <w:r>
        <w:rPr>
          <w:lang w:eastAsia="zh-CN"/>
        </w:rPr>
        <w:t>回合</w:t>
      </w:r>
      <w:r>
        <w:rPr>
          <w:lang w:eastAsia="zh-CN"/>
        </w:rPr>
        <w:t>”</w:t>
      </w:r>
      <w:r>
        <w:rPr>
          <w:lang w:eastAsia="zh-CN"/>
        </w:rPr>
        <w:t>。终止条件包括以下三种情况：某个企业破产，市场上已经无法购买到支撑后续生产的某种商品，或者仿真达到预制的天数上限</w:t>
      </w:r>
      <w:r>
        <w:rPr>
          <w:lang w:eastAsia="zh-CN"/>
        </w:rPr>
        <w:t xml:space="preserve"> T</w:t>
      </w:r>
      <w:r>
        <w:rPr>
          <w:lang w:eastAsia="zh-CN"/>
        </w:rPr>
        <w:t>。一个回合结束后，整体环境与各经济主体的个体属性会被重置，并开始新的回合。</w:t>
      </w:r>
    </w:p>
    <w:p w14:paraId="2EB6CA2A" w14:textId="77777777" w:rsidR="00636361" w:rsidRDefault="00000000" w:rsidP="00106600">
      <w:pPr>
        <w:ind w:firstLine="420"/>
        <w:rPr>
          <w:lang w:eastAsia="zh-CN"/>
        </w:rPr>
      </w:pPr>
      <w:r>
        <w:rPr>
          <w:lang w:eastAsia="zh-CN"/>
        </w:rPr>
        <w:t>在每个回合中，系统按照含有</w:t>
      </w:r>
      <w:r>
        <w:rPr>
          <w:lang w:eastAsia="zh-CN"/>
        </w:rPr>
        <w:t xml:space="preserve"> 6 </w:t>
      </w:r>
      <w:proofErr w:type="gramStart"/>
      <w:r>
        <w:rPr>
          <w:lang w:eastAsia="zh-CN"/>
        </w:rPr>
        <w:t>个</w:t>
      </w:r>
      <w:proofErr w:type="gramEnd"/>
      <w:r>
        <w:rPr>
          <w:lang w:eastAsia="zh-CN"/>
        </w:rPr>
        <w:t>阶段（</w:t>
      </w:r>
      <w:r>
        <w:rPr>
          <w:lang w:eastAsia="zh-CN"/>
        </w:rPr>
        <w:t>P1-P6</w:t>
      </w:r>
      <w:r>
        <w:rPr>
          <w:lang w:eastAsia="zh-CN"/>
        </w:rPr>
        <w:t>）的小周期循环运行。本文将一个小周期称为</w:t>
      </w:r>
      <w:r>
        <w:rPr>
          <w:lang w:eastAsia="zh-CN"/>
        </w:rPr>
        <w:t>“</w:t>
      </w:r>
      <w:r>
        <w:rPr>
          <w:lang w:eastAsia="zh-CN"/>
        </w:rPr>
        <w:t>一天</w:t>
      </w:r>
      <w:r>
        <w:rPr>
          <w:lang w:eastAsia="zh-CN"/>
        </w:rPr>
        <w:t>”</w:t>
      </w:r>
      <w:r>
        <w:rPr>
          <w:lang w:eastAsia="zh-CN"/>
        </w:rPr>
        <w:t>。一天中的</w:t>
      </w:r>
      <w:r>
        <w:rPr>
          <w:lang w:eastAsia="zh-CN"/>
        </w:rPr>
        <w:t xml:space="preserve"> 6 </w:t>
      </w:r>
      <w:proofErr w:type="gramStart"/>
      <w:r>
        <w:rPr>
          <w:lang w:eastAsia="zh-CN"/>
        </w:rPr>
        <w:t>个</w:t>
      </w:r>
      <w:proofErr w:type="gramEnd"/>
      <w:r>
        <w:rPr>
          <w:lang w:eastAsia="zh-CN"/>
        </w:rPr>
        <w:t>阶段依次为</w:t>
      </w:r>
      <w:r>
        <w:rPr>
          <w:lang w:eastAsia="zh-CN"/>
        </w:rPr>
        <w:t xml:space="preserve"> P1 </w:t>
      </w:r>
      <w:r>
        <w:rPr>
          <w:lang w:eastAsia="zh-CN"/>
        </w:rPr>
        <w:t>企业决策阶段、</w:t>
      </w:r>
      <w:r>
        <w:rPr>
          <w:lang w:eastAsia="zh-CN"/>
        </w:rPr>
        <w:t xml:space="preserve">P2 </w:t>
      </w:r>
      <w:r>
        <w:rPr>
          <w:lang w:eastAsia="zh-CN"/>
        </w:rPr>
        <w:t>银行决策阶段、</w:t>
      </w:r>
      <w:r>
        <w:rPr>
          <w:lang w:eastAsia="zh-CN"/>
        </w:rPr>
        <w:t xml:space="preserve">P3 </w:t>
      </w:r>
      <w:r>
        <w:rPr>
          <w:lang w:eastAsia="zh-CN"/>
        </w:rPr>
        <w:t>贷款发放阶段、</w:t>
      </w:r>
      <w:r>
        <w:rPr>
          <w:lang w:eastAsia="zh-CN"/>
        </w:rPr>
        <w:t xml:space="preserve">P4 </w:t>
      </w:r>
      <w:r>
        <w:rPr>
          <w:lang w:eastAsia="zh-CN"/>
        </w:rPr>
        <w:t>商品交易阶段、</w:t>
      </w:r>
      <w:r>
        <w:rPr>
          <w:lang w:eastAsia="zh-CN"/>
        </w:rPr>
        <w:t xml:space="preserve">P5 </w:t>
      </w:r>
      <w:r>
        <w:rPr>
          <w:lang w:eastAsia="zh-CN"/>
        </w:rPr>
        <w:t>生产阶段和</w:t>
      </w:r>
      <w:r>
        <w:rPr>
          <w:lang w:eastAsia="zh-CN"/>
        </w:rPr>
        <w:t xml:space="preserve"> P6 </w:t>
      </w:r>
      <w:r>
        <w:rPr>
          <w:lang w:eastAsia="zh-CN"/>
        </w:rPr>
        <w:t>结算阶段。由于本文重点是主体决策模型的训练方案，具体生产公式、交易规则和银行约束沿用既有研究</w:t>
      </w:r>
      <w:r>
        <w:rPr>
          <w:lang w:eastAsia="zh-CN"/>
        </w:rPr>
        <w:t>[1]</w:t>
      </w:r>
      <w:r>
        <w:rPr>
          <w:lang w:eastAsia="zh-CN"/>
        </w:rPr>
        <w:t>，本文不展开重复推导。</w:t>
      </w:r>
    </w:p>
    <w:p w14:paraId="35766E26" w14:textId="77777777" w:rsidR="00636361" w:rsidRDefault="00000000" w:rsidP="001A17F2">
      <w:pPr>
        <w:pStyle w:val="21"/>
        <w:ind w:firstLineChars="0" w:firstLine="0"/>
        <w:rPr>
          <w:lang w:eastAsia="zh-CN"/>
        </w:rPr>
      </w:pPr>
      <w:r>
        <w:rPr>
          <w:lang w:eastAsia="zh-CN"/>
        </w:rPr>
        <w:t xml:space="preserve">2.2  </w:t>
      </w:r>
      <w:r>
        <w:rPr>
          <w:lang w:eastAsia="zh-CN"/>
        </w:rPr>
        <w:t>主体决策建模</w:t>
      </w:r>
    </w:p>
    <w:p w14:paraId="1B6C66D2" w14:textId="77777777" w:rsidR="00636361" w:rsidRDefault="00000000" w:rsidP="00106600">
      <w:pPr>
        <w:ind w:firstLine="420"/>
        <w:rPr>
          <w:lang w:eastAsia="zh-CN"/>
        </w:rPr>
      </w:pPr>
      <w:r>
        <w:rPr>
          <w:lang w:eastAsia="zh-CN"/>
        </w:rPr>
        <w:t>决策模型是智能主体建立</w:t>
      </w:r>
      <w:r>
        <w:rPr>
          <w:lang w:eastAsia="zh-CN"/>
        </w:rPr>
        <w:t>“</w:t>
      </w:r>
      <w:r>
        <w:rPr>
          <w:lang w:eastAsia="zh-CN"/>
        </w:rPr>
        <w:t>从观察到行动</w:t>
      </w:r>
      <w:r>
        <w:rPr>
          <w:lang w:eastAsia="zh-CN"/>
        </w:rPr>
        <w:t>”</w:t>
      </w:r>
      <w:r>
        <w:rPr>
          <w:lang w:eastAsia="zh-CN"/>
        </w:rPr>
        <w:t>映射的计算结构。在本文所沿用的仿真环境中，</w:t>
      </w:r>
      <w:r>
        <w:rPr>
          <w:lang w:eastAsia="zh-CN"/>
        </w:rPr>
        <w:t xml:space="preserve">Actor </w:t>
      </w:r>
      <w:r>
        <w:rPr>
          <w:lang w:eastAsia="zh-CN"/>
        </w:rPr>
        <w:t>是主体执行决策的策略网络。</w:t>
      </w:r>
      <w:r>
        <w:rPr>
          <w:lang w:eastAsia="zh-CN"/>
        </w:rPr>
        <w:t xml:space="preserve">Actor </w:t>
      </w:r>
      <w:r>
        <w:rPr>
          <w:lang w:eastAsia="zh-CN"/>
        </w:rPr>
        <w:t>以主体在当前时刻能够观测到的状态向量为输入，并输出连续动作向量。动作向量随后进入仿真环境，并通过贷款、交易、生产和结算过程影响下一时刻状态。</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pPr>
        <w:spacing w:after="120" w:line="288" w:lineRule="auto"/>
        <w:ind w:firstLine="36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pPr>
              <w:spacing w:after="0" w:line="276" w:lineRule="auto"/>
              <w:ind w:firstLine="361"/>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pPr>
              <w:spacing w:after="0" w:line="276" w:lineRule="auto"/>
              <w:ind w:firstLine="361"/>
              <w:jc w:val="center"/>
            </w:pPr>
            <w:r>
              <w:rPr>
                <w:b/>
                <w:sz w:val="18"/>
              </w:rPr>
              <w:t xml:space="preserve">Actor </w:t>
            </w:r>
            <w:r>
              <w:rPr>
                <w:b/>
                <w:sz w:val="18"/>
              </w:rPr>
              <w:t>输入</w:t>
            </w:r>
          </w:p>
        </w:tc>
        <w:tc>
          <w:tcPr>
            <w:tcW w:w="2948" w:type="dxa"/>
            <w:shd w:val="clear" w:color="auto" w:fill="F2F2F2"/>
            <w:vAlign w:val="center"/>
          </w:tcPr>
          <w:p w14:paraId="3A760A10" w14:textId="77777777" w:rsidR="00636361" w:rsidRDefault="00000000">
            <w:pPr>
              <w:spacing w:after="0" w:line="276" w:lineRule="auto"/>
              <w:ind w:firstLine="361"/>
              <w:jc w:val="center"/>
            </w:pPr>
            <w:r>
              <w:rPr>
                <w:b/>
                <w:sz w:val="18"/>
              </w:rPr>
              <w:t xml:space="preserve">Actor </w:t>
            </w:r>
            <w:r>
              <w:rPr>
                <w:b/>
                <w:sz w:val="18"/>
              </w:rPr>
              <w:t>输出</w:t>
            </w:r>
          </w:p>
        </w:tc>
      </w:tr>
      <w:tr w:rsidR="00636361" w14:paraId="408F479E" w14:textId="77777777">
        <w:trPr>
          <w:jc w:val="center"/>
        </w:trPr>
        <w:tc>
          <w:tcPr>
            <w:tcW w:w="2948" w:type="dxa"/>
            <w:vAlign w:val="center"/>
          </w:tcPr>
          <w:p w14:paraId="361F2992" w14:textId="77777777" w:rsidR="00636361" w:rsidRDefault="00000000">
            <w:pPr>
              <w:spacing w:after="0" w:line="276" w:lineRule="auto"/>
              <w:ind w:firstLine="360"/>
              <w:jc w:val="center"/>
            </w:pPr>
            <w:r>
              <w:rPr>
                <w:sz w:val="18"/>
              </w:rPr>
              <w:t>企业主体</w:t>
            </w:r>
          </w:p>
        </w:tc>
        <w:tc>
          <w:tcPr>
            <w:tcW w:w="2948" w:type="dxa"/>
            <w:vAlign w:val="center"/>
          </w:tcPr>
          <w:p w14:paraId="648AA80B" w14:textId="77777777" w:rsidR="00636361" w:rsidRDefault="00000000">
            <w:pPr>
              <w:spacing w:after="0" w:line="276" w:lineRule="auto"/>
              <w:ind w:firstLine="36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pPr>
              <w:spacing w:after="0" w:line="276" w:lineRule="auto"/>
              <w:ind w:firstLine="360"/>
              <w:jc w:val="left"/>
              <w:rPr>
                <w:lang w:eastAsia="zh-CN"/>
              </w:rPr>
            </w:pPr>
            <w:r>
              <w:rPr>
                <w:sz w:val="18"/>
                <w:lang w:eastAsia="zh-CN"/>
              </w:rPr>
              <w:t xml:space="preserve">4 </w:t>
            </w:r>
            <w:proofErr w:type="gramStart"/>
            <w:r>
              <w:rPr>
                <w:sz w:val="18"/>
                <w:lang w:eastAsia="zh-CN"/>
              </w:rPr>
              <w:t>维连续</w:t>
            </w:r>
            <w:proofErr w:type="gramEnd"/>
            <w:r>
              <w:rPr>
                <w:sz w:val="18"/>
                <w:lang w:eastAsia="zh-CN"/>
              </w:rPr>
              <w:t>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pPr>
              <w:spacing w:after="0" w:line="276" w:lineRule="auto"/>
              <w:ind w:firstLine="360"/>
              <w:jc w:val="center"/>
            </w:pPr>
            <w:proofErr w:type="spellStart"/>
            <w:r>
              <w:rPr>
                <w:sz w:val="18"/>
              </w:rPr>
              <w:t>银行主体</w:t>
            </w:r>
            <w:proofErr w:type="spellEnd"/>
          </w:p>
        </w:tc>
        <w:tc>
          <w:tcPr>
            <w:tcW w:w="2948" w:type="dxa"/>
            <w:vAlign w:val="center"/>
          </w:tcPr>
          <w:p w14:paraId="52F00F9C" w14:textId="77777777" w:rsidR="00636361" w:rsidRDefault="00000000">
            <w:pPr>
              <w:spacing w:after="0" w:line="276" w:lineRule="auto"/>
              <w:ind w:firstLine="36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pPr>
              <w:spacing w:after="0" w:line="276" w:lineRule="auto"/>
              <w:ind w:firstLine="360"/>
              <w:jc w:val="left"/>
              <w:rPr>
                <w:lang w:eastAsia="zh-CN"/>
              </w:rPr>
            </w:pPr>
            <w:r>
              <w:rPr>
                <w:sz w:val="18"/>
                <w:lang w:eastAsia="zh-CN"/>
              </w:rPr>
              <w:t xml:space="preserve">2 </w:t>
            </w:r>
            <w:proofErr w:type="gramStart"/>
            <w:r>
              <w:rPr>
                <w:sz w:val="18"/>
                <w:lang w:eastAsia="zh-CN"/>
              </w:rPr>
              <w:t>维连续</w:t>
            </w:r>
            <w:proofErr w:type="gramEnd"/>
            <w:r>
              <w:rPr>
                <w:sz w:val="18"/>
                <w:lang w:eastAsia="zh-CN"/>
              </w:rPr>
              <w:t>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在进行上述决策时，主体能够利用的信息主要来自自身经营状态、上一阶段决策结果以及可观测的市场交互信息。如果模型需要进一步利用历史信息，则可以在</w:t>
      </w:r>
      <w:r>
        <w:rPr>
          <w:lang w:eastAsia="zh-CN"/>
        </w:rPr>
        <w:t xml:space="preserve"> Actor </w:t>
      </w:r>
      <w:r>
        <w:rPr>
          <w:lang w:eastAsia="zh-CN"/>
        </w:rPr>
        <w:t>的状态表征环节引入时序编码模块。该模块不会改变动作空间本身，而是改变</w:t>
      </w:r>
      <w:r>
        <w:rPr>
          <w:lang w:eastAsia="zh-CN"/>
        </w:rPr>
        <w:t xml:space="preserve"> Actor </w:t>
      </w:r>
      <w:r>
        <w:rPr>
          <w:lang w:eastAsia="zh-CN"/>
        </w:rPr>
        <w:t>接收状态信息的表达方式，使策略网络能够在生成动作前利用更长时间窗口内的交互信息。</w:t>
      </w:r>
    </w:p>
    <w:p w14:paraId="39BD0D5C" w14:textId="77777777" w:rsidR="00636361" w:rsidRDefault="00000000" w:rsidP="001A17F2">
      <w:pPr>
        <w:pStyle w:val="21"/>
        <w:ind w:firstLineChars="0" w:firstLine="0"/>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w:t>
      </w:r>
      <w:proofErr w:type="gramStart"/>
      <w:r>
        <w:rPr>
          <w:lang w:eastAsia="zh-CN"/>
        </w:rPr>
        <w:t>规则决策</w:t>
      </w:r>
      <w:proofErr w:type="gramEnd"/>
      <w:r>
        <w:rPr>
          <w:lang w:eastAsia="zh-CN"/>
        </w:rPr>
        <w:t>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w:t>
      </w:r>
      <w:proofErr w:type="gramStart"/>
      <w:r>
        <w:rPr>
          <w:lang w:eastAsia="zh-CN"/>
        </w:rPr>
        <w:t>判别器</w:t>
      </w:r>
      <w:proofErr w:type="gramEnd"/>
      <w:r>
        <w:rPr>
          <w:lang w:eastAsia="zh-CN"/>
        </w:rPr>
        <w:t>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proofErr w:type="gramStart"/>
      <w:r>
        <w:rPr>
          <w:lang w:eastAsia="zh-CN"/>
        </w:rPr>
        <w:t>—</w:t>
      </w:r>
      <w:r>
        <w:rPr>
          <w:lang w:eastAsia="zh-CN"/>
        </w:rPr>
        <w:t>动作</w:t>
      </w:r>
      <w:proofErr w:type="gramEnd"/>
      <w:r>
        <w:rPr>
          <w:lang w:eastAsia="zh-CN"/>
        </w:rPr>
        <w:t>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proofErr w:type="gramStart"/>
      <w:r>
        <w:rPr>
          <w:lang w:eastAsia="zh-CN"/>
        </w:rPr>
        <w:t>维动作</w:t>
      </w:r>
      <w:proofErr w:type="gramEnd"/>
      <w:r>
        <w:rPr>
          <w:lang w:eastAsia="zh-CN"/>
        </w:rPr>
        <w:t>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w:t>
      </w:r>
      <w:proofErr w:type="gramStart"/>
      <w:r>
        <w:rPr>
          <w:lang w:eastAsia="zh-CN"/>
        </w:rPr>
        <w:t>度保持</w:t>
      </w:r>
      <w:proofErr w:type="gramEnd"/>
      <w:r>
        <w:rPr>
          <w:lang w:eastAsia="zh-CN"/>
        </w:rPr>
        <w:t>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14:paraId="5CC3F728" w14:textId="77777777" w:rsidR="00636361" w:rsidRDefault="00000000" w:rsidP="001A17F2">
      <w:pPr>
        <w:pStyle w:val="21"/>
        <w:ind w:firstLineChars="0" w:firstLine="0"/>
        <w:rPr>
          <w:lang w:eastAsia="zh-CN"/>
        </w:rPr>
      </w:pPr>
      <w:r>
        <w:rPr>
          <w:lang w:eastAsia="zh-CN"/>
        </w:rPr>
        <w:t xml:space="preserve">3.1 </w:t>
      </w:r>
      <w:r>
        <w:rPr>
          <w:lang w:eastAsia="zh-CN"/>
        </w:rPr>
        <w:t>模型训练方案</w:t>
      </w:r>
    </w:p>
    <w:p w14:paraId="64EDABF2" w14:textId="77777777" w:rsidR="00636361" w:rsidRDefault="00000000" w:rsidP="00106600">
      <w:pPr>
        <w:ind w:firstLine="420"/>
        <w:rPr>
          <w:lang w:eastAsia="zh-CN"/>
        </w:rPr>
      </w:pPr>
      <w:r>
        <w:rPr>
          <w:lang w:eastAsia="zh-CN"/>
        </w:rPr>
        <w:t>本文将生成对抗模仿学习引入生产企业主体的</w:t>
      </w:r>
      <w:r>
        <w:rPr>
          <w:lang w:eastAsia="zh-CN"/>
        </w:rPr>
        <w:t xml:space="preserve"> TD3 </w:t>
      </w:r>
      <w:r>
        <w:rPr>
          <w:lang w:eastAsia="zh-CN"/>
        </w:rPr>
        <w:t>训练过程。在该方案中，生产企业</w:t>
      </w:r>
      <w:r>
        <w:rPr>
          <w:lang w:eastAsia="zh-CN"/>
        </w:rPr>
        <w:t xml:space="preserve"> Actor </w:t>
      </w:r>
      <w:r>
        <w:rPr>
          <w:lang w:eastAsia="zh-CN"/>
        </w:rPr>
        <w:t>同时承担</w:t>
      </w:r>
      <w:r>
        <w:rPr>
          <w:lang w:eastAsia="zh-CN"/>
        </w:rPr>
        <w:t xml:space="preserve"> TD3 </w:t>
      </w:r>
      <w:r>
        <w:rPr>
          <w:lang w:eastAsia="zh-CN"/>
        </w:rPr>
        <w:t>策略网络和</w:t>
      </w:r>
      <w:r>
        <w:rPr>
          <w:lang w:eastAsia="zh-CN"/>
        </w:rPr>
        <w:t xml:space="preserve"> GAIL </w:t>
      </w:r>
      <w:r>
        <w:rPr>
          <w:lang w:eastAsia="zh-CN"/>
        </w:rPr>
        <w:t>生成器的作用。</w:t>
      </w:r>
      <w:r>
        <w:rPr>
          <w:lang w:eastAsia="zh-CN"/>
        </w:rPr>
        <w:t xml:space="preserve">Actor </w:t>
      </w:r>
      <w:r>
        <w:rPr>
          <w:lang w:eastAsia="zh-CN"/>
        </w:rPr>
        <w:t>根据当前状态生成连续动作，动作一方面作用于仿真环境并产生环境奖励、下一状态和终止标记，另一方面与状态共同形成状态</w:t>
      </w:r>
      <w:r>
        <w:rPr>
          <w:lang w:eastAsia="zh-CN"/>
        </w:rPr>
        <w:t>-</w:t>
      </w:r>
      <w:r>
        <w:rPr>
          <w:lang w:eastAsia="zh-CN"/>
        </w:rPr>
        <w:t>动作样本。这些样本随后进入经验池，并在学习阶段同时服务于</w:t>
      </w:r>
      <w:proofErr w:type="gramStart"/>
      <w:r>
        <w:rPr>
          <w:lang w:eastAsia="zh-CN"/>
        </w:rPr>
        <w:t>判别器训练</w:t>
      </w:r>
      <w:proofErr w:type="gramEnd"/>
      <w:r>
        <w:rPr>
          <w:lang w:eastAsia="zh-CN"/>
        </w:rPr>
        <w:t>和</w:t>
      </w:r>
      <w:r>
        <w:rPr>
          <w:lang w:eastAsia="zh-CN"/>
        </w:rPr>
        <w:t xml:space="preserve"> Critic </w:t>
      </w:r>
      <w:r>
        <w:rPr>
          <w:lang w:eastAsia="zh-CN"/>
        </w:rPr>
        <w:t>目标值计算。</w:t>
      </w:r>
    </w:p>
    <w:p w14:paraId="0CEA4AC5" w14:textId="77777777" w:rsidR="00636361" w:rsidRDefault="00000000" w:rsidP="00106600">
      <w:pPr>
        <w:ind w:firstLine="420"/>
        <w:rPr>
          <w:lang w:eastAsia="zh-CN"/>
        </w:rPr>
      </w:pPr>
      <w:r>
        <w:rPr>
          <w:lang w:eastAsia="zh-CN"/>
        </w:rPr>
        <w:t>图</w:t>
      </w:r>
      <w:r>
        <w:rPr>
          <w:lang w:eastAsia="zh-CN"/>
        </w:rPr>
        <w:t>3-1</w:t>
      </w:r>
      <w:r>
        <w:rPr>
          <w:lang w:eastAsia="zh-CN"/>
        </w:rPr>
        <w:t>给出了基于生成对抗模仿学习与</w:t>
      </w:r>
      <w:r>
        <w:rPr>
          <w:lang w:eastAsia="zh-CN"/>
        </w:rPr>
        <w:t xml:space="preserve"> TD3 </w:t>
      </w:r>
      <w:r>
        <w:rPr>
          <w:lang w:eastAsia="zh-CN"/>
        </w:rPr>
        <w:t>的主体训练方案。在该方案中，专家行为样本为</w:t>
      </w:r>
      <w:proofErr w:type="gramStart"/>
      <w:r>
        <w:rPr>
          <w:lang w:eastAsia="zh-CN"/>
        </w:rPr>
        <w:t>判别器</w:t>
      </w:r>
      <w:proofErr w:type="gramEnd"/>
      <w:r>
        <w:rPr>
          <w:lang w:eastAsia="zh-CN"/>
        </w:rPr>
        <w:t>提供专家分布参照，生产企业在线交互样本构成生成样本。</w:t>
      </w:r>
      <w:proofErr w:type="gramStart"/>
      <w:r>
        <w:rPr>
          <w:lang w:eastAsia="zh-CN"/>
        </w:rPr>
        <w:t>判别器</w:t>
      </w:r>
      <w:proofErr w:type="gramEnd"/>
      <w:r>
        <w:rPr>
          <w:lang w:eastAsia="zh-CN"/>
        </w:rPr>
        <w:t>根据两类状态</w:t>
      </w:r>
      <w:r>
        <w:rPr>
          <w:lang w:eastAsia="zh-CN"/>
        </w:rPr>
        <w:t>-</w:t>
      </w:r>
      <w:r>
        <w:rPr>
          <w:lang w:eastAsia="zh-CN"/>
        </w:rPr>
        <w:t>动作样本之间的差异产生模仿奖励。本文实现将该模仿奖励与环境奖励融合，并将融合奖励用于</w:t>
      </w:r>
      <w:r>
        <w:rPr>
          <w:lang w:eastAsia="zh-CN"/>
        </w:rPr>
        <w:t xml:space="preserve"> TD3 </w:t>
      </w:r>
      <w:r>
        <w:rPr>
          <w:lang w:eastAsia="zh-CN"/>
        </w:rPr>
        <w:t>的</w:t>
      </w:r>
      <w:r>
        <w:rPr>
          <w:lang w:eastAsia="zh-CN"/>
        </w:rPr>
        <w:t xml:space="preserve"> Critic </w:t>
      </w:r>
      <w:r>
        <w:rPr>
          <w:lang w:eastAsia="zh-CN"/>
        </w:rPr>
        <w:t>目标值计算，使</w:t>
      </w:r>
      <w:r>
        <w:rPr>
          <w:lang w:eastAsia="zh-CN"/>
        </w:rPr>
        <w:t xml:space="preserve"> GAIL </w:t>
      </w:r>
      <w:r>
        <w:rPr>
          <w:lang w:eastAsia="zh-CN"/>
        </w:rPr>
        <w:t>信号通过价值估计影响</w:t>
      </w:r>
      <w:r>
        <w:rPr>
          <w:lang w:eastAsia="zh-CN"/>
        </w:rPr>
        <w:t xml:space="preserve"> Actor </w:t>
      </w:r>
      <w:r>
        <w:rPr>
          <w:lang w:eastAsia="zh-CN"/>
        </w:rPr>
        <w:t>更新。模仿学习信号进入策略学习过程的路径可以概括为</w:t>
      </w:r>
      <w:r>
        <w:rPr>
          <w:lang w:eastAsia="zh-CN"/>
        </w:rPr>
        <w:t>“</w:t>
      </w:r>
      <w:r>
        <w:rPr>
          <w:lang w:eastAsia="zh-CN"/>
        </w:rPr>
        <w:t>判别器</w:t>
      </w:r>
      <w:r>
        <w:rPr>
          <w:lang w:eastAsia="zh-CN"/>
        </w:rPr>
        <w:t>—</w:t>
      </w:r>
      <w:r>
        <w:rPr>
          <w:lang w:eastAsia="zh-CN"/>
        </w:rPr>
        <w:t>融合奖励</w:t>
      </w:r>
      <w:r>
        <w:rPr>
          <w:lang w:eastAsia="zh-CN"/>
        </w:rPr>
        <w:t>—Critic—Actor”</w:t>
      </w:r>
      <w:r>
        <w:rPr>
          <w:lang w:eastAsia="zh-CN"/>
        </w:rPr>
        <w:t>。</w:t>
      </w:r>
    </w:p>
    <w:p w14:paraId="1343119B" w14:textId="77777777" w:rsidR="00636361" w:rsidRDefault="00000000">
      <w:pPr>
        <w:ind w:firstLine="420"/>
        <w:jc w:val="center"/>
      </w:pPr>
      <w:r>
        <w:rPr>
          <w:noProof/>
        </w:rPr>
        <w:drawing>
          <wp:inline distT="0" distB="0" distL="0" distR="0" wp14:anchorId="540FF763" wp14:editId="03926F3B">
            <wp:extent cx="5669280" cy="242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669280" cy="2422700"/>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w:t>
      </w:r>
      <w:r>
        <w:rPr>
          <w:lang w:eastAsia="zh-CN"/>
        </w:rPr>
        <w:t xml:space="preserve">3-1  </w:t>
      </w:r>
      <w:r>
        <w:rPr>
          <w:lang w:eastAsia="zh-CN"/>
        </w:rPr>
        <w:t>基于生成对抗模仿学习与</w:t>
      </w:r>
      <w:r>
        <w:rPr>
          <w:lang w:eastAsia="zh-CN"/>
        </w:rPr>
        <w:t>TD3</w:t>
      </w:r>
      <w:r>
        <w:rPr>
          <w:lang w:eastAsia="zh-CN"/>
        </w:rPr>
        <w:t>的主体训练方案</w:t>
      </w:r>
    </w:p>
    <w:p w14:paraId="1E08C94A" w14:textId="77777777" w:rsidR="00636361" w:rsidRDefault="00000000" w:rsidP="001A17F2">
      <w:pPr>
        <w:pStyle w:val="21"/>
        <w:ind w:firstLineChars="0" w:firstLine="0"/>
        <w:rPr>
          <w:lang w:eastAsia="zh-CN"/>
        </w:rPr>
      </w:pPr>
      <w:r>
        <w:rPr>
          <w:lang w:eastAsia="zh-CN"/>
        </w:rPr>
        <w:lastRenderedPageBreak/>
        <w:t xml:space="preserve">3.2 </w:t>
      </w:r>
      <w:r>
        <w:rPr>
          <w:lang w:eastAsia="zh-CN"/>
        </w:rPr>
        <w:t>状态、动作与经验样本</w:t>
      </w:r>
    </w:p>
    <w:p w14:paraId="372D35B3" w14:textId="77777777" w:rsidR="00D80834" w:rsidRDefault="00D80834" w:rsidP="00106600">
      <w:pPr>
        <w:ind w:firstLine="420"/>
        <w:rPr>
          <w:lang w:eastAsia="zh-CN"/>
        </w:rPr>
      </w:pPr>
      <w:r>
        <w:rPr>
          <w:lang w:eastAsia="zh-CN"/>
        </w:rPr>
        <w:t>生产企业主体的状态向量维度为</w:t>
      </w:r>
      <w:r>
        <w:rPr>
          <w:lang w:eastAsia="zh-CN"/>
        </w:rPr>
        <w:t xml:space="preserve"> 33</w:t>
      </w:r>
      <w:r>
        <w:rPr>
          <w:lang w:eastAsia="zh-CN"/>
        </w:rPr>
        <w:t>，动作向量维度为</w:t>
      </w:r>
      <w:r>
        <w:rPr>
          <w:lang w:eastAsia="zh-CN"/>
        </w:rPr>
        <w:t xml:space="preserve"> 4</w:t>
      </w:r>
      <w:r>
        <w:rPr>
          <w:lang w:eastAsia="zh-CN"/>
        </w:rPr>
        <w:t>。专家数据文件中的每一条记录由状态字段和动作字段组成，其中前</w:t>
      </w:r>
      <w:r>
        <w:rPr>
          <w:lang w:eastAsia="zh-CN"/>
        </w:rPr>
        <w:t xml:space="preserve"> 33 </w:t>
      </w:r>
      <w:proofErr w:type="gramStart"/>
      <w:r>
        <w:rPr>
          <w:lang w:eastAsia="zh-CN"/>
        </w:rPr>
        <w:t>个</w:t>
      </w:r>
      <w:proofErr w:type="gramEnd"/>
      <w:r>
        <w:rPr>
          <w:lang w:eastAsia="zh-CN"/>
        </w:rPr>
        <w:t>字段对应专家状态，后</w:t>
      </w:r>
      <w:r>
        <w:rPr>
          <w:lang w:eastAsia="zh-CN"/>
        </w:rPr>
        <w:t xml:space="preserve"> 4 </w:t>
      </w:r>
      <w:proofErr w:type="gramStart"/>
      <w:r>
        <w:rPr>
          <w:lang w:eastAsia="zh-CN"/>
        </w:rPr>
        <w:t>个</w:t>
      </w:r>
      <w:proofErr w:type="gramEnd"/>
      <w:r>
        <w:rPr>
          <w:lang w:eastAsia="zh-CN"/>
        </w:rPr>
        <w:t>字段对应专家动作。在线交互过程中，生产企业</w:t>
      </w:r>
      <w:r>
        <w:rPr>
          <w:lang w:eastAsia="zh-CN"/>
        </w:rPr>
        <w:t xml:space="preserve"> Actor </w:t>
      </w:r>
      <w:r>
        <w:rPr>
          <w:lang w:eastAsia="zh-CN"/>
        </w:rPr>
        <w:t>输出的动作与当前状态共同构成生成样本。这些生成样本一方面进入经验池，用于</w:t>
      </w:r>
      <w:r>
        <w:rPr>
          <w:lang w:eastAsia="zh-CN"/>
        </w:rPr>
        <w:t xml:space="preserve"> TD3 </w:t>
      </w:r>
      <w:r>
        <w:rPr>
          <w:lang w:eastAsia="zh-CN"/>
        </w:rPr>
        <w:t>的</w:t>
      </w:r>
      <w:r>
        <w:rPr>
          <w:lang w:eastAsia="zh-CN"/>
        </w:rPr>
        <w:t xml:space="preserve"> Critic </w:t>
      </w:r>
      <w:r>
        <w:rPr>
          <w:lang w:eastAsia="zh-CN"/>
        </w:rPr>
        <w:t>和</w:t>
      </w:r>
      <w:r>
        <w:rPr>
          <w:lang w:eastAsia="zh-CN"/>
        </w:rPr>
        <w:t xml:space="preserve"> Actor </w:t>
      </w:r>
      <w:r>
        <w:rPr>
          <w:lang w:eastAsia="zh-CN"/>
        </w:rPr>
        <w:t>更新；另一方面在网络参数更新阶段被取出，用作</w:t>
      </w:r>
      <w:proofErr w:type="gramStart"/>
      <w:r>
        <w:rPr>
          <w:lang w:eastAsia="zh-CN"/>
        </w:rPr>
        <w:t>判别器</w:t>
      </w:r>
      <w:proofErr w:type="gramEnd"/>
      <w:r>
        <w:rPr>
          <w:lang w:eastAsia="zh-CN"/>
        </w:rPr>
        <w:t>的生成样本。令一次网络参数更新阶段采样得到的经验池批量为：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w:t>
      </w:r>
      <w:proofErr w:type="gramStart"/>
      <w:r>
        <w:rPr>
          <w:lang w:eastAsia="zh-CN"/>
        </w:rPr>
        <w:t>判别器</w:t>
      </w:r>
      <w:proofErr w:type="gramEnd"/>
      <w:r>
        <w:rPr>
          <w:lang w:eastAsia="zh-CN"/>
        </w:rPr>
        <w:t>不使用完整经验样本，而只使用同一</w:t>
      </w:r>
      <w:proofErr w:type="gramStart"/>
      <w:r>
        <w:rPr>
          <w:lang w:eastAsia="zh-CN"/>
        </w:rPr>
        <w:t>批量中</w:t>
      </w:r>
      <w:proofErr w:type="gramEnd"/>
      <w:r>
        <w:rPr>
          <w:lang w:eastAsia="zh-CN"/>
        </w:rPr>
        <w:t>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专家状态和专家动作。本文还根据专家数据计算状态均值、状态方差、动作均值和动作方差，并用这些统计量对专家样本与生成样本进行标准化。这一处理用于降低量纲差异对</w:t>
      </w:r>
      <w:proofErr w:type="gramStart"/>
      <w:r>
        <w:rPr>
          <w:lang w:eastAsia="zh-CN"/>
        </w:rPr>
        <w:t>判别器</w:t>
      </w:r>
      <w:proofErr w:type="gramEnd"/>
      <w:r>
        <w:rPr>
          <w:lang w:eastAsia="zh-CN"/>
        </w:rPr>
        <w:t>输入分布的影响。</w:t>
      </w:r>
    </w:p>
    <w:p w14:paraId="62E0DDD4" w14:textId="77777777" w:rsidR="00D80834" w:rsidRDefault="00D80834" w:rsidP="00106600">
      <w:pPr>
        <w:ind w:firstLine="420"/>
        <w:rPr>
          <w:lang w:eastAsia="zh-CN"/>
        </w:rPr>
      </w:pPr>
      <w:r>
        <w:rPr>
          <w:lang w:eastAsia="zh-CN"/>
        </w:rPr>
        <w:t>本文实现中的一个重要细节是批量对齐。每一次网络参数更新阶段只从经验池采样一次生产企业经验批量。该批量的状态</w:t>
      </w:r>
      <w:r>
        <w:rPr>
          <w:lang w:eastAsia="zh-CN"/>
        </w:rPr>
        <w:t>-</w:t>
      </w:r>
      <w:r>
        <w:rPr>
          <w:lang w:eastAsia="zh-CN"/>
        </w:rPr>
        <w:t>动作部分用于</w:t>
      </w:r>
      <w:proofErr w:type="gramStart"/>
      <w:r>
        <w:rPr>
          <w:lang w:eastAsia="zh-CN"/>
        </w:rPr>
        <w:t>判别器</w:t>
      </w:r>
      <w:proofErr w:type="gramEnd"/>
      <w:r>
        <w:rPr>
          <w:lang w:eastAsia="zh-CN"/>
        </w:rPr>
        <w:t>中的生成样本，该批量的完整经验样本又用于</w:t>
      </w:r>
      <w:r>
        <w:rPr>
          <w:lang w:eastAsia="zh-CN"/>
        </w:rPr>
        <w:t xml:space="preserve"> TD3 </w:t>
      </w:r>
      <w:r>
        <w:rPr>
          <w:lang w:eastAsia="zh-CN"/>
        </w:rPr>
        <w:t>的</w:t>
      </w:r>
      <w:r>
        <w:rPr>
          <w:lang w:eastAsia="zh-CN"/>
        </w:rPr>
        <w:t xml:space="preserve"> Critic </w:t>
      </w:r>
      <w:r>
        <w:rPr>
          <w:lang w:eastAsia="zh-CN"/>
        </w:rPr>
        <w:t>目标值计算。因此，</w:t>
      </w:r>
      <w:proofErr w:type="gramStart"/>
      <w:r>
        <w:rPr>
          <w:lang w:eastAsia="zh-CN"/>
        </w:rPr>
        <w:t>判别器</w:t>
      </w:r>
      <w:proofErr w:type="gramEnd"/>
      <w:r>
        <w:rPr>
          <w:lang w:eastAsia="zh-CN"/>
        </w:rPr>
        <w:t>给出的模仿奖励与</w:t>
      </w:r>
      <w:r>
        <w:rPr>
          <w:lang w:eastAsia="zh-CN"/>
        </w:rPr>
        <w:t xml:space="preserve"> Critic </w:t>
      </w:r>
      <w:r>
        <w:rPr>
          <w:lang w:eastAsia="zh-CN"/>
        </w:rPr>
        <w:t>使用的环境奖励和下一状态在样本索引上保持一致。</w:t>
      </w:r>
    </w:p>
    <w:p w14:paraId="7A5DC0DA" w14:textId="77777777" w:rsidR="00636361" w:rsidRDefault="00000000" w:rsidP="001A17F2">
      <w:pPr>
        <w:pStyle w:val="21"/>
        <w:ind w:firstLineChars="0" w:firstLine="0"/>
        <w:rPr>
          <w:lang w:eastAsia="zh-CN"/>
        </w:rPr>
      </w:pPr>
      <w:r>
        <w:rPr>
          <w:lang w:eastAsia="zh-CN"/>
        </w:rPr>
        <w:t xml:space="preserve">3.3 </w:t>
      </w:r>
      <w:proofErr w:type="gramStart"/>
      <w:r>
        <w:rPr>
          <w:lang w:eastAsia="zh-CN"/>
        </w:rPr>
        <w:t>判别器目标</w:t>
      </w:r>
      <w:proofErr w:type="gramEnd"/>
      <w:r>
        <w:rPr>
          <w:lang w:eastAsia="zh-CN"/>
        </w:rPr>
        <w:t>与模仿奖励构造</w:t>
      </w:r>
    </w:p>
    <w:p w14:paraId="2DC63BB2" w14:textId="77777777" w:rsidR="00D80834" w:rsidRDefault="00D80834" w:rsidP="00106600">
      <w:pPr>
        <w:ind w:firstLine="420"/>
        <w:rPr>
          <w:lang w:eastAsia="zh-CN"/>
        </w:rPr>
      </w:pPr>
      <w:proofErr w:type="gramStart"/>
      <w:r>
        <w:rPr>
          <w:lang w:eastAsia="zh-CN"/>
        </w:rPr>
        <w:t>判别器</w:t>
      </w:r>
      <w:proofErr w:type="gramEnd"/>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w:t>
      </w:r>
      <w:proofErr w:type="gramStart"/>
      <w:r>
        <w:rPr>
          <w:lang w:eastAsia="zh-CN"/>
        </w:rPr>
        <w:t>判别器</w:t>
      </w:r>
      <w:proofErr w:type="gramEnd"/>
      <w:r>
        <w:rPr>
          <w:lang w:eastAsia="zh-CN"/>
        </w:rPr>
        <w:t>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w:t>
      </w:r>
      <w:proofErr w:type="gramStart"/>
      <w:r>
        <w:rPr>
          <w:lang w:eastAsia="zh-CN"/>
        </w:rPr>
        <w:t>判别器网络</w:t>
      </w:r>
      <w:proofErr w:type="gramEnd"/>
      <w:r>
        <w:rPr>
          <w:lang w:eastAsia="zh-CN"/>
        </w:rPr>
        <w:t>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w:t>
      </w:r>
      <w:proofErr w:type="gramStart"/>
      <w:r>
        <w:rPr>
          <w:lang w:eastAsia="zh-CN"/>
        </w:rPr>
        <w:t>判别器训练</w:t>
      </w:r>
      <w:proofErr w:type="gramEnd"/>
      <w:r>
        <w:rPr>
          <w:lang w:eastAsia="zh-CN"/>
        </w:rPr>
        <w:t>中，专家样本标签设为</w:t>
      </w:r>
      <w:r>
        <w:rPr>
          <w:lang w:eastAsia="zh-CN"/>
        </w:rPr>
        <w:t xml:space="preserve"> 1</w:t>
      </w:r>
      <w:r>
        <w:rPr>
          <w:lang w:eastAsia="zh-CN"/>
        </w:rPr>
        <w:t>，生成样本标签设为</w:t>
      </w:r>
      <w:r>
        <w:rPr>
          <w:lang w:eastAsia="zh-CN"/>
        </w:rPr>
        <w:t xml:space="preserve"> 0</w:t>
      </w:r>
      <w:r>
        <w:rPr>
          <w:lang w:eastAsia="zh-CN"/>
        </w:rPr>
        <w:t>。</w:t>
      </w:r>
      <w:proofErr w:type="gramStart"/>
      <w:r>
        <w:rPr>
          <w:lang w:eastAsia="zh-CN"/>
        </w:rPr>
        <w:t>判别器训练</w:t>
      </w:r>
      <w:proofErr w:type="gramEnd"/>
      <w:r>
        <w:rPr>
          <w:lang w:eastAsia="zh-CN"/>
        </w:rPr>
        <w:t>采用二元交叉</w:t>
      </w:r>
      <w:proofErr w:type="gramStart"/>
      <w:r>
        <w:rPr>
          <w:lang w:eastAsia="zh-CN"/>
        </w:rPr>
        <w:t>熵</w:t>
      </w:r>
      <w:proofErr w:type="gramEnd"/>
      <w:r>
        <w:rPr>
          <w:lang w:eastAsia="zh-CN"/>
        </w:rPr>
        <w:t>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proofErr w:type="gramStart"/>
      <w:r>
        <w:t>判别器损失</w:t>
      </w:r>
      <w:proofErr w:type="gramEnd"/>
      <w:r>
        <w:t>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w:t>
      </w:r>
      <w:proofErr w:type="gramStart"/>
      <w:r>
        <w:rPr>
          <w:lang w:eastAsia="zh-CN"/>
        </w:rPr>
        <w:t>判别器</w:t>
      </w:r>
      <w:proofErr w:type="gramEnd"/>
      <w:r>
        <w:rPr>
          <w:lang w:eastAsia="zh-CN"/>
        </w:rPr>
        <w:t>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w:t>
      </w:r>
      <w:proofErr w:type="gramStart"/>
      <w:r>
        <w:rPr>
          <w:lang w:eastAsia="zh-CN"/>
        </w:rPr>
        <w:t>判别器</w:t>
      </w:r>
      <w:proofErr w:type="gramEnd"/>
      <w:r>
        <w:rPr>
          <w:lang w:eastAsia="zh-CN"/>
        </w:rPr>
        <w:t>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proofErr w:type="gramStart"/>
      <w:r>
        <w:rPr>
          <w:lang w:eastAsia="zh-CN"/>
        </w:rPr>
        <w:t>个</w:t>
      </w:r>
      <w:proofErr w:type="gramEnd"/>
      <w:r>
        <w:rPr>
          <w:lang w:eastAsia="zh-CN"/>
        </w:rPr>
        <w:t>生成样本对应的模仿奖励。该奖励表示</w:t>
      </w:r>
      <w:proofErr w:type="gramStart"/>
      <w:r>
        <w:rPr>
          <w:lang w:eastAsia="zh-CN"/>
        </w:rPr>
        <w:t>判别器认为</w:t>
      </w:r>
      <w:proofErr w:type="gramEnd"/>
      <w:r>
        <w:rPr>
          <w:lang w:eastAsia="zh-CN"/>
        </w:rPr>
        <w:t>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w:t>
      </w:r>
      <w:proofErr w:type="gramStart"/>
      <w:r>
        <w:rPr>
          <w:lang w:eastAsia="zh-CN"/>
        </w:rPr>
        <w:t>判别器</w:t>
      </w:r>
      <w:proofErr w:type="gramEnd"/>
      <w:r>
        <w:rPr>
          <w:lang w:eastAsia="zh-CN"/>
        </w:rPr>
        <w:t>参数更新，随后</w:t>
      </w:r>
      <w:proofErr w:type="gramStart"/>
      <w:r>
        <w:rPr>
          <w:lang w:eastAsia="zh-CN"/>
        </w:rPr>
        <w:t>判别器</w:t>
      </w:r>
      <w:proofErr w:type="gramEnd"/>
      <w:r>
        <w:rPr>
          <w:lang w:eastAsia="zh-CN"/>
        </w:rPr>
        <w:t>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w:t>
      </w:r>
      <w:proofErr w:type="gramStart"/>
      <w:r>
        <w:rPr>
          <w:lang w:eastAsia="zh-CN"/>
        </w:rPr>
        <w:t>判别器训练</w:t>
      </w:r>
      <w:proofErr w:type="gramEnd"/>
      <w:r>
        <w:rPr>
          <w:lang w:eastAsia="zh-CN"/>
        </w:rPr>
        <w:t>方式，</w:t>
      </w:r>
      <w:proofErr w:type="gramStart"/>
      <w:r>
        <w:rPr>
          <w:lang w:eastAsia="zh-CN"/>
        </w:rPr>
        <w:t>判别器</w:t>
      </w:r>
      <w:proofErr w:type="gramEnd"/>
      <w:r>
        <w:rPr>
          <w:lang w:eastAsia="zh-CN"/>
        </w:rPr>
        <w:t>参数随生产企业主体交互样本和策略变化持续更新。</w:t>
      </w:r>
    </w:p>
    <w:p w14:paraId="734D71FC" w14:textId="77777777" w:rsidR="00636361" w:rsidRDefault="00000000" w:rsidP="001A17F2">
      <w:pPr>
        <w:pStyle w:val="21"/>
        <w:ind w:firstLineChars="0" w:firstLine="0"/>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w:t>
      </w:r>
      <w:proofErr w:type="gramStart"/>
      <w:r>
        <w:rPr>
          <w:lang w:eastAsia="zh-CN"/>
        </w:rPr>
        <w:t>随训练</w:t>
      </w:r>
      <w:proofErr w:type="gramEnd"/>
      <w:r>
        <w:rPr>
          <w:lang w:eastAsia="zh-CN"/>
        </w:rPr>
        <w:t>步数递增的</w:t>
      </w:r>
      <w:r>
        <w:rPr>
          <w:lang w:eastAsia="zh-CN"/>
        </w:rPr>
        <w:t xml:space="preserve"> warm-up </w:t>
      </w:r>
      <w:r>
        <w:rPr>
          <w:lang w:eastAsia="zh-CN"/>
        </w:rPr>
        <w:t>模仿奖励权重。在训练早期，</w:t>
      </w:r>
      <w:proofErr w:type="gramStart"/>
      <w:r>
        <w:rPr>
          <w:lang w:eastAsia="zh-CN"/>
        </w:rPr>
        <w:t>判别器</w:t>
      </w:r>
      <w:proofErr w:type="gramEnd"/>
      <w:r>
        <w:rPr>
          <w:lang w:eastAsia="zh-CN"/>
        </w:rPr>
        <w:t>尚未形成稳定的区分边界；如果模仿奖励权重过大，</w:t>
      </w:r>
      <w:proofErr w:type="gramStart"/>
      <w:r>
        <w:rPr>
          <w:lang w:eastAsia="zh-CN"/>
        </w:rPr>
        <w:t>判别器</w:t>
      </w:r>
      <w:proofErr w:type="gramEnd"/>
      <w:r>
        <w:rPr>
          <w:lang w:eastAsia="zh-CN"/>
        </w:rPr>
        <w:t>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w:t>
      </w:r>
      <w:proofErr w:type="gramStart"/>
      <w:r>
        <w:rPr>
          <w:lang w:eastAsia="zh-CN"/>
        </w:rPr>
        <w:t>至基础</w:t>
      </w:r>
      <w:proofErr w:type="gramEnd"/>
      <w:r>
        <w:rPr>
          <w:lang w:eastAsia="zh-CN"/>
        </w:rPr>
        <w:t>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w:t>
      </w:r>
      <w:proofErr w:type="gramStart"/>
      <w:r>
        <w:rPr>
          <w:lang w:eastAsia="zh-CN"/>
        </w:rPr>
        <w:t>判别器</w:t>
      </w:r>
      <w:proofErr w:type="gramEnd"/>
      <w:r>
        <w:rPr>
          <w:lang w:eastAsia="zh-CN"/>
        </w:rPr>
        <w:t>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proofErr w:type="gramStart"/>
      <w:r>
        <w:rPr>
          <w:lang w:eastAsia="zh-CN"/>
        </w:rPr>
        <w:t>个</w:t>
      </w:r>
      <w:proofErr w:type="gramEnd"/>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w:t>
      </w:r>
      <w:proofErr w:type="gramStart"/>
      <w:r>
        <w:rPr>
          <w:lang w:eastAsia="zh-CN"/>
        </w:rPr>
        <w:t>较小值</w:t>
      </w:r>
      <w:proofErr w:type="gramEnd"/>
      <w:r>
        <w:rPr>
          <w:lang w:eastAsia="zh-CN"/>
        </w:rPr>
        <w:t>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w:t>
      </w:r>
      <w:proofErr w:type="gramStart"/>
      <w:r>
        <w:rPr>
          <w:lang w:eastAsia="zh-CN"/>
        </w:rPr>
        <w:t>判别器</w:t>
      </w:r>
      <w:proofErr w:type="gramEnd"/>
      <w:r>
        <w:rPr>
          <w:lang w:eastAsia="zh-CN"/>
        </w:rPr>
        <w:t>的专家样本，并通过</w:t>
      </w:r>
      <w:proofErr w:type="gramStart"/>
      <w:r>
        <w:rPr>
          <w:lang w:eastAsia="zh-CN"/>
        </w:rPr>
        <w:t>判别器</w:t>
      </w:r>
      <w:proofErr w:type="gramEnd"/>
      <w:r>
        <w:rPr>
          <w:lang w:eastAsia="zh-CN"/>
        </w:rPr>
        <w:t>奖励间接进入策略学习过程。</w:t>
      </w:r>
      <w:proofErr w:type="gramStart"/>
      <w:r>
        <w:rPr>
          <w:lang w:eastAsia="zh-CN"/>
        </w:rPr>
        <w:t>判别器信息</w:t>
      </w:r>
      <w:proofErr w:type="gramEnd"/>
      <w:r>
        <w:rPr>
          <w:lang w:eastAsia="zh-CN"/>
        </w:rPr>
        <w:t>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ind w:firstLineChars="0" w:firstLine="0"/>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w:t>
      </w:r>
      <w:proofErr w:type="gramStart"/>
      <w:r>
        <w:rPr>
          <w:lang w:eastAsia="zh-CN"/>
        </w:rPr>
        <w:t>判别器</w:t>
      </w:r>
      <w:proofErr w:type="gramEnd"/>
      <w:r>
        <w:rPr>
          <w:lang w:eastAsia="zh-CN"/>
        </w:rPr>
        <w:t>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w:t>
      </w:r>
      <w:proofErr w:type="gramStart"/>
      <w:r>
        <w:rPr>
          <w:lang w:eastAsia="zh-CN"/>
        </w:rPr>
        <w:t>即使具有</w:t>
      </w:r>
      <w:proofErr w:type="gramEnd"/>
      <w:r>
        <w:rPr>
          <w:lang w:eastAsia="zh-CN"/>
        </w:rPr>
        <w:t>相近的当前状态向量，也可能来自不同的历史路径。单</w:t>
      </w:r>
      <w:proofErr w:type="gramStart"/>
      <w:r>
        <w:rPr>
          <w:lang w:eastAsia="zh-CN"/>
        </w:rPr>
        <w:t>步状态</w:t>
      </w:r>
      <w:proofErr w:type="gramEnd"/>
      <w:r>
        <w:rPr>
          <w:lang w:eastAsia="zh-CN"/>
        </w:rPr>
        <w:t>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w:t>
      </w:r>
      <w:proofErr w:type="gramStart"/>
      <w:r>
        <w:rPr>
          <w:lang w:eastAsia="zh-CN"/>
        </w:rPr>
        <w:t>步状态</w:t>
      </w:r>
      <w:proofErr w:type="gramEnd"/>
      <w:r>
        <w:rPr>
          <w:lang w:eastAsia="zh-CN"/>
        </w:rPr>
        <w:t>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ind w:firstLineChars="0" w:firstLine="0"/>
        <w:rPr>
          <w:lang w:eastAsia="zh-CN"/>
        </w:rPr>
      </w:pPr>
      <w:r>
        <w:rPr>
          <w:lang w:eastAsia="zh-CN"/>
        </w:rPr>
        <w:t xml:space="preserve">4.2 Transformer </w:t>
      </w:r>
      <w:r>
        <w:rPr>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14:paraId="136D5354" w14:textId="77777777" w:rsidR="00D80834" w:rsidRDefault="00D80834" w:rsidP="00D80834">
      <w:pPr>
        <w:ind w:firstLine="420"/>
        <w:rPr>
          <w:lang w:eastAsia="zh-CN"/>
        </w:rPr>
      </w:pPr>
    </w:p>
    <w:p w14:paraId="64228332" w14:textId="77777777" w:rsidR="00D80834" w:rsidRDefault="00D80834" w:rsidP="00D80834">
      <w:pPr>
        <w:ind w:firstLine="420"/>
        <w:rPr>
          <w:lang w:eastAsia="zh-CN"/>
        </w:rPr>
      </w:pPr>
      <w:r>
        <w:rPr>
          <w:noProof/>
        </w:rPr>
        <w:lastRenderedPageBreak/>
        <w:drawing>
          <wp:inline distT="0" distB="0" distL="0" distR="0" wp14:anchorId="554055A5" wp14:editId="202275E8">
            <wp:extent cx="5615940" cy="3957320"/>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615940" cy="3957320"/>
                    </a:xfrm>
                    <a:prstGeom prst="rect">
                      <a:avLst/>
                    </a:prstGeom>
                  </pic:spPr>
                </pic:pic>
              </a:graphicData>
            </a:graphic>
          </wp:inline>
        </w:drawing>
      </w:r>
    </w:p>
    <w:p w14:paraId="1B101286" w14:textId="77777777" w:rsidR="00D80834" w:rsidRDefault="00D80834" w:rsidP="00D80834">
      <w:pPr>
        <w:ind w:firstLine="42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2A34DBC" w14:textId="77777777" w:rsidR="00D80834" w:rsidRDefault="00D80834" w:rsidP="00D80834">
      <w:pPr>
        <w:ind w:firstLine="420"/>
        <w:rPr>
          <w:lang w:eastAsia="zh-CN"/>
        </w:rPr>
      </w:pPr>
    </w:p>
    <w:p w14:paraId="5DEA01D5" w14:textId="77777777" w:rsidR="00D80834" w:rsidRDefault="00D80834" w:rsidP="00106600">
      <w:pPr>
        <w:ind w:firstLine="420"/>
        <w:rPr>
          <w:lang w:eastAsia="zh-CN"/>
        </w:rPr>
      </w:pPr>
      <w:r>
        <w:rPr>
          <w:lang w:eastAsia="zh-CN"/>
        </w:rPr>
        <w:t xml:space="preserve">Actor </w:t>
      </w:r>
      <w:r>
        <w:rPr>
          <w:lang w:eastAsia="zh-CN"/>
        </w:rPr>
        <w:t>侧的</w:t>
      </w:r>
      <w:r>
        <w:rPr>
          <w:lang w:eastAsia="zh-CN"/>
        </w:rPr>
        <w:t xml:space="preserve"> Transformer </w:t>
      </w:r>
      <w:r>
        <w:rPr>
          <w:lang w:eastAsia="zh-CN"/>
        </w:rPr>
        <w:t>编码器以历史状态序列为输入。每一个状态向量先经过线性映射进入隐藏空间，再与可学习的位置嵌入相加。随后，一层</w:t>
      </w:r>
      <w:r>
        <w:rPr>
          <w:lang w:eastAsia="zh-CN"/>
        </w:rPr>
        <w:t xml:space="preserve"> Transformer </w:t>
      </w:r>
      <w:r>
        <w:rPr>
          <w:lang w:eastAsia="zh-CN"/>
        </w:rPr>
        <w:t>编码器</w:t>
      </w:r>
      <w:r>
        <w:rPr>
          <w:lang w:eastAsia="zh-CN"/>
        </w:rPr>
        <w:t xml:space="preserve"> </w:t>
      </w:r>
      <w:r>
        <w:rPr>
          <w:lang w:eastAsia="zh-CN"/>
        </w:rPr>
        <w:t>对历史窗口进行编码。编码器输出的最后一个时间位置向量经归一化后作为历史状态特征，并与当前状态向量拼接，输入后续动作生成网络。该过程可表示为：</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proofErr w:type="gramStart"/>
      <w:r>
        <w:rPr>
          <w:lang w:eastAsia="zh-CN"/>
        </w:rPr>
        <w:t>天执行</w:t>
      </w:r>
      <w:proofErr w:type="gramEnd"/>
      <w:r>
        <w:rPr>
          <w:lang w:eastAsia="zh-CN"/>
        </w:rPr>
        <w:t>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值估计分支。其形式可写为：</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proofErr w:type="gramStart"/>
      <w:r>
        <w:rPr>
          <w:lang w:eastAsia="zh-CN"/>
        </w:rPr>
        <w:t>判别器侧</w:t>
      </w:r>
      <w:proofErr w:type="gramEnd"/>
      <w:r>
        <w:rPr>
          <w:lang w:eastAsia="zh-CN"/>
        </w:rPr>
        <w:t>也保留序列输入接口。专家数据先按回合组织为历史窗口，生成样本则由生产企业在线交互轨迹按回合位置构造。</w:t>
      </w:r>
      <w:proofErr w:type="gramStart"/>
      <w:r>
        <w:rPr>
          <w:lang w:eastAsia="zh-CN"/>
        </w:rPr>
        <w:t>判别器</w:t>
      </w:r>
      <w:proofErr w:type="gramEnd"/>
      <w:r>
        <w:rPr>
          <w:lang w:eastAsia="zh-CN"/>
        </w:rPr>
        <w:t>输入为长度为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动作序列，经线性映射、位置嵌入和</w:t>
      </w:r>
      <w:r>
        <w:rPr>
          <w:lang w:eastAsia="zh-CN"/>
        </w:rPr>
        <w:t xml:space="preserve"> Transformer </w:t>
      </w:r>
      <w:r>
        <w:rPr>
          <w:lang w:eastAsia="zh-CN"/>
        </w:rPr>
        <w:t>编码器后，</w:t>
      </w:r>
      <w:proofErr w:type="gramStart"/>
      <w:r>
        <w:rPr>
          <w:lang w:eastAsia="zh-CN"/>
        </w:rPr>
        <w:t>取最后</w:t>
      </w:r>
      <w:proofErr w:type="gramEnd"/>
      <w:r>
        <w:rPr>
          <w:lang w:eastAsia="zh-CN"/>
        </w:rPr>
        <w:t>一个时间位置的编码向量输出</w:t>
      </w:r>
      <w:r>
        <w:rPr>
          <w:lang w:eastAsia="zh-CN"/>
        </w:rPr>
        <w:t xml:space="preserve"> logits</w:t>
      </w:r>
      <w:r>
        <w:rPr>
          <w:lang w:eastAsia="zh-CN"/>
        </w:rPr>
        <w:t>，并经</w:t>
      </w:r>
      <w:r>
        <w:rPr>
          <w:lang w:eastAsia="zh-CN"/>
        </w:rPr>
        <w:t xml:space="preserve"> Sigmoid </w:t>
      </w:r>
      <w:r>
        <w:rPr>
          <w:lang w:eastAsia="zh-CN"/>
        </w:rPr>
        <w:t>函数得到专家概率。其形式可表示为：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531AA589"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w:t>
      </w:r>
      <w:proofErr w:type="gramStart"/>
      <w:r>
        <w:rPr>
          <w:lang w:eastAsia="zh-CN"/>
        </w:rPr>
        <w:t>判别器</w:t>
      </w:r>
      <w:proofErr w:type="gramEnd"/>
      <w:r>
        <w:rPr>
          <w:lang w:eastAsia="zh-CN"/>
        </w:rPr>
        <w:t>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proofErr w:type="gramStart"/>
      <w:r>
        <w:rPr>
          <w:lang w:eastAsia="zh-CN"/>
        </w:rPr>
        <w:t>判别器侧</w:t>
      </w:r>
      <w:proofErr w:type="gramEnd"/>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proofErr w:type="gramStart"/>
      <w:r>
        <w:rPr>
          <w:lang w:eastAsia="zh-CN"/>
        </w:rPr>
        <w:t>判别器</w:t>
      </w:r>
      <w:proofErr w:type="gramEnd"/>
      <w:r>
        <w:rPr>
          <w:lang w:eastAsia="zh-CN"/>
        </w:rPr>
        <w:t>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w:t>
      </w:r>
      <w:proofErr w:type="gramStart"/>
      <w:r>
        <w:rPr>
          <w:lang w:eastAsia="zh-CN"/>
        </w:rPr>
        <w:t>判别器</w:t>
      </w:r>
      <w:proofErr w:type="gramEnd"/>
      <w:r>
        <w:rPr>
          <w:lang w:eastAsia="zh-CN"/>
        </w:rPr>
        <w:t>序列编码器与</w:t>
      </w:r>
      <w:r>
        <w:rPr>
          <w:lang w:eastAsia="zh-CN"/>
        </w:rPr>
        <w:t xml:space="preserve"> Actor</w:t>
      </w:r>
      <w:r>
        <w:rPr>
          <w:lang w:eastAsia="zh-CN"/>
        </w:rPr>
        <w:t>、</w:t>
      </w:r>
      <w:r>
        <w:rPr>
          <w:lang w:eastAsia="zh-CN"/>
        </w:rPr>
        <w:t xml:space="preserve">Critic </w:t>
      </w:r>
      <w:r>
        <w:rPr>
          <w:lang w:eastAsia="zh-CN"/>
        </w:rPr>
        <w:t>的历史编码器</w:t>
      </w:r>
      <w:proofErr w:type="gramStart"/>
      <w:r>
        <w:rPr>
          <w:lang w:eastAsia="zh-CN"/>
        </w:rPr>
        <w:t>不</w:t>
      </w:r>
      <w:proofErr w:type="gramEnd"/>
      <w:r>
        <w:rPr>
          <w:lang w:eastAsia="zh-CN"/>
        </w:rPr>
        <w:t>共享参数。</w:t>
      </w:r>
      <w:proofErr w:type="gramStart"/>
      <w:r>
        <w:rPr>
          <w:lang w:eastAsia="zh-CN"/>
        </w:rPr>
        <w:t>判别器</w:t>
      </w:r>
      <w:proofErr w:type="gramEnd"/>
      <w:r>
        <w:rPr>
          <w:lang w:eastAsia="zh-CN"/>
        </w:rPr>
        <w:t>参数仍由第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p>
    <w:p w14:paraId="641DB7E4" w14:textId="77777777" w:rsidR="00636361" w:rsidRDefault="00000000" w:rsidP="001A17F2">
      <w:pPr>
        <w:pStyle w:val="21"/>
        <w:ind w:firstLineChars="0" w:firstLine="0"/>
        <w:rPr>
          <w:lang w:eastAsia="zh-CN"/>
        </w:rPr>
      </w:pPr>
      <w:r>
        <w:rPr>
          <w:lang w:eastAsia="zh-CN"/>
        </w:rPr>
        <w:t xml:space="preserve">4.3 </w:t>
      </w:r>
      <w:r>
        <w:rPr>
          <w:lang w:eastAsia="zh-CN"/>
        </w:rPr>
        <w:t>表征增强模块的训练接入与方法边界</w:t>
      </w:r>
    </w:p>
    <w:p w14:paraId="63249E9C" w14:textId="77777777" w:rsidR="00636361" w:rsidRDefault="00000000">
      <w:pPr>
        <w:spacing w:before="480" w:after="480"/>
        <w:ind w:firstLine="420"/>
        <w:jc w:val="center"/>
        <w:rPr>
          <w:lang w:eastAsia="zh-CN"/>
        </w:rPr>
      </w:pPr>
      <w:r>
        <w:rPr>
          <w:lang w:eastAsia="zh-CN"/>
        </w:rPr>
        <w:t>[</w:t>
      </w:r>
      <w:r>
        <w:rPr>
          <w:lang w:eastAsia="zh-CN"/>
        </w:rPr>
        <w:t>此处插入图</w:t>
      </w:r>
      <w:r>
        <w:rPr>
          <w:lang w:eastAsia="zh-CN"/>
        </w:rPr>
        <w:t>4-2</w:t>
      </w:r>
      <w:r>
        <w:rPr>
          <w:lang w:eastAsia="zh-CN"/>
        </w:rPr>
        <w:t>流程图</w:t>
      </w:r>
      <w:r>
        <w:rPr>
          <w:lang w:eastAsia="zh-CN"/>
        </w:rPr>
        <w:t>]</w:t>
      </w:r>
    </w:p>
    <w:p w14:paraId="0EE5BF62" w14:textId="77777777" w:rsidR="00636361" w:rsidRDefault="00000000">
      <w:pPr>
        <w:spacing w:after="120" w:line="288" w:lineRule="auto"/>
        <w:ind w:firstLine="420"/>
        <w:jc w:val="center"/>
        <w:rPr>
          <w:lang w:eastAsia="zh-CN"/>
        </w:rPr>
      </w:pPr>
      <w:r>
        <w:rPr>
          <w:lang w:eastAsia="zh-CN"/>
        </w:rPr>
        <w:t>图</w:t>
      </w:r>
      <w:r>
        <w:rPr>
          <w:lang w:eastAsia="zh-CN"/>
        </w:rPr>
        <w:t xml:space="preserve">4-2  </w:t>
      </w:r>
      <w:r>
        <w:rPr>
          <w:lang w:eastAsia="zh-CN"/>
        </w:rPr>
        <w:t>基于</w:t>
      </w:r>
      <w:r>
        <w:rPr>
          <w:lang w:eastAsia="zh-CN"/>
        </w:rPr>
        <w:t>Transformer</w:t>
      </w:r>
      <w:r>
        <w:rPr>
          <w:lang w:eastAsia="zh-CN"/>
        </w:rPr>
        <w:t>表征增强的</w:t>
      </w:r>
      <w:r>
        <w:rPr>
          <w:lang w:eastAsia="zh-CN"/>
        </w:rPr>
        <w:t>GAIL+TD3</w:t>
      </w:r>
      <w:r>
        <w:rPr>
          <w:lang w:eastAsia="zh-CN"/>
        </w:rPr>
        <w:t>生产企业主体训练方案</w:t>
      </w:r>
    </w:p>
    <w:p w14:paraId="04334986" w14:textId="7EB1EC5B" w:rsidR="00D80834" w:rsidRDefault="00D80834" w:rsidP="00106600">
      <w:pPr>
        <w:ind w:firstLine="420"/>
        <w:rPr>
          <w:lang w:eastAsia="zh-CN"/>
        </w:rPr>
      </w:pPr>
      <w:r>
        <w:rPr>
          <w:lang w:eastAsia="zh-CN"/>
        </w:rPr>
        <w:t>图</w:t>
      </w:r>
      <w:r>
        <w:rPr>
          <w:rFonts w:hint="eastAsia"/>
          <w:lang w:eastAsia="zh-CN"/>
        </w:rPr>
        <w:t>4</w:t>
      </w:r>
      <w:r>
        <w:rPr>
          <w:lang w:eastAsia="zh-CN"/>
        </w:rPr>
        <w:t>-2</w:t>
      </w:r>
      <w:r>
        <w:rPr>
          <w:lang w:eastAsia="zh-CN"/>
        </w:rPr>
        <w:t>展示了</w:t>
      </w:r>
      <w:r>
        <w:rPr>
          <w:lang w:eastAsia="zh-CN"/>
        </w:rPr>
        <w:t xml:space="preserve"> Transformer </w:t>
      </w:r>
      <w:r>
        <w:rPr>
          <w:lang w:eastAsia="zh-CN"/>
        </w:rPr>
        <w:t>表征增强模块与第</w:t>
      </w:r>
      <w:r>
        <w:rPr>
          <w:rFonts w:hint="eastAsia"/>
          <w:lang w:eastAsia="zh-CN"/>
        </w:rPr>
        <w:t>3</w:t>
      </w:r>
      <w:r>
        <w:rPr>
          <w:lang w:eastAsia="zh-CN"/>
        </w:rPr>
        <w:t>章</w:t>
      </w:r>
      <w:r>
        <w:rPr>
          <w:lang w:eastAsia="zh-CN"/>
        </w:rPr>
        <w:t xml:space="preserve"> GAIL+TD3 </w:t>
      </w:r>
      <w:r>
        <w:rPr>
          <w:lang w:eastAsia="zh-CN"/>
        </w:rPr>
        <w:t>训练方案的衔接关系。该扩展不改变奖励融合、</w:t>
      </w:r>
      <w:r>
        <w:rPr>
          <w:lang w:eastAsia="zh-CN"/>
        </w:rPr>
        <w:t xml:space="preserve">Actor-Critic </w:t>
      </w:r>
      <w:r>
        <w:rPr>
          <w:lang w:eastAsia="zh-CN"/>
        </w:rPr>
        <w:t>更新顺序和环境交互规则，而是在生产企业主体的网络输入</w:t>
      </w:r>
      <w:proofErr w:type="gramStart"/>
      <w:r>
        <w:rPr>
          <w:lang w:eastAsia="zh-CN"/>
        </w:rPr>
        <w:t>端加入</w:t>
      </w:r>
      <w:proofErr w:type="gramEnd"/>
      <w:r>
        <w:rPr>
          <w:lang w:eastAsia="zh-CN"/>
        </w:rPr>
        <w:t>历史状态或历史状态</w:t>
      </w:r>
      <w:r>
        <w:rPr>
          <w:lang w:eastAsia="zh-CN"/>
        </w:rPr>
        <w:t>-</w:t>
      </w:r>
      <w:r>
        <w:rPr>
          <w:lang w:eastAsia="zh-CN"/>
        </w:rPr>
        <w:t>动作编码。</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w:t>
      </w:r>
      <w:proofErr w:type="gramStart"/>
      <w:r>
        <w:rPr>
          <w:lang w:eastAsia="zh-CN"/>
        </w:rPr>
        <w:t>判别器</w:t>
      </w:r>
      <w:proofErr w:type="gramEnd"/>
      <w:r>
        <w:rPr>
          <w:lang w:eastAsia="zh-CN"/>
        </w:rPr>
        <w:t>基于该窗口输出专家概率，并由第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proofErr w:type="gramStart"/>
      <w:r>
        <w:rPr>
          <w:lang w:eastAsia="zh-CN"/>
        </w:rPr>
        <w:t>侧历史</w:t>
      </w:r>
      <w:proofErr w:type="gramEnd"/>
      <w:r>
        <w:rPr>
          <w:lang w:eastAsia="zh-CN"/>
        </w:rPr>
        <w:t>状态特征生成动作，其参数</w:t>
      </w:r>
      <w:proofErr w:type="gramStart"/>
      <w:r>
        <w:rPr>
          <w:lang w:eastAsia="zh-CN"/>
        </w:rPr>
        <w:t>更新仍</w:t>
      </w:r>
      <w:proofErr w:type="gramEnd"/>
      <w:r>
        <w:rPr>
          <w:lang w:eastAsia="zh-CN"/>
        </w:rPr>
        <w:t>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proofErr w:type="gramStart"/>
      <w:r>
        <w:rPr>
          <w:lang w:eastAsia="zh-CN"/>
        </w:rPr>
        <w:t>判别器</w:t>
      </w:r>
      <w:proofErr w:type="gramEnd"/>
      <w:r>
        <w:rPr>
          <w:lang w:eastAsia="zh-CN"/>
        </w:rPr>
        <w:t>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lastRenderedPageBreak/>
        <w:t xml:space="preserve">5 </w:t>
      </w:r>
      <w:r>
        <w:rPr>
          <w:lang w:eastAsia="zh-CN"/>
        </w:rPr>
        <w:t>专家数据采集系统与数据整理</w:t>
      </w:r>
    </w:p>
    <w:p w14:paraId="344DEE0D" w14:textId="7CEC1B09" w:rsidR="0025789C" w:rsidRDefault="0025789C" w:rsidP="001A17F2">
      <w:pPr>
        <w:pStyle w:val="21"/>
        <w:ind w:firstLineChars="0" w:firstLine="0"/>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proofErr w:type="gramStart"/>
      <w:r w:rsidRPr="004D33BA">
        <w:rPr>
          <w:lang w:eastAsia="zh-CN"/>
        </w:rPr>
        <w:t>维动作</w:t>
      </w:r>
      <w:proofErr w:type="gramEnd"/>
      <w:r w:rsidRPr="004D33BA">
        <w:rPr>
          <w:lang w:eastAsia="zh-CN"/>
        </w:rPr>
        <w:t>空间和回合终止条件。</w:t>
      </w:r>
    </w:p>
    <w:p w14:paraId="339465DC" w14:textId="2E29EB2B"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proofErr w:type="gramStart"/>
      <w:r w:rsidRPr="004D33BA">
        <w:rPr>
          <w:rFonts w:cs="Cambria Math"/>
          <w:iCs/>
          <w:lang w:eastAsia="zh-CN"/>
        </w:rPr>
        <w:t>日根据</w:t>
      </w:r>
      <w:proofErr w:type="gramEnd"/>
      <w:r w:rsidRPr="004D33BA">
        <w:rPr>
          <w:rFonts w:cs="Cambria Math"/>
          <w:iCs/>
          <w:lang w:eastAsia="zh-CN"/>
        </w:rPr>
        <w:t>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保存为专家样本。随后，环境依次完成贷款发放、商品交易、商品生产和清算等阶段，生成下一状态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7777777" w:rsidR="00BB5CAA" w:rsidRDefault="00BB5CAA" w:rsidP="00BB5CAA">
      <w:pPr>
        <w:ind w:firstLine="420"/>
        <w:rPr>
          <w:lang w:eastAsia="zh-CN"/>
        </w:rPr>
      </w:pPr>
      <w:r>
        <w:rPr>
          <w:lang w:eastAsia="zh-CN"/>
        </w:rPr>
        <w:t>本文使用两类数据来源。第一类为网页人工采集数据。参与者按照生产企业角色阅读当天可见状态，填写贷款、生产资料采购、消费品采购和生产资料次日定价。第二类为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w:t>
      </w:r>
      <w:proofErr w:type="gramStart"/>
      <w:r>
        <w:rPr>
          <w:lang w:eastAsia="zh-CN"/>
        </w:rPr>
        <w:t>预训练</w:t>
      </w:r>
      <w:proofErr w:type="gramEnd"/>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w:t>
      </w:r>
      <w:proofErr w:type="gramStart"/>
      <w:r>
        <w:rPr>
          <w:lang w:eastAsia="zh-CN"/>
        </w:rPr>
        <w:t>跨日反馈</w:t>
      </w:r>
      <w:proofErr w:type="gramEnd"/>
      <w:r>
        <w:rPr>
          <w:lang w:eastAsia="zh-CN"/>
        </w:rPr>
        <w:t>，从而减少人工参与者承担的重复操作，并为连续获取较大规模的决策轨迹提供条件。因此，本文将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ind w:firstLineChars="0" w:firstLine="0"/>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w:t>
      </w:r>
      <w:proofErr w:type="gramStart"/>
      <w:r>
        <w:rPr>
          <w:lang w:eastAsia="zh-CN"/>
        </w:rPr>
        <w:t>端同时</w:t>
      </w:r>
      <w:proofErr w:type="gramEnd"/>
      <w:r>
        <w:rPr>
          <w:lang w:eastAsia="zh-CN"/>
        </w:rPr>
        <w:t>校验确认状态。系统记录知情同意的确认状态和时间，本文</w:t>
      </w:r>
      <w:proofErr w:type="gramStart"/>
      <w:r>
        <w:rPr>
          <w:lang w:eastAsia="zh-CN"/>
        </w:rPr>
        <w:t>仅报告去</w:t>
      </w:r>
      <w:proofErr w:type="gramEnd"/>
      <w:r>
        <w:rPr>
          <w:lang w:eastAsia="zh-CN"/>
        </w:rPr>
        <w:t>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w:t>
      </w:r>
      <w:proofErr w:type="gramStart"/>
      <w:r>
        <w:rPr>
          <w:lang w:eastAsia="zh-CN"/>
        </w:rPr>
        <w:t>端根据</w:t>
      </w:r>
      <w:proofErr w:type="gramEnd"/>
      <w:r>
        <w:rPr>
          <w:lang w:eastAsia="zh-CN"/>
        </w:rPr>
        <w:t>当天状态动态设置四个业务动作的取值范围。申请贷款金额限制为</w:t>
      </w:r>
      <w:r>
        <w:rPr>
          <w:lang w:eastAsia="zh-CN"/>
        </w:rPr>
        <w:t>0</w:t>
      </w:r>
      <w:r>
        <w:rPr>
          <w:lang w:eastAsia="zh-CN"/>
        </w:rPr>
        <w:t>至当前现金；生产资料和消费品采购需求分别以上</w:t>
      </w:r>
      <w:proofErr w:type="gramStart"/>
      <w:r>
        <w:rPr>
          <w:lang w:eastAsia="zh-CN"/>
        </w:rPr>
        <w:t>一决策日</w:t>
      </w:r>
      <w:proofErr w:type="gramEnd"/>
      <w:r>
        <w:rPr>
          <w:lang w:eastAsia="zh-CN"/>
        </w:rPr>
        <w:t>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w:t>
      </w:r>
      <w:proofErr w:type="gramStart"/>
      <w:r>
        <w:rPr>
          <w:lang w:eastAsia="zh-CN"/>
        </w:rPr>
        <w:t>锚</w:t>
      </w:r>
      <w:proofErr w:type="gramEnd"/>
      <w:r>
        <w:rPr>
          <w:lang w:eastAsia="zh-CN"/>
        </w:rPr>
        <w:t>定值，并在后续自动推进日继续使用。系统每日根据当前现金、采购参考量和预设价格重新计算允许范围；若锚</w:t>
      </w:r>
      <w:proofErr w:type="gramStart"/>
      <w:r>
        <w:rPr>
          <w:lang w:eastAsia="zh-CN"/>
        </w:rPr>
        <w:t>定业务值</w:t>
      </w:r>
      <w:proofErr w:type="gramEnd"/>
      <w:r>
        <w:rPr>
          <w:lang w:eastAsia="zh-CN"/>
        </w:rPr>
        <w:t>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w:t>
      </w:r>
      <w:proofErr w:type="gramStart"/>
      <w:r>
        <w:rPr>
          <w:lang w:eastAsia="zh-CN"/>
        </w:rPr>
        <w:t>一</w:t>
      </w:r>
      <w:proofErr w:type="gramEnd"/>
      <w:r>
        <w:rPr>
          <w:lang w:eastAsia="zh-CN"/>
        </w:rPr>
        <w:t>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w:t>
      </w:r>
      <w:proofErr w:type="gramStart"/>
      <w:r>
        <w:rPr>
          <w:lang w:eastAsia="zh-CN"/>
        </w:rPr>
        <w:t>一</w:t>
      </w:r>
      <w:proofErr w:type="gramEnd"/>
      <w:r>
        <w:rPr>
          <w:lang w:eastAsia="zh-CN"/>
        </w:rPr>
        <w:t>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proofErr w:type="gramStart"/>
      <w:r>
        <w:rPr>
          <w:lang w:eastAsia="zh-CN"/>
        </w:rPr>
        <w:t>维状态</w:t>
      </w:r>
      <w:proofErr w:type="gramEnd"/>
      <w:r>
        <w:rPr>
          <w:lang w:eastAsia="zh-CN"/>
        </w:rPr>
        <w:t>和</w:t>
      </w:r>
      <w:r>
        <w:rPr>
          <w:lang w:eastAsia="zh-CN"/>
        </w:rPr>
        <w:t>4</w:t>
      </w:r>
      <w:proofErr w:type="gramStart"/>
      <w:r>
        <w:rPr>
          <w:lang w:eastAsia="zh-CN"/>
        </w:rPr>
        <w:t>维动作</w:t>
      </w:r>
      <w:proofErr w:type="gramEnd"/>
      <w:r>
        <w:rPr>
          <w:lang w:eastAsia="zh-CN"/>
        </w:rPr>
        <w:t>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ind w:firstLineChars="0" w:firstLine="0"/>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w:t>
      </w:r>
      <w:proofErr w:type="gramStart"/>
      <w:r>
        <w:rPr>
          <w:lang w:eastAsia="zh-CN"/>
        </w:rPr>
        <w:t>插件仅</w:t>
      </w:r>
      <w:proofErr w:type="gramEnd"/>
      <w:r>
        <w:rPr>
          <w:lang w:eastAsia="zh-CN"/>
        </w:rPr>
        <w:t>承担信息读取和操作执行功能，不参与经营动作的生成。</w:t>
      </w:r>
    </w:p>
    <w:p w14:paraId="1F255D7C" w14:textId="77777777" w:rsidR="004B786C" w:rsidRDefault="004B786C" w:rsidP="004B786C">
      <w:pPr>
        <w:ind w:firstLine="420"/>
        <w:rPr>
          <w:lang w:eastAsia="zh-CN"/>
        </w:rPr>
      </w:pPr>
      <w:r>
        <w:rPr>
          <w:lang w:eastAsia="zh-CN"/>
        </w:rPr>
        <w:t>大语言模型辅助采集以</w:t>
      </w:r>
      <w:proofErr w:type="gramStart"/>
      <w:r>
        <w:rPr>
          <w:lang w:eastAsia="zh-CN"/>
        </w:rPr>
        <w:t>决策日</w:t>
      </w:r>
      <w:proofErr w:type="gramEnd"/>
      <w:r>
        <w:rPr>
          <w:lang w:eastAsia="zh-CN"/>
        </w:rPr>
        <w:t>为基本交互单元，并形成连续的网页交互闭环。每个</w:t>
      </w:r>
      <w:proofErr w:type="gramStart"/>
      <w:r>
        <w:rPr>
          <w:lang w:eastAsia="zh-CN"/>
        </w:rPr>
        <w:t>决策日</w:t>
      </w:r>
      <w:proofErr w:type="gramEnd"/>
      <w:r>
        <w:rPr>
          <w:lang w:eastAsia="zh-CN"/>
        </w:rPr>
        <w:t>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）环境完成贷款、交易、生产和清算后，插件读取下一日页面，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w:t>
      </w:r>
      <w:proofErr w:type="gramStart"/>
      <w:r>
        <w:rPr>
          <w:lang w:eastAsia="zh-CN"/>
        </w:rPr>
        <w:t>跨日反馈</w:t>
      </w:r>
      <w:proofErr w:type="gramEnd"/>
      <w:r>
        <w:rPr>
          <w:lang w:eastAsia="zh-CN"/>
        </w:rPr>
        <w:t>，从而使模型能够在统一任务语境下持续生成经营动作。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77777777" w:rsidR="004B786C" w:rsidRDefault="004B786C" w:rsidP="004B786C">
      <w:pPr>
        <w:ind w:firstLine="420"/>
        <w:rPr>
          <w:lang w:eastAsia="zh-CN"/>
        </w:rPr>
      </w:pPr>
      <w:r>
        <w:rPr>
          <w:lang w:eastAsia="zh-CN"/>
        </w:rPr>
        <w:t>环境规则提示写入企业决策、银行决策、贷款发放、商品交易、商品生产和清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w:t>
      </w:r>
      <w:proofErr w:type="gramStart"/>
      <w:r>
        <w:rPr>
          <w:lang w:eastAsia="zh-CN"/>
        </w:rPr>
        <w:t>决策日</w:t>
      </w:r>
      <w:proofErr w:type="gramEnd"/>
      <w:r>
        <w:rPr>
          <w:lang w:eastAsia="zh-CN"/>
        </w:rPr>
        <w:t>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w:t>
      </w:r>
      <w:proofErr w:type="gramStart"/>
      <w:r>
        <w:rPr>
          <w:lang w:eastAsia="zh-CN"/>
        </w:rPr>
        <w:t>词要求</w:t>
      </w:r>
      <w:proofErr w:type="gramEnd"/>
      <w:r>
        <w:rPr>
          <w:lang w:eastAsia="zh-CN"/>
        </w:rPr>
        <w:t>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w:t>
      </w:r>
      <w:proofErr w:type="gramStart"/>
      <w:r>
        <w:rPr>
          <w:lang w:eastAsia="zh-CN"/>
        </w:rPr>
        <w:t>和跨日连续性</w:t>
      </w:r>
      <w:proofErr w:type="gramEnd"/>
      <w:r>
        <w:rPr>
          <w:lang w:eastAsia="zh-CN"/>
        </w:rPr>
        <w:t>。</w:t>
      </w:r>
    </w:p>
    <w:p w14:paraId="40119609" w14:textId="77777777"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清算约束；当前状态部分填入页面读取的现金、还款、欠款、采购参考量、成交量、产量、销量、库存、市场价格和上一日动作；决策要求部分规定四项动作的输出顺序和数值范围，并要求模型根据状态变化</w:t>
      </w:r>
      <w:proofErr w:type="gramStart"/>
      <w:r>
        <w:rPr>
          <w:lang w:eastAsia="zh-CN"/>
        </w:rPr>
        <w:t>作出</w:t>
      </w:r>
      <w:proofErr w:type="gramEnd"/>
      <w:r>
        <w:rPr>
          <w:lang w:eastAsia="zh-CN"/>
        </w:rPr>
        <w:t>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w:t>
      </w:r>
      <w:proofErr w:type="gramStart"/>
      <w:r w:rsidRPr="009D38C7">
        <w:rPr>
          <w:iCs/>
          <w:lang w:eastAsia="zh-CN"/>
        </w:rPr>
        <w:t>截至第</w:t>
      </w:r>
      <w:proofErr w:type="gramEnd"/>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w:t>
      </w:r>
      <w:proofErr w:type="gramStart"/>
      <w:r w:rsidRPr="009D38C7">
        <w:rPr>
          <w:iCs/>
          <w:lang w:eastAsia="zh-CN"/>
        </w:rPr>
        <w:t>式不是</w:t>
      </w:r>
      <w:proofErr w:type="gramEnd"/>
      <w:r w:rsidRPr="009D38C7">
        <w:rPr>
          <w:iCs/>
          <w:lang w:eastAsia="zh-CN"/>
        </w:rPr>
        <w:t>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w:t>
      </w:r>
      <w:proofErr w:type="gramStart"/>
      <w:r w:rsidRPr="009D38C7">
        <w:rPr>
          <w:iCs/>
          <w:lang w:eastAsia="zh-CN"/>
        </w:rPr>
        <w:t>决策日根据</w:t>
      </w:r>
      <w:proofErr w:type="gramEnd"/>
      <w:r w:rsidRPr="009D38C7">
        <w:rPr>
          <w:iCs/>
          <w:lang w:eastAsia="zh-CN"/>
        </w:rPr>
        <w:t>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proofErr w:type="gramStart"/>
      <w:r>
        <w:rPr>
          <w:lang w:eastAsia="zh-CN"/>
        </w:rPr>
        <w:t>—</w:t>
      </w:r>
      <w:r>
        <w:rPr>
          <w:lang w:eastAsia="zh-CN"/>
        </w:rPr>
        <w:t>动作</w:t>
      </w:r>
      <w:proofErr w:type="gramEnd"/>
      <w:r>
        <w:rPr>
          <w:lang w:eastAsia="zh-CN"/>
        </w:rPr>
        <w:t>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ind w:firstLineChars="0" w:firstLine="0"/>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rFonts w:hint="eastAsia"/>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proofErr w:type="gramStart"/>
      <w:r w:rsidRPr="00D4233F">
        <w:rPr>
          <w:lang w:eastAsia="zh-CN"/>
        </w:rPr>
        <w:t>维状态</w:t>
      </w:r>
      <w:proofErr w:type="gramEnd"/>
      <w:r w:rsidRPr="00D4233F">
        <w:rPr>
          <w:lang w:eastAsia="zh-CN"/>
        </w:rPr>
        <w:t>和</w:t>
      </w:r>
      <w:r w:rsidRPr="00D4233F">
        <w:rPr>
          <w:lang w:eastAsia="zh-CN"/>
        </w:rPr>
        <w:t>4</w:t>
      </w:r>
      <w:proofErr w:type="gramStart"/>
      <w:r w:rsidRPr="00D4233F">
        <w:rPr>
          <w:lang w:eastAsia="zh-CN"/>
        </w:rPr>
        <w:t>维动作</w:t>
      </w:r>
      <w:proofErr w:type="gramEnd"/>
      <w:r w:rsidRPr="00D4233F">
        <w:rPr>
          <w:lang w:eastAsia="zh-CN"/>
        </w:rPr>
        <w:t>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aff1"/>
        <w:tblW w:w="0" w:type="auto"/>
        <w:tblLook w:val="04A0" w:firstRow="1" w:lastRow="0" w:firstColumn="1" w:lastColumn="0" w:noHBand="0" w:noVBand="1"/>
      </w:tblPr>
      <w:tblGrid>
        <w:gridCol w:w="2211"/>
        <w:gridCol w:w="2211"/>
        <w:gridCol w:w="2211"/>
        <w:gridCol w:w="2211"/>
      </w:tblGrid>
      <w:tr w:rsidR="00EA1A03" w14:paraId="61495434" w14:textId="77777777" w:rsidTr="00D4233F">
        <w:tc>
          <w:tcPr>
            <w:tcW w:w="2211" w:type="dxa"/>
            <w:vAlign w:val="center"/>
          </w:tcPr>
          <w:p w14:paraId="766032D6" w14:textId="77777777" w:rsidR="00EA1A03" w:rsidRPr="00D4233F" w:rsidRDefault="00EA1A03" w:rsidP="00D4233F">
            <w:pPr>
              <w:ind w:firstLineChars="0" w:firstLine="0"/>
              <w:jc w:val="center"/>
            </w:pPr>
            <w:proofErr w:type="spellStart"/>
            <w:r w:rsidRPr="00D4233F">
              <w:t>数据来源</w:t>
            </w:r>
            <w:proofErr w:type="spellEnd"/>
          </w:p>
        </w:tc>
        <w:tc>
          <w:tcPr>
            <w:tcW w:w="2211" w:type="dxa"/>
            <w:vAlign w:val="center"/>
          </w:tcPr>
          <w:p w14:paraId="638B2B4F" w14:textId="77777777" w:rsidR="00EA1A03" w:rsidRPr="00D4233F" w:rsidRDefault="00EA1A03" w:rsidP="00D4233F">
            <w:pPr>
              <w:ind w:firstLineChars="0" w:firstLine="0"/>
              <w:jc w:val="center"/>
            </w:pPr>
            <w:proofErr w:type="spellStart"/>
            <w:r w:rsidRPr="00D4233F">
              <w:t>成功回合数</w:t>
            </w:r>
            <w:proofErr w:type="spellEnd"/>
          </w:p>
        </w:tc>
        <w:tc>
          <w:tcPr>
            <w:tcW w:w="2211" w:type="dxa"/>
            <w:vAlign w:val="center"/>
          </w:tcPr>
          <w:p w14:paraId="6D09615E" w14:textId="77777777" w:rsidR="00EA1A03" w:rsidRPr="00D4233F" w:rsidRDefault="00EA1A03" w:rsidP="00D4233F">
            <w:pPr>
              <w:ind w:firstLineChars="0" w:firstLine="0"/>
              <w:jc w:val="center"/>
            </w:pPr>
            <w:proofErr w:type="spellStart"/>
            <w:r w:rsidRPr="00D4233F">
              <w:t>样本行数</w:t>
            </w:r>
            <w:proofErr w:type="spellEnd"/>
          </w:p>
        </w:tc>
        <w:tc>
          <w:tcPr>
            <w:tcW w:w="2211" w:type="dxa"/>
            <w:vAlign w:val="center"/>
          </w:tcPr>
          <w:p w14:paraId="1BE95407" w14:textId="77777777" w:rsidR="00EA1A03" w:rsidRPr="00D4233F" w:rsidRDefault="00EA1A03" w:rsidP="00D4233F">
            <w:pPr>
              <w:ind w:firstLineChars="0" w:firstLine="0"/>
              <w:jc w:val="center"/>
            </w:pPr>
            <w:proofErr w:type="spellStart"/>
            <w:r w:rsidRPr="00D4233F">
              <w:t>说明</w:t>
            </w:r>
            <w:proofErr w:type="spellEnd"/>
          </w:p>
        </w:tc>
      </w:tr>
      <w:tr w:rsidR="00EA1A03" w14:paraId="52D20D6D" w14:textId="77777777" w:rsidTr="00D4233F">
        <w:tc>
          <w:tcPr>
            <w:tcW w:w="2211" w:type="dxa"/>
            <w:vAlign w:val="center"/>
          </w:tcPr>
          <w:p w14:paraId="5530298E" w14:textId="77777777" w:rsidR="00EA1A03" w:rsidRPr="00D4233F" w:rsidRDefault="00EA1A03" w:rsidP="00D4233F">
            <w:pPr>
              <w:ind w:firstLineChars="0" w:firstLine="0"/>
              <w:jc w:val="center"/>
            </w:pPr>
            <w:proofErr w:type="spellStart"/>
            <w:r w:rsidRPr="00D4233F">
              <w:t>网页人工采集数据</w:t>
            </w:r>
            <w:proofErr w:type="spellEnd"/>
          </w:p>
        </w:tc>
        <w:tc>
          <w:tcPr>
            <w:tcW w:w="2211" w:type="dxa"/>
            <w:vAlign w:val="center"/>
          </w:tcPr>
          <w:p w14:paraId="33B6FE2F" w14:textId="12F9B90F" w:rsidR="00EA1A03" w:rsidRPr="00D4233F" w:rsidRDefault="009C676C" w:rsidP="00D4233F">
            <w:pPr>
              <w:ind w:firstLineChars="0" w:firstLine="0"/>
              <w:jc w:val="center"/>
            </w:pPr>
            <w:r w:rsidRPr="00D4233F">
              <w:t>285</w:t>
            </w:r>
          </w:p>
        </w:tc>
        <w:tc>
          <w:tcPr>
            <w:tcW w:w="2211" w:type="dxa"/>
            <w:vAlign w:val="center"/>
          </w:tcPr>
          <w:p w14:paraId="0E422380" w14:textId="4E0F569C" w:rsidR="00EA1A03" w:rsidRPr="00D4233F" w:rsidRDefault="009C676C" w:rsidP="00D4233F">
            <w:pPr>
              <w:ind w:firstLineChars="0" w:firstLine="0"/>
              <w:jc w:val="center"/>
            </w:pPr>
            <w:r w:rsidRPr="00D4233F">
              <w:t>27987</w:t>
            </w:r>
          </w:p>
        </w:tc>
        <w:tc>
          <w:tcPr>
            <w:tcW w:w="2211" w:type="dxa"/>
            <w:vAlign w:val="center"/>
          </w:tcPr>
          <w:p w14:paraId="1A58917C" w14:textId="3787C462" w:rsidR="00EA1A03" w:rsidRPr="00D4233F" w:rsidRDefault="00EA1A03" w:rsidP="00D4233F">
            <w:pPr>
              <w:ind w:firstLineChars="0" w:firstLine="0"/>
              <w:jc w:val="center"/>
              <w:rPr>
                <w:rFonts w:hint="eastAsia"/>
                <w:lang w:eastAsia="zh-CN"/>
              </w:rPr>
            </w:pPr>
            <w:r w:rsidRPr="00D4233F">
              <w:rPr>
                <w:lang w:eastAsia="zh-CN"/>
              </w:rPr>
              <w:t>按</w:t>
            </w:r>
            <w:r w:rsidR="009C676C" w:rsidRPr="00D4233F">
              <w:rPr>
                <w:rFonts w:hint="eastAsia"/>
                <w:lang w:eastAsia="zh-CN"/>
              </w:rPr>
              <w:t>存活天数</w:t>
            </w:r>
            <w:r w:rsidRPr="00D4233F">
              <w:rPr>
                <w:lang w:eastAsia="zh-CN"/>
              </w:rPr>
              <w:t>&gt;90</w:t>
            </w:r>
            <w:r w:rsidR="009C676C" w:rsidRPr="00D4233F">
              <w:rPr>
                <w:rFonts w:hint="eastAsia"/>
                <w:lang w:eastAsia="zh-CN"/>
              </w:rPr>
              <w:t>筛选</w:t>
            </w:r>
          </w:p>
        </w:tc>
      </w:tr>
      <w:tr w:rsidR="00EA1A03" w14:paraId="588C0936" w14:textId="77777777" w:rsidTr="00D4233F">
        <w:tc>
          <w:tcPr>
            <w:tcW w:w="2211" w:type="dxa"/>
            <w:vAlign w:val="center"/>
          </w:tcPr>
          <w:p w14:paraId="5F59DE18" w14:textId="76B23242" w:rsidR="00EA1A03" w:rsidRPr="00D4233F" w:rsidRDefault="00837F85" w:rsidP="00D4233F">
            <w:pPr>
              <w:ind w:firstLineChars="0" w:firstLine="0"/>
              <w:jc w:val="center"/>
              <w:rPr>
                <w:lang w:eastAsia="zh-CN"/>
              </w:rPr>
            </w:pPr>
            <w:r w:rsidRPr="00D4233F">
              <w:rPr>
                <w:lang w:eastAsia="zh-CN"/>
              </w:rPr>
              <w:t>Codex</w:t>
            </w:r>
            <w:r w:rsidRPr="00D4233F">
              <w:rPr>
                <w:lang w:eastAsia="zh-CN"/>
              </w:rPr>
              <w:t>交互式辅助采集数据</w:t>
            </w:r>
          </w:p>
        </w:tc>
        <w:tc>
          <w:tcPr>
            <w:tcW w:w="2211" w:type="dxa"/>
            <w:vAlign w:val="center"/>
          </w:tcPr>
          <w:p w14:paraId="15AA3436" w14:textId="145ABE64" w:rsidR="00EA1A03" w:rsidRPr="00D4233F" w:rsidRDefault="009C676C" w:rsidP="00D4233F">
            <w:pPr>
              <w:ind w:firstLineChars="0" w:firstLine="0"/>
              <w:jc w:val="center"/>
            </w:pPr>
            <w:r w:rsidRPr="00D4233F">
              <w:t>1435</w:t>
            </w:r>
          </w:p>
        </w:tc>
        <w:tc>
          <w:tcPr>
            <w:tcW w:w="2211" w:type="dxa"/>
            <w:vAlign w:val="center"/>
          </w:tcPr>
          <w:p w14:paraId="3DA1A7E6" w14:textId="7846C563" w:rsidR="00EA1A03" w:rsidRPr="00D4233F" w:rsidRDefault="009C676C" w:rsidP="00D4233F">
            <w:pPr>
              <w:ind w:firstLineChars="0" w:firstLine="0"/>
              <w:jc w:val="center"/>
            </w:pPr>
            <w:r w:rsidRPr="00D4233F">
              <w:t>140561</w:t>
            </w:r>
          </w:p>
        </w:tc>
        <w:tc>
          <w:tcPr>
            <w:tcW w:w="2211" w:type="dxa"/>
            <w:vAlign w:val="center"/>
          </w:tcPr>
          <w:p w14:paraId="7DB309CD" w14:textId="6E85BAE4" w:rsidR="00EA1A03" w:rsidRPr="00D4233F" w:rsidRDefault="00837F85" w:rsidP="00D4233F">
            <w:pPr>
              <w:ind w:firstLineChars="0" w:firstLine="0"/>
              <w:jc w:val="center"/>
              <w:rPr>
                <w:rFonts w:hint="eastAsia"/>
                <w:lang w:eastAsia="zh-CN"/>
              </w:rPr>
            </w:pPr>
            <w:r w:rsidRPr="00D4233F">
              <w:t>Codex 5.5</w:t>
            </w:r>
            <w:r w:rsidRPr="00D4233F">
              <w:t>通过</w:t>
            </w:r>
            <w:r w:rsidRPr="00D4233F">
              <w:t xml:space="preserve">Control </w:t>
            </w:r>
            <w:proofErr w:type="spellStart"/>
            <w:r w:rsidRPr="00D4233F">
              <w:t>Chrome</w:t>
            </w:r>
            <w:r w:rsidRPr="00D4233F">
              <w:t>逐日读取网页状态、生成并提交动作</w:t>
            </w:r>
            <w:proofErr w:type="spellEnd"/>
            <w:r w:rsidRPr="00D4233F">
              <w:t>；</w:t>
            </w:r>
            <w:r w:rsidR="009C676C" w:rsidRPr="00D4233F">
              <w:rPr>
                <w:lang w:eastAsia="zh-CN"/>
              </w:rPr>
              <w:t>按</w:t>
            </w:r>
            <w:r w:rsidR="009C676C" w:rsidRPr="00D4233F">
              <w:rPr>
                <w:rFonts w:hint="eastAsia"/>
                <w:lang w:eastAsia="zh-CN"/>
              </w:rPr>
              <w:t>存活天数</w:t>
            </w:r>
            <w:r w:rsidR="009C676C" w:rsidRPr="00D4233F">
              <w:rPr>
                <w:lang w:eastAsia="zh-CN"/>
              </w:rPr>
              <w:t>&gt;90</w:t>
            </w:r>
            <w:r w:rsidR="009C676C" w:rsidRPr="00D4233F">
              <w:rPr>
                <w:rFonts w:hint="eastAsia"/>
                <w:lang w:eastAsia="zh-CN"/>
              </w:rPr>
              <w:t>筛选</w:t>
            </w:r>
          </w:p>
        </w:tc>
      </w:tr>
      <w:tr w:rsidR="00EA1A03" w14:paraId="11FBF121" w14:textId="77777777" w:rsidTr="00D4233F">
        <w:tc>
          <w:tcPr>
            <w:tcW w:w="2211" w:type="dxa"/>
            <w:vAlign w:val="center"/>
          </w:tcPr>
          <w:p w14:paraId="0F4A53AE" w14:textId="77777777" w:rsidR="00EA1A03" w:rsidRPr="00D4233F" w:rsidRDefault="00EA1A03" w:rsidP="00D4233F">
            <w:pPr>
              <w:ind w:firstLineChars="0" w:firstLine="0"/>
              <w:jc w:val="center"/>
            </w:pPr>
            <w:proofErr w:type="spellStart"/>
            <w:r w:rsidRPr="00D4233F">
              <w:t>合计</w:t>
            </w:r>
            <w:proofErr w:type="spellEnd"/>
          </w:p>
        </w:tc>
        <w:tc>
          <w:tcPr>
            <w:tcW w:w="2211" w:type="dxa"/>
            <w:vAlign w:val="center"/>
          </w:tcPr>
          <w:p w14:paraId="317905BD" w14:textId="77777777" w:rsidR="00EA1A03" w:rsidRPr="00D4233F" w:rsidRDefault="00EA1A03" w:rsidP="00D4233F">
            <w:pPr>
              <w:ind w:firstLineChars="0" w:firstLine="0"/>
              <w:jc w:val="center"/>
            </w:pPr>
            <w:r w:rsidRPr="00D4233F">
              <w:t>1720</w:t>
            </w:r>
          </w:p>
        </w:tc>
        <w:tc>
          <w:tcPr>
            <w:tcW w:w="2211" w:type="dxa"/>
            <w:vAlign w:val="center"/>
          </w:tcPr>
          <w:p w14:paraId="0ADE0119" w14:textId="77777777" w:rsidR="00EA1A03" w:rsidRPr="00D4233F" w:rsidRDefault="00EA1A03" w:rsidP="00D4233F">
            <w:pPr>
              <w:ind w:firstLineChars="0" w:firstLine="0"/>
              <w:jc w:val="center"/>
            </w:pPr>
            <w:r w:rsidRPr="00D4233F">
              <w:t>168548</w:t>
            </w:r>
          </w:p>
        </w:tc>
        <w:tc>
          <w:tcPr>
            <w:tcW w:w="2211" w:type="dxa"/>
            <w:vAlign w:val="center"/>
          </w:tcPr>
          <w:p w14:paraId="01DCE2F8" w14:textId="1B5FAE1F" w:rsidR="00EA1A03" w:rsidRPr="00D4233F" w:rsidRDefault="00837F85" w:rsidP="00D4233F">
            <w:pPr>
              <w:ind w:firstLineChars="0" w:firstLine="0"/>
              <w:jc w:val="center"/>
              <w:rPr>
                <w:rFonts w:hint="eastAsia"/>
                <w:lang w:eastAsia="zh-CN"/>
              </w:rPr>
            </w:pPr>
            <w:r w:rsidRPr="00D4233F">
              <w:rPr>
                <w:lang w:eastAsia="zh-CN"/>
              </w:rPr>
              <w:t>由网页人工轨迹与</w:t>
            </w:r>
            <w:r w:rsidRPr="00D4233F">
              <w:rPr>
                <w:lang w:eastAsia="zh-CN"/>
              </w:rPr>
              <w:t>Codex</w:t>
            </w:r>
            <w:r w:rsidRPr="00D4233F">
              <w:rPr>
                <w:lang w:eastAsia="zh-CN"/>
              </w:rPr>
              <w:t>辅助轨迹合并形成；每条样本包含</w:t>
            </w:r>
            <w:r w:rsidRPr="00D4233F">
              <w:rPr>
                <w:lang w:eastAsia="zh-CN"/>
              </w:rPr>
              <w:t>33</w:t>
            </w:r>
            <w:proofErr w:type="gramStart"/>
            <w:r w:rsidRPr="00D4233F">
              <w:rPr>
                <w:lang w:eastAsia="zh-CN"/>
              </w:rPr>
              <w:t>维状态</w:t>
            </w:r>
            <w:proofErr w:type="gramEnd"/>
            <w:r w:rsidRPr="00D4233F">
              <w:rPr>
                <w:lang w:eastAsia="zh-CN"/>
              </w:rPr>
              <w:t>和</w:t>
            </w:r>
            <w:r w:rsidRPr="00D4233F">
              <w:rPr>
                <w:lang w:eastAsia="zh-CN"/>
              </w:rPr>
              <w:t>4</w:t>
            </w:r>
            <w:proofErr w:type="gramStart"/>
            <w:r w:rsidRPr="00D4233F">
              <w:rPr>
                <w:lang w:eastAsia="zh-CN"/>
              </w:rPr>
              <w:t>维动作</w:t>
            </w:r>
            <w:proofErr w:type="gramEnd"/>
          </w:p>
        </w:tc>
      </w:tr>
    </w:tbl>
    <w:p w14:paraId="050BF5A4" w14:textId="77777777" w:rsidR="00636361" w:rsidRDefault="00000000" w:rsidP="001A17F2">
      <w:pPr>
        <w:pStyle w:val="1"/>
        <w:ind w:firstLineChars="0" w:firstLine="0"/>
        <w:rPr>
          <w:lang w:eastAsia="zh-CN"/>
        </w:rPr>
      </w:pPr>
      <w:r>
        <w:rPr>
          <w:lang w:eastAsia="zh-CN"/>
        </w:rPr>
        <w:t xml:space="preserve">6  </w:t>
      </w:r>
      <w:r>
        <w:rPr>
          <w:lang w:eastAsia="zh-CN"/>
        </w:rPr>
        <w:t>实验设置与结果分析</w:t>
      </w:r>
    </w:p>
    <w:p>
      <w:pPr>
        <w:pStyle w:val="21"/>
      </w:pPr>
      <w:r>
        <w:t>6.1 实验设置与评价指标</w:t>
      </w:r>
    </w:p>
    <w:p>
      <w:pPr>
        <w:spacing w:line="360" w:lineRule="auto" w:after="60"/>
        <w:ind w:firstLine="420"/>
        <w:jc w:val="both"/>
      </w:pPr>
      <w:r>
        <w:t>为考察模仿学习信号与历史状态表征对复杂经济系统主体训练过程的影响，本文设置三种对比方法。第一种方法为双延迟深度确定性策略梯度算法TD3，并将其作为基线方法。第二种方法为GAIL+TD3，该方法在生产企业主体的TD3训练过程中引入生成对抗模仿学习信号。第三种方法为Transformer+GAIL+TD3，该方法在GAIL+TD3的基础上加入Transformer编码器，以利用生产企业主体的历史状态序列。三种方法均使用第五章整理得到的专家数据，并采用统一的训练条件和统计口径。</w:t>
      </w:r>
    </w:p>
    <w:p>
      <w:pPr>
        <w:spacing w:line="360" w:lineRule="auto" w:after="60"/>
        <w:ind w:firstLine="420"/>
        <w:jc w:val="both"/>
      </w:pPr>
      <w:r>
        <w:t>神经网络参数初始化、动作探索、训练样本抽取和经验池采样等过程均包含随机因素。本文将用于控制上述随机因素的联合配置统称为“随机种子”。三种方法分别在8组随机种子下独立运行。</w:t>
      </w:r>
    </w:p>
    <w:p>
      <w:pPr>
        <w:spacing w:line="360" w:lineRule="auto" w:after="60"/>
        <w:ind w:firstLine="420"/>
        <w:jc w:val="both"/>
      </w:pPr>
      <w:r>
        <w:t>本文每完成100个训练回合汇总一次评价指标，并将该汇总位置记为一个评估时刻（evaluation step）。第k个评估时刻对应第k组连续100个训练回合的统计结果。本文在训练过程中跟踪平均存活天数、主体累计收益和生产企业偿债能力。</w:t>
      </w:r>
    </w:p>
    <w:p>
      <w:pPr>
        <w:spacing w:line="360" w:lineRule="auto" w:after="60"/>
        <w:ind w:firstLine="420"/>
        <w:jc w:val="both"/>
      </w:pPr>
      <w:r>
        <w:t>平均存活天数反映一个评估时刻内系统维持运行的平均时长。该指标等于第k个评估时刻所包含100个回合的存活天数算术平均值，其定义如下：</w:t>
      </w:r>
    </w:p>
    <w:p>
      <w:pPr>
        <w:spacing w:line="288" w:lineRule="auto" w:before="60" w:after="60"/>
        <w:jc w:val="center"/>
      </w:pPr>
      <m:oMath>
        <m:bar>
          <m:barPr>
            <m:pos m:val="top"/>
          </m:barPr>
          <m:e>
            <m:sSub>
              <m:e>
                <m:r>
                  <m:t>L</m:t>
                </m:r>
              </m:e>
              <m:sub>
                <m:r>
                  <m:t>k</m:t>
                </m:r>
              </m:sub>
            </m:sSub>
          </m:e>
        </m:bar>
        <m:r>
          <m:t>=</m:t>
        </m:r>
        <m:f>
          <m:fPr>
            <m:type m:val="bar"/>
          </m:fPr>
          <m:num>
            <m:r>
              <m:t>1</m:t>
            </m:r>
          </m:num>
          <m:den>
            <m:r>
              <m:t>100</m:t>
            </m:r>
          </m:den>
        </m:f>
        <m:nary>
          <m:naryPr>
            <m:chr m:val="∑"/>
            <m:limLoc m:val="undOvr"/>
            <m:grow m:val="1"/>
            <m:subHide m:val="off"/>
            <m:supHide m:val="off"/>
          </m:naryPr>
          <m:sub>
            <m:r>
              <m:t>n=1</m:t>
            </m:r>
          </m:sub>
          <m:sup>
            <m:r>
              <m:t>100</m:t>
            </m:r>
          </m:sup>
          <m:e>
            <m:sSub>
              <m:e>
                <m:r>
                  <m:t>L</m:t>
                </m:r>
              </m:e>
              <m:sub>
                <m:r>
                  <m:t>k,n</m:t>
                </m:r>
              </m:sub>
            </m:sSub>
          </m:e>
        </m:nary>
      </m:oMath>
    </w:p>
    <w:p>
      <w:pPr>
        <w:spacing w:line="360" w:lineRule="auto" w:after="60"/>
        <w:ind w:firstLine="420"/>
        <w:jc w:val="both"/>
      </w:pPr>
      <w:r>
        <w:t>累计收益分别包括生产企业累计收益、消费企业累计收益和银行累计收益。对于企业主体，本文首先在单个回合内分别汇总收入、支出和利息，再按照下式计算企业累计收益：</w:t>
      </w:r>
    </w:p>
    <w:p>
      <w:pPr>
        <w:spacing w:line="288" w:lineRule="auto" w:before="60" w:after="60"/>
        <w:jc w:val="center"/>
      </w:pPr>
      <m:oMath>
        <m:sSubSup>
          <m:e>
            <m:r>
              <m:t>J</m:t>
            </m:r>
          </m:e>
          <m:sub>
            <m:r>
              <m:t>i,n</m:t>
            </m:r>
          </m:sub>
          <m:sup>
            <m:r>
              <m:rPr>
                <m:nor/>
              </m:rPr>
              <m:t>firm</m:t>
            </m:r>
          </m:sup>
        </m:sSubSup>
        <m:r>
          <m:t>=2</m:t>
        </m:r>
        <m:sSub>
          <m:e>
            <m:r>
              <m:t>R</m:t>
            </m:r>
          </m:e>
          <m:sub>
            <m:r>
              <m:t>i,n</m:t>
            </m:r>
          </m:sub>
        </m:sSub>
        <m:r>
          <m:t>−</m:t>
        </m:r>
        <m:sSub>
          <m:e>
            <m:r>
              <m:t>C</m:t>
            </m:r>
          </m:e>
          <m:sub>
            <m:r>
              <m:t>i,n</m:t>
            </m:r>
          </m:sub>
        </m:sSub>
        <m:r>
          <m:t>−</m:t>
        </m:r>
        <m:sSub>
          <m:e>
            <m:r>
              <m:t>I</m:t>
            </m:r>
          </m:e>
          <m:sub>
            <m:r>
              <m:t>i,n</m:t>
            </m:r>
          </m:sub>
        </m:sSub>
      </m:oMath>
    </w:p>
    <w:p>
      <w:pPr>
        <w:spacing w:line="360" w:lineRule="auto" w:after="60"/>
        <w:ind w:firstLine="420"/>
        <w:jc w:val="both"/>
      </w:pPr>
      <w:r>
        <w:t>式中，J表示企业累计收益，R表示累计收入，C表示累计支出，I表示累计利息，i和n分别表示企业编号与回合编号。</w:t>
      </w:r>
    </w:p>
    <w:p>
      <w:pPr>
        <w:spacing w:line="360" w:lineRule="auto" w:after="60"/>
        <w:ind w:firstLine="420"/>
        <w:jc w:val="both"/>
      </w:pPr>
      <w:r>
        <w:t>生产企业和消费企业分别依据上述定义计算累计收益。银行累计收益按照企业向银行支付的利息之和计算，其定义如下：</w:t>
      </w:r>
    </w:p>
    <w:p>
      <w:pPr>
        <w:spacing w:line="288" w:lineRule="auto" w:before="60" w:after="60"/>
        <w:jc w:val="center"/>
      </w:pPr>
      <m:oMath>
        <m:sSubSup>
          <m:e>
            <m:r>
              <m:t>J</m:t>
            </m:r>
          </m:e>
          <m:sub>
            <m:r>
              <m:t>n</m:t>
            </m:r>
          </m:sub>
          <m:sup>
            <m:r>
              <m:rPr>
                <m:nor/>
              </m:rPr>
              <m:t>bank</m:t>
            </m:r>
          </m:sup>
        </m:sSubSup>
        <m:r>
          <m:t>=</m:t>
        </m:r>
        <m:nary>
          <m:naryPr>
            <m:chr m:val="∑"/>
            <m:limLoc m:val="undOvr"/>
            <m:grow m:val="1"/>
            <m:subHide m:val="off"/>
            <m:supHide m:val="off"/>
          </m:naryPr>
          <m:sub>
            <m:r>
              <m:t>i=1</m:t>
            </m:r>
          </m:sub>
          <m:sup>
            <m:r>
              <m:t>m</m:t>
            </m:r>
          </m:sup>
          <m:e>
            <m:sSub>
              <m:e>
                <m:r>
                  <m:t>I</m:t>
                </m:r>
              </m:e>
              <m:sub>
                <m:r>
                  <m:t>i,n</m:t>
                </m:r>
              </m:sub>
            </m:sSub>
          </m:e>
        </m:nary>
      </m:oMath>
    </w:p>
    <w:p>
      <w:pPr>
        <w:spacing w:line="360" w:lineRule="auto" w:after="60"/>
        <w:ind w:firstLine="420"/>
        <w:jc w:val="both"/>
      </w:pPr>
      <w:r>
        <w:t>式中，J表示银行累计收益，m表示系统中的企业主体数量，I表示对应企业在该回合内支付的累计利息。</w:t>
      </w:r>
    </w:p>
    <w:p>
      <w:pPr>
        <w:spacing w:line="360" w:lineRule="auto" w:after="60"/>
        <w:ind w:firstLine="420"/>
        <w:jc w:val="both"/>
      </w:pPr>
      <w:r>
        <w:t>生产企业偿债能力采用偿债覆盖率（DSCR: Debt Service Coverage Ratio）进行度量。该指标以生产企业当日可支配现金与当期应还本息之比表示，其定义如下：</w:t>
      </w:r>
    </w:p>
    <w:p>
      <w:pPr>
        <w:spacing w:line="288" w:lineRule="auto" w:before="60" w:after="60"/>
        <w:jc w:val="center"/>
      </w:pPr>
      <m:oMath>
        <m:sSub>
          <m:e>
            <m:r>
              <m:rPr>
                <m:sty m:val="p"/>
              </m:rPr>
              <m:t>DSCR</m:t>
            </m:r>
          </m:e>
          <m:sub>
            <m:r>
              <m:t>t</m:t>
            </m:r>
          </m:sub>
        </m:sSub>
        <m:r>
          <m:t>=</m:t>
        </m:r>
        <m:f>
          <m:fPr>
            <m:type m:val="bar"/>
          </m:fPr>
          <m:num>
            <m:sSub>
              <m:e>
                <m:r>
                  <m:rPr>
                    <m:sty m:val="p"/>
                  </m:rPr>
                  <m:t>money</m:t>
                </m:r>
              </m:e>
              <m:sub>
                <m:r>
                  <m:t>t</m:t>
                </m:r>
              </m:sub>
            </m:sSub>
          </m:num>
          <m:den>
            <m:sSub>
              <m:e>
                <m:r>
                  <m:rPr>
                    <m:sty m:val="p"/>
                  </m:rPr>
                  <m:t>should_payback</m:t>
                </m:r>
              </m:e>
              <m:sub>
                <m:r>
                  <m:t>t</m:t>
                </m:r>
              </m:sub>
            </m:sSub>
            <m:r>
              <m:t>+</m:t>
            </m:r>
            <m:sSub>
              <m:e>
                <m:r>
                  <m:rPr>
                    <m:sty m:val="p"/>
                  </m:rPr>
                  <m:t>iDebt</m:t>
                </m:r>
              </m:e>
              <m:sub>
                <m:r>
                  <m:t>t</m:t>
                </m:r>
              </m:sub>
            </m:sSub>
            <m:r>
              <m:t>+ε</m:t>
            </m:r>
          </m:den>
        </m:f>
      </m:oMath>
    </w:p>
    <w:p>
      <w:pPr>
        <w:spacing w:line="360" w:lineRule="auto" w:after="60"/>
        <w:ind w:firstLine="420"/>
        <w:jc w:val="both"/>
      </w:pPr>
      <w:r>
        <w:t>式中，分子表示生产企业第t天可支配现金；分母中的前两项分别表示当日应归还本金与当日应支付利息；ε表示防止分母为零的正小常数。DSCR小于1表示生产企业当日现金不足以覆盖当期应还本息。</w:t>
      </w:r>
    </w:p>
    <w:p>
      <w:pPr>
        <w:spacing w:line="360" w:lineRule="auto" w:after="60"/>
        <w:ind w:firstLine="420"/>
        <w:jc w:val="both"/>
      </w:pPr>
      <w:r>
        <w:t>每种方法在8组随机种子下形成8条指标序列。本文在每个评估时刻计算8次独立运行结果的算术平均值，并以该均值作为曲线值。均值标准误（SEM: Standard Error of the Mean）用于描述8次独立运行均值的不确定性，其定义为：</w:t>
      </w:r>
    </w:p>
    <w:p>
      <w:pPr>
        <w:spacing w:line="288" w:lineRule="auto" w:before="60" w:after="60"/>
        <w:jc w:val="center"/>
      </w:pPr>
      <m:oMath>
        <m:r>
          <m:rPr>
            <m:sty m:val="p"/>
          </m:rPr>
          <m:t>SEM</m:t>
        </m:r>
        <m:r>
          <m:t>=</m:t>
        </m:r>
        <m:f>
          <m:fPr>
            <m:type m:val="bar"/>
          </m:fPr>
          <m:num>
            <m:r>
              <m:t>s</m:t>
            </m:r>
          </m:num>
          <m:den>
            <m:rad>
              <m:radPr>
                <m:degHide m:val="on"/>
              </m:radPr>
              <m:deg/>
              <m:e>
                <m:r>
                  <m:t>S</m:t>
                </m:r>
              </m:e>
            </m:rad>
          </m:den>
        </m:f>
      </m:oMath>
    </w:p>
    <w:p>
      <w:pPr>
        <w:spacing w:line="360" w:lineRule="auto" w:after="60"/>
        <w:ind w:firstLine="420"/>
        <w:jc w:val="both"/>
      </w:pPr>
      <w:r>
        <w:t>式中，s表示8次运行结果的样本标准差，S表示独立运行次数，本文取S=8。训练曲线中的实线表示8次独立运行的均值，阴影表示均值上下1个SEM。表6-1汇总了本文采用的实验与统计设置。</w:t>
      </w:r>
    </w:p>
    <w:p>
      <w:pPr>
        <w:spacing w:line="288" w:lineRule="auto" w:before="40" w:after="80"/>
        <w:jc w:val="center"/>
        <w:keepNext/>
      </w:pPr>
      <w:r>
        <w:rPr>
          <w:rFonts w:ascii="Times New Roman" w:hAnsi="Times New Roman" w:eastAsia="宋体"/>
          <w:sz w:val="18"/>
        </w:rPr>
        <w:t>表6-1 实验与统计设置</w:t>
      </w:r>
    </w:p>
    <w:tbl>
      <w:tblPr>
        <w:tblStyle w:val="aff1"/>
        <w:tblW w:type="auto" w:w="0"/>
        <w:jc w:val="center"/>
        <w:tblLayout w:type="fixed"/>
        <w:tblLook w:firstColumn="1" w:firstRow="1" w:lastColumn="0" w:lastRow="0" w:noHBand="0" w:noVBand="1" w:val="04A0"/>
      </w:tblPr>
      <w:tblGrid>
        <w:gridCol w:w="4422"/>
        <w:gridCol w:w="4422"/>
      </w:tblGrid>
      <w:tr>
        <w:tc>
          <w:tcPr>
            <w:tcW w:type="dxa" w:w="2835"/>
            <w:shd w:fill="F2F2F2"/>
            <w:vAlign w:val="center"/>
          </w:tcPr>
          <w:p>
            <w:pPr>
              <w:spacing w:line="276" w:lineRule="auto" w:after="0"/>
              <w:jc w:val="center"/>
            </w:pPr>
            <w:r>
              <w:rPr>
                <w:rFonts w:ascii="Times New Roman" w:hAnsi="Times New Roman" w:eastAsia="宋体"/>
                <w:b/>
                <w:sz w:val="18"/>
              </w:rPr>
              <w:t>项目</w:t>
            </w:r>
          </w:p>
        </w:tc>
        <w:tc>
          <w:tcPr>
            <w:tcW w:type="dxa" w:w="6009"/>
            <w:shd w:fill="F2F2F2"/>
            <w:vAlign w:val="center"/>
          </w:tcPr>
          <w:p>
            <w:pPr>
              <w:spacing w:line="276" w:lineRule="auto" w:after="0"/>
              <w:jc w:val="center"/>
            </w:pPr>
            <w:r>
              <w:rPr>
                <w:rFonts w:ascii="Times New Roman" w:hAnsi="Times New Roman" w:eastAsia="宋体"/>
                <w:b/>
                <w:sz w:val="18"/>
              </w:rPr>
              <w:t>设定</w:t>
            </w:r>
          </w:p>
        </w:tc>
      </w:tr>
      <w:tr>
        <w:tc>
          <w:tcPr>
            <w:tcW w:type="dxa" w:w="2835"/>
            <w:vAlign w:val="center"/>
          </w:tcPr>
          <w:p>
            <w:pPr>
              <w:spacing w:line="276" w:lineRule="auto" w:after="0"/>
              <w:jc w:val="center"/>
            </w:pPr>
            <w:r>
              <w:rPr>
                <w:rFonts w:ascii="Times New Roman" w:hAnsi="Times New Roman" w:eastAsia="宋体"/>
                <w:b w:val="0"/>
                <w:sz w:val="18"/>
              </w:rPr>
              <w:t>对比方法</w:t>
            </w:r>
          </w:p>
        </w:tc>
        <w:tc>
          <w:tcPr>
            <w:tcW w:type="dxa" w:w="6009"/>
            <w:vAlign w:val="center"/>
          </w:tcPr>
          <w:p>
            <w:pPr>
              <w:spacing w:line="276" w:lineRule="auto" w:after="0"/>
              <w:jc w:val="left"/>
            </w:pPr>
            <w:r>
              <w:rPr>
                <w:rFonts w:ascii="Times New Roman" w:hAnsi="Times New Roman" w:eastAsia="宋体"/>
                <w:b w:val="0"/>
                <w:sz w:val="18"/>
              </w:rPr>
              <w:t>TD3、GAIL+TD3、Transformer+GAIL+TD3</w:t>
            </w:r>
          </w:p>
        </w:tc>
      </w:tr>
      <w:tr>
        <w:tc>
          <w:tcPr>
            <w:tcW w:type="dxa" w:w="2835"/>
            <w:vAlign w:val="center"/>
          </w:tcPr>
          <w:p>
            <w:pPr>
              <w:spacing w:line="276" w:lineRule="auto" w:after="0"/>
              <w:jc w:val="center"/>
            </w:pPr>
            <w:r>
              <w:rPr>
                <w:rFonts w:ascii="Times New Roman" w:hAnsi="Times New Roman" w:eastAsia="宋体"/>
                <w:b w:val="0"/>
                <w:sz w:val="18"/>
              </w:rPr>
              <w:t>随机种子组数</w:t>
            </w:r>
          </w:p>
        </w:tc>
        <w:tc>
          <w:tcPr>
            <w:tcW w:type="dxa" w:w="6009"/>
            <w:vAlign w:val="center"/>
          </w:tcPr>
          <w:p>
            <w:pPr>
              <w:spacing w:line="276" w:lineRule="auto" w:after="0"/>
              <w:jc w:val="left"/>
            </w:pPr>
            <w:r>
              <w:rPr>
                <w:rFonts w:ascii="Times New Roman" w:hAnsi="Times New Roman" w:eastAsia="宋体"/>
                <w:b w:val="0"/>
                <w:sz w:val="18"/>
              </w:rPr>
              <w:t>每种方法8组</w:t>
            </w:r>
          </w:p>
        </w:tc>
      </w:tr>
      <w:tr>
        <w:tc>
          <w:tcPr>
            <w:tcW w:type="dxa" w:w="2835"/>
            <w:vAlign w:val="center"/>
          </w:tcPr>
          <w:p>
            <w:pPr>
              <w:spacing w:line="276" w:lineRule="auto" w:after="0"/>
              <w:jc w:val="center"/>
            </w:pPr>
            <w:r>
              <w:rPr>
                <w:rFonts w:ascii="Times New Roman" w:hAnsi="Times New Roman" w:eastAsia="宋体"/>
                <w:b w:val="0"/>
                <w:sz w:val="18"/>
              </w:rPr>
              <w:t>每个评估时刻对应回合数</w:t>
            </w:r>
          </w:p>
        </w:tc>
        <w:tc>
          <w:tcPr>
            <w:tcW w:type="dxa" w:w="6009"/>
            <w:vAlign w:val="center"/>
          </w:tcPr>
          <w:p>
            <w:pPr>
              <w:spacing w:line="276" w:lineRule="auto" w:after="0"/>
              <w:jc w:val="left"/>
            </w:pPr>
            <w:r>
              <w:rPr>
                <w:rFonts w:ascii="Times New Roman" w:hAnsi="Times New Roman" w:eastAsia="宋体"/>
                <w:b w:val="0"/>
                <w:sz w:val="18"/>
              </w:rPr>
              <w:t>100个训练回合</w:t>
            </w:r>
          </w:p>
        </w:tc>
      </w:tr>
      <w:tr>
        <w:tc>
          <w:tcPr>
            <w:tcW w:type="dxa" w:w="2835"/>
            <w:vAlign w:val="center"/>
          </w:tcPr>
          <w:p>
            <w:pPr>
              <w:spacing w:line="276" w:lineRule="auto" w:after="0"/>
              <w:jc w:val="center"/>
            </w:pPr>
            <w:r>
              <w:rPr>
                <w:rFonts w:ascii="Times New Roman" w:hAnsi="Times New Roman" w:eastAsia="宋体"/>
                <w:b w:val="0"/>
                <w:sz w:val="18"/>
              </w:rPr>
              <w:t>单回合最大天数</w:t>
            </w:r>
          </w:p>
        </w:tc>
        <w:tc>
          <w:tcPr>
            <w:tcW w:type="dxa" w:w="6009"/>
            <w:vAlign w:val="center"/>
          </w:tcPr>
          <w:p>
            <w:pPr>
              <w:spacing w:line="276" w:lineRule="auto" w:after="0"/>
              <w:jc w:val="left"/>
            </w:pPr>
            <w:r>
              <w:rPr>
                <w:rFonts w:ascii="Times New Roman" w:hAnsi="Times New Roman" w:eastAsia="宋体"/>
                <w:b w:val="0"/>
                <w:sz w:val="18"/>
              </w:rPr>
              <w:t>100天</w:t>
            </w:r>
          </w:p>
        </w:tc>
      </w:tr>
      <w:tr>
        <w:tc>
          <w:tcPr>
            <w:tcW w:type="dxa" w:w="2835"/>
            <w:vAlign w:val="center"/>
          </w:tcPr>
          <w:p>
            <w:pPr>
              <w:spacing w:line="276" w:lineRule="auto" w:after="0"/>
              <w:jc w:val="center"/>
            </w:pPr>
            <w:r>
              <w:rPr>
                <w:rFonts w:ascii="Times New Roman" w:hAnsi="Times New Roman" w:eastAsia="宋体"/>
                <w:b w:val="0"/>
                <w:sz w:val="18"/>
              </w:rPr>
              <w:t>统计方法</w:t>
            </w:r>
          </w:p>
        </w:tc>
        <w:tc>
          <w:tcPr>
            <w:tcW w:type="dxa" w:w="6009"/>
            <w:vAlign w:val="center"/>
          </w:tcPr>
          <w:p>
            <w:pPr>
              <w:spacing w:line="276" w:lineRule="auto" w:after="0"/>
              <w:jc w:val="left"/>
            </w:pPr>
            <w:r>
              <w:rPr>
                <w:rFonts w:ascii="Times New Roman" w:hAnsi="Times New Roman" w:eastAsia="宋体"/>
                <w:b w:val="0"/>
                <w:sz w:val="18"/>
              </w:rPr>
              <w:t>8次独立运行的均值及均值上下1个SEM</w:t>
            </w:r>
          </w:p>
        </w:tc>
      </w:tr>
    </w:tbl>
    <w:p>
      <w:pPr>
        <w:pStyle w:val="21"/>
      </w:pPr>
      <w:r>
        <w:t>6.2 TD3与GAIL+TD3的结果对比</w:t>
      </w:r>
    </w:p>
    <w:p>
      <w:pPr>
        <w:spacing w:line="360" w:lineRule="auto" w:after="60"/>
        <w:ind w:firstLine="420"/>
        <w:jc w:val="both"/>
      </w:pPr>
      <w:r>
        <w:t>本文首先比较TD3与GAIL+TD3的训练过程，以分析模仿学习信号对生产企业主体决策训练的影响。图6-1给出了两种方法在平均存活天数、生产企业累计收益、消费企业累计收益和银行累计收益四项指标上的均值曲线及SEM阴影。</w:t>
      </w:r>
    </w:p>
    <w:p>
      <w:pPr>
        <w:spacing w:before="60" w:after="0"/>
        <w:jc w:val="center"/>
        <w:keepNext/>
      </w:pPr>
      <w:r>
        <w:drawing>
          <wp:inline xmlns:a="http://schemas.openxmlformats.org/drawingml/2006/main" xmlns:pic="http://schemas.openxmlformats.org/drawingml/2006/picture">
            <wp:extent cx="5623560" cy="4143676"/>
            <wp:docPr id="2068173005" name="Picture 2068173005"/>
            <wp:cNvGraphicFramePr>
              <a:graphicFrameLocks noChangeAspect="1"/>
            </wp:cNvGraphicFramePr>
            <a:graphic>
              <a:graphicData uri="http://schemas.openxmlformats.org/drawingml/2006/picture">
                <pic:pic>
                  <pic:nvPicPr>
                    <pic:cNvPr id="0" name="td3_vs_gail_td3_four_metrics_sem_2x2.png"/>
                    <pic:cNvPicPr/>
                  </pic:nvPicPr>
                  <pic:blipFill>
                    <a:blip r:embed="rId16"/>
                    <a:stretch>
                      <a:fillRect/>
                    </a:stretch>
                  </pic:blipFill>
                  <pic:spPr>
                    <a:xfrm>
                      <a:off x="0" y="0"/>
                      <a:ext cx="5623560" cy="4143676"/>
                    </a:xfrm>
                    <a:prstGeom prst="rect"/>
                  </pic:spPr>
                </pic:pic>
              </a:graphicData>
            </a:graphic>
          </wp:inline>
        </w:drawing>
      </w:r>
    </w:p>
    <w:p>
      <w:pPr>
        <w:spacing w:line="288" w:lineRule="auto" w:before="40" w:after="80"/>
        <w:jc w:val="center"/>
        <w:keepNext/>
      </w:pPr>
      <w:r>
        <w:rPr>
          <w:rFonts w:ascii="Times New Roman" w:hAnsi="Times New Roman" w:eastAsia="宋体"/>
          <w:sz w:val="18"/>
        </w:rPr>
        <w:t>图6-1 TD3与GAIL+TD3训练结果对比</w:t>
      </w:r>
    </w:p>
    <w:p>
      <w:pPr>
        <w:spacing w:line="360" w:lineRule="auto" w:after="60"/>
        <w:ind w:firstLine="420"/>
        <w:jc w:val="both"/>
      </w:pPr>
      <w:r>
        <w:t>图6-1(a)显示，GAIL+TD3的平均存活天数在训练前期迅速提高，并在第20个评估时刻之前进入相对稳定区间。TD3的平均存活天数在训练前期上升较缓，随后持续提高，并在训练后期接近GAIL+TD3的水平。该结果说明，判别器提供的模仿奖励能够在训练早期为生产企业策略提供与专家行为分布相关的引导，使系统较早形成可维持较长运行时间的主体决策组合。</w:t>
      </w:r>
    </w:p>
    <w:p>
      <w:pPr>
        <w:spacing w:line="360" w:lineRule="auto" w:after="60"/>
        <w:ind w:firstLine="420"/>
        <w:jc w:val="both"/>
      </w:pPr>
      <w:r>
        <w:t>图6-1(b)显示，GAIL+TD3的生产企业累计收益在训练前期较快上升，并较早进入相对稳定阶段。TD3的生产企业累计收益在训练中后期快速提高，其训练后期均值高于GAIL+TD3，同时对应的SEM阴影更宽。该现象反映了两种训练方案在收敛速度、收益水平与跨随机种子波动之间的表现差异。系统存活时间与单一主体累计收益对应不同的决策目标，因此，训练后期较高的企业收益不能单独代表系统整体运行质量。</w:t>
      </w:r>
    </w:p>
    <w:p>
      <w:pPr>
        <w:spacing w:line="360" w:lineRule="auto" w:after="60"/>
        <w:ind w:firstLine="420"/>
        <w:jc w:val="both"/>
      </w:pPr>
      <w:r>
        <w:t>图6-1(c)显示，消费企业累计收益虽然未直接接受模仿学习信号，但其曲线随生产企业策略变化而发生同步调整。GAIL+TD3在训练前期较快提高消费企业累计收益并较早进入稳定区间，TD3则在训练后期达到更高的累计收益均值。该结果表明，生产企业主体的策略更新会通过产品交易和主体间交互影响消费企业的经营结果。</w:t>
      </w:r>
    </w:p>
    <w:p>
      <w:pPr>
        <w:spacing w:line="360" w:lineRule="auto" w:after="60"/>
        <w:ind w:firstLine="420"/>
        <w:jc w:val="both"/>
      </w:pPr>
      <w:r>
        <w:t>图6-1(d)显示，GAIL+TD3的银行累计收益在训练前期迅速提高，之后围绕较高水平波动；TD3的银行累计收益提升时间较晚，训练后期均值仍低于GAIL+TD3。银行收益来自企业支付的利息，因此，该指标记录了企业经营决策对信贷关系的间接影响。综合四项指标，GAIL+TD3的主要表现特征是较快提高系统存活天数和各主体收益，并较早形成相对稳定的训练曲线；TD3在部分企业累计收益指标上的后期均值较高，体现了不同决策目标之间的表现差异。</w:t>
      </w:r>
    </w:p>
    <w:p>
      <w:pPr>
        <w:pStyle w:val="21"/>
      </w:pPr>
      <w:r>
        <w:t>6.3 GAIL+TD3与Transformer+GAIL+TD3的结果对比</w:t>
      </w:r>
    </w:p>
    <w:p>
      <w:pPr>
        <w:spacing w:line="360" w:lineRule="auto" w:after="60"/>
        <w:ind w:firstLine="420"/>
        <w:jc w:val="both"/>
      </w:pPr>
      <w:r>
        <w:t>本文进一步比较GAIL+TD3与Transformer+GAIL+TD3，以分析历史状态序列表征对生产企业主体训练过程的影响。图6-2给出了两种方法在四项指标上的均值曲线及SEM阴影。</w:t>
      </w:r>
    </w:p>
    <w:p>
      <w:pPr>
        <w:spacing w:before="60" w:after="0"/>
        <w:jc w:val="center"/>
        <w:keepNext/>
      </w:pPr>
      <w:r>
        <w:drawing>
          <wp:inline xmlns:a="http://schemas.openxmlformats.org/drawingml/2006/main" xmlns:pic="http://schemas.openxmlformats.org/drawingml/2006/picture">
            <wp:extent cx="5623560" cy="4143676"/>
            <wp:docPr id="2068173006" name="Picture 2068173006"/>
            <wp:cNvGraphicFramePr>
              <a:graphicFrameLocks noChangeAspect="1"/>
            </wp:cNvGraphicFramePr>
            <a:graphic>
              <a:graphicData uri="http://schemas.openxmlformats.org/drawingml/2006/picture">
                <pic:pic>
                  <pic:nvPicPr>
                    <pic:cNvPr id="0" name="gail_td3_vs_transformer_four_metrics_sem_2x2.png"/>
                    <pic:cNvPicPr/>
                  </pic:nvPicPr>
                  <pic:blipFill>
                    <a:blip r:embed="rId17"/>
                    <a:stretch>
                      <a:fillRect/>
                    </a:stretch>
                  </pic:blipFill>
                  <pic:spPr>
                    <a:xfrm>
                      <a:off x="0" y="0"/>
                      <a:ext cx="5623560" cy="4143676"/>
                    </a:xfrm>
                    <a:prstGeom prst="rect"/>
                  </pic:spPr>
                </pic:pic>
              </a:graphicData>
            </a:graphic>
          </wp:inline>
        </w:drawing>
      </w:r>
    </w:p>
    <w:p>
      <w:pPr>
        <w:spacing w:line="288" w:lineRule="auto" w:before="40" w:after="80"/>
        <w:jc w:val="center"/>
        <w:keepNext/>
      </w:pPr>
      <w:r>
        <w:rPr>
          <w:rFonts w:ascii="Times New Roman" w:hAnsi="Times New Roman" w:eastAsia="宋体"/>
          <w:sz w:val="18"/>
        </w:rPr>
        <w:t>图6-2 GAIL+TD3与Transformer+GAIL+TD3训练结果对比</w:t>
      </w:r>
    </w:p>
    <w:p>
      <w:pPr>
        <w:spacing w:line="360" w:lineRule="auto" w:after="60"/>
        <w:ind w:firstLine="420"/>
        <w:jc w:val="both"/>
      </w:pPr>
      <w:r>
        <w:t>图6-2(a)显示，Transformer+GAIL+TD3的平均存活天数在训练前期更早进入快速上升阶段，并在稳定阶段保持高于GAIL+TD3的平均水平。两种方法在训练前期均能较快提升系统存活时间，但Transformer编码器对历史状态序列的整合使生产企业主体能够同时利用当前状态与近期交互信息，从而较早形成较稳定的决策。</w:t>
      </w:r>
    </w:p>
    <w:p>
      <w:pPr>
        <w:spacing w:line="360" w:lineRule="auto" w:after="60"/>
        <w:ind w:firstLine="420"/>
        <w:jc w:val="both"/>
      </w:pPr>
      <w:r>
        <w:t>图6-2(b)显示，Transformer+GAIL+TD3的生产企业累计收益在训练前期上升更快，稳定阶段的均值也高于GAIL+TD3。该方法对应的SEM阴影在部分评估时刻较宽，说明不同随机种子下的收益水平仍存在波动。该结果表明，历史状态表征有助于生产企业主体在产量、采购、贷款和定价等连续决策之间建立跨时刻联系，但收益表现仍受到不同训练轨迹的影响。</w:t>
      </w:r>
    </w:p>
    <w:p>
      <w:pPr>
        <w:spacing w:line="360" w:lineRule="auto" w:after="60"/>
        <w:ind w:firstLine="420"/>
        <w:jc w:val="both"/>
      </w:pPr>
      <w:r>
        <w:t>图6-2(c)显示，Transformer+GAIL+TD3的消费企业累计收益在多数评估时刻高于GAIL+TD3，并在训练后期保持较高均值。消费企业未直接加入Transformer编码器，其收益变化主要来自生产企业策略对商品交易、资金流转和系统运行时长的影响。因此，该子图反映了生产企业历史状态表征对其他企业主体经营结果的间接作用。</w:t>
      </w:r>
    </w:p>
    <w:p>
      <w:pPr>
        <w:spacing w:line="360" w:lineRule="auto" w:after="60"/>
        <w:ind w:firstLine="420"/>
        <w:jc w:val="both"/>
      </w:pPr>
      <w:r>
        <w:t>图6-2(d)显示，Transformer+GAIL+TD3的银行累计收益在训练前期出现较大波动，之后进入相对稳定区间；其训练后期均值低于GAIL+TD3。银行累计收益由企业支付利息形成，生产企业贷款需求、现金流状况和存活时间的变化会共同改变银行收益。该结果说明，历史状态表征提高企业累计收益和系统存活水平的同时，也会改变企业与银行之间的信贷关系，银行收益不会与企业收益保持完全一致的变化方向。</w:t>
      </w:r>
    </w:p>
    <w:p>
      <w:pPr>
        <w:spacing w:line="360" w:lineRule="auto" w:after="60"/>
        <w:ind w:firstLine="420"/>
        <w:jc w:val="both"/>
      </w:pPr>
      <w:r>
        <w:t>为进一步考察三种主体训练方案下生产企业的当期偿债风险，本文统计稳定运行回合中的生产企业日观测，并计算DSCR小于1的观测占比。图6-3给出了三种方法的偿债风险统计结果。</w:t>
      </w:r>
    </w:p>
    <w:p>
      <w:pPr>
        <w:spacing w:before="60" w:after="0"/>
        <w:jc w:val="center"/>
        <w:keepNext/>
      </w:pPr>
      <w:r>
        <w:drawing>
          <wp:inline xmlns:a="http://schemas.openxmlformats.org/drawingml/2006/main" xmlns:pic="http://schemas.openxmlformats.org/drawingml/2006/picture">
            <wp:extent cx="4754880" cy="4034444"/>
            <wp:docPr id="2068173007" name="Picture 2068173007"/>
            <wp:cNvGraphicFramePr>
              <a:graphicFrameLocks noChangeAspect="1"/>
            </wp:cNvGraphicFramePr>
            <a:graphic>
              <a:graphicData uri="http://schemas.openxmlformats.org/drawingml/2006/picture">
                <pic:pic>
                  <pic:nvPicPr>
                    <pic:cNvPr id="0" name="three_algorithm_dscr_boxplot_and_risk.png"/>
                    <pic:cNvPicPr/>
                  </pic:nvPicPr>
                  <pic:blipFill>
                    <a:blip r:embed="rId18"/>
                    <a:stretch>
                      <a:fillRect/>
                    </a:stretch>
                  </pic:blipFill>
                  <pic:spPr>
                    <a:xfrm>
                      <a:off x="0" y="0"/>
                      <a:ext cx="4754880" cy="4034444"/>
                    </a:xfrm>
                    <a:prstGeom prst="rect"/>
                  </pic:spPr>
                </pic:pic>
              </a:graphicData>
            </a:graphic>
          </wp:inline>
        </w:drawing>
      </w:r>
    </w:p>
    <w:p>
      <w:pPr>
        <w:spacing w:line="288" w:lineRule="auto" w:before="40" w:after="80"/>
        <w:jc w:val="center"/>
        <w:keepNext/>
      </w:pPr>
      <w:r>
        <w:rPr>
          <w:rFonts w:ascii="Times New Roman" w:hAnsi="Times New Roman" w:eastAsia="宋体"/>
          <w:sz w:val="18"/>
        </w:rPr>
        <w:t>图6-3 三种主体训练方案下生产企业偿债风险对比</w:t>
      </w:r>
    </w:p>
    <w:p>
      <w:pPr>
        <w:spacing w:line="360" w:lineRule="auto" w:after="60"/>
        <w:ind w:firstLine="420"/>
        <w:jc w:val="both"/>
      </w:pPr>
      <w:r>
        <w:t>图6-3显示，TD3、GAIL+TD3和Transformer+GAIL+TD3中DSCR小于1的生产企业日观测占比分别为6.52%、0.23%和0.00%。DSCR小于1表示生产企业当日可支配现金不足以覆盖当期应还本金与利息，因此，较低的风险占比对应更少的当期偿债缺口。在本组稳定运行观测中，GAIL+TD3的偿债风险占比低于TD3，Transformer+GAIL+TD3未出现DSCR小于1的日观测。该结果与图6-2(a)中的稳定阶段存活水平共同说明，历史状态表征能够帮助生产企业主体在经营扩张、现金持有和债务偿付之间形成更稳定的决策关系。</w:t>
      </w: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lastRenderedPageBreak/>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40713" w14:textId="77777777" w:rsidR="00241125" w:rsidRDefault="00241125" w:rsidP="00D80834">
      <w:pPr>
        <w:spacing w:after="0" w:line="240" w:lineRule="auto"/>
        <w:ind w:firstLine="420"/>
      </w:pPr>
      <w:r>
        <w:separator/>
      </w:r>
    </w:p>
  </w:endnote>
  <w:endnote w:type="continuationSeparator" w:id="0">
    <w:p w14:paraId="5DF3BA37" w14:textId="77777777" w:rsidR="00241125" w:rsidRDefault="00241125"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03304" w14:textId="77777777" w:rsidR="00241125" w:rsidRDefault="00241125" w:rsidP="00D80834">
      <w:pPr>
        <w:spacing w:after="0" w:line="240" w:lineRule="auto"/>
        <w:ind w:firstLine="420"/>
      </w:pPr>
      <w:r>
        <w:separator/>
      </w:r>
    </w:p>
  </w:footnote>
  <w:footnote w:type="continuationSeparator" w:id="0">
    <w:p w14:paraId="344848AE" w14:textId="77777777" w:rsidR="00241125" w:rsidRDefault="00241125" w:rsidP="00D80834">
      <w:pPr>
        <w:spacing w:after="0" w:line="240" w:lineRule="auto"/>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F5C"/>
    <w:rsid w:val="000C3EDC"/>
    <w:rsid w:val="00106600"/>
    <w:rsid w:val="0014066F"/>
    <w:rsid w:val="0015074B"/>
    <w:rsid w:val="001564DE"/>
    <w:rsid w:val="001A17F2"/>
    <w:rsid w:val="001C3CEC"/>
    <w:rsid w:val="001E3A48"/>
    <w:rsid w:val="00240ACC"/>
    <w:rsid w:val="00241125"/>
    <w:rsid w:val="0025789C"/>
    <w:rsid w:val="00273EC8"/>
    <w:rsid w:val="0028065F"/>
    <w:rsid w:val="0029639D"/>
    <w:rsid w:val="00297BBE"/>
    <w:rsid w:val="00326F90"/>
    <w:rsid w:val="00381F81"/>
    <w:rsid w:val="003D4578"/>
    <w:rsid w:val="003D6F01"/>
    <w:rsid w:val="0040089B"/>
    <w:rsid w:val="004253C3"/>
    <w:rsid w:val="004473C3"/>
    <w:rsid w:val="004B5322"/>
    <w:rsid w:val="004B7014"/>
    <w:rsid w:val="004B786C"/>
    <w:rsid w:val="004D33BA"/>
    <w:rsid w:val="004D5B19"/>
    <w:rsid w:val="0056293E"/>
    <w:rsid w:val="00590774"/>
    <w:rsid w:val="005C499E"/>
    <w:rsid w:val="005E7A4D"/>
    <w:rsid w:val="005F1E14"/>
    <w:rsid w:val="006204DE"/>
    <w:rsid w:val="00633E81"/>
    <w:rsid w:val="00636361"/>
    <w:rsid w:val="00654B46"/>
    <w:rsid w:val="0066028F"/>
    <w:rsid w:val="006A37A0"/>
    <w:rsid w:val="006B30C4"/>
    <w:rsid w:val="00752C07"/>
    <w:rsid w:val="007C389C"/>
    <w:rsid w:val="0080787C"/>
    <w:rsid w:val="00834D39"/>
    <w:rsid w:val="00837F85"/>
    <w:rsid w:val="00863E24"/>
    <w:rsid w:val="00881D01"/>
    <w:rsid w:val="008A6CC9"/>
    <w:rsid w:val="008C453B"/>
    <w:rsid w:val="008D34B8"/>
    <w:rsid w:val="009478D4"/>
    <w:rsid w:val="009605EA"/>
    <w:rsid w:val="00980023"/>
    <w:rsid w:val="009C676C"/>
    <w:rsid w:val="009D38C7"/>
    <w:rsid w:val="009E188D"/>
    <w:rsid w:val="00A10F13"/>
    <w:rsid w:val="00A370BC"/>
    <w:rsid w:val="00A66A22"/>
    <w:rsid w:val="00AA1D8D"/>
    <w:rsid w:val="00AB2CE1"/>
    <w:rsid w:val="00B47730"/>
    <w:rsid w:val="00BB5CAA"/>
    <w:rsid w:val="00C24BE3"/>
    <w:rsid w:val="00C600CF"/>
    <w:rsid w:val="00C952C1"/>
    <w:rsid w:val="00CB0664"/>
    <w:rsid w:val="00CC44E0"/>
    <w:rsid w:val="00D04633"/>
    <w:rsid w:val="00D31250"/>
    <w:rsid w:val="00D4233F"/>
    <w:rsid w:val="00D80834"/>
    <w:rsid w:val="00E42F9D"/>
    <w:rsid w:val="00E856FD"/>
    <w:rsid w:val="00EA1A03"/>
    <w:rsid w:val="00EC18C7"/>
    <w:rsid w:val="00EF56D7"/>
    <w:rsid w:val="00F33DDB"/>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FC693F"/>
    <w:pPr>
      <w:spacing w:before="120" w:after="80" w:line="300" w:lineRule="auto"/>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2966</TotalTime>
  <Pages>17</Pages>
  <Words>2455</Words>
  <Characters>13999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51</cp:revision>
  <dcterms:created xsi:type="dcterms:W3CDTF">2013-12-23T23:15:00Z</dcterms:created>
  <dcterms:modified xsi:type="dcterms:W3CDTF">2026-07-16T09:29:00Z</dcterms:modified>
  <cp:category/>
</cp:coreProperties>
</file>