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农业 GraphRAG Baseline 对比评估报告</w:t>
      </w:r>
    </w:p>
    <w:p>
      <w:r>
        <w:t>第十五阶段 · 实测初步报告 · 350题向量检索 / 64题四组对比</w:t>
      </w:r>
    </w:p>
    <w:p>
      <w:r>
        <w:t>生成时间：2026-09-21T18:11:17.265526</w:t>
      </w:r>
    </w:p>
    <w:p>
      <w:r>
        <w:t>状态：256个实验任务均已结束，失败项计入统计</w:t>
      </w:r>
    </w:p>
    <w:p>
      <w:r>
        <w:t>通过校验并完成模型辅助评分：199/256。接口失败与评分缺失详见统计；不得将失败题从正确率分母中删除。</w:t>
      </w:r>
    </w:p>
    <w:p>
      <w:r>
        <w:t>本报告不预设 D 优于 A/B/C。答案正确率和幻觉代理由同一 DeepSeek 模型辅助评审，尚无独立专家审定；不得写成正式人工准确率或比赛最终性能。</w:t>
      </w:r>
    </w:p>
    <w:p>
      <w:pPr>
        <w:pStyle w:val="Heading1"/>
      </w:pPr>
      <w:r>
        <w:t>1. 数据与实验边界</w:t>
      </w:r>
    </w:p>
    <w:p>
      <w:r>
        <w:t>原题库350题来自PAPER_001、PAPER_003、PAPER_005三篇论文。333题为研究记录，17题为背景或转引讨论。参考答案可逐字定位原始块，但这不等于实验结论本身已被独立验证。题目含论文标题，来源检索较容易，不能代表真实农户问题。</w:t>
      </w:r>
    </w:p>
    <w:p>
      <w:r>
        <w:t>预先固定64题：全部27道非factual题，加37道按SHA-256排序、三篇论文轮转抽取的factual题。选择种子20260921，未依据任何运行结果选题。未训练或调权重；因此本次为固定评测集初步测量，不是训练/验证/测试随机切分。</w:t>
      </w:r>
    </w:p>
    <w:p>
      <w:r>
        <w:t>同一论文与证据块的题目相关，三篇论文不足以可靠做跨地区泛化推断。本报告不声称统计显著提升，不使用按题独立假设的置信区间。</w:t>
      </w:r>
    </w:p>
    <w:p>
      <w:r>
        <w:t>64题仅覆盖34个不同gold证据块；不能当作64个独立农业实验。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类型</w:t>
            </w:r>
          </w:p>
        </w:tc>
        <w:tc>
          <w:tcPr>
            <w:tcW w:type="dxa" w:w="5100"/>
          </w:tcPr>
          <w:p>
            <w:r>
              <w:t>64题数量</w:t>
            </w:r>
          </w:p>
        </w:tc>
      </w:tr>
      <w:tr>
        <w:tc>
          <w:tcPr>
            <w:tcW w:type="dxa" w:w="5100"/>
          </w:tcPr>
          <w:p>
            <w:r>
              <w:t>factual</w:t>
            </w:r>
          </w:p>
        </w:tc>
        <w:tc>
          <w:tcPr>
            <w:tcW w:type="dxa" w:w="5100"/>
          </w:tcPr>
          <w:p>
            <w:r>
              <w:t>37</w:t>
            </w:r>
          </w:p>
        </w:tc>
      </w:tr>
      <w:tr>
        <w:tc>
          <w:tcPr>
            <w:tcW w:type="dxa" w:w="5100"/>
          </w:tcPr>
          <w:p>
            <w:r>
              <w:t>multi_hop</w:t>
            </w:r>
          </w:p>
        </w:tc>
        <w:tc>
          <w:tcPr>
            <w:tcW w:type="dxa" w:w="5100"/>
          </w:tcPr>
          <w:p>
            <w:r>
              <w:t>5</w:t>
            </w:r>
          </w:p>
        </w:tc>
      </w:tr>
      <w:tr>
        <w:tc>
          <w:tcPr>
            <w:tcW w:type="dxa" w:w="5100"/>
          </w:tcPr>
          <w:p>
            <w:r>
              <w:t>cultivation_management</w:t>
            </w:r>
          </w:p>
        </w:tc>
        <w:tc>
          <w:tcPr>
            <w:tcW w:type="dxa" w:w="5100"/>
          </w:tcPr>
          <w:p>
            <w:r>
              <w:t>3</w:t>
            </w:r>
          </w:p>
        </w:tc>
      </w:tr>
      <w:tr>
        <w:tc>
          <w:tcPr>
            <w:tcW w:type="dxa" w:w="5100"/>
          </w:tcPr>
          <w:p>
            <w:r>
              <w:t>postharvest_storage</w:t>
            </w:r>
          </w:p>
        </w:tc>
        <w:tc>
          <w:tcPr>
            <w:tcW w:type="dxa" w:w="5100"/>
          </w:tcPr>
          <w:p>
            <w:r>
              <w:t>5</w:t>
            </w:r>
          </w:p>
        </w:tc>
      </w:tr>
      <w:tr>
        <w:tc>
          <w:tcPr>
            <w:tcW w:type="dxa" w:w="5100"/>
          </w:tcPr>
          <w:p>
            <w:r>
              <w:t>causal</w:t>
            </w:r>
          </w:p>
        </w:tc>
        <w:tc>
          <w:tcPr>
            <w:tcW w:type="dxa" w:w="5100"/>
          </w:tcPr>
          <w:p>
            <w:r>
              <w:t>13</w:t>
            </w:r>
          </w:p>
        </w:tc>
      </w:tr>
      <w:tr>
        <w:tc>
          <w:tcPr>
            <w:tcW w:type="dxa" w:w="5100"/>
          </w:tcPr>
          <w:p>
            <w:r>
              <w:t>disease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</w:tbl>
    <w:p>
      <w:r>
        <w:t>因果标签共13题，其中1题为背景/转引，排除后以12题计分。该指标仅表示对论文影响/机制问题的回答正确性，不证明结构因果模型、do干预或反事实识别能力。环境风险与干预建议题型无可用专属题目。</w:t>
      </w:r>
    </w:p>
    <w:p>
      <w:pPr>
        <w:pStyle w:val="Heading1"/>
      </w:pPr>
      <w:r>
        <w:t>2. 四种方案与控制变量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组别</w:t>
            </w:r>
          </w:p>
        </w:tc>
        <w:tc>
          <w:tcPr>
            <w:tcW w:type="dxa" w:w="5100"/>
          </w:tcPr>
          <w:p>
            <w:r>
              <w:t>实现</w:t>
            </w:r>
          </w:p>
        </w:tc>
      </w:tr>
      <w:tr>
        <w:tc>
          <w:tcPr>
            <w:tcW w:type="dxa" w:w="5100"/>
          </w:tcPr>
          <w:p>
            <w:r>
              <w:t>A</w:t>
            </w:r>
          </w:p>
        </w:tc>
        <w:tc>
          <w:tcPr>
            <w:tcW w:type="dxa" w:w="5100"/>
          </w:tcPr>
          <w:p>
            <w:r>
              <w:t>DeepSeek闭卷回答；无文档、无图谱、无外部检索。允许承认不知道论文内容。</w:t>
            </w:r>
          </w:p>
        </w:tc>
      </w:tr>
      <w:tr>
        <w:tc>
          <w:tcPr>
            <w:tcW w:type="dxa" w:w="5100"/>
          </w:tcPr>
          <w:p>
            <w:r>
              <w:t>B</w:t>
            </w:r>
          </w:p>
        </w:tc>
        <w:tc>
          <w:tcPr>
            <w:tcW w:type="dxa" w:w="5100"/>
          </w:tcPr>
          <w:p>
            <w:r>
              <w:t>BGE Embedding + FAISS Top20，按余弦相似度取Top5，再由DeepSeek回答；无重排与农业约束。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本项目普通图检索对照：实体抽取/对齐 + 无地域作物阶段过滤的1～3跳知识路径 + Vector Top20 + BGE重排Top5。不是Microsoft GraphRAG官方实现。</w:t>
            </w:r>
          </w:p>
        </w:tc>
      </w:tr>
      <w:tr>
        <w:tc>
          <w:tcPr>
            <w:tcW w:type="dxa" w:w="5100"/>
          </w:tcPr>
          <w:p>
            <w:r>
              <w:t>D</w:t>
            </w:r>
          </w:p>
        </w:tc>
        <w:tc>
          <w:tcPr>
            <w:tcW w:type="dxa" w:w="5100"/>
          </w:tcPr>
          <w:p>
            <w:r>
              <w:t>农业约束GraphRAG：共享实体抽取 + 地域/作物/阶段约束子图与向量检索 + A/B/C证据等级、来源和审阅状态准入 + BGE重排Top5。</w:t>
            </w:r>
          </w:p>
        </w:tc>
      </w:tr>
    </w:tbl>
    <w:p>
      <w:r>
        <w:t>C/D均限定最多20条图路径、20个向量候选，输出Top5。生产接口的图路径上限更大，因此这是明确预算的实验变体，不等同于完整在线接口延迟评测。C仍要求图谱边可追溯，未人为注入错误资料。</w:t>
      </w:r>
    </w:p>
    <w:p>
      <w:r>
        <w:t>C/D采用同一BGE模型、350字符窗口及50字符重叠、窗口最大分聚合，共享同一候选的评分以节约CPU；D只有准入后的候选参与排名。两组允许检索不同子图，属于约束模块整体消融，不是单一权重消融。</w:t>
      </w:r>
    </w:p>
    <w:p>
      <w:r>
        <w:t>B/C/D共享生产Prompt的证据约束、五段回答字段和引用校验。A改为闭卷指令，其他输出字段一致。所有生成temperature=0、max_tokens=1600；评审max_tokens=2400。API实际模型名与响应ID保存在逐条记录。</w:t>
      </w:r>
    </w:p>
    <w:p>
      <w:r>
        <w:t>成功生成记录中的实际模型标识及次数（null为无模型调用的拒答）：{"deepseek-flash": 169, "null": 83}</w:t>
      </w:r>
    </w:p>
    <w:p>
      <w:r>
        <w:t>参考答案、gold来源、gold实体及评审原文只用于评分，未输入检索或回答生成。Neo4j在实验起始时读取并冻结快照，不使用前端模拟图。向量索引不包含本次测试题与答案。</w:t>
      </w:r>
    </w:p>
    <w:p>
      <w:r>
        <w:t>索引：BAAI/bge-small-zh-v1.5，512维，129个原始块、225个窗口向量。重排：BAAI/bge-reranker-base，本地CPU ONNX。环境版本、模型下载清单及脚本当前哈希见runtime_provenance.json。</w:t>
      </w:r>
    </w:p>
    <w:p>
      <w:pPr>
        <w:pStyle w:val="Heading1"/>
      </w:pPr>
      <w:r>
        <w:t>3. 指标定义与分母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指标</w:t>
            </w:r>
          </w:p>
        </w:tc>
        <w:tc>
          <w:tcPr>
            <w:tcW w:type="dxa" w:w="5100"/>
          </w:tcPr>
          <w:p>
            <w:r>
              <w:t>定义与限制</w:t>
            </w:r>
          </w:p>
        </w:tc>
      </w:tr>
      <w:tr>
        <w:tc>
          <w:tcPr>
            <w:tcW w:type="dxa" w:w="5100"/>
          </w:tcPr>
          <w:p>
            <w:r>
              <w:t>答案正确率</w:t>
            </w:r>
          </w:p>
        </w:tc>
        <w:tc>
          <w:tcPr>
            <w:tcW w:type="dxa" w:w="5100"/>
          </w:tcPr>
          <w:p>
            <w:r>
              <w:t>模型盲评correct题数/64。partial不计正确，缺失与失败计0；拒答在可回答题中计0。</w:t>
            </w:r>
          </w:p>
        </w:tc>
      </w:tr>
      <w:tr>
        <w:tc>
          <w:tcPr>
            <w:tcW w:type="dxa" w:w="5100"/>
          </w:tcPr>
          <w:p>
            <w:r>
              <w:t>证据命中率</w:t>
            </w:r>
          </w:p>
        </w:tc>
        <w:tc>
          <w:tcPr>
            <w:tcW w:type="dxa" w:w="5100"/>
          </w:tcPr>
          <w:p>
            <w:r>
              <w:t>回答实际引用的E编号映射到gold chunk的题数/64，失败计0；同时报告较宽松的gold source命中率。A没有检索引用，记不适用。</w:t>
            </w:r>
          </w:p>
        </w:tc>
      </w:tr>
      <w:tr>
        <w:tc>
          <w:tcPr>
            <w:tcW w:type="dxa" w:w="5100"/>
          </w:tcPr>
          <w:p>
            <w:r>
              <w:t>实体召回率</w:t>
            </w:r>
          </w:p>
        </w:tc>
        <w:tc>
          <w:tcPr>
            <w:tcW w:type="dxa" w:w="5100"/>
          </w:tcPr>
          <w:p>
            <w:r>
              <w:t>回答中逐字出现的去重gold实体数/gold实体数，再按题平均。gold实体尚未标准化，只能称答案表面实体召回，不等于图谱实体对齐正确率。</w:t>
            </w:r>
          </w:p>
        </w:tc>
      </w:tr>
      <w:tr>
        <w:tc>
          <w:tcPr>
            <w:tcW w:type="dxa" w:w="5100"/>
          </w:tcPr>
          <w:p>
            <w:r>
              <w:t>Recall@K</w:t>
            </w:r>
          </w:p>
        </w:tc>
        <w:tc>
          <w:tcPr>
            <w:tcW w:type="dxa" w:w="5100"/>
          </w:tcPr>
          <w:p>
            <w:r>
              <w:t>TopK中命中的已标注gold chunk数/gold chunk数，按题平均。每题目前只有1个gold块，因此等价于已标注块Hit@K；其他合理块未补标。</w:t>
            </w:r>
          </w:p>
        </w:tc>
      </w:tr>
      <w:tr>
        <w:tc>
          <w:tcPr>
            <w:tcW w:type="dxa" w:w="5100"/>
          </w:tcPr>
          <w:p>
            <w:r>
              <w:t>MRR@K</w:t>
            </w:r>
          </w:p>
        </w:tc>
        <w:tc>
          <w:tcPr>
            <w:tcW w:type="dxa" w:w="5100"/>
          </w:tcPr>
          <w:p>
            <w:r>
              <w:t>前K个候选中第一个gold块排名的倒数，未命中为0，再平均；图路径占候选位置，但仅来源相同不算精确块命中。</w:t>
            </w:r>
          </w:p>
        </w:tc>
      </w:tr>
      <w:tr>
        <w:tc>
          <w:tcPr>
            <w:tcW w:type="dxa" w:w="5100"/>
          </w:tcPr>
          <w:p>
            <w:r>
              <w:t>幻觉率代理</w:t>
            </w:r>
          </w:p>
        </w:tc>
        <w:tc>
          <w:tcPr>
            <w:tcW w:type="dxa" w:w="5100"/>
          </w:tcPr>
          <w:p>
            <w:r>
              <w:t>至少包含1条证据不支持断言的回答/已评审回答。证据不支持=contradicted或unverifiable，并非均已证实为虚假。另列明确矛盾率与拒答率。</w:t>
            </w:r>
          </w:p>
        </w:tc>
      </w:tr>
      <w:tr>
        <w:tc>
          <w:tcPr>
            <w:tcW w:type="dxa" w:w="5100"/>
          </w:tcPr>
          <w:p>
            <w:r>
              <w:t>因果问题正确率</w:t>
            </w:r>
          </w:p>
        </w:tc>
        <w:tc>
          <w:tcPr>
            <w:tcW w:type="dxa" w:w="5100"/>
          </w:tcPr>
          <w:p>
            <w:r>
              <w:t>12道非背景的causal标签题中correct数量/12；仅为论文问答能力代理。</w:t>
            </w:r>
          </w:p>
        </w:tc>
      </w:tr>
    </w:tbl>
    <w:p>
      <w:r>
        <w:t>评审输入为匿名单份回答、gold原文块和该回答实际检索证据，不提供A/B/C/D身份。评审仍使用同模型，存在自评偏差；题库也由该模型辅助整理。因此自动分数仅供定位问题，必须配合人工复核。</w:t>
      </w:r>
    </w:p>
    <w:p>
      <w:pPr>
        <w:pStyle w:val="Heading1"/>
      </w:pPr>
      <w:r>
        <w:t>4. 64题配对实验结果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指标</w:t>
            </w:r>
          </w:p>
        </w:tc>
        <w:tc>
          <w:tcPr>
            <w:tcW w:type="dxa" w:w="2040"/>
          </w:tcPr>
          <w:p>
            <w:r>
              <w:t>A</w:t>
            </w:r>
          </w:p>
        </w:tc>
        <w:tc>
          <w:tcPr>
            <w:tcW w:type="dxa" w:w="2040"/>
          </w:tcPr>
          <w:p>
            <w:r>
              <w:t>B</w:t>
            </w:r>
          </w:p>
        </w:tc>
        <w:tc>
          <w:tcPr>
            <w:tcW w:type="dxa" w:w="2040"/>
          </w:tcPr>
          <w:p>
            <w:r>
              <w:t>C</w:t>
            </w:r>
          </w:p>
        </w:tc>
        <w:tc>
          <w:tcPr>
            <w:tcW w:type="dxa" w:w="2040"/>
          </w:tcPr>
          <w:p>
            <w:r>
              <w:t>D</w:t>
            </w:r>
          </w:p>
        </w:tc>
      </w:tr>
      <w:tr>
        <w:tc>
          <w:tcPr>
            <w:tcW w:type="dxa" w:w="2040"/>
          </w:tcPr>
          <w:p>
            <w:r>
              <w:t>完成评审数</w:t>
            </w:r>
          </w:p>
        </w:tc>
        <w:tc>
          <w:tcPr>
            <w:tcW w:type="dxa" w:w="2040"/>
          </w:tcPr>
          <w:p>
            <w:r>
              <w:t>64/64</w:t>
            </w:r>
          </w:p>
        </w:tc>
        <w:tc>
          <w:tcPr>
            <w:tcW w:type="dxa" w:w="2040"/>
          </w:tcPr>
          <w:p>
            <w:r>
              <w:t>43/64</w:t>
            </w:r>
          </w:p>
        </w:tc>
        <w:tc>
          <w:tcPr>
            <w:tcW w:type="dxa" w:w="2040"/>
          </w:tcPr>
          <w:p>
            <w:r>
              <w:t>42/64</w:t>
            </w:r>
          </w:p>
        </w:tc>
        <w:tc>
          <w:tcPr>
            <w:tcW w:type="dxa" w:w="2040"/>
          </w:tcPr>
          <w:p>
            <w:r>
              <w:t>50/64</w:t>
            </w:r>
          </w:p>
        </w:tc>
      </w:tr>
      <w:tr>
        <w:tc>
          <w:tcPr>
            <w:tcW w:type="dxa" w:w="2040"/>
          </w:tcPr>
          <w:p>
            <w:r>
              <w:t>正确题数</w:t>
            </w:r>
          </w:p>
        </w:tc>
        <w:tc>
          <w:tcPr>
            <w:tcW w:type="dxa" w:w="2040"/>
          </w:tcPr>
          <w:p>
            <w:r>
              <w:t>1/64</w:t>
            </w:r>
          </w:p>
        </w:tc>
        <w:tc>
          <w:tcPr>
            <w:tcW w:type="dxa" w:w="2040"/>
          </w:tcPr>
          <w:p>
            <w:r>
              <w:t>37/64</w:t>
            </w:r>
          </w:p>
        </w:tc>
        <w:tc>
          <w:tcPr>
            <w:tcW w:type="dxa" w:w="2040"/>
          </w:tcPr>
          <w:p>
            <w:r>
              <w:t>30/64</w:t>
            </w:r>
          </w:p>
        </w:tc>
        <w:tc>
          <w:tcPr>
            <w:tcW w:type="dxa" w:w="2040"/>
          </w:tcPr>
          <w:p>
            <w:r>
              <w:t>14/64</w:t>
            </w:r>
          </w:p>
        </w:tc>
      </w:tr>
      <w:tr>
        <w:tc>
          <w:tcPr>
            <w:tcW w:type="dxa" w:w="2040"/>
          </w:tcPr>
          <w:p>
            <w:r>
              <w:t>答案正确率（模型辅助）</w:t>
            </w:r>
          </w:p>
        </w:tc>
        <w:tc>
          <w:tcPr>
            <w:tcW w:type="dxa" w:w="2040"/>
          </w:tcPr>
          <w:p>
            <w:r>
              <w:t>1.56%</w:t>
            </w:r>
          </w:p>
        </w:tc>
        <w:tc>
          <w:tcPr>
            <w:tcW w:type="dxa" w:w="2040"/>
          </w:tcPr>
          <w:p>
            <w:r>
              <w:t>57.81%</w:t>
            </w:r>
          </w:p>
        </w:tc>
        <w:tc>
          <w:tcPr>
            <w:tcW w:type="dxa" w:w="2040"/>
          </w:tcPr>
          <w:p>
            <w:r>
              <w:t>46.88%</w:t>
            </w:r>
          </w:p>
        </w:tc>
        <w:tc>
          <w:tcPr>
            <w:tcW w:type="dxa" w:w="2040"/>
          </w:tcPr>
          <w:p>
            <w:r>
              <w:t>21.88%</w:t>
            </w:r>
          </w:p>
        </w:tc>
      </w:tr>
      <w:tr>
        <w:tc>
          <w:tcPr>
            <w:tcW w:type="dxa" w:w="2040"/>
          </w:tcPr>
          <w:p>
            <w:r>
              <w:t>引用gold块命中率</w:t>
            </w:r>
          </w:p>
        </w:tc>
        <w:tc>
          <w:tcPr>
            <w:tcW w:type="dxa" w:w="2040"/>
          </w:tcPr>
          <w:p>
            <w:r>
              <w:t>不适用/无结果</w:t>
            </w:r>
          </w:p>
        </w:tc>
        <w:tc>
          <w:tcPr>
            <w:tcW w:type="dxa" w:w="2040"/>
          </w:tcPr>
          <w:p>
            <w:r>
              <w:t>53.12%</w:t>
            </w:r>
          </w:p>
        </w:tc>
        <w:tc>
          <w:tcPr>
            <w:tcW w:type="dxa" w:w="2040"/>
          </w:tcPr>
          <w:p>
            <w:r>
              <w:t>37.50%</w:t>
            </w:r>
          </w:p>
        </w:tc>
        <w:tc>
          <w:tcPr>
            <w:tcW w:type="dxa" w:w="2040"/>
          </w:tcPr>
          <w:p>
            <w:r>
              <w:t>20.31%</w:t>
            </w:r>
          </w:p>
        </w:tc>
      </w:tr>
      <w:tr>
        <w:tc>
          <w:tcPr>
            <w:tcW w:type="dxa" w:w="2040"/>
          </w:tcPr>
          <w:p>
            <w:r>
              <w:t>引用gold来源命中率</w:t>
            </w:r>
          </w:p>
        </w:tc>
        <w:tc>
          <w:tcPr>
            <w:tcW w:type="dxa" w:w="2040"/>
          </w:tcPr>
          <w:p>
            <w:r>
              <w:t>不适用/无结果</w:t>
            </w:r>
          </w:p>
        </w:tc>
        <w:tc>
          <w:tcPr>
            <w:tcW w:type="dxa" w:w="2040"/>
          </w:tcPr>
          <w:p>
            <w:r>
              <w:t>64.06%</w:t>
            </w:r>
          </w:p>
        </w:tc>
        <w:tc>
          <w:tcPr>
            <w:tcW w:type="dxa" w:w="2040"/>
          </w:tcPr>
          <w:p>
            <w:r>
              <w:t>62.50%</w:t>
            </w:r>
          </w:p>
        </w:tc>
        <w:tc>
          <w:tcPr>
            <w:tcW w:type="dxa" w:w="2040"/>
          </w:tcPr>
          <w:p>
            <w:r>
              <w:t>29.69%</w:t>
            </w:r>
          </w:p>
        </w:tc>
      </w:tr>
      <w:tr>
        <w:tc>
          <w:tcPr>
            <w:tcW w:type="dxa" w:w="2040"/>
          </w:tcPr>
          <w:p>
            <w:r>
              <w:t>答案表面实体召回率</w:t>
            </w:r>
          </w:p>
        </w:tc>
        <w:tc>
          <w:tcPr>
            <w:tcW w:type="dxa" w:w="2040"/>
          </w:tcPr>
          <w:p>
            <w:r>
              <w:t>57.64%</w:t>
            </w:r>
          </w:p>
        </w:tc>
        <w:tc>
          <w:tcPr>
            <w:tcW w:type="dxa" w:w="2040"/>
          </w:tcPr>
          <w:p>
            <w:r>
              <w:t>59.64%</w:t>
            </w:r>
          </w:p>
        </w:tc>
        <w:tc>
          <w:tcPr>
            <w:tcW w:type="dxa" w:w="2040"/>
          </w:tcPr>
          <w:p>
            <w:r>
              <w:t>52.52%</w:t>
            </w:r>
          </w:p>
        </w:tc>
        <w:tc>
          <w:tcPr>
            <w:tcW w:type="dxa" w:w="2040"/>
          </w:tcPr>
          <w:p>
            <w:r>
              <w:t>23.61%</w:t>
            </w:r>
          </w:p>
        </w:tc>
      </w:tr>
      <w:tr>
        <w:tc>
          <w:tcPr>
            <w:tcW w:type="dxa" w:w="2040"/>
          </w:tcPr>
          <w:p>
            <w:r>
              <w:t>Recall@5</w:t>
            </w:r>
          </w:p>
        </w:tc>
        <w:tc>
          <w:tcPr>
            <w:tcW w:type="dxa" w:w="2040"/>
          </w:tcPr>
          <w:p>
            <w:r>
              <w:t>不适用/无结果</w:t>
            </w:r>
          </w:p>
        </w:tc>
        <w:tc>
          <w:tcPr>
            <w:tcW w:type="dxa" w:w="2040"/>
          </w:tcPr>
          <w:p>
            <w:r>
              <w:t>75.00%</w:t>
            </w:r>
          </w:p>
        </w:tc>
        <w:tc>
          <w:tcPr>
            <w:tcW w:type="dxa" w:w="2040"/>
          </w:tcPr>
          <w:p>
            <w:r>
              <w:t>60.94%</w:t>
            </w:r>
          </w:p>
        </w:tc>
        <w:tc>
          <w:tcPr>
            <w:tcW w:type="dxa" w:w="2040"/>
          </w:tcPr>
          <w:p>
            <w:r>
              <w:t>34.38%</w:t>
            </w:r>
          </w:p>
        </w:tc>
      </w:tr>
      <w:tr>
        <w:tc>
          <w:tcPr>
            <w:tcW w:type="dxa" w:w="2040"/>
          </w:tcPr>
          <w:p>
            <w:r>
              <w:t>Recall@10</w:t>
            </w:r>
          </w:p>
        </w:tc>
        <w:tc>
          <w:tcPr>
            <w:tcW w:type="dxa" w:w="2040"/>
          </w:tcPr>
          <w:p>
            <w:r>
              <w:t>不适用/无结果</w:t>
            </w:r>
          </w:p>
        </w:tc>
        <w:tc>
          <w:tcPr>
            <w:tcW w:type="dxa" w:w="2040"/>
          </w:tcPr>
          <w:p>
            <w:r>
              <w:t>92.19%</w:t>
            </w:r>
          </w:p>
        </w:tc>
        <w:tc>
          <w:tcPr>
            <w:tcW w:type="dxa" w:w="2040"/>
          </w:tcPr>
          <w:p>
            <w:r>
              <w:t>87.50%</w:t>
            </w:r>
          </w:p>
        </w:tc>
        <w:tc>
          <w:tcPr>
            <w:tcW w:type="dxa" w:w="2040"/>
          </w:tcPr>
          <w:p>
            <w:r>
              <w:t>43.75%</w:t>
            </w:r>
          </w:p>
        </w:tc>
      </w:tr>
      <w:tr>
        <w:tc>
          <w:tcPr>
            <w:tcW w:type="dxa" w:w="2040"/>
          </w:tcPr>
          <w:p>
            <w:r>
              <w:t>Recall@20</w:t>
            </w:r>
          </w:p>
        </w:tc>
        <w:tc>
          <w:tcPr>
            <w:tcW w:type="dxa" w:w="2040"/>
          </w:tcPr>
          <w:p>
            <w:r>
              <w:t>不适用/无结果</w:t>
            </w:r>
          </w:p>
        </w:tc>
        <w:tc>
          <w:tcPr>
            <w:tcW w:type="dxa" w:w="2040"/>
          </w:tcPr>
          <w:p>
            <w:r>
              <w:t>98.44%</w:t>
            </w:r>
          </w:p>
        </w:tc>
        <w:tc>
          <w:tcPr>
            <w:tcW w:type="dxa" w:w="2040"/>
          </w:tcPr>
          <w:p>
            <w:r>
              <w:t>95.31%</w:t>
            </w:r>
          </w:p>
        </w:tc>
        <w:tc>
          <w:tcPr>
            <w:tcW w:type="dxa" w:w="2040"/>
          </w:tcPr>
          <w:p>
            <w:r>
              <w:t>48.44%</w:t>
            </w:r>
          </w:p>
        </w:tc>
      </w:tr>
      <w:tr>
        <w:tc>
          <w:tcPr>
            <w:tcW w:type="dxa" w:w="2040"/>
          </w:tcPr>
          <w:p>
            <w:r>
              <w:t>MRR@5</w:t>
            </w:r>
          </w:p>
        </w:tc>
        <w:tc>
          <w:tcPr>
            <w:tcW w:type="dxa" w:w="2040"/>
          </w:tcPr>
          <w:p>
            <w:r>
              <w:t>—</w:t>
            </w:r>
          </w:p>
        </w:tc>
        <w:tc>
          <w:tcPr>
            <w:tcW w:type="dxa" w:w="2040"/>
          </w:tcPr>
          <w:p>
            <w:r>
              <w:t>0.4201</w:t>
            </w:r>
          </w:p>
        </w:tc>
        <w:tc>
          <w:tcPr>
            <w:tcW w:type="dxa" w:w="2040"/>
          </w:tcPr>
          <w:p>
            <w:r>
              <w:t>0.3669</w:t>
            </w:r>
          </w:p>
        </w:tc>
        <w:tc>
          <w:tcPr>
            <w:tcW w:type="dxa" w:w="2040"/>
          </w:tcPr>
          <w:p>
            <w:r>
              <w:t>0.2057</w:t>
            </w:r>
          </w:p>
        </w:tc>
      </w:tr>
      <w:tr>
        <w:tc>
          <w:tcPr>
            <w:tcW w:type="dxa" w:w="2040"/>
          </w:tcPr>
          <w:p>
            <w:r>
              <w:t>幻觉率代理（证据不支持）</w:t>
            </w:r>
          </w:p>
        </w:tc>
        <w:tc>
          <w:tcPr>
            <w:tcW w:type="dxa" w:w="2040"/>
          </w:tcPr>
          <w:p>
            <w:r>
              <w:t>34.38%</w:t>
            </w:r>
          </w:p>
        </w:tc>
        <w:tc>
          <w:tcPr>
            <w:tcW w:type="dxa" w:w="2040"/>
          </w:tcPr>
          <w:p>
            <w:r>
              <w:t>18.60%</w:t>
            </w:r>
          </w:p>
        </w:tc>
        <w:tc>
          <w:tcPr>
            <w:tcW w:type="dxa" w:w="2040"/>
          </w:tcPr>
          <w:p>
            <w:r>
              <w:t>19.05%</w:t>
            </w:r>
          </w:p>
        </w:tc>
        <w:tc>
          <w:tcPr>
            <w:tcW w:type="dxa" w:w="2040"/>
          </w:tcPr>
          <w:p>
            <w:r>
              <w:t>10.00%</w:t>
            </w:r>
          </w:p>
        </w:tc>
      </w:tr>
      <w:tr>
        <w:tc>
          <w:tcPr>
            <w:tcW w:type="dxa" w:w="2040"/>
          </w:tcPr>
          <w:p>
            <w:r>
              <w:t>明确证据矛盾回答率</w:t>
            </w:r>
          </w:p>
        </w:tc>
        <w:tc>
          <w:tcPr>
            <w:tcW w:type="dxa" w:w="2040"/>
          </w:tcPr>
          <w:p>
            <w:r>
              <w:t>31.25%</w:t>
            </w:r>
          </w:p>
        </w:tc>
        <w:tc>
          <w:tcPr>
            <w:tcW w:type="dxa" w:w="2040"/>
          </w:tcPr>
          <w:p>
            <w:r>
              <w:t>11.63%</w:t>
            </w:r>
          </w:p>
        </w:tc>
        <w:tc>
          <w:tcPr>
            <w:tcW w:type="dxa" w:w="2040"/>
          </w:tcPr>
          <w:p>
            <w:r>
              <w:t>14.29%</w:t>
            </w:r>
          </w:p>
        </w:tc>
        <w:tc>
          <w:tcPr>
            <w:tcW w:type="dxa" w:w="2040"/>
          </w:tcPr>
          <w:p>
            <w:r>
              <w:t>10.00%</w:t>
            </w:r>
          </w:p>
        </w:tc>
      </w:tr>
      <w:tr>
        <w:tc>
          <w:tcPr>
            <w:tcW w:type="dxa" w:w="2040"/>
          </w:tcPr>
          <w:p>
            <w:r>
              <w:t>拒答率</w:t>
            </w:r>
          </w:p>
        </w:tc>
        <w:tc>
          <w:tcPr>
            <w:tcW w:type="dxa" w:w="2040"/>
          </w:tcPr>
          <w:p>
            <w:r>
              <w:t>93.75%</w:t>
            </w:r>
          </w:p>
        </w:tc>
        <w:tc>
          <w:tcPr>
            <w:tcW w:type="dxa" w:w="2040"/>
          </w:tcPr>
          <w:p>
            <w:r>
              <w:t>6.98%</w:t>
            </w:r>
          </w:p>
        </w:tc>
        <w:tc>
          <w:tcPr>
            <w:tcW w:type="dxa" w:w="2040"/>
          </w:tcPr>
          <w:p>
            <w:r>
              <w:t>7.14%</w:t>
            </w:r>
          </w:p>
        </w:tc>
        <w:tc>
          <w:tcPr>
            <w:tcW w:type="dxa" w:w="2040"/>
          </w:tcPr>
          <w:p>
            <w:r>
              <w:t>62.00%</w:t>
            </w:r>
          </w:p>
        </w:tc>
      </w:tr>
      <w:tr>
        <w:tc>
          <w:tcPr>
            <w:tcW w:type="dxa" w:w="2040"/>
          </w:tcPr>
          <w:p>
            <w:r>
              <w:t>因果正确题数</w:t>
            </w:r>
          </w:p>
        </w:tc>
        <w:tc>
          <w:tcPr>
            <w:tcW w:type="dxa" w:w="2040"/>
          </w:tcPr>
          <w:p>
            <w:r>
              <w:t>0/12</w:t>
            </w:r>
          </w:p>
        </w:tc>
        <w:tc>
          <w:tcPr>
            <w:tcW w:type="dxa" w:w="2040"/>
          </w:tcPr>
          <w:p>
            <w:r>
              <w:t>8/12</w:t>
            </w:r>
          </w:p>
        </w:tc>
        <w:tc>
          <w:tcPr>
            <w:tcW w:type="dxa" w:w="2040"/>
          </w:tcPr>
          <w:p>
            <w:r>
              <w:t>6/12</w:t>
            </w:r>
          </w:p>
        </w:tc>
        <w:tc>
          <w:tcPr>
            <w:tcW w:type="dxa" w:w="2040"/>
          </w:tcPr>
          <w:p>
            <w:r>
              <w:t>1/12</w:t>
            </w:r>
          </w:p>
        </w:tc>
      </w:tr>
      <w:tr>
        <w:tc>
          <w:tcPr>
            <w:tcW w:type="dxa" w:w="2040"/>
          </w:tcPr>
          <w:p>
            <w:r>
              <w:t>因果问题正确率（代理）</w:t>
            </w:r>
          </w:p>
        </w:tc>
        <w:tc>
          <w:tcPr>
            <w:tcW w:type="dxa" w:w="2040"/>
          </w:tcPr>
          <w:p>
            <w:r>
              <w:t>0.00%</w:t>
            </w:r>
          </w:p>
        </w:tc>
        <w:tc>
          <w:tcPr>
            <w:tcW w:type="dxa" w:w="2040"/>
          </w:tcPr>
          <w:p>
            <w:r>
              <w:t>66.67%</w:t>
            </w:r>
          </w:p>
        </w:tc>
        <w:tc>
          <w:tcPr>
            <w:tcW w:type="dxa" w:w="2040"/>
          </w:tcPr>
          <w:p>
            <w:r>
              <w:t>50.00%</w:t>
            </w:r>
          </w:p>
        </w:tc>
        <w:tc>
          <w:tcPr>
            <w:tcW w:type="dxa" w:w="2040"/>
          </w:tcPr>
          <w:p>
            <w:r>
              <w:t>8.33%</w:t>
            </w:r>
          </w:p>
        </w:tc>
      </w:tr>
      <w:tr>
        <w:tc>
          <w:tcPr>
            <w:tcW w:type="dxa" w:w="2040"/>
          </w:tcPr>
          <w:p>
            <w:r>
              <w:t>Top5含图路径的题数</w:t>
            </w:r>
          </w:p>
        </w:tc>
        <w:tc>
          <w:tcPr>
            <w:tcW w:type="dxa" w:w="2040"/>
          </w:tcPr>
          <w:p>
            <w:r>
              <w:t>—</w:t>
            </w:r>
          </w:p>
        </w:tc>
        <w:tc>
          <w:tcPr>
            <w:tcW w:type="dxa" w:w="2040"/>
          </w:tcPr>
          <w:p>
            <w:r>
              <w:t>—</w:t>
            </w:r>
          </w:p>
        </w:tc>
        <w:tc>
          <w:tcPr>
            <w:tcW w:type="dxa" w:w="2040"/>
          </w:tcPr>
          <w:p>
            <w:r>
              <w:t>0</w:t>
            </w:r>
          </w:p>
        </w:tc>
        <w:tc>
          <w:tcPr>
            <w:tcW w:type="dxa" w:w="2040"/>
          </w:tcPr>
          <w:p>
            <w:r>
              <w:t>0</w:t>
            </w:r>
          </w:p>
        </w:tc>
      </w:tr>
    </w:tbl>
    <w:p>
      <w:r>
        <w:t>B/C/D的Recall@10/@20来自候选排名，回答仅使用Top5。不同K不能混为同一生成上下文。失败项不会伪造成正常的证据不足回答。</w:t>
      </w:r>
    </w:p>
    <w:p>
      <w:r>
        <w:t>幻觉代理只以成功评审的回答为分母，必须结合完成率和拒答率解读；失败输出被接口拦截不等于模型不会产生错误。实体召回率中无输出的失败题计0，表面匹配不接受同义词替换。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t>题型</w:t>
            </w:r>
          </w:p>
        </w:tc>
        <w:tc>
          <w:tcPr>
            <w:tcW w:type="dxa" w:w="1700"/>
          </w:tcPr>
          <w:p>
            <w:r>
              <w:t>n</w:t>
            </w:r>
          </w:p>
        </w:tc>
        <w:tc>
          <w:tcPr>
            <w:tcW w:type="dxa" w:w="1700"/>
          </w:tcPr>
          <w:p>
            <w:r>
              <w:t>A正确率</w:t>
            </w:r>
          </w:p>
        </w:tc>
        <w:tc>
          <w:tcPr>
            <w:tcW w:type="dxa" w:w="1700"/>
          </w:tcPr>
          <w:p>
            <w:r>
              <w:t>B正确率</w:t>
            </w:r>
          </w:p>
        </w:tc>
        <w:tc>
          <w:tcPr>
            <w:tcW w:type="dxa" w:w="1700"/>
          </w:tcPr>
          <w:p>
            <w:r>
              <w:t>C正确率</w:t>
            </w:r>
          </w:p>
        </w:tc>
        <w:tc>
          <w:tcPr>
            <w:tcW w:type="dxa" w:w="1700"/>
          </w:tcPr>
          <w:p>
            <w:r>
              <w:t>D正确率</w:t>
            </w:r>
          </w:p>
        </w:tc>
      </w:tr>
      <w:tr>
        <w:tc>
          <w:tcPr>
            <w:tcW w:type="dxa" w:w="1700"/>
          </w:tcPr>
          <w:p>
            <w:r>
              <w:t>causal</w:t>
            </w:r>
          </w:p>
        </w:tc>
        <w:tc>
          <w:tcPr>
            <w:tcW w:type="dxa" w:w="1700"/>
          </w:tcPr>
          <w:p>
            <w:r>
              <w:t>13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69.23%</w:t>
            </w:r>
          </w:p>
        </w:tc>
        <w:tc>
          <w:tcPr>
            <w:tcW w:type="dxa" w:w="1700"/>
          </w:tcPr>
          <w:p>
            <w:r>
              <w:t>46.15%</w:t>
            </w:r>
          </w:p>
        </w:tc>
        <w:tc>
          <w:tcPr>
            <w:tcW w:type="dxa" w:w="1700"/>
          </w:tcPr>
          <w:p>
            <w:r>
              <w:t>7.69%</w:t>
            </w:r>
          </w:p>
        </w:tc>
      </w:tr>
      <w:tr>
        <w:tc>
          <w:tcPr>
            <w:tcW w:type="dxa" w:w="1700"/>
          </w:tcPr>
          <w:p>
            <w:r>
              <w:t>cultivation_management</w:t>
            </w:r>
          </w:p>
        </w:tc>
        <w:tc>
          <w:tcPr>
            <w:tcW w:type="dxa" w:w="1700"/>
          </w:tcPr>
          <w:p>
            <w:r>
              <w:t>3</w:t>
            </w:r>
          </w:p>
        </w:tc>
        <w:tc>
          <w:tcPr>
            <w:tcW w:type="dxa" w:w="1700"/>
          </w:tcPr>
          <w:p>
            <w:r>
              <w:t>33.33%</w:t>
            </w:r>
          </w:p>
        </w:tc>
        <w:tc>
          <w:tcPr>
            <w:tcW w:type="dxa" w:w="1700"/>
          </w:tcPr>
          <w:p>
            <w:r>
              <w:t>33.33%</w:t>
            </w:r>
          </w:p>
        </w:tc>
        <w:tc>
          <w:tcPr>
            <w:tcW w:type="dxa" w:w="1700"/>
          </w:tcPr>
          <w:p>
            <w:r>
              <w:t>66.67%</w:t>
            </w:r>
          </w:p>
        </w:tc>
        <w:tc>
          <w:tcPr>
            <w:tcW w:type="dxa" w:w="1700"/>
          </w:tcPr>
          <w:p>
            <w:r>
              <w:t>66.67%</w:t>
            </w:r>
          </w:p>
        </w:tc>
      </w:tr>
      <w:tr>
        <w:tc>
          <w:tcPr>
            <w:tcW w:type="dxa" w:w="1700"/>
          </w:tcPr>
          <w:p>
            <w:r>
              <w:t>disease</w:t>
            </w:r>
          </w:p>
        </w:tc>
        <w:tc>
          <w:tcPr>
            <w:tcW w:type="dxa" w:w="1700"/>
          </w:tcPr>
          <w:p>
            <w:r>
              <w:t>1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</w:tr>
      <w:tr>
        <w:tc>
          <w:tcPr>
            <w:tcW w:type="dxa" w:w="1700"/>
          </w:tcPr>
          <w:p>
            <w:r>
              <w:t>factual</w:t>
            </w:r>
          </w:p>
        </w:tc>
        <w:tc>
          <w:tcPr>
            <w:tcW w:type="dxa" w:w="1700"/>
          </w:tcPr>
          <w:p>
            <w:r>
              <w:t>37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54.05%</w:t>
            </w:r>
          </w:p>
        </w:tc>
        <w:tc>
          <w:tcPr>
            <w:tcW w:type="dxa" w:w="1700"/>
          </w:tcPr>
          <w:p>
            <w:r>
              <w:t>45.95%</w:t>
            </w:r>
          </w:p>
        </w:tc>
        <w:tc>
          <w:tcPr>
            <w:tcW w:type="dxa" w:w="1700"/>
          </w:tcPr>
          <w:p>
            <w:r>
              <w:t>18.92%</w:t>
            </w:r>
          </w:p>
        </w:tc>
      </w:tr>
      <w:tr>
        <w:tc>
          <w:tcPr>
            <w:tcW w:type="dxa" w:w="1700"/>
          </w:tcPr>
          <w:p>
            <w:r>
              <w:t>multi_hop</w:t>
            </w:r>
          </w:p>
        </w:tc>
        <w:tc>
          <w:tcPr>
            <w:tcW w:type="dxa" w:w="1700"/>
          </w:tcPr>
          <w:p>
            <w:r>
              <w:t>5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60.00%</w:t>
            </w:r>
          </w:p>
        </w:tc>
        <w:tc>
          <w:tcPr>
            <w:tcW w:type="dxa" w:w="1700"/>
          </w:tcPr>
          <w:p>
            <w:r>
              <w:t>40.00%</w:t>
            </w:r>
          </w:p>
        </w:tc>
        <w:tc>
          <w:tcPr>
            <w:tcW w:type="dxa" w:w="1700"/>
          </w:tcPr>
          <w:p>
            <w:r>
              <w:t>20.00%</w:t>
            </w:r>
          </w:p>
        </w:tc>
      </w:tr>
      <w:tr>
        <w:tc>
          <w:tcPr>
            <w:tcW w:type="dxa" w:w="1700"/>
          </w:tcPr>
          <w:p>
            <w:r>
              <w:t>postharvest_storage</w:t>
            </w:r>
          </w:p>
        </w:tc>
        <w:tc>
          <w:tcPr>
            <w:tcW w:type="dxa" w:w="1700"/>
          </w:tcPr>
          <w:p>
            <w:r>
              <w:t>5</w:t>
            </w:r>
          </w:p>
        </w:tc>
        <w:tc>
          <w:tcPr>
            <w:tcW w:type="dxa" w:w="1700"/>
          </w:tcPr>
          <w:p>
            <w:r>
              <w:t>0.00%</w:t>
            </w:r>
          </w:p>
        </w:tc>
        <w:tc>
          <w:tcPr>
            <w:tcW w:type="dxa" w:w="1700"/>
          </w:tcPr>
          <w:p>
            <w:r>
              <w:t>80.00%</w:t>
            </w:r>
          </w:p>
        </w:tc>
        <w:tc>
          <w:tcPr>
            <w:tcW w:type="dxa" w:w="1700"/>
          </w:tcPr>
          <w:p>
            <w:r>
              <w:t>60.00%</w:t>
            </w:r>
          </w:p>
        </w:tc>
        <w:tc>
          <w:tcPr>
            <w:tcW w:type="dxa" w:w="1700"/>
          </w:tcPr>
          <w:p>
            <w:r>
              <w:t>60.00%</w:t>
            </w:r>
          </w:p>
        </w:tc>
      </w:tr>
    </w:tbl>
    <w:p>
      <w:r>
        <w:t>分题型表保留原始标签，causal含1道背景题（共13题）；主表因果指标已排除此题，仅12题。</w:t>
      </w:r>
    </w:p>
    <w:p>
      <w:pPr>
        <w:pStyle w:val="Heading1"/>
      </w:pPr>
      <w:r>
        <w:t>5. 全部350题的Vector检索结果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K</w:t>
            </w:r>
          </w:p>
        </w:tc>
        <w:tc>
          <w:tcPr>
            <w:tcW w:type="dxa" w:w="3400"/>
          </w:tcPr>
          <w:p>
            <w:r>
              <w:t>已标注块Recall@K</w:t>
            </w:r>
          </w:p>
        </w:tc>
        <w:tc>
          <w:tcPr>
            <w:tcW w:type="dxa" w:w="3400"/>
          </w:tcPr>
          <w:p>
            <w:r>
              <w:t>MRR@K</w:t>
            </w:r>
          </w:p>
        </w:tc>
      </w:tr>
      <w:tr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62.29%</w:t>
            </w:r>
          </w:p>
        </w:tc>
        <w:tc>
          <w:tcPr>
            <w:tcW w:type="dxa" w:w="3400"/>
          </w:tcPr>
          <w:p>
            <w:r>
              <w:t>0.3934</w:t>
            </w:r>
          </w:p>
        </w:tc>
      </w:tr>
      <w:tr>
        <w:tc>
          <w:tcPr>
            <w:tcW w:type="dxa" w:w="3400"/>
          </w:tcPr>
          <w:p>
            <w:r>
              <w:t>10</w:t>
            </w:r>
          </w:p>
        </w:tc>
        <w:tc>
          <w:tcPr>
            <w:tcW w:type="dxa" w:w="3400"/>
          </w:tcPr>
          <w:p>
            <w:r>
              <w:t>83.14%</w:t>
            </w:r>
          </w:p>
        </w:tc>
        <w:tc>
          <w:tcPr>
            <w:tcW w:type="dxa" w:w="3400"/>
          </w:tcPr>
          <w:p>
            <w:r>
              <w:t>0.4209</w:t>
            </w:r>
          </w:p>
        </w:tc>
      </w:tr>
      <w:tr>
        <w:tc>
          <w:tcPr>
            <w:tcW w:type="dxa" w:w="3400"/>
          </w:tcPr>
          <w:p>
            <w:r>
              <w:t>20</w:t>
            </w:r>
          </w:p>
        </w:tc>
        <w:tc>
          <w:tcPr>
            <w:tcW w:type="dxa" w:w="3400"/>
          </w:tcPr>
          <w:p>
            <w:r>
              <w:t>97.14%</w:t>
            </w:r>
          </w:p>
        </w:tc>
        <w:tc>
          <w:tcPr>
            <w:tcW w:type="dxa" w:w="3400"/>
          </w:tcPr>
          <w:p>
            <w:r>
              <w:t>0.4310</w:t>
            </w:r>
          </w:p>
        </w:tc>
      </w:tr>
    </w:tbl>
    <w:p>
      <w:r>
        <w:t>此表仅为全部350题的向量检索，不是350题A/B/C/D完整生成实验。64题少数题型过采样，不能把四组总体准确率直接当350题总体准确率。</w:t>
      </w:r>
    </w:p>
    <w:p>
      <w:pPr>
        <w:pStyle w:val="Heading1"/>
      </w:pPr>
      <w:r>
        <w:t>6. 差异、失败与结论</w:t>
      </w:r>
    </w:p>
    <w:p>
      <w:r>
        <w:t>C组Top5实际包含图路径：0/64题。若为0，不能把本组成绩解释为图谱推理有效；C此时实质退化为Vector+BGE重排。</w:t>
      </w:r>
    </w:p>
    <w:p>
      <w:r>
        <w:t>D组Top5实际包含图路径：0/64题。若为0，不能把本组成绩解释为图谱推理有效；C此时实质退化为Vector+BGE重排。</w:t>
      </w:r>
    </w:p>
    <w:p>
      <w:r>
        <w:t>D组通过约束后无候选：30题；图谱检索阶段失败：2题。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文档排除原因</w:t>
            </w:r>
          </w:p>
        </w:tc>
        <w:tc>
          <w:tcPr>
            <w:tcW w:type="dxa" w:w="5100"/>
          </w:tcPr>
          <w:p>
            <w:r>
              <w:t>候选出现次数（非题数）</w:t>
            </w:r>
          </w:p>
        </w:tc>
      </w:tr>
      <w:tr>
        <w:tc>
          <w:tcPr>
            <w:tcW w:type="dxa" w:w="5100"/>
          </w:tcPr>
          <w:p>
            <w:r>
              <w:t>stage:mismatch</w:t>
            </w:r>
          </w:p>
        </w:tc>
        <w:tc>
          <w:tcPr>
            <w:tcW w:type="dxa" w:w="5100"/>
          </w:tcPr>
          <w:p>
            <w:r>
              <w:t>600</w:t>
            </w:r>
          </w:p>
        </w:tc>
      </w:tr>
    </w:tbl>
    <w:p>
      <w:r>
        <w:t>另作不计分功能检查：‘黑星病’对齐到1个种子，检索到11条边、11条路径。该检查证明检索器能工作，但不作为补加测试题，也不能替代本题集中的图谱参与率。</w:t>
      </w:r>
    </w:p>
    <w:p>
      <w:r>
        <w:t>D_vs_A：D多答对13题，少答对0题，相同51题；正确率差+20.31个百分点。</w:t>
      </w:r>
    </w:p>
    <w:p>
      <w:r>
        <w:t>D_vs_B：D多答对5题，少答对28题，相同31题；正确率差-35.94个百分点。</w:t>
      </w:r>
    </w:p>
    <w:p>
      <w:r>
        <w:t>D_vs_C：D多答对1题，少答对17题，相同46题；正确率差-25.00个百分点。</w:t>
      </w:r>
    </w:p>
    <w:p>
      <w:r>
        <w:t>这些是当前固定阅读题集上的描述性差异。若D落后，不得删题或调参后沿用本测试集宣称独立提升；需检查适用阶段/地区元数据是否缺失、约束是否把论文阅读问题误当成本地生产建议、图路径是否挤占有效文档位置。</w:t>
      </w:r>
    </w:p>
    <w:p>
      <w:r>
        <w:t>即使D更高，也不能从本题集推出地域幻觉抑制能力：现有题目不是成对的跨地区/跨品种冲突测试。应另建专家审定的范围冲突、证据不足及多跳问题集，按论文/实验簇划分验证与测试后再调权重。</w:t>
      </w:r>
    </w:p>
    <w:p>
      <w:r>
        <w:t>缺失或失败记录数：57</w:t>
      </w:r>
    </w:p>
    <w:p>
      <w:r>
        <w:t>其中回答引用校验重试后仍失败53项；实体抽取失败导致下游未执行4项。诊断样本出现正文写E1而非[E1]、正文与citations列表不一致等格式问题，属于接口契约失败，不能直接等同为农学知识错误。当前表中的正确率衡量端到端有效回答。</w:t>
      </w:r>
    </w:p>
    <w:p>
      <w:r>
        <w:t>QA_0025 B：RuntimeError: ExtractionError,ExtractionError,ExtractionError</w:t>
      </w:r>
    </w:p>
    <w:p>
      <w:r>
        <w:t>QA_0025 C：RuntimeError: ExtractionError,ExtractionError,ExtractionError</w:t>
      </w:r>
    </w:p>
    <w:p>
      <w:r>
        <w:t>QA_0025 D：RuntimeError: ExtractionError,ExtractionError,ExtractionError</w:t>
      </w:r>
    </w:p>
    <w:p>
      <w:r>
        <w:t>QA_0028 D：RuntimeError: ExtractionError,ExtractionError,ExtractionError</w:t>
      </w:r>
    </w:p>
    <w:p>
      <w:r>
        <w:t>QA_0047 B：RuntimeError: ExtractionError,ExtractionError,ExtractionError</w:t>
      </w:r>
    </w:p>
    <w:p>
      <w:r>
        <w:t>QA_0047 C：RuntimeError: ExtractionError,ExtractionError,ExtractionError</w:t>
      </w:r>
    </w:p>
    <w:p>
      <w:r>
        <w:t>QA_0049 C：RuntimeError: ExtractionError,ExtractionError,ExtractionError</w:t>
      </w:r>
    </w:p>
    <w:p>
      <w:r>
        <w:t>QA_0072 B：RuntimeError: ExtractionError,ExtractionError,ExtractionError</w:t>
      </w:r>
    </w:p>
    <w:p>
      <w:r>
        <w:t>QA_0079 B：RuntimeError: ExtractionError,ExtractionError,ExtractionError</w:t>
      </w:r>
    </w:p>
    <w:p>
      <w:r>
        <w:t>QA_0096 B：RuntimeError: ExtractionError,ExtractionError,ExtractionError</w:t>
      </w:r>
    </w:p>
    <w:p>
      <w:r>
        <w:t>QA_0098 B：RuntimeError: ExtractionError,ExtractionError,ExtractionError</w:t>
      </w:r>
    </w:p>
    <w:p>
      <w:r>
        <w:t>QA_0098 D：RuntimeError: ExtractionError,ExtractionError,ExtractionError</w:t>
      </w:r>
    </w:p>
    <w:p>
      <w:r>
        <w:t>QA_0104 C：RuntimeError: ExtractionError,ExtractionError,ExtractionError</w:t>
      </w:r>
    </w:p>
    <w:p>
      <w:r>
        <w:t>QA_0110 B：RuntimeError: ExtractionError,ExtractionError,ExtractionError</w:t>
      </w:r>
    </w:p>
    <w:p>
      <w:r>
        <w:t>QA_0110 C：RuntimeError: ExtractionError,ExtractionError,ExtractionError</w:t>
      </w:r>
    </w:p>
    <w:p>
      <w:r>
        <w:t>QA_0123 B：RuntimeError: ExtractionError,ExtractionError,ExtractionError</w:t>
      </w:r>
    </w:p>
    <w:p>
      <w:r>
        <w:t>QA_0143 B：RuntimeError: ExtractionError,ExtractionError,ExtractionError</w:t>
      </w:r>
    </w:p>
    <w:p>
      <w:r>
        <w:t>QA_0145 C：RuntimeError: ExtractionError,ExtractionError,ExtractionError</w:t>
      </w:r>
    </w:p>
    <w:p>
      <w:r>
        <w:t>QA_0148 B：RuntimeError: ExtractionError,ExtractionError,ExtractionError</w:t>
      </w:r>
    </w:p>
    <w:p>
      <w:r>
        <w:t>QA_0153 B：RuntimeError: ExtractionError,ExtractionError,ExtractionError</w:t>
      </w:r>
    </w:p>
    <w:p>
      <w:r>
        <w:t>QA_0161 B：RuntimeError: ExtractionError,ExtractionError,ExtractionError</w:t>
      </w:r>
    </w:p>
    <w:p>
      <w:r>
        <w:t>QA_0161 C：RuntimeError: ExtractionError,ExtractionError,ExtractionError</w:t>
      </w:r>
    </w:p>
    <w:p>
      <w:r>
        <w:t>QA_0161 D：RuntimeError: ExtractionError,ExtractionError,ExtractionError</w:t>
      </w:r>
    </w:p>
    <w:p>
      <w:r>
        <w:t>QA_0169 C：RuntimeError: ExtractionError,ExtractionError,ExtractionError</w:t>
      </w:r>
    </w:p>
    <w:p>
      <w:r>
        <w:t>QA_0169 D：RuntimeError: ExtractionError,ExtractionError,ExtractionError</w:t>
      </w:r>
    </w:p>
    <w:p>
      <w:r>
        <w:t>QA_0171 C：RuntimeError: ExtractionError,ExtractionError,ExtractionError</w:t>
      </w:r>
    </w:p>
    <w:p>
      <w:r>
        <w:t>QA_0173 C：RuntimeError: ExtractionError,ExtractionError,ExtractionError</w:t>
      </w:r>
    </w:p>
    <w:p>
      <w:r>
        <w:t>QA_0197 B：RuntimeError: ExtractionError,ExtractionError,ExtractionError</w:t>
      </w:r>
    </w:p>
    <w:p>
      <w:r>
        <w:t>QA_0197 C：RuntimeError: ExtractionError,ExtractionError,ExtractionError</w:t>
      </w:r>
    </w:p>
    <w:p>
      <w:r>
        <w:t>QA_0200 B：RuntimeError: ExtractionError,ExtractionError,ExtractionError</w:t>
      </w:r>
    </w:p>
    <w:p>
      <w:r>
        <w:t>QA_0220 C：RuntimeError: ExtractionError,ExtractionError,ExtractionError</w:t>
      </w:r>
    </w:p>
    <w:p>
      <w:r>
        <w:t>QA_0220 D：RuntimeError: ExtractionError,ExtractionError,ExtractionError</w:t>
      </w:r>
    </w:p>
    <w:p>
      <w:r>
        <w:t>QA_0235 B：RuntimeError: ExtractionError,ExtractionError,ExtractionError</w:t>
      </w:r>
    </w:p>
    <w:p>
      <w:r>
        <w:t>QA_0246 C：RuntimeError: ExtractionError,ExtractionError,ExtractionError</w:t>
      </w:r>
    </w:p>
    <w:p>
      <w:r>
        <w:t>QA_0246 D：RuntimeError: ExtractionError,ExtractionError,ExtractionError</w:t>
      </w:r>
    </w:p>
    <w:p>
      <w:r>
        <w:t>QA_0253 B：RuntimeError: ExtractionError,ExtractionError,ExtractionError</w:t>
      </w:r>
    </w:p>
    <w:p>
      <w:r>
        <w:t>QA_0253 C：RuntimeError: ExtractionError,ExtractionError,ExtractionError</w:t>
      </w:r>
    </w:p>
    <w:p>
      <w:r>
        <w:t>QA_0253 D：RuntimeError: ExtractionError,ExtractionError,ExtractionError</w:t>
      </w:r>
    </w:p>
    <w:p>
      <w:r>
        <w:t>QA_0279 B：RuntimeError: ExtractionError,ExtractionError,ExtractionError</w:t>
      </w:r>
    </w:p>
    <w:p>
      <w:r>
        <w:t>QA_0292 B：RuntimeError: ExtractionError,ExtractionError,ExtractionError</w:t>
      </w:r>
    </w:p>
    <w:p>
      <w:r>
        <w:t>QA_0292 C：RuntimeError: ExtractionError,ExtractionError,ExtractionError</w:t>
      </w:r>
    </w:p>
    <w:p>
      <w:r>
        <w:t>QA_0292 D：RuntimeError: ExtractionError,ExtractionError,ExtractionError</w:t>
      </w:r>
    </w:p>
    <w:p>
      <w:r>
        <w:t>QA_0299 B：RuntimeError: ExtractionError,ExtractionError,ExtractionError</w:t>
      </w:r>
    </w:p>
    <w:p>
      <w:r>
        <w:t>QA_0299 C：RuntimeError: ExtractionError,ExtractionError,ExtractionError</w:t>
      </w:r>
    </w:p>
    <w:p>
      <w:r>
        <w:t>QA_0299 D：RuntimeError: ExtractionError,ExtractionError,ExtractionError</w:t>
      </w:r>
    </w:p>
    <w:p>
      <w:r>
        <w:t>QA_0311 B：RuntimeError: ExtractionError,ExtractionError,ExtractionError</w:t>
      </w:r>
    </w:p>
    <w:p>
      <w:r>
        <w:t>QA_0311 C：RuntimeError: ExtractionError,ExtractionError,ExtractionError</w:t>
      </w:r>
    </w:p>
    <w:p>
      <w:r>
        <w:t>QA_0311 D：RuntimeError: ExtractionError,ExtractionError,ExtractionError</w:t>
      </w:r>
    </w:p>
    <w:p>
      <w:r>
        <w:t>QA_0319 C：RuntimeError: ExtractionError,ExtractionError,ExtractionError</w:t>
      </w:r>
    </w:p>
    <w:p>
      <w:r>
        <w:t>QA_0322 C：RuntimeError: ExtractionError,ExtractionError,ExtractionError</w:t>
      </w:r>
    </w:p>
    <w:p>
      <w:r>
        <w:t>QA_0322 D：RuntimeError: ExtractionError,ExtractionError,ExtractionError</w:t>
      </w:r>
    </w:p>
    <w:p>
      <w:r>
        <w:t>QA_0334 C：ValueError: entity_extraction_failed</w:t>
      </w:r>
    </w:p>
    <w:p>
      <w:r>
        <w:t>QA_0334 D：ValueError: entity_extraction_failed</w:t>
      </w:r>
    </w:p>
    <w:p>
      <w:r>
        <w:t>QA_0335 B：RuntimeError: ExtractionError,ExtractionError,ExtractionError</w:t>
      </w:r>
    </w:p>
    <w:p>
      <w:r>
        <w:t>QA_0341 C：ValueError: entity_extraction_failed</w:t>
      </w:r>
    </w:p>
    <w:p>
      <w:r>
        <w:t>QA_0341 D：ValueError: entity_extraction_failed</w:t>
      </w:r>
    </w:p>
    <w:p>
      <w:r>
        <w:t>QA_0348 C：RuntimeError: ExtractionError,ExtractionError,ExtractionError</w:t>
      </w:r>
    </w:p>
    <w:p>
      <w:r>
        <w:t>优先修复方向：验证引用编号结构化输出与校验器的兼容性；人工核查采后/储藏/贮藏/货架等阶段的实体归一与元数据；区分论文阅读与当地生产建议的适用性策略。修复后使用新实验版本保存结果，不能覆盖此次失败记录来制造提升。</w:t>
      </w:r>
    </w:p>
    <w:p>
      <w:r>
        <w:t>为避免只报有利案例，下列展示按题号排序的前6个C/D正确性不一致案例。完整256条评分、回答与人工复核空表一并交付。</w:t>
      </w:r>
    </w:p>
    <w:p>
      <w:r>
        <w:t>QA_0014 根据《不同O2浓度对鸭梨采后生理代谢及贮藏品质的影响》，根据《不同O2浓度对鸭梨采后生理代谢及贮藏品质的影响》的结论，1.0% O2处理对鸭梨贮藏末期有什么风险？建议生产中鸭梨最佳O2浓度参数是多少？</w:t>
      </w:r>
    </w:p>
    <w:p>
      <w:r>
        <w:t>参考：但1.0% O2处理在一定程度上增加了鸭梨贮藏末期黑心病风险，建议生产中鸭梨最佳O2浓度参数为3.0%—5.0%。</w:t>
      </w:r>
    </w:p>
    <w:p>
      <w:r>
        <w:t>C：correct；回答完整覆盖两个关键点：1.0% O2处理增加贮藏末期黑心病风险，以及建议最佳O2浓度为3.0%—5.0%，与参考答案一致；引用证据支持，无关键矛盾。</w:t>
      </w:r>
    </w:p>
    <w:p>
      <w:r>
        <w:t>D：abstain；回答未提供任何关键点，直接以证据不足拒答；但题目所依据的论文结论明确可回答，因此属于可回答题中的拒答，不能判为正确。</w:t>
      </w:r>
    </w:p>
    <w:p>
      <w:r>
        <w:t>QA_0028 根据《不同O2浓度对鸭梨采后生理代谢及贮藏品质的影响》，根据《不同O2浓度对鸭梨采后生理代谢及贮藏品质的影响》的研究记录，本研究中，L*值表示什么？其数值范围如何对应果实变化？</w:t>
      </w:r>
    </w:p>
    <w:p>
      <w:r>
        <w:t>参考：L*值表示果实亮度，0—100 分别表示果实由暗到亮变化</w:t>
      </w:r>
    </w:p>
    <w:p>
      <w:r>
        <w:t>C：correct；回答准确给出L*值表示果实亮度，并说明0—100对应由暗到亮变化，与参考答案和原文证据E2一致；未出现关键矛盾或遗漏。</w:t>
      </w:r>
    </w:p>
    <w:p>
      <w:r>
        <w:t>D：missing；</w:t>
      </w:r>
    </w:p>
    <w:p>
      <w:r>
        <w:t>QA_0034 根据《不同O2浓度对鸭梨采后生理代谢及贮藏品质的影响》，在《不同O2浓度对鸭梨采后生理代谢及贮藏品质的影响》研究中，呼吸速率和乙烯产生速率的单位分别是什么？</w:t>
      </w:r>
    </w:p>
    <w:p>
      <w:r>
        <w:t>参考：以mg CO2·kg-1·h-1 和μL C2H4·kg-1·h-1 计</w:t>
      </w:r>
    </w:p>
    <w:p>
      <w:r>
        <w:t>C：correct；回答直接给出呼吸速率单位为mg CO2·kg-1·h-1、乙烯产生速率单位为μL C2H4·kg-1·h-1，与参考答案及原文E3一致，无关键矛盾。</w:t>
      </w:r>
    </w:p>
    <w:p>
      <w:r>
        <w:t>D：abstain；回答未给出呼吸速率和乙烯产生速率的单位，而是以证据不足为由拒绝作答；但提供的原文证据已明确包含单位信息，因此属于可回答题中的拒答，不能判为正确。</w:t>
      </w:r>
    </w:p>
    <w:p>
      <w:r>
        <w:t>QA_0072 根据《不同O2浓度对鸭梨采后生理代谢及贮藏品质的影响》，在鸭梨贮藏150和210 d时，不同O2浓度处理间的呼吸速率差异是否显著？</w:t>
      </w:r>
    </w:p>
    <w:p>
      <w:r>
        <w:t>参考：但不同O2 浓度处理间差异不显著</w:t>
      </w:r>
    </w:p>
    <w:p>
      <w:r>
        <w:t>C：correct；回答准确复述了原文关键结论：贮藏150和210 d时，低氧气调贮藏果实呼吸速率显著低于空气对照，但不同O2浓度处理间差异不显著。条件、时间点、比较方向均正确，无关键矛盾。</w:t>
      </w:r>
    </w:p>
    <w:p>
      <w:r>
        <w:t>D：abstain；回答未给出任何关于呼吸速率差异显著性的结论，仅表示证据不足并请求补充资料，属于没有作答。</w:t>
      </w:r>
    </w:p>
    <w:p>
      <w:r>
        <w:t>QA_0087 根据《不同O2浓度对鸭梨采后生理代谢及贮藏品质的影响》，根据《不同O2浓度对鸭梨采后生理代谢及贮藏品质的影响》的研究记录，在鸭梨采后贮藏及货架期间，图4展示了不同O2浓度下哪些基因的表达情况？</w:t>
      </w:r>
    </w:p>
    <w:p>
      <w:r>
        <w:t>参考：图4  不同O2浓度贮藏及货架期间PbACO1、PbACO3 及PbACS1 表达情况</w:t>
      </w:r>
    </w:p>
    <w:p>
      <w:r>
        <w:t>C：correct；回答直接给出图4展示的基因为PbACO1、PbACO3及PbACS1，并说明是鸭梨采后贮藏及货架期间不同O2浓度下果皮组织中的相对表达情况，与参考答案和原文图4标题一致；未出现关键数值、条件或方向错误。</w:t>
      </w:r>
    </w:p>
    <w:p>
      <w:r>
        <w:t>D：abstain；回答未提供任何关于图4基因表达情况的信息，仅声称证据不足，属于拒答；但该问题在提供的原文证据中有明确答案，因此不是正确作答。</w:t>
      </w:r>
    </w:p>
    <w:p>
      <w:r>
        <w:t>QA_0095 根据《不同O2浓度对鸭梨采后生理代谢及贮藏品质的影响》，在《不同O2浓度对鸭梨采后生理代谢及贮藏品质的影响》的本研究中，与空气对照相比，低氧处理对贮藏前期果实抗坏血酸（AA）含量有何影响？</w:t>
      </w:r>
    </w:p>
    <w:p>
      <w:r>
        <w:t>参考：与空气对照相比，低氧处理更好地维持了贮藏前期果实AA 含量</w:t>
      </w:r>
    </w:p>
    <w:p>
      <w:r>
        <w:t>C：correct；回答直接回应了问题，指出与空气对照相比低氧处理在贮藏前期维持了更高的AA含量并延缓其下降，与参考答案一致。引用的E1、E3、E4、E5均支持该结论，未出现关键数值或方向矛盾。</w:t>
      </w:r>
    </w:p>
    <w:p>
      <w:r>
        <w:t>D：abstain；回答未提供任何实质答案，仅表示证据不足，属于拒答；但该问题在提供的论文原文中有明确答案，因此不能视为正确。</w:t>
      </w:r>
    </w:p>
    <w:p>
      <w:pPr>
        <w:pStyle w:val="Heading1"/>
      </w:pPr>
      <w:r>
        <w:t>7. 复现与交付文件</w:t>
      </w:r>
    </w:p>
    <w:p>
      <w:r>
        <w:t>实验目录：F:\AIC2026\AIC-SmartAgriculture\agric\ai-service\data\evaluation\baseline_v1</w:t>
      </w:r>
    </w:p>
    <w:p>
      <w:r>
        <w:t>运行：ai-service/.venv/Scripts/python.exe ai-service/scripts/baseline_experiment.py --workers 4</w:t>
      </w:r>
    </w:p>
    <w:p>
      <w:r>
        <w:t>生成报告：ai-service/.venv/Scripts/python.exe ai-service/scripts/baseline_report.py</w:t>
      </w:r>
    </w:p>
    <w:p>
      <w:r>
        <w:t>已有结果断点复用；manifest固定题号、语料与索引哈希，变化时拒绝混跑。修改实验代码或Prompt后必须使用新实验目录，不能混用旧缓存。</w:t>
      </w:r>
    </w:p>
    <w:p>
      <w:r>
        <w:t>manifest.json：e439fb9a9dd97f975dd81e18dcc273ef0e6777875134ae2ddd2b6106ed396cc7</w:t>
      </w:r>
    </w:p>
    <w:p>
      <w:r>
        <w:t>graph_snapshot.json：3c9ebb0838fb89f67b1ac733fd5b8b52426d0b6abe99e454311f0c507d49d9ac</w:t>
      </w:r>
    </w:p>
    <w:p>
      <w:r>
        <w:t>summary.json：9965fcb2bc13c11b96d66e56067436b50de0ed1b08b8ce38f0bdb4f7a823cb86</w:t>
      </w:r>
    </w:p>
    <w:p>
      <w:r>
        <w:t>per_question_metrics.jsonl：bfc3d3c95b9e1b9b94d99a08a1f920167de5fae463253ea844b960c2ccbdb9a8</w:t>
      </w:r>
    </w:p>
    <w:p>
      <w:r>
        <w:t>human_review.csv：a3681cb544c0a44891fb54f949e78d8e770a4ec798f268a04aeb5945ba702e9d</w:t>
      </w:r>
    </w:p>
    <w:p>
      <w:r>
        <w:t>成功请求记录的token用量：{"prompt_tokens": 718185, "completion_tokens": 98287, "total_tokens": 816472}。仅成功生成/评审请求返回的用量；不含实体抽取、失败重试，不能当账单总量</w:t>
      </w:r>
    </w:p>
    <w:p>
      <w:r>
        <w:t>answers/保留每题回答、证据、API响应标识及评审理由；retrieval/保留排名、剔除原因及实体对齐；vector/保存350题向量结果。密钥不写入报告和结果。</w:t>
      </w:r>
    </w:p>
    <w:p>
      <w:pPr>
        <w:pStyle w:val="Heading1"/>
      </w:pPr>
      <w:r>
        <w:t>8. 方法参考</w:t>
      </w:r>
    </w:p>
    <w:p>
      <w:r>
        <w:t>Es et al., Ragas: Automated Evaluation of Retrieval Augmented Generation. https://arxiv.org/abs/2309.15217 。参考其分开评估检索、回答与忠实性的思路；本实验使用自定义、有参考答案的盲评Prompt，不冒称官方Ragas分数。</w:t>
      </w:r>
    </w:p>
    <w:p>
      <w:r>
        <w:t>BEIR Metrics available: https://github.com/beir-cellar/beir/wiki/Metrics-available 。采用Recall@K和MRR@K定义；相关性标注仅覆盖当前gold块。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