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3D0D5" w14:textId="77777777" w:rsidR="00217821" w:rsidRDefault="00000000">
      <w:pPr>
        <w:spacing w:after="400"/>
        <w:jc w:val="center"/>
      </w:pPr>
      <w:r>
        <w:rPr>
          <w:rFonts w:ascii="微软雅黑" w:eastAsia="微软雅黑" w:hAnsi="微软雅黑" w:cs="微软雅黑"/>
          <w:b/>
          <w:bCs/>
          <w:sz w:val="36"/>
          <w:szCs w:val="36"/>
        </w:rPr>
        <w:t>第1阶段个人工作小结</w:t>
      </w:r>
    </w:p>
    <w:p w14:paraId="300F40EA" w14:textId="77777777" w:rsidR="00217821" w:rsidRDefault="00000000" w:rsidP="00C211B4">
      <w:pPr>
        <w:spacing w:after="120"/>
        <w:jc w:val="center"/>
        <w:rPr>
          <w:rFonts w:ascii="微软雅黑" w:eastAsia="微软雅黑" w:hAnsi="微软雅黑" w:cs="微软雅黑"/>
          <w:color w:val="666666"/>
          <w:sz w:val="22"/>
          <w:szCs w:val="22"/>
        </w:rPr>
      </w:pPr>
      <w:r>
        <w:rPr>
          <w:rFonts w:ascii="微软雅黑" w:eastAsia="微软雅黑" w:hAnsi="微软雅黑" w:cs="微软雅黑"/>
          <w:color w:val="666666"/>
          <w:sz w:val="22"/>
          <w:szCs w:val="22"/>
        </w:rPr>
        <w:t>LightBalance 项目 — Trend &amp; Profile 模块</w:t>
      </w:r>
    </w:p>
    <w:p w14:paraId="4D2C0618" w14:textId="2ED9594A" w:rsidR="00772AA4" w:rsidRDefault="00772AA4" w:rsidP="00C211B4">
      <w:pPr>
        <w:spacing w:after="120"/>
        <w:jc w:val="center"/>
        <w:rPr>
          <w:rFonts w:ascii="微软雅黑" w:eastAsia="微软雅黑" w:hAnsi="微软雅黑" w:cs="微软雅黑"/>
          <w:color w:val="666666"/>
          <w:sz w:val="22"/>
          <w:szCs w:val="22"/>
        </w:rPr>
      </w:pPr>
      <w:r>
        <w:rPr>
          <w:rFonts w:ascii="微软雅黑" w:eastAsia="微软雅黑" w:hAnsi="微软雅黑" w:cs="微软雅黑" w:hint="eastAsia"/>
          <w:color w:val="666666"/>
          <w:sz w:val="22"/>
          <w:szCs w:val="22"/>
        </w:rPr>
        <w:t>开发人员：苏芷菱</w:t>
      </w:r>
    </w:p>
    <w:p w14:paraId="7DC6C2CC" w14:textId="27DF6045" w:rsidR="00772AA4" w:rsidRDefault="00772AA4" w:rsidP="00C211B4">
      <w:pPr>
        <w:spacing w:after="120"/>
        <w:jc w:val="center"/>
        <w:rPr>
          <w:rFonts w:hint="eastAsia"/>
        </w:rPr>
      </w:pPr>
      <w:r>
        <w:rPr>
          <w:rFonts w:ascii="微软雅黑" w:eastAsia="微软雅黑" w:hAnsi="微软雅黑" w:cs="微软雅黑" w:hint="eastAsia"/>
          <w:color w:val="666666"/>
          <w:sz w:val="22"/>
          <w:szCs w:val="22"/>
        </w:rPr>
        <w:t>学号：2023302111028</w:t>
      </w:r>
    </w:p>
    <w:p w14:paraId="543A1A10" w14:textId="77777777" w:rsidR="00217821" w:rsidRDefault="00000000">
      <w:pPr>
        <w:pStyle w:val="1"/>
        <w:spacing w:before="400" w:after="200"/>
      </w:pPr>
      <w:r>
        <w:rPr>
          <w:rFonts w:ascii="微软雅黑" w:eastAsia="微软雅黑" w:hAnsi="微软雅黑" w:cs="微软雅黑"/>
          <w:b/>
          <w:bCs/>
        </w:rPr>
        <w:t>一、本阶段工作内容</w:t>
      </w:r>
    </w:p>
    <w:p w14:paraId="5406B579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本阶段是 LightBalance 项目 Trend（趋势分析）和 Profile（个人档案）两个模块的基础建设阶段，主要完成了数据库表结构设计、后端数据服务开发、TypeScript 类型定义以及前后端 IPC 通信链路的搭建。</w:t>
      </w:r>
    </w:p>
    <w:p w14:paraId="206CBEBF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1.1 数据库表结构设计</w:t>
      </w:r>
    </w:p>
    <w:p w14:paraId="06DE6C6C" w14:textId="77777777" w:rsidR="00217821" w:rsidRDefault="00000000">
      <w:pPr>
        <w:pStyle w:val="3"/>
        <w:spacing w:before="200" w:after="80"/>
      </w:pPr>
      <w:r>
        <w:rPr>
          <w:rFonts w:ascii="微软雅黑" w:eastAsia="微软雅黑" w:hAnsi="微软雅黑" w:cs="微软雅黑"/>
          <w:b/>
          <w:bCs/>
        </w:rPr>
        <w:t>trend_daily_snapshot 表</w:t>
      </w:r>
    </w:p>
    <w:p w14:paraId="1DF22635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 xml:space="preserve">为 Trend 模块设计了 trend_daily_snapshot 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日度快照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表，用于存储用户每天的身体指标和行为数据。表结构包含以下核心字段：snapshot_id（主键）、user_id（关联用户）、snapshot_date（快照日期）、weight_kg（体重）、body_fat_rate（体脂率）、waist_cm（腰围）、sleep_hours（睡眠时长）、steps（步数）、calorie_intake（摄入热量）、calorie_burned（消耗热量）、training_minutes（训练时长）。同时设置了 (user_id, snapshot_date) 的唯一约束和联合索引，确保每个用户每天只有一条快照记录，并优化查询性能。</w:t>
      </w:r>
    </w:p>
    <w:p w14:paraId="6DB070DB" w14:textId="77777777" w:rsidR="00217821" w:rsidRDefault="00000000">
      <w:pPr>
        <w:pStyle w:val="3"/>
        <w:spacing w:before="200" w:after="80"/>
      </w:pPr>
      <w:r>
        <w:rPr>
          <w:rFonts w:ascii="微软雅黑" w:eastAsia="微软雅黑" w:hAnsi="微软雅黑" w:cs="微软雅黑"/>
          <w:b/>
          <w:bCs/>
        </w:rPr>
        <w:t>user_profile 表迁移</w:t>
      </w:r>
    </w:p>
    <w:p w14:paraId="24E664D7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Profile 模块依赖 user_profile 表存储用户个人信息。通过 ensureBodySchema 函数实现了表结构的自动迁移，确保 body_fat_rate、target_body_fat_rate、sleep_target_hours、work_style、stress_level 等字段在数据库中正确存在。对于已部署的旧数据库，采用 ALTER TABLE ADD COLUMN IF NOT EXISTS 的方式逐字段补齐，避免了破坏性迁移。</w:t>
      </w:r>
    </w:p>
    <w:p w14:paraId="35B75982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lastRenderedPageBreak/>
        <w:t>1.2 后端数据服务开发</w:t>
      </w:r>
    </w:p>
    <w:p w14:paraId="55F19C0E" w14:textId="77777777" w:rsidR="00217821" w:rsidRDefault="00000000">
      <w:pPr>
        <w:pStyle w:val="3"/>
        <w:spacing w:before="200" w:after="80"/>
      </w:pPr>
      <w:r>
        <w:rPr>
          <w:rFonts w:ascii="微软雅黑" w:eastAsia="微软雅黑" w:hAnsi="微软雅黑" w:cs="微软雅黑"/>
          <w:b/>
          <w:bCs/>
        </w:rPr>
        <w:t>trend.cjs 核心函数</w:t>
      </w:r>
    </w:p>
    <w:p w14:paraId="30FC9808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开发了 trend.cjs（416 行）作为 Trend 模块的后端核心，实现了以下关键函数：</w:t>
      </w:r>
    </w:p>
    <w:p w14:paraId="656147AA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ensureTrendSchema：自动创建 trend_daily_snapshot 表</w:t>
      </w:r>
    </w:p>
    <w:p w14:paraId="60074003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ensureTrendSnapshots：基于用户档案生成 21 天窗口的模拟/真实快照数据</w:t>
      </w:r>
    </w:p>
    <w:p w14:paraId="112FAB94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getDietAggregates / getExerciseAggregates：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跨表关联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查询饮食和运动汇总</w:t>
      </w:r>
    </w:p>
    <w:p w14:paraId="6CD6033C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buildDraftForDate：利用正弦/余弦波函数生成自然波动的模拟数据</w:t>
      </w:r>
    </w:p>
    <w:p w14:paraId="69471705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upsertSnapshot：基于 ON DUPLICATE KEY 语义的 upsert 操作</w:t>
      </w:r>
    </w:p>
    <w:p w14:paraId="674B0F54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getTrendSummary：主入口函数，返回完整的 TrendSummary 对象</w:t>
      </w:r>
    </w:p>
    <w:p w14:paraId="4597F4AA" w14:textId="77777777" w:rsidR="00217821" w:rsidRDefault="00000000">
      <w:pPr>
        <w:pStyle w:val="3"/>
        <w:spacing w:before="200" w:after="80"/>
      </w:pPr>
      <w:r>
        <w:rPr>
          <w:rFonts w:ascii="微软雅黑" w:eastAsia="微软雅黑" w:hAnsi="微软雅黑" w:cs="微软雅黑"/>
          <w:b/>
          <w:bCs/>
        </w:rPr>
        <w:t>body.cjs 用户档案服务</w:t>
      </w:r>
    </w:p>
    <w:p w14:paraId="7191EDDA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开发了 body.cjs 作为 Profile 模块的后端服务，实现了用户档案的 CRUD 操作。getBodyProfile 函数从数据库读取用户信息并计算 BMI、BMR 等衍生指标。updateUserProfile 函数处理档案更新，确保所有字段正确持久化。</w:t>
      </w:r>
    </w:p>
    <w:p w14:paraId="065ECB12" w14:textId="77777777" w:rsidR="00217821" w:rsidRDefault="00000000">
      <w:pPr>
        <w:pStyle w:val="3"/>
        <w:spacing w:before="200" w:after="80"/>
      </w:pPr>
      <w:r>
        <w:rPr>
          <w:rFonts w:ascii="微软雅黑" w:eastAsia="微软雅黑" w:hAnsi="微软雅黑" w:cs="微软雅黑"/>
          <w:b/>
          <w:bCs/>
        </w:rPr>
        <w:t>shared.cjs 公共工具</w:t>
      </w:r>
    </w:p>
    <w:p w14:paraId="7DA12337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实现了共享工具模块，包含 formatDateKey（日期格式化）、round（精度控制）、clamp（数值范围限制）、calculateBmr（基础代谢率计算）、getNextTableId（自增 ID 生成）等核心工具函数，被 trend.cjs 和 body.cjs 共同依赖。</w:t>
      </w:r>
    </w:p>
    <w:p w14:paraId="29D0DF3B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1.3 TypeScript 类型定义</w:t>
      </w:r>
    </w:p>
    <w:p w14:paraId="4D10A3CA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在 src/services/types.ts 中定义了完整的类型体系：</w:t>
      </w:r>
    </w:p>
    <w:p w14:paraId="12684F8E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 xml:space="preserve">• TrendSummary：包含 19 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 xml:space="preserve">字段和 7 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子结构的复杂类型</w:t>
      </w:r>
    </w:p>
    <w:p w14:paraId="46C0C5E4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 xml:space="preserve">• TrendSeriesPoint：10 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字段的时间序列数据点</w:t>
      </w:r>
    </w:p>
    <w:p w14:paraId="6C74845B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TrendMetricCard / TrendBreakdownItem / TrendInsight / TrendRecordRow：展示层数据类型</w:t>
      </w:r>
    </w:p>
    <w:p w14:paraId="4D0690AB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lastRenderedPageBreak/>
        <w:t xml:space="preserve">• UserProfileRecord：24 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字段的用户档案类型，继承自 SessionUser</w:t>
      </w:r>
    </w:p>
    <w:p w14:paraId="0FE8C278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LightBalanceBridge：IPC 通信桥接接口，定义所有前后端通信方法</w:t>
      </w:r>
    </w:p>
    <w:p w14:paraId="6F7940F8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1.4 IPC 通信链路搭建</w:t>
      </w:r>
    </w:p>
    <w:p w14:paraId="19BE5FF5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建立了 Electron 环境下的 IPC 通信链路：preload.cjs 通过 contextBridge 暴露 lightBalanceBridge 对象 → main.cjs 监听 ipcMain.handle 事件并调用对应 db 模块 → 返回 Promise 结果给渲染进程。同时实现了 HTTP 回退机制，在非 Electron 环境下通过 fetch API 调用相同接口。</w:t>
      </w:r>
    </w:p>
    <w:p w14:paraId="37740934" w14:textId="77777777" w:rsidR="00217821" w:rsidRDefault="00000000">
      <w:pPr>
        <w:pStyle w:val="1"/>
        <w:spacing w:before="400" w:after="200"/>
      </w:pPr>
      <w:r>
        <w:rPr>
          <w:rFonts w:ascii="微软雅黑" w:eastAsia="微软雅黑" w:hAnsi="微软雅黑" w:cs="微软雅黑"/>
          <w:b/>
          <w:bCs/>
        </w:rPr>
        <w:t>二、遇到的问题以及解决思路</w:t>
      </w:r>
    </w:p>
    <w:p w14:paraId="7991E980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问题 1：跨模块数据关联</w:t>
      </w:r>
    </w:p>
    <w:p w14:paraId="6DB7DCFE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Trend 模块的热量差（calorieGap）计算需要同时获取饮食摄入、运动消耗和基础代谢率三个数据源，分别来自 diet_meal_entry、exercise_session_log 和 user_profile 三张表。如果某张表不存在（如用户尚未记录饮食），直接 JOIN 会导致查询失败。</w:t>
      </w:r>
    </w:p>
    <w:p w14:paraId="41A5E21A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解决思路：采用先查 information_schema 确认表是否存在，再分表聚合的方式。getDietAggregates 和 getExerciseAggregates 各自独立查询，返回 Map&lt;dateString, value&gt; 结构，最后在 buildDraftForDate 中合并。这样即使某张表不存在，也能优雅降级使用模拟数据。</w:t>
      </w:r>
    </w:p>
    <w:p w14:paraId="13DFD398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问题 2：日期格式不一致</w:t>
      </w:r>
    </w:p>
    <w:p w14:paraId="0CC52106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数据库中的 snapshot_date 字段在不同场景下可能返回 Date 对象或字符串，导致日期比较和格式化出现不一致。MySQL 的 DATE 类型在某些驱动配置下返回的是带时区的 Date 对象，而在 JSON 序列化后又变成 ISO 字符串。</w:t>
      </w:r>
    </w:p>
    <w:p w14:paraId="01909C81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 xml:space="preserve">解决思路：实现 normalizeSnapshotDate 函数，统一处理 Date 对象和字符串两种情况。优先匹配 YYYY-MM-DD 格式的 ISO 前缀，对于其他格式则通过 new Date() 解析后再用 </w:t>
      </w:r>
      <w:r>
        <w:rPr>
          <w:rFonts w:ascii="微软雅黑" w:eastAsia="微软雅黑" w:hAnsi="微软雅黑" w:cs="微软雅黑"/>
          <w:sz w:val="22"/>
          <w:szCs w:val="22"/>
        </w:rPr>
        <w:lastRenderedPageBreak/>
        <w:t>formatDateKey 格式化，确保所有日期最终统一为 YYYY-MM-DD 字符串。</w:t>
      </w:r>
    </w:p>
    <w:p w14:paraId="23D0B29E" w14:textId="77777777" w:rsidR="00217821" w:rsidRDefault="00000000">
      <w:pPr>
        <w:pStyle w:val="2"/>
        <w:spacing w:before="300" w:after="120"/>
      </w:pPr>
      <w:r>
        <w:rPr>
          <w:rFonts w:ascii="微软雅黑" w:eastAsia="微软雅黑" w:hAnsi="微软雅黑" w:cs="微软雅黑"/>
          <w:b/>
          <w:bCs/>
          <w:sz w:val="28"/>
          <w:szCs w:val="28"/>
        </w:rPr>
        <w:t>问题 3：自增 ID 生成策略</w:t>
      </w:r>
    </w:p>
    <w:p w14:paraId="18612241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MySQL 的 AUTO_INCREMENT 在多表场景下可能导致 ID 冲突，且不利于后续数据迁移。</w:t>
      </w:r>
    </w:p>
    <w:p w14:paraId="616BE832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解决思路：实现 getNextTableId 工具函数，以表的起始 ID（如 110000）为基准，查询当前最大 ID 后加 1。每个表使用不同的起始值，避免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了跨表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 xml:space="preserve"> ID 冲突，也便于数据维护时按 ID 范围判断来源表。</w:t>
      </w:r>
    </w:p>
    <w:p w14:paraId="03B7C0CA" w14:textId="77777777" w:rsidR="00217821" w:rsidRDefault="00000000">
      <w:pPr>
        <w:pStyle w:val="1"/>
        <w:spacing w:before="400" w:after="200"/>
      </w:pPr>
      <w:r>
        <w:rPr>
          <w:rFonts w:ascii="微软雅黑" w:eastAsia="微软雅黑" w:hAnsi="微软雅黑" w:cs="微软雅黑"/>
          <w:b/>
          <w:bCs/>
        </w:rPr>
        <w:t>三、下一阶段计划</w:t>
      </w:r>
    </w:p>
    <w:p w14:paraId="3B6BAF7E" w14:textId="77777777" w:rsidR="00217821" w:rsidRDefault="00000000">
      <w:pPr>
        <w:spacing w:after="120" w:line="360" w:lineRule="auto"/>
      </w:pPr>
      <w:r>
        <w:rPr>
          <w:rFonts w:ascii="微软雅黑" w:eastAsia="微软雅黑" w:hAnsi="微软雅黑" w:cs="微软雅黑"/>
          <w:sz w:val="22"/>
          <w:szCs w:val="22"/>
        </w:rPr>
        <w:t>完成数据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层建设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后，下一阶段将进入组件层开发：</w:t>
      </w:r>
    </w:p>
    <w:p w14:paraId="2D3851C3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 xml:space="preserve">• 开发 Trend.vue 组件，实现 28 </w:t>
      </w:r>
      <w:proofErr w:type="gramStart"/>
      <w:r>
        <w:rPr>
          <w:rFonts w:ascii="微软雅黑" w:eastAsia="微软雅黑" w:hAnsi="微软雅黑" w:cs="微软雅黑"/>
          <w:sz w:val="22"/>
          <w:szCs w:val="22"/>
        </w:rPr>
        <w:t>个</w:t>
      </w:r>
      <w:proofErr w:type="gramEnd"/>
      <w:r>
        <w:rPr>
          <w:rFonts w:ascii="微软雅黑" w:eastAsia="微软雅黑" w:hAnsi="微软雅黑" w:cs="微软雅黑"/>
          <w:sz w:val="22"/>
          <w:szCs w:val="22"/>
        </w:rPr>
        <w:t>计算属性的数据转换逻辑</w:t>
      </w:r>
    </w:p>
    <w:p w14:paraId="64A56946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开发 ProfilePanel.vue 组件，实现双模式（profile/settings）表单</w:t>
      </w:r>
    </w:p>
    <w:p w14:paraId="38C48E8D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实现 MainWindow.vue 的模块导航和数据加载机制</w:t>
      </w:r>
    </w:p>
    <w:p w14:paraId="679D952E" w14:textId="77777777" w:rsidR="00217821" w:rsidRDefault="00000000">
      <w:pPr>
        <w:spacing w:after="60" w:line="340" w:lineRule="auto"/>
        <w:ind w:left="480" w:hanging="240"/>
      </w:pPr>
      <w:r>
        <w:rPr>
          <w:rFonts w:ascii="微软雅黑" w:eastAsia="微软雅黑" w:hAnsi="微软雅黑" w:cs="微软雅黑"/>
          <w:sz w:val="22"/>
          <w:szCs w:val="22"/>
        </w:rPr>
        <w:t>• 建立组件间的数据流动和状态同步机制</w:t>
      </w:r>
    </w:p>
    <w:sectPr w:rsidR="00217821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altName w:val="Microsoft YaHei"/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B853A1"/>
    <w:multiLevelType w:val="hybridMultilevel"/>
    <w:tmpl w:val="7786F164"/>
    <w:lvl w:ilvl="0" w:tplc="1CB46764">
      <w:start w:val="1"/>
      <w:numFmt w:val="bullet"/>
      <w:lvlText w:val="●"/>
      <w:lvlJc w:val="left"/>
      <w:pPr>
        <w:ind w:left="720" w:hanging="360"/>
      </w:pPr>
    </w:lvl>
    <w:lvl w:ilvl="1" w:tplc="DBC498E2">
      <w:start w:val="1"/>
      <w:numFmt w:val="bullet"/>
      <w:lvlText w:val="○"/>
      <w:lvlJc w:val="left"/>
      <w:pPr>
        <w:ind w:left="1440" w:hanging="360"/>
      </w:pPr>
    </w:lvl>
    <w:lvl w:ilvl="2" w:tplc="9124BC08">
      <w:start w:val="1"/>
      <w:numFmt w:val="bullet"/>
      <w:lvlText w:val="■"/>
      <w:lvlJc w:val="left"/>
      <w:pPr>
        <w:ind w:left="2160" w:hanging="360"/>
      </w:pPr>
    </w:lvl>
    <w:lvl w:ilvl="3" w:tplc="07664B5A">
      <w:start w:val="1"/>
      <w:numFmt w:val="bullet"/>
      <w:lvlText w:val="●"/>
      <w:lvlJc w:val="left"/>
      <w:pPr>
        <w:ind w:left="2880" w:hanging="360"/>
      </w:pPr>
    </w:lvl>
    <w:lvl w:ilvl="4" w:tplc="2F24CEEE">
      <w:start w:val="1"/>
      <w:numFmt w:val="bullet"/>
      <w:lvlText w:val="○"/>
      <w:lvlJc w:val="left"/>
      <w:pPr>
        <w:ind w:left="3600" w:hanging="360"/>
      </w:pPr>
    </w:lvl>
    <w:lvl w:ilvl="5" w:tplc="0BC86356">
      <w:start w:val="1"/>
      <w:numFmt w:val="bullet"/>
      <w:lvlText w:val="■"/>
      <w:lvlJc w:val="left"/>
      <w:pPr>
        <w:ind w:left="4320" w:hanging="360"/>
      </w:pPr>
    </w:lvl>
    <w:lvl w:ilvl="6" w:tplc="49EE9106">
      <w:start w:val="1"/>
      <w:numFmt w:val="bullet"/>
      <w:lvlText w:val="●"/>
      <w:lvlJc w:val="left"/>
      <w:pPr>
        <w:ind w:left="5040" w:hanging="360"/>
      </w:pPr>
    </w:lvl>
    <w:lvl w:ilvl="7" w:tplc="F5488A46">
      <w:start w:val="1"/>
      <w:numFmt w:val="bullet"/>
      <w:lvlText w:val="●"/>
      <w:lvlJc w:val="left"/>
      <w:pPr>
        <w:ind w:left="5760" w:hanging="360"/>
      </w:pPr>
    </w:lvl>
    <w:lvl w:ilvl="8" w:tplc="0D26C5D6">
      <w:start w:val="1"/>
      <w:numFmt w:val="bullet"/>
      <w:lvlText w:val="●"/>
      <w:lvlJc w:val="left"/>
      <w:pPr>
        <w:ind w:left="6480" w:hanging="360"/>
      </w:pPr>
    </w:lvl>
  </w:abstractNum>
  <w:num w:numId="1" w16cid:durableId="124210751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bordersDoNotSurroundHeader/>
  <w:bordersDoNotSurroundFooter/>
  <w:proofState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7821"/>
    <w:rsid w:val="00217821"/>
    <w:rsid w:val="00772AA4"/>
    <w:rsid w:val="00C211B4"/>
    <w:rsid w:val="00FE78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E8BFE46"/>
  <w15:docId w15:val="{32AE0DAA-D4C1-41C4-9666-29BD515F3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1044</Words>
  <Characters>1963</Characters>
  <Application>Microsoft Office Word</Application>
  <DocSecurity>0</DocSecurity>
  <Lines>56</Lines>
  <Paragraphs>51</Paragraphs>
  <ScaleCrop>false</ScaleCrop>
  <Company/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芷菱 苏</cp:lastModifiedBy>
  <cp:revision>3</cp:revision>
  <dcterms:created xsi:type="dcterms:W3CDTF">2026-04-03T17:09:00Z</dcterms:created>
  <dcterms:modified xsi:type="dcterms:W3CDTF">2026-04-03T17:20:00Z</dcterms:modified>
</cp:coreProperties>
</file>