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949EA7">
      <w:pPr>
        <w:jc w:val="center"/>
      </w:pPr>
      <w:r>
        <w:rPr>
          <w:b/>
          <w:sz w:val="36"/>
        </w:rPr>
        <w:t>南师21－22学年第二学期《马原》期末A</w:t>
      </w:r>
    </w:p>
    <w:p w14:paraId="1897325B">
      <w:pPr>
        <w:jc w:val="left"/>
      </w:pPr>
      <w:r>
        <w:t>一、简答题（每小题20分，共2小题，合计40分）</w:t>
      </w:r>
    </w:p>
    <w:p w14:paraId="7B737DAF">
      <w:pPr>
        <w:jc w:val="left"/>
      </w:pPr>
      <w:r>
        <w:t>1.什么是马克思主义。</w:t>
      </w:r>
    </w:p>
    <w:p w14:paraId="18A99E5C">
      <w:pPr>
        <w:jc w:val="left"/>
      </w:pPr>
      <w:r>
        <w:t>2.如何理解“资本是带来剩余价值的价值”。</w:t>
      </w:r>
    </w:p>
    <w:p w14:paraId="5DF53353">
      <w:pPr>
        <w:jc w:val="left"/>
        <w:rPr>
          <w:rFonts w:hint="eastAsia"/>
        </w:rPr>
      </w:pPr>
      <w:r>
        <w:rPr>
          <w:rFonts w:ascii="Segoe UI" w:hAnsi="Segoe UI" w:eastAsia="Segoe UI" w:cs="Segoe UI"/>
          <w:i w:val="0"/>
          <w:iCs w:val="0"/>
          <w:caps w:val="0"/>
          <w:color w:val="1C1F23"/>
          <w:spacing w:val="0"/>
          <w:sz w:val="18"/>
          <w:szCs w:val="18"/>
          <w:shd w:val="clear" w:fill="FFFFFF"/>
        </w:rPr>
        <w:t>“资本是带来剩余价值的价值”这一表述可以从以下几个方面来理解： 首先，资本不是物，而是一种以物为媒介的社会生产关系。它体现了资本家对工人的剥削关系。 从价值增值的角度看，资本投入生产的目的就是获取剩余价值。资本家预付资本购买生产资料和劳动力，在生产过程中，劳动力创造出的价值超过了劳动力自身的价值，这个超出的部分就是剩余价值。 资本只有在不断的运动中，即通过购买生产资料和劳动力，进行生产，然后销售商品，实现价值增值，才能成为带来剩余价值的价值。如果资本停止运动，不能实现价值增值，也就失去了作为资本的意义。 再者，剩余价值是由雇佣工人的剩余劳动创造的。资本家凭借对生产资料的占有，无偿占有了工人创造的剩余价值，这是资本主义生产方式的本质特征。 总之，“资本是带来剩余价值的价值”深刻揭示了资本的本质和资本主义剥削的秘密，说明了资本不是普通的价值，而是能够产生新价值、特别是剩余价值的价值。</w:t>
      </w:r>
    </w:p>
    <w:p w14:paraId="3E2CE598">
      <w:pPr>
        <w:jc w:val="left"/>
      </w:pPr>
      <w:r>
        <w:t>二、论述题（每小题30分，共1小题，合计30分）</w:t>
      </w:r>
    </w:p>
    <w:p w14:paraId="5B70DE92">
      <w:pPr>
        <w:jc w:val="left"/>
      </w:pPr>
      <w:r>
        <w:t>结合科学社会主义基本原则，谈谈为什么说中国特色社会主义是科学社会主义，而不是其他什么主义。</w:t>
      </w:r>
    </w:p>
    <w:p w14:paraId="05AC4709">
      <w:pPr>
        <w:jc w:val="left"/>
        <w:rPr>
          <w:rFonts w:ascii="Segoe UI" w:hAnsi="Segoe UI" w:eastAsia="Segoe UI" w:cs="Segoe UI"/>
          <w:i w:val="0"/>
          <w:iCs w:val="0"/>
          <w:caps w:val="0"/>
          <w:color w:val="1C1F23"/>
          <w:spacing w:val="0"/>
          <w:sz w:val="18"/>
          <w:szCs w:val="18"/>
          <w:shd w:val="clear" w:fill="FFFFFF"/>
        </w:rPr>
      </w:pPr>
      <w:r>
        <w:rPr>
          <w:rFonts w:ascii="Segoe UI" w:hAnsi="Segoe UI" w:eastAsia="Segoe UI" w:cs="Segoe UI"/>
          <w:i w:val="0"/>
          <w:iCs w:val="0"/>
          <w:caps w:val="0"/>
          <w:color w:val="1C1F23"/>
          <w:spacing w:val="0"/>
          <w:sz w:val="18"/>
          <w:szCs w:val="18"/>
          <w:shd w:val="clear" w:fill="FFFFFF"/>
        </w:rPr>
        <w:t>科学社会主义基本原则包括：无产阶级政党领导、生产资料公有制、按劳分配、无产阶级专政、社会主义的最终目标是实现共产主义等。 中国特色社会主义是科学社会主义，而非其他主义，</w:t>
      </w:r>
    </w:p>
    <w:p w14:paraId="45451DE7">
      <w:pPr>
        <w:jc w:val="left"/>
        <w:rPr>
          <w:sz w:val="18"/>
          <w:szCs w:val="18"/>
        </w:rPr>
      </w:pPr>
      <w:r>
        <w:rPr>
          <w:rFonts w:ascii="Segoe UI" w:hAnsi="Segoe UI" w:eastAsia="Segoe UI" w:cs="Segoe UI"/>
          <w:i w:val="0"/>
          <w:iCs w:val="0"/>
          <w:caps w:val="0"/>
          <w:color w:val="1C1F23"/>
          <w:spacing w:val="0"/>
          <w:sz w:val="18"/>
          <w:szCs w:val="18"/>
          <w:shd w:val="clear" w:fill="FFFFFF"/>
        </w:rPr>
        <w:t>原因如下： 首先，中国特色社会主义坚持了无产阶级政党的领导。中国共产党作为无产阶级政党，始终发挥着领导核心作用，带领中国人民进行社会主义建设和改革。 在经济制度方面，以公有制为主体、多种所有制经济共同发展，既保证了社会主义公有制的主体地位，又充分发挥了多种所有制经济的活力，这是在坚持生产资料公有制原则基础上的创新发展。 分配制度上，实行按劳分配为主体、多种分配方式并存，注重公平与效率的统一，体现了按劳分配的基本原则。 在政治制度上，坚持人民民主专政，保障人民当家作主的权利，这与无产阶级专政的本质要求是一致的，都是为了维护最广大人民的根本利益。 中国特色社会主义始终以实现共产主义为最终目标，致力于解放和发展生产力，逐步实现全体人民共同富裕，促进人的全面发展。 总之，中国特色社会主义在实践中既坚持了科学社会主义的基本原则，又结合中国实际和时代特征进行了创新和发展，是科学社会主义在中国的成功实践和发展，具有科学性和强大的生命力。</w:t>
      </w:r>
    </w:p>
    <w:p w14:paraId="0EA38398">
      <w:pPr>
        <w:jc w:val="left"/>
        <w:rPr>
          <w:rFonts w:hint="eastAsia"/>
        </w:rPr>
      </w:pPr>
    </w:p>
    <w:p w14:paraId="14176587">
      <w:pPr>
        <w:jc w:val="left"/>
      </w:pPr>
      <w:r>
        <w:t>三、材料分析题（每小题30分，共1小题，合计30分）</w:t>
      </w:r>
    </w:p>
    <w:p w14:paraId="609EA164">
      <w:pPr>
        <w:jc w:val="left"/>
      </w:pPr>
      <w:r>
        <w:t>今天，人类交往的世界性比过去任何时候都更深入、更广泛，各国相互联系和彼此依存比过去任何时候都更频繁、更紧密。一体化的世界就在那儿，谁拒绝这个世界，这个世界也会拒绝他。万物并育而不相害，道并行而不相悖。我们要站在世界历史的高度审视当今世界发展趋势和面临的重大问题，坚持和平发展道路，坚持独立自主的和平外交政策，坚持互利共赢的开放战略，不断拓展同世界各国的合作，积极参与全球治理，在更多领域、更高层面上实现合作共赢、共同发展，不依附别人、更不掠夺别人，同各国人民一道努力构建人类命运共同体，把世界建设得更加美好。（习近平《在纪念马克思诞辰200周年大会上的讲话》）</w:t>
      </w:r>
    </w:p>
    <w:p w14:paraId="40A25FC1">
      <w:pPr>
        <w:jc w:val="left"/>
      </w:pPr>
      <w:r>
        <w:t>结合材料，谈谈构建人类命运共同体的哲学依据。</w:t>
      </w:r>
    </w:p>
    <w:p w14:paraId="1F3826E6">
      <w:pPr>
        <w:jc w:val="left"/>
        <w:rPr>
          <w:sz w:val="18"/>
          <w:szCs w:val="18"/>
        </w:rPr>
      </w:pPr>
      <w:r>
        <w:rPr>
          <w:rFonts w:ascii="Segoe UI" w:hAnsi="Segoe UI" w:eastAsia="Segoe UI" w:cs="Segoe UI"/>
          <w:i w:val="0"/>
          <w:iCs w:val="0"/>
          <w:caps w:val="0"/>
          <w:color w:val="1C1F23"/>
          <w:spacing w:val="0"/>
          <w:sz w:val="18"/>
          <w:szCs w:val="18"/>
          <w:shd w:val="clear" w:fill="FFFFFF"/>
        </w:rPr>
        <w:t>构建人类命运共同体具有深刻的哲学依据： 从联系的观点来看，世界是一个普遍联系的有机整体。如今人类交往的世界性更加深入广泛，各国相互联系和依存愈发紧密，这体现了事物之间相互影响、相互制约的关系。构建人类命运共同体正是基于对这种普遍联系的深刻认识，强调人类在全球化背景下的相互依存和共同发展。 从发展的观</w:t>
      </w:r>
      <w:bookmarkStart w:id="0" w:name="_GoBack"/>
      <w:bookmarkEnd w:id="0"/>
      <w:r>
        <w:rPr>
          <w:rFonts w:ascii="Segoe UI" w:hAnsi="Segoe UI" w:eastAsia="Segoe UI" w:cs="Segoe UI"/>
          <w:i w:val="0"/>
          <w:iCs w:val="0"/>
          <w:caps w:val="0"/>
          <w:color w:val="1C1F23"/>
          <w:spacing w:val="0"/>
          <w:sz w:val="18"/>
          <w:szCs w:val="18"/>
          <w:shd w:val="clear" w:fill="FFFFFF"/>
        </w:rPr>
        <w:t>点分析，世界处于不断发展变化之中。当前的世界发展趋势要求各国共同应对挑战，实现合作共赢。构建人类命运共同体顺应了世界发展的潮流，着眼于人类社会的长远发展和进步。 矛盾的观点也为其提供了依据。矛盾具有普遍性和特殊性，各国在发展过程中既有共同的利益和需求，也存在各自的特殊情况。构建人类命运共同体承认矛盾的存在，寻求共同利益的最大化，在尊重差异的基础上实现共同发展，体现了矛盾普遍性与特殊性的辩证统一。 价值判断和价值选择的原理也很重要。构建人类命运共同体符合人类社会发展的规律，符合大多数国家和人民的利益，是正确的价值判断和价值选择，体现了对人类整体利益和长远利益的追求。 综上所述，构建人类命运共同体具有坚实的哲学基础，是基于对世界本质和发展规律的科学把握，是推动人类社会进步和发展的必然选择。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mIzYzViMzlmMDQwNDI5YmNjMWZkNDgzNDM5ZGExMDgifQ=="/>
  </w:docVars>
  <w:rsids>
    <w:rsidRoot w:val="00971DA8"/>
    <w:rsid w:val="00971DA8"/>
    <w:rsid w:val="00BF68AC"/>
    <w:rsid w:val="4A87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461</Words>
  <Characters>473</Characters>
  <Lines>3</Lines>
  <Paragraphs>1</Paragraphs>
  <TotalTime>5</TotalTime>
  <ScaleCrop>false</ScaleCrop>
  <LinksUpToDate>false</LinksUpToDate>
  <CharactersWithSpaces>473</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2022-06-27T00:38:00Z</dcterms:created>
  <dc:creator>Apache POI</dc:creator>
  <cp:lastModifiedBy>小时光把姜熬成了糖</cp:lastModifiedBy>
  <dcterms:modified xsi:type="dcterms:W3CDTF">2024-07-04T03:50:19Z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26D2C1A09119491F9C6B0E24AEAC68E3_12</vt:lpwstr>
  </property>
</Properties>
</file>