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320B" w14:textId="77777777" w:rsidR="00000000" w:rsidRPr="00160CDB" w:rsidRDefault="00000000" w:rsidP="00DD104B">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D104B" w:rsidRPr="00160CDB" w14:paraId="5E18D45F" w14:textId="77777777" w:rsidTr="00511B2B">
        <w:trPr>
          <w:jc w:val="center"/>
        </w:trPr>
        <w:tc>
          <w:tcPr>
            <w:tcW w:w="3397" w:type="dxa"/>
            <w:shd w:val="clear" w:color="auto" w:fill="auto"/>
            <w:vAlign w:val="center"/>
          </w:tcPr>
          <w:p w14:paraId="494E9A8D" w14:textId="77777777" w:rsidR="00000000" w:rsidRPr="00160CDB" w:rsidRDefault="00000000" w:rsidP="00511B2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78BE2CB" w14:textId="77777777" w:rsidR="00000000" w:rsidRPr="00160CDB" w:rsidRDefault="00000000" w:rsidP="00511B2B">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C888233" w14:textId="77777777" w:rsidR="00000000" w:rsidRPr="00160CDB" w:rsidRDefault="00000000" w:rsidP="00511B2B">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BF7D36B" w14:textId="77777777" w:rsidR="00000000" w:rsidRPr="00160CDB" w:rsidRDefault="00000000" w:rsidP="00511B2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0D767123" w14:textId="77777777" w:rsidR="00000000" w:rsidRPr="00160CDB" w:rsidRDefault="00000000" w:rsidP="00511B2B">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3DF0736" w14:textId="77777777" w:rsidR="00000000" w:rsidRPr="00160CDB" w:rsidRDefault="00000000" w:rsidP="00511B2B">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E245EA2" w14:textId="77777777" w:rsidR="00000000" w:rsidRPr="00160CDB" w:rsidRDefault="00000000" w:rsidP="00511B2B">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44F59A7" w14:textId="77777777" w:rsidR="00000000" w:rsidRPr="00160CDB" w:rsidRDefault="00000000" w:rsidP="00511B2B">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32F0540" w14:textId="77777777" w:rsidR="00000000" w:rsidRPr="00AE4561" w:rsidRDefault="00000000" w:rsidP="00511B2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DE9612F" w14:textId="77777777" w:rsidR="00000000" w:rsidRDefault="00000000" w:rsidP="00511B2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D422882" w14:textId="77777777" w:rsidR="00000000" w:rsidRPr="00160CDB" w:rsidRDefault="00000000" w:rsidP="00511B2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99835D9" w14:textId="77777777" w:rsidR="00000000" w:rsidRPr="007811F0" w:rsidRDefault="00000000" w:rsidP="00DD104B">
      <w:pPr>
        <w:tabs>
          <w:tab w:val="left" w:pos="2127"/>
          <w:tab w:val="left" w:pos="9540"/>
        </w:tabs>
        <w:spacing w:before="120" w:after="120"/>
        <w:ind w:left="2127" w:right="-8" w:hanging="2127"/>
        <w:jc w:val="center"/>
        <w:rPr>
          <w:rFonts w:eastAsia="Times New Roman" w:cs="Arial"/>
          <w:b/>
          <w:color w:val="FF0000"/>
          <w:sz w:val="18"/>
          <w:szCs w:val="18"/>
        </w:rPr>
      </w:pPr>
      <w:r w:rsidRPr="007811F0">
        <w:rPr>
          <w:rFonts w:eastAsia="Times New Roman" w:cs="Arial"/>
          <w:b/>
          <w:color w:val="FF0000"/>
          <w:sz w:val="18"/>
          <w:szCs w:val="18"/>
        </w:rPr>
        <w:t>COMMENT_IN</w:t>
      </w:r>
    </w:p>
    <w:p w14:paraId="5F56B0E7" w14:textId="77777777" w:rsidR="00000000" w:rsidRPr="00160CDB" w:rsidRDefault="00000000" w:rsidP="00DD104B">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BCD7D7D" w14:textId="77777777" w:rsidR="00000000" w:rsidRPr="001968EA" w:rsidRDefault="00000000" w:rsidP="00DD104B">
      <w:pPr>
        <w:tabs>
          <w:tab w:val="left" w:pos="2127"/>
          <w:tab w:val="left" w:pos="5245"/>
          <w:tab w:val="left" w:pos="9540"/>
        </w:tabs>
        <w:spacing w:before="120" w:after="120"/>
        <w:ind w:left="2127" w:right="-8" w:hanging="2127"/>
        <w:jc w:val="both"/>
        <w:rPr>
          <w:rFonts w:cs="Arial"/>
          <w:bCs/>
          <w:sz w:val="18"/>
          <w:szCs w:val="18"/>
        </w:rPr>
      </w:pPr>
      <w:r w:rsidRPr="001968EA">
        <w:rPr>
          <w:rFonts w:eastAsia="Times New Roman" w:cs="Arial"/>
          <w:b/>
          <w:sz w:val="18"/>
          <w:szCs w:val="18"/>
        </w:rPr>
        <w:t>Specimen Details</w:t>
      </w:r>
      <w:r w:rsidRPr="001968EA">
        <w:rPr>
          <w:rFonts w:eastAsia="Times New Roman" w:cs="Arial"/>
          <w:b/>
          <w:sz w:val="18"/>
          <w:szCs w:val="18"/>
        </w:rPr>
        <w:tab/>
      </w:r>
      <w:r w:rsidRPr="001968EA">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D104B" w:rsidRPr="00160CDB" w14:paraId="6F37327C" w14:textId="77777777" w:rsidTr="00511B2B">
        <w:trPr>
          <w:jc w:val="center"/>
        </w:trPr>
        <w:tc>
          <w:tcPr>
            <w:tcW w:w="10191" w:type="dxa"/>
            <w:shd w:val="clear" w:color="auto" w:fill="411E75"/>
            <w:vAlign w:val="center"/>
          </w:tcPr>
          <w:p w14:paraId="3553E9A5" w14:textId="77777777" w:rsidR="00000000" w:rsidRPr="00160CDB" w:rsidRDefault="00000000" w:rsidP="00511B2B">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3398AD31" w14:textId="335151D6" w:rsidR="00000000" w:rsidRPr="00160CDB" w:rsidRDefault="00000000" w:rsidP="00DD104B">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79</w:t>
      </w:r>
      <w:r w:rsidRPr="00160CDB">
        <w:rPr>
          <w:rFonts w:cs="Arial"/>
          <w:sz w:val="18"/>
          <w:szCs w:val="18"/>
        </w:rPr>
        <w:t xml:space="preserve"> </w:t>
      </w:r>
      <w:r w:rsidRPr="00160CDB">
        <w:rPr>
          <w:rFonts w:cs="Arial"/>
          <w:sz w:val="18"/>
          <w:szCs w:val="18"/>
        </w:rPr>
        <w:t xml:space="preserve">genes with clinical significance in haematological malignancy. Refer to Panel Summary for gene </w:t>
      </w:r>
      <w:r w:rsidRPr="00160CDB">
        <w:rPr>
          <w:rFonts w:cs="Arial"/>
          <w:sz w:val="18"/>
          <w:szCs w:val="18"/>
        </w:rPr>
        <w:t>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D104B" w:rsidRPr="00160CDB" w14:paraId="3E710637" w14:textId="77777777" w:rsidTr="00511B2B">
        <w:trPr>
          <w:jc w:val="center"/>
        </w:trPr>
        <w:tc>
          <w:tcPr>
            <w:tcW w:w="10191" w:type="dxa"/>
            <w:tcBorders>
              <w:top w:val="nil"/>
              <w:left w:val="nil"/>
              <w:bottom w:val="nil"/>
              <w:right w:val="nil"/>
            </w:tcBorders>
            <w:shd w:val="clear" w:color="auto" w:fill="CFCCD6"/>
            <w:vAlign w:val="center"/>
          </w:tcPr>
          <w:p w14:paraId="03390B3E" w14:textId="77777777" w:rsidR="00000000" w:rsidRPr="00E77BEB" w:rsidRDefault="00000000" w:rsidP="00511B2B">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Pr="00E77BEB">
              <w:rPr>
                <w:rFonts w:cs="Arial"/>
                <w:b/>
                <w:sz w:val="18"/>
                <w:szCs w:val="18"/>
              </w:rPr>
              <w:t>Failed assay due to suboptimal DNA quantity/quality</w:t>
            </w:r>
            <w:r>
              <w:rPr>
                <w:rFonts w:cs="Arial"/>
                <w:b/>
                <w:sz w:val="18"/>
                <w:szCs w:val="18"/>
              </w:rPr>
              <w:t>.</w:t>
            </w:r>
            <w:r w:rsidRPr="00E77BEB">
              <w:rPr>
                <w:rFonts w:cs="Arial"/>
                <w:b/>
                <w:sz w:val="18"/>
                <w:szCs w:val="18"/>
              </w:rPr>
              <w:t xml:space="preserve"> </w:t>
            </w:r>
            <w:r w:rsidRPr="00160CDB">
              <w:rPr>
                <w:rFonts w:eastAsia="Times New Roman" w:cs="Arial"/>
                <w:color w:val="000000"/>
                <w:sz w:val="18"/>
                <w:szCs w:val="18"/>
              </w:rPr>
              <w:t>See comment below regarding the test limitations of cell free DNA analysis.</w:t>
            </w:r>
          </w:p>
        </w:tc>
      </w:tr>
    </w:tbl>
    <w:p w14:paraId="11084AC5" w14:textId="77777777" w:rsidR="00000000" w:rsidRPr="00160CDB" w:rsidRDefault="00000000" w:rsidP="00DD104B">
      <w:pPr>
        <w:tabs>
          <w:tab w:val="left" w:pos="8647"/>
          <w:tab w:val="left" w:pos="9540"/>
        </w:tabs>
        <w:spacing w:before="120" w:after="120"/>
        <w:jc w:val="both"/>
        <w:rPr>
          <w:rFonts w:cs="Arial"/>
          <w:b/>
          <w:sz w:val="16"/>
          <w:szCs w:val="16"/>
        </w:rPr>
      </w:pPr>
    </w:p>
    <w:p w14:paraId="0629296F" w14:textId="77777777" w:rsidR="00000000" w:rsidRPr="00160CDB" w:rsidRDefault="00000000"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4272DD6" w14:textId="48BE889E" w:rsidR="00000000" w:rsidRPr="00160CDB" w:rsidRDefault="003873AA" w:rsidP="00DD104B">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r>
        <w:rPr>
          <w:rFonts w:cs="Arial"/>
          <w:sz w:val="16"/>
          <w:szCs w:val="16"/>
        </w:rPr>
        <w:t>NovaSeq 6000</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00000000">
        <w:rPr>
          <w:rFonts w:cs="Arial"/>
          <w:sz w:val="16"/>
          <w:szCs w:val="16"/>
        </w:rPr>
        <w:t>Variants are analysed u</w:t>
      </w:r>
      <w:r w:rsidR="00000000">
        <w:rPr>
          <w:rFonts w:cs="Arial"/>
          <w:sz w:val="16"/>
          <w:szCs w:val="16"/>
        </w:rPr>
        <w:t>sing PathOS software (Peter Mac).</w:t>
      </w:r>
    </w:p>
    <w:p w14:paraId="1E165285" w14:textId="77777777" w:rsidR="00000000" w:rsidRPr="00160CDB" w:rsidRDefault="00000000"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596881D2" w14:textId="77777777" w:rsidR="00000000" w:rsidRPr="00194575" w:rsidRDefault="00000000" w:rsidP="00DD104B">
      <w:pPr>
        <w:tabs>
          <w:tab w:val="left" w:pos="8647"/>
          <w:tab w:val="left" w:pos="9540"/>
        </w:tabs>
        <w:spacing w:before="120" w:after="120"/>
        <w:jc w:val="both"/>
        <w:rPr>
          <w:rFonts w:cs="Arial"/>
          <w:sz w:val="16"/>
          <w:szCs w:val="16"/>
        </w:rPr>
      </w:pPr>
      <w:r w:rsidRPr="00194575">
        <w:rPr>
          <w:rFonts w:cs="Arial"/>
          <w:sz w:val="16"/>
          <w:szCs w:val="16"/>
        </w:rPr>
        <w:t xml:space="preserve">Please note the quantity of tumour derived cell free DNA within this sample is unknown. In addition, the profile of mutations present within the cell free DNA compartment may differ from that in any given </w:t>
      </w:r>
      <w:r w:rsidRPr="00194575">
        <w:rPr>
          <w:rFonts w:cs="Arial"/>
          <w:sz w:val="16"/>
          <w:szCs w:val="16"/>
        </w:rPr>
        <w:t>individually assessed tumour sample. Therefore a negative result, or the absence of detection of a particular mutation does not imply its absence from all tumour sites in the patient</w:t>
      </w:r>
      <w:r>
        <w:rPr>
          <w:rFonts w:cs="Arial"/>
          <w:sz w:val="16"/>
          <w:szCs w:val="16"/>
        </w:rPr>
        <w:t xml:space="preserve"> </w:t>
      </w:r>
      <w:r w:rsidRPr="00C916EC">
        <w:rPr>
          <w:rFonts w:cs="Arial"/>
          <w:sz w:val="16"/>
          <w:szCs w:val="16"/>
        </w:rPr>
        <w:t>(Blombery et al. 2018, PMID: 28880377)</w:t>
      </w:r>
      <w:r w:rsidRPr="00194575">
        <w:rPr>
          <w:rFonts w:cs="Arial"/>
          <w:sz w:val="16"/>
          <w:szCs w:val="16"/>
        </w:rPr>
        <w:t xml:space="preserve">. In addition, the </w:t>
      </w:r>
      <w:r w:rsidRPr="00194575">
        <w:rPr>
          <w:rFonts w:cs="Arial"/>
          <w:sz w:val="16"/>
          <w:szCs w:val="16"/>
        </w:rPr>
        <w:t>sensitivity of this assay for variant detection is not appropriate for monitoring or minimal residual detection but rather for determining mutation profile at diagnosis/relapse.</w:t>
      </w:r>
    </w:p>
    <w:p w14:paraId="19493666" w14:textId="77777777" w:rsidR="00000000" w:rsidRPr="00160CDB" w:rsidRDefault="00000000" w:rsidP="00DD104B">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8B8AA1E" w14:textId="2E8CBB23" w:rsidR="00000000" w:rsidRPr="00C66355" w:rsidRDefault="00000000" w:rsidP="00DD104B">
      <w:pPr>
        <w:tabs>
          <w:tab w:val="left" w:pos="993"/>
          <w:tab w:val="left" w:pos="9540"/>
        </w:tabs>
        <w:spacing w:after="120"/>
        <w:jc w:val="both"/>
        <w:rPr>
          <w:rFonts w:eastAsia="Times New Roman" w:cs="Arial"/>
          <w:szCs w:val="16"/>
        </w:rPr>
      </w:pPr>
      <w:r>
        <w:rPr>
          <w:rFonts w:eastAsia="Times New Roman" w:cs="Arial"/>
          <w:i/>
          <w:szCs w:val="12"/>
          <w:vertAlign w:val="superscript"/>
        </w:rPr>
        <w:tab/>
        <w:t xml:space="preserve">   </w:t>
      </w:r>
      <w:r>
        <w:rPr>
          <w:rFonts w:eastAsia="Times New Roman" w:cs="Arial"/>
          <w:szCs w:val="12"/>
        </w:rPr>
        <w:t>*</w:t>
      </w:r>
      <w:r w:rsidRPr="00C66355">
        <w:rPr>
          <w:rFonts w:eastAsia="Times New Roman" w:cs="Arial"/>
          <w:szCs w:val="16"/>
        </w:rPr>
        <w:t xml:space="preserve"> Please note FLT3-ITDs are not </w:t>
      </w:r>
      <w:r>
        <w:rPr>
          <w:rFonts w:eastAsia="Times New Roman" w:cs="Arial"/>
          <w:szCs w:val="16"/>
        </w:rPr>
        <w:t xml:space="preserve">reliably </w:t>
      </w:r>
      <w:r w:rsidRPr="00C66355">
        <w:rPr>
          <w:rFonts w:eastAsia="Times New Roman" w:cs="Arial"/>
          <w:szCs w:val="16"/>
        </w:rPr>
        <w:t xml:space="preserve">detected with this </w:t>
      </w:r>
      <w:r w:rsidRPr="00C66355">
        <w:rPr>
          <w:rFonts w:eastAsia="Times New Roman" w:cs="Arial"/>
          <w:szCs w:val="16"/>
        </w:rPr>
        <w:t>assay</w:t>
      </w:r>
    </w:p>
    <w:p w14:paraId="4F630A2D" w14:textId="77777777" w:rsidR="00000000" w:rsidRPr="00160CDB" w:rsidRDefault="00000000" w:rsidP="00DD104B">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258A52EA" w14:textId="36FDE629" w:rsidR="00000000" w:rsidRPr="00160CDB" w:rsidRDefault="00000000"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CE62C7B" w14:textId="77777777" w:rsidR="00000000" w:rsidRPr="00160CDB" w:rsidRDefault="00000000" w:rsidP="00DD104B">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5454174" w14:textId="254C87D9" w:rsidR="00000000" w:rsidRPr="00F316BB" w:rsidRDefault="00000000"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3873AA">
        <w:rPr>
          <w:rFonts w:eastAsia="Times New Roman" w:cs="Arial"/>
          <w:b/>
          <w:noProof/>
          <w:sz w:val="18"/>
          <w:szCs w:val="18"/>
        </w:rPr>
        <w:t>16-Sep-2024</w:t>
      </w:r>
      <w:r w:rsidRPr="00160CDB">
        <w:rPr>
          <w:rFonts w:eastAsia="Times New Roman" w:cs="Arial"/>
          <w:b/>
          <w:sz w:val="18"/>
          <w:szCs w:val="18"/>
        </w:rPr>
        <w:fldChar w:fldCharType="end"/>
      </w:r>
    </w:p>
    <w:sectPr w:rsidR="00DD104B" w:rsidRPr="00F316BB" w:rsidSect="000E1F70">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D91F1" w14:textId="77777777" w:rsidR="00C87E2A" w:rsidRDefault="00C87E2A">
      <w:r>
        <w:separator/>
      </w:r>
    </w:p>
  </w:endnote>
  <w:endnote w:type="continuationSeparator" w:id="0">
    <w:p w14:paraId="67F35172" w14:textId="77777777" w:rsidR="00C87E2A" w:rsidRDefault="00C87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97F6B"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2803" w14:textId="77777777" w:rsidR="00000000" w:rsidRPr="00D4064A" w:rsidRDefault="00000000" w:rsidP="00F154C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53916972" w14:textId="495CA0DB" w:rsidR="00000000" w:rsidRDefault="00000000" w:rsidP="00D54001">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6DE3330B" w14:textId="77777777" w:rsidR="00000000" w:rsidRDefault="00000000" w:rsidP="00D54001">
    <w:pPr>
      <w:tabs>
        <w:tab w:val="left" w:pos="4646"/>
        <w:tab w:val="left" w:pos="9242"/>
      </w:tabs>
      <w:rPr>
        <w:i/>
        <w:sz w:val="10"/>
        <w:szCs w:val="10"/>
      </w:rPr>
    </w:pPr>
  </w:p>
  <w:p w14:paraId="2A884C8F" w14:textId="05C88FAD" w:rsidR="00000000" w:rsidRPr="000E1F70" w:rsidRDefault="00000000" w:rsidP="00D54001">
    <w:pPr>
      <w:tabs>
        <w:tab w:val="left" w:pos="4646"/>
        <w:tab w:val="left" w:pos="9242"/>
      </w:tabs>
      <w:rPr>
        <w:iCs/>
        <w:sz w:val="10"/>
        <w:szCs w:val="10"/>
      </w:rPr>
    </w:pPr>
    <w:r w:rsidRPr="000E1F70">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B0A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50400" w14:textId="77777777" w:rsidR="00C87E2A" w:rsidRDefault="00C87E2A">
      <w:r>
        <w:separator/>
      </w:r>
    </w:p>
  </w:footnote>
  <w:footnote w:type="continuationSeparator" w:id="0">
    <w:p w14:paraId="6AA672BD" w14:textId="77777777" w:rsidR="00C87E2A" w:rsidRDefault="00C87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213C8"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4CFF" w14:textId="1F9F3F2F"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58244" behindDoc="0" locked="0" layoutInCell="1" allowOverlap="1" wp14:anchorId="0F4CBF94" wp14:editId="0E5E3782">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sidR="003873AA">
      <w:rPr>
        <w:noProof/>
      </w:rPr>
      <w:pict w14:anchorId="40A26ACA">
        <v:shapetype id="_x0000_t202" coordsize="21600,21600" o:spt="202" path="m,l,21600r21600,l21600,xe">
          <v:stroke joinstyle="miter"/>
          <v:path gradientshapeok="t" o:connecttype="rect"/>
        </v:shapetype>
        <v:shape id="Text Box 1" o:spid="_x0000_s1027" type="#_x0000_t202" style="position:absolute;left:0;text-align:left;margin-left:-9pt;margin-top:29.6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CECBFA7" w14:textId="77777777" w:rsidR="00000000" w:rsidRPr="00B2330E" w:rsidRDefault="00000000" w:rsidP="00AD585B">
                <w:pPr>
                  <w:spacing w:line="160" w:lineRule="exact"/>
                  <w:rPr>
                    <w:rFonts w:ascii="Verdana" w:hAnsi="Verdana"/>
                    <w:sz w:val="16"/>
                  </w:rPr>
                </w:pPr>
                <w:r w:rsidRPr="00B2330E">
                  <w:rPr>
                    <w:rFonts w:ascii="Verdana" w:hAnsi="Verdana"/>
                    <w:sz w:val="16"/>
                  </w:rPr>
                  <w:t xml:space="preserve">ABN 42 100 </w:t>
                </w:r>
                <w:r w:rsidRPr="00B2330E">
                  <w:rPr>
                    <w:rFonts w:ascii="Verdana" w:hAnsi="Verdana"/>
                    <w:sz w:val="16"/>
                  </w:rPr>
                  <w:t>504 883</w:t>
                </w:r>
              </w:p>
            </w:txbxContent>
          </v:textbox>
          <w10:wrap type="tight"/>
        </v:shape>
      </w:pict>
    </w:r>
    <w:r w:rsidR="003873AA">
      <w:rPr>
        <w:noProof/>
      </w:rPr>
      <w:pict w14:anchorId="16166E5C">
        <v:shape id="Text Box 5" o:spid="_x0000_s1026" type="#_x0000_t202" style="position:absolute;left:0;text-align:left;margin-left:441pt;margin-top:27.6pt;width:54pt;height:4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94969E7" w14:textId="77777777" w:rsidR="00000000" w:rsidRDefault="00000000" w:rsidP="00F42F75">
                <w:r>
                  <w:rPr>
                    <w:noProof/>
                    <w:lang w:eastAsia="en-AU"/>
                  </w:rPr>
                  <w:drawing>
                    <wp:inline distT="0" distB="0" distL="0" distR="0" wp14:anchorId="4FAE9A9D" wp14:editId="786E568B">
                      <wp:extent cx="457200" cy="139700"/>
                      <wp:effectExtent l="0" t="0" r="0" b="1270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70ABF8"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D8215E6"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28ED300"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C41748D"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58243" behindDoc="0" locked="0" layoutInCell="1" allowOverlap="1" wp14:anchorId="70FA3C4E" wp14:editId="4AE8780B">
          <wp:simplePos x="0" y="0"/>
          <wp:positionH relativeFrom="column">
            <wp:posOffset>6286500</wp:posOffset>
          </wp:positionH>
          <wp:positionV relativeFrom="paragraph">
            <wp:posOffset>-81280</wp:posOffset>
          </wp:positionV>
          <wp:extent cx="342900" cy="546100"/>
          <wp:effectExtent l="0" t="0" r="12700" b="1270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73AA">
      <w:rPr>
        <w:noProof/>
      </w:rPr>
      <w:pict w14:anchorId="599BF9BF">
        <v:shape id="Text Box 6" o:spid="_x0000_s1025" type="#_x0000_t202" style="position:absolute;left:0;text-align:left;margin-left:488.45pt;margin-top:-25pt;width:43.7pt;height:5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BFB06B6" w14:textId="77777777" w:rsidR="00000000" w:rsidRDefault="00000000" w:rsidP="00F42F75"/>
            </w:txbxContent>
          </v:textbox>
          <w10:wrap type="tight"/>
        </v:shape>
      </w:pict>
    </w:r>
    <w:r w:rsidRPr="003F6432">
      <w:rPr>
        <w:noProof/>
      </w:rPr>
      <w:t xml:space="preserve"> </w:t>
    </w:r>
  </w:p>
  <w:p w14:paraId="35E8BF0F"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F8D4"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340343">
    <w:abstractNumId w:val="0"/>
  </w:num>
  <w:num w:numId="2" w16cid:durableId="738213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873AA"/>
    <w:rsid w:val="003873AA"/>
    <w:rsid w:val="00C87E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3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7653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7653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531"/>
    <w:pPr>
      <w:tabs>
        <w:tab w:val="center" w:pos="4320"/>
        <w:tab w:val="right" w:pos="8640"/>
      </w:tabs>
    </w:pPr>
  </w:style>
  <w:style w:type="character" w:customStyle="1" w:styleId="HeaderChar">
    <w:name w:val="Header Char"/>
    <w:basedOn w:val="DefaultParagraphFont"/>
    <w:link w:val="Header"/>
    <w:uiPriority w:val="99"/>
    <w:rsid w:val="00D76531"/>
    <w:rPr>
      <w:rFonts w:ascii="Arial" w:eastAsia="MS Mincho" w:hAnsi="Arial" w:cs="Times New Roman"/>
      <w:sz w:val="12"/>
      <w:szCs w:val="24"/>
    </w:rPr>
  </w:style>
  <w:style w:type="paragraph" w:styleId="Footer">
    <w:name w:val="footer"/>
    <w:basedOn w:val="Normal"/>
    <w:link w:val="FooterChar"/>
    <w:uiPriority w:val="99"/>
    <w:unhideWhenUsed/>
    <w:rsid w:val="00D76531"/>
    <w:pPr>
      <w:tabs>
        <w:tab w:val="center" w:pos="4320"/>
        <w:tab w:val="right" w:pos="8640"/>
      </w:tabs>
    </w:pPr>
  </w:style>
  <w:style w:type="character" w:customStyle="1" w:styleId="FooterChar">
    <w:name w:val="Footer Char"/>
    <w:basedOn w:val="DefaultParagraphFont"/>
    <w:link w:val="Footer"/>
    <w:uiPriority w:val="99"/>
    <w:rsid w:val="00D76531"/>
    <w:rPr>
      <w:rFonts w:ascii="Arial" w:eastAsia="MS Mincho" w:hAnsi="Arial" w:cs="Times New Roman"/>
      <w:sz w:val="12"/>
      <w:szCs w:val="24"/>
    </w:rPr>
  </w:style>
  <w:style w:type="paragraph" w:customStyle="1" w:styleId="Normal2">
    <w:name w:val="Normal2"/>
    <w:basedOn w:val="Normal"/>
    <w:link w:val="Normal2Char"/>
    <w:qFormat/>
    <w:rsid w:val="00D76531"/>
    <w:rPr>
      <w:rFonts w:eastAsia="Times New Roman" w:cs="Arial"/>
      <w:noProof/>
      <w:color w:val="000080"/>
      <w:sz w:val="22"/>
      <w:szCs w:val="22"/>
      <w:lang w:eastAsia="ru-RU"/>
    </w:rPr>
  </w:style>
  <w:style w:type="character" w:customStyle="1" w:styleId="Normal2Char">
    <w:name w:val="Normal2 Char"/>
    <w:link w:val="Normal2"/>
    <w:rsid w:val="00D76531"/>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D765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531"/>
    <w:rPr>
      <w:rFonts w:ascii="Lucida Grande" w:eastAsia="MS Mincho" w:hAnsi="Lucida Grande" w:cs="Lucida Grande"/>
      <w:sz w:val="18"/>
      <w:szCs w:val="18"/>
    </w:rPr>
  </w:style>
  <w:style w:type="paragraph" w:styleId="BodyText">
    <w:name w:val="Body Text"/>
    <w:basedOn w:val="Normal"/>
    <w:link w:val="BodyTextChar"/>
    <w:uiPriority w:val="99"/>
    <w:rsid w:val="00D76531"/>
    <w:rPr>
      <w:rFonts w:ascii="Times New Roman" w:eastAsia="Times New Roman" w:hAnsi="Times New Roman"/>
      <w:szCs w:val="20"/>
    </w:rPr>
  </w:style>
  <w:style w:type="character" w:customStyle="1" w:styleId="BodyTextChar">
    <w:name w:val="Body Text Char"/>
    <w:link w:val="BodyText"/>
    <w:uiPriority w:val="99"/>
    <w:rsid w:val="00D7653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7653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7653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7653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76531"/>
    <w:rPr>
      <w:rFonts w:ascii="Calibri" w:hAnsi="Calibri"/>
      <w:sz w:val="32"/>
      <w:szCs w:val="32"/>
    </w:rPr>
  </w:style>
  <w:style w:type="character" w:customStyle="1" w:styleId="CLIN1HEADINGChar">
    <w:name w:val="CLIN1(HEADING) Char"/>
    <w:basedOn w:val="Heading1Char"/>
    <w:link w:val="CLIN1HEADING"/>
    <w:rsid w:val="00D7653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7653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76531"/>
    <w:rPr>
      <w:rFonts w:ascii="Calibri" w:hAnsi="Calibri"/>
    </w:rPr>
  </w:style>
  <w:style w:type="character" w:customStyle="1" w:styleId="CLIN2SUBHEADINGSChar">
    <w:name w:val="CLIN2(SUBHEADINGS) Char"/>
    <w:basedOn w:val="Heading2Char"/>
    <w:link w:val="CLIN2SUBHEADINGS"/>
    <w:rsid w:val="00D7653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7653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7653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76531"/>
    <w:pPr>
      <w:numPr>
        <w:numId w:val="2"/>
      </w:numPr>
    </w:pPr>
    <w:rPr>
      <w:rFonts w:ascii="Calibri" w:hAnsi="Calibri"/>
    </w:rPr>
  </w:style>
  <w:style w:type="character" w:customStyle="1" w:styleId="CLIN3BULLETPOINTSChar">
    <w:name w:val="CLIN3(BULLET POINTS) Char"/>
    <w:basedOn w:val="DefaultParagraphFont"/>
    <w:link w:val="CLIN3BULLETPOINTS"/>
    <w:rsid w:val="00D76531"/>
    <w:rPr>
      <w:rFonts w:ascii="Calibri" w:eastAsia="MS Mincho" w:hAnsi="Calibri" w:cstheme="majorHAnsi"/>
      <w:noProof/>
      <w:sz w:val="18"/>
      <w:szCs w:val="18"/>
      <w:lang w:eastAsia="en-AU"/>
    </w:rPr>
  </w:style>
  <w:style w:type="paragraph" w:customStyle="1" w:styleId="CLIN4">
    <w:name w:val="CLIN4"/>
    <w:basedOn w:val="Normal"/>
    <w:link w:val="CLIN4Char"/>
    <w:qFormat/>
    <w:rsid w:val="00D76531"/>
    <w:pPr>
      <w:jc w:val="both"/>
    </w:pPr>
    <w:rPr>
      <w:rFonts w:ascii="Calibri" w:hAnsi="Calibri"/>
      <w:noProof/>
    </w:rPr>
  </w:style>
  <w:style w:type="character" w:customStyle="1" w:styleId="CLIN4Char">
    <w:name w:val="CLIN4 Char"/>
    <w:basedOn w:val="DefaultParagraphFont"/>
    <w:link w:val="CLIN4"/>
    <w:rsid w:val="00D7653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76531"/>
    <w:rPr>
      <w:sz w:val="18"/>
      <w:szCs w:val="18"/>
    </w:rPr>
  </w:style>
  <w:style w:type="paragraph" w:styleId="CommentText">
    <w:name w:val="annotation text"/>
    <w:basedOn w:val="Normal"/>
    <w:link w:val="CommentTextChar"/>
    <w:uiPriority w:val="99"/>
    <w:semiHidden/>
    <w:unhideWhenUsed/>
    <w:rsid w:val="00D76531"/>
  </w:style>
  <w:style w:type="character" w:customStyle="1" w:styleId="CommentTextChar">
    <w:name w:val="Comment Text Char"/>
    <w:basedOn w:val="DefaultParagraphFont"/>
    <w:link w:val="CommentText"/>
    <w:uiPriority w:val="99"/>
    <w:semiHidden/>
    <w:rsid w:val="00D7653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76531"/>
    <w:rPr>
      <w:b/>
      <w:bCs/>
      <w:sz w:val="20"/>
      <w:szCs w:val="20"/>
    </w:rPr>
  </w:style>
  <w:style w:type="character" w:customStyle="1" w:styleId="CommentSubjectChar">
    <w:name w:val="Comment Subject Char"/>
    <w:basedOn w:val="CommentTextChar"/>
    <w:link w:val="CommentSubject"/>
    <w:uiPriority w:val="99"/>
    <w:semiHidden/>
    <w:rsid w:val="00D76531"/>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D76531"/>
    <w:rPr>
      <w:rFonts w:cs="Arial"/>
      <w:noProof/>
      <w:sz w:val="16"/>
    </w:rPr>
  </w:style>
  <w:style w:type="character" w:customStyle="1" w:styleId="EndNoteBibliographyChar">
    <w:name w:val="EndNote Bibliography Char"/>
    <w:basedOn w:val="DefaultParagraphFont"/>
    <w:link w:val="EndNoteBibliography"/>
    <w:rsid w:val="00D76531"/>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D76531"/>
    <w:pPr>
      <w:jc w:val="center"/>
    </w:pPr>
    <w:rPr>
      <w:rFonts w:cs="Arial"/>
      <w:noProof/>
      <w:sz w:val="16"/>
    </w:rPr>
  </w:style>
  <w:style w:type="character" w:customStyle="1" w:styleId="EndNoteBibliographyTitleChar">
    <w:name w:val="EndNote Bibliography Title Char"/>
    <w:basedOn w:val="DefaultParagraphFont"/>
    <w:link w:val="EndNoteBibliographyTitle"/>
    <w:rsid w:val="00D76531"/>
    <w:rPr>
      <w:rFonts w:ascii="Arial" w:eastAsia="MS Mincho" w:hAnsi="Arial" w:cs="Arial"/>
      <w:noProof/>
      <w:sz w:val="16"/>
      <w:szCs w:val="24"/>
    </w:rPr>
  </w:style>
  <w:style w:type="character" w:styleId="EndnoteReference">
    <w:name w:val="endnote reference"/>
    <w:uiPriority w:val="99"/>
    <w:semiHidden/>
    <w:unhideWhenUsed/>
    <w:rsid w:val="00D76531"/>
    <w:rPr>
      <w:vertAlign w:val="superscript"/>
    </w:rPr>
  </w:style>
  <w:style w:type="paragraph" w:styleId="EndnoteText">
    <w:name w:val="endnote text"/>
    <w:basedOn w:val="Normal"/>
    <w:link w:val="EndnoteTextChar"/>
    <w:uiPriority w:val="99"/>
    <w:semiHidden/>
    <w:unhideWhenUsed/>
    <w:rsid w:val="00D76531"/>
  </w:style>
  <w:style w:type="character" w:customStyle="1" w:styleId="EndnoteTextChar">
    <w:name w:val="Endnote Text Char"/>
    <w:basedOn w:val="DefaultParagraphFont"/>
    <w:link w:val="EndnoteText"/>
    <w:uiPriority w:val="99"/>
    <w:semiHidden/>
    <w:rsid w:val="00D76531"/>
    <w:rPr>
      <w:rFonts w:ascii="Arial" w:eastAsia="MS Mincho" w:hAnsi="Arial" w:cs="Times New Roman"/>
      <w:sz w:val="12"/>
      <w:szCs w:val="24"/>
    </w:rPr>
  </w:style>
  <w:style w:type="character" w:styleId="FollowedHyperlink">
    <w:name w:val="FollowedHyperlink"/>
    <w:uiPriority w:val="99"/>
    <w:semiHidden/>
    <w:unhideWhenUsed/>
    <w:rsid w:val="00D76531"/>
    <w:rPr>
      <w:color w:val="800080"/>
      <w:u w:val="single"/>
    </w:rPr>
  </w:style>
  <w:style w:type="character" w:styleId="FootnoteReference">
    <w:name w:val="footnote reference"/>
    <w:uiPriority w:val="99"/>
    <w:unhideWhenUsed/>
    <w:rsid w:val="00D76531"/>
    <w:rPr>
      <w:vertAlign w:val="superscript"/>
    </w:rPr>
  </w:style>
  <w:style w:type="paragraph" w:styleId="FootnoteText">
    <w:name w:val="footnote text"/>
    <w:basedOn w:val="Normal"/>
    <w:link w:val="FootnoteTextChar"/>
    <w:uiPriority w:val="99"/>
    <w:unhideWhenUsed/>
    <w:rsid w:val="00D76531"/>
  </w:style>
  <w:style w:type="character" w:customStyle="1" w:styleId="FootnoteTextChar">
    <w:name w:val="Footnote Text Char"/>
    <w:basedOn w:val="DefaultParagraphFont"/>
    <w:link w:val="FootnoteText"/>
    <w:uiPriority w:val="99"/>
    <w:rsid w:val="00D76531"/>
    <w:rPr>
      <w:rFonts w:ascii="Arial" w:eastAsia="MS Mincho" w:hAnsi="Arial" w:cs="Times New Roman"/>
      <w:sz w:val="12"/>
      <w:szCs w:val="24"/>
    </w:rPr>
  </w:style>
  <w:style w:type="character" w:styleId="Hyperlink">
    <w:name w:val="Hyperlink"/>
    <w:uiPriority w:val="99"/>
    <w:rsid w:val="00D76531"/>
    <w:rPr>
      <w:color w:val="0000FF"/>
      <w:u w:val="single"/>
    </w:rPr>
  </w:style>
  <w:style w:type="table" w:styleId="LightGrid-Accent1">
    <w:name w:val="Light Grid Accent 1"/>
    <w:basedOn w:val="TableNormal"/>
    <w:uiPriority w:val="62"/>
    <w:rsid w:val="00D7653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7653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76531"/>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D76531"/>
  </w:style>
  <w:style w:type="character" w:styleId="PlaceholderText">
    <w:name w:val="Placeholder Text"/>
    <w:basedOn w:val="DefaultParagraphFont"/>
    <w:uiPriority w:val="99"/>
    <w:semiHidden/>
    <w:rsid w:val="00D76531"/>
    <w:rPr>
      <w:color w:val="808080"/>
    </w:rPr>
  </w:style>
  <w:style w:type="character" w:customStyle="1" w:styleId="st">
    <w:name w:val="st"/>
    <w:rsid w:val="00D76531"/>
  </w:style>
  <w:style w:type="character" w:customStyle="1" w:styleId="st1">
    <w:name w:val="st1"/>
    <w:basedOn w:val="DefaultParagraphFont"/>
    <w:rsid w:val="00D76531"/>
  </w:style>
  <w:style w:type="character" w:customStyle="1" w:styleId="st2">
    <w:name w:val="st2"/>
    <w:basedOn w:val="DefaultParagraphFont"/>
    <w:rsid w:val="00D76531"/>
    <w:rPr>
      <w:rFonts w:ascii="Times New Roman" w:hAnsi="Times New Roman" w:cs="Times New Roman" w:hint="default"/>
      <w:color w:val="000000"/>
      <w:sz w:val="24"/>
      <w:szCs w:val="24"/>
    </w:rPr>
  </w:style>
  <w:style w:type="character" w:styleId="SubtleReference">
    <w:name w:val="Subtle Reference"/>
    <w:uiPriority w:val="31"/>
    <w:qFormat/>
    <w:rsid w:val="00D76531"/>
    <w:rPr>
      <w:rFonts w:asciiTheme="majorHAnsi" w:hAnsiTheme="majorHAnsi" w:cstheme="majorHAnsi"/>
      <w:noProof/>
      <w:sz w:val="12"/>
      <w:lang w:val="en-US"/>
    </w:rPr>
  </w:style>
  <w:style w:type="table" w:styleId="TableGrid">
    <w:name w:val="Table Grid"/>
    <w:basedOn w:val="TableNormal"/>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90E1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D4F45C-1951-4D0E-A45B-B583FE326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0AD8E9-8332-41B6-8F4A-D292A28188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Peter MacCallum Cancer Center</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15</cp:revision>
  <dcterms:created xsi:type="dcterms:W3CDTF">2023-10-27T06:58:00Z</dcterms:created>
  <dcterms:modified xsi:type="dcterms:W3CDTF">2024-09-16T03:42:00Z</dcterms:modified>
</cp:coreProperties>
</file>