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09940B06" w:rsidR="009A07CD" w:rsidRPr="00160CDB" w:rsidRDefault="009A07CD"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653A7A">
        <w:trPr>
          <w:jc w:val="center"/>
        </w:trPr>
        <w:tc>
          <w:tcPr>
            <w:tcW w:w="3397" w:type="dxa"/>
            <w:shd w:val="clear" w:color="auto" w:fill="auto"/>
            <w:vAlign w:val="center"/>
          </w:tcPr>
          <w:p w14:paraId="7EDF4CCD" w14:textId="0CCC379B" w:rsidR="009A07CD" w:rsidRPr="00160CDB" w:rsidRDefault="00000000" w:rsidP="007D7D3D">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6498564F" w:rsidR="009A07CD" w:rsidRPr="00160CDB" w:rsidRDefault="00000000" w:rsidP="007D7D3D">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12E81FE" w:rsidR="009A07CD" w:rsidRPr="00160CDB" w:rsidRDefault="00000000" w:rsidP="007D7D3D">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47789326" w:rsidR="009A07CD" w:rsidRPr="00160CDB" w:rsidRDefault="00000000" w:rsidP="0041043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3283E06C" w:rsidR="009A07CD" w:rsidRPr="00160CDB" w:rsidRDefault="000000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157B947A" w:rsidR="009A07CD" w:rsidRPr="00160CDB" w:rsidRDefault="000000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595CABB9" w:rsidR="009A07CD" w:rsidRPr="00160CDB" w:rsidRDefault="000000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016C690F" w:rsidR="009A07CD" w:rsidRPr="00160CDB" w:rsidRDefault="000000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5B50ABD4" w:rsidR="009A07CD" w:rsidRPr="007D7D3D" w:rsidRDefault="00000000" w:rsidP="00410430">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4DFC6BF1" w:rsidR="009A07CD" w:rsidRDefault="00000000" w:rsidP="007D7D3D">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1B48B0E" w14:textId="0DC5EB7D" w:rsidR="009A07CD" w:rsidRPr="00160CDB" w:rsidRDefault="00000000" w:rsidP="0041043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E196332" w14:textId="66384C88" w:rsidR="009A07CD" w:rsidRPr="00B64C8D" w:rsidRDefault="00000000" w:rsidP="003342C9">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20C8A2D2" w:rsidR="009A07CD" w:rsidRPr="00160CDB" w:rsidRDefault="00000000"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5C51A4E5" w14:textId="06BDA405" w:rsidR="009A07CD" w:rsidRPr="00160CDB" w:rsidRDefault="00000000" w:rsidP="00DB152F">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45A1A19" w14:textId="78F08E10" w:rsidR="009A07CD" w:rsidRPr="00160CDB" w:rsidRDefault="00000000" w:rsidP="00DB152F">
      <w:pPr>
        <w:tabs>
          <w:tab w:val="left" w:pos="2127"/>
          <w:tab w:val="left" w:pos="5245"/>
          <w:tab w:val="left" w:pos="9540"/>
        </w:tabs>
        <w:spacing w:before="120" w:after="120"/>
        <w:ind w:left="2127" w:right="-8" w:hanging="2127"/>
        <w:jc w:val="both"/>
        <w:rPr>
          <w:rFonts w:cs="Arial"/>
          <w:sz w:val="18"/>
          <w:szCs w:val="18"/>
        </w:rPr>
      </w:pPr>
      <w:r w:rsidRPr="00F2622C">
        <w:rPr>
          <w:rFonts w:eastAsia="Times New Roman" w:cs="Arial"/>
          <w:b/>
          <w:sz w:val="18"/>
          <w:szCs w:val="18"/>
        </w:rPr>
        <w:t>Specimen Details</w:t>
      </w:r>
      <w:r w:rsidRPr="00160CDB">
        <w:rPr>
          <w:rFonts w:eastAsia="Times New Roman" w:cs="Arial"/>
          <w:b/>
          <w:color w:val="FF0000"/>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9A07CD" w:rsidRPr="00160CDB" w:rsidRDefault="00000000"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D736584" w:rsidR="009A07CD" w:rsidRPr="00160CDB" w:rsidRDefault="00000000"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22</w:t>
      </w:r>
      <w:r w:rsidRPr="00160CDB">
        <w:rPr>
          <w:rFonts w:cs="Arial"/>
          <w:sz w:val="18"/>
          <w:szCs w:val="18"/>
        </w:rPr>
        <w:t xml:space="preserve"> 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4F01E9B" w:rsidR="009A07CD" w:rsidRPr="00160CDB" w:rsidRDefault="00000000" w:rsidP="001A74FE">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Pr="00502561">
              <w:rPr>
                <w:rFonts w:cs="Arial"/>
                <w:b/>
                <w:sz w:val="18"/>
                <w:szCs w:val="18"/>
              </w:rPr>
              <w:t>RESULTS_SUMMARY1_IN</w:t>
            </w:r>
            <w:r>
              <w:rPr>
                <w:rFonts w:cs="Arial"/>
                <w:sz w:val="18"/>
                <w:szCs w:val="18"/>
              </w:rPr>
              <w:t xml:space="preserve"> </w:t>
            </w:r>
            <w:r>
              <w:rPr>
                <w:rFonts w:cs="Arial"/>
                <w:b/>
                <w:sz w:val="18"/>
                <w:szCs w:val="18"/>
              </w:rPr>
              <w:t xml:space="preserve">See Reportable Variants table below for details.  </w:t>
            </w:r>
            <w:r w:rsidRPr="00755654">
              <w:rPr>
                <w:rFonts w:cs="Arial"/>
                <w:sz w:val="18"/>
                <w:szCs w:val="18"/>
              </w:rPr>
              <w:t>RESULTS_SUMMARY2_IN</w:t>
            </w:r>
          </w:p>
          <w:p w14:paraId="473CF755" w14:textId="142287F4" w:rsidR="009A07CD" w:rsidRDefault="00000000" w:rsidP="001A74FE">
            <w:pPr>
              <w:spacing w:before="120" w:after="120"/>
              <w:ind w:left="2018" w:right="-8" w:hanging="2023"/>
              <w:jc w:val="both"/>
              <w:rPr>
                <w:rFonts w:cs="Arial"/>
                <w:sz w:val="18"/>
                <w:szCs w:val="18"/>
              </w:rPr>
            </w:pPr>
            <w:r w:rsidRPr="00160CDB">
              <w:rPr>
                <w:rFonts w:cs="Arial"/>
                <w:b/>
                <w:sz w:val="18"/>
                <w:szCs w:val="18"/>
              </w:rPr>
              <w:t>Clinical Interpret</w:t>
            </w:r>
            <w:r>
              <w:rPr>
                <w:rFonts w:cs="Arial"/>
                <w:b/>
                <w:sz w:val="18"/>
                <w:szCs w:val="18"/>
              </w:rPr>
              <w:t>ation</w:t>
            </w:r>
            <w:r>
              <w:rPr>
                <w:rFonts w:cs="Arial"/>
                <w:b/>
                <w:sz w:val="18"/>
                <w:szCs w:val="18"/>
              </w:rPr>
              <w:tab/>
            </w:r>
            <w:r>
              <w:rPr>
                <w:rFonts w:cs="Arial"/>
                <w:sz w:val="18"/>
                <w:szCs w:val="18"/>
              </w:rPr>
              <w:t>CLINICAL_INTERPRETATION1_IN</w:t>
            </w:r>
          </w:p>
          <w:p w14:paraId="21570411" w14:textId="2058E173" w:rsidR="009A07CD" w:rsidRDefault="00000000" w:rsidP="001A74FE">
            <w:pPr>
              <w:spacing w:before="120" w:after="120"/>
              <w:ind w:left="2018" w:right="-8" w:hanging="2023"/>
              <w:jc w:val="both"/>
              <w:rPr>
                <w:rFonts w:cs="Arial"/>
                <w:sz w:val="18"/>
                <w:szCs w:val="18"/>
              </w:rPr>
            </w:pPr>
            <w:r>
              <w:rPr>
                <w:rFonts w:cs="Arial"/>
                <w:b/>
                <w:sz w:val="18"/>
                <w:szCs w:val="18"/>
              </w:rPr>
              <w:t xml:space="preserve">                                      </w:t>
            </w:r>
            <w:r>
              <w:rPr>
                <w:rFonts w:cs="Arial"/>
                <w:b/>
                <w:sz w:val="18"/>
                <w:szCs w:val="18"/>
              </w:rPr>
              <w:tab/>
            </w:r>
            <w:r w:rsidRPr="00755654">
              <w:rPr>
                <w:rFonts w:cs="Arial"/>
                <w:sz w:val="18"/>
                <w:szCs w:val="18"/>
              </w:rPr>
              <w:t>CLINICAL_INTERPRETATION2_IN</w:t>
            </w:r>
          </w:p>
          <w:p w14:paraId="2A395D21" w14:textId="49392B3E" w:rsidR="009A07CD" w:rsidRPr="00160CDB" w:rsidRDefault="00000000" w:rsidP="001A74FE">
            <w:pPr>
              <w:spacing w:before="120" w:after="120"/>
              <w:ind w:left="2018" w:right="-8" w:hanging="2023"/>
              <w:jc w:val="both"/>
              <w:rPr>
                <w:rFonts w:cs="Arial"/>
                <w:b/>
                <w:sz w:val="18"/>
                <w:szCs w:val="18"/>
              </w:rPr>
            </w:pPr>
            <w:r>
              <w:rPr>
                <w:rFonts w:cs="Arial"/>
                <w:sz w:val="18"/>
                <w:szCs w:val="18"/>
              </w:rPr>
              <w:t xml:space="preserve">                                      </w:t>
            </w:r>
            <w:r>
              <w:rPr>
                <w:rFonts w:cs="Arial"/>
                <w:sz w:val="18"/>
                <w:szCs w:val="18"/>
              </w:rPr>
              <w:tab/>
              <w:t>CLINICAL_INTERPRETATION3_IN</w:t>
            </w:r>
          </w:p>
        </w:tc>
      </w:tr>
    </w:tbl>
    <w:p w14:paraId="17563844" w14:textId="3231C039" w:rsidR="009A07CD" w:rsidRPr="00160CDB" w:rsidRDefault="00000000"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9A07CD" w:rsidRPr="00160CDB" w:rsidRDefault="00000000"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w:t>
      </w:r>
      <w:proofErr w:type="gramStart"/>
      <w:r w:rsidRPr="00160CDB">
        <w:rPr>
          <w:rFonts w:cs="Arial"/>
          <w:sz w:val="16"/>
          <w:szCs w:val="18"/>
        </w:rPr>
        <w:t>e.g.</w:t>
      </w:r>
      <w:proofErr w:type="gramEnd"/>
      <w:r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A07CD" w:rsidRPr="00160CDB" w:rsidRDefault="00000000" w:rsidP="0083245C">
      <w:pPr>
        <w:tabs>
          <w:tab w:val="left" w:pos="1973"/>
        </w:tabs>
        <w:spacing w:after="120"/>
        <w:rPr>
          <w:rFonts w:eastAsia="Times New Roman" w:cs="Arial"/>
          <w:sz w:val="16"/>
          <w:szCs w:val="18"/>
        </w:rPr>
      </w:pPr>
      <w:r w:rsidRPr="00160CDB">
        <w:rPr>
          <w:rFonts w:eastAsia="Times New Roman" w:cs="Arial"/>
          <w:sz w:val="16"/>
          <w:szCs w:val="18"/>
        </w:rPr>
        <w:t xml:space="preserve">VRF – variant read </w:t>
      </w:r>
      <w:proofErr w:type="gramStart"/>
      <w:r w:rsidRPr="00160CDB">
        <w:rPr>
          <w:rFonts w:eastAsia="Times New Roman" w:cs="Arial"/>
          <w:sz w:val="16"/>
          <w:szCs w:val="18"/>
        </w:rPr>
        <w:t>frequency</w:t>
      </w:r>
      <w:proofErr w:type="gramEnd"/>
      <w:r w:rsidRPr="00160CDB">
        <w:rPr>
          <w:rFonts w:eastAsia="Times New Roman" w:cs="Arial"/>
          <w:sz w:val="16"/>
          <w:szCs w:val="18"/>
        </w:rPr>
        <w:t xml:space="preserve"> </w:t>
      </w:r>
    </w:p>
    <w:p w14:paraId="16E7FF94" w14:textId="476A43DE" w:rsidR="009A07CD" w:rsidRPr="00160CDB" w:rsidRDefault="009A07CD" w:rsidP="0076692E">
      <w:pPr>
        <w:tabs>
          <w:tab w:val="left" w:pos="8647"/>
          <w:tab w:val="left" w:pos="9540"/>
        </w:tabs>
        <w:spacing w:before="120" w:after="120"/>
        <w:jc w:val="both"/>
        <w:rPr>
          <w:rFonts w:cs="Arial"/>
          <w:b/>
          <w:sz w:val="16"/>
          <w:szCs w:val="16"/>
        </w:rPr>
      </w:pPr>
    </w:p>
    <w:p w14:paraId="3973D2CF" w14:textId="77777777" w:rsidR="009A07CD"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656BE16B" w:rsidR="009A07CD" w:rsidRPr="00160CDB" w:rsidRDefault="008942B5"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w:t>
      </w:r>
      <w:proofErr w:type="spellStart"/>
      <w:r w:rsidRPr="00160CDB">
        <w:rPr>
          <w:rFonts w:cs="Arial"/>
          <w:sz w:val="16"/>
          <w:szCs w:val="16"/>
        </w:rPr>
        <w:t>AllHaem</w:t>
      </w:r>
      <w:proofErr w:type="spellEnd"/>
      <w:r w:rsidRPr="00160CDB">
        <w:rPr>
          <w:rFonts w:cs="Arial"/>
          <w:sz w:val="16"/>
          <w:szCs w:val="16"/>
        </w:rPr>
        <w:t xml:space="preserve">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proofErr w:type="spellStart"/>
      <w:r>
        <w:rPr>
          <w:rFonts w:cs="Arial"/>
          <w:sz w:val="16"/>
          <w:szCs w:val="16"/>
        </w:rPr>
        <w:t>NovaSeq</w:t>
      </w:r>
      <w:proofErr w:type="spellEnd"/>
      <w:r>
        <w:rPr>
          <w:rFonts w:cs="Arial"/>
          <w:sz w:val="16"/>
          <w:szCs w:val="16"/>
        </w:rPr>
        <w:t xml:space="preserve"> 6000</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160CDB">
        <w:rPr>
          <w:rFonts w:cs="Arial"/>
        </w:rPr>
        <w:t xml:space="preserve"> </w:t>
      </w:r>
      <w:r w:rsidRPr="00160CDB">
        <w:rPr>
          <w:rFonts w:cs="Arial"/>
          <w:b/>
          <w:sz w:val="16"/>
          <w:szCs w:val="18"/>
        </w:rPr>
        <w:t>Somatic variant categorisation (modified from AMP/ASCO/CAP guidelines</w:t>
      </w:r>
      <w:r>
        <w:rPr>
          <w:rFonts w:cs="Arial"/>
          <w:noProof/>
          <w:sz w:val="16"/>
          <w:szCs w:val="18"/>
          <w:vertAlign w:val="superscript"/>
        </w:rPr>
        <w:t xml:space="preserve"> </w:t>
      </w:r>
      <w:r w:rsidRPr="00B620B8">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BA1844">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BA1844">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160CDB">
        <w:rPr>
          <w:rFonts w:cs="Arial"/>
          <w:sz w:val="16"/>
          <w:szCs w:val="18"/>
        </w:rPr>
        <w:t>take into account</w:t>
      </w:r>
      <w:proofErr w:type="gramEnd"/>
      <w:r w:rsidRPr="00160CDB">
        <w:rPr>
          <w:rFonts w:cs="Arial"/>
          <w:sz w:val="16"/>
          <w:szCs w:val="18"/>
        </w:rPr>
        <w:t xml:space="preserve"> interaction between prognostic variants present in the individual patient. Relevant pairwise interactions are presented in the clinical summary), </w:t>
      </w:r>
      <w:r w:rsidRPr="00BA1844">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A1844">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BA1844">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w:t>
      </w:r>
      <w:proofErr w:type="gramStart"/>
      <w:r w:rsidRPr="00160CDB">
        <w:rPr>
          <w:rFonts w:cs="Arial"/>
          <w:sz w:val="16"/>
          <w:szCs w:val="18"/>
        </w:rPr>
        <w:t>categories</w:t>
      </w:r>
      <w:proofErr w:type="gramEnd"/>
      <w:r w:rsidRPr="00160CDB">
        <w:rPr>
          <w:rFonts w:cs="Arial"/>
          <w:sz w:val="16"/>
          <w:szCs w:val="18"/>
        </w:rPr>
        <w:t xml:space="preserve"> it is assigned </w:t>
      </w:r>
      <w:r w:rsidRPr="00BA1844">
        <w:rPr>
          <w:rFonts w:cs="Arial"/>
          <w:b/>
          <w:sz w:val="16"/>
          <w:szCs w:val="18"/>
        </w:rPr>
        <w:t>CLONAL MARKER</w:t>
      </w:r>
      <w:r w:rsidRPr="00160CDB">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p>
    <w:p w14:paraId="495CF2F1" w14:textId="77777777" w:rsidR="009A07CD"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63213768" w:rsidR="009A07CD" w:rsidRPr="00160CDB" w:rsidRDefault="00AE0437" w:rsidP="00B6385D">
      <w:pPr>
        <w:tabs>
          <w:tab w:val="left" w:pos="8647"/>
          <w:tab w:val="left" w:pos="9540"/>
        </w:tabs>
        <w:spacing w:before="120" w:after="120"/>
        <w:jc w:val="both"/>
        <w:rPr>
          <w:rFonts w:cs="Arial"/>
          <w:sz w:val="16"/>
          <w:szCs w:val="16"/>
        </w:rPr>
      </w:pPr>
      <w:r w:rsidRPr="00047A9D">
        <w:rPr>
          <w:rFonts w:cs="Arial"/>
          <w:sz w:val="16"/>
          <w:szCs w:val="16"/>
        </w:rPr>
        <w:t>The detection limit of this assay for specimens sequenced to the target read depth of 250x is a variant allele frequency (VAF) of approximately 4% with the exception of JAK2 c.1849G&gt;</w:t>
      </w:r>
      <w:proofErr w:type="spellStart"/>
      <w:proofErr w:type="gramStart"/>
      <w:r w:rsidRPr="00047A9D">
        <w:rPr>
          <w:rFonts w:cs="Arial"/>
          <w:sz w:val="16"/>
          <w:szCs w:val="16"/>
        </w:rPr>
        <w:t>T;p</w:t>
      </w:r>
      <w:proofErr w:type="spellEnd"/>
      <w:r w:rsidRPr="00047A9D">
        <w:rPr>
          <w:rFonts w:cs="Arial"/>
          <w:sz w:val="16"/>
          <w:szCs w:val="16"/>
        </w:rPr>
        <w:t>.</w:t>
      </w:r>
      <w:proofErr w:type="gramEnd"/>
      <w:r w:rsidRPr="00047A9D">
        <w:rPr>
          <w:rFonts w:cs="Arial"/>
          <w:sz w:val="16"/>
          <w:szCs w:val="16"/>
        </w:rPr>
        <w:t>(Val617Phe) (detection limit ~ 1%).</w:t>
      </w:r>
      <w:r w:rsidRPr="00160CDB">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w:t>
      </w:r>
      <w:r>
        <w:rPr>
          <w:rFonts w:cs="Arial"/>
          <w:sz w:val="16"/>
          <w:szCs w:val="16"/>
        </w:rPr>
        <w:t xml:space="preserve"> </w:t>
      </w:r>
      <w:r w:rsidRPr="00160CDB">
        <w:rPr>
          <w:rFonts w:cs="Arial"/>
          <w:sz w:val="16"/>
          <w:szCs w:val="16"/>
        </w:rPr>
        <w:t>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w:t>
      </w:r>
      <w:r w:rsidRPr="00160CDB">
        <w:rPr>
          <w:rFonts w:cs="Arial"/>
          <w:sz w:val="16"/>
          <w:szCs w:val="16"/>
        </w:rPr>
        <w:lastRenderedPageBreak/>
        <w:t>assay. This assay does not distinguish between somatic and germline variants.</w:t>
      </w:r>
      <w:r>
        <w:rPr>
          <w:rFonts w:cs="Arial"/>
          <w:sz w:val="16"/>
          <w:szCs w:val="16"/>
        </w:rPr>
        <w:t xml:space="preserve"> 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w:t>
      </w:r>
      <w:r w:rsidRPr="00160CDB">
        <w:rPr>
          <w:rFonts w:cs="Arial"/>
          <w:sz w:val="16"/>
          <w:szCs w:val="16"/>
        </w:rPr>
        <w:t xml:space="preserve"> </w:t>
      </w:r>
      <w:r w:rsidRPr="0026556B">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r>
        <w:rPr>
          <w:rFonts w:cs="Arial"/>
          <w:sz w:val="16"/>
          <w:szCs w:val="16"/>
        </w:rPr>
        <w:t>.</w:t>
      </w:r>
    </w:p>
    <w:p w14:paraId="41DEC001" w14:textId="279DEE94" w:rsidR="009A07CD" w:rsidRPr="00160CDB" w:rsidRDefault="00000000"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9A07CD" w:rsidRPr="00160CDB" w:rsidRDefault="00000000"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 xml:space="preserve">Gene coverage in this sample is as </w:t>
      </w:r>
      <w:proofErr w:type="gramStart"/>
      <w:r w:rsidRPr="00160CDB">
        <w:rPr>
          <w:rFonts w:eastAsia="Times New Roman" w:cs="Arial"/>
          <w:sz w:val="16"/>
          <w:szCs w:val="16"/>
        </w:rPr>
        <w:t>follows</w:t>
      </w:r>
      <w:proofErr w:type="gramEnd"/>
    </w:p>
    <w:p w14:paraId="2FAE6688" w14:textId="77777777" w:rsidR="009A07CD"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59D4E6A" w:rsidR="009A07CD"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7FB3">
        <w:rPr>
          <w:rStyle w:val="Normal2Char"/>
          <w:rFonts w:eastAsia="MS Mincho"/>
          <w:i/>
          <w:noProof w:val="0"/>
          <w:color w:val="0D0D0D"/>
          <w:sz w:val="16"/>
          <w:szCs w:val="18"/>
          <w:lang w:val="en-AU"/>
        </w:rPr>
        <w:t xml:space="preserve"> </w:t>
      </w:r>
    </w:p>
    <w:p w14:paraId="5EACE2C0" w14:textId="3E91EECC" w:rsidR="009A07CD"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69E3D27C" w14:textId="3487E74F" w:rsidR="009A07CD" w:rsidRPr="00160CDB" w:rsidRDefault="00000000" w:rsidP="00E64FD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7CCDC84D" w14:textId="36A397BA" w:rsidR="009A07CD" w:rsidRPr="00CE70D3" w:rsidRDefault="00000000" w:rsidP="009311A4">
      <w:pPr>
        <w:tabs>
          <w:tab w:val="left" w:pos="1985"/>
          <w:tab w:val="left" w:pos="9540"/>
        </w:tabs>
        <w:jc w:val="both"/>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sidR="009E47BF">
        <w:rPr>
          <w:rFonts w:eastAsia="Times New Roman" w:cs="Arial"/>
          <w:b/>
          <w:noProof/>
          <w:sz w:val="18"/>
          <w:szCs w:val="18"/>
        </w:rPr>
        <w:t>20-Nov-2024</w:t>
      </w:r>
      <w:r>
        <w:rPr>
          <w:rFonts w:eastAsia="Times New Roman" w:cs="Arial"/>
          <w:b/>
          <w:sz w:val="18"/>
          <w:szCs w:val="18"/>
        </w:rPr>
        <w:fldChar w:fldCharType="end"/>
      </w:r>
    </w:p>
    <w:p w14:paraId="3A65FE6A" w14:textId="6519B6DE" w:rsidR="009A07CD" w:rsidRPr="00CE70D3" w:rsidRDefault="009A07CD" w:rsidP="00CE70D3">
      <w:pPr>
        <w:pStyle w:val="EndNoteBibliography"/>
        <w:sectPr w:rsidR="009A07CD" w:rsidRPr="00CE70D3" w:rsidSect="00012A2E">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624" w:gutter="0"/>
          <w:pgNumType w:start="1"/>
          <w:cols w:space="708"/>
          <w:docGrid w:linePitch="163"/>
        </w:sectPr>
      </w:pPr>
    </w:p>
    <w:p w14:paraId="4A1A859B" w14:textId="2541606D" w:rsidR="009A07CD" w:rsidRDefault="009A07CD" w:rsidP="004B6396">
      <w:pPr>
        <w:rPr>
          <w:rFonts w:cs="Arial"/>
          <w:b/>
          <w:sz w:val="6"/>
          <w:szCs w:val="22"/>
        </w:rPr>
      </w:pPr>
    </w:p>
    <w:p w14:paraId="5FCBEF0E" w14:textId="7A098525" w:rsidR="009A07CD" w:rsidRPr="00042302" w:rsidRDefault="00000000" w:rsidP="004B6396">
      <w:pPr>
        <w:rPr>
          <w:rFonts w:cs="Arial"/>
          <w:b/>
          <w:sz w:val="6"/>
          <w:szCs w:val="6"/>
        </w:rPr>
      </w:pPr>
      <w:r w:rsidRPr="00042302">
        <w:rPr>
          <w:rFonts w:cs="Arial"/>
          <w:b/>
          <w:sz w:val="20"/>
          <w:szCs w:val="20"/>
        </w:rPr>
        <w:t>CLINICAL_CONTEXT_IN</w:t>
      </w:r>
    </w:p>
    <w:sectPr w:rsidR="009A07CD" w:rsidRPr="00042302"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8C7C4" w14:textId="77777777" w:rsidR="00CC06A7" w:rsidRDefault="00CC06A7">
      <w:r>
        <w:separator/>
      </w:r>
    </w:p>
  </w:endnote>
  <w:endnote w:type="continuationSeparator" w:id="0">
    <w:p w14:paraId="64F8B637" w14:textId="77777777" w:rsidR="00CC06A7" w:rsidRDefault="00CC0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9A07CD"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9A07CD" w:rsidRDefault="009A07CD" w:rsidP="00AD585B">
    <w:pPr>
      <w:pStyle w:val="Footer"/>
      <w:ind w:right="360"/>
    </w:pPr>
  </w:p>
  <w:p w14:paraId="3DEF3EDA" w14:textId="77777777" w:rsidR="009A07CD" w:rsidRDefault="009A07C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A54D421" w:rsidR="009A07CD" w:rsidRPr="00D4064A" w:rsidRDefault="00000000"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2FD7C185" w:rsidR="009A07CD" w:rsidRDefault="00000000" w:rsidP="007D4E5B">
    <w:pPr>
      <w:tabs>
        <w:tab w:val="left" w:pos="4646"/>
        <w:tab w:val="left" w:pos="9242"/>
      </w:tabs>
      <w:rPr>
        <w:i/>
        <w:sz w:val="18"/>
      </w:rPr>
    </w:pPr>
    <w:r>
      <w:rPr>
        <w:rFonts w:cs="Arial"/>
        <w:i/>
        <w:noProof/>
        <w:sz w:val="18"/>
        <w:szCs w:val="18"/>
      </w:rPr>
      <w:t xml:space="preserve">URN_IN    </w:t>
    </w:r>
    <w:r>
      <w:rPr>
        <w:rFonts w:cs="Arial"/>
        <w:i/>
        <w:sz w:val="18"/>
      </w:rPr>
      <w:t>LAB_NO_IN</w:t>
    </w:r>
    <w:r w:rsidRPr="00D4064A">
      <w:rPr>
        <w:rFonts w:eastAsia="Times New Roman" w:cs="Arial"/>
        <w:i/>
        <w:sz w:val="18"/>
        <w:szCs w:val="20"/>
      </w:rPr>
      <w:fldChar w:fldCharType="begin"/>
    </w:r>
    <w:r w:rsidRPr="00D4064A">
      <w:rPr>
        <w:rFonts w:eastAsia="Times New Roman" w:cs="Arial"/>
        <w:i/>
        <w:sz w:val="18"/>
        <w:szCs w:val="20"/>
      </w:rPr>
      <w:instrText xml:space="preserve"> ADDIN EN.REFLIST </w:instrText>
    </w:r>
    <w:r w:rsidRPr="00D4064A">
      <w:rPr>
        <w:rFonts w:eastAsia="Times New Roman" w:cs="Arial"/>
        <w:i/>
        <w:sz w:val="18"/>
        <w:szCs w:val="20"/>
      </w:rPr>
      <w:fldChar w:fldCharType="end"/>
    </w:r>
    <w:r w:rsidRPr="00D4064A">
      <w:rPr>
        <w:rStyle w:val="Normal2Char"/>
        <w:rFonts w:eastAsia="MS Mincho"/>
        <w:i/>
        <w:color w:val="auto"/>
        <w:sz w:val="18"/>
        <w:szCs w:val="18"/>
        <w:lang w:val="en-AU"/>
      </w:rPr>
      <w:tab/>
    </w:r>
    <w:r w:rsidRPr="00D4064A">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123C8A4" w14:textId="77777777" w:rsidR="009A07CD" w:rsidRDefault="009A07CD" w:rsidP="007D4E5B">
    <w:pPr>
      <w:tabs>
        <w:tab w:val="left" w:pos="4646"/>
        <w:tab w:val="left" w:pos="9242"/>
      </w:tabs>
      <w:rPr>
        <w:i/>
        <w:sz w:val="10"/>
        <w:szCs w:val="10"/>
      </w:rPr>
    </w:pPr>
  </w:p>
  <w:p w14:paraId="00EDB5A8" w14:textId="7ED3797A" w:rsidR="009A07CD" w:rsidRPr="00012A2E" w:rsidRDefault="00000000" w:rsidP="007D4E5B">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BC4C" w14:textId="77777777" w:rsidR="009A07CD" w:rsidRDefault="009A0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9A07CD" w:rsidRPr="00D4064A" w:rsidRDefault="00000000" w:rsidP="00CE70D3">
    <w:pPr>
      <w:tabs>
        <w:tab w:val="left" w:pos="6237"/>
      </w:tabs>
      <w:rPr>
        <w:rFonts w:cs="Arial"/>
        <w:i/>
        <w:noProof/>
        <w:sz w:val="18"/>
        <w:szCs w:val="18"/>
      </w:rPr>
    </w:pPr>
    <w:r>
      <w:rPr>
        <w:rFonts w:cs="Arial"/>
        <w:i/>
        <w:noProof/>
        <w:sz w:val="18"/>
        <w:szCs w:val="18"/>
      </w:rPr>
      <w:tab/>
      <w:t xml:space="preserve"> Myeloproliferative Neoplasm</w:t>
    </w:r>
    <w:r w:rsidRPr="00CE70D3">
      <w:rPr>
        <w:i/>
        <w:sz w:val="18"/>
      </w:rPr>
      <w:t xml:space="preserve"> Gene Panel Report</w:t>
    </w:r>
  </w:p>
  <w:p w14:paraId="697D39B7" w14:textId="487AC441" w:rsidR="009A07CD" w:rsidRPr="007D4E5B" w:rsidRDefault="00000000" w:rsidP="007D4E5B">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9AD7B" w14:textId="77777777" w:rsidR="00CC06A7" w:rsidRDefault="00CC06A7">
      <w:r>
        <w:separator/>
      </w:r>
    </w:p>
  </w:footnote>
  <w:footnote w:type="continuationSeparator" w:id="0">
    <w:p w14:paraId="6C77DF66" w14:textId="77777777" w:rsidR="00CC06A7" w:rsidRDefault="00CC0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4524" w14:textId="77777777" w:rsidR="009A07CD" w:rsidRDefault="009A07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3F2CE2BD" w:rsidR="009A07CD"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31BDA82C">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9A07CD"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6EBEFA52">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9A07CD" w:rsidRDefault="00000000" w:rsidP="00F42F75">
                <w:r>
                  <w:rPr>
                    <w:noProof/>
                    <w:lang w:eastAsia="en-AU"/>
                  </w:rPr>
                  <w:drawing>
                    <wp:inline distT="0" distB="0" distL="0" distR="0" wp14:anchorId="13345E78" wp14:editId="5B18D42B">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9A07C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9A07C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9A07C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9A07CD"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B0B35AC">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9A07CD" w:rsidRDefault="009A07CD" w:rsidP="00F42F75"/>
            </w:txbxContent>
          </v:textbox>
          <w10:wrap type="tight"/>
        </v:shape>
      </w:pict>
    </w:r>
    <w:r w:rsidRPr="003F6432">
      <w:rPr>
        <w:noProof/>
      </w:rPr>
      <w:t xml:space="preserve"> </w:t>
    </w:r>
  </w:p>
  <w:p w14:paraId="4386F5E9" w14:textId="77777777" w:rsidR="009A07CD" w:rsidRDefault="009A07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0071" w14:textId="77777777" w:rsidR="009A07CD" w:rsidRDefault="009A07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70AE2668"/>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5360306">
    <w:abstractNumId w:val="2"/>
  </w:num>
  <w:num w:numId="2" w16cid:durableId="286159721">
    <w:abstractNumId w:val="3"/>
  </w:num>
  <w:num w:numId="3" w16cid:durableId="1522622048">
    <w:abstractNumId w:val="6"/>
  </w:num>
  <w:num w:numId="4" w16cid:durableId="237251001">
    <w:abstractNumId w:val="5"/>
  </w:num>
  <w:num w:numId="5" w16cid:durableId="1062826966">
    <w:abstractNumId w:val="4"/>
  </w:num>
  <w:num w:numId="6" w16cid:durableId="1972592893">
    <w:abstractNumId w:val="9"/>
  </w:num>
  <w:num w:numId="7" w16cid:durableId="2103648720">
    <w:abstractNumId w:val="7"/>
  </w:num>
  <w:num w:numId="8" w16cid:durableId="1279920479">
    <w:abstractNumId w:val="8"/>
  </w:num>
  <w:num w:numId="9" w16cid:durableId="1862620377">
    <w:abstractNumId w:val="0"/>
  </w:num>
  <w:num w:numId="10" w16cid:durableId="1054625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942B5"/>
    <w:rsid w:val="00234358"/>
    <w:rsid w:val="008942B5"/>
    <w:rsid w:val="009A07CD"/>
    <w:rsid w:val="009E47BF"/>
    <w:rsid w:val="00AE0437"/>
    <w:rsid w:val="00BD727B"/>
    <w:rsid w:val="00CC06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88810"/>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31"/>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616CC2"/>
    <w:rPr>
      <w:rFonts w:ascii="Calibri" w:hAnsi="Calibri"/>
      <w:sz w:val="32"/>
      <w:szCs w:val="32"/>
    </w:rPr>
  </w:style>
  <w:style w:type="character" w:customStyle="1" w:styleId="CLIN1HEADINGChar">
    <w:name w:val="CLIN1(HEADING) Char"/>
    <w:basedOn w:val="Heading1Char"/>
    <w:link w:val="CLIN1HEADING"/>
    <w:rsid w:val="00616CC2"/>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9E47BF"/>
    <w:rPr>
      <w:rFonts w:ascii="Calibri" w:hAnsi="Calibri"/>
    </w:rPr>
  </w:style>
  <w:style w:type="character" w:customStyle="1" w:styleId="CLIN2SUBHEADINGSChar">
    <w:name w:val="CLIN2(SUBHEADINGS) Char"/>
    <w:basedOn w:val="Heading2Char"/>
    <w:link w:val="CLIN2SUBHEADINGS"/>
    <w:rsid w:val="009E47BF"/>
    <w:rPr>
      <w:rFonts w:ascii="Calibri" w:hAnsi="Calibri" w:cstheme="majorHAnsi"/>
      <w:b/>
      <w:caps/>
      <w:color w:val="411E75"/>
      <w:sz w:val="18"/>
      <w:szCs w:val="18"/>
      <w:lang w:val="en-US"/>
    </w:rPr>
  </w:style>
  <w:style w:type="paragraph" w:customStyle="1" w:styleId="CLIN3BULLETPOINTS">
    <w:name w:val="CLIN3(BULLET POINTS)"/>
    <w:basedOn w:val="ListParagraph"/>
    <w:link w:val="CLIN3BULLETPOINTSChar"/>
    <w:qFormat/>
    <w:rsid w:val="00616CC2"/>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616CC2"/>
    <w:rPr>
      <w:rFonts w:ascii="Calibri" w:hAnsi="Calibri" w:cstheme="majorHAnsi"/>
      <w:noProof/>
      <w:sz w:val="18"/>
      <w:szCs w:val="18"/>
      <w:lang w:eastAsia="en-AU"/>
    </w:rPr>
  </w:style>
  <w:style w:type="paragraph" w:customStyle="1" w:styleId="CLIN4">
    <w:name w:val="CLIN4"/>
    <w:basedOn w:val="Normal"/>
    <w:link w:val="CLIN4Char"/>
    <w:qFormat/>
    <w:rsid w:val="00616CC2"/>
    <w:pPr>
      <w:jc w:val="both"/>
    </w:pPr>
    <w:rPr>
      <w:rFonts w:ascii="Calibri" w:hAnsi="Calibri"/>
      <w:noProof/>
    </w:rPr>
  </w:style>
  <w:style w:type="character" w:customStyle="1" w:styleId="CLIN4Char">
    <w:name w:val="CLIN4 Char"/>
    <w:basedOn w:val="DefaultParagraphFont"/>
    <w:link w:val="CLIN4"/>
    <w:rsid w:val="00616CC2"/>
    <w:rPr>
      <w:rFonts w:ascii="Calibri" w:hAnsi="Calibri"/>
      <w:noProof/>
      <w:sz w:val="12"/>
      <w:szCs w:val="24"/>
    </w:rPr>
  </w:style>
  <w:style w:type="paragraph" w:styleId="Revision">
    <w:name w:val="Revision"/>
    <w:hidden/>
    <w:uiPriority w:val="99"/>
    <w:semiHidden/>
    <w:rsid w:val="00AE20C1"/>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86859044">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06437883">
      <w:bodyDiv w:val="1"/>
      <w:marLeft w:val="0"/>
      <w:marRight w:val="0"/>
      <w:marTop w:val="0"/>
      <w:marBottom w:val="0"/>
      <w:divBdr>
        <w:top w:val="none" w:sz="0" w:space="0" w:color="auto"/>
        <w:left w:val="none" w:sz="0" w:space="0" w:color="auto"/>
        <w:bottom w:val="none" w:sz="0" w:space="0" w:color="auto"/>
        <w:right w:val="none" w:sz="0" w:space="0" w:color="auto"/>
      </w:divBdr>
    </w:div>
    <w:div w:id="8858716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2F906-2EE0-49DA-8EB5-5374FDE5685D}">
  <ds:schemaRefs>
    <ds:schemaRef ds:uri="http://schemas.microsoft.com/office/2006/metadata/properties"/>
    <ds:schemaRef ds:uri="http://schemas.microsoft.com/office/infopath/2007/PartnerControls"/>
    <ds:schemaRef ds:uri="c44ab56d-57f8-4a14-86db-a39667906be8"/>
    <ds:schemaRef ds:uri="bbb6251c-984c-4fcb-9547-f40f6d5e63ff"/>
  </ds:schemaRefs>
</ds:datastoreItem>
</file>

<file path=customXml/itemProps2.xml><?xml version="1.0" encoding="utf-8"?>
<ds:datastoreItem xmlns:ds="http://schemas.openxmlformats.org/officeDocument/2006/customXml" ds:itemID="{B729D0C8-9D2D-4AC6-87FF-19DE299FC5DF}">
  <ds:schemaRefs>
    <ds:schemaRef ds:uri="http://schemas.microsoft.com/sharepoint/v3/contenttype/forms"/>
  </ds:schemaRefs>
</ds:datastoreItem>
</file>

<file path=customXml/itemProps3.xml><?xml version="1.0" encoding="utf-8"?>
<ds:datastoreItem xmlns:ds="http://schemas.openxmlformats.org/officeDocument/2006/customXml" ds:itemID="{4FE0F171-D1F5-4E71-A31D-175DA5426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D5C10E-B307-4C5D-9688-97D0BFDD0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6755</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34</cp:revision>
  <cp:lastPrinted>2021-09-12T22:56:00Z</cp:lastPrinted>
  <dcterms:created xsi:type="dcterms:W3CDTF">2022-10-05T06:01:00Z</dcterms:created>
  <dcterms:modified xsi:type="dcterms:W3CDTF">2024-11-20T03:24:00Z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