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14FE8" w14:textId="20594878" w:rsidR="00B617CB" w:rsidRPr="00160CDB" w:rsidRDefault="00B617CB" w:rsidP="0047239C">
      <w:pPr>
        <w:rPr>
          <w:rFonts w:cs="Arial"/>
          <w:sz w:val="16"/>
          <w:szCs w:val="18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407"/>
        <w:gridCol w:w="3402"/>
      </w:tblGrid>
      <w:tr w:rsidR="002E2875" w:rsidRPr="00160CDB" w14:paraId="564745F1" w14:textId="77777777" w:rsidTr="001153F1">
        <w:trPr>
          <w:jc w:val="center"/>
        </w:trPr>
        <w:tc>
          <w:tcPr>
            <w:tcW w:w="3397" w:type="dxa"/>
            <w:shd w:val="clear" w:color="auto" w:fill="auto"/>
            <w:vAlign w:val="center"/>
          </w:tcPr>
          <w:p w14:paraId="7EDF4CCD" w14:textId="6282E0C4" w:rsidR="00B617CB" w:rsidRPr="00160CDB" w:rsidRDefault="00000000" w:rsidP="00A6639E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Patient</w:t>
            </w:r>
            <w:r w:rsidRPr="00160CDB">
              <w:rPr>
                <w:rFonts w:cs="Arial"/>
                <w:sz w:val="22"/>
                <w:szCs w:val="18"/>
              </w:rPr>
              <w:tab/>
            </w:r>
            <w:r>
              <w:rPr>
                <w:rFonts w:cs="Arial"/>
                <w:b/>
                <w:sz w:val="22"/>
                <w:szCs w:val="18"/>
              </w:rPr>
              <w:t>PATIENT_IN</w:t>
            </w:r>
          </w:p>
          <w:p w14:paraId="57924982" w14:textId="5D2C3CD6" w:rsidR="00B617CB" w:rsidRPr="00160CDB" w:rsidRDefault="00000000" w:rsidP="00A6639E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URN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URN_IN</w:t>
            </w:r>
          </w:p>
          <w:p w14:paraId="221AF5F1" w14:textId="5B5FC60A" w:rsidR="00B617CB" w:rsidRPr="00160CDB" w:rsidRDefault="00000000" w:rsidP="00A6639E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DOB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DOB_IN</w:t>
            </w:r>
          </w:p>
          <w:p w14:paraId="29CF9FB0" w14:textId="5226F065" w:rsidR="00B617CB" w:rsidRPr="00160CDB" w:rsidRDefault="00000000" w:rsidP="00343106">
            <w:pPr>
              <w:spacing w:after="120"/>
              <w:ind w:left="743" w:hanging="743"/>
              <w:rPr>
                <w:rFonts w:eastAsia="Times New Roman" w:cs="Arial"/>
                <w:bCs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Sex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SEX_IN</w:t>
            </w:r>
          </w:p>
        </w:tc>
        <w:tc>
          <w:tcPr>
            <w:tcW w:w="3407" w:type="dxa"/>
            <w:shd w:val="clear" w:color="auto" w:fill="auto"/>
            <w:vAlign w:val="center"/>
          </w:tcPr>
          <w:p w14:paraId="4F2D16EA" w14:textId="0F6DA3DF" w:rsidR="00B617CB" w:rsidRPr="00160CDB" w:rsidRDefault="00000000" w:rsidP="00AB4C00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Lab No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LAB_NO_IN</w:t>
            </w:r>
          </w:p>
          <w:p w14:paraId="0FD4E362" w14:textId="367B1301" w:rsidR="00B617CB" w:rsidRPr="00160CDB" w:rsidRDefault="00000000" w:rsidP="00AB4C00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Ext Ref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EXT_REF_IN</w:t>
            </w:r>
          </w:p>
          <w:p w14:paraId="7523D654" w14:textId="062CB086" w:rsidR="00B617CB" w:rsidRPr="00160CDB" w:rsidRDefault="00000000" w:rsidP="00AB4C00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Collected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COLLECTED_IN</w:t>
            </w:r>
          </w:p>
          <w:p w14:paraId="7AE24967" w14:textId="363291E8" w:rsidR="00B617CB" w:rsidRPr="00160CDB" w:rsidRDefault="00000000" w:rsidP="00AB4C00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Received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RECEIVED_IN</w:t>
            </w:r>
          </w:p>
          <w:p w14:paraId="620429F0" w14:textId="6A71D54F" w:rsidR="00B617CB" w:rsidRPr="00A6639E" w:rsidRDefault="00000000" w:rsidP="00343106">
            <w:pPr>
              <w:spacing w:after="120"/>
              <w:ind w:left="1021" w:hanging="1021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Specimen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SPECIMEN_IN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688289C" w14:textId="60C47380" w:rsidR="00B617CB" w:rsidRDefault="00000000" w:rsidP="00A6639E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Requester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REQUESTER_IN</w:t>
            </w:r>
          </w:p>
          <w:p w14:paraId="11B48B0E" w14:textId="4CD007C9" w:rsidR="00B617CB" w:rsidRPr="00160CDB" w:rsidRDefault="00000000" w:rsidP="00343106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Referral Lab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 w:rsidRPr="00343106">
              <w:rPr>
                <w:rFonts w:cs="Arial"/>
                <w:sz w:val="18"/>
                <w:szCs w:val="18"/>
              </w:rPr>
              <w:t>REFERRAL_LAB_IN</w:t>
            </w:r>
          </w:p>
        </w:tc>
      </w:tr>
    </w:tbl>
    <w:p w14:paraId="713A03DE" w14:textId="00E6969D" w:rsidR="00B617CB" w:rsidRPr="00B71F94" w:rsidRDefault="00000000" w:rsidP="00E6745C">
      <w:pPr>
        <w:tabs>
          <w:tab w:val="left" w:pos="2127"/>
          <w:tab w:val="left" w:pos="9540"/>
        </w:tabs>
        <w:spacing w:before="120" w:after="120"/>
        <w:ind w:left="2127" w:right="-8" w:hanging="2127"/>
        <w:jc w:val="center"/>
        <w:rPr>
          <w:rFonts w:eastAsia="Times New Roman" w:cs="Arial"/>
          <w:b/>
          <w:color w:val="FF0000"/>
          <w:sz w:val="16"/>
          <w:szCs w:val="16"/>
        </w:rPr>
      </w:pPr>
      <w:r w:rsidRPr="00E6745C">
        <w:rPr>
          <w:rFonts w:eastAsia="Times New Roman" w:cs="Arial"/>
          <w:b/>
          <w:color w:val="FF0000"/>
          <w:sz w:val="18"/>
          <w:szCs w:val="18"/>
        </w:rPr>
        <w:t>COMMENT_IN</w:t>
      </w:r>
    </w:p>
    <w:p w14:paraId="039ECDD1" w14:textId="475F16A7" w:rsidR="00B617CB" w:rsidRPr="00160CDB" w:rsidRDefault="00000000" w:rsidP="0074126A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eastAsia="Times New Roman" w:cs="Arial"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Clinical Indication</w:t>
      </w:r>
      <w:r w:rsidRPr="00160CDB">
        <w:rPr>
          <w:rFonts w:eastAsia="Times New Roman" w:cs="Arial"/>
          <w:sz w:val="18"/>
          <w:szCs w:val="18"/>
        </w:rPr>
        <w:tab/>
      </w:r>
      <w:r w:rsidRPr="00343106">
        <w:rPr>
          <w:rFonts w:eastAsia="Times New Roman" w:cs="Arial"/>
          <w:sz w:val="18"/>
          <w:szCs w:val="18"/>
        </w:rPr>
        <w:t>CLINICAL_INDICATION_IN</w:t>
      </w:r>
    </w:p>
    <w:p w14:paraId="7E4A801F" w14:textId="7270829D" w:rsidR="00B617CB" w:rsidRPr="00160CDB" w:rsidRDefault="00000000" w:rsidP="0074126A">
      <w:pPr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Correlative Morphology</w:t>
      </w:r>
      <w:r w:rsidRPr="00160CDB">
        <w:rPr>
          <w:rFonts w:eastAsia="Times New Roman" w:cs="Arial"/>
          <w:sz w:val="18"/>
          <w:szCs w:val="18"/>
        </w:rPr>
        <w:tab/>
      </w:r>
      <w:r w:rsidRPr="00343106">
        <w:rPr>
          <w:rFonts w:cs="Arial"/>
          <w:sz w:val="18"/>
          <w:szCs w:val="18"/>
        </w:rPr>
        <w:t>CORRELATIVE_MORPHOLOGY_IN</w:t>
      </w:r>
    </w:p>
    <w:p w14:paraId="0B22241E" w14:textId="1EAA27FD" w:rsidR="00B617CB" w:rsidRPr="00343106" w:rsidRDefault="00000000" w:rsidP="0074126A">
      <w:pPr>
        <w:tabs>
          <w:tab w:val="left" w:pos="2127"/>
          <w:tab w:val="left" w:pos="5245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343106">
        <w:rPr>
          <w:rFonts w:eastAsia="Times New Roman" w:cs="Arial"/>
          <w:b/>
          <w:sz w:val="18"/>
          <w:szCs w:val="18"/>
        </w:rPr>
        <w:t>Specimen Details</w:t>
      </w:r>
      <w:r w:rsidRPr="00343106">
        <w:rPr>
          <w:rFonts w:eastAsia="Times New Roman" w:cs="Arial"/>
          <w:b/>
          <w:sz w:val="18"/>
          <w:szCs w:val="18"/>
        </w:rPr>
        <w:tab/>
      </w:r>
      <w:r>
        <w:rPr>
          <w:rFonts w:cs="Arial"/>
          <w:sz w:val="18"/>
          <w:szCs w:val="18"/>
        </w:rPr>
        <w:t>SPECIMEN_DETAILS_IN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tblLayout w:type="fixed"/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10191"/>
      </w:tblGrid>
      <w:tr w:rsidR="0074126A" w:rsidRPr="00160CDB" w14:paraId="4F254025" w14:textId="77777777" w:rsidTr="00B75815">
        <w:trPr>
          <w:jc w:val="center"/>
        </w:trPr>
        <w:tc>
          <w:tcPr>
            <w:tcW w:w="10191" w:type="dxa"/>
            <w:shd w:val="clear" w:color="auto" w:fill="411E75"/>
            <w:vAlign w:val="center"/>
          </w:tcPr>
          <w:p w14:paraId="37D05A4E" w14:textId="77777777" w:rsidR="00B617CB" w:rsidRPr="00160CDB" w:rsidRDefault="00000000" w:rsidP="00B75815">
            <w:pPr>
              <w:tabs>
                <w:tab w:val="left" w:pos="357"/>
                <w:tab w:val="left" w:pos="8647"/>
              </w:tabs>
              <w:jc w:val="center"/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</w:pPr>
            <w:r w:rsidRPr="00160CDB"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  <w:t>MYELOPROLIFERATIVE NEOPLASM GENE PANEL REPORT</w:t>
            </w:r>
          </w:p>
        </w:tc>
      </w:tr>
    </w:tbl>
    <w:p w14:paraId="631AB52A" w14:textId="2278E965" w:rsidR="00B617CB" w:rsidRPr="00160CDB" w:rsidRDefault="00000000" w:rsidP="0074126A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160CDB">
        <w:rPr>
          <w:rFonts w:cs="Arial"/>
          <w:b/>
          <w:sz w:val="18"/>
          <w:szCs w:val="18"/>
        </w:rPr>
        <w:t>Test Description</w:t>
      </w:r>
      <w:r w:rsidRPr="00160CDB">
        <w:rPr>
          <w:rFonts w:cs="Arial"/>
          <w:b/>
          <w:sz w:val="18"/>
          <w:szCs w:val="18"/>
        </w:rPr>
        <w:tab/>
      </w:r>
      <w:r w:rsidRPr="00160CDB">
        <w:rPr>
          <w:rFonts w:cs="Arial"/>
          <w:sz w:val="18"/>
          <w:szCs w:val="18"/>
        </w:rPr>
        <w:t xml:space="preserve">Somatic variant analysis of </w:t>
      </w:r>
      <w:r>
        <w:rPr>
          <w:rFonts w:cs="Arial"/>
          <w:sz w:val="18"/>
          <w:szCs w:val="18"/>
        </w:rPr>
        <w:t>22</w:t>
      </w:r>
      <w:r w:rsidRPr="00160CDB">
        <w:rPr>
          <w:rFonts w:cs="Arial"/>
          <w:sz w:val="18"/>
          <w:szCs w:val="18"/>
        </w:rPr>
        <w:t xml:space="preserve"> genes with clinical significance in myeloproliferative neoplasms. Refer to Panel Summary for gene list.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shd w:val="clear" w:color="auto" w:fill="CFCCD6"/>
        <w:tblLayout w:type="fixed"/>
        <w:tblLook w:val="0480" w:firstRow="0" w:lastRow="0" w:firstColumn="1" w:lastColumn="0" w:noHBand="0" w:noVBand="1"/>
      </w:tblPr>
      <w:tblGrid>
        <w:gridCol w:w="10191"/>
      </w:tblGrid>
      <w:tr w:rsidR="0074126A" w:rsidRPr="00160CDB" w14:paraId="5CCE2B39" w14:textId="77777777" w:rsidTr="00B75815">
        <w:trPr>
          <w:jc w:val="center"/>
        </w:trPr>
        <w:tc>
          <w:tcPr>
            <w:tcW w:w="10191" w:type="dxa"/>
            <w:tcBorders>
              <w:top w:val="nil"/>
              <w:left w:val="nil"/>
              <w:bottom w:val="nil"/>
              <w:right w:val="nil"/>
            </w:tcBorders>
            <w:shd w:val="clear" w:color="auto" w:fill="CFCCD6"/>
            <w:vAlign w:val="center"/>
          </w:tcPr>
          <w:p w14:paraId="12A4F16A" w14:textId="349B6E57" w:rsidR="00B617CB" w:rsidRPr="00391C96" w:rsidRDefault="00000000" w:rsidP="00B75815">
            <w:pPr>
              <w:spacing w:before="120" w:after="120"/>
              <w:ind w:left="2018" w:right="-8" w:hanging="2023"/>
              <w:jc w:val="both"/>
              <w:rPr>
                <w:rFonts w:cs="Arial"/>
                <w:bCs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Result Summary</w:t>
            </w:r>
            <w:r w:rsidRPr="00160CDB">
              <w:rPr>
                <w:rFonts w:cs="Arial"/>
                <w:b/>
                <w:sz w:val="18"/>
                <w:szCs w:val="18"/>
              </w:rPr>
              <w:tab/>
            </w:r>
            <w:r w:rsidRPr="008D3A6F">
              <w:rPr>
                <w:rFonts w:cs="Arial"/>
                <w:b/>
                <w:sz w:val="18"/>
                <w:szCs w:val="18"/>
              </w:rPr>
              <w:t>Failed assay due to suboptimal DNA quantity/quality</w:t>
            </w:r>
            <w:r>
              <w:rPr>
                <w:rFonts w:cs="Arial"/>
                <w:b/>
                <w:sz w:val="18"/>
                <w:szCs w:val="18"/>
              </w:rPr>
              <w:t xml:space="preserve">. </w:t>
            </w:r>
            <w:r>
              <w:rPr>
                <w:rFonts w:cs="Arial"/>
                <w:bCs/>
                <w:sz w:val="18"/>
                <w:szCs w:val="18"/>
              </w:rPr>
              <w:t>RESULTS_SUMMARY_IN</w:t>
            </w:r>
          </w:p>
        </w:tc>
      </w:tr>
    </w:tbl>
    <w:p w14:paraId="6C5D20FE" w14:textId="77777777" w:rsidR="00B617CB" w:rsidRPr="00160CDB" w:rsidRDefault="00B617CB" w:rsidP="0074126A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</w:p>
    <w:p w14:paraId="4BC790B5" w14:textId="77777777" w:rsidR="00B617CB" w:rsidRPr="00160CDB" w:rsidRDefault="00000000" w:rsidP="0074126A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  <w:r w:rsidRPr="00160CDB">
        <w:rPr>
          <w:rFonts w:eastAsia="Times New Roman" w:cs="Arial"/>
          <w:b/>
          <w:sz w:val="18"/>
          <w:szCs w:val="18"/>
        </w:rPr>
        <w:t>Test Methodology</w:t>
      </w:r>
    </w:p>
    <w:p w14:paraId="420740E7" w14:textId="39D0B460" w:rsidR="00B617CB" w:rsidRPr="00160CDB" w:rsidRDefault="00000000" w:rsidP="0074126A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sz w:val="16"/>
          <w:szCs w:val="16"/>
        </w:rPr>
      </w:pPr>
      <w:r w:rsidRPr="00160CDB">
        <w:rPr>
          <w:rFonts w:cs="Arial"/>
          <w:sz w:val="16"/>
          <w:szCs w:val="16"/>
        </w:rPr>
        <w:t xml:space="preserve">DNA is analysed by targeted gene sequencing of coding regions and flanking splice sites (within 2 bp) of the genes listed below. Libraries are prepared using a custom </w:t>
      </w:r>
      <w:r>
        <w:rPr>
          <w:rFonts w:cs="Arial"/>
          <w:sz w:val="16"/>
          <w:szCs w:val="16"/>
        </w:rPr>
        <w:t>Twist Bioscience</w:t>
      </w:r>
      <w:r w:rsidRPr="00160CDB">
        <w:rPr>
          <w:rFonts w:cs="Arial"/>
          <w:sz w:val="16"/>
          <w:szCs w:val="16"/>
        </w:rPr>
        <w:t xml:space="preserve"> </w:t>
      </w:r>
      <w:r>
        <w:rPr>
          <w:rFonts w:cs="Arial"/>
          <w:sz w:val="16"/>
          <w:szCs w:val="16"/>
        </w:rPr>
        <w:t xml:space="preserve">target enrichment </w:t>
      </w:r>
      <w:r w:rsidRPr="00160CDB">
        <w:rPr>
          <w:rFonts w:cs="Arial"/>
          <w:sz w:val="16"/>
          <w:szCs w:val="16"/>
        </w:rPr>
        <w:t xml:space="preserve">panel (Peter MacCallum Cancer Centre AllHaem </w:t>
      </w:r>
      <w:r>
        <w:rPr>
          <w:rFonts w:cs="Arial"/>
          <w:sz w:val="16"/>
          <w:szCs w:val="16"/>
        </w:rPr>
        <w:t xml:space="preserve">DNA Twist </w:t>
      </w:r>
      <w:r w:rsidRPr="00160CDB">
        <w:rPr>
          <w:rFonts w:cs="Arial"/>
          <w:sz w:val="16"/>
          <w:szCs w:val="16"/>
        </w:rPr>
        <w:t>v</w:t>
      </w:r>
      <w:r>
        <w:rPr>
          <w:rFonts w:cs="Arial"/>
          <w:sz w:val="16"/>
          <w:szCs w:val="16"/>
        </w:rPr>
        <w:t xml:space="preserve">1, design ID </w:t>
      </w:r>
      <w:r w:rsidRPr="005971C3">
        <w:rPr>
          <w:rFonts w:cs="Arial"/>
          <w:sz w:val="16"/>
          <w:szCs w:val="16"/>
        </w:rPr>
        <w:t>TE-98899881</w:t>
      </w:r>
      <w:r w:rsidRPr="00160CDB">
        <w:rPr>
          <w:rFonts w:cs="Arial"/>
          <w:sz w:val="16"/>
          <w:szCs w:val="16"/>
        </w:rPr>
        <w:t xml:space="preserve">) and sequenced on an </w:t>
      </w:r>
      <w:r w:rsidRPr="00CD28FC">
        <w:rPr>
          <w:rFonts w:cs="Arial"/>
          <w:sz w:val="16"/>
          <w:szCs w:val="16"/>
        </w:rPr>
        <w:t xml:space="preserve">Illumina </w:t>
      </w:r>
      <w:proofErr w:type="spellStart"/>
      <w:r w:rsidRPr="00CD28FC">
        <w:rPr>
          <w:rFonts w:cs="Arial"/>
          <w:sz w:val="16"/>
          <w:szCs w:val="16"/>
        </w:rPr>
        <w:t>NovaSeq</w:t>
      </w:r>
      <w:proofErr w:type="spellEnd"/>
      <w:r>
        <w:rPr>
          <w:rFonts w:cs="Arial"/>
          <w:sz w:val="16"/>
          <w:szCs w:val="16"/>
        </w:rPr>
        <w:t xml:space="preserve"> </w:t>
      </w:r>
      <w:r w:rsidRPr="00CD28FC">
        <w:rPr>
          <w:rFonts w:cs="Arial"/>
          <w:sz w:val="16"/>
          <w:szCs w:val="16"/>
        </w:rPr>
        <w:t>X</w:t>
      </w:r>
      <w:r>
        <w:rPr>
          <w:rFonts w:cs="Arial"/>
          <w:sz w:val="16"/>
          <w:szCs w:val="16"/>
        </w:rPr>
        <w:t xml:space="preserve"> Plus</w:t>
      </w:r>
      <w:r w:rsidRPr="00CD28FC">
        <w:rPr>
          <w:rFonts w:cs="Arial"/>
          <w:sz w:val="16"/>
          <w:szCs w:val="16"/>
        </w:rPr>
        <w:t xml:space="preserve"> (Australian Genome Research Facility) </w:t>
      </w:r>
      <w:r w:rsidRPr="00160CDB">
        <w:rPr>
          <w:rFonts w:cs="Arial"/>
          <w:sz w:val="16"/>
          <w:szCs w:val="16"/>
        </w:rPr>
        <w:t xml:space="preserve">with 150 bp paired end reads. </w:t>
      </w:r>
      <w:bookmarkStart w:id="0" w:name="_Hlk177382982"/>
      <w:r w:rsidR="0015106E" w:rsidRPr="004077C9">
        <w:rPr>
          <w:rFonts w:cs="Arial"/>
          <w:sz w:val="16"/>
          <w:szCs w:val="16"/>
        </w:rPr>
        <w:t xml:space="preserve">A custom pipeline utilising the </w:t>
      </w:r>
      <w:proofErr w:type="spellStart"/>
      <w:r w:rsidR="0015106E" w:rsidRPr="004077C9">
        <w:rPr>
          <w:rFonts w:cs="Arial"/>
          <w:sz w:val="16"/>
          <w:szCs w:val="16"/>
        </w:rPr>
        <w:t>Oncoanalyser</w:t>
      </w:r>
      <w:proofErr w:type="spellEnd"/>
      <w:r w:rsidR="0015106E" w:rsidRPr="004077C9">
        <w:rPr>
          <w:rFonts w:cs="Arial"/>
          <w:sz w:val="16"/>
          <w:szCs w:val="16"/>
        </w:rPr>
        <w:t xml:space="preserve"> analysis pipeline (</w:t>
      </w:r>
      <w:proofErr w:type="spellStart"/>
      <w:r w:rsidR="0015106E" w:rsidRPr="004077C9">
        <w:rPr>
          <w:rFonts w:cs="Arial"/>
          <w:sz w:val="16"/>
          <w:szCs w:val="16"/>
        </w:rPr>
        <w:t>OncoPath</w:t>
      </w:r>
      <w:proofErr w:type="spellEnd"/>
      <w:r w:rsidR="0015106E" w:rsidRPr="004077C9">
        <w:rPr>
          <w:rFonts w:cs="Arial"/>
          <w:sz w:val="16"/>
          <w:szCs w:val="16"/>
        </w:rPr>
        <w:t xml:space="preserve"> v1)</w:t>
      </w:r>
      <w:r w:rsidRPr="005971C3">
        <w:rPr>
          <w:rFonts w:cs="Arial"/>
          <w:sz w:val="16"/>
          <w:szCs w:val="16"/>
        </w:rPr>
        <w:t xml:space="preserve"> is used to generate aligned reads and call variants (single nucleotide variants and short insertions or deletions) against the hg19 human reference genome.</w:t>
      </w:r>
      <w:r w:rsidRPr="00B972E5">
        <w:rPr>
          <w:rFonts w:cs="Arial"/>
          <w:sz w:val="16"/>
          <w:szCs w:val="16"/>
        </w:rPr>
        <w:t xml:space="preserve"> </w:t>
      </w:r>
      <w:bookmarkEnd w:id="0"/>
      <w:r>
        <w:rPr>
          <w:rFonts w:cs="Arial"/>
          <w:sz w:val="16"/>
          <w:szCs w:val="16"/>
        </w:rPr>
        <w:t>Variants are analysed using PathOS software (Peter Mac).</w:t>
      </w:r>
    </w:p>
    <w:p w14:paraId="2B51ACE5" w14:textId="77777777" w:rsidR="00B617CB" w:rsidRPr="008D3A6F" w:rsidRDefault="00000000" w:rsidP="0074126A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Panel Summary</w:t>
      </w:r>
    </w:p>
    <w:p w14:paraId="11DCF2AE" w14:textId="79B84849" w:rsidR="00B617CB" w:rsidRPr="00160CDB" w:rsidRDefault="00000000" w:rsidP="0074126A">
      <w:pPr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sz w:val="16"/>
          <w:szCs w:val="16"/>
        </w:rPr>
      </w:pPr>
      <w:r w:rsidRPr="00160CDB">
        <w:rPr>
          <w:rFonts w:eastAsia="Times New Roman" w:cs="Arial"/>
          <w:sz w:val="16"/>
          <w:szCs w:val="16"/>
        </w:rPr>
        <w:t>Please contact the laboratory on 03 8559 7284 if you wish to discuss this report further.</w:t>
      </w:r>
      <w:r w:rsidRPr="0074556C">
        <w:rPr>
          <w:i/>
          <w:color w:val="0D0D0D"/>
          <w:sz w:val="16"/>
          <w:szCs w:val="18"/>
        </w:rPr>
        <w:t xml:space="preserve"> </w:t>
      </w:r>
    </w:p>
    <w:p w14:paraId="6456B149" w14:textId="27498E6A" w:rsidR="00B617CB" w:rsidRPr="00160CDB" w:rsidRDefault="00000000" w:rsidP="0074126A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Reported by</w:t>
      </w:r>
      <w:r w:rsidRPr="00160CDB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REPORTED_BY_IN</w:t>
      </w:r>
    </w:p>
    <w:p w14:paraId="53DA8630" w14:textId="1D1ADB9A" w:rsidR="00B617CB" w:rsidRPr="00160CDB" w:rsidRDefault="00000000" w:rsidP="0074126A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Authorised by</w:t>
      </w:r>
      <w:r w:rsidRPr="00160CDB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AUTHORISED_BY_IN</w:t>
      </w:r>
    </w:p>
    <w:p w14:paraId="7CCDC84D" w14:textId="39A69DA1" w:rsidR="00B617CB" w:rsidRPr="00160CDB" w:rsidRDefault="00000000" w:rsidP="004F7E83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Reported</w:t>
      </w:r>
      <w:r w:rsidRPr="00160CDB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fldChar w:fldCharType="begin"/>
      </w:r>
      <w:r>
        <w:rPr>
          <w:rFonts w:eastAsia="Times New Roman" w:cs="Arial"/>
          <w:b/>
          <w:sz w:val="18"/>
          <w:szCs w:val="18"/>
        </w:rPr>
        <w:instrText xml:space="preserve"> DATE  \@ "d-MMM-yyyy" </w:instrText>
      </w:r>
      <w:r>
        <w:rPr>
          <w:rFonts w:eastAsia="Times New Roman" w:cs="Arial"/>
          <w:b/>
          <w:sz w:val="18"/>
          <w:szCs w:val="18"/>
        </w:rPr>
        <w:fldChar w:fldCharType="separate"/>
      </w:r>
      <w:r w:rsidR="0015106E">
        <w:rPr>
          <w:rFonts w:eastAsia="Times New Roman" w:cs="Arial"/>
          <w:b/>
          <w:noProof/>
          <w:sz w:val="18"/>
          <w:szCs w:val="18"/>
        </w:rPr>
        <w:t>11-Jul-2025</w:t>
      </w:r>
      <w:r>
        <w:rPr>
          <w:rFonts w:eastAsia="Times New Roman" w:cs="Arial"/>
          <w:b/>
          <w:sz w:val="18"/>
          <w:szCs w:val="18"/>
        </w:rPr>
        <w:fldChar w:fldCharType="end"/>
      </w:r>
    </w:p>
    <w:sectPr w:rsidR="00B617CB" w:rsidRPr="00160CDB" w:rsidSect="004B4E2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0" w:h="16840"/>
      <w:pgMar w:top="1674" w:right="851" w:bottom="1134" w:left="851" w:header="680" w:footer="624" w:gutter="0"/>
      <w:pgNumType w:start="1"/>
      <w:cols w:space="708"/>
      <w:docGrid w:linePitch="16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5ECCD" w14:textId="77777777" w:rsidR="00723EAB" w:rsidRDefault="00723EAB">
      <w:r>
        <w:separator/>
      </w:r>
    </w:p>
  </w:endnote>
  <w:endnote w:type="continuationSeparator" w:id="0">
    <w:p w14:paraId="497CDA30" w14:textId="77777777" w:rsidR="00723EAB" w:rsidRDefault="00723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746F4" w14:textId="77777777" w:rsidR="00B617CB" w:rsidRDefault="00B617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552C1" w14:textId="77777777" w:rsidR="00B617CB" w:rsidRDefault="00000000" w:rsidP="006957AC">
    <w:pPr>
      <w:tabs>
        <w:tab w:val="left" w:pos="6237"/>
      </w:tabs>
      <w:rPr>
        <w:rFonts w:cs="Arial"/>
        <w:i/>
        <w:noProof/>
        <w:sz w:val="18"/>
        <w:szCs w:val="18"/>
      </w:rPr>
    </w:pPr>
    <w:r>
      <w:rPr>
        <w:rFonts w:cs="Arial"/>
        <w:i/>
        <w:sz w:val="18"/>
        <w:szCs w:val="18"/>
      </w:rPr>
      <w:t>PATIENT_IN</w:t>
    </w:r>
    <w:r>
      <w:rPr>
        <w:rFonts w:cs="Arial"/>
        <w:i/>
        <w:noProof/>
        <w:sz w:val="18"/>
        <w:szCs w:val="18"/>
      </w:rPr>
      <w:t xml:space="preserve">    DOB_IN</w:t>
    </w:r>
    <w:r>
      <w:rPr>
        <w:rFonts w:cs="Arial"/>
        <w:i/>
        <w:noProof/>
        <w:sz w:val="18"/>
        <w:szCs w:val="18"/>
      </w:rPr>
      <w:tab/>
      <w:t xml:space="preserve"> Myeloproliferative Neoplasm</w:t>
    </w:r>
    <w:r>
      <w:rPr>
        <w:i/>
        <w:sz w:val="18"/>
      </w:rPr>
      <w:t xml:space="preserve"> Gene Panel Report</w:t>
    </w:r>
  </w:p>
  <w:p w14:paraId="697D39B7" w14:textId="726C1FD8" w:rsidR="00B617CB" w:rsidRDefault="00000000" w:rsidP="00CC4CEF">
    <w:pPr>
      <w:tabs>
        <w:tab w:val="left" w:pos="4646"/>
        <w:tab w:val="left" w:pos="9242"/>
      </w:tabs>
      <w:rPr>
        <w:i/>
        <w:sz w:val="18"/>
      </w:rPr>
    </w:pPr>
    <w:r>
      <w:rPr>
        <w:rFonts w:cs="Arial"/>
        <w:i/>
        <w:noProof/>
        <w:sz w:val="18"/>
        <w:szCs w:val="18"/>
      </w:rPr>
      <w:t xml:space="preserve">URN_IN    </w:t>
    </w:r>
    <w:r>
      <w:rPr>
        <w:rFonts w:cs="Arial"/>
        <w:i/>
        <w:sz w:val="18"/>
      </w:rPr>
      <w:t>LAB_NO_IN</w:t>
    </w:r>
    <w:r>
      <w:rPr>
        <w:rStyle w:val="Normal2Char"/>
        <w:rFonts w:eastAsia="MS Mincho"/>
        <w:i/>
        <w:sz w:val="18"/>
        <w:szCs w:val="18"/>
      </w:rPr>
      <w:tab/>
    </w:r>
    <w:r>
      <w:rPr>
        <w:rStyle w:val="Normal2Char"/>
        <w:rFonts w:eastAsia="MS Mincho"/>
        <w:i/>
        <w:sz w:val="18"/>
        <w:szCs w:val="18"/>
      </w:rPr>
      <w:tab/>
    </w:r>
    <w:r>
      <w:rPr>
        <w:i/>
        <w:sz w:val="18"/>
      </w:rPr>
      <w:t xml:space="preserve">Page </w:t>
    </w:r>
    <w:r>
      <w:rPr>
        <w:i/>
        <w:sz w:val="18"/>
      </w:rPr>
      <w:fldChar w:fldCharType="begin"/>
    </w:r>
    <w:r>
      <w:rPr>
        <w:i/>
        <w:sz w:val="18"/>
      </w:rPr>
      <w:instrText xml:space="preserve"> PAGE </w:instrText>
    </w:r>
    <w:r>
      <w:rPr>
        <w:i/>
        <w:sz w:val="18"/>
      </w:rPr>
      <w:fldChar w:fldCharType="separate"/>
    </w:r>
    <w:r>
      <w:rPr>
        <w:i/>
        <w:noProof/>
        <w:sz w:val="18"/>
      </w:rPr>
      <w:t>1</w:t>
    </w:r>
    <w:r>
      <w:rPr>
        <w:i/>
        <w:sz w:val="18"/>
      </w:rPr>
      <w:fldChar w:fldCharType="end"/>
    </w:r>
    <w:r>
      <w:rPr>
        <w:i/>
        <w:sz w:val="18"/>
      </w:rPr>
      <w:t xml:space="preserve"> of </w:t>
    </w:r>
    <w:r>
      <w:rPr>
        <w:i/>
        <w:sz w:val="18"/>
      </w:rPr>
      <w:fldChar w:fldCharType="begin"/>
    </w:r>
    <w:r>
      <w:rPr>
        <w:i/>
        <w:sz w:val="18"/>
      </w:rPr>
      <w:instrText xml:space="preserve"> NUMPAGES </w:instrText>
    </w:r>
    <w:r>
      <w:rPr>
        <w:i/>
        <w:sz w:val="18"/>
      </w:rPr>
      <w:fldChar w:fldCharType="separate"/>
    </w:r>
    <w:r>
      <w:rPr>
        <w:i/>
        <w:noProof/>
        <w:sz w:val="18"/>
      </w:rPr>
      <w:t>1</w:t>
    </w:r>
    <w:r>
      <w:rPr>
        <w:i/>
        <w:sz w:val="18"/>
      </w:rPr>
      <w:fldChar w:fldCharType="end"/>
    </w:r>
  </w:p>
  <w:p w14:paraId="42DD7FA6" w14:textId="77777777" w:rsidR="00B617CB" w:rsidRDefault="00B617CB" w:rsidP="00CC4CEF">
    <w:pPr>
      <w:tabs>
        <w:tab w:val="left" w:pos="4646"/>
        <w:tab w:val="left" w:pos="9242"/>
      </w:tabs>
      <w:rPr>
        <w:i/>
        <w:sz w:val="10"/>
        <w:szCs w:val="10"/>
      </w:rPr>
    </w:pPr>
  </w:p>
  <w:p w14:paraId="56400672" w14:textId="5A9DA99D" w:rsidR="00B617CB" w:rsidRPr="004B4E29" w:rsidRDefault="00000000" w:rsidP="00CC4CEF">
    <w:pPr>
      <w:tabs>
        <w:tab w:val="left" w:pos="4646"/>
        <w:tab w:val="left" w:pos="9242"/>
      </w:tabs>
      <w:rPr>
        <w:iCs/>
        <w:sz w:val="10"/>
        <w:szCs w:val="10"/>
      </w:rPr>
    </w:pPr>
    <w:r w:rsidRPr="004B4E29">
      <w:rPr>
        <w:b/>
        <w:bCs/>
        <w:iCs/>
        <w:sz w:val="10"/>
        <w:szCs w:val="10"/>
      </w:rPr>
      <w:t>Report To:</w:t>
    </w:r>
    <w:r>
      <w:rPr>
        <w:b/>
        <w:bCs/>
        <w:iCs/>
        <w:sz w:val="10"/>
        <w:szCs w:val="10"/>
      </w:rPr>
      <w:t xml:space="preserve"> </w:t>
    </w:r>
    <w:r>
      <w:rPr>
        <w:iCs/>
        <w:sz w:val="10"/>
        <w:szCs w:val="10"/>
      </w:rPr>
      <w:t>REQUESTER_CODE_IN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4C528" w14:textId="77777777" w:rsidR="00B617CB" w:rsidRDefault="00B617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7D17C" w14:textId="77777777" w:rsidR="00723EAB" w:rsidRDefault="00723EAB">
      <w:r>
        <w:separator/>
      </w:r>
    </w:p>
  </w:footnote>
  <w:footnote w:type="continuationSeparator" w:id="0">
    <w:p w14:paraId="065E4690" w14:textId="77777777" w:rsidR="00723EAB" w:rsidRDefault="00723E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957AB" w14:textId="77777777" w:rsidR="00B617CB" w:rsidRDefault="00B617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2AAF1" w14:textId="0C23C2B8" w:rsidR="00B617CB" w:rsidRPr="00963761" w:rsidRDefault="00000000" w:rsidP="00AD585B">
    <w:pPr>
      <w:tabs>
        <w:tab w:val="center" w:pos="4153"/>
        <w:tab w:val="right" w:pos="8306"/>
      </w:tabs>
      <w:jc w:val="center"/>
      <w:rPr>
        <w:rFonts w:cs="Arial"/>
        <w:bCs/>
        <w:iCs/>
        <w:color w:val="999999"/>
      </w:rPr>
    </w:pPr>
    <w:r w:rsidRPr="00B130A4">
      <w:rPr>
        <w:noProof/>
        <w:color w:val="411E75"/>
        <w:lang w:eastAsia="en-AU"/>
      </w:rPr>
      <w:drawing>
        <wp:anchor distT="0" distB="0" distL="114300" distR="114300" simplePos="0" relativeHeight="251669504" behindDoc="0" locked="0" layoutInCell="1" allowOverlap="1" wp14:anchorId="60B28AD0" wp14:editId="3C8449F2">
          <wp:simplePos x="0" y="0"/>
          <wp:positionH relativeFrom="column">
            <wp:posOffset>-111015</wp:posOffset>
          </wp:positionH>
          <wp:positionV relativeFrom="paragraph">
            <wp:posOffset>-113720</wp:posOffset>
          </wp:positionV>
          <wp:extent cx="1605518" cy="492981"/>
          <wp:effectExtent l="0" t="0" r="0" b="2540"/>
          <wp:wrapNone/>
          <wp:docPr id="1" name="Picture 14" descr="Z:\Communications &amp; Marketing\Visual identity + corporate assets\Peter Mac Brand\Logo\PMAC_FINAL_APPROVED_BRAND\PMAC_FINAL_APPROVED_BRAND\PMAC_MASTER_CMYK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Z:\Communications &amp; Marketing\Visual identity + corporate assets\Peter Mac Brand\Logo\PMAC_FINAL_APPROVED_BRAND\PMAC_FINAL_APPROVED_BRAND\PMAC_MASTER_CMYK_HORIZONTA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518" cy="4929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53A02EB1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7" type="#_x0000_t202" style="position:absolute;left:0;text-align:left;margin-left:-9pt;margin-top:29.6pt;width:99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" filled="f" stroked="f">
          <v:textbox>
            <w:txbxContent>
              <w:p w14:paraId="221A0CAE" w14:textId="77777777" w:rsidR="00B617CB" w:rsidRPr="00B2330E" w:rsidRDefault="00000000" w:rsidP="00AD585B">
                <w:pPr>
                  <w:spacing w:line="160" w:lineRule="exact"/>
                  <w:rPr>
                    <w:rFonts w:ascii="Verdana" w:hAnsi="Verdana"/>
                    <w:sz w:val="16"/>
                  </w:rPr>
                </w:pPr>
                <w:r w:rsidRPr="00B2330E">
                  <w:rPr>
                    <w:rFonts w:ascii="Verdana" w:hAnsi="Verdana"/>
                    <w:sz w:val="16"/>
                  </w:rPr>
                  <w:t>ABN 42 100 504 883</w:t>
                </w:r>
              </w:p>
            </w:txbxContent>
          </v:textbox>
          <w10:wrap type="tight"/>
        </v:shape>
      </w:pict>
    </w:r>
    <w:r>
      <w:rPr>
        <w:noProof/>
      </w:rPr>
      <w:pict w14:anchorId="0428DEC7">
        <v:shape id="Text Box 8" o:spid="_x0000_s1026" type="#_x0000_t202" style="position:absolute;left:0;text-align:left;margin-left:441pt;margin-top:27.6pt;width:54pt;height:4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" filled="f" stroked="f">
          <v:textbox>
            <w:txbxContent>
              <w:p w14:paraId="32DE9E59" w14:textId="77777777" w:rsidR="00B617CB" w:rsidRDefault="00000000" w:rsidP="00F42F75">
                <w:r>
                  <w:rPr>
                    <w:noProof/>
                    <w:lang w:eastAsia="en-AU"/>
                  </w:rPr>
                  <w:drawing>
                    <wp:inline distT="0" distB="0" distL="0" distR="0" wp14:anchorId="4D196D16" wp14:editId="637AD562">
                      <wp:extent cx="457200" cy="139700"/>
                      <wp:effectExtent l="0" t="0" r="0" b="12700"/>
                      <wp:docPr id="3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57200" cy="13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216D7ECC" w14:textId="77777777" w:rsidR="00B617CB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NATA &amp; RCPA</w:t>
                </w:r>
              </w:p>
              <w:p w14:paraId="00A61003" w14:textId="77777777" w:rsidR="00B617CB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ACCREDITED</w:t>
                </w:r>
              </w:p>
              <w:p w14:paraId="7DC0E388" w14:textId="77777777" w:rsidR="00B617CB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LABORATORY</w:t>
                </w:r>
              </w:p>
              <w:p w14:paraId="6BE5CB32" w14:textId="77777777" w:rsidR="00B617CB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Number 2465</w:t>
                </w:r>
              </w:p>
            </w:txbxContent>
          </v:textbox>
          <w10:wrap type="tight" anchory="page"/>
        </v:shape>
      </w:pict>
    </w:r>
    <w:r>
      <w:rPr>
        <w:noProof/>
        <w:lang w:eastAsia="en-AU"/>
      </w:rPr>
      <w:drawing>
        <wp:anchor distT="0" distB="0" distL="114300" distR="114300" simplePos="0" relativeHeight="251668480" behindDoc="0" locked="0" layoutInCell="1" allowOverlap="1" wp14:anchorId="3FCC8F3B" wp14:editId="259FAF84">
          <wp:simplePos x="0" y="0"/>
          <wp:positionH relativeFrom="column">
            <wp:posOffset>6286500</wp:posOffset>
          </wp:positionH>
          <wp:positionV relativeFrom="paragraph">
            <wp:posOffset>-81280</wp:posOffset>
          </wp:positionV>
          <wp:extent cx="342900" cy="546100"/>
          <wp:effectExtent l="0" t="0" r="12700" b="1270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3FEEFF1A">
        <v:shape id="Text Box 2" o:spid="_x0000_s1025" type="#_x0000_t202" style="position:absolute;left:0;text-align:left;margin-left:488.45pt;margin-top:-25pt;width:43.7pt;height:5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" filled="f" stroked="f">
          <v:textbox>
            <w:txbxContent>
              <w:p w14:paraId="7A58FC1F" w14:textId="77777777" w:rsidR="00B617CB" w:rsidRDefault="00B617CB" w:rsidP="00F42F75"/>
            </w:txbxContent>
          </v:textbox>
          <w10:wrap type="tight"/>
        </v:shape>
      </w:pict>
    </w:r>
    <w:r w:rsidRPr="003F6432">
      <w:rPr>
        <w:noProof/>
      </w:rPr>
      <w:t xml:space="preserve"> </w:t>
    </w:r>
  </w:p>
  <w:p w14:paraId="4294C767" w14:textId="77777777" w:rsidR="00B617CB" w:rsidRDefault="00B617C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0952F" w14:textId="77777777" w:rsidR="00B617CB" w:rsidRDefault="00B617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8FA"/>
    <w:multiLevelType w:val="hybridMultilevel"/>
    <w:tmpl w:val="35D22D2A"/>
    <w:lvl w:ilvl="0" w:tplc="8ACE8EE4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2" w15:restartNumberingAfterBreak="0">
    <w:nsid w:val="16364FAB"/>
    <w:multiLevelType w:val="hybridMultilevel"/>
    <w:tmpl w:val="2646B74C"/>
    <w:lvl w:ilvl="0" w:tplc="FFFFFFFF">
      <w:start w:val="1"/>
      <w:numFmt w:val="bullet"/>
      <w:pStyle w:val="CLIN3BULLETPOIN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4A4C95"/>
    <w:multiLevelType w:val="hybridMultilevel"/>
    <w:tmpl w:val="90BE730C"/>
    <w:lvl w:ilvl="0" w:tplc="DC984FEA">
      <w:start w:val="1"/>
      <w:numFmt w:val="decimal"/>
      <w:lvlText w:val="%1."/>
      <w:lvlJc w:val="left"/>
      <w:pPr>
        <w:ind w:left="356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212A7144"/>
    <w:multiLevelType w:val="hybridMultilevel"/>
    <w:tmpl w:val="96721B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F0821"/>
    <w:multiLevelType w:val="hybridMultilevel"/>
    <w:tmpl w:val="93FC9452"/>
    <w:lvl w:ilvl="0" w:tplc="180A86DE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94FE3"/>
    <w:multiLevelType w:val="hybridMultilevel"/>
    <w:tmpl w:val="4B4ABF8C"/>
    <w:lvl w:ilvl="0" w:tplc="F03E1558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C2F3E"/>
    <w:multiLevelType w:val="hybridMultilevel"/>
    <w:tmpl w:val="FA08C4CE"/>
    <w:lvl w:ilvl="0" w:tplc="CBE48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020D9"/>
    <w:multiLevelType w:val="hybridMultilevel"/>
    <w:tmpl w:val="9F180A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331C80"/>
    <w:multiLevelType w:val="hybridMultilevel"/>
    <w:tmpl w:val="1EF280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883493">
    <w:abstractNumId w:val="2"/>
  </w:num>
  <w:num w:numId="2" w16cid:durableId="857356257">
    <w:abstractNumId w:val="3"/>
  </w:num>
  <w:num w:numId="3" w16cid:durableId="1138104774">
    <w:abstractNumId w:val="6"/>
  </w:num>
  <w:num w:numId="4" w16cid:durableId="624196017">
    <w:abstractNumId w:val="5"/>
  </w:num>
  <w:num w:numId="5" w16cid:durableId="5375051">
    <w:abstractNumId w:val="4"/>
  </w:num>
  <w:num w:numId="6" w16cid:durableId="1231421811">
    <w:abstractNumId w:val="9"/>
  </w:num>
  <w:num w:numId="7" w16cid:durableId="1539664052">
    <w:abstractNumId w:val="7"/>
  </w:num>
  <w:num w:numId="8" w16cid:durableId="1304846333">
    <w:abstractNumId w:val="8"/>
  </w:num>
  <w:num w:numId="9" w16cid:durableId="1879665426">
    <w:abstractNumId w:val="0"/>
  </w:num>
  <w:num w:numId="10" w16cid:durableId="1408378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17CB"/>
    <w:rsid w:val="0015106E"/>
    <w:rsid w:val="00436C05"/>
    <w:rsid w:val="00723EAB"/>
    <w:rsid w:val="00B6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0AC29676-C7EA-4965-92E7-4021A2A6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A54"/>
    <w:rPr>
      <w:rFonts w:ascii="Arial" w:hAnsi="Arial"/>
      <w:sz w:val="12"/>
      <w:szCs w:val="24"/>
    </w:rPr>
  </w:style>
  <w:style w:type="paragraph" w:styleId="Heading1">
    <w:name w:val="heading 1"/>
    <w:basedOn w:val="Normal"/>
    <w:next w:val="Normal"/>
    <w:link w:val="Heading1Char"/>
    <w:qFormat/>
    <w:rsid w:val="00D12383"/>
    <w:pPr>
      <w:spacing w:after="120"/>
      <w:jc w:val="center"/>
      <w:outlineLvl w:val="0"/>
    </w:pPr>
    <w:rPr>
      <w:rFonts w:asciiTheme="majorHAnsi" w:hAnsiTheme="majorHAnsi" w:cstheme="majorHAnsi"/>
      <w:b/>
      <w:caps/>
      <w:color w:val="411E75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12383"/>
    <w:pPr>
      <w:spacing w:after="60"/>
      <w:jc w:val="both"/>
      <w:outlineLvl w:val="1"/>
    </w:pPr>
    <w:rPr>
      <w:rFonts w:asciiTheme="majorHAnsi" w:hAnsiTheme="majorHAnsi" w:cstheme="majorHAnsi"/>
      <w:b/>
      <w:caps/>
      <w:color w:val="411E75"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rsid w:val="00D12383"/>
    <w:rPr>
      <w:rFonts w:asciiTheme="majorHAnsi" w:hAnsiTheme="majorHAnsi" w:cstheme="majorHAnsi"/>
      <w:b/>
      <w:caps/>
      <w:color w:val="411E75"/>
      <w:sz w:val="18"/>
      <w:szCs w:val="18"/>
      <w:lang w:val="en-US"/>
    </w:rPr>
  </w:style>
  <w:style w:type="paragraph" w:styleId="BodyTextIndent">
    <w:name w:val="Body Text Indent"/>
    <w:basedOn w:val="Normal"/>
    <w:link w:val="BodyTextIndentChar"/>
    <w:uiPriority w:val="99"/>
    <w:rsid w:val="00607735"/>
    <w:pPr>
      <w:ind w:firstLine="720"/>
      <w:jc w:val="both"/>
    </w:pPr>
    <w:rPr>
      <w:rFonts w:ascii="Times New Roman" w:eastAsia="Times New Roman" w:hAnsi="Times New Roman"/>
      <w:szCs w:val="20"/>
    </w:rPr>
  </w:style>
  <w:style w:type="character" w:customStyle="1" w:styleId="BodyTextIndentChar">
    <w:name w:val="Body Text Indent Char"/>
    <w:link w:val="BodyTextInden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styleId="BodyText">
    <w:name w:val="Body Text"/>
    <w:basedOn w:val="Normal"/>
    <w:link w:val="BodyTextChar"/>
    <w:uiPriority w:val="99"/>
    <w:rsid w:val="00607735"/>
    <w:rPr>
      <w:rFonts w:ascii="Times New Roman" w:eastAsia="Times New Roman" w:hAnsi="Times New Roman"/>
      <w:szCs w:val="20"/>
    </w:rPr>
  </w:style>
  <w:style w:type="character" w:customStyle="1" w:styleId="BodyTextChar">
    <w:name w:val="Body Text Char"/>
    <w:link w:val="BodyTex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customStyle="1" w:styleId="MPBodyText">
    <w:name w:val="MP_Body Text"/>
    <w:basedOn w:val="Normal"/>
    <w:uiPriority w:val="99"/>
    <w:rsid w:val="00607735"/>
    <w:pPr>
      <w:tabs>
        <w:tab w:val="left" w:pos="357"/>
      </w:tabs>
    </w:pPr>
    <w:rPr>
      <w:rFonts w:ascii="Times New Roman" w:eastAsia="Times New Roman" w:hAnsi="Times New Roman"/>
      <w:sz w:val="20"/>
      <w:szCs w:val="20"/>
    </w:rPr>
  </w:style>
  <w:style w:type="character" w:styleId="Hyperlink">
    <w:name w:val="Hyperlink"/>
    <w:uiPriority w:val="99"/>
    <w:rsid w:val="006077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735"/>
  </w:style>
  <w:style w:type="paragraph" w:styleId="Footer">
    <w:name w:val="footer"/>
    <w:basedOn w:val="Normal"/>
    <w:link w:val="Foot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735"/>
  </w:style>
  <w:style w:type="character" w:styleId="PageNumber">
    <w:name w:val="page number"/>
    <w:basedOn w:val="DefaultParagraphFont"/>
    <w:uiPriority w:val="99"/>
    <w:semiHidden/>
    <w:unhideWhenUsed/>
    <w:rsid w:val="00AD585B"/>
  </w:style>
  <w:style w:type="paragraph" w:styleId="ListParagraph">
    <w:name w:val="List Paragraph"/>
    <w:basedOn w:val="Normal"/>
    <w:link w:val="ListParagraphChar"/>
    <w:uiPriority w:val="34"/>
    <w:qFormat/>
    <w:rsid w:val="00D12383"/>
    <w:pPr>
      <w:numPr>
        <w:numId w:val="10"/>
      </w:numPr>
      <w:spacing w:after="80" w:line="259" w:lineRule="auto"/>
      <w:contextualSpacing/>
      <w:jc w:val="both"/>
    </w:pPr>
    <w:rPr>
      <w:rFonts w:asciiTheme="majorHAnsi" w:hAnsiTheme="majorHAnsi" w:cstheme="majorHAnsi"/>
      <w:noProof/>
      <w:sz w:val="18"/>
      <w:szCs w:val="18"/>
      <w:lang w:eastAsia="en-AU"/>
    </w:rPr>
  </w:style>
  <w:style w:type="table" w:styleId="TableGrid">
    <w:name w:val="Table Grid"/>
    <w:basedOn w:val="TableNormal"/>
    <w:uiPriority w:val="59"/>
    <w:rsid w:val="00E21D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E21DE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C10047"/>
  </w:style>
  <w:style w:type="character" w:customStyle="1" w:styleId="FootnoteTextChar">
    <w:name w:val="Footnote Text Char"/>
    <w:basedOn w:val="DefaultParagraphFont"/>
    <w:link w:val="FootnoteText"/>
    <w:uiPriority w:val="99"/>
    <w:rsid w:val="00C10047"/>
  </w:style>
  <w:style w:type="character" w:styleId="FootnoteReference">
    <w:name w:val="footnote reference"/>
    <w:uiPriority w:val="99"/>
    <w:unhideWhenUsed/>
    <w:rsid w:val="00C1004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9254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254B"/>
  </w:style>
  <w:style w:type="character" w:styleId="EndnoteReference">
    <w:name w:val="endnote reference"/>
    <w:uiPriority w:val="99"/>
    <w:semiHidden/>
    <w:unhideWhenUsed/>
    <w:rsid w:val="0089254B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0B4C0F"/>
    <w:rPr>
      <w:color w:val="800080"/>
      <w:u w:val="single"/>
    </w:rPr>
  </w:style>
  <w:style w:type="paragraph" w:customStyle="1" w:styleId="Normal2">
    <w:name w:val="Normal2"/>
    <w:basedOn w:val="Normal"/>
    <w:link w:val="Normal2Char"/>
    <w:qFormat/>
    <w:rsid w:val="009369EC"/>
    <w:rPr>
      <w:rFonts w:eastAsia="Times New Roman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9369EC"/>
    <w:rPr>
      <w:rFonts w:ascii="Arial" w:eastAsia="Times New Roman" w:hAnsi="Arial" w:cs="Arial"/>
      <w:noProof/>
      <w:color w:val="000080"/>
      <w:sz w:val="22"/>
      <w:szCs w:val="22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A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AB8"/>
    <w:rPr>
      <w:rFonts w:ascii="Lucida Grande" w:hAnsi="Lucida Grande" w:cs="Lucida Grande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C09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09F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09F1"/>
    <w:rPr>
      <w:sz w:val="24"/>
      <w:szCs w:val="24"/>
      <w:lang w:val="en-US"/>
    </w:rPr>
  </w:style>
  <w:style w:type="character" w:customStyle="1" w:styleId="st1">
    <w:name w:val="st1"/>
    <w:basedOn w:val="DefaultParagraphFont"/>
    <w:rsid w:val="0041693D"/>
  </w:style>
  <w:style w:type="paragraph" w:styleId="NormalWeb">
    <w:name w:val="Normal (Web)"/>
    <w:basedOn w:val="Normal"/>
    <w:uiPriority w:val="99"/>
    <w:unhideWhenUsed/>
    <w:rsid w:val="00CF6C56"/>
    <w:pPr>
      <w:spacing w:before="100" w:beforeAutospacing="1" w:after="100" w:afterAutospacing="1"/>
    </w:pPr>
    <w:rPr>
      <w:rFonts w:ascii="Times New Roman" w:eastAsia="Times New Roman" w:hAnsi="Times New Roman"/>
      <w:lang w:eastAsia="en-AU"/>
    </w:rPr>
  </w:style>
  <w:style w:type="character" w:customStyle="1" w:styleId="Heading1Char">
    <w:name w:val="Heading 1 Char"/>
    <w:basedOn w:val="DefaultParagraphFont"/>
    <w:link w:val="Heading1"/>
    <w:rsid w:val="00D12383"/>
    <w:rPr>
      <w:rFonts w:asciiTheme="majorHAnsi" w:hAnsiTheme="majorHAnsi" w:cstheme="majorHAnsi"/>
      <w:b/>
      <w:caps/>
      <w:color w:val="411E75"/>
      <w:sz w:val="22"/>
      <w:szCs w:val="22"/>
      <w:lang w:val="en-US"/>
    </w:rPr>
  </w:style>
  <w:style w:type="character" w:customStyle="1" w:styleId="st">
    <w:name w:val="st"/>
    <w:rsid w:val="00C1426B"/>
  </w:style>
  <w:style w:type="paragraph" w:customStyle="1" w:styleId="EndNoteBibliographyTitle">
    <w:name w:val="EndNote Bibliography Title"/>
    <w:basedOn w:val="Normal"/>
    <w:link w:val="EndNoteBibliographyTitleChar"/>
    <w:rsid w:val="00C1426B"/>
    <w:pPr>
      <w:jc w:val="center"/>
    </w:pPr>
    <w:rPr>
      <w:rFonts w:cs="Arial"/>
      <w:noProof/>
      <w:sz w:val="16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1426B"/>
    <w:rPr>
      <w:rFonts w:ascii="Arial" w:hAnsi="Arial" w:cs="Arial"/>
      <w:noProof/>
      <w:sz w:val="16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C1426B"/>
    <w:rPr>
      <w:rFonts w:cs="Arial"/>
      <w:noProof/>
      <w:sz w:val="16"/>
    </w:rPr>
  </w:style>
  <w:style w:type="character" w:customStyle="1" w:styleId="EndNoteBibliographyChar">
    <w:name w:val="EndNote Bibliography Char"/>
    <w:basedOn w:val="DefaultParagraphFont"/>
    <w:link w:val="EndNoteBibliography"/>
    <w:rsid w:val="00C1426B"/>
    <w:rPr>
      <w:rFonts w:ascii="Arial" w:hAnsi="Arial" w:cs="Arial"/>
      <w:noProof/>
      <w:sz w:val="16"/>
      <w:szCs w:val="24"/>
    </w:rPr>
  </w:style>
  <w:style w:type="character" w:customStyle="1" w:styleId="st2">
    <w:name w:val="st2"/>
    <w:basedOn w:val="DefaultParagraphFont"/>
    <w:rsid w:val="00B70809"/>
    <w:rPr>
      <w:rFonts w:ascii="Times New Roman" w:hAnsi="Times New Roman" w:cs="Times New Roman" w:hint="default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30A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30A9"/>
    <w:rPr>
      <w:b/>
      <w:bCs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9C371C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12383"/>
    <w:rPr>
      <w:rFonts w:asciiTheme="majorHAnsi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D123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uiPriority w:val="31"/>
    <w:qFormat/>
    <w:rsid w:val="00D12383"/>
    <w:rPr>
      <w:rFonts w:asciiTheme="majorHAnsi" w:hAnsiTheme="majorHAnsi" w:cstheme="majorHAnsi"/>
      <w:noProof/>
      <w:sz w:val="12"/>
      <w:lang w:val="en-US"/>
    </w:rPr>
  </w:style>
  <w:style w:type="paragraph" w:customStyle="1" w:styleId="CLIN1HEADING">
    <w:name w:val="CLIN1(HEADING)"/>
    <w:basedOn w:val="Heading1"/>
    <w:link w:val="CLIN1HEADINGChar"/>
    <w:qFormat/>
    <w:rsid w:val="004D3694"/>
    <w:rPr>
      <w:rFonts w:ascii="Calibri" w:hAnsi="Calibri"/>
      <w:sz w:val="32"/>
      <w:szCs w:val="32"/>
    </w:rPr>
  </w:style>
  <w:style w:type="character" w:customStyle="1" w:styleId="CLIN1HEADINGChar">
    <w:name w:val="CLIN1(HEADING) Char"/>
    <w:basedOn w:val="Heading1Char"/>
    <w:link w:val="CLIN1HEADING"/>
    <w:rsid w:val="004D3694"/>
    <w:rPr>
      <w:rFonts w:ascii="Calibri" w:hAnsi="Calibri" w:cstheme="majorHAnsi"/>
      <w:b/>
      <w:caps/>
      <w:color w:val="411E75"/>
      <w:sz w:val="32"/>
      <w:szCs w:val="32"/>
      <w:lang w:val="en-US"/>
    </w:rPr>
  </w:style>
  <w:style w:type="paragraph" w:customStyle="1" w:styleId="CLIN2SUBHEADINGS">
    <w:name w:val="CLIN2(SUBHEADINGS)"/>
    <w:basedOn w:val="Heading2"/>
    <w:link w:val="CLIN2SUBHEADINGSChar"/>
    <w:qFormat/>
    <w:rsid w:val="000C0BA7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0C0BA7"/>
    <w:rPr>
      <w:rFonts w:ascii="Calibri" w:hAnsi="Calibri" w:cstheme="majorHAnsi"/>
      <w:b/>
      <w:caps/>
      <w:color w:val="411E75"/>
      <w:sz w:val="18"/>
      <w:szCs w:val="18"/>
      <w:lang w:val="en-US"/>
    </w:rPr>
  </w:style>
  <w:style w:type="paragraph" w:customStyle="1" w:styleId="CLIN3BULLETPOINTS">
    <w:name w:val="CLIN3(BULLET POINTS)"/>
    <w:basedOn w:val="ListParagraph"/>
    <w:link w:val="CLIN3BULLETPOINTSChar"/>
    <w:qFormat/>
    <w:rsid w:val="004D3694"/>
    <w:pPr>
      <w:numPr>
        <w:numId w:val="1"/>
      </w:numPr>
      <w:tabs>
        <w:tab w:val="clear" w:pos="360"/>
      </w:tabs>
      <w:ind w:left="428" w:hanging="425"/>
    </w:pPr>
    <w:rPr>
      <w:rFonts w:ascii="Calibri" w:hAnsi="Calibri"/>
    </w:rPr>
  </w:style>
  <w:style w:type="character" w:customStyle="1" w:styleId="CLIN3BULLETPOINTSChar">
    <w:name w:val="CLIN3(BULLET POINTS) Char"/>
    <w:basedOn w:val="DefaultParagraphFont"/>
    <w:link w:val="CLIN3BULLETPOINTS"/>
    <w:rsid w:val="004D3694"/>
    <w:rPr>
      <w:rFonts w:ascii="Calibri" w:hAnsi="Calibri" w:cstheme="majorHAnsi"/>
      <w:noProof/>
      <w:sz w:val="18"/>
      <w:szCs w:val="18"/>
      <w:lang w:eastAsia="en-AU"/>
    </w:rPr>
  </w:style>
  <w:style w:type="paragraph" w:customStyle="1" w:styleId="CLIN4">
    <w:name w:val="CLIN4"/>
    <w:basedOn w:val="Normal"/>
    <w:link w:val="CLIN4Char"/>
    <w:qFormat/>
    <w:rsid w:val="004D3694"/>
    <w:pPr>
      <w:jc w:val="both"/>
    </w:pPr>
    <w:rPr>
      <w:rFonts w:ascii="Calibri" w:hAnsi="Calibri"/>
      <w:noProof/>
    </w:rPr>
  </w:style>
  <w:style w:type="character" w:customStyle="1" w:styleId="CLIN4Char">
    <w:name w:val="CLIN4 Char"/>
    <w:basedOn w:val="DefaultParagraphFont"/>
    <w:link w:val="CLIN4"/>
    <w:rsid w:val="004D3694"/>
    <w:rPr>
      <w:rFonts w:ascii="Calibri" w:hAnsi="Calibri"/>
      <w:noProof/>
      <w:sz w:val="1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32" ma:contentTypeDescription="Create a new document." ma:contentTypeScope="" ma:versionID="90e8c606a0b6b5b4b872c17ba85863a2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80d7a31d270c8c6426fe636cb3f65a31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39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2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3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4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5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  <xsd:element name="SharedWithUsers" ma:index="3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Type xmlns="c44ab56d-57f8-4a14-86db-a39667906be8" xsi:nil="true"/>
    <Category xmlns="c44ab56d-57f8-4a14-86db-a39667906be8" xsi:nil="true"/>
    <b918a6e12641485a9ca8c2e70b4558c0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</TermName>
          <TermId xmlns="http://schemas.microsoft.com/office/infopath/2007/PartnerControls">150389d9-0463-4c4a-b800-fb182dbb9bcb</TermId>
        </TermInfo>
      </Terms>
    </b918a6e12641485a9ca8c2e70b4558c0>
    <_Flow_SignoffStatus xmlns="c44ab56d-57f8-4a14-86db-a39667906be8" xsi:nil="true"/>
    <lcf76f155ced4ddcb4097134ff3c332f xmlns="c44ab56d-57f8-4a14-86db-a39667906be8">
      <Terms xmlns="http://schemas.microsoft.com/office/infopath/2007/PartnerControls"/>
    </lcf76f155ced4ddcb4097134ff3c332f>
    <b29dd6ef633047bba64c76c6e215692a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2b22734e-9cea-437f-97a4-653416044446</TermId>
        </TermInfo>
      </Terms>
    </b29dd6ef633047bba64c76c6e215692a>
    <i77a2d63ec754e4dbbf13ee1f809aa62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N/A</TermName>
          <TermId xmlns="http://schemas.microsoft.com/office/infopath/2007/PartnerControls">77aac54e-7746-4232-91ae-96cfc2b44f19</TermId>
        </TermInfo>
      </Terms>
    </i77a2d63ec754e4dbbf13ee1f809aa62>
    <k04f27a462bd4c45a610623ab03d8a6b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Business Ventures</TermName>
          <TermId xmlns="http://schemas.microsoft.com/office/infopath/2007/PartnerControls">771822a9-08f4-4b0c-b044-94205102db1e</TermId>
        </TermInfo>
      </Terms>
    </k04f27a462bd4c45a610623ab03d8a6b>
    <nb65ac56c571489cbc31094d7b888b19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Pathology</TermName>
          <TermId xmlns="http://schemas.microsoft.com/office/infopath/2007/PartnerControls">4a117755-78ff-4a2c-8e21-a559b22b64dd</TermId>
        </TermInfo>
      </Terms>
    </nb65ac56c571489cbc31094d7b888b19>
    <Department xmlns="c44ab56d-57f8-4a14-86db-a39667906be8" xsi:nil="true"/>
    <TaxCatchAll xmlns="bbb6251c-984c-4fcb-9547-f40f6d5e63ff">
      <Value>5</Value>
      <Value>4</Value>
      <Value>3</Value>
      <Value>2</Value>
      <Value>1</Value>
    </TaxCatchAll>
    <pmCostCentre xmlns="bbb6251c-984c-4fcb-9547-f40f6d5e63ff" xsi:nil="true"/>
    <NavigatorClassification xmlns="bbb6251c-984c-4fcb-9547-f40f6d5e63ff">Team Workspace</NavigatorClassification>
  </documentManagement>
</p:properties>
</file>

<file path=customXml/itemProps1.xml><?xml version="1.0" encoding="utf-8"?>
<ds:datastoreItem xmlns:ds="http://schemas.openxmlformats.org/officeDocument/2006/customXml" ds:itemID="{9FCEE4CD-7312-486E-9CC8-9EAD5F1420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3A613D-19AC-4B3B-923D-FC715E722024}"/>
</file>

<file path=customXml/itemProps3.xml><?xml version="1.0" encoding="utf-8"?>
<ds:datastoreItem xmlns:ds="http://schemas.openxmlformats.org/officeDocument/2006/customXml" ds:itemID="{81398394-E91B-4BD0-8CA6-DD6CB728C41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CEEB4AA-7DFD-4C46-9970-3F8B903D567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Molecular Pathology Clinical Sequencing Template</vt:lpstr>
    </vt:vector>
  </TitlesOfParts>
  <Company>Peter MacCallum Cancer Centre</Company>
  <LinksUpToDate>false</LinksUpToDate>
  <CharactersWithSpaces>1545</CharactersWithSpaces>
  <SharedDoc>false</SharedDoc>
  <HyperlinkBase/>
  <HLinks>
    <vt:vector size="6" baseType="variant">
      <vt:variant>
        <vt:i4>327752</vt:i4>
      </vt:variant>
      <vt:variant>
        <vt:i4>6837</vt:i4>
      </vt:variant>
      <vt:variant>
        <vt:i4>1027</vt:i4>
      </vt:variant>
      <vt:variant>
        <vt:i4>1</vt:i4>
      </vt:variant>
      <vt:variant>
        <vt:lpwstr>petermac_logo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Molecular Pathology Clinical Sequencing Template</dc:title>
  <dc:subject/>
  <dc:creator>Ken Doig</dc:creator>
  <cp:keywords/>
  <dc:description/>
  <cp:lastModifiedBy>Ella Thompson</cp:lastModifiedBy>
  <cp:revision>32</cp:revision>
  <cp:lastPrinted>2021-09-12T22:56:00Z</cp:lastPrinted>
  <dcterms:created xsi:type="dcterms:W3CDTF">2022-08-23T03:53:00Z</dcterms:created>
  <dcterms:modified xsi:type="dcterms:W3CDTF">2025-07-11T05:27:00Z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0x010100451F1F8C0772B440BA84570C3C4286EA</vt:lpwstr>
  </property>
  <property fmtid="{D5CDD505-2E9C-101B-9397-08002B2CF9AE}" pid="3" name="pmDepartment">
    <vt:lpwstr>2;#Pathology|4a117755-78ff-4a2c-8e21-a559b22b64dd</vt:lpwstr>
  </property>
  <property fmtid="{D5CDD505-2E9C-101B-9397-08002B2CF9AE}" pid="4" name="MediaServiceImageTags">
    <vt:lpwstr/>
  </property>
  <property fmtid="{D5CDD505-2E9C-101B-9397-08002B2CF9AE}" pid="5" name="pmDivision">
    <vt:lpwstr>1;#Business Ventures|771822a9-08f4-4b0c-b044-94205102db1e</vt:lpwstr>
  </property>
  <property fmtid="{D5CDD505-2E9C-101B-9397-08002B2CF9AE}" pid="6" name="pmStream">
    <vt:lpwstr>4;#N/A|77aac54e-7746-4232-91ae-96cfc2b44f19</vt:lpwstr>
  </property>
  <property fmtid="{D5CDD505-2E9C-101B-9397-08002B2CF9AE}" pid="7" name="pmAudienceMembers">
    <vt:lpwstr>3;#Internal|2b22734e-9cea-437f-97a4-653416044446</vt:lpwstr>
  </property>
  <property fmtid="{D5CDD505-2E9C-101B-9397-08002B2CF9AE}" pid="8" name="pmDataCategory">
    <vt:lpwstr>5;#Operational|150389d9-0463-4c4a-b800-fb182dbb9bcb</vt:lpwstr>
  </property>
</Properties>
</file>