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585BF" w14:textId="77777777" w:rsidR="00D73161" w:rsidRPr="00160CDB" w:rsidRDefault="00D73161" w:rsidP="003F573B"/>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5560BC" w:rsidRPr="00160CDB" w14:paraId="46A5179A" w14:textId="77777777" w:rsidTr="00986FF6">
        <w:trPr>
          <w:jc w:val="center"/>
        </w:trPr>
        <w:tc>
          <w:tcPr>
            <w:tcW w:w="3397" w:type="dxa"/>
            <w:shd w:val="clear" w:color="auto" w:fill="auto"/>
            <w:vAlign w:val="center"/>
          </w:tcPr>
          <w:p w14:paraId="0458CE20" w14:textId="77777777" w:rsidR="00D73161" w:rsidRPr="00160CDB" w:rsidRDefault="00000000" w:rsidP="00F97A0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DE85E04" w14:textId="77777777" w:rsidR="00D73161" w:rsidRPr="00160CDB" w:rsidRDefault="00000000" w:rsidP="00F97A0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366BA8BA" w14:textId="77777777" w:rsidR="00D73161" w:rsidRPr="00160CDB" w:rsidRDefault="00000000" w:rsidP="00F97A0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5B34C947" w14:textId="77777777" w:rsidR="00D73161" w:rsidRPr="00160CDB" w:rsidRDefault="00000000" w:rsidP="00F97A0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131A7D3D" w14:textId="77777777" w:rsidR="00D73161" w:rsidRPr="00160CDB" w:rsidRDefault="00000000" w:rsidP="00F97A0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7A435BD5" w14:textId="77777777" w:rsidR="00D73161" w:rsidRPr="00160CDB" w:rsidRDefault="00000000" w:rsidP="00F97A0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0526EFF2" w14:textId="77777777" w:rsidR="00D73161" w:rsidRPr="00160CDB" w:rsidRDefault="00000000" w:rsidP="00F97A0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41CFCA3D" w14:textId="77777777" w:rsidR="00D73161" w:rsidRPr="00160CDB" w:rsidRDefault="00000000" w:rsidP="00F97A0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5B8E7042" w14:textId="77777777" w:rsidR="00D73161" w:rsidRPr="00B535EC" w:rsidRDefault="00000000" w:rsidP="00F97A0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0275759D" w14:textId="77777777" w:rsidR="00D73161" w:rsidRDefault="00000000" w:rsidP="00F97A0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6F2DAF25" w14:textId="77777777" w:rsidR="00D73161" w:rsidRPr="00160CDB" w:rsidRDefault="00000000" w:rsidP="00F97A0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6C9A99DE" w14:textId="1EAAC92C" w:rsidR="00D73161" w:rsidRPr="00006A53" w:rsidRDefault="00000000" w:rsidP="00B50E56">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50CC0400" w14:textId="0E26196F" w:rsidR="00D73161" w:rsidRPr="00474939" w:rsidRDefault="00000000" w:rsidP="005560BC">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proofErr w:type="gramStart"/>
      <w:r w:rsidRPr="00160CDB">
        <w:rPr>
          <w:rFonts w:eastAsia="Times New Roman" w:cs="Arial"/>
          <w:sz w:val="18"/>
          <w:szCs w:val="18"/>
        </w:rPr>
        <w:tab/>
      </w:r>
      <w:r w:rsidRPr="00735559">
        <w:rPr>
          <w:rFonts w:cs="Arial"/>
          <w:sz w:val="18"/>
          <w:szCs w:val="18"/>
        </w:rPr>
        <w:t>?Germline</w:t>
      </w:r>
      <w:proofErr w:type="gramEnd"/>
      <w:r w:rsidRPr="00735559">
        <w:rPr>
          <w:rFonts w:cs="Arial"/>
          <w:sz w:val="18"/>
          <w:szCs w:val="18"/>
        </w:rPr>
        <w:t xml:space="preserve"> vs somatic origin of </w:t>
      </w:r>
      <w:r w:rsidRPr="00474939">
        <w:rPr>
          <w:rFonts w:cs="Arial"/>
          <w:sz w:val="18"/>
          <w:szCs w:val="18"/>
        </w:rPr>
        <w:t xml:space="preserve">previously detected </w:t>
      </w:r>
      <w:r>
        <w:rPr>
          <w:rFonts w:cs="Arial"/>
          <w:sz w:val="18"/>
          <w:szCs w:val="18"/>
        </w:rPr>
        <w:t>GENE_IN</w:t>
      </w:r>
      <w:r w:rsidRPr="00474939">
        <w:rPr>
          <w:rFonts w:cs="Arial"/>
          <w:sz w:val="18"/>
          <w:szCs w:val="18"/>
        </w:rPr>
        <w:t xml:space="preserve"> variant</w:t>
      </w:r>
      <w:r w:rsidRPr="00474939">
        <w:rPr>
          <w:rFonts w:eastAsia="Times New Roman" w:cs="Arial"/>
          <w:sz w:val="18"/>
          <w:szCs w:val="18"/>
        </w:rPr>
        <w:t>.</w:t>
      </w:r>
    </w:p>
    <w:p w14:paraId="3DC24632" w14:textId="77777777" w:rsidR="00D73161" w:rsidRPr="00A6180D" w:rsidRDefault="00000000" w:rsidP="005560BC">
      <w:pPr>
        <w:spacing w:before="120" w:after="120"/>
        <w:ind w:left="2127" w:right="-8" w:hanging="2127"/>
        <w:jc w:val="both"/>
        <w:rPr>
          <w:rFonts w:cs="Arial"/>
          <w:sz w:val="18"/>
          <w:szCs w:val="18"/>
        </w:rPr>
      </w:pPr>
      <w:r w:rsidRPr="00A6180D">
        <w:rPr>
          <w:rFonts w:eastAsia="Times New Roman" w:cs="Arial"/>
          <w:b/>
          <w:sz w:val="18"/>
          <w:szCs w:val="18"/>
        </w:rPr>
        <w:t>Correlative Morphology</w:t>
      </w:r>
      <w:r w:rsidRPr="00A6180D">
        <w:rPr>
          <w:rFonts w:eastAsia="Times New Roman" w:cs="Arial"/>
          <w:sz w:val="18"/>
          <w:szCs w:val="18"/>
        </w:rPr>
        <w:tab/>
      </w:r>
      <w:r>
        <w:rPr>
          <w:rFonts w:cs="Arial"/>
          <w:sz w:val="18"/>
          <w:szCs w:val="18"/>
        </w:rPr>
        <w:t>CORRELATIVE_MORPHOLOGY_IN</w:t>
      </w:r>
    </w:p>
    <w:p w14:paraId="610BCFF8" w14:textId="77777777" w:rsidR="00D73161" w:rsidRPr="00DE0E09" w:rsidRDefault="00000000" w:rsidP="005560BC">
      <w:pPr>
        <w:tabs>
          <w:tab w:val="left" w:pos="2127"/>
          <w:tab w:val="left" w:pos="9540"/>
        </w:tabs>
        <w:spacing w:before="120" w:after="120"/>
        <w:ind w:left="2127" w:right="-8" w:hanging="2127"/>
        <w:jc w:val="both"/>
        <w:rPr>
          <w:rFonts w:eastAsia="Times New Roman" w:cs="Arial"/>
          <w:sz w:val="18"/>
          <w:szCs w:val="18"/>
        </w:rPr>
      </w:pPr>
      <w:r w:rsidRPr="00A6180D">
        <w:rPr>
          <w:rFonts w:eastAsia="Times New Roman" w:cs="Arial"/>
          <w:b/>
          <w:sz w:val="18"/>
          <w:szCs w:val="18"/>
        </w:rPr>
        <w:t>Specimen Details</w:t>
      </w:r>
      <w:r w:rsidRPr="00A6180D">
        <w:rPr>
          <w:rFonts w:eastAsia="Times New Roman" w:cs="Arial"/>
          <w:b/>
          <w:sz w:val="18"/>
          <w:szCs w:val="18"/>
        </w:rPr>
        <w:tab/>
      </w:r>
      <w:r>
        <w:rPr>
          <w:rFonts w:cs="Arial"/>
          <w:sz w:val="18"/>
          <w:szCs w:val="18"/>
        </w:rPr>
        <w:t>SPECIMEN_DETAILS_IN</w:t>
      </w:r>
      <w:r w:rsidRPr="00A6180D" w:rsidDel="001F5787">
        <w:rPr>
          <w:rFonts w:eastAsia="Times New Roman" w:cs="Arial"/>
          <w:b/>
          <w:sz w:val="18"/>
          <w:szCs w:val="18"/>
        </w:rPr>
        <w:t xml:space="preserve"> </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5560BC" w:rsidRPr="00160CDB" w14:paraId="4395C41E" w14:textId="77777777" w:rsidTr="00F97A07">
        <w:trPr>
          <w:jc w:val="center"/>
        </w:trPr>
        <w:tc>
          <w:tcPr>
            <w:tcW w:w="10191" w:type="dxa"/>
            <w:shd w:val="clear" w:color="auto" w:fill="411E75"/>
            <w:vAlign w:val="center"/>
          </w:tcPr>
          <w:p w14:paraId="1D3634D6" w14:textId="77777777" w:rsidR="00D73161" w:rsidRPr="00160CDB" w:rsidRDefault="00000000" w:rsidP="00F97A07">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63918C96" w14:textId="1482156B" w:rsidR="00D73161" w:rsidRPr="00160CDB" w:rsidRDefault="00000000" w:rsidP="005560BC">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Pr>
          <w:rFonts w:cs="Arial"/>
          <w:sz w:val="18"/>
          <w:szCs w:val="18"/>
        </w:rPr>
        <w:t>Germline variant analysis of GENE_IN. Refer to Panel Summary for targeted region.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5560BC" w:rsidRPr="00160CDB" w14:paraId="532702E3" w14:textId="77777777" w:rsidTr="00F97A07">
        <w:trPr>
          <w:jc w:val="center"/>
        </w:trPr>
        <w:tc>
          <w:tcPr>
            <w:tcW w:w="10191" w:type="dxa"/>
            <w:tcBorders>
              <w:top w:val="nil"/>
              <w:left w:val="nil"/>
              <w:bottom w:val="nil"/>
              <w:right w:val="nil"/>
            </w:tcBorders>
            <w:shd w:val="clear" w:color="auto" w:fill="CFCCD6"/>
            <w:vAlign w:val="center"/>
          </w:tcPr>
          <w:p w14:paraId="61CB4097" w14:textId="77777777" w:rsidR="00D73161" w:rsidRPr="00160CDB" w:rsidRDefault="00000000" w:rsidP="00F97A07">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NO VARIANTS DETECTED.</w:t>
            </w:r>
          </w:p>
          <w:p w14:paraId="4D79C27D" w14:textId="77777777" w:rsidR="00D73161" w:rsidRPr="00DE0E09" w:rsidRDefault="00000000" w:rsidP="00F97A07">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836FB6">
              <w:rPr>
                <w:rFonts w:cs="Arial"/>
                <w:bCs/>
                <w:sz w:val="18"/>
                <w:szCs w:val="18"/>
              </w:rPr>
              <w:t>CLINICAL_INTERPRETATION1_IN</w:t>
            </w:r>
          </w:p>
        </w:tc>
      </w:tr>
    </w:tbl>
    <w:p w14:paraId="1AA69143" w14:textId="77777777" w:rsidR="00D73161" w:rsidRPr="00160CDB" w:rsidRDefault="00000000" w:rsidP="005560BC">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031F862B" w14:textId="13CD97CF" w:rsidR="00D73161" w:rsidRPr="003C6ED6" w:rsidRDefault="00256833" w:rsidP="005560BC">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w:t>
      </w:r>
      <w:proofErr w:type="spellStart"/>
      <w:r w:rsidRPr="00160CDB">
        <w:rPr>
          <w:rFonts w:cs="Arial"/>
          <w:sz w:val="16"/>
          <w:szCs w:val="16"/>
        </w:rPr>
        <w:t>AllHaem</w:t>
      </w:r>
      <w:proofErr w:type="spellEnd"/>
      <w:r w:rsidRPr="00160CDB">
        <w:rPr>
          <w:rFonts w:cs="Arial"/>
          <w:sz w:val="16"/>
          <w:szCs w:val="16"/>
        </w:rPr>
        <w:t xml:space="preserve">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Illumina </w:t>
      </w:r>
      <w:proofErr w:type="spellStart"/>
      <w:r>
        <w:rPr>
          <w:rFonts w:cs="Arial"/>
          <w:sz w:val="16"/>
          <w:szCs w:val="16"/>
        </w:rPr>
        <w:t>NovaSeq</w:t>
      </w:r>
      <w:proofErr w:type="spellEnd"/>
      <w:r>
        <w:rPr>
          <w:rFonts w:cs="Arial"/>
          <w:sz w:val="16"/>
          <w:szCs w:val="16"/>
        </w:rPr>
        <w:t xml:space="preserve"> 6000</w:t>
      </w:r>
      <w:r w:rsidRPr="00160CDB">
        <w:rPr>
          <w:rFonts w:cs="Arial"/>
          <w:sz w:val="16"/>
          <w:szCs w:val="16"/>
        </w:rPr>
        <w:t xml:space="preserve"> with 150 bp paired end reads. </w:t>
      </w:r>
      <w:bookmarkStart w:id="0" w:name="_Hlk177382982"/>
      <w:r w:rsidRPr="005971C3">
        <w:rPr>
          <w:rFonts w:cs="Arial"/>
          <w:sz w:val="16"/>
          <w:szCs w:val="16"/>
        </w:rPr>
        <w:t xml:space="preserve">A custom </w:t>
      </w:r>
      <w:proofErr w:type="spellStart"/>
      <w:r w:rsidRPr="005971C3">
        <w:rPr>
          <w:rFonts w:cs="Arial"/>
          <w:sz w:val="16"/>
          <w:szCs w:val="16"/>
        </w:rPr>
        <w:t>Seqliner</w:t>
      </w:r>
      <w:proofErr w:type="spellEnd"/>
      <w:r w:rsidRPr="005971C3">
        <w:rPr>
          <w:rFonts w:cs="Arial"/>
          <w:sz w:val="16"/>
          <w:szCs w:val="16"/>
        </w:rPr>
        <w:t>/</w:t>
      </w:r>
      <w:proofErr w:type="spellStart"/>
      <w:r w:rsidRPr="005971C3">
        <w:rPr>
          <w:rFonts w:cs="Arial"/>
          <w:sz w:val="16"/>
          <w:szCs w:val="16"/>
        </w:rPr>
        <w:t>Nextflow</w:t>
      </w:r>
      <w:proofErr w:type="spellEnd"/>
      <w:r w:rsidRPr="005971C3">
        <w:rPr>
          <w:rFonts w:cs="Arial"/>
          <w:sz w:val="16"/>
          <w:szCs w:val="16"/>
        </w:rPr>
        <w:t>-based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are classified according to ACMG guidelines for the interpretation of sequence variants</w:t>
      </w:r>
      <w:r>
        <w:rPr>
          <w:rFonts w:cs="Arial"/>
          <w:sz w:val="16"/>
          <w:szCs w:val="16"/>
        </w:rPr>
        <w:t xml:space="preserve"> </w:t>
      </w:r>
      <w:r w:rsidRPr="005C7650">
        <w:rPr>
          <w:rFonts w:cs="Arial"/>
          <w:sz w:val="16"/>
          <w:szCs w:val="16"/>
        </w:rPr>
        <w:t>(Richards et al. 2015, PMID: 25741868)</w:t>
      </w:r>
      <w:r>
        <w:rPr>
          <w:rFonts w:cs="Arial"/>
          <w:sz w:val="16"/>
          <w:szCs w:val="16"/>
        </w:rPr>
        <w:t xml:space="preserve"> </w:t>
      </w:r>
      <w:r w:rsidRPr="003C6ED6">
        <w:rPr>
          <w:rFonts w:eastAsia="Times New Roman" w:cs="Arial"/>
          <w:sz w:val="16"/>
          <w:szCs w:val="16"/>
        </w:rPr>
        <w:t xml:space="preserve">with class 3 (uncertain significance), class 4 (likely pathogenic) and class 5 (pathogenic) variants reported only. </w:t>
      </w:r>
    </w:p>
    <w:p w14:paraId="6B6AD664" w14:textId="77777777" w:rsidR="00D73161" w:rsidRPr="003C6ED6" w:rsidRDefault="00000000" w:rsidP="005560BC">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7CAFB210" w14:textId="7240D5F9" w:rsidR="00D73161" w:rsidRPr="00160CDB" w:rsidRDefault="007A6663" w:rsidP="005560BC">
      <w:pPr>
        <w:tabs>
          <w:tab w:val="left" w:pos="8647"/>
          <w:tab w:val="left" w:pos="9540"/>
        </w:tabs>
        <w:spacing w:before="120" w:after="120"/>
        <w:jc w:val="both"/>
        <w:rPr>
          <w:rFonts w:cs="Arial"/>
          <w:sz w:val="16"/>
          <w:szCs w:val="16"/>
        </w:rPr>
      </w:pPr>
      <w:r w:rsidRPr="003C6ED6">
        <w:rPr>
          <w:rFonts w:cs="Arial"/>
          <w:sz w:val="16"/>
          <w:szCs w:val="16"/>
        </w:rPr>
        <w:t xml:space="preserve">The detection limit of this assay for specimens sequenced to the target read depth of </w:t>
      </w:r>
      <w:r>
        <w:rPr>
          <w:rFonts w:cs="Arial"/>
          <w:sz w:val="16"/>
          <w:szCs w:val="16"/>
        </w:rPr>
        <w:t>250</w:t>
      </w:r>
      <w:r w:rsidRPr="003C6ED6">
        <w:rPr>
          <w:rFonts w:cs="Arial"/>
          <w:sz w:val="16"/>
          <w:szCs w:val="16"/>
        </w:rPr>
        <w:t xml:space="preserve">x is a variant allele frequency (VAF) of approximately </w:t>
      </w:r>
      <w:r>
        <w:rPr>
          <w:rFonts w:cs="Arial"/>
          <w:sz w:val="16"/>
          <w:szCs w:val="16"/>
        </w:rPr>
        <w:t>4</w:t>
      </w:r>
      <w:r w:rsidRPr="002E6BDB">
        <w:rPr>
          <w:rFonts w:cs="Arial"/>
          <w:sz w:val="16"/>
          <w:szCs w:val="16"/>
        </w:rPr>
        <w:t xml:space="preserve">%. </w:t>
      </w:r>
      <w:r w:rsidRPr="003C6ED6">
        <w:rPr>
          <w:rFonts w:cs="Arial"/>
          <w:sz w:val="16"/>
          <w:szCs w:val="16"/>
        </w:rPr>
        <w:t>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xml:space="preserve"> are not reliably detected by this assay. Genes are analysed using the reference transcripts listed below; coding exons found in alternative transcripts are not assessed by this assay</w:t>
      </w:r>
      <w:r w:rsidR="00000000" w:rsidRPr="003C6ED6">
        <w:rPr>
          <w:rFonts w:cs="Arial"/>
          <w:sz w:val="16"/>
          <w:szCs w:val="16"/>
        </w:rPr>
        <w:t xml:space="preserve">. </w:t>
      </w:r>
      <w:r w:rsidR="00000000" w:rsidRPr="003C6ED6">
        <w:rPr>
          <w:rFonts w:cs="Arial"/>
          <w:b/>
          <w:sz w:val="16"/>
          <w:szCs w:val="16"/>
        </w:rPr>
        <w:t>For germline variant analysis</w:t>
      </w:r>
      <w:r w:rsidR="00000000" w:rsidRPr="003C6ED6">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7B4F0AC4" w14:textId="77777777" w:rsidR="00D73161" w:rsidRPr="00160CDB" w:rsidRDefault="00000000" w:rsidP="005560BC">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25D0441" w14:textId="77777777" w:rsidR="00D73161" w:rsidRPr="00160CDB" w:rsidRDefault="00000000" w:rsidP="005560BC">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 xml:space="preserve">Gene coverage in this sample is as </w:t>
      </w:r>
      <w:proofErr w:type="gramStart"/>
      <w:r w:rsidRPr="00160CDB">
        <w:rPr>
          <w:rFonts w:eastAsia="Times New Roman" w:cs="Arial"/>
          <w:sz w:val="16"/>
          <w:szCs w:val="16"/>
        </w:rPr>
        <w:t>follows</w:t>
      </w:r>
      <w:proofErr w:type="gramEnd"/>
    </w:p>
    <w:p w14:paraId="6578FF9D" w14:textId="77777777" w:rsidR="00D73161" w:rsidRPr="00160CDB" w:rsidRDefault="00000000" w:rsidP="005560BC">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6DF3073E" w14:textId="77777777" w:rsidR="00D73161" w:rsidRPr="00160CDB" w:rsidRDefault="00000000" w:rsidP="005560BC">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1F69D43B" w14:textId="74775325" w:rsidR="00D73161" w:rsidRPr="00160CDB" w:rsidRDefault="00000000" w:rsidP="005560BC">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1D0047F9" w14:textId="77777777" w:rsidR="00D73161" w:rsidRPr="00160CDB" w:rsidRDefault="00000000" w:rsidP="005560BC">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32C51E85" w14:textId="667ABC55" w:rsidR="00D73161" w:rsidRPr="006E071F" w:rsidRDefault="00000000" w:rsidP="006E071F">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7A6663">
        <w:rPr>
          <w:rFonts w:eastAsia="Times New Roman" w:cs="Arial"/>
          <w:b/>
          <w:noProof/>
          <w:sz w:val="18"/>
          <w:szCs w:val="18"/>
        </w:rPr>
        <w:t>16-Sep-2024</w:t>
      </w:r>
      <w:r w:rsidRPr="00160CDB">
        <w:rPr>
          <w:rFonts w:eastAsia="Times New Roman" w:cs="Arial"/>
          <w:b/>
          <w:sz w:val="18"/>
          <w:szCs w:val="18"/>
        </w:rPr>
        <w:fldChar w:fldCharType="end"/>
      </w:r>
    </w:p>
    <w:sectPr w:rsidR="00D73161" w:rsidRPr="006E071F" w:rsidSect="000379DD">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834C9" w14:textId="77777777" w:rsidR="00296424" w:rsidRDefault="00296424">
      <w:r>
        <w:separator/>
      </w:r>
    </w:p>
  </w:endnote>
  <w:endnote w:type="continuationSeparator" w:id="0">
    <w:p w14:paraId="59160FE7" w14:textId="77777777" w:rsidR="00296424" w:rsidRDefault="00296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42CFB" w14:textId="77777777" w:rsidR="00D73161" w:rsidRDefault="00D731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4D06" w14:textId="77777777" w:rsidR="00D73161" w:rsidRPr="00D4064A" w:rsidRDefault="00000000" w:rsidP="00233140">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41785254" w14:textId="40DAB9D3" w:rsidR="00D73161" w:rsidRDefault="00000000" w:rsidP="0014166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Pr>
        <w:i/>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Pr>
        <w:i/>
        <w:sz w:val="18"/>
      </w:rPr>
      <w:t>1</w:t>
    </w:r>
    <w:r>
      <w:rPr>
        <w:i/>
        <w:sz w:val="18"/>
      </w:rPr>
      <w:fldChar w:fldCharType="end"/>
    </w:r>
  </w:p>
  <w:p w14:paraId="4CF3B7C2" w14:textId="77777777" w:rsidR="00D73161" w:rsidRDefault="00D73161" w:rsidP="00141667">
    <w:pPr>
      <w:tabs>
        <w:tab w:val="left" w:pos="4646"/>
        <w:tab w:val="left" w:pos="9242"/>
      </w:tabs>
      <w:rPr>
        <w:i/>
        <w:sz w:val="10"/>
        <w:szCs w:val="10"/>
      </w:rPr>
    </w:pPr>
  </w:p>
  <w:p w14:paraId="16DB18AA" w14:textId="1158C8AE" w:rsidR="00D73161" w:rsidRPr="000379DD" w:rsidRDefault="00000000" w:rsidP="00141667">
    <w:pPr>
      <w:tabs>
        <w:tab w:val="left" w:pos="4646"/>
        <w:tab w:val="left" w:pos="9242"/>
      </w:tabs>
      <w:rPr>
        <w:b/>
        <w:bCs/>
        <w:iCs/>
        <w:sz w:val="10"/>
        <w:szCs w:val="10"/>
      </w:rPr>
    </w:pPr>
    <w:r w:rsidRPr="000379DD">
      <w:rPr>
        <w:b/>
        <w:bCs/>
        <w:iCs/>
        <w:sz w:val="10"/>
        <w:szCs w:val="10"/>
      </w:rPr>
      <w:t>Report To:</w:t>
    </w:r>
    <w:r>
      <w:rPr>
        <w:b/>
        <w:bCs/>
        <w:iCs/>
        <w:sz w:val="10"/>
        <w:szCs w:val="10"/>
      </w:rPr>
      <w:t xml:space="preserve"> </w:t>
    </w:r>
    <w:r w:rsidRPr="000379DD">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5159" w14:textId="77777777" w:rsidR="00D73161" w:rsidRDefault="00D731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E940A" w14:textId="77777777" w:rsidR="00296424" w:rsidRDefault="00296424">
      <w:r>
        <w:separator/>
      </w:r>
    </w:p>
  </w:footnote>
  <w:footnote w:type="continuationSeparator" w:id="0">
    <w:p w14:paraId="0F4C0FA9" w14:textId="77777777" w:rsidR="00296424" w:rsidRDefault="002964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25D50" w14:textId="77777777" w:rsidR="00D73161" w:rsidRDefault="00D731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1159F" w14:textId="598E95AD" w:rsidR="00D73161" w:rsidRPr="00963761" w:rsidRDefault="00000000" w:rsidP="00F5422E">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755E8E2" wp14:editId="65D40B1A">
          <wp:simplePos x="0" y="0"/>
          <wp:positionH relativeFrom="column">
            <wp:posOffset>-111015</wp:posOffset>
          </wp:positionH>
          <wp:positionV relativeFrom="paragraph">
            <wp:posOffset>-113720</wp:posOffset>
          </wp:positionV>
          <wp:extent cx="1605518" cy="492981"/>
          <wp:effectExtent l="0" t="0" r="0" b="2540"/>
          <wp:wrapNone/>
          <wp:docPr id="1"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3A5CE74E">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DB51E5F" w14:textId="77777777" w:rsidR="00D73161" w:rsidRPr="00B2330E" w:rsidRDefault="00000000" w:rsidP="00F5422E">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1D492006">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739473B" w14:textId="77777777" w:rsidR="00D73161" w:rsidRDefault="00000000" w:rsidP="00F5422E">
                <w:r>
                  <w:rPr>
                    <w:noProof/>
                    <w:lang w:eastAsia="en-AU"/>
                  </w:rPr>
                  <w:drawing>
                    <wp:inline distT="0" distB="0" distL="0" distR="0" wp14:anchorId="19569F69" wp14:editId="2B2E431B">
                      <wp:extent cx="457200" cy="139700"/>
                      <wp:effectExtent l="0" t="0" r="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B6E595B" w14:textId="77777777" w:rsidR="00D73161"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366D75E" w14:textId="77777777" w:rsidR="00D73161"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0B610CCA" w14:textId="77777777" w:rsidR="00D73161"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25345A7B" w14:textId="77777777" w:rsidR="00D73161"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1CE7D42E" wp14:editId="04C3ADE0">
          <wp:simplePos x="0" y="0"/>
          <wp:positionH relativeFrom="column">
            <wp:posOffset>6286500</wp:posOffset>
          </wp:positionH>
          <wp:positionV relativeFrom="paragraph">
            <wp:posOffset>-81280</wp:posOffset>
          </wp:positionV>
          <wp:extent cx="342900" cy="546100"/>
          <wp:effectExtent l="0" t="0" r="12700" b="1270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096E98AD">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8D132FC" w14:textId="77777777" w:rsidR="00D73161" w:rsidRDefault="00D73161" w:rsidP="00F5422E"/>
            </w:txbxContent>
          </v:textbox>
          <w10:wrap type="tight"/>
        </v:shape>
      </w:pict>
    </w:r>
    <w:r w:rsidRPr="003F6432">
      <w:rPr>
        <w:noProof/>
      </w:rPr>
      <w:t xml:space="preserve"> </w:t>
    </w:r>
  </w:p>
  <w:p w14:paraId="32E74BC1" w14:textId="77777777" w:rsidR="00D73161" w:rsidRDefault="00D73161" w:rsidP="00F5422E"/>
  <w:p w14:paraId="6E520087" w14:textId="77777777" w:rsidR="00D73161" w:rsidRDefault="00D731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8BF6" w14:textId="77777777" w:rsidR="00D73161" w:rsidRDefault="00D731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62865803">
    <w:abstractNumId w:val="0"/>
  </w:num>
  <w:num w:numId="2" w16cid:durableId="1933930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56833"/>
    <w:rsid w:val="00256833"/>
    <w:rsid w:val="00296424"/>
    <w:rsid w:val="007A6663"/>
    <w:rsid w:val="00D73161"/>
    <w:rsid w:val="00E45C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B684C"/>
  <w15:docId w15:val="{FFEC0F2C-D0AC-4693-A686-B0DBA8B3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52E"/>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0C652E"/>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0C652E"/>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52E"/>
    <w:pPr>
      <w:tabs>
        <w:tab w:val="center" w:pos="4320"/>
        <w:tab w:val="right" w:pos="8640"/>
      </w:tabs>
    </w:pPr>
  </w:style>
  <w:style w:type="character" w:customStyle="1" w:styleId="HeaderChar">
    <w:name w:val="Header Char"/>
    <w:basedOn w:val="DefaultParagraphFont"/>
    <w:link w:val="Header"/>
    <w:uiPriority w:val="99"/>
    <w:rsid w:val="000C652E"/>
    <w:rPr>
      <w:rFonts w:ascii="Arial" w:eastAsia="MS Mincho" w:hAnsi="Arial" w:cs="Times New Roman"/>
      <w:sz w:val="12"/>
      <w:szCs w:val="24"/>
    </w:rPr>
  </w:style>
  <w:style w:type="paragraph" w:styleId="Footer">
    <w:name w:val="footer"/>
    <w:basedOn w:val="Normal"/>
    <w:link w:val="FooterChar"/>
    <w:uiPriority w:val="99"/>
    <w:unhideWhenUsed/>
    <w:rsid w:val="000C652E"/>
    <w:pPr>
      <w:tabs>
        <w:tab w:val="center" w:pos="4320"/>
        <w:tab w:val="right" w:pos="8640"/>
      </w:tabs>
    </w:pPr>
  </w:style>
  <w:style w:type="character" w:customStyle="1" w:styleId="FooterChar">
    <w:name w:val="Footer Char"/>
    <w:basedOn w:val="DefaultParagraphFont"/>
    <w:link w:val="Footer"/>
    <w:uiPriority w:val="99"/>
    <w:rsid w:val="000C652E"/>
    <w:rPr>
      <w:rFonts w:ascii="Arial" w:eastAsia="MS Mincho" w:hAnsi="Arial" w:cs="Times New Roman"/>
      <w:sz w:val="12"/>
      <w:szCs w:val="24"/>
    </w:rPr>
  </w:style>
  <w:style w:type="paragraph" w:customStyle="1" w:styleId="Normal2">
    <w:name w:val="Normal2"/>
    <w:basedOn w:val="Normal"/>
    <w:link w:val="Normal2Char"/>
    <w:qFormat/>
    <w:rsid w:val="000C652E"/>
    <w:rPr>
      <w:rFonts w:eastAsia="Times New Roman" w:cs="Arial"/>
      <w:noProof/>
      <w:color w:val="000080"/>
      <w:sz w:val="22"/>
      <w:szCs w:val="22"/>
      <w:lang w:eastAsia="ru-RU"/>
    </w:rPr>
  </w:style>
  <w:style w:type="character" w:customStyle="1" w:styleId="Normal2Char">
    <w:name w:val="Normal2 Char"/>
    <w:link w:val="Normal2"/>
    <w:rsid w:val="000C652E"/>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0C65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652E"/>
    <w:rPr>
      <w:rFonts w:ascii="Lucida Grande" w:eastAsia="MS Mincho" w:hAnsi="Lucida Grande" w:cs="Lucida Grande"/>
      <w:sz w:val="18"/>
      <w:szCs w:val="18"/>
    </w:rPr>
  </w:style>
  <w:style w:type="paragraph" w:styleId="BodyText">
    <w:name w:val="Body Text"/>
    <w:basedOn w:val="Normal"/>
    <w:link w:val="BodyTextChar"/>
    <w:uiPriority w:val="99"/>
    <w:rsid w:val="000C652E"/>
    <w:rPr>
      <w:rFonts w:ascii="Times New Roman" w:eastAsia="Times New Roman" w:hAnsi="Times New Roman"/>
      <w:szCs w:val="20"/>
    </w:rPr>
  </w:style>
  <w:style w:type="character" w:customStyle="1" w:styleId="BodyTextChar">
    <w:name w:val="Body Text Char"/>
    <w:link w:val="BodyText"/>
    <w:uiPriority w:val="99"/>
    <w:rsid w:val="000C652E"/>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0C652E"/>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0C652E"/>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0C652E"/>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0C652E"/>
    <w:rPr>
      <w:rFonts w:ascii="Calibri" w:hAnsi="Calibri"/>
      <w:sz w:val="32"/>
      <w:szCs w:val="32"/>
    </w:rPr>
  </w:style>
  <w:style w:type="character" w:customStyle="1" w:styleId="CLIN1HEADINGChar">
    <w:name w:val="CLIN1(HEADING) Char"/>
    <w:basedOn w:val="Heading1Char"/>
    <w:link w:val="CLIN1HEADING"/>
    <w:rsid w:val="000C652E"/>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0C652E"/>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0C652E"/>
    <w:rPr>
      <w:rFonts w:ascii="Calibri" w:hAnsi="Calibri"/>
    </w:rPr>
  </w:style>
  <w:style w:type="character" w:customStyle="1" w:styleId="CLIN2SUBHEADINGSChar">
    <w:name w:val="CLIN2(SUBHEADINGS) Char"/>
    <w:basedOn w:val="Heading2Char"/>
    <w:link w:val="CLIN2SUBHEADINGS"/>
    <w:rsid w:val="000C652E"/>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0C652E"/>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0C652E"/>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0C652E"/>
    <w:pPr>
      <w:numPr>
        <w:numId w:val="2"/>
      </w:numPr>
    </w:pPr>
    <w:rPr>
      <w:rFonts w:ascii="Calibri" w:hAnsi="Calibri"/>
    </w:rPr>
  </w:style>
  <w:style w:type="character" w:customStyle="1" w:styleId="CLIN3BULLETPOINTSChar">
    <w:name w:val="CLIN3(BULLET POINTS) Char"/>
    <w:basedOn w:val="DefaultParagraphFont"/>
    <w:link w:val="CLIN3BULLETPOINTS"/>
    <w:rsid w:val="000C652E"/>
    <w:rPr>
      <w:rFonts w:ascii="Calibri" w:eastAsia="MS Mincho" w:hAnsi="Calibri" w:cstheme="majorHAnsi"/>
      <w:noProof/>
      <w:sz w:val="18"/>
      <w:szCs w:val="18"/>
      <w:lang w:eastAsia="en-AU"/>
    </w:rPr>
  </w:style>
  <w:style w:type="paragraph" w:customStyle="1" w:styleId="CLIN4">
    <w:name w:val="CLIN4"/>
    <w:basedOn w:val="Normal"/>
    <w:link w:val="CLIN4Char"/>
    <w:qFormat/>
    <w:rsid w:val="000C652E"/>
    <w:pPr>
      <w:jc w:val="both"/>
    </w:pPr>
    <w:rPr>
      <w:rFonts w:ascii="Calibri" w:hAnsi="Calibri"/>
      <w:noProof/>
    </w:rPr>
  </w:style>
  <w:style w:type="character" w:customStyle="1" w:styleId="CLIN4Char">
    <w:name w:val="CLIN4 Char"/>
    <w:basedOn w:val="DefaultParagraphFont"/>
    <w:link w:val="CLIN4"/>
    <w:rsid w:val="000C652E"/>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0C652E"/>
    <w:rPr>
      <w:sz w:val="18"/>
      <w:szCs w:val="18"/>
    </w:rPr>
  </w:style>
  <w:style w:type="paragraph" w:styleId="CommentText">
    <w:name w:val="annotation text"/>
    <w:basedOn w:val="Normal"/>
    <w:link w:val="CommentTextChar"/>
    <w:uiPriority w:val="99"/>
    <w:semiHidden/>
    <w:unhideWhenUsed/>
    <w:rsid w:val="000C652E"/>
  </w:style>
  <w:style w:type="character" w:customStyle="1" w:styleId="CommentTextChar">
    <w:name w:val="Comment Text Char"/>
    <w:basedOn w:val="DefaultParagraphFont"/>
    <w:link w:val="CommentText"/>
    <w:uiPriority w:val="99"/>
    <w:semiHidden/>
    <w:rsid w:val="000C652E"/>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0C652E"/>
    <w:rPr>
      <w:b/>
      <w:bCs/>
      <w:sz w:val="20"/>
      <w:szCs w:val="20"/>
    </w:rPr>
  </w:style>
  <w:style w:type="character" w:customStyle="1" w:styleId="CommentSubjectChar">
    <w:name w:val="Comment Subject Char"/>
    <w:basedOn w:val="CommentTextChar"/>
    <w:link w:val="CommentSubject"/>
    <w:uiPriority w:val="99"/>
    <w:semiHidden/>
    <w:rsid w:val="000C652E"/>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0C652E"/>
    <w:rPr>
      <w:rFonts w:cs="Arial"/>
      <w:noProof/>
      <w:sz w:val="16"/>
    </w:rPr>
  </w:style>
  <w:style w:type="character" w:customStyle="1" w:styleId="EndNoteBibliographyChar">
    <w:name w:val="EndNote Bibliography Char"/>
    <w:basedOn w:val="DefaultParagraphFont"/>
    <w:link w:val="EndNoteBibliography"/>
    <w:rsid w:val="000C652E"/>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0C652E"/>
    <w:pPr>
      <w:jc w:val="center"/>
    </w:pPr>
    <w:rPr>
      <w:rFonts w:cs="Arial"/>
      <w:noProof/>
      <w:sz w:val="16"/>
    </w:rPr>
  </w:style>
  <w:style w:type="character" w:customStyle="1" w:styleId="EndNoteBibliographyTitleChar">
    <w:name w:val="EndNote Bibliography Title Char"/>
    <w:basedOn w:val="DefaultParagraphFont"/>
    <w:link w:val="EndNoteBibliographyTitle"/>
    <w:rsid w:val="000C652E"/>
    <w:rPr>
      <w:rFonts w:ascii="Arial" w:eastAsia="MS Mincho" w:hAnsi="Arial" w:cs="Arial"/>
      <w:noProof/>
      <w:sz w:val="16"/>
      <w:szCs w:val="24"/>
    </w:rPr>
  </w:style>
  <w:style w:type="character" w:styleId="EndnoteReference">
    <w:name w:val="endnote reference"/>
    <w:uiPriority w:val="99"/>
    <w:semiHidden/>
    <w:unhideWhenUsed/>
    <w:rsid w:val="000C652E"/>
    <w:rPr>
      <w:vertAlign w:val="superscript"/>
    </w:rPr>
  </w:style>
  <w:style w:type="paragraph" w:styleId="EndnoteText">
    <w:name w:val="endnote text"/>
    <w:basedOn w:val="Normal"/>
    <w:link w:val="EndnoteTextChar"/>
    <w:uiPriority w:val="99"/>
    <w:semiHidden/>
    <w:unhideWhenUsed/>
    <w:rsid w:val="000C652E"/>
  </w:style>
  <w:style w:type="character" w:customStyle="1" w:styleId="EndnoteTextChar">
    <w:name w:val="Endnote Text Char"/>
    <w:basedOn w:val="DefaultParagraphFont"/>
    <w:link w:val="EndnoteText"/>
    <w:uiPriority w:val="99"/>
    <w:semiHidden/>
    <w:rsid w:val="000C652E"/>
    <w:rPr>
      <w:rFonts w:ascii="Arial" w:eastAsia="MS Mincho" w:hAnsi="Arial" w:cs="Times New Roman"/>
      <w:sz w:val="12"/>
      <w:szCs w:val="24"/>
    </w:rPr>
  </w:style>
  <w:style w:type="character" w:styleId="FollowedHyperlink">
    <w:name w:val="FollowedHyperlink"/>
    <w:uiPriority w:val="99"/>
    <w:semiHidden/>
    <w:unhideWhenUsed/>
    <w:rsid w:val="000C652E"/>
    <w:rPr>
      <w:color w:val="800080"/>
      <w:u w:val="single"/>
    </w:rPr>
  </w:style>
  <w:style w:type="character" w:styleId="FootnoteReference">
    <w:name w:val="footnote reference"/>
    <w:uiPriority w:val="99"/>
    <w:unhideWhenUsed/>
    <w:rsid w:val="000C652E"/>
    <w:rPr>
      <w:vertAlign w:val="superscript"/>
    </w:rPr>
  </w:style>
  <w:style w:type="paragraph" w:styleId="FootnoteText">
    <w:name w:val="footnote text"/>
    <w:basedOn w:val="Normal"/>
    <w:link w:val="FootnoteTextChar"/>
    <w:uiPriority w:val="99"/>
    <w:unhideWhenUsed/>
    <w:rsid w:val="000C652E"/>
  </w:style>
  <w:style w:type="character" w:customStyle="1" w:styleId="FootnoteTextChar">
    <w:name w:val="Footnote Text Char"/>
    <w:basedOn w:val="DefaultParagraphFont"/>
    <w:link w:val="FootnoteText"/>
    <w:uiPriority w:val="99"/>
    <w:rsid w:val="000C652E"/>
    <w:rPr>
      <w:rFonts w:ascii="Arial" w:eastAsia="MS Mincho" w:hAnsi="Arial" w:cs="Times New Roman"/>
      <w:sz w:val="12"/>
      <w:szCs w:val="24"/>
    </w:rPr>
  </w:style>
  <w:style w:type="character" w:styleId="Hyperlink">
    <w:name w:val="Hyperlink"/>
    <w:uiPriority w:val="99"/>
    <w:rsid w:val="000C652E"/>
    <w:rPr>
      <w:color w:val="0000FF"/>
      <w:u w:val="single"/>
    </w:rPr>
  </w:style>
  <w:style w:type="table" w:styleId="LightGrid-Accent1">
    <w:name w:val="Light Grid Accent 1"/>
    <w:basedOn w:val="TableNormal"/>
    <w:uiPriority w:val="62"/>
    <w:rsid w:val="000C652E"/>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0C652E"/>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0C652E"/>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0C652E"/>
  </w:style>
  <w:style w:type="character" w:styleId="PlaceholderText">
    <w:name w:val="Placeholder Text"/>
    <w:basedOn w:val="DefaultParagraphFont"/>
    <w:uiPriority w:val="99"/>
    <w:semiHidden/>
    <w:rsid w:val="000C652E"/>
    <w:rPr>
      <w:color w:val="808080"/>
    </w:rPr>
  </w:style>
  <w:style w:type="character" w:customStyle="1" w:styleId="st">
    <w:name w:val="st"/>
    <w:rsid w:val="000C652E"/>
  </w:style>
  <w:style w:type="character" w:customStyle="1" w:styleId="st1">
    <w:name w:val="st1"/>
    <w:basedOn w:val="DefaultParagraphFont"/>
    <w:rsid w:val="000C652E"/>
  </w:style>
  <w:style w:type="character" w:customStyle="1" w:styleId="st2">
    <w:name w:val="st2"/>
    <w:basedOn w:val="DefaultParagraphFont"/>
    <w:rsid w:val="000C652E"/>
    <w:rPr>
      <w:rFonts w:ascii="Times New Roman" w:hAnsi="Times New Roman" w:cs="Times New Roman" w:hint="default"/>
      <w:color w:val="000000"/>
      <w:sz w:val="24"/>
      <w:szCs w:val="24"/>
    </w:rPr>
  </w:style>
  <w:style w:type="character" w:styleId="SubtleReference">
    <w:name w:val="Subtle Reference"/>
    <w:uiPriority w:val="31"/>
    <w:qFormat/>
    <w:rsid w:val="000C652E"/>
    <w:rPr>
      <w:rFonts w:asciiTheme="majorHAnsi" w:hAnsiTheme="majorHAnsi" w:cstheme="majorHAnsi"/>
      <w:noProof/>
      <w:sz w:val="12"/>
      <w:lang w:val="en-US"/>
    </w:rPr>
  </w:style>
  <w:style w:type="table" w:styleId="TableGrid">
    <w:name w:val="Table Grid"/>
    <w:basedOn w:val="TableNormal"/>
    <w:uiPriority w:val="59"/>
    <w:rsid w:val="000C652E"/>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C652E"/>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D0561"/>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40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E2C61E-5451-4DEC-99D8-E58FC9B71E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A4BED3-17B9-4658-A0D8-E36EA8870A6E}">
  <ds:schemaRefs>
    <ds:schemaRef ds:uri="http://schemas.openxmlformats.org/officeDocument/2006/bibliography"/>
  </ds:schemaRefs>
</ds:datastoreItem>
</file>

<file path=customXml/itemProps3.xml><?xml version="1.0" encoding="utf-8"?>
<ds:datastoreItem xmlns:ds="http://schemas.openxmlformats.org/officeDocument/2006/customXml" ds:itemID="{F73E9856-3789-4715-A3C7-5304DBE401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556</Words>
  <Characters>3174</Characters>
  <Application>Microsoft Office Word</Application>
  <DocSecurity>0</DocSecurity>
  <Lines>26</Lines>
  <Paragraphs>7</Paragraphs>
  <ScaleCrop>false</ScaleCrop>
  <Company>Peter MacCallum Cancer Center</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24</cp:revision>
  <dcterms:created xsi:type="dcterms:W3CDTF">2023-10-10T11:15:00Z</dcterms:created>
  <dcterms:modified xsi:type="dcterms:W3CDTF">2024-10-07T01:31:00Z</dcterms:modified>
</cp:coreProperties>
</file>