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82380" w14:textId="77777777" w:rsidR="00000000" w:rsidRPr="00160CDB" w:rsidRDefault="00000000" w:rsidP="00DE49B0">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E49B0" w:rsidRPr="00160CDB" w14:paraId="4F61A364" w14:textId="77777777" w:rsidTr="00EC68F6">
        <w:trPr>
          <w:jc w:val="center"/>
        </w:trPr>
        <w:tc>
          <w:tcPr>
            <w:tcW w:w="3397" w:type="dxa"/>
            <w:shd w:val="clear" w:color="auto" w:fill="auto"/>
            <w:vAlign w:val="center"/>
          </w:tcPr>
          <w:p w14:paraId="05F6EB7A" w14:textId="77777777" w:rsidR="00000000" w:rsidRPr="00160CDB" w:rsidRDefault="00000000" w:rsidP="008A774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6CB4521A" w14:textId="77777777" w:rsidR="00000000" w:rsidRPr="00160CDB" w:rsidRDefault="00000000" w:rsidP="008A774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5CBEA4C8" w14:textId="77777777" w:rsidR="00000000" w:rsidRPr="00160CDB" w:rsidRDefault="00000000" w:rsidP="008A774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8C477E2" w14:textId="77777777" w:rsidR="00000000" w:rsidRPr="00160CDB" w:rsidRDefault="00000000" w:rsidP="008A774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437C9CE" w14:textId="77777777" w:rsidR="00000000" w:rsidRPr="00160CDB" w:rsidRDefault="00000000" w:rsidP="008A774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2B45C039" w14:textId="77777777" w:rsidR="00000000" w:rsidRPr="00160CDB" w:rsidRDefault="00000000" w:rsidP="008A774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2DEC2320" w14:textId="77777777" w:rsidR="00000000" w:rsidRPr="00160CDB" w:rsidRDefault="00000000" w:rsidP="008A774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570C42FD" w14:textId="77777777" w:rsidR="00000000" w:rsidRPr="00160CDB" w:rsidRDefault="00000000" w:rsidP="008A774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0C72BEE0" w14:textId="77777777" w:rsidR="00000000" w:rsidRPr="003E2DC8" w:rsidRDefault="00000000" w:rsidP="008A774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29115E7C" w14:textId="77777777" w:rsidR="00000000" w:rsidRDefault="00000000" w:rsidP="008A774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A627CFD" w14:textId="77777777" w:rsidR="00000000" w:rsidRPr="00160CDB" w:rsidRDefault="00000000" w:rsidP="008A774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2C07A1A0" w14:textId="5A6E51FA" w:rsidR="00000000" w:rsidRPr="00FD0CEF" w:rsidRDefault="00000000" w:rsidP="00C0132E">
      <w:pPr>
        <w:tabs>
          <w:tab w:val="left" w:pos="2127"/>
          <w:tab w:val="left" w:pos="9540"/>
        </w:tabs>
        <w:spacing w:before="120" w:after="120"/>
        <w:ind w:left="2127" w:right="-8" w:hanging="2127"/>
        <w:jc w:val="center"/>
        <w:rPr>
          <w:rFonts w:eastAsia="Times New Roman" w:cs="Arial"/>
          <w:b/>
          <w:color w:val="FF0000"/>
          <w:sz w:val="16"/>
          <w:szCs w:val="16"/>
        </w:rPr>
      </w:pPr>
      <w:r w:rsidRPr="00C0132E">
        <w:rPr>
          <w:rFonts w:eastAsia="Times New Roman" w:cs="Arial"/>
          <w:b/>
          <w:color w:val="FF0000"/>
          <w:sz w:val="18"/>
          <w:szCs w:val="18"/>
        </w:rPr>
        <w:t>COMMENT_IN</w:t>
      </w:r>
    </w:p>
    <w:p w14:paraId="1D6C8B5B" w14:textId="77777777" w:rsidR="00000000" w:rsidRPr="00160CDB" w:rsidRDefault="00000000" w:rsidP="00DE49B0">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82AD263" w14:textId="77777777" w:rsidR="00000000" w:rsidRPr="00160CDB" w:rsidRDefault="00000000" w:rsidP="00DE49B0">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4DD5FFDF" w14:textId="77777777" w:rsidR="00000000" w:rsidRPr="00D402A1" w:rsidRDefault="00000000" w:rsidP="00DE49B0">
      <w:pPr>
        <w:tabs>
          <w:tab w:val="left" w:pos="2127"/>
          <w:tab w:val="left" w:pos="5245"/>
          <w:tab w:val="left" w:pos="9540"/>
        </w:tabs>
        <w:spacing w:before="120" w:after="120"/>
        <w:ind w:left="2127" w:right="-8" w:hanging="2127"/>
        <w:jc w:val="both"/>
        <w:rPr>
          <w:rFonts w:cs="Arial"/>
          <w:bCs/>
          <w:sz w:val="18"/>
          <w:szCs w:val="18"/>
        </w:rPr>
      </w:pPr>
      <w:r w:rsidRPr="00D402A1">
        <w:rPr>
          <w:rFonts w:eastAsia="Times New Roman" w:cs="Arial"/>
          <w:b/>
          <w:sz w:val="18"/>
          <w:szCs w:val="18"/>
        </w:rPr>
        <w:t>Specimen Details</w:t>
      </w:r>
      <w:r w:rsidRPr="00D402A1">
        <w:rPr>
          <w:rFonts w:eastAsia="Times New Roman" w:cs="Arial"/>
          <w:b/>
          <w:sz w:val="18"/>
          <w:szCs w:val="18"/>
        </w:rPr>
        <w:tab/>
      </w:r>
      <w:r w:rsidRPr="00D402A1">
        <w:rPr>
          <w:rFonts w:eastAsia="Times New Roman" w:cs="Arial"/>
          <w:bCs/>
          <w:sz w:val="18"/>
          <w:szCs w:val="18"/>
        </w:rPr>
        <w:t>SPECIMEN_DETAILS_IN</w:t>
      </w:r>
    </w:p>
    <w:tbl>
      <w:tblPr>
        <w:tblW w:w="10185"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85"/>
      </w:tblGrid>
      <w:tr w:rsidR="00DE49B0" w14:paraId="373C46C3" w14:textId="77777777" w:rsidTr="008A7747">
        <w:trPr>
          <w:jc w:val="center"/>
        </w:trPr>
        <w:tc>
          <w:tcPr>
            <w:tcW w:w="10191" w:type="dxa"/>
            <w:tcBorders>
              <w:top w:val="single" w:sz="12" w:space="0" w:color="411E75"/>
              <w:left w:val="single" w:sz="12" w:space="0" w:color="411E75"/>
              <w:bottom w:val="single" w:sz="12" w:space="0" w:color="411E75"/>
              <w:right w:val="single" w:sz="12" w:space="0" w:color="411E75"/>
            </w:tcBorders>
            <w:shd w:val="clear" w:color="auto" w:fill="411E75"/>
            <w:vAlign w:val="center"/>
            <w:hideMark/>
          </w:tcPr>
          <w:p w14:paraId="25C5FB09" w14:textId="77777777" w:rsidR="00000000" w:rsidRDefault="00000000" w:rsidP="008A7747">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HAVCR2 EXON 2 VARIANT ANALYSIS REPORT </w:t>
            </w:r>
          </w:p>
        </w:tc>
      </w:tr>
    </w:tbl>
    <w:p w14:paraId="1E736D0D" w14:textId="77777777" w:rsidR="00000000" w:rsidRDefault="00000000" w:rsidP="00DE49B0">
      <w:pPr>
        <w:tabs>
          <w:tab w:val="left" w:pos="2127"/>
          <w:tab w:val="left" w:pos="9540"/>
        </w:tabs>
        <w:spacing w:before="120" w:after="120"/>
        <w:ind w:left="2127" w:right="-8" w:hanging="2127"/>
        <w:jc w:val="both"/>
        <w:rPr>
          <w:rFonts w:cs="Arial"/>
          <w:sz w:val="18"/>
          <w:szCs w:val="18"/>
        </w:rPr>
      </w:pPr>
      <w:r>
        <w:rPr>
          <w:rFonts w:cs="Arial"/>
          <w:b/>
          <w:sz w:val="18"/>
          <w:szCs w:val="18"/>
        </w:rPr>
        <w:t>Test Description</w:t>
      </w:r>
      <w:r>
        <w:rPr>
          <w:rFonts w:cs="Arial"/>
          <w:b/>
          <w:sz w:val="18"/>
          <w:szCs w:val="18"/>
        </w:rPr>
        <w:tab/>
      </w:r>
      <w:r>
        <w:rPr>
          <w:rFonts w:cs="Arial"/>
          <w:sz w:val="18"/>
          <w:szCs w:val="18"/>
        </w:rPr>
        <w:t xml:space="preserve">Germline variant analysis of HAVCR2 exon 2 including Tyr82 and Ile97 hotspot </w:t>
      </w:r>
      <w:r>
        <w:rPr>
          <w:rFonts w:cs="Arial"/>
          <w:sz w:val="18"/>
          <w:szCs w:val="18"/>
        </w:rPr>
        <w:t>variant loci.</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E49B0" w:rsidRPr="00160CDB" w14:paraId="1046AC24" w14:textId="77777777" w:rsidTr="008A7747">
        <w:trPr>
          <w:jc w:val="center"/>
        </w:trPr>
        <w:tc>
          <w:tcPr>
            <w:tcW w:w="10191" w:type="dxa"/>
            <w:tcBorders>
              <w:top w:val="nil"/>
              <w:left w:val="nil"/>
              <w:bottom w:val="nil"/>
              <w:right w:val="nil"/>
            </w:tcBorders>
            <w:shd w:val="clear" w:color="auto" w:fill="CFCCD6"/>
            <w:vAlign w:val="center"/>
          </w:tcPr>
          <w:p w14:paraId="4D2B46C4" w14:textId="77777777" w:rsidR="00000000" w:rsidRPr="00B97A0C" w:rsidRDefault="00000000" w:rsidP="008A7747">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tc>
      </w:tr>
    </w:tbl>
    <w:p w14:paraId="024699E1" w14:textId="77777777" w:rsidR="00000000" w:rsidRDefault="00000000" w:rsidP="00DE49B0">
      <w:pPr>
        <w:keepNext/>
        <w:tabs>
          <w:tab w:val="left" w:pos="8647"/>
          <w:tab w:val="left" w:pos="9540"/>
        </w:tabs>
        <w:spacing w:before="120" w:after="120"/>
        <w:jc w:val="both"/>
        <w:rPr>
          <w:rFonts w:cs="Arial"/>
          <w:b/>
          <w:sz w:val="16"/>
          <w:szCs w:val="16"/>
        </w:rPr>
      </w:pPr>
      <w:r>
        <w:rPr>
          <w:rFonts w:eastAsia="Times New Roman" w:cs="Arial"/>
          <w:b/>
          <w:sz w:val="18"/>
          <w:szCs w:val="18"/>
        </w:rPr>
        <w:t>Test Methodology</w:t>
      </w:r>
    </w:p>
    <w:p w14:paraId="6989F413" w14:textId="39F7F594" w:rsidR="00000000" w:rsidRDefault="00A008ED" w:rsidP="00DE49B0">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Illumina </w:t>
      </w:r>
      <w:r>
        <w:rPr>
          <w:rFonts w:cs="Arial"/>
          <w:sz w:val="16"/>
          <w:szCs w:val="16"/>
        </w:rPr>
        <w:t>NovaSeq 6000</w:t>
      </w:r>
      <w:r w:rsidRPr="00160CDB">
        <w:rPr>
          <w:rFonts w:cs="Arial"/>
          <w:sz w:val="16"/>
          <w:szCs w:val="16"/>
        </w:rPr>
        <w:t xml:space="preserve"> with 150 bp paired end reads. </w:t>
      </w:r>
      <w:bookmarkStart w:id="0" w:name="_Hlk177382982"/>
      <w:r w:rsidRPr="005971C3">
        <w:rPr>
          <w:rFonts w:cs="Arial"/>
          <w:sz w:val="16"/>
          <w:szCs w:val="16"/>
        </w:rPr>
        <w:t>A custom Seqliner/Nextflow-based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00000000">
        <w:rPr>
          <w:rFonts w:cs="Arial"/>
          <w:sz w:val="16"/>
          <w:szCs w:val="16"/>
        </w:rPr>
        <w:t>Variants are analysed using PathOS software (Peter Mac) and described according to HGVS nomenclature version 19.01 (http://varnomen.hgvs.org/) with minor differences in accordance with Peter MacCal</w:t>
      </w:r>
      <w:r w:rsidR="00000000">
        <w:rPr>
          <w:rFonts w:cs="Arial"/>
          <w:sz w:val="16"/>
          <w:szCs w:val="16"/>
        </w:rPr>
        <w:t xml:space="preserve">lum Cancer Centre Molecular Pathology departmental policy. </w:t>
      </w:r>
      <w:r w:rsidR="00000000">
        <w:rPr>
          <w:rFonts w:cs="Arial"/>
          <w:b/>
          <w:sz w:val="16"/>
          <w:szCs w:val="16"/>
        </w:rPr>
        <w:t>Germline variant analysis</w:t>
      </w:r>
      <w:r w:rsidR="00000000">
        <w:rPr>
          <w:rFonts w:cs="Arial"/>
          <w:sz w:val="16"/>
          <w:szCs w:val="16"/>
        </w:rPr>
        <w:t xml:space="preserve"> – All rare germline variants are classified according to ACMG guidelines for the interpretation of sequence variants </w:t>
      </w:r>
      <w:r w:rsidR="00000000">
        <w:rPr>
          <w:rFonts w:eastAsia="Times New Roman" w:cs="Arial"/>
          <w:sz w:val="16"/>
          <w:szCs w:val="16"/>
        </w:rPr>
        <w:t>(Richards et al. 2015, PMID: 25741868) with class 3 (u</w:t>
      </w:r>
      <w:r w:rsidR="00000000">
        <w:rPr>
          <w:rFonts w:eastAsia="Times New Roman" w:cs="Arial"/>
          <w:sz w:val="16"/>
          <w:szCs w:val="16"/>
        </w:rPr>
        <w:t>ncertain significance), class 4 (likely pathogenic) and class 5 (pathogenic) variants reported only.</w:t>
      </w:r>
    </w:p>
    <w:p w14:paraId="6C65649A" w14:textId="77777777" w:rsidR="00000000" w:rsidRDefault="00000000" w:rsidP="00DE49B0">
      <w:pPr>
        <w:keepNext/>
        <w:tabs>
          <w:tab w:val="left" w:pos="8647"/>
          <w:tab w:val="left" w:pos="9540"/>
        </w:tabs>
        <w:spacing w:before="120" w:after="120"/>
        <w:jc w:val="both"/>
        <w:rPr>
          <w:rFonts w:cs="Arial"/>
          <w:b/>
          <w:sz w:val="16"/>
          <w:szCs w:val="16"/>
        </w:rPr>
      </w:pPr>
      <w:r>
        <w:rPr>
          <w:rFonts w:eastAsia="Times New Roman" w:cs="Arial"/>
          <w:b/>
          <w:sz w:val="18"/>
          <w:szCs w:val="18"/>
        </w:rPr>
        <w:t>Test Limitations</w:t>
      </w:r>
    </w:p>
    <w:p w14:paraId="08D167C7" w14:textId="572A0303" w:rsidR="00000000" w:rsidRPr="00160CDB" w:rsidRDefault="00000000" w:rsidP="00DE49B0">
      <w:pPr>
        <w:tabs>
          <w:tab w:val="left" w:pos="8647"/>
          <w:tab w:val="left" w:pos="9540"/>
        </w:tabs>
        <w:spacing w:before="120" w:after="120"/>
        <w:jc w:val="both"/>
        <w:rPr>
          <w:rFonts w:cs="Arial"/>
          <w:sz w:val="16"/>
          <w:szCs w:val="16"/>
        </w:rPr>
      </w:pPr>
      <w:r>
        <w:rPr>
          <w:rFonts w:cs="Arial"/>
          <w:sz w:val="16"/>
          <w:szCs w:val="16"/>
        </w:rPr>
        <w:t xml:space="preserve">The detection limit of this assay for specimens sequenced to the target read depth of </w:t>
      </w:r>
      <w:r w:rsidR="00A008ED">
        <w:rPr>
          <w:rFonts w:cs="Arial"/>
          <w:sz w:val="16"/>
          <w:szCs w:val="16"/>
        </w:rPr>
        <w:t>250</w:t>
      </w:r>
      <w:r>
        <w:rPr>
          <w:rFonts w:cs="Arial"/>
          <w:sz w:val="16"/>
          <w:szCs w:val="16"/>
        </w:rPr>
        <w:t>x is a variant allele frequency (VAF) of approxim</w:t>
      </w:r>
      <w:r>
        <w:rPr>
          <w:rFonts w:cs="Arial"/>
          <w:sz w:val="16"/>
          <w:szCs w:val="16"/>
        </w:rPr>
        <w:t>ately 2%. This assay is primarily qualitative however, the variant read frequency (VRF) is provided to assist with variant interpretation and is assumed to approximate VAF in most instances (noting that the VAF of some insertions/deletions may be underrepr</w:t>
      </w:r>
      <w:r>
        <w:rPr>
          <w:rFonts w:cs="Arial"/>
          <w:sz w:val="16"/>
          <w:szCs w:val="16"/>
        </w:rPr>
        <w:t xml:space="preserve">esented due to assay-based allele bias). </w:t>
      </w:r>
      <w:r>
        <w:rPr>
          <w:rFonts w:cs="Arial"/>
          <w:sz w:val="16"/>
          <w:szCs w:val="16"/>
        </w:rPr>
        <w:t>Copy n</w:t>
      </w:r>
      <w:r>
        <w:rPr>
          <w:rFonts w:cs="Arial"/>
          <w:sz w:val="16"/>
          <w:szCs w:val="16"/>
        </w:rPr>
        <w:t>umber variations, loss of heterozygosity, structural rearrangements or aneuploidies are not reported. Insertions or deletions (particularly those &gt; 25 bp in length) are not reliably detected by this assay. Genes are analysed using the reference transcripts</w:t>
      </w:r>
      <w:r>
        <w:rPr>
          <w:rFonts w:cs="Arial"/>
          <w:sz w:val="16"/>
          <w:szCs w:val="16"/>
        </w:rPr>
        <w:t xml:space="preserve"> listed below; coding exons found in alternative transcripts are not assessed by this assay. </w:t>
      </w:r>
      <w:r>
        <w:rPr>
          <w:rFonts w:cs="Arial"/>
          <w:b/>
          <w:sz w:val="16"/>
          <w:szCs w:val="16"/>
        </w:rPr>
        <w:t>For germline variant analysis</w:t>
      </w:r>
      <w:r>
        <w:rPr>
          <w:rFonts w:cs="Arial"/>
          <w:sz w:val="16"/>
          <w:szCs w:val="16"/>
        </w:rPr>
        <w:t>, variant zygosity is assumed to be either heterozygous or homozygous in the germline based on allele frequency for the purpose of cli</w:t>
      </w:r>
      <w:r>
        <w:rPr>
          <w:rFonts w:cs="Arial"/>
          <w:sz w:val="16"/>
          <w:szCs w:val="16"/>
        </w:rPr>
        <w:t>nical interpretation. Please note Peter Mac assumes sample identification, family relationships, and clinical diagnoses are as stated on the request. Our clinical recommendations may be based on evidence from third-party data sources and should be interpre</w:t>
      </w:r>
      <w:r>
        <w:rPr>
          <w:rFonts w:cs="Arial"/>
          <w:sz w:val="16"/>
          <w:szCs w:val="16"/>
        </w:rPr>
        <w:t>ted in the context of all other clinical and laboratory information for this patient</w:t>
      </w:r>
    </w:p>
    <w:p w14:paraId="6486EC45" w14:textId="77777777" w:rsidR="00000000" w:rsidRPr="00160CDB" w:rsidRDefault="00000000" w:rsidP="00DE49B0">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7230F00" w14:textId="77777777" w:rsidR="00000000" w:rsidRPr="00160CDB" w:rsidRDefault="00000000" w:rsidP="00DE49B0">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0703371D" w14:textId="77777777" w:rsidR="00000000" w:rsidRPr="00160CDB" w:rsidRDefault="00000000" w:rsidP="00DE49B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note variants may not be optimally detected in genes with less than 100% coverage. The gene coverage above </w:t>
      </w:r>
      <w:r w:rsidRPr="00160CDB">
        <w:rPr>
          <w:rFonts w:eastAsia="Times New Roman" w:cs="Arial"/>
          <w:sz w:val="16"/>
          <w:szCs w:val="16"/>
        </w:rPr>
        <w:t xml:space="preserve">is considered acceptable given the available information about the clinical context, however please contact the laboratory for further advice should specific genes covered at less than 100% require full coverage. A list of regions with suboptimal coverage </w:t>
      </w:r>
      <w:r w:rsidRPr="00160CDB">
        <w:rPr>
          <w:rFonts w:eastAsia="Times New Roman" w:cs="Arial"/>
          <w:sz w:val="16"/>
          <w:szCs w:val="16"/>
        </w:rPr>
        <w:t>is available upon request.</w:t>
      </w:r>
    </w:p>
    <w:p w14:paraId="21660B49" w14:textId="77777777" w:rsidR="00000000" w:rsidRPr="00160CDB" w:rsidRDefault="00000000" w:rsidP="00DE49B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7284 if you wish to discuss this report further. </w:t>
      </w:r>
    </w:p>
    <w:p w14:paraId="62CBA863" w14:textId="27BA23E9" w:rsidR="00000000" w:rsidRPr="00160CDB" w:rsidRDefault="00000000" w:rsidP="00DE49B0">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5A1C9237" w14:textId="77777777" w:rsidR="00000000" w:rsidRPr="00160CDB" w:rsidRDefault="00000000" w:rsidP="00DE49B0">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1F6966F4" w14:textId="00FBAB75" w:rsidR="00000000" w:rsidRPr="00265A10" w:rsidRDefault="00000000" w:rsidP="00265A10">
      <w:pPr>
        <w:tabs>
          <w:tab w:val="left" w:pos="1985"/>
          <w:tab w:val="left" w:pos="9540"/>
        </w:tabs>
        <w:jc w:val="both"/>
        <w:rPr>
          <w:rFonts w:cs="Arial"/>
          <w:b/>
          <w:sz w:val="6"/>
          <w:szCs w:val="6"/>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A008ED">
        <w:rPr>
          <w:rFonts w:eastAsia="Times New Roman" w:cs="Arial"/>
          <w:b/>
          <w:noProof/>
          <w:sz w:val="18"/>
          <w:szCs w:val="18"/>
        </w:rPr>
        <w:t>16-Sep-2024</w:t>
      </w:r>
      <w:r w:rsidRPr="00160CDB">
        <w:rPr>
          <w:rFonts w:eastAsia="Times New Roman" w:cs="Arial"/>
          <w:b/>
          <w:sz w:val="18"/>
          <w:szCs w:val="18"/>
        </w:rPr>
        <w:fldChar w:fldCharType="end"/>
      </w:r>
    </w:p>
    <w:sectPr w:rsidR="0066492B" w:rsidRPr="00265A10" w:rsidSect="0080693D">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3F920" w14:textId="77777777" w:rsidR="00F77900" w:rsidRDefault="00F77900">
      <w:r>
        <w:separator/>
      </w:r>
    </w:p>
  </w:endnote>
  <w:endnote w:type="continuationSeparator" w:id="0">
    <w:p w14:paraId="3257BCE6" w14:textId="77777777" w:rsidR="00F77900" w:rsidRDefault="00F77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5ECBD"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EB6FD" w14:textId="77777777" w:rsidR="00000000" w:rsidRPr="00D4064A" w:rsidRDefault="00000000" w:rsidP="00A544F0">
    <w:pPr>
      <w:tabs>
        <w:tab w:val="left" w:pos="6804"/>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HAVCR2 Exon 2 Variant Analysis</w:t>
    </w:r>
    <w:r>
      <w:rPr>
        <w:i/>
        <w:sz w:val="18"/>
      </w:rPr>
      <w:t xml:space="preserve"> Report</w:t>
    </w:r>
  </w:p>
  <w:p w14:paraId="6F5F5CB2" w14:textId="7199D208" w:rsidR="00000000" w:rsidRDefault="00000000" w:rsidP="009F7A62">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403D9D5F" w14:textId="77777777" w:rsidR="00000000" w:rsidRDefault="00000000" w:rsidP="009F7A62">
    <w:pPr>
      <w:tabs>
        <w:tab w:val="left" w:pos="4646"/>
        <w:tab w:val="left" w:pos="9242"/>
      </w:tabs>
      <w:rPr>
        <w:i/>
        <w:sz w:val="10"/>
        <w:szCs w:val="10"/>
      </w:rPr>
    </w:pPr>
  </w:p>
  <w:p w14:paraId="06C130ED" w14:textId="22A3E584" w:rsidR="00000000" w:rsidRPr="0080693D" w:rsidRDefault="00000000" w:rsidP="009F7A62">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A3A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96B9B" w14:textId="77777777" w:rsidR="00F77900" w:rsidRDefault="00F77900">
      <w:r>
        <w:separator/>
      </w:r>
    </w:p>
  </w:footnote>
  <w:footnote w:type="continuationSeparator" w:id="0">
    <w:p w14:paraId="343D41AF" w14:textId="77777777" w:rsidR="00F77900" w:rsidRDefault="00F77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F570"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D4B24" w14:textId="4D9EC7F4" w:rsidR="0000000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2A88E72" wp14:editId="776D8E17">
          <wp:simplePos x="0" y="0"/>
          <wp:positionH relativeFrom="column">
            <wp:posOffset>-111015</wp:posOffset>
          </wp:positionH>
          <wp:positionV relativeFrom="paragraph">
            <wp:posOffset>-113720</wp:posOffset>
          </wp:positionV>
          <wp:extent cx="1605518" cy="492981"/>
          <wp:effectExtent l="0" t="0" r="0" b="2540"/>
          <wp:wrapNone/>
          <wp:docPr id="1" name="Picture 10"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sidR="00A008ED">
      <w:rPr>
        <w:noProof/>
      </w:rPr>
      <w:pict w14:anchorId="083E7BFA">
        <v:shapetype id="_x0000_t202" coordsize="21600,21600" o:spt="202" path="m,l,21600r21600,l21600,xe">
          <v:stroke joinstyle="miter"/>
          <v:path gradientshapeok="t" o:connecttype="rect"/>
        </v:shapetype>
        <v:shape id="Text Box 1"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BC58C73" w14:textId="77777777" w:rsidR="00000000"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sidR="00A008ED">
      <w:rPr>
        <w:noProof/>
      </w:rPr>
      <w:pict w14:anchorId="19AFA1F2">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6762E45" w14:textId="77777777" w:rsidR="00000000" w:rsidRDefault="00000000" w:rsidP="00F42F75">
                <w:r>
                  <w:rPr>
                    <w:noProof/>
                    <w:lang w:eastAsia="en-AU"/>
                  </w:rPr>
                  <w:drawing>
                    <wp:inline distT="0" distB="0" distL="0" distR="0" wp14:anchorId="0E69258C" wp14:editId="72D2301E">
                      <wp:extent cx="457200" cy="139700"/>
                      <wp:effectExtent l="0" t="0" r="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ED9DFCA"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76B103D"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15AD56A"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4BA3ADE"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4DF2A4E2" wp14:editId="70AC4199">
          <wp:simplePos x="0" y="0"/>
          <wp:positionH relativeFrom="column">
            <wp:posOffset>6286500</wp:posOffset>
          </wp:positionH>
          <wp:positionV relativeFrom="paragraph">
            <wp:posOffset>-81280</wp:posOffset>
          </wp:positionV>
          <wp:extent cx="342900" cy="546100"/>
          <wp:effectExtent l="0" t="0" r="12700" b="1270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A008ED">
      <w:rPr>
        <w:noProof/>
      </w:rPr>
      <w:pict w14:anchorId="54C30C89">
        <v:shape id="Text Box 2" o:sp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048CDAF3" w14:textId="77777777" w:rsidR="00000000" w:rsidRDefault="00000000" w:rsidP="00F42F75"/>
            </w:txbxContent>
          </v:textbox>
          <w10:wrap type="tight"/>
        </v:shape>
      </w:pict>
    </w:r>
    <w:r w:rsidRPr="003F6432">
      <w:rPr>
        <w:noProof/>
      </w:rPr>
      <w:t xml:space="preserve"> </w:t>
    </w:r>
  </w:p>
  <w:p w14:paraId="2AE8A8DA"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19772"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517648277">
    <w:abstractNumId w:val="1"/>
  </w:num>
  <w:num w:numId="2" w16cid:durableId="249853322">
    <w:abstractNumId w:val="0"/>
  </w:num>
  <w:num w:numId="3" w16cid:durableId="1870604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008ED"/>
    <w:rsid w:val="00A008ED"/>
    <w:rsid w:val="00F779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DCEFD"/>
  <w15:docId w15:val="{FFEC0F2C-D0AC-4693-A686-B0DBA8B3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44C"/>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AA144C"/>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AA144C"/>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44C"/>
    <w:pPr>
      <w:tabs>
        <w:tab w:val="center" w:pos="4320"/>
        <w:tab w:val="right" w:pos="8640"/>
      </w:tabs>
    </w:pPr>
  </w:style>
  <w:style w:type="character" w:customStyle="1" w:styleId="HeaderChar">
    <w:name w:val="Header Char"/>
    <w:basedOn w:val="DefaultParagraphFont"/>
    <w:link w:val="Header"/>
    <w:uiPriority w:val="99"/>
    <w:rsid w:val="00AA144C"/>
    <w:rPr>
      <w:rFonts w:ascii="Arial" w:eastAsia="MS Mincho" w:hAnsi="Arial" w:cs="Times New Roman"/>
      <w:sz w:val="12"/>
      <w:szCs w:val="24"/>
    </w:rPr>
  </w:style>
  <w:style w:type="paragraph" w:styleId="Footer">
    <w:name w:val="footer"/>
    <w:basedOn w:val="Normal"/>
    <w:link w:val="FooterChar"/>
    <w:uiPriority w:val="99"/>
    <w:unhideWhenUsed/>
    <w:rsid w:val="00AA144C"/>
    <w:pPr>
      <w:tabs>
        <w:tab w:val="center" w:pos="4320"/>
        <w:tab w:val="right" w:pos="8640"/>
      </w:tabs>
    </w:pPr>
  </w:style>
  <w:style w:type="character" w:customStyle="1" w:styleId="FooterChar">
    <w:name w:val="Footer Char"/>
    <w:basedOn w:val="DefaultParagraphFont"/>
    <w:link w:val="Footer"/>
    <w:uiPriority w:val="99"/>
    <w:rsid w:val="00AA144C"/>
    <w:rPr>
      <w:rFonts w:ascii="Arial" w:eastAsia="MS Mincho" w:hAnsi="Arial" w:cs="Times New Roman"/>
      <w:sz w:val="12"/>
      <w:szCs w:val="24"/>
    </w:rPr>
  </w:style>
  <w:style w:type="paragraph" w:customStyle="1" w:styleId="Normal2">
    <w:name w:val="Normal2"/>
    <w:basedOn w:val="Normal"/>
    <w:link w:val="Normal2Char"/>
    <w:qFormat/>
    <w:rsid w:val="00AA144C"/>
    <w:rPr>
      <w:rFonts w:eastAsia="Times New Roman" w:cs="Arial"/>
      <w:noProof/>
      <w:color w:val="000080"/>
      <w:sz w:val="22"/>
      <w:szCs w:val="22"/>
      <w:lang w:eastAsia="ru-RU"/>
    </w:rPr>
  </w:style>
  <w:style w:type="character" w:customStyle="1" w:styleId="Normal2Char">
    <w:name w:val="Normal2 Char"/>
    <w:link w:val="Normal2"/>
    <w:rsid w:val="00AA144C"/>
    <w:rPr>
      <w:rFonts w:ascii="Arial" w:eastAsia="Times New Roman" w:hAnsi="Arial" w:cs="Arial"/>
      <w:noProof/>
      <w:color w:val="000080"/>
      <w:lang w:eastAsia="ru-RU"/>
    </w:rPr>
  </w:style>
  <w:style w:type="paragraph" w:customStyle="1" w:styleId="CLIN1HEADING">
    <w:name w:val="CLIN1(HEADING)"/>
    <w:basedOn w:val="Heading1"/>
    <w:link w:val="CLIN1HEADINGChar"/>
    <w:qFormat/>
    <w:rsid w:val="00AA144C"/>
    <w:rPr>
      <w:rFonts w:ascii="Calibri" w:hAnsi="Calibri"/>
      <w:sz w:val="32"/>
      <w:szCs w:val="32"/>
    </w:rPr>
  </w:style>
  <w:style w:type="character" w:customStyle="1" w:styleId="CLIN1HEADINGChar">
    <w:name w:val="CLIN1(HEADING) Char"/>
    <w:basedOn w:val="Heading1Char"/>
    <w:link w:val="CLIN1HEADING"/>
    <w:rsid w:val="00AA144C"/>
    <w:rPr>
      <w:rFonts w:ascii="Calibri" w:eastAsia="MS Mincho" w:hAnsi="Calibri" w:cstheme="majorHAnsi"/>
      <w:b/>
      <w:caps/>
      <w:color w:val="411E75"/>
      <w:sz w:val="32"/>
      <w:szCs w:val="32"/>
      <w:lang w:val="en-US"/>
    </w:rPr>
  </w:style>
  <w:style w:type="character" w:customStyle="1" w:styleId="Heading1Char">
    <w:name w:val="Heading 1 Char"/>
    <w:basedOn w:val="DefaultParagraphFont"/>
    <w:link w:val="Heading1"/>
    <w:rsid w:val="00AA144C"/>
    <w:rPr>
      <w:rFonts w:asciiTheme="majorHAnsi" w:eastAsia="MS Mincho" w:hAnsiTheme="majorHAnsi" w:cstheme="majorHAnsi"/>
      <w:b/>
      <w:caps/>
      <w:color w:val="411E75"/>
      <w:lang w:val="en-US"/>
    </w:rPr>
  </w:style>
  <w:style w:type="paragraph" w:customStyle="1" w:styleId="CLIN2SUBHEADINGS">
    <w:name w:val="CLIN2(SUBHEADINGS)"/>
    <w:basedOn w:val="Heading2"/>
    <w:link w:val="CLIN2SUBHEADINGSChar"/>
    <w:qFormat/>
    <w:rsid w:val="00AA144C"/>
    <w:rPr>
      <w:rFonts w:ascii="Calibri" w:hAnsi="Calibri"/>
    </w:rPr>
  </w:style>
  <w:style w:type="character" w:customStyle="1" w:styleId="CLIN2SUBHEADINGSChar">
    <w:name w:val="CLIN2(SUBHEADINGS) Char"/>
    <w:basedOn w:val="Heading2Char"/>
    <w:link w:val="CLIN2SUBHEADINGS"/>
    <w:rsid w:val="00AA144C"/>
    <w:rPr>
      <w:rFonts w:ascii="Calibri" w:eastAsia="MS Mincho" w:hAnsi="Calibri" w:cstheme="majorHAnsi"/>
      <w:b/>
      <w:caps/>
      <w:color w:val="411E75"/>
      <w:sz w:val="18"/>
      <w:szCs w:val="18"/>
      <w:lang w:val="en-US"/>
    </w:rPr>
  </w:style>
  <w:style w:type="character" w:customStyle="1" w:styleId="Heading2Char">
    <w:name w:val="Heading 2 Char"/>
    <w:link w:val="Heading2"/>
    <w:uiPriority w:val="99"/>
    <w:rsid w:val="00AA144C"/>
    <w:rPr>
      <w:rFonts w:asciiTheme="majorHAnsi" w:eastAsia="MS Mincho" w:hAnsiTheme="majorHAnsi" w:cstheme="majorHAnsi"/>
      <w:b/>
      <w:caps/>
      <w:color w:val="411E75"/>
      <w:sz w:val="18"/>
      <w:szCs w:val="18"/>
      <w:lang w:val="en-US"/>
    </w:rPr>
  </w:style>
  <w:style w:type="paragraph" w:customStyle="1" w:styleId="CLIN3BULLETPOINTS">
    <w:name w:val="CLIN3(BULLET POINTS)"/>
    <w:basedOn w:val="ListParagraph"/>
    <w:link w:val="CLIN3BULLETPOINTSChar"/>
    <w:qFormat/>
    <w:rsid w:val="00AA144C"/>
    <w:pPr>
      <w:numPr>
        <w:numId w:val="3"/>
      </w:numPr>
    </w:pPr>
    <w:rPr>
      <w:rFonts w:ascii="Calibri" w:hAnsi="Calibri"/>
    </w:rPr>
  </w:style>
  <w:style w:type="character" w:customStyle="1" w:styleId="CLIN3BULLETPOINTSChar">
    <w:name w:val="CLIN3(BULLET POINTS) Char"/>
    <w:basedOn w:val="DefaultParagraphFont"/>
    <w:link w:val="CLIN3BULLETPOINTS"/>
    <w:rsid w:val="00AA144C"/>
    <w:rPr>
      <w:rFonts w:ascii="Calibri" w:eastAsia="MS Mincho" w:hAnsi="Calibri" w:cstheme="majorHAnsi"/>
      <w:noProof/>
      <w:sz w:val="18"/>
      <w:szCs w:val="18"/>
      <w:lang w:eastAsia="en-AU"/>
    </w:rPr>
  </w:style>
  <w:style w:type="paragraph" w:styleId="ListParagraph">
    <w:name w:val="List Paragraph"/>
    <w:basedOn w:val="Normal"/>
    <w:link w:val="ListParagraphChar"/>
    <w:uiPriority w:val="34"/>
    <w:qFormat/>
    <w:rsid w:val="00AA144C"/>
    <w:pPr>
      <w:numPr>
        <w:numId w:val="2"/>
      </w:numPr>
      <w:spacing w:after="80" w:line="259" w:lineRule="auto"/>
      <w:contextualSpacing/>
      <w:jc w:val="both"/>
    </w:pPr>
    <w:rPr>
      <w:rFonts w:asciiTheme="majorHAnsi" w:hAnsiTheme="majorHAnsi" w:cstheme="majorHAnsi"/>
      <w:noProof/>
      <w:sz w:val="18"/>
      <w:szCs w:val="18"/>
      <w:lang w:eastAsia="en-AU"/>
    </w:rPr>
  </w:style>
  <w:style w:type="paragraph" w:customStyle="1" w:styleId="CLIN4">
    <w:name w:val="CLIN4"/>
    <w:basedOn w:val="Normal"/>
    <w:link w:val="CLIN4Char"/>
    <w:qFormat/>
    <w:rsid w:val="00AA144C"/>
    <w:pPr>
      <w:jc w:val="both"/>
    </w:pPr>
    <w:rPr>
      <w:rFonts w:ascii="Calibri" w:hAnsi="Calibri"/>
      <w:noProof/>
    </w:rPr>
  </w:style>
  <w:style w:type="character" w:customStyle="1" w:styleId="CLIN4Char">
    <w:name w:val="CLIN4 Char"/>
    <w:basedOn w:val="DefaultParagraphFont"/>
    <w:link w:val="CLIN4"/>
    <w:rsid w:val="00AA144C"/>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AA144C"/>
    <w:rPr>
      <w:sz w:val="18"/>
      <w:szCs w:val="18"/>
    </w:rPr>
  </w:style>
  <w:style w:type="paragraph" w:styleId="CommentText">
    <w:name w:val="annotation text"/>
    <w:basedOn w:val="Normal"/>
    <w:link w:val="CommentTextChar"/>
    <w:uiPriority w:val="99"/>
    <w:semiHidden/>
    <w:unhideWhenUsed/>
    <w:rsid w:val="00AA144C"/>
  </w:style>
  <w:style w:type="character" w:customStyle="1" w:styleId="CommentTextChar">
    <w:name w:val="Comment Text Char"/>
    <w:basedOn w:val="DefaultParagraphFont"/>
    <w:link w:val="CommentText"/>
    <w:uiPriority w:val="99"/>
    <w:semiHidden/>
    <w:rsid w:val="00AA144C"/>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AA144C"/>
    <w:rPr>
      <w:b/>
      <w:bCs/>
      <w:sz w:val="20"/>
      <w:szCs w:val="20"/>
    </w:rPr>
  </w:style>
  <w:style w:type="character" w:customStyle="1" w:styleId="CommentSubjectChar">
    <w:name w:val="Comment Subject Char"/>
    <w:basedOn w:val="CommentTextChar"/>
    <w:link w:val="CommentSubject"/>
    <w:uiPriority w:val="99"/>
    <w:semiHidden/>
    <w:rsid w:val="00AA144C"/>
    <w:rPr>
      <w:rFonts w:ascii="Arial" w:eastAsia="MS Mincho" w:hAnsi="Arial" w:cs="Times New Roman"/>
      <w:b/>
      <w:bCs/>
      <w:sz w:val="20"/>
      <w:szCs w:val="20"/>
    </w:rPr>
  </w:style>
  <w:style w:type="paragraph" w:styleId="BalloonText">
    <w:name w:val="Balloon Text"/>
    <w:basedOn w:val="Normal"/>
    <w:link w:val="BalloonTextChar"/>
    <w:uiPriority w:val="99"/>
    <w:semiHidden/>
    <w:unhideWhenUsed/>
    <w:rsid w:val="00AA14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44C"/>
    <w:rPr>
      <w:rFonts w:ascii="Lucida Grande" w:eastAsia="MS Mincho" w:hAnsi="Lucida Grande" w:cs="Lucida Grande"/>
      <w:sz w:val="18"/>
      <w:szCs w:val="18"/>
    </w:rPr>
  </w:style>
  <w:style w:type="paragraph" w:styleId="BodyText">
    <w:name w:val="Body Text"/>
    <w:basedOn w:val="Normal"/>
    <w:link w:val="BodyTextChar"/>
    <w:uiPriority w:val="99"/>
    <w:rsid w:val="00AA144C"/>
    <w:rPr>
      <w:rFonts w:ascii="Times New Roman" w:eastAsia="Times New Roman" w:hAnsi="Times New Roman"/>
      <w:szCs w:val="20"/>
    </w:rPr>
  </w:style>
  <w:style w:type="character" w:customStyle="1" w:styleId="BodyTextChar">
    <w:name w:val="Body Text Char"/>
    <w:link w:val="BodyText"/>
    <w:uiPriority w:val="99"/>
    <w:rsid w:val="00AA144C"/>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AA144C"/>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AA144C"/>
    <w:rPr>
      <w:rFonts w:ascii="Times New Roman" w:eastAsia="Times New Roman" w:hAnsi="Times New Roman" w:cs="Times New Roman"/>
      <w:sz w:val="12"/>
      <w:szCs w:val="20"/>
    </w:rPr>
  </w:style>
  <w:style w:type="character" w:customStyle="1" w:styleId="ListParagraphChar">
    <w:name w:val="List Paragraph Char"/>
    <w:basedOn w:val="DefaultParagraphFont"/>
    <w:link w:val="ListParagraph"/>
    <w:uiPriority w:val="34"/>
    <w:rsid w:val="00AA144C"/>
    <w:rPr>
      <w:rFonts w:asciiTheme="majorHAnsi" w:eastAsia="MS Mincho" w:hAnsiTheme="majorHAnsi" w:cstheme="majorHAnsi"/>
      <w:noProof/>
      <w:sz w:val="18"/>
      <w:szCs w:val="18"/>
      <w:lang w:eastAsia="en-AU"/>
    </w:rPr>
  </w:style>
  <w:style w:type="paragraph" w:customStyle="1" w:styleId="EndNoteBibliography">
    <w:name w:val="EndNote Bibliography"/>
    <w:basedOn w:val="Normal"/>
    <w:link w:val="EndNoteBibliographyChar"/>
    <w:rsid w:val="00AA144C"/>
    <w:rPr>
      <w:rFonts w:cs="Arial"/>
      <w:noProof/>
      <w:sz w:val="16"/>
    </w:rPr>
  </w:style>
  <w:style w:type="character" w:customStyle="1" w:styleId="EndNoteBibliographyChar">
    <w:name w:val="EndNote Bibliography Char"/>
    <w:basedOn w:val="DefaultParagraphFont"/>
    <w:link w:val="EndNoteBibliography"/>
    <w:rsid w:val="00AA144C"/>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AA144C"/>
    <w:pPr>
      <w:jc w:val="center"/>
    </w:pPr>
    <w:rPr>
      <w:rFonts w:cs="Arial"/>
      <w:noProof/>
      <w:sz w:val="16"/>
    </w:rPr>
  </w:style>
  <w:style w:type="character" w:customStyle="1" w:styleId="EndNoteBibliographyTitleChar">
    <w:name w:val="EndNote Bibliography Title Char"/>
    <w:basedOn w:val="DefaultParagraphFont"/>
    <w:link w:val="EndNoteBibliographyTitle"/>
    <w:rsid w:val="00AA144C"/>
    <w:rPr>
      <w:rFonts w:ascii="Arial" w:eastAsia="MS Mincho" w:hAnsi="Arial" w:cs="Arial"/>
      <w:noProof/>
      <w:sz w:val="16"/>
      <w:szCs w:val="24"/>
    </w:rPr>
  </w:style>
  <w:style w:type="character" w:styleId="EndnoteReference">
    <w:name w:val="endnote reference"/>
    <w:uiPriority w:val="99"/>
    <w:semiHidden/>
    <w:unhideWhenUsed/>
    <w:rsid w:val="00AA144C"/>
    <w:rPr>
      <w:vertAlign w:val="superscript"/>
    </w:rPr>
  </w:style>
  <w:style w:type="paragraph" w:styleId="EndnoteText">
    <w:name w:val="endnote text"/>
    <w:basedOn w:val="Normal"/>
    <w:link w:val="EndnoteTextChar"/>
    <w:uiPriority w:val="99"/>
    <w:semiHidden/>
    <w:unhideWhenUsed/>
    <w:rsid w:val="00AA144C"/>
  </w:style>
  <w:style w:type="character" w:customStyle="1" w:styleId="EndnoteTextChar">
    <w:name w:val="Endnote Text Char"/>
    <w:basedOn w:val="DefaultParagraphFont"/>
    <w:link w:val="EndnoteText"/>
    <w:uiPriority w:val="99"/>
    <w:semiHidden/>
    <w:rsid w:val="00AA144C"/>
    <w:rPr>
      <w:rFonts w:ascii="Arial" w:eastAsia="MS Mincho" w:hAnsi="Arial" w:cs="Times New Roman"/>
      <w:sz w:val="12"/>
      <w:szCs w:val="24"/>
    </w:rPr>
  </w:style>
  <w:style w:type="character" w:styleId="FollowedHyperlink">
    <w:name w:val="FollowedHyperlink"/>
    <w:uiPriority w:val="99"/>
    <w:semiHidden/>
    <w:unhideWhenUsed/>
    <w:rsid w:val="00AA144C"/>
    <w:rPr>
      <w:color w:val="800080"/>
      <w:u w:val="single"/>
    </w:rPr>
  </w:style>
  <w:style w:type="character" w:styleId="FootnoteReference">
    <w:name w:val="footnote reference"/>
    <w:uiPriority w:val="99"/>
    <w:unhideWhenUsed/>
    <w:rsid w:val="00AA144C"/>
    <w:rPr>
      <w:vertAlign w:val="superscript"/>
    </w:rPr>
  </w:style>
  <w:style w:type="paragraph" w:styleId="FootnoteText">
    <w:name w:val="footnote text"/>
    <w:basedOn w:val="Normal"/>
    <w:link w:val="FootnoteTextChar"/>
    <w:uiPriority w:val="99"/>
    <w:unhideWhenUsed/>
    <w:rsid w:val="00AA144C"/>
  </w:style>
  <w:style w:type="character" w:customStyle="1" w:styleId="FootnoteTextChar">
    <w:name w:val="Footnote Text Char"/>
    <w:basedOn w:val="DefaultParagraphFont"/>
    <w:link w:val="FootnoteText"/>
    <w:uiPriority w:val="99"/>
    <w:rsid w:val="00AA144C"/>
    <w:rPr>
      <w:rFonts w:ascii="Arial" w:eastAsia="MS Mincho" w:hAnsi="Arial" w:cs="Times New Roman"/>
      <w:sz w:val="12"/>
      <w:szCs w:val="24"/>
    </w:rPr>
  </w:style>
  <w:style w:type="character" w:styleId="Hyperlink">
    <w:name w:val="Hyperlink"/>
    <w:uiPriority w:val="99"/>
    <w:rsid w:val="00AA144C"/>
    <w:rPr>
      <w:color w:val="0000FF"/>
      <w:u w:val="single"/>
    </w:rPr>
  </w:style>
  <w:style w:type="table" w:styleId="LightGrid-Accent1">
    <w:name w:val="Light Grid Accent 1"/>
    <w:basedOn w:val="TableNormal"/>
    <w:uiPriority w:val="62"/>
    <w:rsid w:val="00AA144C"/>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AA144C"/>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AA144C"/>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AA144C"/>
  </w:style>
  <w:style w:type="character" w:styleId="PlaceholderText">
    <w:name w:val="Placeholder Text"/>
    <w:basedOn w:val="DefaultParagraphFont"/>
    <w:uiPriority w:val="99"/>
    <w:semiHidden/>
    <w:rsid w:val="00AA144C"/>
    <w:rPr>
      <w:color w:val="808080"/>
    </w:rPr>
  </w:style>
  <w:style w:type="character" w:customStyle="1" w:styleId="st">
    <w:name w:val="st"/>
    <w:rsid w:val="00AA144C"/>
  </w:style>
  <w:style w:type="character" w:customStyle="1" w:styleId="st1">
    <w:name w:val="st1"/>
    <w:basedOn w:val="DefaultParagraphFont"/>
    <w:rsid w:val="00AA144C"/>
  </w:style>
  <w:style w:type="character" w:customStyle="1" w:styleId="st2">
    <w:name w:val="st2"/>
    <w:basedOn w:val="DefaultParagraphFont"/>
    <w:rsid w:val="00AA144C"/>
    <w:rPr>
      <w:rFonts w:ascii="Times New Roman" w:hAnsi="Times New Roman" w:cs="Times New Roman" w:hint="default"/>
      <w:color w:val="000000"/>
      <w:sz w:val="24"/>
      <w:szCs w:val="24"/>
    </w:rPr>
  </w:style>
  <w:style w:type="character" w:styleId="SubtleReference">
    <w:name w:val="Subtle Reference"/>
    <w:uiPriority w:val="31"/>
    <w:qFormat/>
    <w:rsid w:val="00AA144C"/>
    <w:rPr>
      <w:rFonts w:asciiTheme="majorHAnsi" w:hAnsiTheme="majorHAnsi" w:cstheme="majorHAnsi"/>
      <w:noProof/>
      <w:sz w:val="12"/>
      <w:lang w:val="en-US"/>
    </w:rPr>
  </w:style>
  <w:style w:type="table" w:styleId="TableGrid">
    <w:name w:val="Table Grid"/>
    <w:basedOn w:val="TableNormal"/>
    <w:uiPriority w:val="59"/>
    <w:rsid w:val="00AA144C"/>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A144C"/>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077E6"/>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11BD17-F046-402B-832E-FEEB5C114648}">
  <ds:schemaRefs>
    <ds:schemaRef ds:uri="http://schemas.microsoft.com/sharepoint/v3/contenttype/forms"/>
  </ds:schemaRefs>
</ds:datastoreItem>
</file>

<file path=customXml/itemProps2.xml><?xml version="1.0" encoding="utf-8"?>
<ds:datastoreItem xmlns:ds="http://schemas.openxmlformats.org/officeDocument/2006/customXml" ds:itemID="{4384D636-D815-4796-A8C2-FE4F7BE5E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547</Words>
  <Characters>3118</Characters>
  <Application>Microsoft Office Word</Application>
  <DocSecurity>0</DocSecurity>
  <Lines>25</Lines>
  <Paragraphs>7</Paragraphs>
  <ScaleCrop>false</ScaleCrop>
  <Company>Peter MacCallum Cancer Center</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17</cp:revision>
  <dcterms:created xsi:type="dcterms:W3CDTF">2023-10-10T11:13:00Z</dcterms:created>
  <dcterms:modified xsi:type="dcterms:W3CDTF">2024-09-16T03:46:00Z</dcterms:modified>
</cp:coreProperties>
</file>