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493D63AA" w:rsidR="00E074E8" w:rsidRPr="00160CDB" w:rsidRDefault="00E074E8" w:rsidP="00243E84">
      <w:pPr>
        <w:jc w:val="right"/>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734ACA">
        <w:trPr>
          <w:jc w:val="center"/>
        </w:trPr>
        <w:tc>
          <w:tcPr>
            <w:tcW w:w="3397" w:type="dxa"/>
            <w:shd w:val="clear" w:color="auto" w:fill="auto"/>
            <w:vAlign w:val="center"/>
          </w:tcPr>
          <w:p w14:paraId="7EDF4CCD" w14:textId="2E9E5A61" w:rsidR="00E074E8" w:rsidRPr="00160CDB" w:rsidRDefault="007F7732"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3C15A8C1" w:rsidR="00E074E8" w:rsidRPr="00160CDB" w:rsidRDefault="007F7732"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414622C" w:rsidR="00E074E8" w:rsidRPr="00160CDB" w:rsidRDefault="007F7732"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70CFB045" w:rsidR="00E074E8" w:rsidRPr="00160CDB" w:rsidRDefault="007F7732"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55368CD0" w:rsidR="00E074E8" w:rsidRPr="00160CDB" w:rsidRDefault="007F7732"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0F63C236" w:rsidR="00E074E8" w:rsidRPr="00160CDB" w:rsidRDefault="007F7732"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6003D3D5" w:rsidR="00E074E8" w:rsidRPr="00160CDB" w:rsidRDefault="007F7732"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2503A8BD" w:rsidR="00E074E8" w:rsidRPr="00160CDB" w:rsidRDefault="007F7732"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489565E1" w:rsidR="00E074E8" w:rsidRPr="00A6639E" w:rsidRDefault="007F7732"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64631F8C" w:rsidR="00E074E8" w:rsidRDefault="007F7732"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Pr="0033790D">
              <w:rPr>
                <w:rFonts w:cs="Arial"/>
                <w:sz w:val="18"/>
                <w:szCs w:val="18"/>
              </w:rPr>
              <w:t>REQUESTER_IN</w:t>
            </w:r>
          </w:p>
          <w:p w14:paraId="11B48B0E" w14:textId="460213FE" w:rsidR="00E074E8" w:rsidRPr="00160CDB" w:rsidRDefault="007F7732"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Pr="0033790D">
              <w:rPr>
                <w:rFonts w:cs="Arial"/>
                <w:sz w:val="18"/>
                <w:szCs w:val="18"/>
              </w:rPr>
              <w:t>REFERRAL_LAB_IN</w:t>
            </w:r>
          </w:p>
        </w:tc>
      </w:tr>
    </w:tbl>
    <w:p w14:paraId="279DCE30" w14:textId="6018BFBF" w:rsidR="00E074E8" w:rsidRPr="00420596" w:rsidRDefault="007F7732" w:rsidP="00BC50A0">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1FEC0C77" w:rsidR="00E074E8" w:rsidRPr="00160CDB" w:rsidRDefault="007F7732"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 xml:space="preserve">Clinical </w:t>
      </w:r>
      <w:r w:rsidRPr="00160CDB">
        <w:rPr>
          <w:rFonts w:eastAsia="Times New Roman" w:cs="Arial"/>
          <w:b/>
          <w:sz w:val="18"/>
          <w:szCs w:val="18"/>
        </w:rPr>
        <w:t>Indication</w:t>
      </w:r>
      <w:r w:rsidRPr="00160CDB">
        <w:rPr>
          <w:rFonts w:eastAsia="Times New Roman" w:cs="Arial"/>
          <w:sz w:val="18"/>
          <w:szCs w:val="18"/>
        </w:rPr>
        <w:tab/>
      </w:r>
      <w:r w:rsidRPr="0033790D">
        <w:rPr>
          <w:rFonts w:eastAsia="Times New Roman" w:cs="Arial"/>
          <w:sz w:val="18"/>
          <w:szCs w:val="18"/>
        </w:rPr>
        <w:t>CLINICAL_INDICATION_IN</w:t>
      </w:r>
    </w:p>
    <w:p w14:paraId="5C51A4E5" w14:textId="21BE9B2E" w:rsidR="00E074E8" w:rsidRPr="00160CDB" w:rsidRDefault="007F7732" w:rsidP="00DB152F">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Pr="0033790D">
        <w:rPr>
          <w:rFonts w:eastAsia="Times New Roman" w:cs="Arial"/>
          <w:sz w:val="18"/>
          <w:szCs w:val="18"/>
        </w:rPr>
        <w:t>CORRELATIVE_MORPHOLOGY_IN</w:t>
      </w:r>
    </w:p>
    <w:p w14:paraId="345A1A19" w14:textId="2CAD6BC2" w:rsidR="00E074E8" w:rsidRPr="0033790D" w:rsidRDefault="007F7732"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E074E8" w:rsidRPr="00160CDB" w:rsidRDefault="007F7732"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E074E8" w:rsidRPr="00160CDB" w:rsidRDefault="007F7732"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22</w:t>
      </w:r>
      <w:r w:rsidRPr="00160CDB">
        <w:rPr>
          <w:rFonts w:cs="Arial"/>
          <w:sz w:val="18"/>
          <w:szCs w:val="18"/>
        </w:rPr>
        <w:t xml:space="preserve"> 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E074E8" w:rsidRPr="0033790D" w:rsidRDefault="007F7732"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t xml:space="preserve">NO VARIANTS DETECTED. </w:t>
            </w:r>
            <w:r w:rsidRPr="0033790D">
              <w:rPr>
                <w:rFonts w:cs="Arial"/>
                <w:sz w:val="18"/>
                <w:szCs w:val="18"/>
              </w:rPr>
              <w:t>RESULTS_SUMMARY_IN</w:t>
            </w:r>
          </w:p>
          <w:p w14:paraId="38FC87C0" w14:textId="2ABBEA1F" w:rsidR="00E074E8" w:rsidRDefault="007F7732" w:rsidP="0033790D">
            <w:pPr>
              <w:spacing w:before="120" w:after="120"/>
              <w:ind w:left="2018" w:right="-8" w:hanging="2023"/>
              <w:jc w:val="both"/>
              <w:rPr>
                <w:rFonts w:cs="Arial"/>
                <w:sz w:val="18"/>
                <w:szCs w:val="18"/>
              </w:rPr>
            </w:pPr>
            <w:r>
              <w:rPr>
                <w:rFonts w:cs="Arial"/>
                <w:b/>
                <w:sz w:val="18"/>
                <w:szCs w:val="18"/>
              </w:rPr>
              <w:t xml:space="preserve">Clinical Interpretation   </w:t>
            </w:r>
            <w:r>
              <w:rPr>
                <w:rFonts w:cs="Arial"/>
                <w:sz w:val="18"/>
                <w:szCs w:val="18"/>
              </w:rPr>
              <w:t>CLINICAL_INTERPRETATION1_IN</w:t>
            </w:r>
          </w:p>
          <w:p w14:paraId="2A395D21" w14:textId="6CC2D0E4" w:rsidR="00E074E8" w:rsidRPr="0033790D" w:rsidRDefault="007F7732" w:rsidP="00AA3F58">
            <w:pPr>
              <w:spacing w:before="120" w:after="120"/>
              <w:ind w:left="2018" w:right="-8" w:hanging="2023"/>
              <w:jc w:val="both"/>
              <w:rPr>
                <w:rFonts w:cs="Arial"/>
                <w:sz w:val="18"/>
                <w:szCs w:val="18"/>
              </w:rPr>
            </w:pPr>
            <w:r>
              <w:rPr>
                <w:rFonts w:cs="Arial"/>
                <w:b/>
                <w:sz w:val="18"/>
                <w:szCs w:val="18"/>
              </w:rPr>
              <w:t xml:space="preserve">                                        </w:t>
            </w:r>
            <w:r>
              <w:rPr>
                <w:rFonts w:cs="Arial"/>
                <w:sz w:val="18"/>
                <w:szCs w:val="18"/>
              </w:rPr>
              <w:t>CLINICAL_INTERPRETATION2_IN</w:t>
            </w:r>
          </w:p>
        </w:tc>
      </w:tr>
    </w:tbl>
    <w:p w14:paraId="3973D2CF" w14:textId="77777777" w:rsidR="00E074E8" w:rsidRPr="00160CDB" w:rsidRDefault="007F7732"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53080A2" w:rsidR="00E074E8" w:rsidRPr="00160CDB" w:rsidRDefault="007F7732"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891053" w:rsidRPr="00160CDB">
        <w:rPr>
          <w:rFonts w:cs="Arial"/>
          <w:sz w:val="16"/>
          <w:szCs w:val="16"/>
        </w:rPr>
        <w:t>v</w:t>
      </w:r>
      <w:r w:rsidR="00891053">
        <w:rPr>
          <w:rFonts w:cs="Arial"/>
          <w:sz w:val="16"/>
          <w:szCs w:val="16"/>
        </w:rPr>
        <w:t xml:space="preserve">2, design ID </w:t>
      </w:r>
      <w:r w:rsidR="00891053"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86450D" w:rsidRPr="004077C9">
        <w:rPr>
          <w:rFonts w:cs="Arial"/>
          <w:sz w:val="16"/>
          <w:szCs w:val="16"/>
        </w:rPr>
        <w:t xml:space="preserve">A custom pipeline utilising the </w:t>
      </w:r>
      <w:proofErr w:type="spellStart"/>
      <w:r w:rsidR="0086450D" w:rsidRPr="004077C9">
        <w:rPr>
          <w:rFonts w:cs="Arial"/>
          <w:sz w:val="16"/>
          <w:szCs w:val="16"/>
        </w:rPr>
        <w:t>Oncoanalyser</w:t>
      </w:r>
      <w:proofErr w:type="spellEnd"/>
      <w:r w:rsidR="0086450D" w:rsidRPr="004077C9">
        <w:rPr>
          <w:rFonts w:cs="Arial"/>
          <w:sz w:val="16"/>
          <w:szCs w:val="16"/>
        </w:rPr>
        <w:t xml:space="preserve"> analysis pipeline (</w:t>
      </w:r>
      <w:proofErr w:type="spellStart"/>
      <w:r w:rsidR="0086450D" w:rsidRPr="004077C9">
        <w:rPr>
          <w:rFonts w:cs="Arial"/>
          <w:sz w:val="16"/>
          <w:szCs w:val="16"/>
        </w:rPr>
        <w:t>OncoPath</w:t>
      </w:r>
      <w:proofErr w:type="spellEnd"/>
      <w:r w:rsidR="0086450D"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w:t>
      </w:r>
      <w:r w:rsidRPr="00160CDB">
        <w:rPr>
          <w:rFonts w:cs="Arial"/>
          <w:sz w:val="16"/>
          <w:szCs w:val="16"/>
        </w:rPr>
        <w:t>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w:t>
      </w:r>
      <w:r w:rsidRPr="00160CDB">
        <w:rPr>
          <w:rFonts w:cs="Arial"/>
          <w:sz w:val="16"/>
          <w:szCs w:val="16"/>
        </w:rPr>
        <w:t>ar</w:t>
      </w:r>
      <w:proofErr w:type="spellEnd"/>
      <w:r w:rsidRPr="00160CDB">
        <w:rPr>
          <w:rFonts w:cs="Arial"/>
          <w:sz w:val="16"/>
          <w:szCs w:val="16"/>
        </w:rPr>
        <w:t>) and the IARC TP53 Database (p53.iarc.fr). V</w:t>
      </w:r>
      <w:r w:rsidRPr="00160CDB">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w:t>
      </w:r>
      <w:r w:rsidRPr="00160CDB">
        <w:rPr>
          <w:rFonts w:cs="Arial"/>
          <w:sz w:val="16"/>
          <w:szCs w:val="18"/>
        </w:rPr>
        <w:t>may be recommended to evaluate variant origin. Recurrent population variants are not reported.</w:t>
      </w:r>
    </w:p>
    <w:p w14:paraId="495CF2F1" w14:textId="77777777" w:rsidR="00E074E8" w:rsidRPr="00160CDB" w:rsidRDefault="007F7732"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207964BF" w:rsidR="00E074E8" w:rsidRPr="00160CDB" w:rsidRDefault="007F7732" w:rsidP="00B6385D">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w:t>
      </w:r>
      <w:r w:rsidR="00D11773">
        <w:rPr>
          <w:rFonts w:cs="Arial"/>
          <w:sz w:val="16"/>
          <w:szCs w:val="16"/>
        </w:rPr>
        <w:t>500</w:t>
      </w:r>
      <w:r>
        <w:rPr>
          <w:rFonts w:cs="Arial"/>
          <w:sz w:val="16"/>
          <w:szCs w:val="16"/>
        </w:rPr>
        <w:t xml:space="preserve">x is a variant allele frequency (VAF) of approximately </w:t>
      </w:r>
      <w:r w:rsidR="00D11773">
        <w:rPr>
          <w:rFonts w:cs="Arial"/>
          <w:sz w:val="16"/>
          <w:szCs w:val="16"/>
        </w:rPr>
        <w:t>2</w:t>
      </w:r>
      <w:r>
        <w:rPr>
          <w:rFonts w:cs="Arial"/>
          <w:sz w:val="16"/>
          <w:szCs w:val="16"/>
        </w:rPr>
        <w:t>% with the exception of JAK2 c.1849G&gt;</w:t>
      </w:r>
      <w:proofErr w:type="spellStart"/>
      <w:proofErr w:type="gramStart"/>
      <w:r>
        <w:rPr>
          <w:rFonts w:cs="Arial"/>
          <w:sz w:val="16"/>
          <w:szCs w:val="16"/>
        </w:rPr>
        <w:t>T;p</w:t>
      </w:r>
      <w:proofErr w:type="spellEnd"/>
      <w:r>
        <w:rPr>
          <w:rFonts w:cs="Arial"/>
          <w:sz w:val="16"/>
          <w:szCs w:val="16"/>
        </w:rPr>
        <w:t>.</w:t>
      </w:r>
      <w:proofErr w:type="gramEnd"/>
      <w:r>
        <w:rPr>
          <w:rFonts w:cs="Arial"/>
          <w:sz w:val="16"/>
          <w:szCs w:val="16"/>
        </w:rPr>
        <w:t>(Val617Phe) (detection limit ~ 1%)</w:t>
      </w:r>
      <w:r w:rsidR="005053DE">
        <w:rPr>
          <w:rFonts w:cs="Arial"/>
          <w:sz w:val="16"/>
          <w:szCs w:val="16"/>
        </w:rPr>
        <w:t xml:space="preserve"> </w:t>
      </w:r>
      <w:r w:rsidR="005053DE" w:rsidRPr="005053DE">
        <w:rPr>
          <w:rFonts w:cs="Arial"/>
          <w:sz w:val="16"/>
          <w:szCs w:val="16"/>
        </w:rPr>
        <w:t>and ASXL1 c.1934dup;p.(Gly646Trpfs*12) (detection limit ~ 5%)</w:t>
      </w:r>
      <w:r>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or in homopolymer regions</w:t>
      </w:r>
      <w:r>
        <w:rPr>
          <w:rFonts w:cs="Arial"/>
          <w:sz w:val="16"/>
          <w:szCs w:val="16"/>
        </w:rPr>
        <w:t>)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w:t>
      </w:r>
      <w:r>
        <w:rPr>
          <w:rFonts w:cs="Arial"/>
          <w:sz w:val="16"/>
          <w:szCs w:val="16"/>
        </w:rPr>
        <w:t>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E074E8" w:rsidRPr="00160CDB" w:rsidRDefault="007F7732"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E074E8" w:rsidRPr="00160CDB" w:rsidRDefault="007F7732"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E074E8" w:rsidRPr="00160CDB" w:rsidRDefault="007F773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note variants may not be optimally detected in genes with less than 100% coverage. The gene coverage above is considered acceptable given the available information about the clinical </w:t>
      </w:r>
      <w:r w:rsidRPr="00160CDB">
        <w:rPr>
          <w:rFonts w:eastAsia="Times New Roman" w:cs="Arial"/>
          <w:sz w:val="16"/>
          <w:szCs w:val="16"/>
        </w:rPr>
        <w:t>context, however please contact the laboratory for further advice should specific genes covered at less than 100% require full coverage. A list of regions with suboptimal coverage is available upon request.</w:t>
      </w:r>
    </w:p>
    <w:p w14:paraId="22F9A7F3" w14:textId="33DB85F9" w:rsidR="00E074E8" w:rsidRPr="00160CDB" w:rsidRDefault="007F773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8429E2">
        <w:rPr>
          <w:rStyle w:val="Normal2Char"/>
          <w:rFonts w:eastAsia="MS Mincho"/>
          <w:i/>
          <w:noProof w:val="0"/>
          <w:color w:val="0D0D0D"/>
          <w:sz w:val="16"/>
          <w:szCs w:val="18"/>
          <w:lang w:val="en-AU"/>
        </w:rPr>
        <w:t xml:space="preserve"> </w:t>
      </w:r>
    </w:p>
    <w:p w14:paraId="5EACE2C0" w14:textId="7BAF3E0D" w:rsidR="00E074E8" w:rsidRPr="00160CDB" w:rsidRDefault="007F7732"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42253178" w14:textId="76302423" w:rsidR="00E074E8" w:rsidRPr="00160CDB" w:rsidRDefault="007F7732"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A65FE6A" w14:textId="40F11B83" w:rsidR="00E074E8" w:rsidRPr="0033790D" w:rsidRDefault="007F7732" w:rsidP="0033790D">
      <w:pPr>
        <w:tabs>
          <w:tab w:val="left" w:pos="1985"/>
          <w:tab w:val="left" w:pos="9540"/>
        </w:tabs>
        <w:jc w:val="both"/>
        <w:rPr>
          <w:rFonts w:eastAsia="Times New Roman" w:cs="Arial"/>
          <w:b/>
          <w:sz w:val="18"/>
          <w:szCs w:val="18"/>
        </w:rPr>
        <w:sectPr w:rsidR="00E074E8" w:rsidRPr="0033790D" w:rsidSect="0035477C">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624" w:gutter="0"/>
          <w:pgNumType w:start="1"/>
          <w:cols w:space="708"/>
          <w:docGrid w:linePitch="163"/>
        </w:sect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5053DE">
        <w:rPr>
          <w:rFonts w:eastAsia="Times New Roman" w:cs="Arial"/>
          <w:b/>
          <w:noProof/>
          <w:sz w:val="18"/>
          <w:szCs w:val="18"/>
        </w:rPr>
        <w:t>22-Aug-2025</w:t>
      </w:r>
      <w:r>
        <w:rPr>
          <w:rFonts w:eastAsia="Times New Roman" w:cs="Arial"/>
          <w:b/>
          <w:sz w:val="18"/>
          <w:szCs w:val="18"/>
        </w:rPr>
        <w:fldChar w:fldCharType="end"/>
      </w:r>
    </w:p>
    <w:p w14:paraId="4A1A859B" w14:textId="445EE80C" w:rsidR="00E074E8" w:rsidRPr="00F45B6F" w:rsidRDefault="00E074E8" w:rsidP="004B6396">
      <w:pPr>
        <w:rPr>
          <w:rFonts w:cs="Arial"/>
          <w:b/>
          <w:color w:val="000000" w:themeColor="text1"/>
          <w:sz w:val="6"/>
          <w:szCs w:val="22"/>
        </w:rPr>
      </w:pPr>
    </w:p>
    <w:p w14:paraId="784313E7" w14:textId="3CA13E0B" w:rsidR="00E074E8" w:rsidRPr="00F45B6F" w:rsidRDefault="007F7732" w:rsidP="004B6396">
      <w:pPr>
        <w:rPr>
          <w:rFonts w:cs="Arial"/>
          <w:b/>
          <w:color w:val="000000" w:themeColor="text1"/>
          <w:sz w:val="6"/>
          <w:szCs w:val="6"/>
        </w:rPr>
      </w:pPr>
      <w:r w:rsidRPr="00F45B6F">
        <w:rPr>
          <w:rFonts w:cs="Arial"/>
          <w:b/>
          <w:color w:val="000000" w:themeColor="text1"/>
          <w:sz w:val="20"/>
          <w:szCs w:val="20"/>
        </w:rPr>
        <w:t>CLINICAL_CONTEXT_IN</w:t>
      </w:r>
      <w:r w:rsidRPr="00F45B6F">
        <w:rPr>
          <w:rFonts w:cs="Arial"/>
          <w:b/>
          <w:color w:val="000000" w:themeColor="text1"/>
          <w:sz w:val="6"/>
          <w:szCs w:val="6"/>
        </w:rPr>
        <w:t xml:space="preserve"> </w:t>
      </w:r>
    </w:p>
    <w:sectPr w:rsidR="00E074E8" w:rsidRPr="00F45B6F"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F18EB" w14:textId="77777777" w:rsidR="002E1ACD" w:rsidRDefault="002E1ACD">
      <w:r>
        <w:separator/>
      </w:r>
    </w:p>
  </w:endnote>
  <w:endnote w:type="continuationSeparator" w:id="0">
    <w:p w14:paraId="4F69CE0C" w14:textId="77777777" w:rsidR="002E1ACD" w:rsidRDefault="002E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E074E8" w:rsidRDefault="007F7732"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E074E8" w:rsidRDefault="00E074E8" w:rsidP="00AD585B">
    <w:pPr>
      <w:pStyle w:val="Footer"/>
      <w:ind w:right="360"/>
    </w:pPr>
  </w:p>
  <w:p w14:paraId="3DEF3EDA" w14:textId="77777777" w:rsidR="00E074E8" w:rsidRDefault="00E074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15A71DC8" w:rsidR="00E074E8" w:rsidRPr="00D4064A" w:rsidRDefault="007F7732"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1F5E6E75" w:rsidR="00E074E8" w:rsidRDefault="007F7732" w:rsidP="00741AF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6F9A2C20" w14:textId="77777777" w:rsidR="00E074E8" w:rsidRDefault="00E074E8" w:rsidP="00741AFC">
    <w:pPr>
      <w:tabs>
        <w:tab w:val="left" w:pos="4646"/>
        <w:tab w:val="left" w:pos="9242"/>
      </w:tabs>
      <w:rPr>
        <w:b/>
        <w:bCs/>
        <w:iCs/>
        <w:sz w:val="10"/>
        <w:szCs w:val="10"/>
      </w:rPr>
    </w:pPr>
  </w:p>
  <w:p w14:paraId="7160197A" w14:textId="1803810D" w:rsidR="00E074E8" w:rsidRPr="0035477C" w:rsidRDefault="007F7732" w:rsidP="00741AFC">
    <w:pPr>
      <w:tabs>
        <w:tab w:val="left" w:pos="4646"/>
        <w:tab w:val="left" w:pos="9242"/>
      </w:tabs>
      <w:rPr>
        <w:iCs/>
        <w:sz w:val="10"/>
        <w:szCs w:val="10"/>
      </w:rPr>
    </w:pPr>
    <w:r>
      <w:rPr>
        <w:b/>
        <w:bCs/>
        <w:iCs/>
        <w:sz w:val="10"/>
        <w:szCs w:val="10"/>
      </w:rPr>
      <w:t>Report To:</w:t>
    </w:r>
    <w:r>
      <w:rPr>
        <w:iCs/>
        <w:sz w:val="10"/>
        <w:szCs w:val="10"/>
      </w:rPr>
      <w:t xml:space="preserve"> 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F99" w14:textId="77777777" w:rsidR="00E074E8" w:rsidRDefault="00E074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E074E8" w:rsidRPr="00D4064A" w:rsidRDefault="007F7732" w:rsidP="00CE70D3">
    <w:pPr>
      <w:tabs>
        <w:tab w:val="left" w:pos="6237"/>
      </w:tabs>
      <w:rPr>
        <w:rFonts w:cs="Arial"/>
        <w:i/>
        <w:noProof/>
        <w:sz w:val="18"/>
        <w:szCs w:val="18"/>
      </w:rPr>
    </w:pPr>
    <w:r>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697D39B7" w14:textId="4EB23948" w:rsidR="00E074E8" w:rsidRPr="00741AFC" w:rsidRDefault="007F7732" w:rsidP="00741AF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E7CF1" w14:textId="77777777" w:rsidR="002E1ACD" w:rsidRDefault="002E1ACD">
      <w:r>
        <w:separator/>
      </w:r>
    </w:p>
  </w:footnote>
  <w:footnote w:type="continuationSeparator" w:id="0">
    <w:p w14:paraId="1EC38F18" w14:textId="77777777" w:rsidR="002E1ACD" w:rsidRDefault="002E1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00E" w14:textId="77777777" w:rsidR="00E074E8" w:rsidRDefault="00E074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29568B05" w:rsidR="00E074E8" w:rsidRPr="00963761" w:rsidRDefault="007F7732"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06F3B1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E074E8" w:rsidRPr="00B2330E" w:rsidRDefault="007F7732"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2B97742B">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E074E8" w:rsidRDefault="007F7732" w:rsidP="00F42F75">
                <w:r>
                  <w:rPr>
                    <w:noProof/>
                    <w:lang w:eastAsia="en-AU"/>
                  </w:rPr>
                  <w:drawing>
                    <wp:inline distT="0" distB="0" distL="0" distR="0" wp14:anchorId="13345E78" wp14:editId="5B18D42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E074E8" w:rsidRPr="00973272" w:rsidRDefault="007F7732"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E074E8" w:rsidRPr="00973272" w:rsidRDefault="007F7732"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E074E8" w:rsidRPr="00973272" w:rsidRDefault="007F7732"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E074E8" w:rsidRPr="00973272" w:rsidRDefault="007F7732"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B42F44">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E074E8" w:rsidRDefault="00E074E8" w:rsidP="00F42F75"/>
            </w:txbxContent>
          </v:textbox>
          <w10:wrap type="tight"/>
        </v:shape>
      </w:pict>
    </w:r>
    <w:r w:rsidRPr="003F6432">
      <w:rPr>
        <w:noProof/>
      </w:rPr>
      <w:t xml:space="preserve"> </w:t>
    </w:r>
  </w:p>
  <w:p w14:paraId="4386F5E9" w14:textId="77777777" w:rsidR="00E074E8" w:rsidRDefault="00E074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A47B" w14:textId="77777777" w:rsidR="00E074E8" w:rsidRDefault="00E074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74E8"/>
    <w:rsid w:val="001C45C6"/>
    <w:rsid w:val="002B2516"/>
    <w:rsid w:val="002E1ACD"/>
    <w:rsid w:val="00436C05"/>
    <w:rsid w:val="00457096"/>
    <w:rsid w:val="005053DE"/>
    <w:rsid w:val="006D430D"/>
    <w:rsid w:val="007F7732"/>
    <w:rsid w:val="0086450D"/>
    <w:rsid w:val="00883EC4"/>
    <w:rsid w:val="00891053"/>
    <w:rsid w:val="00CB7E84"/>
    <w:rsid w:val="00D11773"/>
    <w:rsid w:val="00E074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90E71"/>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FC13F0"/>
    <w:rPr>
      <w:rFonts w:ascii="Calibri" w:hAnsi="Calibri"/>
    </w:rPr>
  </w:style>
  <w:style w:type="character" w:customStyle="1" w:styleId="CLIN2SUBHEADINGSChar">
    <w:name w:val="CLIN2(SUBHEADINGS) Char"/>
    <w:basedOn w:val="Heading2Char"/>
    <w:link w:val="CLIN2SUBHEADINGS"/>
    <w:rsid w:val="00FC13F0"/>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D34E2-2EBB-4E20-B38A-C1B4D09901D9}">
  <ds:schemaRefs>
    <ds:schemaRef ds:uri="http://schemas.microsoft.com/sharepoint/v3/contenttype/forms"/>
  </ds:schemaRefs>
</ds:datastoreItem>
</file>

<file path=customXml/itemProps2.xml><?xml version="1.0" encoding="utf-8"?>
<ds:datastoreItem xmlns:ds="http://schemas.openxmlformats.org/officeDocument/2006/customXml" ds:itemID="{FB420542-020C-44F4-8A7E-8C8F3D122C8F}">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3.xml><?xml version="1.0" encoding="utf-8"?>
<ds:datastoreItem xmlns:ds="http://schemas.openxmlformats.org/officeDocument/2006/customXml" ds:itemID="{739460CF-3C75-49DD-A51A-5B035B1BF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4762</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36</cp:revision>
  <cp:lastPrinted>2021-09-12T22:56:00Z</cp:lastPrinted>
  <dcterms:created xsi:type="dcterms:W3CDTF">2022-08-09T06:17:00Z</dcterms:created>
  <dcterms:modified xsi:type="dcterms:W3CDTF">2025-08-22T11:09:00Z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