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114FE8" w14:textId="7B5C694C" w:rsidR="0047239C" w:rsidRPr="00160CDB" w:rsidRDefault="0047239C" w:rsidP="0047239C">
      <w:pPr>
        <w:rPr>
          <w:rFonts w:cs="Arial"/>
          <w:sz w:val="16"/>
          <w:szCs w:val="18"/>
        </w:rPr>
      </w:pPr>
    </w:p>
    <w:tbl>
      <w:tblP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2E2875" w:rsidRPr="00160CDB" w14:paraId="564745F1" w14:textId="77777777" w:rsidTr="00DB152F">
        <w:tc>
          <w:tcPr>
            <w:tcW w:w="3397" w:type="dxa"/>
            <w:shd w:val="clear" w:color="auto" w:fill="auto"/>
            <w:vAlign w:val="center"/>
          </w:tcPr>
          <w:p w14:paraId="7EDF4CCD" w14:textId="0E26CF2F" w:rsidR="00AB4C00" w:rsidRPr="00160CDB" w:rsidRDefault="00AB4C00" w:rsidP="00AE4561">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sidR="00B23370" w:rsidRPr="00B23370">
              <w:rPr>
                <w:rFonts w:cs="Arial"/>
                <w:b/>
                <w:sz w:val="22"/>
                <w:szCs w:val="18"/>
              </w:rPr>
              <w:t>PATIENT_IN</w:t>
            </w:r>
          </w:p>
          <w:p w14:paraId="57924982" w14:textId="1B28C9A5" w:rsidR="00AB4C00" w:rsidRPr="00160CDB" w:rsidRDefault="00AB4C00" w:rsidP="00AE4561">
            <w:pPr>
              <w:spacing w:after="120"/>
              <w:ind w:left="743" w:hanging="743"/>
              <w:rPr>
                <w:rFonts w:cs="Arial"/>
                <w:sz w:val="18"/>
                <w:szCs w:val="18"/>
              </w:rPr>
            </w:pPr>
            <w:r w:rsidRPr="00160CDB">
              <w:rPr>
                <w:rFonts w:cs="Arial"/>
                <w:b/>
                <w:sz w:val="18"/>
                <w:szCs w:val="18"/>
              </w:rPr>
              <w:t>URN</w:t>
            </w:r>
            <w:r w:rsidRPr="00160CDB">
              <w:rPr>
                <w:rFonts w:cs="Arial"/>
                <w:sz w:val="18"/>
                <w:szCs w:val="18"/>
              </w:rPr>
              <w:tab/>
            </w:r>
            <w:r w:rsidR="00B23370" w:rsidRPr="00B23370">
              <w:rPr>
                <w:rFonts w:cs="Arial"/>
                <w:sz w:val="18"/>
                <w:szCs w:val="18"/>
              </w:rPr>
              <w:t>URN_IN</w:t>
            </w:r>
          </w:p>
          <w:p w14:paraId="221AF5F1" w14:textId="0EEF26D4" w:rsidR="00AB4C00" w:rsidRPr="00160CDB" w:rsidRDefault="00AB4C00" w:rsidP="00AE4561">
            <w:pPr>
              <w:spacing w:after="120"/>
              <w:ind w:left="743" w:hanging="743"/>
              <w:rPr>
                <w:rFonts w:cs="Arial"/>
                <w:sz w:val="18"/>
                <w:szCs w:val="18"/>
              </w:rPr>
            </w:pPr>
            <w:r w:rsidRPr="00160CDB">
              <w:rPr>
                <w:rFonts w:cs="Arial"/>
                <w:b/>
                <w:sz w:val="18"/>
                <w:szCs w:val="18"/>
              </w:rPr>
              <w:t>DOB</w:t>
            </w:r>
            <w:r w:rsidRPr="00160CDB">
              <w:rPr>
                <w:rFonts w:cs="Arial"/>
                <w:sz w:val="18"/>
                <w:szCs w:val="18"/>
              </w:rPr>
              <w:tab/>
            </w:r>
            <w:r w:rsidR="00B23370">
              <w:rPr>
                <w:rFonts w:cs="Arial"/>
                <w:sz w:val="18"/>
                <w:szCs w:val="18"/>
              </w:rPr>
              <w:t>DOB_IN</w:t>
            </w:r>
          </w:p>
          <w:p w14:paraId="29CF9FB0" w14:textId="4F04860E" w:rsidR="002E2875" w:rsidRPr="00160CDB" w:rsidRDefault="00AB4C00" w:rsidP="00B23370">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sidR="00B23370">
              <w:rPr>
                <w:rFonts w:cs="Arial"/>
                <w:sz w:val="18"/>
                <w:szCs w:val="18"/>
              </w:rPr>
              <w:t>SEX_IN</w:t>
            </w:r>
          </w:p>
        </w:tc>
        <w:tc>
          <w:tcPr>
            <w:tcW w:w="3407" w:type="dxa"/>
            <w:shd w:val="clear" w:color="auto" w:fill="auto"/>
            <w:vAlign w:val="center"/>
          </w:tcPr>
          <w:p w14:paraId="4F2D16EA" w14:textId="30CBAF90" w:rsidR="00AB4C00" w:rsidRPr="00160CDB" w:rsidRDefault="00AB4C00" w:rsidP="00AB4C00">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sidR="00B23370">
              <w:rPr>
                <w:rFonts w:cs="Arial"/>
                <w:sz w:val="18"/>
                <w:szCs w:val="18"/>
              </w:rPr>
              <w:t>LAB_NO_IN</w:t>
            </w:r>
          </w:p>
          <w:p w14:paraId="0FD4E362" w14:textId="5D536623" w:rsidR="00AB4C00" w:rsidRPr="00160CDB" w:rsidRDefault="00AB4C00" w:rsidP="00AB4C00">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sidR="00B23370">
              <w:rPr>
                <w:rFonts w:cs="Arial"/>
                <w:sz w:val="18"/>
                <w:szCs w:val="18"/>
              </w:rPr>
              <w:t>EXT_REF_IN</w:t>
            </w:r>
          </w:p>
          <w:p w14:paraId="7523D654" w14:textId="5365D7FA" w:rsidR="00AB4C00" w:rsidRPr="00160CDB" w:rsidRDefault="00AB4C00" w:rsidP="00AB4C00">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sidR="00B23370">
              <w:rPr>
                <w:rFonts w:cs="Arial"/>
                <w:sz w:val="18"/>
                <w:szCs w:val="18"/>
              </w:rPr>
              <w:t>COLLECTED_IN</w:t>
            </w:r>
          </w:p>
          <w:p w14:paraId="7AE24967" w14:textId="1B3C263E" w:rsidR="00AB4C00" w:rsidRPr="00160CDB" w:rsidRDefault="00AB4C00" w:rsidP="00AB4C00">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sidR="00B23370">
              <w:rPr>
                <w:rFonts w:cs="Arial"/>
                <w:sz w:val="18"/>
                <w:szCs w:val="18"/>
              </w:rPr>
              <w:t>RECEIVED_IN</w:t>
            </w:r>
          </w:p>
          <w:p w14:paraId="620429F0" w14:textId="15356D8A" w:rsidR="00BA7DCA" w:rsidRPr="00AE4561" w:rsidRDefault="00AB4C00" w:rsidP="00AE4561">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sidR="00B23370">
              <w:rPr>
                <w:rFonts w:cs="Arial"/>
                <w:sz w:val="18"/>
                <w:szCs w:val="18"/>
              </w:rPr>
              <w:t>SPECIMEN_IN</w:t>
            </w:r>
          </w:p>
        </w:tc>
        <w:tc>
          <w:tcPr>
            <w:tcW w:w="3402" w:type="dxa"/>
            <w:shd w:val="clear" w:color="auto" w:fill="auto"/>
            <w:vAlign w:val="center"/>
          </w:tcPr>
          <w:p w14:paraId="1688289C" w14:textId="4DD2E834" w:rsidR="00AB4C00" w:rsidRDefault="00AB4C00" w:rsidP="00AE4561">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sidR="00B23370">
              <w:rPr>
                <w:rFonts w:cs="Arial"/>
                <w:sz w:val="18"/>
                <w:szCs w:val="18"/>
              </w:rPr>
              <w:t>REQUESTER_IN</w:t>
            </w:r>
          </w:p>
          <w:p w14:paraId="11B48B0E" w14:textId="0FFF5EB6" w:rsidR="002E2875" w:rsidRPr="00160CDB" w:rsidRDefault="00AB4C00" w:rsidP="00B23370">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sidR="00B23370">
              <w:rPr>
                <w:rFonts w:cs="Arial"/>
                <w:sz w:val="18"/>
                <w:szCs w:val="18"/>
              </w:rPr>
              <w:t>REFERRAL_LAB_IN</w:t>
            </w:r>
          </w:p>
        </w:tc>
      </w:tr>
    </w:tbl>
    <w:p w14:paraId="04CEBF2D" w14:textId="77777777" w:rsidR="002E2875" w:rsidRPr="00160CDB" w:rsidRDefault="002E2875" w:rsidP="00EA7034">
      <w:pPr>
        <w:tabs>
          <w:tab w:val="left" w:pos="2127"/>
          <w:tab w:val="left" w:pos="9540"/>
        </w:tabs>
        <w:spacing w:before="120" w:after="120"/>
        <w:ind w:left="2127" w:right="-8" w:hanging="2127"/>
        <w:jc w:val="both"/>
        <w:rPr>
          <w:rFonts w:eastAsia="Times New Roman" w:cs="Arial"/>
          <w:b/>
          <w:sz w:val="16"/>
          <w:szCs w:val="18"/>
        </w:rPr>
      </w:pPr>
    </w:p>
    <w:p w14:paraId="03646D4F" w14:textId="400D9F1F" w:rsidR="0070374F" w:rsidRPr="00160CDB" w:rsidRDefault="0070374F" w:rsidP="00EA7034">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sidR="00B23370" w:rsidRPr="00B23370">
        <w:rPr>
          <w:rFonts w:eastAsia="Times New Roman" w:cs="Arial"/>
          <w:sz w:val="18"/>
          <w:szCs w:val="18"/>
        </w:rPr>
        <w:t xml:space="preserve">CLINICAL_INDICATION_IN </w:t>
      </w:r>
      <w:r w:rsidRPr="00160CDB">
        <w:rPr>
          <w:rFonts w:cs="Arial"/>
          <w:sz w:val="18"/>
          <w:szCs w:val="18"/>
        </w:rPr>
        <w:fldChar w:fldCharType="begin"/>
      </w:r>
      <w:r w:rsidRPr="00160CDB">
        <w:rPr>
          <w:rFonts w:cs="Arial"/>
          <w:sz w:val="18"/>
          <w:szCs w:val="18"/>
        </w:rPr>
        <w:instrText xml:space="preserve"> MERGEFIELD clinicalDetails \* MERGEFORMAT </w:instrText>
      </w:r>
      <w:r w:rsidRPr="00160CDB">
        <w:rPr>
          <w:rFonts w:cs="Arial"/>
          <w:sz w:val="18"/>
          <w:szCs w:val="18"/>
        </w:rPr>
        <w:fldChar w:fldCharType="end"/>
      </w:r>
    </w:p>
    <w:p w14:paraId="345A1A19" w14:textId="7B4F38EE" w:rsidR="000E1B72" w:rsidRPr="00B23370" w:rsidRDefault="00C40EFC" w:rsidP="00DB152F">
      <w:pPr>
        <w:tabs>
          <w:tab w:val="left" w:pos="2127"/>
          <w:tab w:val="left" w:pos="5245"/>
          <w:tab w:val="left" w:pos="9540"/>
        </w:tabs>
        <w:spacing w:before="120" w:after="120"/>
        <w:ind w:left="2127" w:right="-8" w:hanging="2127"/>
        <w:jc w:val="both"/>
        <w:rPr>
          <w:rFonts w:cs="Arial"/>
          <w:sz w:val="18"/>
          <w:szCs w:val="18"/>
        </w:rPr>
      </w:pPr>
      <w:r w:rsidRPr="00B23370">
        <w:rPr>
          <w:rFonts w:eastAsia="Times New Roman" w:cs="Arial"/>
          <w:b/>
          <w:sz w:val="18"/>
          <w:szCs w:val="18"/>
        </w:rPr>
        <w:t>Specimen Details</w:t>
      </w:r>
      <w:r w:rsidRPr="00B23370">
        <w:rPr>
          <w:rFonts w:eastAsia="Times New Roman" w:cs="Arial"/>
          <w:b/>
          <w:sz w:val="18"/>
          <w:szCs w:val="18"/>
        </w:rPr>
        <w:tab/>
      </w:r>
      <w:r w:rsidR="00B23370" w:rsidRPr="00B23370">
        <w:rPr>
          <w:rFonts w:eastAsia="Times New Roman"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9C371C" w:rsidRPr="00160CDB" w14:paraId="1A5E8078" w14:textId="77777777" w:rsidTr="00647FD6">
        <w:trPr>
          <w:jc w:val="center"/>
        </w:trPr>
        <w:tc>
          <w:tcPr>
            <w:tcW w:w="10191" w:type="dxa"/>
            <w:shd w:val="clear" w:color="auto" w:fill="411E75"/>
            <w:vAlign w:val="center"/>
          </w:tcPr>
          <w:p w14:paraId="432FC327" w14:textId="5CB179E3" w:rsidR="00DF5934" w:rsidRPr="00160CDB" w:rsidRDefault="008201D1" w:rsidP="00D06C2B">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HAEMATOLOGICAL MALIGNANCY</w:t>
            </w:r>
            <w:r w:rsidR="009C371C" w:rsidRPr="00160CDB">
              <w:rPr>
                <w:rFonts w:eastAsia="Times New Roman" w:cs="Arial"/>
                <w:b/>
                <w:bCs/>
                <w:color w:val="FFFFFF" w:themeColor="background1"/>
                <w:sz w:val="28"/>
                <w:szCs w:val="32"/>
              </w:rPr>
              <w:t xml:space="preserve"> GENE PANEL REPORT</w:t>
            </w:r>
          </w:p>
        </w:tc>
      </w:tr>
    </w:tbl>
    <w:p w14:paraId="77E0CAE5" w14:textId="55F5C572" w:rsidR="00564D4D" w:rsidRPr="00160CDB" w:rsidRDefault="00851FCF" w:rsidP="00D06C2B">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00564D4D" w:rsidRPr="00160CDB">
        <w:rPr>
          <w:rFonts w:cs="Arial"/>
          <w:sz w:val="18"/>
          <w:szCs w:val="18"/>
        </w:rPr>
        <w:t xml:space="preserve">Somatic </w:t>
      </w:r>
      <w:r w:rsidR="005B642C" w:rsidRPr="00160CDB">
        <w:rPr>
          <w:rFonts w:cs="Arial"/>
          <w:sz w:val="18"/>
          <w:szCs w:val="18"/>
        </w:rPr>
        <w:t>variant</w:t>
      </w:r>
      <w:r w:rsidR="00564D4D" w:rsidRPr="00160CDB">
        <w:rPr>
          <w:rFonts w:cs="Arial"/>
          <w:sz w:val="18"/>
          <w:szCs w:val="18"/>
        </w:rPr>
        <w:t xml:space="preserve"> analysis of 56 genes with clinical significance in haematological malignancy.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851FCF" w:rsidRPr="00160CDB" w14:paraId="75B67C79" w14:textId="77777777" w:rsidTr="00647FD6">
        <w:trPr>
          <w:jc w:val="center"/>
        </w:trPr>
        <w:tc>
          <w:tcPr>
            <w:tcW w:w="10191" w:type="dxa"/>
            <w:tcBorders>
              <w:top w:val="nil"/>
              <w:left w:val="nil"/>
              <w:bottom w:val="nil"/>
              <w:right w:val="nil"/>
            </w:tcBorders>
            <w:shd w:val="clear" w:color="auto" w:fill="CFCCD6"/>
            <w:vAlign w:val="center"/>
          </w:tcPr>
          <w:p w14:paraId="1FB2E71D" w14:textId="526C4915" w:rsidR="00A80651" w:rsidRPr="00B23370" w:rsidRDefault="00851FCF" w:rsidP="00E30882">
            <w:pPr>
              <w:spacing w:before="120" w:after="120"/>
              <w:ind w:left="2018" w:hanging="2023"/>
              <w:jc w:val="both"/>
              <w:rPr>
                <w:rFonts w:eastAsia="Times New Roman" w:cs="Arial"/>
                <w:sz w:val="18"/>
                <w:szCs w:val="18"/>
              </w:rPr>
            </w:pPr>
            <w:r w:rsidRPr="00B23370">
              <w:rPr>
                <w:rFonts w:cs="Arial"/>
                <w:b/>
                <w:sz w:val="18"/>
                <w:szCs w:val="18"/>
              </w:rPr>
              <w:t>Result Summary</w:t>
            </w:r>
            <w:r w:rsidRPr="00B23370">
              <w:rPr>
                <w:rFonts w:cs="Arial"/>
                <w:b/>
                <w:sz w:val="18"/>
                <w:szCs w:val="18"/>
              </w:rPr>
              <w:tab/>
            </w:r>
            <w:r w:rsidR="00DE6ACE" w:rsidRPr="00B23370">
              <w:rPr>
                <w:rFonts w:cs="Arial"/>
                <w:b/>
                <w:sz w:val="18"/>
                <w:szCs w:val="18"/>
              </w:rPr>
              <w:t>NO VARIANTS DETECTED</w:t>
            </w:r>
            <w:r w:rsidRPr="00B23370">
              <w:rPr>
                <w:rFonts w:cs="Arial"/>
                <w:b/>
                <w:sz w:val="18"/>
                <w:szCs w:val="18"/>
              </w:rPr>
              <w:t>.</w:t>
            </w:r>
            <w:r w:rsidRPr="00B23370">
              <w:rPr>
                <w:rFonts w:cs="Arial"/>
                <w:sz w:val="18"/>
                <w:szCs w:val="18"/>
              </w:rPr>
              <w:t xml:space="preserve"> </w:t>
            </w:r>
            <w:r w:rsidR="006279CF">
              <w:rPr>
                <w:rFonts w:cs="Arial"/>
                <w:sz w:val="18"/>
                <w:szCs w:val="18"/>
              </w:rPr>
              <w:t>RESULTS_SUMMARY_IN</w:t>
            </w:r>
            <w:r w:rsidR="00233CA5">
              <w:rPr>
                <w:rFonts w:cs="Arial"/>
                <w:sz w:val="18"/>
                <w:szCs w:val="18"/>
              </w:rPr>
              <w:t xml:space="preserve"> </w:t>
            </w:r>
            <w:r w:rsidR="008D63DB" w:rsidRPr="00B23370">
              <w:rPr>
                <w:rFonts w:eastAsia="Times New Roman" w:cs="Arial"/>
                <w:sz w:val="18"/>
                <w:szCs w:val="18"/>
              </w:rPr>
              <w:t>See comment below regarding the test limitations of cell free DNA analysis.</w:t>
            </w:r>
          </w:p>
          <w:p w14:paraId="2A395D21" w14:textId="44C3CC2E" w:rsidR="00851FCF" w:rsidRPr="00B23370" w:rsidRDefault="00851FCF" w:rsidP="00A617CC">
            <w:pPr>
              <w:spacing w:before="120" w:after="120"/>
              <w:ind w:left="2018" w:right="-8" w:hanging="2023"/>
              <w:jc w:val="both"/>
              <w:rPr>
                <w:rFonts w:cs="Arial"/>
                <w:b/>
                <w:sz w:val="18"/>
                <w:szCs w:val="18"/>
              </w:rPr>
            </w:pPr>
            <w:r w:rsidRPr="00B23370">
              <w:rPr>
                <w:rFonts w:cs="Arial"/>
                <w:b/>
                <w:sz w:val="18"/>
                <w:szCs w:val="18"/>
              </w:rPr>
              <w:t>Clinical Interpretation</w:t>
            </w:r>
            <w:r w:rsidRPr="00B23370">
              <w:rPr>
                <w:rFonts w:cs="Arial"/>
                <w:b/>
                <w:sz w:val="18"/>
                <w:szCs w:val="18"/>
              </w:rPr>
              <w:tab/>
            </w:r>
            <w:r w:rsidR="00A617CC">
              <w:rPr>
                <w:rFonts w:cs="Arial"/>
                <w:sz w:val="18"/>
                <w:szCs w:val="18"/>
              </w:rPr>
              <w:t>CLINICAL_INTERPRETATION1_IN</w:t>
            </w:r>
          </w:p>
        </w:tc>
      </w:tr>
    </w:tbl>
    <w:p w14:paraId="16E7FF94" w14:textId="476A43DE" w:rsidR="00AC65BE" w:rsidRPr="00160CDB" w:rsidRDefault="00AC65BE" w:rsidP="0076692E">
      <w:pPr>
        <w:tabs>
          <w:tab w:val="left" w:pos="8647"/>
          <w:tab w:val="left" w:pos="9540"/>
        </w:tabs>
        <w:spacing w:before="120" w:after="120"/>
        <w:jc w:val="both"/>
        <w:rPr>
          <w:rFonts w:cs="Arial"/>
          <w:b/>
          <w:sz w:val="16"/>
          <w:szCs w:val="16"/>
        </w:rPr>
      </w:pPr>
    </w:p>
    <w:p w14:paraId="3973D2CF" w14:textId="77777777" w:rsidR="00B60F7D" w:rsidRPr="00160CDB" w:rsidRDefault="00B60F7D" w:rsidP="00B6385D">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2B6B2AFD" w14:textId="2A99CA8F" w:rsidR="00B60F7D" w:rsidRPr="00160CDB" w:rsidRDefault="00B60F7D" w:rsidP="00B6385D">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QIAGEN QIAseq single primer extension-based panel (Peter MacCallum Cancer Centre AllHaem v1) and sequenced on an Illumina NextSeq500 with 150 bp paired end reads. </w:t>
      </w:r>
      <w:r w:rsidR="00C52368" w:rsidRPr="00C52368">
        <w:rPr>
          <w:rFonts w:cs="Arial"/>
          <w:sz w:val="16"/>
          <w:szCs w:val="16"/>
        </w:rPr>
        <w:t xml:space="preserve">A customised CLC bioinformatics pipeline including QIAGEN CLC enterprise solutions is used to generate aligned reads and call variants (single nucleotide variants and short insertions or deletions) against the hg19 human reference genome. </w:t>
      </w:r>
      <w:r w:rsidRPr="00160CDB">
        <w:rPr>
          <w:rFonts w:cs="Arial"/>
          <w:sz w:val="16"/>
          <w:szCs w:val="16"/>
        </w:rPr>
        <w:t>Variants are analysed using PathOS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(gnomAD; gnomad.broadinstitute.org), the Catalogue of Somatic Mutations in Cancer (COSMIC; cancer.sanger.ac.uk), ClinVar (ncbi.nlm.nih.gov/clinvar) and the IARC TP53 Database (p53.iarc.fr). V</w:t>
      </w:r>
      <w:r w:rsidRPr="00160CDB">
        <w:rPr>
          <w:rFonts w:cs="Arial"/>
          <w:sz w:val="16"/>
          <w:szCs w:val="18"/>
        </w:rPr>
        <w:t>ariant origin (i.e.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w:t>
      </w:r>
    </w:p>
    <w:p w14:paraId="495CF2F1" w14:textId="77777777" w:rsidR="00B60F7D" w:rsidRPr="00160CDB" w:rsidRDefault="00B60F7D" w:rsidP="00B6385D">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Limitations</w:t>
      </w:r>
    </w:p>
    <w:p w14:paraId="30AB03C3" w14:textId="4682CEEB" w:rsidR="0099774F" w:rsidRPr="00D06C2B" w:rsidRDefault="00B60F7D" w:rsidP="00B6385D">
      <w:pPr>
        <w:tabs>
          <w:tab w:val="left" w:pos="8647"/>
          <w:tab w:val="left" w:pos="9540"/>
        </w:tabs>
        <w:spacing w:before="120" w:after="120"/>
        <w:jc w:val="both"/>
        <w:rPr>
          <w:rFonts w:cs="Arial"/>
          <w:sz w:val="16"/>
          <w:szCs w:val="16"/>
        </w:rPr>
      </w:pPr>
      <w:r w:rsidRPr="00160CDB">
        <w:rPr>
          <w:rFonts w:cs="Arial"/>
          <w:sz w:val="16"/>
          <w:szCs w:val="16"/>
        </w:rPr>
        <w:t>The detection limit of this assay for specimens sequenced to the target read depth of 500x is a variant allele frequency (VAF) of approximately 2%</w:t>
      </w:r>
      <w:r w:rsidR="00935043" w:rsidRPr="00160CDB">
        <w:rPr>
          <w:rFonts w:cs="Arial"/>
          <w:sz w:val="16"/>
          <w:szCs w:val="16"/>
        </w:rPr>
        <w:t xml:space="preserve"> with the exception of CEBPA (detection limit ~ 10%) and ASXL1 c.1934dup;p.Gly646Trpfs*12 (detection limit ~ 5%)</w:t>
      </w:r>
      <w:r w:rsidRPr="00160CDB">
        <w:rPr>
          <w:rFonts w:cs="Arial"/>
          <w:sz w:val="16"/>
          <w:szCs w:val="16"/>
        </w:rPr>
        <w:t>.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The measurement of uncertainty</w:t>
      </w:r>
      <w:r w:rsidR="00620195" w:rsidRPr="00160CDB">
        <w:rPr>
          <w:rFonts w:cs="Arial"/>
          <w:sz w:val="16"/>
          <w:szCs w:val="16"/>
        </w:rPr>
        <w:t xml:space="preserve"> provided as </w:t>
      </w:r>
      <w:r w:rsidR="007F6B2B" w:rsidRPr="00160CDB">
        <w:rPr>
          <w:rFonts w:cs="Arial"/>
          <w:sz w:val="16"/>
          <w:szCs w:val="16"/>
        </w:rPr>
        <w:t xml:space="preserve">a </w:t>
      </w:r>
      <w:r w:rsidR="00620195" w:rsidRPr="00160CDB">
        <w:rPr>
          <w:rFonts w:cs="Arial"/>
          <w:sz w:val="16"/>
          <w:szCs w:val="16"/>
        </w:rPr>
        <w:t>percentage relative standard uncertainty (i.e. CV%)</w:t>
      </w:r>
      <w:r w:rsidRPr="00160CDB">
        <w:rPr>
          <w:rFonts w:cs="Arial"/>
          <w:sz w:val="16"/>
          <w:szCs w:val="16"/>
        </w:rPr>
        <w:t xml:space="preserve"> for variants with VAF</w:t>
      </w:r>
      <w:r w:rsidR="00620195" w:rsidRPr="00160CDB">
        <w:rPr>
          <w:rFonts w:cs="Arial"/>
          <w:sz w:val="16"/>
          <w:szCs w:val="16"/>
        </w:rPr>
        <w:t>s</w:t>
      </w:r>
      <w:r w:rsidRPr="00160CDB">
        <w:rPr>
          <w:rFonts w:cs="Arial"/>
          <w:sz w:val="16"/>
          <w:szCs w:val="16"/>
        </w:rPr>
        <w:t xml:space="preserve"> of </w:t>
      </w:r>
      <w:r w:rsidR="00620195" w:rsidRPr="00160CDB">
        <w:rPr>
          <w:rFonts w:cs="Arial"/>
          <w:sz w:val="16"/>
          <w:szCs w:val="16"/>
        </w:rPr>
        <w:t xml:space="preserve">5%, 10%-20%, </w:t>
      </w:r>
      <w:r w:rsidR="0099774F" w:rsidRPr="00160CDB">
        <w:rPr>
          <w:rFonts w:cs="Arial"/>
          <w:sz w:val="16"/>
          <w:szCs w:val="16"/>
        </w:rPr>
        <w:t>3</w:t>
      </w:r>
      <w:r w:rsidR="00620195" w:rsidRPr="00160CDB">
        <w:rPr>
          <w:rFonts w:cs="Arial"/>
          <w:sz w:val="16"/>
          <w:szCs w:val="16"/>
        </w:rPr>
        <w:t>0</w:t>
      </w:r>
      <w:r w:rsidR="0099774F" w:rsidRPr="00160CDB">
        <w:rPr>
          <w:rFonts w:cs="Arial"/>
          <w:sz w:val="16"/>
          <w:szCs w:val="16"/>
        </w:rPr>
        <w:t>%</w:t>
      </w:r>
      <w:r w:rsidR="00620195" w:rsidRPr="00160CDB">
        <w:rPr>
          <w:rFonts w:cs="Arial"/>
          <w:sz w:val="16"/>
          <w:szCs w:val="16"/>
        </w:rPr>
        <w:t>-</w:t>
      </w:r>
      <w:r w:rsidR="0099774F" w:rsidRPr="00160CDB">
        <w:rPr>
          <w:rFonts w:cs="Arial"/>
          <w:sz w:val="16"/>
          <w:szCs w:val="16"/>
        </w:rPr>
        <w:t>4</w:t>
      </w:r>
      <w:r w:rsidR="00620195" w:rsidRPr="00160CDB">
        <w:rPr>
          <w:rFonts w:cs="Arial"/>
          <w:sz w:val="16"/>
          <w:szCs w:val="16"/>
        </w:rPr>
        <w:t>0% and 50% are on average, 10.2%, 10.4%, 3.5% and 4.4%, respectively</w:t>
      </w:r>
      <w:r w:rsidRPr="00160CDB">
        <w:rPr>
          <w:rFonts w:cs="Arial"/>
          <w:sz w:val="16"/>
          <w:szCs w:val="16"/>
        </w:rPr>
        <w:t xml:space="preserve">. Copy number variations, loss of heterozygosity, structural rearrangements or aneuploidies are not reported. </w:t>
      </w:r>
      <w:r w:rsidR="007F6B2B" w:rsidRPr="00160CDB">
        <w:rPr>
          <w:rFonts w:cs="Arial"/>
          <w:sz w:val="16"/>
          <w:szCs w:val="16"/>
        </w:rPr>
        <w:t>Insertions or deletions (particularly those &gt; 25 bp in length</w:t>
      </w:r>
      <w:r w:rsidR="0094422F">
        <w:rPr>
          <w:rFonts w:cs="Arial"/>
          <w:sz w:val="16"/>
          <w:szCs w:val="16"/>
        </w:rPr>
        <w:t>)</w:t>
      </w:r>
      <w:r w:rsidR="007F6B2B" w:rsidRPr="00160CDB">
        <w:rPr>
          <w:rFonts w:cs="Arial"/>
          <w:sz w:val="16"/>
          <w:szCs w:val="16"/>
        </w:rPr>
        <w:t>, including FLT3-ITDs, are not reliably detected by this assay</w:t>
      </w:r>
      <w:r w:rsidRPr="00160CDB">
        <w:rPr>
          <w:rFonts w:cs="Arial"/>
          <w:sz w:val="16"/>
          <w:szCs w:val="16"/>
        </w:rPr>
        <w:t xml:space="preserve">. Genes are analysed using the reference transcripts listed below; coding exons found in alternative transcripts are not assessed by this assay. This assay does not distinguish between somatic and germline variants. </w:t>
      </w:r>
      <w:r w:rsidR="006C4AAA">
        <w:rPr>
          <w:rFonts w:cs="Arial"/>
          <w:sz w:val="16"/>
          <w:szCs w:val="16"/>
        </w:rPr>
        <w:t xml:space="preserve">In addition, the clonal origin of somatic variants (i.e. disease compartment or cell lineage) cannot be determined. </w:t>
      </w:r>
      <w:r w:rsidR="001002FC" w:rsidRPr="001002FC">
        <w:rPr>
          <w:rFonts w:cs="Arial"/>
          <w:sz w:val="16"/>
          <w:szCs w:val="16"/>
        </w:rPr>
        <w:t>S</w:t>
      </w:r>
      <w:r w:rsidRPr="001002FC">
        <w:rPr>
          <w:rFonts w:cs="Arial"/>
          <w:sz w:val="16"/>
          <w:szCs w:val="16"/>
        </w:rPr>
        <w:t>y</w:t>
      </w:r>
      <w:r w:rsidRPr="00160CDB">
        <w:rPr>
          <w:rFonts w:cs="Arial"/>
          <w:sz w:val="16"/>
          <w:szCs w:val="16"/>
        </w:rPr>
        <w:t xml:space="preserve">nonymous variants </w:t>
      </w:r>
      <w:r w:rsidR="00D22DE6" w:rsidRPr="00160CDB">
        <w:rPr>
          <w:rFonts w:cs="Arial"/>
          <w:sz w:val="16"/>
          <w:szCs w:val="16"/>
        </w:rPr>
        <w:t>are</w:t>
      </w:r>
      <w:r w:rsidRPr="00160CDB">
        <w:rPr>
          <w:rFonts w:cs="Arial"/>
          <w:sz w:val="16"/>
          <w:szCs w:val="16"/>
        </w:rPr>
        <w:t xml:space="preserve"> not</w:t>
      </w:r>
      <w:r w:rsidR="00D22DE6" w:rsidRPr="00160CDB">
        <w:rPr>
          <w:rFonts w:cs="Arial"/>
          <w:sz w:val="16"/>
          <w:szCs w:val="16"/>
        </w:rPr>
        <w:t xml:space="preserve"> routinely</w:t>
      </w:r>
      <w:r w:rsidRPr="00160CDB">
        <w:rPr>
          <w:rFonts w:cs="Arial"/>
          <w:sz w:val="16"/>
          <w:szCs w:val="16"/>
        </w:rPr>
        <w:t xml:space="preserve"> reported. Please note Peter Mac assumes sample identification, family relationships, and clinical diagnoses are as stated on the request. Our clinical recommendations may be based on evidence from third-party data sources and should be interpreted in the context of all other clinical and </w:t>
      </w:r>
      <w:r w:rsidRPr="00D06C2B">
        <w:rPr>
          <w:rFonts w:cs="Arial"/>
          <w:sz w:val="16"/>
          <w:szCs w:val="16"/>
        </w:rPr>
        <w:t>laboratory information for this patient.</w:t>
      </w:r>
    </w:p>
    <w:p w14:paraId="30526C2F" w14:textId="3B60C720" w:rsidR="00B60F7D" w:rsidRPr="00160CDB" w:rsidRDefault="00B60F7D" w:rsidP="00B60F7D">
      <w:pPr>
        <w:tabs>
          <w:tab w:val="left" w:pos="8647"/>
          <w:tab w:val="left" w:pos="9540"/>
        </w:tabs>
        <w:spacing w:before="120" w:after="120"/>
        <w:jc w:val="both"/>
        <w:rPr>
          <w:rFonts w:cs="Arial"/>
          <w:b/>
          <w:sz w:val="16"/>
          <w:szCs w:val="16"/>
        </w:rPr>
      </w:pPr>
      <w:r w:rsidRPr="00D06C2B">
        <w:rPr>
          <w:rFonts w:cs="Arial"/>
          <w:b/>
          <w:sz w:val="16"/>
          <w:szCs w:val="16"/>
        </w:rPr>
        <w:t>Please note the quantity of tumour derived cell free DNA within this sample is unknown. In addition, the profile of mutations present within the cell free DNA compartment may differ from that in any given individually assessed tumour sample. Therefore a negative result, or the absence of detection of a particular mutation does not imply its absence from all tumour sites in the patient</w:t>
      </w:r>
      <w:r w:rsidR="009D0F7C">
        <w:rPr>
          <w:rFonts w:cs="Arial"/>
          <w:b/>
          <w:noProof/>
          <w:sz w:val="16"/>
          <w:szCs w:val="16"/>
          <w:vertAlign w:val="superscript"/>
        </w:rPr>
        <w:t>1</w:t>
      </w:r>
      <w:r w:rsidRPr="00D06C2B">
        <w:rPr>
          <w:rFonts w:cs="Arial"/>
          <w:b/>
          <w:sz w:val="16"/>
          <w:szCs w:val="16"/>
        </w:rPr>
        <w:t>. In addition, the sensitivity of this assay for variant detection is not appropriate for monitoring or minimal residual detection but rather for determining mutation profile at diagnosis/relapse.</w:t>
      </w:r>
    </w:p>
    <w:p w14:paraId="41DEC001" w14:textId="279DEE94" w:rsidR="009C371C" w:rsidRPr="00160CDB" w:rsidRDefault="009C371C" w:rsidP="00B60F7D">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41B3C126" w14:textId="77777777" w:rsidR="00B60F7D" w:rsidRPr="00160CDB" w:rsidRDefault="00B60F7D" w:rsidP="00B6385D">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41637668" w14:textId="5AA24D21" w:rsidR="00B60F7D" w:rsidRPr="00160CDB" w:rsidRDefault="00B3287A" w:rsidP="00B60F7D">
      <w:pPr>
        <w:tabs>
          <w:tab w:val="left" w:pos="8647"/>
          <w:tab w:val="left" w:pos="9540"/>
        </w:tabs>
        <w:spacing w:after="120"/>
        <w:jc w:val="both"/>
        <w:rPr>
          <w:rFonts w:eastAsia="Times New Roman" w:cs="Arial"/>
          <w:szCs w:val="16"/>
        </w:rPr>
      </w:pPr>
      <w:r>
        <w:rPr>
          <w:rFonts w:eastAsia="Times New Roman" w:cs="Arial"/>
          <w:szCs w:val="16"/>
        </w:rPr>
        <w:t>*</w:t>
      </w:r>
      <w:r w:rsidR="00B60F7D" w:rsidRPr="00160CDB">
        <w:rPr>
          <w:rFonts w:eastAsia="Times New Roman" w:cs="Arial"/>
          <w:szCs w:val="16"/>
        </w:rPr>
        <w:t xml:space="preserve"> Please note FLT3-ITDs a</w:t>
      </w:r>
      <w:r w:rsidR="0032509E">
        <w:rPr>
          <w:rFonts w:eastAsia="Times New Roman" w:cs="Arial"/>
          <w:szCs w:val="16"/>
        </w:rPr>
        <w:t>re not detected with this assay</w:t>
      </w:r>
      <w:r w:rsidR="00B60F7D" w:rsidRPr="00160CDB">
        <w:rPr>
          <w:rFonts w:eastAsia="Times New Roman" w:cs="Arial"/>
          <w:szCs w:val="16"/>
        </w:rPr>
        <w:t xml:space="preserve"> </w:t>
      </w:r>
      <w:r>
        <w:rPr>
          <w:rFonts w:eastAsia="Times New Roman" w:cs="Arial"/>
          <w:szCs w:val="16"/>
        </w:rPr>
        <w:t>^</w:t>
      </w:r>
      <w:r w:rsidR="00B60F7D" w:rsidRPr="00160CDB">
        <w:rPr>
          <w:rFonts w:eastAsia="Times New Roman" w:cs="Arial"/>
          <w:szCs w:val="12"/>
          <w:vertAlign w:val="superscript"/>
        </w:rPr>
        <w:t xml:space="preserve"> </w:t>
      </w:r>
      <w:r w:rsidR="00B60F7D" w:rsidRPr="00160CDB">
        <w:rPr>
          <w:rFonts w:eastAsia="Times New Roman" w:cs="Arial"/>
          <w:szCs w:val="16"/>
        </w:rPr>
        <w:t>Partial coverage of region</w:t>
      </w:r>
    </w:p>
    <w:p w14:paraId="2FAE6688" w14:textId="77777777" w:rsidR="00997B02" w:rsidRPr="00160CDB" w:rsidRDefault="00997B02" w:rsidP="004F7E8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22F9A7F3" w14:textId="08DE0256" w:rsidR="009C371C" w:rsidRPr="00160CDB" w:rsidRDefault="009C371C" w:rsidP="004F7E8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 xml:space="preserve">Please contact the laboratory on 03 8559 </w:t>
      </w:r>
      <w:r w:rsidR="008201D1" w:rsidRPr="00160CDB">
        <w:rPr>
          <w:rFonts w:eastAsia="Times New Roman" w:cs="Arial"/>
          <w:sz w:val="16"/>
          <w:szCs w:val="16"/>
        </w:rPr>
        <w:t>7284</w:t>
      </w:r>
      <w:r w:rsidRPr="00160CDB">
        <w:rPr>
          <w:rFonts w:eastAsia="Times New Roman" w:cs="Arial"/>
          <w:sz w:val="16"/>
          <w:szCs w:val="16"/>
        </w:rPr>
        <w:t xml:space="preserve"> if you wish to discuss this report further.</w:t>
      </w:r>
      <w:r w:rsidR="005162A5" w:rsidRPr="005162A5">
        <w:rPr>
          <w:rStyle w:val="Normal2Char"/>
          <w:rFonts w:eastAsia="MS Mincho"/>
          <w:i/>
          <w:noProof w:val="0"/>
          <w:color w:val="0D0D0D"/>
          <w:sz w:val="16"/>
          <w:szCs w:val="18"/>
          <w:lang w:val="en-AU"/>
        </w:rPr>
        <w:t xml:space="preserve"> </w:t>
      </w:r>
    </w:p>
    <w:p w14:paraId="1DD08B38" w14:textId="7FC4A801" w:rsidR="00762EE6" w:rsidRDefault="009C371C" w:rsidP="004F7E83">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0004300D">
        <w:rPr>
          <w:rFonts w:eastAsia="Times New Roman" w:cs="Arial"/>
          <w:b/>
          <w:sz w:val="18"/>
          <w:szCs w:val="18"/>
        </w:rPr>
        <w:tab/>
      </w:r>
      <w:r w:rsidR="00AE6611">
        <w:rPr>
          <w:rFonts w:eastAsia="Times New Roman" w:cs="Arial"/>
          <w:b/>
          <w:sz w:val="18"/>
          <w:szCs w:val="18"/>
        </w:rPr>
        <w:t>REPORTED_BY1_IN</w:t>
      </w:r>
    </w:p>
    <w:p w14:paraId="2983D8E9" w14:textId="69A21994" w:rsidR="009C371C" w:rsidRPr="00160CDB" w:rsidRDefault="00762EE6" w:rsidP="004F7E83">
      <w:pPr>
        <w:tabs>
          <w:tab w:val="left" w:pos="1985"/>
          <w:tab w:val="left" w:pos="9540"/>
        </w:tabs>
        <w:jc w:val="both"/>
        <w:rPr>
          <w:rFonts w:eastAsia="Times New Roman" w:cs="Arial"/>
          <w:b/>
          <w:sz w:val="18"/>
          <w:szCs w:val="18"/>
        </w:rPr>
      </w:pPr>
      <w:r>
        <w:rPr>
          <w:rFonts w:eastAsia="Times New Roman" w:cs="Arial"/>
          <w:b/>
          <w:sz w:val="18"/>
          <w:szCs w:val="18"/>
        </w:rPr>
        <w:lastRenderedPageBreak/>
        <w:tab/>
      </w:r>
      <w:r w:rsidR="00AE6611">
        <w:rPr>
          <w:rFonts w:eastAsia="Times New Roman" w:cs="Arial"/>
          <w:b/>
          <w:sz w:val="18"/>
          <w:szCs w:val="18"/>
        </w:rPr>
        <w:t>REPORTED_BY2_IN</w:t>
      </w:r>
      <w:r w:rsidR="00E5411A" w:rsidRPr="00160CDB">
        <w:rPr>
          <w:rFonts w:eastAsia="Times New Roman" w:cs="Arial"/>
          <w:b/>
          <w:sz w:val="18"/>
          <w:szCs w:val="18"/>
        </w:rPr>
        <w:tab/>
      </w:r>
    </w:p>
    <w:p w14:paraId="42253178" w14:textId="2CDDE7DE" w:rsidR="009C371C" w:rsidRPr="00160CDB" w:rsidRDefault="009C371C" w:rsidP="004F7E83">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sidR="0004300D" w:rsidRPr="0004300D">
        <w:rPr>
          <w:rFonts w:eastAsia="Times New Roman" w:cs="Arial"/>
          <w:b/>
          <w:sz w:val="18"/>
          <w:szCs w:val="18"/>
        </w:rPr>
        <w:t>AUTHORISED_BY_IN</w:t>
      </w:r>
    </w:p>
    <w:p w14:paraId="7CCDC84D" w14:textId="4EF4C9F4" w:rsidR="009C371C" w:rsidRPr="00160CDB" w:rsidRDefault="009C371C" w:rsidP="004F7E83">
      <w:pPr>
        <w:tabs>
          <w:tab w:val="left" w:pos="1985"/>
          <w:tab w:val="left" w:pos="9540"/>
        </w:tabs>
        <w:jc w:val="both"/>
        <w:rPr>
          <w:rFonts w:eastAsia="Times New Roman" w:cs="Arial"/>
          <w:b/>
          <w:sz w:val="18"/>
          <w:szCs w:val="18"/>
        </w:rPr>
      </w:pPr>
      <w:r w:rsidRPr="00160CDB">
        <w:rPr>
          <w:rFonts w:eastAsia="Times New Roman" w:cs="Arial"/>
          <w:b/>
          <w:sz w:val="18"/>
          <w:szCs w:val="18"/>
        </w:rPr>
        <w:t>Reported</w:t>
      </w:r>
      <w:r w:rsidRPr="00160CDB">
        <w:rPr>
          <w:rFonts w:eastAsia="Times New Roman" w:cs="Arial"/>
          <w:b/>
          <w:sz w:val="18"/>
          <w:szCs w:val="18"/>
        </w:rPr>
        <w:tab/>
      </w:r>
      <w:r w:rsidR="00B47C63">
        <w:rPr>
          <w:rFonts w:eastAsia="Times New Roman" w:cs="Arial"/>
          <w:b/>
          <w:sz w:val="18"/>
          <w:szCs w:val="18"/>
        </w:rPr>
        <w:fldChar w:fldCharType="begin"/>
      </w:r>
      <w:r w:rsidR="00B47C63">
        <w:rPr>
          <w:rFonts w:eastAsia="Times New Roman" w:cs="Arial"/>
          <w:b/>
          <w:sz w:val="18"/>
          <w:szCs w:val="18"/>
        </w:rPr>
        <w:instrText xml:space="preserve"> DATE  \@ "d-MMM-yyyy" </w:instrText>
      </w:r>
      <w:r w:rsidR="00B47C63">
        <w:rPr>
          <w:rFonts w:eastAsia="Times New Roman" w:cs="Arial"/>
          <w:b/>
          <w:sz w:val="18"/>
          <w:szCs w:val="18"/>
        </w:rPr>
        <w:fldChar w:fldCharType="separate"/>
      </w:r>
      <w:r w:rsidR="00B47C63">
        <w:rPr>
          <w:rFonts w:eastAsia="Times New Roman" w:cs="Arial"/>
          <w:b/>
          <w:noProof/>
          <w:sz w:val="18"/>
          <w:szCs w:val="18"/>
        </w:rPr>
        <w:t>10-Jan-2023</w:t>
      </w:r>
      <w:r w:rsidR="00B47C63">
        <w:rPr>
          <w:rFonts w:eastAsia="Times New Roman" w:cs="Arial"/>
          <w:b/>
          <w:sz w:val="18"/>
          <w:szCs w:val="18"/>
        </w:rPr>
        <w:fldChar w:fldCharType="end"/>
      </w:r>
      <w:bookmarkStart w:id="0" w:name="_GoBack"/>
      <w:bookmarkEnd w:id="0"/>
    </w:p>
    <w:p w14:paraId="0F2CE6D7" w14:textId="77777777" w:rsidR="00212D23" w:rsidRPr="00160CDB" w:rsidRDefault="00212D23" w:rsidP="004F7E83">
      <w:pPr>
        <w:pStyle w:val="EndNoteBibliography"/>
        <w:jc w:val="both"/>
        <w:rPr>
          <w:rFonts w:eastAsia="Times New Roman"/>
          <w:noProof w:val="0"/>
          <w:sz w:val="18"/>
          <w:szCs w:val="18"/>
        </w:rPr>
      </w:pPr>
    </w:p>
    <w:p w14:paraId="1778B39E" w14:textId="764D5349" w:rsidR="00BE361A" w:rsidRPr="00160CDB" w:rsidRDefault="00212D23" w:rsidP="00254BC1">
      <w:pPr>
        <w:pStyle w:val="EndNoteBibliography"/>
        <w:jc w:val="both"/>
        <w:rPr>
          <w:rStyle w:val="Normal2Char"/>
          <w:rFonts w:eastAsia="MS Mincho"/>
          <w:i/>
          <w:noProof w:val="0"/>
          <w:color w:val="0D0D0D"/>
          <w:sz w:val="16"/>
          <w:szCs w:val="18"/>
          <w:lang w:val="en-AU"/>
        </w:rPr>
      </w:pPr>
      <w:r w:rsidRPr="00D06C2B">
        <w:rPr>
          <w:rFonts w:eastAsia="Times New Roman"/>
          <w:b/>
          <w:noProof w:val="0"/>
          <w:sz w:val="18"/>
          <w:szCs w:val="18"/>
        </w:rPr>
        <w:t>References</w:t>
      </w:r>
    </w:p>
    <w:p w14:paraId="0BAD872B" w14:textId="70F0A0B6" w:rsidR="0032509E" w:rsidRPr="0032509E" w:rsidRDefault="009D0F7C" w:rsidP="0032509E">
      <w:pPr>
        <w:pStyle w:val="EndNoteBibliography"/>
      </w:pPr>
      <w:bookmarkStart w:id="1" w:name="_ENREF_1_2"/>
      <w:r>
        <w:t>1</w:t>
      </w:r>
      <w:r w:rsidR="0032509E" w:rsidRPr="0032509E">
        <w:t>.</w:t>
      </w:r>
      <w:r w:rsidR="0032509E" w:rsidRPr="0032509E">
        <w:tab/>
        <w:t xml:space="preserve">Blombery PA, Ryland GL, Markham J, et al. Detection of clinically relevant early genomic lesions in B-cell malignancies from circulating tumour DNA using a single hybridisation-based next generation sequencing assay. </w:t>
      </w:r>
      <w:r w:rsidR="0032509E" w:rsidRPr="0032509E">
        <w:rPr>
          <w:i/>
        </w:rPr>
        <w:t>Br J Haematol</w:t>
      </w:r>
      <w:r w:rsidR="0032509E" w:rsidRPr="0032509E">
        <w:t xml:space="preserve"> 2018; </w:t>
      </w:r>
      <w:r w:rsidR="0032509E" w:rsidRPr="0032509E">
        <w:rPr>
          <w:b/>
        </w:rPr>
        <w:t>183</w:t>
      </w:r>
      <w:r w:rsidR="0032509E" w:rsidRPr="0032509E">
        <w:t>(1): 146-9.</w:t>
      </w:r>
      <w:bookmarkEnd w:id="1"/>
    </w:p>
    <w:p w14:paraId="29E37EFA" w14:textId="4EAA35ED" w:rsidR="00FC3DB3" w:rsidRPr="00C66355" w:rsidRDefault="00FC3DB3" w:rsidP="00254BC1">
      <w:pPr>
        <w:pStyle w:val="EndNoteBibliography"/>
        <w:jc w:val="both"/>
        <w:rPr>
          <w:rStyle w:val="Normal2Char"/>
          <w:rFonts w:eastAsia="MS Mincho"/>
          <w:noProof w:val="0"/>
          <w:color w:val="0D0D0D"/>
          <w:sz w:val="16"/>
          <w:szCs w:val="18"/>
          <w:lang w:val="en-AU"/>
        </w:rPr>
      </w:pPr>
    </w:p>
    <w:p w14:paraId="1D3E46C3" w14:textId="77777777" w:rsidR="00FC3DB3" w:rsidRPr="00C66355" w:rsidRDefault="00FC3DB3" w:rsidP="00254BC1">
      <w:pPr>
        <w:pStyle w:val="EndNoteBibliography"/>
        <w:jc w:val="both"/>
        <w:rPr>
          <w:rFonts w:eastAsia="Times New Roman"/>
          <w:b/>
          <w:noProof w:val="0"/>
          <w:szCs w:val="18"/>
        </w:rPr>
        <w:sectPr w:rsidR="00FC3DB3" w:rsidRPr="00C66355" w:rsidSect="00414C2D">
          <w:headerReference w:type="even" r:id="rId8"/>
          <w:headerReference w:type="default" r:id="rId9"/>
          <w:footerReference w:type="even" r:id="rId10"/>
          <w:footerReference w:type="default" r:id="rId11"/>
          <w:headerReference w:type="first" r:id="rId12"/>
          <w:footerReference w:type="first" r:id="rId13"/>
          <w:type w:val="continuous"/>
          <w:pgSz w:w="11900" w:h="16840"/>
          <w:pgMar w:top="1674" w:right="851" w:bottom="1134" w:left="851" w:header="680" w:footer="851" w:gutter="0"/>
          <w:pgNumType w:start="1"/>
          <w:cols w:space="708"/>
        </w:sectPr>
      </w:pPr>
    </w:p>
    <w:p w14:paraId="4A1A859B" w14:textId="1516647E" w:rsidR="00CE6A87" w:rsidRDefault="00CE6A87" w:rsidP="004B6396">
      <w:pPr>
        <w:rPr>
          <w:rFonts w:cs="Arial"/>
          <w:b/>
          <w:sz w:val="6"/>
          <w:szCs w:val="22"/>
        </w:rPr>
      </w:pPr>
    </w:p>
    <w:p w14:paraId="45BAAF43" w14:textId="4F1DB196" w:rsidR="00F157DF" w:rsidRPr="000E31FA" w:rsidRDefault="000E31FA" w:rsidP="004B6396">
      <w:pPr>
        <w:rPr>
          <w:rFonts w:cs="Arial"/>
          <w:sz w:val="6"/>
          <w:szCs w:val="6"/>
        </w:rPr>
      </w:pPr>
      <w:r w:rsidRPr="000E31FA">
        <w:rPr>
          <w:rFonts w:cs="Arial"/>
          <w:b/>
          <w:sz w:val="20"/>
          <w:szCs w:val="20"/>
        </w:rPr>
        <w:t>CLINICAL_CONTEXT_IN</w:t>
      </w:r>
      <w:r w:rsidR="006941E1" w:rsidRPr="000E31FA">
        <w:rPr>
          <w:rFonts w:cs="Arial"/>
          <w:sz w:val="6"/>
          <w:szCs w:val="6"/>
        </w:rPr>
        <w:t xml:space="preserve"> </w:t>
      </w:r>
    </w:p>
    <w:sectPr w:rsidR="00F157DF" w:rsidRPr="000E31FA" w:rsidSect="00FC3DB3">
      <w:footerReference w:type="default" r:id="rId14"/>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33E565" w14:textId="77777777" w:rsidR="00CB51D3" w:rsidRDefault="00CB51D3" w:rsidP="00607735">
      <w:r>
        <w:separator/>
      </w:r>
    </w:p>
    <w:p w14:paraId="4EF44488" w14:textId="77777777" w:rsidR="00CB51D3" w:rsidRDefault="00CB51D3"/>
  </w:endnote>
  <w:endnote w:type="continuationSeparator" w:id="0">
    <w:p w14:paraId="7812B116" w14:textId="77777777" w:rsidR="00CB51D3" w:rsidRDefault="00CB51D3" w:rsidP="00607735">
      <w:r>
        <w:continuationSeparator/>
      </w:r>
    </w:p>
    <w:p w14:paraId="00208D83" w14:textId="77777777" w:rsidR="00CB51D3" w:rsidRDefault="00CB51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A5DC86" w14:textId="77777777" w:rsidR="001559B4" w:rsidRDefault="001559B4"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09A206" w14:textId="77777777" w:rsidR="001559B4" w:rsidRDefault="001559B4" w:rsidP="00AD585B">
    <w:pPr>
      <w:pStyle w:val="Footer"/>
      <w:ind w:right="360"/>
    </w:pPr>
  </w:p>
  <w:p w14:paraId="3DEF3EDA" w14:textId="77777777" w:rsidR="001559B4" w:rsidRDefault="001559B4"/>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04A3D" w14:textId="77777777" w:rsidR="002E7383" w:rsidRDefault="002E7383" w:rsidP="002E7383">
    <w:pPr>
      <w:tabs>
        <w:tab w:val="left" w:pos="6379"/>
      </w:tabs>
      <w:rPr>
        <w:rFonts w:cs="Arial"/>
        <w:i/>
        <w:noProof/>
        <w:sz w:val="18"/>
        <w:szCs w:val="18"/>
      </w:rPr>
    </w:pPr>
    <w:r>
      <w:rPr>
        <w:rFonts w:cs="Arial"/>
        <w:i/>
        <w:noProof/>
        <w:sz w:val="18"/>
        <w:szCs w:val="18"/>
      </w:rPr>
      <w:t>PATIENT_IN    DOB_IN</w:t>
    </w:r>
    <w:r>
      <w:rPr>
        <w:rFonts w:cs="Arial"/>
        <w:i/>
        <w:noProof/>
        <w:sz w:val="18"/>
        <w:szCs w:val="18"/>
      </w:rPr>
      <w:tab/>
      <w:t>Haematological Malignancy</w:t>
    </w:r>
    <w:r>
      <w:rPr>
        <w:i/>
        <w:sz w:val="18"/>
      </w:rPr>
      <w:t xml:space="preserve"> Gene Panel Report</w:t>
    </w:r>
  </w:p>
  <w:p w14:paraId="6ABCF9EC" w14:textId="789EC77D" w:rsidR="002E7383" w:rsidRDefault="002E7383" w:rsidP="002E7383">
    <w:pPr>
      <w:tabs>
        <w:tab w:val="left" w:pos="4646"/>
        <w:tab w:val="left" w:pos="9242"/>
      </w:tabs>
      <w:rPr>
        <w:i/>
        <w:sz w:val="18"/>
      </w:rPr>
    </w:pPr>
    <w:r>
      <w:rPr>
        <w:rFonts w:cs="Arial"/>
        <w:i/>
        <w:noProof/>
        <w:sz w:val="18"/>
        <w:szCs w:val="18"/>
      </w:rPr>
      <w:t xml:space="preserve">URN_IN    </w:t>
    </w:r>
    <w:r>
      <w:rPr>
        <w:rFonts w:cs="Arial"/>
        <w:i/>
        <w:sz w:val="18"/>
      </w:rPr>
      <w:t>LAB_NO_IN</w:t>
    </w:r>
    <w:r>
      <w:rPr>
        <w:rStyle w:val="Normal2Char"/>
        <w:rFonts w:eastAsia="MS Mincho"/>
        <w:i/>
        <w:sz w:val="18"/>
        <w:szCs w:val="18"/>
      </w:rPr>
      <w:tab/>
    </w:r>
    <w:r>
      <w:rPr>
        <w:rStyle w:val="Normal2Char"/>
        <w:rFonts w:eastAsia="MS Mincho"/>
        <w:i/>
        <w:sz w:val="18"/>
        <w:szCs w:val="18"/>
      </w:rPr>
      <w:tab/>
    </w:r>
    <w:r>
      <w:rPr>
        <w:i/>
        <w:sz w:val="18"/>
      </w:rPr>
      <w:t xml:space="preserve">Page </w:t>
    </w:r>
    <w:r>
      <w:rPr>
        <w:i/>
        <w:sz w:val="18"/>
      </w:rPr>
      <w:fldChar w:fldCharType="begin"/>
    </w:r>
    <w:r>
      <w:rPr>
        <w:i/>
        <w:sz w:val="18"/>
      </w:rPr>
      <w:instrText xml:space="preserve"> PAGE </w:instrText>
    </w:r>
    <w:r>
      <w:rPr>
        <w:i/>
        <w:sz w:val="18"/>
      </w:rPr>
      <w:fldChar w:fldCharType="separate"/>
    </w:r>
    <w:r w:rsidR="00B47C63">
      <w:rPr>
        <w:i/>
        <w:noProof/>
        <w:sz w:val="18"/>
      </w:rPr>
      <w:t>1</w:t>
    </w:r>
    <w:r>
      <w:rPr>
        <w:i/>
        <w:sz w:val="18"/>
      </w:rPr>
      <w:fldChar w:fldCharType="end"/>
    </w:r>
    <w:r>
      <w:rPr>
        <w:i/>
        <w:sz w:val="18"/>
      </w:rPr>
      <w:t xml:space="preserve"> of </w:t>
    </w:r>
    <w:r>
      <w:rPr>
        <w:i/>
        <w:sz w:val="18"/>
      </w:rPr>
      <w:fldChar w:fldCharType="begin"/>
    </w:r>
    <w:r>
      <w:rPr>
        <w:i/>
        <w:sz w:val="18"/>
      </w:rPr>
      <w:instrText xml:space="preserve"> NUMPAGES </w:instrText>
    </w:r>
    <w:r>
      <w:rPr>
        <w:i/>
        <w:sz w:val="18"/>
      </w:rPr>
      <w:fldChar w:fldCharType="separate"/>
    </w:r>
    <w:r w:rsidR="00B47C63">
      <w:rPr>
        <w:i/>
        <w:noProof/>
        <w:sz w:val="18"/>
      </w:rPr>
      <w:t>3</w:t>
    </w:r>
    <w:r>
      <w:rPr>
        <w:i/>
        <w:sz w:val="18"/>
      </w:rPr>
      <w:fldChar w:fldCharType="end"/>
    </w:r>
  </w:p>
  <w:p w14:paraId="24CA6985" w14:textId="05432974" w:rsidR="001559B4" w:rsidRPr="002E7383" w:rsidRDefault="00E3179B" w:rsidP="002E7383">
    <w:pPr>
      <w:pStyle w:val="Footer"/>
      <w:jc w:val="right"/>
    </w:pPr>
    <w:r>
      <w:rPr>
        <w:i/>
        <w:szCs w:val="12"/>
      </w:rPr>
      <w:t>MP-MH-NGS-9Q</w:t>
    </w:r>
    <w:r w:rsidR="002E7383">
      <w:rPr>
        <w:i/>
        <w:szCs w:val="12"/>
      </w:rPr>
      <w:t xml:space="preserve"> v03</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87951A" w14:textId="77777777" w:rsidR="004E653F" w:rsidRDefault="004E653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B9BE03" w14:textId="5F7F9CCF" w:rsidR="001559B4" w:rsidRPr="00D4064A" w:rsidRDefault="001559B4" w:rsidP="00FC3DB3">
    <w:pPr>
      <w:tabs>
        <w:tab w:val="left" w:pos="6379"/>
      </w:tabs>
      <w:rPr>
        <w:rFonts w:cs="Arial"/>
        <w:i/>
        <w:noProof/>
        <w:sz w:val="18"/>
        <w:szCs w:val="18"/>
      </w:rPr>
    </w:pPr>
    <w:r>
      <w:rPr>
        <w:rFonts w:cs="Arial"/>
        <w:i/>
        <w:noProof/>
        <w:sz w:val="18"/>
        <w:szCs w:val="18"/>
      </w:rPr>
      <w:tab/>
      <w:t>Haematological Malignancy</w:t>
    </w:r>
    <w:r w:rsidRPr="00D4064A">
      <w:rPr>
        <w:i/>
        <w:sz w:val="18"/>
      </w:rPr>
      <w:t xml:space="preserve"> Gene Panel Report</w:t>
    </w:r>
  </w:p>
  <w:p w14:paraId="77BB5A1E" w14:textId="506E9523" w:rsidR="001559B4" w:rsidRPr="00D4064A" w:rsidRDefault="001559B4" w:rsidP="00FC3DB3">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sidR="00B47C63">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sidR="00B47C63">
      <w:rPr>
        <w:i/>
        <w:noProof/>
        <w:sz w:val="18"/>
      </w:rPr>
      <w:t>3</w:t>
    </w:r>
    <w:r w:rsidRPr="00D4064A">
      <w:rPr>
        <w:i/>
        <w:sz w:val="18"/>
      </w:rPr>
      <w:fldChar w:fldCharType="end"/>
    </w:r>
  </w:p>
  <w:p w14:paraId="697D39B7" w14:textId="4906E44B" w:rsidR="001559B4" w:rsidRPr="00D4064A" w:rsidRDefault="0032509E" w:rsidP="00270007">
    <w:pPr>
      <w:pStyle w:val="Footer"/>
      <w:jc w:val="right"/>
      <w:rPr>
        <w:i/>
        <w:szCs w:val="12"/>
      </w:rPr>
    </w:pPr>
    <w:r w:rsidRPr="0032509E">
      <w:rPr>
        <w:i/>
        <w:szCs w:val="12"/>
      </w:rPr>
      <w:t>MP-MH-NGS-9</w:t>
    </w:r>
    <w:r w:rsidR="00DE6ACE">
      <w:rPr>
        <w:i/>
        <w:szCs w:val="12"/>
      </w:rPr>
      <w:t>Q</w:t>
    </w:r>
    <w:r w:rsidR="001559B4" w:rsidRPr="00D4064A">
      <w:rPr>
        <w:i/>
        <w:szCs w:val="12"/>
      </w:rPr>
      <w:t xml:space="preserve"> v0</w:t>
    </w:r>
    <w:r w:rsidR="006C4AAA">
      <w:rPr>
        <w:i/>
        <w:szCs w:val="12"/>
      </w:rPr>
      <w:t>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E7C037" w14:textId="77777777" w:rsidR="00CB51D3" w:rsidRDefault="00CB51D3" w:rsidP="00607735">
      <w:r>
        <w:separator/>
      </w:r>
    </w:p>
    <w:p w14:paraId="70C5E7ED" w14:textId="77777777" w:rsidR="00CB51D3" w:rsidRDefault="00CB51D3"/>
  </w:footnote>
  <w:footnote w:type="continuationSeparator" w:id="0">
    <w:p w14:paraId="2E51F953" w14:textId="77777777" w:rsidR="00CB51D3" w:rsidRDefault="00CB51D3" w:rsidP="00607735">
      <w:r>
        <w:continuationSeparator/>
      </w:r>
    </w:p>
    <w:p w14:paraId="19D6BE3F" w14:textId="77777777" w:rsidR="00CB51D3" w:rsidRDefault="00CB51D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A1630" w14:textId="77777777" w:rsidR="004E653F" w:rsidRDefault="004E65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47ADCE" w14:textId="590FC067" w:rsidR="001559B4" w:rsidRPr="00963761" w:rsidRDefault="001559B4"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6CC553B8" wp14:editId="28803220">
          <wp:simplePos x="0" y="0"/>
          <wp:positionH relativeFrom="column">
            <wp:posOffset>-111015</wp:posOffset>
          </wp:positionH>
          <wp:positionV relativeFrom="paragraph">
            <wp:posOffset>-113720</wp:posOffset>
          </wp:positionV>
          <wp:extent cx="1605518" cy="492981"/>
          <wp:effectExtent l="0" t="0" r="0" b="2540"/>
          <wp:wrapNone/>
          <wp:docPr id="13" name="Picture 13"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6192" behindDoc="0" locked="0" layoutInCell="1" allowOverlap="1" wp14:anchorId="155CF19D" wp14:editId="4EF4C1D9">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D56048" w14:textId="77777777" w:rsidR="001559B4" w:rsidRPr="00B2330E" w:rsidRDefault="001559B4"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5CF19D"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vU/swIAALk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" filled="f" stroked="f">
              <v:textbox>
                <w:txbxContent>
                  <w:p w14:paraId="31D56048" w14:textId="77777777" w:rsidR="001559B4" w:rsidRPr="00B2330E" w:rsidRDefault="001559B4"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58240" behindDoc="0" locked="0" layoutInCell="1" allowOverlap="1" wp14:anchorId="70EC8BBC" wp14:editId="72BB16BB">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7A93FB" w14:textId="77777777" w:rsidR="001559B4" w:rsidRDefault="001559B4" w:rsidP="00F42F75">
                          <w:r>
                            <w:rPr>
                              <w:noProof/>
                              <w:lang w:eastAsia="en-AU"/>
                            </w:rPr>
                            <w:drawing>
                              <wp:inline distT="0" distB="0" distL="0" distR="0" wp14:anchorId="13345E78" wp14:editId="5B18D42B">
                                <wp:extent cx="457200" cy="139700"/>
                                <wp:effectExtent l="0" t="0" r="0" b="1270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EC8BBC" id="Text Box 8" o:spid="_x0000_s1027" type="#_x0000_t202" style="position:absolute;left:0;text-align:left;margin-left:441pt;margin-top:27.6pt;width:54pt;height:4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" filled="f" stroked="f">
              <v:textbox>
                <w:txbxContent>
                  <w:p w14:paraId="4E7A93FB" w14:textId="77777777" w:rsidR="001559B4" w:rsidRDefault="001559B4" w:rsidP="00F42F75">
                    <w:r>
                      <w:rPr>
                        <w:noProof/>
                        <w:lang w:eastAsia="en-AU"/>
                      </w:rPr>
                      <w:drawing>
                        <wp:inline distT="0" distB="0" distL="0" distR="0" wp14:anchorId="13345E78" wp14:editId="5B18D42B">
                          <wp:extent cx="457200" cy="139700"/>
                          <wp:effectExtent l="0" t="0" r="0" b="1270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0288" behindDoc="0" locked="0" layoutInCell="1" allowOverlap="1" wp14:anchorId="1DC8EE0F" wp14:editId="4BCB2D98">
          <wp:simplePos x="0" y="0"/>
          <wp:positionH relativeFrom="column">
            <wp:posOffset>6286500</wp:posOffset>
          </wp:positionH>
          <wp:positionV relativeFrom="paragraph">
            <wp:posOffset>-81280</wp:posOffset>
          </wp:positionV>
          <wp:extent cx="342900" cy="546100"/>
          <wp:effectExtent l="0" t="0" r="12700" b="12700"/>
          <wp:wrapNone/>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57CB6176" wp14:editId="397888ED">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197529" w14:textId="1AE59D7B" w:rsidR="001559B4" w:rsidRDefault="001559B4"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CB6176" id="_x0000_s1028" type="#_x0000_t202" style="position:absolute;left:0;text-align:left;margin-left:488.45pt;margin-top:-25pt;width:43.7pt;height:5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KbnuAIAAL8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" filled="f" stroked="f">
              <v:textbox>
                <w:txbxContent>
                  <w:p w14:paraId="4B197529" w14:textId="1AE59D7B" w:rsidR="001559B4" w:rsidRDefault="001559B4" w:rsidP="00F42F75"/>
                </w:txbxContent>
              </v:textbox>
              <w10:wrap type="tight"/>
            </v:shape>
          </w:pict>
        </mc:Fallback>
      </mc:AlternateContent>
    </w:r>
    <w:r w:rsidRPr="003F6432">
      <w:rPr>
        <w:noProof/>
      </w:rPr>
      <w:t xml:space="preserve"> </w:t>
    </w:r>
  </w:p>
  <w:p w14:paraId="4386F5E9" w14:textId="77777777" w:rsidR="001559B4" w:rsidRDefault="001559B4"/>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C22FA9" w14:textId="77777777" w:rsidR="004E653F" w:rsidRDefault="004E65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618FA"/>
    <w:multiLevelType w:val="hybridMultilevel"/>
    <w:tmpl w:val="01E6156E"/>
    <w:lvl w:ilvl="0" w:tplc="8ACE8EE4">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2"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4" w15:restartNumberingAfterBreak="0">
    <w:nsid w:val="212A7144"/>
    <w:multiLevelType w:val="hybridMultilevel"/>
    <w:tmpl w:val="96721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7F0821"/>
    <w:multiLevelType w:val="hybridMultilevel"/>
    <w:tmpl w:val="93FC9452"/>
    <w:lvl w:ilvl="0" w:tplc="180A86DE">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E94FE3"/>
    <w:multiLevelType w:val="hybridMultilevel"/>
    <w:tmpl w:val="4B4ABF8C"/>
    <w:lvl w:ilvl="0" w:tplc="F03E1558">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1FC2F3E"/>
    <w:multiLevelType w:val="hybridMultilevel"/>
    <w:tmpl w:val="FA08C4CE"/>
    <w:lvl w:ilvl="0" w:tplc="CBE4849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E020D9"/>
    <w:multiLevelType w:val="hybridMultilevel"/>
    <w:tmpl w:val="9F180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8331C80"/>
    <w:multiLevelType w:val="hybridMultilevel"/>
    <w:tmpl w:val="1EF28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5"/>
  </w:num>
  <w:num w:numId="5">
    <w:abstractNumId w:val="4"/>
  </w:num>
  <w:num w:numId="6">
    <w:abstractNumId w:val="9"/>
  </w:num>
  <w:num w:numId="7">
    <w:abstractNumId w:val="7"/>
  </w:num>
  <w:num w:numId="8">
    <w:abstractNumId w:val="8"/>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pos w:val="sectEnd"/>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Lancet&lt;/Style&gt;&lt;LeftDelim&gt;{&lt;/LeftDelim&gt;&lt;RightDelim&gt;}&lt;/RightDelim&gt;&lt;FontName&gt;Arial&lt;/FontName&gt;&lt;FontSize&gt;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2frzfftxs2pzsepp9i5fedtpp5x5a2xx099&quot;&gt;Endnote Library_Ella Thompson&lt;record-ids&gt;&lt;item&gt;3954&lt;/item&gt;&lt;item&gt;4039&lt;/item&gt;&lt;/record-ids&gt;&lt;/item&gt;&lt;/Libraries&gt;"/>
  </w:docVars>
  <w:rsids>
    <w:rsidRoot w:val="00607735"/>
    <w:rsid w:val="0001025A"/>
    <w:rsid w:val="00015570"/>
    <w:rsid w:val="000200A3"/>
    <w:rsid w:val="000205A1"/>
    <w:rsid w:val="00021104"/>
    <w:rsid w:val="000242E4"/>
    <w:rsid w:val="000329F7"/>
    <w:rsid w:val="00036EE8"/>
    <w:rsid w:val="00041327"/>
    <w:rsid w:val="0004300D"/>
    <w:rsid w:val="00043D44"/>
    <w:rsid w:val="00045323"/>
    <w:rsid w:val="00046399"/>
    <w:rsid w:val="000512C5"/>
    <w:rsid w:val="00054E88"/>
    <w:rsid w:val="00060433"/>
    <w:rsid w:val="000650A5"/>
    <w:rsid w:val="000839BF"/>
    <w:rsid w:val="000848F4"/>
    <w:rsid w:val="0008684A"/>
    <w:rsid w:val="00086904"/>
    <w:rsid w:val="0008752D"/>
    <w:rsid w:val="0009398D"/>
    <w:rsid w:val="00094776"/>
    <w:rsid w:val="0009531A"/>
    <w:rsid w:val="00096196"/>
    <w:rsid w:val="00097C9E"/>
    <w:rsid w:val="000B099F"/>
    <w:rsid w:val="000B4C0F"/>
    <w:rsid w:val="000B52BA"/>
    <w:rsid w:val="000B63B6"/>
    <w:rsid w:val="000C0075"/>
    <w:rsid w:val="000C2CF5"/>
    <w:rsid w:val="000C47DD"/>
    <w:rsid w:val="000C484A"/>
    <w:rsid w:val="000C5658"/>
    <w:rsid w:val="000C590C"/>
    <w:rsid w:val="000D23BC"/>
    <w:rsid w:val="000D2E01"/>
    <w:rsid w:val="000D3328"/>
    <w:rsid w:val="000D5212"/>
    <w:rsid w:val="000D7C6E"/>
    <w:rsid w:val="000E1B72"/>
    <w:rsid w:val="000E31FA"/>
    <w:rsid w:val="000E5A30"/>
    <w:rsid w:val="000E6FB9"/>
    <w:rsid w:val="000E77F8"/>
    <w:rsid w:val="000F2B33"/>
    <w:rsid w:val="000F2DAB"/>
    <w:rsid w:val="000F7BA9"/>
    <w:rsid w:val="001002FC"/>
    <w:rsid w:val="00102C7E"/>
    <w:rsid w:val="00103D50"/>
    <w:rsid w:val="001071D9"/>
    <w:rsid w:val="00107A35"/>
    <w:rsid w:val="00107E8A"/>
    <w:rsid w:val="001179BE"/>
    <w:rsid w:val="00123E19"/>
    <w:rsid w:val="001328CF"/>
    <w:rsid w:val="00132D10"/>
    <w:rsid w:val="001336C7"/>
    <w:rsid w:val="00134296"/>
    <w:rsid w:val="00134350"/>
    <w:rsid w:val="00134F35"/>
    <w:rsid w:val="0013636A"/>
    <w:rsid w:val="0013670D"/>
    <w:rsid w:val="00136ADB"/>
    <w:rsid w:val="00143584"/>
    <w:rsid w:val="00143BA9"/>
    <w:rsid w:val="00143C82"/>
    <w:rsid w:val="00144FB8"/>
    <w:rsid w:val="001520EC"/>
    <w:rsid w:val="001559B4"/>
    <w:rsid w:val="00160CDB"/>
    <w:rsid w:val="00163A02"/>
    <w:rsid w:val="00167769"/>
    <w:rsid w:val="00171659"/>
    <w:rsid w:val="001738FC"/>
    <w:rsid w:val="001800BE"/>
    <w:rsid w:val="00180C01"/>
    <w:rsid w:val="001811F0"/>
    <w:rsid w:val="00190ED9"/>
    <w:rsid w:val="001946CA"/>
    <w:rsid w:val="00195C27"/>
    <w:rsid w:val="00195CFD"/>
    <w:rsid w:val="00197627"/>
    <w:rsid w:val="001A18A7"/>
    <w:rsid w:val="001A2F72"/>
    <w:rsid w:val="001B4506"/>
    <w:rsid w:val="001C0BAE"/>
    <w:rsid w:val="001C50AB"/>
    <w:rsid w:val="001C6B19"/>
    <w:rsid w:val="001D174F"/>
    <w:rsid w:val="001D2AEE"/>
    <w:rsid w:val="001D5DF8"/>
    <w:rsid w:val="001E000B"/>
    <w:rsid w:val="001E3F55"/>
    <w:rsid w:val="001E62D6"/>
    <w:rsid w:val="001F2DA6"/>
    <w:rsid w:val="001F3C50"/>
    <w:rsid w:val="001F47A2"/>
    <w:rsid w:val="001F72F8"/>
    <w:rsid w:val="00201980"/>
    <w:rsid w:val="002052CD"/>
    <w:rsid w:val="00212D23"/>
    <w:rsid w:val="00213175"/>
    <w:rsid w:val="002135F8"/>
    <w:rsid w:val="00214409"/>
    <w:rsid w:val="00222691"/>
    <w:rsid w:val="00223806"/>
    <w:rsid w:val="00223E1D"/>
    <w:rsid w:val="0023023F"/>
    <w:rsid w:val="00233CA5"/>
    <w:rsid w:val="0023740C"/>
    <w:rsid w:val="00254BC1"/>
    <w:rsid w:val="00263297"/>
    <w:rsid w:val="0026669F"/>
    <w:rsid w:val="00270007"/>
    <w:rsid w:val="00271DB4"/>
    <w:rsid w:val="00281450"/>
    <w:rsid w:val="00284552"/>
    <w:rsid w:val="002950FE"/>
    <w:rsid w:val="00295FF4"/>
    <w:rsid w:val="00297F24"/>
    <w:rsid w:val="002A5E8A"/>
    <w:rsid w:val="002A6230"/>
    <w:rsid w:val="002A6259"/>
    <w:rsid w:val="002B23B9"/>
    <w:rsid w:val="002B6E24"/>
    <w:rsid w:val="002B7499"/>
    <w:rsid w:val="002C4ECF"/>
    <w:rsid w:val="002C759E"/>
    <w:rsid w:val="002D3D8B"/>
    <w:rsid w:val="002D3E9A"/>
    <w:rsid w:val="002E0FEB"/>
    <w:rsid w:val="002E1ACA"/>
    <w:rsid w:val="002E2875"/>
    <w:rsid w:val="002E315D"/>
    <w:rsid w:val="002E3F48"/>
    <w:rsid w:val="002E6482"/>
    <w:rsid w:val="002E6F2D"/>
    <w:rsid w:val="002E7383"/>
    <w:rsid w:val="002F28AE"/>
    <w:rsid w:val="0030352F"/>
    <w:rsid w:val="00305B25"/>
    <w:rsid w:val="003076A2"/>
    <w:rsid w:val="00312BDF"/>
    <w:rsid w:val="00320D41"/>
    <w:rsid w:val="00324A1D"/>
    <w:rsid w:val="0032509E"/>
    <w:rsid w:val="00325C09"/>
    <w:rsid w:val="003322FC"/>
    <w:rsid w:val="00337C70"/>
    <w:rsid w:val="0034282D"/>
    <w:rsid w:val="00350420"/>
    <w:rsid w:val="00351872"/>
    <w:rsid w:val="00351983"/>
    <w:rsid w:val="003629EE"/>
    <w:rsid w:val="00363573"/>
    <w:rsid w:val="0036796E"/>
    <w:rsid w:val="003750B4"/>
    <w:rsid w:val="00377E0C"/>
    <w:rsid w:val="00386915"/>
    <w:rsid w:val="00387877"/>
    <w:rsid w:val="00391BBD"/>
    <w:rsid w:val="0039422C"/>
    <w:rsid w:val="00395595"/>
    <w:rsid w:val="00396279"/>
    <w:rsid w:val="00397F92"/>
    <w:rsid w:val="003A0B99"/>
    <w:rsid w:val="003A0D4F"/>
    <w:rsid w:val="003C4AB8"/>
    <w:rsid w:val="003D06F8"/>
    <w:rsid w:val="003D35E2"/>
    <w:rsid w:val="003D555A"/>
    <w:rsid w:val="003D798E"/>
    <w:rsid w:val="003E1B53"/>
    <w:rsid w:val="003E1E5F"/>
    <w:rsid w:val="003E4C63"/>
    <w:rsid w:val="003E5EBC"/>
    <w:rsid w:val="003F2E12"/>
    <w:rsid w:val="003F52DF"/>
    <w:rsid w:val="003F6432"/>
    <w:rsid w:val="003F6E79"/>
    <w:rsid w:val="003F7053"/>
    <w:rsid w:val="004009E6"/>
    <w:rsid w:val="00401652"/>
    <w:rsid w:val="00403AE4"/>
    <w:rsid w:val="00404600"/>
    <w:rsid w:val="00405A3C"/>
    <w:rsid w:val="00406549"/>
    <w:rsid w:val="00406E7B"/>
    <w:rsid w:val="00414C2D"/>
    <w:rsid w:val="0041693D"/>
    <w:rsid w:val="00420F7C"/>
    <w:rsid w:val="004272B2"/>
    <w:rsid w:val="00433313"/>
    <w:rsid w:val="0043625C"/>
    <w:rsid w:val="00444B29"/>
    <w:rsid w:val="00444C17"/>
    <w:rsid w:val="00447EC5"/>
    <w:rsid w:val="00452D08"/>
    <w:rsid w:val="0045350E"/>
    <w:rsid w:val="004550EF"/>
    <w:rsid w:val="00466B32"/>
    <w:rsid w:val="00467CDB"/>
    <w:rsid w:val="00467ED3"/>
    <w:rsid w:val="0047239C"/>
    <w:rsid w:val="00477578"/>
    <w:rsid w:val="0048025D"/>
    <w:rsid w:val="0048292B"/>
    <w:rsid w:val="00484B13"/>
    <w:rsid w:val="00490389"/>
    <w:rsid w:val="00494261"/>
    <w:rsid w:val="0049466D"/>
    <w:rsid w:val="00496D66"/>
    <w:rsid w:val="004A04A1"/>
    <w:rsid w:val="004B6396"/>
    <w:rsid w:val="004C559A"/>
    <w:rsid w:val="004D0149"/>
    <w:rsid w:val="004D039B"/>
    <w:rsid w:val="004D2615"/>
    <w:rsid w:val="004D31A3"/>
    <w:rsid w:val="004D4ABD"/>
    <w:rsid w:val="004E0285"/>
    <w:rsid w:val="004E0467"/>
    <w:rsid w:val="004E3DD6"/>
    <w:rsid w:val="004E60C5"/>
    <w:rsid w:val="004E6356"/>
    <w:rsid w:val="004E653F"/>
    <w:rsid w:val="004E689C"/>
    <w:rsid w:val="004F3015"/>
    <w:rsid w:val="004F391A"/>
    <w:rsid w:val="004F5A70"/>
    <w:rsid w:val="004F757E"/>
    <w:rsid w:val="004F7E83"/>
    <w:rsid w:val="00500101"/>
    <w:rsid w:val="00500D30"/>
    <w:rsid w:val="0050131B"/>
    <w:rsid w:val="005050A8"/>
    <w:rsid w:val="00510955"/>
    <w:rsid w:val="00511C0B"/>
    <w:rsid w:val="00511E4C"/>
    <w:rsid w:val="00512956"/>
    <w:rsid w:val="00512F79"/>
    <w:rsid w:val="00513C96"/>
    <w:rsid w:val="00515FB3"/>
    <w:rsid w:val="005162A5"/>
    <w:rsid w:val="00521374"/>
    <w:rsid w:val="00523E8C"/>
    <w:rsid w:val="00525D6D"/>
    <w:rsid w:val="00530F1F"/>
    <w:rsid w:val="00536BDE"/>
    <w:rsid w:val="0054222E"/>
    <w:rsid w:val="005435AD"/>
    <w:rsid w:val="00547711"/>
    <w:rsid w:val="00554176"/>
    <w:rsid w:val="00560A0E"/>
    <w:rsid w:val="00564D4D"/>
    <w:rsid w:val="00565219"/>
    <w:rsid w:val="00565CBA"/>
    <w:rsid w:val="00573842"/>
    <w:rsid w:val="00573EF7"/>
    <w:rsid w:val="00585D4C"/>
    <w:rsid w:val="005878AA"/>
    <w:rsid w:val="0059224B"/>
    <w:rsid w:val="00592D08"/>
    <w:rsid w:val="00594DD7"/>
    <w:rsid w:val="005A46F6"/>
    <w:rsid w:val="005B3756"/>
    <w:rsid w:val="005B642C"/>
    <w:rsid w:val="005D048F"/>
    <w:rsid w:val="005D5B8E"/>
    <w:rsid w:val="005D684F"/>
    <w:rsid w:val="005E0340"/>
    <w:rsid w:val="005E0B95"/>
    <w:rsid w:val="005E5051"/>
    <w:rsid w:val="005E65A6"/>
    <w:rsid w:val="005F0C42"/>
    <w:rsid w:val="005F0EF3"/>
    <w:rsid w:val="005F30A9"/>
    <w:rsid w:val="005F509E"/>
    <w:rsid w:val="005F6B3C"/>
    <w:rsid w:val="0060013F"/>
    <w:rsid w:val="00600375"/>
    <w:rsid w:val="00603451"/>
    <w:rsid w:val="00607735"/>
    <w:rsid w:val="00611FD8"/>
    <w:rsid w:val="00613336"/>
    <w:rsid w:val="0061403E"/>
    <w:rsid w:val="0061774A"/>
    <w:rsid w:val="00617849"/>
    <w:rsid w:val="00620195"/>
    <w:rsid w:val="00620A7C"/>
    <w:rsid w:val="0062336A"/>
    <w:rsid w:val="00624E42"/>
    <w:rsid w:val="0062509B"/>
    <w:rsid w:val="006279CF"/>
    <w:rsid w:val="006321E6"/>
    <w:rsid w:val="00634ADF"/>
    <w:rsid w:val="00642F75"/>
    <w:rsid w:val="00647708"/>
    <w:rsid w:val="00647FD6"/>
    <w:rsid w:val="006510EF"/>
    <w:rsid w:val="0065271B"/>
    <w:rsid w:val="0065472B"/>
    <w:rsid w:val="0065592D"/>
    <w:rsid w:val="00656715"/>
    <w:rsid w:val="006606B3"/>
    <w:rsid w:val="00660AF0"/>
    <w:rsid w:val="00662E89"/>
    <w:rsid w:val="00664E59"/>
    <w:rsid w:val="00665C86"/>
    <w:rsid w:val="0067424D"/>
    <w:rsid w:val="00680557"/>
    <w:rsid w:val="006805CA"/>
    <w:rsid w:val="006941E1"/>
    <w:rsid w:val="00695366"/>
    <w:rsid w:val="00695D91"/>
    <w:rsid w:val="00696A12"/>
    <w:rsid w:val="00696E09"/>
    <w:rsid w:val="006973B1"/>
    <w:rsid w:val="006A03D9"/>
    <w:rsid w:val="006B2CC5"/>
    <w:rsid w:val="006B4563"/>
    <w:rsid w:val="006C203D"/>
    <w:rsid w:val="006C3280"/>
    <w:rsid w:val="006C4AAA"/>
    <w:rsid w:val="006C5841"/>
    <w:rsid w:val="006C63B3"/>
    <w:rsid w:val="006C7D68"/>
    <w:rsid w:val="006D39CB"/>
    <w:rsid w:val="006D6B5A"/>
    <w:rsid w:val="006D6DB9"/>
    <w:rsid w:val="006E57BB"/>
    <w:rsid w:val="006E746E"/>
    <w:rsid w:val="006F0FC9"/>
    <w:rsid w:val="006F4EAD"/>
    <w:rsid w:val="006F5C65"/>
    <w:rsid w:val="00700841"/>
    <w:rsid w:val="0070132E"/>
    <w:rsid w:val="0070374F"/>
    <w:rsid w:val="00705A3B"/>
    <w:rsid w:val="007109C1"/>
    <w:rsid w:val="00715811"/>
    <w:rsid w:val="0071756E"/>
    <w:rsid w:val="0072038E"/>
    <w:rsid w:val="0072425B"/>
    <w:rsid w:val="0072475C"/>
    <w:rsid w:val="007300AC"/>
    <w:rsid w:val="00735A10"/>
    <w:rsid w:val="0073727C"/>
    <w:rsid w:val="007400EE"/>
    <w:rsid w:val="007401B2"/>
    <w:rsid w:val="00740945"/>
    <w:rsid w:val="007444A7"/>
    <w:rsid w:val="00744DA7"/>
    <w:rsid w:val="007517F1"/>
    <w:rsid w:val="00754BD1"/>
    <w:rsid w:val="00762EE6"/>
    <w:rsid w:val="0076692E"/>
    <w:rsid w:val="0076730A"/>
    <w:rsid w:val="00767383"/>
    <w:rsid w:val="00774C87"/>
    <w:rsid w:val="0077518F"/>
    <w:rsid w:val="00780126"/>
    <w:rsid w:val="00786186"/>
    <w:rsid w:val="007865B1"/>
    <w:rsid w:val="00787787"/>
    <w:rsid w:val="00790742"/>
    <w:rsid w:val="00792606"/>
    <w:rsid w:val="00793AC1"/>
    <w:rsid w:val="00796DAA"/>
    <w:rsid w:val="007A00AA"/>
    <w:rsid w:val="007A23F7"/>
    <w:rsid w:val="007A761A"/>
    <w:rsid w:val="007B143A"/>
    <w:rsid w:val="007B1E80"/>
    <w:rsid w:val="007B3E36"/>
    <w:rsid w:val="007B699C"/>
    <w:rsid w:val="007B7902"/>
    <w:rsid w:val="007B7E02"/>
    <w:rsid w:val="007C1718"/>
    <w:rsid w:val="007C64BD"/>
    <w:rsid w:val="007C7E43"/>
    <w:rsid w:val="007D3C83"/>
    <w:rsid w:val="007D4981"/>
    <w:rsid w:val="007D7F1B"/>
    <w:rsid w:val="007F2AF3"/>
    <w:rsid w:val="007F442D"/>
    <w:rsid w:val="007F6B2B"/>
    <w:rsid w:val="008051C0"/>
    <w:rsid w:val="008134FA"/>
    <w:rsid w:val="00813D63"/>
    <w:rsid w:val="00813F00"/>
    <w:rsid w:val="008201D1"/>
    <w:rsid w:val="0082469F"/>
    <w:rsid w:val="00825960"/>
    <w:rsid w:val="0082741E"/>
    <w:rsid w:val="00831E1D"/>
    <w:rsid w:val="0083245C"/>
    <w:rsid w:val="00832E15"/>
    <w:rsid w:val="00833953"/>
    <w:rsid w:val="00843179"/>
    <w:rsid w:val="0084591A"/>
    <w:rsid w:val="0084778D"/>
    <w:rsid w:val="0085107C"/>
    <w:rsid w:val="00851FCF"/>
    <w:rsid w:val="008525A1"/>
    <w:rsid w:val="00855CF2"/>
    <w:rsid w:val="00860365"/>
    <w:rsid w:val="00860DB2"/>
    <w:rsid w:val="00862241"/>
    <w:rsid w:val="008646C7"/>
    <w:rsid w:val="008730FC"/>
    <w:rsid w:val="00877DF6"/>
    <w:rsid w:val="0088265A"/>
    <w:rsid w:val="00884974"/>
    <w:rsid w:val="00891194"/>
    <w:rsid w:val="0089254B"/>
    <w:rsid w:val="00894E02"/>
    <w:rsid w:val="00897980"/>
    <w:rsid w:val="008A069C"/>
    <w:rsid w:val="008A30F4"/>
    <w:rsid w:val="008A46A2"/>
    <w:rsid w:val="008B0047"/>
    <w:rsid w:val="008B3A08"/>
    <w:rsid w:val="008B438B"/>
    <w:rsid w:val="008B7890"/>
    <w:rsid w:val="008C7719"/>
    <w:rsid w:val="008D4252"/>
    <w:rsid w:val="008D426F"/>
    <w:rsid w:val="008D4C90"/>
    <w:rsid w:val="008D63DB"/>
    <w:rsid w:val="008D77D8"/>
    <w:rsid w:val="008D782E"/>
    <w:rsid w:val="008E287C"/>
    <w:rsid w:val="008E2D0A"/>
    <w:rsid w:val="008E5B46"/>
    <w:rsid w:val="00902BFF"/>
    <w:rsid w:val="00902F3E"/>
    <w:rsid w:val="00905631"/>
    <w:rsid w:val="00906DF2"/>
    <w:rsid w:val="009104A9"/>
    <w:rsid w:val="00912710"/>
    <w:rsid w:val="00915095"/>
    <w:rsid w:val="00921F0B"/>
    <w:rsid w:val="0092532E"/>
    <w:rsid w:val="0093144F"/>
    <w:rsid w:val="00932709"/>
    <w:rsid w:val="009328AA"/>
    <w:rsid w:val="0093299F"/>
    <w:rsid w:val="009343C0"/>
    <w:rsid w:val="00935043"/>
    <w:rsid w:val="009369EC"/>
    <w:rsid w:val="00940A6B"/>
    <w:rsid w:val="009436FC"/>
    <w:rsid w:val="0094422F"/>
    <w:rsid w:val="00946423"/>
    <w:rsid w:val="00952A85"/>
    <w:rsid w:val="00952E9F"/>
    <w:rsid w:val="00967465"/>
    <w:rsid w:val="009710C9"/>
    <w:rsid w:val="00971E9F"/>
    <w:rsid w:val="00977D2A"/>
    <w:rsid w:val="009856A9"/>
    <w:rsid w:val="009874D0"/>
    <w:rsid w:val="00987A57"/>
    <w:rsid w:val="009925D9"/>
    <w:rsid w:val="00995BFE"/>
    <w:rsid w:val="00996C49"/>
    <w:rsid w:val="0099718D"/>
    <w:rsid w:val="0099774F"/>
    <w:rsid w:val="00997B02"/>
    <w:rsid w:val="009A09EB"/>
    <w:rsid w:val="009A6D70"/>
    <w:rsid w:val="009A75A9"/>
    <w:rsid w:val="009A7FDF"/>
    <w:rsid w:val="009B4234"/>
    <w:rsid w:val="009C0B16"/>
    <w:rsid w:val="009C371C"/>
    <w:rsid w:val="009C3DB8"/>
    <w:rsid w:val="009D0F7C"/>
    <w:rsid w:val="009D5854"/>
    <w:rsid w:val="009D58E4"/>
    <w:rsid w:val="009E5D98"/>
    <w:rsid w:val="009E78D2"/>
    <w:rsid w:val="009F6FFE"/>
    <w:rsid w:val="00A03EA6"/>
    <w:rsid w:val="00A04C8E"/>
    <w:rsid w:val="00A0609C"/>
    <w:rsid w:val="00A1035D"/>
    <w:rsid w:val="00A10B62"/>
    <w:rsid w:val="00A117AC"/>
    <w:rsid w:val="00A21277"/>
    <w:rsid w:val="00A257EA"/>
    <w:rsid w:val="00A35B77"/>
    <w:rsid w:val="00A362AE"/>
    <w:rsid w:val="00A375F8"/>
    <w:rsid w:val="00A40A28"/>
    <w:rsid w:val="00A44174"/>
    <w:rsid w:val="00A4446E"/>
    <w:rsid w:val="00A4595B"/>
    <w:rsid w:val="00A45C99"/>
    <w:rsid w:val="00A569AB"/>
    <w:rsid w:val="00A617CC"/>
    <w:rsid w:val="00A63154"/>
    <w:rsid w:val="00A6392C"/>
    <w:rsid w:val="00A7091B"/>
    <w:rsid w:val="00A712B2"/>
    <w:rsid w:val="00A718DC"/>
    <w:rsid w:val="00A80651"/>
    <w:rsid w:val="00A9365F"/>
    <w:rsid w:val="00A94D72"/>
    <w:rsid w:val="00AB3332"/>
    <w:rsid w:val="00AB4C00"/>
    <w:rsid w:val="00AB7F34"/>
    <w:rsid w:val="00AC57E2"/>
    <w:rsid w:val="00AC5DCA"/>
    <w:rsid w:val="00AC65BE"/>
    <w:rsid w:val="00AC78A3"/>
    <w:rsid w:val="00AD5474"/>
    <w:rsid w:val="00AD585B"/>
    <w:rsid w:val="00AD7226"/>
    <w:rsid w:val="00AE102A"/>
    <w:rsid w:val="00AE2CF0"/>
    <w:rsid w:val="00AE4561"/>
    <w:rsid w:val="00AE6611"/>
    <w:rsid w:val="00AF1B24"/>
    <w:rsid w:val="00AF2C6F"/>
    <w:rsid w:val="00AF42B5"/>
    <w:rsid w:val="00AF5704"/>
    <w:rsid w:val="00AF796C"/>
    <w:rsid w:val="00B0126C"/>
    <w:rsid w:val="00B01557"/>
    <w:rsid w:val="00B07433"/>
    <w:rsid w:val="00B15AD0"/>
    <w:rsid w:val="00B16B5E"/>
    <w:rsid w:val="00B2086F"/>
    <w:rsid w:val="00B22679"/>
    <w:rsid w:val="00B23370"/>
    <w:rsid w:val="00B25AEE"/>
    <w:rsid w:val="00B31B39"/>
    <w:rsid w:val="00B3287A"/>
    <w:rsid w:val="00B47C63"/>
    <w:rsid w:val="00B60F7D"/>
    <w:rsid w:val="00B61EFE"/>
    <w:rsid w:val="00B6385D"/>
    <w:rsid w:val="00B63B7C"/>
    <w:rsid w:val="00B63FAD"/>
    <w:rsid w:val="00B6790E"/>
    <w:rsid w:val="00B70809"/>
    <w:rsid w:val="00B7421E"/>
    <w:rsid w:val="00B806B2"/>
    <w:rsid w:val="00B81603"/>
    <w:rsid w:val="00B8492D"/>
    <w:rsid w:val="00B9108C"/>
    <w:rsid w:val="00B93B43"/>
    <w:rsid w:val="00B94093"/>
    <w:rsid w:val="00B942E3"/>
    <w:rsid w:val="00B953C7"/>
    <w:rsid w:val="00B96EA9"/>
    <w:rsid w:val="00BA0BD7"/>
    <w:rsid w:val="00BA2C66"/>
    <w:rsid w:val="00BA2D80"/>
    <w:rsid w:val="00BA7DCA"/>
    <w:rsid w:val="00BB1134"/>
    <w:rsid w:val="00BB133E"/>
    <w:rsid w:val="00BB62C3"/>
    <w:rsid w:val="00BC3D50"/>
    <w:rsid w:val="00BC699A"/>
    <w:rsid w:val="00BD661B"/>
    <w:rsid w:val="00BD7D61"/>
    <w:rsid w:val="00BE1B9D"/>
    <w:rsid w:val="00BE2704"/>
    <w:rsid w:val="00BE361A"/>
    <w:rsid w:val="00C014D8"/>
    <w:rsid w:val="00C04B0A"/>
    <w:rsid w:val="00C06ACD"/>
    <w:rsid w:val="00C10047"/>
    <w:rsid w:val="00C12B8E"/>
    <w:rsid w:val="00C12DFE"/>
    <w:rsid w:val="00C13506"/>
    <w:rsid w:val="00C1426B"/>
    <w:rsid w:val="00C17032"/>
    <w:rsid w:val="00C203D6"/>
    <w:rsid w:val="00C2045F"/>
    <w:rsid w:val="00C263F5"/>
    <w:rsid w:val="00C303BF"/>
    <w:rsid w:val="00C32AE6"/>
    <w:rsid w:val="00C32D9F"/>
    <w:rsid w:val="00C346D7"/>
    <w:rsid w:val="00C40399"/>
    <w:rsid w:val="00C40EFC"/>
    <w:rsid w:val="00C424EA"/>
    <w:rsid w:val="00C50809"/>
    <w:rsid w:val="00C508AF"/>
    <w:rsid w:val="00C52368"/>
    <w:rsid w:val="00C53EEB"/>
    <w:rsid w:val="00C561F5"/>
    <w:rsid w:val="00C62D1B"/>
    <w:rsid w:val="00C6332E"/>
    <w:rsid w:val="00C65A3B"/>
    <w:rsid w:val="00C66355"/>
    <w:rsid w:val="00C700F8"/>
    <w:rsid w:val="00C7471A"/>
    <w:rsid w:val="00C91761"/>
    <w:rsid w:val="00C92310"/>
    <w:rsid w:val="00C971F1"/>
    <w:rsid w:val="00CA3553"/>
    <w:rsid w:val="00CA3B62"/>
    <w:rsid w:val="00CA6A94"/>
    <w:rsid w:val="00CB3C95"/>
    <w:rsid w:val="00CB51D3"/>
    <w:rsid w:val="00CC0F1E"/>
    <w:rsid w:val="00CC4C57"/>
    <w:rsid w:val="00CC60DF"/>
    <w:rsid w:val="00CC6C6F"/>
    <w:rsid w:val="00CE1B0B"/>
    <w:rsid w:val="00CE6A87"/>
    <w:rsid w:val="00CF6467"/>
    <w:rsid w:val="00CF6C56"/>
    <w:rsid w:val="00D02A6F"/>
    <w:rsid w:val="00D034DF"/>
    <w:rsid w:val="00D0372E"/>
    <w:rsid w:val="00D060E3"/>
    <w:rsid w:val="00D06C2B"/>
    <w:rsid w:val="00D07091"/>
    <w:rsid w:val="00D10AF9"/>
    <w:rsid w:val="00D10DA5"/>
    <w:rsid w:val="00D12383"/>
    <w:rsid w:val="00D12D67"/>
    <w:rsid w:val="00D21A0C"/>
    <w:rsid w:val="00D2276B"/>
    <w:rsid w:val="00D22DE6"/>
    <w:rsid w:val="00D2471F"/>
    <w:rsid w:val="00D27312"/>
    <w:rsid w:val="00D317C3"/>
    <w:rsid w:val="00D31C83"/>
    <w:rsid w:val="00D33A02"/>
    <w:rsid w:val="00D35A8E"/>
    <w:rsid w:val="00D4064A"/>
    <w:rsid w:val="00D408D6"/>
    <w:rsid w:val="00D40B6B"/>
    <w:rsid w:val="00D434D2"/>
    <w:rsid w:val="00D43E1A"/>
    <w:rsid w:val="00D45849"/>
    <w:rsid w:val="00D47845"/>
    <w:rsid w:val="00D4791A"/>
    <w:rsid w:val="00D53198"/>
    <w:rsid w:val="00D53CE6"/>
    <w:rsid w:val="00D631D4"/>
    <w:rsid w:val="00D63ED2"/>
    <w:rsid w:val="00D70C3B"/>
    <w:rsid w:val="00D70F1B"/>
    <w:rsid w:val="00D7267E"/>
    <w:rsid w:val="00D87EDA"/>
    <w:rsid w:val="00DA2FDA"/>
    <w:rsid w:val="00DA6433"/>
    <w:rsid w:val="00DB13E1"/>
    <w:rsid w:val="00DB152F"/>
    <w:rsid w:val="00DB4354"/>
    <w:rsid w:val="00DC09F1"/>
    <w:rsid w:val="00DC1AF9"/>
    <w:rsid w:val="00DC211E"/>
    <w:rsid w:val="00DC5B50"/>
    <w:rsid w:val="00DC7A0C"/>
    <w:rsid w:val="00DD34A0"/>
    <w:rsid w:val="00DD65A7"/>
    <w:rsid w:val="00DD7D1F"/>
    <w:rsid w:val="00DE2A5D"/>
    <w:rsid w:val="00DE4BAD"/>
    <w:rsid w:val="00DE6ACE"/>
    <w:rsid w:val="00DF0364"/>
    <w:rsid w:val="00DF5934"/>
    <w:rsid w:val="00DF7C3F"/>
    <w:rsid w:val="00E03A40"/>
    <w:rsid w:val="00E05FFF"/>
    <w:rsid w:val="00E14413"/>
    <w:rsid w:val="00E21DEF"/>
    <w:rsid w:val="00E23F66"/>
    <w:rsid w:val="00E247C1"/>
    <w:rsid w:val="00E25024"/>
    <w:rsid w:val="00E2704F"/>
    <w:rsid w:val="00E3011F"/>
    <w:rsid w:val="00E30882"/>
    <w:rsid w:val="00E3179B"/>
    <w:rsid w:val="00E32CD6"/>
    <w:rsid w:val="00E41EDA"/>
    <w:rsid w:val="00E44986"/>
    <w:rsid w:val="00E4667B"/>
    <w:rsid w:val="00E5411A"/>
    <w:rsid w:val="00E60348"/>
    <w:rsid w:val="00E63C66"/>
    <w:rsid w:val="00E65B83"/>
    <w:rsid w:val="00E765E0"/>
    <w:rsid w:val="00E766F0"/>
    <w:rsid w:val="00E831CD"/>
    <w:rsid w:val="00E8692F"/>
    <w:rsid w:val="00EA4503"/>
    <w:rsid w:val="00EA7034"/>
    <w:rsid w:val="00EB038C"/>
    <w:rsid w:val="00EB6752"/>
    <w:rsid w:val="00EC2338"/>
    <w:rsid w:val="00EC38AE"/>
    <w:rsid w:val="00ED1467"/>
    <w:rsid w:val="00EE3254"/>
    <w:rsid w:val="00EE5A51"/>
    <w:rsid w:val="00EE76E6"/>
    <w:rsid w:val="00EF33E0"/>
    <w:rsid w:val="00EF3DBC"/>
    <w:rsid w:val="00EF6DA2"/>
    <w:rsid w:val="00EF7433"/>
    <w:rsid w:val="00F00B33"/>
    <w:rsid w:val="00F00F01"/>
    <w:rsid w:val="00F029B8"/>
    <w:rsid w:val="00F02CB2"/>
    <w:rsid w:val="00F10668"/>
    <w:rsid w:val="00F14E16"/>
    <w:rsid w:val="00F15189"/>
    <w:rsid w:val="00F157DF"/>
    <w:rsid w:val="00F17F1E"/>
    <w:rsid w:val="00F2538F"/>
    <w:rsid w:val="00F27791"/>
    <w:rsid w:val="00F3138D"/>
    <w:rsid w:val="00F35559"/>
    <w:rsid w:val="00F35A91"/>
    <w:rsid w:val="00F35DD7"/>
    <w:rsid w:val="00F35DDD"/>
    <w:rsid w:val="00F42F75"/>
    <w:rsid w:val="00F46556"/>
    <w:rsid w:val="00F5300C"/>
    <w:rsid w:val="00F5574D"/>
    <w:rsid w:val="00F57A3A"/>
    <w:rsid w:val="00F60328"/>
    <w:rsid w:val="00F61373"/>
    <w:rsid w:val="00F61C42"/>
    <w:rsid w:val="00F63B07"/>
    <w:rsid w:val="00F6638C"/>
    <w:rsid w:val="00F74EFD"/>
    <w:rsid w:val="00F76B53"/>
    <w:rsid w:val="00F85033"/>
    <w:rsid w:val="00F85390"/>
    <w:rsid w:val="00F90932"/>
    <w:rsid w:val="00F91F3F"/>
    <w:rsid w:val="00F95FC1"/>
    <w:rsid w:val="00F974B5"/>
    <w:rsid w:val="00F97EA6"/>
    <w:rsid w:val="00FA2889"/>
    <w:rsid w:val="00FA4082"/>
    <w:rsid w:val="00FB0A5A"/>
    <w:rsid w:val="00FB4508"/>
    <w:rsid w:val="00FB4B83"/>
    <w:rsid w:val="00FB544E"/>
    <w:rsid w:val="00FC3DB3"/>
    <w:rsid w:val="00FC4215"/>
    <w:rsid w:val="00FD11AA"/>
    <w:rsid w:val="00FD3F16"/>
    <w:rsid w:val="00FD4B34"/>
    <w:rsid w:val="00FD73E6"/>
    <w:rsid w:val="00FE381A"/>
    <w:rsid w:val="00FE4ED4"/>
    <w:rsid w:val="00FE653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0A67F8"/>
  <w14:defaultImageDpi w14:val="330"/>
  <w15:docId w15:val="{AB9A2B4F-E5CF-4743-B3B6-9E3479DD1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653F"/>
    <w:rPr>
      <w:rFonts w:ascii="Arial" w:hAnsi="Arial"/>
      <w:sz w:val="12"/>
      <w:szCs w:val="24"/>
    </w:rPr>
  </w:style>
  <w:style w:type="paragraph" w:styleId="Heading1">
    <w:name w:val="heading 1"/>
    <w:basedOn w:val="Normal"/>
    <w:next w:val="Normal"/>
    <w:link w:val="Heading1Char"/>
    <w:qFormat/>
    <w:rsid w:val="00D12383"/>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12383"/>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D12383"/>
    <w:rPr>
      <w:rFonts w:asciiTheme="majorHAnsi" w:hAnsiTheme="majorHAnsi" w:cstheme="majorHAnsi"/>
      <w:b/>
      <w:caps/>
      <w:color w:val="411E75"/>
      <w:sz w:val="18"/>
      <w:szCs w:val="18"/>
      <w:lang w:val="en-US"/>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link w:val="ListParagraphChar"/>
    <w:uiPriority w:val="34"/>
    <w:qFormat/>
    <w:rsid w:val="00D12383"/>
    <w:pPr>
      <w:numPr>
        <w:numId w:val="10"/>
      </w:numPr>
      <w:spacing w:after="80" w:line="259" w:lineRule="auto"/>
      <w:contextualSpacing/>
      <w:jc w:val="both"/>
    </w:pPr>
    <w:rPr>
      <w:rFonts w:asciiTheme="majorHAnsi" w:hAnsiTheme="majorHAnsi" w:cstheme="majorHAnsi"/>
      <w:noProof/>
      <w:sz w:val="18"/>
      <w:szCs w:val="18"/>
      <w:lang w:eastAsia="en-AU"/>
    </w:r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eastAsia="Times New Roman"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ascii="Times New Roman" w:eastAsia="Times New Roman" w:hAnsi="Times New Roman"/>
      <w:lang w:eastAsia="en-AU"/>
    </w:rPr>
  </w:style>
  <w:style w:type="character" w:customStyle="1" w:styleId="Heading1Char">
    <w:name w:val="Heading 1 Char"/>
    <w:basedOn w:val="DefaultParagraphFont"/>
    <w:link w:val="Heading1"/>
    <w:rsid w:val="00D12383"/>
    <w:rPr>
      <w:rFonts w:asciiTheme="majorHAnsi" w:hAnsiTheme="majorHAnsi" w:cstheme="majorHAnsi"/>
      <w:b/>
      <w:caps/>
      <w:color w:val="411E75"/>
      <w:sz w:val="22"/>
      <w:szCs w:val="2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rFonts w:cs="Arial"/>
      <w:noProof/>
      <w:sz w:val="16"/>
    </w:rPr>
  </w:style>
  <w:style w:type="character" w:customStyle="1" w:styleId="EndNoteBibliographyTitleChar">
    <w:name w:val="EndNote Bibliography Title Char"/>
    <w:basedOn w:val="DefaultParagraphFont"/>
    <w:link w:val="EndNoteBibliographyTitle"/>
    <w:rsid w:val="00C1426B"/>
    <w:rPr>
      <w:rFonts w:ascii="Arial" w:hAnsi="Arial" w:cs="Arial"/>
      <w:noProof/>
      <w:sz w:val="16"/>
      <w:szCs w:val="24"/>
    </w:rPr>
  </w:style>
  <w:style w:type="paragraph" w:customStyle="1" w:styleId="EndNoteBibliography">
    <w:name w:val="EndNote Bibliography"/>
    <w:basedOn w:val="Normal"/>
    <w:link w:val="EndNoteBibliographyChar"/>
    <w:rsid w:val="00C1426B"/>
    <w:rPr>
      <w:rFonts w:cs="Arial"/>
      <w:noProof/>
      <w:sz w:val="16"/>
    </w:rPr>
  </w:style>
  <w:style w:type="character" w:customStyle="1" w:styleId="EndNoteBibliographyChar">
    <w:name w:val="EndNote Bibliography Char"/>
    <w:basedOn w:val="DefaultParagraphFont"/>
    <w:link w:val="EndNoteBibliography"/>
    <w:rsid w:val="00C1426B"/>
    <w:rPr>
      <w:rFonts w:ascii="Arial" w:hAnsi="Arial" w:cs="Arial"/>
      <w:noProof/>
      <w:sz w:val="16"/>
      <w:szCs w:val="24"/>
    </w:rPr>
  </w:style>
  <w:style w:type="character" w:customStyle="1" w:styleId="st2">
    <w:name w:val="st2"/>
    <w:basedOn w:val="DefaultParagraphFont"/>
    <w:rsid w:val="00B70809"/>
    <w:rPr>
      <w:rFonts w:ascii="Times New Roman" w:hAnsi="Times New Roman" w:cs="Times New Roman" w:hint="default"/>
      <w:color w:val="000000"/>
      <w:sz w:val="24"/>
      <w:szCs w:val="24"/>
    </w:rPr>
  </w:style>
  <w:style w:type="paragraph" w:styleId="CommentSubject">
    <w:name w:val="annotation subject"/>
    <w:basedOn w:val="CommentText"/>
    <w:next w:val="CommentText"/>
    <w:link w:val="CommentSubjectChar"/>
    <w:uiPriority w:val="99"/>
    <w:semiHidden/>
    <w:unhideWhenUsed/>
    <w:rsid w:val="005F30A9"/>
    <w:rPr>
      <w:b/>
      <w:bCs/>
      <w:sz w:val="20"/>
      <w:szCs w:val="20"/>
    </w:rPr>
  </w:style>
  <w:style w:type="character" w:customStyle="1" w:styleId="CommentSubjectChar">
    <w:name w:val="Comment Subject Char"/>
    <w:basedOn w:val="CommentTextChar"/>
    <w:link w:val="CommentSubject"/>
    <w:uiPriority w:val="99"/>
    <w:semiHidden/>
    <w:rsid w:val="005F30A9"/>
    <w:rPr>
      <w:b/>
      <w:bCs/>
      <w:sz w:val="24"/>
      <w:szCs w:val="24"/>
      <w:lang w:val="en-US"/>
    </w:rPr>
  </w:style>
  <w:style w:type="character" w:styleId="PlaceholderText">
    <w:name w:val="Placeholder Text"/>
    <w:basedOn w:val="DefaultParagraphFont"/>
    <w:uiPriority w:val="99"/>
    <w:semiHidden/>
    <w:rsid w:val="009C371C"/>
    <w:rPr>
      <w:color w:val="808080"/>
    </w:rPr>
  </w:style>
  <w:style w:type="character" w:customStyle="1" w:styleId="ListParagraphChar">
    <w:name w:val="List Paragraph Char"/>
    <w:basedOn w:val="DefaultParagraphFont"/>
    <w:link w:val="ListParagraph"/>
    <w:uiPriority w:val="34"/>
    <w:rsid w:val="00D12383"/>
    <w:rPr>
      <w:rFonts w:asciiTheme="majorHAnsi" w:hAnsiTheme="majorHAnsi" w:cstheme="majorHAnsi"/>
      <w:noProof/>
      <w:sz w:val="18"/>
      <w:szCs w:val="18"/>
      <w:lang w:eastAsia="en-AU"/>
    </w:rPr>
  </w:style>
  <w:style w:type="table" w:customStyle="1" w:styleId="TableGrid1">
    <w:name w:val="Table Grid1"/>
    <w:basedOn w:val="TableNormal"/>
    <w:next w:val="TableGrid"/>
    <w:uiPriority w:val="59"/>
    <w:rsid w:val="00D12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uiPriority w:val="31"/>
    <w:qFormat/>
    <w:rsid w:val="00D12383"/>
    <w:rPr>
      <w:rFonts w:asciiTheme="majorHAnsi" w:hAnsiTheme="majorHAnsi" w:cstheme="majorHAnsi"/>
      <w:noProof/>
      <w:sz w:val="12"/>
      <w:lang w:val="en-US"/>
    </w:rPr>
  </w:style>
  <w:style w:type="paragraph" w:customStyle="1" w:styleId="CLIN1HEADING">
    <w:name w:val="CLIN1(HEADING)"/>
    <w:basedOn w:val="Heading1"/>
    <w:link w:val="CLIN1HEADINGChar"/>
    <w:qFormat/>
    <w:rsid w:val="00CC4C57"/>
    <w:rPr>
      <w:rFonts w:ascii="Calibri" w:hAnsi="Calibri"/>
      <w:sz w:val="32"/>
      <w:szCs w:val="32"/>
    </w:rPr>
  </w:style>
  <w:style w:type="character" w:customStyle="1" w:styleId="CLIN1HEADINGChar">
    <w:name w:val="CLIN1(HEADING) Char"/>
    <w:basedOn w:val="Heading1Char"/>
    <w:link w:val="CLIN1HEADING"/>
    <w:rsid w:val="00CC4C57"/>
    <w:rPr>
      <w:rFonts w:ascii="Calibri" w:hAnsi="Calibri" w:cstheme="majorHAnsi"/>
      <w:b/>
      <w:caps/>
      <w:color w:val="411E75"/>
      <w:sz w:val="32"/>
      <w:szCs w:val="32"/>
      <w:lang w:val="en-US"/>
    </w:rPr>
  </w:style>
  <w:style w:type="paragraph" w:customStyle="1" w:styleId="CLIN2SUBHEADINGS">
    <w:name w:val="CLIN2(SUBHEADINGS)"/>
    <w:basedOn w:val="Heading2"/>
    <w:link w:val="CLIN2SUBHEADINGSChar"/>
    <w:qFormat/>
    <w:rsid w:val="00FA4082"/>
    <w:rPr>
      <w:rFonts w:ascii="Calibri" w:hAnsi="Calibri"/>
      <w:sz w:val="22"/>
    </w:rPr>
  </w:style>
  <w:style w:type="character" w:customStyle="1" w:styleId="CLIN2SUBHEADINGSChar">
    <w:name w:val="CLIN2(SUBHEADINGS) Char"/>
    <w:basedOn w:val="Heading2Char"/>
    <w:link w:val="CLIN2SUBHEADINGS"/>
    <w:rsid w:val="00FA4082"/>
    <w:rPr>
      <w:rFonts w:ascii="Calibri" w:hAnsi="Calibri" w:cstheme="majorHAnsi"/>
      <w:b/>
      <w:caps/>
      <w:color w:val="411E75"/>
      <w:sz w:val="22"/>
      <w:szCs w:val="18"/>
      <w:lang w:val="en-US"/>
    </w:rPr>
  </w:style>
  <w:style w:type="paragraph" w:customStyle="1" w:styleId="CLIN3BULLETPOINTS">
    <w:name w:val="CLIN3(BULLET POINTS)"/>
    <w:basedOn w:val="ListParagraph"/>
    <w:link w:val="CLIN3BULLETPOINTSChar"/>
    <w:qFormat/>
    <w:rsid w:val="00CC4C57"/>
    <w:pPr>
      <w:numPr>
        <w:numId w:val="1"/>
      </w:numPr>
      <w:tabs>
        <w:tab w:val="clear" w:pos="360"/>
      </w:tabs>
      <w:ind w:left="428" w:hanging="425"/>
    </w:pPr>
    <w:rPr>
      <w:rFonts w:ascii="Calibri" w:hAnsi="Calibri"/>
    </w:rPr>
  </w:style>
  <w:style w:type="character" w:customStyle="1" w:styleId="CLIN3BULLETPOINTSChar">
    <w:name w:val="CLIN3(BULLET POINTS) Char"/>
    <w:basedOn w:val="DefaultParagraphFont"/>
    <w:link w:val="CLIN3BULLETPOINTS"/>
    <w:rsid w:val="00CC4C57"/>
    <w:rPr>
      <w:rFonts w:ascii="Calibri" w:hAnsi="Calibri" w:cstheme="majorHAnsi"/>
      <w:noProof/>
      <w:sz w:val="18"/>
      <w:szCs w:val="18"/>
      <w:lang w:eastAsia="en-AU"/>
    </w:rPr>
  </w:style>
  <w:style w:type="paragraph" w:customStyle="1" w:styleId="CLIN4">
    <w:name w:val="CLIN4"/>
    <w:basedOn w:val="Normal"/>
    <w:link w:val="CLIN4Char"/>
    <w:qFormat/>
    <w:rsid w:val="00CC4C57"/>
    <w:pPr>
      <w:jc w:val="both"/>
    </w:pPr>
    <w:rPr>
      <w:rFonts w:ascii="Calibri" w:hAnsi="Calibri"/>
      <w:noProof/>
    </w:rPr>
  </w:style>
  <w:style w:type="character" w:customStyle="1" w:styleId="CLIN4Char">
    <w:name w:val="CLIN4 Char"/>
    <w:basedOn w:val="DefaultParagraphFont"/>
    <w:link w:val="CLIN4"/>
    <w:rsid w:val="00CC4C57"/>
    <w:rPr>
      <w:rFonts w:ascii="Calibri" w:hAnsi="Calibri"/>
      <w:noProof/>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135491437">
      <w:bodyDiv w:val="1"/>
      <w:marLeft w:val="0"/>
      <w:marRight w:val="0"/>
      <w:marTop w:val="0"/>
      <w:marBottom w:val="0"/>
      <w:divBdr>
        <w:top w:val="none" w:sz="0" w:space="0" w:color="auto"/>
        <w:left w:val="none" w:sz="0" w:space="0" w:color="auto"/>
        <w:bottom w:val="none" w:sz="0" w:space="0" w:color="auto"/>
        <w:right w:val="none" w:sz="0" w:space="0" w:color="auto"/>
      </w:divBdr>
    </w:div>
    <w:div w:id="182087135">
      <w:bodyDiv w:val="1"/>
      <w:marLeft w:val="0"/>
      <w:marRight w:val="0"/>
      <w:marTop w:val="0"/>
      <w:marBottom w:val="0"/>
      <w:divBdr>
        <w:top w:val="none" w:sz="0" w:space="0" w:color="auto"/>
        <w:left w:val="none" w:sz="0" w:space="0" w:color="auto"/>
        <w:bottom w:val="none" w:sz="0" w:space="0" w:color="auto"/>
        <w:right w:val="none" w:sz="0" w:space="0" w:color="auto"/>
      </w:divBdr>
      <w:divsChild>
        <w:div w:id="298534210">
          <w:marLeft w:val="0"/>
          <w:marRight w:val="0"/>
          <w:marTop w:val="0"/>
          <w:marBottom w:val="0"/>
          <w:divBdr>
            <w:top w:val="none" w:sz="0" w:space="0" w:color="auto"/>
            <w:left w:val="none" w:sz="0" w:space="0" w:color="auto"/>
            <w:bottom w:val="none" w:sz="0" w:space="0" w:color="auto"/>
            <w:right w:val="none" w:sz="0" w:space="0" w:color="auto"/>
          </w:divBdr>
        </w:div>
      </w:divsChild>
    </w:div>
    <w:div w:id="505824103">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426803556">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1892302840">
      <w:bodyDiv w:val="1"/>
      <w:marLeft w:val="0"/>
      <w:marRight w:val="0"/>
      <w:marTop w:val="0"/>
      <w:marBottom w:val="0"/>
      <w:divBdr>
        <w:top w:val="none" w:sz="0" w:space="0" w:color="auto"/>
        <w:left w:val="none" w:sz="0" w:space="0" w:color="auto"/>
        <w:bottom w:val="none" w:sz="0" w:space="0" w:color="auto"/>
        <w:right w:val="none" w:sz="0" w:space="0" w:color="auto"/>
      </w:divBdr>
      <w:divsChild>
        <w:div w:id="1360088449">
          <w:marLeft w:val="0"/>
          <w:marRight w:val="0"/>
          <w:marTop w:val="0"/>
          <w:marBottom w:val="0"/>
          <w:divBdr>
            <w:top w:val="none" w:sz="0" w:space="0" w:color="auto"/>
            <w:left w:val="none" w:sz="0" w:space="0" w:color="auto"/>
            <w:bottom w:val="none" w:sz="0" w:space="0" w:color="auto"/>
            <w:right w:val="none" w:sz="0" w:space="0" w:color="auto"/>
          </w:divBdr>
        </w:div>
      </w:divsChild>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068261827">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4A20F9-11D3-4F47-BAA3-98A96730D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871</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5831</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subject/>
  <dc:creator>Ken Doig</dc:creator>
  <cp:keywords/>
  <dc:description/>
  <cp:lastModifiedBy>Yamuna Kankanige</cp:lastModifiedBy>
  <cp:revision>17</cp:revision>
  <cp:lastPrinted>2021-09-12T22:56:00Z</cp:lastPrinted>
  <dcterms:created xsi:type="dcterms:W3CDTF">2022-08-09T04:41:00Z</dcterms:created>
  <dcterms:modified xsi:type="dcterms:W3CDTF">2023-01-10T05:06:00Z</dcterms:modified>
</cp:coreProperties>
</file>