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DA57BA" w:rsidRPr="00C66355" w:rsidRDefault="00DA57BA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DA57BA" w:rsidRPr="00C66355" w:rsidRDefault="00DA57BA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DA57BA" w:rsidRPr="0046291C" w:rsidRDefault="00DA57BA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DA57BA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DA57BA" w:rsidRPr="00C66355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DA57BA" w:rsidRPr="000A319A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DA57BA" w:rsidRPr="00C66355" w:rsidRDefault="00DA57BA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DA57BA" w:rsidRPr="000A319A" w:rsidRDefault="00DA57BA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DA57BA" w:rsidRPr="000A319A" w:rsidRDefault="00DA57BA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 w:rsidR="00CB6BAE">
        <w:rPr>
          <w:rFonts w:cs="Arial"/>
          <w:sz w:val="18"/>
          <w:szCs w:val="18"/>
        </w:rPr>
        <w:t>79</w:t>
      </w:r>
      <w:r w:rsidR="00CB6BAE" w:rsidRPr="00C66355">
        <w:rPr>
          <w:rFonts w:cs="Arial"/>
          <w:sz w:val="18"/>
          <w:szCs w:val="18"/>
        </w:rPr>
        <w:t xml:space="preserve"> </w:t>
      </w:r>
      <w:r w:rsidRPr="00C66355">
        <w:rPr>
          <w:rFonts w:cs="Arial"/>
          <w:sz w:val="18"/>
          <w:szCs w:val="18"/>
        </w:rPr>
        <w:t>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77777777" w:rsidR="00DA57BA" w:rsidRPr="00C25F49" w:rsidRDefault="00DA57BA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049ECC16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3DDCBAA7" w:rsidR="00DA57BA" w:rsidRPr="00BB1FED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C66355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</w:t>
      </w:r>
      <w:proofErr w:type="spellStart"/>
      <w:r w:rsidRPr="00C66355">
        <w:rPr>
          <w:rFonts w:cs="Arial"/>
          <w:sz w:val="16"/>
          <w:szCs w:val="16"/>
        </w:rPr>
        <w:t>QIAseq</w:t>
      </w:r>
      <w:proofErr w:type="spellEnd"/>
      <w:r w:rsidRPr="00C66355">
        <w:rPr>
          <w:rFonts w:cs="Arial"/>
          <w:sz w:val="16"/>
          <w:szCs w:val="16"/>
        </w:rPr>
        <w:t xml:space="preserve"> single primer extension-based panel (Peter MacCallum Cancer Centre </w:t>
      </w:r>
      <w:proofErr w:type="spellStart"/>
      <w:r w:rsidRPr="00C66355">
        <w:rPr>
          <w:rFonts w:cs="Arial"/>
          <w:sz w:val="16"/>
          <w:szCs w:val="16"/>
        </w:rPr>
        <w:t>AllHaem</w:t>
      </w:r>
      <w:proofErr w:type="spellEnd"/>
      <w:r w:rsidRPr="00C66355">
        <w:rPr>
          <w:rFonts w:cs="Arial"/>
          <w:sz w:val="16"/>
          <w:szCs w:val="16"/>
        </w:rPr>
        <w:t xml:space="preserve"> v</w:t>
      </w:r>
      <w:r>
        <w:rPr>
          <w:rFonts w:cs="Arial"/>
          <w:sz w:val="16"/>
          <w:szCs w:val="16"/>
        </w:rPr>
        <w:t>4</w:t>
      </w:r>
      <w:r w:rsidRPr="00C66355">
        <w:rPr>
          <w:rFonts w:cs="Arial"/>
          <w:sz w:val="16"/>
          <w:szCs w:val="16"/>
        </w:rPr>
        <w:t xml:space="preserve">) and sequenced on an Illumina </w:t>
      </w:r>
      <w:proofErr w:type="spellStart"/>
      <w:r w:rsidR="00B41B92">
        <w:rPr>
          <w:rFonts w:cs="Arial"/>
          <w:sz w:val="16"/>
          <w:szCs w:val="16"/>
        </w:rPr>
        <w:t>NovaSeq</w:t>
      </w:r>
      <w:proofErr w:type="spellEnd"/>
      <w:r w:rsidR="00B41B92">
        <w:rPr>
          <w:rFonts w:cs="Arial"/>
          <w:sz w:val="16"/>
          <w:szCs w:val="16"/>
        </w:rPr>
        <w:t xml:space="preserve"> 6000</w:t>
      </w:r>
      <w:r w:rsidRPr="00C66355">
        <w:rPr>
          <w:rFonts w:cs="Arial"/>
          <w:sz w:val="16"/>
          <w:szCs w:val="16"/>
        </w:rPr>
        <w:t xml:space="preserve"> with 150 bp paired end reads. </w:t>
      </w:r>
      <w:r w:rsidRPr="007B6B9E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7B6B9E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7B6B9E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 w:rsidRPr="00160CDB">
        <w:rPr>
          <w:rFonts w:cs="Arial"/>
          <w:sz w:val="16"/>
          <w:szCs w:val="16"/>
        </w:rPr>
        <w:t xml:space="preserve">Variants are analysed using </w:t>
      </w:r>
      <w:proofErr w:type="spellStart"/>
      <w:r w:rsidRPr="00160CDB">
        <w:rPr>
          <w:rFonts w:cs="Arial"/>
          <w:sz w:val="16"/>
          <w:szCs w:val="16"/>
        </w:rPr>
        <w:t>PathOS</w:t>
      </w:r>
      <w:proofErr w:type="spellEnd"/>
      <w:r w:rsidRPr="00160CDB">
        <w:rPr>
          <w:rFonts w:cs="Arial"/>
          <w:sz w:val="16"/>
          <w:szCs w:val="16"/>
        </w:rPr>
        <w:t xml:space="preserve">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DA57BA" w:rsidRPr="00C66355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DA57BA" w:rsidRPr="00C66355" w:rsidRDefault="00DA57BA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 w:rsidR="00661578"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0A16C51D" w:rsidR="007406AB" w:rsidRPr="00DA57BA" w:rsidRDefault="00DA57BA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FD48CC">
        <w:rPr>
          <w:rFonts w:eastAsia="Times New Roman" w:cs="Arial"/>
          <w:b/>
          <w:noProof/>
          <w:sz w:val="18"/>
          <w:szCs w:val="18"/>
        </w:rPr>
        <w:t>11-Apr-2024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7406AB" w:rsidRPr="00DA57BA" w:rsidSect="00FD4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2CD3" w14:textId="77777777" w:rsidR="001A23DA" w:rsidRDefault="001A23DA">
      <w:r>
        <w:separator/>
      </w:r>
    </w:p>
  </w:endnote>
  <w:endnote w:type="continuationSeparator" w:id="0">
    <w:p w14:paraId="3E6E9445" w14:textId="77777777" w:rsidR="001A23DA" w:rsidRDefault="001A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FD48CC" w:rsidRDefault="00FD48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AC563F" w:rsidRPr="00D4064A" w:rsidRDefault="00DA57BA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AC563F" w:rsidRDefault="00DA57BA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D95025" w:rsidRDefault="00D95025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D95025" w:rsidRPr="00FD48CC" w:rsidRDefault="00D95025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FD48CC" w:rsidRDefault="00FD4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33C4" w14:textId="77777777" w:rsidR="001A23DA" w:rsidRDefault="001A23DA">
      <w:r>
        <w:separator/>
      </w:r>
    </w:p>
  </w:footnote>
  <w:footnote w:type="continuationSeparator" w:id="0">
    <w:p w14:paraId="2C1D0F26" w14:textId="77777777" w:rsidR="001A23DA" w:rsidRDefault="001A2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FD48CC" w:rsidRDefault="00FD48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77777777" w:rsidR="00AC563F" w:rsidRPr="00963761" w:rsidRDefault="00DA57BA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25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22596" wp14:editId="1058A2A5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AACA1" w14:textId="77777777" w:rsidR="00AC563F" w:rsidRPr="00B2330E" w:rsidRDefault="00DA57BA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2259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    <v:textbox>
                <w:txbxContent>
                  <w:p w14:paraId="222AACA1" w14:textId="77777777" w:rsidR="00AC563F" w:rsidRPr="00B2330E" w:rsidRDefault="00DA57BA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643B6E" wp14:editId="2748BA3D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4472B" w14:textId="77777777" w:rsidR="00AC563F" w:rsidRDefault="00DA57BA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20918EE8" wp14:editId="0B2428CF">
                                <wp:extent cx="457200" cy="139700"/>
                                <wp:effectExtent l="0" t="0" r="0" b="1270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6AFEB5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BBA4789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44572E2F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5F938BA0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43B6E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    <v:textbox>
                <w:txbxContent>
                  <w:p w14:paraId="1A44472B" w14:textId="77777777" w:rsidR="00AC563F" w:rsidRDefault="00DA57BA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20918EE8" wp14:editId="0B2428CF">
                          <wp:extent cx="457200" cy="139700"/>
                          <wp:effectExtent l="0" t="0" r="0" b="12700"/>
                          <wp:docPr id="2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6AFEB5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BBA4789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44572E2F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5F938BA0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80F03" wp14:editId="0B74D60A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E4E77" w14:textId="77777777" w:rsidR="00AC563F" w:rsidRDefault="00AC563F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80F03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    <v:textbox>
                <w:txbxContent>
                  <w:p w14:paraId="053E4E77" w14:textId="77777777" w:rsidR="00AC563F" w:rsidRDefault="00AC563F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5B92F7F3" w14:textId="77777777" w:rsidR="00AC563F" w:rsidRDefault="00AC56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FD48CC" w:rsidRDefault="00FD48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BA"/>
    <w:rsid w:val="001A23DA"/>
    <w:rsid w:val="00236113"/>
    <w:rsid w:val="0028488D"/>
    <w:rsid w:val="002D639C"/>
    <w:rsid w:val="00352722"/>
    <w:rsid w:val="003E4722"/>
    <w:rsid w:val="005341A7"/>
    <w:rsid w:val="005E308F"/>
    <w:rsid w:val="00661578"/>
    <w:rsid w:val="0070611D"/>
    <w:rsid w:val="007406AB"/>
    <w:rsid w:val="00912EC5"/>
    <w:rsid w:val="00AA2F8C"/>
    <w:rsid w:val="00AC563F"/>
    <w:rsid w:val="00B41B92"/>
    <w:rsid w:val="00BA396E"/>
    <w:rsid w:val="00CB6BAE"/>
    <w:rsid w:val="00D81B2A"/>
    <w:rsid w:val="00D95025"/>
    <w:rsid w:val="00DA57BA"/>
    <w:rsid w:val="00DD214A"/>
    <w:rsid w:val="00F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ED6E4"/>
  <w15:chartTrackingRefBased/>
  <w15:docId w15:val="{83D72D45-BB05-4BBE-AF9D-99F98CF3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19046-3733-4A22-9332-BB2F4EA81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1321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15</cp:revision>
  <dcterms:created xsi:type="dcterms:W3CDTF">2023-10-27T07:01:00Z</dcterms:created>
  <dcterms:modified xsi:type="dcterms:W3CDTF">2024-04-11T03:20:00Z</dcterms:modified>
</cp:coreProperties>
</file>