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3B09E6" w:rsidRPr="00B84D96" w:rsidRDefault="003B09E6"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3B09E6" w:rsidRPr="00B84D96" w:rsidRDefault="003B09E6"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3B09E6" w:rsidRPr="00B84D96" w:rsidRDefault="003B09E6"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3B09E6" w:rsidRPr="00B84D96" w:rsidRDefault="003B09E6"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3B09E6" w:rsidRPr="00B84D96" w:rsidRDefault="003B09E6"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3B09E6" w:rsidRPr="00E22A7C" w:rsidRDefault="003B09E6"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3B09E6" w:rsidRPr="00E22A7C" w:rsidRDefault="003B09E6"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3B09E6" w:rsidRPr="00B84D96" w:rsidRDefault="003B09E6"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3B09E6" w:rsidRPr="00211CA9" w:rsidRDefault="003B09E6"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3B09E6" w:rsidRPr="00B84D96" w:rsidRDefault="003B09E6"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3B09E6" w:rsidRPr="00B84D96" w:rsidRDefault="003B09E6"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3B09E6" w:rsidRPr="00211CA9" w:rsidRDefault="003B09E6"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3B09E6" w:rsidRPr="00B84D96" w:rsidRDefault="003B09E6"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3B09E6" w:rsidRPr="00B84D96" w:rsidRDefault="003B09E6"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sidR="00CB33B4">
        <w:rPr>
          <w:rFonts w:cs="Arial"/>
          <w:sz w:val="18"/>
          <w:szCs w:val="18"/>
        </w:rPr>
        <w:t>79</w:t>
      </w:r>
      <w:r w:rsidR="00CB33B4" w:rsidRPr="00B84D96">
        <w:rPr>
          <w:rFonts w:cs="Arial"/>
          <w:sz w:val="18"/>
          <w:szCs w:val="18"/>
        </w:rPr>
        <w:t xml:space="preserve"> </w:t>
      </w:r>
      <w:r w:rsidRPr="00B84D96">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3B09E6" w:rsidRPr="00B84D96" w:rsidRDefault="003B09E6"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3B09E6" w:rsidRPr="00B84D96" w:rsidRDefault="003B09E6"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3B09E6" w:rsidRPr="00AF664D" w:rsidRDefault="003B09E6"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3B09E6" w:rsidRPr="00B84D96" w:rsidRDefault="003B09E6"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3B09E6" w:rsidRDefault="003B09E6"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3B09E6" w:rsidRPr="000A3DCC" w:rsidRDefault="003B09E6"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3B09E6" w:rsidRPr="00B84D96" w:rsidRDefault="003B09E6"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172A37DC" w14:textId="77777777" w:rsidR="003B09E6" w:rsidRPr="00B84D96" w:rsidRDefault="003B09E6"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3B09E6" w:rsidRDefault="003B09E6" w:rsidP="003B09E6">
      <w:pPr>
        <w:tabs>
          <w:tab w:val="left" w:pos="8647"/>
          <w:tab w:val="left" w:pos="9540"/>
        </w:tabs>
        <w:spacing w:before="120" w:after="120"/>
        <w:jc w:val="both"/>
        <w:rPr>
          <w:rFonts w:cs="Arial"/>
          <w:b/>
          <w:sz w:val="16"/>
          <w:szCs w:val="16"/>
        </w:rPr>
      </w:pPr>
    </w:p>
    <w:p w14:paraId="29284273"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0B1FEAAC" w:rsidR="003B09E6" w:rsidRPr="00B84D96" w:rsidRDefault="003B09E6" w:rsidP="003B09E6">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w:t>
      </w:r>
      <w:r w:rsidR="00AD13CF">
        <w:rPr>
          <w:rFonts w:cs="Arial"/>
          <w:sz w:val="16"/>
          <w:szCs w:val="16"/>
        </w:rPr>
        <w:t>NovaSeq 6000</w:t>
      </w:r>
      <w:r w:rsidRPr="00B84D96">
        <w:rPr>
          <w:rFonts w:cs="Arial"/>
          <w:sz w:val="16"/>
          <w:szCs w:val="16"/>
        </w:rPr>
        <w:t xml:space="preserve"> with 150 bp paired end reads. </w:t>
      </w:r>
      <w:r w:rsidRPr="00BC2B51">
        <w:rPr>
          <w:rFonts w:cs="Arial"/>
          <w:sz w:val="16"/>
          <w:szCs w:val="16"/>
        </w:rPr>
        <w:t>A customised CLC bioinformatics pipeline including QIAGEN CLC</w:t>
      </w:r>
      <w:r>
        <w:rPr>
          <w:rFonts w:cs="Arial"/>
          <w:sz w:val="16"/>
          <w:szCs w:val="16"/>
        </w:rPr>
        <w:t xml:space="preserve"> e</w:t>
      </w:r>
      <w:r w:rsidRPr="00BC2B51">
        <w:rPr>
          <w:rFonts w:cs="Arial"/>
          <w:sz w:val="16"/>
          <w:szCs w:val="16"/>
        </w:rPr>
        <w:t xml:space="preserve">nterprise </w:t>
      </w:r>
      <w:r>
        <w:rPr>
          <w:rFonts w:cs="Arial"/>
          <w:sz w:val="16"/>
          <w:szCs w:val="16"/>
        </w:rPr>
        <w:t>s</w:t>
      </w:r>
      <w:r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subcategorisation),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2A502DB2" w:rsidR="003B09E6" w:rsidRPr="00B84D96" w:rsidRDefault="003B09E6" w:rsidP="003B09E6">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A535A7" w:rsidRPr="00031025">
        <w:rPr>
          <w:rFonts w:cs="Arial"/>
          <w:sz w:val="16"/>
          <w:szCs w:val="16"/>
        </w:rPr>
        <w:t>ASXL1 c.1934dup;p.Gly646Trpfs*12 (detection limit ~ 5%-10%)</w:t>
      </w:r>
      <w:r w:rsidR="00B718AC" w:rsidRPr="00B718AC">
        <w:rPr>
          <w:rFonts w:cs="Arial"/>
          <w:sz w:val="16"/>
          <w:szCs w:val="16"/>
        </w:rPr>
        <w:t xml:space="preserve"> and CEBPA</w:t>
      </w:r>
      <w:r w:rsidR="00A535A7" w:rsidRPr="00031025">
        <w:rPr>
          <w:rFonts w:cs="Arial"/>
          <w:sz w:val="16"/>
          <w:szCs w:val="16"/>
        </w:rPr>
        <w:t xml:space="preserve"> (detection limit ~ 10%)</w:t>
      </w:r>
      <w:r w:rsidRPr="00B84D96">
        <w:rPr>
          <w:rFonts w:cs="Arial"/>
          <w:sz w:val="16"/>
          <w:szCs w:val="16"/>
        </w:rPr>
        <w:t xml:space="preserve">. This assay is primarily qualitative however, the variant read frequency (VRF) is provided to assist with variant interpretation and is assumed to approximate </w:t>
      </w:r>
      <w:r w:rsidRPr="00B84D96">
        <w:rPr>
          <w:rFonts w:cs="Arial"/>
          <w:sz w:val="16"/>
          <w:szCs w:val="16"/>
        </w:rPr>
        <w:lastRenderedPageBreak/>
        <w:t xml:space="preserve">VAF in most instances (noting that the VAF of some insertions/deletions may be underrepresented due to assay-based allele bias). </w:t>
      </w:r>
      <w:r w:rsidR="00A535A7" w:rsidRPr="00031025">
        <w:rPr>
          <w:rFonts w:cs="Arial"/>
          <w:sz w:val="16"/>
          <w:szCs w:val="16"/>
        </w:rPr>
        <w:t>The measurement of uncertainty provided as a percentage relative standard uncertainty (i.e.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3B09E6" w:rsidRPr="00B84D96" w:rsidRDefault="003B09E6"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3B09E6" w:rsidRPr="00B84D96" w:rsidRDefault="003B09E6"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3B09E6" w:rsidRPr="00260F74" w:rsidRDefault="003B09E6"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sidR="00473EEF">
        <w:rPr>
          <w:rFonts w:eastAsia="Times New Roman" w:cs="Arial"/>
          <w:szCs w:val="16"/>
        </w:rPr>
        <w:t xml:space="preserve"> reliably</w:t>
      </w:r>
      <w:r w:rsidRPr="00260F74">
        <w:rPr>
          <w:rFonts w:eastAsia="Times New Roman" w:cs="Arial"/>
          <w:szCs w:val="16"/>
        </w:rPr>
        <w:t xml:space="preserve"> detected with this assay. A separate assay may have been performed, result included in Test Results if sample tested.</w:t>
      </w:r>
    </w:p>
    <w:p w14:paraId="27862EBB"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76B3F28E" w:rsidR="003B09E6" w:rsidRPr="00722EA6" w:rsidRDefault="003B09E6"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0D0880">
        <w:rPr>
          <w:rFonts w:eastAsia="Times New Roman" w:cs="Arial"/>
          <w:b/>
          <w:noProof/>
          <w:sz w:val="18"/>
          <w:szCs w:val="18"/>
        </w:rPr>
        <w:t>14-Mar-2024</w:t>
      </w:r>
      <w:r w:rsidRPr="00B84D96">
        <w:rPr>
          <w:rFonts w:eastAsia="Times New Roman" w:cs="Arial"/>
          <w:b/>
          <w:sz w:val="18"/>
          <w:szCs w:val="18"/>
        </w:rPr>
        <w:fldChar w:fldCharType="end"/>
      </w:r>
    </w:p>
    <w:p w14:paraId="6C391404" w14:textId="77777777" w:rsidR="003B09E6" w:rsidRPr="00C66355" w:rsidRDefault="003B09E6" w:rsidP="003B09E6">
      <w:pPr>
        <w:pStyle w:val="EndNoteBibliography"/>
        <w:jc w:val="both"/>
        <w:rPr>
          <w:rFonts w:eastAsia="Times New Roman"/>
          <w:b/>
          <w:noProof w:val="0"/>
          <w:szCs w:val="18"/>
        </w:rPr>
        <w:sectPr w:rsidR="003B09E6" w:rsidRPr="00C66355" w:rsidSect="003B09E6">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851" w:gutter="0"/>
          <w:pgNumType w:start="1"/>
          <w:cols w:space="708"/>
        </w:sectPr>
      </w:pPr>
    </w:p>
    <w:p w14:paraId="64C1BF3C" w14:textId="77777777" w:rsidR="003B09E6" w:rsidRDefault="003B09E6" w:rsidP="003B09E6">
      <w:pPr>
        <w:rPr>
          <w:rFonts w:cs="Arial"/>
          <w:b/>
          <w:sz w:val="6"/>
          <w:szCs w:val="22"/>
        </w:rPr>
      </w:pPr>
    </w:p>
    <w:p w14:paraId="71A473A4" w14:textId="6AA46889" w:rsidR="007406AB" w:rsidRDefault="003B09E6">
      <w:r>
        <w:rPr>
          <w:rFonts w:cs="Arial"/>
          <w:b/>
          <w:sz w:val="20"/>
          <w:szCs w:val="20"/>
        </w:rPr>
        <w:t>CLINICAL_CONTEXT_IN</w:t>
      </w:r>
    </w:p>
    <w:sectPr w:rsidR="007406AB"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4A21" w14:textId="77777777" w:rsidR="00DD2D85" w:rsidRDefault="00DD2D85" w:rsidP="003B09E6">
      <w:r>
        <w:separator/>
      </w:r>
    </w:p>
  </w:endnote>
  <w:endnote w:type="continuationSeparator" w:id="0">
    <w:p w14:paraId="0A984F9E" w14:textId="77777777" w:rsidR="00DD2D85" w:rsidRDefault="00DD2D85" w:rsidP="003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447FDB" w:rsidRDefault="003B09E6"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447FDB" w:rsidRDefault="00447FDB" w:rsidP="00AD585B">
    <w:pPr>
      <w:pStyle w:val="Footer"/>
      <w:ind w:right="360"/>
    </w:pPr>
  </w:p>
  <w:p w14:paraId="10800203" w14:textId="77777777" w:rsidR="00447FDB" w:rsidRDefault="00447F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447FDB" w:rsidRPr="00D4064A" w:rsidRDefault="003B09E6"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447FDB" w:rsidRPr="00CD41DB" w:rsidRDefault="003B09E6"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447FDB" w:rsidRDefault="00447F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447FDB" w:rsidRPr="00D4064A" w:rsidRDefault="003B09E6"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447FDB" w:rsidRPr="00CD41DB" w:rsidRDefault="003B09E6"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595A2" w14:textId="77777777" w:rsidR="00DD2D85" w:rsidRDefault="00DD2D85" w:rsidP="003B09E6">
      <w:r>
        <w:separator/>
      </w:r>
    </w:p>
  </w:footnote>
  <w:footnote w:type="continuationSeparator" w:id="0">
    <w:p w14:paraId="224410DB" w14:textId="77777777" w:rsidR="00DD2D85" w:rsidRDefault="00DD2D85" w:rsidP="003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447FDB" w:rsidRDefault="00447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77777777" w:rsidR="00447FDB" w:rsidRPr="00963761" w:rsidRDefault="003B09E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3409424" wp14:editId="0F801A8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F8E0A" w14:textId="77777777" w:rsidR="00447FDB" w:rsidRPr="00B2330E" w:rsidRDefault="003B09E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0942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447FDB" w:rsidRPr="00B2330E" w:rsidRDefault="003B09E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0863A75" wp14:editId="787D61AF">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D3F" w14:textId="77777777" w:rsidR="00447FDB"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63A7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447FDB"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2D61EC8" wp14:editId="6B67816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1CC7" w14:textId="77777777" w:rsidR="00447FDB" w:rsidRDefault="00447FD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61EC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447FDB" w:rsidRDefault="00447FDB" w:rsidP="00F42F75"/>
                </w:txbxContent>
              </v:textbox>
              <w10:wrap type="tight"/>
            </v:shape>
          </w:pict>
        </mc:Fallback>
      </mc:AlternateContent>
    </w:r>
    <w:r w:rsidRPr="003F6432">
      <w:rPr>
        <w:noProof/>
      </w:rPr>
      <w:t xml:space="preserve"> </w:t>
    </w:r>
  </w:p>
  <w:p w14:paraId="7AED9893" w14:textId="77777777" w:rsidR="00447FDB" w:rsidRDefault="00447F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447FDB" w:rsidRDefault="00447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6"/>
    <w:rsid w:val="000D0880"/>
    <w:rsid w:val="00183427"/>
    <w:rsid w:val="001919FF"/>
    <w:rsid w:val="00275349"/>
    <w:rsid w:val="003B09E6"/>
    <w:rsid w:val="003F651C"/>
    <w:rsid w:val="00447FDB"/>
    <w:rsid w:val="00473EEF"/>
    <w:rsid w:val="00646C96"/>
    <w:rsid w:val="006478E8"/>
    <w:rsid w:val="006E6FAE"/>
    <w:rsid w:val="007406AB"/>
    <w:rsid w:val="00847343"/>
    <w:rsid w:val="00864058"/>
    <w:rsid w:val="009276F3"/>
    <w:rsid w:val="00A535A7"/>
    <w:rsid w:val="00AD13CF"/>
    <w:rsid w:val="00B718AC"/>
    <w:rsid w:val="00C26BA4"/>
    <w:rsid w:val="00CB33B4"/>
    <w:rsid w:val="00CD41DB"/>
    <w:rsid w:val="00DD2D85"/>
    <w:rsid w:val="00F91BD1"/>
    <w:rsid w:val="00FB1E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069A5"/>
  <w15:chartTrackingRefBased/>
  <w15:docId w15:val="{3D9F23DA-D59C-4D24-98FA-7D9195F7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2101-19A6-4290-B88B-A779C443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BB0A1-F90D-42D4-9937-130A66E07EF7}">
  <ds:schemaRefs>
    <ds:schemaRef ds:uri="http://schemas.microsoft.com/sharepoint/v3/contenttype/forms"/>
  </ds:schemaRefs>
</ds:datastoreItem>
</file>

<file path=customXml/itemProps3.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1106</Words>
  <Characters>6310</Characters>
  <Application>Microsoft Office Word</Application>
  <DocSecurity>0</DocSecurity>
  <Lines>52</Lines>
  <Paragraphs>14</Paragraphs>
  <ScaleCrop>false</ScaleCrop>
  <Company>Peter MacCallum Cancer Center</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2023-10-27T07:02:00Z</dcterms:created>
  <dcterms:modified xsi:type="dcterms:W3CDTF">2024-03-14T23:51:00Z</dcterms:modified>
</cp:coreProperties>
</file>