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1215B" w14:textId="77777777" w:rsidR="00FF7D36" w:rsidRPr="00160CDB" w:rsidRDefault="00FF7D36" w:rsidP="00FF7D3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FF7D36" w:rsidRPr="00160CDB" w14:paraId="30D5E904" w14:textId="77777777" w:rsidTr="00B943BE">
        <w:trPr>
          <w:jc w:val="center"/>
        </w:trPr>
        <w:tc>
          <w:tcPr>
            <w:tcW w:w="3397" w:type="dxa"/>
            <w:shd w:val="clear" w:color="auto" w:fill="auto"/>
            <w:vAlign w:val="center"/>
          </w:tcPr>
          <w:p w14:paraId="2BF95975" w14:textId="77777777" w:rsidR="00FF7D36" w:rsidRPr="00160CDB" w:rsidRDefault="00FF7D36" w:rsidP="0006385A">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17E9963B" w14:textId="77777777" w:rsidR="00FF7D36" w:rsidRPr="00160CDB" w:rsidRDefault="00FF7D36" w:rsidP="0006385A">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7350CCD" w14:textId="77777777" w:rsidR="00FF7D36" w:rsidRPr="00160CDB" w:rsidRDefault="00FF7D36" w:rsidP="0006385A">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49391D97" w14:textId="77777777" w:rsidR="00FF7D36" w:rsidRPr="00160CDB" w:rsidRDefault="00FF7D36" w:rsidP="0006385A">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2F311348"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8BD7A71"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680EE6E3"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EBC8841" w14:textId="77777777" w:rsidR="00FF7D36" w:rsidRPr="00160CDB" w:rsidRDefault="00FF7D36" w:rsidP="0006385A">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1C3EDC5" w14:textId="77777777" w:rsidR="00FF7D36" w:rsidRPr="00B535EC" w:rsidRDefault="00FF7D36" w:rsidP="0006385A">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983AC3">
              <w:rPr>
                <w:rFonts w:cs="Arial"/>
                <w:color w:val="000000" w:themeColor="text1"/>
                <w:sz w:val="18"/>
                <w:szCs w:val="18"/>
              </w:rPr>
              <w:t>SPECIMEN_IN</w:t>
            </w:r>
          </w:p>
        </w:tc>
        <w:tc>
          <w:tcPr>
            <w:tcW w:w="3402" w:type="dxa"/>
            <w:shd w:val="clear" w:color="auto" w:fill="auto"/>
            <w:vAlign w:val="center"/>
          </w:tcPr>
          <w:p w14:paraId="14857556" w14:textId="77777777" w:rsidR="00FF7D36" w:rsidRDefault="00FF7D36" w:rsidP="0006385A">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5EF324C1" w14:textId="77777777" w:rsidR="00FF7D36" w:rsidRPr="00160CDB" w:rsidRDefault="00FF7D36" w:rsidP="0006385A">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0849AD19" w14:textId="1E5F1490" w:rsidR="00F81770" w:rsidRPr="00F81770" w:rsidRDefault="003624BD" w:rsidP="003624BD">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52ED9BEC" w14:textId="6A97F666" w:rsidR="00A42BF3" w:rsidRPr="00160CDB" w:rsidRDefault="00FF7D36" w:rsidP="00A42BF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A42BF3" w:rsidRPr="00735559">
        <w:rPr>
          <w:rFonts w:cs="Arial"/>
          <w:sz w:val="18"/>
          <w:szCs w:val="18"/>
        </w:rPr>
        <w:t xml:space="preserve">?Germline vs somatic origin of previously </w:t>
      </w:r>
      <w:r w:rsidR="00A42BF3" w:rsidRPr="00E76B54">
        <w:rPr>
          <w:rFonts w:cs="Arial"/>
          <w:sz w:val="18"/>
          <w:szCs w:val="18"/>
        </w:rPr>
        <w:t xml:space="preserve">detected </w:t>
      </w:r>
      <w:r w:rsidR="00A42BF3">
        <w:rPr>
          <w:rFonts w:eastAsia="Times New Roman" w:cs="Arial"/>
          <w:bCs/>
          <w:color w:val="000000"/>
          <w:sz w:val="18"/>
          <w:szCs w:val="18"/>
        </w:rPr>
        <w:t>GENE_IN</w:t>
      </w:r>
      <w:r w:rsidR="00A42BF3" w:rsidRPr="00820A86">
        <w:rPr>
          <w:rFonts w:cs="Arial"/>
          <w:sz w:val="18"/>
          <w:szCs w:val="18"/>
        </w:rPr>
        <w:t xml:space="preserve"> </w:t>
      </w:r>
      <w:r w:rsidR="00A42BF3" w:rsidRPr="00E76B54">
        <w:rPr>
          <w:rFonts w:cs="Arial"/>
          <w:sz w:val="18"/>
          <w:szCs w:val="18"/>
        </w:rPr>
        <w:t>variant</w:t>
      </w:r>
      <w:r w:rsidR="00A42BF3">
        <w:rPr>
          <w:rFonts w:cs="Arial"/>
          <w:sz w:val="18"/>
          <w:szCs w:val="18"/>
        </w:rPr>
        <w:t>.</w:t>
      </w:r>
    </w:p>
    <w:p w14:paraId="07A81620" w14:textId="00838993" w:rsidR="00FF7D36" w:rsidRPr="001A1C93" w:rsidRDefault="00FF7D36" w:rsidP="00A42BF3">
      <w:pPr>
        <w:tabs>
          <w:tab w:val="left" w:pos="2127"/>
          <w:tab w:val="left" w:pos="9540"/>
        </w:tabs>
        <w:spacing w:before="120" w:after="120"/>
        <w:ind w:left="2127" w:right="-8" w:hanging="2127"/>
        <w:jc w:val="both"/>
        <w:rPr>
          <w:rFonts w:cs="Arial"/>
          <w:sz w:val="18"/>
          <w:szCs w:val="18"/>
        </w:rPr>
      </w:pPr>
      <w:r w:rsidRPr="001A1C93">
        <w:rPr>
          <w:rFonts w:eastAsia="Times New Roman" w:cs="Arial"/>
          <w:b/>
          <w:sz w:val="18"/>
          <w:szCs w:val="18"/>
        </w:rPr>
        <w:t>Correlative Morphology</w:t>
      </w:r>
      <w:r w:rsidRPr="001A1C93">
        <w:rPr>
          <w:rFonts w:eastAsia="Times New Roman" w:cs="Arial"/>
          <w:sz w:val="18"/>
          <w:szCs w:val="18"/>
        </w:rPr>
        <w:tab/>
      </w:r>
      <w:r>
        <w:rPr>
          <w:rFonts w:cs="Arial"/>
          <w:sz w:val="18"/>
          <w:szCs w:val="18"/>
        </w:rPr>
        <w:t>CORRELATIVE_MORPHOLOGY_IN</w:t>
      </w:r>
    </w:p>
    <w:p w14:paraId="56658411" w14:textId="77777777" w:rsidR="00FF7D36" w:rsidRPr="00735559" w:rsidRDefault="00FF7D36" w:rsidP="00FF7D36">
      <w:pPr>
        <w:tabs>
          <w:tab w:val="left" w:pos="2127"/>
          <w:tab w:val="left" w:pos="5245"/>
          <w:tab w:val="left" w:pos="9540"/>
        </w:tabs>
        <w:spacing w:before="120" w:after="120"/>
        <w:ind w:left="2127" w:right="-8" w:hanging="2127"/>
        <w:jc w:val="both"/>
        <w:rPr>
          <w:rFonts w:cs="Arial"/>
          <w:sz w:val="18"/>
          <w:szCs w:val="18"/>
        </w:rPr>
      </w:pPr>
      <w:r w:rsidRPr="001A1C93">
        <w:rPr>
          <w:rFonts w:eastAsia="Times New Roman" w:cs="Arial"/>
          <w:b/>
          <w:sz w:val="18"/>
          <w:szCs w:val="18"/>
        </w:rPr>
        <w:t>Specimen Details</w:t>
      </w:r>
      <w:r w:rsidRPr="001A1C93">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FF7D36" w:rsidRPr="00160CDB" w14:paraId="00DA7020" w14:textId="77777777" w:rsidTr="0006385A">
        <w:trPr>
          <w:jc w:val="center"/>
        </w:trPr>
        <w:tc>
          <w:tcPr>
            <w:tcW w:w="10191" w:type="dxa"/>
            <w:shd w:val="clear" w:color="auto" w:fill="411E75"/>
            <w:vAlign w:val="center"/>
          </w:tcPr>
          <w:p w14:paraId="0F887418" w14:textId="77777777" w:rsidR="00FF7D36" w:rsidRPr="00160CDB" w:rsidRDefault="00FF7D36" w:rsidP="0006385A">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570C1FF7" w14:textId="77777777" w:rsidR="00FF7D36" w:rsidRPr="00160CDB" w:rsidRDefault="00FF7D36" w:rsidP="00FF7D3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DE0E09">
        <w:rPr>
          <w:rFonts w:cs="Arial"/>
          <w:sz w:val="18"/>
          <w:szCs w:val="18"/>
        </w:rPr>
        <w:t>Germline</w:t>
      </w:r>
      <w:r>
        <w:rPr>
          <w:rFonts w:cs="Arial"/>
          <w:b/>
          <w:sz w:val="18"/>
          <w:szCs w:val="18"/>
        </w:rPr>
        <w:t xml:space="preserve"> </w:t>
      </w:r>
      <w:r w:rsidRPr="00DE0E09">
        <w:rPr>
          <w:rFonts w:cs="Arial"/>
          <w:sz w:val="18"/>
          <w:szCs w:val="18"/>
        </w:rPr>
        <w:t>variant</w:t>
      </w:r>
      <w:r>
        <w:rPr>
          <w:rFonts w:cs="Arial"/>
          <w:b/>
          <w:sz w:val="18"/>
          <w:szCs w:val="18"/>
        </w:rPr>
        <w:t xml:space="preserve"> </w:t>
      </w:r>
      <w:r>
        <w:rPr>
          <w:rFonts w:cs="Arial"/>
          <w:sz w:val="18"/>
          <w:szCs w:val="18"/>
        </w:rPr>
        <w:t>a</w:t>
      </w:r>
      <w:r w:rsidRPr="00160CDB">
        <w:rPr>
          <w:rFonts w:cs="Arial"/>
          <w:sz w:val="18"/>
          <w:szCs w:val="18"/>
        </w:rPr>
        <w:t xml:space="preserve">nalysis of </w:t>
      </w:r>
      <w:r>
        <w:rPr>
          <w:rFonts w:cs="Arial"/>
          <w:sz w:val="18"/>
          <w:szCs w:val="18"/>
        </w:rPr>
        <w:t xml:space="preserve">all coding </w:t>
      </w:r>
      <w:r w:rsidRPr="004C3D72">
        <w:rPr>
          <w:rFonts w:cs="Arial"/>
          <w:sz w:val="18"/>
          <w:szCs w:val="18"/>
        </w:rPr>
        <w:t>regions of</w:t>
      </w:r>
      <w:r>
        <w:rPr>
          <w:rFonts w:eastAsia="Times New Roman" w:cs="Arial"/>
          <w:bCs/>
          <w:color w:val="FF0000"/>
          <w:sz w:val="18"/>
          <w:szCs w:val="18"/>
        </w:rPr>
        <w:t xml:space="preserve"> </w:t>
      </w:r>
      <w:r w:rsidRPr="00983AC3">
        <w:rPr>
          <w:rFonts w:eastAsia="Times New Roman" w:cs="Arial"/>
          <w:bCs/>
          <w:color w:val="000000" w:themeColor="text1"/>
          <w:sz w:val="18"/>
          <w:szCs w:val="18"/>
        </w:rPr>
        <w:t>GENE_IN</w:t>
      </w:r>
      <w:r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FF7D36" w:rsidRPr="00160CDB" w14:paraId="0024FA5E" w14:textId="77777777" w:rsidTr="0006385A">
        <w:trPr>
          <w:jc w:val="center"/>
        </w:trPr>
        <w:tc>
          <w:tcPr>
            <w:tcW w:w="10191" w:type="dxa"/>
            <w:tcBorders>
              <w:top w:val="nil"/>
              <w:left w:val="nil"/>
              <w:bottom w:val="nil"/>
              <w:right w:val="nil"/>
            </w:tcBorders>
            <w:shd w:val="clear" w:color="auto" w:fill="CFCCD6"/>
            <w:vAlign w:val="center"/>
          </w:tcPr>
          <w:p w14:paraId="0733243F" w14:textId="16AAB4CE" w:rsidR="00FF7D36" w:rsidRPr="00160CDB" w:rsidRDefault="00FF7D36" w:rsidP="0006385A">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sidR="00894273">
              <w:rPr>
                <w:rFonts w:cs="Arial"/>
                <w:b/>
                <w:sz w:val="18"/>
                <w:szCs w:val="18"/>
              </w:rPr>
              <w:t>RESULTS_SUMMARY1_IN</w:t>
            </w:r>
          </w:p>
          <w:p w14:paraId="500237D6" w14:textId="45AF0B01" w:rsidR="00FF7D36" w:rsidRPr="00737A88" w:rsidRDefault="00FF7D36" w:rsidP="0006385A">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00894273">
              <w:rPr>
                <w:rFonts w:cs="Arial"/>
                <w:bCs/>
                <w:sz w:val="18"/>
                <w:szCs w:val="18"/>
              </w:rPr>
              <w:t>CLINICAL_INTERPRETATION1_IN</w:t>
            </w:r>
          </w:p>
        </w:tc>
      </w:tr>
    </w:tbl>
    <w:p w14:paraId="25A591A9" w14:textId="77777777" w:rsidR="00FF7D36" w:rsidRPr="00160CDB" w:rsidRDefault="00FF7D36" w:rsidP="00FF7D36">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5BD1CBFF" w14:textId="77777777" w:rsidR="00FF7D36" w:rsidRPr="00160CDB" w:rsidRDefault="00FF7D36" w:rsidP="00FF7D36">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p>
    <w:p w14:paraId="1A8BE86E" w14:textId="77777777" w:rsidR="00FF7D36" w:rsidRPr="00160CDB" w:rsidRDefault="00FF7D36" w:rsidP="00FF7D36">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46081EE" w14:textId="77777777" w:rsidR="00FF7D36" w:rsidRPr="00A67550" w:rsidRDefault="00FF7D36" w:rsidP="00FF7D36">
      <w:pPr>
        <w:jc w:val="both"/>
        <w:rPr>
          <w:rFonts w:cs="Arial"/>
          <w:b/>
          <w:sz w:val="16"/>
          <w:szCs w:val="18"/>
        </w:rPr>
      </w:pPr>
    </w:p>
    <w:p w14:paraId="05654342" w14:textId="77777777" w:rsidR="00FF7D36" w:rsidRDefault="00FF7D36" w:rsidP="00FF7D36">
      <w:pPr>
        <w:tabs>
          <w:tab w:val="left" w:pos="1973"/>
        </w:tabs>
        <w:spacing w:after="120"/>
        <w:jc w:val="both"/>
        <w:rPr>
          <w:rFonts w:cs="Arial"/>
          <w:sz w:val="18"/>
          <w:szCs w:val="18"/>
        </w:rPr>
      </w:pPr>
      <w:r w:rsidRPr="00356B33">
        <w:rPr>
          <w:rFonts w:cs="Arial"/>
          <w:b/>
          <w:sz w:val="18"/>
          <w:szCs w:val="18"/>
        </w:rPr>
        <w:t>Germline</w:t>
      </w:r>
      <w:r w:rsidRPr="00160CDB">
        <w:rPr>
          <w:rFonts w:cs="Arial"/>
          <w:b/>
          <w:sz w:val="18"/>
          <w:szCs w:val="18"/>
        </w:rPr>
        <w:t xml:space="preserve"> Variant Analysis:</w:t>
      </w:r>
      <w:r w:rsidRPr="00126816">
        <w:rPr>
          <w:rFonts w:cs="Arial"/>
          <w:sz w:val="18"/>
          <w:szCs w:val="18"/>
        </w:rPr>
        <w:t xml:space="preserve"> </w:t>
      </w:r>
      <w:r>
        <w:rPr>
          <w:rFonts w:cs="Arial"/>
          <w:sz w:val="18"/>
          <w:szCs w:val="18"/>
        </w:rPr>
        <w:t>GERMLINE_VARIANT_ANALYSIS_IN</w:t>
      </w:r>
    </w:p>
    <w:p w14:paraId="18D1EC82" w14:textId="77777777" w:rsidR="00FF7D36" w:rsidRPr="00160CDB" w:rsidRDefault="00FF7D36" w:rsidP="00FF7D36">
      <w:pPr>
        <w:tabs>
          <w:tab w:val="left" w:pos="1973"/>
        </w:tabs>
        <w:spacing w:after="120"/>
        <w:jc w:val="both"/>
        <w:rPr>
          <w:rFonts w:cs="Arial"/>
          <w:b/>
          <w:sz w:val="16"/>
          <w:szCs w:val="16"/>
        </w:rPr>
      </w:pPr>
    </w:p>
    <w:p w14:paraId="486AED2D" w14:textId="77777777" w:rsidR="00FF7D36" w:rsidRPr="00160CDB" w:rsidRDefault="00FF7D36" w:rsidP="00FF7D36">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19A8CB" w14:textId="77777777" w:rsidR="00FF7D36" w:rsidRPr="003C6ED6" w:rsidRDefault="00FF7D36" w:rsidP="00FF7D36">
      <w:pPr>
        <w:tabs>
          <w:tab w:val="left" w:pos="8647"/>
          <w:tab w:val="left" w:pos="9540"/>
        </w:tabs>
        <w:spacing w:before="120" w:after="120"/>
        <w:jc w:val="both"/>
        <w:rPr>
          <w:rFonts w:eastAsia="Times New Roman" w:cs="Arial"/>
          <w:b/>
          <w:sz w:val="18"/>
          <w:szCs w:val="18"/>
        </w:rPr>
      </w:pPr>
      <w:r w:rsidRPr="00160CDB">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160CDB">
        <w:rPr>
          <w:rFonts w:cs="Arial"/>
          <w:sz w:val="16"/>
          <w:szCs w:val="16"/>
        </w:rPr>
        <w:t xml:space="preserve">) and sequenced on an Illumina NextSeq500 with 150 bp paired end reads. </w:t>
      </w:r>
      <w:r w:rsidRPr="00A3263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w:t>
      </w:r>
      <w:r w:rsidRPr="003C6ED6">
        <w:rPr>
          <w:rFonts w:cs="Arial"/>
          <w:b/>
          <w:sz w:val="16"/>
          <w:szCs w:val="16"/>
        </w:rPr>
        <w:t>Germline variant analysis</w:t>
      </w:r>
      <w:r w:rsidRPr="003C6ED6">
        <w:rPr>
          <w:rFonts w:cs="Arial"/>
          <w:sz w:val="16"/>
          <w:szCs w:val="16"/>
        </w:rPr>
        <w:t xml:space="preserve"> – All</w:t>
      </w:r>
      <w:r>
        <w:rPr>
          <w:rFonts w:cs="Arial"/>
          <w:sz w:val="16"/>
          <w:szCs w:val="16"/>
        </w:rPr>
        <w:t xml:space="preserve"> rare germline variants </w:t>
      </w:r>
      <w:r w:rsidRPr="003C6ED6">
        <w:rPr>
          <w:rFonts w:cs="Arial"/>
          <w:sz w:val="16"/>
          <w:szCs w:val="16"/>
        </w:rPr>
        <w:t>are classified according to ACMG guidelines for the interpretation of sequence variants</w:t>
      </w:r>
      <w:r>
        <w:rPr>
          <w:rFonts w:cs="Arial"/>
          <w:sz w:val="16"/>
          <w:szCs w:val="16"/>
        </w:rPr>
        <w:t xml:space="preserve"> </w:t>
      </w:r>
      <w:r w:rsidRPr="003E37E8">
        <w:rPr>
          <w:rFonts w:eastAsia="Times New Roman" w:cs="Arial"/>
          <w:sz w:val="16"/>
          <w:szCs w:val="16"/>
        </w:rPr>
        <w:t xml:space="preserve">(Richards et al. 2015, PMID: 25741868) </w:t>
      </w:r>
      <w:r w:rsidRPr="003C6ED6">
        <w:rPr>
          <w:rFonts w:eastAsia="Times New Roman" w:cs="Arial"/>
          <w:sz w:val="16"/>
          <w:szCs w:val="16"/>
        </w:rPr>
        <w:t xml:space="preserve">with class 3 (uncertain significance), class 4 (likely pathogenic) and class 5 (pathogenic) variants reported only. </w:t>
      </w:r>
    </w:p>
    <w:p w14:paraId="786D5E97" w14:textId="77777777" w:rsidR="00FF7D36" w:rsidRPr="003C6ED6" w:rsidRDefault="00FF7D36" w:rsidP="00FF7D36">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6D2C7CF" w14:textId="77777777" w:rsidR="00FF7D36" w:rsidRPr="00160CDB" w:rsidRDefault="00FF7D36" w:rsidP="00FF7D36">
      <w:pPr>
        <w:tabs>
          <w:tab w:val="left" w:pos="8647"/>
          <w:tab w:val="left" w:pos="9540"/>
        </w:tabs>
        <w:spacing w:before="120" w:after="120"/>
        <w:jc w:val="both"/>
        <w:rPr>
          <w:rFonts w:cs="Arial"/>
          <w:sz w:val="16"/>
          <w:szCs w:val="16"/>
        </w:rPr>
      </w:pPr>
      <w:r w:rsidRPr="003C6ED6">
        <w:rPr>
          <w:rFonts w:cs="Arial"/>
          <w:sz w:val="16"/>
          <w:szCs w:val="16"/>
        </w:rPr>
        <w:t xml:space="preserve">The detection limit of this assay for specimens sequenced to the target </w:t>
      </w:r>
      <w:r w:rsidRPr="00252426">
        <w:rPr>
          <w:rFonts w:cs="Arial"/>
          <w:sz w:val="16"/>
          <w:szCs w:val="16"/>
        </w:rPr>
        <w:t>read depth of 500x is a variant allele frequency (VAF) of approximately 2%</w:t>
      </w:r>
      <w:r w:rsidRPr="002E6BDB">
        <w:rPr>
          <w:rFonts w:cs="Arial"/>
          <w:sz w:val="16"/>
          <w:szCs w:val="16"/>
        </w:rPr>
        <w:t xml:space="preserve"> (</w:t>
      </w:r>
      <w:r w:rsidRPr="00A6180D">
        <w:rPr>
          <w:rFonts w:cs="Arial"/>
          <w:sz w:val="16"/>
          <w:szCs w:val="16"/>
        </w:rPr>
        <w:t xml:space="preserve">or </w:t>
      </w:r>
      <w:r w:rsidRPr="002E6BDB">
        <w:rPr>
          <w:rFonts w:cs="Arial"/>
          <w:sz w:val="16"/>
          <w:szCs w:val="16"/>
        </w:rPr>
        <w:t>10% for CEBPA)</w:t>
      </w:r>
      <w:r w:rsidRPr="00252426">
        <w:rPr>
          <w:rFonts w:cs="Arial"/>
          <w:sz w:val="16"/>
          <w:szCs w:val="16"/>
        </w:rPr>
        <w:t>. This assay is primarily qualitative however, the</w:t>
      </w:r>
      <w:r w:rsidRPr="003C6ED6">
        <w:rPr>
          <w:rFonts w:cs="Arial"/>
          <w:sz w:val="16"/>
          <w:szCs w:val="16"/>
        </w:rPr>
        <w:t xml:space="preserve"> variant read frequency (VRF) is provided to assist with variant interpretation and is assumed to approximate VAF in most instances (noting that the VAF of some insertions/deletions may be underrepresented due to assay-based allele bias). The measurement of uncertainty provided as a percentage relative standard uncertainty (i.e. CV%) for variants with VAFs of 5%, 10%-20%, 30%-40% and 50% are on average, 10.2%, 10.4%, 3.5% and 4.4%, respectively. Copy number variations, loss of heterozygosity, structural rearrangements or aneuploidies are not reported. Insertions or deletions (particularly those &gt; 25 bp in length</w:t>
      </w:r>
      <w:r>
        <w:rPr>
          <w:rFonts w:cs="Arial"/>
          <w:sz w:val="16"/>
          <w:szCs w:val="16"/>
        </w:rPr>
        <w:t>)</w:t>
      </w:r>
      <w:r w:rsidRPr="003C6ED6">
        <w:rPr>
          <w:rFonts w:cs="Arial"/>
          <w:sz w:val="16"/>
          <w:szCs w:val="16"/>
        </w:rPr>
        <w:t xml:space="preserve">, including FLT3-ITDs, are not reliably detected by this assay. Genes are analysed using the reference transcripts listed below; coding exons found in alternative transcripts are not assessed by this assay. </w:t>
      </w:r>
      <w:r w:rsidRPr="003C6ED6">
        <w:rPr>
          <w:rFonts w:cs="Arial"/>
          <w:b/>
          <w:sz w:val="16"/>
          <w:szCs w:val="16"/>
        </w:rPr>
        <w:t>For germline variant analysis</w:t>
      </w:r>
      <w:r w:rsidRPr="003C6ED6">
        <w:rPr>
          <w:rFonts w:cs="Arial"/>
          <w:sz w:val="16"/>
          <w:szCs w:val="16"/>
        </w:rPr>
        <w:t>, variant zygosity is assumed to be either heterozygous or homozygous in the germline based on allele frequency for the purpose of clinical interpretation.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2F481AE7" w14:textId="77777777" w:rsidR="00FF7D36" w:rsidRPr="00160CDB" w:rsidRDefault="00FF7D36" w:rsidP="00FF7D3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7C3CED6D" w14:textId="77777777" w:rsidR="00FF7D36" w:rsidRPr="00160CDB" w:rsidRDefault="00FF7D36" w:rsidP="00FF7D3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86D62D0" w14:textId="77777777" w:rsidR="00FF7D36" w:rsidRPr="00160CDB" w:rsidRDefault="00FF7D36"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77494EA" w14:textId="77777777" w:rsidR="00FF7D36" w:rsidRPr="00160CDB" w:rsidRDefault="00FF7D36" w:rsidP="00FF7D3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3E819632" w14:textId="77777777" w:rsidR="00FF7D36" w:rsidRPr="00160CDB" w:rsidRDefault="00FF7D36" w:rsidP="00FF7D3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REPORTED_BY1_IN</w:t>
      </w:r>
    </w:p>
    <w:p w14:paraId="0C6BD70E" w14:textId="77777777" w:rsidR="00FF7D36" w:rsidRPr="00160CDB" w:rsidRDefault="00FF7D36" w:rsidP="00FF7D36">
      <w:pPr>
        <w:tabs>
          <w:tab w:val="left" w:pos="1985"/>
          <w:tab w:val="left" w:pos="9540"/>
        </w:tabs>
        <w:jc w:val="both"/>
        <w:rPr>
          <w:rFonts w:eastAsia="Times New Roman" w:cs="Arial"/>
          <w:b/>
          <w:sz w:val="18"/>
          <w:szCs w:val="18"/>
        </w:rPr>
      </w:pPr>
      <w:r>
        <w:rPr>
          <w:rFonts w:eastAsia="Times New Roman" w:cs="Arial"/>
          <w:b/>
          <w:sz w:val="18"/>
          <w:szCs w:val="18"/>
        </w:rPr>
        <w:tab/>
        <w:t>REPORTED_BY2_IN</w:t>
      </w:r>
    </w:p>
    <w:p w14:paraId="2025F43A" w14:textId="77777777" w:rsidR="00FF7D36" w:rsidRPr="00160CDB" w:rsidRDefault="00FF7D36" w:rsidP="00FF7D3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76D75E4" w14:textId="2FBB2B7C" w:rsidR="00A21831" w:rsidRPr="00034B6E" w:rsidRDefault="00FF7D36" w:rsidP="00034B6E">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034B6E">
        <w:rPr>
          <w:rFonts w:eastAsia="Times New Roman" w:cs="Arial"/>
          <w:b/>
          <w:noProof/>
          <w:sz w:val="18"/>
          <w:szCs w:val="18"/>
        </w:rPr>
        <w:t>25-Oct-2023</w:t>
      </w:r>
      <w:r w:rsidRPr="00160CDB">
        <w:rPr>
          <w:rFonts w:eastAsia="Times New Roman" w:cs="Arial"/>
          <w:b/>
          <w:sz w:val="18"/>
          <w:szCs w:val="18"/>
        </w:rPr>
        <w:fldChar w:fldCharType="end"/>
      </w:r>
    </w:p>
    <w:sectPr w:rsidR="00A21831" w:rsidRPr="00034B6E" w:rsidSect="00FC3DB3">
      <w:headerReference w:type="even" r:id="rId7"/>
      <w:headerReference w:type="default" r:id="rId8"/>
      <w:footerReference w:type="even" r:id="rId9"/>
      <w:footerReference w:type="default" r:id="rId10"/>
      <w:headerReference w:type="first" r:id="rId11"/>
      <w:footerReference w:type="first" r:id="rId12"/>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A65A1" w14:textId="77777777" w:rsidR="00047D0B" w:rsidRDefault="00047D0B">
      <w:r>
        <w:separator/>
      </w:r>
    </w:p>
  </w:endnote>
  <w:endnote w:type="continuationSeparator" w:id="0">
    <w:p w14:paraId="5B3C1324" w14:textId="77777777" w:rsidR="00047D0B" w:rsidRDefault="00047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A78A" w14:textId="77777777" w:rsidR="005176C2" w:rsidRDefault="00047D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FD72" w14:textId="77777777" w:rsidR="00ED7DB4" w:rsidRPr="00D4064A" w:rsidRDefault="00FF7D36" w:rsidP="00FC3DB3">
    <w:pPr>
      <w:tabs>
        <w:tab w:val="left" w:pos="6379"/>
      </w:tabs>
      <w:rPr>
        <w:rFonts w:cs="Arial"/>
        <w:i/>
        <w:noProof/>
        <w:sz w:val="18"/>
        <w:szCs w:val="18"/>
      </w:rPr>
    </w:pPr>
    <w:r>
      <w:rPr>
        <w:rFonts w:cs="Arial"/>
        <w:i/>
        <w:noProof/>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6347B9FB" w14:textId="77777777" w:rsidR="00ED7DB4" w:rsidRPr="00D4064A" w:rsidRDefault="00FF7D36"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51B6BB88" w14:textId="77777777" w:rsidR="00ED7DB4" w:rsidRPr="00D12D67" w:rsidRDefault="00FF7D36" w:rsidP="00270007">
    <w:pPr>
      <w:pStyle w:val="Footer"/>
      <w:jc w:val="right"/>
      <w:rPr>
        <w:i/>
        <w:szCs w:val="12"/>
      </w:rPr>
    </w:pPr>
    <w:r w:rsidRPr="003C6ED6">
      <w:rPr>
        <w:i/>
        <w:szCs w:val="12"/>
      </w:rPr>
      <w:t>MP-MH-NGS-9</w:t>
    </w:r>
    <w:r>
      <w:rPr>
        <w:i/>
        <w:szCs w:val="12"/>
      </w:rPr>
      <w:t>S</w:t>
    </w:r>
    <w:r w:rsidRPr="00D4064A">
      <w:rPr>
        <w:i/>
        <w:szCs w:val="12"/>
      </w:rPr>
      <w:t xml:space="preserve"> v0</w:t>
    </w:r>
    <w:r>
      <w:rPr>
        <w:i/>
        <w:szCs w:val="12"/>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4F0E" w14:textId="77777777" w:rsidR="005176C2" w:rsidRDefault="00047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3C495" w14:textId="77777777" w:rsidR="00047D0B" w:rsidRDefault="00047D0B">
      <w:r>
        <w:separator/>
      </w:r>
    </w:p>
  </w:footnote>
  <w:footnote w:type="continuationSeparator" w:id="0">
    <w:p w14:paraId="7262BB76" w14:textId="77777777" w:rsidR="00047D0B" w:rsidRDefault="00047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67B0E" w14:textId="77777777" w:rsidR="005176C2" w:rsidRDefault="00047D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4B4B6" w14:textId="77777777" w:rsidR="00772169" w:rsidRPr="00963761" w:rsidRDefault="00FF7D36"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2D9A7EB2" wp14:editId="1AFB4730">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34E6ABB8" wp14:editId="10567CED">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433D4" w14:textId="77777777" w:rsidR="00772169" w:rsidRPr="00B2330E" w:rsidRDefault="00FF7D36"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E6ABB8"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" filled="f" stroked="f">
              <v:textbox>
                <w:txbxContent>
                  <w:p w14:paraId="5CE433D4" w14:textId="77777777" w:rsidR="00772169" w:rsidRPr="00B2330E" w:rsidRDefault="00FF7D36"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610343B9" wp14:editId="5549EFD1">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72F429" w14:textId="77777777" w:rsidR="00772169" w:rsidRDefault="00FF7D36" w:rsidP="00F42F75">
                          <w:r>
                            <w:rPr>
                              <w:noProof/>
                              <w:lang w:eastAsia="en-AU"/>
                            </w:rPr>
                            <w:drawing>
                              <wp:inline distT="0" distB="0" distL="0" distR="0" wp14:anchorId="42DA6260" wp14:editId="4EFCD8E3">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F0D89B5"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568C32A"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F13F701"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F7A58B"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0343B9"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g2ldDPMBAADMAwAADgAAAAAAAAAAAAAAAAAuAgAAZHJz&#10;L2Uyb0RvYy54bWxQSwECLQAUAAYACAAAACEAKaK2Hd4AAAAKAQAADwAAAAAAAAAAAAAAAABNBAAA&#10;ZHJzL2Rvd25yZXYueG1sUEsFBgAAAAAEAAQA8wAAAFgFAAAAAA==&#10;" filled="f" stroked="f">
              <v:textbox>
                <w:txbxContent>
                  <w:p w14:paraId="1272F429" w14:textId="77777777" w:rsidR="00772169" w:rsidRDefault="00FF7D36" w:rsidP="00F42F75">
                    <w:r>
                      <w:rPr>
                        <w:noProof/>
                        <w:lang w:eastAsia="en-AU"/>
                      </w:rPr>
                      <w:drawing>
                        <wp:inline distT="0" distB="0" distL="0" distR="0" wp14:anchorId="42DA6260" wp14:editId="4EFCD8E3">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F0D89B5"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2568C32A"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F13F701"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F7A58B" w14:textId="77777777" w:rsidR="00772169" w:rsidRPr="00973272" w:rsidRDefault="00FF7D36"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081F614" wp14:editId="64CA05E0">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35504D73" wp14:editId="64B7FDE8">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95867" w14:textId="77777777" w:rsidR="00772169" w:rsidRDefault="00047D0B"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04D73" id="Text Box 2" o:sp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" filled="f" stroked="f">
              <v:textbox>
                <w:txbxContent>
                  <w:p w14:paraId="55195867" w14:textId="77777777" w:rsidR="00772169" w:rsidRDefault="00047D0B" w:rsidP="00F42F75"/>
                </w:txbxContent>
              </v:textbox>
              <w10:wrap type="tight"/>
            </v:shape>
          </w:pict>
        </mc:Fallback>
      </mc:AlternateContent>
    </w:r>
    <w:r w:rsidRPr="003F6432">
      <w:rPr>
        <w:noProof/>
      </w:rPr>
      <w:t xml:space="preserve"> </w:t>
    </w:r>
  </w:p>
  <w:p w14:paraId="236574AC" w14:textId="77777777" w:rsidR="00772169" w:rsidRDefault="00047D0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AAF3" w14:textId="77777777" w:rsidR="005176C2" w:rsidRDefault="00047D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AD"/>
    <w:rsid w:val="00034B6E"/>
    <w:rsid w:val="00047D0B"/>
    <w:rsid w:val="000968D6"/>
    <w:rsid w:val="00130F44"/>
    <w:rsid w:val="00246C9D"/>
    <w:rsid w:val="0027296E"/>
    <w:rsid w:val="002D362C"/>
    <w:rsid w:val="002E58DE"/>
    <w:rsid w:val="003624BD"/>
    <w:rsid w:val="003957F5"/>
    <w:rsid w:val="004D49D3"/>
    <w:rsid w:val="005C0912"/>
    <w:rsid w:val="007071AD"/>
    <w:rsid w:val="008327E1"/>
    <w:rsid w:val="00894273"/>
    <w:rsid w:val="008A4AB2"/>
    <w:rsid w:val="00991661"/>
    <w:rsid w:val="009D0155"/>
    <w:rsid w:val="00A21831"/>
    <w:rsid w:val="00A42BF3"/>
    <w:rsid w:val="00A75413"/>
    <w:rsid w:val="00B943BE"/>
    <w:rsid w:val="00CA1B1A"/>
    <w:rsid w:val="00F10103"/>
    <w:rsid w:val="00F81770"/>
    <w:rsid w:val="00FF7D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968AB"/>
  <w15:chartTrackingRefBased/>
  <w15:docId w15:val="{37A5119F-B245-4B44-A740-96107113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AB2"/>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A4AB2"/>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A4AB2"/>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AB2"/>
    <w:pPr>
      <w:tabs>
        <w:tab w:val="center" w:pos="4320"/>
        <w:tab w:val="right" w:pos="8640"/>
      </w:tabs>
    </w:pPr>
  </w:style>
  <w:style w:type="character" w:customStyle="1" w:styleId="HeaderChar">
    <w:name w:val="Header Char"/>
    <w:basedOn w:val="DefaultParagraphFont"/>
    <w:link w:val="Header"/>
    <w:uiPriority w:val="99"/>
    <w:rsid w:val="008A4AB2"/>
    <w:rPr>
      <w:rFonts w:ascii="Arial" w:eastAsia="MS Mincho" w:hAnsi="Arial" w:cs="Times New Roman"/>
      <w:sz w:val="12"/>
      <w:szCs w:val="24"/>
    </w:rPr>
  </w:style>
  <w:style w:type="paragraph" w:styleId="Footer">
    <w:name w:val="footer"/>
    <w:basedOn w:val="Normal"/>
    <w:link w:val="FooterChar"/>
    <w:uiPriority w:val="99"/>
    <w:unhideWhenUsed/>
    <w:rsid w:val="008A4AB2"/>
    <w:pPr>
      <w:tabs>
        <w:tab w:val="center" w:pos="4320"/>
        <w:tab w:val="right" w:pos="8640"/>
      </w:tabs>
    </w:pPr>
  </w:style>
  <w:style w:type="character" w:customStyle="1" w:styleId="FooterChar">
    <w:name w:val="Footer Char"/>
    <w:basedOn w:val="DefaultParagraphFont"/>
    <w:link w:val="Footer"/>
    <w:uiPriority w:val="99"/>
    <w:rsid w:val="008A4AB2"/>
    <w:rPr>
      <w:rFonts w:ascii="Arial" w:eastAsia="MS Mincho" w:hAnsi="Arial" w:cs="Times New Roman"/>
      <w:sz w:val="12"/>
      <w:szCs w:val="24"/>
    </w:rPr>
  </w:style>
  <w:style w:type="paragraph" w:customStyle="1" w:styleId="Normal2">
    <w:name w:val="Normal2"/>
    <w:basedOn w:val="Normal"/>
    <w:link w:val="Normal2Char"/>
    <w:qFormat/>
    <w:rsid w:val="008A4AB2"/>
    <w:rPr>
      <w:rFonts w:eastAsia="Times New Roman" w:cs="Arial"/>
      <w:noProof/>
      <w:color w:val="000080"/>
      <w:sz w:val="22"/>
      <w:szCs w:val="22"/>
      <w:lang w:eastAsia="ru-RU"/>
    </w:rPr>
  </w:style>
  <w:style w:type="character" w:customStyle="1" w:styleId="Normal2Char">
    <w:name w:val="Normal2 Char"/>
    <w:link w:val="Normal2"/>
    <w:rsid w:val="008A4AB2"/>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A4AB2"/>
    <w:rPr>
      <w:rFonts w:cs="Arial"/>
      <w:noProof/>
      <w:sz w:val="16"/>
    </w:rPr>
  </w:style>
  <w:style w:type="character" w:customStyle="1" w:styleId="EndNoteBibliographyChar">
    <w:name w:val="EndNote Bibliography Char"/>
    <w:basedOn w:val="DefaultParagraphFont"/>
    <w:link w:val="EndNoteBibliography"/>
    <w:rsid w:val="008A4AB2"/>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A4A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AB2"/>
    <w:rPr>
      <w:rFonts w:ascii="Lucida Grande" w:eastAsia="MS Mincho" w:hAnsi="Lucida Grande" w:cs="Lucida Grande"/>
      <w:sz w:val="18"/>
      <w:szCs w:val="18"/>
    </w:rPr>
  </w:style>
  <w:style w:type="paragraph" w:styleId="BodyText">
    <w:name w:val="Body Text"/>
    <w:basedOn w:val="Normal"/>
    <w:link w:val="BodyTextChar"/>
    <w:uiPriority w:val="99"/>
    <w:rsid w:val="008A4AB2"/>
    <w:rPr>
      <w:rFonts w:ascii="Times New Roman" w:eastAsia="Times New Roman" w:hAnsi="Times New Roman"/>
      <w:szCs w:val="20"/>
    </w:rPr>
  </w:style>
  <w:style w:type="character" w:customStyle="1" w:styleId="BodyTextChar">
    <w:name w:val="Body Text Char"/>
    <w:link w:val="BodyText"/>
    <w:uiPriority w:val="99"/>
    <w:rsid w:val="008A4AB2"/>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A4AB2"/>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A4AB2"/>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A4AB2"/>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A4AB2"/>
    <w:rPr>
      <w:rFonts w:ascii="Calibri" w:hAnsi="Calibri"/>
      <w:sz w:val="32"/>
      <w:szCs w:val="32"/>
    </w:rPr>
  </w:style>
  <w:style w:type="character" w:customStyle="1" w:styleId="CLIN1HEADINGChar">
    <w:name w:val="CLIN1(HEADING) Char"/>
    <w:basedOn w:val="Heading1Char"/>
    <w:link w:val="CLIN1HEADING"/>
    <w:rsid w:val="008A4AB2"/>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A4AB2"/>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A4AB2"/>
    <w:rPr>
      <w:rFonts w:ascii="Calibri" w:hAnsi="Calibri"/>
    </w:rPr>
  </w:style>
  <w:style w:type="character" w:customStyle="1" w:styleId="CLIN2SUBHEADINGSChar">
    <w:name w:val="CLIN2(SUBHEADINGS) Char"/>
    <w:basedOn w:val="Heading2Char"/>
    <w:link w:val="CLIN2SUBHEADINGS"/>
    <w:rsid w:val="008A4AB2"/>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A4AB2"/>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A4AB2"/>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A4AB2"/>
    <w:pPr>
      <w:numPr>
        <w:numId w:val="2"/>
      </w:numPr>
    </w:pPr>
    <w:rPr>
      <w:rFonts w:ascii="Calibri" w:hAnsi="Calibri"/>
    </w:rPr>
  </w:style>
  <w:style w:type="character" w:customStyle="1" w:styleId="CLIN3BULLETPOINTSChar">
    <w:name w:val="CLIN3(BULLET POINTS) Char"/>
    <w:basedOn w:val="DefaultParagraphFont"/>
    <w:link w:val="CLIN3BULLETPOINTS"/>
    <w:rsid w:val="008A4AB2"/>
    <w:rPr>
      <w:rFonts w:ascii="Calibri" w:eastAsia="MS Mincho" w:hAnsi="Calibri" w:cstheme="majorHAnsi"/>
      <w:noProof/>
      <w:sz w:val="18"/>
      <w:szCs w:val="18"/>
      <w:lang w:eastAsia="en-AU"/>
    </w:rPr>
  </w:style>
  <w:style w:type="paragraph" w:customStyle="1" w:styleId="CLIN4">
    <w:name w:val="CLIN4"/>
    <w:basedOn w:val="Normal"/>
    <w:link w:val="CLIN4Char"/>
    <w:qFormat/>
    <w:rsid w:val="008A4AB2"/>
    <w:pPr>
      <w:jc w:val="both"/>
    </w:pPr>
    <w:rPr>
      <w:rFonts w:ascii="Calibri" w:hAnsi="Calibri"/>
      <w:noProof/>
    </w:rPr>
  </w:style>
  <w:style w:type="character" w:customStyle="1" w:styleId="CLIN4Char">
    <w:name w:val="CLIN4 Char"/>
    <w:basedOn w:val="DefaultParagraphFont"/>
    <w:link w:val="CLIN4"/>
    <w:rsid w:val="008A4AB2"/>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A4AB2"/>
    <w:rPr>
      <w:sz w:val="18"/>
      <w:szCs w:val="18"/>
    </w:rPr>
  </w:style>
  <w:style w:type="paragraph" w:styleId="CommentText">
    <w:name w:val="annotation text"/>
    <w:basedOn w:val="Normal"/>
    <w:link w:val="CommentTextChar"/>
    <w:uiPriority w:val="99"/>
    <w:semiHidden/>
    <w:unhideWhenUsed/>
    <w:rsid w:val="008A4AB2"/>
  </w:style>
  <w:style w:type="character" w:customStyle="1" w:styleId="CommentTextChar">
    <w:name w:val="Comment Text Char"/>
    <w:basedOn w:val="DefaultParagraphFont"/>
    <w:link w:val="CommentText"/>
    <w:uiPriority w:val="99"/>
    <w:semiHidden/>
    <w:rsid w:val="008A4AB2"/>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A4AB2"/>
    <w:rPr>
      <w:b/>
      <w:bCs/>
      <w:sz w:val="20"/>
      <w:szCs w:val="20"/>
    </w:rPr>
  </w:style>
  <w:style w:type="character" w:customStyle="1" w:styleId="CommentSubjectChar">
    <w:name w:val="Comment Subject Char"/>
    <w:basedOn w:val="CommentTextChar"/>
    <w:link w:val="CommentSubject"/>
    <w:uiPriority w:val="99"/>
    <w:semiHidden/>
    <w:rsid w:val="008A4AB2"/>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A4AB2"/>
    <w:pPr>
      <w:jc w:val="center"/>
    </w:pPr>
    <w:rPr>
      <w:rFonts w:cs="Arial"/>
      <w:noProof/>
      <w:sz w:val="16"/>
    </w:rPr>
  </w:style>
  <w:style w:type="character" w:customStyle="1" w:styleId="EndNoteBibliographyTitleChar">
    <w:name w:val="EndNote Bibliography Title Char"/>
    <w:basedOn w:val="DefaultParagraphFont"/>
    <w:link w:val="EndNoteBibliographyTitle"/>
    <w:rsid w:val="008A4AB2"/>
    <w:rPr>
      <w:rFonts w:ascii="Arial" w:eastAsia="MS Mincho" w:hAnsi="Arial" w:cs="Arial"/>
      <w:noProof/>
      <w:sz w:val="16"/>
      <w:szCs w:val="24"/>
    </w:rPr>
  </w:style>
  <w:style w:type="character" w:styleId="EndnoteReference">
    <w:name w:val="endnote reference"/>
    <w:uiPriority w:val="99"/>
    <w:semiHidden/>
    <w:unhideWhenUsed/>
    <w:rsid w:val="008A4AB2"/>
    <w:rPr>
      <w:vertAlign w:val="superscript"/>
    </w:rPr>
  </w:style>
  <w:style w:type="paragraph" w:styleId="EndnoteText">
    <w:name w:val="endnote text"/>
    <w:basedOn w:val="Normal"/>
    <w:link w:val="EndnoteTextChar"/>
    <w:uiPriority w:val="99"/>
    <w:semiHidden/>
    <w:unhideWhenUsed/>
    <w:rsid w:val="008A4AB2"/>
  </w:style>
  <w:style w:type="character" w:customStyle="1" w:styleId="EndnoteTextChar">
    <w:name w:val="Endnote Text Char"/>
    <w:basedOn w:val="DefaultParagraphFont"/>
    <w:link w:val="EndnoteText"/>
    <w:uiPriority w:val="99"/>
    <w:semiHidden/>
    <w:rsid w:val="008A4AB2"/>
    <w:rPr>
      <w:rFonts w:ascii="Arial" w:eastAsia="MS Mincho" w:hAnsi="Arial" w:cs="Times New Roman"/>
      <w:sz w:val="12"/>
      <w:szCs w:val="24"/>
    </w:rPr>
  </w:style>
  <w:style w:type="character" w:styleId="FollowedHyperlink">
    <w:name w:val="FollowedHyperlink"/>
    <w:uiPriority w:val="99"/>
    <w:semiHidden/>
    <w:unhideWhenUsed/>
    <w:rsid w:val="008A4AB2"/>
    <w:rPr>
      <w:color w:val="800080"/>
      <w:u w:val="single"/>
    </w:rPr>
  </w:style>
  <w:style w:type="character" w:styleId="FootnoteReference">
    <w:name w:val="footnote reference"/>
    <w:uiPriority w:val="99"/>
    <w:unhideWhenUsed/>
    <w:rsid w:val="008A4AB2"/>
    <w:rPr>
      <w:vertAlign w:val="superscript"/>
    </w:rPr>
  </w:style>
  <w:style w:type="paragraph" w:styleId="FootnoteText">
    <w:name w:val="footnote text"/>
    <w:basedOn w:val="Normal"/>
    <w:link w:val="FootnoteTextChar"/>
    <w:uiPriority w:val="99"/>
    <w:unhideWhenUsed/>
    <w:rsid w:val="008A4AB2"/>
  </w:style>
  <w:style w:type="character" w:customStyle="1" w:styleId="FootnoteTextChar">
    <w:name w:val="Footnote Text Char"/>
    <w:basedOn w:val="DefaultParagraphFont"/>
    <w:link w:val="FootnoteText"/>
    <w:uiPriority w:val="99"/>
    <w:rsid w:val="008A4AB2"/>
    <w:rPr>
      <w:rFonts w:ascii="Arial" w:eastAsia="MS Mincho" w:hAnsi="Arial" w:cs="Times New Roman"/>
      <w:sz w:val="12"/>
      <w:szCs w:val="24"/>
    </w:rPr>
  </w:style>
  <w:style w:type="character" w:styleId="Hyperlink">
    <w:name w:val="Hyperlink"/>
    <w:uiPriority w:val="99"/>
    <w:rsid w:val="008A4AB2"/>
    <w:rPr>
      <w:color w:val="0000FF"/>
      <w:u w:val="single"/>
    </w:rPr>
  </w:style>
  <w:style w:type="table" w:styleId="LightGrid-Accent1">
    <w:name w:val="Light Grid Accent 1"/>
    <w:basedOn w:val="TableNormal"/>
    <w:uiPriority w:val="62"/>
    <w:rsid w:val="008A4AB2"/>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A4AB2"/>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A4AB2"/>
    <w:pPr>
      <w:spacing w:before="100" w:beforeAutospacing="1" w:after="100" w:afterAutospacing="1"/>
    </w:pPr>
    <w:rPr>
      <w:rFonts w:ascii="Times New Roman" w:eastAsia="Times New Roman" w:hAnsi="Times New Roman"/>
      <w:lang w:eastAsia="en-AU"/>
    </w:rPr>
  </w:style>
  <w:style w:type="character" w:styleId="PageNumber">
    <w:name w:val="page number"/>
    <w:basedOn w:val="DefaultParagraphFont"/>
    <w:uiPriority w:val="99"/>
    <w:semiHidden/>
    <w:unhideWhenUsed/>
    <w:rsid w:val="008A4AB2"/>
  </w:style>
  <w:style w:type="character" w:styleId="PlaceholderText">
    <w:name w:val="Placeholder Text"/>
    <w:basedOn w:val="DefaultParagraphFont"/>
    <w:uiPriority w:val="99"/>
    <w:semiHidden/>
    <w:rsid w:val="008A4AB2"/>
    <w:rPr>
      <w:color w:val="808080"/>
    </w:rPr>
  </w:style>
  <w:style w:type="character" w:customStyle="1" w:styleId="st">
    <w:name w:val="st"/>
    <w:rsid w:val="008A4AB2"/>
  </w:style>
  <w:style w:type="character" w:customStyle="1" w:styleId="st1">
    <w:name w:val="st1"/>
    <w:basedOn w:val="DefaultParagraphFont"/>
    <w:rsid w:val="008A4AB2"/>
  </w:style>
  <w:style w:type="character" w:customStyle="1" w:styleId="st2">
    <w:name w:val="st2"/>
    <w:basedOn w:val="DefaultParagraphFont"/>
    <w:rsid w:val="008A4AB2"/>
    <w:rPr>
      <w:rFonts w:ascii="Times New Roman" w:hAnsi="Times New Roman" w:cs="Times New Roman" w:hint="default"/>
      <w:color w:val="000000"/>
      <w:sz w:val="24"/>
      <w:szCs w:val="24"/>
    </w:rPr>
  </w:style>
  <w:style w:type="character" w:styleId="SubtleReference">
    <w:name w:val="Subtle Reference"/>
    <w:uiPriority w:val="31"/>
    <w:qFormat/>
    <w:rsid w:val="008A4AB2"/>
    <w:rPr>
      <w:rFonts w:asciiTheme="majorHAnsi" w:hAnsiTheme="majorHAnsi" w:cstheme="majorHAnsi"/>
      <w:noProof/>
      <w:sz w:val="12"/>
      <w:lang w:val="en-US"/>
    </w:rPr>
  </w:style>
  <w:style w:type="table" w:styleId="TableGrid">
    <w:name w:val="Table Grid"/>
    <w:basedOn w:val="TableNormal"/>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A4AB2"/>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612</Words>
  <Characters>3491</Characters>
  <Application>Microsoft Office Word</Application>
  <DocSecurity>0</DocSecurity>
  <Lines>29</Lines>
  <Paragraphs>8</Paragraphs>
  <ScaleCrop>false</ScaleCrop>
  <Company>Peter MacCallum Cancer Center</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14</cp:revision>
  <dcterms:created xsi:type="dcterms:W3CDTF">2023-10-10T11:15:00Z</dcterms:created>
  <dcterms:modified xsi:type="dcterms:W3CDTF">2023-11-01T03:14:00Z</dcterms:modified>
</cp:coreProperties>
</file>