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售后服务政策</w:t>
      </w:r>
    </w:p>
    <w:p>
      <w:r>
        <w:t>本政策适用于小优商城自营商品。如与活动页面说明不一致，以活动页面为准。</w:t>
      </w:r>
    </w:p>
    <w:p>
      <w:pPr>
        <w:pStyle w:val="Heading2"/>
      </w:pPr>
      <w:r>
        <w:t>退货规则</w:t>
      </w:r>
    </w:p>
    <w:p>
      <w:r>
        <w:t>签收后 7 天内，商品完好且不影响二次销售的，可申请无理由退货。定制类、生鲜类商品除外。</w:t>
      </w:r>
    </w:p>
    <w:p>
      <w:r>
        <w:t>因质量问题退货的，运费由商家承担；非质量问题退货的，退回运费由买家承担。</w:t>
      </w:r>
    </w:p>
    <w:p>
      <w:pPr>
        <w:pStyle w:val="Heading2"/>
      </w:pPr>
      <w:r>
        <w:t>换货规则</w:t>
      </w:r>
    </w:p>
    <w:p>
      <w:r>
        <w:t>签收后 15 天内出现性能故障，可申请换货。换货商品发出后，原商品需在 7 天内寄回。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商品类别</w:t>
            </w:r>
          </w:p>
        </w:tc>
        <w:tc>
          <w:tcPr>
            <w:tcW w:type="dxa" w:w="2880"/>
          </w:tcPr>
          <w:p>
            <w:r>
              <w:t>退货时限</w:t>
            </w:r>
          </w:p>
        </w:tc>
        <w:tc>
          <w:tcPr>
            <w:tcW w:type="dxa" w:w="2880"/>
          </w:tcPr>
          <w:p>
            <w:r>
              <w:t>换货时限</w:t>
            </w:r>
          </w:p>
        </w:tc>
      </w:tr>
      <w:tr>
        <w:tc>
          <w:tcPr>
            <w:tcW w:type="dxa" w:w="2880"/>
          </w:tcPr>
          <w:p>
            <w:r>
              <w:t>数码家电</w:t>
            </w:r>
          </w:p>
        </w:tc>
        <w:tc>
          <w:tcPr>
            <w:tcW w:type="dxa" w:w="2880"/>
          </w:tcPr>
          <w:p>
            <w:r>
              <w:t>7 天</w:t>
            </w:r>
          </w:p>
        </w:tc>
        <w:tc>
          <w:tcPr>
            <w:tcW w:type="dxa" w:w="2880"/>
          </w:tcPr>
          <w:p>
            <w:r>
              <w:t>15 天</w:t>
            </w:r>
          </w:p>
        </w:tc>
      </w:tr>
      <w:tr>
        <w:tc>
          <w:tcPr>
            <w:tcW w:type="dxa" w:w="2880"/>
          </w:tcPr>
          <w:p>
            <w:r>
              <w:t>服饰鞋包</w:t>
            </w:r>
          </w:p>
        </w:tc>
        <w:tc>
          <w:tcPr>
            <w:tcW w:type="dxa" w:w="2880"/>
          </w:tcPr>
          <w:p>
            <w:r>
              <w:t>7 天</w:t>
            </w:r>
          </w:p>
        </w:tc>
        <w:tc>
          <w:tcPr>
            <w:tcW w:type="dxa" w:w="2880"/>
          </w:tcPr>
          <w:p>
            <w:r>
              <w:t>30 天</w:t>
            </w:r>
          </w:p>
        </w:tc>
      </w:tr>
    </w:tbl>
    <w:p>
      <w:pPr>
        <w:pStyle w:val="Heading2"/>
      </w:pPr>
      <w:r>
        <w:t>退款时效</w:t>
      </w:r>
    </w:p>
    <w:p>
      <w:r>
        <w:t>仓库签收退货后 1 个工作日内审核，审核通过后原路退款，到账时间以银行为准，一般为 1–5 个工作日。</w:t>
      </w:r>
    </w:p>
    <w:p>
      <w:pPr>
        <w:pStyle w:val="ListBullet"/>
      </w:pPr>
      <w:r>
        <w:t>在线客服 9:00–21:00</w:t>
      </w:r>
    </w:p>
    <w:p>
      <w:pPr>
        <w:pStyle w:val="ListBullet"/>
      </w:pPr>
      <w:r>
        <w:t>客服电话：400-000-0000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售后服务政策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