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5F80983" w14:textId="31D86616" w:rsidR="0073145D" w:rsidRPr="00A8010B" w:rsidRDefault="006E4FF8" w:rsidP="00A8010B">
      <w:pPr>
        <w:pStyle w:val="10"/>
        <w:ind w:left="210"/>
        <w:jc w:val="center"/>
        <w:rPr>
          <w:rFonts w:ascii="Times New Roman" w:eastAsia="標楷體" w:hAnsi="Times New Roman" w:cs="Times New Roman" w:hint="eastAsia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  <w:lang w:eastAsia="zh-TW"/>
        </w:rPr>
        <w:t>網頁程式設計</w:t>
      </w:r>
      <w:r w:rsidR="00BB7BF3" w:rsidRPr="00E1042B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期中</w:t>
      </w:r>
      <w:r w:rsidR="00100B41" w:rsidRPr="00E1042B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模擬</w:t>
      </w:r>
      <w:r w:rsidR="0073145D" w:rsidRPr="00E1042B">
        <w:rPr>
          <w:rFonts w:ascii="Times New Roman" w:eastAsia="標楷體" w:hAnsi="Times New Roman" w:cs="Times New Roman"/>
          <w:b/>
          <w:sz w:val="32"/>
          <w:szCs w:val="32"/>
          <w:lang w:eastAsia="zh-TW"/>
        </w:rPr>
        <w:t>考</w:t>
      </w:r>
      <w:r w:rsidR="0073145D" w:rsidRPr="00E1042B">
        <w:rPr>
          <w:rFonts w:ascii="Times New Roman" w:eastAsia="標楷體" w:hAnsi="Times New Roman" w:cs="Times New Roman"/>
          <w:sz w:val="24"/>
          <w:lang w:eastAsia="zh-TW"/>
        </w:rPr>
        <w:t xml:space="preserve">           </w:t>
      </w:r>
      <w:r>
        <w:rPr>
          <w:rFonts w:ascii="Times New Roman" w:eastAsia="標楷體" w:hAnsi="Times New Roman" w:cs="Times New Roman"/>
          <w:sz w:val="24"/>
          <w:lang w:eastAsia="zh-TW"/>
        </w:rPr>
        <w:t>2019</w:t>
      </w:r>
      <w:r w:rsidR="00100B41" w:rsidRPr="00E1042B">
        <w:rPr>
          <w:rFonts w:ascii="Times New Roman" w:eastAsia="標楷體" w:hAnsi="Times New Roman" w:cs="Times New Roman"/>
          <w:sz w:val="24"/>
          <w:lang w:eastAsia="zh-TW"/>
        </w:rPr>
        <w:t>, 11, 6</w:t>
      </w:r>
    </w:p>
    <w:p w14:paraId="0D35828E" w14:textId="4EB99C09" w:rsidR="003036FA" w:rsidRDefault="000354FA" w:rsidP="00DA0BD4">
      <w:pPr>
        <w:pStyle w:val="10"/>
        <w:numPr>
          <w:ilvl w:val="0"/>
          <w:numId w:val="1"/>
        </w:numPr>
        <w:adjustRightInd w:val="0"/>
        <w:snapToGrid w:val="0"/>
        <w:spacing w:beforeLines="100" w:before="240" w:afterLines="200" w:after="480"/>
        <w:ind w:left="357" w:hanging="357"/>
        <w:rPr>
          <w:rFonts w:ascii="Times New Roman" w:eastAsia="標楷體" w:hAnsi="Times New Roman" w:cs="Times New Roman"/>
          <w:color w:val="222222"/>
          <w:sz w:val="24"/>
          <w:lang w:eastAsia="zh-TW"/>
        </w:rPr>
      </w:pPr>
      <w:r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>(</w:t>
      </w:r>
      <w:r w:rsidR="00146C35">
        <w:rPr>
          <w:rFonts w:ascii="Times New Roman" w:eastAsia="標楷體" w:hAnsi="Times New Roman" w:cs="Times New Roman"/>
          <w:color w:val="222222"/>
          <w:sz w:val="24"/>
          <w:highlight w:val="white"/>
        </w:rPr>
        <w:t>2</w:t>
      </w:r>
      <w:r w:rsidR="00146C35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5</w:t>
      </w:r>
      <w:r w:rsidR="00626832"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>%)</w:t>
      </w:r>
      <w:r w:rsidR="001B592D" w:rsidRPr="00E1042B">
        <w:rPr>
          <w:rFonts w:ascii="Times New Roman" w:eastAsia="標楷體" w:hAnsi="Times New Roman" w:cs="Times New Roman"/>
          <w:color w:val="222222"/>
          <w:sz w:val="24"/>
          <w:highlight w:val="white"/>
        </w:rPr>
        <w:t xml:space="preserve"> </w:t>
      </w:r>
      <w:r w:rsidR="001B592D" w:rsidRPr="00E1042B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畫出下列的區塊，</w:t>
      </w:r>
      <w:r w:rsidR="001B592D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 xml:space="preserve"> 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br/>
        <w:t xml:space="preserve">a. </w:t>
      </w:r>
      <w:r w:rsidR="003036FA" w:rsidRPr="00E1042B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區塊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比例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t xml:space="preserve">logo: header 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=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20%</w:t>
      </w:r>
      <w:r w:rsidR="003036F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:80%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3036FA" w:rsidRPr="00E1042B">
        <w:rPr>
          <w:rFonts w:ascii="Times New Roman" w:eastAsia="標楷體" w:hAnsi="Times New Roman" w:cs="Times New Roman"/>
          <w:color w:val="222222"/>
          <w:sz w:val="24"/>
          <w:lang w:eastAsia="zh-TW"/>
        </w:rPr>
        <w:t>所有區塊寬度都是浮動的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br/>
        <w:t xml:space="preserve">b. 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t>logo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t xml:space="preserve"> 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高度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10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0px, 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f</w:t>
      </w:r>
      <w:r w:rsidR="00DF329E">
        <w:rPr>
          <w:rFonts w:ascii="Times New Roman" w:eastAsia="標楷體" w:hAnsi="Times New Roman" w:cs="Times New Roman"/>
          <w:color w:val="222222"/>
          <w:sz w:val="24"/>
          <w:lang w:eastAsia="zh-TW"/>
        </w:rPr>
        <w:t>ooter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高度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70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px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t>aside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高度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600px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br/>
        <w:t>c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. 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每個區塊背景顏色都不同，請自定，選用淡色即可。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br/>
      </w:r>
      <w:r w:rsidR="003036F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d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t xml:space="preserve">. logo, header, aside, nav, footer 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區別區塊，網頁不必顯示。</w:t>
      </w:r>
      <w:r w:rsidR="00DF329E">
        <w:rPr>
          <w:rFonts w:ascii="Times New Roman" w:eastAsia="標楷體" w:hAnsi="Times New Roman" w:cs="Times New Roman"/>
          <w:color w:val="222222"/>
          <w:sz w:val="24"/>
          <w:lang w:eastAsia="zh-TW"/>
        </w:rPr>
        <w:br/>
      </w:r>
      <w:r w:rsidR="00DF329E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e. header 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寫上你的系所、學號及姓名，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logo 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放上淡江大學之</w:t>
      </w:r>
      <w:r w:rsidR="00DF329E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logo</w:t>
      </w:r>
      <w:r w:rsidR="003036FA">
        <w:rPr>
          <w:rFonts w:ascii="Times New Roman" w:eastAsia="標楷體" w:hAnsi="Times New Roman" w:cs="Times New Roman"/>
          <w:color w:val="222222"/>
          <w:sz w:val="24"/>
          <w:lang w:eastAsia="zh-TW"/>
        </w:rPr>
        <w:br/>
      </w:r>
      <w:r w:rsidR="003036F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放在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p1</w:t>
      </w:r>
      <w:r w:rsidR="003036FA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目錄，檔名</w:t>
      </w:r>
      <w:r w:rsidR="003036FA" w:rsidRPr="00E1042B">
        <w:rPr>
          <w:rFonts w:ascii="Times New Roman" w:eastAsia="標楷體" w:hAnsi="Times New Roman" w:cs="Times New Roman"/>
          <w:sz w:val="24"/>
          <w:lang w:eastAsia="zh-TW"/>
        </w:rPr>
        <w:t>div.html</w:t>
      </w:r>
      <w:r w:rsidR="003036FA" w:rsidRPr="00E1042B">
        <w:rPr>
          <w:rFonts w:ascii="Times New Roman" w:eastAsia="標楷體" w:hAnsi="Times New Roman" w:cs="Times New Roman"/>
          <w:sz w:val="24"/>
          <w:lang w:eastAsia="zh-TW"/>
        </w:rPr>
        <w:t>。</w:t>
      </w:r>
      <w:r w:rsidR="003036FA">
        <w:rPr>
          <w:rFonts w:ascii="Times New Roman" w:eastAsia="標楷體" w:hAnsi="Times New Roman" w:cs="Times New Roman"/>
          <w:sz w:val="24"/>
          <w:lang w:eastAsia="zh-TW"/>
        </w:rPr>
        <w:br/>
      </w:r>
      <w:r w:rsidR="003036FA" w:rsidRPr="00CF175A">
        <w:rPr>
          <w:rFonts w:ascii="標楷體" w:eastAsia="標楷體" w:hAnsi="標楷體" w:hint="eastAsia"/>
          <w:noProof/>
          <w:lang w:eastAsia="zh-TW"/>
        </w:rPr>
        <w:drawing>
          <wp:inline distT="0" distB="0" distL="0" distR="0" wp14:anchorId="4CFD6E94" wp14:editId="3463B818">
            <wp:extent cx="3352800" cy="233172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771" cy="23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9D6F" w14:textId="6896E6E2" w:rsidR="003036FA" w:rsidRPr="00856398" w:rsidRDefault="00146C35" w:rsidP="00DA0BD4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lang w:eastAsia="zh-TW"/>
        </w:rPr>
      </w:pPr>
      <w:r>
        <w:rPr>
          <w:rFonts w:asciiTheme="majorHAnsi" w:eastAsia="標楷體" w:hAnsiTheme="majorHAnsi" w:cstheme="majorHAnsi"/>
          <w:sz w:val="24"/>
          <w:lang w:eastAsia="zh-TW"/>
        </w:rPr>
        <w:t>(2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5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%)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 xml:space="preserve"> </w:t>
      </w:r>
      <w:r w:rsidR="00DA0BD4">
        <w:rPr>
          <w:rFonts w:asciiTheme="majorHAnsi" w:eastAsia="標楷體" w:hAnsiTheme="majorHAnsi" w:cstheme="majorHAnsi" w:hint="eastAsia"/>
          <w:sz w:val="24"/>
          <w:lang w:eastAsia="zh-TW"/>
        </w:rPr>
        <w:t>Java</w:t>
      </w:r>
      <w:r w:rsidR="00DA0BD4">
        <w:rPr>
          <w:rFonts w:asciiTheme="majorHAnsi" w:eastAsia="標楷體" w:hAnsiTheme="majorHAnsi" w:cstheme="majorHAnsi"/>
          <w:sz w:val="24"/>
          <w:lang w:eastAsia="zh-TW"/>
        </w:rPr>
        <w:t>Script</w:t>
      </w:r>
      <w:r w:rsidR="00DA0BD4">
        <w:rPr>
          <w:rFonts w:asciiTheme="majorHAnsi" w:eastAsia="標楷體" w:hAnsiTheme="majorHAnsi" w:cstheme="majorHAnsi" w:hint="eastAsia"/>
          <w:sz w:val="24"/>
          <w:lang w:eastAsia="zh-TW"/>
        </w:rPr>
        <w:t xml:space="preserve"> </w:t>
      </w:r>
      <w:r w:rsidR="00DA0BD4">
        <w:rPr>
          <w:rFonts w:asciiTheme="majorHAnsi" w:eastAsia="標楷體" w:hAnsiTheme="majorHAnsi" w:cstheme="majorHAnsi"/>
          <w:sz w:val="24"/>
          <w:lang w:eastAsia="zh-TW"/>
        </w:rPr>
        <w:t>with DOM</w:t>
      </w:r>
      <w:r w:rsidR="00856398">
        <w:rPr>
          <w:rFonts w:asciiTheme="majorHAnsi" w:eastAsia="標楷體" w:hAnsiTheme="majorHAnsi" w:cstheme="majorHAnsi"/>
          <w:sz w:val="24"/>
          <w:lang w:eastAsia="zh-TW"/>
        </w:rPr>
        <w:br/>
        <w:t xml:space="preserve">a.  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點選</w:t>
      </w:r>
      <w:r w:rsidR="00856398">
        <w:rPr>
          <w:rFonts w:asciiTheme="majorHAnsi" w:eastAsia="標楷體" w:hAnsiTheme="majorHAnsi" w:cstheme="majorHAnsi" w:hint="eastAsia"/>
          <w:sz w:val="24"/>
          <w:lang w:eastAsia="zh-TW"/>
        </w:rPr>
        <w:t>nav</w:t>
      </w:r>
      <w:r w:rsidR="00856398">
        <w:rPr>
          <w:rFonts w:asciiTheme="majorHAnsi" w:eastAsia="標楷體" w:hAnsiTheme="majorHAnsi" w:cstheme="majorHAnsi"/>
          <w:sz w:val="24"/>
          <w:lang w:eastAsia="zh-TW"/>
        </w:rPr>
        <w:t xml:space="preserve"> 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｢淡江大戲」，右邊畫面在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display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會顯示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Part1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影片，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下方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picC</w:t>
      </w:r>
      <w:r>
        <w:rPr>
          <w:rFonts w:asciiTheme="majorHAnsi" w:eastAsia="標楷體" w:hAnsiTheme="majorHAnsi" w:cstheme="majorHAnsi"/>
          <w:sz w:val="24"/>
          <w:lang w:eastAsia="zh-TW"/>
        </w:rPr>
        <w:t>ontaine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r</w:t>
      </w:r>
      <w:r>
        <w:rPr>
          <w:rFonts w:asciiTheme="majorHAnsi" w:eastAsia="標楷體" w:hAnsiTheme="majorHAnsi" w:cstheme="majorHAnsi"/>
          <w:sz w:val="24"/>
          <w:lang w:eastAsia="zh-TW"/>
        </w:rPr>
        <w:t>,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之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Part1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的圖片邊框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border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以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10px, purple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表示，其餘依序</w:t>
      </w:r>
      <w:r w:rsidRPr="005E4702">
        <w:rPr>
          <w:rFonts w:asciiTheme="majorHAnsi" w:eastAsia="標楷體" w:hAnsiTheme="majorHAnsi" w:cstheme="majorHAnsi"/>
          <w:sz w:val="24"/>
          <w:lang w:eastAsia="zh-TW"/>
        </w:rPr>
        <w:t>顯示五個影片的圖片</w:t>
      </w:r>
      <w:r>
        <w:rPr>
          <w:rFonts w:asciiTheme="majorHAnsi" w:eastAsia="標楷體" w:hAnsiTheme="majorHAnsi" w:cstheme="majorHAnsi" w:hint="eastAsia"/>
          <w:sz w:val="24"/>
          <w:lang w:eastAsia="zh-TW"/>
        </w:rPr>
        <w:t>。</w:t>
      </w:r>
      <w:r w:rsidR="00856398">
        <w:rPr>
          <w:rFonts w:ascii="Times New Roman" w:eastAsia="標楷體" w:hAnsi="Times New Roman" w:cs="Times New Roman"/>
          <w:color w:val="222222"/>
          <w:sz w:val="24"/>
          <w:lang w:eastAsia="zh-TW"/>
        </w:rPr>
        <w:br/>
      </w:r>
      <w:r w:rsidR="00856398">
        <w:rPr>
          <w:rFonts w:asciiTheme="majorHAnsi" w:eastAsia="標楷體" w:hAnsiTheme="majorHAnsi" w:cstheme="majorHAnsi" w:hint="eastAsia"/>
          <w:sz w:val="24"/>
          <w:lang w:eastAsia="zh-TW"/>
        </w:rPr>
        <w:t>b</w:t>
      </w:r>
      <w:r w:rsidR="00856398">
        <w:rPr>
          <w:rFonts w:asciiTheme="majorHAnsi" w:eastAsia="標楷體" w:hAnsiTheme="majorHAnsi" w:cstheme="majorHAnsi"/>
          <w:sz w:val="24"/>
          <w:lang w:eastAsia="zh-TW"/>
        </w:rPr>
        <w:t xml:space="preserve">.  </w:t>
      </w:r>
      <w:r w:rsidRPr="00856398">
        <w:rPr>
          <w:rFonts w:asciiTheme="majorHAnsi" w:eastAsia="標楷體" w:hAnsiTheme="majorHAnsi" w:cstheme="majorHAnsi"/>
          <w:sz w:val="24"/>
          <w:lang w:eastAsia="zh-TW"/>
        </w:rPr>
        <w:t>點選</w:t>
      </w:r>
      <w:r w:rsidR="00856398">
        <w:rPr>
          <w:rFonts w:asciiTheme="majorHAnsi" w:eastAsia="標楷體" w:hAnsiTheme="majorHAnsi" w:cstheme="majorHAnsi" w:hint="eastAsia"/>
          <w:sz w:val="24"/>
          <w:lang w:eastAsia="zh-TW"/>
        </w:rPr>
        <w:t>picContainer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某張</w:t>
      </w:r>
      <w:r w:rsidRPr="00856398">
        <w:rPr>
          <w:rFonts w:asciiTheme="majorHAnsi" w:eastAsia="標楷體" w:hAnsiTheme="majorHAnsi" w:cstheme="majorHAnsi"/>
          <w:sz w:val="24"/>
          <w:lang w:eastAsia="zh-TW"/>
        </w:rPr>
        <w:t>圖片，上方</w:t>
      </w:r>
      <w:r w:rsidRPr="00856398">
        <w:rPr>
          <w:rFonts w:asciiTheme="majorHAnsi" w:eastAsia="標楷體" w:hAnsiTheme="majorHAnsi" w:cstheme="majorHAnsi"/>
          <w:sz w:val="24"/>
          <w:lang w:eastAsia="zh-TW"/>
        </w:rPr>
        <w:t>display</w:t>
      </w:r>
      <w:r w:rsidRPr="00856398">
        <w:rPr>
          <w:rFonts w:asciiTheme="majorHAnsi" w:eastAsia="標楷體" w:hAnsiTheme="majorHAnsi" w:cstheme="majorHAnsi"/>
          <w:sz w:val="24"/>
          <w:lang w:eastAsia="zh-TW"/>
        </w:rPr>
        <w:t>會顯示該影片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，被點選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active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的圖片邊框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border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以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10px, purple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表示，其餘圖片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border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以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2</w:t>
      </w:r>
      <w:r w:rsidRPr="00856398">
        <w:rPr>
          <w:rFonts w:asciiTheme="majorHAnsi" w:eastAsia="標楷體" w:hAnsiTheme="majorHAnsi" w:cstheme="majorHAnsi"/>
          <w:sz w:val="24"/>
          <w:lang w:eastAsia="zh-TW"/>
        </w:rPr>
        <w:t>px, black</w:t>
      </w:r>
      <w:r w:rsidRPr="00856398">
        <w:rPr>
          <w:rFonts w:asciiTheme="majorHAnsi" w:eastAsia="標楷體" w:hAnsiTheme="majorHAnsi" w:cstheme="majorHAnsi" w:hint="eastAsia"/>
          <w:sz w:val="24"/>
          <w:lang w:eastAsia="zh-TW"/>
        </w:rPr>
        <w:t>表示</w:t>
      </w:r>
      <w:r w:rsidRPr="00856398">
        <w:rPr>
          <w:rFonts w:asciiTheme="majorHAnsi" w:eastAsia="標楷體" w:hAnsiTheme="majorHAnsi" w:cstheme="majorHAnsi"/>
          <w:sz w:val="24"/>
          <w:lang w:eastAsia="zh-TW"/>
        </w:rPr>
        <w:t>。</w:t>
      </w:r>
      <w:r w:rsidRPr="00856398">
        <w:rPr>
          <w:rFonts w:asciiTheme="majorHAnsi" w:eastAsia="標楷體" w:hAnsiTheme="majorHAnsi" w:cstheme="majorHAnsi"/>
          <w:sz w:val="24"/>
          <w:lang w:eastAsia="zh-TW"/>
        </w:rPr>
        <w:br/>
      </w:r>
      <w:r w:rsidR="00004904" w:rsidRPr="00856398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放在</w:t>
      </w:r>
      <w:r w:rsidR="00004904" w:rsidRPr="00856398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p2</w:t>
      </w:r>
      <w:r w:rsidR="00004904" w:rsidRPr="00856398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目錄，檔名</w:t>
      </w:r>
      <w:r w:rsidR="00075EFA">
        <w:rPr>
          <w:rFonts w:ascii="Times New Roman" w:eastAsia="標楷體" w:hAnsi="Times New Roman" w:cs="Times New Roman"/>
          <w:sz w:val="24"/>
          <w:lang w:eastAsia="zh-TW"/>
        </w:rPr>
        <w:t>tku60</w:t>
      </w:r>
      <w:r w:rsidR="00004904" w:rsidRPr="00856398">
        <w:rPr>
          <w:rFonts w:ascii="Times New Roman" w:eastAsia="標楷體" w:hAnsi="Times New Roman" w:cs="Times New Roman"/>
          <w:sz w:val="24"/>
          <w:lang w:eastAsia="zh-TW"/>
        </w:rPr>
        <w:t>.html</w:t>
      </w:r>
      <w:r w:rsidR="00004904" w:rsidRPr="00856398">
        <w:rPr>
          <w:rFonts w:ascii="Times New Roman" w:eastAsia="標楷體" w:hAnsi="Times New Roman" w:cs="Times New Roman"/>
          <w:sz w:val="24"/>
          <w:lang w:eastAsia="zh-TW"/>
        </w:rPr>
        <w:t>。</w:t>
      </w:r>
      <w:r w:rsidR="00004904" w:rsidRPr="00856398">
        <w:rPr>
          <w:rFonts w:ascii="Times New Roman" w:eastAsia="標楷體" w:hAnsi="Times New Roman" w:cs="Times New Roman"/>
          <w:sz w:val="24"/>
          <w:lang w:eastAsia="zh-TW"/>
        </w:rPr>
        <w:br/>
      </w:r>
      <w:r w:rsidR="00CE48B6" w:rsidRPr="00856398">
        <w:rPr>
          <w:rFonts w:ascii="Times New Roman" w:eastAsia="標楷體" w:hAnsi="Times New Roman" w:cs="Times New Roman"/>
          <w:color w:val="222222"/>
          <w:sz w:val="24"/>
          <w:lang w:eastAsia="zh-TW"/>
        </w:rPr>
        <w:br/>
      </w:r>
      <w:r w:rsidR="00CE48B6" w:rsidRPr="00CF175A">
        <w:rPr>
          <w:rFonts w:ascii="標楷體" w:eastAsia="標楷體" w:hAnsi="標楷體" w:hint="eastAsia"/>
          <w:noProof/>
          <w:lang w:eastAsia="zh-TW"/>
        </w:rPr>
        <w:drawing>
          <wp:inline distT="0" distB="0" distL="0" distR="0" wp14:anchorId="25EDB0BB" wp14:editId="79167614">
            <wp:extent cx="3642360" cy="2293620"/>
            <wp:effectExtent l="0" t="0" r="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871" cy="229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97FF" w14:textId="38E96682" w:rsidR="00637B0C" w:rsidRPr="00E1042B" w:rsidRDefault="00DF329E" w:rsidP="00D21C95">
      <w:pPr>
        <w:pStyle w:val="10"/>
        <w:ind w:left="238" w:hangingChars="108" w:hanging="238"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/>
        </w:rPr>
        <w:lastRenderedPageBreak/>
        <w:t>3</w:t>
      </w:r>
      <w:r w:rsidR="00626832" w:rsidRPr="00E1042B">
        <w:rPr>
          <w:rFonts w:ascii="Times New Roman" w:eastAsia="標楷體" w:hAnsi="Times New Roman" w:cs="Times New Roman"/>
        </w:rPr>
        <w:t>.</w:t>
      </w:r>
      <w:r w:rsidR="001A27CB" w:rsidRPr="00E1042B">
        <w:rPr>
          <w:rFonts w:ascii="Times New Roman" w:eastAsia="標楷體" w:hAnsi="Times New Roman" w:cs="Times New Roman"/>
          <w:sz w:val="24"/>
        </w:rPr>
        <w:t xml:space="preserve"> </w:t>
      </w:r>
      <w:r>
        <w:rPr>
          <w:rFonts w:ascii="Times New Roman" w:eastAsia="標楷體" w:hAnsi="Times New Roman" w:cs="Times New Roman"/>
          <w:sz w:val="24"/>
        </w:rPr>
        <w:t>(25</w:t>
      </w:r>
      <w:r w:rsidR="00626832" w:rsidRPr="00E1042B">
        <w:rPr>
          <w:rFonts w:ascii="Times New Roman" w:eastAsia="標楷體" w:hAnsi="Times New Roman" w:cs="Times New Roman"/>
          <w:sz w:val="24"/>
        </w:rPr>
        <w:t>%)</w:t>
      </w:r>
      <w:r w:rsidR="001A27CB" w:rsidRPr="00E1042B">
        <w:rPr>
          <w:rFonts w:ascii="Times New Roman" w:eastAsia="標楷體" w:hAnsi="Times New Roman" w:cs="Times New Roman"/>
          <w:sz w:val="24"/>
        </w:rPr>
        <w:t xml:space="preserve"> </w:t>
      </w:r>
      <w:r w:rsidR="00F23DB9" w:rsidRPr="00E1042B">
        <w:rPr>
          <w:rFonts w:ascii="Times New Roman" w:eastAsia="標楷體" w:hAnsi="Times New Roman" w:cs="Times New Roman"/>
          <w:sz w:val="24"/>
          <w:lang w:eastAsia="zh-TW"/>
        </w:rPr>
        <w:t>請</w:t>
      </w:r>
      <w:r w:rsidR="000A252C" w:rsidRPr="00E1042B">
        <w:rPr>
          <w:rFonts w:ascii="Times New Roman" w:eastAsia="標楷體" w:hAnsi="Times New Roman" w:cs="Times New Roman"/>
          <w:sz w:val="24"/>
          <w:lang w:eastAsia="zh-TW"/>
        </w:rPr>
        <w:t>做出你的履歷，如下圖，內容換成你的資訊。格式：左邊欄背景顏色要一致，內容背景顏色也要一致，背景顏色可以自定</w:t>
      </w:r>
      <w:r w:rsidR="00404B80" w:rsidRPr="00E1042B">
        <w:rPr>
          <w:rFonts w:ascii="Times New Roman" w:eastAsia="標楷體" w:hAnsi="Times New Roman" w:cs="Times New Roman"/>
          <w:sz w:val="24"/>
          <w:lang w:eastAsia="zh-TW"/>
        </w:rPr>
        <w:t>；姓名中間的空白可以用全形空白，或用</w:t>
      </w:r>
      <w:r w:rsidR="00404B80" w:rsidRPr="00E1042B">
        <w:rPr>
          <w:rFonts w:ascii="Times New Roman" w:eastAsia="標楷體" w:hAnsi="Times New Roman" w:cs="Times New Roman"/>
          <w:sz w:val="24"/>
          <w:lang w:eastAsia="zh-TW"/>
        </w:rPr>
        <w:t xml:space="preserve"> &amp;nbsp </w:t>
      </w:r>
      <w:r w:rsidR="00404B80" w:rsidRPr="00E1042B">
        <w:rPr>
          <w:rFonts w:ascii="Times New Roman" w:eastAsia="標楷體" w:hAnsi="Times New Roman" w:cs="Times New Roman"/>
          <w:sz w:val="24"/>
          <w:lang w:eastAsia="zh-TW"/>
        </w:rPr>
        <w:t>來表示空白。</w:t>
      </w:r>
      <w:r w:rsidR="00256FCE">
        <w:rPr>
          <w:rFonts w:ascii="Times New Roman" w:eastAsia="標楷體" w:hAnsi="Times New Roman" w:cs="Times New Roman" w:hint="eastAsia"/>
          <w:sz w:val="24"/>
          <w:lang w:eastAsia="zh-TW"/>
        </w:rPr>
        <w:t>相片請自選一張自己的照片，比例可以根據照片比例調整。</w:t>
      </w:r>
      <w:r w:rsidR="00075EFA">
        <w:rPr>
          <w:rFonts w:ascii="Times New Roman" w:eastAsia="標楷體" w:hAnsi="Times New Roman" w:cs="Times New Roman"/>
          <w:sz w:val="24"/>
          <w:lang w:eastAsia="zh-TW"/>
        </w:rPr>
        <w:br/>
      </w:r>
      <w:r w:rsidRPr="00856398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放在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p3</w:t>
      </w:r>
      <w:r w:rsidRPr="00856398"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目錄，</w:t>
      </w:r>
      <w:r w:rsidR="000A252C" w:rsidRPr="00E1042B">
        <w:rPr>
          <w:rFonts w:ascii="Times New Roman" w:eastAsia="標楷體" w:hAnsi="Times New Roman" w:cs="Times New Roman"/>
          <w:sz w:val="24"/>
          <w:lang w:eastAsia="zh-TW"/>
        </w:rPr>
        <w:t>檔名</w:t>
      </w:r>
      <w:r w:rsidR="000A252C" w:rsidRPr="00E1042B">
        <w:rPr>
          <w:rFonts w:ascii="Times New Roman" w:eastAsia="標楷體" w:hAnsi="Times New Roman" w:cs="Times New Roman"/>
          <w:sz w:val="24"/>
          <w:lang w:eastAsia="zh-TW"/>
        </w:rPr>
        <w:t>resume</w:t>
      </w:r>
      <w:r w:rsidR="00F23DB9" w:rsidRPr="00E1042B">
        <w:rPr>
          <w:rFonts w:ascii="Times New Roman" w:eastAsia="標楷體" w:hAnsi="Times New Roman" w:cs="Times New Roman"/>
          <w:sz w:val="24"/>
          <w:lang w:eastAsia="zh-TW"/>
        </w:rPr>
        <w:t>.html</w:t>
      </w:r>
      <w:r w:rsidR="00F23DB9" w:rsidRPr="00E1042B">
        <w:rPr>
          <w:rFonts w:ascii="Times New Roman" w:eastAsia="標楷體" w:hAnsi="Times New Roman" w:cs="Times New Roman"/>
          <w:sz w:val="24"/>
          <w:lang w:eastAsia="zh-TW"/>
        </w:rPr>
        <w:t>。</w:t>
      </w:r>
    </w:p>
    <w:p w14:paraId="4B198A5F" w14:textId="04CDC02E" w:rsidR="00CD48C5" w:rsidRPr="00D7463D" w:rsidRDefault="000A252C" w:rsidP="00D7463D">
      <w:pPr>
        <w:pStyle w:val="10"/>
        <w:jc w:val="center"/>
        <w:rPr>
          <w:rFonts w:ascii="Times New Roman" w:eastAsiaTheme="minorEastAsia" w:hAnsi="Times New Roman" w:cs="Times New Roman" w:hint="eastAsia"/>
        </w:rPr>
      </w:pPr>
      <w:r w:rsidRPr="00E1042B">
        <w:rPr>
          <w:rFonts w:ascii="Times New Roman" w:eastAsia="標楷體" w:hAnsi="Times New Roman" w:cs="Times New Roman"/>
          <w:noProof/>
          <w:lang w:eastAsia="zh-TW"/>
        </w:rPr>
        <w:drawing>
          <wp:inline distT="0" distB="0" distL="0" distR="0" wp14:anchorId="237D4750" wp14:editId="3CC3F051">
            <wp:extent cx="3101838" cy="371856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履歷表範例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80" cy="37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71D4" w14:textId="5F6C6213" w:rsidR="00D93F1D" w:rsidRPr="004D69AC" w:rsidRDefault="00442A20" w:rsidP="00DF329E">
      <w:pPr>
        <w:pStyle w:val="10"/>
        <w:ind w:left="251" w:hangingChars="114" w:hanging="251"/>
        <w:rPr>
          <w:rFonts w:ascii="Times New Roman" w:eastAsia="新細明體" w:hAnsi="Times New Roman" w:cs="Times New Roman"/>
          <w:lang w:eastAsia="zh-TW"/>
        </w:rPr>
      </w:pPr>
      <w:r>
        <w:rPr>
          <w:rFonts w:ascii="Times New Roman" w:eastAsia="新細明體" w:hAnsi="Times New Roman" w:cs="Times New Roman" w:hint="eastAsia"/>
          <w:lang w:eastAsia="zh-TW"/>
        </w:rPr>
        <w:t>4</w:t>
      </w:r>
      <w:r w:rsidR="00426C4A">
        <w:rPr>
          <w:rFonts w:ascii="Times New Roman" w:eastAsia="新細明體" w:hAnsi="Times New Roman" w:cs="Times New Roman" w:hint="eastAsia"/>
          <w:lang w:eastAsia="zh-TW"/>
        </w:rPr>
        <w:t xml:space="preserve">. </w:t>
      </w:r>
      <w:r w:rsidR="00D7463D">
        <w:rPr>
          <w:rFonts w:ascii="Times New Roman" w:eastAsia="新細明體" w:hAnsi="Times New Roman" w:cs="Times New Roman" w:hint="eastAsia"/>
          <w:lang w:eastAsia="zh-TW"/>
        </w:rPr>
        <w:t xml:space="preserve">(25%) </w:t>
      </w:r>
      <w:r w:rsidR="00D7463D" w:rsidRPr="003D0148">
        <w:rPr>
          <w:rFonts w:ascii="Times New Roman" w:eastAsia="標楷體" w:hAnsi="Times New Roman" w:cs="Times New Roman"/>
          <w:sz w:val="24"/>
          <w:lang w:eastAsia="zh-TW"/>
        </w:rPr>
        <w:t>請畫出如下的小算盤，</w:t>
      </w:r>
      <w:r w:rsidR="00D7463D">
        <w:rPr>
          <w:rFonts w:ascii="Times New Roman" w:eastAsia="標楷體" w:hAnsi="Times New Roman" w:cs="Times New Roman" w:hint="eastAsia"/>
          <w:sz w:val="24"/>
          <w:lang w:eastAsia="zh-TW"/>
        </w:rPr>
        <w:t>顏色及</w:t>
      </w:r>
      <w:r w:rsidR="00D7463D" w:rsidRPr="003D0148">
        <w:rPr>
          <w:rFonts w:ascii="Times New Roman" w:eastAsia="標楷體" w:hAnsi="Times New Roman" w:cs="Times New Roman"/>
          <w:sz w:val="24"/>
          <w:lang w:eastAsia="zh-TW"/>
        </w:rPr>
        <w:t>格式請盡量接近下圖</w:t>
      </w:r>
      <w:r w:rsidR="00D7463D">
        <w:rPr>
          <w:rFonts w:ascii="Times New Roman" w:eastAsia="標楷體" w:hAnsi="Times New Roman" w:cs="Times New Roman" w:hint="eastAsia"/>
          <w:sz w:val="24"/>
          <w:lang w:eastAsia="zh-TW"/>
        </w:rPr>
        <w:t>，</w:t>
      </w:r>
      <w:r w:rsidR="00D7463D">
        <w:rPr>
          <w:rFonts w:ascii="Times New Roman" w:eastAsia="標楷體" w:hAnsi="Times New Roman" w:cs="Times New Roman"/>
          <w:sz w:val="24"/>
          <w:lang w:eastAsia="zh-TW"/>
        </w:rPr>
        <w:t>”</w:t>
      </w:r>
      <w:r w:rsidR="00D7463D">
        <w:rPr>
          <w:rFonts w:ascii="Times New Roman" w:eastAsia="標楷體" w:hAnsi="Times New Roman" w:cs="Times New Roman" w:hint="eastAsia"/>
          <w:sz w:val="24"/>
          <w:lang w:eastAsia="zh-TW"/>
        </w:rPr>
        <w:t>=</w:t>
      </w:r>
      <w:r w:rsidR="00D7463D">
        <w:rPr>
          <w:rFonts w:ascii="Times New Roman" w:eastAsia="標楷體" w:hAnsi="Times New Roman" w:cs="Times New Roman"/>
          <w:sz w:val="24"/>
          <w:lang w:eastAsia="zh-TW"/>
        </w:rPr>
        <w:t>”</w:t>
      </w:r>
      <w:r w:rsidR="00D7463D">
        <w:rPr>
          <w:rFonts w:ascii="Times New Roman" w:eastAsia="標楷體" w:hAnsi="Times New Roman" w:cs="Times New Roman" w:hint="eastAsia"/>
          <w:sz w:val="24"/>
          <w:lang w:eastAsia="zh-TW"/>
        </w:rPr>
        <w:t xml:space="preserve"> </w:t>
      </w:r>
      <w:r w:rsidR="00D7463D">
        <w:rPr>
          <w:rFonts w:ascii="Times New Roman" w:eastAsia="標楷體" w:hAnsi="Times New Roman" w:cs="Times New Roman" w:hint="eastAsia"/>
          <w:sz w:val="24"/>
          <w:lang w:eastAsia="zh-TW"/>
        </w:rPr>
        <w:t>及輸入列有跨列</w:t>
      </w:r>
      <w:r w:rsidR="00D7463D" w:rsidRPr="003D0148">
        <w:rPr>
          <w:rFonts w:ascii="Times New Roman" w:eastAsia="標楷體" w:hAnsi="Times New Roman" w:cs="Times New Roman"/>
          <w:sz w:val="24"/>
          <w:lang w:eastAsia="zh-TW"/>
        </w:rPr>
        <w:t>。檔名</w:t>
      </w:r>
      <w:r w:rsidR="00D7463D" w:rsidRPr="003D0148">
        <w:rPr>
          <w:rFonts w:ascii="Times New Roman" w:eastAsia="標楷體" w:hAnsi="Times New Roman" w:cs="Times New Roman"/>
          <w:sz w:val="24"/>
          <w:lang w:eastAsia="zh-TW"/>
        </w:rPr>
        <w:t xml:space="preserve"> calculator.html</w:t>
      </w:r>
      <w:r w:rsidR="00D7463D" w:rsidRPr="003D0148">
        <w:rPr>
          <w:rFonts w:ascii="Times New Roman" w:eastAsia="標楷體" w:hAnsi="Times New Roman" w:cs="Times New Roman"/>
          <w:sz w:val="24"/>
          <w:lang w:eastAsia="zh-TW"/>
        </w:rPr>
        <w:t>。</w:t>
      </w:r>
    </w:p>
    <w:p w14:paraId="28C5C1DD" w14:textId="26916C05" w:rsidR="00637B0C" w:rsidRPr="00E1042B" w:rsidRDefault="00D7463D" w:rsidP="00637B0C">
      <w:pPr>
        <w:pStyle w:val="10"/>
        <w:jc w:val="center"/>
        <w:rPr>
          <w:rFonts w:ascii="Times New Roman" w:eastAsia="標楷體" w:hAnsi="Times New Roman" w:cs="Times New Roman"/>
          <w:lang w:eastAsia="zh-TW"/>
        </w:rPr>
      </w:pPr>
      <w:bookmarkStart w:id="0" w:name="_GoBack"/>
      <w:r>
        <w:rPr>
          <w:noProof/>
          <w:lang w:eastAsia="zh-TW"/>
        </w:rPr>
        <w:drawing>
          <wp:inline distT="0" distB="0" distL="0" distR="0" wp14:anchorId="33E9D2CF" wp14:editId="5242F469">
            <wp:extent cx="3032760" cy="3494148"/>
            <wp:effectExtent l="0" t="0" r="0" b="0"/>
            <wp:docPr id="3" name="圖片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41" cy="353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37B0C" w:rsidRPr="00E1042B" w:rsidSect="00007872">
      <w:pgSz w:w="12240" w:h="15840"/>
      <w:pgMar w:top="1134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4D62F" w14:textId="77777777" w:rsidR="00ED139F" w:rsidRDefault="00ED139F" w:rsidP="001B592D">
      <w:r>
        <w:separator/>
      </w:r>
    </w:p>
  </w:endnote>
  <w:endnote w:type="continuationSeparator" w:id="0">
    <w:p w14:paraId="7CB8C62D" w14:textId="77777777" w:rsidR="00ED139F" w:rsidRDefault="00ED139F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C0C06" w14:textId="77777777" w:rsidR="00ED139F" w:rsidRDefault="00ED139F" w:rsidP="001B592D">
      <w:r>
        <w:separator/>
      </w:r>
    </w:p>
  </w:footnote>
  <w:footnote w:type="continuationSeparator" w:id="0">
    <w:p w14:paraId="17BF51D6" w14:textId="77777777" w:rsidR="00ED139F" w:rsidRDefault="00ED139F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76DA8"/>
    <w:multiLevelType w:val="hybridMultilevel"/>
    <w:tmpl w:val="7D0E16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4904"/>
    <w:rsid w:val="000067CD"/>
    <w:rsid w:val="00007872"/>
    <w:rsid w:val="000130FC"/>
    <w:rsid w:val="000354FA"/>
    <w:rsid w:val="00067413"/>
    <w:rsid w:val="00075EFA"/>
    <w:rsid w:val="000A0488"/>
    <w:rsid w:val="000A252C"/>
    <w:rsid w:val="000C5225"/>
    <w:rsid w:val="00100B41"/>
    <w:rsid w:val="0010407C"/>
    <w:rsid w:val="00122E31"/>
    <w:rsid w:val="00146C35"/>
    <w:rsid w:val="00147C28"/>
    <w:rsid w:val="00153868"/>
    <w:rsid w:val="001A27CB"/>
    <w:rsid w:val="001B592D"/>
    <w:rsid w:val="001B6098"/>
    <w:rsid w:val="00203784"/>
    <w:rsid w:val="00256FCE"/>
    <w:rsid w:val="00277C94"/>
    <w:rsid w:val="0029743A"/>
    <w:rsid w:val="0030264E"/>
    <w:rsid w:val="003036FA"/>
    <w:rsid w:val="00333D16"/>
    <w:rsid w:val="003601B3"/>
    <w:rsid w:val="003F297E"/>
    <w:rsid w:val="00404B80"/>
    <w:rsid w:val="00426C4A"/>
    <w:rsid w:val="00442A20"/>
    <w:rsid w:val="0047297D"/>
    <w:rsid w:val="00491747"/>
    <w:rsid w:val="004B34F7"/>
    <w:rsid w:val="004B7DC6"/>
    <w:rsid w:val="004C7BA2"/>
    <w:rsid w:val="004D69AC"/>
    <w:rsid w:val="00530CBB"/>
    <w:rsid w:val="005678CA"/>
    <w:rsid w:val="005923EA"/>
    <w:rsid w:val="005A58CD"/>
    <w:rsid w:val="005B2D8F"/>
    <w:rsid w:val="005B6D37"/>
    <w:rsid w:val="005E34C1"/>
    <w:rsid w:val="005F7F33"/>
    <w:rsid w:val="00626832"/>
    <w:rsid w:val="00632703"/>
    <w:rsid w:val="00637B0C"/>
    <w:rsid w:val="006E4FF8"/>
    <w:rsid w:val="0073145D"/>
    <w:rsid w:val="00793062"/>
    <w:rsid w:val="007A213E"/>
    <w:rsid w:val="007A5DEA"/>
    <w:rsid w:val="007B1BED"/>
    <w:rsid w:val="008235B6"/>
    <w:rsid w:val="00824CC3"/>
    <w:rsid w:val="00840305"/>
    <w:rsid w:val="008471BF"/>
    <w:rsid w:val="00856398"/>
    <w:rsid w:val="00876366"/>
    <w:rsid w:val="008B0CF8"/>
    <w:rsid w:val="00946AE5"/>
    <w:rsid w:val="00960E4E"/>
    <w:rsid w:val="0097296B"/>
    <w:rsid w:val="009D7774"/>
    <w:rsid w:val="009F63A1"/>
    <w:rsid w:val="00A60C21"/>
    <w:rsid w:val="00A8007C"/>
    <w:rsid w:val="00A8010B"/>
    <w:rsid w:val="00AB04AB"/>
    <w:rsid w:val="00AE038B"/>
    <w:rsid w:val="00B54B27"/>
    <w:rsid w:val="00B71986"/>
    <w:rsid w:val="00B76CBA"/>
    <w:rsid w:val="00BB5095"/>
    <w:rsid w:val="00BB7BF3"/>
    <w:rsid w:val="00C474A6"/>
    <w:rsid w:val="00CA505B"/>
    <w:rsid w:val="00CD48C5"/>
    <w:rsid w:val="00CE48B6"/>
    <w:rsid w:val="00D067B7"/>
    <w:rsid w:val="00D21C95"/>
    <w:rsid w:val="00D7463D"/>
    <w:rsid w:val="00D7715A"/>
    <w:rsid w:val="00D84EB9"/>
    <w:rsid w:val="00D93F1D"/>
    <w:rsid w:val="00DA0BD4"/>
    <w:rsid w:val="00DA3759"/>
    <w:rsid w:val="00DC69FA"/>
    <w:rsid w:val="00DE22B9"/>
    <w:rsid w:val="00DF329E"/>
    <w:rsid w:val="00E036D7"/>
    <w:rsid w:val="00E0528A"/>
    <w:rsid w:val="00E1042B"/>
    <w:rsid w:val="00E53701"/>
    <w:rsid w:val="00E61AF6"/>
    <w:rsid w:val="00EA10DC"/>
    <w:rsid w:val="00ED139F"/>
    <w:rsid w:val="00ED72DE"/>
    <w:rsid w:val="00F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20</cp:revision>
  <dcterms:created xsi:type="dcterms:W3CDTF">2019-03-26T23:38:00Z</dcterms:created>
  <dcterms:modified xsi:type="dcterms:W3CDTF">2019-04-16T16:03:00Z</dcterms:modified>
</cp:coreProperties>
</file>