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napToGrid w:val="0"/>
        <w:spacing w:line="360" w:lineRule="auto"/>
        <w:jc w:val="left"/>
        <w:rPr>
          <w:rFonts w:ascii="微软雅黑" w:hAnsi="微软雅黑" w:eastAsia="微软雅黑"/>
        </w:rPr>
      </w:pPr>
      <w:r>
        <w:rPr>
          <w:rFonts w:ascii="微软雅黑" w:hAnsi="微软雅黑" w:eastAsia="微软雅黑"/>
        </w:rPr>
        <w:t>方案说明书</w:t>
      </w:r>
    </w:p>
    <w:p>
      <w:pPr>
        <w:snapToGrid w:val="0"/>
        <w:spacing w:line="360" w:lineRule="auto"/>
        <w:jc w:val="center"/>
        <w:rPr>
          <w:rFonts w:ascii="微软雅黑" w:hAnsi="微软雅黑" w:eastAsia="微软雅黑"/>
          <w:color w:val="333333"/>
          <w:sz w:val="22"/>
        </w:rPr>
      </w:pPr>
      <w:r>
        <w:rPr>
          <w:rFonts w:ascii="黑体" w:hAnsi="黑体" w:eastAsia="黑体"/>
          <w:b/>
          <w:bCs/>
          <w:color w:val="000000"/>
          <w:sz w:val="48"/>
          <w:szCs w:val="48"/>
        </w:rPr>
        <w:t>BSN福建省区块链主干网开发者大赛</w:t>
      </w:r>
    </w:p>
    <w:p>
      <w:pPr>
        <w:snapToGrid w:val="0"/>
        <w:spacing w:line="360" w:lineRule="auto"/>
        <w:jc w:val="center"/>
        <w:rPr>
          <w:rFonts w:ascii="微软雅黑" w:hAnsi="微软雅黑" w:eastAsia="微软雅黑"/>
          <w:color w:val="333333"/>
          <w:sz w:val="22"/>
        </w:rPr>
      </w:pPr>
      <w:r>
        <w:rPr>
          <w:rFonts w:ascii="黑体" w:hAnsi="黑体" w:eastAsia="黑体"/>
          <w:b/>
          <w:bCs/>
          <w:color w:val="000000"/>
          <w:sz w:val="36"/>
          <w:szCs w:val="36"/>
        </w:rPr>
        <w:t>赛题：</w:t>
      </w:r>
      <w:r>
        <w:rPr>
          <w:rFonts w:ascii="宋体" w:hAnsi="宋体" w:eastAsia="宋体"/>
          <w:color w:val="000000"/>
          <w:sz w:val="36"/>
          <w:szCs w:val="36"/>
        </w:rPr>
        <w:t>基于区块链的创新应用解决方案</w:t>
      </w:r>
    </w:p>
    <w:p>
      <w:pPr>
        <w:snapToGrid w:val="0"/>
        <w:spacing w:line="360" w:lineRule="auto"/>
        <w:jc w:val="center"/>
        <w:rPr>
          <w:rFonts w:ascii="微软雅黑" w:hAnsi="微软雅黑" w:eastAsia="微软雅黑"/>
          <w:color w:val="333333"/>
          <w:sz w:val="22"/>
        </w:rPr>
      </w:pPr>
    </w:p>
    <w:p>
      <w:pPr>
        <w:snapToGrid w:val="0"/>
        <w:spacing w:line="360" w:lineRule="auto"/>
        <w:rPr>
          <w:rFonts w:ascii="微软雅黑" w:hAnsi="微软雅黑" w:eastAsia="微软雅黑"/>
          <w:color w:val="333333"/>
          <w:sz w:val="22"/>
        </w:rPr>
      </w:pPr>
    </w:p>
    <w:p>
      <w:pPr>
        <w:snapToGrid w:val="0"/>
        <w:spacing w:line="360" w:lineRule="auto"/>
        <w:rPr>
          <w:rFonts w:ascii="微软雅黑" w:hAnsi="微软雅黑" w:eastAsia="微软雅黑"/>
          <w:color w:val="333333"/>
          <w:sz w:val="22"/>
        </w:rPr>
      </w:pPr>
    </w:p>
    <w:p>
      <w:pPr>
        <w:snapToGrid w:val="0"/>
        <w:spacing w:line="360" w:lineRule="auto"/>
        <w:jc w:val="center"/>
        <w:rPr>
          <w:rFonts w:ascii="微软雅黑" w:hAnsi="微软雅黑" w:eastAsia="微软雅黑"/>
          <w:color w:val="333333"/>
          <w:sz w:val="22"/>
        </w:rPr>
      </w:pPr>
      <w:r>
        <w:rPr>
          <w:rFonts w:ascii="黑体" w:hAnsi="黑体" w:eastAsia="黑体"/>
          <w:b/>
          <w:bCs/>
          <w:color w:val="000000"/>
          <w:sz w:val="52"/>
          <w:szCs w:val="52"/>
        </w:rPr>
        <w:t>方案说明书</w:t>
      </w:r>
    </w:p>
    <w:p>
      <w:pPr>
        <w:snapToGrid w:val="0"/>
        <w:spacing w:line="360" w:lineRule="auto"/>
        <w:jc w:val="center"/>
        <w:rPr>
          <w:rFonts w:ascii="微软雅黑" w:hAnsi="微软雅黑" w:eastAsia="微软雅黑"/>
          <w:color w:val="333333"/>
          <w:sz w:val="22"/>
        </w:rPr>
      </w:pPr>
    </w:p>
    <w:p>
      <w:pPr>
        <w:snapToGrid w:val="0"/>
        <w:spacing w:line="360" w:lineRule="auto"/>
        <w:jc w:val="center"/>
        <w:rPr>
          <w:rFonts w:ascii="微软雅黑" w:hAnsi="微软雅黑" w:eastAsia="微软雅黑"/>
          <w:color w:val="333333"/>
          <w:sz w:val="22"/>
        </w:rPr>
      </w:pPr>
    </w:p>
    <w:p>
      <w:pPr>
        <w:snapToGrid w:val="0"/>
        <w:spacing w:before="60" w:after="60" w:line="360" w:lineRule="auto"/>
        <w:rPr>
          <w:rFonts w:ascii="宋体" w:hAnsi="宋体" w:eastAsia="宋体"/>
          <w:color w:val="000000"/>
          <w:sz w:val="30"/>
          <w:szCs w:val="30"/>
        </w:rPr>
      </w:pPr>
      <w:r>
        <w:rPr>
          <w:rFonts w:ascii="宋体" w:hAnsi="宋体" w:eastAsia="宋体"/>
          <w:color w:val="000000"/>
          <w:sz w:val="32"/>
          <w:szCs w:val="32"/>
        </w:rPr>
        <w:t>参赛团队名称：</w:t>
      </w:r>
      <w:r>
        <w:rPr>
          <w:rFonts w:hint="eastAsia" w:ascii="宋体" w:hAnsi="宋体" w:eastAsia="宋体"/>
          <w:color w:val="000000"/>
          <w:sz w:val="30"/>
          <w:szCs w:val="30"/>
          <w:u w:val="single"/>
        </w:rPr>
        <w:t>区块链了个二手车</w:t>
      </w:r>
    </w:p>
    <w:p>
      <w:pPr>
        <w:snapToGrid w:val="0"/>
        <w:spacing w:before="60" w:after="60" w:line="360" w:lineRule="auto"/>
        <w:rPr>
          <w:rFonts w:ascii="宋体" w:hAnsi="宋体" w:eastAsia="宋体"/>
          <w:color w:val="000000"/>
          <w:sz w:val="30"/>
          <w:szCs w:val="30"/>
          <w:u w:val="single"/>
        </w:rPr>
      </w:pPr>
      <w:r>
        <w:rPr>
          <w:rFonts w:ascii="宋体" w:hAnsi="宋体" w:eastAsia="宋体"/>
          <w:color w:val="000000"/>
          <w:sz w:val="32"/>
          <w:szCs w:val="32"/>
        </w:rPr>
        <w:t>参赛团队成员</w:t>
      </w:r>
      <w:r>
        <w:rPr>
          <w:rFonts w:hint="eastAsia" w:ascii="宋体" w:hAnsi="宋体" w:eastAsia="宋体"/>
          <w:color w:val="000000"/>
          <w:sz w:val="32"/>
          <w:szCs w:val="32"/>
        </w:rPr>
        <w:t>：</w:t>
      </w:r>
      <w:r>
        <w:rPr>
          <w:rFonts w:hint="eastAsia" w:ascii="宋体" w:hAnsi="宋体" w:eastAsia="宋体"/>
          <w:color w:val="000000"/>
          <w:sz w:val="30"/>
          <w:szCs w:val="30"/>
          <w:u w:val="single"/>
        </w:rPr>
        <w:t>兰政文、唐圣宇、林鹏基、杨隆森、林贤龙、苏梓滨</w:t>
      </w:r>
    </w:p>
    <w:p>
      <w:pPr>
        <w:snapToGrid w:val="0"/>
        <w:spacing w:before="60" w:after="60" w:line="360" w:lineRule="auto"/>
        <w:jc w:val="distribute"/>
        <w:rPr>
          <w:rFonts w:ascii="宋体" w:hAnsi="宋体" w:eastAsia="宋体"/>
          <w:color w:val="000000"/>
          <w:sz w:val="32"/>
          <w:szCs w:val="32"/>
          <w:u w:val="single"/>
        </w:rPr>
      </w:pPr>
      <w:r>
        <w:rPr>
          <w:rFonts w:ascii="宋体" w:hAnsi="宋体" w:eastAsia="宋体"/>
          <w:color w:val="000000"/>
          <w:sz w:val="32"/>
          <w:szCs w:val="32"/>
        </w:rPr>
        <w:t>编制日期：</w:t>
      </w:r>
      <w:r>
        <w:rPr>
          <w:rFonts w:hint="eastAsia" w:ascii="宋体" w:hAnsi="宋体" w:eastAsia="宋体"/>
          <w:color w:val="000000"/>
          <w:sz w:val="32"/>
          <w:szCs w:val="32"/>
        </w:rPr>
        <w:t xml:space="preserve">                        </w:t>
      </w:r>
      <w:r>
        <w:rPr>
          <w:rFonts w:hint="eastAsia" w:ascii="宋体" w:hAnsi="宋体" w:eastAsia="宋体"/>
          <w:color w:val="000000"/>
          <w:sz w:val="32"/>
          <w:szCs w:val="32"/>
          <w:u w:val="single"/>
        </w:rPr>
        <w:t xml:space="preserve"> 2021.4.28</w:t>
      </w:r>
    </w:p>
    <w:p>
      <w:pPr>
        <w:snapToGrid w:val="0"/>
        <w:spacing w:line="360" w:lineRule="auto"/>
        <w:rPr>
          <w:rFonts w:ascii="微软雅黑" w:hAnsi="微软雅黑" w:eastAsia="微软雅黑"/>
          <w:color w:val="333333"/>
          <w:sz w:val="22"/>
        </w:rPr>
      </w:pPr>
    </w:p>
    <w:p>
      <w:pPr>
        <w:snapToGrid w:val="0"/>
        <w:spacing w:line="360" w:lineRule="auto"/>
        <w:rPr>
          <w:rFonts w:ascii="微软雅黑" w:hAnsi="微软雅黑" w:eastAsia="微软雅黑"/>
          <w:color w:val="333333"/>
          <w:sz w:val="22"/>
        </w:rPr>
      </w:pPr>
    </w:p>
    <w:p>
      <w:pPr>
        <w:snapToGrid w:val="0"/>
        <w:spacing w:line="360" w:lineRule="auto"/>
        <w:rPr>
          <w:rFonts w:ascii="微软雅黑" w:hAnsi="微软雅黑" w:eastAsia="微软雅黑"/>
          <w:color w:val="333333"/>
          <w:sz w:val="22"/>
        </w:rPr>
      </w:pPr>
    </w:p>
    <w:p>
      <w:pPr>
        <w:snapToGrid w:val="0"/>
        <w:spacing w:line="360" w:lineRule="auto"/>
        <w:rPr>
          <w:rFonts w:ascii="微软雅黑" w:hAnsi="微软雅黑" w:eastAsia="微软雅黑"/>
          <w:color w:val="333333"/>
          <w:sz w:val="22"/>
        </w:rPr>
      </w:pPr>
    </w:p>
    <w:p>
      <w:pPr>
        <w:snapToGrid w:val="0"/>
        <w:spacing w:line="360" w:lineRule="auto"/>
        <w:rPr>
          <w:rFonts w:ascii="微软雅黑" w:hAnsi="微软雅黑" w:eastAsia="微软雅黑"/>
          <w:color w:val="333333"/>
          <w:sz w:val="22"/>
        </w:rPr>
      </w:pPr>
    </w:p>
    <w:p>
      <w:pPr>
        <w:snapToGrid w:val="0"/>
        <w:spacing w:line="360" w:lineRule="auto"/>
        <w:rPr>
          <w:rFonts w:ascii="微软雅黑" w:hAnsi="微软雅黑" w:eastAsia="微软雅黑"/>
          <w:color w:val="333333"/>
          <w:sz w:val="22"/>
        </w:rPr>
      </w:pPr>
    </w:p>
    <w:p>
      <w:pPr>
        <w:snapToGrid w:val="0"/>
        <w:spacing w:line="360" w:lineRule="auto"/>
        <w:rPr>
          <w:rFonts w:ascii="微软雅黑" w:hAnsi="微软雅黑" w:eastAsia="微软雅黑"/>
          <w:color w:val="333333"/>
          <w:sz w:val="22"/>
        </w:rPr>
      </w:pPr>
    </w:p>
    <w:p>
      <w:pPr>
        <w:snapToGrid w:val="0"/>
        <w:spacing w:line="360" w:lineRule="auto"/>
        <w:jc w:val="center"/>
        <w:rPr>
          <w:rFonts w:ascii="微软雅黑" w:hAnsi="微软雅黑" w:eastAsia="微软雅黑"/>
          <w:color w:val="333333"/>
          <w:sz w:val="22"/>
        </w:rPr>
      </w:pPr>
    </w:p>
    <w:p>
      <w:pPr>
        <w:rPr>
          <w:rFonts w:ascii="宋体" w:hAnsi="宋体" w:eastAsia="宋体"/>
        </w:rPr>
        <w:sectPr>
          <w:pgSz w:w="11906" w:h="16838"/>
          <w:pgMar w:top="1361" w:right="1417" w:bottom="1361" w:left="1417" w:header="851" w:footer="992" w:gutter="0"/>
          <w:pgNumType w:start="1"/>
          <w:cols w:space="425" w:num="1"/>
          <w:docGrid w:type="lines" w:linePitch="312" w:charSpace="0"/>
        </w:sectPr>
      </w:pPr>
    </w:p>
    <w:sdt>
      <w:sdtPr>
        <w:rPr>
          <w:rFonts w:ascii="宋体" w:hAnsi="宋体" w:eastAsia="宋体"/>
        </w:rPr>
        <w:id w:val="147468513"/>
        <w:docPartObj>
          <w:docPartGallery w:val="Table of Contents"/>
          <w:docPartUnique/>
        </w:docPartObj>
      </w:sdtPr>
      <w:sdtEndPr>
        <w:rPr>
          <w:rFonts w:hint="eastAsia" w:ascii="仿宋_GB2312" w:hAnsi="仿宋_GB2312" w:eastAsia="仿宋_GB2312" w:cs="仿宋_GB2312"/>
          <w:bCs/>
          <w:color w:val="000000"/>
          <w:szCs w:val="32"/>
        </w:rPr>
      </w:sdtEndPr>
      <w:sdtContent>
        <w:p>
          <w:pPr>
            <w:jc w:val="center"/>
          </w:pPr>
          <w:r>
            <w:rPr>
              <w:rFonts w:ascii="宋体" w:hAnsi="宋体" w:eastAsia="宋体"/>
            </w:rPr>
            <w:t>目录</w:t>
          </w:r>
        </w:p>
        <w:p>
          <w:pPr>
            <w:pStyle w:val="8"/>
            <w:tabs>
              <w:tab w:val="right" w:leader="dot" w:pos="9072"/>
            </w:tabs>
            <w:rPr>
              <w:sz w:val="24"/>
              <w:szCs w:val="28"/>
            </w:rPr>
          </w:pPr>
          <w:r>
            <w:rPr>
              <w:rFonts w:hint="eastAsia" w:ascii="仿宋_GB2312" w:hAnsi="仿宋_GB2312" w:eastAsia="仿宋_GB2312" w:cs="仿宋_GB2312"/>
              <w:b/>
              <w:bCs/>
              <w:color w:val="000000"/>
              <w:sz w:val="40"/>
              <w:szCs w:val="40"/>
            </w:rPr>
            <w:fldChar w:fldCharType="begin"/>
          </w:r>
          <w:r>
            <w:rPr>
              <w:rFonts w:hint="eastAsia" w:ascii="仿宋_GB2312" w:hAnsi="仿宋_GB2312" w:eastAsia="仿宋_GB2312" w:cs="仿宋_GB2312"/>
              <w:b/>
              <w:bCs/>
              <w:color w:val="000000"/>
              <w:sz w:val="40"/>
              <w:szCs w:val="40"/>
            </w:rPr>
            <w:instrText xml:space="preserve">TOC \o "1-3" \h \u </w:instrText>
          </w:r>
          <w:r>
            <w:rPr>
              <w:rFonts w:hint="eastAsia" w:ascii="仿宋_GB2312" w:hAnsi="仿宋_GB2312" w:eastAsia="仿宋_GB2312" w:cs="仿宋_GB2312"/>
              <w:b/>
              <w:bCs/>
              <w:color w:val="000000"/>
              <w:sz w:val="40"/>
              <w:szCs w:val="40"/>
            </w:rPr>
            <w:fldChar w:fldCharType="separate"/>
          </w:r>
          <w:r>
            <w:fldChar w:fldCharType="begin"/>
          </w:r>
          <w:r>
            <w:instrText xml:space="preserve"> HYPERLINK \l "_Toc1531" </w:instrText>
          </w:r>
          <w:r>
            <w:fldChar w:fldCharType="separate"/>
          </w:r>
          <w:r>
            <w:rPr>
              <w:rFonts w:hint="eastAsia" w:ascii="仿宋_GB2312" w:hAnsi="仿宋_GB2312" w:eastAsia="仿宋_GB2312" w:cs="仿宋_GB2312"/>
              <w:bCs/>
              <w:sz w:val="24"/>
              <w:szCs w:val="40"/>
            </w:rPr>
            <w:t>方案说明书</w:t>
          </w:r>
          <w:r>
            <w:rPr>
              <w:rFonts w:hint="eastAsia" w:ascii="仿宋_GB2312" w:hAnsi="仿宋_GB2312" w:eastAsia="仿宋_GB2312" w:cs="仿宋_GB2312"/>
              <w:bCs/>
              <w:sz w:val="24"/>
              <w:szCs w:val="40"/>
            </w:rPr>
            <w:tab/>
          </w:r>
          <w:r>
            <w:rPr>
              <w:rFonts w:hint="eastAsia" w:ascii="仿宋_GB2312" w:hAnsi="仿宋_GB2312" w:eastAsia="仿宋_GB2312" w:cs="仿宋_GB2312"/>
              <w:bCs/>
              <w:sz w:val="24"/>
              <w:szCs w:val="40"/>
            </w:rPr>
            <w:fldChar w:fldCharType="end"/>
          </w:r>
        </w:p>
        <w:p>
          <w:pPr>
            <w:pStyle w:val="9"/>
            <w:tabs>
              <w:tab w:val="right" w:leader="dot" w:pos="9072"/>
            </w:tabs>
            <w:rPr>
              <w:sz w:val="24"/>
              <w:szCs w:val="28"/>
            </w:rPr>
          </w:pPr>
          <w:r>
            <w:fldChar w:fldCharType="begin"/>
          </w:r>
          <w:r>
            <w:instrText xml:space="preserve"> HYPERLINK \l "_Toc18474" </w:instrText>
          </w:r>
          <w:r>
            <w:fldChar w:fldCharType="separate"/>
          </w:r>
          <w:r>
            <w:rPr>
              <w:rFonts w:hint="eastAsia" w:ascii="仿宋_GB2312" w:hAnsi="仿宋_GB2312" w:eastAsia="仿宋_GB2312" w:cs="仿宋_GB2312"/>
              <w:bCs/>
              <w:sz w:val="24"/>
              <w:szCs w:val="40"/>
            </w:rPr>
            <w:t>1引言</w:t>
          </w:r>
          <w:r>
            <w:rPr>
              <w:sz w:val="24"/>
              <w:szCs w:val="28"/>
            </w:rPr>
            <w:tab/>
          </w:r>
          <w:r>
            <w:rPr>
              <w:sz w:val="24"/>
              <w:szCs w:val="28"/>
            </w:rPr>
            <w:fldChar w:fldCharType="begin"/>
          </w:r>
          <w:r>
            <w:rPr>
              <w:sz w:val="24"/>
              <w:szCs w:val="28"/>
            </w:rPr>
            <w:instrText xml:space="preserve"> PAGEREF _Toc18474 \h </w:instrText>
          </w:r>
          <w:r>
            <w:rPr>
              <w:sz w:val="24"/>
              <w:szCs w:val="28"/>
            </w:rPr>
            <w:fldChar w:fldCharType="separate"/>
          </w:r>
          <w:r>
            <w:rPr>
              <w:sz w:val="24"/>
              <w:szCs w:val="28"/>
            </w:rPr>
            <w:t>1</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"_Toc24204" </w:instrText>
          </w:r>
          <w:r>
            <w:fldChar w:fldCharType="separate"/>
          </w:r>
          <w:r>
            <w:rPr>
              <w:rFonts w:hint="eastAsia" w:ascii="仿宋_GB2312" w:hAnsi="仿宋_GB2312" w:eastAsia="仿宋_GB2312" w:cs="仿宋_GB2312"/>
              <w:bCs/>
              <w:sz w:val="24"/>
              <w:szCs w:val="36"/>
            </w:rPr>
            <w:t>1.1背景</w:t>
          </w:r>
          <w:r>
            <w:rPr>
              <w:sz w:val="24"/>
              <w:szCs w:val="28"/>
            </w:rPr>
            <w:tab/>
          </w:r>
          <w:r>
            <w:rPr>
              <w:sz w:val="24"/>
              <w:szCs w:val="28"/>
            </w:rPr>
            <w:fldChar w:fldCharType="begin"/>
          </w:r>
          <w:r>
            <w:rPr>
              <w:sz w:val="24"/>
              <w:szCs w:val="28"/>
            </w:rPr>
            <w:instrText xml:space="preserve"> PAGEREF _Toc24204 \h </w:instrText>
          </w:r>
          <w:r>
            <w:rPr>
              <w:sz w:val="24"/>
              <w:szCs w:val="28"/>
            </w:rPr>
            <w:fldChar w:fldCharType="separate"/>
          </w:r>
          <w:r>
            <w:rPr>
              <w:sz w:val="24"/>
              <w:szCs w:val="28"/>
            </w:rPr>
            <w:t>1</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"_Toc5511" </w:instrText>
          </w:r>
          <w:r>
            <w:fldChar w:fldCharType="separate"/>
          </w:r>
          <w:r>
            <w:rPr>
              <w:rFonts w:hint="eastAsia" w:ascii="仿宋_GB2312" w:hAnsi="仿宋_GB2312" w:eastAsia="仿宋_GB2312" w:cs="仿宋_GB2312"/>
              <w:bCs/>
              <w:sz w:val="24"/>
              <w:szCs w:val="36"/>
            </w:rPr>
            <w:t>1.2术语定义及说明</w:t>
          </w:r>
          <w:r>
            <w:rPr>
              <w:sz w:val="24"/>
              <w:szCs w:val="28"/>
            </w:rPr>
            <w:tab/>
          </w:r>
          <w:r>
            <w:rPr>
              <w:sz w:val="24"/>
              <w:szCs w:val="28"/>
            </w:rPr>
            <w:fldChar w:fldCharType="begin"/>
          </w:r>
          <w:r>
            <w:rPr>
              <w:sz w:val="24"/>
              <w:szCs w:val="28"/>
            </w:rPr>
            <w:instrText xml:space="preserve"> PAGEREF _Toc5511 \h </w:instrText>
          </w:r>
          <w:r>
            <w:rPr>
              <w:sz w:val="24"/>
              <w:szCs w:val="28"/>
            </w:rPr>
            <w:fldChar w:fldCharType="separate"/>
          </w:r>
          <w:r>
            <w:rPr>
              <w:sz w:val="24"/>
              <w:szCs w:val="28"/>
            </w:rPr>
            <w:t>6</w:t>
          </w:r>
          <w:r>
            <w:rPr>
              <w:sz w:val="24"/>
              <w:szCs w:val="28"/>
            </w:rPr>
            <w:fldChar w:fldCharType="end"/>
          </w:r>
          <w:r>
            <w:rPr>
              <w:sz w:val="24"/>
              <w:szCs w:val="28"/>
            </w:rPr>
            <w:fldChar w:fldCharType="end"/>
          </w:r>
        </w:p>
        <w:p>
          <w:pPr>
            <w:pStyle w:val="9"/>
            <w:tabs>
              <w:tab w:val="right" w:leader="dot" w:pos="9072"/>
            </w:tabs>
            <w:rPr>
              <w:sz w:val="24"/>
              <w:szCs w:val="28"/>
            </w:rPr>
          </w:pPr>
          <w:r>
            <w:fldChar w:fldCharType="begin"/>
          </w:r>
          <w:r>
            <w:instrText xml:space="preserve"> HYPERLINK \l "_Toc3937" </w:instrText>
          </w:r>
          <w:r>
            <w:fldChar w:fldCharType="separate"/>
          </w:r>
          <w:r>
            <w:rPr>
              <w:rFonts w:hint="eastAsia" w:ascii="仿宋_GB2312" w:hAnsi="仿宋_GB2312" w:eastAsia="仿宋_GB2312" w:cs="仿宋_GB2312"/>
              <w:bCs/>
              <w:sz w:val="24"/>
              <w:szCs w:val="40"/>
            </w:rPr>
            <w:t>2设计概述</w:t>
          </w:r>
          <w:r>
            <w:rPr>
              <w:sz w:val="24"/>
              <w:szCs w:val="28"/>
            </w:rPr>
            <w:tab/>
          </w:r>
          <w:r>
            <w:rPr>
              <w:sz w:val="24"/>
              <w:szCs w:val="28"/>
            </w:rPr>
            <w:fldChar w:fldCharType="begin"/>
          </w:r>
          <w:r>
            <w:rPr>
              <w:sz w:val="24"/>
              <w:szCs w:val="28"/>
            </w:rPr>
            <w:instrText xml:space="preserve"> PAGEREF _Toc3937 \h </w:instrText>
          </w:r>
          <w:r>
            <w:rPr>
              <w:sz w:val="24"/>
              <w:szCs w:val="28"/>
            </w:rPr>
            <w:fldChar w:fldCharType="separate"/>
          </w:r>
          <w:r>
            <w:rPr>
              <w:sz w:val="24"/>
              <w:szCs w:val="28"/>
            </w:rPr>
            <w:t>7</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"_Toc24033" </w:instrText>
          </w:r>
          <w:r>
            <w:fldChar w:fldCharType="separate"/>
          </w:r>
          <w:r>
            <w:rPr>
              <w:rFonts w:hint="eastAsia" w:ascii="仿宋_GB2312" w:hAnsi="仿宋_GB2312" w:eastAsia="仿宋_GB2312" w:cs="仿宋_GB2312"/>
              <w:bCs/>
              <w:sz w:val="24"/>
              <w:szCs w:val="36"/>
            </w:rPr>
            <w:t>2.1任务和目标</w:t>
          </w:r>
          <w:r>
            <w:rPr>
              <w:sz w:val="24"/>
              <w:szCs w:val="28"/>
            </w:rPr>
            <w:tab/>
          </w:r>
          <w:r>
            <w:rPr>
              <w:sz w:val="24"/>
              <w:szCs w:val="28"/>
            </w:rPr>
            <w:fldChar w:fldCharType="begin"/>
          </w:r>
          <w:r>
            <w:rPr>
              <w:sz w:val="24"/>
              <w:szCs w:val="28"/>
            </w:rPr>
            <w:instrText xml:space="preserve"> PAGEREF _Toc24033 \h </w:instrText>
          </w:r>
          <w:r>
            <w:rPr>
              <w:sz w:val="24"/>
              <w:szCs w:val="28"/>
            </w:rPr>
            <w:fldChar w:fldCharType="separate"/>
          </w:r>
          <w:r>
            <w:rPr>
              <w:sz w:val="24"/>
              <w:szCs w:val="28"/>
            </w:rPr>
            <w:t>7</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"_Toc13543" </w:instrText>
          </w:r>
          <w:r>
            <w:fldChar w:fldCharType="separate"/>
          </w:r>
          <w:r>
            <w:rPr>
              <w:rFonts w:hint="eastAsia" w:ascii="仿宋_GB2312" w:hAnsi="仿宋_GB2312" w:eastAsia="仿宋_GB2312" w:cs="仿宋_GB2312"/>
              <w:bCs/>
              <w:sz w:val="24"/>
              <w:szCs w:val="36"/>
            </w:rPr>
            <w:t>2.2需求概述</w:t>
          </w:r>
          <w:r>
            <w:rPr>
              <w:sz w:val="24"/>
              <w:szCs w:val="28"/>
            </w:rPr>
            <w:tab/>
          </w:r>
          <w:r>
            <w:rPr>
              <w:sz w:val="24"/>
              <w:szCs w:val="28"/>
            </w:rPr>
            <w:fldChar w:fldCharType="begin"/>
          </w:r>
          <w:r>
            <w:rPr>
              <w:sz w:val="24"/>
              <w:szCs w:val="28"/>
            </w:rPr>
            <w:instrText xml:space="preserve"> PAGEREF _Toc13543 \h </w:instrText>
          </w:r>
          <w:r>
            <w:rPr>
              <w:sz w:val="24"/>
              <w:szCs w:val="28"/>
            </w:rPr>
            <w:fldChar w:fldCharType="separate"/>
          </w:r>
          <w:r>
            <w:rPr>
              <w:sz w:val="24"/>
              <w:szCs w:val="28"/>
            </w:rPr>
            <w:t>8</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"_Toc17458" </w:instrText>
          </w:r>
          <w:r>
            <w:fldChar w:fldCharType="separate"/>
          </w:r>
          <w:r>
            <w:rPr>
              <w:rFonts w:hint="eastAsia" w:ascii="仿宋_GB2312" w:hAnsi="仿宋_GB2312" w:eastAsia="仿宋_GB2312" w:cs="仿宋_GB2312"/>
              <w:bCs/>
              <w:sz w:val="24"/>
              <w:szCs w:val="36"/>
            </w:rPr>
            <w:t>2.3运行环境概述</w:t>
          </w:r>
          <w:r>
            <w:rPr>
              <w:sz w:val="24"/>
              <w:szCs w:val="28"/>
            </w:rPr>
            <w:tab/>
          </w:r>
          <w:r>
            <w:rPr>
              <w:sz w:val="24"/>
              <w:szCs w:val="28"/>
            </w:rPr>
            <w:fldChar w:fldCharType="begin"/>
          </w:r>
          <w:r>
            <w:rPr>
              <w:sz w:val="24"/>
              <w:szCs w:val="28"/>
            </w:rPr>
            <w:instrText xml:space="preserve"> PAGEREF _Toc17458 \h </w:instrText>
          </w:r>
          <w:r>
            <w:rPr>
              <w:sz w:val="24"/>
              <w:szCs w:val="28"/>
            </w:rPr>
            <w:fldChar w:fldCharType="separate"/>
          </w:r>
          <w:r>
            <w:rPr>
              <w:sz w:val="24"/>
              <w:szCs w:val="28"/>
            </w:rPr>
            <w:t>12</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"_Toc1385" </w:instrText>
          </w:r>
          <w:r>
            <w:fldChar w:fldCharType="separate"/>
          </w:r>
          <w:r>
            <w:rPr>
              <w:rFonts w:hint="eastAsia" w:ascii="仿宋_GB2312" w:hAnsi="仿宋_GB2312" w:eastAsia="仿宋_GB2312" w:cs="仿宋_GB2312"/>
              <w:bCs/>
              <w:sz w:val="24"/>
              <w:szCs w:val="36"/>
            </w:rPr>
            <w:t>2.4条件与限制</w:t>
          </w:r>
          <w:r>
            <w:rPr>
              <w:sz w:val="24"/>
              <w:szCs w:val="28"/>
            </w:rPr>
            <w:tab/>
          </w:r>
          <w:r>
            <w:rPr>
              <w:sz w:val="24"/>
              <w:szCs w:val="28"/>
            </w:rPr>
            <w:fldChar w:fldCharType="begin"/>
          </w:r>
          <w:r>
            <w:rPr>
              <w:sz w:val="24"/>
              <w:szCs w:val="28"/>
            </w:rPr>
            <w:instrText xml:space="preserve"> PAGEREF _Toc1385 \h </w:instrText>
          </w:r>
          <w:r>
            <w:rPr>
              <w:sz w:val="24"/>
              <w:szCs w:val="28"/>
            </w:rPr>
            <w:fldChar w:fldCharType="separate"/>
          </w:r>
          <w:r>
            <w:rPr>
              <w:sz w:val="24"/>
              <w:szCs w:val="28"/>
            </w:rPr>
            <w:t>12</w:t>
          </w:r>
          <w:r>
            <w:rPr>
              <w:sz w:val="24"/>
              <w:szCs w:val="28"/>
            </w:rPr>
            <w:fldChar w:fldCharType="end"/>
          </w:r>
          <w:r>
            <w:rPr>
              <w:sz w:val="24"/>
              <w:szCs w:val="28"/>
            </w:rPr>
            <w:fldChar w:fldCharType="end"/>
          </w:r>
        </w:p>
        <w:p>
          <w:pPr>
            <w:pStyle w:val="9"/>
            <w:tabs>
              <w:tab w:val="right" w:leader="dot" w:pos="9072"/>
            </w:tabs>
            <w:rPr>
              <w:sz w:val="24"/>
              <w:szCs w:val="28"/>
            </w:rPr>
          </w:pPr>
          <w:r>
            <w:fldChar w:fldCharType="begin"/>
          </w:r>
          <w:r>
            <w:instrText xml:space="preserve"> HYPERLINK \l "_Toc12270" </w:instrText>
          </w:r>
          <w:r>
            <w:fldChar w:fldCharType="separate"/>
          </w:r>
          <w:r>
            <w:rPr>
              <w:rFonts w:hint="eastAsia" w:ascii="仿宋_GB2312" w:hAnsi="仿宋_GB2312" w:eastAsia="仿宋_GB2312" w:cs="仿宋_GB2312"/>
              <w:bCs/>
              <w:sz w:val="24"/>
              <w:szCs w:val="40"/>
            </w:rPr>
            <w:t>3系统详细设计</w:t>
          </w:r>
          <w:r>
            <w:rPr>
              <w:sz w:val="24"/>
              <w:szCs w:val="28"/>
            </w:rPr>
            <w:tab/>
          </w:r>
          <w:r>
            <w:rPr>
              <w:sz w:val="24"/>
              <w:szCs w:val="28"/>
            </w:rPr>
            <w:fldChar w:fldCharType="begin"/>
          </w:r>
          <w:r>
            <w:rPr>
              <w:sz w:val="24"/>
              <w:szCs w:val="28"/>
            </w:rPr>
            <w:instrText xml:space="preserve"> PAGEREF _Toc12270 \h </w:instrText>
          </w:r>
          <w:r>
            <w:rPr>
              <w:sz w:val="24"/>
              <w:szCs w:val="28"/>
            </w:rPr>
            <w:fldChar w:fldCharType="separate"/>
          </w:r>
          <w:r>
            <w:rPr>
              <w:sz w:val="24"/>
              <w:szCs w:val="28"/>
            </w:rPr>
            <w:t>15</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"_Toc29591" </w:instrText>
          </w:r>
          <w:r>
            <w:fldChar w:fldCharType="separate"/>
          </w:r>
          <w:r>
            <w:rPr>
              <w:rFonts w:hint="eastAsia" w:ascii="仿宋_GB2312" w:hAnsi="仿宋_GB2312" w:eastAsia="仿宋_GB2312" w:cs="仿宋_GB2312"/>
              <w:bCs/>
              <w:sz w:val="24"/>
              <w:szCs w:val="36"/>
            </w:rPr>
            <w:t>3.1 项目总体规划</w:t>
          </w:r>
          <w:r>
            <w:rPr>
              <w:sz w:val="24"/>
              <w:szCs w:val="28"/>
            </w:rPr>
            <w:tab/>
          </w:r>
          <w:r>
            <w:rPr>
              <w:sz w:val="24"/>
              <w:szCs w:val="28"/>
            </w:rPr>
            <w:fldChar w:fldCharType="begin"/>
          </w:r>
          <w:r>
            <w:rPr>
              <w:sz w:val="24"/>
              <w:szCs w:val="28"/>
            </w:rPr>
            <w:instrText xml:space="preserve"> PAGEREF _Toc29591 \h </w:instrText>
          </w:r>
          <w:r>
            <w:rPr>
              <w:sz w:val="24"/>
              <w:szCs w:val="28"/>
            </w:rPr>
            <w:fldChar w:fldCharType="separate"/>
          </w:r>
          <w:r>
            <w:rPr>
              <w:sz w:val="24"/>
              <w:szCs w:val="28"/>
            </w:rPr>
            <w:t>15</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"_Toc30176" </w:instrText>
          </w:r>
          <w:r>
            <w:fldChar w:fldCharType="separate"/>
          </w:r>
          <w:r>
            <w:rPr>
              <w:rFonts w:hint="eastAsia" w:ascii="仿宋_GB2312" w:hAnsi="仿宋_GB2312" w:eastAsia="仿宋_GB2312" w:cs="仿宋_GB2312"/>
              <w:bCs/>
              <w:sz w:val="24"/>
              <w:szCs w:val="36"/>
            </w:rPr>
            <w:t>3.2系统结构设计及子系统划分</w:t>
          </w:r>
          <w:r>
            <w:rPr>
              <w:sz w:val="24"/>
              <w:szCs w:val="28"/>
            </w:rPr>
            <w:tab/>
          </w:r>
          <w:r>
            <w:rPr>
              <w:sz w:val="24"/>
              <w:szCs w:val="28"/>
            </w:rPr>
            <w:fldChar w:fldCharType="begin"/>
          </w:r>
          <w:r>
            <w:rPr>
              <w:sz w:val="24"/>
              <w:szCs w:val="28"/>
            </w:rPr>
            <w:instrText xml:space="preserve"> PAGEREF _Toc30176 \h </w:instrText>
          </w:r>
          <w:r>
            <w:rPr>
              <w:sz w:val="24"/>
              <w:szCs w:val="28"/>
            </w:rPr>
            <w:fldChar w:fldCharType="separate"/>
          </w:r>
          <w:r>
            <w:rPr>
              <w:sz w:val="24"/>
              <w:szCs w:val="28"/>
            </w:rPr>
            <w:t>21</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"_Toc616" </w:instrText>
          </w:r>
          <w:r>
            <w:fldChar w:fldCharType="separate"/>
          </w:r>
          <w:r>
            <w:rPr>
              <w:rFonts w:hint="eastAsia" w:ascii="仿宋_GB2312" w:hAnsi="仿宋_GB2312" w:eastAsia="仿宋_GB2312" w:cs="仿宋_GB2312"/>
              <w:bCs/>
              <w:sz w:val="24"/>
              <w:szCs w:val="36"/>
            </w:rPr>
            <w:t>3.3系统功能模块详细设计</w:t>
          </w:r>
          <w:r>
            <w:rPr>
              <w:sz w:val="24"/>
              <w:szCs w:val="28"/>
            </w:rPr>
            <w:tab/>
          </w:r>
          <w:r>
            <w:rPr>
              <w:sz w:val="24"/>
              <w:szCs w:val="28"/>
            </w:rPr>
            <w:fldChar w:fldCharType="begin"/>
          </w:r>
          <w:r>
            <w:rPr>
              <w:sz w:val="24"/>
              <w:szCs w:val="28"/>
            </w:rPr>
            <w:instrText xml:space="preserve"> PAGEREF _Toc616 \h </w:instrText>
          </w:r>
          <w:r>
            <w:rPr>
              <w:sz w:val="24"/>
              <w:szCs w:val="28"/>
            </w:rPr>
            <w:fldChar w:fldCharType="separate"/>
          </w:r>
          <w:r>
            <w:rPr>
              <w:sz w:val="24"/>
              <w:szCs w:val="28"/>
            </w:rPr>
            <w:t>22</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"_Toc28957" </w:instrText>
          </w:r>
          <w:r>
            <w:fldChar w:fldCharType="separate"/>
          </w:r>
          <w:r>
            <w:rPr>
              <w:rFonts w:hint="eastAsia" w:ascii="仿宋_GB2312" w:hAnsi="仿宋_GB2312" w:eastAsia="仿宋_GB2312" w:cs="仿宋_GB2312"/>
              <w:bCs/>
              <w:sz w:val="24"/>
              <w:szCs w:val="36"/>
            </w:rPr>
            <w:t>3.4界面详细设计</w:t>
          </w:r>
          <w:r>
            <w:rPr>
              <w:sz w:val="24"/>
              <w:szCs w:val="28"/>
            </w:rPr>
            <w:tab/>
          </w:r>
          <w:r>
            <w:rPr>
              <w:sz w:val="24"/>
              <w:szCs w:val="28"/>
            </w:rPr>
            <w:fldChar w:fldCharType="begin"/>
          </w:r>
          <w:r>
            <w:rPr>
              <w:sz w:val="24"/>
              <w:szCs w:val="28"/>
            </w:rPr>
            <w:instrText xml:space="preserve"> PAGEREF _Toc28957 \h </w:instrText>
          </w:r>
          <w:r>
            <w:rPr>
              <w:sz w:val="24"/>
              <w:szCs w:val="28"/>
            </w:rPr>
            <w:fldChar w:fldCharType="separate"/>
          </w:r>
          <w:r>
            <w:rPr>
              <w:sz w:val="24"/>
              <w:szCs w:val="28"/>
            </w:rPr>
            <w:t>38</w:t>
          </w:r>
          <w:r>
            <w:rPr>
              <w:sz w:val="24"/>
              <w:szCs w:val="28"/>
            </w:rPr>
            <w:fldChar w:fldCharType="end"/>
          </w:r>
          <w:r>
            <w:rPr>
              <w:sz w:val="24"/>
              <w:szCs w:val="28"/>
            </w:rPr>
            <w:fldChar w:fldCharType="end"/>
          </w:r>
        </w:p>
        <w:p>
          <w:pPr>
            <w:pStyle w:val="9"/>
            <w:tabs>
              <w:tab w:val="right" w:leader="dot" w:pos="9072"/>
            </w:tabs>
            <w:rPr>
              <w:sz w:val="24"/>
              <w:szCs w:val="28"/>
            </w:rPr>
          </w:pPr>
          <w:r>
            <w:fldChar w:fldCharType="begin"/>
          </w:r>
          <w:r>
            <w:instrText xml:space="preserve"> HYPERLINK \l "_Toc15556" </w:instrText>
          </w:r>
          <w:r>
            <w:fldChar w:fldCharType="separate"/>
          </w:r>
          <w:r>
            <w:rPr>
              <w:rFonts w:hint="eastAsia" w:ascii="仿宋_GB2312" w:hAnsi="仿宋_GB2312" w:eastAsia="仿宋_GB2312" w:cs="仿宋_GB2312"/>
              <w:bCs/>
              <w:sz w:val="24"/>
              <w:szCs w:val="40"/>
            </w:rPr>
            <w:t>4数据库系统设计</w:t>
          </w:r>
          <w:r>
            <w:rPr>
              <w:sz w:val="24"/>
              <w:szCs w:val="28"/>
            </w:rPr>
            <w:tab/>
          </w:r>
          <w:r>
            <w:rPr>
              <w:sz w:val="24"/>
              <w:szCs w:val="28"/>
            </w:rPr>
            <w:fldChar w:fldCharType="begin"/>
          </w:r>
          <w:r>
            <w:rPr>
              <w:sz w:val="24"/>
              <w:szCs w:val="28"/>
            </w:rPr>
            <w:instrText xml:space="preserve"> PAGEREF _Toc15556 \h </w:instrText>
          </w:r>
          <w:r>
            <w:rPr>
              <w:sz w:val="24"/>
              <w:szCs w:val="28"/>
            </w:rPr>
            <w:fldChar w:fldCharType="separate"/>
          </w:r>
          <w:r>
            <w:rPr>
              <w:sz w:val="24"/>
              <w:szCs w:val="28"/>
            </w:rPr>
            <w:t>39</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"_Toc21607" </w:instrText>
          </w:r>
          <w:r>
            <w:fldChar w:fldCharType="separate"/>
          </w:r>
          <w:r>
            <w:rPr>
              <w:rFonts w:hint="eastAsia" w:ascii="仿宋_GB2312" w:hAnsi="仿宋_GB2312" w:eastAsia="仿宋_GB2312" w:cs="仿宋_GB2312"/>
              <w:bCs/>
              <w:sz w:val="24"/>
              <w:szCs w:val="36"/>
            </w:rPr>
            <w:t>4.1设计依据</w:t>
          </w:r>
          <w:r>
            <w:rPr>
              <w:sz w:val="24"/>
              <w:szCs w:val="28"/>
            </w:rPr>
            <w:tab/>
          </w:r>
          <w:r>
            <w:rPr>
              <w:sz w:val="24"/>
              <w:szCs w:val="28"/>
            </w:rPr>
            <w:fldChar w:fldCharType="begin"/>
          </w:r>
          <w:r>
            <w:rPr>
              <w:sz w:val="24"/>
              <w:szCs w:val="28"/>
            </w:rPr>
            <w:instrText xml:space="preserve"> PAGEREF _Toc21607 \h </w:instrText>
          </w:r>
          <w:r>
            <w:rPr>
              <w:sz w:val="24"/>
              <w:szCs w:val="28"/>
            </w:rPr>
            <w:fldChar w:fldCharType="separate"/>
          </w:r>
          <w:r>
            <w:rPr>
              <w:sz w:val="24"/>
              <w:szCs w:val="28"/>
            </w:rPr>
            <w:t>39</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"_Toc6116" </w:instrText>
          </w:r>
          <w:r>
            <w:fldChar w:fldCharType="separate"/>
          </w:r>
          <w:r>
            <w:rPr>
              <w:rFonts w:hint="eastAsia" w:ascii="仿宋_GB2312" w:hAnsi="仿宋_GB2312" w:eastAsia="仿宋_GB2312" w:cs="仿宋_GB2312"/>
              <w:bCs/>
              <w:sz w:val="24"/>
              <w:szCs w:val="36"/>
            </w:rPr>
            <w:t>4.2数据库逻辑结构</w:t>
          </w:r>
          <w:r>
            <w:rPr>
              <w:sz w:val="24"/>
              <w:szCs w:val="28"/>
            </w:rPr>
            <w:tab/>
          </w:r>
          <w:r>
            <w:rPr>
              <w:sz w:val="24"/>
              <w:szCs w:val="28"/>
            </w:rPr>
            <w:fldChar w:fldCharType="begin"/>
          </w:r>
          <w:r>
            <w:rPr>
              <w:sz w:val="24"/>
              <w:szCs w:val="28"/>
            </w:rPr>
            <w:instrText xml:space="preserve"> PAGEREF _Toc6116 \h </w:instrText>
          </w:r>
          <w:r>
            <w:rPr>
              <w:sz w:val="24"/>
              <w:szCs w:val="28"/>
            </w:rPr>
            <w:fldChar w:fldCharType="separate"/>
          </w:r>
          <w:r>
            <w:rPr>
              <w:sz w:val="24"/>
              <w:szCs w:val="28"/>
            </w:rPr>
            <w:t>39</w:t>
          </w:r>
          <w:r>
            <w:rPr>
              <w:sz w:val="24"/>
              <w:szCs w:val="28"/>
            </w:rPr>
            <w:fldChar w:fldCharType="end"/>
          </w:r>
          <w:r>
            <w:rPr>
              <w:sz w:val="24"/>
              <w:szCs w:val="28"/>
            </w:rPr>
            <w:fldChar w:fldCharType="end"/>
          </w:r>
        </w:p>
        <w:p>
          <w:pPr>
            <w:pStyle w:val="9"/>
            <w:tabs>
              <w:tab w:val="right" w:leader="dot" w:pos="9072"/>
            </w:tabs>
            <w:rPr>
              <w:sz w:val="24"/>
              <w:szCs w:val="28"/>
            </w:rPr>
          </w:pPr>
          <w:r>
            <w:fldChar w:fldCharType="begin"/>
          </w:r>
          <w:r>
            <w:instrText xml:space="preserve"> HYPERLINK \l "_Toc32684" </w:instrText>
          </w:r>
          <w:r>
            <w:fldChar w:fldCharType="separate"/>
          </w:r>
          <w:r>
            <w:rPr>
              <w:rFonts w:hint="eastAsia" w:ascii="仿宋_GB2312" w:hAnsi="仿宋_GB2312" w:eastAsia="仿宋_GB2312" w:cs="仿宋_GB2312"/>
              <w:bCs/>
              <w:sz w:val="24"/>
              <w:szCs w:val="40"/>
            </w:rPr>
            <w:t>5智能合约编码设计</w:t>
          </w:r>
          <w:r>
            <w:rPr>
              <w:sz w:val="24"/>
              <w:szCs w:val="28"/>
            </w:rPr>
            <w:tab/>
          </w:r>
          <w:r>
            <w:rPr>
              <w:sz w:val="24"/>
              <w:szCs w:val="28"/>
            </w:rPr>
            <w:fldChar w:fldCharType="begin"/>
          </w:r>
          <w:r>
            <w:rPr>
              <w:sz w:val="24"/>
              <w:szCs w:val="28"/>
            </w:rPr>
            <w:instrText xml:space="preserve"> PAGEREF _Toc32684 \h </w:instrText>
          </w:r>
          <w:r>
            <w:rPr>
              <w:sz w:val="24"/>
              <w:szCs w:val="28"/>
            </w:rPr>
            <w:fldChar w:fldCharType="separate"/>
          </w:r>
          <w:r>
            <w:rPr>
              <w:sz w:val="24"/>
              <w:szCs w:val="28"/>
            </w:rPr>
            <w:t>44</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"_Toc32072" </w:instrText>
          </w:r>
          <w:r>
            <w:fldChar w:fldCharType="separate"/>
          </w:r>
          <w:r>
            <w:rPr>
              <w:rFonts w:hint="eastAsia" w:ascii="仿宋_GB2312" w:hAnsi="仿宋_GB2312" w:eastAsia="仿宋_GB2312" w:cs="仿宋_GB2312"/>
              <w:bCs/>
              <w:sz w:val="24"/>
              <w:szCs w:val="36"/>
            </w:rPr>
            <w:t>5.1智能合约代码结构设计</w:t>
          </w:r>
          <w:r>
            <w:rPr>
              <w:sz w:val="24"/>
              <w:szCs w:val="28"/>
            </w:rPr>
            <w:tab/>
          </w:r>
          <w:r>
            <w:rPr>
              <w:sz w:val="24"/>
              <w:szCs w:val="28"/>
            </w:rPr>
            <w:fldChar w:fldCharType="begin"/>
          </w:r>
          <w:r>
            <w:rPr>
              <w:sz w:val="24"/>
              <w:szCs w:val="28"/>
            </w:rPr>
            <w:instrText xml:space="preserve"> PAGEREF _Toc32072 \h </w:instrText>
          </w:r>
          <w:r>
            <w:rPr>
              <w:sz w:val="24"/>
              <w:szCs w:val="28"/>
            </w:rPr>
            <w:fldChar w:fldCharType="separate"/>
          </w:r>
          <w:r>
            <w:rPr>
              <w:sz w:val="24"/>
              <w:szCs w:val="28"/>
            </w:rPr>
            <w:t>44</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"_Toc17035" </w:instrText>
          </w:r>
          <w:r>
            <w:fldChar w:fldCharType="separate"/>
          </w:r>
          <w:r>
            <w:rPr>
              <w:rFonts w:hint="eastAsia" w:ascii="仿宋_GB2312" w:hAnsi="仿宋_GB2312" w:eastAsia="仿宋_GB2312" w:cs="仿宋_GB2312"/>
              <w:bCs/>
              <w:sz w:val="24"/>
              <w:szCs w:val="36"/>
            </w:rPr>
            <w:t>5.2智能合约代码编制</w:t>
          </w:r>
          <w:r>
            <w:rPr>
              <w:sz w:val="24"/>
              <w:szCs w:val="28"/>
            </w:rPr>
            <w:tab/>
          </w:r>
          <w:r>
            <w:rPr>
              <w:sz w:val="24"/>
              <w:szCs w:val="28"/>
            </w:rPr>
            <w:fldChar w:fldCharType="begin"/>
          </w:r>
          <w:r>
            <w:rPr>
              <w:sz w:val="24"/>
              <w:szCs w:val="28"/>
            </w:rPr>
            <w:instrText xml:space="preserve"> PAGEREF _Toc17035 \h </w:instrText>
          </w:r>
          <w:r>
            <w:rPr>
              <w:sz w:val="24"/>
              <w:szCs w:val="28"/>
            </w:rPr>
            <w:fldChar w:fldCharType="separate"/>
          </w:r>
          <w:r>
            <w:rPr>
              <w:sz w:val="24"/>
              <w:szCs w:val="28"/>
            </w:rPr>
            <w:t>45</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"_Toc25002" </w:instrText>
          </w:r>
          <w:r>
            <w:fldChar w:fldCharType="separate"/>
          </w:r>
          <w:r>
            <w:rPr>
              <w:rFonts w:hint="eastAsia" w:ascii="仿宋_GB2312" w:hAnsi="仿宋_GB2312" w:eastAsia="仿宋_GB2312" w:cs="仿宋_GB2312"/>
              <w:bCs/>
              <w:sz w:val="24"/>
              <w:szCs w:val="36"/>
            </w:rPr>
            <w:t>5.3智能合约使用</w:t>
          </w:r>
          <w:r>
            <w:rPr>
              <w:sz w:val="24"/>
              <w:szCs w:val="28"/>
            </w:rPr>
            <w:tab/>
          </w:r>
          <w:r>
            <w:rPr>
              <w:sz w:val="24"/>
              <w:szCs w:val="28"/>
            </w:rPr>
            <w:fldChar w:fldCharType="begin"/>
          </w:r>
          <w:r>
            <w:rPr>
              <w:sz w:val="24"/>
              <w:szCs w:val="28"/>
            </w:rPr>
            <w:instrText xml:space="preserve"> PAGEREF _Toc25002 \h </w:instrText>
          </w:r>
          <w:r>
            <w:rPr>
              <w:sz w:val="24"/>
              <w:szCs w:val="28"/>
            </w:rPr>
            <w:fldChar w:fldCharType="separate"/>
          </w:r>
          <w:r>
            <w:rPr>
              <w:sz w:val="24"/>
              <w:szCs w:val="28"/>
            </w:rPr>
            <w:t>45</w:t>
          </w:r>
          <w:r>
            <w:rPr>
              <w:sz w:val="24"/>
              <w:szCs w:val="28"/>
            </w:rPr>
            <w:fldChar w:fldCharType="end"/>
          </w:r>
          <w:r>
            <w:rPr>
              <w:sz w:val="24"/>
              <w:szCs w:val="28"/>
            </w:rPr>
            <w:fldChar w:fldCharType="end"/>
          </w:r>
        </w:p>
        <w:p>
          <w:pPr>
            <w:pStyle w:val="9"/>
            <w:tabs>
              <w:tab w:val="right" w:leader="dot" w:pos="9072"/>
            </w:tabs>
            <w:rPr>
              <w:sz w:val="24"/>
              <w:szCs w:val="28"/>
            </w:rPr>
          </w:pPr>
          <w:r>
            <w:fldChar w:fldCharType="begin"/>
          </w:r>
          <w:r>
            <w:instrText xml:space="preserve"> HYPERLINK \l "_Toc14436" </w:instrText>
          </w:r>
          <w:r>
            <w:fldChar w:fldCharType="separate"/>
          </w:r>
          <w:r>
            <w:rPr>
              <w:rFonts w:hint="eastAsia" w:ascii="仿宋_GB2312" w:hAnsi="仿宋_GB2312" w:eastAsia="仿宋_GB2312" w:cs="仿宋_GB2312"/>
              <w:bCs/>
              <w:sz w:val="24"/>
              <w:szCs w:val="40"/>
            </w:rPr>
            <w:t>6神经网络价格模型编码设计</w:t>
          </w:r>
          <w:r>
            <w:rPr>
              <w:sz w:val="24"/>
              <w:szCs w:val="28"/>
            </w:rPr>
            <w:tab/>
          </w:r>
          <w:r>
            <w:rPr>
              <w:sz w:val="24"/>
              <w:szCs w:val="28"/>
            </w:rPr>
            <w:fldChar w:fldCharType="begin"/>
          </w:r>
          <w:r>
            <w:rPr>
              <w:sz w:val="24"/>
              <w:szCs w:val="28"/>
            </w:rPr>
            <w:instrText xml:space="preserve"> PAGEREF _Toc14436 \h </w:instrText>
          </w:r>
          <w:r>
            <w:rPr>
              <w:sz w:val="24"/>
              <w:szCs w:val="28"/>
            </w:rPr>
            <w:fldChar w:fldCharType="separate"/>
          </w:r>
          <w:r>
            <w:rPr>
              <w:sz w:val="24"/>
              <w:szCs w:val="28"/>
            </w:rPr>
            <w:t>48</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"_Toc18650" </w:instrText>
          </w:r>
          <w:r>
            <w:fldChar w:fldCharType="separate"/>
          </w:r>
          <w:r>
            <w:rPr>
              <w:rFonts w:hint="eastAsia" w:ascii="仿宋_GB2312" w:hAnsi="仿宋_GB2312" w:eastAsia="仿宋_GB2312" w:cs="仿宋_GB2312"/>
              <w:bCs/>
              <w:sz w:val="24"/>
              <w:szCs w:val="36"/>
            </w:rPr>
            <w:t>6.1需求分析</w:t>
          </w:r>
          <w:r>
            <w:rPr>
              <w:sz w:val="24"/>
              <w:szCs w:val="28"/>
            </w:rPr>
            <w:tab/>
          </w:r>
          <w:r>
            <w:rPr>
              <w:sz w:val="24"/>
              <w:szCs w:val="28"/>
            </w:rPr>
            <w:fldChar w:fldCharType="begin"/>
          </w:r>
          <w:r>
            <w:rPr>
              <w:sz w:val="24"/>
              <w:szCs w:val="28"/>
            </w:rPr>
            <w:instrText xml:space="preserve"> PAGEREF _Toc18650 \h </w:instrText>
          </w:r>
          <w:r>
            <w:rPr>
              <w:sz w:val="24"/>
              <w:szCs w:val="28"/>
            </w:rPr>
            <w:fldChar w:fldCharType="separate"/>
          </w:r>
          <w:r>
            <w:rPr>
              <w:sz w:val="24"/>
              <w:szCs w:val="28"/>
            </w:rPr>
            <w:t>48</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"_Toc20251" </w:instrText>
          </w:r>
          <w:r>
            <w:fldChar w:fldCharType="separate"/>
          </w:r>
          <w:r>
            <w:rPr>
              <w:rFonts w:hint="eastAsia" w:ascii="仿宋_GB2312" w:hAnsi="仿宋_GB2312" w:eastAsia="仿宋_GB2312" w:cs="仿宋_GB2312"/>
              <w:bCs/>
              <w:sz w:val="24"/>
              <w:szCs w:val="36"/>
            </w:rPr>
            <w:t>6.2数据集优化</w:t>
          </w:r>
          <w:r>
            <w:rPr>
              <w:sz w:val="24"/>
              <w:szCs w:val="28"/>
            </w:rPr>
            <w:tab/>
          </w:r>
          <w:r>
            <w:rPr>
              <w:sz w:val="24"/>
              <w:szCs w:val="28"/>
            </w:rPr>
            <w:fldChar w:fldCharType="begin"/>
          </w:r>
          <w:r>
            <w:rPr>
              <w:sz w:val="24"/>
              <w:szCs w:val="28"/>
            </w:rPr>
            <w:instrText xml:space="preserve"> PAGEREF _Toc20251 \h </w:instrText>
          </w:r>
          <w:r>
            <w:rPr>
              <w:sz w:val="24"/>
              <w:szCs w:val="28"/>
            </w:rPr>
            <w:fldChar w:fldCharType="separate"/>
          </w:r>
          <w:r>
            <w:rPr>
              <w:sz w:val="24"/>
              <w:szCs w:val="28"/>
            </w:rPr>
            <w:t>48</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"_Toc15582" </w:instrText>
          </w:r>
          <w:r>
            <w:fldChar w:fldCharType="separate"/>
          </w:r>
          <w:r>
            <w:rPr>
              <w:rFonts w:hint="eastAsia" w:ascii="仿宋_GB2312" w:hAnsi="仿宋_GB2312" w:eastAsia="仿宋_GB2312" w:cs="仿宋_GB2312"/>
              <w:bCs/>
              <w:sz w:val="24"/>
              <w:szCs w:val="36"/>
            </w:rPr>
            <w:t>6.3建模调参</w:t>
          </w:r>
          <w:r>
            <w:rPr>
              <w:sz w:val="24"/>
              <w:szCs w:val="28"/>
            </w:rPr>
            <w:tab/>
          </w:r>
          <w:r>
            <w:rPr>
              <w:sz w:val="24"/>
              <w:szCs w:val="28"/>
            </w:rPr>
            <w:fldChar w:fldCharType="begin"/>
          </w:r>
          <w:r>
            <w:rPr>
              <w:sz w:val="24"/>
              <w:szCs w:val="28"/>
            </w:rPr>
            <w:instrText xml:space="preserve"> PAGEREF _Toc15582 \h </w:instrText>
          </w:r>
          <w:r>
            <w:rPr>
              <w:sz w:val="24"/>
              <w:szCs w:val="28"/>
            </w:rPr>
            <w:fldChar w:fldCharType="separate"/>
          </w:r>
          <w:r>
            <w:rPr>
              <w:sz w:val="24"/>
              <w:szCs w:val="28"/>
            </w:rPr>
            <w:t>50</w:t>
          </w:r>
          <w:r>
            <w:rPr>
              <w:sz w:val="24"/>
              <w:szCs w:val="28"/>
            </w:rPr>
            <w:fldChar w:fldCharType="end"/>
          </w:r>
          <w:r>
            <w:rPr>
              <w:sz w:val="24"/>
              <w:szCs w:val="28"/>
            </w:rPr>
            <w:fldChar w:fldCharType="end"/>
          </w:r>
        </w:p>
        <w:p>
          <w:pPr>
            <w:pStyle w:val="4"/>
            <w:tabs>
              <w:tab w:val="right" w:leader="dot" w:pos="9072"/>
            </w:tabs>
            <w:rPr>
              <w:sz w:val="24"/>
              <w:szCs w:val="28"/>
            </w:rPr>
          </w:pPr>
          <w:r>
            <w:fldChar w:fldCharType="begin"/>
          </w:r>
          <w:r>
            <w:instrText xml:space="preserve"> HYPERLINK \l "_Toc15281" </w:instrText>
          </w:r>
          <w:r>
            <w:fldChar w:fldCharType="separate"/>
          </w:r>
          <w:r>
            <w:rPr>
              <w:rFonts w:hint="eastAsia" w:ascii="仿宋_GB2312" w:hAnsi="仿宋_GB2312" w:eastAsia="仿宋_GB2312" w:cs="仿宋_GB2312"/>
              <w:bCs/>
              <w:sz w:val="24"/>
              <w:szCs w:val="36"/>
            </w:rPr>
            <w:t>6.4神经网络详细设计</w:t>
          </w:r>
          <w:r>
            <w:rPr>
              <w:sz w:val="24"/>
              <w:szCs w:val="28"/>
            </w:rPr>
            <w:tab/>
          </w:r>
          <w:r>
            <w:rPr>
              <w:sz w:val="24"/>
              <w:szCs w:val="28"/>
            </w:rPr>
            <w:fldChar w:fldCharType="begin"/>
          </w:r>
          <w:r>
            <w:rPr>
              <w:sz w:val="24"/>
              <w:szCs w:val="28"/>
            </w:rPr>
            <w:instrText xml:space="preserve"> PAGEREF _Toc15281 \h </w:instrText>
          </w:r>
          <w:r>
            <w:rPr>
              <w:sz w:val="24"/>
              <w:szCs w:val="28"/>
            </w:rPr>
            <w:fldChar w:fldCharType="separate"/>
          </w:r>
          <w:r>
            <w:rPr>
              <w:sz w:val="24"/>
              <w:szCs w:val="28"/>
            </w:rPr>
            <w:t>51</w:t>
          </w:r>
          <w:r>
            <w:rPr>
              <w:sz w:val="24"/>
              <w:szCs w:val="28"/>
            </w:rPr>
            <w:fldChar w:fldCharType="end"/>
          </w:r>
          <w:r>
            <w:rPr>
              <w:sz w:val="24"/>
              <w:szCs w:val="28"/>
            </w:rPr>
            <w:fldChar w:fldCharType="end"/>
          </w:r>
        </w:p>
        <w:p>
          <w:pPr>
            <w:snapToGrid w:val="0"/>
            <w:spacing w:line="360" w:lineRule="auto"/>
            <w:jc w:val="center"/>
            <w:rPr>
              <w:rFonts w:ascii="仿宋_GB2312" w:hAnsi="仿宋_GB2312" w:eastAsia="仿宋_GB2312" w:cs="仿宋_GB2312"/>
              <w:b/>
              <w:bCs/>
              <w:sz w:val="40"/>
              <w:szCs w:val="40"/>
            </w:rPr>
          </w:pPr>
          <w:r>
            <w:rPr>
              <w:rFonts w:hint="eastAsia" w:ascii="仿宋_GB2312" w:hAnsi="仿宋_GB2312" w:eastAsia="仿宋_GB2312" w:cs="仿宋_GB2312"/>
              <w:bCs/>
              <w:color w:val="000000"/>
              <w:sz w:val="24"/>
              <w:szCs w:val="40"/>
            </w:rPr>
            <w:fldChar w:fldCharType="end"/>
          </w:r>
          <w:bookmarkStart w:id="0" w:name="_Toc18883"/>
          <w:bookmarkStart w:id="1" w:name="_Toc8731"/>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jc w:val="center"/>
            <w:rPr>
              <w:rFonts w:ascii="仿宋_GB2312" w:hAnsi="仿宋_GB2312" w:eastAsia="仿宋_GB2312" w:cs="仿宋_GB2312"/>
              <w:bCs/>
              <w:color w:val="000000"/>
              <w:szCs w:val="32"/>
            </w:rPr>
          </w:pPr>
        </w:p>
        <w:p>
          <w:pPr>
            <w:snapToGrid w:val="0"/>
            <w:spacing w:line="360" w:lineRule="auto"/>
            <w:rPr>
              <w:rFonts w:ascii="仿宋_GB2312" w:hAnsi="仿宋_GB2312" w:eastAsia="仿宋_GB2312" w:cs="仿宋_GB2312"/>
              <w:b/>
              <w:bCs/>
              <w:sz w:val="32"/>
              <w:szCs w:val="32"/>
            </w:rPr>
          </w:pPr>
        </w:p>
      </w:sdtContent>
    </w:sdt>
    <w:bookmarkEnd w:id="0"/>
    <w:bookmarkEnd w:id="1"/>
    <w:p>
      <w:pPr>
        <w:pStyle w:val="2"/>
        <w:snapToGrid w:val="0"/>
        <w:spacing w:line="360" w:lineRule="auto"/>
        <w:rPr>
          <w:rFonts w:ascii="仿宋_GB2312" w:hAnsi="仿宋_GB2312" w:eastAsia="仿宋_GB2312" w:cs="仿宋_GB2312"/>
          <w:color w:val="000000"/>
        </w:rPr>
        <w:sectPr>
          <w:footerReference r:id="rId3" w:type="default"/>
          <w:pgSz w:w="11906" w:h="16838"/>
          <w:pgMar w:top="1361" w:right="1417" w:bottom="1361" w:left="1417" w:header="851" w:footer="992" w:gutter="0"/>
          <w:pgNumType w:start="1"/>
          <w:cols w:space="425" w:num="1"/>
          <w:docGrid w:type="lines" w:linePitch="312" w:charSpace="0"/>
        </w:sectPr>
      </w:pPr>
      <w:bookmarkStart w:id="2" w:name="_Toc18474"/>
    </w:p>
    <w:p>
      <w:pPr>
        <w:pStyle w:val="2"/>
        <w:snapToGrid w:val="0"/>
        <w:spacing w:line="360" w:lineRule="auto"/>
        <w:rPr>
          <w:rFonts w:ascii="仿宋_GB2312" w:hAnsi="仿宋_GB2312" w:eastAsia="仿宋_GB2312" w:cs="仿宋_GB2312"/>
        </w:rPr>
      </w:pPr>
      <w:r>
        <w:rPr>
          <w:rFonts w:hint="eastAsia" w:ascii="仿宋_GB2312" w:hAnsi="仿宋_GB2312" w:eastAsia="仿宋_GB2312" w:cs="仿宋_GB2312"/>
          <w:color w:val="000000"/>
        </w:rPr>
        <w:t>1引言</w:t>
      </w:r>
      <w:bookmarkEnd w:id="2"/>
    </w:p>
    <w:p>
      <w:pPr>
        <w:pStyle w:val="3"/>
        <w:snapToGrid w:val="0"/>
        <w:spacing w:line="360" w:lineRule="auto"/>
        <w:rPr>
          <w:rFonts w:ascii="仿宋_GB2312" w:hAnsi="仿宋_GB2312" w:eastAsia="仿宋_GB2312" w:cs="仿宋_GB2312"/>
          <w:color w:val="000000"/>
          <w:szCs w:val="28"/>
        </w:rPr>
      </w:pPr>
      <w:bookmarkStart w:id="3" w:name="_Toc24204"/>
      <w:r>
        <w:rPr>
          <w:rFonts w:hint="eastAsia" w:ascii="仿宋_GB2312" w:hAnsi="仿宋_GB2312" w:eastAsia="仿宋_GB2312" w:cs="仿宋_GB2312"/>
          <w:color w:val="000000"/>
          <w:sz w:val="30"/>
          <w:szCs w:val="30"/>
        </w:rPr>
        <w:t>1.1背景</w:t>
      </w:r>
      <w:bookmarkEnd w:id="3"/>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1.1.1开发团队简介</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团队名称：区块链了个二手车</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指导老师：黄晞</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团队成员：兰政文（队长）、唐圣宇、林贤龙、林鹏基、杨隆森、苏梓滨</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我们是来自福建师范大学光电与信息工程学院信息工程专业的六位大三学生。</w:t>
      </w:r>
    </w:p>
    <w:p>
      <w:pPr>
        <w:snapToGrid w:val="0"/>
        <w:spacing w:line="360" w:lineRule="auto"/>
        <w:ind w:firstLine="560" w:firstLineChars="20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团队队长兰政文，曾带领本团队中的部分成员（林贤龙、林鹏基、杨隆森、苏梓滨）参加2020年第四届中国高校计算机大赛——网络竞赛挑战赛，设计制作的《基于SDN的自动化运维配置系统》作品获华东赛区二等奖，设计制作的作品《星图运</w:t>
      </w:r>
      <w:bookmarkStart w:id="27" w:name="_GoBack"/>
      <w:bookmarkEnd w:id="27"/>
      <w:r>
        <w:rPr>
          <w:rFonts w:hint="eastAsia" w:ascii="仿宋_GB2312" w:hAnsi="仿宋_GB2312" w:eastAsia="仿宋_GB2312" w:cs="仿宋_GB2312"/>
          <w:color w:val="000000"/>
          <w:sz w:val="28"/>
          <w:szCs w:val="28"/>
        </w:rPr>
        <w:t>维系统》获得全国赛二等奖。在本开发团队中参与制定产品的战略规划，收集并调查相关的市场需求、用户需求、产品需求，分析市场、行业、竞争对手发展状况及趋势，提供决策参考，协调项目实施，包括沟通、会议、项目管理，领导和管理项目团队，参与项目整体开发。</w:t>
      </w:r>
    </w:p>
    <w:p>
      <w:pPr>
        <w:snapToGrid w:val="0"/>
        <w:spacing w:line="360" w:lineRule="auto"/>
        <w:ind w:firstLine="560" w:firstLineChars="20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团队成员唐圣宇曾参与火币大学创业训练营，对于区块链领域有深入认知，获欧科云链区块链产业青年人才认证，曾参与波卡生态卡槽项目的研发，熟悉DeFi,NFT,IPFS等区块链主流赛道的技术底层架构，拥有充分的研发经验，在本项目中负责区块链框架的搭建，以及相应区块链部分逻辑功能的实现，在校期间参与国家级大学生创新创业项目，省级大学生创业实践项目，积极报名互联网+，挑战杯，三创赛等大学生创新创业赛事，累计获得国家级比赛奖项1项，省级比赛奖项5项，获校二等奖学金，校学习优秀奖学金，发表CN论文2篇，其中以第一作者发表与区块链相关的密码学论文1篇。</w:t>
      </w:r>
    </w:p>
    <w:p>
      <w:pPr>
        <w:snapToGrid w:val="0"/>
        <w:spacing w:line="360" w:lineRule="auto"/>
        <w:ind w:firstLine="560" w:firstLineChars="20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团队成员林贤龙，在2020年robomaster机甲大师赛中参与步兵机器人的电控部分和算法部分的研发与测试，项目获得了对抗赛全国二等奖，步兵机器人全国二等奖，算法全国三等奖，嵌入式全国三等奖。此外还获得了2020年全国计算机高校计算机能力挑战赛程序设计赛（C语言）华东赛区三等奖等荣誉。在开发团队中参与制定产品的战略规划，收集并调查相关的市场需求、用户需求、产品需求，分析市场、行业、竞争对手发展状况及趋势，提供决策参考。</w:t>
      </w:r>
    </w:p>
    <w:p>
      <w:pPr>
        <w:snapToGrid w:val="0"/>
        <w:spacing w:line="360" w:lineRule="auto"/>
        <w:ind w:firstLine="560" w:firstLineChars="20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团队成员林鹏基，在2020年大学生创新创业训练计划中参与AI刷脸支付系统的开发，参加卓跃教育嵌入式AI培训课程，参与完成仓储盘点机系统、智能行车记录仪、360度智能行车辅助系统以及校园防御系统等项目，熟悉go语言、C语言、C++、Python等多种编程语言，有良好的编程开发基础。在开发团队中负责区块链部分智能合约的编写和迭代以及系统整体测试。</w:t>
      </w:r>
    </w:p>
    <w:p>
      <w:pPr>
        <w:snapToGrid w:val="0"/>
        <w:spacing w:line="360" w:lineRule="auto"/>
        <w:ind w:firstLine="560" w:firstLineChars="20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团队成员杨隆森，在2019年参加于晨教育网络构架大赛获得二等奖。在两个校级的大学生创新创业训练计划立项中，分别担任了负责人和组员。熟系路由器及交换机的实机配置，对go语言，C++，Python，Java，Html5，MySQL，Linux编程开发，安卓开发等方向有深入研究，具有扎实的编程基础。在开发团队中负责神经网络机器学习价格预测模块的部分代码和迭代以及整体测试。</w:t>
      </w:r>
    </w:p>
    <w:p>
      <w:pPr>
        <w:snapToGrid w:val="0"/>
        <w:spacing w:line="360" w:lineRule="auto"/>
        <w:ind w:firstLine="560" w:firstLineChars="20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团队成员苏梓滨，熟悉C，C++，Python编程开发和网页开发。在开发团队中，负责项目的需求分析、神经网络机器学习价格预测模块的数据及优化、整体结构优化和预测精度提升，并担任产品的路演、宣传工作，为项目展示制作动效视频和PPT。</w:t>
      </w:r>
    </w:p>
    <w:p>
      <w:pPr>
        <w:snapToGrid w:val="0"/>
        <w:spacing w:line="360" w:lineRule="auto"/>
        <w:ind w:firstLine="560" w:firstLineChars="20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本项目团队在黄晞老师的指导下，重新出发，把目光汇聚于二手车市场，利用区块链+机器学习的模式，针对二手车信息不透明、估价不可靠的行业痛点，探索区块链技术产业落地的可行性。</w:t>
      </w:r>
    </w:p>
    <w:p>
      <w:pPr>
        <w:snapToGrid w:val="0"/>
        <w:spacing w:line="360" w:lineRule="auto"/>
        <w:ind w:firstLine="560" w:firstLineChars="200"/>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1.1.2待开发软件系统名称</w:t>
      </w:r>
    </w:p>
    <w:p>
      <w:pPr>
        <w:snapToGrid w:val="0"/>
        <w:spacing w:line="360" w:lineRule="auto"/>
        <w:ind w:firstLine="562" w:firstLineChars="200"/>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基于区块链溯源与AI估价模型的二手车信息查询系统</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1.1.3系统基本概念</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近十年来，我国二手车行业发展十分迅速。一方面是由于汽车市场的规模较大，给二手车行业带来丰富的资源。另一方面是由于政府政策的倾斜，国家陆续修订出台包括《二手车流通管理办法》在内的立法规章，规范行业发展。然而，行业虽然已经取得了一定程度的发展，但还存在着许多问题亟须解决。没有建立标准规范的价格体系，买卖双方信息不对称等问题在制约着行业发展。隐瞒质量缺陷、虚报价格的现象普遍存在,消费者对二手车市场难以产生信任。我们的团队从中看到了发展的机会，针对行业发展的痛点。我们提供了相应的解决方案。</w:t>
      </w:r>
    </w:p>
    <w:p>
      <w:pPr>
        <w:numPr>
          <w:ilvl w:val="0"/>
          <w:numId w:val="1"/>
        </w:num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建立二手车诚信档案，实现一车一档。</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覆盖机动车生产、销售、登记、检验、保养、维修、保险等全过程信息并以车辆状况报告的形式提供给消费者。打消消费者对二手车信息的真假和质量的好坏的疑虑，不让消费者为车辆事故，性能和里程数的真实性而担忧。</w:t>
      </w:r>
    </w:p>
    <w:p>
      <w:pPr>
        <w:numPr>
          <w:ilvl w:val="0"/>
          <w:numId w:val="1"/>
        </w:num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基于市场成交情况，相关评估机构和成交车具体车况，通过机器学习训练评估模型为用户提供可靠的价格参考。</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我们利用自己制作的车辆报告提供的相关信息帮助用户作出购买的决定。利用二手车的诚信档案的绝对真实，增强品牌公信力，领跑整个行业，进而可为二手车市场制定明确和透明的价格参考体系，规范行业秩序。</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我们利用区块链溯源技术可以实现从多方位提供真实数据，为每一部车辆打造一份独一无二的历史档案；提取区块链中大量的真实数据作为数据集辅以人工智能训练估价模型最后给出科学可靠的车辆真实报价。用户只需在终端输入目标车辆的车架号就能获取对应车辆的相应数据，包括过往的维修，保养，过户，出险等记录。将二手车信息整合给用户，辅助用户作出决定，以解决二手车市场价格体系混乱，挂羊头卖狗肉现象丛生的痛点问题。从而将二手车市场透明化，将二手车交易诚信化。利用区块链公开透明可查的独特优势，开发新的二手车信息服务方式，力求成本的最小化和利益的最大化，拓展市场空间，扩大市场占有率，成为二手车信息服务市场的领跑者。</w:t>
      </w:r>
    </w:p>
    <w:p>
      <w:pPr>
        <w:snapToGrid w:val="0"/>
        <w:spacing w:line="360" w:lineRule="auto"/>
        <w:rPr>
          <w:rFonts w:ascii="仿宋_GB2312" w:hAnsi="仿宋_GB2312" w:eastAsia="仿宋_GB2312" w:cs="仿宋_GB2312"/>
          <w:b/>
          <w:bCs/>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1.1.4项目建设目标及效益</w:t>
      </w: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1.1.4.1项目建设目标</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开放车辆登记信息数据，构建完善的二手车信息系统,从而能够统一车辆检测及销售方式, 查询车辆维修保养和出险记录,排查法院查封车辆和营运车辆;通过历史成交记录保证车辆充分询价，信息公开透明，打通售前、售后, 共享信息资源,加快形成健康诚信的统一大市场。</w:t>
      </w:r>
    </w:p>
    <w:p>
      <w:pPr>
        <w:snapToGrid w:val="0"/>
        <w:spacing w:line="360" w:lineRule="auto"/>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（一）具体战略</w:t>
      </w:r>
    </w:p>
    <w:p>
      <w:pPr>
        <w:snapToGrid w:val="0"/>
        <w:spacing w:line="360" w:lineRule="auto"/>
        <w:jc w:val="left"/>
        <w:rPr>
          <w:rFonts w:ascii="仿宋_GB2312" w:hAnsi="仿宋_GB2312" w:eastAsia="仿宋_GB2312" w:cs="仿宋_GB2312"/>
          <w:b/>
          <w:sz w:val="28"/>
          <w:szCs w:val="28"/>
        </w:rPr>
      </w:pPr>
      <w:r>
        <w:rPr>
          <w:rFonts w:hint="eastAsia" w:ascii="仿宋_GB2312" w:hAnsi="仿宋_GB2312" w:eastAsia="仿宋_GB2312" w:cs="仿宋_GB2312"/>
          <w:b/>
          <w:sz w:val="28"/>
          <w:szCs w:val="28"/>
        </w:rPr>
        <w:t>（1）初期（1-2年）</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主要是让区块链＋二手车这种新型二手车信息服务方式走进市场，建立自己的品牌，积累无形资产，并且收回初期投资，准备扩大服务范围，开始准备研究提供新的服务方式。</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sz w:val="28"/>
          <w:szCs w:val="28"/>
        </w:rPr>
        <w:t>第一年：</w:t>
      </w:r>
    </w:p>
    <w:p>
      <w:pPr>
        <w:snapToGrid w:val="0"/>
        <w:spacing w:line="360" w:lineRule="auto"/>
        <w:ind w:left="424" w:leftChars="202"/>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●服务进入市场，与</w:t>
      </w:r>
      <w:r>
        <w:rPr>
          <w:rFonts w:hint="eastAsia" w:ascii="仿宋_GB2312" w:hAnsi="仿宋_GB2312" w:eastAsia="仿宋_GB2312" w:cs="仿宋_GB2312"/>
          <w:sz w:val="28"/>
          <w:szCs w:val="28"/>
        </w:rPr>
        <w:t>交管所、维修店、二手车售卖方</w:t>
      </w:r>
      <w:r>
        <w:rPr>
          <w:rFonts w:hint="eastAsia" w:ascii="仿宋_GB2312" w:hAnsi="仿宋_GB2312" w:eastAsia="仿宋_GB2312" w:cs="仿宋_GB2312"/>
          <w:color w:val="000000"/>
          <w:sz w:val="28"/>
          <w:szCs w:val="28"/>
        </w:rPr>
        <w:t>，保险方进行合作；</w:t>
      </w:r>
    </w:p>
    <w:p>
      <w:pPr>
        <w:snapToGrid w:val="0"/>
        <w:spacing w:line="360" w:lineRule="auto"/>
        <w:ind w:left="424" w:leftChars="202"/>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●为区块链二手车项目做广告宣传，提高项目的知名度，建立自己的品牌；</w:t>
      </w:r>
    </w:p>
    <w:p>
      <w:pPr>
        <w:snapToGrid w:val="0"/>
        <w:spacing w:line="360" w:lineRule="auto"/>
        <w:ind w:left="424" w:leftChars="202"/>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●逐渐与更多的二手车交易方进行合作，每天区块链二手车上链数开始增加；</w:t>
      </w:r>
    </w:p>
    <w:p>
      <w:pPr>
        <w:snapToGrid w:val="0"/>
        <w:spacing w:line="360" w:lineRule="auto"/>
        <w:rPr>
          <w:rFonts w:ascii="仿宋_GB2312" w:hAnsi="仿宋_GB2312" w:eastAsia="仿宋_GB2312" w:cs="仿宋_GB2312"/>
          <w:sz w:val="28"/>
          <w:szCs w:val="28"/>
        </w:rPr>
      </w:pPr>
      <w:r>
        <w:rPr>
          <w:rFonts w:hint="eastAsia" w:ascii="仿宋_GB2312" w:hAnsi="仿宋_GB2312" w:eastAsia="仿宋_GB2312" w:cs="仿宋_GB2312"/>
          <w:b/>
          <w:sz w:val="28"/>
          <w:szCs w:val="28"/>
        </w:rPr>
        <w:t>第二年：</w:t>
      </w:r>
    </w:p>
    <w:p>
      <w:pPr>
        <w:snapToGrid w:val="0"/>
        <w:spacing w:line="360" w:lineRule="auto"/>
        <w:ind w:left="424" w:leftChars="202"/>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●扩大区块链在服务群体的影响，加深与交警等政府方面合作；</w:t>
      </w:r>
    </w:p>
    <w:p>
      <w:pPr>
        <w:snapToGrid w:val="0"/>
        <w:spacing w:line="360" w:lineRule="auto"/>
        <w:ind w:left="424" w:leftChars="202"/>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●根据上年的收入情况将二手车上链的价格适当提高，逐步完善整个服务体制；</w:t>
      </w:r>
    </w:p>
    <w:p>
      <w:pPr>
        <w:snapToGrid w:val="0"/>
        <w:spacing w:line="360" w:lineRule="auto"/>
        <w:ind w:left="424" w:leftChars="202"/>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●市场逐渐扩大，开始扩大服务范围；</w:t>
      </w:r>
    </w:p>
    <w:p>
      <w:pPr>
        <w:numPr>
          <w:ilvl w:val="0"/>
          <w:numId w:val="2"/>
        </w:numPr>
        <w:snapToGrid w:val="0"/>
        <w:spacing w:line="360" w:lineRule="auto"/>
        <w:rPr>
          <w:rFonts w:ascii="仿宋_GB2312" w:hAnsi="仿宋_GB2312" w:eastAsia="仿宋_GB2312" w:cs="仿宋_GB2312"/>
          <w:sz w:val="28"/>
          <w:szCs w:val="28"/>
        </w:rPr>
      </w:pPr>
      <w:r>
        <w:rPr>
          <w:rFonts w:hint="eastAsia" w:ascii="仿宋_GB2312" w:hAnsi="仿宋_GB2312" w:eastAsia="仿宋_GB2312" w:cs="仿宋_GB2312"/>
          <w:b/>
          <w:sz w:val="28"/>
          <w:szCs w:val="28"/>
        </w:rPr>
        <w:t>中期（3-5年）</w:t>
      </w:r>
    </w:p>
    <w:p>
      <w:pPr>
        <w:snapToGrid w:val="0"/>
        <w:spacing w:line="360" w:lineRule="auto"/>
        <w:ind w:left="424" w:leftChars="202"/>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●整个区块链服务已经逐渐成熟，上链加配套服务不断完善；</w:t>
      </w:r>
    </w:p>
    <w:p>
      <w:pPr>
        <w:snapToGrid w:val="0"/>
        <w:spacing w:line="360" w:lineRule="auto"/>
        <w:ind w:left="424" w:leftChars="202"/>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●进一步完善服务质量，同时不断开拓市场，向中小城市发展，保持每年开拓一定的市场数；</w:t>
      </w:r>
    </w:p>
    <w:p>
      <w:pPr>
        <w:snapToGrid w:val="0"/>
        <w:spacing w:line="360" w:lineRule="auto"/>
        <w:rPr>
          <w:rFonts w:ascii="仿宋_GB2312" w:hAnsi="仿宋_GB2312" w:eastAsia="仿宋_GB2312" w:cs="仿宋_GB2312"/>
          <w:b/>
          <w:sz w:val="28"/>
          <w:szCs w:val="28"/>
        </w:rPr>
      </w:pPr>
      <w:r>
        <w:rPr>
          <w:rFonts w:hint="eastAsia" w:ascii="仿宋_GB2312" w:hAnsi="仿宋_GB2312" w:eastAsia="仿宋_GB2312" w:cs="仿宋_GB2312"/>
          <w:b/>
          <w:sz w:val="28"/>
          <w:szCs w:val="28"/>
        </w:rPr>
        <w:t>（3）远期（6-9年）</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sz w:val="28"/>
          <w:szCs w:val="28"/>
        </w:rPr>
        <w:t>利用区块链公开透明可查的独特优势，开发新的领域的二手车信息服务方式，力求成本的最小化和利益的</w:t>
      </w:r>
      <w:r>
        <w:rPr>
          <w:rFonts w:hint="eastAsia" w:ascii="仿宋_GB2312" w:hAnsi="仿宋_GB2312" w:eastAsia="仿宋_GB2312" w:cs="仿宋_GB2312"/>
          <w:color w:val="000000"/>
          <w:sz w:val="28"/>
          <w:szCs w:val="28"/>
        </w:rPr>
        <w:t>最大化，再度拓展市场空间，扩大市场占有率，成为二手车信息服务市场的领跑者。</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（二）发展延伸方向</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bCs/>
          <w:color w:val="000000"/>
          <w:sz w:val="28"/>
          <w:szCs w:val="28"/>
        </w:rPr>
        <w:t>（1）横向延伸：</w:t>
      </w:r>
      <w:r>
        <w:rPr>
          <w:rFonts w:hint="eastAsia" w:ascii="仿宋_GB2312" w:hAnsi="仿宋_GB2312" w:eastAsia="仿宋_GB2312" w:cs="仿宋_GB2312"/>
          <w:color w:val="000000"/>
          <w:sz w:val="28"/>
          <w:szCs w:val="28"/>
        </w:rPr>
        <w:t>依靠对区块链技术的不断研究，研究更多保障二手车公平公正交易，为二手车售卖方健全诚信经营制度的规则，以促进二手车信息服务商的市场影响力，减少未来竞争者的加入，抢占市场资源。</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bCs/>
          <w:color w:val="000000"/>
          <w:sz w:val="28"/>
          <w:szCs w:val="28"/>
        </w:rPr>
        <w:t>（2）纵向延伸：</w:t>
      </w:r>
      <w:r>
        <w:rPr>
          <w:rFonts w:hint="eastAsia" w:ascii="仿宋_GB2312" w:hAnsi="仿宋_GB2312" w:eastAsia="仿宋_GB2312" w:cs="仿宋_GB2312"/>
          <w:color w:val="000000"/>
          <w:sz w:val="28"/>
          <w:szCs w:val="28"/>
        </w:rPr>
        <w:t>立足于二手车交易市场领域，增加除现有二手车上链服务以外其他的保障二手车交易过程中各种信息公开与透明的手段，并拥护一定粉丝群体，让大众对区块链的信任度显著提升，占据国内二手车信息服务提供商的主导地位。</w:t>
      </w:r>
    </w:p>
    <w:p>
      <w:pPr>
        <w:snapToGrid w:val="0"/>
        <w:spacing w:line="360" w:lineRule="auto"/>
        <w:rPr>
          <w:rFonts w:ascii="仿宋_GB2312" w:hAnsi="仿宋_GB2312" w:eastAsia="仿宋_GB2312" w:cs="仿宋_GB2312"/>
          <w:color w:val="FF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1.1.4.2效益</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基于区块链溯源与AI估价模型的二手车信息查询系统是以信息供应为基础，提供信息供应与评估一体的多元化服务。系统以提供准确快速的服务为目标。力求为客户提供最真实可靠的二手车诚信档案，加强顾客对相关车辆的具体车况信息的了解。</w:t>
      </w:r>
    </w:p>
    <w:p>
      <w:pPr>
        <w:snapToGrid w:val="0"/>
        <w:spacing w:line="360" w:lineRule="auto"/>
        <w:ind w:firstLine="562" w:firstLineChars="200"/>
        <w:rPr>
          <w:rFonts w:ascii="仿宋_GB2312" w:hAnsi="仿宋_GB2312" w:eastAsia="仿宋_GB2312" w:cs="仿宋_GB2312"/>
          <w:color w:val="000000"/>
          <w:sz w:val="28"/>
          <w:szCs w:val="28"/>
        </w:rPr>
      </w:pPr>
      <w:r>
        <w:rPr>
          <w:rFonts w:hint="eastAsia" w:ascii="仿宋_GB2312" w:hAnsi="仿宋_GB2312" w:eastAsia="仿宋_GB2312" w:cs="仿宋_GB2312"/>
          <w:b/>
          <w:bCs/>
          <w:color w:val="000000"/>
          <w:sz w:val="28"/>
          <w:szCs w:val="28"/>
        </w:rPr>
        <w:t>系统的核心竞争力</w:t>
      </w:r>
      <w:r>
        <w:rPr>
          <w:rFonts w:hint="eastAsia" w:ascii="仿宋_GB2312" w:hAnsi="仿宋_GB2312" w:eastAsia="仿宋_GB2312" w:cs="仿宋_GB2312"/>
          <w:color w:val="000000"/>
          <w:sz w:val="28"/>
          <w:szCs w:val="28"/>
        </w:rPr>
        <w:t>：以客户服务为中心，以真实准确，合理可靠为理念，通过区块链溯源和机器学习技术的结合运用，解决了二手车市场价格体系混乱，挂羊头卖狗肉现象丛生的痛点问题，使得用户可以放心购买心仪的二手车而不用担心受到欺骗，或被隐瞒信息。同时，应用大数据进行机器学习能够随着成交数量的上升，更加准确的对车辆进行价格评估，提供精准的价格评估服务。</w:t>
      </w:r>
    </w:p>
    <w:p>
      <w:pPr>
        <w:snapToGrid w:val="0"/>
        <w:spacing w:line="360" w:lineRule="auto"/>
        <w:rPr>
          <w:rFonts w:ascii="仿宋_GB2312" w:hAnsi="仿宋_GB2312" w:eastAsia="仿宋_GB2312" w:cs="仿宋_GB2312"/>
          <w:color w:val="333333"/>
          <w:sz w:val="22"/>
        </w:rPr>
      </w:pPr>
    </w:p>
    <w:p>
      <w:pPr>
        <w:pStyle w:val="3"/>
        <w:snapToGrid w:val="0"/>
        <w:spacing w:line="360" w:lineRule="auto"/>
        <w:rPr>
          <w:rFonts w:ascii="仿宋_GB2312" w:hAnsi="仿宋_GB2312" w:eastAsia="仿宋_GB2312" w:cs="仿宋_GB2312"/>
        </w:rPr>
      </w:pPr>
      <w:bookmarkStart w:id="4" w:name="_Toc5511"/>
      <w:r>
        <w:rPr>
          <w:rFonts w:hint="eastAsia" w:ascii="仿宋_GB2312" w:hAnsi="仿宋_GB2312" w:eastAsia="仿宋_GB2312" w:cs="仿宋_GB2312"/>
          <w:color w:val="000000"/>
          <w:sz w:val="30"/>
          <w:szCs w:val="30"/>
        </w:rPr>
        <w:t>1.2术语定义及说明</w:t>
      </w:r>
      <w:bookmarkEnd w:id="4"/>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（1）本地：运营本软件的公司。</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（2）VIN：车辆识别码。</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（3）车辆历史档案信息：该档案包括车辆各项参数，历史记录的里程数，是否泡水火烧，是否遭遇重大事故，历史维修保养记录，历史出险记录等信息。</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（4）机器学习：机器学习就是通过算法，使得机器能从大量历史数据中学习规律，从而对新的样本做智能识别或对未来做预测。</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（5）神经网络:一组粗略模仿人类大脑，用于模式识别的算法。神经网络这个术语来源于这些系统架构设计背后的灵感，这些系统是用于模拟生物大脑自身神经网络的基本结构，以便计算机能够执行特定的任务。</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（6）输入层:接收输入数据,输入层会将输入数据传递给第一个隐藏层。</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（7）隐藏层:对输入数据进行数学计算。创建神经网络的挑战之一是决定隐藏层的数量，以及每一层中的神经元的数量。</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（8）输出层：人工神经网络的输出层是神经元的最后一层，主要作用是为此程序产生给定的输出，在本例中输出结果是预测的价格值。</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（9）数据集：是一个单独地或组合地或作为一个整体被访问的数据集合。</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10）梯度下降：梯度下降法是一种求函数最小值的方法。在这种情况下，目标是取得成本函数的最小值。它通过每次数据集迭代之后优化模型的权重来训练模型。通过计算某一权重集下代价函数的梯度，可以看出最小值的梯度方向。</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（11）归一化处理：归一化方法有两种形式，一种是把数变为（0，1）之间的小数，一种是把有量纲表达式变为无量纲表达式。主要是为了数据处理方便提出来的，把数据映射到0～1范围之内处理，更加便捷快速。</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（12）损失函数：损失函数或</w:t>
      </w:r>
      <w:r>
        <w:rPr>
          <w:rFonts w:hint="eastAsia" w:ascii="仿宋_GB2312" w:hAnsi="仿宋_GB2312" w:eastAsia="仿宋_GB2312" w:cs="仿宋_GB2312"/>
          <w:color w:val="000000"/>
          <w:sz w:val="28"/>
          <w:szCs w:val="28"/>
        </w:rPr>
        <w:fldChar w:fldCharType="begin"/>
      </w:r>
      <w:r>
        <w:rPr>
          <w:rFonts w:hint="eastAsia" w:ascii="仿宋_GB2312" w:hAnsi="仿宋_GB2312" w:eastAsia="仿宋_GB2312" w:cs="仿宋_GB2312"/>
          <w:color w:val="000000"/>
          <w:sz w:val="28"/>
          <w:szCs w:val="28"/>
        </w:rPr>
        <w:instrText xml:space="preserve"> HYPERLINK "https://baike.baidu.com/item/%E4%BB%A3%E4%BB%B7%E5%87%BD%E6%95%B0/7048599" </w:instrText>
      </w:r>
      <w:r>
        <w:rPr>
          <w:rFonts w:hint="eastAsia" w:ascii="仿宋_GB2312" w:hAnsi="仿宋_GB2312" w:eastAsia="仿宋_GB2312" w:cs="仿宋_GB2312"/>
          <w:color w:val="000000"/>
          <w:sz w:val="28"/>
          <w:szCs w:val="28"/>
        </w:rPr>
        <w:fldChar w:fldCharType="separate"/>
      </w:r>
      <w:r>
        <w:rPr>
          <w:rFonts w:hint="eastAsia" w:ascii="仿宋_GB2312" w:hAnsi="仿宋_GB2312" w:eastAsia="仿宋_GB2312" w:cs="仿宋_GB2312"/>
          <w:color w:val="000000"/>
          <w:sz w:val="28"/>
          <w:szCs w:val="28"/>
        </w:rPr>
        <w:t>代价函数</w:t>
      </w:r>
      <w:r>
        <w:rPr>
          <w:rFonts w:hint="eastAsia" w:ascii="仿宋_GB2312" w:hAnsi="仿宋_GB2312" w:eastAsia="仿宋_GB2312" w:cs="仿宋_GB2312"/>
          <w:color w:val="000000"/>
          <w:sz w:val="28"/>
          <w:szCs w:val="28"/>
        </w:rPr>
        <w:fldChar w:fldCharType="end"/>
      </w:r>
      <w:r>
        <w:rPr>
          <w:rFonts w:hint="eastAsia" w:ascii="仿宋_GB2312" w:hAnsi="仿宋_GB2312" w:eastAsia="仿宋_GB2312" w:cs="仿宋_GB2312"/>
          <w:color w:val="000000"/>
          <w:sz w:val="28"/>
          <w:szCs w:val="28"/>
        </w:rPr>
        <w:t>是将随机事件或其有关随机变量的取值映射为非负实数以表示该随机事件的“风险”或“损失”的函数。</w:t>
      </w:r>
    </w:p>
    <w:p>
      <w:pPr>
        <w:snapToGrid w:val="0"/>
        <w:spacing w:line="360" w:lineRule="auto"/>
        <w:rPr>
          <w:rFonts w:ascii="仿宋_GB2312" w:hAnsi="仿宋_GB2312" w:eastAsia="仿宋_GB2312" w:cs="仿宋_GB2312"/>
          <w:color w:val="000000"/>
          <w:sz w:val="28"/>
          <w:szCs w:val="28"/>
        </w:rPr>
      </w:pPr>
    </w:p>
    <w:p>
      <w:pPr>
        <w:pStyle w:val="2"/>
        <w:snapToGrid w:val="0"/>
        <w:spacing w:line="360" w:lineRule="auto"/>
        <w:rPr>
          <w:rFonts w:ascii="仿宋_GB2312" w:hAnsi="仿宋_GB2312" w:eastAsia="仿宋_GB2312" w:cs="仿宋_GB2312"/>
        </w:rPr>
      </w:pPr>
      <w:bookmarkStart w:id="5" w:name="_Toc3937"/>
      <w:r>
        <w:rPr>
          <w:rFonts w:hint="eastAsia" w:ascii="仿宋_GB2312" w:hAnsi="仿宋_GB2312" w:eastAsia="仿宋_GB2312" w:cs="仿宋_GB2312"/>
          <w:color w:val="000000"/>
        </w:rPr>
        <w:t>2设计概述</w:t>
      </w:r>
      <w:bookmarkEnd w:id="5"/>
    </w:p>
    <w:p>
      <w:pPr>
        <w:pStyle w:val="3"/>
        <w:snapToGrid w:val="0"/>
        <w:spacing w:line="360" w:lineRule="auto"/>
        <w:rPr>
          <w:rFonts w:ascii="仿宋_GB2312" w:hAnsi="仿宋_GB2312" w:eastAsia="仿宋_GB2312" w:cs="仿宋_GB2312"/>
          <w:color w:val="000000"/>
          <w:sz w:val="30"/>
          <w:szCs w:val="30"/>
        </w:rPr>
      </w:pPr>
      <w:bookmarkStart w:id="6" w:name="_Toc24033"/>
      <w:r>
        <w:rPr>
          <w:rFonts w:hint="eastAsia" w:ascii="仿宋_GB2312" w:hAnsi="仿宋_GB2312" w:eastAsia="仿宋_GB2312" w:cs="仿宋_GB2312"/>
          <w:color w:val="000000"/>
          <w:sz w:val="30"/>
          <w:szCs w:val="30"/>
        </w:rPr>
        <w:t>2.1任务和目标</w:t>
      </w:r>
      <w:bookmarkEnd w:id="6"/>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2.1.1目标</w:t>
      </w:r>
    </w:p>
    <w:p>
      <w:pPr>
        <w:snapToGrid w:val="0"/>
        <w:spacing w:line="360" w:lineRule="auto"/>
        <w:ind w:firstLine="560" w:firstLineChars="200"/>
        <w:rPr>
          <w:rFonts w:ascii="仿宋_GB2312" w:hAnsi="仿宋_GB2312" w:eastAsia="仿宋_GB2312" w:cs="仿宋_GB2312"/>
          <w:color w:val="000000"/>
          <w:sz w:val="28"/>
          <w:szCs w:val="28"/>
        </w:rPr>
      </w:pPr>
      <w:r>
        <w:rPr>
          <w:rFonts w:ascii="仿宋_GB2312" w:hAnsi="仿宋_GB2312" w:eastAsia="仿宋_GB2312" w:cs="仿宋_GB2312"/>
          <w:color w:val="000000"/>
          <w:sz w:val="28"/>
          <w:szCs w:val="28"/>
        </w:rPr>
        <w:t>针对整个二手车市场行业乱相，提出基于区块链技术的二手车数据查询、评估方案，以解决在二手车交易过程中出现信息错误，售卖方隐藏车辆真实信息等问题，通过对二手车链上数据的溯源，实现二手车辆可靠，精确评估。同时在区块链链网络中引入交警方和保险方，针对不同的业务逻辑加以实现。从二手车的售卖，监管，保险三方面一条龙服务，提高二手车市场运作效率与参与方的相互信任度，为我国繁荣的区二手车市场铺出一条光辉之路。</w:t>
      </w:r>
    </w:p>
    <w:p>
      <w:pPr>
        <w:snapToGrid w:val="0"/>
        <w:spacing w:line="360" w:lineRule="auto"/>
        <w:ind w:firstLine="560" w:firstLineChars="200"/>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2.1.2</w:t>
      </w:r>
      <w:r>
        <w:rPr>
          <w:rFonts w:ascii="仿宋_GB2312" w:hAnsi="仿宋_GB2312" w:eastAsia="仿宋_GB2312" w:cs="仿宋_GB2312"/>
          <w:b/>
          <w:bCs/>
          <w:color w:val="000000"/>
          <w:sz w:val="28"/>
          <w:szCs w:val="28"/>
        </w:rPr>
        <w:t>任务</w:t>
      </w:r>
    </w:p>
    <w:p>
      <w:pPr>
        <w:snapToGrid w:val="0"/>
        <w:spacing w:line="360" w:lineRule="auto"/>
        <w:ind w:firstLine="560" w:firstLineChars="200"/>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采用区块链技术记录车辆信息提供方产生的相关数据信息以确保车辆信息的可靠性，通过机器学习技术创建及训练估价模型向用户提供车辆估值，并将用户实际成交价反馈给估价模型，以闭环的形式再训练模型，提升估价模型的精度。</w:t>
      </w:r>
    </w:p>
    <w:p>
      <w:pPr>
        <w:snapToGrid w:val="0"/>
        <w:spacing w:line="360" w:lineRule="auto"/>
        <w:ind w:firstLine="560" w:firstLineChars="200"/>
        <w:rPr>
          <w:rFonts w:ascii="仿宋_GB2312" w:hAnsi="仿宋_GB2312" w:eastAsia="仿宋_GB2312" w:cs="仿宋_GB2312"/>
          <w:sz w:val="28"/>
          <w:szCs w:val="28"/>
        </w:rPr>
      </w:pPr>
    </w:p>
    <w:p>
      <w:pPr>
        <w:pStyle w:val="3"/>
        <w:snapToGrid w:val="0"/>
        <w:spacing w:line="360" w:lineRule="auto"/>
        <w:rPr>
          <w:rFonts w:ascii="仿宋_GB2312" w:hAnsi="仿宋_GB2312" w:eastAsia="仿宋_GB2312" w:cs="仿宋_GB2312"/>
          <w:color w:val="000000"/>
          <w:sz w:val="30"/>
          <w:szCs w:val="30"/>
        </w:rPr>
      </w:pPr>
      <w:bookmarkStart w:id="7" w:name="_Toc13543"/>
      <w:r>
        <w:rPr>
          <w:rFonts w:hint="eastAsia" w:ascii="仿宋_GB2312" w:hAnsi="仿宋_GB2312" w:eastAsia="仿宋_GB2312" w:cs="仿宋_GB2312"/>
          <w:color w:val="000000"/>
          <w:sz w:val="30"/>
          <w:szCs w:val="30"/>
        </w:rPr>
        <w:t>2.2需求概述</w:t>
      </w:r>
      <w:bookmarkEnd w:id="7"/>
    </w:p>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2.2.1概要描述</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从车</w:t>
      </w:r>
      <w:r>
        <w:rPr>
          <w:rFonts w:hint="eastAsia" w:ascii="仿宋_GB2312" w:hAnsi="仿宋_GB2312" w:eastAsia="仿宋_GB2312" w:cs="仿宋_GB2312"/>
          <w:sz w:val="28"/>
          <w:szCs w:val="28"/>
        </w:rPr>
        <w:t>辆信息产生方（交</w:t>
      </w:r>
      <w:r>
        <w:rPr>
          <w:rFonts w:hint="eastAsia" w:ascii="仿宋_GB2312" w:hAnsi="仿宋_GB2312" w:eastAsia="仿宋_GB2312" w:cs="仿宋_GB2312"/>
          <w:color w:val="000000"/>
          <w:sz w:val="28"/>
          <w:szCs w:val="28"/>
        </w:rPr>
        <w:t>管所，保险公司，维修店）获取二手车的里程数，车龄，车架号，维修保养记录等相关数据。自主设计创世块，并</w:t>
      </w:r>
      <w:r>
        <w:rPr>
          <w:rFonts w:hint="eastAsia" w:ascii="仿宋_GB2312" w:hAnsi="仿宋_GB2312" w:eastAsia="仿宋_GB2312" w:cs="仿宋_GB2312"/>
          <w:sz w:val="28"/>
          <w:szCs w:val="28"/>
        </w:rPr>
        <w:t>将</w:t>
      </w:r>
      <w:r>
        <w:rPr>
          <w:rFonts w:hint="eastAsia" w:ascii="仿宋_GB2312" w:hAnsi="仿宋_GB2312" w:eastAsia="仿宋_GB2312" w:cs="仿宋_GB2312"/>
          <w:color w:val="000000"/>
          <w:sz w:val="28"/>
          <w:szCs w:val="28"/>
        </w:rPr>
        <w:t>相关数据上链。通过智能合约的形式，从区块链中调取数据作为机器学习估价模型训练的数据集。消费者只需在前端界面输入目标车辆车架号即能得到一个包含车辆真实历史信息的档案以及目前车况下基于机器学习的可靠报价。</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2.2.2业务需求</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1970年美国经济学家乔治·阿克尔洛夫在其论文《“柠檬”市场：质量不确定性与市场机制》中为读者深入地分析了当时的市场上二手车市场交易的背景和实际的状态，这也是信息不对称理论以及逆向选择理论第一次出现在学术圈子中，各种因素的作用下导致二手车市场暴露出了信息的不对称性的弊端，就使逆向选择现象在市场中上演，买二手车的一方并不能准确地判断二手车的使用情况以及质量，由于大多数的购买者抱着低价购买的心理，这就使得很多拥有车辆状况较好的车主参与二手车交易的意愿不强。</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目前的二手车行业龙蛇混杂，改里程，瞒车况，事故车翻新，的现象时有发生。基于区块链溯源与AI估价模型的二手车信息查询系统为车辆提供上链技术，以可靠的数据来源保证车辆情况的真实性，使二手车交易行业的“水”越来越浅，越来越清，从而减少消费者对购买二手车辆产生的疑虑，增强购买欲，刺激消费。</w:t>
      </w:r>
    </w:p>
    <w:p>
      <w:pPr>
        <w:snapToGrid w:val="0"/>
        <w:spacing w:line="360" w:lineRule="auto"/>
        <w:rPr>
          <w:rFonts w:hint="eastAsia"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bCs/>
          <w:color w:val="000000"/>
          <w:sz w:val="28"/>
          <w:szCs w:val="28"/>
        </w:rPr>
        <w:t>2.2.3主要功能</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（1）查询指定车辆的大到里程数、车龄、车况，小到篡改痕迹、车内饰等一系列历史信息，提供二手车辆最真实报告。</w:t>
      </w:r>
      <w:r>
        <w:rPr>
          <w:rFonts w:hint="eastAsia" w:ascii="仿宋_GB2312" w:hAnsi="仿宋_GB2312" w:eastAsia="仿宋_GB2312" w:cs="仿宋_GB2312"/>
          <w:color w:val="000000"/>
          <w:sz w:val="28"/>
          <w:szCs w:val="28"/>
        </w:rPr>
        <w:br w:type="textWrapping"/>
      </w:r>
      <w:r>
        <w:rPr>
          <w:rFonts w:hint="eastAsia" w:ascii="仿宋_GB2312" w:hAnsi="仿宋_GB2312" w:eastAsia="仿宋_GB2312" w:cs="仿宋_GB2312"/>
          <w:color w:val="000000"/>
          <w:sz w:val="28"/>
          <w:szCs w:val="28"/>
        </w:rPr>
        <w:t>（2）针对不同车辆信息产生方制定对应数据上链接口，实现上链数据的高效无误，打破数据孤岛。</w:t>
      </w:r>
      <w:r>
        <w:rPr>
          <w:rFonts w:hint="eastAsia" w:ascii="仿宋_GB2312" w:hAnsi="仿宋_GB2312" w:eastAsia="仿宋_GB2312" w:cs="仿宋_GB2312"/>
          <w:color w:val="000000"/>
          <w:sz w:val="28"/>
          <w:szCs w:val="28"/>
        </w:rPr>
        <w:br w:type="textWrapping"/>
      </w:r>
      <w:r>
        <w:rPr>
          <w:rFonts w:hint="eastAsia" w:ascii="仿宋_GB2312" w:hAnsi="仿宋_GB2312" w:eastAsia="仿宋_GB2312" w:cs="仿宋_GB2312"/>
          <w:color w:val="000000"/>
          <w:sz w:val="28"/>
          <w:szCs w:val="28"/>
        </w:rPr>
        <w:t>（3）利用车辆车架号与区块链进行绑定，实现一车一码，落实区块链溯源防伪。</w:t>
      </w:r>
      <w:r>
        <w:rPr>
          <w:rFonts w:hint="eastAsia" w:ascii="仿宋_GB2312" w:hAnsi="仿宋_GB2312" w:eastAsia="仿宋_GB2312" w:cs="仿宋_GB2312"/>
          <w:color w:val="000000"/>
          <w:sz w:val="28"/>
          <w:szCs w:val="28"/>
        </w:rPr>
        <w:br w:type="textWrapping"/>
      </w:r>
      <w:r>
        <w:rPr>
          <w:rFonts w:hint="eastAsia" w:ascii="仿宋_GB2312" w:hAnsi="仿宋_GB2312" w:eastAsia="仿宋_GB2312" w:cs="仿宋_GB2312"/>
          <w:color w:val="000000"/>
          <w:sz w:val="28"/>
          <w:szCs w:val="28"/>
        </w:rPr>
        <w:t>（4）利用区块链中数据作为数据集，进行机器学习，得出真实可靠估价模型。</w:t>
      </w:r>
      <w:r>
        <w:rPr>
          <w:rFonts w:hint="eastAsia" w:ascii="仿宋_GB2312" w:hAnsi="仿宋_GB2312" w:eastAsia="仿宋_GB2312" w:cs="仿宋_GB2312"/>
          <w:color w:val="000000"/>
          <w:sz w:val="28"/>
          <w:szCs w:val="28"/>
        </w:rPr>
        <w:br w:type="textWrapping"/>
      </w:r>
      <w:r>
        <w:rPr>
          <w:rFonts w:hint="eastAsia" w:ascii="仿宋_GB2312" w:hAnsi="仿宋_GB2312" w:eastAsia="仿宋_GB2312" w:cs="仿宋_GB2312"/>
          <w:color w:val="000000"/>
          <w:sz w:val="28"/>
          <w:szCs w:val="28"/>
        </w:rPr>
        <w:t>（5）根据用户反馈的真实价格加入区块链中更新数据集，形成数据璧煌，进一步提高训练精度。</w:t>
      </w:r>
      <w:r>
        <w:rPr>
          <w:rFonts w:hint="eastAsia" w:ascii="仿宋_GB2312" w:hAnsi="仿宋_GB2312" w:eastAsia="仿宋_GB2312" w:cs="仿宋_GB2312"/>
          <w:color w:val="000000"/>
          <w:sz w:val="28"/>
          <w:szCs w:val="28"/>
        </w:rPr>
        <w:br w:type="textWrapping"/>
      </w:r>
      <w:r>
        <w:rPr>
          <w:rFonts w:hint="eastAsia" w:ascii="仿宋_GB2312" w:hAnsi="仿宋_GB2312" w:eastAsia="仿宋_GB2312" w:cs="仿宋_GB2312"/>
          <w:color w:val="000000"/>
          <w:sz w:val="28"/>
          <w:szCs w:val="28"/>
        </w:rPr>
        <w:t>（6）结合用户目标车辆VIN、目标车辆位于区块链中历史数据以及基于机器学习的估价模型，生成带有参考价格的车辆专属档案。</w:t>
      </w:r>
    </w:p>
    <w:p>
      <w:pPr>
        <w:snapToGrid w:val="0"/>
        <w:spacing w:line="360" w:lineRule="auto"/>
        <w:rPr>
          <w:rFonts w:hint="eastAsia" w:ascii="仿宋_GB2312" w:hAnsi="仿宋_GB2312" w:eastAsia="仿宋_GB2312" w:cs="仿宋_GB2312"/>
          <w:b/>
          <w:bCs/>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2.2.4输入</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所要查询车辆的车架号</w:t>
      </w:r>
    </w:p>
    <w:p>
      <w:pPr>
        <w:snapToGrid w:val="0"/>
        <w:spacing w:line="360" w:lineRule="auto"/>
        <w:rPr>
          <w:rFonts w:ascii="仿宋_GB2312" w:hAnsi="仿宋_GB2312" w:eastAsia="仿宋_GB2312" w:cs="仿宋_GB2312"/>
          <w:b/>
          <w:bCs/>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2.2.5输出</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包含车辆所有历史信息的档案报告及基于真实车况的可靠估价</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color w:val="000000"/>
          <w:szCs w:val="21"/>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2.2.6需求报告书</w:t>
      </w:r>
    </w:p>
    <w:p>
      <w:pPr>
        <w:snapToGrid w:val="0"/>
        <w:spacing w:line="360" w:lineRule="auto"/>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（1）区块链相关：</w:t>
      </w:r>
    </w:p>
    <w:p>
      <w:pPr>
        <w:numPr>
          <w:ilvl w:val="0"/>
          <w:numId w:val="3"/>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实现XuperChain百度超级链的部署。</w:t>
      </w:r>
    </w:p>
    <w:p>
      <w:pPr>
        <w:numPr>
          <w:ilvl w:val="0"/>
          <w:numId w:val="3"/>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实现超级链部署在区块链服务网络BSN中。</w:t>
      </w:r>
    </w:p>
    <w:p>
      <w:pPr>
        <w:pStyle w:val="20"/>
        <w:numPr>
          <w:ilvl w:val="0"/>
          <w:numId w:val="3"/>
        </w:numPr>
        <w:snapToGrid w:val="0"/>
        <w:spacing w:line="360" w:lineRule="auto"/>
        <w:ind w:firstLine="6" w:firstLineChars="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区块链可以实现节点数据上传，数据查询，数据统计，记录时间功能。</w:t>
      </w:r>
    </w:p>
    <w:p>
      <w:pPr>
        <w:pStyle w:val="20"/>
        <w:numPr>
          <w:ilvl w:val="0"/>
          <w:numId w:val="3"/>
        </w:numPr>
        <w:snapToGrid w:val="0"/>
        <w:spacing w:line="360" w:lineRule="auto"/>
        <w:ind w:firstLine="6" w:firstLineChars="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在区块链中分别设立维修店，保险公司，车管所以及本地的节点。</w:t>
      </w:r>
    </w:p>
    <w:p>
      <w:pPr>
        <w:pStyle w:val="20"/>
        <w:numPr>
          <w:ilvl w:val="0"/>
          <w:numId w:val="3"/>
        </w:numPr>
        <w:snapToGrid w:val="0"/>
        <w:spacing w:line="360" w:lineRule="auto"/>
        <w:ind w:firstLine="6" w:firstLineChars="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实现可以通过VIN号调取对应车辆位于区块链内所有信息的功能。</w:t>
      </w:r>
    </w:p>
    <w:p>
      <w:pPr>
        <w:pStyle w:val="20"/>
        <w:numPr>
          <w:ilvl w:val="0"/>
          <w:numId w:val="3"/>
        </w:numPr>
        <w:snapToGrid w:val="0"/>
        <w:spacing w:line="360" w:lineRule="auto"/>
        <w:ind w:firstLine="6" w:firstLineChars="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实现对区块链中所记录数据的整合，包括在库车辆总数等信息的功能。</w:t>
      </w:r>
    </w:p>
    <w:p>
      <w:pPr>
        <w:pStyle w:val="20"/>
        <w:numPr>
          <w:ilvl w:val="0"/>
          <w:numId w:val="3"/>
        </w:numPr>
        <w:snapToGrid w:val="0"/>
        <w:spacing w:line="360" w:lineRule="auto"/>
        <w:ind w:firstLine="6" w:firstLineChars="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实现通过遍历，整合，筛选区块链内数据，进而生成可用于机器学习的数据集的功能。</w:t>
      </w:r>
    </w:p>
    <w:p>
      <w:pPr>
        <w:snapToGrid w:val="0"/>
        <w:spacing w:line="360" w:lineRule="auto"/>
        <w:jc w:val="left"/>
        <w:rPr>
          <w:rFonts w:ascii="仿宋_GB2312" w:hAnsi="仿宋_GB2312" w:eastAsia="仿宋_GB2312" w:cs="仿宋_GB2312"/>
          <w:color w:val="000000"/>
          <w:sz w:val="28"/>
          <w:szCs w:val="28"/>
        </w:rPr>
      </w:pPr>
    </w:p>
    <w:p>
      <w:pPr>
        <w:snapToGrid w:val="0"/>
        <w:spacing w:line="360" w:lineRule="auto"/>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（2）机器学习相关：</w:t>
      </w:r>
    </w:p>
    <w:p>
      <w:pPr>
        <w:numPr>
          <w:ilvl w:val="0"/>
          <w:numId w:val="3"/>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实现通过将生成的数据集加入神经网络训练集中的功能。</w:t>
      </w:r>
    </w:p>
    <w:p>
      <w:pPr>
        <w:numPr>
          <w:ilvl w:val="0"/>
          <w:numId w:val="3"/>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通过神经网络训练获得二手车估价模型功能。</w:t>
      </w:r>
    </w:p>
    <w:p>
      <w:pPr>
        <w:numPr>
          <w:ilvl w:val="0"/>
          <w:numId w:val="3"/>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用户提交的真实成交价格可以加入数据集中进行神经网络训练。</w:t>
      </w:r>
    </w:p>
    <w:p>
      <w:pPr>
        <w:snapToGrid w:val="0"/>
        <w:spacing w:line="360" w:lineRule="auto"/>
        <w:jc w:val="left"/>
        <w:rPr>
          <w:rFonts w:ascii="仿宋_GB2312" w:hAnsi="仿宋_GB2312" w:eastAsia="仿宋_GB2312" w:cs="仿宋_GB2312"/>
          <w:color w:val="000000"/>
          <w:sz w:val="28"/>
          <w:szCs w:val="28"/>
        </w:rPr>
      </w:pPr>
    </w:p>
    <w:p>
      <w:pPr>
        <w:snapToGrid w:val="0"/>
        <w:spacing w:line="360" w:lineRule="auto"/>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（3）用户相关：</w:t>
      </w:r>
    </w:p>
    <w:p>
      <w:pPr>
        <w:numPr>
          <w:ilvl w:val="0"/>
          <w:numId w:val="3"/>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实现通过VIN查询车辆在区块链中的历史档案信息以及该车辆通过估价模型计算后产生的价格。</w:t>
      </w:r>
    </w:p>
    <w:p>
      <w:pPr>
        <w:numPr>
          <w:ilvl w:val="0"/>
          <w:numId w:val="3"/>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用户可以通过本软件反馈真实成交价格。</w:t>
      </w:r>
    </w:p>
    <w:p>
      <w:pPr>
        <w:snapToGrid w:val="0"/>
        <w:spacing w:line="360" w:lineRule="auto"/>
        <w:jc w:val="left"/>
        <w:rPr>
          <w:rFonts w:ascii="仿宋_GB2312" w:hAnsi="仿宋_GB2312" w:eastAsia="仿宋_GB2312" w:cs="仿宋_GB2312"/>
          <w:color w:val="000000"/>
          <w:sz w:val="28"/>
          <w:szCs w:val="28"/>
        </w:rPr>
      </w:pPr>
    </w:p>
    <w:p>
      <w:pPr>
        <w:snapToGrid w:val="0"/>
        <w:spacing w:line="360" w:lineRule="auto"/>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（4）交管所相关：</w:t>
      </w:r>
    </w:p>
    <w:p>
      <w:pPr>
        <w:snapToGrid w:val="0"/>
        <w:spacing w:line="360" w:lineRule="auto"/>
        <w:ind w:firstLine="560" w:firstLineChars="20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交管所上传数据接口可以实现通过VIN对车辆基本信息，是否盗抢，发生何种交通事故等信息的上链操作。基本信息包括VIN、发动机号、上牌时间、轴距、汽车厂商、变速箱、汽车类型、排放标准、汽车排量、最大马力、过户次数、重大事故、火烧泡水。</w:t>
      </w:r>
    </w:p>
    <w:p>
      <w:pPr>
        <w:snapToGrid w:val="0"/>
        <w:spacing w:line="360" w:lineRule="auto"/>
        <w:jc w:val="left"/>
        <w:rPr>
          <w:rFonts w:ascii="仿宋_GB2312" w:hAnsi="仿宋_GB2312" w:eastAsia="仿宋_GB2312" w:cs="仿宋_GB2312"/>
          <w:color w:val="000000"/>
          <w:sz w:val="28"/>
          <w:szCs w:val="28"/>
        </w:rPr>
      </w:pPr>
    </w:p>
    <w:p>
      <w:pPr>
        <w:snapToGrid w:val="0"/>
        <w:spacing w:line="360" w:lineRule="auto"/>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（5）保险公司相关：</w:t>
      </w:r>
    </w:p>
    <w:p>
      <w:pPr>
        <w:numPr>
          <w:ilvl w:val="0"/>
          <w:numId w:val="3"/>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保险公司上传数据接口可以实现通过VIN对车辆出险记录等信息的上链操作。出险记录包括VIN、车辆原价、出险内容、更换零件。</w:t>
      </w:r>
    </w:p>
    <w:p>
      <w:pPr>
        <w:snapToGrid w:val="0"/>
        <w:spacing w:line="360" w:lineRule="auto"/>
        <w:jc w:val="left"/>
        <w:rPr>
          <w:rFonts w:ascii="仿宋_GB2312" w:hAnsi="仿宋_GB2312" w:eastAsia="仿宋_GB2312" w:cs="仿宋_GB2312"/>
          <w:color w:val="000000"/>
          <w:sz w:val="28"/>
          <w:szCs w:val="28"/>
        </w:rPr>
      </w:pPr>
    </w:p>
    <w:p>
      <w:pPr>
        <w:pStyle w:val="20"/>
        <w:numPr>
          <w:ilvl w:val="0"/>
          <w:numId w:val="4"/>
        </w:numPr>
        <w:snapToGrid w:val="0"/>
        <w:spacing w:line="360" w:lineRule="auto"/>
        <w:ind w:firstLineChars="0"/>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维修店相关：</w:t>
      </w:r>
    </w:p>
    <w:p>
      <w:pPr>
        <w:snapToGrid w:val="0"/>
        <w:spacing w:line="360" w:lineRule="auto"/>
        <w:ind w:firstLine="560" w:firstLineChars="20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维修店数据上传接口可以实现通过VIN对车辆信息进行上链操作。车辆信息包括VIN、里程数、电动门窗、全景天窗、GPS导航、倒车雷达、倒车影像、真皮座椅、轻微碰撞、漆面修复次数、钣金修复次数、外观件更换次数、维修保养内容、更换零件。</w:t>
      </w:r>
    </w:p>
    <w:p>
      <w:pPr>
        <w:snapToGrid w:val="0"/>
        <w:spacing w:line="360" w:lineRule="auto"/>
        <w:jc w:val="left"/>
        <w:rPr>
          <w:rFonts w:ascii="仿宋_GB2312" w:hAnsi="仿宋_GB2312" w:eastAsia="仿宋_GB2312" w:cs="仿宋_GB2312"/>
          <w:color w:val="000000"/>
          <w:sz w:val="28"/>
          <w:szCs w:val="28"/>
        </w:rPr>
      </w:pPr>
    </w:p>
    <w:p>
      <w:pPr>
        <w:snapToGrid w:val="0"/>
        <w:spacing w:line="360" w:lineRule="auto"/>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（7）运营本软件公司相关：</w:t>
      </w:r>
    </w:p>
    <w:p>
      <w:pPr>
        <w:snapToGrid w:val="0"/>
        <w:spacing w:line="360" w:lineRule="auto"/>
        <w:ind w:firstLine="560" w:firstLineChars="20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本地上传数据接口可以实现通过VIN对车辆真实成交价格的上链操作。</w:t>
      </w:r>
    </w:p>
    <w:p>
      <w:pPr>
        <w:snapToGrid w:val="0"/>
        <w:spacing w:line="360" w:lineRule="auto"/>
        <w:jc w:val="left"/>
        <w:rPr>
          <w:rFonts w:ascii="仿宋_GB2312" w:hAnsi="仿宋_GB2312" w:eastAsia="仿宋_GB2312" w:cs="仿宋_GB2312"/>
          <w:color w:val="000000"/>
          <w:sz w:val="28"/>
          <w:szCs w:val="28"/>
        </w:rPr>
      </w:pPr>
    </w:p>
    <w:p>
      <w:pPr>
        <w:snapToGrid w:val="0"/>
        <w:spacing w:line="360" w:lineRule="auto"/>
        <w:jc w:val="left"/>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（8）需求分析验证：</w:t>
      </w:r>
    </w:p>
    <w:p>
      <w:pPr>
        <w:numPr>
          <w:ilvl w:val="0"/>
          <w:numId w:val="4"/>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所有的需求是一致的，任何一条需求都没有和其他需求相互矛盾，故符合一致性。</w:t>
      </w:r>
    </w:p>
    <w:p>
      <w:pPr>
        <w:numPr>
          <w:ilvl w:val="0"/>
          <w:numId w:val="4"/>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需求完整，规格说明书包括用户需要的每一个功能性能，故符合完整性。</w:t>
      </w:r>
    </w:p>
    <w:p>
      <w:pPr>
        <w:numPr>
          <w:ilvl w:val="0"/>
          <w:numId w:val="4"/>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指定的需求是现有硬件技术和软件技术基本上可以实现的，故符合现实性。</w:t>
      </w:r>
    </w:p>
    <w:p>
      <w:pPr>
        <w:numPr>
          <w:ilvl w:val="0"/>
          <w:numId w:val="4"/>
        </w:numPr>
        <w:snapToGrid w:val="0"/>
        <w:spacing w:line="360" w:lineRule="auto"/>
        <w:ind w:firstLine="6"/>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需求是正确有效的，确定能解决用户面对的问题，故符合有效性。</w:t>
      </w:r>
    </w:p>
    <w:p>
      <w:pPr>
        <w:snapToGrid w:val="0"/>
        <w:spacing w:line="360" w:lineRule="auto"/>
        <w:rPr>
          <w:rFonts w:ascii="仿宋_GB2312" w:hAnsi="仿宋_GB2312" w:eastAsia="仿宋_GB2312" w:cs="仿宋_GB2312"/>
          <w:color w:val="333333"/>
          <w:sz w:val="22"/>
        </w:rPr>
      </w:pPr>
    </w:p>
    <w:p>
      <w:pPr>
        <w:snapToGrid w:val="0"/>
        <w:spacing w:line="360" w:lineRule="auto"/>
        <w:rPr>
          <w:rFonts w:ascii="仿宋_GB2312" w:hAnsi="仿宋_GB2312" w:eastAsia="仿宋_GB2312" w:cs="仿宋_GB2312"/>
          <w:color w:val="333333"/>
          <w:sz w:val="22"/>
        </w:rPr>
      </w:pPr>
    </w:p>
    <w:p>
      <w:pPr>
        <w:pStyle w:val="3"/>
        <w:snapToGrid w:val="0"/>
        <w:spacing w:line="360" w:lineRule="auto"/>
        <w:rPr>
          <w:rFonts w:ascii="仿宋_GB2312" w:hAnsi="仿宋_GB2312" w:eastAsia="仿宋_GB2312" w:cs="仿宋_GB2312"/>
          <w:color w:val="000000"/>
          <w:szCs w:val="28"/>
        </w:rPr>
      </w:pPr>
      <w:bookmarkStart w:id="8" w:name="_Toc17458"/>
      <w:r>
        <w:rPr>
          <w:rFonts w:hint="eastAsia" w:ascii="仿宋_GB2312" w:hAnsi="仿宋_GB2312" w:eastAsia="仿宋_GB2312" w:cs="仿宋_GB2312"/>
          <w:color w:val="000000"/>
          <w:sz w:val="30"/>
          <w:szCs w:val="30"/>
        </w:rPr>
        <w:t>2.3运行环境概述</w:t>
      </w:r>
      <w:bookmarkEnd w:id="8"/>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2.3.1区块链运行环境</w:t>
      </w:r>
    </w:p>
    <w:p>
      <w:pPr>
        <w:pStyle w:val="20"/>
        <w:numPr>
          <w:ilvl w:val="0"/>
          <w:numId w:val="5"/>
        </w:numPr>
        <w:snapToGrid w:val="0"/>
        <w:spacing w:line="360" w:lineRule="auto"/>
        <w:ind w:left="567" w:firstLine="6" w:firstLineChars="0"/>
        <w:jc w:val="left"/>
        <w:rPr>
          <w:rFonts w:ascii="仿宋_GB2312" w:hAnsi="仿宋_GB2312" w:eastAsia="仿宋_GB2312" w:cs="仿宋_GB2312"/>
          <w:sz w:val="28"/>
          <w:szCs w:val="28"/>
        </w:rPr>
      </w:pPr>
      <w:r>
        <w:rPr>
          <w:rFonts w:hint="eastAsia" w:ascii="仿宋_GB2312" w:hAnsi="仿宋_GB2312" w:eastAsia="仿宋_GB2312" w:cs="仿宋_GB2312"/>
          <w:sz w:val="28"/>
          <w:szCs w:val="28"/>
        </w:rPr>
        <w:t>基于Ubuntu Linux16.04操作系统，</w:t>
      </w:r>
    </w:p>
    <w:p>
      <w:pPr>
        <w:pStyle w:val="20"/>
        <w:numPr>
          <w:ilvl w:val="0"/>
          <w:numId w:val="5"/>
        </w:numPr>
        <w:snapToGrid w:val="0"/>
        <w:spacing w:line="360" w:lineRule="auto"/>
        <w:ind w:left="567" w:firstLine="6" w:firstLineChars="0"/>
        <w:jc w:val="left"/>
        <w:rPr>
          <w:rFonts w:ascii="仿宋_GB2312" w:hAnsi="仿宋_GB2312" w:eastAsia="仿宋_GB2312" w:cs="仿宋_GB2312"/>
          <w:sz w:val="28"/>
          <w:szCs w:val="28"/>
        </w:rPr>
      </w:pPr>
      <w:r>
        <w:rPr>
          <w:rFonts w:hint="eastAsia" w:ascii="仿宋_GB2312" w:hAnsi="仿宋_GB2312" w:eastAsia="仿宋_GB2312" w:cs="仿宋_GB2312"/>
          <w:sz w:val="28"/>
          <w:szCs w:val="28"/>
        </w:rPr>
        <w:t>GCC版本需在4.9以上，</w:t>
      </w:r>
    </w:p>
    <w:p>
      <w:pPr>
        <w:pStyle w:val="20"/>
        <w:numPr>
          <w:ilvl w:val="0"/>
          <w:numId w:val="5"/>
        </w:numPr>
        <w:snapToGrid w:val="0"/>
        <w:spacing w:line="360" w:lineRule="auto"/>
        <w:ind w:left="567" w:firstLine="6" w:firstLineChars="0"/>
        <w:jc w:val="left"/>
        <w:rPr>
          <w:rFonts w:ascii="仿宋_GB2312" w:hAnsi="仿宋_GB2312" w:eastAsia="仿宋_GB2312" w:cs="仿宋_GB2312"/>
          <w:sz w:val="28"/>
          <w:szCs w:val="28"/>
        </w:rPr>
      </w:pPr>
      <w:r>
        <w:rPr>
          <w:rFonts w:hint="eastAsia" w:ascii="仿宋_GB2312" w:hAnsi="仿宋_GB2312" w:eastAsia="仿宋_GB2312" w:cs="仿宋_GB2312"/>
          <w:sz w:val="28"/>
          <w:szCs w:val="28"/>
        </w:rPr>
        <w:t>Golang版本为1.13.x系列</w:t>
      </w:r>
    </w:p>
    <w:p>
      <w:pPr>
        <w:pStyle w:val="20"/>
        <w:numPr>
          <w:ilvl w:val="0"/>
          <w:numId w:val="5"/>
        </w:numPr>
        <w:snapToGrid w:val="0"/>
        <w:spacing w:line="360" w:lineRule="auto"/>
        <w:ind w:left="567" w:firstLine="6" w:firstLineChars="0"/>
        <w:jc w:val="left"/>
        <w:rPr>
          <w:rFonts w:ascii="仿宋_GB2312" w:hAnsi="仿宋_GB2312" w:eastAsia="仿宋_GB2312" w:cs="仿宋_GB2312"/>
          <w:sz w:val="28"/>
          <w:szCs w:val="28"/>
        </w:rPr>
      </w:pPr>
      <w:r>
        <w:rPr>
          <w:rFonts w:hint="eastAsia" w:ascii="仿宋_GB2312" w:hAnsi="仿宋_GB2312" w:eastAsia="仿宋_GB2312" w:cs="仿宋_GB2312"/>
          <w:sz w:val="28"/>
          <w:szCs w:val="28"/>
        </w:rPr>
        <w:t>使用的框架为xuperchain，</w:t>
      </w:r>
    </w:p>
    <w:p>
      <w:pPr>
        <w:pStyle w:val="20"/>
        <w:numPr>
          <w:ilvl w:val="0"/>
          <w:numId w:val="5"/>
        </w:numPr>
        <w:snapToGrid w:val="0"/>
        <w:spacing w:line="360" w:lineRule="auto"/>
        <w:ind w:left="567" w:firstLine="6" w:firstLineChars="0"/>
        <w:jc w:val="left"/>
        <w:rPr>
          <w:rFonts w:ascii="仿宋_GB2312" w:hAnsi="仿宋_GB2312" w:eastAsia="仿宋_GB2312" w:cs="仿宋_GB2312"/>
          <w:sz w:val="28"/>
          <w:szCs w:val="28"/>
        </w:rPr>
      </w:pPr>
      <w:r>
        <w:rPr>
          <w:rFonts w:hint="eastAsia" w:ascii="仿宋_GB2312" w:hAnsi="仿宋_GB2312" w:eastAsia="仿宋_GB2312" w:cs="仿宋_GB2312"/>
          <w:sz w:val="28"/>
          <w:szCs w:val="28"/>
        </w:rPr>
        <w:t>需预先部署好xuperchain的运行环境</w:t>
      </w:r>
    </w:p>
    <w:p>
      <w:pPr>
        <w:snapToGrid w:val="0"/>
        <w:spacing w:line="360" w:lineRule="auto"/>
        <w:rPr>
          <w:rFonts w:ascii="仿宋_GB2312" w:hAnsi="仿宋_GB2312" w:eastAsia="仿宋_GB2312" w:cs="仿宋_GB2312"/>
          <w:sz w:val="28"/>
          <w:szCs w:val="28"/>
        </w:rPr>
      </w:pPr>
    </w:p>
    <w:p>
      <w:pPr>
        <w:snapToGrid w:val="0"/>
        <w:spacing w:line="360" w:lineRule="auto"/>
        <w:rPr>
          <w:rFonts w:ascii="仿宋_GB2312" w:hAnsi="仿宋_GB2312" w:eastAsia="仿宋_GB2312" w:cs="仿宋_GB2312"/>
          <w:b/>
          <w:bCs/>
          <w:sz w:val="28"/>
          <w:szCs w:val="28"/>
        </w:rPr>
      </w:pPr>
      <w:r>
        <w:rPr>
          <w:rFonts w:hint="eastAsia" w:ascii="仿宋_GB2312" w:hAnsi="仿宋_GB2312" w:eastAsia="仿宋_GB2312" w:cs="仿宋_GB2312"/>
          <w:b/>
          <w:bCs/>
          <w:sz w:val="28"/>
          <w:szCs w:val="28"/>
        </w:rPr>
        <w:t>2.3.2机器学习运行环境</w:t>
      </w:r>
    </w:p>
    <w:p>
      <w:pPr>
        <w:pStyle w:val="20"/>
        <w:numPr>
          <w:ilvl w:val="0"/>
          <w:numId w:val="5"/>
        </w:numPr>
        <w:snapToGrid w:val="0"/>
        <w:spacing w:line="360" w:lineRule="auto"/>
        <w:ind w:left="567" w:firstLine="6" w:firstLineChars="0"/>
        <w:rPr>
          <w:rFonts w:ascii="仿宋_GB2312" w:hAnsi="仿宋_GB2312" w:eastAsia="仿宋_GB2312" w:cs="仿宋_GB2312"/>
          <w:sz w:val="28"/>
          <w:szCs w:val="28"/>
        </w:rPr>
      </w:pPr>
      <w:r>
        <w:rPr>
          <w:rFonts w:hint="eastAsia" w:ascii="仿宋_GB2312" w:hAnsi="仿宋_GB2312" w:eastAsia="仿宋_GB2312" w:cs="仿宋_GB2312"/>
          <w:sz w:val="28"/>
          <w:szCs w:val="28"/>
        </w:rPr>
        <w:t>基于百度AIstudio平台进行训练</w:t>
      </w:r>
    </w:p>
    <w:p>
      <w:pPr>
        <w:pStyle w:val="20"/>
        <w:numPr>
          <w:ilvl w:val="0"/>
          <w:numId w:val="5"/>
        </w:numPr>
        <w:snapToGrid w:val="0"/>
        <w:spacing w:line="360" w:lineRule="auto"/>
        <w:ind w:left="567" w:firstLine="6" w:firstLineChars="0"/>
        <w:rPr>
          <w:rFonts w:ascii="仿宋_GB2312" w:hAnsi="仿宋_GB2312" w:eastAsia="仿宋_GB2312" w:cs="仿宋_GB2312"/>
          <w:sz w:val="28"/>
          <w:szCs w:val="28"/>
        </w:rPr>
      </w:pPr>
      <w:r>
        <w:rPr>
          <w:rFonts w:hint="eastAsia" w:ascii="仿宋_GB2312" w:hAnsi="仿宋_GB2312" w:eastAsia="仿宋_GB2312" w:cs="仿宋_GB2312"/>
          <w:sz w:val="28"/>
          <w:szCs w:val="28"/>
        </w:rPr>
        <w:t>Python版本：Python3.7</w:t>
      </w:r>
    </w:p>
    <w:p>
      <w:pPr>
        <w:pStyle w:val="20"/>
        <w:numPr>
          <w:ilvl w:val="0"/>
          <w:numId w:val="5"/>
        </w:numPr>
        <w:snapToGrid w:val="0"/>
        <w:spacing w:line="360" w:lineRule="auto"/>
        <w:ind w:left="567" w:firstLine="6" w:firstLineChars="0"/>
        <w:rPr>
          <w:rFonts w:ascii="仿宋_GB2312" w:hAnsi="仿宋_GB2312" w:eastAsia="仿宋_GB2312" w:cs="仿宋_GB2312"/>
          <w:sz w:val="28"/>
          <w:szCs w:val="28"/>
        </w:rPr>
      </w:pPr>
      <w:r>
        <w:rPr>
          <w:rFonts w:hint="eastAsia" w:ascii="仿宋_GB2312" w:hAnsi="仿宋_GB2312" w:eastAsia="仿宋_GB2312" w:cs="仿宋_GB2312"/>
          <w:sz w:val="28"/>
          <w:szCs w:val="28"/>
        </w:rPr>
        <w:t>框架版本：PaddlePaddle 1.5.1</w:t>
      </w:r>
    </w:p>
    <w:p>
      <w:pPr>
        <w:pStyle w:val="20"/>
        <w:numPr>
          <w:ilvl w:val="0"/>
          <w:numId w:val="5"/>
        </w:numPr>
        <w:snapToGrid w:val="0"/>
        <w:spacing w:line="360" w:lineRule="auto"/>
        <w:ind w:left="567" w:firstLine="6" w:firstLineChars="0"/>
        <w:rPr>
          <w:rFonts w:ascii="仿宋_GB2312" w:hAnsi="仿宋_GB2312" w:eastAsia="仿宋_GB2312" w:cs="仿宋_GB2312"/>
          <w:sz w:val="28"/>
          <w:szCs w:val="28"/>
        </w:rPr>
      </w:pPr>
      <w:r>
        <w:rPr>
          <w:rFonts w:hint="eastAsia" w:ascii="仿宋_GB2312" w:hAnsi="仿宋_GB2312" w:eastAsia="仿宋_GB2312" w:cs="仿宋_GB2312"/>
          <w:sz w:val="28"/>
          <w:szCs w:val="28"/>
        </w:rPr>
        <w:t>CPU：Intel(R) Xeon(R) Gold 6148 CPU @ 2.40GHz</w:t>
      </w:r>
    </w:p>
    <w:p>
      <w:pPr>
        <w:pStyle w:val="20"/>
        <w:numPr>
          <w:ilvl w:val="0"/>
          <w:numId w:val="5"/>
        </w:numPr>
        <w:snapToGrid w:val="0"/>
        <w:spacing w:line="360" w:lineRule="auto"/>
        <w:ind w:left="567" w:firstLine="6" w:firstLineChars="0"/>
        <w:rPr>
          <w:rFonts w:ascii="仿宋_GB2312" w:hAnsi="仿宋_GB2312" w:eastAsia="仿宋_GB2312" w:cs="仿宋_GB2312"/>
          <w:sz w:val="28"/>
          <w:szCs w:val="28"/>
        </w:rPr>
      </w:pPr>
      <w:r>
        <w:rPr>
          <w:rFonts w:hint="eastAsia" w:ascii="仿宋_GB2312" w:hAnsi="仿宋_GB2312" w:eastAsia="仿宋_GB2312" w:cs="仿宋_GB2312"/>
          <w:sz w:val="28"/>
          <w:szCs w:val="28"/>
        </w:rPr>
        <w:t>RAM ：32GB</w:t>
      </w:r>
    </w:p>
    <w:p>
      <w:pPr>
        <w:pStyle w:val="20"/>
        <w:numPr>
          <w:ilvl w:val="0"/>
          <w:numId w:val="5"/>
        </w:numPr>
        <w:snapToGrid w:val="0"/>
        <w:spacing w:line="360" w:lineRule="auto"/>
        <w:ind w:left="567" w:firstLine="6" w:firstLineChars="0"/>
        <w:rPr>
          <w:rFonts w:ascii="仿宋_GB2312" w:hAnsi="仿宋_GB2312" w:eastAsia="仿宋_GB2312" w:cs="仿宋_GB2312"/>
          <w:sz w:val="28"/>
          <w:szCs w:val="28"/>
        </w:rPr>
      </w:pPr>
      <w:r>
        <w:rPr>
          <w:rFonts w:hint="eastAsia" w:ascii="仿宋_GB2312" w:hAnsi="仿宋_GB2312" w:eastAsia="仿宋_GB2312" w:cs="仿宋_GB2312"/>
          <w:sz w:val="28"/>
          <w:szCs w:val="28"/>
        </w:rPr>
        <w:t>GPU：NVIDIA Tesla V100 16GB</w:t>
      </w:r>
    </w:p>
    <w:p>
      <w:pPr>
        <w:snapToGrid w:val="0"/>
        <w:spacing w:line="360" w:lineRule="auto"/>
        <w:rPr>
          <w:rFonts w:ascii="仿宋_GB2312" w:hAnsi="仿宋_GB2312" w:eastAsia="仿宋_GB2312" w:cs="仿宋_GB2312"/>
          <w:color w:val="000000"/>
          <w:sz w:val="28"/>
          <w:szCs w:val="28"/>
        </w:rPr>
      </w:pPr>
    </w:p>
    <w:p>
      <w:pPr>
        <w:pStyle w:val="3"/>
        <w:snapToGrid w:val="0"/>
        <w:spacing w:line="360" w:lineRule="auto"/>
        <w:rPr>
          <w:rFonts w:ascii="仿宋_GB2312" w:hAnsi="仿宋_GB2312" w:eastAsia="仿宋_GB2312" w:cs="仿宋_GB2312"/>
        </w:rPr>
      </w:pPr>
      <w:bookmarkStart w:id="9" w:name="_Toc1385"/>
      <w:r>
        <w:rPr>
          <w:rFonts w:hint="eastAsia" w:ascii="仿宋_GB2312" w:hAnsi="仿宋_GB2312" w:eastAsia="仿宋_GB2312" w:cs="仿宋_GB2312"/>
          <w:color w:val="000000"/>
          <w:sz w:val="30"/>
          <w:szCs w:val="30"/>
        </w:rPr>
        <w:t>2.4条件与限制</w:t>
      </w:r>
      <w:bookmarkEnd w:id="9"/>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2.4.1条件</w:t>
      </w:r>
    </w:p>
    <w:p>
      <w:pPr>
        <w:snapToGrid w:val="0"/>
        <w:spacing w:line="360" w:lineRule="auto"/>
        <w:ind w:firstLine="560" w:firstLineChars="200"/>
        <w:rPr>
          <w:rFonts w:ascii="仿宋_GB2312" w:hAnsi="仿宋_GB2312" w:eastAsia="仿宋_GB2312" w:cs="仿宋_GB2312"/>
          <w:color w:val="000000"/>
          <w:sz w:val="28"/>
          <w:szCs w:val="28"/>
        </w:rPr>
      </w:pPr>
      <w:r>
        <w:rPr>
          <w:rFonts w:ascii="仿宋_GB2312" w:hAnsi="仿宋_GB2312" w:eastAsia="仿宋_GB2312" w:cs="仿宋_GB2312"/>
          <w:color w:val="000000"/>
          <w:sz w:val="28"/>
          <w:szCs w:val="28"/>
        </w:rPr>
        <w:t>近十年来，我国二手车行业发展十分迅速。且在未来很长的一个时期内，我国二手车市场仍会不断扩大。但是二手车市场却存在着许多亟需解决的问题，在国家陆续修订出台包括《二手车流通管理办法》在内的立法规章，规范行业发展的环境下，我们的项目应运而生。</w:t>
      </w:r>
    </w:p>
    <w:p>
      <w:pPr>
        <w:snapToGrid w:val="0"/>
        <w:spacing w:before="60" w:after="60" w:line="360" w:lineRule="auto"/>
        <w:jc w:val="left"/>
        <w:rPr>
          <w:rFonts w:ascii="仿宋_GB2312" w:hAnsi="仿宋_GB2312" w:eastAsia="仿宋_GB2312" w:cs="仿宋_GB2312"/>
          <w:color w:val="333333"/>
          <w:sz w:val="22"/>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2.4.2限制</w:t>
      </w: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2.4.2.1外部限制</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（1）国内二手车行业没有一个公开透明的评估鉴定方式。</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解决方案：由本软件基于市场状况以及真实车辆数据训练的评估模型给定评估体系。</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（2）二手车相关 行业法规制定不完善。</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解决方案：国家正在大力扶持二手车行业，会陆续建立健全相关法规。</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（3）没有公开透明的价格体系。</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解决方案：由本软件基于市场状况及真实车辆数据训练的评估模型给定价格体系。</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（4）区块链实地应用在市场上还不普遍，群众接受度不高。</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解决方案：在初期投入精力宣传，通过优秀的产品力培养产品粉丝。</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（5）从维修店，经销商，车管所等机构获取数据不易。</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解决方案：展开相应的商业合作，互惠互利。</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 xml:space="preserve">2.4.2.2进度限制 </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（1）项目还处于起步阶段，用于训练和测试的数据较少，训练出来的模型还不够准确.</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解决方案：前期用于训练模型的数据主要来源于经销商，可能导致模型不够精准，而随着用户群体的增多，数据样本逐渐丰富与清晰，模型的精准度会相应提高。</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（2）还未能与相关机构展开合作。</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（3）附加功能还有待开发。</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2.4.2.3内部限制</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项目团队是一个开放活泼的大学生创业团体。对于市场大环境不够敏感，在业务层面更多的是基于理性的思考，没有实际落地的经验。</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由于计算机算力有限，神经网络机器学习过程较为缓慢。</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2.4.2.4技术限制</w:t>
      </w:r>
    </w:p>
    <w:p>
      <w:pPr>
        <w:snapToGrid w:val="0"/>
        <w:spacing w:line="360" w:lineRule="auto"/>
        <w:ind w:firstLine="560" w:firstLineChars="200"/>
        <w:rPr>
          <w:rFonts w:ascii="仿宋_GB2312" w:hAnsi="仿宋_GB2312" w:eastAsia="仿宋_GB2312" w:cs="仿宋_GB2312"/>
          <w:color w:val="333333"/>
          <w:sz w:val="22"/>
        </w:rPr>
      </w:pPr>
      <w:r>
        <w:rPr>
          <w:rFonts w:hint="eastAsia" w:ascii="仿宋_GB2312" w:hAnsi="仿宋_GB2312" w:eastAsia="仿宋_GB2312" w:cs="仿宋_GB2312"/>
          <w:color w:val="000000"/>
          <w:sz w:val="28"/>
          <w:szCs w:val="28"/>
        </w:rPr>
        <w:t>随着上链数据的不断上升，对区块链性能的要求越来越高，原有的区块链底层架构可能不能满足不断增加的业务需求，后期需要对架构进行完善和改造。</w:t>
      </w:r>
    </w:p>
    <w:p>
      <w:pPr>
        <w:pStyle w:val="2"/>
        <w:snapToGrid w:val="0"/>
        <w:spacing w:line="360" w:lineRule="auto"/>
        <w:rPr>
          <w:rFonts w:ascii="仿宋_GB2312" w:hAnsi="仿宋_GB2312" w:eastAsia="仿宋_GB2312" w:cs="仿宋_GB2312"/>
        </w:rPr>
      </w:pPr>
      <w:bookmarkStart w:id="10" w:name="_Toc12270"/>
      <w:r>
        <w:rPr>
          <w:rFonts w:hint="eastAsia" w:ascii="仿宋_GB2312" w:hAnsi="仿宋_GB2312" w:eastAsia="仿宋_GB2312" w:cs="仿宋_GB2312"/>
          <w:color w:val="000000"/>
        </w:rPr>
        <w:t>3系统详细设计</w:t>
      </w:r>
      <w:bookmarkEnd w:id="10"/>
    </w:p>
    <w:p>
      <w:pPr>
        <w:pStyle w:val="3"/>
        <w:snapToGrid w:val="0"/>
        <w:spacing w:line="360" w:lineRule="auto"/>
        <w:rPr>
          <w:rFonts w:ascii="仿宋_GB2312" w:hAnsi="仿宋_GB2312" w:eastAsia="仿宋_GB2312" w:cs="仿宋_GB2312"/>
          <w:color w:val="000000"/>
          <w:sz w:val="30"/>
          <w:szCs w:val="30"/>
        </w:rPr>
      </w:pPr>
      <w:bookmarkStart w:id="11" w:name="_Toc29591"/>
      <w:r>
        <w:rPr>
          <w:rFonts w:hint="eastAsia" w:ascii="仿宋_GB2312" w:hAnsi="仿宋_GB2312" w:eastAsia="仿宋_GB2312" w:cs="仿宋_GB2312"/>
          <w:color w:val="000000"/>
          <w:sz w:val="30"/>
          <w:szCs w:val="30"/>
        </w:rPr>
        <w:t>3.1 项目总体规划</w:t>
      </w:r>
      <w:bookmarkEnd w:id="11"/>
    </w:p>
    <w:p>
      <w:pPr>
        <w:jc w:val="center"/>
        <w:rPr>
          <w:rFonts w:ascii="仿宋_GB2312" w:hAnsi="仿宋_GB2312" w:eastAsia="仿宋_GB2312" w:cs="仿宋_GB2312"/>
          <w:b/>
          <w:bCs/>
          <w:color w:val="000000"/>
          <w:sz w:val="30"/>
          <w:szCs w:val="30"/>
        </w:rPr>
      </w:pPr>
      <w:r>
        <w:rPr>
          <w:rFonts w:hint="eastAsia" w:ascii="仿宋_GB2312" w:hAnsi="仿宋_GB2312" w:eastAsia="仿宋_GB2312" w:cs="仿宋_GB2312"/>
          <w:b/>
          <w:bCs/>
          <w:color w:val="000000"/>
          <w:sz w:val="30"/>
          <w:szCs w:val="30"/>
        </w:rPr>
        <w:drawing>
          <wp:inline distT="0" distB="0" distL="114300" distR="114300">
            <wp:extent cx="3126740" cy="7696200"/>
            <wp:effectExtent l="0" t="0" r="16510" b="0"/>
            <wp:docPr id="2" name="图片 2"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业务逻辑"/>
                    <pic:cNvPicPr>
                      <a:picLocks noChangeAspect="1"/>
                    </pic:cNvPicPr>
                  </pic:nvPicPr>
                  <pic:blipFill>
                    <a:blip r:embed="rId6" cstate="print"/>
                    <a:stretch>
                      <a:fillRect/>
                    </a:stretch>
                  </pic:blipFill>
                  <pic:spPr>
                    <a:xfrm>
                      <a:off x="0" y="0"/>
                      <a:ext cx="3126740" cy="7696200"/>
                    </a:xfrm>
                    <a:prstGeom prst="rect">
                      <a:avLst/>
                    </a:prstGeom>
                  </pic:spPr>
                </pic:pic>
              </a:graphicData>
            </a:graphic>
          </wp:inline>
        </w:drawing>
      </w:r>
    </w:p>
    <w:p>
      <w:pPr>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图3-1 项目总体规划图</w:t>
      </w: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3.1.1整体架构</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项目把二手车信息处理业务与区块链技术相结合，以去中心化的方式按照一定的时间顺序，集体记录，维护二手车售卖，上保，处罚等二手车相关的信息，实现跨区域的业务协调，为个人提供便利的二手车历史溯源信息“一检查询”服务。后续还可以根据具体的业务实现模块，将更多的车辆处理信息加入到基于BSN网络环境的区块链平台中，发挥区块链的技术优势。整体的结构</w:t>
      </w:r>
      <w:r>
        <w:rPr>
          <w:rFonts w:hint="eastAsia" w:ascii="仿宋_GB2312" w:hAnsi="仿宋_GB2312" w:eastAsia="仿宋_GB2312" w:cs="仿宋_GB2312"/>
          <w:sz w:val="28"/>
          <w:szCs w:val="28"/>
        </w:rPr>
        <w:t>图如图3-2所示</w:t>
      </w:r>
      <w:r>
        <w:rPr>
          <w:rFonts w:hint="eastAsia" w:ascii="仿宋_GB2312" w:hAnsi="仿宋_GB2312" w:eastAsia="仿宋_GB2312" w:cs="仿宋_GB2312"/>
          <w:color w:val="000000"/>
          <w:sz w:val="28"/>
          <w:szCs w:val="28"/>
        </w:rPr>
        <w:t>：</w:t>
      </w:r>
    </w:p>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114300" distR="114300">
            <wp:extent cx="5276850" cy="3876675"/>
            <wp:effectExtent l="0" t="0" r="11430" b="952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7" cstate="print"/>
                    <a:stretch>
                      <a:fillRect/>
                    </a:stretch>
                  </pic:blipFill>
                  <pic:spPr>
                    <a:xfrm>
                      <a:off x="0" y="0"/>
                      <a:ext cx="5276850" cy="3876675"/>
                    </a:xfrm>
                    <a:prstGeom prst="rect">
                      <a:avLst/>
                    </a:prstGeom>
                    <a:noFill/>
                    <a:ln w="9525">
                      <a:noFill/>
                    </a:ln>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图3-2 系统整体结构图</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本架构是由交管所及监管部门作为区块链的发起方，并由各处二手车贩卖的维修店，为二手车上保险的保险机构参与并建设二手车联盟链。第一批次有维修店，保险方，交管所三类节点，其中交管所的权限最大，除了可以上链违规二手车处罚信息外，还起到监管的作用。后续平台运营成熟后，可扩展至全国各地交通部门。</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color w:val="000000"/>
          <w:sz w:val="28"/>
          <w:szCs w:val="28"/>
        </w:rPr>
        <w:t>（1）服务方：</w:t>
      </w:r>
      <w:r>
        <w:rPr>
          <w:rFonts w:hint="eastAsia" w:ascii="仿宋_GB2312" w:hAnsi="仿宋_GB2312" w:eastAsia="仿宋_GB2312" w:cs="仿宋_GB2312"/>
          <w:color w:val="000000"/>
          <w:sz w:val="28"/>
          <w:szCs w:val="28"/>
        </w:rPr>
        <w:t>也是区块链联盟，包括发起方兼监督方交管所，参与方维修店和保险方。联盟成员也是链上数据保存节点，主要承担数据提供、数据共享、监管等职能。服务方的业务系统通过其前置系统实现二手车属性信息数据上链、链上业务协同和业务监管。</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color w:val="000000"/>
          <w:sz w:val="28"/>
          <w:szCs w:val="28"/>
        </w:rPr>
        <w:t>（2）第三方企业：</w:t>
      </w:r>
      <w:r>
        <w:rPr>
          <w:rFonts w:hint="eastAsia" w:ascii="仿宋_GB2312" w:hAnsi="仿宋_GB2312" w:eastAsia="仿宋_GB2312" w:cs="仿宋_GB2312"/>
          <w:color w:val="000000"/>
          <w:sz w:val="28"/>
          <w:szCs w:val="28"/>
        </w:rPr>
        <w:t>区块链平台建设方、技术支持与运营管理方，承担区块链平台的建设、日常维护、节点管理、性能测试等职能。</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服务对象：链上数据使用者，本方案主要为个人以及需要查询二手车信息的机构。个人可以登录平台，查询各车俩的属性信息，保险上保信息，交警处罚信息，并能够从一键查询操作中得到一个由人工智能大数据算法根据车辆链上信息计算的一个购置参考价格。</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3.1.2技术选型</w:t>
      </w:r>
    </w:p>
    <w:p>
      <w:pPr>
        <w:snapToGrid w:val="0"/>
        <w:spacing w:line="360" w:lineRule="auto"/>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 xml:space="preserve">（1）底层联盟链网络选择xuperchain </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区块链按照开放性及去中心化程度可以分为公有链、私有链、联盟链。本项目主要是为交管所，二手车售卖方，车链保险销售方提供服务的，因此更适合采用联盟链模式。技术选型上，选择由百度超级链团队研发的较为成熟的开源项目XuperChain。</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XuperChain是超级链体系下的第一个开源项目，是构建超级联盟网络的底层方案。其主要特点是高性能，通过原创的XuperModel模型，真正实现了智能合约的并行执行和验证，通过自研的WASM虚拟机，做到了指令集级别的极致优化。在架构方面，其可插拔、插件化的设计使得用户可以方便选择适合自己业务场景的解决方案，通过独有的XuperBridge技术，可插拔多语言虚拟机，从而支持丰富的合约开发语言。在网络能力方面，XuperChain具备全球化部署能力，节点通信基于加密的P2P网络，支持广域网超大规模节点，且底层账本支持分叉管理，自动收敛一致性，TDPOS算法确保了大规模节点下的快速共识。在账号安全方面，XuperChain内置了多私钥保护的账号体系，支持权重累计、集合运算等灵活的策略。</w:t>
      </w:r>
    </w:p>
    <w:p>
      <w:pPr>
        <w:snapToGrid w:val="0"/>
        <w:spacing w:line="360" w:lineRule="auto"/>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（2）共识机制选择XPOA</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XPoA是超级链对PoA的一种实现，其基本思想是在节点中动态设定一组验证节点，验证节点组在预设的时间段内进行组内轮流出块(称之为轮值)，即其余节点在某特定验证节点V出块的时间段内统一将交易发送给V，交易由该验证节点V打包成区块。XPoA支持动态变更验证节点，可以通过指令修改现有的验证节点组，包括对当前验证节点组进行删除和添加操作。在该算法中，预设时间段包括确定单个区块的出块时间，以及验证节点单次轮值出块数量。 同样，XPoA通过Chained-BFT算法来保证轮值期间的安全性。</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在XPoA中，网络中的节点有两种角色，分别是“普通节点”和“验证节点”：</w:t>
      </w:r>
    </w:p>
    <w:p>
      <w:pPr>
        <w:snapToGrid w:val="0"/>
        <w:spacing w:line="360" w:lineRule="auto"/>
        <w:ind w:firstLine="562" w:firstLineChars="200"/>
        <w:rPr>
          <w:rFonts w:ascii="仿宋_GB2312" w:hAnsi="仿宋_GB2312" w:eastAsia="仿宋_GB2312" w:cs="仿宋_GB2312"/>
          <w:color w:val="000000"/>
          <w:sz w:val="28"/>
          <w:szCs w:val="28"/>
        </w:rPr>
      </w:pPr>
      <w:r>
        <w:rPr>
          <w:rFonts w:hint="eastAsia" w:ascii="仿宋_GB2312" w:hAnsi="仿宋_GB2312" w:eastAsia="仿宋_GB2312" w:cs="仿宋_GB2312"/>
          <w:b/>
          <w:color w:val="000000"/>
          <w:sz w:val="28"/>
          <w:szCs w:val="28"/>
        </w:rPr>
        <w:t>A、普通节点：</w:t>
      </w:r>
      <w:r>
        <w:rPr>
          <w:rFonts w:hint="eastAsia" w:ascii="仿宋_GB2312" w:hAnsi="仿宋_GB2312" w:eastAsia="仿宋_GB2312" w:cs="仿宋_GB2312"/>
          <w:color w:val="000000"/>
          <w:sz w:val="28"/>
          <w:szCs w:val="28"/>
        </w:rPr>
        <w:t>普通节点仅对验证节点进行验证，计算当前时间点下验证节点地址是否于计算结果吻合。</w:t>
      </w:r>
    </w:p>
    <w:p>
      <w:pPr>
        <w:snapToGrid w:val="0"/>
        <w:spacing w:line="360" w:lineRule="auto"/>
        <w:ind w:firstLine="562" w:firstLineChars="200"/>
        <w:rPr>
          <w:rFonts w:ascii="仿宋_GB2312" w:hAnsi="仿宋_GB2312" w:eastAsia="仿宋_GB2312" w:cs="仿宋_GB2312"/>
          <w:color w:val="000000"/>
          <w:sz w:val="28"/>
          <w:szCs w:val="28"/>
        </w:rPr>
      </w:pPr>
      <w:r>
        <w:rPr>
          <w:rFonts w:hint="eastAsia" w:ascii="仿宋_GB2312" w:hAnsi="仿宋_GB2312" w:eastAsia="仿宋_GB2312" w:cs="仿宋_GB2312"/>
          <w:b/>
          <w:color w:val="000000"/>
          <w:sz w:val="28"/>
          <w:szCs w:val="28"/>
        </w:rPr>
        <w:t>B、验证节点：</w:t>
      </w:r>
      <w:r>
        <w:rPr>
          <w:rFonts w:hint="eastAsia" w:ascii="仿宋_GB2312" w:hAnsi="仿宋_GB2312" w:eastAsia="仿宋_GB2312" w:cs="仿宋_GB2312"/>
          <w:color w:val="000000"/>
          <w:sz w:val="28"/>
          <w:szCs w:val="28"/>
        </w:rPr>
        <w:t>进行区块打包工作；在更改验证节点组过程中，多数验证节点需确定更改结果添加和删除操作方能生效。</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验证组信息通过合约调用进行修改，流程主要有以下几点：</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A、在收到信息后，验证节点通过签名信息确认交易真实性。</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B、验证节点在UtxoVM中进行系统调用并更新当前验证人集合读写集。</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C、验证人集合并不会立即影响当前共识，在三个区块后集合才能生效。</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这样每一轮的时间由配置xuper.json指定，在单轮时间段内，区块打包由目前验证节点组中的节点按顺序轮流完成。在通过合约发起验证节点变更后，变更会在三个区块后才触发，然后验证节点按照新的验证组继续进行轮值。这种模式更适用于大型网络的部署应用，故选择XPOA共识。</w:t>
      </w:r>
    </w:p>
    <w:p>
      <w:pPr>
        <w:snapToGrid w:val="0"/>
        <w:spacing w:line="360" w:lineRule="auto"/>
        <w:rPr>
          <w:rFonts w:ascii="仿宋_GB2312" w:hAnsi="仿宋_GB2312" w:eastAsia="仿宋_GB2312" w:cs="仿宋_GB2312"/>
          <w:b/>
          <w:color w:val="000000"/>
          <w:sz w:val="28"/>
          <w:szCs w:val="28"/>
        </w:rPr>
      </w:pPr>
      <w:r>
        <w:rPr>
          <w:rFonts w:hint="eastAsia" w:ascii="仿宋_GB2312" w:hAnsi="仿宋_GB2312" w:eastAsia="仿宋_GB2312" w:cs="仿宋_GB2312"/>
          <w:b/>
          <w:color w:val="000000"/>
          <w:sz w:val="28"/>
          <w:szCs w:val="28"/>
        </w:rPr>
        <w:t>（3）数据存储</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由于二手车上链数据需求多样，分为全量数据上链、轻量数据上链、大数据上链等，同时需要兼顾数据隐私和存储空间的要求，本方案采用区块链账本、传统数据库（如 MySQL）和 IPFS（InterPlanetary File System，星际文件系统）相结合的方式。其中IPFS是一个旨在创建持久且分布式存储和共享文件的网络传输协议，它是一种内容可寻址的对等超媒体分发协议，在IPFS 网络中的节点将构成一个分布式文件系统，支持私有化部署。</w:t>
      </w:r>
    </w:p>
    <w:p>
      <w:pPr>
        <w:snapToGrid w:val="0"/>
        <w:spacing w:line="360" w:lineRule="auto"/>
        <w:rPr>
          <w:rFonts w:ascii="仿宋_GB2312" w:hAnsi="仿宋_GB2312" w:eastAsia="仿宋_GB2312" w:cs="仿宋_GB2312"/>
          <w:b/>
          <w:bCs/>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3.1.3系统架构</w:t>
      </w:r>
    </w:p>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114300" distR="114300">
            <wp:extent cx="5276850" cy="3238500"/>
            <wp:effectExtent l="0" t="0" r="11430" b="762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8" cstate="print"/>
                    <a:stretch>
                      <a:fillRect/>
                    </a:stretch>
                  </pic:blipFill>
                  <pic:spPr>
                    <a:xfrm>
                      <a:off x="0" y="0"/>
                      <a:ext cx="5276850" cy="3238500"/>
                    </a:xfrm>
                    <a:prstGeom prst="rect">
                      <a:avLst/>
                    </a:prstGeom>
                    <a:noFill/>
                    <a:ln w="9525">
                      <a:noFill/>
                    </a:ln>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图3-3 系统架构图</w:t>
      </w: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（1）基础设施、BSN服务网络</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本项目在基础设施层面将依托现有的BSN服务网络、网络安全设备，二手车售卖方节点，保险方节点，交管所节点等在网络层面是连通的、安全的，网络带宽至少在达在200M以上。</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在硬件设施层面，作为区块链存储节点，可以使用云平台环境或单独部署生产服务器来部署区块链网络。区块链的存储节点服务器系统配置要求大致如表3-1所示：</w:t>
      </w:r>
    </w:p>
    <w:p>
      <w:pPr>
        <w:snapToGrid w:val="0"/>
        <w:spacing w:line="360" w:lineRule="auto"/>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color w:val="000000"/>
          <w:sz w:val="28"/>
          <w:szCs w:val="28"/>
        </w:rPr>
      </w:pP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表3-1 存储节点服务器系统配置要求</w:t>
      </w:r>
    </w:p>
    <w:tbl>
      <w:tblPr>
        <w:tblStyle w:val="13"/>
        <w:tblW w:w="8613" w:type="dxa"/>
        <w:tblInd w:w="0" w:type="dxa"/>
        <w:tblLayout w:type="autofit"/>
        <w:tblCellMar>
          <w:top w:w="15" w:type="dxa"/>
          <w:left w:w="15" w:type="dxa"/>
          <w:bottom w:w="15" w:type="dxa"/>
          <w:right w:w="15" w:type="dxa"/>
        </w:tblCellMar>
      </w:tblPr>
      <w:tblGrid>
        <w:gridCol w:w="1800"/>
        <w:gridCol w:w="1800"/>
        <w:gridCol w:w="1800"/>
        <w:gridCol w:w="3213"/>
      </w:tblGrid>
      <w:tr>
        <w:tblPrEx>
          <w:tblCellMar>
            <w:top w:w="15" w:type="dxa"/>
            <w:left w:w="15" w:type="dxa"/>
            <w:bottom w:w="15" w:type="dxa"/>
            <w:right w:w="15" w:type="dxa"/>
          </w:tblCellMar>
        </w:tblPrEx>
        <w:trPr>
          <w:trHeight w:val="336" w:hRule="atLeast"/>
        </w:trPr>
        <w:tc>
          <w:tcPr>
            <w:tcW w:w="180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CPU</w:t>
            </w:r>
          </w:p>
        </w:tc>
        <w:tc>
          <w:tcPr>
            <w:tcW w:w="180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内存</w:t>
            </w:r>
          </w:p>
        </w:tc>
        <w:tc>
          <w:tcPr>
            <w:tcW w:w="180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硬盘存储</w:t>
            </w:r>
          </w:p>
        </w:tc>
        <w:tc>
          <w:tcPr>
            <w:tcW w:w="321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备注</w:t>
            </w:r>
          </w:p>
        </w:tc>
      </w:tr>
      <w:tr>
        <w:tblPrEx>
          <w:tblCellMar>
            <w:top w:w="15" w:type="dxa"/>
            <w:left w:w="15" w:type="dxa"/>
            <w:bottom w:w="15" w:type="dxa"/>
            <w:right w:w="15" w:type="dxa"/>
          </w:tblCellMar>
        </w:tblPrEx>
        <w:trPr>
          <w:trHeight w:val="336" w:hRule="atLeast"/>
        </w:trPr>
        <w:tc>
          <w:tcPr>
            <w:tcW w:w="180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4G</w:t>
            </w:r>
          </w:p>
        </w:tc>
        <w:tc>
          <w:tcPr>
            <w:tcW w:w="180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8G</w:t>
            </w:r>
          </w:p>
        </w:tc>
        <w:tc>
          <w:tcPr>
            <w:tcW w:w="1800"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80G</w:t>
            </w:r>
          </w:p>
        </w:tc>
        <w:tc>
          <w:tcPr>
            <w:tcW w:w="3213"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车辆信息迭代前期相对缓慢，可采用数据全量上链</w:t>
            </w:r>
          </w:p>
        </w:tc>
      </w:tr>
    </w:tbl>
    <w:p>
      <w:pPr>
        <w:snapToGrid w:val="0"/>
        <w:spacing w:line="360" w:lineRule="auto"/>
        <w:rPr>
          <w:rFonts w:hint="eastAsia" w:ascii="仿宋_GB2312" w:hAnsi="仿宋_GB2312" w:eastAsia="仿宋_GB2312" w:cs="仿宋_GB2312"/>
          <w:b/>
          <w:bCs/>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（2）框架层</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框架层提供平台了所需的基础软件支撑，包括区块链账本、共识机制、区块链平台等。</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区块链账本：按照时间顺序将数据区块以首尾顺序相连的方式组合成的一种链式数据结构，并以密码学和可信时间戳机制保证不可篡改、不可伪造。</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区块链平台：通过 P2P 协议实现区块链节点之间的数据通讯，包括分布式组网机制、数据传播机制和数据验证机制等。</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共识机制：主要封装网络节点的各类共识算法，如xuperchain所用到的XPOA、XPOS等共识机制。</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另外，在链上数据量较大的场景，采取本地数据库保存主体内容、链上保存内容摘要的方式存储数据，此时需要分布式的数据库予以支撑。</w:t>
      </w: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（3）基础支撑层</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提供基础服务、智能合约、安全体系和区块链运维的支撑。基础服务：基础服务包括数据上链、内容发布、信息检索等功能。</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智能合约：提供合约部署、测试、接口和实例管理的服务，并开发相关职能合约进行链上数据的操作。</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区块链安全体系：包括区块链平台用户的秘钥管理、权限管理等。</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区块链运维：提供平台上各节点的运行监控功能，以及节点上区块信息查询、链上数据溯源等功能。</w:t>
      </w:r>
    </w:p>
    <w:p>
      <w:pPr>
        <w:snapToGrid w:val="0"/>
        <w:spacing w:line="360" w:lineRule="auto"/>
        <w:rPr>
          <w:rFonts w:hint="eastAsia" w:ascii="仿宋_GB2312" w:hAnsi="仿宋_GB2312" w:eastAsia="仿宋_GB2312" w:cs="仿宋_GB2312"/>
          <w:b/>
          <w:bCs/>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（4）业务逻辑层</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实现平台的业务逻辑，为应用层提供操作链上数据的中间层，包括二手车属性信息，各个节点权限操作以及信息查询服务。</w:t>
      </w: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（5）应用层</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本方案是为二手车领域的用户及商家提供基础的区块链应用。各个联盟链协同作用下，实现二手车链上数据的写入，查询，通过链上治理的逻辑，实现业务监管，运营监控的逻辑。</w:t>
      </w: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（6）展示层</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展示层将区块链数据可视化，为个人提供移动应用、服务网站、自助服务等应用，需要在原相关系统中增加区块链业务的使用功能。</w:t>
      </w:r>
    </w:p>
    <w:p>
      <w:pPr>
        <w:snapToGrid w:val="0"/>
        <w:spacing w:line="360" w:lineRule="auto"/>
        <w:rPr>
          <w:rFonts w:ascii="仿宋_GB2312" w:hAnsi="仿宋_GB2312" w:eastAsia="仿宋_GB2312" w:cs="仿宋_GB2312"/>
          <w:color w:val="333333"/>
          <w:sz w:val="22"/>
        </w:rPr>
      </w:pPr>
    </w:p>
    <w:p>
      <w:pPr>
        <w:pStyle w:val="3"/>
        <w:snapToGrid w:val="0"/>
        <w:spacing w:line="360" w:lineRule="auto"/>
        <w:rPr>
          <w:rFonts w:ascii="仿宋_GB2312" w:hAnsi="仿宋_GB2312" w:eastAsia="仿宋_GB2312" w:cs="仿宋_GB2312"/>
        </w:rPr>
      </w:pPr>
      <w:bookmarkStart w:id="12" w:name="_Toc30176"/>
      <w:r>
        <w:rPr>
          <w:rFonts w:hint="eastAsia" w:ascii="仿宋_GB2312" w:hAnsi="仿宋_GB2312" w:eastAsia="仿宋_GB2312" w:cs="仿宋_GB2312"/>
          <w:color w:val="000000"/>
          <w:sz w:val="30"/>
          <w:szCs w:val="30"/>
        </w:rPr>
        <w:t>3.2系统结构设计及子系统划分</w:t>
      </w:r>
      <w:bookmarkEnd w:id="12"/>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3.2.1智能合约的组成</w:t>
      </w:r>
    </w:p>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5760720" cy="1435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5760720" cy="1435679"/>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图3-4 智能合约模块组成图</w:t>
      </w:r>
    </w:p>
    <w:p>
      <w:pPr>
        <w:snapToGrid w:val="0"/>
        <w:spacing w:line="360" w:lineRule="auto"/>
        <w:jc w:val="center"/>
        <w:rPr>
          <w:rFonts w:ascii="仿宋_GB2312" w:hAnsi="仿宋_GB2312" w:eastAsia="仿宋_GB2312" w:cs="仿宋_GB2312"/>
          <w:b/>
          <w:bCs/>
          <w:color w:val="000000"/>
          <w:sz w:val="28"/>
          <w:szCs w:val="28"/>
        </w:rPr>
      </w:pPr>
    </w:p>
    <w:p>
      <w:pPr>
        <w:snapToGrid w:val="0"/>
        <w:spacing w:line="360" w:lineRule="auto"/>
        <w:jc w:val="center"/>
        <w:rPr>
          <w:rFonts w:ascii="仿宋_GB2312" w:hAnsi="仿宋_GB2312" w:eastAsia="仿宋_GB2312" w:cs="仿宋_GB2312"/>
          <w:b/>
          <w:bCs/>
          <w:color w:val="000000"/>
          <w:sz w:val="28"/>
          <w:szCs w:val="28"/>
        </w:rPr>
      </w:pPr>
    </w:p>
    <w:p>
      <w:pPr>
        <w:snapToGrid w:val="0"/>
        <w:spacing w:line="360" w:lineRule="auto"/>
        <w:jc w:val="center"/>
        <w:rPr>
          <w:rFonts w:ascii="仿宋_GB2312" w:hAnsi="仿宋_GB2312" w:eastAsia="仿宋_GB2312" w:cs="仿宋_GB2312"/>
          <w:b/>
          <w:bCs/>
          <w:color w:val="000000"/>
          <w:sz w:val="28"/>
          <w:szCs w:val="28"/>
        </w:rPr>
      </w:pPr>
    </w:p>
    <w:p>
      <w:pPr>
        <w:snapToGrid w:val="0"/>
        <w:spacing w:line="360" w:lineRule="auto"/>
        <w:jc w:val="center"/>
        <w:rPr>
          <w:rFonts w:ascii="仿宋_GB2312" w:hAnsi="仿宋_GB2312" w:eastAsia="仿宋_GB2312" w:cs="仿宋_GB2312"/>
          <w:b/>
          <w:bCs/>
          <w:color w:val="000000"/>
          <w:sz w:val="28"/>
          <w:szCs w:val="28"/>
        </w:rPr>
      </w:pPr>
    </w:p>
    <w:p>
      <w:pPr>
        <w:snapToGrid w:val="0"/>
        <w:spacing w:line="360" w:lineRule="auto"/>
        <w:jc w:val="center"/>
        <w:rPr>
          <w:rFonts w:ascii="仿宋_GB2312" w:hAnsi="仿宋_GB2312" w:eastAsia="仿宋_GB2312" w:cs="仿宋_GB2312"/>
          <w:b/>
          <w:bCs/>
          <w:color w:val="000000"/>
          <w:sz w:val="28"/>
          <w:szCs w:val="28"/>
        </w:rPr>
      </w:pPr>
    </w:p>
    <w:p>
      <w:pPr>
        <w:snapToGrid w:val="0"/>
        <w:spacing w:line="360" w:lineRule="auto"/>
        <w:jc w:val="center"/>
        <w:rPr>
          <w:rFonts w:ascii="仿宋_GB2312" w:hAnsi="仿宋_GB2312" w:eastAsia="仿宋_GB2312" w:cs="仿宋_GB2312"/>
          <w:b/>
          <w:bCs/>
          <w:color w:val="000000"/>
          <w:sz w:val="28"/>
          <w:szCs w:val="28"/>
        </w:rPr>
      </w:pPr>
    </w:p>
    <w:p>
      <w:pPr>
        <w:snapToGrid w:val="0"/>
        <w:spacing w:line="360" w:lineRule="auto"/>
        <w:jc w:val="center"/>
        <w:rPr>
          <w:rFonts w:ascii="仿宋_GB2312" w:hAnsi="仿宋_GB2312" w:eastAsia="仿宋_GB2312" w:cs="仿宋_GB2312"/>
          <w:b/>
          <w:bCs/>
          <w:color w:val="000000"/>
          <w:sz w:val="28"/>
          <w:szCs w:val="28"/>
        </w:rPr>
      </w:pPr>
    </w:p>
    <w:p>
      <w:pPr>
        <w:snapToGrid w:val="0"/>
        <w:spacing w:line="360" w:lineRule="auto"/>
        <w:jc w:val="left"/>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3.2.2机器学习的组成</w:t>
      </w:r>
    </w:p>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4886325" cy="563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stretch>
                      <a:fillRect/>
                    </a:stretch>
                  </pic:blipFill>
                  <pic:spPr>
                    <a:xfrm>
                      <a:off x="0" y="0"/>
                      <a:ext cx="4886325" cy="5638800"/>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图3-5 机器学习模块组成图</w:t>
      </w:r>
    </w:p>
    <w:p>
      <w:pPr>
        <w:snapToGrid w:val="0"/>
        <w:spacing w:line="360" w:lineRule="auto"/>
        <w:jc w:val="center"/>
        <w:rPr>
          <w:rFonts w:ascii="仿宋_GB2312" w:hAnsi="仿宋_GB2312" w:eastAsia="仿宋_GB2312" w:cs="仿宋_GB2312"/>
          <w:b/>
          <w:bCs/>
          <w:color w:val="000000"/>
          <w:sz w:val="28"/>
          <w:szCs w:val="28"/>
        </w:rPr>
      </w:pPr>
    </w:p>
    <w:p>
      <w:pPr>
        <w:pStyle w:val="3"/>
        <w:snapToGrid w:val="0"/>
        <w:spacing w:line="360" w:lineRule="auto"/>
        <w:rPr>
          <w:rFonts w:ascii="仿宋_GB2312" w:hAnsi="仿宋_GB2312" w:eastAsia="仿宋_GB2312" w:cs="仿宋_GB2312"/>
        </w:rPr>
      </w:pPr>
      <w:bookmarkStart w:id="13" w:name="_Toc616"/>
      <w:r>
        <w:rPr>
          <w:rFonts w:hint="eastAsia" w:ascii="仿宋_GB2312" w:hAnsi="仿宋_GB2312" w:eastAsia="仿宋_GB2312" w:cs="仿宋_GB2312"/>
          <w:color w:val="000000"/>
          <w:sz w:val="30"/>
          <w:szCs w:val="30"/>
        </w:rPr>
        <w:t>3.3系统功能模块详细设计</w:t>
      </w:r>
      <w:bookmarkEnd w:id="13"/>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3.3.1.1车管所上传数据的智能合约</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合约在调用其方法前需要进行初始化，在成功进行初始化后，等待车管所将二手车信息进行上链。上链操作需要提供车辆的VIN以及该车辆的具体信息。</w:t>
      </w:r>
    </w:p>
    <w:p>
      <w:pPr>
        <w:snapToGrid w:val="0"/>
        <w:spacing w:before="60" w:after="60"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3599815" cy="5760085"/>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stretch>
                      <a:fillRect/>
                    </a:stretch>
                  </pic:blipFill>
                  <pic:spPr>
                    <a:xfrm>
                      <a:off x="0" y="0"/>
                      <a:ext cx="3599815" cy="5760085"/>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图3-6 车管所上传数据的流程图</w:t>
      </w:r>
    </w:p>
    <w:p>
      <w:pPr>
        <w:snapToGrid w:val="0"/>
        <w:spacing w:line="360" w:lineRule="auto"/>
        <w:jc w:val="center"/>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3.3.1.2维修店上传数据的智能合约</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合约在调用其方法前需要进行初始化，在成功进行初始化后，等待维修店将二手车信息进行上链。上链操作需要提供车辆的VIN以及该车辆的具体信息。</w:t>
      </w:r>
    </w:p>
    <w:p>
      <w:pPr>
        <w:snapToGrid w:val="0"/>
        <w:spacing w:before="60" w:after="60"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3599815" cy="5760085"/>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stretch>
                      <a:fillRect/>
                    </a:stretch>
                  </pic:blipFill>
                  <pic:spPr>
                    <a:xfrm>
                      <a:off x="0" y="0"/>
                      <a:ext cx="3599815" cy="5760085"/>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图3-7 维修店上传数据流程图</w:t>
      </w:r>
    </w:p>
    <w:p>
      <w:pPr>
        <w:snapToGrid w:val="0"/>
        <w:spacing w:line="360" w:lineRule="auto"/>
        <w:jc w:val="center"/>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3.3.1.3保险公司上传数据的智能合约</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合约在调用其方法前需要进行初始化，在成功进行初始化后，等待保险公司将二手车信息进行上链。上链操作需要提供车辆的VIN以及该车辆的具体信息，如图3-8所示。</w:t>
      </w:r>
    </w:p>
    <w:p>
      <w:pPr>
        <w:snapToGrid w:val="0"/>
        <w:spacing w:before="60" w:after="60" w:line="360" w:lineRule="auto"/>
        <w:jc w:val="left"/>
        <w:rPr>
          <w:rFonts w:ascii="仿宋_GB2312" w:hAnsi="仿宋_GB2312" w:eastAsia="仿宋_GB2312" w:cs="仿宋_GB2312"/>
          <w:color w:val="000000"/>
          <w:sz w:val="28"/>
          <w:szCs w:val="28"/>
        </w:rPr>
      </w:pPr>
    </w:p>
    <w:p>
      <w:pPr>
        <w:snapToGrid w:val="0"/>
        <w:spacing w:before="60" w:after="60"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3599815" cy="5760085"/>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stretch>
                      <a:fillRect/>
                    </a:stretch>
                  </pic:blipFill>
                  <pic:spPr>
                    <a:xfrm>
                      <a:off x="0" y="0"/>
                      <a:ext cx="3599815" cy="5760085"/>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图3-8 保险公司上传数据流程图</w:t>
      </w:r>
    </w:p>
    <w:p>
      <w:pPr>
        <w:snapToGrid w:val="0"/>
        <w:spacing w:line="360" w:lineRule="auto"/>
        <w:jc w:val="center"/>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3.3.1.4上传成交价数据的智能合约</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合约在调用其方法前需要进行初始化，在成功进行初始化后，等待本公司将客户反馈的成交价进行上链。上链操作需要提供车辆的VIN以及该车辆的成交价，如图3-9所示。</w:t>
      </w:r>
    </w:p>
    <w:p>
      <w:pPr>
        <w:snapToGrid w:val="0"/>
        <w:spacing w:before="60" w:after="60" w:line="360" w:lineRule="auto"/>
        <w:jc w:val="left"/>
        <w:rPr>
          <w:rFonts w:ascii="仿宋_GB2312" w:hAnsi="仿宋_GB2312" w:eastAsia="仿宋_GB2312" w:cs="仿宋_GB2312"/>
          <w:color w:val="000000"/>
          <w:sz w:val="28"/>
          <w:szCs w:val="28"/>
        </w:rPr>
      </w:pPr>
    </w:p>
    <w:p>
      <w:pPr>
        <w:snapToGrid w:val="0"/>
        <w:spacing w:before="60" w:after="60"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3599815" cy="5760085"/>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stretch>
                      <a:fillRect/>
                    </a:stretch>
                  </pic:blipFill>
                  <pic:spPr>
                    <a:xfrm>
                      <a:off x="0" y="0"/>
                      <a:ext cx="3599815" cy="5760085"/>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图3-9上传成交价数据的流程图</w:t>
      </w:r>
    </w:p>
    <w:p>
      <w:pPr>
        <w:snapToGrid w:val="0"/>
        <w:spacing w:line="360" w:lineRule="auto"/>
        <w:jc w:val="center"/>
        <w:rPr>
          <w:rFonts w:ascii="仿宋_GB2312" w:hAnsi="仿宋_GB2312" w:eastAsia="仿宋_GB2312" w:cs="仿宋_GB2312"/>
          <w:color w:val="000000"/>
          <w:sz w:val="28"/>
          <w:szCs w:val="28"/>
        </w:rPr>
      </w:pPr>
    </w:p>
    <w:p>
      <w:pPr>
        <w:snapToGrid w:val="0"/>
        <w:spacing w:line="360" w:lineRule="auto"/>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3.3.1.5查询二手车详细信息的智能合约</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合约在调用其方法前需要进行初始化，在成功进行初始化后，等待客户进行查询操作。合约提供了两种方式进行查询，第一种方式根据车辆的VIN进行查询，第二种方式根据车辆的VIN以及上传该车辆的部门角色进行查询，如图3-10所示。</w:t>
      </w:r>
    </w:p>
    <w:p>
      <w:pPr>
        <w:snapToGrid w:val="0"/>
        <w:spacing w:before="60" w:after="60"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4965065" cy="57600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cstate="print"/>
                    <a:stretch>
                      <a:fillRect/>
                    </a:stretch>
                  </pic:blipFill>
                  <pic:spPr>
                    <a:xfrm>
                      <a:off x="0" y="0"/>
                      <a:ext cx="4965065" cy="5760085"/>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图3-10 查询二手车信息的流程图</w:t>
      </w:r>
    </w:p>
    <w:p>
      <w:pPr>
        <w:snapToGrid w:val="0"/>
        <w:spacing w:line="360" w:lineRule="auto"/>
        <w:jc w:val="center"/>
        <w:rPr>
          <w:rFonts w:ascii="仿宋_GB2312" w:hAnsi="仿宋_GB2312" w:eastAsia="仿宋_GB2312" w:cs="仿宋_GB2312"/>
          <w:color w:val="000000"/>
          <w:sz w:val="28"/>
          <w:szCs w:val="28"/>
        </w:rPr>
      </w:pPr>
    </w:p>
    <w:p>
      <w:pPr>
        <w:snapToGrid w:val="0"/>
        <w:spacing w:line="360" w:lineRule="auto"/>
        <w:jc w:val="left"/>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3.3.1.6统计二手车数量的智能合约</w:t>
      </w:r>
    </w:p>
    <w:p>
      <w:pPr>
        <w:snapToGrid w:val="0"/>
        <w:spacing w:line="360" w:lineRule="auto"/>
        <w:ind w:firstLine="560" w:firstLineChars="200"/>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合约在调用其方法前需要进行初始化，在成功进行初始化后，等待客户进行查询操作。查询操作无需提供额外信息，查询结果将以JSON格式返回，如图3-11所示。</w:t>
      </w:r>
    </w:p>
    <w:p>
      <w:pPr>
        <w:snapToGrid w:val="0"/>
        <w:spacing w:before="60" w:after="60" w:line="360" w:lineRule="auto"/>
        <w:jc w:val="left"/>
        <w:rPr>
          <w:rFonts w:ascii="仿宋_GB2312" w:hAnsi="仿宋_GB2312" w:eastAsia="仿宋_GB2312" w:cs="仿宋_GB2312"/>
          <w:color w:val="000000"/>
          <w:sz w:val="28"/>
          <w:szCs w:val="28"/>
        </w:rPr>
      </w:pPr>
    </w:p>
    <w:p>
      <w:pPr>
        <w:snapToGrid w:val="0"/>
        <w:spacing w:before="60" w:after="60"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4411345" cy="57600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cstate="print"/>
                    <a:stretch>
                      <a:fillRect/>
                    </a:stretch>
                  </pic:blipFill>
                  <pic:spPr>
                    <a:xfrm>
                      <a:off x="0" y="0"/>
                      <a:ext cx="4411345" cy="5760085"/>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图3-11 统计二手车数量的流程图</w:t>
      </w:r>
    </w:p>
    <w:p>
      <w:pPr>
        <w:snapToGrid w:val="0"/>
        <w:spacing w:line="360" w:lineRule="auto"/>
        <w:jc w:val="center"/>
        <w:rPr>
          <w:rFonts w:ascii="仿宋_GB2312" w:hAnsi="仿宋_GB2312" w:eastAsia="仿宋_GB2312" w:cs="仿宋_GB2312"/>
          <w:color w:val="000000"/>
          <w:sz w:val="28"/>
          <w:szCs w:val="28"/>
        </w:rPr>
      </w:pPr>
    </w:p>
    <w:p>
      <w:pPr>
        <w:snapToGrid w:val="0"/>
        <w:spacing w:before="60" w:after="60" w:line="360" w:lineRule="auto"/>
        <w:jc w:val="left"/>
        <w:rPr>
          <w:rFonts w:ascii="仿宋_GB2312" w:hAnsi="仿宋_GB2312" w:eastAsia="仿宋_GB2312" w:cs="仿宋_GB2312"/>
          <w:color w:val="000000"/>
          <w:sz w:val="28"/>
          <w:szCs w:val="28"/>
        </w:rPr>
      </w:pPr>
    </w:p>
    <w:p>
      <w:pPr>
        <w:snapToGrid w:val="0"/>
        <w:spacing w:line="360" w:lineRule="auto"/>
        <w:jc w:val="left"/>
        <w:rPr>
          <w:rFonts w:ascii="仿宋_GB2312" w:hAnsi="仿宋_GB2312" w:eastAsia="仿宋_GB2312" w:cs="仿宋_GB2312"/>
          <w:b/>
          <w:bCs/>
          <w:color w:val="000000"/>
          <w:sz w:val="28"/>
          <w:szCs w:val="28"/>
        </w:rPr>
      </w:pPr>
    </w:p>
    <w:p>
      <w:pPr>
        <w:snapToGrid w:val="0"/>
        <w:spacing w:line="360" w:lineRule="auto"/>
        <w:jc w:val="left"/>
        <w:rPr>
          <w:rFonts w:ascii="仿宋_GB2312" w:hAnsi="仿宋_GB2312" w:eastAsia="仿宋_GB2312" w:cs="仿宋_GB2312"/>
          <w:b/>
          <w:bCs/>
          <w:color w:val="000000"/>
          <w:sz w:val="28"/>
          <w:szCs w:val="28"/>
        </w:rPr>
      </w:pPr>
    </w:p>
    <w:p>
      <w:pPr>
        <w:snapToGrid w:val="0"/>
        <w:spacing w:line="360" w:lineRule="auto"/>
        <w:jc w:val="left"/>
        <w:rPr>
          <w:rFonts w:ascii="仿宋_GB2312" w:hAnsi="仿宋_GB2312" w:eastAsia="仿宋_GB2312" w:cs="仿宋_GB2312"/>
          <w:b/>
          <w:bCs/>
          <w:color w:val="000000"/>
          <w:sz w:val="28"/>
          <w:szCs w:val="28"/>
        </w:rPr>
      </w:pPr>
    </w:p>
    <w:p>
      <w:pPr>
        <w:snapToGrid w:val="0"/>
        <w:spacing w:line="360" w:lineRule="auto"/>
        <w:jc w:val="left"/>
        <w:rPr>
          <w:rFonts w:ascii="仿宋_GB2312" w:hAnsi="仿宋_GB2312" w:eastAsia="仿宋_GB2312" w:cs="仿宋_GB2312"/>
          <w:b/>
          <w:bCs/>
          <w:color w:val="000000"/>
          <w:sz w:val="28"/>
          <w:szCs w:val="28"/>
        </w:rPr>
      </w:pPr>
    </w:p>
    <w:p>
      <w:pPr>
        <w:snapToGrid w:val="0"/>
        <w:spacing w:line="360" w:lineRule="auto"/>
        <w:jc w:val="left"/>
        <w:rPr>
          <w:rFonts w:ascii="仿宋_GB2312" w:hAnsi="仿宋_GB2312" w:eastAsia="仿宋_GB2312" w:cs="仿宋_GB2312"/>
          <w:b/>
          <w:bCs/>
          <w:color w:val="000000"/>
          <w:sz w:val="28"/>
          <w:szCs w:val="28"/>
        </w:rPr>
      </w:pPr>
    </w:p>
    <w:p>
      <w:pPr>
        <w:snapToGrid w:val="0"/>
        <w:spacing w:line="360" w:lineRule="auto"/>
        <w:jc w:val="left"/>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3.3.2 神经网络模块详细设计</w:t>
      </w:r>
    </w:p>
    <w:p>
      <w:pPr>
        <w:snapToGrid w:val="0"/>
        <w:spacing w:before="60" w:after="60" w:line="360" w:lineRule="auto"/>
        <w:jc w:val="center"/>
        <w:rPr>
          <w:rFonts w:ascii="仿宋_GB2312" w:hAnsi="仿宋_GB2312" w:eastAsia="仿宋_GB2312" w:cs="仿宋_GB2312"/>
          <w:color w:val="333333"/>
          <w:sz w:val="22"/>
        </w:rPr>
      </w:pPr>
      <w:r>
        <w:rPr>
          <w:rFonts w:hint="eastAsia" w:ascii="仿宋_GB2312" w:hAnsi="仿宋_GB2312" w:eastAsia="仿宋_GB2312" w:cs="仿宋_GB2312"/>
          <w:color w:val="333333"/>
          <w:sz w:val="22"/>
        </w:rPr>
        <w:drawing>
          <wp:inline distT="0" distB="0" distL="0" distR="0">
            <wp:extent cx="3802380" cy="57600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cstate="print"/>
                    <a:stretch>
                      <a:fillRect/>
                    </a:stretch>
                  </pic:blipFill>
                  <pic:spPr>
                    <a:xfrm>
                      <a:off x="0" y="0"/>
                      <a:ext cx="3802380" cy="5760085"/>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333333"/>
          <w:sz w:val="28"/>
          <w:szCs w:val="28"/>
        </w:rPr>
        <w:t xml:space="preserve">图3-12 </w:t>
      </w:r>
      <w:r>
        <w:rPr>
          <w:rFonts w:hint="eastAsia" w:ascii="仿宋_GB2312" w:hAnsi="仿宋_GB2312" w:eastAsia="仿宋_GB2312" w:cs="仿宋_GB2312"/>
          <w:b/>
          <w:bCs/>
          <w:color w:val="000000"/>
          <w:sz w:val="28"/>
          <w:szCs w:val="28"/>
        </w:rPr>
        <w:t>神经网络机器学习流程图</w:t>
      </w:r>
    </w:p>
    <w:p>
      <w:pPr>
        <w:snapToGrid w:val="0"/>
        <w:spacing w:before="60" w:after="60" w:line="360" w:lineRule="auto"/>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drawing>
          <wp:inline distT="0" distB="0" distL="114300" distR="114300">
            <wp:extent cx="4176395" cy="5760085"/>
            <wp:effectExtent l="0" t="0" r="0" b="0"/>
            <wp:docPr id="35" name="图片 35" descr="神经网络H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神经网络HIPO"/>
                    <pic:cNvPicPr>
                      <a:picLocks noChangeAspect="1"/>
                    </pic:cNvPicPr>
                  </pic:nvPicPr>
                  <pic:blipFill>
                    <a:blip r:embed="rId18" cstate="print"/>
                    <a:stretch>
                      <a:fillRect/>
                    </a:stretch>
                  </pic:blipFill>
                  <pic:spPr>
                    <a:xfrm>
                      <a:off x="0" y="0"/>
                      <a:ext cx="4176395" cy="5760085"/>
                    </a:xfrm>
                    <a:prstGeom prst="rect">
                      <a:avLst/>
                    </a:prstGeom>
                  </pic:spPr>
                </pic:pic>
              </a:graphicData>
            </a:graphic>
          </wp:inline>
        </w:drawing>
      </w:r>
    </w:p>
    <w:p>
      <w:pPr>
        <w:snapToGrid w:val="0"/>
        <w:spacing w:before="60" w:after="60" w:line="360" w:lineRule="auto"/>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图3-13 HIPO图</w:t>
      </w: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firstLine="420" w:firstLineChars="150"/>
        <w:jc w:val="left"/>
        <w:rPr>
          <w:rFonts w:ascii="仿宋_GB2312" w:hAnsi="仿宋_GB2312" w:eastAsia="仿宋_GB2312" w:cs="仿宋_GB2312"/>
          <w:b/>
          <w:bCs/>
          <w:color w:val="333333"/>
          <w:sz w:val="28"/>
          <w:szCs w:val="28"/>
        </w:rPr>
      </w:pPr>
      <w:r>
        <w:rPr>
          <w:rFonts w:hint="eastAsia" w:ascii="仿宋_GB2312" w:hAnsi="仿宋_GB2312" w:eastAsia="仿宋_GB2312" w:cs="仿宋_GB2312"/>
          <w:color w:val="333333"/>
          <w:sz w:val="28"/>
          <w:szCs w:val="28"/>
        </w:rPr>
        <w:t>导入相关的库函数，并给予简短的别名，以便下层模块调用，如表3-2所示。</w:t>
      </w:r>
    </w:p>
    <w:p>
      <w:pPr>
        <w:snapToGrid w:val="0"/>
        <w:spacing w:before="60" w:after="60" w:line="360" w:lineRule="auto"/>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表3-2 相应库函数导入模块表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515"/>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1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模块名：相应库函数导入</w:t>
            </w:r>
          </w:p>
        </w:tc>
        <w:tc>
          <w:tcPr>
            <w:tcW w:w="451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IPO图编号：301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1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上层模块：无</w:t>
            </w:r>
          </w:p>
        </w:tc>
        <w:tc>
          <w:tcPr>
            <w:tcW w:w="451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下层模块：数据读取;训练参数输入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15" w:hRule="atLeast"/>
        </w:trPr>
        <w:tc>
          <w:tcPr>
            <w:tcW w:w="9030"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编制者：YLSenQAQ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1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输入：无</w:t>
            </w:r>
          </w:p>
        </w:tc>
        <w:tc>
          <w:tcPr>
            <w:tcW w:w="451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9030"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算法说明：</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import 库函数 as 别名</w:t>
            </w:r>
          </w:p>
        </w:tc>
      </w:tr>
    </w:tbl>
    <w:p>
      <w:pPr>
        <w:snapToGrid w:val="0"/>
        <w:spacing w:before="60" w:after="60" w:line="312" w:lineRule="auto"/>
        <w:ind w:left="420" w:leftChars="200"/>
        <w:jc w:val="center"/>
        <w:rPr>
          <w:rFonts w:ascii="仿宋_GB2312" w:hAnsi="仿宋_GB2312" w:eastAsia="仿宋_GB2312" w:cs="仿宋_GB2312"/>
          <w:color w:val="333333"/>
          <w:sz w:val="28"/>
          <w:szCs w:val="28"/>
        </w:rPr>
      </w:pPr>
    </w:p>
    <w:p>
      <w:pPr>
        <w:snapToGrid w:val="0"/>
        <w:spacing w:before="60" w:after="60" w:line="312" w:lineRule="auto"/>
        <w:ind w:left="420" w:leftChars="200"/>
        <w:jc w:val="center"/>
        <w:rPr>
          <w:rFonts w:ascii="仿宋_GB2312" w:hAnsi="仿宋_GB2312" w:eastAsia="仿宋_GB2312" w:cs="仿宋_GB2312"/>
          <w:color w:val="333333"/>
          <w:sz w:val="28"/>
          <w:szCs w:val="28"/>
        </w:rPr>
      </w:pPr>
    </w:p>
    <w:p>
      <w:pPr>
        <w:snapToGrid w:val="0"/>
        <w:spacing w:before="60" w:after="60" w:line="312" w:lineRule="auto"/>
        <w:ind w:firstLine="420" w:firstLineChars="15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将存放在CSV文件的数据集进行读取，进行归一化处理，再根据划分比例，将数据集划分为训练集和测试集，如表3-3所示。</w:t>
      </w:r>
    </w:p>
    <w:p>
      <w:pPr>
        <w:snapToGrid w:val="0"/>
        <w:spacing w:before="60" w:after="60" w:line="312" w:lineRule="auto"/>
        <w:ind w:left="420" w:leftChars="200"/>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表3-3 数据读取模块表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545"/>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4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模块名：数据读取</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IPO图编号：302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4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上层模块：相应库函数导入</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下层模块：训练模块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15" w:hRule="atLeast"/>
        </w:trPr>
        <w:tc>
          <w:tcPr>
            <w:tcW w:w="9030"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编制者：YLSenQAQ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4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输入：数据集地址</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输出：处理划分好的数据集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9030"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算法说明：</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#读取数据</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data = pd.read_csv(datapath)</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#归一化处理</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data.iloc[:, [i]] = (data.iloc[:, [i]] - minimums[i])/ (maximums[i] - minimums[i])</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ratio = 0.8 #设定训练集和测试集比例</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offset = int(data_3.shape[0] * ratio) #划分训练集和测试集</w:t>
            </w:r>
          </w:p>
        </w:tc>
      </w:tr>
    </w:tbl>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对模型进行调参，如表3-4所示。</w:t>
      </w: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表3-4 训练参数输入表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530"/>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模块名：训练参数输入</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IPO图编号：303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上层模块：相应库函数导入</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下层模块：训练模型定义，Reader定义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15"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编制者：YLSenQAQ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输入：相应参数</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输出：为训练模型通过训练参数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算法说明：</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params_dirname = "mycar.model" #定义模型保存路径</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BATCH_SIZE = 100              #定义每次读取数据量大小</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num_epochs = 40               #训练轮次</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learning_rate = 0.001         #学习率</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use_cuda = True               #是否使用显卡进行训练</w:t>
            </w:r>
          </w:p>
        </w:tc>
      </w:tr>
    </w:tbl>
    <w:p>
      <w:pPr>
        <w:snapToGrid w:val="0"/>
        <w:spacing w:before="60" w:after="60" w:line="312" w:lineRule="auto"/>
        <w:ind w:left="420" w:leftChars="200"/>
        <w:jc w:val="center"/>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对数据读取器进行定义，以备训练模块调用，如表3-5所示。</w:t>
      </w: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表3-5 Reader定义模块表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530"/>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模块名：Reader定义</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IPO图编号：304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上层模块：训练参数输入</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下层模块：训练模块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15"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编制者：YLSenQAQ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输入：相应训练参数</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输出：数据读取器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算法说明：</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def read_data(data_set) #定义读取器</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def train_test(executor, program, reader, feeder, fetch_list)</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#定义训练数据读取器</w:t>
            </w:r>
          </w:p>
        </w:tc>
      </w:tr>
    </w:tbl>
    <w:p>
      <w:pPr>
        <w:snapToGrid w:val="0"/>
        <w:spacing w:before="60" w:after="60" w:line="312" w:lineRule="auto"/>
        <w:jc w:val="left"/>
        <w:rPr>
          <w:rFonts w:ascii="仿宋_GB2312" w:hAnsi="仿宋_GB2312" w:eastAsia="仿宋_GB2312" w:cs="仿宋_GB2312"/>
          <w:color w:val="333333"/>
          <w:sz w:val="28"/>
          <w:szCs w:val="28"/>
        </w:rPr>
      </w:pPr>
    </w:p>
    <w:p>
      <w:pPr>
        <w:snapToGrid w:val="0"/>
        <w:spacing w:before="60" w:after="60" w:line="312" w:lineRule="auto"/>
        <w:ind w:firstLine="560" w:firstLine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对神经网络进行定义，以备训练模块调用，如表3-6所示。</w:t>
      </w:r>
    </w:p>
    <w:p>
      <w:pPr>
        <w:snapToGrid w:val="0"/>
        <w:spacing w:before="60" w:after="60" w:line="312" w:lineRule="auto"/>
        <w:ind w:left="420" w:leftChars="200"/>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表3-6 定义训练模型模块表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530"/>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模块名：定义训练模型</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IPO图编号：305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上层模块：输入训练参数</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下层模块：训练模块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15"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编制者：YLSenQAQ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输入：无</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输出：训练模型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60"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b/>
                <w:color w:val="333333"/>
                <w:sz w:val="28"/>
                <w:szCs w:val="28"/>
              </w:rPr>
            </w:pPr>
            <w:r>
              <w:rPr>
                <w:rFonts w:hint="eastAsia" w:ascii="仿宋_GB2312" w:hAnsi="仿宋_GB2312" w:eastAsia="仿宋_GB2312" w:cs="仿宋_GB2312"/>
                <w:b/>
                <w:color w:val="333333"/>
                <w:sz w:val="28"/>
                <w:szCs w:val="28"/>
              </w:rPr>
              <w:t>算法说明： </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 fluid.layers.data表示数据层x = fluid.layers.data(name='x', shape=[13], dtype='float32')</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y = fluid.layers.data(name='y', shape=[1], dtype='float32')</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#隐藏层 fluid.layers.fc表示全连接层</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y_1 = fluid.layers.fc(input=x, size=4, act=None, bias_attr=True)</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#输出层</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y_predict = fluid.layers.fc(input=y_1, size=1, act=None, bias_attr=True)</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 定义损失函数为均方差损失函数,并且求平均损失</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loss = fluid.layers.square_error_cost(input=y_predict, label=y)</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 定义损失函数为均方差损失函数,并且求平均损失</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loss = fluid.layers.square_error_cost(input=y_predict, label=y)</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 定义执行器</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exe = fluid.Executor(place)</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 定义优化器</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sgd_optimizer = fluid.optimizer.SGDOptimizer(learning_rate)</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#随机梯度下降算法</w:t>
            </w:r>
          </w:p>
          <w:p>
            <w:pPr>
              <w:snapToGrid w:val="0"/>
              <w:spacing w:before="60" w:after="60" w:line="312" w:lineRule="auto"/>
              <w:jc w:val="left"/>
              <w:rPr>
                <w:rFonts w:ascii="仿宋_GB2312" w:hAnsi="仿宋_GB2312" w:eastAsia="仿宋_GB2312" w:cs="仿宋_GB2312"/>
                <w:color w:val="333333"/>
                <w:szCs w:val="21"/>
              </w:rPr>
            </w:pPr>
          </w:p>
          <w:p>
            <w:pPr>
              <w:snapToGrid w:val="0"/>
              <w:spacing w:before="60" w:after="60" w:line="312" w:lineRule="auto"/>
              <w:ind w:left="420" w:leftChars="200"/>
              <w:jc w:val="left"/>
              <w:rPr>
                <w:rFonts w:ascii="仿宋_GB2312" w:hAnsi="仿宋_GB2312" w:eastAsia="仿宋_GB2312" w:cs="仿宋_GB2312"/>
                <w:color w:val="333333"/>
                <w:szCs w:val="21"/>
              </w:rPr>
            </w:pPr>
          </w:p>
        </w:tc>
      </w:tr>
    </w:tbl>
    <w:p>
      <w:pPr>
        <w:snapToGrid w:val="0"/>
        <w:spacing w:before="60" w:after="60" w:line="312" w:lineRule="auto"/>
        <w:jc w:val="left"/>
        <w:rPr>
          <w:rFonts w:ascii="仿宋_GB2312" w:hAnsi="仿宋_GB2312" w:eastAsia="仿宋_GB2312" w:cs="仿宋_GB2312"/>
          <w:color w:val="333333"/>
          <w:sz w:val="22"/>
        </w:rPr>
      </w:pPr>
    </w:p>
    <w:p>
      <w:pPr>
        <w:snapToGrid w:val="0"/>
        <w:spacing w:before="60" w:after="60" w:line="312" w:lineRule="auto"/>
        <w:jc w:val="left"/>
        <w:rPr>
          <w:rFonts w:ascii="仿宋_GB2312" w:hAnsi="仿宋_GB2312" w:eastAsia="仿宋_GB2312" w:cs="仿宋_GB2312"/>
          <w:color w:val="333333"/>
          <w:sz w:val="22"/>
        </w:rPr>
      </w:pPr>
    </w:p>
    <w:p>
      <w:pPr>
        <w:snapToGrid w:val="0"/>
        <w:spacing w:before="60" w:after="60" w:line="312" w:lineRule="auto"/>
        <w:ind w:firstLine="565" w:firstLineChars="202"/>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根据定义好的reader和神经网络模型，读取数据集进行训练，并打印结果，如表3-7所示。</w:t>
      </w:r>
    </w:p>
    <w:p>
      <w:pPr>
        <w:snapToGrid w:val="0"/>
        <w:spacing w:before="60" w:after="60" w:line="312" w:lineRule="auto"/>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表3-7 训练模块表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530"/>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模块名：训练模块</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IPO图编号：306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上层模块：训练模型定义</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下层模块：验证模块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15"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编制者：YLSenQAQ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输入：训练集 测试集</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输出：机器学习生成的model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算法说明：</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feeder = fluid.DataFeeder(place=place, feed_list=[x, y]</w:t>
            </w:r>
            <w:r>
              <w:fldChar w:fldCharType="begin"/>
            </w:r>
            <w:r>
              <w:instrText xml:space="preserve"> HYPERLINK \h </w:instrText>
            </w:r>
            <w:r>
              <w:fldChar w:fldCharType="separate"/>
            </w:r>
            <w:r>
              <w:rPr>
                <w:rFonts w:hint="eastAsia" w:ascii="仿宋_GB2312" w:hAnsi="仿宋_GB2312" w:eastAsia="仿宋_GB2312" w:cs="仿宋_GB2312"/>
                <w:color w:val="333333"/>
                <w:sz w:val="28"/>
                <w:szCs w:val="28"/>
              </w:rPr>
              <w:t xml:space="preserve"> </w:t>
            </w:r>
            <w:r>
              <w:rPr>
                <w:rFonts w:hint="eastAsia" w:ascii="仿宋_GB2312" w:hAnsi="仿宋_GB2312" w:eastAsia="仿宋_GB2312" w:cs="仿宋_GB2312"/>
                <w:color w:val="333333"/>
                <w:sz w:val="28"/>
                <w:szCs w:val="28"/>
              </w:rPr>
              <w:fldChar w:fldCharType="end"/>
            </w:r>
            <w:r>
              <w:rPr>
                <w:rFonts w:hint="eastAsia" w:ascii="仿宋_GB2312" w:hAnsi="仿宋_GB2312" w:eastAsia="仿宋_GB2312" w:cs="仿宋_GB2312"/>
                <w:color w:val="333333"/>
                <w:sz w:val="28"/>
                <w:szCs w:val="28"/>
              </w:rPr>
              <w:t xml:space="preserve"> #数据投食器</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exe.run(startup_program)  #创建训练用的executor</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plot_prompt.plot()   #画出阶段训练结果</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#保存训练模型   fluid.io.save_inference_model(params_dirname, ['x'], [y_predict], exe)</w:t>
            </w:r>
          </w:p>
          <w:p>
            <w:pPr>
              <w:snapToGrid w:val="0"/>
              <w:spacing w:before="60" w:after="60" w:line="312" w:lineRule="auto"/>
              <w:ind w:left="420" w:leftChars="200"/>
              <w:jc w:val="left"/>
              <w:rPr>
                <w:rFonts w:ascii="仿宋_GB2312" w:hAnsi="仿宋_GB2312" w:eastAsia="仿宋_GB2312" w:cs="仿宋_GB2312"/>
                <w:color w:val="333333"/>
                <w:sz w:val="28"/>
                <w:szCs w:val="28"/>
              </w:rPr>
            </w:pPr>
          </w:p>
        </w:tc>
      </w:tr>
    </w:tbl>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读取训练好的模型，根据校验集进行模型泛用性进行测试，得到损失率，如表3-8所示。</w:t>
      </w:r>
    </w:p>
    <w:p>
      <w:pPr>
        <w:snapToGrid w:val="0"/>
        <w:spacing w:before="60" w:after="60" w:line="312" w:lineRule="auto"/>
        <w:ind w:left="420" w:leftChars="200"/>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表3-8 验证模块表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530"/>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模块名：验证模块</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IPO图编号：307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上层模块：训练模块</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下层模块：预测模块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15"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编制者：YLSenQAQ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输入：验证集</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输出：训练模型的偏差率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算法说明：</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#创建推测用的executor</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infer_exe = fluid.Executor(place)  </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#读取校验集</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datatest = pd.read_csv(testdatapath)</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#从指定目录中加载 预测用的model(inference model)</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[inference_program,                             #预测模型</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feed_target_names,                             #提供数据的变量名称</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fetch_targets]</w:t>
            </w:r>
            <w:r>
              <w:rPr>
                <w:rFonts w:hint="eastAsia" w:ascii="宋体" w:hAnsi="宋体" w:eastAsia="宋体" w:cs="宋体"/>
                <w:color w:val="333333"/>
                <w:sz w:val="28"/>
                <w:szCs w:val="28"/>
              </w:rPr>
              <w:t> </w:t>
            </w:r>
            <w:r>
              <w:rPr>
                <w:rFonts w:hint="eastAsia" w:ascii="仿宋" w:hAnsi="仿宋" w:eastAsia="仿宋" w:cs="仿宋"/>
                <w:color w:val="333333"/>
                <w:sz w:val="28"/>
                <w:szCs w:val="28"/>
              </w:rPr>
              <w:t>=</w:t>
            </w:r>
            <w:r>
              <w:rPr>
                <w:rFonts w:hint="eastAsia" w:ascii="宋体" w:hAnsi="宋体" w:eastAsia="宋体" w:cs="宋体"/>
                <w:color w:val="333333"/>
                <w:sz w:val="28"/>
                <w:szCs w:val="28"/>
              </w:rPr>
              <w:t> </w:t>
            </w:r>
            <w:r>
              <w:rPr>
                <w:rFonts w:hint="eastAsia" w:ascii="仿宋" w:hAnsi="仿宋" w:eastAsia="仿宋" w:cs="仿宋"/>
                <w:color w:val="333333"/>
                <w:sz w:val="28"/>
                <w:szCs w:val="28"/>
              </w:rPr>
              <w:t>fluid.io.load_inference_model(</w:t>
            </w:r>
            <w:r>
              <w:rPr>
                <w:rFonts w:hint="eastAsia" w:ascii="仿宋_GB2312" w:hAnsi="仿宋_GB2312" w:eastAsia="仿宋_GB2312" w:cs="仿宋_GB2312"/>
                <w:color w:val="333333"/>
                <w:sz w:val="28"/>
                <w:szCs w:val="28"/>
              </w:rPr>
              <w:t>   #fetch_targets:</w:t>
            </w:r>
            <w:r>
              <w:rPr>
                <w:rFonts w:hint="eastAsia" w:ascii="宋体" w:hAnsi="宋体" w:eastAsia="宋体" w:cs="宋体"/>
                <w:color w:val="333333"/>
                <w:sz w:val="28"/>
                <w:szCs w:val="28"/>
              </w:rPr>
              <w:t> </w:t>
            </w:r>
            <w:r>
              <w:rPr>
                <w:rFonts w:hint="eastAsia" w:ascii="仿宋_GB2312" w:hAnsi="仿宋_GB2312" w:eastAsia="仿宋_GB2312" w:cs="仿宋_GB2312"/>
                <w:color w:val="333333"/>
                <w:sz w:val="28"/>
                <w:szCs w:val="28"/>
              </w:rPr>
              <w:t>推断结果</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                                    params_dirname,    #模型路径 </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                                    infer_exe)         #预测用executor</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#得到预测结果      results</w:t>
            </w:r>
            <w:r>
              <w:rPr>
                <w:rFonts w:hint="eastAsia" w:ascii="宋体" w:hAnsi="宋体" w:eastAsia="宋体" w:cs="宋体"/>
                <w:color w:val="333333"/>
                <w:sz w:val="28"/>
                <w:szCs w:val="28"/>
              </w:rPr>
              <w:t> </w:t>
            </w:r>
            <w:r>
              <w:rPr>
                <w:rFonts w:hint="eastAsia" w:ascii="仿宋" w:hAnsi="仿宋" w:eastAsia="仿宋" w:cs="仿宋"/>
                <w:color w:val="333333"/>
                <w:sz w:val="28"/>
                <w:szCs w:val="28"/>
              </w:rPr>
              <w:t>=</w:t>
            </w:r>
            <w:r>
              <w:rPr>
                <w:rFonts w:hint="eastAsia" w:ascii="宋体" w:hAnsi="宋体" w:eastAsia="宋体" w:cs="宋体"/>
                <w:color w:val="333333"/>
                <w:sz w:val="28"/>
                <w:szCs w:val="28"/>
              </w:rPr>
              <w:t> </w:t>
            </w:r>
            <w:r>
              <w:rPr>
                <w:rFonts w:hint="eastAsia" w:ascii="仿宋" w:hAnsi="仿宋" w:eastAsia="仿宋" w:cs="仿宋"/>
                <w:color w:val="333333"/>
                <w:sz w:val="28"/>
                <w:szCs w:val="28"/>
              </w:rPr>
              <w:t>infer_exe.run(inference_program</w:t>
            </w:r>
            <w:r>
              <w:rPr>
                <w:rFonts w:hint="eastAsia" w:ascii="仿宋_GB2312" w:hAnsi="仿宋_GB2312" w:eastAsia="仿宋_GB2312" w:cs="仿宋_GB2312"/>
                <w:color w:val="333333"/>
                <w:sz w:val="28"/>
                <w:szCs w:val="28"/>
              </w:rPr>
              <w:t>,</w:t>
            </w:r>
          </w:p>
          <w:p>
            <w:pPr>
              <w:snapToGrid w:val="0"/>
              <w:spacing w:before="60" w:after="60" w:line="312" w:lineRule="auto"/>
              <w:ind w:left="420" w:leftChars="200"/>
              <w:jc w:val="left"/>
              <w:rPr>
                <w:rFonts w:hint="eastAsia" w:ascii="宋体" w:hAnsi="宋体" w:eastAsia="宋体" w:cs="宋体"/>
                <w:color w:val="333333"/>
                <w:sz w:val="28"/>
                <w:szCs w:val="28"/>
              </w:rPr>
            </w:pPr>
            <w:r>
              <w:rPr>
                <w:rFonts w:hint="eastAsia" w:ascii="宋体" w:hAnsi="宋体" w:eastAsia="宋体" w:cs="宋体"/>
                <w:color w:val="333333"/>
                <w:sz w:val="28"/>
                <w:szCs w:val="28"/>
              </w:rPr>
              <w:t> </w:t>
            </w:r>
            <w:r>
              <w:rPr>
                <w:rFonts w:hint="eastAsia" w:ascii="仿宋" w:hAnsi="仿宋" w:eastAsia="仿宋" w:cs="仿宋"/>
                <w:color w:val="333333"/>
                <w:sz w:val="28"/>
                <w:szCs w:val="28"/>
              </w:rPr>
              <w:t>feed={feed_target_names[0]:</w:t>
            </w:r>
            <w:r>
              <w:rPr>
                <w:rFonts w:hint="eastAsia" w:ascii="宋体" w:hAnsi="宋体" w:eastAsia="宋体" w:cs="宋体"/>
                <w:color w:val="333333"/>
                <w:sz w:val="28"/>
                <w:szCs w:val="28"/>
              </w:rPr>
              <w:t> </w:t>
            </w:r>
            <w:r>
              <w:rPr>
                <w:rFonts w:hint="eastAsia" w:ascii="仿宋" w:hAnsi="仿宋" w:eastAsia="仿宋" w:cs="仿宋"/>
                <w:color w:val="333333"/>
                <w:sz w:val="28"/>
                <w:szCs w:val="28"/>
              </w:rPr>
              <w:t>np.array(tensor_x)},</w:t>
            </w:r>
            <w:r>
              <w:rPr>
                <w:rFonts w:hint="eastAsia" w:ascii="宋体" w:hAnsi="宋体" w:eastAsia="宋体" w:cs="宋体"/>
                <w:color w:val="333333"/>
                <w:sz w:val="28"/>
                <w:szCs w:val="28"/>
              </w:rPr>
              <w:t> </w:t>
            </w:r>
            <w:r>
              <w:rPr>
                <w:rFonts w:hint="eastAsia" w:ascii="仿宋" w:hAnsi="仿宋" w:eastAsia="仿宋" w:cs="仿宋"/>
                <w:color w:val="333333"/>
                <w:sz w:val="28"/>
                <w:szCs w:val="28"/>
              </w:rPr>
              <w:t>#</w:t>
            </w:r>
            <w:r>
              <w:rPr>
                <w:rFonts w:hint="eastAsia" w:ascii="仿宋_GB2312" w:hAnsi="仿宋_GB2312" w:eastAsia="仿宋_GB2312" w:cs="仿宋_GB2312"/>
                <w:color w:val="333333"/>
                <w:sz w:val="28"/>
                <w:szCs w:val="28"/>
              </w:rPr>
              <w:t>喂入要预测的x值</w:t>
            </w:r>
          </w:p>
          <w:p>
            <w:pPr>
              <w:snapToGrid w:val="0"/>
              <w:spacing w:before="60" w:after="60" w:line="312" w:lineRule="auto"/>
              <w:ind w:left="420" w:leftChars="200" w:firstLine="280" w:firstLineChars="100"/>
              <w:jc w:val="left"/>
              <w:rPr>
                <w:rFonts w:ascii="仿宋_GB2312" w:hAnsi="仿宋_GB2312" w:eastAsia="仿宋_GB2312" w:cs="仿宋_GB2312"/>
                <w:color w:val="333333"/>
                <w:sz w:val="28"/>
                <w:szCs w:val="28"/>
              </w:rPr>
            </w:pPr>
            <w:r>
              <w:rPr>
                <w:rFonts w:hint="eastAsia" w:ascii="仿宋" w:hAnsi="仿宋" w:eastAsia="仿宋" w:cs="仿宋"/>
                <w:color w:val="333333"/>
                <w:sz w:val="28"/>
                <w:szCs w:val="28"/>
              </w:rPr>
              <w:t>fetch_list=fetch_targets)</w:t>
            </w:r>
            <w:r>
              <w:rPr>
                <w:rFonts w:hint="eastAsia" w:ascii="宋体" w:hAnsi="宋体" w:eastAsia="宋体" w:cs="宋体"/>
                <w:color w:val="333333"/>
                <w:sz w:val="28"/>
                <w:szCs w:val="28"/>
              </w:rPr>
              <w:t> </w:t>
            </w:r>
            <w:r>
              <w:rPr>
                <w:rFonts w:hint="eastAsia" w:ascii="仿宋" w:hAnsi="仿宋" w:eastAsia="仿宋" w:cs="仿宋"/>
                <w:color w:val="333333"/>
                <w:sz w:val="28"/>
                <w:szCs w:val="28"/>
              </w:rPr>
              <w:t>#</w:t>
            </w:r>
            <w:r>
              <w:rPr>
                <w:rFonts w:hint="eastAsia" w:ascii="仿宋_GB2312" w:hAnsi="仿宋_GB2312" w:eastAsia="仿宋_GB2312" w:cs="仿宋_GB2312"/>
                <w:color w:val="333333"/>
                <w:sz w:val="28"/>
                <w:szCs w:val="28"/>
              </w:rPr>
              <w:t>预测值</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#输出平均偏差</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print("±△=",mean_lost)</w:t>
            </w:r>
          </w:p>
          <w:p>
            <w:pPr>
              <w:snapToGrid w:val="0"/>
              <w:spacing w:before="60" w:after="60" w:line="312" w:lineRule="auto"/>
              <w:ind w:left="420" w:leftChars="200"/>
              <w:jc w:val="left"/>
              <w:rPr>
                <w:rFonts w:ascii="仿宋_GB2312" w:hAnsi="仿宋_GB2312" w:eastAsia="仿宋_GB2312" w:cs="仿宋_GB2312"/>
                <w:color w:val="333333"/>
                <w:sz w:val="28"/>
                <w:szCs w:val="28"/>
              </w:rPr>
            </w:pPr>
          </w:p>
          <w:p>
            <w:pPr>
              <w:snapToGrid w:val="0"/>
              <w:spacing w:before="60" w:after="60" w:line="312" w:lineRule="auto"/>
              <w:ind w:left="420" w:leftChars="200"/>
              <w:jc w:val="left"/>
              <w:rPr>
                <w:rFonts w:ascii="仿宋_GB2312" w:hAnsi="仿宋_GB2312" w:eastAsia="仿宋_GB2312" w:cs="仿宋_GB2312"/>
                <w:color w:val="333333"/>
                <w:sz w:val="28"/>
                <w:szCs w:val="28"/>
              </w:rPr>
            </w:pPr>
          </w:p>
        </w:tc>
      </w:tr>
    </w:tbl>
    <w:p>
      <w:pPr>
        <w:snapToGrid w:val="0"/>
        <w:spacing w:before="60" w:after="60" w:line="312" w:lineRule="auto"/>
        <w:ind w:firstLine="708" w:firstLineChars="253"/>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根据训练得到的模型，输入要预测价格的二手车数据，得到预测值，</w:t>
      </w:r>
    </w:p>
    <w:p>
      <w:pPr>
        <w:snapToGrid w:val="0"/>
        <w:spacing w:before="60" w:after="60" w:line="312" w:lineRule="auto"/>
        <w:ind w:firstLine="420" w:firstLineChars="15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如表3-9所示。</w:t>
      </w:r>
    </w:p>
    <w:p>
      <w:pPr>
        <w:snapToGrid w:val="0"/>
        <w:spacing w:before="60" w:after="60" w:line="312" w:lineRule="auto"/>
        <w:ind w:left="420" w:leftChars="200"/>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表3-9 预测模块表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530"/>
        <w:gridCol w:w="4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模块名：预测模块</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IPO图编号：308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上层模块：验证模块</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下层模块：无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615"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编制者：YLSenQAQ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530"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输入：需要预测价格的二手车信息</w:t>
            </w:r>
          </w:p>
        </w:tc>
        <w:tc>
          <w:tcPr>
            <w:tcW w:w="4485" w:type="dxa"/>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输出：估价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9015" w:type="dxa"/>
            <w:gridSpan w:val="2"/>
            <w:tcBorders>
              <w:top w:val="single" w:color="000000" w:sz="8" w:space="0"/>
              <w:left w:val="single" w:color="000000" w:sz="8" w:space="0"/>
              <w:bottom w:val="single" w:color="000000" w:sz="8" w:space="0"/>
              <w:right w:val="single" w:color="000000" w:sz="8" w:space="0"/>
            </w:tcBorders>
            <w:vAlign w:val="center"/>
          </w:tcPr>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算法说明：</w:t>
            </w:r>
          </w:p>
          <w:p>
            <w:pPr>
              <w:snapToGrid w:val="0"/>
              <w:spacing w:before="60" w:after="60" w:line="312" w:lineRule="auto"/>
              <w:ind w:left="420" w:leftChars="200"/>
              <w:jc w:val="left"/>
              <w:rPr>
                <w:rFonts w:ascii="仿宋_GB2312" w:hAnsi="仿宋_GB2312" w:eastAsia="仿宋_GB2312" w:cs="仿宋_GB2312"/>
                <w:color w:val="333333"/>
                <w:sz w:val="28"/>
                <w:szCs w:val="28"/>
              </w:rPr>
            </w:pPr>
            <w:r>
              <w:rPr>
                <w:rFonts w:hint="eastAsia" w:ascii="仿宋_GB2312" w:hAnsi="仿宋_GB2312" w:eastAsia="仿宋_GB2312" w:cs="仿宋_GB2312"/>
                <w:color w:val="333333"/>
                <w:sz w:val="28"/>
                <w:szCs w:val="28"/>
              </w:rPr>
              <w:t>#填入要预测的二手车的数据</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raw_x = [76,89908,2,1,2,216,2,0,0,2,2,0,0] </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#对数据进行归一化处理</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for i in range(len(raw_x)):</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       tensor_x.append((raw_x[i] - minimums[i])/(maximums[i]-minimums[i]))</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#进行预测</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results = infer_exe.run(inference_program,   </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         #喂入要预测的x值       </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         feed={feed_target_names[0]: np.array(tensor_x)}, </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         fetch_list=fetch_targets)  #得到推测结果   </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#输出预测结果</w:t>
            </w:r>
            <w:r>
              <w:rPr>
                <w:rFonts w:hint="eastAsia" w:ascii="仿宋_GB2312" w:hAnsi="仿宋_GB2312" w:eastAsia="仿宋_GB2312" w:cs="仿宋_GB2312"/>
                <w:color w:val="333333"/>
                <w:sz w:val="28"/>
                <w:szCs w:val="28"/>
              </w:rPr>
              <w:br w:type="textWrapping"/>
            </w:r>
            <w:r>
              <w:rPr>
                <w:rFonts w:hint="eastAsia" w:ascii="仿宋_GB2312" w:hAnsi="仿宋_GB2312" w:eastAsia="仿宋_GB2312" w:cs="仿宋_GB2312"/>
                <w:color w:val="333333"/>
                <w:sz w:val="28"/>
                <w:szCs w:val="28"/>
              </w:rPr>
              <w:t>print("预测：现价=（%.4f±%.4f）*原价"%(val2,mean_lost))</w:t>
            </w:r>
          </w:p>
          <w:p>
            <w:pPr>
              <w:snapToGrid w:val="0"/>
              <w:spacing w:before="60" w:after="60" w:line="312" w:lineRule="auto"/>
              <w:ind w:left="420" w:leftChars="200"/>
              <w:jc w:val="left"/>
              <w:rPr>
                <w:rFonts w:ascii="仿宋_GB2312" w:hAnsi="仿宋_GB2312" w:eastAsia="仿宋_GB2312" w:cs="仿宋_GB2312"/>
                <w:color w:val="333333"/>
                <w:sz w:val="28"/>
                <w:szCs w:val="28"/>
              </w:rPr>
            </w:pPr>
          </w:p>
        </w:tc>
      </w:tr>
    </w:tbl>
    <w:p>
      <w:pPr>
        <w:pStyle w:val="3"/>
        <w:snapToGrid w:val="0"/>
        <w:spacing w:line="360" w:lineRule="auto"/>
      </w:pPr>
      <w:bookmarkStart w:id="14" w:name="_Toc28957"/>
      <w:r>
        <w:rPr>
          <w:rFonts w:hint="eastAsia" w:ascii="仿宋_GB2312" w:hAnsi="仿宋_GB2312" w:eastAsia="仿宋_GB2312" w:cs="仿宋_GB2312"/>
          <w:color w:val="000000"/>
          <w:sz w:val="30"/>
          <w:szCs w:val="30"/>
        </w:rPr>
        <w:t>3.4界面详细设计</w:t>
      </w:r>
      <w:bookmarkEnd w:id="14"/>
    </w:p>
    <w:p>
      <w:pPr>
        <w:jc w:val="center"/>
      </w:pPr>
      <w:r>
        <w:rPr>
          <w:rFonts w:hint="eastAsia"/>
        </w:rPr>
        <w:drawing>
          <wp:inline distT="0" distB="0" distL="114300" distR="114300">
            <wp:extent cx="4860290" cy="3893185"/>
            <wp:effectExtent l="0" t="0" r="16510" b="12065"/>
            <wp:docPr id="26" name="图片 26" descr="C:\Users\user\Desktop\概要_画板 1.jpg概要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user\Desktop\概要_画板 1.jpg概要_画板 1"/>
                    <pic:cNvPicPr>
                      <a:picLocks noChangeAspect="1"/>
                    </pic:cNvPicPr>
                  </pic:nvPicPr>
                  <pic:blipFill>
                    <a:blip r:embed="rId19" cstate="print"/>
                    <a:srcRect/>
                    <a:stretch>
                      <a:fillRect/>
                    </a:stretch>
                  </pic:blipFill>
                  <pic:spPr>
                    <a:xfrm>
                      <a:off x="0" y="0"/>
                      <a:ext cx="4860290" cy="3893185"/>
                    </a:xfrm>
                    <a:prstGeom prst="rect">
                      <a:avLst/>
                    </a:prstGeom>
                  </pic:spPr>
                </pic:pic>
              </a:graphicData>
            </a:graphic>
          </wp:inline>
        </w:drawing>
      </w:r>
    </w:p>
    <w:p>
      <w:pPr>
        <w:snapToGrid w:val="0"/>
        <w:spacing w:before="60" w:after="60" w:line="312" w:lineRule="auto"/>
        <w:ind w:left="420" w:leftChars="200"/>
        <w:jc w:val="center"/>
        <w:rPr>
          <w:rFonts w:ascii="仿宋_GB2312" w:hAnsi="仿宋_GB2312" w:eastAsia="仿宋_GB2312" w:cs="仿宋_GB2312"/>
          <w:b/>
          <w:bCs/>
          <w:color w:val="333333"/>
          <w:sz w:val="28"/>
          <w:szCs w:val="28"/>
        </w:rPr>
      </w:pPr>
      <w:r>
        <w:rPr>
          <w:rFonts w:hint="eastAsia" w:ascii="仿宋_GB2312" w:hAnsi="仿宋_GB2312" w:eastAsia="仿宋_GB2312" w:cs="仿宋_GB2312"/>
          <w:b/>
          <w:bCs/>
          <w:color w:val="333333"/>
          <w:sz w:val="28"/>
          <w:szCs w:val="28"/>
        </w:rPr>
        <w:t>图3-14 用户界面图（车辆信息详情）</w:t>
      </w:r>
    </w:p>
    <w:p>
      <w:pPr>
        <w:jc w:val="center"/>
      </w:pPr>
      <w:r>
        <w:rPr>
          <w:rFonts w:hint="eastAsia"/>
        </w:rPr>
        <w:drawing>
          <wp:inline distT="0" distB="0" distL="114300" distR="114300">
            <wp:extent cx="4860290" cy="3586480"/>
            <wp:effectExtent l="0" t="0" r="16510" b="13970"/>
            <wp:docPr id="27" name="图片 27" descr="C:\Users\user\Desktop\报告样例_画板 1.jpg报告样例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user\Desktop\报告样例_画板 1.jpg报告样例_画板 1"/>
                    <pic:cNvPicPr>
                      <a:picLocks noChangeAspect="1"/>
                    </pic:cNvPicPr>
                  </pic:nvPicPr>
                  <pic:blipFill>
                    <a:blip r:embed="rId20" cstate="print"/>
                    <a:srcRect/>
                    <a:stretch>
                      <a:fillRect/>
                    </a:stretch>
                  </pic:blipFill>
                  <pic:spPr>
                    <a:xfrm>
                      <a:off x="0" y="0"/>
                      <a:ext cx="4860290" cy="3586480"/>
                    </a:xfrm>
                    <a:prstGeom prst="rect">
                      <a:avLst/>
                    </a:prstGeom>
                  </pic:spPr>
                </pic:pic>
              </a:graphicData>
            </a:graphic>
          </wp:inline>
        </w:drawing>
      </w:r>
    </w:p>
    <w:p>
      <w:pPr>
        <w:jc w:val="center"/>
      </w:pPr>
      <w:r>
        <w:rPr>
          <w:rFonts w:hint="eastAsia" w:ascii="仿宋_GB2312" w:hAnsi="仿宋_GB2312" w:eastAsia="仿宋_GB2312" w:cs="仿宋_GB2312"/>
          <w:b/>
          <w:bCs/>
          <w:color w:val="000000"/>
          <w:sz w:val="28"/>
          <w:szCs w:val="28"/>
        </w:rPr>
        <w:t>图3-13 用户界面图（车辆信息概览）</w:t>
      </w:r>
    </w:p>
    <w:p>
      <w:pPr>
        <w:pStyle w:val="2"/>
        <w:snapToGrid w:val="0"/>
        <w:rPr>
          <w:rFonts w:ascii="仿宋_GB2312" w:hAnsi="仿宋_GB2312" w:eastAsia="仿宋_GB2312" w:cs="仿宋_GB2312"/>
        </w:rPr>
      </w:pPr>
      <w:bookmarkStart w:id="15" w:name="_Toc15556"/>
      <w:r>
        <w:rPr>
          <w:rFonts w:hint="eastAsia" w:ascii="仿宋_GB2312" w:hAnsi="仿宋_GB2312" w:eastAsia="仿宋_GB2312" w:cs="仿宋_GB2312"/>
          <w:color w:val="000000"/>
        </w:rPr>
        <w:t>4数据库系统设计</w:t>
      </w:r>
      <w:bookmarkEnd w:id="15"/>
    </w:p>
    <w:p>
      <w:pPr>
        <w:pStyle w:val="3"/>
        <w:snapToGrid w:val="0"/>
        <w:rPr>
          <w:rFonts w:ascii="仿宋_GB2312" w:hAnsi="仿宋_GB2312" w:eastAsia="仿宋_GB2312" w:cs="仿宋_GB2312"/>
        </w:rPr>
      </w:pPr>
      <w:bookmarkStart w:id="16" w:name="_Toc21607"/>
      <w:r>
        <w:rPr>
          <w:rFonts w:hint="eastAsia" w:ascii="仿宋_GB2312" w:hAnsi="仿宋_GB2312" w:eastAsia="仿宋_GB2312" w:cs="仿宋_GB2312"/>
          <w:color w:val="000000"/>
          <w:sz w:val="30"/>
          <w:szCs w:val="30"/>
        </w:rPr>
        <w:t>4.1设计依据</w:t>
      </w:r>
      <w:bookmarkEnd w:id="16"/>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平台数据存储有两种形式，一是全量数据存于区块链上；二是分步存储方式，即链上仅存储数据的摘要，数据内容本身则选择存于数据库或IPFS中。本方案采用链上存全量数据的方式，原因如下：初始数据量较小。链上数据主要包括潜在售卖二手车的属性信息，以及保险方、交警方信息。</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按2019年一季度的数据，福建省交易二手车12万辆，按每每季度10K 数据量算，需 12.5G 存储量，全年则为50G。</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随着业务的开展，如果以后不适合继续将全量数据在链上存储时，可通过修改业务逻辑和智能合约，将数据分别存储。同时也可以将原先链上的历史数据也存储于分布式数据库中。</w:t>
      </w:r>
    </w:p>
    <w:p>
      <w:pPr>
        <w:snapToGrid w:val="0"/>
        <w:spacing w:line="360" w:lineRule="auto"/>
        <w:ind w:firstLine="560" w:firstLineChars="200"/>
        <w:rPr>
          <w:rFonts w:ascii="仿宋_GB2312" w:hAnsi="仿宋_GB2312" w:eastAsia="仿宋_GB2312" w:cs="仿宋_GB2312"/>
          <w:color w:val="000000"/>
          <w:sz w:val="28"/>
          <w:szCs w:val="28"/>
        </w:rPr>
      </w:pPr>
    </w:p>
    <w:p>
      <w:pPr>
        <w:pStyle w:val="3"/>
        <w:snapToGrid w:val="0"/>
        <w:rPr>
          <w:rFonts w:ascii="仿宋_GB2312" w:hAnsi="仿宋_GB2312" w:eastAsia="仿宋_GB2312" w:cs="仿宋_GB2312"/>
        </w:rPr>
      </w:pPr>
      <w:bookmarkStart w:id="17" w:name="_Toc6116"/>
      <w:r>
        <w:rPr>
          <w:rFonts w:hint="eastAsia" w:ascii="仿宋_GB2312" w:hAnsi="仿宋_GB2312" w:eastAsia="仿宋_GB2312" w:cs="仿宋_GB2312"/>
          <w:color w:val="000000"/>
          <w:sz w:val="30"/>
          <w:szCs w:val="30"/>
        </w:rPr>
        <w:t>4.2数据库逻辑结构</w:t>
      </w:r>
      <w:bookmarkEnd w:id="17"/>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详细列出所使用的数据结构中每个数据项、记录和文件的标识、定义、长度及它们之间的相互关系。此节内容为数据库设计的主要部分。</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本项目采用结构体存储二手车的相关信息，在每个合约中定义有各自的结构体，每个结构体的具体项及相关说明展示如下：</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在查询二手车详细信息的智能合约中，定义了一个名为CarStruct的结构体，该结构体中包含车管所、维修店以及保险公司上传的二手车所有信息和二手车的最终成交价，如表4-1所示。</w:t>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表4-1创世块变量表</w:t>
      </w:r>
    </w:p>
    <w:tbl>
      <w:tblPr>
        <w:tblStyle w:val="14"/>
        <w:tblW w:w="92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4080"/>
        <w:gridCol w:w="1380"/>
        <w:gridCol w:w="3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变量名</w:t>
            </w:r>
          </w:p>
        </w:tc>
        <w:tc>
          <w:tcPr>
            <w:tcW w:w="1380"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类型</w:t>
            </w:r>
          </w:p>
        </w:tc>
        <w:tc>
          <w:tcPr>
            <w:tcW w:w="3829"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OriginalPrice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float64</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车辆原价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SellingPrice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float64</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车辆报价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SalePrice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float64</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车辆成交价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EngineNumber</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string</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发动机号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Time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上牌时间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Mileage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float64</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里程数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WheelBase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string</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Manufacture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车辆厂商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GearboxType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变速类型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CarType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汽车类型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EmissionStandard</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排放标准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MaxPs</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最大马力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PowerSunroof</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电动天窗，true代表有电动天窗，false代表没有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PanoramicSunroof</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全景天窗，true代表有全景天窗，false代表没有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GPS</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GPS导航，true代表有GPS导航，false代表没有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ReversingRadar</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倒车雷达，true代表有倒车雷达，false代表没有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ReversingImageSystem</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倒车影像系统，true代表有倒车影像系统，false代表没有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LeatherSeat</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真皮座椅，true代表有真皮座椅，false代表没有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MajorMalfunction</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重大事故，true代表有重大事故，false代表没有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BubbleAndBurn</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泡水火烧，true代表有泡水火烧，false代表没有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SlightCollision</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轻微碰撞，true代表有轻微碰撞，false代表没有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PaintRepairTime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漆面修复次数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SheetmetalRepairTime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钣金修复次数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AppearancePartsReplaceTime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外观件更换次数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8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TransferTime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过户次数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DMVCarDescribe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interface{}</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车管所详细描述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RepairShopDescribe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interface{}</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维修店详细描述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315" w:hRule="atLeast"/>
        </w:trPr>
        <w:tc>
          <w:tcPr>
            <w:tcW w:w="40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InsuranceCompanyDescribe</w:t>
            </w:r>
          </w:p>
        </w:tc>
        <w:tc>
          <w:tcPr>
            <w:tcW w:w="138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interface{}</w:t>
            </w:r>
          </w:p>
        </w:tc>
        <w:tc>
          <w:tcPr>
            <w:tcW w:w="3829"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保险公司详细描述</w:t>
            </w:r>
          </w:p>
        </w:tc>
      </w:tr>
    </w:tbl>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在车管所上传数据的智能合约中，定义了一个名为CarStruct的结构体，该结构体中包含车管所上传的二手车信息，如表4-2所示。</w:t>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表4-2 车管所上传数据变量表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190"/>
        <w:gridCol w:w="1350"/>
        <w:gridCol w:w="5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变量名</w:t>
            </w:r>
          </w:p>
        </w:tc>
        <w:tc>
          <w:tcPr>
            <w:tcW w:w="1350"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类型</w:t>
            </w:r>
          </w:p>
        </w:tc>
        <w:tc>
          <w:tcPr>
            <w:tcW w:w="5535"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Manufacture</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上牌时间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WheelBase</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string</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轴距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Manufacture</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车辆厂商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GearboxType</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变速类型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CarType</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汽车类型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EmissionStr</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排放标准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MaxPs</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最大马力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TransferTime</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过户次数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MajorMalfunction</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重大事故，true代表有重大事故，false代表没有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BubbleAndBurn</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泡水火烧，true代表有泡水火烧，false代表没有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EngineNumber</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string</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发动机号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95" w:hRule="atLeast"/>
        </w:trPr>
        <w:tc>
          <w:tcPr>
            <w:tcW w:w="219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DMVDescribe</w:t>
            </w:r>
          </w:p>
        </w:tc>
        <w:tc>
          <w:tcPr>
            <w:tcW w:w="135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interface{}</w:t>
            </w:r>
          </w:p>
        </w:tc>
        <w:tc>
          <w:tcPr>
            <w:tcW w:w="5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详细描述</w:t>
            </w:r>
          </w:p>
        </w:tc>
      </w:tr>
    </w:tbl>
    <w:p>
      <w:pPr>
        <w:snapToGrid w:val="0"/>
        <w:spacing w:line="360" w:lineRule="auto"/>
        <w:ind w:firstLine="560" w:firstLineChars="200"/>
        <w:rPr>
          <w:rFonts w:ascii="仿宋_GB2312" w:hAnsi="仿宋_GB2312" w:eastAsia="仿宋_GB2312" w:cs="仿宋_GB2312"/>
          <w:color w:val="000000"/>
          <w:sz w:val="28"/>
          <w:szCs w:val="28"/>
        </w:rPr>
      </w:pP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在维修店上传数据的智能合约中，定义了一个名为CarStruct的结构体，该结构体中包含维修店上传的二手车信息，如表4-3所示。</w:t>
      </w:r>
    </w:p>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b/>
          <w:bCs/>
          <w:color w:val="000000"/>
          <w:sz w:val="28"/>
          <w:szCs w:val="28"/>
        </w:rPr>
        <w:t>表4-3 维修店上传数据变量表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740"/>
        <w:gridCol w:w="2157"/>
        <w:gridCol w:w="4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变量名</w:t>
            </w:r>
          </w:p>
        </w:tc>
        <w:tc>
          <w:tcPr>
            <w:tcW w:w="2157" w:type="dxa"/>
            <w:shd w:val="clear" w:color="auto" w:fill="auto"/>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类型</w:t>
            </w:r>
          </w:p>
        </w:tc>
        <w:tc>
          <w:tcPr>
            <w:tcW w:w="4103" w:type="dxa"/>
            <w:shd w:val="clear" w:color="auto" w:fill="auto"/>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Mileage</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float64</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里程数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PowerSunroof</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电动天窗，true代表有电动天窗，false代表没有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PanoramicSunroof</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全景天窗，true代表有全景天窗，false代表没有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GPS</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GPS导航，true代表有GPS导航，false代表没有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95"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ReversingRadar</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倒车雷达，true代表有倒车雷达，false代表没有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ReversingImageSystem</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倒车影像系统，true代表有倒车影像系统，false代表没有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LeatherSeat</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真皮座椅，true代表有真皮座椅，false代表没有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SlightCollision</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bool</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轻微碰撞，true代表有轻微碰撞，false代表没有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PaintRepairTime</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漆面修复次数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4"/>
                <w:szCs w:val="24"/>
              </w:rPr>
              <w:t>SheetmetalRepairTime</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钣金修复次数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AppearancePartsReplacementTime</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外观件更换次数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95" w:hRule="atLeast"/>
        </w:trPr>
        <w:tc>
          <w:tcPr>
            <w:tcW w:w="274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RepairShopDescribe</w:t>
            </w:r>
          </w:p>
        </w:tc>
        <w:tc>
          <w:tcPr>
            <w:tcW w:w="2157"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interface{}</w:t>
            </w:r>
          </w:p>
        </w:tc>
        <w:tc>
          <w:tcPr>
            <w:tcW w:w="4103" w:type="dxa"/>
            <w:shd w:val="clear" w:color="auto" w:fill="auto"/>
            <w:vAlign w:val="center"/>
          </w:tcPr>
          <w:p>
            <w:pPr>
              <w:snapToGrid w:val="0"/>
              <w:spacing w:line="360" w:lineRule="auto"/>
              <w:rPr>
                <w:rFonts w:ascii="仿宋_GB2312" w:hAnsi="仿宋_GB2312" w:eastAsia="仿宋_GB2312" w:cs="仿宋_GB2312"/>
                <w:color w:val="000000"/>
                <w:sz w:val="28"/>
                <w:szCs w:val="28"/>
              </w:rPr>
            </w:pPr>
          </w:p>
        </w:tc>
      </w:tr>
    </w:tbl>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在保险公司上传数据的智能合约中，定义了一个名为CarStruct的结构体，该结构体中包含保险公司上传的二手车信息，如表4-4所示。</w:t>
      </w:r>
    </w:p>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b/>
          <w:bCs/>
          <w:color w:val="000000"/>
          <w:sz w:val="28"/>
          <w:szCs w:val="28"/>
        </w:rPr>
        <w:t>表4-4保险公司上传数据变量表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3510"/>
        <w:gridCol w:w="2940"/>
        <w:gridCol w:w="2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3510"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变量名</w:t>
            </w:r>
          </w:p>
        </w:tc>
        <w:tc>
          <w:tcPr>
            <w:tcW w:w="2940"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类型</w:t>
            </w:r>
          </w:p>
        </w:tc>
        <w:tc>
          <w:tcPr>
            <w:tcW w:w="2535" w:type="dxa"/>
            <w:shd w:val="clear" w:color="auto" w:fill="FFFFFF"/>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351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SellingPrice</w:t>
            </w:r>
          </w:p>
        </w:tc>
        <w:tc>
          <w:tcPr>
            <w:tcW w:w="294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float64</w:t>
            </w:r>
          </w:p>
        </w:tc>
        <w:tc>
          <w:tcPr>
            <w:tcW w:w="2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报价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351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InsuranceCompanyDescribe</w:t>
            </w:r>
          </w:p>
        </w:tc>
        <w:tc>
          <w:tcPr>
            <w:tcW w:w="2940"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interface{}</w:t>
            </w:r>
          </w:p>
        </w:tc>
        <w:tc>
          <w:tcPr>
            <w:tcW w:w="2535" w:type="dxa"/>
            <w:shd w:val="clear" w:color="auto" w:fill="FFFFFF"/>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详细描述</w:t>
            </w:r>
          </w:p>
        </w:tc>
      </w:tr>
    </w:tbl>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在上传成交价数据的智能合约中，定义了一个名为CarStruct的结构体，该结构体中包含车辆的成交价，如表4-5所示。</w:t>
      </w:r>
    </w:p>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b/>
          <w:bCs/>
          <w:color w:val="000000"/>
          <w:sz w:val="28"/>
          <w:szCs w:val="28"/>
        </w:rPr>
        <w:t>表4-5本公司上传成交价变量表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3519"/>
        <w:gridCol w:w="2910"/>
        <w:gridCol w:w="2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3519" w:type="dxa"/>
            <w:shd w:val="clear" w:color="auto" w:fill="auto"/>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变量名</w:t>
            </w:r>
          </w:p>
        </w:tc>
        <w:tc>
          <w:tcPr>
            <w:tcW w:w="2910" w:type="dxa"/>
            <w:shd w:val="clear" w:color="auto" w:fill="auto"/>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类型</w:t>
            </w:r>
          </w:p>
        </w:tc>
        <w:tc>
          <w:tcPr>
            <w:tcW w:w="2526" w:type="dxa"/>
            <w:shd w:val="clear" w:color="auto" w:fill="auto"/>
            <w:vAlign w:val="center"/>
          </w:tcPr>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60" w:type="dxa"/>
            <w:bottom w:w="120" w:type="dxa"/>
            <w:right w:w="60" w:type="dxa"/>
          </w:tblCellMar>
        </w:tblPrEx>
        <w:trPr>
          <w:trHeight w:val="420" w:hRule="atLeast"/>
        </w:trPr>
        <w:tc>
          <w:tcPr>
            <w:tcW w:w="3519"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SalePrice</w:t>
            </w:r>
          </w:p>
        </w:tc>
        <w:tc>
          <w:tcPr>
            <w:tcW w:w="2910"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float64</w:t>
            </w:r>
          </w:p>
        </w:tc>
        <w:tc>
          <w:tcPr>
            <w:tcW w:w="2526" w:type="dxa"/>
            <w:shd w:val="clear" w:color="auto" w:fill="auto"/>
            <w:vAlign w:val="center"/>
          </w:tcPr>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成交价</w:t>
            </w:r>
          </w:p>
        </w:tc>
      </w:tr>
    </w:tbl>
    <w:p>
      <w:pPr>
        <w:snapToGrid w:val="0"/>
        <w:spacing w:line="360" w:lineRule="auto"/>
        <w:rPr>
          <w:rFonts w:ascii="仿宋_GB2312" w:hAnsi="仿宋_GB2312" w:eastAsia="仿宋_GB2312" w:cs="仿宋_GB2312"/>
          <w:color w:val="000000"/>
          <w:sz w:val="28"/>
          <w:szCs w:val="28"/>
        </w:rPr>
      </w:pPr>
    </w:p>
    <w:p>
      <w:pPr>
        <w:pStyle w:val="2"/>
        <w:snapToGrid w:val="0"/>
        <w:rPr>
          <w:rFonts w:ascii="仿宋_GB2312" w:hAnsi="仿宋_GB2312" w:eastAsia="仿宋_GB2312" w:cs="仿宋_GB2312"/>
        </w:rPr>
      </w:pPr>
      <w:bookmarkStart w:id="18" w:name="_Toc32684"/>
      <w:r>
        <w:rPr>
          <w:rFonts w:hint="eastAsia" w:ascii="仿宋_GB2312" w:hAnsi="仿宋_GB2312" w:eastAsia="仿宋_GB2312" w:cs="仿宋_GB2312"/>
          <w:color w:val="000000"/>
        </w:rPr>
        <w:t>5智能合约编码设计</w:t>
      </w:r>
      <w:bookmarkEnd w:id="18"/>
    </w:p>
    <w:p>
      <w:pPr>
        <w:pStyle w:val="3"/>
        <w:snapToGrid w:val="0"/>
        <w:rPr>
          <w:rFonts w:ascii="仿宋_GB2312" w:hAnsi="仿宋_GB2312" w:eastAsia="仿宋_GB2312" w:cs="仿宋_GB2312"/>
        </w:rPr>
      </w:pPr>
      <w:bookmarkStart w:id="19" w:name="_Toc32072"/>
      <w:r>
        <w:rPr>
          <w:rFonts w:hint="eastAsia" w:ascii="仿宋_GB2312" w:hAnsi="仿宋_GB2312" w:eastAsia="仿宋_GB2312" w:cs="仿宋_GB2312"/>
          <w:color w:val="000000"/>
          <w:sz w:val="30"/>
          <w:szCs w:val="30"/>
        </w:rPr>
        <w:t>5.1智能合约代码结构设计</w:t>
      </w:r>
      <w:bookmarkEnd w:id="19"/>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源码文件均存放在src文件夹下，具体目录的设计结构如下：</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（1）DMVUpload文件夹下存放车管所上传数据的智能合约，DMV_upload.go即为该智能合约的源码文件。</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（2）repairShopUpload文件夹下存放维修店上传数据的智能合约，repairShop_upload.go即为该智能合约的源码文件。</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（3）insuranceCompanyUpload文件夹下存放保险公司上传数据的智能合约，insuranceCompany_upload.go即为该智能合约的源码文件。</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（4）salePriceUpload文件夹下存放上传成交价数据的智能合约，salePrice_upload.go即为该智能合约的源码文件。</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（5）enquire文件夹下存放查询二手车信息的智能合约，enquire.go即为该智能合约的源码文件。</w:t>
      </w:r>
    </w:p>
    <w:p>
      <w:pPr>
        <w:snapToGrid w:val="0"/>
        <w:spacing w:line="360" w:lineRule="auto"/>
        <w:jc w:val="left"/>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（6）statistics文件夹下存放统计二手车数量的智能合约，statistics.go即为该智能合约的源码文件。</w:t>
      </w:r>
    </w:p>
    <w:p>
      <w:pPr>
        <w:snapToGrid w:val="0"/>
        <w:spacing w:line="360" w:lineRule="auto"/>
        <w:ind w:firstLine="560" w:firstLineChars="200"/>
        <w:rPr>
          <w:rFonts w:ascii="仿宋_GB2312" w:hAnsi="仿宋_GB2312" w:eastAsia="仿宋_GB2312" w:cs="仿宋_GB2312"/>
          <w:color w:val="000000"/>
          <w:sz w:val="28"/>
          <w:szCs w:val="28"/>
        </w:rPr>
      </w:pPr>
    </w:p>
    <w:p>
      <w:pPr>
        <w:pStyle w:val="3"/>
        <w:snapToGrid w:val="0"/>
        <w:rPr>
          <w:rFonts w:ascii="仿宋_GB2312" w:hAnsi="仿宋_GB2312" w:eastAsia="仿宋_GB2312" w:cs="仿宋_GB2312"/>
        </w:rPr>
      </w:pPr>
      <w:bookmarkStart w:id="20" w:name="_Toc17035"/>
      <w:r>
        <w:rPr>
          <w:rFonts w:hint="eastAsia" w:ascii="仿宋_GB2312" w:hAnsi="仿宋_GB2312" w:eastAsia="仿宋_GB2312" w:cs="仿宋_GB2312"/>
          <w:color w:val="000000"/>
          <w:sz w:val="30"/>
          <w:szCs w:val="30"/>
        </w:rPr>
        <w:t>5.2智能合约代码编制</w:t>
      </w:r>
      <w:bookmarkEnd w:id="20"/>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本次项目依据功能需求总共设计了六个智能合约，智能合约采用的系统架构为百度超级链xuperchain，每个合约均采用go语言进行合约代码的编写。</w:t>
      </w:r>
    </w:p>
    <w:p>
      <w:pPr>
        <w:pStyle w:val="3"/>
        <w:snapToGrid w:val="0"/>
        <w:rPr>
          <w:rFonts w:ascii="仿宋_GB2312" w:hAnsi="仿宋_GB2312" w:eastAsia="仿宋_GB2312" w:cs="仿宋_GB2312"/>
          <w:color w:val="000000"/>
          <w:sz w:val="30"/>
          <w:szCs w:val="30"/>
        </w:rPr>
      </w:pPr>
      <w:bookmarkStart w:id="21" w:name="_Toc25002"/>
      <w:r>
        <w:rPr>
          <w:rFonts w:hint="eastAsia" w:ascii="仿宋_GB2312" w:hAnsi="仿宋_GB2312" w:eastAsia="仿宋_GB2312" w:cs="仿宋_GB2312"/>
          <w:color w:val="000000"/>
          <w:sz w:val="30"/>
          <w:szCs w:val="30"/>
        </w:rPr>
        <w:t>5.3智能合约使用</w:t>
      </w:r>
      <w:bookmarkEnd w:id="21"/>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首先依据2.3内容配置项目运行的环境，依照XuperChain官方部署文档下载代码并进行编译，编译完成后进入到output目录，代码样例如下：</w:t>
      </w:r>
    </w:p>
    <w:p>
      <w:pPr>
        <w:snapToGrid w:val="0"/>
        <w:spacing w:line="360" w:lineRule="auto"/>
        <w:rPr>
          <w:sz w:val="28"/>
        </w:rPr>
      </w:pPr>
      <w:r>
        <w:rPr>
          <w:sz w:val="28"/>
        </w:rPr>
        <mc:AlternateContent>
          <mc:Choice Requires="wps">
            <w:drawing>
              <wp:anchor distT="0" distB="0" distL="114300" distR="114300" simplePos="0" relativeHeight="251661312" behindDoc="0" locked="0" layoutInCell="1" allowOverlap="1">
                <wp:simplePos x="0" y="0"/>
                <wp:positionH relativeFrom="column">
                  <wp:posOffset>1270</wp:posOffset>
                </wp:positionH>
                <wp:positionV relativeFrom="paragraph">
                  <wp:posOffset>140335</wp:posOffset>
                </wp:positionV>
                <wp:extent cx="1057910" cy="1828800"/>
                <wp:effectExtent l="4445" t="4445" r="23495" b="14605"/>
                <wp:wrapSquare wrapText="bothSides"/>
                <wp:docPr id="23" name="文本框 23"/>
                <wp:cNvGraphicFramePr/>
                <a:graphic xmlns:a="http://schemas.openxmlformats.org/drawingml/2006/main">
                  <a:graphicData uri="http://schemas.microsoft.com/office/word/2010/wordprocessingShape">
                    <wps:wsp>
                      <wps:cNvSpPr txBox="1"/>
                      <wps:spPr>
                        <a:xfrm>
                          <a:off x="0" y="0"/>
                          <a:ext cx="1057910" cy="1828800"/>
                        </a:xfrm>
                        <a:prstGeom prst="rect">
                          <a:avLst/>
                        </a:prstGeom>
                        <a:solidFill>
                          <a:srgbClr val="F2F2F2">
                            <a:lumMod val="95000"/>
                          </a:srgbClr>
                        </a:solidFill>
                        <a:ln w="6350">
                          <a:solidFill>
                            <a:prstClr val="black"/>
                          </a:solidFill>
                        </a:ln>
                        <a:effectLst/>
                      </wps:spPr>
                      <wps:txbx>
                        <w:txbxContent>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cd output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1pt;margin-top:11.05pt;height:144pt;width:83.3pt;mso-wrap-distance-bottom:0pt;mso-wrap-distance-left:9pt;mso-wrap-distance-right:9pt;mso-wrap-distance-top:0pt;z-index:251661312;mso-width-relative:page;mso-height-relative:page;" fillcolor="#E6E6E6" filled="t" stroked="t" coordsize="21600,21600" o:gfxdata="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ajDA7dcAAAAH&#10;AQAADwAAAAAAAAABACAAAAAiAAAAZHJzL2Rvd25yZXYueG1sUEsBAhQAFAAAAAgAh07iQMgmCcJW&#10;AgAAnAQAAA4AAAAAAAAAAQAgAAAAJgEAAGRycy9lMm9Eb2MueG1sUEsFBgAAAAAGAAYAWQEAAO4F&#10;AAAAAA==&#10;">
                <v:fill on="t" focussize="0,0"/>
                <v:stroke weight="0.5pt" color="#000000" joinstyle="round"/>
                <v:imagedata o:title=""/>
                <o:lock v:ext="edit" aspectratio="f"/>
                <v:textbox style="mso-fit-shape-to-text:t;">
                  <w:txbxContent>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cd output</w:t>
                      </w:r>
                    </w:p>
                  </w:txbxContent>
                </v:textbox>
                <w10:wrap type="square"/>
              </v:shape>
            </w:pict>
          </mc:Fallback>
        </mc:AlternateContent>
      </w:r>
    </w:p>
    <w:p>
      <w:pPr>
        <w:snapToGrid w:val="0"/>
        <w:spacing w:line="360" w:lineRule="auto"/>
        <w:rPr>
          <w:sz w:val="28"/>
        </w:rPr>
      </w:pP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在output目录下创建百度超级链并在后台启动xuperchain节点，代码样例如下：</w:t>
      </w:r>
    </w:p>
    <w:p>
      <w:pPr>
        <w:snapToGrid w:val="0"/>
        <w:spacing w:line="360" w:lineRule="auto"/>
        <w:rPr>
          <w:rFonts w:ascii="仿宋_GB2312" w:hAnsi="仿宋_GB2312" w:eastAsia="仿宋_GB2312" w:cs="仿宋_GB2312"/>
          <w:color w:val="000000"/>
          <w:sz w:val="28"/>
          <w:szCs w:val="28"/>
        </w:rPr>
      </w:pPr>
      <w:r>
        <w:rPr>
          <w:sz w:val="28"/>
        </w:rPr>
        <mc:AlternateContent>
          <mc:Choice Requires="wps">
            <w:drawing>
              <wp:inline distT="0" distB="0" distL="114300" distR="114300">
                <wp:extent cx="5725160" cy="1828800"/>
                <wp:effectExtent l="4445" t="4445" r="23495" b="14605"/>
                <wp:docPr id="20" name="文本框 20"/>
                <wp:cNvGraphicFramePr/>
                <a:graphic xmlns:a="http://schemas.openxmlformats.org/drawingml/2006/main">
                  <a:graphicData uri="http://schemas.microsoft.com/office/word/2010/wordprocessingShape">
                    <wps:wsp>
                      <wps:cNvSpPr txBox="1"/>
                      <wps:spPr>
                        <a:xfrm>
                          <a:off x="0" y="0"/>
                          <a:ext cx="5725160" cy="1828800"/>
                        </a:xfrm>
                        <a:prstGeom prst="rect">
                          <a:avLst/>
                        </a:prstGeom>
                        <a:solidFill>
                          <a:srgbClr val="F2F2F2">
                            <a:lumMod val="95000"/>
                          </a:srgbClr>
                        </a:solidFill>
                        <a:ln w="6350">
                          <a:solidFill>
                            <a:prstClr val="black"/>
                          </a:solidFill>
                        </a:ln>
                        <a:effectLst/>
                      </wps:spPr>
                      <wps:txbx>
                        <w:txbxContent>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./xchain-cli createChain</w:t>
                            </w:r>
                          </w:p>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nohup ./xchain &amp;</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450.8pt;" fillcolor="#E6E6E6" filled="t" stroked="t" coordsize="21600,21600" o:gfxdata="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MO+Db1gAAAAUB&#10;AAAPAAAAAAAAAAEAIAAAACIAAABkcnMvZG93bnJldi54bWxQSwECFAAUAAAACACHTuJAXgiMjlYC&#10;AACcBAAADgAAAAAAAAABACAAAAAlAQAAZHJzL2Uyb0RvYy54bWxQSwUGAAAAAAYABgBZAQAA7QUA&#10;AAAA&#10;">
                <v:fill on="t" focussize="0,0"/>
                <v:stroke weight="0.5pt" color="#000000" joinstyle="round"/>
                <v:imagedata o:title=""/>
                <o:lock v:ext="edit" aspectratio="f"/>
                <v:textbox style="mso-fit-shape-to-text:t;">
                  <w:txbxContent>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./xchain-cli createChain</w:t>
                      </w:r>
                    </w:p>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nohup ./xchain &amp;</w:t>
                      </w:r>
                    </w:p>
                  </w:txbxContent>
                </v:textbox>
                <w10:wrap type="none"/>
                <w10:anchorlock/>
              </v:shape>
            </w:pict>
          </mc:Fallback>
        </mc:AlternateContent>
      </w:r>
    </w:p>
    <w:p>
      <w:pPr>
        <w:snapToGrid w:val="0"/>
        <w:spacing w:line="360" w:lineRule="auto"/>
        <w:rPr>
          <w:sz w:val="28"/>
        </w:rPr>
      </w:pP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创建合约账号并往账号里转入充足的测试资源,代码样例如下：</w:t>
      </w:r>
    </w:p>
    <w:p>
      <w:pPr>
        <w:snapToGrid w:val="0"/>
        <w:spacing w:line="360" w:lineRule="auto"/>
        <w:rPr>
          <w:rFonts w:ascii="仿宋_GB2312" w:hAnsi="仿宋_GB2312" w:eastAsia="仿宋_GB2312" w:cs="仿宋_GB2312"/>
          <w:color w:val="000000"/>
          <w:sz w:val="28"/>
          <w:szCs w:val="28"/>
        </w:rPr>
      </w:pPr>
      <w:r>
        <w:rPr>
          <w:sz w:val="28"/>
        </w:rPr>
        <mc:AlternateContent>
          <mc:Choice Requires="wps">
            <w:drawing>
              <wp:inline distT="0" distB="0" distL="114300" distR="114300">
                <wp:extent cx="1828800" cy="1828800"/>
                <wp:effectExtent l="4445" t="4445" r="14605" b="14605"/>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2F2F2">
                            <a:lumMod val="95000"/>
                          </a:srgbClr>
                        </a:solidFill>
                        <a:ln w="6350">
                          <a:solidFill>
                            <a:prstClr val="black"/>
                          </a:solidFill>
                        </a:ln>
                        <a:effectLst/>
                      </wps:spPr>
                      <wps:txbx>
                        <w:txbxContent>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./xchain-cli account new --account 0123456789123456 --fee 2000</w:t>
                            </w:r>
                          </w:p>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./xchain-cli transfer --to XC0123456789123456@xuper --amount 100000000</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E6E6E6" filled="t" stroked="t" coordsize="21600,21600" o:gfxdata="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JgZXtMAAAAFAQAADwAAAAAA&#10;AAABACAAAAAiAAAAZHJzL2Rvd25yZXYueG1sUEsBAhQAFAAAAAgAh07iQCVpgP9RAgAAmgQAAA4A&#10;AAAAAAAAAQAgAAAAIgEAAGRycy9lMm9Eb2MueG1sUEsFBgAAAAAGAAYAWQEAAOUFAAAAAA==&#10;">
                <v:fill on="t" focussize="0,0"/>
                <v:stroke weight="0.5pt" color="#000000" joinstyle="round"/>
                <v:imagedata o:title=""/>
                <o:lock v:ext="edit" aspectratio="f"/>
                <v:textbox style="mso-fit-shape-to-text:t;">
                  <w:txbxContent>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./xchain-cli account new --account 0123456789123456 --fee 2000</w:t>
                      </w:r>
                    </w:p>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./xchain-cli transfer --to XC0123456789123456@xuper --amount 100000000</w:t>
                      </w:r>
                    </w:p>
                  </w:txbxContent>
                </v:textbox>
                <w10:wrap type="none"/>
                <w10:anchorlock/>
              </v:shape>
            </w:pict>
          </mc:Fallback>
        </mc:AlternateConten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本项目已写好Makefile文件，进行智能合约的编译时只需进入智能合约源码文件夹，在src文件夹下执行make命令即可，若编译成功，将会在该目录下生成对应的wasm文件，代码样例如下：</w:t>
      </w:r>
    </w:p>
    <w:p>
      <w:pPr>
        <w:snapToGrid w:val="0"/>
        <w:spacing w:line="360" w:lineRule="auto"/>
        <w:rPr>
          <w:rFonts w:ascii="仿宋_GB2312" w:hAnsi="仿宋_GB2312" w:eastAsia="仿宋_GB2312" w:cs="仿宋_GB2312"/>
          <w:color w:val="000000"/>
          <w:sz w:val="28"/>
          <w:szCs w:val="28"/>
        </w:rPr>
      </w:pPr>
      <w:r>
        <w:rPr>
          <w:sz w:val="28"/>
        </w:rPr>
        <mc:AlternateContent>
          <mc:Choice Requires="wps">
            <w:drawing>
              <wp:inline distT="0" distB="0" distL="114300" distR="114300">
                <wp:extent cx="5752465" cy="1828800"/>
                <wp:effectExtent l="4445" t="4445" r="15240" b="14605"/>
                <wp:docPr id="22" name="文本框 22"/>
                <wp:cNvGraphicFramePr/>
                <a:graphic xmlns:a="http://schemas.openxmlformats.org/drawingml/2006/main">
                  <a:graphicData uri="http://schemas.microsoft.com/office/word/2010/wordprocessingShape">
                    <wps:wsp>
                      <wps:cNvSpPr txBox="1"/>
                      <wps:spPr>
                        <a:xfrm>
                          <a:off x="0" y="0"/>
                          <a:ext cx="5752465" cy="1828800"/>
                        </a:xfrm>
                        <a:prstGeom prst="rect">
                          <a:avLst/>
                        </a:prstGeom>
                        <a:solidFill>
                          <a:srgbClr val="F2F2F2">
                            <a:lumMod val="95000"/>
                          </a:srgbClr>
                        </a:solidFill>
                        <a:ln w="6350">
                          <a:solidFill>
                            <a:prstClr val="black"/>
                          </a:solidFill>
                        </a:ln>
                        <a:effectLst/>
                      </wps:spPr>
                      <wps:txbx>
                        <w:txbxContent>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make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452.95pt;" fillcolor="#E6E6E6" filled="t" stroked="t" coordsize="21600,21600" o:gfxdata="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kIohdcA&#10;AAAFAQAADwAAAAAAAAABACAAAAAiAAAAZHJzL2Rvd25yZXYueG1sUEsBAhQAFAAAAAgAh07iQG0L&#10;q0pZAgAAnAQAAA4AAAAAAAAAAQAgAAAAJgEAAGRycy9lMm9Eb2MueG1sUEsFBgAAAAAGAAYAWQEA&#10;APEFAAAAAA==&#10;">
                <v:fill on="t" focussize="0,0"/>
                <v:stroke weight="0.5pt" color="#000000" joinstyle="round"/>
                <v:imagedata o:title=""/>
                <o:lock v:ext="edit" aspectratio="f"/>
                <v:textbox style="mso-fit-shape-to-text:t;">
                  <w:txbxContent>
                    <w:p>
                      <w:pPr>
                        <w:snapToGrid w:val="0"/>
                        <w:spacing w:line="360" w:lineRule="auto"/>
                        <w:rPr>
                          <w:rFonts w:ascii="Consolas" w:hAnsi="Consolas" w:eastAsia="仿宋_GB2312" w:cs="Consolas"/>
                          <w:color w:val="000000"/>
                          <w:sz w:val="24"/>
                          <w:szCs w:val="24"/>
                        </w:rPr>
                      </w:pPr>
                      <w:r>
                        <w:rPr>
                          <w:rFonts w:hint="eastAsia" w:ascii="Consolas" w:hAnsi="Consolas" w:eastAsia="仿宋_GB2312" w:cs="Consolas"/>
                          <w:color w:val="000000"/>
                          <w:sz w:val="24"/>
                          <w:szCs w:val="24"/>
                        </w:rPr>
                        <w:t>make</w:t>
                      </w:r>
                    </w:p>
                  </w:txbxContent>
                </v:textbox>
                <w10:wrap type="none"/>
                <w10:anchorlock/>
              </v:shape>
            </w:pict>
          </mc:Fallback>
        </mc:AlternateConten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进入output目录下进行合约的部署，代码样例如下：</w:t>
      </w:r>
    </w:p>
    <w:p>
      <w:pPr>
        <w:snapToGrid w:val="0"/>
        <w:spacing w:line="360" w:lineRule="auto"/>
        <w:ind w:left="280" w:hanging="280" w:hangingChars="100"/>
        <w:rPr>
          <w:rFonts w:ascii="仿宋_GB2312" w:hAnsi="仿宋_GB2312" w:eastAsia="仿宋_GB2312" w:cs="仿宋_GB2312"/>
          <w:color w:val="000000"/>
          <w:sz w:val="28"/>
          <w:szCs w:val="28"/>
        </w:rPr>
      </w:pPr>
      <w:r>
        <w:rPr>
          <w:rFonts w:ascii="仿宋_GB2312" w:hAnsi="仿宋_GB2312" w:eastAsia="仿宋_GB2312" w:cs="仿宋_GB2312"/>
          <w:color w:val="000000"/>
          <w:sz w:val="28"/>
          <w:szCs w:val="28"/>
        </w:rPr>
        <mc:AlternateContent>
          <mc:Choice Requires="wps">
            <w:drawing>
              <wp:inline distT="0" distB="0" distL="114300" distR="114300">
                <wp:extent cx="1828800" cy="1828800"/>
                <wp:effectExtent l="4445" t="4445" r="14605" b="14605"/>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2F2F2">
                            <a:lumMod val="95000"/>
                          </a:srgbClr>
                        </a:solidFill>
                        <a:ln w="6350">
                          <a:solidFill>
                            <a:prstClr val="black"/>
                          </a:solidFill>
                        </a:ln>
                        <a:effectLst/>
                      </wps:spPr>
                      <wps:txbx>
                        <w:txbxContent>
                          <w:p>
                            <w:pPr>
                              <w:snapToGrid w:val="0"/>
                              <w:spacing w:line="360" w:lineRule="auto"/>
                              <w:rPr>
                                <w:rFonts w:ascii="Consolas" w:hAnsi="Consolas" w:eastAsia="仿宋_GB2312" w:cs="Consolas"/>
                                <w:color w:val="000000"/>
                                <w:sz w:val="24"/>
                                <w:szCs w:val="24"/>
                              </w:rPr>
                            </w:pPr>
                            <w:r>
                              <w:rPr>
                                <w:rFonts w:ascii="Consolas" w:hAnsi="Consolas" w:eastAsia="仿宋_GB2312" w:cs="Consolas"/>
                                <w:color w:val="000000"/>
                                <w:sz w:val="24"/>
                                <w:szCs w:val="24"/>
                              </w:rPr>
                              <w:t>./xchain-cli wasm deploy --account XC0123456789123456@xuper --cname contract_name -H 127.0.1.1:37105 -m ./contract_name.wasm --arg '{"creator":"xchain"}'--output tx_contract_name.out --runtime go --fee 10000</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E6E6E6" filled="t" stroked="t" coordsize="21600,21600" o:gfxdata="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omBle0wAAAAUBAAAPAAAAAAAA&#10;AAEAIAAAACIAAABkcnMvZG93bnJldi54bWxQSwECFAAUAAAACACHTuJAUTjqSVACAACaBAAADgAA&#10;AAAAAAABACAAAAAiAQAAZHJzL2Uyb0RvYy54bWxQSwUGAAAAAAYABgBZAQAA5AUAAAAA&#10;">
                <v:fill on="t" focussize="0,0"/>
                <v:stroke weight="0.5pt" color="#000000" joinstyle="round"/>
                <v:imagedata o:title=""/>
                <o:lock v:ext="edit" aspectratio="f"/>
                <v:textbox style="mso-fit-shape-to-text:t;">
                  <w:txbxContent>
                    <w:p>
                      <w:pPr>
                        <w:snapToGrid w:val="0"/>
                        <w:spacing w:line="360" w:lineRule="auto"/>
                        <w:rPr>
                          <w:rFonts w:ascii="Consolas" w:hAnsi="Consolas" w:eastAsia="仿宋_GB2312" w:cs="Consolas"/>
                          <w:color w:val="000000"/>
                          <w:sz w:val="24"/>
                          <w:szCs w:val="24"/>
                        </w:rPr>
                      </w:pPr>
                      <w:r>
                        <w:rPr>
                          <w:rFonts w:ascii="Consolas" w:hAnsi="Consolas" w:eastAsia="仿宋_GB2312" w:cs="Consolas"/>
                          <w:color w:val="000000"/>
                          <w:sz w:val="24"/>
                          <w:szCs w:val="24"/>
                        </w:rPr>
                        <w:t>./xchain-cli wasm deploy --account XC0123456789123456@xuper --cname contract_name -H 127.0.1.1:37105 -m ./contract_name.wasm --arg '{"creator":"xchain"}'--output tx_contract_name.out --runtime go --fee 10000</w:t>
                      </w:r>
                    </w:p>
                  </w:txbxContent>
                </v:textbox>
                <w10:wrap type="none"/>
                <w10:anchorlock/>
              </v:shape>
            </w:pict>
          </mc:Fallback>
        </mc:AlternateContent>
      </w:r>
    </w:p>
    <w:p>
      <w:pPr>
        <w:snapToGrid w:val="0"/>
        <w:spacing w:line="360" w:lineRule="auto"/>
        <w:ind w:left="279" w:leftChars="133" w:firstLine="280" w:firstLineChars="100"/>
        <w:rPr>
          <w:rFonts w:ascii="仿宋_GB2312" w:hAnsi="仿宋_GB2312" w:eastAsia="仿宋_GB2312" w:cs="仿宋_GB2312"/>
          <w:color w:val="000000"/>
          <w:sz w:val="28"/>
          <w:szCs w:val="28"/>
        </w:rPr>
      </w:pPr>
      <w:r>
        <w:rPr>
          <w:rFonts w:ascii="仿宋_GB2312" w:hAnsi="仿宋_GB2312" w:eastAsia="仿宋_GB2312" w:cs="仿宋_GB2312"/>
          <w:color w:val="000000"/>
          <w:sz w:val="28"/>
          <w:szCs w:val="28"/>
        </w:rPr>
        <w:t>依据功能需求进行合约相应方法的调用</w:t>
      </w:r>
      <w:r>
        <w:rPr>
          <w:rFonts w:hint="eastAsia" w:ascii="仿宋_GB2312" w:hAnsi="仿宋_GB2312" w:eastAsia="仿宋_GB2312" w:cs="仿宋_GB2312"/>
          <w:color w:val="000000"/>
          <w:sz w:val="28"/>
          <w:szCs w:val="28"/>
        </w:rPr>
        <w:t>。</w:t>
      </w:r>
    </w:p>
    <w:p>
      <w:pPr>
        <w:snapToGrid w:val="0"/>
        <w:spacing w:line="360" w:lineRule="auto"/>
        <w:ind w:firstLine="560" w:firstLineChars="200"/>
        <w:rPr>
          <w:rFonts w:ascii="仿宋_GB2312" w:hAnsi="仿宋_GB2312" w:eastAsia="仿宋_GB2312" w:cs="仿宋_GB2312"/>
          <w:color w:val="000000"/>
          <w:sz w:val="28"/>
          <w:szCs w:val="28"/>
        </w:rPr>
      </w:pPr>
      <w:r>
        <w:rPr>
          <w:rFonts w:ascii="仿宋_GB2312" w:hAnsi="仿宋_GB2312" w:eastAsia="仿宋_GB2312" w:cs="仿宋_GB2312"/>
          <w:color w:val="000000"/>
          <w:sz w:val="28"/>
          <w:szCs w:val="28"/>
        </w:rPr>
        <w:t>车管所上传二手车信息代码样例如下：</w:t>
      </w:r>
    </w:p>
    <w:p>
      <w:pPr>
        <w:pStyle w:val="11"/>
        <w:widowControl/>
        <w:spacing w:beforeAutospacing="0" w:afterAutospacing="0" w:line="360" w:lineRule="auto"/>
        <w:jc w:val="both"/>
      </w:pPr>
      <w:r>
        <mc:AlternateContent>
          <mc:Choice Requires="wps">
            <w:drawing>
              <wp:inline distT="0" distB="0" distL="114300" distR="114300">
                <wp:extent cx="1828800" cy="1828800"/>
                <wp:effectExtent l="4445" t="4445" r="14605" b="14605"/>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2F2F2">
                            <a:lumMod val="95000"/>
                          </a:srgbClr>
                        </a:solidFill>
                        <a:ln w="6350">
                          <a:solidFill>
                            <a:prstClr val="black"/>
                          </a:solidFill>
                        </a:ln>
                        <a:effectLst/>
                      </wps:spPr>
                      <wps:txbx>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:"LSGGA53WXBH292533","DMV_INFO" :{"Time" :1619616395,</w:t>
                            </w:r>
                          </w:p>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"WheelBase" :"1.765","Manufacture" :1,"GearboxType" :1,"CarType" :1</w:t>
                            </w:r>
                            <w:r>
                              <w:rPr>
                                <w:rFonts w:ascii="Consolas" w:hAnsi="Consolas" w:eastAsia="仿宋_GB2312" w:cs="Consolas"/>
                                <w:color w:val="000000"/>
                                <w:sz w:val="24"/>
                                <w:szCs w:val="24"/>
                              </w:rPr>
                              <w:tab/>
                            </w:r>
                            <w:r>
                              <w:rPr>
                                <w:rFonts w:ascii="Consolas" w:hAnsi="Consolas" w:eastAsia="仿宋_GB2312" w:cs="Consolas"/>
                                <w:color w:val="000000"/>
                                <w:sz w:val="24"/>
                                <w:szCs w:val="24"/>
                              </w:rPr>
                              <w:t>,"EmissionStandard" :1,"MaxPs" :585,"TransferTime" :3,"MajorMalfunction" :true,"BubbleAndBurn" :false,"EngineNumber" :"35100-23701","DMVDescribe" :""}' --method UploadByDMV --fee 110000 contract_DMV</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E6E6E6" filled="t" stroked="t" coordsize="21600,21600" o:gfxdata="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omBle0wAAAAUBAAAPAAAAAAAA&#10;AAEAIAAAACIAAABkcnMvZG93bnJldi54bWxQSwECFAAUAAAACACHTuJA2vag1VACAACaBAAADgAA&#10;AAAAAAABACAAAAAiAQAAZHJzL2Uyb0RvYy54bWxQSwUGAAAAAAYABgBZAQAA5AUAAAAA&#10;">
                <v:fill on="t" focussize="0,0"/>
                <v:stroke weight="0.5pt" color="#000000" joinstyle="round"/>
                <v:imagedata o:title=""/>
                <o:lock v:ext="edit" aspectratio="f"/>
                <v:textbox style="mso-fit-shape-to-text:t;">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:"LSGGA53WXBH292533","DMV_INFO" :{"Time" :1619616395,</w:t>
                      </w:r>
                    </w:p>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"WheelBase" :"1.765","Manufacture" :1,"GearboxType" :1,"CarType" :1</w:t>
                      </w:r>
                      <w:r>
                        <w:rPr>
                          <w:rFonts w:ascii="Consolas" w:hAnsi="Consolas" w:eastAsia="仿宋_GB2312" w:cs="Consolas"/>
                          <w:color w:val="000000"/>
                          <w:sz w:val="24"/>
                          <w:szCs w:val="24"/>
                        </w:rPr>
                        <w:tab/>
                      </w:r>
                      <w:r>
                        <w:rPr>
                          <w:rFonts w:ascii="Consolas" w:hAnsi="Consolas" w:eastAsia="仿宋_GB2312" w:cs="Consolas"/>
                          <w:color w:val="000000"/>
                          <w:sz w:val="24"/>
                          <w:szCs w:val="24"/>
                        </w:rPr>
                        <w:t>,"EmissionStandard" :1,"MaxPs" :585,"TransferTime" :3,"MajorMalfunction" :true,"BubbleAndBurn" :false,"EngineNumber" :"35100-23701","DMVDescribe" :""}' --method UploadByDMV --fee 110000 contract_DMV</w:t>
                      </w:r>
                    </w:p>
                  </w:txbxContent>
                </v:textbox>
                <w10:wrap type="none"/>
                <w10:anchorlock/>
              </v:shape>
            </w:pict>
          </mc:Fallback>
        </mc:AlternateContent>
      </w:r>
    </w:p>
    <w:p>
      <w:pPr>
        <w:pStyle w:val="11"/>
        <w:widowControl/>
        <w:spacing w:beforeAutospacing="0" w:afterAutospacing="0" w:line="360" w:lineRule="auto"/>
        <w:ind w:left="420" w:leftChars="200"/>
        <w:jc w:val="both"/>
        <w:rPr>
          <w:rFonts w:ascii="仿宋_GB2312" w:hAnsi="仿宋_GB2312" w:eastAsia="仿宋_GB2312" w:cs="仿宋_GB2312"/>
          <w:color w:val="000000"/>
          <w:kern w:val="2"/>
          <w:sz w:val="28"/>
          <w:szCs w:val="28"/>
        </w:rPr>
      </w:pPr>
      <w:r>
        <w:rPr>
          <w:rFonts w:ascii="仿宋_GB2312" w:hAnsi="仿宋_GB2312" w:eastAsia="仿宋_GB2312" w:cs="仿宋_GB2312"/>
          <w:color w:val="000000"/>
          <w:kern w:val="2"/>
          <w:sz w:val="28"/>
          <w:szCs w:val="28"/>
        </w:rPr>
        <w:t>保险公司上传二手车信息代码样例如下：</w:t>
      </w:r>
    </w:p>
    <w:p>
      <w:pPr>
        <w:pStyle w:val="11"/>
        <w:widowControl/>
        <w:spacing w:beforeAutospacing="0" w:afterAutospacing="0" w:line="360" w:lineRule="auto"/>
        <w:ind w:left="480" w:hanging="480" w:hangingChars="200"/>
        <w:jc w:val="both"/>
        <w:rPr>
          <w:rFonts w:ascii="仿宋_GB2312" w:hAnsi="仿宋_GB2312" w:eastAsia="仿宋_GB2312" w:cs="仿宋_GB2312"/>
          <w:color w:val="000000"/>
          <w:kern w:val="2"/>
          <w:sz w:val="28"/>
          <w:szCs w:val="28"/>
        </w:rPr>
      </w:pPr>
      <w:r>
        <mc:AlternateContent>
          <mc:Choice Requires="wps">
            <w:drawing>
              <wp:inline distT="0" distB="0" distL="114300" distR="114300">
                <wp:extent cx="1828800" cy="1828800"/>
                <wp:effectExtent l="4445" t="4445" r="14605" b="14605"/>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2F2F2">
                            <a:lumMod val="95000"/>
                          </a:srgbClr>
                        </a:solidFill>
                        <a:ln w="6350">
                          <a:solidFill>
                            <a:prstClr val="black"/>
                          </a:solidFill>
                        </a:ln>
                        <a:effectLst/>
                      </wps:spPr>
                      <wps:txbx>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:"LSGGA53WXBH292533","InsuranceCompany_INFO" :{</w:t>
                            </w:r>
                            <w:r>
                              <w:rPr>
                                <w:rFonts w:ascii="Consolas" w:hAnsi="Consolas" w:eastAsia="仿宋_GB2312" w:cs="Consolas"/>
                                <w:color w:val="000000"/>
                                <w:sz w:val="24"/>
                                <w:szCs w:val="24"/>
                              </w:rPr>
                              <w:tab/>
                            </w:r>
                            <w:r>
                              <w:rPr>
                                <w:rFonts w:ascii="Consolas" w:hAnsi="Consolas" w:eastAsia="仿宋_GB2312" w:cs="Consolas"/>
                                <w:color w:val="000000"/>
                                <w:sz w:val="24"/>
                                <w:szCs w:val="24"/>
                              </w:rPr>
                              <w:t>"SellingPrice" :110000,"InsuranceCompanyDescribe":""}' --method UploadByInsuranceCompany --fee 110085 contract_InsuranceCompany</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E6E6E6" filled="t" stroked="t" coordsize="21600,21600" o:gfxdata="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JgZXtMAAAAFAQAADwAAAAAA&#10;AAABACAAAAAiAAAAZHJzL2Rvd25yZXYueG1sUEsBAhQAFAAAAAgAh07iQPsI8MZRAgAAmgQAAA4A&#10;AAAAAAAAAQAgAAAAIgEAAGRycy9lMm9Eb2MueG1sUEsFBgAAAAAGAAYAWQEAAOUFAAAAAA==&#10;">
                <v:fill on="t" focussize="0,0"/>
                <v:stroke weight="0.5pt" color="#000000" joinstyle="round"/>
                <v:imagedata o:title=""/>
                <o:lock v:ext="edit" aspectratio="f"/>
                <v:textbox style="mso-fit-shape-to-text:t;">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:"LSGGA53WXBH292533","InsuranceCompany_INFO" :{</w:t>
                      </w:r>
                      <w:r>
                        <w:rPr>
                          <w:rFonts w:ascii="Consolas" w:hAnsi="Consolas" w:eastAsia="仿宋_GB2312" w:cs="Consolas"/>
                          <w:color w:val="000000"/>
                          <w:sz w:val="24"/>
                          <w:szCs w:val="24"/>
                        </w:rPr>
                        <w:tab/>
                      </w:r>
                      <w:r>
                        <w:rPr>
                          <w:rFonts w:ascii="Consolas" w:hAnsi="Consolas" w:eastAsia="仿宋_GB2312" w:cs="Consolas"/>
                          <w:color w:val="000000"/>
                          <w:sz w:val="24"/>
                          <w:szCs w:val="24"/>
                        </w:rPr>
                        <w:t>"SellingPrice" :110000,"InsuranceCompanyDescribe":""}' --method UploadByInsuranceCompany --fee 110085 contract_InsuranceCompany</w:t>
                      </w:r>
                    </w:p>
                  </w:txbxContent>
                </v:textbox>
                <w10:wrap type="none"/>
                <w10:anchorlock/>
              </v:shape>
            </w:pict>
          </mc:Fallback>
        </mc:AlternateContent>
      </w:r>
    </w:p>
    <w:p>
      <w:pPr>
        <w:snapToGrid w:val="0"/>
        <w:spacing w:line="360" w:lineRule="auto"/>
        <w:ind w:firstLine="560" w:firstLineChars="200"/>
        <w:rPr>
          <w:rFonts w:ascii="仿宋_GB2312" w:hAnsi="仿宋_GB2312" w:eastAsia="仿宋_GB2312" w:cs="仿宋_GB2312"/>
          <w:color w:val="000000"/>
          <w:sz w:val="28"/>
          <w:szCs w:val="28"/>
        </w:rPr>
      </w:pPr>
    </w:p>
    <w:p>
      <w:pPr>
        <w:snapToGrid w:val="0"/>
        <w:spacing w:line="360" w:lineRule="auto"/>
        <w:ind w:firstLine="560" w:firstLineChars="200"/>
        <w:rPr>
          <w:rFonts w:ascii="仿宋_GB2312" w:hAnsi="仿宋_GB2312" w:eastAsia="仿宋_GB2312" w:cs="仿宋_GB2312"/>
          <w:color w:val="000000"/>
          <w:sz w:val="28"/>
          <w:szCs w:val="28"/>
        </w:rPr>
      </w:pPr>
    </w:p>
    <w:p>
      <w:pPr>
        <w:snapToGrid w:val="0"/>
        <w:spacing w:line="360" w:lineRule="auto"/>
        <w:ind w:firstLine="560" w:firstLineChars="200"/>
        <w:rPr>
          <w:rFonts w:ascii="仿宋_GB2312" w:hAnsi="仿宋_GB2312" w:eastAsia="仿宋_GB2312" w:cs="仿宋_GB2312"/>
          <w:color w:val="000000"/>
          <w:sz w:val="28"/>
          <w:szCs w:val="28"/>
        </w:rPr>
      </w:pPr>
      <w:r>
        <w:rPr>
          <w:rFonts w:ascii="仿宋_GB2312" w:hAnsi="仿宋_GB2312" w:eastAsia="仿宋_GB2312" w:cs="仿宋_GB2312"/>
          <w:color w:val="000000"/>
          <w:sz w:val="28"/>
          <w:szCs w:val="28"/>
        </w:rPr>
        <w:t>维修店上传二手车信息代码样例如下：</w:t>
      </w:r>
    </w:p>
    <w:p>
      <w:pPr>
        <w:pStyle w:val="11"/>
        <w:widowControl/>
        <w:spacing w:beforeAutospacing="0" w:afterAutospacing="0" w:line="360" w:lineRule="auto"/>
        <w:ind w:left="480" w:hanging="480" w:hangingChars="200"/>
        <w:jc w:val="both"/>
        <w:rPr>
          <w:rFonts w:hint="eastAsia"/>
        </w:rPr>
      </w:pPr>
      <w:r>
        <mc:AlternateContent>
          <mc:Choice Requires="wps">
            <w:drawing>
              <wp:inline distT="0" distB="0" distL="114300" distR="114300">
                <wp:extent cx="1828800" cy="1828800"/>
                <wp:effectExtent l="4445" t="4445" r="14605" b="14605"/>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2F2F2">
                            <a:lumMod val="95000"/>
                          </a:srgbClr>
                        </a:solidFill>
                        <a:ln w="6350">
                          <a:solidFill>
                            <a:prstClr val="black"/>
                          </a:solidFill>
                        </a:ln>
                        <a:effectLst/>
                      </wps:spPr>
                      <wps:txbx>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:"LSGGA53WXBH292533","RepairShop_INFO" :{"Mileage" :25.3,"PowerSunroof" :true,"PanoramicSunroof" :false,"GPS" :true,"ReversingRadar" :true,"ReversingImageSystem" :true,"LeatherSeat" :true,"SlightCollision" :false,"PaintRepairTime" :true,"SheetmetalRepairTime" :1,"AppearancePartsReplacementTime" :1,"RepairShopDescribe":""}' --method UploadByRepairShop --fee 110000 contract_RepairShop</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E6E6E6" filled="t" stroked="t" coordsize="21600,21600" o:gfxdata="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JgZXtMAAAAFAQAADwAAAAAA&#10;AAABACAAAAAiAAAAZHJzL2Rvd25yZXYueG1sUEsBAhQAFAAAAAgAh07iQHDGulpRAgAAmgQAAA4A&#10;AAAAAAAAAQAgAAAAIgEAAGRycy9lMm9Eb2MueG1sUEsFBgAAAAAGAAYAWQEAAOUFAAAAAA==&#10;">
                <v:fill on="t" focussize="0,0"/>
                <v:stroke weight="0.5pt" color="#000000" joinstyle="round"/>
                <v:imagedata o:title=""/>
                <o:lock v:ext="edit" aspectratio="f"/>
                <v:textbox style="mso-fit-shape-to-text:t;">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:"LSGGA53WXBH292533","RepairShop_INFO" :{"Mileage" :25.3,"PowerSunroof" :true,"PanoramicSunroof" :false,"GPS" :true,"ReversingRadar" :true,"ReversingImageSystem" :true,"LeatherSeat" :true,"SlightCollision" :false,"PaintRepairTime" :true,"SheetmetalRepairTime" :1,"AppearancePartsReplacementTime" :1,"RepairShopDescribe":""}' --method UploadByRepairShop --fee 110000 contract_RepairShop</w:t>
                      </w:r>
                    </w:p>
                  </w:txbxContent>
                </v:textbox>
                <w10:wrap type="none"/>
                <w10:anchorlock/>
              </v:shape>
            </w:pict>
          </mc:Fallback>
        </mc:AlternateContent>
      </w:r>
    </w:p>
    <w:p>
      <w:pPr>
        <w:pStyle w:val="11"/>
        <w:widowControl/>
        <w:spacing w:beforeAutospacing="0" w:afterAutospacing="0" w:line="360" w:lineRule="auto"/>
        <w:ind w:left="420" w:leftChars="200"/>
        <w:jc w:val="both"/>
        <w:rPr>
          <w:rFonts w:ascii="仿宋_GB2312" w:hAnsi="仿宋_GB2312" w:eastAsia="仿宋_GB2312" w:cs="仿宋_GB2312"/>
          <w:color w:val="000000"/>
          <w:kern w:val="2"/>
          <w:sz w:val="28"/>
          <w:szCs w:val="28"/>
        </w:rPr>
      </w:pPr>
      <w:r>
        <w:rPr>
          <w:rFonts w:ascii="仿宋_GB2312" w:hAnsi="仿宋_GB2312" w:eastAsia="仿宋_GB2312" w:cs="仿宋_GB2312"/>
          <w:color w:val="000000"/>
          <w:kern w:val="2"/>
          <w:sz w:val="28"/>
          <w:szCs w:val="28"/>
        </w:rPr>
        <w:t>二手车成交价数据上传代码样例如下：</w:t>
      </w:r>
    </w:p>
    <w:p>
      <w:pPr>
        <w:pStyle w:val="11"/>
        <w:widowControl/>
        <w:spacing w:beforeAutospacing="0" w:afterAutospacing="0" w:line="360" w:lineRule="auto"/>
        <w:ind w:left="480" w:hanging="480" w:hangingChars="200"/>
        <w:jc w:val="both"/>
        <w:rPr>
          <w:rFonts w:ascii="仿宋_GB2312" w:hAnsi="仿宋_GB2312" w:eastAsia="仿宋_GB2312" w:cs="仿宋_GB2312"/>
          <w:color w:val="000000"/>
          <w:kern w:val="2"/>
          <w:sz w:val="28"/>
          <w:szCs w:val="28"/>
        </w:rPr>
      </w:pPr>
      <w:r>
        <mc:AlternateContent>
          <mc:Choice Requires="wps">
            <w:drawing>
              <wp:inline distT="0" distB="0" distL="114300" distR="114300">
                <wp:extent cx="1828800" cy="1828800"/>
                <wp:effectExtent l="4445" t="4445" r="14605" b="14605"/>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2F2F2">
                            <a:lumMod val="95000"/>
                          </a:srgbClr>
                        </a:solidFill>
                        <a:ln w="6350">
                          <a:solidFill>
                            <a:prstClr val="black"/>
                          </a:solidFill>
                        </a:ln>
                        <a:effectLst/>
                      </wps:spPr>
                      <wps:txbx>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:"LSGGA53WXBH292533","LocalCompany_INFO" :{"SalePrice":11333333}' --method UploadByLocalCompany --fee 110000 contract_LocalCompany</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E6E6E6" filled="t" stroked="t" coordsize="21600,21600" o:gfxdata="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omBle0wAAAAUBAAAPAAAAAAAA&#10;AAEAIAAAACIAAABkcnMvZG93bnJldi54bWxQSwECFAAUAAAACACHTuJAyLc8GVACAACaBAAADgAA&#10;AAAAAAABACAAAAAiAQAAZHJzL2Uyb0RvYy54bWxQSwUGAAAAAAYABgBZAQAA5AUAAAAA&#10;">
                <v:fill on="t" focussize="0,0"/>
                <v:stroke weight="0.5pt" color="#000000" joinstyle="round"/>
                <v:imagedata o:title=""/>
                <o:lock v:ext="edit" aspectratio="f"/>
                <v:textbox style="mso-fit-shape-to-text:t;">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:"LSGGA53WXBH292533","LocalCompany_INFO" :{"SalePrice":11333333}' --method UploadByLocalCompany --fee 110000 contract_LocalCompany</w:t>
                      </w:r>
                    </w:p>
                  </w:txbxContent>
                </v:textbox>
                <w10:wrap type="none"/>
                <w10:anchorlock/>
              </v:shape>
            </w:pict>
          </mc:Fallback>
        </mc:AlternateContent>
      </w:r>
      <w:r>
        <w:rPr>
          <w:rFonts w:ascii="仿宋_GB2312" w:hAnsi="仿宋_GB2312" w:eastAsia="仿宋_GB2312" w:cs="仿宋_GB2312"/>
          <w:color w:val="000000"/>
          <w:kern w:val="2"/>
          <w:sz w:val="28"/>
          <w:szCs w:val="28"/>
        </w:rPr>
        <w:t>根据VIN查询二手车信息代码样例如下：</w:t>
      </w:r>
    </w:p>
    <w:p>
      <w:pPr>
        <w:pStyle w:val="11"/>
        <w:widowControl/>
        <w:spacing w:beforeAutospacing="0" w:afterAutospacing="0" w:line="360" w:lineRule="auto"/>
        <w:ind w:left="480" w:hanging="480" w:hangingChars="200"/>
        <w:jc w:val="both"/>
        <w:rPr>
          <w:rFonts w:ascii="仿宋_GB2312" w:hAnsi="仿宋_GB2312" w:eastAsia="仿宋_GB2312" w:cs="仿宋_GB2312"/>
          <w:color w:val="000000"/>
          <w:kern w:val="2"/>
          <w:sz w:val="28"/>
          <w:szCs w:val="28"/>
        </w:rPr>
      </w:pPr>
      <w:r>
        <mc:AlternateContent>
          <mc:Choice Requires="wps">
            <w:drawing>
              <wp:inline distT="0" distB="0" distL="114300" distR="114300">
                <wp:extent cx="1828800" cy="1828800"/>
                <wp:effectExtent l="4445" t="4445" r="14605" b="14605"/>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2F2F2">
                            <a:lumMod val="95000"/>
                          </a:srgbClr>
                        </a:solidFill>
                        <a:ln w="6350">
                          <a:solidFill>
                            <a:prstClr val="black"/>
                          </a:solidFill>
                        </a:ln>
                        <a:effectLst/>
                      </wps:spPr>
                      <wps:txbx>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 --method QueryCarByVIN --fee 110000 contract_enquery</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E6E6E6" filled="t" stroked="t" coordsize="21600,21600" o:gfxdata="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JgZXtMAAAAFAQAADwAAAAAA&#10;AAABACAAAAAiAAAAZHJzL2Rvd25yZXYueG1sUEsBAhQAFAAAAAgAh07iQEN5doVRAgAAmgQAAA4A&#10;AAAAAAAAAQAgAAAAIgEAAGRycy9lMm9Eb2MueG1sUEsFBgAAAAAGAAYAWQEAAOUFAAAAAA==&#10;">
                <v:fill on="t" focussize="0,0"/>
                <v:stroke weight="0.5pt" color="#000000" joinstyle="round"/>
                <v:imagedata o:title=""/>
                <o:lock v:ext="edit" aspectratio="f"/>
                <v:textbox style="mso-fit-shape-to-text:t;">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-a '{"VIN" :"LSGGA53WXBH292533"}' --method QueryCarByVIN --fee 110000 contract_enquery</w:t>
                      </w:r>
                    </w:p>
                  </w:txbxContent>
                </v:textbox>
                <w10:wrap type="none"/>
                <w10:anchorlock/>
              </v:shape>
            </w:pict>
          </mc:Fallback>
        </mc:AlternateContent>
      </w:r>
      <w:r>
        <w:rPr>
          <w:rFonts w:ascii="仿宋_GB2312" w:hAnsi="仿宋_GB2312" w:eastAsia="仿宋_GB2312" w:cs="仿宋_GB2312"/>
          <w:color w:val="000000"/>
          <w:kern w:val="2"/>
          <w:sz w:val="28"/>
          <w:szCs w:val="28"/>
        </w:rPr>
        <w:t>查询各部门上传二手车数量代码样例如下：</w:t>
      </w:r>
    </w:p>
    <w:p>
      <w:pPr>
        <w:pStyle w:val="11"/>
        <w:widowControl/>
        <w:spacing w:beforeAutospacing="0" w:afterAutospacing="0" w:line="360" w:lineRule="auto"/>
        <w:ind w:left="640" w:hanging="640" w:hangingChars="200"/>
        <w:jc w:val="both"/>
        <w:rPr>
          <w:rFonts w:ascii="仿宋_GB2312" w:hAnsi="仿宋_GB2312" w:eastAsia="仿宋_GB2312" w:cs="仿宋_GB2312"/>
          <w:b/>
          <w:bCs/>
          <w:color w:val="000000"/>
          <w:sz w:val="32"/>
          <w:szCs w:val="32"/>
        </w:rPr>
      </w:pPr>
      <w:r>
        <w:rPr>
          <w:sz w:val="32"/>
        </w:rPr>
        <mc:AlternateContent>
          <mc:Choice Requires="wps">
            <w:drawing>
              <wp:inline distT="0" distB="0" distL="114300" distR="114300">
                <wp:extent cx="1828800" cy="1828800"/>
                <wp:effectExtent l="4445" t="4445" r="14605" b="14605"/>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rgbClr val="F2F2F2">
                            <a:lumMod val="95000"/>
                          </a:srgbClr>
                        </a:solidFill>
                        <a:ln w="6350">
                          <a:solidFill>
                            <a:prstClr val="black"/>
                          </a:solidFill>
                        </a:ln>
                        <a:effectLst/>
                      </wps:spPr>
                      <wps:txbx>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--method Statistics --fee 110000 contract_statistics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E6E6E6" filled="t" stroked="t" coordsize="21600,21600" o:gfxdata="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JgZXtMAAAAFAQAADwAAAAAA&#10;AAABACAAAAAiAAAAZHJzL2Rvd25yZXYueG1sUEsBAhQAFAAAAAgAh07iQJ8s2PpRAgAAmgQAAA4A&#10;AAAAAAAAAQAgAAAAIgEAAGRycy9lMm9Eb2MueG1sUEsFBgAAAAAGAAYAWQEAAOUFAAAAAA==&#10;">
                <v:fill on="t" focussize="0,0"/>
                <v:stroke weight="0.5pt" color="#000000" joinstyle="round"/>
                <v:imagedata o:title=""/>
                <o:lock v:ext="edit" aspectratio="f"/>
                <v:textbox style="mso-fit-shape-to-text:t;">
                  <w:txbxContent>
                    <w:p>
                      <w:pPr>
                        <w:snapToGrid w:val="0"/>
                        <w:spacing w:line="360" w:lineRule="auto"/>
                        <w:jc w:val="left"/>
                        <w:rPr>
                          <w:rFonts w:ascii="Consolas" w:hAnsi="Consolas" w:eastAsia="仿宋_GB2312" w:cs="Consolas"/>
                          <w:color w:val="000000"/>
                          <w:sz w:val="24"/>
                          <w:szCs w:val="24"/>
                        </w:rPr>
                      </w:pPr>
                      <w:r>
                        <w:rPr>
                          <w:rFonts w:ascii="Consolas" w:hAnsi="Consolas" w:eastAsia="仿宋_GB2312" w:cs="Consolas"/>
                          <w:color w:val="000000"/>
                          <w:sz w:val="24"/>
                          <w:szCs w:val="24"/>
                        </w:rPr>
                        <w:t>./xchain-cli wasm invoke --method Statistics --fee 110000 contract_statistics</w:t>
                      </w:r>
                    </w:p>
                  </w:txbxContent>
                </v:textbox>
                <w10:wrap type="none"/>
                <w10:anchorlock/>
              </v:shape>
            </w:pict>
          </mc:Fallback>
        </mc:AlternateContent>
      </w:r>
    </w:p>
    <w:p>
      <w:pPr>
        <w:pStyle w:val="2"/>
        <w:snapToGrid w:val="0"/>
        <w:rPr>
          <w:rFonts w:hint="eastAsia" w:ascii="仿宋_GB2312" w:hAnsi="仿宋_GB2312" w:eastAsia="仿宋_GB2312" w:cs="仿宋_GB2312"/>
          <w:color w:val="000000"/>
        </w:rPr>
      </w:pPr>
      <w:bookmarkStart w:id="22" w:name="_Toc14436"/>
    </w:p>
    <w:p>
      <w:pPr>
        <w:pStyle w:val="2"/>
        <w:snapToGrid w:val="0"/>
        <w:rPr>
          <w:rFonts w:ascii="仿宋_GB2312" w:hAnsi="仿宋_GB2312" w:eastAsia="仿宋_GB2312" w:cs="仿宋_GB2312"/>
          <w:color w:val="000000"/>
        </w:rPr>
      </w:pPr>
      <w:r>
        <w:rPr>
          <w:rFonts w:hint="eastAsia" w:ascii="仿宋_GB2312" w:hAnsi="仿宋_GB2312" w:eastAsia="仿宋_GB2312" w:cs="仿宋_GB2312"/>
          <w:color w:val="000000"/>
        </w:rPr>
        <w:t>6神经网络价格模型编码设计</w:t>
      </w:r>
      <w:bookmarkEnd w:id="22"/>
    </w:p>
    <w:p>
      <w:pPr>
        <w:pStyle w:val="3"/>
        <w:rPr>
          <w:rFonts w:ascii="仿宋_GB2312" w:hAnsi="仿宋_GB2312" w:eastAsia="仿宋_GB2312" w:cs="仿宋_GB2312"/>
          <w:color w:val="000000"/>
          <w:szCs w:val="28"/>
        </w:rPr>
      </w:pPr>
      <w:bookmarkStart w:id="23" w:name="_Toc18650"/>
      <w:r>
        <w:rPr>
          <w:rFonts w:hint="eastAsia" w:ascii="仿宋_GB2312" w:hAnsi="仿宋_GB2312" w:eastAsia="仿宋_GB2312" w:cs="仿宋_GB2312"/>
          <w:color w:val="000000"/>
          <w:szCs w:val="28"/>
        </w:rPr>
        <w:t>6.1需求分析</w:t>
      </w:r>
      <w:bookmarkEnd w:id="23"/>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利用区块链其可追溯和难以篡改性，保证二手车数据的真实可信，因此可利用神经网络机器学习获得一个泛用性与准确度皆备的价格评估模型。借此我们可为客户提供可靠的价格评估服务，而我们对用户关于每次二手车的交易进行信息悬赏，形成公司和客户的互惠互利关系。根据收集的交易信息，我们将每次的交易价上链，并提取归化为可用于神经网络机器学习的数据集，由此区块链技术与神经网络学习技术可形成正反馈的闭环。</w:t>
      </w:r>
    </w:p>
    <w:p>
      <w:pPr>
        <w:pStyle w:val="3"/>
        <w:rPr>
          <w:rFonts w:ascii="仿宋_GB2312" w:hAnsi="仿宋_GB2312" w:eastAsia="仿宋_GB2312" w:cs="仿宋_GB2312"/>
          <w:color w:val="000000"/>
          <w:szCs w:val="28"/>
        </w:rPr>
      </w:pPr>
      <w:bookmarkStart w:id="24" w:name="_Toc20251"/>
      <w:r>
        <w:rPr>
          <w:rFonts w:hint="eastAsia" w:ascii="仿宋_GB2312" w:hAnsi="仿宋_GB2312" w:eastAsia="仿宋_GB2312" w:cs="仿宋_GB2312"/>
          <w:color w:val="000000"/>
          <w:szCs w:val="28"/>
        </w:rPr>
        <w:t>6.2数据集优化</w:t>
      </w:r>
      <w:bookmarkEnd w:id="24"/>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根据现有的数据集，使用相关软件，市场调研以及图表分析，从多达二十多个的数据项中筛选出十三个特征项。</w:t>
      </w:r>
    </w:p>
    <w:p>
      <w:pPr>
        <w:snapToGrid w:val="0"/>
        <w:spacing w:before="60" w:after="60" w:line="312" w:lineRule="auto"/>
        <w:jc w:val="center"/>
        <w:rPr>
          <w:rFonts w:ascii="仿宋_GB2312" w:hAnsi="仿宋_GB2312" w:eastAsia="仿宋_GB2312" w:cs="仿宋_GB2312"/>
          <w:color w:val="87C120"/>
          <w:sz w:val="22"/>
        </w:rPr>
      </w:pPr>
      <w:r>
        <w:rPr>
          <w:rFonts w:hint="eastAsia" w:ascii="仿宋_GB2312" w:hAnsi="仿宋_GB2312" w:eastAsia="仿宋_GB2312" w:cs="仿宋_GB2312"/>
          <w:color w:val="87C120"/>
          <w:sz w:val="22"/>
        </w:rPr>
        <w:drawing>
          <wp:inline distT="0" distB="0" distL="0" distR="0">
            <wp:extent cx="4182110" cy="2988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stretch>
                      <a:fillRect/>
                    </a:stretch>
                  </pic:blipFill>
                  <pic:spPr>
                    <a:xfrm>
                      <a:off x="0" y="0"/>
                      <a:ext cx="4182110" cy="2988310"/>
                    </a:xfrm>
                    <a:prstGeom prst="rect">
                      <a:avLst/>
                    </a:prstGeom>
                  </pic:spPr>
                </pic:pic>
              </a:graphicData>
            </a:graphic>
          </wp:inline>
        </w:drawing>
      </w:r>
    </w:p>
    <w:p>
      <w:pPr>
        <w:snapToGrid w:val="0"/>
        <w:spacing w:line="360" w:lineRule="auto"/>
        <w:ind w:firstLine="562" w:firstLineChars="200"/>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图6-1 里程数与价格的关系分布图</w:t>
      </w:r>
    </w:p>
    <w:p>
      <w:pPr>
        <w:snapToGrid w:val="0"/>
        <w:spacing w:before="60" w:after="60" w:line="312" w:lineRule="auto"/>
        <w:jc w:val="center"/>
        <w:rPr>
          <w:rFonts w:ascii="仿宋_GB2312" w:hAnsi="仿宋_GB2312" w:eastAsia="仿宋_GB2312" w:cs="仿宋_GB2312"/>
          <w:color w:val="87C120"/>
          <w:sz w:val="22"/>
        </w:rPr>
      </w:pPr>
      <w:r>
        <w:rPr>
          <w:rFonts w:hint="eastAsia" w:ascii="仿宋_GB2312" w:hAnsi="仿宋_GB2312" w:eastAsia="仿宋_GB2312" w:cs="仿宋_GB2312"/>
          <w:color w:val="87C120"/>
          <w:sz w:val="22"/>
        </w:rPr>
        <w:drawing>
          <wp:inline distT="0" distB="0" distL="0" distR="0">
            <wp:extent cx="4183380" cy="282956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cstate="print"/>
                    <a:stretch>
                      <a:fillRect/>
                    </a:stretch>
                  </pic:blipFill>
                  <pic:spPr>
                    <a:xfrm>
                      <a:off x="0" y="0"/>
                      <a:ext cx="4183380" cy="2829560"/>
                    </a:xfrm>
                    <a:prstGeom prst="rect">
                      <a:avLst/>
                    </a:prstGeom>
                  </pic:spPr>
                </pic:pic>
              </a:graphicData>
            </a:graphic>
          </wp:inline>
        </w:drawing>
      </w:r>
    </w:p>
    <w:p>
      <w:pPr>
        <w:snapToGrid w:val="0"/>
        <w:spacing w:line="360" w:lineRule="auto"/>
        <w:ind w:firstLine="562" w:firstLineChars="200"/>
        <w:jc w:val="center"/>
        <w:rPr>
          <w:rFonts w:ascii="仿宋_GB2312" w:hAnsi="仿宋_GB2312" w:eastAsia="仿宋_GB2312" w:cs="仿宋_GB2312"/>
          <w:color w:val="000000"/>
          <w:sz w:val="28"/>
          <w:szCs w:val="28"/>
        </w:rPr>
      </w:pPr>
      <w:r>
        <w:rPr>
          <w:rFonts w:hint="eastAsia" w:ascii="仿宋_GB2312" w:hAnsi="仿宋_GB2312" w:eastAsia="仿宋_GB2312" w:cs="仿宋_GB2312"/>
          <w:b/>
          <w:bCs/>
          <w:color w:val="000000"/>
          <w:sz w:val="28"/>
          <w:szCs w:val="28"/>
        </w:rPr>
        <w:t>图6-2 里程数与时间的关系分布图</w:t>
      </w:r>
      <w:r>
        <w:rPr>
          <w:rFonts w:hint="eastAsia" w:ascii="仿宋_GB2312" w:hAnsi="仿宋_GB2312" w:eastAsia="仿宋_GB2312" w:cs="仿宋_GB2312"/>
          <w:color w:val="000000"/>
          <w:sz w:val="28"/>
          <w:szCs w:val="28"/>
        </w:rPr>
        <w:drawing>
          <wp:inline distT="0" distB="0" distL="114300" distR="114300">
            <wp:extent cx="3906520" cy="2905125"/>
            <wp:effectExtent l="19050" t="0" r="0" b="0"/>
            <wp:docPr id="25" name="图片 25" descr="时间分布直方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时间分布直方图 (1)"/>
                    <pic:cNvPicPr>
                      <a:picLocks noChangeAspect="1"/>
                    </pic:cNvPicPr>
                  </pic:nvPicPr>
                  <pic:blipFill>
                    <a:blip r:embed="rId23" cstate="print"/>
                    <a:stretch>
                      <a:fillRect/>
                    </a:stretch>
                  </pic:blipFill>
                  <pic:spPr>
                    <a:xfrm>
                      <a:off x="0" y="0"/>
                      <a:ext cx="3908167" cy="2906210"/>
                    </a:xfrm>
                    <a:prstGeom prst="rect">
                      <a:avLst/>
                    </a:prstGeom>
                  </pic:spPr>
                </pic:pic>
              </a:graphicData>
            </a:graphic>
          </wp:inline>
        </w:drawing>
      </w:r>
    </w:p>
    <w:p>
      <w:pPr>
        <w:snapToGrid w:val="0"/>
        <w:spacing w:line="360" w:lineRule="auto"/>
        <w:ind w:firstLine="562" w:firstLineChars="200"/>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图6-3 时间分布直方图</w:t>
      </w:r>
    </w:p>
    <w:p>
      <w:pPr>
        <w:snapToGrid w:val="0"/>
        <w:spacing w:line="360" w:lineRule="auto"/>
        <w:jc w:val="center"/>
        <w:rPr>
          <w:rFonts w:ascii="仿宋_GB2312" w:hAnsi="仿宋_GB2312" w:eastAsia="仿宋_GB2312" w:cs="仿宋_GB2312"/>
          <w:b/>
          <w:bCs/>
          <w:color w:val="000000"/>
          <w:sz w:val="28"/>
          <w:szCs w:val="28"/>
        </w:rPr>
      </w:pPr>
      <w:r>
        <w:rPr>
          <w:rFonts w:ascii="仿宋_GB2312" w:hAnsi="仿宋_GB2312" w:eastAsia="仿宋_GB2312" w:cs="仿宋_GB2312"/>
          <w:b/>
          <w:bCs/>
          <w:color w:val="000000"/>
          <w:sz w:val="28"/>
          <w:szCs w:val="28"/>
        </w:rPr>
        <w:drawing>
          <wp:inline distT="0" distB="0" distL="114300" distR="114300">
            <wp:extent cx="5095875" cy="5095875"/>
            <wp:effectExtent l="19050" t="0" r="9525" b="0"/>
            <wp:docPr id="1" name="图片 1" descr="各项数据相关性分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各项数据相关性分析 (2)"/>
                    <pic:cNvPicPr>
                      <a:picLocks noChangeAspect="1"/>
                    </pic:cNvPicPr>
                  </pic:nvPicPr>
                  <pic:blipFill>
                    <a:blip r:embed="rId24" cstate="print"/>
                    <a:stretch>
                      <a:fillRect/>
                    </a:stretch>
                  </pic:blipFill>
                  <pic:spPr>
                    <a:xfrm>
                      <a:off x="0" y="0"/>
                      <a:ext cx="5094190" cy="5094190"/>
                    </a:xfrm>
                    <a:prstGeom prst="rect">
                      <a:avLst/>
                    </a:prstGeom>
                  </pic:spPr>
                </pic:pic>
              </a:graphicData>
            </a:graphic>
          </wp:inline>
        </w:drawing>
      </w:r>
    </w:p>
    <w:p>
      <w:pPr>
        <w:snapToGrid w:val="0"/>
        <w:spacing w:line="360" w:lineRule="auto"/>
        <w:ind w:firstLine="562" w:firstLineChars="200"/>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图6-4 各项数据相关性分析图</w:t>
      </w:r>
    </w:p>
    <w:p>
      <w:pPr>
        <w:pStyle w:val="3"/>
        <w:snapToGrid w:val="0"/>
        <w:rPr>
          <w:rFonts w:ascii="仿宋_GB2312" w:hAnsi="仿宋_GB2312" w:eastAsia="仿宋_GB2312" w:cs="仿宋_GB2312"/>
          <w:color w:val="000000"/>
          <w:szCs w:val="28"/>
        </w:rPr>
      </w:pPr>
      <w:bookmarkStart w:id="25" w:name="_Toc15582"/>
      <w:r>
        <w:rPr>
          <w:rFonts w:hint="eastAsia" w:ascii="仿宋_GB2312" w:hAnsi="仿宋_GB2312" w:eastAsia="仿宋_GB2312" w:cs="仿宋_GB2312"/>
          <w:color w:val="000000"/>
          <w:szCs w:val="28"/>
        </w:rPr>
        <w:t>6.3建模调参</w:t>
      </w:r>
      <w:bookmarkEnd w:id="25"/>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根据相关资料以及查阅相关论文可知：二手车价格与其车辆相关信息近似为线性关系。因此本项目采用线性回归模型。经典的线性回归模型主要用来预测一些存在着线性关系的数据集。回归模型可以理解为：存在一个点集，用一条曲线去拟合它分布的过程。如果拟合曲线是一条直线，则称为线性回归。如果是一条二次曲线，则被称为二次回归。</w:t>
      </w: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该模型根据二手车的各种属性进行计算，如车辆品牌，车辆公里数，车辆购买时长，车辆是否发生过事故等，将这些参数导入框架后，得出各参数对于二手车价格影响的权重，进而构建出价格计算的线性模型。在构建模型的同时，将计算值与真实值进行比较得到均方误差，即损失函数，不断减小差值，从而让价格的预测值不断逼近真实值。最终目标是让价格的损失函数的最小值达到5%。</w:t>
      </w:r>
    </w:p>
    <w:p>
      <w:pPr>
        <w:snapToGrid w:val="0"/>
        <w:spacing w:line="360" w:lineRule="auto"/>
        <w:ind w:firstLine="560" w:firstLineChars="200"/>
        <w:rPr>
          <w:rFonts w:ascii="仿宋_GB2312" w:hAnsi="仿宋_GB2312" w:eastAsia="仿宋_GB2312" w:cs="仿宋_GB2312"/>
          <w:color w:val="000000"/>
          <w:sz w:val="28"/>
          <w:szCs w:val="28"/>
        </w:rPr>
      </w:pPr>
    </w:p>
    <w:p>
      <w:pPr>
        <w:pStyle w:val="3"/>
        <w:snapToGrid w:val="0"/>
        <w:rPr>
          <w:rFonts w:ascii="仿宋_GB2312" w:hAnsi="仿宋_GB2312" w:eastAsia="仿宋_GB2312" w:cs="仿宋_GB2312"/>
          <w:color w:val="000000"/>
          <w:szCs w:val="28"/>
        </w:rPr>
      </w:pPr>
      <w:bookmarkStart w:id="26" w:name="_Toc15281"/>
      <w:r>
        <w:rPr>
          <w:rFonts w:hint="eastAsia" w:ascii="仿宋_GB2312" w:hAnsi="仿宋_GB2312" w:eastAsia="仿宋_GB2312" w:cs="仿宋_GB2312"/>
          <w:color w:val="000000"/>
          <w:szCs w:val="28"/>
        </w:rPr>
        <w:t>6.4神经网络详细设计</w:t>
      </w:r>
      <w:bookmarkEnd w:id="26"/>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对于二手车价格预估的线性模型，假设属性和二手车价格之间的关系可以被属性间的线性组合描述：</w:t>
      </w:r>
    </w:p>
    <w:p>
      <w:pPr>
        <w:snapToGrid w:val="0"/>
        <w:ind w:firstLine="700" w:firstLineChars="25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object>
          <v:shape id="_x0000_i1025" o:spt="75" type="#_x0000_t75" style="height:18pt;width:230.25pt;" o:ole="t" filled="f" o:preferrelative="t" stroked="f" coordsize="21600,21600">
            <v:path/>
            <v:fill on="f" focussize="0,0"/>
            <v:stroke on="f" joinstyle="miter"/>
            <v:imagedata r:id="rId26" o:title=""/>
            <o:lock v:ext="edit" aspectratio="t"/>
            <w10:wrap type="none"/>
            <w10:anchorlock/>
          </v:shape>
          <o:OLEObject Type="Embed" ProgID="Equation.KSEE3" ShapeID="_x0000_i1025" DrawAspect="Content" ObjectID="_1468075725" r:id="rId25">
            <o:LockedField>false</o:LockedField>
          </o:OLEObject>
        </w:object>
      </w:r>
      <w:r>
        <w:rPr>
          <w:rFonts w:hint="eastAsia" w:ascii="仿宋_GB2312" w:hAnsi="仿宋_GB2312" w:eastAsia="仿宋_GB2312" w:cs="仿宋_GB2312"/>
          <w:color w:val="000000"/>
          <w:sz w:val="28"/>
          <w:szCs w:val="28"/>
        </w:rPr>
        <w:br w:type="textWrapping"/>
      </w:r>
      <w:r>
        <w:rPr>
          <w:rFonts w:hint="eastAsia" w:ascii="仿宋_GB2312" w:hAnsi="仿宋_GB2312" w:eastAsia="仿宋_GB2312" w:cs="仿宋_GB2312"/>
          <w:color w:val="000000"/>
          <w:sz w:val="28"/>
          <w:szCs w:val="28"/>
        </w:rPr>
        <w:t>其中：</w:t>
      </w:r>
    </w:p>
    <w:p>
      <w:pPr>
        <w:snapToGrid w:val="0"/>
        <w:ind w:firstLine="700" w:firstLineChars="25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w:t>
      </w:r>
      <w:r>
        <w:rPr>
          <w:rFonts w:hint="eastAsia" w:ascii="仿宋_GB2312" w:hAnsi="仿宋_GB2312" w:eastAsia="仿宋_GB2312" w:cs="仿宋_GB2312"/>
          <w:color w:val="000000"/>
          <w:sz w:val="28"/>
          <w:szCs w:val="28"/>
        </w:rPr>
        <w:object>
          <v:shape id="_x0000_i1026" o:spt="75" type="#_x0000_t75" style="height:18pt;width:216.75pt;" o:ole="t" filled="f" o:preferrelative="t" stroked="f" coordsize="21600,21600">
            <v:path/>
            <v:fill on="f" focussize="0,0"/>
            <v:stroke on="f" joinstyle="miter"/>
            <v:imagedata r:id="rId28" o:title=""/>
            <o:lock v:ext="edit" aspectratio="t"/>
            <w10:wrap type="none"/>
            <w10:anchorlock/>
          </v:shape>
          <o:OLEObject Type="Embed" ProgID="Equation.KSEE3" ShapeID="_x0000_i1026" DrawAspect="Content" ObjectID="_1468075726" r:id="rId27">
            <o:LockedField>false</o:LockedField>
          </o:OLEObject>
        </w:object>
      </w:r>
      <w:r>
        <w:rPr>
          <w:rFonts w:hint="eastAsia" w:ascii="仿宋_GB2312" w:hAnsi="仿宋_GB2312" w:eastAsia="仿宋_GB2312" w:cs="仿宋_GB2312"/>
          <w:color w:val="000000"/>
          <w:sz w:val="28"/>
          <w:szCs w:val="28"/>
        </w:rPr>
        <w:t>]</w:t>
      </w:r>
    </w:p>
    <w:p>
      <w:pPr>
        <w:snapToGrid w:val="0"/>
        <w:ind w:firstLine="700" w:firstLineChars="25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w:t>
      </w:r>
      <w:r>
        <w:rPr>
          <w:rFonts w:hint="eastAsia" w:ascii="仿宋_GB2312" w:hAnsi="仿宋_GB2312" w:eastAsia="仿宋_GB2312" w:cs="仿宋_GB2312"/>
          <w:color w:val="000000"/>
          <w:sz w:val="28"/>
          <w:szCs w:val="28"/>
        </w:rPr>
        <w:object>
          <v:shape id="_x0000_i1027" o:spt="75" type="#_x0000_t75" style="height:18pt;width:228.75pt;" o:ole="t" filled="f" o:preferrelative="t" stroked="f" coordsize="21600,21600">
            <v:path/>
            <v:fill on="f" focussize="0,0"/>
            <v:stroke on="f" joinstyle="miter"/>
            <v:imagedata r:id="rId30" o:title=""/>
            <o:lock v:ext="edit" aspectratio="t"/>
            <w10:wrap type="none"/>
            <w10:anchorlock/>
          </v:shape>
          <o:OLEObject Type="Embed" ProgID="Equation.KSEE3" ShapeID="_x0000_i1027" DrawAspect="Content" ObjectID="_1468075727" r:id="rId29">
            <o:LockedField>false</o:LockedField>
          </o:OLEObject>
        </w:object>
      </w:r>
      <w:r>
        <w:rPr>
          <w:rFonts w:hint="eastAsia" w:ascii="仿宋_GB2312" w:hAnsi="仿宋_GB2312" w:eastAsia="仿宋_GB2312" w:cs="仿宋_GB2312"/>
          <w:color w:val="000000"/>
          <w:sz w:val="28"/>
          <w:szCs w:val="28"/>
        </w:rPr>
        <w:t>]</w:t>
      </w:r>
    </w:p>
    <w:p>
      <w:pPr>
        <w:snapToGrid w:val="0"/>
        <w:ind w:firstLine="700" w:firstLineChars="250"/>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w:t>
      </w:r>
      <w:r>
        <w:rPr>
          <w:rFonts w:hint="eastAsia" w:ascii="仿宋_GB2312" w:hAnsi="仿宋_GB2312" w:eastAsia="仿宋_GB2312" w:cs="仿宋_GB2312"/>
          <w:color w:val="000000"/>
          <w:sz w:val="28"/>
          <w:szCs w:val="28"/>
        </w:rPr>
        <w:object>
          <v:shape id="_x0000_i1028" o:spt="75" type="#_x0000_t75" style="height:15.75pt;width:135.75pt;" o:ole="t" filled="f" o:preferrelative="t" stroked="f" coordsize="21600,21600">
            <v:path/>
            <v:fill on="f" focussize="0,0"/>
            <v:stroke on="f" joinstyle="miter"/>
            <v:imagedata r:id="rId32" o:title=""/>
            <o:lock v:ext="edit" aspectratio="t"/>
            <w10:wrap type="none"/>
            <w10:anchorlock/>
          </v:shape>
          <o:OLEObject Type="Embed" ProgID="Equation.KSEE3" ShapeID="_x0000_i1028" DrawAspect="Content" ObjectID="_1468075728" r:id="rId31">
            <o:LockedField>false</o:LockedField>
          </o:OLEObject>
        </w:object>
      </w:r>
      <w:r>
        <w:rPr>
          <w:rFonts w:hint="eastAsia" w:ascii="仿宋_GB2312" w:hAnsi="仿宋_GB2312" w:eastAsia="仿宋_GB2312" w:cs="仿宋_GB2312"/>
          <w:color w:val="000000"/>
          <w:sz w:val="28"/>
          <w:szCs w:val="28"/>
        </w:rPr>
        <w:t>]</w:t>
      </w:r>
    </w:p>
    <w:p>
      <w:pPr>
        <w:snapToGrid w:val="0"/>
        <w:rPr>
          <w:rFonts w:ascii="仿宋_GB2312" w:hAnsi="仿宋_GB2312" w:eastAsia="仿宋_GB2312" w:cs="仿宋_GB2312"/>
          <w:color w:val="000000"/>
          <w:sz w:val="28"/>
          <w:szCs w:val="28"/>
        </w:rPr>
      </w:pPr>
    </w:p>
    <w:p>
      <w:pPr>
        <w:snapToGrid w:val="0"/>
        <w:spacing w:line="360" w:lineRule="auto"/>
        <w:ind w:firstLine="560" w:firstLineChars="20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该模型是一个多层感知器，包括4层：一个输入层、两个隐含层、一个输出层。如图6-5所示。</w:t>
      </w:r>
    </w:p>
    <w:p>
      <w:pPr>
        <w:snapToGrid w:val="0"/>
        <w:spacing w:line="360" w:lineRule="auto"/>
        <w:jc w:val="center"/>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drawing>
          <wp:inline distT="0" distB="0" distL="0" distR="0">
            <wp:extent cx="4911725" cy="3707765"/>
            <wp:effectExtent l="0" t="0" r="317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cstate="print"/>
                    <a:srcRect t="6118" r="2163" b="41647"/>
                    <a:stretch>
                      <a:fillRect/>
                    </a:stretch>
                  </pic:blipFill>
                  <pic:spPr>
                    <a:xfrm>
                      <a:off x="0" y="0"/>
                      <a:ext cx="4911725" cy="3707765"/>
                    </a:xfrm>
                    <a:prstGeom prst="rect">
                      <a:avLst/>
                    </a:prstGeom>
                  </pic:spPr>
                </pic:pic>
              </a:graphicData>
            </a:graphic>
          </wp:inline>
        </w:drawing>
      </w:r>
    </w:p>
    <w:p>
      <w:pPr>
        <w:snapToGrid w:val="0"/>
        <w:spacing w:line="360" w:lineRule="auto"/>
        <w:jc w:val="center"/>
        <w:rPr>
          <w:rFonts w:ascii="仿宋_GB2312" w:hAnsi="仿宋_GB2312" w:eastAsia="仿宋_GB2312" w:cs="仿宋_GB2312"/>
          <w:b/>
          <w:bCs/>
          <w:color w:val="000000"/>
          <w:sz w:val="28"/>
          <w:szCs w:val="28"/>
        </w:rPr>
      </w:pPr>
      <w:r>
        <w:rPr>
          <w:rFonts w:hint="eastAsia" w:ascii="仿宋_GB2312" w:hAnsi="仿宋_GB2312" w:eastAsia="仿宋_GB2312" w:cs="仿宋_GB2312"/>
          <w:b/>
          <w:bCs/>
          <w:color w:val="000000"/>
          <w:sz w:val="28"/>
          <w:szCs w:val="28"/>
        </w:rPr>
        <w:t>图6-5 神经网络模型图</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color w:val="000000"/>
          <w:sz w:val="28"/>
          <w:szCs w:val="28"/>
        </w:rPr>
        <w:t>输入层：</w:t>
      </w:r>
      <w:r>
        <w:rPr>
          <w:rFonts w:hint="eastAsia" w:ascii="仿宋_GB2312" w:hAnsi="仿宋_GB2312" w:eastAsia="仿宋_GB2312" w:cs="仿宋_GB2312"/>
          <w:color w:val="000000"/>
          <w:sz w:val="28"/>
          <w:szCs w:val="28"/>
        </w:rPr>
        <w:t>将二手车各项数据输入给神经网络。</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color w:val="000000"/>
          <w:sz w:val="28"/>
          <w:szCs w:val="28"/>
        </w:rPr>
        <w:t>隐藏层：</w:t>
      </w:r>
      <w:r>
        <w:rPr>
          <w:rFonts w:hint="eastAsia" w:ascii="仿宋_GB2312" w:hAnsi="仿宋_GB2312" w:eastAsia="仿宋_GB2312" w:cs="仿宋_GB2312"/>
          <w:color w:val="000000"/>
          <w:sz w:val="28"/>
          <w:szCs w:val="28"/>
        </w:rPr>
        <w:t>增加网络深度和复杂度，隐含层的节点数是可以调整的，节点数越多，神经网络表示能力越强，参数量也会增加。在该模型中，中间的隐含层为4的结构，通常隐含层会比输入层的尺寸小，以便对关键信息做抽象。</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b/>
          <w:color w:val="000000"/>
          <w:sz w:val="28"/>
          <w:szCs w:val="28"/>
        </w:rPr>
        <w:t>输出层：</w:t>
      </w:r>
      <w:r>
        <w:rPr>
          <w:rFonts w:hint="eastAsia" w:ascii="仿宋_GB2312" w:hAnsi="仿宋_GB2312" w:eastAsia="仿宋_GB2312" w:cs="仿宋_GB2312"/>
          <w:color w:val="000000"/>
          <w:sz w:val="28"/>
          <w:szCs w:val="28"/>
        </w:rPr>
        <w:t>输出网络计算结果，输出层的节点数是固定的。在该模型中，模型的输出是回归一个数字，输出层的尺寸为1。</w:t>
      </w:r>
    </w:p>
    <w:p>
      <w:pPr>
        <w:snapToGrid w:val="0"/>
        <w:spacing w:line="360" w:lineRule="auto"/>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神经网络模型具体代码：</w:t>
      </w:r>
    </w:p>
    <w:p>
      <w:pPr>
        <w:snapToGrid w:val="0"/>
        <w:spacing w:line="360" w:lineRule="auto"/>
        <w:rPr>
          <w:rFonts w:ascii="仿宋_GB2312" w:hAnsi="仿宋_GB2312" w:eastAsia="仿宋_GB2312" w:cs="仿宋_GB2312"/>
          <w:color w:val="000000"/>
          <w:sz w:val="28"/>
          <w:szCs w:val="28"/>
        </w:rPr>
      </w:pPr>
      <w:r>
        <w:rPr>
          <w:sz w:val="28"/>
        </w:rPr>
        <mc:AlternateContent>
          <mc:Choice Requires="wps">
            <w:drawing>
              <wp:inline distT="0" distB="0" distL="114300" distR="114300">
                <wp:extent cx="5725160" cy="1828800"/>
                <wp:effectExtent l="4445" t="4445" r="23495" b="14605"/>
                <wp:docPr id="24" name="文本框 24"/>
                <wp:cNvGraphicFramePr/>
                <a:graphic xmlns:a="http://schemas.openxmlformats.org/drawingml/2006/main">
                  <a:graphicData uri="http://schemas.microsoft.com/office/word/2010/wordprocessingShape">
                    <wps:wsp>
                      <wps:cNvSpPr txBox="1"/>
                      <wps:spPr>
                        <a:xfrm>
                          <a:off x="0" y="0"/>
                          <a:ext cx="5725160" cy="1828800"/>
                        </a:xfrm>
                        <a:prstGeom prst="rect">
                          <a:avLst/>
                        </a:prstGeom>
                        <a:solidFill>
                          <a:srgbClr val="F2F2F2">
                            <a:lumMod val="95000"/>
                          </a:srgbClr>
                        </a:solidFill>
                        <a:ln w="6350">
                          <a:solidFill>
                            <a:prstClr val="black"/>
                          </a:solidFill>
                        </a:ln>
                        <a:effectLst/>
                      </wps:spPr>
                      <wps:txbx>
                        <w:txbxContent>
                          <w:p>
                            <w:pPr>
                              <w:rPr>
                                <w:rFonts w:ascii="Consolas" w:hAnsi="Consolas" w:cs="Consolas"/>
                              </w:rPr>
                            </w:pPr>
                            <w:r>
                              <w:rPr>
                                <w:rFonts w:ascii="Consolas" w:hAnsi="Consolas" w:cs="Consolas"/>
                              </w:rPr>
                              <w:t># 标签数据，fluid.layers.data表示数据层</w:t>
                            </w:r>
                            <w:r>
                              <w:rPr>
                                <w:rFonts w:hint="eastAsia" w:ascii="Consolas" w:hAnsi="Consolas" w:cs="Consolas"/>
                              </w:rPr>
                              <w:t>,</w:t>
                            </w:r>
                            <w:r>
                              <w:rPr>
                                <w:rFonts w:ascii="Consolas" w:hAnsi="Consolas" w:cs="Consolas"/>
                              </w:rPr>
                              <w:t>输出类型为tensor</w:t>
                            </w:r>
                          </w:p>
                          <w:p>
                            <w:pPr>
                              <w:rPr>
                                <w:rFonts w:ascii="Consolas" w:hAnsi="Consolas" w:cs="Consolas"/>
                              </w:rPr>
                            </w:pPr>
                            <w:r>
                              <w:rPr>
                                <w:rFonts w:ascii="Consolas" w:hAnsi="Consolas" w:cs="Consolas"/>
                              </w:rPr>
                              <w:t>x = fluid.layers.data(name='x', shape=[13], dtype='float32')</w:t>
                            </w:r>
                            <w:r>
                              <w:rPr>
                                <w:rFonts w:hint="eastAsia" w:ascii="Consolas" w:hAnsi="Consolas" w:cs="Consolas"/>
                              </w:rPr>
                              <w:t># 输入层</w:t>
                            </w:r>
                          </w:p>
                          <w:p>
                            <w:pPr>
                              <w:rPr>
                                <w:rFonts w:ascii="Consolas" w:hAnsi="Consolas" w:cs="Consolas"/>
                              </w:rPr>
                            </w:pPr>
                            <w:r>
                              <w:rPr>
                                <w:rFonts w:ascii="Consolas" w:hAnsi="Consolas" w:cs="Consolas"/>
                              </w:rPr>
                              <w:t>y = fluid.layers.data(name='y', shape=[1], dtype='float32')</w:t>
                            </w:r>
                          </w:p>
                          <w:p>
                            <w:pPr>
                              <w:rPr>
                                <w:rFonts w:ascii="Consolas" w:hAnsi="Consolas" w:cs="Consolas"/>
                              </w:rPr>
                            </w:pPr>
                            <w:r>
                              <w:rPr>
                                <w:rFonts w:hint="eastAsia" w:ascii="Consolas" w:hAnsi="Consolas" w:cs="Consolas"/>
                              </w:rPr>
                              <w:t>#隐含层</w:t>
                            </w:r>
                          </w:p>
                          <w:p>
                            <w:pPr>
                              <w:rPr>
                                <w:rFonts w:ascii="Consolas" w:hAnsi="Consolas" w:cs="Consolas"/>
                              </w:rPr>
                            </w:pPr>
                            <w:r>
                              <w:rPr>
                                <w:rFonts w:hint="eastAsia" w:ascii="Consolas" w:hAnsi="Consolas" w:cs="Consolas"/>
                              </w:rPr>
                              <w:t>y_first = fluid.layers.fc(input=x, size=4, act=None, bias_attr=True)</w:t>
                            </w:r>
                          </w:p>
                          <w:p>
                            <w:pPr>
                              <w:rPr>
                                <w:rFonts w:ascii="Consolas" w:hAnsi="Consolas" w:cs="Consolas"/>
                              </w:rPr>
                            </w:pPr>
                            <w:r>
                              <w:rPr>
                                <w:rFonts w:hint="eastAsia" w:ascii="Consolas" w:hAnsi="Consolas" w:cs="Consolas"/>
                              </w:rPr>
                              <w:t>#输出层</w:t>
                            </w:r>
                          </w:p>
                          <w:p>
                            <w:pPr>
                              <w:rPr>
                                <w:rFonts w:ascii="Consolas" w:hAnsi="Consolas" w:cs="Consolas"/>
                              </w:rPr>
                            </w:pPr>
                            <w:r>
                              <w:rPr>
                                <w:rFonts w:hint="eastAsia" w:ascii="Consolas" w:hAnsi="Consolas" w:cs="Consolas"/>
                              </w:rPr>
                              <w:t>y_predict = fluid.layers.fc(input=y_first, size=1, act=None, bias_attr=True)</w:t>
                            </w:r>
                          </w:p>
                          <w:p>
                            <w:pPr>
                              <w:rPr>
                                <w:rFonts w:ascii="Consolas" w:hAnsi="Consolas" w:cs="Consolas"/>
                              </w:rPr>
                            </w:pPr>
                            <w:r>
                              <w:rPr>
                                <w:rFonts w:hint="eastAsia" w:ascii="Consolas" w:hAnsi="Consolas" w:cs="Consolas"/>
                              </w:rPr>
                              <w:t>#采用梯度下降优化器</w:t>
                            </w:r>
                          </w:p>
                          <w:p>
                            <w:pPr>
                              <w:rPr>
                                <w:rFonts w:ascii="Consolas" w:hAnsi="Consolas" w:cs="Consolas"/>
                              </w:rPr>
                            </w:pPr>
                            <w:r>
                              <w:rPr>
                                <w:rFonts w:hint="eastAsia" w:ascii="Consolas" w:hAnsi="Consolas" w:cs="Consolas"/>
                              </w:rPr>
                              <w:t>sgd_optimizer = fluid.optimizer.SGDOptimizer(learning_rate)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450.8pt;" fillcolor="#E6E6E6" filled="t" stroked="t" coordsize="21600,21600" o:gfxdata="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zDvg29YAAAAF&#10;AQAADwAAAAAAAAABACAAAAAiAAAAZHJzL2Rvd25yZXYueG1sUEsBAhQAFAAAAAgAh07iQGnLs3FX&#10;AgAAnAQAAA4AAAAAAAAAAQAgAAAAJQEAAGRycy9lMm9Eb2MueG1sUEsFBgAAAAAGAAYAWQEAAO4F&#10;AAAAAA==&#10;">
                <v:fill on="t" focussize="0,0"/>
                <v:stroke weight="0.5pt" color="#000000" joinstyle="round"/>
                <v:imagedata o:title=""/>
                <o:lock v:ext="edit" aspectratio="f"/>
                <v:textbox style="mso-fit-shape-to-text:t;">
                  <w:txbxContent>
                    <w:p>
                      <w:pPr>
                        <w:rPr>
                          <w:rFonts w:ascii="Consolas" w:hAnsi="Consolas" w:cs="Consolas"/>
                        </w:rPr>
                      </w:pPr>
                      <w:r>
                        <w:rPr>
                          <w:rFonts w:ascii="Consolas" w:hAnsi="Consolas" w:cs="Consolas"/>
                        </w:rPr>
                        <w:t># 标签数据，fluid.layers.data表示数据层</w:t>
                      </w:r>
                      <w:r>
                        <w:rPr>
                          <w:rFonts w:hint="eastAsia" w:ascii="Consolas" w:hAnsi="Consolas" w:cs="Consolas"/>
                        </w:rPr>
                        <w:t>,</w:t>
                      </w:r>
                      <w:r>
                        <w:rPr>
                          <w:rFonts w:ascii="Consolas" w:hAnsi="Consolas" w:cs="Consolas"/>
                        </w:rPr>
                        <w:t>输出类型为tensor</w:t>
                      </w:r>
                    </w:p>
                    <w:p>
                      <w:pPr>
                        <w:rPr>
                          <w:rFonts w:ascii="Consolas" w:hAnsi="Consolas" w:cs="Consolas"/>
                        </w:rPr>
                      </w:pPr>
                      <w:r>
                        <w:rPr>
                          <w:rFonts w:ascii="Consolas" w:hAnsi="Consolas" w:cs="Consolas"/>
                        </w:rPr>
                        <w:t>x = fluid.layers.data(name='x', shape=[13], dtype='float32')</w:t>
                      </w:r>
                      <w:r>
                        <w:rPr>
                          <w:rFonts w:hint="eastAsia" w:ascii="Consolas" w:hAnsi="Consolas" w:cs="Consolas"/>
                        </w:rPr>
                        <w:t># 输入层</w:t>
                      </w:r>
                    </w:p>
                    <w:p>
                      <w:pPr>
                        <w:rPr>
                          <w:rFonts w:ascii="Consolas" w:hAnsi="Consolas" w:cs="Consolas"/>
                        </w:rPr>
                      </w:pPr>
                      <w:r>
                        <w:rPr>
                          <w:rFonts w:ascii="Consolas" w:hAnsi="Consolas" w:cs="Consolas"/>
                        </w:rPr>
                        <w:t>y = fluid.layers.data(name='y', shape=[1], dtype='float32')</w:t>
                      </w:r>
                    </w:p>
                    <w:p>
                      <w:pPr>
                        <w:rPr>
                          <w:rFonts w:ascii="Consolas" w:hAnsi="Consolas" w:cs="Consolas"/>
                        </w:rPr>
                      </w:pPr>
                      <w:r>
                        <w:rPr>
                          <w:rFonts w:hint="eastAsia" w:ascii="Consolas" w:hAnsi="Consolas" w:cs="Consolas"/>
                        </w:rPr>
                        <w:t>#隐含层</w:t>
                      </w:r>
                    </w:p>
                    <w:p>
                      <w:pPr>
                        <w:rPr>
                          <w:rFonts w:ascii="Consolas" w:hAnsi="Consolas" w:cs="Consolas"/>
                        </w:rPr>
                      </w:pPr>
                      <w:r>
                        <w:rPr>
                          <w:rFonts w:hint="eastAsia" w:ascii="Consolas" w:hAnsi="Consolas" w:cs="Consolas"/>
                        </w:rPr>
                        <w:t>y_first = fluid.layers.fc(input=x, size=4, act=None, bias_attr=True)</w:t>
                      </w:r>
                    </w:p>
                    <w:p>
                      <w:pPr>
                        <w:rPr>
                          <w:rFonts w:ascii="Consolas" w:hAnsi="Consolas" w:cs="Consolas"/>
                        </w:rPr>
                      </w:pPr>
                      <w:r>
                        <w:rPr>
                          <w:rFonts w:hint="eastAsia" w:ascii="Consolas" w:hAnsi="Consolas" w:cs="Consolas"/>
                        </w:rPr>
                        <w:t>#输出层</w:t>
                      </w:r>
                    </w:p>
                    <w:p>
                      <w:pPr>
                        <w:rPr>
                          <w:rFonts w:ascii="Consolas" w:hAnsi="Consolas" w:cs="Consolas"/>
                        </w:rPr>
                      </w:pPr>
                      <w:r>
                        <w:rPr>
                          <w:rFonts w:hint="eastAsia" w:ascii="Consolas" w:hAnsi="Consolas" w:cs="Consolas"/>
                        </w:rPr>
                        <w:t>y_predict = fluid.layers.fc(input=y_first, size=1, act=None, bias_attr=True)</w:t>
                      </w:r>
                    </w:p>
                    <w:p>
                      <w:pPr>
                        <w:rPr>
                          <w:rFonts w:ascii="Consolas" w:hAnsi="Consolas" w:cs="Consolas"/>
                        </w:rPr>
                      </w:pPr>
                      <w:r>
                        <w:rPr>
                          <w:rFonts w:hint="eastAsia" w:ascii="Consolas" w:hAnsi="Consolas" w:cs="Consolas"/>
                        </w:rPr>
                        <w:t>#采用梯度下降优化器</w:t>
                      </w:r>
                    </w:p>
                    <w:p>
                      <w:pPr>
                        <w:rPr>
                          <w:rFonts w:ascii="Consolas" w:hAnsi="Consolas" w:cs="Consolas"/>
                        </w:rPr>
                      </w:pPr>
                      <w:r>
                        <w:rPr>
                          <w:rFonts w:hint="eastAsia" w:ascii="Consolas" w:hAnsi="Consolas" w:cs="Consolas"/>
                        </w:rPr>
                        <w:t>sgd_optimizer = fluid.optimizer.SGDOptimizer(learning_rate)</w:t>
                      </w:r>
                    </w:p>
                  </w:txbxContent>
                </v:textbox>
                <w10:wrap type="none"/>
                <w10:anchorlock/>
              </v:shape>
            </w:pict>
          </mc:Fallback>
        </mc:AlternateContent>
      </w:r>
    </w:p>
    <w:sectPr>
      <w:footerReference r:id="rId4" w:type="default"/>
      <w:pgSz w:w="11906" w:h="16838"/>
      <w:pgMar w:top="1361" w:right="1417" w:bottom="1361" w:left="141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86"/>
    <w:family w:val="auto"/>
    <w:pitch w:val="default"/>
    <w:sig w:usb0="00000000" w:usb1="00000000" w:usb2="00000000" w:usb3="00000000" w:csb0="00040000"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VDXSOHAIAACMEAAAO&#10;AAAAAAAAAAEAIAAAAB8BAABkcnMvZTJvRG9jLnhtbFBLBQYAAAAABgAGAFkBAACt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6"/>
                          </w:pPr>
                          <w:r>
                            <w:fldChar w:fldCharType="begin"/>
                          </w:r>
                          <w:r>
                            <w:instrText xml:space="preserve"> PAGE  \* MERGEFORMAT </w:instrText>
                          </w:r>
                          <w:r>
                            <w:fldChar w:fldCharType="separate"/>
                          </w:r>
                          <w:r>
                            <w:t>49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dp4QQbAgAAIwQAAA4A&#10;AAAAAAAAAQAgAAAAHwEAAGRycy9lMm9Eb2MueG1sUEsFBgAAAAAGAAYAWQEAAKw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49</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FA92AE"/>
    <w:multiLevelType w:val="singleLevel"/>
    <w:tmpl w:val="A3FA92AE"/>
    <w:lvl w:ilvl="0" w:tentative="0">
      <w:start w:val="2"/>
      <w:numFmt w:val="decimal"/>
      <w:suff w:val="nothing"/>
      <w:lvlText w:val="（%1）"/>
      <w:lvlJc w:val="left"/>
      <w:rPr>
        <w:b/>
      </w:rPr>
    </w:lvl>
  </w:abstractNum>
  <w:abstractNum w:abstractNumId="1">
    <w:nsid w:val="0B7258F7"/>
    <w:multiLevelType w:val="multilevel"/>
    <w:tmpl w:val="0B7258F7"/>
    <w:lvl w:ilvl="0" w:tentative="0">
      <w:start w:val="1"/>
      <w:numFmt w:val="bullet"/>
      <w:lvlText w:val=""/>
      <w:lvlJc w:val="left"/>
      <w:pPr>
        <w:ind w:left="4390" w:hanging="420"/>
      </w:pPr>
      <w:rPr>
        <w:rFonts w:hint="default" w:ascii="Wingdings" w:hAnsi="Wingdings"/>
      </w:rPr>
    </w:lvl>
    <w:lvl w:ilvl="1" w:tentative="0">
      <w:start w:val="1"/>
      <w:numFmt w:val="bullet"/>
      <w:lvlText w:val=""/>
      <w:lvlJc w:val="left"/>
      <w:pPr>
        <w:ind w:left="4810" w:hanging="420"/>
      </w:pPr>
      <w:rPr>
        <w:rFonts w:hint="default" w:ascii="Wingdings" w:hAnsi="Wingdings"/>
      </w:rPr>
    </w:lvl>
    <w:lvl w:ilvl="2" w:tentative="0">
      <w:start w:val="1"/>
      <w:numFmt w:val="bullet"/>
      <w:lvlText w:val=""/>
      <w:lvlJc w:val="left"/>
      <w:pPr>
        <w:ind w:left="5230" w:hanging="420"/>
      </w:pPr>
      <w:rPr>
        <w:rFonts w:hint="default" w:ascii="Wingdings" w:hAnsi="Wingdings"/>
      </w:rPr>
    </w:lvl>
    <w:lvl w:ilvl="3" w:tentative="0">
      <w:start w:val="1"/>
      <w:numFmt w:val="bullet"/>
      <w:lvlText w:val=""/>
      <w:lvlJc w:val="left"/>
      <w:pPr>
        <w:ind w:left="5650" w:hanging="420"/>
      </w:pPr>
      <w:rPr>
        <w:rFonts w:hint="default" w:ascii="Wingdings" w:hAnsi="Wingdings"/>
      </w:rPr>
    </w:lvl>
    <w:lvl w:ilvl="4" w:tentative="0">
      <w:start w:val="1"/>
      <w:numFmt w:val="bullet"/>
      <w:lvlText w:val=""/>
      <w:lvlJc w:val="left"/>
      <w:pPr>
        <w:ind w:left="6070" w:hanging="420"/>
      </w:pPr>
      <w:rPr>
        <w:rFonts w:hint="default" w:ascii="Wingdings" w:hAnsi="Wingdings"/>
      </w:rPr>
    </w:lvl>
    <w:lvl w:ilvl="5" w:tentative="0">
      <w:start w:val="1"/>
      <w:numFmt w:val="bullet"/>
      <w:lvlText w:val=""/>
      <w:lvlJc w:val="left"/>
      <w:pPr>
        <w:ind w:left="6490" w:hanging="420"/>
      </w:pPr>
      <w:rPr>
        <w:rFonts w:hint="default" w:ascii="Wingdings" w:hAnsi="Wingdings"/>
      </w:rPr>
    </w:lvl>
    <w:lvl w:ilvl="6" w:tentative="0">
      <w:start w:val="1"/>
      <w:numFmt w:val="bullet"/>
      <w:lvlText w:val=""/>
      <w:lvlJc w:val="left"/>
      <w:pPr>
        <w:ind w:left="6910" w:hanging="420"/>
      </w:pPr>
      <w:rPr>
        <w:rFonts w:hint="default" w:ascii="Wingdings" w:hAnsi="Wingdings"/>
      </w:rPr>
    </w:lvl>
    <w:lvl w:ilvl="7" w:tentative="0">
      <w:start w:val="1"/>
      <w:numFmt w:val="bullet"/>
      <w:lvlText w:val=""/>
      <w:lvlJc w:val="left"/>
      <w:pPr>
        <w:ind w:left="7330" w:hanging="420"/>
      </w:pPr>
      <w:rPr>
        <w:rFonts w:hint="default" w:ascii="Wingdings" w:hAnsi="Wingdings"/>
      </w:rPr>
    </w:lvl>
    <w:lvl w:ilvl="8" w:tentative="0">
      <w:start w:val="1"/>
      <w:numFmt w:val="bullet"/>
      <w:lvlText w:val=""/>
      <w:lvlJc w:val="left"/>
      <w:pPr>
        <w:ind w:left="7750" w:hanging="420"/>
      </w:pPr>
      <w:rPr>
        <w:rFonts w:hint="default" w:ascii="Wingdings" w:hAnsi="Wingdings"/>
      </w:rPr>
    </w:lvl>
  </w:abstractNum>
  <w:abstractNum w:abstractNumId="2">
    <w:nsid w:val="26A1265A"/>
    <w:multiLevelType w:val="multilevel"/>
    <w:tmpl w:val="26A1265A"/>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9472990"/>
    <w:multiLevelType w:val="singleLevel"/>
    <w:tmpl w:val="69472990"/>
    <w:lvl w:ilvl="0" w:tentative="0">
      <w:start w:val="1"/>
      <w:numFmt w:val="decimal"/>
      <w:suff w:val="nothing"/>
      <w:lvlText w:val="（%1）"/>
      <w:lvlJc w:val="left"/>
    </w:lvl>
  </w:abstractNum>
  <w:abstractNum w:abstractNumId="4">
    <w:nsid w:val="7BCA34AD"/>
    <w:multiLevelType w:val="multilevel"/>
    <w:tmpl w:val="7BCA34AD"/>
    <w:lvl w:ilvl="0" w:tentative="0">
      <w:start w:val="6"/>
      <w:numFmt w:val="decimal"/>
      <w:lvlText w:val="（%1）"/>
      <w:lvlJc w:val="left"/>
      <w:pPr>
        <w:ind w:left="750" w:hanging="7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C51B7"/>
    <w:rsid w:val="00216EB9"/>
    <w:rsid w:val="002F2D5E"/>
    <w:rsid w:val="00305295"/>
    <w:rsid w:val="003429E2"/>
    <w:rsid w:val="0059531B"/>
    <w:rsid w:val="00616505"/>
    <w:rsid w:val="0062213C"/>
    <w:rsid w:val="00633F40"/>
    <w:rsid w:val="006549AD"/>
    <w:rsid w:val="00684D9C"/>
    <w:rsid w:val="00A60633"/>
    <w:rsid w:val="00B36CE7"/>
    <w:rsid w:val="00BA0C1A"/>
    <w:rsid w:val="00C061CB"/>
    <w:rsid w:val="00C604EC"/>
    <w:rsid w:val="00E26251"/>
    <w:rsid w:val="00EA1EE8"/>
    <w:rsid w:val="00F53662"/>
    <w:rsid w:val="02DD777A"/>
    <w:rsid w:val="06E92727"/>
    <w:rsid w:val="083D07F0"/>
    <w:rsid w:val="0A9D6F66"/>
    <w:rsid w:val="0E3F2AC2"/>
    <w:rsid w:val="105E3B74"/>
    <w:rsid w:val="110215D7"/>
    <w:rsid w:val="12561C4F"/>
    <w:rsid w:val="1361391B"/>
    <w:rsid w:val="163071F7"/>
    <w:rsid w:val="16FD4FC5"/>
    <w:rsid w:val="1AE751A6"/>
    <w:rsid w:val="1C2C4424"/>
    <w:rsid w:val="1CD54CE6"/>
    <w:rsid w:val="1D3E75BC"/>
    <w:rsid w:val="1DEC38DC"/>
    <w:rsid w:val="24540476"/>
    <w:rsid w:val="264361AE"/>
    <w:rsid w:val="2E471FB3"/>
    <w:rsid w:val="2F5666E5"/>
    <w:rsid w:val="2FAF2D87"/>
    <w:rsid w:val="30456175"/>
    <w:rsid w:val="320C5C4A"/>
    <w:rsid w:val="36772279"/>
    <w:rsid w:val="3A5063D0"/>
    <w:rsid w:val="3B5D7044"/>
    <w:rsid w:val="3B8C1663"/>
    <w:rsid w:val="3BE155D2"/>
    <w:rsid w:val="434067C1"/>
    <w:rsid w:val="44203969"/>
    <w:rsid w:val="47891FDA"/>
    <w:rsid w:val="4FF22835"/>
    <w:rsid w:val="568D20C3"/>
    <w:rsid w:val="5EB2362D"/>
    <w:rsid w:val="6CA46D84"/>
    <w:rsid w:val="6EAF13B0"/>
    <w:rsid w:val="71061E72"/>
    <w:rsid w:val="7A3B2499"/>
    <w:rsid w:val="7B74329E"/>
    <w:rsid w:val="7EAF2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unhideWhenUsed/>
    <w:qFormat/>
    <w:uiPriority w:val="9"/>
    <w:pPr>
      <w:keepNext/>
      <w:keepLines/>
      <w:spacing w:line="408" w:lineRule="auto"/>
      <w:jc w:val="left"/>
      <w:outlineLvl w:val="1"/>
    </w:pPr>
    <w:rPr>
      <w:rFonts w:asciiTheme="majorHAnsi" w:hAnsiTheme="majorHAnsi" w:eastAsiaTheme="majorEastAsia" w:cstheme="majorBidi"/>
      <w:b/>
      <w:bCs/>
      <w:color w:val="1A1A1A"/>
      <w:sz w:val="32"/>
      <w:szCs w:val="32"/>
    </w:rPr>
  </w:style>
  <w:style w:type="paragraph" w:styleId="3">
    <w:name w:val="heading 3"/>
    <w:basedOn w:val="1"/>
    <w:next w:val="1"/>
    <w:link w:val="21"/>
    <w:unhideWhenUsed/>
    <w:qFormat/>
    <w:uiPriority w:val="9"/>
    <w:pPr>
      <w:keepNext/>
      <w:keepLines/>
      <w:spacing w:line="408" w:lineRule="auto"/>
      <w:jc w:val="left"/>
      <w:outlineLvl w:val="2"/>
    </w:pPr>
    <w:rPr>
      <w:b/>
      <w:bCs/>
      <w:color w:val="1A1A1A"/>
      <w:sz w:val="28"/>
      <w:szCs w:val="32"/>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toc 3"/>
    <w:basedOn w:val="1"/>
    <w:next w:val="1"/>
    <w:semiHidden/>
    <w:unhideWhenUsed/>
    <w:qFormat/>
    <w:uiPriority w:val="39"/>
    <w:pPr>
      <w:ind w:left="840" w:leftChars="400"/>
    </w:pPr>
  </w:style>
  <w:style w:type="paragraph" w:styleId="5">
    <w:name w:val="Balloon Text"/>
    <w:basedOn w:val="1"/>
    <w:link w:val="22"/>
    <w:semiHidden/>
    <w:unhideWhenUsed/>
    <w:uiPriority w:val="99"/>
    <w:rPr>
      <w:sz w:val="18"/>
      <w:szCs w:val="18"/>
    </w:r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semiHidden/>
    <w:unhideWhenUsed/>
    <w:qFormat/>
    <w:uiPriority w:val="39"/>
  </w:style>
  <w:style w:type="paragraph" w:styleId="9">
    <w:name w:val="toc 2"/>
    <w:basedOn w:val="1"/>
    <w:next w:val="1"/>
    <w:semiHidden/>
    <w:unhideWhenUsed/>
    <w:qFormat/>
    <w:uiPriority w:val="39"/>
    <w:pPr>
      <w:ind w:left="420" w:leftChars="200"/>
    </w:p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1">
    <w:name w:val="Normal (Web)"/>
    <w:basedOn w:val="1"/>
    <w:unhideWhenUsed/>
    <w:qFormat/>
    <w:uiPriority w:val="99"/>
    <w:pPr>
      <w:spacing w:beforeAutospacing="1" w:afterAutospacing="1"/>
      <w:jc w:val="left"/>
    </w:pPr>
    <w:rPr>
      <w:rFonts w:cs="Times New Roman"/>
      <w:kern w:val="0"/>
      <w:sz w:val="24"/>
    </w:rPr>
  </w:style>
  <w:style w:type="paragraph" w:styleId="12">
    <w:name w:val="Title"/>
    <w:basedOn w:val="1"/>
    <w:next w:val="1"/>
    <w:qFormat/>
    <w:uiPriority w:val="10"/>
    <w:pPr>
      <w:spacing w:line="480" w:lineRule="auto"/>
      <w:jc w:val="center"/>
      <w:outlineLvl w:val="0"/>
    </w:pPr>
    <w:rPr>
      <w:rFonts w:asciiTheme="majorHAnsi" w:hAnsiTheme="majorHAnsi" w:eastAsiaTheme="majorEastAsia" w:cstheme="majorBidi"/>
      <w:b/>
      <w:bCs/>
      <w:sz w:val="48"/>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6">
    <w:name w:val="Hyperlink"/>
    <w:basedOn w:val="15"/>
    <w:semiHidden/>
    <w:unhideWhenUsed/>
    <w:uiPriority w:val="99"/>
    <w:rPr>
      <w:color w:val="0000FF"/>
      <w:u w:val="single"/>
    </w:rPr>
  </w:style>
  <w:style w:type="character" w:styleId="17">
    <w:name w:val="HTML Code"/>
    <w:basedOn w:val="15"/>
    <w:semiHidden/>
    <w:unhideWhenUsed/>
    <w:uiPriority w:val="99"/>
    <w:rPr>
      <w:rFonts w:ascii="Courier New" w:hAnsi="Courier New"/>
      <w:sz w:val="20"/>
    </w:rPr>
  </w:style>
  <w:style w:type="character" w:customStyle="1" w:styleId="18">
    <w:name w:val="页眉 Char"/>
    <w:basedOn w:val="15"/>
    <w:link w:val="7"/>
    <w:semiHidden/>
    <w:qFormat/>
    <w:uiPriority w:val="99"/>
    <w:rPr>
      <w:sz w:val="18"/>
      <w:szCs w:val="18"/>
    </w:rPr>
  </w:style>
  <w:style w:type="character" w:customStyle="1" w:styleId="19">
    <w:name w:val="页脚 Char"/>
    <w:basedOn w:val="15"/>
    <w:link w:val="6"/>
    <w:semiHidden/>
    <w:qFormat/>
    <w:uiPriority w:val="99"/>
    <w:rPr>
      <w:sz w:val="18"/>
      <w:szCs w:val="18"/>
    </w:rPr>
  </w:style>
  <w:style w:type="paragraph" w:styleId="20">
    <w:name w:val="List Paragraph"/>
    <w:basedOn w:val="1"/>
    <w:qFormat/>
    <w:uiPriority w:val="34"/>
    <w:pPr>
      <w:ind w:firstLine="420" w:firstLineChars="200"/>
    </w:pPr>
  </w:style>
  <w:style w:type="character" w:customStyle="1" w:styleId="21">
    <w:name w:val="标题 3 Char"/>
    <w:link w:val="3"/>
    <w:uiPriority w:val="9"/>
    <w:rPr>
      <w:b/>
      <w:bCs/>
      <w:color w:val="1A1A1A"/>
      <w:sz w:val="28"/>
      <w:szCs w:val="32"/>
    </w:rPr>
  </w:style>
  <w:style w:type="character" w:customStyle="1" w:styleId="22">
    <w:name w:val="批注框文本 Char"/>
    <w:basedOn w:val="15"/>
    <w:link w:val="5"/>
    <w:semiHidden/>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4.png"/><Relationship Id="rId32" Type="http://schemas.openxmlformats.org/officeDocument/2006/relationships/image" Target="media/image23.wmf"/><Relationship Id="rId31" Type="http://schemas.openxmlformats.org/officeDocument/2006/relationships/oleObject" Target="embeddings/oleObject4.bin"/><Relationship Id="rId30" Type="http://schemas.openxmlformats.org/officeDocument/2006/relationships/image" Target="media/image22.wmf"/><Relationship Id="rId3" Type="http://schemas.openxmlformats.org/officeDocument/2006/relationships/footer" Target="footer1.xml"/><Relationship Id="rId29" Type="http://schemas.openxmlformats.org/officeDocument/2006/relationships/oleObject" Target="embeddings/oleObject3.bin"/><Relationship Id="rId28" Type="http://schemas.openxmlformats.org/officeDocument/2006/relationships/image" Target="media/image21.wmf"/><Relationship Id="rId27" Type="http://schemas.openxmlformats.org/officeDocument/2006/relationships/oleObject" Target="embeddings/oleObject2.bin"/><Relationship Id="rId26" Type="http://schemas.openxmlformats.org/officeDocument/2006/relationships/image" Target="media/image20.wmf"/><Relationship Id="rId25" Type="http://schemas.openxmlformats.org/officeDocument/2006/relationships/oleObject" Target="embeddings/oleObject1.bin"/><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02B469-612F-456A-93B4-10C0431CCA6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52</Pages>
  <Words>3253</Words>
  <Characters>18544</Characters>
  <Lines>154</Lines>
  <Paragraphs>43</Paragraphs>
  <TotalTime>1</TotalTime>
  <ScaleCrop>false</ScaleCrop>
  <LinksUpToDate>false</LinksUpToDate>
  <CharactersWithSpaces>21754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user</cp:lastModifiedBy>
  <dcterms:modified xsi:type="dcterms:W3CDTF">2021-04-29T14:17:50Z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8698FB5BB2E84D69BFBC9398F32AABE5</vt:lpwstr>
  </property>
</Properties>
</file>