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DC2626"/>
          <w:sz w:val="44"/>
        </w:rPr>
        <w:t>CyAnalyst 每日盘前简报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4"/>
        </w:rPr>
        <w:t>2026年6月23日（周二）· 盘前预览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Microsoft YaHei" w:hAnsi="Microsoft YaHei" w:eastAsia="Microsoft YaHei"/>
          <w:b/>
          <w:color w:val="DC2626"/>
          <w:sz w:val="28"/>
        </w:rPr>
        <w:t>■ 一、前日市场回顾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昨日（6月22日）A 股三大指数集体收涨，两市成交额 1.08 万亿元，较前一交易日放量约 8%。北向资金全天净流入 52.6 亿元，连续第 5 个交易日净买入。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指数</w:t>
            </w:r>
          </w:p>
        </w:tc>
        <w:tc>
          <w:tcPr>
            <w:tcW w:type="dxa" w:w="1701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收盘价</w:t>
            </w:r>
          </w:p>
        </w:tc>
        <w:tc>
          <w:tcPr>
            <w:tcW w:type="dxa" w:w="1134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涨跌幅</w:t>
            </w:r>
          </w:p>
        </w:tc>
        <w:tc>
          <w:tcPr>
            <w:tcW w:type="dxa" w:w="1417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成交额(亿)</w:t>
            </w:r>
          </w:p>
        </w:tc>
        <w:tc>
          <w:tcPr>
            <w:tcW w:type="dxa" w:w="1701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上证指数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3,287.62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+1.24%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4,521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▲ 5日新高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深证成指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11,023.45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+1.58%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5,836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▲ 站上均线</w:t>
            </w:r>
          </w:p>
        </w:tc>
      </w:tr>
      <w:tr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创业板指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2,291.38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+2.11%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2,089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▲ 量价齐升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DC2626"/>
          <w:sz w:val="28"/>
        </w:rPr>
        <w:t>■ 二、板块轮动分析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昨日涨幅居前的板块主要集中在科技成长方向，传统消费和周期板块相对弱势。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417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板块</w:t>
            </w:r>
          </w:p>
        </w:tc>
        <w:tc>
          <w:tcPr>
            <w:tcW w:type="dxa" w:w="1134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涨跌幅</w:t>
            </w:r>
          </w:p>
        </w:tc>
        <w:tc>
          <w:tcPr>
            <w:tcW w:type="dxa" w:w="1701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主力净流入(亿)</w:t>
            </w:r>
          </w:p>
        </w:tc>
        <w:tc>
          <w:tcPr>
            <w:tcW w:type="dxa" w:w="2268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驱动因素</w:t>
            </w:r>
          </w:p>
        </w:tc>
      </w:tr>
      <w:tr>
        <w:tc>
          <w:tcPr>
            <w:tcW w:type="dxa" w:w="850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半导体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+4.52%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+38.2</w:t>
            </w:r>
          </w:p>
        </w:tc>
        <w:tc>
          <w:tcPr>
            <w:tcW w:type="dxa" w:w="2268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国产替代加速 + Q2业绩预期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AI算力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+3.87%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+25.6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算力需求持续超预期</w:t>
            </w:r>
          </w:p>
        </w:tc>
      </w:tr>
      <w:tr>
        <w:tc>
          <w:tcPr>
            <w:tcW w:type="dxa" w:w="850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新能源车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+2.94%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+18.3</w:t>
            </w:r>
          </w:p>
        </w:tc>
        <w:tc>
          <w:tcPr>
            <w:tcW w:type="dxa" w:w="2268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6月销量数据亮眼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消费电子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+2.31%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+12.1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新品周期 + 需求回暖</w:t>
            </w:r>
          </w:p>
        </w:tc>
      </w:tr>
      <w:tr>
        <w:tc>
          <w:tcPr>
            <w:tcW w:type="dxa" w:w="850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食品饮料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-0.82%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-8.5</w:t>
            </w:r>
          </w:p>
        </w:tc>
        <w:tc>
          <w:tcPr>
            <w:tcW w:type="dxa" w:w="2268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消费复苏力度不及预期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DC2626"/>
          <w:sz w:val="28"/>
        </w:rPr>
        <w:t>■ 三、资金动向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主力资金持续流入科技板块，北向资金偏好新能源及消费蓝筹。融资余额小幅回升至 1.52 万亿元，市场风险偏好有所修复。</w:t>
      </w:r>
    </w:p>
    <w:p>
      <w:pPr>
        <w:jc w:val="center"/>
      </w:pPr>
      <w:r>
        <w:rPr>
          <w:rFonts w:ascii="Microsoft YaHei" w:hAnsi="Microsoft YaHei" w:eastAsia="Microsoft YaHei"/>
          <w:b/>
          <w:color w:val="DC2626"/>
          <w:sz w:val="22"/>
        </w:rPr>
        <w:t xml:space="preserve">▲ 北向净流入: +52.6亿    </w:t>
      </w:r>
      <w:r>
        <w:rPr>
          <w:rFonts w:ascii="Microsoft YaHei" w:hAnsi="Microsoft YaHei" w:eastAsia="Microsoft YaHei"/>
          <w:b/>
          <w:color w:val="DC2626"/>
          <w:sz w:val="22"/>
        </w:rPr>
        <w:t xml:space="preserve">▲ 主力净流入: +86.3亿    </w:t>
      </w:r>
      <w:r>
        <w:rPr>
          <w:rFonts w:ascii="Microsoft YaHei" w:hAnsi="Microsoft YaHei" w:eastAsia="Microsoft YaHei"/>
          <w:b/>
          <w:color w:val="DC2626"/>
          <w:sz w:val="22"/>
        </w:rPr>
        <w:t xml:space="preserve">▲ 融资余额: 1.52万亿    </w:t>
      </w:r>
      <w:r>
        <w:rPr>
          <w:rFonts w:ascii="Microsoft YaHei" w:hAnsi="Microsoft YaHei" w:eastAsia="Microsoft YaHei"/>
          <w:b/>
          <w:color w:val="DC2626"/>
          <w:sz w:val="22"/>
        </w:rPr>
        <w:t xml:space="preserve">▲ 两市成交: 1.08万亿    </w:t>
      </w:r>
    </w:p>
    <w:p/>
    <w:p>
      <w:r>
        <w:rPr>
          <w:rFonts w:ascii="Microsoft YaHei" w:hAnsi="Microsoft YaHei" w:eastAsia="Microsoft YaHei"/>
          <w:b/>
          <w:color w:val="DC2626"/>
          <w:sz w:val="28"/>
        </w:rPr>
        <w:t>■ 四、今日交易策略建议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DC2626"/>
          <w:sz w:val="21"/>
        </w:rPr>
        <w:t>【短线策略】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1. 半导体板块：连续3日放量上涨，短期存在回调压力，建议逢高减仓，等待回调至5日线附近再考虑加仓。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2. AI算力：趋势向上明确，可沿10日均线逢低布局，关注光模块、服务器等细分方向。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3. 新能源车：6月销量数据超预期，但板块已累计较大涨幅，建议持有为主，不宜追高。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DC2626"/>
          <w:sz w:val="21"/>
        </w:rPr>
        <w:t>【中线布局】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1. 消费电子：Q3传统旺季 + 苹果新品周期，可逢低布局产业链核心标的。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2. 食品饮料：估值已回落至合理区间，关注Q2业绩拐点信号，分批建仓。</w:t>
      </w:r>
    </w:p>
    <w:p>
      <w:r>
        <w:rPr>
          <w:rFonts w:ascii="Microsoft YaHei" w:hAnsi="Microsoft YaHei" w:eastAsia="Microsoft YaHei"/>
          <w:b/>
          <w:color w:val="DC2626"/>
          <w:sz w:val="28"/>
        </w:rPr>
        <w:t>■ 五、今日重要事件日历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35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835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影响范围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09:30</w:t>
            </w:r>
          </w:p>
        </w:tc>
        <w:tc>
          <w:tcPr>
            <w:tcW w:type="dxa" w:w="2835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A股开盘</w:t>
            </w:r>
          </w:p>
        </w:tc>
        <w:tc>
          <w:tcPr>
            <w:tcW w:type="dxa" w:w="2835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全市场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10:00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央行公开市场操作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流动性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14:00</w:t>
            </w:r>
          </w:p>
        </w:tc>
        <w:tc>
          <w:tcPr>
            <w:tcW w:type="dxa" w:w="2835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工信部新闻发布会</w:t>
            </w:r>
          </w:p>
        </w:tc>
        <w:tc>
          <w:tcPr>
            <w:tcW w:type="dxa" w:w="2835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科技/制造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16:00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北向资金统计发布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资金面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美股</w:t>
            </w:r>
          </w:p>
        </w:tc>
        <w:tc>
          <w:tcPr>
            <w:tcW w:type="dxa" w:w="2835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隔夜美股：纳指期货+0.3%</w:t>
            </w:r>
          </w:p>
        </w:tc>
        <w:tc>
          <w:tcPr>
            <w:tcW w:type="dxa" w:w="2835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A股开盘情绪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 w:eastAsia="Microsoft YaHei"/>
          <w:i/>
          <w:color w:val="6B7280"/>
          <w:sz w:val="16"/>
        </w:rPr>
        <w:t>⚠️ 免责声明：本报告仅供研究参考，不构成任何投资建议。投资有风险，入市需谨慎。</w:t>
      </w:r>
    </w:p>
    <w:p>
      <w:r>
        <w:rPr>
          <w:rFonts w:ascii="Microsoft YaHei" w:hAnsi="Microsoft YaHei" w:eastAsia="Microsoft YaHei"/>
          <w:color w:val="6B7280"/>
          <w:sz w:val="16"/>
        </w:rPr>
        <w:t>Generated by CyAnalyst · 2026-06-23 15:41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