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0576" w14:textId="597F84F4" w:rsidR="000161E0" w:rsidRPr="00BF17B2" w:rsidRDefault="00AD7AFF">
      <w:pPr>
        <w:contextualSpacing/>
        <w:rPr>
          <w:b/>
          <w:bCs/>
          <w:sz w:val="40"/>
          <w:szCs w:val="40"/>
        </w:rPr>
      </w:pPr>
      <w:r w:rsidRPr="00BF17B2">
        <w:rPr>
          <w:b/>
          <w:bCs/>
          <w:sz w:val="40"/>
          <w:szCs w:val="40"/>
        </w:rPr>
        <w:t xml:space="preserve">Activation Function </w:t>
      </w:r>
    </w:p>
    <w:tbl>
      <w:tblPr>
        <w:tblStyle w:val="TableGrid"/>
        <w:tblW w:w="0" w:type="auto"/>
        <w:tblLook w:val="04A0" w:firstRow="1" w:lastRow="0" w:firstColumn="1" w:lastColumn="0" w:noHBand="0" w:noVBand="1"/>
      </w:tblPr>
      <w:tblGrid>
        <w:gridCol w:w="2765"/>
        <w:gridCol w:w="2765"/>
        <w:gridCol w:w="2766"/>
      </w:tblGrid>
      <w:tr w:rsidR="00AD7AFF" w14:paraId="2487558B" w14:textId="77777777" w:rsidTr="00271C13">
        <w:tc>
          <w:tcPr>
            <w:tcW w:w="2765" w:type="dxa"/>
          </w:tcPr>
          <w:p w14:paraId="42CEDBAD" w14:textId="0D2117E1" w:rsidR="00AD7AFF" w:rsidRDefault="00AD7AFF" w:rsidP="00701E62">
            <w:pPr>
              <w:contextualSpacing/>
              <w:jc w:val="center"/>
            </w:pPr>
            <w:r>
              <w:t>Activation Function</w:t>
            </w:r>
          </w:p>
        </w:tc>
        <w:tc>
          <w:tcPr>
            <w:tcW w:w="2765" w:type="dxa"/>
          </w:tcPr>
          <w:p w14:paraId="14CE4DD2" w14:textId="09C5A03D" w:rsidR="00AD7AFF" w:rsidRDefault="00AD7AFF" w:rsidP="00701E62">
            <w:pPr>
              <w:contextualSpacing/>
              <w:jc w:val="center"/>
            </w:pPr>
            <w:r>
              <w:t>Accuracy</w:t>
            </w:r>
          </w:p>
        </w:tc>
        <w:tc>
          <w:tcPr>
            <w:tcW w:w="2766" w:type="dxa"/>
          </w:tcPr>
          <w:p w14:paraId="498C4030" w14:textId="1A242814" w:rsidR="00AD7AFF" w:rsidRDefault="00AD7AFF" w:rsidP="00701E62">
            <w:pPr>
              <w:contextualSpacing/>
              <w:jc w:val="center"/>
            </w:pPr>
            <w:r>
              <w:t>Train Time</w:t>
            </w:r>
          </w:p>
        </w:tc>
      </w:tr>
      <w:tr w:rsidR="00AD7AFF" w14:paraId="228B5609" w14:textId="77777777" w:rsidTr="00271C13">
        <w:tc>
          <w:tcPr>
            <w:tcW w:w="2765" w:type="dxa"/>
          </w:tcPr>
          <w:p w14:paraId="76E982BE" w14:textId="4FFB42B2" w:rsidR="00AD7AFF" w:rsidRDefault="00AD7AFF" w:rsidP="00701E62">
            <w:pPr>
              <w:contextualSpacing/>
              <w:jc w:val="center"/>
            </w:pPr>
            <w:r>
              <w:t>ReLu</w:t>
            </w:r>
          </w:p>
        </w:tc>
        <w:tc>
          <w:tcPr>
            <w:tcW w:w="2765" w:type="dxa"/>
          </w:tcPr>
          <w:p w14:paraId="7749BDA3" w14:textId="335B94F2" w:rsidR="00AD7AFF" w:rsidRDefault="00AD7AFF" w:rsidP="00701E62">
            <w:pPr>
              <w:contextualSpacing/>
              <w:jc w:val="center"/>
            </w:pPr>
            <w:r>
              <w:t>0.855</w:t>
            </w:r>
          </w:p>
        </w:tc>
        <w:tc>
          <w:tcPr>
            <w:tcW w:w="2766" w:type="dxa"/>
          </w:tcPr>
          <w:p w14:paraId="62FD17EA" w14:textId="5681C1A7" w:rsidR="00AD7AFF" w:rsidRDefault="00AD7AFF" w:rsidP="00701E62">
            <w:pPr>
              <w:contextualSpacing/>
              <w:jc w:val="center"/>
            </w:pPr>
            <w:r>
              <w:t>11.12</w:t>
            </w:r>
          </w:p>
        </w:tc>
      </w:tr>
      <w:tr w:rsidR="00AD7AFF" w14:paraId="74785B8F" w14:textId="77777777" w:rsidTr="00271C13">
        <w:tc>
          <w:tcPr>
            <w:tcW w:w="2765" w:type="dxa"/>
          </w:tcPr>
          <w:p w14:paraId="56704B92" w14:textId="19D6F140" w:rsidR="00AD7AFF" w:rsidRDefault="00AD7AFF" w:rsidP="00701E62">
            <w:pPr>
              <w:contextualSpacing/>
              <w:jc w:val="center"/>
            </w:pPr>
            <w:r>
              <w:t>Sigmoid</w:t>
            </w:r>
          </w:p>
        </w:tc>
        <w:tc>
          <w:tcPr>
            <w:tcW w:w="2765" w:type="dxa"/>
          </w:tcPr>
          <w:p w14:paraId="2D0FF1A3" w14:textId="21CB7604" w:rsidR="00AD7AFF" w:rsidRDefault="00AD7AFF" w:rsidP="00701E62">
            <w:pPr>
              <w:contextualSpacing/>
              <w:jc w:val="center"/>
            </w:pPr>
            <w:r>
              <w:t>0.676</w:t>
            </w:r>
          </w:p>
        </w:tc>
        <w:tc>
          <w:tcPr>
            <w:tcW w:w="2766" w:type="dxa"/>
          </w:tcPr>
          <w:p w14:paraId="57B5CCA3" w14:textId="10739464" w:rsidR="00AD7AFF" w:rsidRDefault="00AD7AFF" w:rsidP="00701E62">
            <w:pPr>
              <w:contextualSpacing/>
              <w:jc w:val="center"/>
            </w:pPr>
            <w:r>
              <w:t>11.92</w:t>
            </w:r>
          </w:p>
        </w:tc>
      </w:tr>
      <w:tr w:rsidR="00AD7AFF" w14:paraId="24F08203" w14:textId="77777777" w:rsidTr="00271C13">
        <w:tc>
          <w:tcPr>
            <w:tcW w:w="2765" w:type="dxa"/>
          </w:tcPr>
          <w:p w14:paraId="485D6EB1" w14:textId="791F8168" w:rsidR="00AD7AFF" w:rsidRDefault="00AD7AFF" w:rsidP="00701E62">
            <w:pPr>
              <w:contextualSpacing/>
              <w:jc w:val="center"/>
            </w:pPr>
            <w:r>
              <w:t>Linear</w:t>
            </w:r>
          </w:p>
        </w:tc>
        <w:tc>
          <w:tcPr>
            <w:tcW w:w="2765" w:type="dxa"/>
          </w:tcPr>
          <w:p w14:paraId="436C4BF3" w14:textId="3B515658" w:rsidR="00AD7AFF" w:rsidRDefault="00AD7AFF" w:rsidP="00701E62">
            <w:pPr>
              <w:contextualSpacing/>
              <w:jc w:val="center"/>
            </w:pPr>
            <w:r>
              <w:t>0.864</w:t>
            </w:r>
          </w:p>
        </w:tc>
        <w:tc>
          <w:tcPr>
            <w:tcW w:w="2766" w:type="dxa"/>
          </w:tcPr>
          <w:p w14:paraId="2CAA8657" w14:textId="5EC80ACF" w:rsidR="00AD7AFF" w:rsidRDefault="00AD7AFF" w:rsidP="00701E62">
            <w:pPr>
              <w:contextualSpacing/>
              <w:jc w:val="center"/>
            </w:pPr>
            <w:r>
              <w:t>13.29</w:t>
            </w:r>
          </w:p>
        </w:tc>
      </w:tr>
    </w:tbl>
    <w:p w14:paraId="0C1C745D" w14:textId="5FA3CD96" w:rsidR="00AD7AFF" w:rsidRDefault="00AD7AFF">
      <w:pPr>
        <w:contextualSpacing/>
      </w:pPr>
    </w:p>
    <w:p w14:paraId="2A12E529" w14:textId="77777777" w:rsidR="00AD7AFF" w:rsidRDefault="00AD7AFF">
      <w:pPr>
        <w:contextualSpacing/>
      </w:pPr>
    </w:p>
    <w:p w14:paraId="76F15285" w14:textId="74DE4DD0" w:rsidR="00AD7AFF" w:rsidRPr="00BF17B2" w:rsidRDefault="00AD7AFF">
      <w:pPr>
        <w:contextualSpacing/>
        <w:rPr>
          <w:b/>
          <w:bCs/>
          <w:sz w:val="40"/>
          <w:szCs w:val="40"/>
        </w:rPr>
      </w:pPr>
      <w:r w:rsidRPr="00BF17B2">
        <w:rPr>
          <w:b/>
          <w:bCs/>
          <w:sz w:val="40"/>
          <w:szCs w:val="40"/>
        </w:rPr>
        <w:t>Optimizers</w:t>
      </w:r>
    </w:p>
    <w:tbl>
      <w:tblPr>
        <w:tblStyle w:val="TableGrid"/>
        <w:tblW w:w="0" w:type="auto"/>
        <w:tblLook w:val="04A0" w:firstRow="1" w:lastRow="0" w:firstColumn="1" w:lastColumn="0" w:noHBand="0" w:noVBand="1"/>
      </w:tblPr>
      <w:tblGrid>
        <w:gridCol w:w="2765"/>
        <w:gridCol w:w="2765"/>
        <w:gridCol w:w="2766"/>
      </w:tblGrid>
      <w:tr w:rsidR="00AD7AFF" w14:paraId="18F185E9" w14:textId="77777777" w:rsidTr="00271C13">
        <w:tc>
          <w:tcPr>
            <w:tcW w:w="2765" w:type="dxa"/>
          </w:tcPr>
          <w:p w14:paraId="59B9AA74" w14:textId="2DA8BF8D" w:rsidR="00AD7AFF" w:rsidRDefault="00AD7AFF" w:rsidP="00701E62">
            <w:pPr>
              <w:contextualSpacing/>
              <w:jc w:val="center"/>
            </w:pPr>
            <w:r>
              <w:t>Optimizer</w:t>
            </w:r>
          </w:p>
        </w:tc>
        <w:tc>
          <w:tcPr>
            <w:tcW w:w="2765" w:type="dxa"/>
          </w:tcPr>
          <w:p w14:paraId="42CD0A58" w14:textId="77777777" w:rsidR="00AD7AFF" w:rsidRDefault="00AD7AFF" w:rsidP="00701E62">
            <w:pPr>
              <w:contextualSpacing/>
              <w:jc w:val="center"/>
            </w:pPr>
            <w:r>
              <w:t>Accuracy</w:t>
            </w:r>
          </w:p>
        </w:tc>
        <w:tc>
          <w:tcPr>
            <w:tcW w:w="2766" w:type="dxa"/>
          </w:tcPr>
          <w:p w14:paraId="4F12A284" w14:textId="77777777" w:rsidR="00AD7AFF" w:rsidRDefault="00AD7AFF" w:rsidP="00701E62">
            <w:pPr>
              <w:contextualSpacing/>
              <w:jc w:val="center"/>
            </w:pPr>
            <w:r>
              <w:t>Train Time</w:t>
            </w:r>
          </w:p>
        </w:tc>
      </w:tr>
      <w:tr w:rsidR="00AD7AFF" w14:paraId="0BFA9F3F" w14:textId="77777777" w:rsidTr="00271C13">
        <w:tc>
          <w:tcPr>
            <w:tcW w:w="2765" w:type="dxa"/>
          </w:tcPr>
          <w:p w14:paraId="04AAFAF6" w14:textId="1F366BB6" w:rsidR="00AD7AFF" w:rsidRDefault="00AD7AFF" w:rsidP="00701E62">
            <w:pPr>
              <w:contextualSpacing/>
              <w:jc w:val="center"/>
            </w:pPr>
            <w:r>
              <w:t>Mini Batch GD (Baseline)</w:t>
            </w:r>
          </w:p>
        </w:tc>
        <w:tc>
          <w:tcPr>
            <w:tcW w:w="2765" w:type="dxa"/>
          </w:tcPr>
          <w:p w14:paraId="2E6A7580" w14:textId="264678C1" w:rsidR="00AD7AFF" w:rsidRDefault="00AD7AFF" w:rsidP="00701E62">
            <w:pPr>
              <w:contextualSpacing/>
              <w:jc w:val="center"/>
            </w:pPr>
            <w:r>
              <w:t>0.856</w:t>
            </w:r>
          </w:p>
        </w:tc>
        <w:tc>
          <w:tcPr>
            <w:tcW w:w="2766" w:type="dxa"/>
          </w:tcPr>
          <w:p w14:paraId="452A89F0" w14:textId="613D15FA" w:rsidR="00AD7AFF" w:rsidRDefault="00AD7AFF" w:rsidP="00701E62">
            <w:pPr>
              <w:contextualSpacing/>
              <w:jc w:val="center"/>
            </w:pPr>
            <w:r>
              <w:t>13.69</w:t>
            </w:r>
          </w:p>
        </w:tc>
      </w:tr>
      <w:tr w:rsidR="00AD7AFF" w14:paraId="55ED15CC" w14:textId="77777777" w:rsidTr="00271C13">
        <w:tc>
          <w:tcPr>
            <w:tcW w:w="2765" w:type="dxa"/>
          </w:tcPr>
          <w:p w14:paraId="28BBEC4F" w14:textId="007547B4" w:rsidR="00AD7AFF" w:rsidRDefault="00AD7AFF" w:rsidP="00701E62">
            <w:pPr>
              <w:contextualSpacing/>
              <w:jc w:val="center"/>
            </w:pPr>
            <w:r w:rsidRPr="00271C13">
              <w:rPr>
                <w:sz w:val="20"/>
                <w:szCs w:val="20"/>
              </w:rPr>
              <w:t xml:space="preserve">Mini Batch </w:t>
            </w:r>
            <w:r w:rsidR="00271C13">
              <w:rPr>
                <w:sz w:val="20"/>
                <w:szCs w:val="20"/>
              </w:rPr>
              <w:t>GD</w:t>
            </w:r>
            <w:r w:rsidRPr="00271C13">
              <w:rPr>
                <w:sz w:val="20"/>
                <w:szCs w:val="20"/>
              </w:rPr>
              <w:t xml:space="preserve"> + Nesterov Momentum</w:t>
            </w:r>
          </w:p>
        </w:tc>
        <w:tc>
          <w:tcPr>
            <w:tcW w:w="2765" w:type="dxa"/>
          </w:tcPr>
          <w:p w14:paraId="4C6563EC" w14:textId="0EDBB7FA" w:rsidR="00AD7AFF" w:rsidRDefault="00AD7AFF" w:rsidP="00701E62">
            <w:pPr>
              <w:contextualSpacing/>
              <w:jc w:val="center"/>
            </w:pPr>
            <w:r>
              <w:softHyphen/>
              <w:t>0.864</w:t>
            </w:r>
          </w:p>
        </w:tc>
        <w:tc>
          <w:tcPr>
            <w:tcW w:w="2766" w:type="dxa"/>
          </w:tcPr>
          <w:p w14:paraId="68B72AAD" w14:textId="117B6C8E" w:rsidR="00AD7AFF" w:rsidRDefault="00AD7AFF" w:rsidP="00701E62">
            <w:pPr>
              <w:contextualSpacing/>
              <w:jc w:val="center"/>
            </w:pPr>
            <w:r>
              <w:t>13.47</w:t>
            </w:r>
          </w:p>
        </w:tc>
      </w:tr>
      <w:tr w:rsidR="00AD7AFF" w14:paraId="1B4A6FF6" w14:textId="77777777" w:rsidTr="00271C13">
        <w:tc>
          <w:tcPr>
            <w:tcW w:w="2765" w:type="dxa"/>
          </w:tcPr>
          <w:p w14:paraId="036A22FB" w14:textId="6819B771" w:rsidR="00AD7AFF" w:rsidRDefault="00AD7AFF" w:rsidP="00701E62">
            <w:pPr>
              <w:contextualSpacing/>
              <w:jc w:val="center"/>
            </w:pPr>
            <w:r>
              <w:t>Adagrad</w:t>
            </w:r>
          </w:p>
        </w:tc>
        <w:tc>
          <w:tcPr>
            <w:tcW w:w="2765" w:type="dxa"/>
          </w:tcPr>
          <w:p w14:paraId="19CCB1EE" w14:textId="364EF829" w:rsidR="00AD7AFF" w:rsidRDefault="00AD7AFF" w:rsidP="00701E62">
            <w:pPr>
              <w:contextualSpacing/>
              <w:jc w:val="center"/>
            </w:pPr>
            <w:r>
              <w:t>0.872</w:t>
            </w:r>
          </w:p>
        </w:tc>
        <w:tc>
          <w:tcPr>
            <w:tcW w:w="2766" w:type="dxa"/>
          </w:tcPr>
          <w:p w14:paraId="5CD2BA85" w14:textId="33E49263" w:rsidR="00AD7AFF" w:rsidRDefault="00AD7AFF" w:rsidP="00701E62">
            <w:pPr>
              <w:contextualSpacing/>
              <w:jc w:val="center"/>
            </w:pPr>
            <w:r>
              <w:t>11.29</w:t>
            </w:r>
          </w:p>
        </w:tc>
      </w:tr>
      <w:tr w:rsidR="00AD7AFF" w14:paraId="24E46E5A" w14:textId="77777777" w:rsidTr="00271C13">
        <w:tc>
          <w:tcPr>
            <w:tcW w:w="2765" w:type="dxa"/>
          </w:tcPr>
          <w:p w14:paraId="3E1BE23C" w14:textId="4834F8D7" w:rsidR="00AD7AFF" w:rsidRDefault="00AD7AFF" w:rsidP="00701E62">
            <w:pPr>
              <w:contextualSpacing/>
              <w:jc w:val="center"/>
            </w:pPr>
            <w:r>
              <w:t>Adam</w:t>
            </w:r>
          </w:p>
        </w:tc>
        <w:tc>
          <w:tcPr>
            <w:tcW w:w="2765" w:type="dxa"/>
          </w:tcPr>
          <w:p w14:paraId="4EC2E5A6" w14:textId="3F9F3AFA" w:rsidR="00AD7AFF" w:rsidRDefault="00AD7AFF" w:rsidP="00701E62">
            <w:pPr>
              <w:contextualSpacing/>
              <w:jc w:val="center"/>
            </w:pPr>
            <w:r>
              <w:t>0.831</w:t>
            </w:r>
          </w:p>
        </w:tc>
        <w:tc>
          <w:tcPr>
            <w:tcW w:w="2766" w:type="dxa"/>
          </w:tcPr>
          <w:p w14:paraId="25F0E095" w14:textId="6F57060B" w:rsidR="00AD7AFF" w:rsidRDefault="00AD7AFF" w:rsidP="00701E62">
            <w:pPr>
              <w:contextualSpacing/>
              <w:jc w:val="center"/>
            </w:pPr>
            <w:r>
              <w:t>12.01</w:t>
            </w:r>
          </w:p>
        </w:tc>
      </w:tr>
    </w:tbl>
    <w:p w14:paraId="0F5C0F0A" w14:textId="77777777" w:rsidR="00AD7AFF" w:rsidRPr="00AD7AFF" w:rsidRDefault="00AD7AFF">
      <w:pPr>
        <w:contextualSpacing/>
        <w:rPr>
          <w:b/>
          <w:bCs/>
        </w:rPr>
      </w:pPr>
    </w:p>
    <w:p w14:paraId="263F7AA8" w14:textId="57B05B41" w:rsidR="00AD7AFF" w:rsidRPr="00BF17B2" w:rsidRDefault="00AD7AFF">
      <w:pPr>
        <w:contextualSpacing/>
        <w:rPr>
          <w:b/>
          <w:bCs/>
          <w:sz w:val="40"/>
          <w:szCs w:val="40"/>
        </w:rPr>
      </w:pPr>
      <w:r w:rsidRPr="00BF17B2">
        <w:rPr>
          <w:b/>
          <w:bCs/>
          <w:sz w:val="40"/>
          <w:szCs w:val="40"/>
        </w:rPr>
        <w:t>Regularization</w:t>
      </w:r>
    </w:p>
    <w:tbl>
      <w:tblPr>
        <w:tblStyle w:val="TableGrid"/>
        <w:tblW w:w="0" w:type="auto"/>
        <w:tblLook w:val="04A0" w:firstRow="1" w:lastRow="0" w:firstColumn="1" w:lastColumn="0" w:noHBand="0" w:noVBand="1"/>
      </w:tblPr>
      <w:tblGrid>
        <w:gridCol w:w="2765"/>
        <w:gridCol w:w="2765"/>
        <w:gridCol w:w="2766"/>
      </w:tblGrid>
      <w:tr w:rsidR="00AD7AFF" w14:paraId="25B89F55" w14:textId="77777777" w:rsidTr="00271C13">
        <w:tc>
          <w:tcPr>
            <w:tcW w:w="2765" w:type="dxa"/>
            <w:vAlign w:val="center"/>
          </w:tcPr>
          <w:p w14:paraId="411842A5" w14:textId="53362134" w:rsidR="00AD7AFF" w:rsidRDefault="00AD7AFF" w:rsidP="00271C13">
            <w:pPr>
              <w:contextualSpacing/>
              <w:jc w:val="center"/>
            </w:pPr>
            <w:r>
              <w:t>Regularization</w:t>
            </w:r>
          </w:p>
        </w:tc>
        <w:tc>
          <w:tcPr>
            <w:tcW w:w="2765" w:type="dxa"/>
            <w:vAlign w:val="center"/>
          </w:tcPr>
          <w:p w14:paraId="5AC1919A" w14:textId="77777777" w:rsidR="00AD7AFF" w:rsidRDefault="00AD7AFF" w:rsidP="00271C13">
            <w:pPr>
              <w:contextualSpacing/>
              <w:jc w:val="center"/>
            </w:pPr>
            <w:r>
              <w:t>Accuracy</w:t>
            </w:r>
          </w:p>
        </w:tc>
        <w:tc>
          <w:tcPr>
            <w:tcW w:w="2766" w:type="dxa"/>
            <w:vAlign w:val="center"/>
          </w:tcPr>
          <w:p w14:paraId="4EFB9CBB" w14:textId="77777777" w:rsidR="00AD7AFF" w:rsidRDefault="00AD7AFF" w:rsidP="00271C13">
            <w:pPr>
              <w:contextualSpacing/>
              <w:jc w:val="center"/>
            </w:pPr>
            <w:r>
              <w:t>Train Time</w:t>
            </w:r>
          </w:p>
        </w:tc>
      </w:tr>
      <w:tr w:rsidR="00AD7AFF" w14:paraId="59F6A8A7" w14:textId="77777777" w:rsidTr="00271C13">
        <w:tc>
          <w:tcPr>
            <w:tcW w:w="2765" w:type="dxa"/>
            <w:vAlign w:val="center"/>
          </w:tcPr>
          <w:p w14:paraId="36C53AD9" w14:textId="290244FA" w:rsidR="00AD7AFF" w:rsidRDefault="00AD7AFF" w:rsidP="00271C13">
            <w:pPr>
              <w:contextualSpacing/>
              <w:jc w:val="center"/>
            </w:pPr>
            <w:r>
              <w:t>Baseline</w:t>
            </w:r>
          </w:p>
        </w:tc>
        <w:tc>
          <w:tcPr>
            <w:tcW w:w="2765" w:type="dxa"/>
            <w:vAlign w:val="center"/>
          </w:tcPr>
          <w:p w14:paraId="476F6ECC" w14:textId="208570F2" w:rsidR="00AD7AFF" w:rsidRDefault="00BF17B2" w:rsidP="00271C13">
            <w:pPr>
              <w:contextualSpacing/>
              <w:jc w:val="center"/>
            </w:pPr>
            <w:r>
              <w:t>0.856</w:t>
            </w:r>
          </w:p>
        </w:tc>
        <w:tc>
          <w:tcPr>
            <w:tcW w:w="2766" w:type="dxa"/>
            <w:vAlign w:val="center"/>
          </w:tcPr>
          <w:p w14:paraId="18FA6B64" w14:textId="7B7F619C" w:rsidR="00AD7AFF" w:rsidRDefault="00BF17B2" w:rsidP="00271C13">
            <w:pPr>
              <w:contextualSpacing/>
              <w:jc w:val="center"/>
            </w:pPr>
            <w:r>
              <w:t>12.61</w:t>
            </w:r>
          </w:p>
        </w:tc>
      </w:tr>
      <w:tr w:rsidR="00AD7AFF" w14:paraId="4596052E" w14:textId="77777777" w:rsidTr="00271C13">
        <w:tc>
          <w:tcPr>
            <w:tcW w:w="2765" w:type="dxa"/>
            <w:vAlign w:val="center"/>
          </w:tcPr>
          <w:p w14:paraId="66B0F9E3" w14:textId="4F49C93E" w:rsidR="00AD7AFF" w:rsidRDefault="00AD7AFF" w:rsidP="00271C13">
            <w:pPr>
              <w:contextualSpacing/>
              <w:jc w:val="center"/>
            </w:pPr>
            <w:r>
              <w:t>Dropout</w:t>
            </w:r>
          </w:p>
        </w:tc>
        <w:tc>
          <w:tcPr>
            <w:tcW w:w="2765" w:type="dxa"/>
            <w:vAlign w:val="center"/>
          </w:tcPr>
          <w:p w14:paraId="2E6F76E5" w14:textId="25A261B0" w:rsidR="00AD7AFF" w:rsidRDefault="00BF17B2" w:rsidP="00271C13">
            <w:pPr>
              <w:contextualSpacing/>
              <w:jc w:val="center"/>
            </w:pPr>
            <w:r>
              <w:t>0.787</w:t>
            </w:r>
          </w:p>
        </w:tc>
        <w:tc>
          <w:tcPr>
            <w:tcW w:w="2766" w:type="dxa"/>
            <w:vAlign w:val="center"/>
          </w:tcPr>
          <w:p w14:paraId="05310B95" w14:textId="70B8B4A6" w:rsidR="00AD7AFF" w:rsidRDefault="00BF17B2" w:rsidP="00271C13">
            <w:pPr>
              <w:contextualSpacing/>
              <w:jc w:val="center"/>
            </w:pPr>
            <w:r>
              <w:t>12.41</w:t>
            </w:r>
          </w:p>
        </w:tc>
      </w:tr>
      <w:tr w:rsidR="00AD7AFF" w14:paraId="7768143A" w14:textId="77777777" w:rsidTr="00271C13">
        <w:tc>
          <w:tcPr>
            <w:tcW w:w="2765" w:type="dxa"/>
            <w:vAlign w:val="center"/>
          </w:tcPr>
          <w:p w14:paraId="27519C71" w14:textId="6B63BDFC" w:rsidR="00AD7AFF" w:rsidRDefault="00AD7AFF" w:rsidP="00271C13">
            <w:pPr>
              <w:contextualSpacing/>
              <w:jc w:val="center"/>
            </w:pPr>
            <w:r>
              <w:t>Batch Norm</w:t>
            </w:r>
          </w:p>
        </w:tc>
        <w:tc>
          <w:tcPr>
            <w:tcW w:w="2765" w:type="dxa"/>
            <w:vAlign w:val="center"/>
          </w:tcPr>
          <w:p w14:paraId="00EB4FA8" w14:textId="71A3EEAD" w:rsidR="00AD7AFF" w:rsidRDefault="00BF17B2" w:rsidP="00271C13">
            <w:pPr>
              <w:contextualSpacing/>
              <w:jc w:val="center"/>
            </w:pPr>
            <w:r>
              <w:t>0.864</w:t>
            </w:r>
          </w:p>
        </w:tc>
        <w:tc>
          <w:tcPr>
            <w:tcW w:w="2766" w:type="dxa"/>
            <w:vAlign w:val="center"/>
          </w:tcPr>
          <w:p w14:paraId="5E5B80C6" w14:textId="5BAC0761" w:rsidR="00AD7AFF" w:rsidRDefault="00BF17B2" w:rsidP="00271C13">
            <w:pPr>
              <w:contextualSpacing/>
              <w:jc w:val="center"/>
            </w:pPr>
            <w:r>
              <w:t>15.31</w:t>
            </w:r>
          </w:p>
        </w:tc>
      </w:tr>
      <w:tr w:rsidR="00AD7AFF" w14:paraId="2A20F6C5" w14:textId="77777777" w:rsidTr="00271C13">
        <w:tc>
          <w:tcPr>
            <w:tcW w:w="2765" w:type="dxa"/>
            <w:vAlign w:val="center"/>
          </w:tcPr>
          <w:p w14:paraId="6D7AA4B1" w14:textId="43B70767" w:rsidR="00AD7AFF" w:rsidRDefault="00AD7AFF" w:rsidP="00271C13">
            <w:pPr>
              <w:contextualSpacing/>
              <w:jc w:val="center"/>
            </w:pPr>
            <w:r>
              <w:t>Weight Initializer</w:t>
            </w:r>
          </w:p>
        </w:tc>
        <w:tc>
          <w:tcPr>
            <w:tcW w:w="2765" w:type="dxa"/>
            <w:vAlign w:val="center"/>
          </w:tcPr>
          <w:p w14:paraId="150D0620" w14:textId="2458C52E" w:rsidR="00AD7AFF" w:rsidRDefault="00BF17B2" w:rsidP="00271C13">
            <w:pPr>
              <w:contextualSpacing/>
              <w:jc w:val="center"/>
            </w:pPr>
            <w:r>
              <w:t>0.822</w:t>
            </w:r>
          </w:p>
        </w:tc>
        <w:tc>
          <w:tcPr>
            <w:tcW w:w="2766" w:type="dxa"/>
            <w:vAlign w:val="center"/>
          </w:tcPr>
          <w:p w14:paraId="2FB0BBCA" w14:textId="029E5478" w:rsidR="00AD7AFF" w:rsidRDefault="00BF17B2" w:rsidP="00271C13">
            <w:pPr>
              <w:contextualSpacing/>
              <w:jc w:val="center"/>
            </w:pPr>
            <w:r>
              <w:t>11.96</w:t>
            </w:r>
          </w:p>
        </w:tc>
      </w:tr>
    </w:tbl>
    <w:p w14:paraId="23A9B883" w14:textId="2170F61B" w:rsidR="00AD7AFF" w:rsidRDefault="00AD7AFF">
      <w:pPr>
        <w:contextualSpacing/>
        <w:rPr>
          <w:b/>
          <w:bCs/>
        </w:rPr>
      </w:pPr>
    </w:p>
    <w:p w14:paraId="7933CFF8" w14:textId="4C036781" w:rsidR="00271C13" w:rsidRDefault="00271C13">
      <w:pPr>
        <w:contextualSpacing/>
        <w:rPr>
          <w:b/>
          <w:bCs/>
          <w:sz w:val="28"/>
          <w:szCs w:val="28"/>
        </w:rPr>
      </w:pPr>
      <w:r w:rsidRPr="00271C13">
        <w:rPr>
          <w:b/>
          <w:bCs/>
          <w:sz w:val="28"/>
          <w:szCs w:val="28"/>
        </w:rPr>
        <w:t>Personal Observation:</w:t>
      </w:r>
    </w:p>
    <w:p w14:paraId="39A6973B" w14:textId="31B6F568" w:rsidR="00271C13" w:rsidRDefault="00271C13">
      <w:pPr>
        <w:contextualSpacing/>
        <w:rPr>
          <w:sz w:val="24"/>
          <w:szCs w:val="24"/>
        </w:rPr>
      </w:pPr>
      <w:r>
        <w:rPr>
          <w:sz w:val="24"/>
          <w:szCs w:val="24"/>
        </w:rPr>
        <w:t xml:space="preserve">Before analyzing the observations, I need to state that each dataset has different characteristics when responding to different hyper-parameter in the neural network. In other words, optimizer might affect one training time on dataset A but might affect the accuracy on dataset B. Therefore, the following analyzing focus only on the dataset chosen for the assignment, the IMDB dataset. </w:t>
      </w:r>
    </w:p>
    <w:p w14:paraId="388D2890" w14:textId="553898FB" w:rsidR="00271C13" w:rsidRDefault="00271C13">
      <w:pPr>
        <w:contextualSpacing/>
        <w:rPr>
          <w:sz w:val="24"/>
          <w:szCs w:val="24"/>
        </w:rPr>
      </w:pPr>
    </w:p>
    <w:p w14:paraId="7751C400" w14:textId="1B7DBBCA" w:rsidR="00271C13" w:rsidRDefault="00271C13">
      <w:pPr>
        <w:contextualSpacing/>
        <w:rPr>
          <w:sz w:val="24"/>
          <w:szCs w:val="24"/>
        </w:rPr>
      </w:pPr>
      <w:r>
        <w:rPr>
          <w:sz w:val="24"/>
          <w:szCs w:val="24"/>
        </w:rPr>
        <w:t>For accuracy,</w:t>
      </w:r>
      <w:r w:rsidR="006F5495">
        <w:rPr>
          <w:sz w:val="24"/>
          <w:szCs w:val="24"/>
        </w:rPr>
        <w:t xml:space="preserve"> sigmoid activation and dropout layer relatively decrease the accuracy of the model compared to other setting. For dropout layer, a possible reason is that I set the dropout rate to 0.75, it may cause the inaccurate model due to the lack of neurons in the network. </w:t>
      </w:r>
    </w:p>
    <w:p w14:paraId="4199EE9A" w14:textId="496368F4" w:rsidR="006F5495" w:rsidRDefault="006F5495">
      <w:pPr>
        <w:contextualSpacing/>
        <w:rPr>
          <w:sz w:val="24"/>
          <w:szCs w:val="24"/>
        </w:rPr>
      </w:pPr>
    </w:p>
    <w:p w14:paraId="05BE3EC6" w14:textId="32C1FD10" w:rsidR="006F5495" w:rsidRPr="00271C13" w:rsidRDefault="006F5495">
      <w:pPr>
        <w:contextualSpacing/>
        <w:rPr>
          <w:sz w:val="24"/>
          <w:szCs w:val="24"/>
        </w:rPr>
      </w:pPr>
      <w:r>
        <w:rPr>
          <w:sz w:val="24"/>
          <w:szCs w:val="24"/>
        </w:rPr>
        <w:t>For the training time, Adagrad optimizer brings the shortest training time while Batch Norm layer regularization causes the longest training time. Otherwise, in general speaking, the training time of each setting doesn’t vary drastically, they are all in the range around 12 seconds.</w:t>
      </w:r>
    </w:p>
    <w:p w14:paraId="451EDCA4" w14:textId="77777777" w:rsidR="00271C13" w:rsidRPr="00AD7AFF" w:rsidRDefault="00271C13">
      <w:pPr>
        <w:contextualSpacing/>
        <w:rPr>
          <w:b/>
          <w:bCs/>
        </w:rPr>
      </w:pPr>
    </w:p>
    <w:sectPr w:rsidR="00271C13" w:rsidRPr="00AD7AFF"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88"/>
    <w:rsid w:val="000161E0"/>
    <w:rsid w:val="00271C13"/>
    <w:rsid w:val="005A0F88"/>
    <w:rsid w:val="005C7768"/>
    <w:rsid w:val="006F5495"/>
    <w:rsid w:val="00701E62"/>
    <w:rsid w:val="00AD7AFF"/>
    <w:rsid w:val="00BF17B2"/>
    <w:rsid w:val="00CE18E4"/>
    <w:rsid w:val="00EB77E9"/>
    <w:rsid w:val="00F95A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E1E0"/>
  <w15:chartTrackingRefBased/>
  <w15:docId w15:val="{EACC1675-5161-4610-BB9A-7495EC43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F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17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BF17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F17B2"/>
    <w:pPr>
      <w:ind w:left="720"/>
      <w:contextualSpacing/>
    </w:pPr>
  </w:style>
  <w:style w:type="table" w:styleId="PlainTable2">
    <w:name w:val="Plain Table 2"/>
    <w:basedOn w:val="TableNormal"/>
    <w:uiPriority w:val="42"/>
    <w:rsid w:val="00271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71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7</cp:revision>
  <dcterms:created xsi:type="dcterms:W3CDTF">2022-11-18T20:05:00Z</dcterms:created>
  <dcterms:modified xsi:type="dcterms:W3CDTF">2022-11-20T22:15:00Z</dcterms:modified>
</cp:coreProperties>
</file>