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25CAAA" w14:textId="2B743850" w:rsidR="00FF2042" w:rsidRPr="00185A77" w:rsidRDefault="000754D2">
      <w:pPr>
        <w:rPr>
          <w:rFonts w:ascii="Arial" w:hAnsi="Arial" w:cs="Arial"/>
          <w:sz w:val="24"/>
          <w:szCs w:val="24"/>
        </w:rPr>
      </w:pPr>
      <w:r w:rsidRPr="00185A77">
        <w:rPr>
          <w:rFonts w:ascii="Arial" w:hAnsi="Arial" w:cs="Arial"/>
          <w:sz w:val="24"/>
          <w:szCs w:val="24"/>
        </w:rPr>
        <w:t>Resultados</w:t>
      </w:r>
    </w:p>
    <w:p w14:paraId="552F957F" w14:textId="6DE5ECBB" w:rsidR="000754D2" w:rsidRPr="00185A77" w:rsidRDefault="000754D2">
      <w:pPr>
        <w:rPr>
          <w:rFonts w:ascii="Arial" w:hAnsi="Arial" w:cs="Arial"/>
          <w:sz w:val="24"/>
          <w:szCs w:val="24"/>
        </w:rPr>
      </w:pPr>
      <w:r w:rsidRPr="00185A77">
        <w:rPr>
          <w:rFonts w:ascii="Arial" w:hAnsi="Arial" w:cs="Arial"/>
          <w:sz w:val="24"/>
          <w:szCs w:val="24"/>
        </w:rPr>
        <w:t>Análisis de calidad</w:t>
      </w:r>
    </w:p>
    <w:p w14:paraId="2977CEE1" w14:textId="0B97E58D" w:rsidR="000754D2" w:rsidRPr="00185A77" w:rsidRDefault="000754D2">
      <w:pPr>
        <w:rPr>
          <w:rFonts w:ascii="Arial" w:hAnsi="Arial" w:cs="Arial"/>
          <w:sz w:val="24"/>
          <w:szCs w:val="24"/>
        </w:rPr>
      </w:pPr>
      <w:r w:rsidRPr="00185A77">
        <w:rPr>
          <w:rFonts w:ascii="Arial" w:hAnsi="Arial" w:cs="Arial"/>
          <w:sz w:val="24"/>
          <w:szCs w:val="24"/>
        </w:rPr>
        <w:t>Visualización de placas</w:t>
      </w:r>
    </w:p>
    <w:p w14:paraId="5F808C71" w14:textId="1B614A21" w:rsidR="00705048" w:rsidRDefault="000754D2" w:rsidP="000754D2">
      <w:pPr>
        <w:jc w:val="both"/>
        <w:rPr>
          <w:rFonts w:ascii="Arial" w:hAnsi="Arial" w:cs="Arial"/>
          <w:sz w:val="24"/>
          <w:szCs w:val="24"/>
        </w:rPr>
      </w:pPr>
      <w:r w:rsidRPr="00185A77">
        <w:rPr>
          <w:rFonts w:ascii="Arial" w:hAnsi="Arial" w:cs="Arial"/>
          <w:sz w:val="24"/>
          <w:szCs w:val="24"/>
        </w:rPr>
        <w:t xml:space="preserve">Se generaron 36 imágenes correspondientes a las placas de expresión génica de </w:t>
      </w:r>
      <w:proofErr w:type="spellStart"/>
      <w:r w:rsidRPr="00185A77">
        <w:rPr>
          <w:rFonts w:ascii="Arial" w:hAnsi="Arial" w:cs="Arial"/>
          <w:sz w:val="24"/>
          <w:szCs w:val="24"/>
        </w:rPr>
        <w:t>affymetrix</w:t>
      </w:r>
      <w:proofErr w:type="spellEnd"/>
      <w:r w:rsidRPr="00185A77">
        <w:rPr>
          <w:rFonts w:ascii="Arial" w:hAnsi="Arial" w:cs="Arial"/>
          <w:sz w:val="24"/>
          <w:szCs w:val="24"/>
        </w:rPr>
        <w:t xml:space="preserve">. 12 imágenes pertenecen a los pacientes resistentes al tratamiento con imatinib y 24 imágenes de las placas de expresión génica de los pacientes sensibles al tratamiento. Al realizar la exploración visual, no se detectaron placas dañas. Por lo tanto, se incluyen en su totalidad para el estudio. </w:t>
      </w:r>
      <w:r w:rsidR="00705048">
        <w:rPr>
          <w:rFonts w:ascii="Arial" w:hAnsi="Arial" w:cs="Arial"/>
          <w:sz w:val="24"/>
          <w:szCs w:val="24"/>
        </w:rPr>
        <w:t>En la tabla (), se identifican el número de la placa que se incluye en el estudio y al tipo de paciente que pertenece.</w:t>
      </w:r>
    </w:p>
    <w:p w14:paraId="0DB7D289" w14:textId="4578AACE" w:rsidR="00705048" w:rsidRPr="00D41696" w:rsidRDefault="00705048" w:rsidP="00D41696">
      <w:pPr>
        <w:spacing w:after="0" w:line="240" w:lineRule="auto"/>
        <w:jc w:val="center"/>
        <w:rPr>
          <w:rFonts w:ascii="Arial" w:hAnsi="Arial" w:cs="Arial"/>
          <w:sz w:val="20"/>
          <w:szCs w:val="20"/>
        </w:rPr>
      </w:pPr>
      <w:proofErr w:type="gramStart"/>
      <w:r w:rsidRPr="00D41696">
        <w:rPr>
          <w:rFonts w:ascii="Arial" w:hAnsi="Arial" w:cs="Arial"/>
          <w:sz w:val="20"/>
          <w:szCs w:val="20"/>
        </w:rPr>
        <w:t>Tabla(</w:t>
      </w:r>
      <w:proofErr w:type="gramEnd"/>
      <w:r w:rsidRPr="00D41696">
        <w:rPr>
          <w:rFonts w:ascii="Arial" w:hAnsi="Arial" w:cs="Arial"/>
          <w:sz w:val="20"/>
          <w:szCs w:val="20"/>
        </w:rPr>
        <w:t>). Identificación de las placas de expresión génica y tipo de paciente</w:t>
      </w:r>
    </w:p>
    <w:tbl>
      <w:tblPr>
        <w:tblStyle w:val="Tablaconcuadrcula"/>
        <w:tblW w:w="0" w:type="auto"/>
        <w:tblInd w:w="1469" w:type="dxa"/>
        <w:tblLook w:val="04A0" w:firstRow="1" w:lastRow="0" w:firstColumn="1" w:lastColumn="0" w:noHBand="0" w:noVBand="1"/>
      </w:tblPr>
      <w:tblGrid>
        <w:gridCol w:w="2942"/>
        <w:gridCol w:w="2943"/>
      </w:tblGrid>
      <w:tr w:rsidR="00D41696" w:rsidRPr="00D41696" w14:paraId="1EE404CC" w14:textId="77777777" w:rsidTr="003A2FA3">
        <w:tc>
          <w:tcPr>
            <w:tcW w:w="2942" w:type="dxa"/>
            <w:tcBorders>
              <w:top w:val="single" w:sz="8" w:space="0" w:color="000000" w:themeColor="text1"/>
              <w:left w:val="single" w:sz="4" w:space="0" w:color="FFFFFF" w:themeColor="background1"/>
              <w:bottom w:val="single" w:sz="8" w:space="0" w:color="000000" w:themeColor="text1"/>
              <w:right w:val="single" w:sz="4" w:space="0" w:color="FFFFFF" w:themeColor="background1"/>
            </w:tcBorders>
            <w:vAlign w:val="center"/>
          </w:tcPr>
          <w:p w14:paraId="086E7A44" w14:textId="015D44B6" w:rsidR="00D41696" w:rsidRPr="00D41696" w:rsidRDefault="00D41696" w:rsidP="00D41696">
            <w:pPr>
              <w:jc w:val="center"/>
              <w:rPr>
                <w:rFonts w:ascii="Arial" w:hAnsi="Arial" w:cs="Arial"/>
                <w:sz w:val="18"/>
                <w:szCs w:val="18"/>
              </w:rPr>
            </w:pPr>
            <w:r w:rsidRPr="00D41696">
              <w:rPr>
                <w:rFonts w:ascii="Arial" w:hAnsi="Arial" w:cs="Arial"/>
                <w:sz w:val="18"/>
                <w:szCs w:val="18"/>
              </w:rPr>
              <w:t>Identificador</w:t>
            </w:r>
          </w:p>
        </w:tc>
        <w:tc>
          <w:tcPr>
            <w:tcW w:w="2943" w:type="dxa"/>
            <w:tcBorders>
              <w:top w:val="single" w:sz="8" w:space="0" w:color="000000" w:themeColor="text1"/>
              <w:left w:val="single" w:sz="4" w:space="0" w:color="FFFFFF" w:themeColor="background1"/>
              <w:bottom w:val="single" w:sz="8" w:space="0" w:color="000000" w:themeColor="text1"/>
              <w:right w:val="single" w:sz="4" w:space="0" w:color="FFFFFF" w:themeColor="background1"/>
            </w:tcBorders>
            <w:vAlign w:val="center"/>
          </w:tcPr>
          <w:p w14:paraId="11554564" w14:textId="036AABCF" w:rsidR="00D41696" w:rsidRPr="00D41696" w:rsidRDefault="00D41696" w:rsidP="00D41696">
            <w:pPr>
              <w:jc w:val="center"/>
              <w:rPr>
                <w:rFonts w:ascii="Arial" w:hAnsi="Arial" w:cs="Arial"/>
                <w:sz w:val="18"/>
                <w:szCs w:val="18"/>
              </w:rPr>
            </w:pPr>
            <w:r w:rsidRPr="00D41696">
              <w:rPr>
                <w:rFonts w:ascii="Arial" w:hAnsi="Arial" w:cs="Arial"/>
                <w:sz w:val="18"/>
                <w:szCs w:val="18"/>
              </w:rPr>
              <w:t>Tipo de paciente</w:t>
            </w:r>
          </w:p>
        </w:tc>
      </w:tr>
      <w:tr w:rsidR="00D41696" w:rsidRPr="00D41696" w14:paraId="0085122C" w14:textId="77777777" w:rsidTr="003A2FA3">
        <w:tc>
          <w:tcPr>
            <w:tcW w:w="2942" w:type="dxa"/>
            <w:tcBorders>
              <w:top w:val="single" w:sz="8" w:space="0" w:color="000000" w:themeColor="text1"/>
              <w:left w:val="nil"/>
              <w:bottom w:val="nil"/>
              <w:right w:val="nil"/>
            </w:tcBorders>
            <w:vAlign w:val="center"/>
          </w:tcPr>
          <w:p w14:paraId="2C98D3A9" w14:textId="1A2313B5" w:rsidR="00D41696" w:rsidRPr="00D41696" w:rsidRDefault="00D41696" w:rsidP="00D41696">
            <w:pPr>
              <w:jc w:val="center"/>
              <w:rPr>
                <w:rFonts w:ascii="Arial" w:hAnsi="Arial" w:cs="Arial"/>
                <w:sz w:val="12"/>
                <w:szCs w:val="12"/>
              </w:rPr>
            </w:pPr>
            <w:r w:rsidRPr="00D41696">
              <w:rPr>
                <w:rFonts w:ascii="Arial" w:hAnsi="Arial" w:cs="Arial"/>
                <w:sz w:val="12"/>
                <w:szCs w:val="12"/>
              </w:rPr>
              <w:t>GSM366179</w:t>
            </w:r>
          </w:p>
        </w:tc>
        <w:tc>
          <w:tcPr>
            <w:tcW w:w="2943" w:type="dxa"/>
            <w:tcBorders>
              <w:top w:val="single" w:sz="8" w:space="0" w:color="000000" w:themeColor="text1"/>
              <w:left w:val="nil"/>
              <w:bottom w:val="nil"/>
              <w:right w:val="nil"/>
            </w:tcBorders>
            <w:vAlign w:val="center"/>
          </w:tcPr>
          <w:p w14:paraId="7DFCD428" w14:textId="7E45DD26" w:rsidR="00D41696" w:rsidRPr="00D41696" w:rsidRDefault="00D41696" w:rsidP="00D41696">
            <w:pPr>
              <w:jc w:val="center"/>
              <w:rPr>
                <w:rFonts w:ascii="Arial" w:hAnsi="Arial" w:cs="Arial"/>
                <w:sz w:val="12"/>
                <w:szCs w:val="12"/>
              </w:rPr>
            </w:pPr>
            <w:r w:rsidRPr="00D41696">
              <w:rPr>
                <w:rFonts w:ascii="Arial" w:hAnsi="Arial" w:cs="Arial"/>
                <w:sz w:val="12"/>
                <w:szCs w:val="12"/>
              </w:rPr>
              <w:t>Resistente</w:t>
            </w:r>
          </w:p>
        </w:tc>
      </w:tr>
      <w:tr w:rsidR="00D41696" w:rsidRPr="00D41696" w14:paraId="46D77D0C" w14:textId="77777777" w:rsidTr="00D41696">
        <w:tc>
          <w:tcPr>
            <w:tcW w:w="2942" w:type="dxa"/>
            <w:tcBorders>
              <w:top w:val="nil"/>
              <w:left w:val="nil"/>
              <w:bottom w:val="nil"/>
              <w:right w:val="nil"/>
            </w:tcBorders>
          </w:tcPr>
          <w:p w14:paraId="338AADB3" w14:textId="18F3BE50" w:rsidR="00D41696" w:rsidRPr="00D41696" w:rsidRDefault="00D41696" w:rsidP="00D41696">
            <w:pPr>
              <w:jc w:val="center"/>
              <w:rPr>
                <w:rFonts w:ascii="Arial" w:hAnsi="Arial" w:cs="Arial"/>
                <w:sz w:val="12"/>
                <w:szCs w:val="12"/>
              </w:rPr>
            </w:pPr>
            <w:r w:rsidRPr="00D41696">
              <w:rPr>
                <w:rFonts w:ascii="Arial" w:hAnsi="Arial" w:cs="Arial"/>
                <w:sz w:val="12"/>
                <w:szCs w:val="12"/>
              </w:rPr>
              <w:t>GSM366180</w:t>
            </w:r>
          </w:p>
        </w:tc>
        <w:tc>
          <w:tcPr>
            <w:tcW w:w="2943" w:type="dxa"/>
            <w:tcBorders>
              <w:top w:val="nil"/>
              <w:left w:val="nil"/>
              <w:bottom w:val="nil"/>
              <w:right w:val="nil"/>
            </w:tcBorders>
          </w:tcPr>
          <w:p w14:paraId="6A367947" w14:textId="57461E40" w:rsidR="00D41696" w:rsidRPr="00D41696" w:rsidRDefault="00D41696" w:rsidP="00D41696">
            <w:pPr>
              <w:jc w:val="center"/>
              <w:rPr>
                <w:rFonts w:ascii="Arial" w:hAnsi="Arial" w:cs="Arial"/>
                <w:sz w:val="12"/>
                <w:szCs w:val="12"/>
              </w:rPr>
            </w:pPr>
            <w:r w:rsidRPr="00D41696">
              <w:rPr>
                <w:rFonts w:ascii="Arial" w:hAnsi="Arial" w:cs="Arial"/>
                <w:sz w:val="12"/>
                <w:szCs w:val="12"/>
              </w:rPr>
              <w:t>Resistente</w:t>
            </w:r>
          </w:p>
        </w:tc>
      </w:tr>
      <w:tr w:rsidR="00D41696" w:rsidRPr="00D41696" w14:paraId="06A260FB" w14:textId="77777777" w:rsidTr="00D41696">
        <w:tc>
          <w:tcPr>
            <w:tcW w:w="2942" w:type="dxa"/>
            <w:tcBorders>
              <w:top w:val="nil"/>
              <w:left w:val="nil"/>
              <w:bottom w:val="nil"/>
              <w:right w:val="nil"/>
            </w:tcBorders>
          </w:tcPr>
          <w:p w14:paraId="67E694F2" w14:textId="0D13F226" w:rsidR="00D41696" w:rsidRPr="00D41696" w:rsidRDefault="00D41696" w:rsidP="00D41696">
            <w:pPr>
              <w:jc w:val="center"/>
              <w:rPr>
                <w:rFonts w:ascii="Arial" w:hAnsi="Arial" w:cs="Arial"/>
                <w:sz w:val="12"/>
                <w:szCs w:val="12"/>
              </w:rPr>
            </w:pPr>
            <w:r w:rsidRPr="00D41696">
              <w:rPr>
                <w:rFonts w:ascii="Arial" w:hAnsi="Arial" w:cs="Arial"/>
                <w:sz w:val="12"/>
                <w:szCs w:val="12"/>
              </w:rPr>
              <w:t>GSM366181</w:t>
            </w:r>
          </w:p>
        </w:tc>
        <w:tc>
          <w:tcPr>
            <w:tcW w:w="2943" w:type="dxa"/>
            <w:tcBorders>
              <w:top w:val="nil"/>
              <w:left w:val="nil"/>
              <w:bottom w:val="nil"/>
              <w:right w:val="nil"/>
            </w:tcBorders>
          </w:tcPr>
          <w:p w14:paraId="13ED0340" w14:textId="38036E51" w:rsidR="00D41696" w:rsidRPr="00D41696" w:rsidRDefault="00D41696" w:rsidP="00D41696">
            <w:pPr>
              <w:jc w:val="center"/>
              <w:rPr>
                <w:rFonts w:ascii="Arial" w:hAnsi="Arial" w:cs="Arial"/>
                <w:sz w:val="12"/>
                <w:szCs w:val="12"/>
              </w:rPr>
            </w:pPr>
            <w:r w:rsidRPr="00D41696">
              <w:rPr>
                <w:rFonts w:ascii="Arial" w:hAnsi="Arial" w:cs="Arial"/>
                <w:sz w:val="12"/>
                <w:szCs w:val="12"/>
              </w:rPr>
              <w:t>Resistente</w:t>
            </w:r>
          </w:p>
        </w:tc>
      </w:tr>
      <w:tr w:rsidR="00D41696" w:rsidRPr="00D41696" w14:paraId="13E26937" w14:textId="77777777" w:rsidTr="00D41696">
        <w:tc>
          <w:tcPr>
            <w:tcW w:w="2942" w:type="dxa"/>
            <w:tcBorders>
              <w:top w:val="nil"/>
              <w:left w:val="nil"/>
              <w:bottom w:val="nil"/>
              <w:right w:val="nil"/>
            </w:tcBorders>
          </w:tcPr>
          <w:p w14:paraId="77055234" w14:textId="38FD447C" w:rsidR="00D41696" w:rsidRPr="00D41696" w:rsidRDefault="00D41696" w:rsidP="00D41696">
            <w:pPr>
              <w:jc w:val="center"/>
              <w:rPr>
                <w:rFonts w:ascii="Arial" w:hAnsi="Arial" w:cs="Arial"/>
                <w:sz w:val="12"/>
                <w:szCs w:val="12"/>
              </w:rPr>
            </w:pPr>
            <w:r w:rsidRPr="00D41696">
              <w:rPr>
                <w:rFonts w:ascii="Arial" w:hAnsi="Arial" w:cs="Arial"/>
                <w:sz w:val="12"/>
                <w:szCs w:val="12"/>
              </w:rPr>
              <w:t>GSM366182</w:t>
            </w:r>
          </w:p>
        </w:tc>
        <w:tc>
          <w:tcPr>
            <w:tcW w:w="2943" w:type="dxa"/>
            <w:tcBorders>
              <w:top w:val="nil"/>
              <w:left w:val="nil"/>
              <w:bottom w:val="nil"/>
              <w:right w:val="nil"/>
            </w:tcBorders>
          </w:tcPr>
          <w:p w14:paraId="222F83DD" w14:textId="76ABF6EF" w:rsidR="00D41696" w:rsidRPr="00D41696" w:rsidRDefault="00D41696" w:rsidP="00D41696">
            <w:pPr>
              <w:jc w:val="center"/>
              <w:rPr>
                <w:rFonts w:ascii="Arial" w:hAnsi="Arial" w:cs="Arial"/>
                <w:sz w:val="12"/>
                <w:szCs w:val="12"/>
              </w:rPr>
            </w:pPr>
            <w:r w:rsidRPr="00D41696">
              <w:rPr>
                <w:rFonts w:ascii="Arial" w:hAnsi="Arial" w:cs="Arial"/>
                <w:sz w:val="12"/>
                <w:szCs w:val="12"/>
              </w:rPr>
              <w:t>Resistente</w:t>
            </w:r>
          </w:p>
        </w:tc>
      </w:tr>
      <w:tr w:rsidR="00D41696" w:rsidRPr="00D41696" w14:paraId="631C20DC" w14:textId="77777777" w:rsidTr="00D41696">
        <w:tc>
          <w:tcPr>
            <w:tcW w:w="2942" w:type="dxa"/>
            <w:tcBorders>
              <w:top w:val="nil"/>
              <w:left w:val="nil"/>
              <w:bottom w:val="nil"/>
              <w:right w:val="nil"/>
            </w:tcBorders>
          </w:tcPr>
          <w:p w14:paraId="2BF480B4" w14:textId="1281183B" w:rsidR="00D41696" w:rsidRPr="00D41696" w:rsidRDefault="00D41696" w:rsidP="00D41696">
            <w:pPr>
              <w:jc w:val="center"/>
              <w:rPr>
                <w:rFonts w:ascii="Arial" w:hAnsi="Arial" w:cs="Arial"/>
                <w:sz w:val="12"/>
                <w:szCs w:val="12"/>
              </w:rPr>
            </w:pPr>
            <w:r w:rsidRPr="00D41696">
              <w:rPr>
                <w:rFonts w:ascii="Arial" w:hAnsi="Arial" w:cs="Arial"/>
                <w:sz w:val="12"/>
                <w:szCs w:val="12"/>
              </w:rPr>
              <w:t>GSM366183</w:t>
            </w:r>
          </w:p>
        </w:tc>
        <w:tc>
          <w:tcPr>
            <w:tcW w:w="2943" w:type="dxa"/>
            <w:tcBorders>
              <w:top w:val="nil"/>
              <w:left w:val="nil"/>
              <w:bottom w:val="nil"/>
              <w:right w:val="nil"/>
            </w:tcBorders>
          </w:tcPr>
          <w:p w14:paraId="5DFA36FB" w14:textId="3E2D230A" w:rsidR="00D41696" w:rsidRPr="00D41696" w:rsidRDefault="00D41696" w:rsidP="00D41696">
            <w:pPr>
              <w:jc w:val="center"/>
              <w:rPr>
                <w:rFonts w:ascii="Arial" w:hAnsi="Arial" w:cs="Arial"/>
                <w:sz w:val="12"/>
                <w:szCs w:val="12"/>
              </w:rPr>
            </w:pPr>
            <w:r w:rsidRPr="00D41696">
              <w:rPr>
                <w:rFonts w:ascii="Arial" w:hAnsi="Arial" w:cs="Arial"/>
                <w:sz w:val="12"/>
                <w:szCs w:val="12"/>
              </w:rPr>
              <w:t>Resistente</w:t>
            </w:r>
          </w:p>
        </w:tc>
      </w:tr>
      <w:tr w:rsidR="00D41696" w:rsidRPr="00D41696" w14:paraId="3CFD1EC7" w14:textId="77777777" w:rsidTr="00D41696">
        <w:tc>
          <w:tcPr>
            <w:tcW w:w="2942" w:type="dxa"/>
            <w:tcBorders>
              <w:top w:val="nil"/>
              <w:left w:val="nil"/>
              <w:bottom w:val="nil"/>
              <w:right w:val="nil"/>
            </w:tcBorders>
          </w:tcPr>
          <w:p w14:paraId="5B31D4C1" w14:textId="643C232D" w:rsidR="00D41696" w:rsidRPr="00D41696" w:rsidRDefault="00D41696" w:rsidP="00D41696">
            <w:pPr>
              <w:jc w:val="center"/>
              <w:rPr>
                <w:rFonts w:ascii="Arial" w:hAnsi="Arial" w:cs="Arial"/>
                <w:sz w:val="12"/>
                <w:szCs w:val="12"/>
              </w:rPr>
            </w:pPr>
            <w:r w:rsidRPr="00D41696">
              <w:rPr>
                <w:rFonts w:ascii="Arial" w:hAnsi="Arial" w:cs="Arial"/>
                <w:sz w:val="12"/>
                <w:szCs w:val="12"/>
              </w:rPr>
              <w:t>GSM366184</w:t>
            </w:r>
          </w:p>
        </w:tc>
        <w:tc>
          <w:tcPr>
            <w:tcW w:w="2943" w:type="dxa"/>
            <w:tcBorders>
              <w:top w:val="nil"/>
              <w:left w:val="nil"/>
              <w:bottom w:val="nil"/>
              <w:right w:val="nil"/>
            </w:tcBorders>
          </w:tcPr>
          <w:p w14:paraId="21BBCEE6" w14:textId="64A605FB" w:rsidR="00D41696" w:rsidRPr="00D41696" w:rsidRDefault="00D41696" w:rsidP="00D41696">
            <w:pPr>
              <w:jc w:val="center"/>
              <w:rPr>
                <w:rFonts w:ascii="Arial" w:hAnsi="Arial" w:cs="Arial"/>
                <w:sz w:val="12"/>
                <w:szCs w:val="12"/>
              </w:rPr>
            </w:pPr>
            <w:r w:rsidRPr="00D41696">
              <w:rPr>
                <w:rFonts w:ascii="Arial" w:hAnsi="Arial" w:cs="Arial"/>
                <w:sz w:val="12"/>
                <w:szCs w:val="12"/>
              </w:rPr>
              <w:t>Resistente</w:t>
            </w:r>
          </w:p>
        </w:tc>
      </w:tr>
      <w:tr w:rsidR="00D41696" w:rsidRPr="00D41696" w14:paraId="22606B24" w14:textId="77777777" w:rsidTr="00D41696">
        <w:tc>
          <w:tcPr>
            <w:tcW w:w="2942" w:type="dxa"/>
            <w:tcBorders>
              <w:top w:val="nil"/>
              <w:left w:val="nil"/>
              <w:bottom w:val="nil"/>
              <w:right w:val="nil"/>
            </w:tcBorders>
          </w:tcPr>
          <w:p w14:paraId="06DCE142" w14:textId="105AAFE8" w:rsidR="00D41696" w:rsidRPr="00D41696" w:rsidRDefault="00D41696" w:rsidP="00D41696">
            <w:pPr>
              <w:jc w:val="center"/>
              <w:rPr>
                <w:rFonts w:ascii="Arial" w:hAnsi="Arial" w:cs="Arial"/>
                <w:sz w:val="12"/>
                <w:szCs w:val="12"/>
              </w:rPr>
            </w:pPr>
            <w:r w:rsidRPr="00D41696">
              <w:rPr>
                <w:rFonts w:ascii="Arial" w:hAnsi="Arial" w:cs="Arial"/>
                <w:sz w:val="12"/>
                <w:szCs w:val="12"/>
              </w:rPr>
              <w:t>GSM366185</w:t>
            </w:r>
          </w:p>
        </w:tc>
        <w:tc>
          <w:tcPr>
            <w:tcW w:w="2943" w:type="dxa"/>
            <w:tcBorders>
              <w:top w:val="nil"/>
              <w:left w:val="nil"/>
              <w:bottom w:val="nil"/>
              <w:right w:val="nil"/>
            </w:tcBorders>
          </w:tcPr>
          <w:p w14:paraId="62BA5BCB" w14:textId="504055BC" w:rsidR="00D41696" w:rsidRPr="00D41696" w:rsidRDefault="00D41696" w:rsidP="00D41696">
            <w:pPr>
              <w:jc w:val="center"/>
              <w:rPr>
                <w:rFonts w:ascii="Arial" w:hAnsi="Arial" w:cs="Arial"/>
                <w:sz w:val="12"/>
                <w:szCs w:val="12"/>
              </w:rPr>
            </w:pPr>
            <w:r w:rsidRPr="00D41696">
              <w:rPr>
                <w:rFonts w:ascii="Arial" w:hAnsi="Arial" w:cs="Arial"/>
                <w:sz w:val="12"/>
                <w:szCs w:val="12"/>
              </w:rPr>
              <w:t>Resistente</w:t>
            </w:r>
          </w:p>
        </w:tc>
      </w:tr>
      <w:tr w:rsidR="00D41696" w:rsidRPr="00D41696" w14:paraId="22D916B6" w14:textId="77777777" w:rsidTr="00D41696">
        <w:tc>
          <w:tcPr>
            <w:tcW w:w="2942" w:type="dxa"/>
            <w:tcBorders>
              <w:top w:val="nil"/>
              <w:left w:val="nil"/>
              <w:bottom w:val="nil"/>
              <w:right w:val="nil"/>
            </w:tcBorders>
          </w:tcPr>
          <w:p w14:paraId="64805F90" w14:textId="61871103" w:rsidR="00D41696" w:rsidRPr="00D41696" w:rsidRDefault="00D41696" w:rsidP="00D41696">
            <w:pPr>
              <w:jc w:val="center"/>
              <w:rPr>
                <w:rFonts w:ascii="Arial" w:hAnsi="Arial" w:cs="Arial"/>
                <w:sz w:val="12"/>
                <w:szCs w:val="12"/>
              </w:rPr>
            </w:pPr>
            <w:r w:rsidRPr="00D41696">
              <w:rPr>
                <w:rFonts w:ascii="Arial" w:hAnsi="Arial" w:cs="Arial"/>
                <w:sz w:val="12"/>
                <w:szCs w:val="12"/>
              </w:rPr>
              <w:t>GSM366186</w:t>
            </w:r>
          </w:p>
        </w:tc>
        <w:tc>
          <w:tcPr>
            <w:tcW w:w="2943" w:type="dxa"/>
            <w:tcBorders>
              <w:top w:val="nil"/>
              <w:left w:val="nil"/>
              <w:bottom w:val="nil"/>
              <w:right w:val="nil"/>
            </w:tcBorders>
          </w:tcPr>
          <w:p w14:paraId="2BDEF13A" w14:textId="4F25E82F" w:rsidR="00D41696" w:rsidRPr="00D41696" w:rsidRDefault="00D41696" w:rsidP="00D41696">
            <w:pPr>
              <w:jc w:val="center"/>
              <w:rPr>
                <w:rFonts w:ascii="Arial" w:hAnsi="Arial" w:cs="Arial"/>
                <w:sz w:val="12"/>
                <w:szCs w:val="12"/>
              </w:rPr>
            </w:pPr>
            <w:r w:rsidRPr="00D41696">
              <w:rPr>
                <w:rFonts w:ascii="Arial" w:hAnsi="Arial" w:cs="Arial"/>
                <w:sz w:val="12"/>
                <w:szCs w:val="12"/>
              </w:rPr>
              <w:t>Resistente</w:t>
            </w:r>
          </w:p>
        </w:tc>
      </w:tr>
      <w:tr w:rsidR="00D41696" w:rsidRPr="00D41696" w14:paraId="5F294EF8" w14:textId="77777777" w:rsidTr="00D41696">
        <w:tc>
          <w:tcPr>
            <w:tcW w:w="2942" w:type="dxa"/>
            <w:tcBorders>
              <w:top w:val="nil"/>
              <w:left w:val="nil"/>
              <w:bottom w:val="nil"/>
              <w:right w:val="nil"/>
            </w:tcBorders>
          </w:tcPr>
          <w:p w14:paraId="0B5EB7FC" w14:textId="74181B4F" w:rsidR="00D41696" w:rsidRPr="00D41696" w:rsidRDefault="00D41696" w:rsidP="00D41696">
            <w:pPr>
              <w:jc w:val="center"/>
              <w:rPr>
                <w:rFonts w:ascii="Arial" w:hAnsi="Arial" w:cs="Arial"/>
                <w:sz w:val="12"/>
                <w:szCs w:val="12"/>
              </w:rPr>
            </w:pPr>
            <w:r w:rsidRPr="00D41696">
              <w:rPr>
                <w:rFonts w:ascii="Arial" w:hAnsi="Arial" w:cs="Arial"/>
                <w:sz w:val="12"/>
                <w:szCs w:val="12"/>
              </w:rPr>
              <w:t>GSM366187</w:t>
            </w:r>
          </w:p>
        </w:tc>
        <w:tc>
          <w:tcPr>
            <w:tcW w:w="2943" w:type="dxa"/>
            <w:tcBorders>
              <w:top w:val="nil"/>
              <w:left w:val="nil"/>
              <w:bottom w:val="nil"/>
              <w:right w:val="nil"/>
            </w:tcBorders>
          </w:tcPr>
          <w:p w14:paraId="4BC4FCF6" w14:textId="3227DCF7" w:rsidR="00D41696" w:rsidRPr="00D41696" w:rsidRDefault="00D41696" w:rsidP="00D41696">
            <w:pPr>
              <w:jc w:val="center"/>
              <w:rPr>
                <w:rFonts w:ascii="Arial" w:hAnsi="Arial" w:cs="Arial"/>
                <w:sz w:val="12"/>
                <w:szCs w:val="12"/>
              </w:rPr>
            </w:pPr>
            <w:r w:rsidRPr="00D41696">
              <w:rPr>
                <w:rFonts w:ascii="Arial" w:hAnsi="Arial" w:cs="Arial"/>
                <w:sz w:val="12"/>
                <w:szCs w:val="12"/>
              </w:rPr>
              <w:t>Resistente</w:t>
            </w:r>
          </w:p>
        </w:tc>
      </w:tr>
      <w:tr w:rsidR="00D41696" w:rsidRPr="00D41696" w14:paraId="19B3D68B" w14:textId="77777777" w:rsidTr="00D41696">
        <w:tc>
          <w:tcPr>
            <w:tcW w:w="2942" w:type="dxa"/>
            <w:tcBorders>
              <w:top w:val="nil"/>
              <w:left w:val="nil"/>
              <w:bottom w:val="nil"/>
              <w:right w:val="nil"/>
            </w:tcBorders>
          </w:tcPr>
          <w:p w14:paraId="79A7F261" w14:textId="4B7A0D68" w:rsidR="00D41696" w:rsidRPr="00D41696" w:rsidRDefault="00D41696" w:rsidP="00D41696">
            <w:pPr>
              <w:jc w:val="center"/>
              <w:rPr>
                <w:rFonts w:ascii="Arial" w:hAnsi="Arial" w:cs="Arial"/>
                <w:sz w:val="12"/>
                <w:szCs w:val="12"/>
              </w:rPr>
            </w:pPr>
            <w:r w:rsidRPr="00D41696">
              <w:rPr>
                <w:rFonts w:ascii="Arial" w:hAnsi="Arial" w:cs="Arial"/>
                <w:sz w:val="12"/>
                <w:szCs w:val="12"/>
              </w:rPr>
              <w:t>GSM366188</w:t>
            </w:r>
          </w:p>
        </w:tc>
        <w:tc>
          <w:tcPr>
            <w:tcW w:w="2943" w:type="dxa"/>
            <w:tcBorders>
              <w:top w:val="nil"/>
              <w:left w:val="nil"/>
              <w:bottom w:val="nil"/>
              <w:right w:val="nil"/>
            </w:tcBorders>
          </w:tcPr>
          <w:p w14:paraId="3B0A6AE6" w14:textId="3E54B33E" w:rsidR="00D41696" w:rsidRPr="00D41696" w:rsidRDefault="00D41696" w:rsidP="00D41696">
            <w:pPr>
              <w:jc w:val="center"/>
              <w:rPr>
                <w:rFonts w:ascii="Arial" w:hAnsi="Arial" w:cs="Arial"/>
                <w:sz w:val="12"/>
                <w:szCs w:val="12"/>
              </w:rPr>
            </w:pPr>
            <w:r w:rsidRPr="00D41696">
              <w:rPr>
                <w:rFonts w:ascii="Arial" w:hAnsi="Arial" w:cs="Arial"/>
                <w:sz w:val="12"/>
                <w:szCs w:val="12"/>
              </w:rPr>
              <w:t>Resistente</w:t>
            </w:r>
          </w:p>
        </w:tc>
      </w:tr>
      <w:tr w:rsidR="00D41696" w:rsidRPr="00D41696" w14:paraId="6C81CF94" w14:textId="77777777" w:rsidTr="00D41696">
        <w:tc>
          <w:tcPr>
            <w:tcW w:w="2942" w:type="dxa"/>
            <w:tcBorders>
              <w:top w:val="nil"/>
              <w:left w:val="nil"/>
              <w:bottom w:val="nil"/>
              <w:right w:val="nil"/>
            </w:tcBorders>
          </w:tcPr>
          <w:p w14:paraId="569B6D17" w14:textId="3E9C8AB8" w:rsidR="00D41696" w:rsidRPr="00D41696" w:rsidRDefault="00D41696" w:rsidP="00D41696">
            <w:pPr>
              <w:jc w:val="center"/>
              <w:rPr>
                <w:rFonts w:ascii="Arial" w:hAnsi="Arial" w:cs="Arial"/>
                <w:sz w:val="12"/>
                <w:szCs w:val="12"/>
              </w:rPr>
            </w:pPr>
            <w:r w:rsidRPr="00D41696">
              <w:rPr>
                <w:rFonts w:ascii="Arial" w:hAnsi="Arial" w:cs="Arial"/>
                <w:sz w:val="12"/>
                <w:szCs w:val="12"/>
              </w:rPr>
              <w:t>GSM366189</w:t>
            </w:r>
          </w:p>
        </w:tc>
        <w:tc>
          <w:tcPr>
            <w:tcW w:w="2943" w:type="dxa"/>
            <w:tcBorders>
              <w:top w:val="nil"/>
              <w:left w:val="nil"/>
              <w:bottom w:val="nil"/>
              <w:right w:val="nil"/>
            </w:tcBorders>
          </w:tcPr>
          <w:p w14:paraId="23B4DCA8" w14:textId="526D1E40" w:rsidR="00D41696" w:rsidRPr="00D41696" w:rsidRDefault="00D41696" w:rsidP="00D41696">
            <w:pPr>
              <w:jc w:val="center"/>
              <w:rPr>
                <w:rFonts w:ascii="Arial" w:hAnsi="Arial" w:cs="Arial"/>
                <w:sz w:val="12"/>
                <w:szCs w:val="12"/>
              </w:rPr>
            </w:pPr>
            <w:r w:rsidRPr="00D41696">
              <w:rPr>
                <w:rFonts w:ascii="Arial" w:hAnsi="Arial" w:cs="Arial"/>
                <w:sz w:val="12"/>
                <w:szCs w:val="12"/>
              </w:rPr>
              <w:t>Resistente</w:t>
            </w:r>
          </w:p>
        </w:tc>
      </w:tr>
      <w:tr w:rsidR="00D41696" w:rsidRPr="00D41696" w14:paraId="41BEC8B9" w14:textId="77777777" w:rsidTr="00D41696">
        <w:tc>
          <w:tcPr>
            <w:tcW w:w="2942" w:type="dxa"/>
            <w:tcBorders>
              <w:top w:val="nil"/>
              <w:left w:val="nil"/>
              <w:bottom w:val="nil"/>
              <w:right w:val="nil"/>
            </w:tcBorders>
          </w:tcPr>
          <w:p w14:paraId="0ADD8254" w14:textId="5098D13D" w:rsidR="00D41696" w:rsidRPr="00D41696" w:rsidRDefault="00D41696" w:rsidP="00D41696">
            <w:pPr>
              <w:jc w:val="center"/>
              <w:rPr>
                <w:rFonts w:ascii="Arial" w:hAnsi="Arial" w:cs="Arial"/>
                <w:sz w:val="12"/>
                <w:szCs w:val="12"/>
              </w:rPr>
            </w:pPr>
            <w:r w:rsidRPr="00D41696">
              <w:rPr>
                <w:rFonts w:ascii="Arial" w:hAnsi="Arial" w:cs="Arial"/>
                <w:sz w:val="12"/>
                <w:szCs w:val="12"/>
              </w:rPr>
              <w:t>GSM366190</w:t>
            </w:r>
          </w:p>
        </w:tc>
        <w:tc>
          <w:tcPr>
            <w:tcW w:w="2943" w:type="dxa"/>
            <w:tcBorders>
              <w:top w:val="nil"/>
              <w:left w:val="nil"/>
              <w:bottom w:val="nil"/>
              <w:right w:val="nil"/>
            </w:tcBorders>
          </w:tcPr>
          <w:p w14:paraId="6EDD7AD9" w14:textId="3F2E5717" w:rsidR="00D41696" w:rsidRPr="00D41696" w:rsidRDefault="00D41696" w:rsidP="00D41696">
            <w:pPr>
              <w:jc w:val="center"/>
              <w:rPr>
                <w:rFonts w:ascii="Arial" w:hAnsi="Arial" w:cs="Arial"/>
                <w:sz w:val="12"/>
                <w:szCs w:val="12"/>
              </w:rPr>
            </w:pPr>
            <w:r w:rsidRPr="00D41696">
              <w:rPr>
                <w:rFonts w:ascii="Arial" w:hAnsi="Arial" w:cs="Arial"/>
                <w:sz w:val="12"/>
                <w:szCs w:val="12"/>
              </w:rPr>
              <w:t>Resistente</w:t>
            </w:r>
          </w:p>
        </w:tc>
      </w:tr>
      <w:tr w:rsidR="00D41696" w:rsidRPr="00D41696" w14:paraId="4DC5B935" w14:textId="77777777" w:rsidTr="00D41696">
        <w:tc>
          <w:tcPr>
            <w:tcW w:w="2942" w:type="dxa"/>
            <w:tcBorders>
              <w:top w:val="nil"/>
              <w:left w:val="nil"/>
              <w:bottom w:val="nil"/>
              <w:right w:val="nil"/>
            </w:tcBorders>
          </w:tcPr>
          <w:p w14:paraId="6961A00C" w14:textId="7714D159" w:rsidR="00D41696" w:rsidRPr="00D41696" w:rsidRDefault="00D41696" w:rsidP="00D41696">
            <w:pPr>
              <w:jc w:val="center"/>
              <w:rPr>
                <w:rFonts w:ascii="Arial" w:hAnsi="Arial" w:cs="Arial"/>
                <w:sz w:val="12"/>
                <w:szCs w:val="12"/>
              </w:rPr>
            </w:pPr>
            <w:r w:rsidRPr="00D41696">
              <w:rPr>
                <w:rFonts w:ascii="Arial" w:hAnsi="Arial" w:cs="Arial"/>
                <w:sz w:val="12"/>
                <w:szCs w:val="12"/>
              </w:rPr>
              <w:t>GSM366191</w:t>
            </w:r>
          </w:p>
        </w:tc>
        <w:tc>
          <w:tcPr>
            <w:tcW w:w="2943" w:type="dxa"/>
            <w:tcBorders>
              <w:top w:val="nil"/>
              <w:left w:val="nil"/>
              <w:bottom w:val="nil"/>
              <w:right w:val="nil"/>
            </w:tcBorders>
            <w:vAlign w:val="center"/>
          </w:tcPr>
          <w:p w14:paraId="6145CC91" w14:textId="718C1129" w:rsidR="00D41696" w:rsidRPr="00D41696" w:rsidRDefault="00D41696" w:rsidP="00D41696">
            <w:pPr>
              <w:jc w:val="center"/>
              <w:rPr>
                <w:rFonts w:ascii="Arial" w:hAnsi="Arial" w:cs="Arial"/>
                <w:sz w:val="12"/>
                <w:szCs w:val="12"/>
              </w:rPr>
            </w:pPr>
            <w:r w:rsidRPr="00D41696">
              <w:rPr>
                <w:rFonts w:ascii="Arial" w:hAnsi="Arial" w:cs="Arial"/>
                <w:sz w:val="12"/>
                <w:szCs w:val="12"/>
              </w:rPr>
              <w:t>Sensible</w:t>
            </w:r>
          </w:p>
        </w:tc>
      </w:tr>
      <w:tr w:rsidR="00D41696" w:rsidRPr="00D41696" w14:paraId="16C12289" w14:textId="77777777" w:rsidTr="00D41696">
        <w:tc>
          <w:tcPr>
            <w:tcW w:w="2942" w:type="dxa"/>
            <w:tcBorders>
              <w:top w:val="nil"/>
              <w:left w:val="nil"/>
              <w:bottom w:val="nil"/>
              <w:right w:val="nil"/>
            </w:tcBorders>
          </w:tcPr>
          <w:p w14:paraId="5A1FE330" w14:textId="29D68809" w:rsidR="00D41696" w:rsidRPr="00D41696" w:rsidRDefault="00D41696" w:rsidP="00D41696">
            <w:pPr>
              <w:jc w:val="center"/>
              <w:rPr>
                <w:rFonts w:ascii="Arial" w:hAnsi="Arial" w:cs="Arial"/>
                <w:sz w:val="12"/>
                <w:szCs w:val="12"/>
              </w:rPr>
            </w:pPr>
            <w:r w:rsidRPr="00D41696">
              <w:rPr>
                <w:rFonts w:ascii="Arial" w:hAnsi="Arial" w:cs="Arial"/>
                <w:sz w:val="12"/>
                <w:szCs w:val="12"/>
              </w:rPr>
              <w:t>GSM366192</w:t>
            </w:r>
          </w:p>
        </w:tc>
        <w:tc>
          <w:tcPr>
            <w:tcW w:w="2943" w:type="dxa"/>
            <w:tcBorders>
              <w:top w:val="nil"/>
              <w:left w:val="nil"/>
              <w:bottom w:val="nil"/>
              <w:right w:val="nil"/>
            </w:tcBorders>
          </w:tcPr>
          <w:p w14:paraId="145B89C6" w14:textId="6B4EC523" w:rsidR="00D41696" w:rsidRPr="00D41696" w:rsidRDefault="00D41696" w:rsidP="00D41696">
            <w:pPr>
              <w:jc w:val="center"/>
              <w:rPr>
                <w:rFonts w:ascii="Arial" w:hAnsi="Arial" w:cs="Arial"/>
                <w:sz w:val="12"/>
                <w:szCs w:val="12"/>
              </w:rPr>
            </w:pPr>
            <w:r w:rsidRPr="00D41696">
              <w:rPr>
                <w:rFonts w:ascii="Arial" w:hAnsi="Arial" w:cs="Arial"/>
                <w:sz w:val="12"/>
                <w:szCs w:val="12"/>
              </w:rPr>
              <w:t>Sensible</w:t>
            </w:r>
          </w:p>
        </w:tc>
      </w:tr>
      <w:tr w:rsidR="00D41696" w:rsidRPr="00D41696" w14:paraId="599A80A0" w14:textId="77777777" w:rsidTr="00D41696">
        <w:tc>
          <w:tcPr>
            <w:tcW w:w="2942" w:type="dxa"/>
            <w:tcBorders>
              <w:top w:val="nil"/>
              <w:left w:val="nil"/>
              <w:bottom w:val="nil"/>
              <w:right w:val="nil"/>
            </w:tcBorders>
          </w:tcPr>
          <w:p w14:paraId="3BA85C90" w14:textId="3EAFD254" w:rsidR="00D41696" w:rsidRPr="00D41696" w:rsidRDefault="00D41696" w:rsidP="00D41696">
            <w:pPr>
              <w:jc w:val="center"/>
              <w:rPr>
                <w:rFonts w:ascii="Arial" w:hAnsi="Arial" w:cs="Arial"/>
                <w:sz w:val="12"/>
                <w:szCs w:val="12"/>
              </w:rPr>
            </w:pPr>
            <w:r w:rsidRPr="00D41696">
              <w:rPr>
                <w:rFonts w:ascii="Arial" w:hAnsi="Arial" w:cs="Arial"/>
                <w:sz w:val="12"/>
                <w:szCs w:val="12"/>
              </w:rPr>
              <w:t>GSM366193</w:t>
            </w:r>
          </w:p>
        </w:tc>
        <w:tc>
          <w:tcPr>
            <w:tcW w:w="2943" w:type="dxa"/>
            <w:tcBorders>
              <w:top w:val="nil"/>
              <w:left w:val="nil"/>
              <w:bottom w:val="nil"/>
              <w:right w:val="nil"/>
            </w:tcBorders>
          </w:tcPr>
          <w:p w14:paraId="44F3D761" w14:textId="47EDCB1F" w:rsidR="00D41696" w:rsidRPr="00D41696" w:rsidRDefault="00D41696" w:rsidP="00D41696">
            <w:pPr>
              <w:jc w:val="center"/>
              <w:rPr>
                <w:rFonts w:ascii="Arial" w:hAnsi="Arial" w:cs="Arial"/>
                <w:sz w:val="12"/>
                <w:szCs w:val="12"/>
              </w:rPr>
            </w:pPr>
            <w:r w:rsidRPr="00D41696">
              <w:rPr>
                <w:rFonts w:ascii="Arial" w:hAnsi="Arial" w:cs="Arial"/>
                <w:sz w:val="12"/>
                <w:szCs w:val="12"/>
              </w:rPr>
              <w:t>Sensible</w:t>
            </w:r>
          </w:p>
        </w:tc>
      </w:tr>
      <w:tr w:rsidR="00D41696" w:rsidRPr="00D41696" w14:paraId="29264057" w14:textId="77777777" w:rsidTr="00D41696">
        <w:tc>
          <w:tcPr>
            <w:tcW w:w="2942" w:type="dxa"/>
            <w:tcBorders>
              <w:top w:val="nil"/>
              <w:left w:val="nil"/>
              <w:bottom w:val="nil"/>
              <w:right w:val="nil"/>
            </w:tcBorders>
          </w:tcPr>
          <w:p w14:paraId="134FF8E3" w14:textId="6B8463F5" w:rsidR="00D41696" w:rsidRPr="00D41696" w:rsidRDefault="00D41696" w:rsidP="00D41696">
            <w:pPr>
              <w:jc w:val="center"/>
              <w:rPr>
                <w:rFonts w:ascii="Arial" w:hAnsi="Arial" w:cs="Arial"/>
                <w:sz w:val="12"/>
                <w:szCs w:val="12"/>
              </w:rPr>
            </w:pPr>
            <w:r w:rsidRPr="00D41696">
              <w:rPr>
                <w:rFonts w:ascii="Arial" w:hAnsi="Arial" w:cs="Arial"/>
                <w:sz w:val="12"/>
                <w:szCs w:val="12"/>
              </w:rPr>
              <w:t>GSM366194</w:t>
            </w:r>
          </w:p>
        </w:tc>
        <w:tc>
          <w:tcPr>
            <w:tcW w:w="2943" w:type="dxa"/>
            <w:tcBorders>
              <w:top w:val="nil"/>
              <w:left w:val="nil"/>
              <w:bottom w:val="nil"/>
              <w:right w:val="nil"/>
            </w:tcBorders>
          </w:tcPr>
          <w:p w14:paraId="7E0BE391" w14:textId="08964466" w:rsidR="00D41696" w:rsidRPr="00D41696" w:rsidRDefault="00D41696" w:rsidP="00D41696">
            <w:pPr>
              <w:jc w:val="center"/>
              <w:rPr>
                <w:rFonts w:ascii="Arial" w:hAnsi="Arial" w:cs="Arial"/>
                <w:sz w:val="12"/>
                <w:szCs w:val="12"/>
              </w:rPr>
            </w:pPr>
            <w:r w:rsidRPr="00D41696">
              <w:rPr>
                <w:rFonts w:ascii="Arial" w:hAnsi="Arial" w:cs="Arial"/>
                <w:sz w:val="12"/>
                <w:szCs w:val="12"/>
              </w:rPr>
              <w:t>Sensible</w:t>
            </w:r>
          </w:p>
        </w:tc>
      </w:tr>
      <w:tr w:rsidR="00D41696" w:rsidRPr="00D41696" w14:paraId="1F5FCF40" w14:textId="77777777" w:rsidTr="00D41696">
        <w:tc>
          <w:tcPr>
            <w:tcW w:w="2942" w:type="dxa"/>
            <w:tcBorders>
              <w:top w:val="nil"/>
              <w:left w:val="nil"/>
              <w:bottom w:val="nil"/>
              <w:right w:val="nil"/>
            </w:tcBorders>
          </w:tcPr>
          <w:p w14:paraId="1FDF7422" w14:textId="5E1E29A0" w:rsidR="00D41696" w:rsidRPr="00D41696" w:rsidRDefault="00D41696" w:rsidP="00D41696">
            <w:pPr>
              <w:jc w:val="center"/>
              <w:rPr>
                <w:rFonts w:ascii="Arial" w:hAnsi="Arial" w:cs="Arial"/>
                <w:sz w:val="12"/>
                <w:szCs w:val="12"/>
              </w:rPr>
            </w:pPr>
            <w:r w:rsidRPr="00D41696">
              <w:rPr>
                <w:rFonts w:ascii="Arial" w:hAnsi="Arial" w:cs="Arial"/>
                <w:sz w:val="12"/>
                <w:szCs w:val="12"/>
              </w:rPr>
              <w:t>GSM366195</w:t>
            </w:r>
          </w:p>
        </w:tc>
        <w:tc>
          <w:tcPr>
            <w:tcW w:w="2943" w:type="dxa"/>
            <w:tcBorders>
              <w:top w:val="nil"/>
              <w:left w:val="nil"/>
              <w:bottom w:val="nil"/>
              <w:right w:val="nil"/>
            </w:tcBorders>
          </w:tcPr>
          <w:p w14:paraId="5A76EC9B" w14:textId="07CAB242" w:rsidR="00D41696" w:rsidRPr="00D41696" w:rsidRDefault="00D41696" w:rsidP="00D41696">
            <w:pPr>
              <w:jc w:val="center"/>
              <w:rPr>
                <w:rFonts w:ascii="Arial" w:hAnsi="Arial" w:cs="Arial"/>
                <w:sz w:val="12"/>
                <w:szCs w:val="12"/>
              </w:rPr>
            </w:pPr>
            <w:r w:rsidRPr="00D41696">
              <w:rPr>
                <w:rFonts w:ascii="Arial" w:hAnsi="Arial" w:cs="Arial"/>
                <w:sz w:val="12"/>
                <w:szCs w:val="12"/>
              </w:rPr>
              <w:t>Sensible</w:t>
            </w:r>
          </w:p>
        </w:tc>
      </w:tr>
      <w:tr w:rsidR="00D41696" w:rsidRPr="00D41696" w14:paraId="00F46D63" w14:textId="77777777" w:rsidTr="00D41696">
        <w:tc>
          <w:tcPr>
            <w:tcW w:w="2942" w:type="dxa"/>
            <w:tcBorders>
              <w:top w:val="nil"/>
              <w:left w:val="nil"/>
              <w:bottom w:val="nil"/>
              <w:right w:val="nil"/>
            </w:tcBorders>
          </w:tcPr>
          <w:p w14:paraId="7D6839E8" w14:textId="3310A849" w:rsidR="00D41696" w:rsidRPr="00D41696" w:rsidRDefault="00D41696" w:rsidP="00D41696">
            <w:pPr>
              <w:jc w:val="center"/>
              <w:rPr>
                <w:rFonts w:ascii="Arial" w:hAnsi="Arial" w:cs="Arial"/>
                <w:sz w:val="12"/>
                <w:szCs w:val="12"/>
              </w:rPr>
            </w:pPr>
            <w:r w:rsidRPr="00D41696">
              <w:rPr>
                <w:rFonts w:ascii="Arial" w:hAnsi="Arial" w:cs="Arial"/>
                <w:sz w:val="12"/>
                <w:szCs w:val="12"/>
              </w:rPr>
              <w:t>GSM366196</w:t>
            </w:r>
          </w:p>
        </w:tc>
        <w:tc>
          <w:tcPr>
            <w:tcW w:w="2943" w:type="dxa"/>
            <w:tcBorders>
              <w:top w:val="nil"/>
              <w:left w:val="nil"/>
              <w:bottom w:val="nil"/>
              <w:right w:val="nil"/>
            </w:tcBorders>
          </w:tcPr>
          <w:p w14:paraId="22826F4C" w14:textId="0625401C" w:rsidR="00D41696" w:rsidRPr="00D41696" w:rsidRDefault="00D41696" w:rsidP="00D41696">
            <w:pPr>
              <w:jc w:val="center"/>
              <w:rPr>
                <w:rFonts w:ascii="Arial" w:hAnsi="Arial" w:cs="Arial"/>
                <w:sz w:val="12"/>
                <w:szCs w:val="12"/>
              </w:rPr>
            </w:pPr>
            <w:r w:rsidRPr="00D41696">
              <w:rPr>
                <w:rFonts w:ascii="Arial" w:hAnsi="Arial" w:cs="Arial"/>
                <w:sz w:val="12"/>
                <w:szCs w:val="12"/>
              </w:rPr>
              <w:t>Sensible</w:t>
            </w:r>
          </w:p>
        </w:tc>
      </w:tr>
      <w:tr w:rsidR="00D41696" w:rsidRPr="00D41696" w14:paraId="48271C87" w14:textId="77777777" w:rsidTr="00D41696">
        <w:tc>
          <w:tcPr>
            <w:tcW w:w="2942" w:type="dxa"/>
            <w:tcBorders>
              <w:top w:val="nil"/>
              <w:left w:val="nil"/>
              <w:bottom w:val="nil"/>
              <w:right w:val="nil"/>
            </w:tcBorders>
          </w:tcPr>
          <w:p w14:paraId="5714526A" w14:textId="37BFBA9F" w:rsidR="00D41696" w:rsidRPr="00D41696" w:rsidRDefault="00D41696" w:rsidP="00D41696">
            <w:pPr>
              <w:jc w:val="center"/>
              <w:rPr>
                <w:rFonts w:ascii="Arial" w:hAnsi="Arial" w:cs="Arial"/>
                <w:sz w:val="12"/>
                <w:szCs w:val="12"/>
              </w:rPr>
            </w:pPr>
            <w:r w:rsidRPr="00D41696">
              <w:rPr>
                <w:rFonts w:ascii="Arial" w:hAnsi="Arial" w:cs="Arial"/>
                <w:sz w:val="12"/>
                <w:szCs w:val="12"/>
              </w:rPr>
              <w:t>GSM366197</w:t>
            </w:r>
          </w:p>
        </w:tc>
        <w:tc>
          <w:tcPr>
            <w:tcW w:w="2943" w:type="dxa"/>
            <w:tcBorders>
              <w:top w:val="nil"/>
              <w:left w:val="nil"/>
              <w:bottom w:val="nil"/>
              <w:right w:val="nil"/>
            </w:tcBorders>
          </w:tcPr>
          <w:p w14:paraId="41AA951C" w14:textId="5E191324" w:rsidR="00D41696" w:rsidRPr="00D41696" w:rsidRDefault="00D41696" w:rsidP="00D41696">
            <w:pPr>
              <w:jc w:val="center"/>
              <w:rPr>
                <w:rFonts w:ascii="Arial" w:hAnsi="Arial" w:cs="Arial"/>
                <w:sz w:val="12"/>
                <w:szCs w:val="12"/>
              </w:rPr>
            </w:pPr>
            <w:r w:rsidRPr="00D41696">
              <w:rPr>
                <w:rFonts w:ascii="Arial" w:hAnsi="Arial" w:cs="Arial"/>
                <w:sz w:val="12"/>
                <w:szCs w:val="12"/>
              </w:rPr>
              <w:t>Sensible</w:t>
            </w:r>
          </w:p>
        </w:tc>
      </w:tr>
      <w:tr w:rsidR="00D41696" w:rsidRPr="00D41696" w14:paraId="11D7555E" w14:textId="77777777" w:rsidTr="00D41696">
        <w:tc>
          <w:tcPr>
            <w:tcW w:w="2942" w:type="dxa"/>
            <w:tcBorders>
              <w:top w:val="nil"/>
              <w:left w:val="nil"/>
              <w:bottom w:val="nil"/>
              <w:right w:val="nil"/>
            </w:tcBorders>
          </w:tcPr>
          <w:p w14:paraId="41FF880D" w14:textId="7CE697D1" w:rsidR="00D41696" w:rsidRPr="00D41696" w:rsidRDefault="00D41696" w:rsidP="00D41696">
            <w:pPr>
              <w:jc w:val="center"/>
              <w:rPr>
                <w:rFonts w:ascii="Arial" w:hAnsi="Arial" w:cs="Arial"/>
                <w:sz w:val="12"/>
                <w:szCs w:val="12"/>
              </w:rPr>
            </w:pPr>
            <w:r w:rsidRPr="00D41696">
              <w:rPr>
                <w:rFonts w:ascii="Arial" w:hAnsi="Arial" w:cs="Arial"/>
                <w:sz w:val="12"/>
                <w:szCs w:val="12"/>
              </w:rPr>
              <w:t>GSM366198</w:t>
            </w:r>
          </w:p>
        </w:tc>
        <w:tc>
          <w:tcPr>
            <w:tcW w:w="2943" w:type="dxa"/>
            <w:tcBorders>
              <w:top w:val="nil"/>
              <w:left w:val="nil"/>
              <w:bottom w:val="nil"/>
              <w:right w:val="nil"/>
            </w:tcBorders>
          </w:tcPr>
          <w:p w14:paraId="03132DF9" w14:textId="030022ED" w:rsidR="00D41696" w:rsidRPr="00D41696" w:rsidRDefault="00D41696" w:rsidP="00D41696">
            <w:pPr>
              <w:jc w:val="center"/>
              <w:rPr>
                <w:rFonts w:ascii="Arial" w:hAnsi="Arial" w:cs="Arial"/>
                <w:sz w:val="12"/>
                <w:szCs w:val="12"/>
              </w:rPr>
            </w:pPr>
            <w:r w:rsidRPr="00D41696">
              <w:rPr>
                <w:rFonts w:ascii="Arial" w:hAnsi="Arial" w:cs="Arial"/>
                <w:sz w:val="12"/>
                <w:szCs w:val="12"/>
              </w:rPr>
              <w:t>Sensible</w:t>
            </w:r>
          </w:p>
        </w:tc>
      </w:tr>
      <w:tr w:rsidR="00D41696" w:rsidRPr="00D41696" w14:paraId="570FA06E" w14:textId="77777777" w:rsidTr="00D41696">
        <w:tc>
          <w:tcPr>
            <w:tcW w:w="2942" w:type="dxa"/>
            <w:tcBorders>
              <w:top w:val="nil"/>
              <w:left w:val="nil"/>
              <w:bottom w:val="nil"/>
              <w:right w:val="nil"/>
            </w:tcBorders>
          </w:tcPr>
          <w:p w14:paraId="785125B2" w14:textId="07016F9A" w:rsidR="00D41696" w:rsidRPr="00D41696" w:rsidRDefault="00D41696" w:rsidP="00D41696">
            <w:pPr>
              <w:jc w:val="center"/>
              <w:rPr>
                <w:rFonts w:ascii="Arial" w:hAnsi="Arial" w:cs="Arial"/>
                <w:sz w:val="12"/>
                <w:szCs w:val="12"/>
              </w:rPr>
            </w:pPr>
            <w:r w:rsidRPr="00D41696">
              <w:rPr>
                <w:rFonts w:ascii="Arial" w:hAnsi="Arial" w:cs="Arial"/>
                <w:sz w:val="12"/>
                <w:szCs w:val="12"/>
              </w:rPr>
              <w:t>GSM366199</w:t>
            </w:r>
          </w:p>
        </w:tc>
        <w:tc>
          <w:tcPr>
            <w:tcW w:w="2943" w:type="dxa"/>
            <w:tcBorders>
              <w:top w:val="nil"/>
              <w:left w:val="nil"/>
              <w:bottom w:val="nil"/>
              <w:right w:val="nil"/>
            </w:tcBorders>
          </w:tcPr>
          <w:p w14:paraId="5C201D44" w14:textId="37487F38" w:rsidR="00D41696" w:rsidRPr="00D41696" w:rsidRDefault="00D41696" w:rsidP="00D41696">
            <w:pPr>
              <w:jc w:val="center"/>
              <w:rPr>
                <w:rFonts w:ascii="Arial" w:hAnsi="Arial" w:cs="Arial"/>
                <w:sz w:val="12"/>
                <w:szCs w:val="12"/>
              </w:rPr>
            </w:pPr>
            <w:r w:rsidRPr="00D41696">
              <w:rPr>
                <w:rFonts w:ascii="Arial" w:hAnsi="Arial" w:cs="Arial"/>
                <w:sz w:val="12"/>
                <w:szCs w:val="12"/>
              </w:rPr>
              <w:t>Sensible</w:t>
            </w:r>
          </w:p>
        </w:tc>
      </w:tr>
      <w:tr w:rsidR="00D41696" w:rsidRPr="00D41696" w14:paraId="5A662749" w14:textId="77777777" w:rsidTr="00D41696">
        <w:tc>
          <w:tcPr>
            <w:tcW w:w="2942" w:type="dxa"/>
            <w:tcBorders>
              <w:top w:val="nil"/>
              <w:left w:val="nil"/>
              <w:bottom w:val="nil"/>
              <w:right w:val="nil"/>
            </w:tcBorders>
          </w:tcPr>
          <w:p w14:paraId="43FF1DE5" w14:textId="63DAE4A6" w:rsidR="00D41696" w:rsidRPr="00D41696" w:rsidRDefault="00D41696" w:rsidP="00D41696">
            <w:pPr>
              <w:jc w:val="center"/>
              <w:rPr>
                <w:rFonts w:ascii="Arial" w:hAnsi="Arial" w:cs="Arial"/>
                <w:sz w:val="12"/>
                <w:szCs w:val="12"/>
              </w:rPr>
            </w:pPr>
            <w:r w:rsidRPr="00D41696">
              <w:rPr>
                <w:rFonts w:ascii="Arial" w:hAnsi="Arial" w:cs="Arial"/>
                <w:sz w:val="12"/>
                <w:szCs w:val="12"/>
              </w:rPr>
              <w:t>GSM366200</w:t>
            </w:r>
          </w:p>
        </w:tc>
        <w:tc>
          <w:tcPr>
            <w:tcW w:w="2943" w:type="dxa"/>
            <w:tcBorders>
              <w:top w:val="nil"/>
              <w:left w:val="nil"/>
              <w:bottom w:val="nil"/>
              <w:right w:val="nil"/>
            </w:tcBorders>
          </w:tcPr>
          <w:p w14:paraId="2D2AB4C8" w14:textId="734545C2" w:rsidR="00D41696" w:rsidRPr="00D41696" w:rsidRDefault="00D41696" w:rsidP="00D41696">
            <w:pPr>
              <w:jc w:val="center"/>
              <w:rPr>
                <w:rFonts w:ascii="Arial" w:hAnsi="Arial" w:cs="Arial"/>
                <w:sz w:val="12"/>
                <w:szCs w:val="12"/>
              </w:rPr>
            </w:pPr>
            <w:r w:rsidRPr="00D41696">
              <w:rPr>
                <w:rFonts w:ascii="Arial" w:hAnsi="Arial" w:cs="Arial"/>
                <w:sz w:val="12"/>
                <w:szCs w:val="12"/>
              </w:rPr>
              <w:t>Sensible</w:t>
            </w:r>
          </w:p>
        </w:tc>
      </w:tr>
      <w:tr w:rsidR="00D41696" w:rsidRPr="00D41696" w14:paraId="7E3F7E70" w14:textId="77777777" w:rsidTr="00D41696">
        <w:tc>
          <w:tcPr>
            <w:tcW w:w="2942" w:type="dxa"/>
            <w:tcBorders>
              <w:top w:val="nil"/>
              <w:left w:val="nil"/>
              <w:bottom w:val="nil"/>
              <w:right w:val="nil"/>
            </w:tcBorders>
          </w:tcPr>
          <w:p w14:paraId="35E8EAEC" w14:textId="37CEDB10" w:rsidR="00D41696" w:rsidRPr="00D41696" w:rsidRDefault="00D41696" w:rsidP="00D41696">
            <w:pPr>
              <w:jc w:val="center"/>
              <w:rPr>
                <w:rFonts w:ascii="Arial" w:hAnsi="Arial" w:cs="Arial"/>
                <w:sz w:val="12"/>
                <w:szCs w:val="12"/>
              </w:rPr>
            </w:pPr>
            <w:r w:rsidRPr="00D41696">
              <w:rPr>
                <w:rFonts w:ascii="Arial" w:hAnsi="Arial" w:cs="Arial"/>
                <w:sz w:val="12"/>
                <w:szCs w:val="12"/>
              </w:rPr>
              <w:t>GSM366201</w:t>
            </w:r>
          </w:p>
        </w:tc>
        <w:tc>
          <w:tcPr>
            <w:tcW w:w="2943" w:type="dxa"/>
            <w:tcBorders>
              <w:top w:val="nil"/>
              <w:left w:val="nil"/>
              <w:bottom w:val="nil"/>
              <w:right w:val="nil"/>
            </w:tcBorders>
          </w:tcPr>
          <w:p w14:paraId="43891D8D" w14:textId="43922015" w:rsidR="00D41696" w:rsidRPr="00D41696" w:rsidRDefault="00D41696" w:rsidP="00D41696">
            <w:pPr>
              <w:jc w:val="center"/>
              <w:rPr>
                <w:rFonts w:ascii="Arial" w:hAnsi="Arial" w:cs="Arial"/>
                <w:sz w:val="12"/>
                <w:szCs w:val="12"/>
              </w:rPr>
            </w:pPr>
            <w:r w:rsidRPr="00D41696">
              <w:rPr>
                <w:rFonts w:ascii="Arial" w:hAnsi="Arial" w:cs="Arial"/>
                <w:sz w:val="12"/>
                <w:szCs w:val="12"/>
              </w:rPr>
              <w:t>Sensible</w:t>
            </w:r>
          </w:p>
        </w:tc>
      </w:tr>
      <w:tr w:rsidR="00D41696" w:rsidRPr="00D41696" w14:paraId="035BAE0A" w14:textId="77777777" w:rsidTr="00D41696">
        <w:tc>
          <w:tcPr>
            <w:tcW w:w="2942" w:type="dxa"/>
            <w:tcBorders>
              <w:top w:val="nil"/>
              <w:left w:val="nil"/>
              <w:bottom w:val="nil"/>
              <w:right w:val="nil"/>
            </w:tcBorders>
          </w:tcPr>
          <w:p w14:paraId="0E6EB094" w14:textId="22C65B76" w:rsidR="00D41696" w:rsidRPr="00D41696" w:rsidRDefault="00D41696" w:rsidP="00D41696">
            <w:pPr>
              <w:jc w:val="center"/>
              <w:rPr>
                <w:rFonts w:ascii="Arial" w:hAnsi="Arial" w:cs="Arial"/>
                <w:sz w:val="12"/>
                <w:szCs w:val="12"/>
              </w:rPr>
            </w:pPr>
            <w:r w:rsidRPr="00D41696">
              <w:rPr>
                <w:rFonts w:ascii="Arial" w:hAnsi="Arial" w:cs="Arial"/>
                <w:sz w:val="12"/>
                <w:szCs w:val="12"/>
              </w:rPr>
              <w:t>GSM366202</w:t>
            </w:r>
          </w:p>
        </w:tc>
        <w:tc>
          <w:tcPr>
            <w:tcW w:w="2943" w:type="dxa"/>
            <w:tcBorders>
              <w:top w:val="nil"/>
              <w:left w:val="nil"/>
              <w:bottom w:val="nil"/>
              <w:right w:val="nil"/>
            </w:tcBorders>
          </w:tcPr>
          <w:p w14:paraId="4778E0FA" w14:textId="57E5A22A" w:rsidR="00D41696" w:rsidRPr="00D41696" w:rsidRDefault="00D41696" w:rsidP="00D41696">
            <w:pPr>
              <w:jc w:val="center"/>
              <w:rPr>
                <w:rFonts w:ascii="Arial" w:hAnsi="Arial" w:cs="Arial"/>
                <w:sz w:val="12"/>
                <w:szCs w:val="12"/>
              </w:rPr>
            </w:pPr>
            <w:r w:rsidRPr="00D41696">
              <w:rPr>
                <w:rFonts w:ascii="Arial" w:hAnsi="Arial" w:cs="Arial"/>
                <w:sz w:val="12"/>
                <w:szCs w:val="12"/>
              </w:rPr>
              <w:t>Sensible</w:t>
            </w:r>
          </w:p>
        </w:tc>
      </w:tr>
      <w:tr w:rsidR="00D41696" w:rsidRPr="00D41696" w14:paraId="416A4B85" w14:textId="77777777" w:rsidTr="00D41696">
        <w:tc>
          <w:tcPr>
            <w:tcW w:w="2942" w:type="dxa"/>
            <w:tcBorders>
              <w:top w:val="nil"/>
              <w:left w:val="nil"/>
              <w:bottom w:val="nil"/>
              <w:right w:val="nil"/>
            </w:tcBorders>
          </w:tcPr>
          <w:p w14:paraId="1CD7BFF5" w14:textId="1D5C7A78" w:rsidR="00D41696" w:rsidRPr="00D41696" w:rsidRDefault="00D41696" w:rsidP="00D41696">
            <w:pPr>
              <w:jc w:val="center"/>
              <w:rPr>
                <w:rFonts w:ascii="Arial" w:hAnsi="Arial" w:cs="Arial"/>
                <w:sz w:val="12"/>
                <w:szCs w:val="12"/>
              </w:rPr>
            </w:pPr>
            <w:r w:rsidRPr="00D41696">
              <w:rPr>
                <w:rFonts w:ascii="Arial" w:hAnsi="Arial" w:cs="Arial"/>
                <w:sz w:val="12"/>
                <w:szCs w:val="12"/>
              </w:rPr>
              <w:t>GSM366203</w:t>
            </w:r>
          </w:p>
        </w:tc>
        <w:tc>
          <w:tcPr>
            <w:tcW w:w="2943" w:type="dxa"/>
            <w:tcBorders>
              <w:top w:val="nil"/>
              <w:left w:val="nil"/>
              <w:bottom w:val="nil"/>
              <w:right w:val="nil"/>
            </w:tcBorders>
          </w:tcPr>
          <w:p w14:paraId="1BEBD580" w14:textId="1F8B0B9D" w:rsidR="00D41696" w:rsidRPr="00D41696" w:rsidRDefault="00D41696" w:rsidP="00D41696">
            <w:pPr>
              <w:jc w:val="center"/>
              <w:rPr>
                <w:rFonts w:ascii="Arial" w:hAnsi="Arial" w:cs="Arial"/>
                <w:sz w:val="12"/>
                <w:szCs w:val="12"/>
              </w:rPr>
            </w:pPr>
            <w:r w:rsidRPr="00D41696">
              <w:rPr>
                <w:rFonts w:ascii="Arial" w:hAnsi="Arial" w:cs="Arial"/>
                <w:sz w:val="12"/>
                <w:szCs w:val="12"/>
              </w:rPr>
              <w:t>Sensible</w:t>
            </w:r>
          </w:p>
        </w:tc>
      </w:tr>
      <w:tr w:rsidR="00D41696" w:rsidRPr="00D41696" w14:paraId="336159C9" w14:textId="77777777" w:rsidTr="00D41696">
        <w:tc>
          <w:tcPr>
            <w:tcW w:w="2942" w:type="dxa"/>
            <w:tcBorders>
              <w:top w:val="nil"/>
              <w:left w:val="nil"/>
              <w:bottom w:val="nil"/>
              <w:right w:val="nil"/>
            </w:tcBorders>
          </w:tcPr>
          <w:p w14:paraId="059D919A" w14:textId="5E3011F3" w:rsidR="00D41696" w:rsidRPr="00D41696" w:rsidRDefault="00D41696" w:rsidP="00D41696">
            <w:pPr>
              <w:jc w:val="center"/>
              <w:rPr>
                <w:rFonts w:ascii="Arial" w:hAnsi="Arial" w:cs="Arial"/>
                <w:sz w:val="12"/>
                <w:szCs w:val="12"/>
              </w:rPr>
            </w:pPr>
            <w:r w:rsidRPr="00D41696">
              <w:rPr>
                <w:rFonts w:ascii="Arial" w:hAnsi="Arial" w:cs="Arial"/>
                <w:sz w:val="12"/>
                <w:szCs w:val="12"/>
              </w:rPr>
              <w:t>GSM366204</w:t>
            </w:r>
          </w:p>
        </w:tc>
        <w:tc>
          <w:tcPr>
            <w:tcW w:w="2943" w:type="dxa"/>
            <w:tcBorders>
              <w:top w:val="nil"/>
              <w:left w:val="nil"/>
              <w:bottom w:val="nil"/>
              <w:right w:val="nil"/>
            </w:tcBorders>
          </w:tcPr>
          <w:p w14:paraId="08E77ADE" w14:textId="34493E28" w:rsidR="00D41696" w:rsidRPr="00D41696" w:rsidRDefault="00D41696" w:rsidP="00D41696">
            <w:pPr>
              <w:jc w:val="center"/>
              <w:rPr>
                <w:rFonts w:ascii="Arial" w:hAnsi="Arial" w:cs="Arial"/>
                <w:sz w:val="12"/>
                <w:szCs w:val="12"/>
              </w:rPr>
            </w:pPr>
            <w:r w:rsidRPr="00D41696">
              <w:rPr>
                <w:rFonts w:ascii="Arial" w:hAnsi="Arial" w:cs="Arial"/>
                <w:sz w:val="12"/>
                <w:szCs w:val="12"/>
              </w:rPr>
              <w:t>Sensible</w:t>
            </w:r>
          </w:p>
        </w:tc>
      </w:tr>
      <w:tr w:rsidR="00D41696" w:rsidRPr="00D41696" w14:paraId="7E1C93F1" w14:textId="77777777" w:rsidTr="00D41696">
        <w:tc>
          <w:tcPr>
            <w:tcW w:w="2942" w:type="dxa"/>
            <w:tcBorders>
              <w:top w:val="nil"/>
              <w:left w:val="nil"/>
              <w:bottom w:val="nil"/>
              <w:right w:val="nil"/>
            </w:tcBorders>
          </w:tcPr>
          <w:p w14:paraId="22AA289B" w14:textId="6D2548E0" w:rsidR="00D41696" w:rsidRPr="00D41696" w:rsidRDefault="00D41696" w:rsidP="00D41696">
            <w:pPr>
              <w:jc w:val="center"/>
              <w:rPr>
                <w:rFonts w:ascii="Arial" w:hAnsi="Arial" w:cs="Arial"/>
                <w:sz w:val="12"/>
                <w:szCs w:val="12"/>
              </w:rPr>
            </w:pPr>
            <w:r w:rsidRPr="00D41696">
              <w:rPr>
                <w:rFonts w:ascii="Arial" w:hAnsi="Arial" w:cs="Arial"/>
                <w:sz w:val="12"/>
                <w:szCs w:val="12"/>
              </w:rPr>
              <w:t>GSM366205</w:t>
            </w:r>
          </w:p>
        </w:tc>
        <w:tc>
          <w:tcPr>
            <w:tcW w:w="2943" w:type="dxa"/>
            <w:tcBorders>
              <w:top w:val="nil"/>
              <w:left w:val="nil"/>
              <w:bottom w:val="nil"/>
              <w:right w:val="nil"/>
            </w:tcBorders>
          </w:tcPr>
          <w:p w14:paraId="74E48704" w14:textId="78E2603E" w:rsidR="00D41696" w:rsidRPr="00D41696" w:rsidRDefault="00D41696" w:rsidP="00D41696">
            <w:pPr>
              <w:jc w:val="center"/>
              <w:rPr>
                <w:rFonts w:ascii="Arial" w:hAnsi="Arial" w:cs="Arial"/>
                <w:sz w:val="12"/>
                <w:szCs w:val="12"/>
              </w:rPr>
            </w:pPr>
            <w:r w:rsidRPr="00D41696">
              <w:rPr>
                <w:rFonts w:ascii="Arial" w:hAnsi="Arial" w:cs="Arial"/>
                <w:sz w:val="12"/>
                <w:szCs w:val="12"/>
              </w:rPr>
              <w:t>Sensible</w:t>
            </w:r>
          </w:p>
        </w:tc>
      </w:tr>
      <w:tr w:rsidR="00D41696" w:rsidRPr="00D41696" w14:paraId="2B33CC9B" w14:textId="77777777" w:rsidTr="00D41696">
        <w:tc>
          <w:tcPr>
            <w:tcW w:w="2942" w:type="dxa"/>
            <w:tcBorders>
              <w:top w:val="nil"/>
              <w:left w:val="nil"/>
              <w:bottom w:val="nil"/>
              <w:right w:val="nil"/>
            </w:tcBorders>
          </w:tcPr>
          <w:p w14:paraId="6460B589" w14:textId="53E1C172" w:rsidR="00D41696" w:rsidRPr="00D41696" w:rsidRDefault="00D41696" w:rsidP="00D41696">
            <w:pPr>
              <w:jc w:val="center"/>
              <w:rPr>
                <w:rFonts w:ascii="Arial" w:hAnsi="Arial" w:cs="Arial"/>
                <w:sz w:val="12"/>
                <w:szCs w:val="12"/>
              </w:rPr>
            </w:pPr>
            <w:r w:rsidRPr="00D41696">
              <w:rPr>
                <w:rFonts w:ascii="Arial" w:hAnsi="Arial" w:cs="Arial"/>
                <w:sz w:val="12"/>
                <w:szCs w:val="12"/>
              </w:rPr>
              <w:t>GSM366206</w:t>
            </w:r>
          </w:p>
        </w:tc>
        <w:tc>
          <w:tcPr>
            <w:tcW w:w="2943" w:type="dxa"/>
            <w:tcBorders>
              <w:top w:val="nil"/>
              <w:left w:val="nil"/>
              <w:bottom w:val="nil"/>
              <w:right w:val="nil"/>
            </w:tcBorders>
          </w:tcPr>
          <w:p w14:paraId="6D212275" w14:textId="1F9310F4" w:rsidR="00D41696" w:rsidRPr="00D41696" w:rsidRDefault="00D41696" w:rsidP="00D41696">
            <w:pPr>
              <w:jc w:val="center"/>
              <w:rPr>
                <w:rFonts w:ascii="Arial" w:hAnsi="Arial" w:cs="Arial"/>
                <w:sz w:val="12"/>
                <w:szCs w:val="12"/>
              </w:rPr>
            </w:pPr>
            <w:r w:rsidRPr="00D41696">
              <w:rPr>
                <w:rFonts w:ascii="Arial" w:hAnsi="Arial" w:cs="Arial"/>
                <w:sz w:val="12"/>
                <w:szCs w:val="12"/>
              </w:rPr>
              <w:t>Sensible</w:t>
            </w:r>
          </w:p>
        </w:tc>
      </w:tr>
      <w:tr w:rsidR="00D41696" w:rsidRPr="00D41696" w14:paraId="719D7CF3" w14:textId="77777777" w:rsidTr="00D41696">
        <w:tc>
          <w:tcPr>
            <w:tcW w:w="2942" w:type="dxa"/>
            <w:tcBorders>
              <w:top w:val="nil"/>
              <w:left w:val="nil"/>
              <w:bottom w:val="nil"/>
              <w:right w:val="nil"/>
            </w:tcBorders>
          </w:tcPr>
          <w:p w14:paraId="418CA578" w14:textId="6CAC911A" w:rsidR="00D41696" w:rsidRPr="00D41696" w:rsidRDefault="00D41696" w:rsidP="00D41696">
            <w:pPr>
              <w:jc w:val="center"/>
              <w:rPr>
                <w:rFonts w:ascii="Arial" w:hAnsi="Arial" w:cs="Arial"/>
                <w:sz w:val="12"/>
                <w:szCs w:val="12"/>
              </w:rPr>
            </w:pPr>
            <w:r w:rsidRPr="00D41696">
              <w:rPr>
                <w:rFonts w:ascii="Arial" w:hAnsi="Arial" w:cs="Arial"/>
                <w:sz w:val="12"/>
                <w:szCs w:val="12"/>
              </w:rPr>
              <w:t>GSM366207</w:t>
            </w:r>
          </w:p>
        </w:tc>
        <w:tc>
          <w:tcPr>
            <w:tcW w:w="2943" w:type="dxa"/>
            <w:tcBorders>
              <w:top w:val="nil"/>
              <w:left w:val="nil"/>
              <w:bottom w:val="nil"/>
              <w:right w:val="nil"/>
            </w:tcBorders>
          </w:tcPr>
          <w:p w14:paraId="4BB4C95B" w14:textId="67FE1FCE" w:rsidR="00D41696" w:rsidRPr="00D41696" w:rsidRDefault="00D41696" w:rsidP="00D41696">
            <w:pPr>
              <w:jc w:val="center"/>
              <w:rPr>
                <w:rFonts w:ascii="Arial" w:hAnsi="Arial" w:cs="Arial"/>
                <w:sz w:val="12"/>
                <w:szCs w:val="12"/>
              </w:rPr>
            </w:pPr>
            <w:r w:rsidRPr="00D41696">
              <w:rPr>
                <w:rFonts w:ascii="Arial" w:hAnsi="Arial" w:cs="Arial"/>
                <w:sz w:val="12"/>
                <w:szCs w:val="12"/>
              </w:rPr>
              <w:t>Sensible</w:t>
            </w:r>
          </w:p>
        </w:tc>
      </w:tr>
      <w:tr w:rsidR="00D41696" w:rsidRPr="00D41696" w14:paraId="3D88DF1C" w14:textId="77777777" w:rsidTr="00D41696">
        <w:tc>
          <w:tcPr>
            <w:tcW w:w="2942" w:type="dxa"/>
            <w:tcBorders>
              <w:top w:val="nil"/>
              <w:left w:val="nil"/>
              <w:bottom w:val="nil"/>
              <w:right w:val="nil"/>
            </w:tcBorders>
          </w:tcPr>
          <w:p w14:paraId="1AA1C7B6" w14:textId="5ACC27BE" w:rsidR="00D41696" w:rsidRPr="00D41696" w:rsidRDefault="00D41696" w:rsidP="00D41696">
            <w:pPr>
              <w:jc w:val="center"/>
              <w:rPr>
                <w:rFonts w:ascii="Arial" w:hAnsi="Arial" w:cs="Arial"/>
                <w:sz w:val="12"/>
                <w:szCs w:val="12"/>
              </w:rPr>
            </w:pPr>
            <w:r w:rsidRPr="00D41696">
              <w:rPr>
                <w:rFonts w:ascii="Arial" w:hAnsi="Arial" w:cs="Arial"/>
                <w:sz w:val="12"/>
                <w:szCs w:val="12"/>
              </w:rPr>
              <w:t>GSM366208</w:t>
            </w:r>
          </w:p>
        </w:tc>
        <w:tc>
          <w:tcPr>
            <w:tcW w:w="2943" w:type="dxa"/>
            <w:tcBorders>
              <w:top w:val="nil"/>
              <w:left w:val="nil"/>
              <w:bottom w:val="nil"/>
              <w:right w:val="nil"/>
            </w:tcBorders>
          </w:tcPr>
          <w:p w14:paraId="4B775F1E" w14:textId="1B170066" w:rsidR="00D41696" w:rsidRPr="00D41696" w:rsidRDefault="00D41696" w:rsidP="00D41696">
            <w:pPr>
              <w:jc w:val="center"/>
              <w:rPr>
                <w:rFonts w:ascii="Arial" w:hAnsi="Arial" w:cs="Arial"/>
                <w:sz w:val="12"/>
                <w:szCs w:val="12"/>
              </w:rPr>
            </w:pPr>
            <w:r w:rsidRPr="00D41696">
              <w:rPr>
                <w:rFonts w:ascii="Arial" w:hAnsi="Arial" w:cs="Arial"/>
                <w:sz w:val="12"/>
                <w:szCs w:val="12"/>
              </w:rPr>
              <w:t>Sensible</w:t>
            </w:r>
          </w:p>
        </w:tc>
      </w:tr>
      <w:tr w:rsidR="00D41696" w:rsidRPr="00D41696" w14:paraId="67DDF1C4" w14:textId="77777777" w:rsidTr="00D41696">
        <w:tc>
          <w:tcPr>
            <w:tcW w:w="2942" w:type="dxa"/>
            <w:tcBorders>
              <w:top w:val="nil"/>
              <w:left w:val="nil"/>
              <w:bottom w:val="nil"/>
              <w:right w:val="nil"/>
            </w:tcBorders>
          </w:tcPr>
          <w:p w14:paraId="02B6476C" w14:textId="3BD64664" w:rsidR="00D41696" w:rsidRPr="00D41696" w:rsidRDefault="00D41696" w:rsidP="00D41696">
            <w:pPr>
              <w:jc w:val="center"/>
              <w:rPr>
                <w:rFonts w:ascii="Arial" w:hAnsi="Arial" w:cs="Arial"/>
                <w:sz w:val="12"/>
                <w:szCs w:val="12"/>
              </w:rPr>
            </w:pPr>
            <w:r w:rsidRPr="00D41696">
              <w:rPr>
                <w:rFonts w:ascii="Arial" w:hAnsi="Arial" w:cs="Arial"/>
                <w:sz w:val="12"/>
                <w:szCs w:val="12"/>
              </w:rPr>
              <w:t>GSM366209</w:t>
            </w:r>
          </w:p>
        </w:tc>
        <w:tc>
          <w:tcPr>
            <w:tcW w:w="2943" w:type="dxa"/>
            <w:tcBorders>
              <w:top w:val="nil"/>
              <w:left w:val="nil"/>
              <w:bottom w:val="nil"/>
              <w:right w:val="nil"/>
            </w:tcBorders>
          </w:tcPr>
          <w:p w14:paraId="25DE9A9B" w14:textId="5C77055F" w:rsidR="00D41696" w:rsidRPr="00D41696" w:rsidRDefault="00D41696" w:rsidP="00D41696">
            <w:pPr>
              <w:jc w:val="center"/>
              <w:rPr>
                <w:rFonts w:ascii="Arial" w:hAnsi="Arial" w:cs="Arial"/>
                <w:sz w:val="12"/>
                <w:szCs w:val="12"/>
              </w:rPr>
            </w:pPr>
            <w:r w:rsidRPr="00D41696">
              <w:rPr>
                <w:rFonts w:ascii="Arial" w:hAnsi="Arial" w:cs="Arial"/>
                <w:sz w:val="12"/>
                <w:szCs w:val="12"/>
              </w:rPr>
              <w:t>Sensible</w:t>
            </w:r>
          </w:p>
        </w:tc>
      </w:tr>
      <w:tr w:rsidR="00D41696" w:rsidRPr="00D41696" w14:paraId="7E801EF5" w14:textId="77777777" w:rsidTr="00D41696">
        <w:tc>
          <w:tcPr>
            <w:tcW w:w="2942" w:type="dxa"/>
            <w:tcBorders>
              <w:top w:val="nil"/>
              <w:left w:val="nil"/>
              <w:bottom w:val="nil"/>
              <w:right w:val="nil"/>
            </w:tcBorders>
          </w:tcPr>
          <w:p w14:paraId="0CD4EC68" w14:textId="5AEDF447" w:rsidR="00D41696" w:rsidRPr="00D41696" w:rsidRDefault="00D41696" w:rsidP="00D41696">
            <w:pPr>
              <w:jc w:val="center"/>
              <w:rPr>
                <w:rFonts w:ascii="Arial" w:hAnsi="Arial" w:cs="Arial"/>
                <w:sz w:val="12"/>
                <w:szCs w:val="12"/>
              </w:rPr>
            </w:pPr>
            <w:r w:rsidRPr="00D41696">
              <w:rPr>
                <w:rFonts w:ascii="Arial" w:hAnsi="Arial" w:cs="Arial"/>
                <w:sz w:val="12"/>
                <w:szCs w:val="12"/>
              </w:rPr>
              <w:t>GSM366210</w:t>
            </w:r>
          </w:p>
        </w:tc>
        <w:tc>
          <w:tcPr>
            <w:tcW w:w="2943" w:type="dxa"/>
            <w:tcBorders>
              <w:top w:val="nil"/>
              <w:left w:val="nil"/>
              <w:bottom w:val="nil"/>
              <w:right w:val="nil"/>
            </w:tcBorders>
          </w:tcPr>
          <w:p w14:paraId="5F7DF72B" w14:textId="5D15EFD1" w:rsidR="00D41696" w:rsidRPr="00D41696" w:rsidRDefault="00D41696" w:rsidP="00D41696">
            <w:pPr>
              <w:jc w:val="center"/>
              <w:rPr>
                <w:rFonts w:ascii="Arial" w:hAnsi="Arial" w:cs="Arial"/>
                <w:sz w:val="12"/>
                <w:szCs w:val="12"/>
              </w:rPr>
            </w:pPr>
            <w:r w:rsidRPr="00D41696">
              <w:rPr>
                <w:rFonts w:ascii="Arial" w:hAnsi="Arial" w:cs="Arial"/>
                <w:sz w:val="12"/>
                <w:szCs w:val="12"/>
              </w:rPr>
              <w:t>Sensible</w:t>
            </w:r>
          </w:p>
        </w:tc>
      </w:tr>
      <w:tr w:rsidR="00D41696" w:rsidRPr="00D41696" w14:paraId="0303C46C" w14:textId="77777777" w:rsidTr="00D41696">
        <w:tc>
          <w:tcPr>
            <w:tcW w:w="2942" w:type="dxa"/>
            <w:tcBorders>
              <w:top w:val="nil"/>
              <w:left w:val="nil"/>
              <w:bottom w:val="nil"/>
              <w:right w:val="nil"/>
            </w:tcBorders>
          </w:tcPr>
          <w:p w14:paraId="6994F142" w14:textId="60E3F2F4" w:rsidR="00D41696" w:rsidRPr="00D41696" w:rsidRDefault="00D41696" w:rsidP="00D41696">
            <w:pPr>
              <w:jc w:val="center"/>
              <w:rPr>
                <w:rFonts w:ascii="Arial" w:hAnsi="Arial" w:cs="Arial"/>
                <w:sz w:val="12"/>
                <w:szCs w:val="12"/>
              </w:rPr>
            </w:pPr>
            <w:r w:rsidRPr="00D41696">
              <w:rPr>
                <w:rFonts w:ascii="Arial" w:hAnsi="Arial" w:cs="Arial"/>
                <w:sz w:val="12"/>
                <w:szCs w:val="12"/>
              </w:rPr>
              <w:t>GSM366211</w:t>
            </w:r>
          </w:p>
        </w:tc>
        <w:tc>
          <w:tcPr>
            <w:tcW w:w="2943" w:type="dxa"/>
            <w:tcBorders>
              <w:top w:val="nil"/>
              <w:left w:val="nil"/>
              <w:bottom w:val="nil"/>
              <w:right w:val="nil"/>
            </w:tcBorders>
          </w:tcPr>
          <w:p w14:paraId="11F87095" w14:textId="2D9E0AC1" w:rsidR="00D41696" w:rsidRPr="00D41696" w:rsidRDefault="00D41696" w:rsidP="00D41696">
            <w:pPr>
              <w:jc w:val="center"/>
              <w:rPr>
                <w:rFonts w:ascii="Arial" w:hAnsi="Arial" w:cs="Arial"/>
                <w:sz w:val="12"/>
                <w:szCs w:val="12"/>
              </w:rPr>
            </w:pPr>
            <w:r w:rsidRPr="00D41696">
              <w:rPr>
                <w:rFonts w:ascii="Arial" w:hAnsi="Arial" w:cs="Arial"/>
                <w:sz w:val="12"/>
                <w:szCs w:val="12"/>
              </w:rPr>
              <w:t>Sensible</w:t>
            </w:r>
          </w:p>
        </w:tc>
      </w:tr>
      <w:tr w:rsidR="00D41696" w:rsidRPr="00D41696" w14:paraId="23BC70F0" w14:textId="77777777" w:rsidTr="00D41696">
        <w:tc>
          <w:tcPr>
            <w:tcW w:w="2942" w:type="dxa"/>
            <w:tcBorders>
              <w:top w:val="nil"/>
              <w:left w:val="nil"/>
              <w:bottom w:val="nil"/>
              <w:right w:val="nil"/>
            </w:tcBorders>
          </w:tcPr>
          <w:p w14:paraId="196B934E" w14:textId="40B05378" w:rsidR="00D41696" w:rsidRPr="00D41696" w:rsidRDefault="00D41696" w:rsidP="00D41696">
            <w:pPr>
              <w:jc w:val="center"/>
              <w:rPr>
                <w:rFonts w:ascii="Arial" w:hAnsi="Arial" w:cs="Arial"/>
                <w:sz w:val="12"/>
                <w:szCs w:val="12"/>
              </w:rPr>
            </w:pPr>
            <w:r w:rsidRPr="00D41696">
              <w:rPr>
                <w:rFonts w:ascii="Arial" w:hAnsi="Arial" w:cs="Arial"/>
                <w:sz w:val="12"/>
                <w:szCs w:val="12"/>
              </w:rPr>
              <w:t>GSM366212</w:t>
            </w:r>
          </w:p>
        </w:tc>
        <w:tc>
          <w:tcPr>
            <w:tcW w:w="2943" w:type="dxa"/>
            <w:tcBorders>
              <w:top w:val="nil"/>
              <w:left w:val="nil"/>
              <w:bottom w:val="nil"/>
              <w:right w:val="nil"/>
            </w:tcBorders>
          </w:tcPr>
          <w:p w14:paraId="4EFEE5A3" w14:textId="230F622F" w:rsidR="00D41696" w:rsidRPr="00D41696" w:rsidRDefault="00D41696" w:rsidP="00D41696">
            <w:pPr>
              <w:jc w:val="center"/>
              <w:rPr>
                <w:rFonts w:ascii="Arial" w:hAnsi="Arial" w:cs="Arial"/>
                <w:sz w:val="12"/>
                <w:szCs w:val="12"/>
              </w:rPr>
            </w:pPr>
            <w:r w:rsidRPr="00D41696">
              <w:rPr>
                <w:rFonts w:ascii="Arial" w:hAnsi="Arial" w:cs="Arial"/>
                <w:sz w:val="12"/>
                <w:szCs w:val="12"/>
              </w:rPr>
              <w:t>Sensible</w:t>
            </w:r>
          </w:p>
        </w:tc>
      </w:tr>
      <w:tr w:rsidR="00D41696" w:rsidRPr="00D41696" w14:paraId="56C05EDB" w14:textId="77777777" w:rsidTr="00D41696">
        <w:tc>
          <w:tcPr>
            <w:tcW w:w="2942" w:type="dxa"/>
            <w:tcBorders>
              <w:top w:val="nil"/>
              <w:left w:val="nil"/>
              <w:bottom w:val="nil"/>
              <w:right w:val="nil"/>
            </w:tcBorders>
          </w:tcPr>
          <w:p w14:paraId="6578DE14" w14:textId="6FDA66A5" w:rsidR="00D41696" w:rsidRPr="00D41696" w:rsidRDefault="00D41696" w:rsidP="00D41696">
            <w:pPr>
              <w:jc w:val="center"/>
              <w:rPr>
                <w:rFonts w:ascii="Arial" w:hAnsi="Arial" w:cs="Arial"/>
                <w:sz w:val="12"/>
                <w:szCs w:val="12"/>
              </w:rPr>
            </w:pPr>
            <w:r w:rsidRPr="00D41696">
              <w:rPr>
                <w:rFonts w:ascii="Arial" w:hAnsi="Arial" w:cs="Arial"/>
                <w:sz w:val="12"/>
                <w:szCs w:val="12"/>
              </w:rPr>
              <w:t>GSM366213</w:t>
            </w:r>
          </w:p>
        </w:tc>
        <w:tc>
          <w:tcPr>
            <w:tcW w:w="2943" w:type="dxa"/>
            <w:tcBorders>
              <w:top w:val="nil"/>
              <w:left w:val="nil"/>
              <w:bottom w:val="nil"/>
              <w:right w:val="nil"/>
            </w:tcBorders>
          </w:tcPr>
          <w:p w14:paraId="68EC9295" w14:textId="20367746" w:rsidR="00D41696" w:rsidRPr="00D41696" w:rsidRDefault="00D41696" w:rsidP="00D41696">
            <w:pPr>
              <w:jc w:val="center"/>
              <w:rPr>
                <w:rFonts w:ascii="Arial" w:hAnsi="Arial" w:cs="Arial"/>
                <w:sz w:val="12"/>
                <w:szCs w:val="12"/>
              </w:rPr>
            </w:pPr>
            <w:r w:rsidRPr="00D41696">
              <w:rPr>
                <w:rFonts w:ascii="Arial" w:hAnsi="Arial" w:cs="Arial"/>
                <w:sz w:val="12"/>
                <w:szCs w:val="12"/>
              </w:rPr>
              <w:t>Sensible</w:t>
            </w:r>
          </w:p>
        </w:tc>
      </w:tr>
      <w:tr w:rsidR="00D41696" w:rsidRPr="00D41696" w14:paraId="204B8A0B" w14:textId="77777777" w:rsidTr="003A2FA3">
        <w:tc>
          <w:tcPr>
            <w:tcW w:w="2942" w:type="dxa"/>
            <w:tcBorders>
              <w:top w:val="nil"/>
              <w:left w:val="single" w:sz="4" w:space="0" w:color="FFFFFF" w:themeColor="background1"/>
              <w:bottom w:val="single" w:sz="8" w:space="0" w:color="000000" w:themeColor="text1"/>
              <w:right w:val="single" w:sz="4" w:space="0" w:color="FFFFFF" w:themeColor="background1"/>
            </w:tcBorders>
          </w:tcPr>
          <w:p w14:paraId="24C6ACAF" w14:textId="3AC94996" w:rsidR="00D41696" w:rsidRPr="00D41696" w:rsidRDefault="00D41696" w:rsidP="00D41696">
            <w:pPr>
              <w:jc w:val="center"/>
              <w:rPr>
                <w:rFonts w:ascii="Arial" w:hAnsi="Arial" w:cs="Arial"/>
                <w:sz w:val="12"/>
                <w:szCs w:val="12"/>
              </w:rPr>
            </w:pPr>
            <w:r w:rsidRPr="00D41696">
              <w:rPr>
                <w:rFonts w:ascii="Arial" w:hAnsi="Arial" w:cs="Arial"/>
                <w:sz w:val="12"/>
                <w:szCs w:val="12"/>
              </w:rPr>
              <w:t>GSM366214</w:t>
            </w:r>
          </w:p>
        </w:tc>
        <w:tc>
          <w:tcPr>
            <w:tcW w:w="2943" w:type="dxa"/>
            <w:tcBorders>
              <w:top w:val="nil"/>
              <w:left w:val="single" w:sz="4" w:space="0" w:color="FFFFFF" w:themeColor="background1"/>
              <w:bottom w:val="single" w:sz="8" w:space="0" w:color="000000" w:themeColor="text1"/>
              <w:right w:val="single" w:sz="4" w:space="0" w:color="FFFFFF" w:themeColor="background1"/>
            </w:tcBorders>
          </w:tcPr>
          <w:p w14:paraId="74DB68AC" w14:textId="648A75DE" w:rsidR="00D41696" w:rsidRPr="00D41696" w:rsidRDefault="00D41696" w:rsidP="00D41696">
            <w:pPr>
              <w:jc w:val="center"/>
              <w:rPr>
                <w:rFonts w:ascii="Arial" w:hAnsi="Arial" w:cs="Arial"/>
                <w:sz w:val="12"/>
                <w:szCs w:val="12"/>
              </w:rPr>
            </w:pPr>
            <w:r w:rsidRPr="00D41696">
              <w:rPr>
                <w:rFonts w:ascii="Arial" w:hAnsi="Arial" w:cs="Arial"/>
                <w:sz w:val="12"/>
                <w:szCs w:val="12"/>
              </w:rPr>
              <w:t>Sensible</w:t>
            </w:r>
          </w:p>
        </w:tc>
      </w:tr>
    </w:tbl>
    <w:p w14:paraId="1AA873C6" w14:textId="1EA694AB" w:rsidR="00705048" w:rsidRPr="00D41696" w:rsidRDefault="00D41696" w:rsidP="00D41696">
      <w:pPr>
        <w:shd w:val="clear" w:color="auto" w:fill="FFFFFF"/>
        <w:spacing w:after="0" w:line="240" w:lineRule="auto"/>
        <w:ind w:left="1418" w:right="1469"/>
        <w:jc w:val="both"/>
        <w:rPr>
          <w:rFonts w:ascii="Verdana" w:eastAsia="Times New Roman" w:hAnsi="Verdana" w:cs="Times New Roman"/>
          <w:color w:val="000000"/>
          <w:kern w:val="0"/>
          <w:sz w:val="10"/>
          <w:szCs w:val="10"/>
          <w:lang w:val="en-US" w:eastAsia="es-MX"/>
          <w14:ligatures w14:val="none"/>
        </w:rPr>
      </w:pPr>
      <w:proofErr w:type="spellStart"/>
      <w:r w:rsidRPr="00D41696">
        <w:rPr>
          <w:rFonts w:ascii="Arial" w:hAnsi="Arial" w:cs="Arial"/>
          <w:sz w:val="14"/>
          <w:szCs w:val="14"/>
          <w:lang w:val="en-US"/>
        </w:rPr>
        <w:t>Referencia</w:t>
      </w:r>
      <w:proofErr w:type="spellEnd"/>
      <w:r w:rsidRPr="00D41696">
        <w:rPr>
          <w:rFonts w:ascii="Arial" w:hAnsi="Arial" w:cs="Arial"/>
          <w:sz w:val="14"/>
          <w:szCs w:val="14"/>
          <w:lang w:val="en-US"/>
        </w:rPr>
        <w:t>:</w:t>
      </w:r>
      <w:r w:rsidRPr="00D41696">
        <w:rPr>
          <w:rFonts w:ascii="Arial" w:hAnsi="Arial" w:cs="Arial"/>
          <w:sz w:val="16"/>
          <w:szCs w:val="16"/>
          <w:lang w:val="en-US"/>
        </w:rPr>
        <w:t xml:space="preserve"> </w:t>
      </w:r>
      <w:r w:rsidRPr="00D41696">
        <w:rPr>
          <w:rFonts w:ascii="Verdana" w:eastAsia="Times New Roman" w:hAnsi="Verdana" w:cs="Times New Roman"/>
          <w:color w:val="000000"/>
          <w:kern w:val="0"/>
          <w:sz w:val="10"/>
          <w:szCs w:val="10"/>
          <w:lang w:val="en-US" w:eastAsia="es-MX"/>
          <w14:ligatures w14:val="none"/>
        </w:rPr>
        <w:t>McWeeney SK, Pemberton LC, Loriaux MM, Vartanian K et al. A gene expression signature of CD34+ cells to predict major cytogenetic response in chronic-phase chronic myeloid leukemia patients treated with imatinib. </w:t>
      </w:r>
      <w:proofErr w:type="spellStart"/>
      <w:r w:rsidRPr="00D41696">
        <w:rPr>
          <w:rFonts w:ascii="Verdana" w:eastAsia="Times New Roman" w:hAnsi="Verdana" w:cs="Times New Roman"/>
          <w:i/>
          <w:iCs/>
          <w:color w:val="000000"/>
          <w:kern w:val="0"/>
          <w:sz w:val="10"/>
          <w:szCs w:val="10"/>
          <w:lang w:eastAsia="es-MX"/>
          <w14:ligatures w14:val="none"/>
        </w:rPr>
        <w:t>Blood</w:t>
      </w:r>
      <w:proofErr w:type="spellEnd"/>
      <w:r w:rsidRPr="00D41696">
        <w:rPr>
          <w:rFonts w:ascii="Verdana" w:eastAsia="Times New Roman" w:hAnsi="Verdana" w:cs="Times New Roman"/>
          <w:color w:val="000000"/>
          <w:kern w:val="0"/>
          <w:sz w:val="10"/>
          <w:szCs w:val="10"/>
          <w:lang w:eastAsia="es-MX"/>
          <w14:ligatures w14:val="none"/>
        </w:rPr>
        <w:t> 2010 Jan 14;115(2):315-25. PMID: </w:t>
      </w:r>
      <w:hyperlink r:id="rId5" w:tooltip="Link to PubMed record" w:history="1">
        <w:r w:rsidRPr="00D41696">
          <w:rPr>
            <w:rFonts w:ascii="Verdana" w:eastAsia="Times New Roman" w:hAnsi="Verdana" w:cs="Times New Roman"/>
            <w:color w:val="0056CC"/>
            <w:kern w:val="0"/>
            <w:sz w:val="10"/>
            <w:szCs w:val="10"/>
            <w:u w:val="single"/>
            <w:lang w:eastAsia="es-MX"/>
            <w14:ligatures w14:val="none"/>
          </w:rPr>
          <w:t>19837975</w:t>
        </w:r>
      </w:hyperlink>
      <w:r w:rsidRPr="00D41696">
        <w:rPr>
          <w:rFonts w:ascii="Verdana" w:eastAsia="Times New Roman" w:hAnsi="Verdana" w:cs="Times New Roman"/>
          <w:color w:val="000000"/>
          <w:kern w:val="0"/>
          <w:sz w:val="10"/>
          <w:szCs w:val="10"/>
          <w:lang w:eastAsia="es-MX"/>
          <w14:ligatures w14:val="none"/>
        </w:rPr>
        <w:t xml:space="preserve"> y Abraham SA, </w:t>
      </w:r>
      <w:proofErr w:type="spellStart"/>
      <w:r w:rsidRPr="00D41696">
        <w:rPr>
          <w:rFonts w:ascii="Verdana" w:eastAsia="Times New Roman" w:hAnsi="Verdana" w:cs="Times New Roman"/>
          <w:color w:val="000000"/>
          <w:kern w:val="0"/>
          <w:sz w:val="10"/>
          <w:szCs w:val="10"/>
          <w:lang w:eastAsia="es-MX"/>
          <w14:ligatures w14:val="none"/>
        </w:rPr>
        <w:t>Hopcroft</w:t>
      </w:r>
      <w:proofErr w:type="spellEnd"/>
      <w:r w:rsidRPr="00D41696">
        <w:rPr>
          <w:rFonts w:ascii="Verdana" w:eastAsia="Times New Roman" w:hAnsi="Verdana" w:cs="Times New Roman"/>
          <w:color w:val="000000"/>
          <w:kern w:val="0"/>
          <w:sz w:val="10"/>
          <w:szCs w:val="10"/>
          <w:lang w:eastAsia="es-MX"/>
          <w14:ligatures w14:val="none"/>
        </w:rPr>
        <w:t xml:space="preserve"> LE, </w:t>
      </w:r>
      <w:proofErr w:type="spellStart"/>
      <w:r w:rsidRPr="00D41696">
        <w:rPr>
          <w:rFonts w:ascii="Verdana" w:eastAsia="Times New Roman" w:hAnsi="Verdana" w:cs="Times New Roman"/>
          <w:color w:val="000000"/>
          <w:kern w:val="0"/>
          <w:sz w:val="10"/>
          <w:szCs w:val="10"/>
          <w:lang w:eastAsia="es-MX"/>
          <w14:ligatures w14:val="none"/>
        </w:rPr>
        <w:t>Carrick</w:t>
      </w:r>
      <w:proofErr w:type="spellEnd"/>
      <w:r w:rsidRPr="00D41696">
        <w:rPr>
          <w:rFonts w:ascii="Verdana" w:eastAsia="Times New Roman" w:hAnsi="Verdana" w:cs="Times New Roman"/>
          <w:color w:val="000000"/>
          <w:kern w:val="0"/>
          <w:sz w:val="10"/>
          <w:szCs w:val="10"/>
          <w:lang w:eastAsia="es-MX"/>
          <w14:ligatures w14:val="none"/>
        </w:rPr>
        <w:t xml:space="preserve"> E, </w:t>
      </w:r>
      <w:proofErr w:type="spellStart"/>
      <w:r w:rsidRPr="00D41696">
        <w:rPr>
          <w:rFonts w:ascii="Verdana" w:eastAsia="Times New Roman" w:hAnsi="Verdana" w:cs="Times New Roman"/>
          <w:color w:val="000000"/>
          <w:kern w:val="0"/>
          <w:sz w:val="10"/>
          <w:szCs w:val="10"/>
          <w:lang w:eastAsia="es-MX"/>
          <w14:ligatures w14:val="none"/>
        </w:rPr>
        <w:t>Drotar</w:t>
      </w:r>
      <w:proofErr w:type="spellEnd"/>
      <w:r w:rsidRPr="00D41696">
        <w:rPr>
          <w:rFonts w:ascii="Verdana" w:eastAsia="Times New Roman" w:hAnsi="Verdana" w:cs="Times New Roman"/>
          <w:color w:val="000000"/>
          <w:kern w:val="0"/>
          <w:sz w:val="10"/>
          <w:szCs w:val="10"/>
          <w:lang w:eastAsia="es-MX"/>
          <w14:ligatures w14:val="none"/>
        </w:rPr>
        <w:t xml:space="preserve"> ME et al. </w:t>
      </w:r>
      <w:r w:rsidRPr="00D41696">
        <w:rPr>
          <w:rFonts w:ascii="Verdana" w:eastAsia="Times New Roman" w:hAnsi="Verdana" w:cs="Times New Roman"/>
          <w:color w:val="000000"/>
          <w:kern w:val="0"/>
          <w:sz w:val="10"/>
          <w:szCs w:val="10"/>
          <w:lang w:val="en-US" w:eastAsia="es-MX"/>
          <w14:ligatures w14:val="none"/>
        </w:rPr>
        <w:t xml:space="preserve">Dual targeting of p53 and c-MYC selectively eliminates </w:t>
      </w:r>
      <w:proofErr w:type="spellStart"/>
      <w:r w:rsidRPr="00D41696">
        <w:rPr>
          <w:rFonts w:ascii="Verdana" w:eastAsia="Times New Roman" w:hAnsi="Verdana" w:cs="Times New Roman"/>
          <w:color w:val="000000"/>
          <w:kern w:val="0"/>
          <w:sz w:val="10"/>
          <w:szCs w:val="10"/>
          <w:lang w:val="en-US" w:eastAsia="es-MX"/>
          <w14:ligatures w14:val="none"/>
        </w:rPr>
        <w:t>leukaemic</w:t>
      </w:r>
      <w:proofErr w:type="spellEnd"/>
      <w:r w:rsidRPr="00D41696">
        <w:rPr>
          <w:rFonts w:ascii="Verdana" w:eastAsia="Times New Roman" w:hAnsi="Verdana" w:cs="Times New Roman"/>
          <w:color w:val="000000"/>
          <w:kern w:val="0"/>
          <w:sz w:val="10"/>
          <w:szCs w:val="10"/>
          <w:lang w:val="en-US" w:eastAsia="es-MX"/>
          <w14:ligatures w14:val="none"/>
        </w:rPr>
        <w:t xml:space="preserve"> stem cells. </w:t>
      </w:r>
      <w:r w:rsidRPr="00D41696">
        <w:rPr>
          <w:rFonts w:ascii="Verdana" w:eastAsia="Times New Roman" w:hAnsi="Verdana" w:cs="Times New Roman"/>
          <w:i/>
          <w:iCs/>
          <w:color w:val="000000"/>
          <w:kern w:val="0"/>
          <w:sz w:val="10"/>
          <w:szCs w:val="10"/>
          <w:lang w:val="en-US" w:eastAsia="es-MX"/>
          <w14:ligatures w14:val="none"/>
        </w:rPr>
        <w:t>Nature</w:t>
      </w:r>
      <w:r w:rsidRPr="00D41696">
        <w:rPr>
          <w:rFonts w:ascii="Verdana" w:eastAsia="Times New Roman" w:hAnsi="Verdana" w:cs="Times New Roman"/>
          <w:color w:val="000000"/>
          <w:kern w:val="0"/>
          <w:sz w:val="10"/>
          <w:szCs w:val="10"/>
          <w:lang w:val="en-US" w:eastAsia="es-MX"/>
          <w14:ligatures w14:val="none"/>
        </w:rPr>
        <w:t> 2016 Jun 16;534(7607):341-6. PMID: </w:t>
      </w:r>
      <w:hyperlink r:id="rId6" w:tooltip="Link to PubMed record" w:history="1">
        <w:r w:rsidRPr="00D41696">
          <w:rPr>
            <w:rFonts w:ascii="Verdana" w:eastAsia="Times New Roman" w:hAnsi="Verdana" w:cs="Times New Roman"/>
            <w:color w:val="0056CC"/>
            <w:kern w:val="0"/>
            <w:sz w:val="10"/>
            <w:szCs w:val="10"/>
            <w:u w:val="single"/>
            <w:lang w:val="en-US" w:eastAsia="es-MX"/>
            <w14:ligatures w14:val="none"/>
          </w:rPr>
          <w:t>27281222</w:t>
        </w:r>
      </w:hyperlink>
      <w:r w:rsidRPr="00D41696">
        <w:rPr>
          <w:rFonts w:ascii="Verdana" w:eastAsia="Times New Roman" w:hAnsi="Verdana" w:cs="Times New Roman"/>
          <w:color w:val="000000"/>
          <w:kern w:val="0"/>
          <w:sz w:val="10"/>
          <w:szCs w:val="10"/>
          <w:lang w:val="en-US" w:eastAsia="es-MX"/>
          <w14:ligatures w14:val="none"/>
        </w:rPr>
        <w:t xml:space="preserve"> </w:t>
      </w:r>
      <w:r w:rsidRPr="00D41696">
        <w:rPr>
          <w:rFonts w:ascii="Arial" w:hAnsi="Arial" w:cs="Arial"/>
          <w:sz w:val="12"/>
          <w:szCs w:val="12"/>
          <w:lang w:val="en-US"/>
        </w:rPr>
        <w:t>https://www.ncbi.nlm.nih.gov/geo/query/acc.cgi?acc=GSE14671</w:t>
      </w:r>
    </w:p>
    <w:p w14:paraId="3A02D918" w14:textId="77777777" w:rsidR="00705048" w:rsidRPr="00D41696" w:rsidRDefault="00705048" w:rsidP="000754D2">
      <w:pPr>
        <w:jc w:val="both"/>
        <w:rPr>
          <w:rFonts w:ascii="Arial" w:hAnsi="Arial" w:cs="Arial"/>
          <w:sz w:val="24"/>
          <w:szCs w:val="24"/>
          <w:lang w:val="en-US"/>
        </w:rPr>
      </w:pPr>
    </w:p>
    <w:p w14:paraId="0745331E" w14:textId="6198B273" w:rsidR="000754D2" w:rsidRPr="00185A77" w:rsidRDefault="000754D2" w:rsidP="000754D2">
      <w:pPr>
        <w:jc w:val="both"/>
        <w:rPr>
          <w:rFonts w:ascii="Arial" w:hAnsi="Arial" w:cs="Arial"/>
          <w:sz w:val="24"/>
          <w:szCs w:val="24"/>
        </w:rPr>
      </w:pPr>
      <w:r w:rsidRPr="00185A77">
        <w:rPr>
          <w:rFonts w:ascii="Arial" w:hAnsi="Arial" w:cs="Arial"/>
          <w:sz w:val="24"/>
          <w:szCs w:val="24"/>
        </w:rPr>
        <w:t xml:space="preserve">En la </w:t>
      </w:r>
      <w:r w:rsidRPr="00185A77">
        <w:rPr>
          <w:rFonts w:ascii="Arial" w:hAnsi="Arial" w:cs="Arial"/>
          <w:sz w:val="24"/>
          <w:szCs w:val="24"/>
          <w:highlight w:val="cyan"/>
        </w:rPr>
        <w:t>figura ()</w:t>
      </w:r>
      <w:r w:rsidRPr="00185A77">
        <w:rPr>
          <w:rFonts w:ascii="Arial" w:hAnsi="Arial" w:cs="Arial"/>
          <w:sz w:val="24"/>
          <w:szCs w:val="24"/>
        </w:rPr>
        <w:t xml:space="preserve">, se muestran las placas GSM366179 de un paciente resistente al tratamiento y en la </w:t>
      </w:r>
      <w:r w:rsidRPr="00185A77">
        <w:rPr>
          <w:rFonts w:ascii="Arial" w:hAnsi="Arial" w:cs="Arial"/>
          <w:sz w:val="24"/>
          <w:szCs w:val="24"/>
          <w:highlight w:val="cyan"/>
        </w:rPr>
        <w:t>figura ()</w:t>
      </w:r>
      <w:r w:rsidRPr="00185A77">
        <w:rPr>
          <w:rFonts w:ascii="Arial" w:hAnsi="Arial" w:cs="Arial"/>
          <w:sz w:val="24"/>
          <w:szCs w:val="24"/>
        </w:rPr>
        <w:t xml:space="preserve"> GSM366191 de un paciente sensible al tratamiento con </w:t>
      </w:r>
      <w:r w:rsidRPr="00A942A8">
        <w:rPr>
          <w:rFonts w:ascii="Arial" w:hAnsi="Arial" w:cs="Arial"/>
          <w:i/>
          <w:iCs/>
          <w:sz w:val="24"/>
          <w:szCs w:val="24"/>
        </w:rPr>
        <w:t>imatinib</w:t>
      </w:r>
      <w:r w:rsidRPr="00185A77">
        <w:rPr>
          <w:rFonts w:ascii="Arial" w:hAnsi="Arial" w:cs="Arial"/>
          <w:sz w:val="24"/>
          <w:szCs w:val="24"/>
        </w:rPr>
        <w:t xml:space="preserve"> durante 12 meses. El total de las imágenes generadas se encuentran en el </w:t>
      </w:r>
      <w:proofErr w:type="gramStart"/>
      <w:r w:rsidRPr="00185A77">
        <w:rPr>
          <w:rFonts w:ascii="Arial" w:hAnsi="Arial" w:cs="Arial"/>
          <w:sz w:val="24"/>
          <w:szCs w:val="24"/>
          <w:highlight w:val="cyan"/>
        </w:rPr>
        <w:t>anexo(</w:t>
      </w:r>
      <w:proofErr w:type="gramEnd"/>
      <w:r w:rsidRPr="00185A77">
        <w:rPr>
          <w:rFonts w:ascii="Arial" w:hAnsi="Arial" w:cs="Arial"/>
          <w:sz w:val="24"/>
          <w:szCs w:val="24"/>
          <w:highlight w:val="cyan"/>
        </w:rPr>
        <w:t>)</w:t>
      </w:r>
      <w:r w:rsidRPr="00185A77">
        <w:rPr>
          <w:rFonts w:ascii="Arial" w:hAnsi="Arial" w:cs="Arial"/>
          <w:sz w:val="24"/>
          <w:szCs w:val="24"/>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6"/>
        <w:gridCol w:w="962"/>
        <w:gridCol w:w="3756"/>
      </w:tblGrid>
      <w:tr w:rsidR="00185A77" w:rsidRPr="00185A77" w14:paraId="6774CEB3" w14:textId="77777777" w:rsidTr="007319A9">
        <w:tc>
          <w:tcPr>
            <w:tcW w:w="3786" w:type="dxa"/>
          </w:tcPr>
          <w:p w14:paraId="548AB3D2" w14:textId="0BA646B5" w:rsidR="000754D2" w:rsidRPr="00185A77" w:rsidRDefault="000754D2" w:rsidP="000754D2">
            <w:pPr>
              <w:jc w:val="both"/>
              <w:rPr>
                <w:rFonts w:ascii="Arial" w:hAnsi="Arial" w:cs="Arial"/>
                <w:sz w:val="24"/>
                <w:szCs w:val="24"/>
              </w:rPr>
            </w:pPr>
            <w:r w:rsidRPr="00185A77">
              <w:rPr>
                <w:rFonts w:ascii="Arial" w:hAnsi="Arial" w:cs="Arial"/>
                <w:noProof/>
                <w:sz w:val="24"/>
                <w:szCs w:val="24"/>
              </w:rPr>
              <w:lastRenderedPageBreak/>
              <w:drawing>
                <wp:inline distT="0" distB="0" distL="0" distR="0" wp14:anchorId="04F3388B" wp14:editId="2890920F">
                  <wp:extent cx="2258452" cy="2248901"/>
                  <wp:effectExtent l="0" t="0" r="8890" b="0"/>
                  <wp:docPr id="1997678117" name="Imagen 2" descr="Fo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678117" name="Imagen 2" descr="Forma"/>
                          <pic:cNvPicPr/>
                        </pic:nvPicPr>
                        <pic:blipFill rotWithShape="1">
                          <a:blip r:embed="rId7" cstate="print">
                            <a:extLst>
                              <a:ext uri="{28A0092B-C50C-407E-A947-70E740481C1C}">
                                <a14:useLocalDpi xmlns:a14="http://schemas.microsoft.com/office/drawing/2010/main" val="0"/>
                              </a:ext>
                            </a:extLst>
                          </a:blip>
                          <a:srcRect l="8902" r="3724" b="12997"/>
                          <a:stretch/>
                        </pic:blipFill>
                        <pic:spPr bwMode="auto">
                          <a:xfrm>
                            <a:off x="0" y="0"/>
                            <a:ext cx="2267007" cy="2257420"/>
                          </a:xfrm>
                          <a:prstGeom prst="rect">
                            <a:avLst/>
                          </a:prstGeom>
                          <a:ln>
                            <a:noFill/>
                          </a:ln>
                          <a:extLst>
                            <a:ext uri="{53640926-AAD7-44D8-BBD7-CCE9431645EC}">
                              <a14:shadowObscured xmlns:a14="http://schemas.microsoft.com/office/drawing/2010/main"/>
                            </a:ext>
                          </a:extLst>
                        </pic:spPr>
                      </pic:pic>
                    </a:graphicData>
                  </a:graphic>
                </wp:inline>
              </w:drawing>
            </w:r>
          </w:p>
        </w:tc>
        <w:tc>
          <w:tcPr>
            <w:tcW w:w="1034" w:type="dxa"/>
          </w:tcPr>
          <w:p w14:paraId="682150F5" w14:textId="77777777" w:rsidR="000754D2" w:rsidRPr="00185A77" w:rsidRDefault="000754D2" w:rsidP="000754D2">
            <w:pPr>
              <w:jc w:val="both"/>
              <w:rPr>
                <w:rFonts w:ascii="Arial" w:hAnsi="Arial" w:cs="Arial"/>
                <w:sz w:val="24"/>
                <w:szCs w:val="24"/>
              </w:rPr>
            </w:pPr>
          </w:p>
        </w:tc>
        <w:tc>
          <w:tcPr>
            <w:tcW w:w="3756" w:type="dxa"/>
          </w:tcPr>
          <w:p w14:paraId="612BC6C1" w14:textId="30185679" w:rsidR="000754D2" w:rsidRPr="00185A77" w:rsidRDefault="000754D2" w:rsidP="000754D2">
            <w:pPr>
              <w:jc w:val="both"/>
              <w:rPr>
                <w:rFonts w:ascii="Arial" w:hAnsi="Arial" w:cs="Arial"/>
                <w:sz w:val="24"/>
                <w:szCs w:val="24"/>
              </w:rPr>
            </w:pPr>
            <w:r w:rsidRPr="00185A77">
              <w:rPr>
                <w:rFonts w:ascii="Arial" w:hAnsi="Arial" w:cs="Arial"/>
                <w:noProof/>
                <w:sz w:val="24"/>
                <w:szCs w:val="24"/>
              </w:rPr>
              <w:drawing>
                <wp:inline distT="0" distB="0" distL="0" distR="0" wp14:anchorId="30BA2F28" wp14:editId="0933F026">
                  <wp:extent cx="2240583" cy="2243437"/>
                  <wp:effectExtent l="0" t="0" r="7620" b="5080"/>
                  <wp:docPr id="743709206" name="Imagen 3" descr="For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709206" name="Imagen 3" descr="Forma"/>
                          <pic:cNvPicPr/>
                        </pic:nvPicPr>
                        <pic:blipFill rotWithShape="1">
                          <a:blip r:embed="rId8" cstate="print">
                            <a:extLst>
                              <a:ext uri="{28A0092B-C50C-407E-A947-70E740481C1C}">
                                <a14:useLocalDpi xmlns:a14="http://schemas.microsoft.com/office/drawing/2010/main" val="0"/>
                              </a:ext>
                            </a:extLst>
                          </a:blip>
                          <a:srcRect l="9307" r="3521" b="12716"/>
                          <a:stretch/>
                        </pic:blipFill>
                        <pic:spPr bwMode="auto">
                          <a:xfrm>
                            <a:off x="0" y="0"/>
                            <a:ext cx="2259879" cy="2262757"/>
                          </a:xfrm>
                          <a:prstGeom prst="rect">
                            <a:avLst/>
                          </a:prstGeom>
                          <a:ln>
                            <a:noFill/>
                          </a:ln>
                          <a:extLst>
                            <a:ext uri="{53640926-AAD7-44D8-BBD7-CCE9431645EC}">
                              <a14:shadowObscured xmlns:a14="http://schemas.microsoft.com/office/drawing/2010/main"/>
                            </a:ext>
                          </a:extLst>
                        </pic:spPr>
                      </pic:pic>
                    </a:graphicData>
                  </a:graphic>
                </wp:inline>
              </w:drawing>
            </w:r>
          </w:p>
        </w:tc>
      </w:tr>
      <w:tr w:rsidR="00185A77" w:rsidRPr="00185A77" w14:paraId="21CEBBA2" w14:textId="77777777" w:rsidTr="007319A9">
        <w:trPr>
          <w:trHeight w:val="819"/>
        </w:trPr>
        <w:tc>
          <w:tcPr>
            <w:tcW w:w="3786" w:type="dxa"/>
          </w:tcPr>
          <w:p w14:paraId="072A9B26" w14:textId="4E8B6CE1" w:rsidR="000754D2" w:rsidRPr="00185A77" w:rsidRDefault="000754D2" w:rsidP="000754D2">
            <w:pPr>
              <w:jc w:val="both"/>
              <w:rPr>
                <w:rFonts w:ascii="Arial" w:hAnsi="Arial" w:cs="Arial"/>
                <w:sz w:val="24"/>
                <w:szCs w:val="24"/>
              </w:rPr>
            </w:pPr>
            <w:proofErr w:type="gramStart"/>
            <w:r w:rsidRPr="00185A77">
              <w:rPr>
                <w:rFonts w:ascii="Arial" w:hAnsi="Arial" w:cs="Arial"/>
                <w:sz w:val="16"/>
                <w:szCs w:val="16"/>
              </w:rPr>
              <w:t>Figura(</w:t>
            </w:r>
            <w:proofErr w:type="gramEnd"/>
            <w:r w:rsidRPr="00185A77">
              <w:rPr>
                <w:rFonts w:ascii="Arial" w:hAnsi="Arial" w:cs="Arial"/>
                <w:sz w:val="16"/>
                <w:szCs w:val="16"/>
              </w:rPr>
              <w:t xml:space="preserve">). Imagen generada del chip de expresión génica GSM366179 de un paciente de Leucemia Mieloide Crónica resistente al tratamiento de </w:t>
            </w:r>
            <w:r w:rsidR="009D6063" w:rsidRPr="009D6063">
              <w:rPr>
                <w:rFonts w:ascii="Arial" w:hAnsi="Arial" w:cs="Arial"/>
                <w:i/>
                <w:iCs/>
                <w:sz w:val="16"/>
                <w:szCs w:val="16"/>
              </w:rPr>
              <w:t>imatinib</w:t>
            </w:r>
            <w:r w:rsidR="009D6063">
              <w:rPr>
                <w:rFonts w:ascii="Arial" w:hAnsi="Arial" w:cs="Arial"/>
                <w:sz w:val="16"/>
                <w:szCs w:val="16"/>
              </w:rPr>
              <w:t xml:space="preserve"> durante 12 meses.</w:t>
            </w:r>
          </w:p>
        </w:tc>
        <w:tc>
          <w:tcPr>
            <w:tcW w:w="1034" w:type="dxa"/>
          </w:tcPr>
          <w:p w14:paraId="088EA66C" w14:textId="77777777" w:rsidR="000754D2" w:rsidRPr="00185A77" w:rsidRDefault="000754D2" w:rsidP="000754D2">
            <w:pPr>
              <w:jc w:val="both"/>
              <w:rPr>
                <w:rFonts w:ascii="Arial" w:hAnsi="Arial" w:cs="Arial"/>
                <w:sz w:val="24"/>
                <w:szCs w:val="24"/>
              </w:rPr>
            </w:pPr>
          </w:p>
        </w:tc>
        <w:tc>
          <w:tcPr>
            <w:tcW w:w="3756" w:type="dxa"/>
          </w:tcPr>
          <w:p w14:paraId="639337C0" w14:textId="469C0FC4" w:rsidR="000754D2" w:rsidRPr="00185A77" w:rsidRDefault="00185A77" w:rsidP="000754D2">
            <w:pPr>
              <w:jc w:val="both"/>
              <w:rPr>
                <w:rFonts w:ascii="Arial" w:hAnsi="Arial" w:cs="Arial"/>
                <w:sz w:val="24"/>
                <w:szCs w:val="24"/>
              </w:rPr>
            </w:pPr>
            <w:proofErr w:type="gramStart"/>
            <w:r w:rsidRPr="00185A77">
              <w:rPr>
                <w:rFonts w:ascii="Arial" w:hAnsi="Arial" w:cs="Arial"/>
                <w:sz w:val="16"/>
                <w:szCs w:val="16"/>
              </w:rPr>
              <w:t>Figura(</w:t>
            </w:r>
            <w:proofErr w:type="gramEnd"/>
            <w:r w:rsidRPr="00185A77">
              <w:rPr>
                <w:rFonts w:ascii="Arial" w:hAnsi="Arial" w:cs="Arial"/>
                <w:sz w:val="16"/>
                <w:szCs w:val="16"/>
              </w:rPr>
              <w:t xml:space="preserve">). Imagen generada del chip de expresión génica GSM366191 de un paciente de Leucemia Mieloide Crónica sensible al tratamiento </w:t>
            </w:r>
            <w:r w:rsidR="009D6063">
              <w:rPr>
                <w:rFonts w:ascii="Arial" w:hAnsi="Arial" w:cs="Arial"/>
                <w:sz w:val="16"/>
                <w:szCs w:val="16"/>
              </w:rPr>
              <w:t xml:space="preserve">con </w:t>
            </w:r>
            <w:r w:rsidR="009D6063" w:rsidRPr="009D6063">
              <w:rPr>
                <w:rFonts w:ascii="Arial" w:hAnsi="Arial" w:cs="Arial"/>
                <w:i/>
                <w:iCs/>
                <w:sz w:val="16"/>
                <w:szCs w:val="16"/>
              </w:rPr>
              <w:t>imatinib</w:t>
            </w:r>
            <w:r w:rsidR="009D6063">
              <w:rPr>
                <w:rFonts w:ascii="Arial" w:hAnsi="Arial" w:cs="Arial"/>
                <w:sz w:val="16"/>
                <w:szCs w:val="16"/>
              </w:rPr>
              <w:t xml:space="preserve"> durante </w:t>
            </w:r>
            <w:r w:rsidRPr="00185A77">
              <w:rPr>
                <w:rFonts w:ascii="Arial" w:hAnsi="Arial" w:cs="Arial"/>
                <w:sz w:val="16"/>
                <w:szCs w:val="16"/>
              </w:rPr>
              <w:t>12 meses.</w:t>
            </w:r>
          </w:p>
        </w:tc>
      </w:tr>
    </w:tbl>
    <w:p w14:paraId="10C3B469" w14:textId="675C98E3" w:rsidR="000754D2" w:rsidRPr="00185A77" w:rsidRDefault="000754D2" w:rsidP="007319A9">
      <w:pPr>
        <w:spacing w:after="0" w:line="240" w:lineRule="auto"/>
        <w:rPr>
          <w:rFonts w:ascii="Arial" w:hAnsi="Arial" w:cs="Arial"/>
          <w:sz w:val="24"/>
          <w:szCs w:val="24"/>
        </w:rPr>
      </w:pPr>
    </w:p>
    <w:p w14:paraId="02395EC2" w14:textId="27896CF7" w:rsidR="007319A9" w:rsidRDefault="007319A9" w:rsidP="000754D2">
      <w:pPr>
        <w:jc w:val="both"/>
        <w:rPr>
          <w:rFonts w:ascii="Arial" w:hAnsi="Arial" w:cs="Arial"/>
          <w:sz w:val="24"/>
          <w:szCs w:val="24"/>
        </w:rPr>
      </w:pPr>
      <w:r>
        <w:rPr>
          <w:rFonts w:ascii="Arial" w:hAnsi="Arial" w:cs="Arial"/>
          <w:sz w:val="24"/>
          <w:szCs w:val="24"/>
        </w:rPr>
        <w:t xml:space="preserve">Al realizar una comparación visual entre las dos imágenes de las placas se observa diferentes zonas de hibridación. Esto sugiere </w:t>
      </w:r>
      <w:proofErr w:type="gramStart"/>
      <w:r>
        <w:rPr>
          <w:rFonts w:ascii="Arial" w:hAnsi="Arial" w:cs="Arial"/>
          <w:sz w:val="24"/>
          <w:szCs w:val="24"/>
        </w:rPr>
        <w:t>un cambio</w:t>
      </w:r>
      <w:r w:rsidR="00DC6B4C">
        <w:rPr>
          <w:rFonts w:ascii="Arial" w:hAnsi="Arial" w:cs="Arial"/>
          <w:sz w:val="24"/>
          <w:szCs w:val="24"/>
        </w:rPr>
        <w:t>s</w:t>
      </w:r>
      <w:proofErr w:type="gramEnd"/>
      <w:r w:rsidR="00DC6B4C">
        <w:rPr>
          <w:rFonts w:ascii="Arial" w:hAnsi="Arial" w:cs="Arial"/>
          <w:sz w:val="24"/>
          <w:szCs w:val="24"/>
        </w:rPr>
        <w:t xml:space="preserve"> en la detección de la fluorescencia</w:t>
      </w:r>
      <w:r>
        <w:rPr>
          <w:rFonts w:ascii="Arial" w:hAnsi="Arial" w:cs="Arial"/>
          <w:sz w:val="24"/>
          <w:szCs w:val="24"/>
        </w:rPr>
        <w:t xml:space="preserve"> génica entre un paciente sensible y uno resistente a </w:t>
      </w:r>
      <w:r w:rsidRPr="00DC6B4C">
        <w:rPr>
          <w:rFonts w:ascii="Arial" w:hAnsi="Arial" w:cs="Arial"/>
          <w:i/>
          <w:iCs/>
          <w:sz w:val="24"/>
          <w:szCs w:val="24"/>
        </w:rPr>
        <w:t>imatinib</w:t>
      </w:r>
      <w:r>
        <w:rPr>
          <w:rFonts w:ascii="Arial" w:hAnsi="Arial" w:cs="Arial"/>
          <w:sz w:val="24"/>
          <w:szCs w:val="24"/>
        </w:rPr>
        <w:t>.</w:t>
      </w:r>
    </w:p>
    <w:p w14:paraId="745878EA" w14:textId="77777777" w:rsidR="007319A9" w:rsidRDefault="007319A9" w:rsidP="000754D2">
      <w:pPr>
        <w:jc w:val="both"/>
        <w:rPr>
          <w:rFonts w:ascii="Arial" w:hAnsi="Arial" w:cs="Arial"/>
          <w:sz w:val="24"/>
          <w:szCs w:val="24"/>
        </w:rPr>
      </w:pPr>
    </w:p>
    <w:p w14:paraId="38B3D07C" w14:textId="3603E36A" w:rsidR="00CF2170" w:rsidRDefault="00CF2170" w:rsidP="000754D2">
      <w:pPr>
        <w:jc w:val="both"/>
        <w:rPr>
          <w:rFonts w:ascii="Arial" w:hAnsi="Arial" w:cs="Arial"/>
          <w:sz w:val="24"/>
          <w:szCs w:val="24"/>
        </w:rPr>
      </w:pPr>
      <w:r>
        <w:rPr>
          <w:rFonts w:ascii="Arial" w:hAnsi="Arial" w:cs="Arial"/>
          <w:sz w:val="24"/>
          <w:szCs w:val="24"/>
        </w:rPr>
        <w:t>Control de calidad de los datos</w:t>
      </w:r>
    </w:p>
    <w:p w14:paraId="71695CFD" w14:textId="6F5EE6FD" w:rsidR="00DC6B4C" w:rsidRDefault="00DC6B4C" w:rsidP="000754D2">
      <w:pPr>
        <w:jc w:val="both"/>
        <w:rPr>
          <w:rFonts w:ascii="Arial" w:hAnsi="Arial" w:cs="Arial"/>
          <w:sz w:val="24"/>
          <w:szCs w:val="24"/>
        </w:rPr>
      </w:pPr>
      <w:r>
        <w:rPr>
          <w:rFonts w:ascii="Arial" w:hAnsi="Arial" w:cs="Arial"/>
          <w:sz w:val="24"/>
          <w:szCs w:val="24"/>
        </w:rPr>
        <w:t xml:space="preserve">Al interpretar el gráfico que devuelve la función </w:t>
      </w:r>
      <w:proofErr w:type="spellStart"/>
      <w:r w:rsidRPr="00DC6B4C">
        <w:rPr>
          <w:rFonts w:ascii="Arial" w:hAnsi="Arial" w:cs="Arial"/>
          <w:i/>
          <w:iCs/>
          <w:sz w:val="24"/>
          <w:szCs w:val="24"/>
        </w:rPr>
        <w:t>qc</w:t>
      </w:r>
      <w:proofErr w:type="spellEnd"/>
      <w:r>
        <w:rPr>
          <w:rFonts w:ascii="Arial" w:hAnsi="Arial" w:cs="Arial"/>
          <w:sz w:val="24"/>
          <w:szCs w:val="24"/>
        </w:rPr>
        <w:t xml:space="preserve"> del paquete </w:t>
      </w:r>
      <w:proofErr w:type="spellStart"/>
      <w:r w:rsidRPr="00DC6B4C">
        <w:rPr>
          <w:rFonts w:ascii="Arial" w:hAnsi="Arial" w:cs="Arial"/>
          <w:i/>
          <w:iCs/>
          <w:sz w:val="24"/>
          <w:szCs w:val="24"/>
        </w:rPr>
        <w:t>simpleaffy</w:t>
      </w:r>
      <w:proofErr w:type="spellEnd"/>
      <w:r w:rsidR="001A14B8">
        <w:rPr>
          <w:rFonts w:ascii="Arial" w:hAnsi="Arial" w:cs="Arial"/>
          <w:sz w:val="24"/>
          <w:szCs w:val="24"/>
        </w:rPr>
        <w:t>. S</w:t>
      </w:r>
      <w:r>
        <w:rPr>
          <w:rFonts w:ascii="Arial" w:hAnsi="Arial" w:cs="Arial"/>
          <w:sz w:val="24"/>
          <w:szCs w:val="24"/>
        </w:rPr>
        <w:t>e tiene que cada una de las muestras están representadas en una fila, enseguida se muestra el valor numérico que corresponde al porcentaje de detección, lo que se traduce al porcentaje de sondas hibridadas a las cuales se les ha detectado fluorescencia</w:t>
      </w:r>
      <w:r w:rsidR="001A14B8">
        <w:rPr>
          <w:rFonts w:ascii="Arial" w:hAnsi="Arial" w:cs="Arial"/>
          <w:sz w:val="24"/>
          <w:szCs w:val="24"/>
        </w:rPr>
        <w:t xml:space="preserve"> sustancial</w:t>
      </w:r>
      <w:r>
        <w:rPr>
          <w:rFonts w:ascii="Arial" w:hAnsi="Arial" w:cs="Arial"/>
          <w:sz w:val="24"/>
          <w:szCs w:val="24"/>
        </w:rPr>
        <w:t xml:space="preserve">. El valor de la parte inferior al porcentaje de detección, indica la cantidad de fluorescencia inespecífica o de fondo en donde no se localiza ninguna sonda de </w:t>
      </w:r>
      <w:r w:rsidR="001A14B8">
        <w:rPr>
          <w:rFonts w:ascii="Arial" w:hAnsi="Arial" w:cs="Arial"/>
          <w:sz w:val="24"/>
          <w:szCs w:val="24"/>
        </w:rPr>
        <w:t>ADNc</w:t>
      </w:r>
    </w:p>
    <w:p w14:paraId="5A8D0C3B" w14:textId="5B49CA4F" w:rsidR="00CF2170" w:rsidRDefault="00CF2170" w:rsidP="000754D2">
      <w:pPr>
        <w:jc w:val="both"/>
        <w:rPr>
          <w:rFonts w:ascii="Arial" w:hAnsi="Arial" w:cs="Arial"/>
          <w:sz w:val="24"/>
          <w:szCs w:val="24"/>
        </w:rPr>
      </w:pPr>
      <w:r w:rsidRPr="00CF2170">
        <w:rPr>
          <w:rFonts w:ascii="Arial" w:hAnsi="Arial" w:cs="Arial"/>
          <w:noProof/>
          <w:sz w:val="24"/>
          <w:szCs w:val="24"/>
        </w:rPr>
        <w:lastRenderedPageBreak/>
        <w:drawing>
          <wp:inline distT="0" distB="0" distL="0" distR="0" wp14:anchorId="38E3116A" wp14:editId="65B93C4C">
            <wp:extent cx="5240441" cy="5054600"/>
            <wp:effectExtent l="0" t="0" r="0" b="0"/>
            <wp:docPr id="6" name="Imagen 5">
              <a:extLst xmlns:a="http://schemas.openxmlformats.org/drawingml/2006/main">
                <a:ext uri="{FF2B5EF4-FFF2-40B4-BE49-F238E27FC236}">
                  <a16:creationId xmlns:a16="http://schemas.microsoft.com/office/drawing/2014/main" id="{3E0D87F3-3A27-5E2D-2ADD-6F7D2BB729A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a:extLst>
                        <a:ext uri="{FF2B5EF4-FFF2-40B4-BE49-F238E27FC236}">
                          <a16:creationId xmlns:a16="http://schemas.microsoft.com/office/drawing/2014/main" id="{3E0D87F3-3A27-5E2D-2ADD-6F7D2BB729AE}"/>
                        </a:ext>
                      </a:extLst>
                    </pic:cNvPr>
                    <pic:cNvPicPr>
                      <a:picLocks noChangeAspect="1"/>
                    </pic:cNvPicPr>
                  </pic:nvPicPr>
                  <pic:blipFill rotWithShape="1">
                    <a:blip r:embed="rId9"/>
                    <a:srcRect l="7660" r="6128"/>
                    <a:stretch/>
                  </pic:blipFill>
                  <pic:spPr bwMode="auto">
                    <a:xfrm>
                      <a:off x="0" y="0"/>
                      <a:ext cx="5250769" cy="5064562"/>
                    </a:xfrm>
                    <a:prstGeom prst="rect">
                      <a:avLst/>
                    </a:prstGeom>
                    <a:ln>
                      <a:noFill/>
                    </a:ln>
                    <a:extLst>
                      <a:ext uri="{53640926-AAD7-44D8-BBD7-CCE9431645EC}">
                        <a14:shadowObscured xmlns:a14="http://schemas.microsoft.com/office/drawing/2010/main"/>
                      </a:ext>
                    </a:extLst>
                  </pic:spPr>
                </pic:pic>
              </a:graphicData>
            </a:graphic>
          </wp:inline>
        </w:drawing>
      </w:r>
    </w:p>
    <w:p w14:paraId="05636954" w14:textId="7EB216A4" w:rsidR="00C65F76" w:rsidRDefault="00C65F76" w:rsidP="000754D2">
      <w:pPr>
        <w:jc w:val="both"/>
        <w:rPr>
          <w:rFonts w:ascii="Arial" w:hAnsi="Arial" w:cs="Arial"/>
          <w:sz w:val="24"/>
          <w:szCs w:val="24"/>
        </w:rPr>
      </w:pPr>
      <w:r>
        <w:rPr>
          <w:rFonts w:ascii="Arial" w:hAnsi="Arial" w:cs="Arial"/>
          <w:sz w:val="24"/>
          <w:szCs w:val="24"/>
        </w:rPr>
        <w:t>En la tabla (), se muestran los resultados obtenidos del gráfico (), donde se identifican a los pacientes, el tipo, el porcentaje de fluorescencia sustancial y la cantidad de fluorescencia de fondo.</w:t>
      </w:r>
    </w:p>
    <w:p w14:paraId="2A8E7AAA" w14:textId="77777777" w:rsidR="00C65F76" w:rsidRDefault="00C65F76" w:rsidP="000754D2">
      <w:pPr>
        <w:jc w:val="both"/>
        <w:rPr>
          <w:rFonts w:ascii="Arial" w:hAnsi="Arial" w:cs="Arial"/>
          <w:sz w:val="24"/>
          <w:szCs w:val="24"/>
        </w:rPr>
      </w:pPr>
    </w:p>
    <w:p w14:paraId="0D9EBB40" w14:textId="3A8A423F" w:rsidR="00C65F76" w:rsidRPr="00C65F76" w:rsidRDefault="00C65F76" w:rsidP="00C65F76">
      <w:pPr>
        <w:jc w:val="center"/>
        <w:rPr>
          <w:rFonts w:ascii="Arial" w:hAnsi="Arial" w:cs="Arial"/>
          <w:sz w:val="20"/>
          <w:szCs w:val="20"/>
        </w:rPr>
      </w:pPr>
      <w:proofErr w:type="gramStart"/>
      <w:r w:rsidRPr="00C65F76">
        <w:rPr>
          <w:rFonts w:ascii="Arial" w:hAnsi="Arial" w:cs="Arial"/>
          <w:sz w:val="20"/>
          <w:szCs w:val="20"/>
        </w:rPr>
        <w:t>Tabla(</w:t>
      </w:r>
      <w:proofErr w:type="gramEnd"/>
      <w:r w:rsidRPr="00C65F76">
        <w:rPr>
          <w:rFonts w:ascii="Arial" w:hAnsi="Arial" w:cs="Arial"/>
          <w:sz w:val="20"/>
          <w:szCs w:val="20"/>
        </w:rPr>
        <w:t>) Control de calidad de la matriz GSE14671</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1423"/>
        <w:gridCol w:w="1193"/>
        <w:gridCol w:w="1193"/>
      </w:tblGrid>
      <w:tr w:rsidR="00C65F76" w:rsidRPr="00C65F76" w14:paraId="4A33AADB" w14:textId="77777777" w:rsidTr="00C65F76">
        <w:trPr>
          <w:jc w:val="center"/>
        </w:trPr>
        <w:tc>
          <w:tcPr>
            <w:tcW w:w="1696" w:type="dxa"/>
            <w:tcBorders>
              <w:top w:val="single" w:sz="12" w:space="0" w:color="auto"/>
              <w:bottom w:val="single" w:sz="12" w:space="0" w:color="auto"/>
            </w:tcBorders>
            <w:vAlign w:val="center"/>
          </w:tcPr>
          <w:p w14:paraId="649ED889" w14:textId="77777777" w:rsidR="00C65F76" w:rsidRPr="00C65F76" w:rsidRDefault="00C65F76" w:rsidP="0000549D">
            <w:pPr>
              <w:jc w:val="center"/>
              <w:rPr>
                <w:sz w:val="16"/>
                <w:szCs w:val="16"/>
              </w:rPr>
            </w:pPr>
            <w:r w:rsidRPr="00C65F76">
              <w:rPr>
                <w:sz w:val="16"/>
                <w:szCs w:val="16"/>
              </w:rPr>
              <w:t>muestra</w:t>
            </w:r>
          </w:p>
        </w:tc>
        <w:tc>
          <w:tcPr>
            <w:tcW w:w="1423" w:type="dxa"/>
            <w:tcBorders>
              <w:top w:val="single" w:sz="12" w:space="0" w:color="auto"/>
              <w:bottom w:val="single" w:sz="12" w:space="0" w:color="auto"/>
            </w:tcBorders>
            <w:vAlign w:val="center"/>
          </w:tcPr>
          <w:p w14:paraId="3CE5DA95" w14:textId="77777777" w:rsidR="00C65F76" w:rsidRPr="00C65F76" w:rsidRDefault="00C65F76" w:rsidP="0000549D">
            <w:pPr>
              <w:jc w:val="center"/>
              <w:rPr>
                <w:sz w:val="16"/>
                <w:szCs w:val="16"/>
              </w:rPr>
            </w:pPr>
            <w:r w:rsidRPr="00C65F76">
              <w:rPr>
                <w:sz w:val="16"/>
                <w:szCs w:val="16"/>
              </w:rPr>
              <w:t>Tipo de paciente</w:t>
            </w:r>
          </w:p>
        </w:tc>
        <w:tc>
          <w:tcPr>
            <w:tcW w:w="1193" w:type="dxa"/>
            <w:tcBorders>
              <w:top w:val="single" w:sz="12" w:space="0" w:color="auto"/>
              <w:bottom w:val="single" w:sz="12" w:space="0" w:color="auto"/>
            </w:tcBorders>
          </w:tcPr>
          <w:p w14:paraId="58FF65A9" w14:textId="77777777" w:rsidR="00C65F76" w:rsidRPr="00C65F76" w:rsidRDefault="00C65F76" w:rsidP="0000549D">
            <w:pPr>
              <w:jc w:val="center"/>
              <w:rPr>
                <w:sz w:val="16"/>
                <w:szCs w:val="16"/>
              </w:rPr>
            </w:pPr>
            <w:r w:rsidRPr="00C65F76">
              <w:rPr>
                <w:sz w:val="16"/>
                <w:szCs w:val="16"/>
              </w:rPr>
              <w:t>Fluorescencia</w:t>
            </w:r>
          </w:p>
          <w:p w14:paraId="58EBF4F0" w14:textId="77777777" w:rsidR="00C65F76" w:rsidRPr="00C65F76" w:rsidRDefault="00C65F76" w:rsidP="0000549D">
            <w:pPr>
              <w:jc w:val="center"/>
              <w:rPr>
                <w:sz w:val="16"/>
                <w:szCs w:val="16"/>
              </w:rPr>
            </w:pPr>
            <w:r w:rsidRPr="00C65F76">
              <w:rPr>
                <w:sz w:val="16"/>
                <w:szCs w:val="16"/>
              </w:rPr>
              <w:t>sustancial (%)</w:t>
            </w:r>
          </w:p>
        </w:tc>
        <w:tc>
          <w:tcPr>
            <w:tcW w:w="1193" w:type="dxa"/>
            <w:tcBorders>
              <w:top w:val="single" w:sz="12" w:space="0" w:color="auto"/>
              <w:bottom w:val="single" w:sz="12" w:space="0" w:color="auto"/>
            </w:tcBorders>
          </w:tcPr>
          <w:p w14:paraId="6F206E48" w14:textId="77777777" w:rsidR="00C65F76" w:rsidRPr="00C65F76" w:rsidRDefault="00C65F76" w:rsidP="0000549D">
            <w:pPr>
              <w:jc w:val="center"/>
              <w:rPr>
                <w:sz w:val="16"/>
                <w:szCs w:val="16"/>
              </w:rPr>
            </w:pPr>
            <w:r w:rsidRPr="00C65F76">
              <w:rPr>
                <w:sz w:val="16"/>
                <w:szCs w:val="16"/>
              </w:rPr>
              <w:t>Fluorescencia de fondo</w:t>
            </w:r>
          </w:p>
        </w:tc>
      </w:tr>
      <w:tr w:rsidR="00C65F76" w:rsidRPr="00C65F76" w14:paraId="006E77E7" w14:textId="77777777" w:rsidTr="00C65F76">
        <w:trPr>
          <w:jc w:val="center"/>
        </w:trPr>
        <w:tc>
          <w:tcPr>
            <w:tcW w:w="1696" w:type="dxa"/>
          </w:tcPr>
          <w:p w14:paraId="3B2E6036" w14:textId="77777777" w:rsidR="00C65F76" w:rsidRPr="00C65F76" w:rsidRDefault="00C65F76" w:rsidP="0000549D">
            <w:pPr>
              <w:jc w:val="center"/>
              <w:rPr>
                <w:sz w:val="16"/>
                <w:szCs w:val="16"/>
              </w:rPr>
            </w:pPr>
            <w:r w:rsidRPr="00C65F76">
              <w:rPr>
                <w:sz w:val="16"/>
                <w:szCs w:val="16"/>
              </w:rPr>
              <w:t>GSM366214</w:t>
            </w:r>
          </w:p>
        </w:tc>
        <w:tc>
          <w:tcPr>
            <w:tcW w:w="1423" w:type="dxa"/>
          </w:tcPr>
          <w:p w14:paraId="7D2DCA7C" w14:textId="77777777" w:rsidR="00C65F76" w:rsidRPr="00C65F76" w:rsidRDefault="00C65F76" w:rsidP="0000549D">
            <w:pPr>
              <w:jc w:val="center"/>
              <w:rPr>
                <w:sz w:val="16"/>
                <w:szCs w:val="16"/>
              </w:rPr>
            </w:pPr>
            <w:r w:rsidRPr="00C65F76">
              <w:rPr>
                <w:sz w:val="16"/>
                <w:szCs w:val="16"/>
              </w:rPr>
              <w:t>Sensible</w:t>
            </w:r>
          </w:p>
        </w:tc>
        <w:tc>
          <w:tcPr>
            <w:tcW w:w="1193" w:type="dxa"/>
          </w:tcPr>
          <w:p w14:paraId="60BDF334" w14:textId="77777777" w:rsidR="00C65F76" w:rsidRPr="00C65F76" w:rsidRDefault="00C65F76" w:rsidP="0000549D">
            <w:pPr>
              <w:jc w:val="center"/>
              <w:rPr>
                <w:sz w:val="16"/>
                <w:szCs w:val="16"/>
              </w:rPr>
            </w:pPr>
            <w:r w:rsidRPr="00C65F76">
              <w:rPr>
                <w:sz w:val="16"/>
                <w:szCs w:val="16"/>
              </w:rPr>
              <w:t>42.91</w:t>
            </w:r>
          </w:p>
        </w:tc>
        <w:tc>
          <w:tcPr>
            <w:tcW w:w="1193" w:type="dxa"/>
          </w:tcPr>
          <w:p w14:paraId="7227EAFA" w14:textId="77777777" w:rsidR="00C65F76" w:rsidRPr="00C65F76" w:rsidRDefault="00C65F76" w:rsidP="0000549D">
            <w:pPr>
              <w:jc w:val="center"/>
              <w:rPr>
                <w:sz w:val="16"/>
                <w:szCs w:val="16"/>
              </w:rPr>
            </w:pPr>
            <w:r w:rsidRPr="00C65F76">
              <w:rPr>
                <w:sz w:val="16"/>
                <w:szCs w:val="16"/>
              </w:rPr>
              <w:t>34.23</w:t>
            </w:r>
          </w:p>
        </w:tc>
      </w:tr>
      <w:tr w:rsidR="00C65F76" w:rsidRPr="00C65F76" w14:paraId="0DD0FA38" w14:textId="77777777" w:rsidTr="00C65F76">
        <w:trPr>
          <w:jc w:val="center"/>
        </w:trPr>
        <w:tc>
          <w:tcPr>
            <w:tcW w:w="1696" w:type="dxa"/>
          </w:tcPr>
          <w:p w14:paraId="28FA8ECB" w14:textId="77777777" w:rsidR="00C65F76" w:rsidRPr="00C65F76" w:rsidRDefault="00C65F76" w:rsidP="0000549D">
            <w:pPr>
              <w:jc w:val="center"/>
              <w:rPr>
                <w:sz w:val="16"/>
                <w:szCs w:val="16"/>
              </w:rPr>
            </w:pPr>
            <w:r w:rsidRPr="00C65F76">
              <w:rPr>
                <w:sz w:val="16"/>
                <w:szCs w:val="16"/>
              </w:rPr>
              <w:t>GSM366213</w:t>
            </w:r>
          </w:p>
        </w:tc>
        <w:tc>
          <w:tcPr>
            <w:tcW w:w="1423" w:type="dxa"/>
          </w:tcPr>
          <w:p w14:paraId="2F44CC3A" w14:textId="77777777" w:rsidR="00C65F76" w:rsidRPr="00C65F76" w:rsidRDefault="00C65F76" w:rsidP="0000549D">
            <w:pPr>
              <w:jc w:val="center"/>
              <w:rPr>
                <w:sz w:val="16"/>
                <w:szCs w:val="16"/>
              </w:rPr>
            </w:pPr>
            <w:r w:rsidRPr="00C65F76">
              <w:rPr>
                <w:sz w:val="16"/>
                <w:szCs w:val="16"/>
              </w:rPr>
              <w:t>Sensible</w:t>
            </w:r>
          </w:p>
        </w:tc>
        <w:tc>
          <w:tcPr>
            <w:tcW w:w="1193" w:type="dxa"/>
          </w:tcPr>
          <w:p w14:paraId="7D5BA12D" w14:textId="77777777" w:rsidR="00C65F76" w:rsidRPr="00C65F76" w:rsidRDefault="00C65F76" w:rsidP="0000549D">
            <w:pPr>
              <w:jc w:val="center"/>
              <w:rPr>
                <w:sz w:val="16"/>
                <w:szCs w:val="16"/>
              </w:rPr>
            </w:pPr>
            <w:r w:rsidRPr="00C65F76">
              <w:rPr>
                <w:sz w:val="16"/>
                <w:szCs w:val="16"/>
              </w:rPr>
              <w:t>43.13</w:t>
            </w:r>
          </w:p>
        </w:tc>
        <w:tc>
          <w:tcPr>
            <w:tcW w:w="1193" w:type="dxa"/>
          </w:tcPr>
          <w:p w14:paraId="3F432436" w14:textId="77777777" w:rsidR="00C65F76" w:rsidRPr="00C65F76" w:rsidRDefault="00C65F76" w:rsidP="0000549D">
            <w:pPr>
              <w:jc w:val="center"/>
              <w:rPr>
                <w:sz w:val="16"/>
                <w:szCs w:val="16"/>
              </w:rPr>
            </w:pPr>
            <w:r w:rsidRPr="00C65F76">
              <w:rPr>
                <w:sz w:val="16"/>
                <w:szCs w:val="16"/>
              </w:rPr>
              <w:t>38.49</w:t>
            </w:r>
          </w:p>
        </w:tc>
      </w:tr>
      <w:tr w:rsidR="00C65F76" w:rsidRPr="00C65F76" w14:paraId="267ABA6F" w14:textId="77777777" w:rsidTr="00C65F76">
        <w:trPr>
          <w:jc w:val="center"/>
        </w:trPr>
        <w:tc>
          <w:tcPr>
            <w:tcW w:w="1696" w:type="dxa"/>
          </w:tcPr>
          <w:p w14:paraId="251BFE94" w14:textId="77777777" w:rsidR="00C65F76" w:rsidRPr="00C65F76" w:rsidRDefault="00C65F76" w:rsidP="0000549D">
            <w:pPr>
              <w:jc w:val="center"/>
              <w:rPr>
                <w:sz w:val="16"/>
                <w:szCs w:val="16"/>
              </w:rPr>
            </w:pPr>
            <w:r w:rsidRPr="00C65F76">
              <w:rPr>
                <w:sz w:val="16"/>
                <w:szCs w:val="16"/>
              </w:rPr>
              <w:t>GSM366112</w:t>
            </w:r>
          </w:p>
        </w:tc>
        <w:tc>
          <w:tcPr>
            <w:tcW w:w="1423" w:type="dxa"/>
          </w:tcPr>
          <w:p w14:paraId="3E022B23" w14:textId="77777777" w:rsidR="00C65F76" w:rsidRPr="00C65F76" w:rsidRDefault="00C65F76" w:rsidP="0000549D">
            <w:pPr>
              <w:jc w:val="center"/>
              <w:rPr>
                <w:sz w:val="16"/>
                <w:szCs w:val="16"/>
              </w:rPr>
            </w:pPr>
            <w:r w:rsidRPr="00C65F76">
              <w:rPr>
                <w:sz w:val="16"/>
                <w:szCs w:val="16"/>
              </w:rPr>
              <w:t>Sensible</w:t>
            </w:r>
          </w:p>
        </w:tc>
        <w:tc>
          <w:tcPr>
            <w:tcW w:w="1193" w:type="dxa"/>
          </w:tcPr>
          <w:p w14:paraId="743DC078" w14:textId="77777777" w:rsidR="00C65F76" w:rsidRPr="00C65F76" w:rsidRDefault="00C65F76" w:rsidP="0000549D">
            <w:pPr>
              <w:jc w:val="center"/>
              <w:rPr>
                <w:sz w:val="16"/>
                <w:szCs w:val="16"/>
              </w:rPr>
            </w:pPr>
            <w:r w:rsidRPr="00C65F76">
              <w:rPr>
                <w:sz w:val="16"/>
                <w:szCs w:val="16"/>
              </w:rPr>
              <w:t>43.66</w:t>
            </w:r>
          </w:p>
        </w:tc>
        <w:tc>
          <w:tcPr>
            <w:tcW w:w="1193" w:type="dxa"/>
          </w:tcPr>
          <w:p w14:paraId="000DA4DF" w14:textId="77777777" w:rsidR="00C65F76" w:rsidRPr="00C65F76" w:rsidRDefault="00C65F76" w:rsidP="0000549D">
            <w:pPr>
              <w:jc w:val="center"/>
              <w:rPr>
                <w:sz w:val="16"/>
                <w:szCs w:val="16"/>
              </w:rPr>
            </w:pPr>
            <w:r w:rsidRPr="00C65F76">
              <w:rPr>
                <w:sz w:val="16"/>
                <w:szCs w:val="16"/>
              </w:rPr>
              <w:t>37.03</w:t>
            </w:r>
          </w:p>
        </w:tc>
      </w:tr>
      <w:tr w:rsidR="00C65F76" w:rsidRPr="00C65F76" w14:paraId="7895B7B6" w14:textId="77777777" w:rsidTr="00C65F76">
        <w:trPr>
          <w:jc w:val="center"/>
        </w:trPr>
        <w:tc>
          <w:tcPr>
            <w:tcW w:w="1696" w:type="dxa"/>
          </w:tcPr>
          <w:p w14:paraId="4D4EE960" w14:textId="77777777" w:rsidR="00C65F76" w:rsidRPr="00C65F76" w:rsidRDefault="00C65F76" w:rsidP="0000549D">
            <w:pPr>
              <w:jc w:val="center"/>
              <w:rPr>
                <w:sz w:val="16"/>
                <w:szCs w:val="16"/>
              </w:rPr>
            </w:pPr>
            <w:r w:rsidRPr="00C65F76">
              <w:rPr>
                <w:sz w:val="16"/>
                <w:szCs w:val="16"/>
              </w:rPr>
              <w:t>GSM366211</w:t>
            </w:r>
          </w:p>
        </w:tc>
        <w:tc>
          <w:tcPr>
            <w:tcW w:w="1423" w:type="dxa"/>
          </w:tcPr>
          <w:p w14:paraId="675BE010" w14:textId="77777777" w:rsidR="00C65F76" w:rsidRPr="00C65F76" w:rsidRDefault="00C65F76" w:rsidP="0000549D">
            <w:pPr>
              <w:jc w:val="center"/>
              <w:rPr>
                <w:sz w:val="16"/>
                <w:szCs w:val="16"/>
              </w:rPr>
            </w:pPr>
            <w:r w:rsidRPr="00C65F76">
              <w:rPr>
                <w:sz w:val="16"/>
                <w:szCs w:val="16"/>
              </w:rPr>
              <w:t>Sensible</w:t>
            </w:r>
          </w:p>
        </w:tc>
        <w:tc>
          <w:tcPr>
            <w:tcW w:w="1193" w:type="dxa"/>
          </w:tcPr>
          <w:p w14:paraId="4AAFBDFF" w14:textId="77777777" w:rsidR="00C65F76" w:rsidRPr="00C65F76" w:rsidRDefault="00C65F76" w:rsidP="0000549D">
            <w:pPr>
              <w:jc w:val="center"/>
              <w:rPr>
                <w:sz w:val="16"/>
                <w:szCs w:val="16"/>
              </w:rPr>
            </w:pPr>
            <w:r w:rsidRPr="00C65F76">
              <w:rPr>
                <w:sz w:val="16"/>
                <w:szCs w:val="16"/>
              </w:rPr>
              <w:t>42.43</w:t>
            </w:r>
          </w:p>
        </w:tc>
        <w:tc>
          <w:tcPr>
            <w:tcW w:w="1193" w:type="dxa"/>
          </w:tcPr>
          <w:p w14:paraId="5318C6F6" w14:textId="77777777" w:rsidR="00C65F76" w:rsidRPr="00C65F76" w:rsidRDefault="00C65F76" w:rsidP="0000549D">
            <w:pPr>
              <w:jc w:val="center"/>
              <w:rPr>
                <w:sz w:val="16"/>
                <w:szCs w:val="16"/>
              </w:rPr>
            </w:pPr>
            <w:r w:rsidRPr="00C65F76">
              <w:rPr>
                <w:sz w:val="16"/>
                <w:szCs w:val="16"/>
              </w:rPr>
              <w:t>37.58</w:t>
            </w:r>
          </w:p>
        </w:tc>
      </w:tr>
      <w:tr w:rsidR="00C65F76" w:rsidRPr="00C65F76" w14:paraId="0235B13E" w14:textId="77777777" w:rsidTr="00C65F76">
        <w:trPr>
          <w:jc w:val="center"/>
        </w:trPr>
        <w:tc>
          <w:tcPr>
            <w:tcW w:w="1696" w:type="dxa"/>
          </w:tcPr>
          <w:p w14:paraId="22B5B3FC" w14:textId="77777777" w:rsidR="00C65F76" w:rsidRPr="00C65F76" w:rsidRDefault="00C65F76" w:rsidP="0000549D">
            <w:pPr>
              <w:jc w:val="center"/>
              <w:rPr>
                <w:sz w:val="16"/>
                <w:szCs w:val="16"/>
              </w:rPr>
            </w:pPr>
            <w:r w:rsidRPr="00C65F76">
              <w:rPr>
                <w:sz w:val="16"/>
                <w:szCs w:val="16"/>
              </w:rPr>
              <w:t>GSM366210</w:t>
            </w:r>
          </w:p>
        </w:tc>
        <w:tc>
          <w:tcPr>
            <w:tcW w:w="1423" w:type="dxa"/>
          </w:tcPr>
          <w:p w14:paraId="2FC68F8F" w14:textId="77777777" w:rsidR="00C65F76" w:rsidRPr="00C65F76" w:rsidRDefault="00C65F76" w:rsidP="0000549D">
            <w:pPr>
              <w:jc w:val="center"/>
              <w:rPr>
                <w:sz w:val="16"/>
                <w:szCs w:val="16"/>
              </w:rPr>
            </w:pPr>
            <w:r w:rsidRPr="00C65F76">
              <w:rPr>
                <w:sz w:val="16"/>
                <w:szCs w:val="16"/>
              </w:rPr>
              <w:t>Sensible</w:t>
            </w:r>
          </w:p>
        </w:tc>
        <w:tc>
          <w:tcPr>
            <w:tcW w:w="1193" w:type="dxa"/>
          </w:tcPr>
          <w:p w14:paraId="6F7E1F96" w14:textId="77777777" w:rsidR="00C65F76" w:rsidRPr="00C65F76" w:rsidRDefault="00C65F76" w:rsidP="0000549D">
            <w:pPr>
              <w:jc w:val="center"/>
              <w:rPr>
                <w:sz w:val="16"/>
                <w:szCs w:val="16"/>
              </w:rPr>
            </w:pPr>
            <w:r w:rsidRPr="00C65F76">
              <w:rPr>
                <w:sz w:val="16"/>
                <w:szCs w:val="16"/>
              </w:rPr>
              <w:t>44.15</w:t>
            </w:r>
          </w:p>
        </w:tc>
        <w:tc>
          <w:tcPr>
            <w:tcW w:w="1193" w:type="dxa"/>
          </w:tcPr>
          <w:p w14:paraId="548EB800" w14:textId="77777777" w:rsidR="00C65F76" w:rsidRPr="00C65F76" w:rsidRDefault="00C65F76" w:rsidP="0000549D">
            <w:pPr>
              <w:jc w:val="center"/>
              <w:rPr>
                <w:sz w:val="16"/>
                <w:szCs w:val="16"/>
              </w:rPr>
            </w:pPr>
            <w:r w:rsidRPr="00C65F76">
              <w:rPr>
                <w:sz w:val="16"/>
                <w:szCs w:val="16"/>
              </w:rPr>
              <w:t>37.10</w:t>
            </w:r>
          </w:p>
        </w:tc>
      </w:tr>
      <w:tr w:rsidR="00C65F76" w:rsidRPr="00C65F76" w14:paraId="4A0C623B" w14:textId="77777777" w:rsidTr="00C65F76">
        <w:trPr>
          <w:jc w:val="center"/>
        </w:trPr>
        <w:tc>
          <w:tcPr>
            <w:tcW w:w="1696" w:type="dxa"/>
          </w:tcPr>
          <w:p w14:paraId="60DD57CF" w14:textId="77777777" w:rsidR="00C65F76" w:rsidRPr="00C65F76" w:rsidRDefault="00C65F76" w:rsidP="0000549D">
            <w:pPr>
              <w:jc w:val="center"/>
              <w:rPr>
                <w:sz w:val="16"/>
                <w:szCs w:val="16"/>
              </w:rPr>
            </w:pPr>
            <w:r w:rsidRPr="00C65F76">
              <w:rPr>
                <w:sz w:val="16"/>
                <w:szCs w:val="16"/>
              </w:rPr>
              <w:t>GSM366209</w:t>
            </w:r>
          </w:p>
        </w:tc>
        <w:tc>
          <w:tcPr>
            <w:tcW w:w="1423" w:type="dxa"/>
          </w:tcPr>
          <w:p w14:paraId="267E9A90" w14:textId="77777777" w:rsidR="00C65F76" w:rsidRPr="00C65F76" w:rsidRDefault="00C65F76" w:rsidP="0000549D">
            <w:pPr>
              <w:jc w:val="center"/>
              <w:rPr>
                <w:sz w:val="16"/>
                <w:szCs w:val="16"/>
              </w:rPr>
            </w:pPr>
            <w:r w:rsidRPr="00C65F76">
              <w:rPr>
                <w:sz w:val="16"/>
                <w:szCs w:val="16"/>
              </w:rPr>
              <w:t>Sensible</w:t>
            </w:r>
          </w:p>
        </w:tc>
        <w:tc>
          <w:tcPr>
            <w:tcW w:w="1193" w:type="dxa"/>
          </w:tcPr>
          <w:p w14:paraId="61FC422E" w14:textId="77777777" w:rsidR="00C65F76" w:rsidRPr="00C65F76" w:rsidRDefault="00C65F76" w:rsidP="0000549D">
            <w:pPr>
              <w:jc w:val="center"/>
              <w:rPr>
                <w:sz w:val="16"/>
                <w:szCs w:val="16"/>
              </w:rPr>
            </w:pPr>
            <w:r w:rsidRPr="00C65F76">
              <w:rPr>
                <w:sz w:val="16"/>
                <w:szCs w:val="16"/>
              </w:rPr>
              <w:t>38.84</w:t>
            </w:r>
          </w:p>
        </w:tc>
        <w:tc>
          <w:tcPr>
            <w:tcW w:w="1193" w:type="dxa"/>
          </w:tcPr>
          <w:p w14:paraId="2583BD92" w14:textId="77777777" w:rsidR="00C65F76" w:rsidRPr="00C65F76" w:rsidRDefault="00C65F76" w:rsidP="0000549D">
            <w:pPr>
              <w:jc w:val="center"/>
              <w:rPr>
                <w:sz w:val="16"/>
                <w:szCs w:val="16"/>
              </w:rPr>
            </w:pPr>
            <w:r w:rsidRPr="00C65F76">
              <w:rPr>
                <w:sz w:val="16"/>
                <w:szCs w:val="16"/>
              </w:rPr>
              <w:t>31.57</w:t>
            </w:r>
          </w:p>
        </w:tc>
      </w:tr>
      <w:tr w:rsidR="00C65F76" w:rsidRPr="00C65F76" w14:paraId="4F51E85D" w14:textId="77777777" w:rsidTr="00C65F76">
        <w:trPr>
          <w:jc w:val="center"/>
        </w:trPr>
        <w:tc>
          <w:tcPr>
            <w:tcW w:w="1696" w:type="dxa"/>
          </w:tcPr>
          <w:p w14:paraId="58214341" w14:textId="77777777" w:rsidR="00C65F76" w:rsidRPr="00C65F76" w:rsidRDefault="00C65F76" w:rsidP="0000549D">
            <w:pPr>
              <w:jc w:val="center"/>
              <w:rPr>
                <w:sz w:val="16"/>
                <w:szCs w:val="16"/>
              </w:rPr>
            </w:pPr>
            <w:r w:rsidRPr="00C65F76">
              <w:rPr>
                <w:sz w:val="16"/>
                <w:szCs w:val="16"/>
              </w:rPr>
              <w:t>GSM366208</w:t>
            </w:r>
          </w:p>
        </w:tc>
        <w:tc>
          <w:tcPr>
            <w:tcW w:w="1423" w:type="dxa"/>
          </w:tcPr>
          <w:p w14:paraId="0F1DFBF1" w14:textId="77777777" w:rsidR="00C65F76" w:rsidRPr="00C65F76" w:rsidRDefault="00C65F76" w:rsidP="0000549D">
            <w:pPr>
              <w:jc w:val="center"/>
              <w:rPr>
                <w:sz w:val="16"/>
                <w:szCs w:val="16"/>
              </w:rPr>
            </w:pPr>
            <w:r w:rsidRPr="00C65F76">
              <w:rPr>
                <w:sz w:val="16"/>
                <w:szCs w:val="16"/>
              </w:rPr>
              <w:t>Sensible</w:t>
            </w:r>
          </w:p>
        </w:tc>
        <w:tc>
          <w:tcPr>
            <w:tcW w:w="1193" w:type="dxa"/>
          </w:tcPr>
          <w:p w14:paraId="0C57128A" w14:textId="77777777" w:rsidR="00C65F76" w:rsidRPr="00C65F76" w:rsidRDefault="00C65F76" w:rsidP="0000549D">
            <w:pPr>
              <w:jc w:val="center"/>
              <w:rPr>
                <w:sz w:val="16"/>
                <w:szCs w:val="16"/>
              </w:rPr>
            </w:pPr>
            <w:r w:rsidRPr="00C65F76">
              <w:rPr>
                <w:sz w:val="16"/>
                <w:szCs w:val="16"/>
              </w:rPr>
              <w:t>35.91</w:t>
            </w:r>
          </w:p>
        </w:tc>
        <w:tc>
          <w:tcPr>
            <w:tcW w:w="1193" w:type="dxa"/>
          </w:tcPr>
          <w:p w14:paraId="036EDE46" w14:textId="77777777" w:rsidR="00C65F76" w:rsidRPr="00C65F76" w:rsidRDefault="00C65F76" w:rsidP="0000549D">
            <w:pPr>
              <w:jc w:val="center"/>
              <w:rPr>
                <w:sz w:val="16"/>
                <w:szCs w:val="16"/>
              </w:rPr>
            </w:pPr>
            <w:r w:rsidRPr="00C65F76">
              <w:rPr>
                <w:sz w:val="16"/>
                <w:szCs w:val="16"/>
              </w:rPr>
              <w:t>44.20</w:t>
            </w:r>
          </w:p>
        </w:tc>
      </w:tr>
      <w:tr w:rsidR="00C65F76" w:rsidRPr="00C65F76" w14:paraId="44B52EFD" w14:textId="77777777" w:rsidTr="00C65F76">
        <w:trPr>
          <w:jc w:val="center"/>
        </w:trPr>
        <w:tc>
          <w:tcPr>
            <w:tcW w:w="1696" w:type="dxa"/>
          </w:tcPr>
          <w:p w14:paraId="144C15D3" w14:textId="77777777" w:rsidR="00C65F76" w:rsidRPr="00C65F76" w:rsidRDefault="00C65F76" w:rsidP="0000549D">
            <w:pPr>
              <w:jc w:val="center"/>
              <w:rPr>
                <w:sz w:val="16"/>
                <w:szCs w:val="16"/>
              </w:rPr>
            </w:pPr>
            <w:r w:rsidRPr="00C65F76">
              <w:rPr>
                <w:sz w:val="16"/>
                <w:szCs w:val="16"/>
              </w:rPr>
              <w:t>GSM366207</w:t>
            </w:r>
          </w:p>
        </w:tc>
        <w:tc>
          <w:tcPr>
            <w:tcW w:w="1423" w:type="dxa"/>
          </w:tcPr>
          <w:p w14:paraId="45EDF18E" w14:textId="77777777" w:rsidR="00C65F76" w:rsidRPr="00C65F76" w:rsidRDefault="00C65F76" w:rsidP="0000549D">
            <w:pPr>
              <w:jc w:val="center"/>
              <w:rPr>
                <w:sz w:val="16"/>
                <w:szCs w:val="16"/>
              </w:rPr>
            </w:pPr>
            <w:r w:rsidRPr="00C65F76">
              <w:rPr>
                <w:sz w:val="16"/>
                <w:szCs w:val="16"/>
              </w:rPr>
              <w:t>Sensible</w:t>
            </w:r>
          </w:p>
        </w:tc>
        <w:tc>
          <w:tcPr>
            <w:tcW w:w="1193" w:type="dxa"/>
          </w:tcPr>
          <w:p w14:paraId="5458AD60" w14:textId="77777777" w:rsidR="00C65F76" w:rsidRPr="00C65F76" w:rsidRDefault="00C65F76" w:rsidP="0000549D">
            <w:pPr>
              <w:jc w:val="center"/>
              <w:rPr>
                <w:sz w:val="16"/>
                <w:szCs w:val="16"/>
              </w:rPr>
            </w:pPr>
            <w:r w:rsidRPr="00C65F76">
              <w:rPr>
                <w:sz w:val="16"/>
                <w:szCs w:val="16"/>
              </w:rPr>
              <w:t>40.25</w:t>
            </w:r>
          </w:p>
        </w:tc>
        <w:tc>
          <w:tcPr>
            <w:tcW w:w="1193" w:type="dxa"/>
          </w:tcPr>
          <w:p w14:paraId="69001F14" w14:textId="77777777" w:rsidR="00C65F76" w:rsidRPr="00C65F76" w:rsidRDefault="00C65F76" w:rsidP="0000549D">
            <w:pPr>
              <w:jc w:val="center"/>
              <w:rPr>
                <w:sz w:val="16"/>
                <w:szCs w:val="16"/>
              </w:rPr>
            </w:pPr>
            <w:r w:rsidRPr="00C65F76">
              <w:rPr>
                <w:sz w:val="16"/>
                <w:szCs w:val="16"/>
              </w:rPr>
              <w:t>37.51</w:t>
            </w:r>
          </w:p>
        </w:tc>
      </w:tr>
      <w:tr w:rsidR="00C65F76" w:rsidRPr="00C65F76" w14:paraId="21F51451" w14:textId="77777777" w:rsidTr="00C65F76">
        <w:trPr>
          <w:jc w:val="center"/>
        </w:trPr>
        <w:tc>
          <w:tcPr>
            <w:tcW w:w="1696" w:type="dxa"/>
          </w:tcPr>
          <w:p w14:paraId="75D868E3" w14:textId="77777777" w:rsidR="00C65F76" w:rsidRPr="00C65F76" w:rsidRDefault="00C65F76" w:rsidP="0000549D">
            <w:pPr>
              <w:jc w:val="center"/>
              <w:rPr>
                <w:sz w:val="16"/>
                <w:szCs w:val="16"/>
              </w:rPr>
            </w:pPr>
            <w:r w:rsidRPr="00C65F76">
              <w:rPr>
                <w:sz w:val="16"/>
                <w:szCs w:val="16"/>
              </w:rPr>
              <w:t>GSM366206</w:t>
            </w:r>
          </w:p>
        </w:tc>
        <w:tc>
          <w:tcPr>
            <w:tcW w:w="1423" w:type="dxa"/>
          </w:tcPr>
          <w:p w14:paraId="0A3CC986" w14:textId="77777777" w:rsidR="00C65F76" w:rsidRPr="00C65F76" w:rsidRDefault="00C65F76" w:rsidP="0000549D">
            <w:pPr>
              <w:jc w:val="center"/>
              <w:rPr>
                <w:sz w:val="16"/>
                <w:szCs w:val="16"/>
              </w:rPr>
            </w:pPr>
            <w:r w:rsidRPr="00C65F76">
              <w:rPr>
                <w:sz w:val="16"/>
                <w:szCs w:val="16"/>
              </w:rPr>
              <w:t>Sensible</w:t>
            </w:r>
          </w:p>
        </w:tc>
        <w:tc>
          <w:tcPr>
            <w:tcW w:w="1193" w:type="dxa"/>
          </w:tcPr>
          <w:p w14:paraId="590BD34C" w14:textId="77777777" w:rsidR="00C65F76" w:rsidRPr="00C65F76" w:rsidRDefault="00C65F76" w:rsidP="0000549D">
            <w:pPr>
              <w:jc w:val="center"/>
              <w:rPr>
                <w:sz w:val="16"/>
                <w:szCs w:val="16"/>
              </w:rPr>
            </w:pPr>
            <w:r w:rsidRPr="00C65F76">
              <w:rPr>
                <w:sz w:val="16"/>
                <w:szCs w:val="16"/>
              </w:rPr>
              <w:t>42.91</w:t>
            </w:r>
          </w:p>
        </w:tc>
        <w:tc>
          <w:tcPr>
            <w:tcW w:w="1193" w:type="dxa"/>
          </w:tcPr>
          <w:p w14:paraId="35B5FE99" w14:textId="77777777" w:rsidR="00C65F76" w:rsidRPr="00C65F76" w:rsidRDefault="00C65F76" w:rsidP="0000549D">
            <w:pPr>
              <w:jc w:val="center"/>
              <w:rPr>
                <w:sz w:val="16"/>
                <w:szCs w:val="16"/>
              </w:rPr>
            </w:pPr>
            <w:r w:rsidRPr="00C65F76">
              <w:rPr>
                <w:sz w:val="16"/>
                <w:szCs w:val="16"/>
              </w:rPr>
              <w:t>38.06</w:t>
            </w:r>
          </w:p>
        </w:tc>
      </w:tr>
      <w:tr w:rsidR="00C65F76" w:rsidRPr="00C65F76" w14:paraId="533CBD61" w14:textId="77777777" w:rsidTr="00C65F76">
        <w:trPr>
          <w:jc w:val="center"/>
        </w:trPr>
        <w:tc>
          <w:tcPr>
            <w:tcW w:w="1696" w:type="dxa"/>
          </w:tcPr>
          <w:p w14:paraId="52192E02" w14:textId="77777777" w:rsidR="00C65F76" w:rsidRPr="00C65F76" w:rsidRDefault="00C65F76" w:rsidP="0000549D">
            <w:pPr>
              <w:jc w:val="center"/>
              <w:rPr>
                <w:sz w:val="16"/>
                <w:szCs w:val="16"/>
              </w:rPr>
            </w:pPr>
            <w:r w:rsidRPr="00C65F76">
              <w:rPr>
                <w:sz w:val="16"/>
                <w:szCs w:val="16"/>
              </w:rPr>
              <w:t>GSM366205</w:t>
            </w:r>
          </w:p>
        </w:tc>
        <w:tc>
          <w:tcPr>
            <w:tcW w:w="1423" w:type="dxa"/>
          </w:tcPr>
          <w:p w14:paraId="2B06E09D" w14:textId="77777777" w:rsidR="00C65F76" w:rsidRPr="00C65F76" w:rsidRDefault="00C65F76" w:rsidP="0000549D">
            <w:pPr>
              <w:jc w:val="center"/>
              <w:rPr>
                <w:sz w:val="16"/>
                <w:szCs w:val="16"/>
              </w:rPr>
            </w:pPr>
            <w:r w:rsidRPr="00C65F76">
              <w:rPr>
                <w:sz w:val="16"/>
                <w:szCs w:val="16"/>
              </w:rPr>
              <w:t>Sensible</w:t>
            </w:r>
          </w:p>
        </w:tc>
        <w:tc>
          <w:tcPr>
            <w:tcW w:w="1193" w:type="dxa"/>
          </w:tcPr>
          <w:p w14:paraId="41E3B15D" w14:textId="77777777" w:rsidR="00C65F76" w:rsidRPr="00C65F76" w:rsidRDefault="00C65F76" w:rsidP="0000549D">
            <w:pPr>
              <w:jc w:val="center"/>
              <w:rPr>
                <w:sz w:val="16"/>
                <w:szCs w:val="16"/>
              </w:rPr>
            </w:pPr>
            <w:r w:rsidRPr="00C65F76">
              <w:rPr>
                <w:sz w:val="16"/>
                <w:szCs w:val="16"/>
              </w:rPr>
              <w:t>39.63</w:t>
            </w:r>
          </w:p>
        </w:tc>
        <w:tc>
          <w:tcPr>
            <w:tcW w:w="1193" w:type="dxa"/>
          </w:tcPr>
          <w:p w14:paraId="57181DD1" w14:textId="77777777" w:rsidR="00C65F76" w:rsidRPr="00C65F76" w:rsidRDefault="00C65F76" w:rsidP="0000549D">
            <w:pPr>
              <w:jc w:val="center"/>
              <w:rPr>
                <w:sz w:val="16"/>
                <w:szCs w:val="16"/>
              </w:rPr>
            </w:pPr>
            <w:r w:rsidRPr="00C65F76">
              <w:rPr>
                <w:sz w:val="16"/>
                <w:szCs w:val="16"/>
              </w:rPr>
              <w:t>36.25</w:t>
            </w:r>
          </w:p>
        </w:tc>
      </w:tr>
      <w:tr w:rsidR="00C65F76" w:rsidRPr="00C65F76" w14:paraId="28774CB3" w14:textId="77777777" w:rsidTr="00C65F76">
        <w:trPr>
          <w:jc w:val="center"/>
        </w:trPr>
        <w:tc>
          <w:tcPr>
            <w:tcW w:w="1696" w:type="dxa"/>
          </w:tcPr>
          <w:p w14:paraId="5C3A2600" w14:textId="77777777" w:rsidR="00C65F76" w:rsidRPr="00C65F76" w:rsidRDefault="00C65F76" w:rsidP="0000549D">
            <w:pPr>
              <w:jc w:val="center"/>
              <w:rPr>
                <w:sz w:val="16"/>
                <w:szCs w:val="16"/>
              </w:rPr>
            </w:pPr>
            <w:r w:rsidRPr="00C65F76">
              <w:rPr>
                <w:sz w:val="16"/>
                <w:szCs w:val="16"/>
              </w:rPr>
              <w:t>GSM366204</w:t>
            </w:r>
          </w:p>
        </w:tc>
        <w:tc>
          <w:tcPr>
            <w:tcW w:w="1423" w:type="dxa"/>
          </w:tcPr>
          <w:p w14:paraId="3DD0C031" w14:textId="77777777" w:rsidR="00C65F76" w:rsidRPr="00C65F76" w:rsidRDefault="00C65F76" w:rsidP="0000549D">
            <w:pPr>
              <w:jc w:val="center"/>
              <w:rPr>
                <w:sz w:val="16"/>
                <w:szCs w:val="16"/>
              </w:rPr>
            </w:pPr>
            <w:r w:rsidRPr="00C65F76">
              <w:rPr>
                <w:sz w:val="16"/>
                <w:szCs w:val="16"/>
              </w:rPr>
              <w:t>Sensible</w:t>
            </w:r>
          </w:p>
        </w:tc>
        <w:tc>
          <w:tcPr>
            <w:tcW w:w="1193" w:type="dxa"/>
          </w:tcPr>
          <w:p w14:paraId="0C69EAC0" w14:textId="77777777" w:rsidR="00C65F76" w:rsidRPr="00C65F76" w:rsidRDefault="00C65F76" w:rsidP="0000549D">
            <w:pPr>
              <w:jc w:val="center"/>
              <w:rPr>
                <w:sz w:val="16"/>
                <w:szCs w:val="16"/>
              </w:rPr>
            </w:pPr>
            <w:r w:rsidRPr="00C65F76">
              <w:rPr>
                <w:sz w:val="16"/>
                <w:szCs w:val="16"/>
              </w:rPr>
              <w:t>43.26</w:t>
            </w:r>
          </w:p>
        </w:tc>
        <w:tc>
          <w:tcPr>
            <w:tcW w:w="1193" w:type="dxa"/>
          </w:tcPr>
          <w:p w14:paraId="565F7E26" w14:textId="77777777" w:rsidR="00C65F76" w:rsidRPr="00C65F76" w:rsidRDefault="00C65F76" w:rsidP="0000549D">
            <w:pPr>
              <w:jc w:val="center"/>
              <w:rPr>
                <w:sz w:val="16"/>
                <w:szCs w:val="16"/>
              </w:rPr>
            </w:pPr>
            <w:r w:rsidRPr="00C65F76">
              <w:rPr>
                <w:sz w:val="16"/>
                <w:szCs w:val="16"/>
              </w:rPr>
              <w:t>34.35</w:t>
            </w:r>
          </w:p>
        </w:tc>
      </w:tr>
      <w:tr w:rsidR="00C65F76" w:rsidRPr="00C65F76" w14:paraId="2C9076EF" w14:textId="77777777" w:rsidTr="00C65F76">
        <w:trPr>
          <w:jc w:val="center"/>
        </w:trPr>
        <w:tc>
          <w:tcPr>
            <w:tcW w:w="1696" w:type="dxa"/>
          </w:tcPr>
          <w:p w14:paraId="03C64127" w14:textId="77777777" w:rsidR="00C65F76" w:rsidRPr="00C65F76" w:rsidRDefault="00C65F76" w:rsidP="0000549D">
            <w:pPr>
              <w:jc w:val="center"/>
              <w:rPr>
                <w:sz w:val="16"/>
                <w:szCs w:val="16"/>
              </w:rPr>
            </w:pPr>
            <w:r w:rsidRPr="00C65F76">
              <w:rPr>
                <w:sz w:val="16"/>
                <w:szCs w:val="16"/>
              </w:rPr>
              <w:t>GSM366203</w:t>
            </w:r>
          </w:p>
        </w:tc>
        <w:tc>
          <w:tcPr>
            <w:tcW w:w="1423" w:type="dxa"/>
          </w:tcPr>
          <w:p w14:paraId="67BE2BA4" w14:textId="77777777" w:rsidR="00C65F76" w:rsidRPr="00C65F76" w:rsidRDefault="00C65F76" w:rsidP="0000549D">
            <w:pPr>
              <w:jc w:val="center"/>
              <w:rPr>
                <w:sz w:val="16"/>
                <w:szCs w:val="16"/>
              </w:rPr>
            </w:pPr>
            <w:r w:rsidRPr="00C65F76">
              <w:rPr>
                <w:sz w:val="16"/>
                <w:szCs w:val="16"/>
              </w:rPr>
              <w:t>Sensible</w:t>
            </w:r>
          </w:p>
        </w:tc>
        <w:tc>
          <w:tcPr>
            <w:tcW w:w="1193" w:type="dxa"/>
          </w:tcPr>
          <w:p w14:paraId="059D0E72" w14:textId="77777777" w:rsidR="00C65F76" w:rsidRPr="00C65F76" w:rsidRDefault="00C65F76" w:rsidP="0000549D">
            <w:pPr>
              <w:jc w:val="center"/>
              <w:rPr>
                <w:sz w:val="16"/>
                <w:szCs w:val="16"/>
              </w:rPr>
            </w:pPr>
            <w:r w:rsidRPr="00C65F76">
              <w:rPr>
                <w:sz w:val="16"/>
                <w:szCs w:val="16"/>
              </w:rPr>
              <w:t>42.30</w:t>
            </w:r>
          </w:p>
        </w:tc>
        <w:tc>
          <w:tcPr>
            <w:tcW w:w="1193" w:type="dxa"/>
          </w:tcPr>
          <w:p w14:paraId="753FD30C" w14:textId="77777777" w:rsidR="00C65F76" w:rsidRPr="00C65F76" w:rsidRDefault="00C65F76" w:rsidP="0000549D">
            <w:pPr>
              <w:jc w:val="center"/>
              <w:rPr>
                <w:sz w:val="16"/>
                <w:szCs w:val="16"/>
              </w:rPr>
            </w:pPr>
            <w:r w:rsidRPr="00C65F76">
              <w:rPr>
                <w:sz w:val="16"/>
                <w:szCs w:val="16"/>
              </w:rPr>
              <w:t>37.23</w:t>
            </w:r>
          </w:p>
        </w:tc>
      </w:tr>
      <w:tr w:rsidR="00C65F76" w:rsidRPr="00C65F76" w14:paraId="09CE741C" w14:textId="77777777" w:rsidTr="00C65F76">
        <w:trPr>
          <w:jc w:val="center"/>
        </w:trPr>
        <w:tc>
          <w:tcPr>
            <w:tcW w:w="1696" w:type="dxa"/>
          </w:tcPr>
          <w:p w14:paraId="3D2F872A" w14:textId="77777777" w:rsidR="00C65F76" w:rsidRPr="00C65F76" w:rsidRDefault="00C65F76" w:rsidP="0000549D">
            <w:pPr>
              <w:jc w:val="center"/>
              <w:rPr>
                <w:sz w:val="16"/>
                <w:szCs w:val="16"/>
              </w:rPr>
            </w:pPr>
            <w:r w:rsidRPr="00C65F76">
              <w:rPr>
                <w:sz w:val="16"/>
                <w:szCs w:val="16"/>
              </w:rPr>
              <w:t>GSM366202</w:t>
            </w:r>
          </w:p>
        </w:tc>
        <w:tc>
          <w:tcPr>
            <w:tcW w:w="1423" w:type="dxa"/>
          </w:tcPr>
          <w:p w14:paraId="63613604" w14:textId="77777777" w:rsidR="00C65F76" w:rsidRPr="00C65F76" w:rsidRDefault="00C65F76" w:rsidP="0000549D">
            <w:pPr>
              <w:jc w:val="center"/>
              <w:rPr>
                <w:sz w:val="16"/>
                <w:szCs w:val="16"/>
              </w:rPr>
            </w:pPr>
            <w:r w:rsidRPr="00C65F76">
              <w:rPr>
                <w:sz w:val="16"/>
                <w:szCs w:val="16"/>
              </w:rPr>
              <w:t>Sensible</w:t>
            </w:r>
          </w:p>
        </w:tc>
        <w:tc>
          <w:tcPr>
            <w:tcW w:w="1193" w:type="dxa"/>
          </w:tcPr>
          <w:p w14:paraId="2362168A" w14:textId="77777777" w:rsidR="00C65F76" w:rsidRPr="00C65F76" w:rsidRDefault="00C65F76" w:rsidP="0000549D">
            <w:pPr>
              <w:jc w:val="center"/>
              <w:rPr>
                <w:sz w:val="16"/>
                <w:szCs w:val="16"/>
              </w:rPr>
            </w:pPr>
            <w:r w:rsidRPr="00C65F76">
              <w:rPr>
                <w:sz w:val="16"/>
                <w:szCs w:val="16"/>
              </w:rPr>
              <w:t>40.45</w:t>
            </w:r>
          </w:p>
        </w:tc>
        <w:tc>
          <w:tcPr>
            <w:tcW w:w="1193" w:type="dxa"/>
          </w:tcPr>
          <w:p w14:paraId="050772DE" w14:textId="77777777" w:rsidR="00C65F76" w:rsidRPr="00C65F76" w:rsidRDefault="00C65F76" w:rsidP="0000549D">
            <w:pPr>
              <w:jc w:val="center"/>
              <w:rPr>
                <w:sz w:val="16"/>
                <w:szCs w:val="16"/>
              </w:rPr>
            </w:pPr>
            <w:r w:rsidRPr="00C65F76">
              <w:rPr>
                <w:sz w:val="16"/>
                <w:szCs w:val="16"/>
              </w:rPr>
              <w:t>37.23</w:t>
            </w:r>
          </w:p>
        </w:tc>
      </w:tr>
      <w:tr w:rsidR="00C65F76" w:rsidRPr="00C65F76" w14:paraId="331B062D" w14:textId="77777777" w:rsidTr="00C65F76">
        <w:trPr>
          <w:jc w:val="center"/>
        </w:trPr>
        <w:tc>
          <w:tcPr>
            <w:tcW w:w="1696" w:type="dxa"/>
          </w:tcPr>
          <w:p w14:paraId="50491842" w14:textId="77777777" w:rsidR="00C65F76" w:rsidRPr="00C65F76" w:rsidRDefault="00C65F76" w:rsidP="0000549D">
            <w:pPr>
              <w:jc w:val="center"/>
              <w:rPr>
                <w:sz w:val="16"/>
                <w:szCs w:val="16"/>
              </w:rPr>
            </w:pPr>
            <w:r w:rsidRPr="00C65F76">
              <w:rPr>
                <w:sz w:val="16"/>
                <w:szCs w:val="16"/>
              </w:rPr>
              <w:t>GSM366201</w:t>
            </w:r>
          </w:p>
        </w:tc>
        <w:tc>
          <w:tcPr>
            <w:tcW w:w="1423" w:type="dxa"/>
          </w:tcPr>
          <w:p w14:paraId="1F347DC3" w14:textId="77777777" w:rsidR="00C65F76" w:rsidRPr="00C65F76" w:rsidRDefault="00C65F76" w:rsidP="0000549D">
            <w:pPr>
              <w:jc w:val="center"/>
              <w:rPr>
                <w:sz w:val="16"/>
                <w:szCs w:val="16"/>
              </w:rPr>
            </w:pPr>
            <w:r w:rsidRPr="00C65F76">
              <w:rPr>
                <w:sz w:val="16"/>
                <w:szCs w:val="16"/>
              </w:rPr>
              <w:t>Sensible</w:t>
            </w:r>
          </w:p>
        </w:tc>
        <w:tc>
          <w:tcPr>
            <w:tcW w:w="1193" w:type="dxa"/>
          </w:tcPr>
          <w:p w14:paraId="3BC956E4" w14:textId="77777777" w:rsidR="00C65F76" w:rsidRPr="00C65F76" w:rsidRDefault="00C65F76" w:rsidP="0000549D">
            <w:pPr>
              <w:jc w:val="center"/>
              <w:rPr>
                <w:sz w:val="16"/>
                <w:szCs w:val="16"/>
              </w:rPr>
            </w:pPr>
            <w:r w:rsidRPr="00C65F76">
              <w:rPr>
                <w:sz w:val="16"/>
                <w:szCs w:val="16"/>
              </w:rPr>
              <w:t>42.47</w:t>
            </w:r>
          </w:p>
        </w:tc>
        <w:tc>
          <w:tcPr>
            <w:tcW w:w="1193" w:type="dxa"/>
          </w:tcPr>
          <w:p w14:paraId="36173362" w14:textId="77777777" w:rsidR="00C65F76" w:rsidRPr="00C65F76" w:rsidRDefault="00C65F76" w:rsidP="0000549D">
            <w:pPr>
              <w:jc w:val="center"/>
              <w:rPr>
                <w:sz w:val="16"/>
                <w:szCs w:val="16"/>
              </w:rPr>
            </w:pPr>
            <w:r w:rsidRPr="00C65F76">
              <w:rPr>
                <w:sz w:val="16"/>
                <w:szCs w:val="16"/>
              </w:rPr>
              <w:t>39.67</w:t>
            </w:r>
          </w:p>
        </w:tc>
      </w:tr>
      <w:tr w:rsidR="00C65F76" w:rsidRPr="00C65F76" w14:paraId="2C915B70" w14:textId="77777777" w:rsidTr="00C65F76">
        <w:trPr>
          <w:jc w:val="center"/>
        </w:trPr>
        <w:tc>
          <w:tcPr>
            <w:tcW w:w="1696" w:type="dxa"/>
          </w:tcPr>
          <w:p w14:paraId="2EC8C271" w14:textId="77777777" w:rsidR="00C65F76" w:rsidRPr="00C65F76" w:rsidRDefault="00C65F76" w:rsidP="0000549D">
            <w:pPr>
              <w:jc w:val="center"/>
              <w:rPr>
                <w:sz w:val="16"/>
                <w:szCs w:val="16"/>
              </w:rPr>
            </w:pPr>
            <w:r w:rsidRPr="00C65F76">
              <w:rPr>
                <w:sz w:val="16"/>
                <w:szCs w:val="16"/>
              </w:rPr>
              <w:t>GSM366200</w:t>
            </w:r>
          </w:p>
        </w:tc>
        <w:tc>
          <w:tcPr>
            <w:tcW w:w="1423" w:type="dxa"/>
          </w:tcPr>
          <w:p w14:paraId="66D83793" w14:textId="77777777" w:rsidR="00C65F76" w:rsidRPr="00C65F76" w:rsidRDefault="00C65F76" w:rsidP="0000549D">
            <w:pPr>
              <w:jc w:val="center"/>
              <w:rPr>
                <w:sz w:val="16"/>
                <w:szCs w:val="16"/>
              </w:rPr>
            </w:pPr>
            <w:r w:rsidRPr="00C65F76">
              <w:rPr>
                <w:sz w:val="16"/>
                <w:szCs w:val="16"/>
              </w:rPr>
              <w:t>Sensible</w:t>
            </w:r>
          </w:p>
        </w:tc>
        <w:tc>
          <w:tcPr>
            <w:tcW w:w="1193" w:type="dxa"/>
          </w:tcPr>
          <w:p w14:paraId="0FD8EA08" w14:textId="77777777" w:rsidR="00C65F76" w:rsidRPr="00C65F76" w:rsidRDefault="00C65F76" w:rsidP="0000549D">
            <w:pPr>
              <w:jc w:val="center"/>
              <w:rPr>
                <w:sz w:val="16"/>
                <w:szCs w:val="16"/>
              </w:rPr>
            </w:pPr>
            <w:r w:rsidRPr="00C65F76">
              <w:rPr>
                <w:sz w:val="16"/>
                <w:szCs w:val="16"/>
              </w:rPr>
              <w:t>41.23</w:t>
            </w:r>
          </w:p>
        </w:tc>
        <w:tc>
          <w:tcPr>
            <w:tcW w:w="1193" w:type="dxa"/>
          </w:tcPr>
          <w:p w14:paraId="0F96F067" w14:textId="77777777" w:rsidR="00C65F76" w:rsidRPr="00C65F76" w:rsidRDefault="00C65F76" w:rsidP="0000549D">
            <w:pPr>
              <w:jc w:val="center"/>
              <w:rPr>
                <w:sz w:val="16"/>
                <w:szCs w:val="16"/>
              </w:rPr>
            </w:pPr>
            <w:r w:rsidRPr="00C65F76">
              <w:rPr>
                <w:sz w:val="16"/>
                <w:szCs w:val="16"/>
              </w:rPr>
              <w:t>37.83</w:t>
            </w:r>
          </w:p>
        </w:tc>
      </w:tr>
      <w:tr w:rsidR="00C65F76" w:rsidRPr="00C65F76" w14:paraId="12F5AA59" w14:textId="77777777" w:rsidTr="00C65F76">
        <w:trPr>
          <w:jc w:val="center"/>
        </w:trPr>
        <w:tc>
          <w:tcPr>
            <w:tcW w:w="1696" w:type="dxa"/>
          </w:tcPr>
          <w:p w14:paraId="5F6D9E1E" w14:textId="77777777" w:rsidR="00C65F76" w:rsidRPr="00C65F76" w:rsidRDefault="00C65F76" w:rsidP="0000549D">
            <w:pPr>
              <w:jc w:val="center"/>
              <w:rPr>
                <w:sz w:val="16"/>
                <w:szCs w:val="16"/>
              </w:rPr>
            </w:pPr>
            <w:r w:rsidRPr="00C65F76">
              <w:rPr>
                <w:sz w:val="16"/>
                <w:szCs w:val="16"/>
              </w:rPr>
              <w:t>GSM366199</w:t>
            </w:r>
          </w:p>
        </w:tc>
        <w:tc>
          <w:tcPr>
            <w:tcW w:w="1423" w:type="dxa"/>
          </w:tcPr>
          <w:p w14:paraId="0B57DB37" w14:textId="77777777" w:rsidR="00C65F76" w:rsidRPr="00C65F76" w:rsidRDefault="00C65F76" w:rsidP="0000549D">
            <w:pPr>
              <w:jc w:val="center"/>
              <w:rPr>
                <w:sz w:val="16"/>
                <w:szCs w:val="16"/>
              </w:rPr>
            </w:pPr>
            <w:r w:rsidRPr="00C65F76">
              <w:rPr>
                <w:sz w:val="16"/>
                <w:szCs w:val="16"/>
              </w:rPr>
              <w:t>Sensible</w:t>
            </w:r>
          </w:p>
        </w:tc>
        <w:tc>
          <w:tcPr>
            <w:tcW w:w="1193" w:type="dxa"/>
          </w:tcPr>
          <w:p w14:paraId="44817930" w14:textId="77777777" w:rsidR="00C65F76" w:rsidRPr="00C65F76" w:rsidRDefault="00C65F76" w:rsidP="0000549D">
            <w:pPr>
              <w:jc w:val="center"/>
              <w:rPr>
                <w:sz w:val="16"/>
                <w:szCs w:val="16"/>
              </w:rPr>
            </w:pPr>
            <w:r w:rsidRPr="00C65F76">
              <w:rPr>
                <w:sz w:val="16"/>
                <w:szCs w:val="16"/>
              </w:rPr>
              <w:t>44.27</w:t>
            </w:r>
          </w:p>
        </w:tc>
        <w:tc>
          <w:tcPr>
            <w:tcW w:w="1193" w:type="dxa"/>
          </w:tcPr>
          <w:p w14:paraId="361306B9" w14:textId="77777777" w:rsidR="00C65F76" w:rsidRPr="00C65F76" w:rsidRDefault="00C65F76" w:rsidP="0000549D">
            <w:pPr>
              <w:jc w:val="center"/>
              <w:rPr>
                <w:sz w:val="16"/>
                <w:szCs w:val="16"/>
              </w:rPr>
            </w:pPr>
            <w:r w:rsidRPr="00C65F76">
              <w:rPr>
                <w:sz w:val="16"/>
                <w:szCs w:val="16"/>
              </w:rPr>
              <w:t>39.06</w:t>
            </w:r>
          </w:p>
        </w:tc>
      </w:tr>
      <w:tr w:rsidR="00C65F76" w:rsidRPr="00C65F76" w14:paraId="52502065" w14:textId="77777777" w:rsidTr="00C65F76">
        <w:trPr>
          <w:jc w:val="center"/>
        </w:trPr>
        <w:tc>
          <w:tcPr>
            <w:tcW w:w="1696" w:type="dxa"/>
          </w:tcPr>
          <w:p w14:paraId="7594C237" w14:textId="77777777" w:rsidR="00C65F76" w:rsidRPr="00C65F76" w:rsidRDefault="00C65F76" w:rsidP="0000549D">
            <w:pPr>
              <w:jc w:val="center"/>
              <w:rPr>
                <w:sz w:val="16"/>
                <w:szCs w:val="16"/>
              </w:rPr>
            </w:pPr>
            <w:r w:rsidRPr="00C65F76">
              <w:rPr>
                <w:sz w:val="16"/>
                <w:szCs w:val="16"/>
              </w:rPr>
              <w:t>GSM366198</w:t>
            </w:r>
          </w:p>
        </w:tc>
        <w:tc>
          <w:tcPr>
            <w:tcW w:w="1423" w:type="dxa"/>
          </w:tcPr>
          <w:p w14:paraId="66EBA66C" w14:textId="77777777" w:rsidR="00C65F76" w:rsidRPr="00C65F76" w:rsidRDefault="00C65F76" w:rsidP="0000549D">
            <w:pPr>
              <w:jc w:val="center"/>
              <w:rPr>
                <w:sz w:val="16"/>
                <w:szCs w:val="16"/>
              </w:rPr>
            </w:pPr>
            <w:r w:rsidRPr="00C65F76">
              <w:rPr>
                <w:sz w:val="16"/>
                <w:szCs w:val="16"/>
              </w:rPr>
              <w:t>Sensible</w:t>
            </w:r>
          </w:p>
        </w:tc>
        <w:tc>
          <w:tcPr>
            <w:tcW w:w="1193" w:type="dxa"/>
          </w:tcPr>
          <w:p w14:paraId="795C738B" w14:textId="77777777" w:rsidR="00C65F76" w:rsidRPr="00C65F76" w:rsidRDefault="00C65F76" w:rsidP="0000549D">
            <w:pPr>
              <w:jc w:val="center"/>
              <w:rPr>
                <w:sz w:val="16"/>
                <w:szCs w:val="16"/>
              </w:rPr>
            </w:pPr>
            <w:r w:rsidRPr="00C65F76">
              <w:rPr>
                <w:sz w:val="16"/>
                <w:szCs w:val="16"/>
              </w:rPr>
              <w:t>41.89</w:t>
            </w:r>
          </w:p>
        </w:tc>
        <w:tc>
          <w:tcPr>
            <w:tcW w:w="1193" w:type="dxa"/>
          </w:tcPr>
          <w:p w14:paraId="6AC9946E" w14:textId="77777777" w:rsidR="00C65F76" w:rsidRPr="00C65F76" w:rsidRDefault="00C65F76" w:rsidP="0000549D">
            <w:pPr>
              <w:jc w:val="center"/>
              <w:rPr>
                <w:sz w:val="16"/>
                <w:szCs w:val="16"/>
              </w:rPr>
            </w:pPr>
            <w:r w:rsidRPr="00C65F76">
              <w:rPr>
                <w:sz w:val="16"/>
                <w:szCs w:val="16"/>
              </w:rPr>
              <w:t>37.31</w:t>
            </w:r>
          </w:p>
        </w:tc>
      </w:tr>
      <w:tr w:rsidR="00C65F76" w:rsidRPr="00C65F76" w14:paraId="64943AEC" w14:textId="77777777" w:rsidTr="00C65F76">
        <w:trPr>
          <w:jc w:val="center"/>
        </w:trPr>
        <w:tc>
          <w:tcPr>
            <w:tcW w:w="1696" w:type="dxa"/>
          </w:tcPr>
          <w:p w14:paraId="66F793D6" w14:textId="77777777" w:rsidR="00C65F76" w:rsidRPr="00C65F76" w:rsidRDefault="00C65F76" w:rsidP="0000549D">
            <w:pPr>
              <w:jc w:val="center"/>
              <w:rPr>
                <w:sz w:val="16"/>
                <w:szCs w:val="16"/>
              </w:rPr>
            </w:pPr>
            <w:r w:rsidRPr="00C65F76">
              <w:rPr>
                <w:sz w:val="16"/>
                <w:szCs w:val="16"/>
              </w:rPr>
              <w:lastRenderedPageBreak/>
              <w:t>GSM366197</w:t>
            </w:r>
          </w:p>
        </w:tc>
        <w:tc>
          <w:tcPr>
            <w:tcW w:w="1423" w:type="dxa"/>
          </w:tcPr>
          <w:p w14:paraId="42EF6E14" w14:textId="77777777" w:rsidR="00C65F76" w:rsidRPr="00C65F76" w:rsidRDefault="00C65F76" w:rsidP="0000549D">
            <w:pPr>
              <w:jc w:val="center"/>
              <w:rPr>
                <w:sz w:val="16"/>
                <w:szCs w:val="16"/>
              </w:rPr>
            </w:pPr>
            <w:r w:rsidRPr="00C65F76">
              <w:rPr>
                <w:sz w:val="16"/>
                <w:szCs w:val="16"/>
              </w:rPr>
              <w:t>Sensible</w:t>
            </w:r>
          </w:p>
        </w:tc>
        <w:tc>
          <w:tcPr>
            <w:tcW w:w="1193" w:type="dxa"/>
          </w:tcPr>
          <w:p w14:paraId="765EE056" w14:textId="77777777" w:rsidR="00C65F76" w:rsidRPr="00C65F76" w:rsidRDefault="00C65F76" w:rsidP="0000549D">
            <w:pPr>
              <w:jc w:val="center"/>
              <w:rPr>
                <w:sz w:val="16"/>
                <w:szCs w:val="16"/>
              </w:rPr>
            </w:pPr>
            <w:r w:rsidRPr="00C65F76">
              <w:rPr>
                <w:sz w:val="16"/>
                <w:szCs w:val="16"/>
              </w:rPr>
              <w:t>40.42</w:t>
            </w:r>
          </w:p>
        </w:tc>
        <w:tc>
          <w:tcPr>
            <w:tcW w:w="1193" w:type="dxa"/>
          </w:tcPr>
          <w:p w14:paraId="30D132BD" w14:textId="77777777" w:rsidR="00C65F76" w:rsidRPr="00C65F76" w:rsidRDefault="00C65F76" w:rsidP="0000549D">
            <w:pPr>
              <w:jc w:val="center"/>
              <w:rPr>
                <w:sz w:val="16"/>
                <w:szCs w:val="16"/>
              </w:rPr>
            </w:pPr>
            <w:r w:rsidRPr="00C65F76">
              <w:rPr>
                <w:sz w:val="16"/>
                <w:szCs w:val="16"/>
              </w:rPr>
              <w:t>37.96</w:t>
            </w:r>
          </w:p>
        </w:tc>
      </w:tr>
      <w:tr w:rsidR="00C65F76" w:rsidRPr="00C65F76" w14:paraId="2235DBF0" w14:textId="77777777" w:rsidTr="00C65F76">
        <w:trPr>
          <w:jc w:val="center"/>
        </w:trPr>
        <w:tc>
          <w:tcPr>
            <w:tcW w:w="1696" w:type="dxa"/>
          </w:tcPr>
          <w:p w14:paraId="25A56DC4" w14:textId="77777777" w:rsidR="00C65F76" w:rsidRPr="00C65F76" w:rsidRDefault="00C65F76" w:rsidP="0000549D">
            <w:pPr>
              <w:jc w:val="center"/>
              <w:rPr>
                <w:sz w:val="16"/>
                <w:szCs w:val="16"/>
              </w:rPr>
            </w:pPr>
            <w:r w:rsidRPr="00C65F76">
              <w:rPr>
                <w:sz w:val="16"/>
                <w:szCs w:val="16"/>
              </w:rPr>
              <w:t>GSM366196</w:t>
            </w:r>
          </w:p>
        </w:tc>
        <w:tc>
          <w:tcPr>
            <w:tcW w:w="1423" w:type="dxa"/>
          </w:tcPr>
          <w:p w14:paraId="5670BF9C" w14:textId="77777777" w:rsidR="00C65F76" w:rsidRPr="00C65F76" w:rsidRDefault="00C65F76" w:rsidP="0000549D">
            <w:pPr>
              <w:jc w:val="center"/>
              <w:rPr>
                <w:sz w:val="16"/>
                <w:szCs w:val="16"/>
              </w:rPr>
            </w:pPr>
            <w:r w:rsidRPr="00C65F76">
              <w:rPr>
                <w:sz w:val="16"/>
                <w:szCs w:val="16"/>
              </w:rPr>
              <w:t>Sensible</w:t>
            </w:r>
          </w:p>
        </w:tc>
        <w:tc>
          <w:tcPr>
            <w:tcW w:w="1193" w:type="dxa"/>
          </w:tcPr>
          <w:p w14:paraId="3E73A17C" w14:textId="77777777" w:rsidR="00C65F76" w:rsidRPr="00C65F76" w:rsidRDefault="00C65F76" w:rsidP="0000549D">
            <w:pPr>
              <w:jc w:val="center"/>
              <w:rPr>
                <w:sz w:val="16"/>
                <w:szCs w:val="16"/>
              </w:rPr>
            </w:pPr>
            <w:r w:rsidRPr="00C65F76">
              <w:rPr>
                <w:sz w:val="16"/>
                <w:szCs w:val="16"/>
              </w:rPr>
              <w:t>43.62</w:t>
            </w:r>
          </w:p>
        </w:tc>
        <w:tc>
          <w:tcPr>
            <w:tcW w:w="1193" w:type="dxa"/>
          </w:tcPr>
          <w:p w14:paraId="7506D568" w14:textId="77777777" w:rsidR="00C65F76" w:rsidRPr="00C65F76" w:rsidRDefault="00C65F76" w:rsidP="0000549D">
            <w:pPr>
              <w:jc w:val="center"/>
              <w:rPr>
                <w:sz w:val="16"/>
                <w:szCs w:val="16"/>
              </w:rPr>
            </w:pPr>
            <w:r w:rsidRPr="00C65F76">
              <w:rPr>
                <w:sz w:val="16"/>
                <w:szCs w:val="16"/>
              </w:rPr>
              <w:t>34.60</w:t>
            </w:r>
          </w:p>
        </w:tc>
      </w:tr>
      <w:tr w:rsidR="00C65F76" w:rsidRPr="00C65F76" w14:paraId="7B0801D0" w14:textId="77777777" w:rsidTr="00C65F76">
        <w:trPr>
          <w:jc w:val="center"/>
        </w:trPr>
        <w:tc>
          <w:tcPr>
            <w:tcW w:w="1696" w:type="dxa"/>
          </w:tcPr>
          <w:p w14:paraId="0743420F" w14:textId="77777777" w:rsidR="00C65F76" w:rsidRPr="00C65F76" w:rsidRDefault="00C65F76" w:rsidP="0000549D">
            <w:pPr>
              <w:jc w:val="center"/>
              <w:rPr>
                <w:sz w:val="16"/>
                <w:szCs w:val="16"/>
              </w:rPr>
            </w:pPr>
            <w:r w:rsidRPr="00C65F76">
              <w:rPr>
                <w:sz w:val="16"/>
                <w:szCs w:val="16"/>
              </w:rPr>
              <w:t>GSM366195</w:t>
            </w:r>
          </w:p>
        </w:tc>
        <w:tc>
          <w:tcPr>
            <w:tcW w:w="1423" w:type="dxa"/>
          </w:tcPr>
          <w:p w14:paraId="3A49F1F2" w14:textId="77777777" w:rsidR="00C65F76" w:rsidRPr="00C65F76" w:rsidRDefault="00C65F76" w:rsidP="0000549D">
            <w:pPr>
              <w:jc w:val="center"/>
              <w:rPr>
                <w:sz w:val="16"/>
                <w:szCs w:val="16"/>
              </w:rPr>
            </w:pPr>
            <w:r w:rsidRPr="00C65F76">
              <w:rPr>
                <w:sz w:val="16"/>
                <w:szCs w:val="16"/>
              </w:rPr>
              <w:t>Sensible</w:t>
            </w:r>
          </w:p>
        </w:tc>
        <w:tc>
          <w:tcPr>
            <w:tcW w:w="1193" w:type="dxa"/>
          </w:tcPr>
          <w:p w14:paraId="41D3A91B" w14:textId="77777777" w:rsidR="00C65F76" w:rsidRPr="00C65F76" w:rsidRDefault="00C65F76" w:rsidP="0000549D">
            <w:pPr>
              <w:jc w:val="center"/>
              <w:rPr>
                <w:sz w:val="16"/>
                <w:szCs w:val="16"/>
              </w:rPr>
            </w:pPr>
            <w:r w:rsidRPr="00C65F76">
              <w:rPr>
                <w:sz w:val="16"/>
                <w:szCs w:val="16"/>
              </w:rPr>
              <w:t>47.09</w:t>
            </w:r>
          </w:p>
        </w:tc>
        <w:tc>
          <w:tcPr>
            <w:tcW w:w="1193" w:type="dxa"/>
          </w:tcPr>
          <w:p w14:paraId="700B42A1" w14:textId="77777777" w:rsidR="00C65F76" w:rsidRPr="00C65F76" w:rsidRDefault="00C65F76" w:rsidP="0000549D">
            <w:pPr>
              <w:jc w:val="center"/>
              <w:rPr>
                <w:sz w:val="16"/>
                <w:szCs w:val="16"/>
              </w:rPr>
            </w:pPr>
            <w:r w:rsidRPr="00C65F76">
              <w:rPr>
                <w:sz w:val="16"/>
                <w:szCs w:val="16"/>
              </w:rPr>
              <w:t>34.68</w:t>
            </w:r>
          </w:p>
        </w:tc>
      </w:tr>
      <w:tr w:rsidR="00C65F76" w:rsidRPr="00C65F76" w14:paraId="60597364" w14:textId="77777777" w:rsidTr="00C65F76">
        <w:trPr>
          <w:jc w:val="center"/>
        </w:trPr>
        <w:tc>
          <w:tcPr>
            <w:tcW w:w="1696" w:type="dxa"/>
          </w:tcPr>
          <w:p w14:paraId="7D3A74FB" w14:textId="77777777" w:rsidR="00C65F76" w:rsidRPr="00C65F76" w:rsidRDefault="00C65F76" w:rsidP="0000549D">
            <w:pPr>
              <w:jc w:val="center"/>
              <w:rPr>
                <w:sz w:val="16"/>
                <w:szCs w:val="16"/>
              </w:rPr>
            </w:pPr>
            <w:r w:rsidRPr="00C65F76">
              <w:rPr>
                <w:sz w:val="16"/>
                <w:szCs w:val="16"/>
              </w:rPr>
              <w:t>GSM366194</w:t>
            </w:r>
          </w:p>
        </w:tc>
        <w:tc>
          <w:tcPr>
            <w:tcW w:w="1423" w:type="dxa"/>
          </w:tcPr>
          <w:p w14:paraId="46A6BB18" w14:textId="77777777" w:rsidR="00C65F76" w:rsidRPr="00C65F76" w:rsidRDefault="00C65F76" w:rsidP="0000549D">
            <w:pPr>
              <w:jc w:val="center"/>
              <w:rPr>
                <w:sz w:val="16"/>
                <w:szCs w:val="16"/>
              </w:rPr>
            </w:pPr>
            <w:r w:rsidRPr="00C65F76">
              <w:rPr>
                <w:sz w:val="16"/>
                <w:szCs w:val="16"/>
              </w:rPr>
              <w:t>Sensible</w:t>
            </w:r>
          </w:p>
        </w:tc>
        <w:tc>
          <w:tcPr>
            <w:tcW w:w="1193" w:type="dxa"/>
          </w:tcPr>
          <w:p w14:paraId="05644F94" w14:textId="77777777" w:rsidR="00C65F76" w:rsidRPr="00C65F76" w:rsidRDefault="00C65F76" w:rsidP="0000549D">
            <w:pPr>
              <w:jc w:val="center"/>
              <w:rPr>
                <w:sz w:val="16"/>
                <w:szCs w:val="16"/>
              </w:rPr>
            </w:pPr>
            <w:r w:rsidRPr="00C65F76">
              <w:rPr>
                <w:sz w:val="16"/>
                <w:szCs w:val="16"/>
              </w:rPr>
              <w:t>40.40</w:t>
            </w:r>
          </w:p>
        </w:tc>
        <w:tc>
          <w:tcPr>
            <w:tcW w:w="1193" w:type="dxa"/>
          </w:tcPr>
          <w:p w14:paraId="744D9BA8" w14:textId="77777777" w:rsidR="00C65F76" w:rsidRPr="00C65F76" w:rsidRDefault="00C65F76" w:rsidP="0000549D">
            <w:pPr>
              <w:jc w:val="center"/>
              <w:rPr>
                <w:sz w:val="16"/>
                <w:szCs w:val="16"/>
              </w:rPr>
            </w:pPr>
            <w:r w:rsidRPr="00C65F76">
              <w:rPr>
                <w:sz w:val="16"/>
                <w:szCs w:val="16"/>
              </w:rPr>
              <w:t>35.36</w:t>
            </w:r>
          </w:p>
        </w:tc>
      </w:tr>
      <w:tr w:rsidR="00C65F76" w:rsidRPr="00C65F76" w14:paraId="1BB608F7" w14:textId="77777777" w:rsidTr="00C65F76">
        <w:trPr>
          <w:jc w:val="center"/>
        </w:trPr>
        <w:tc>
          <w:tcPr>
            <w:tcW w:w="1696" w:type="dxa"/>
          </w:tcPr>
          <w:p w14:paraId="62ACAACD" w14:textId="77777777" w:rsidR="00C65F76" w:rsidRPr="00C65F76" w:rsidRDefault="00C65F76" w:rsidP="0000549D">
            <w:pPr>
              <w:jc w:val="center"/>
              <w:rPr>
                <w:sz w:val="16"/>
                <w:szCs w:val="16"/>
              </w:rPr>
            </w:pPr>
            <w:r w:rsidRPr="00C65F76">
              <w:rPr>
                <w:sz w:val="16"/>
                <w:szCs w:val="16"/>
              </w:rPr>
              <w:t>GSM366193</w:t>
            </w:r>
          </w:p>
        </w:tc>
        <w:tc>
          <w:tcPr>
            <w:tcW w:w="1423" w:type="dxa"/>
          </w:tcPr>
          <w:p w14:paraId="152174C2" w14:textId="77777777" w:rsidR="00C65F76" w:rsidRPr="00C65F76" w:rsidRDefault="00C65F76" w:rsidP="0000549D">
            <w:pPr>
              <w:jc w:val="center"/>
              <w:rPr>
                <w:sz w:val="16"/>
                <w:szCs w:val="16"/>
              </w:rPr>
            </w:pPr>
            <w:r w:rsidRPr="00C65F76">
              <w:rPr>
                <w:sz w:val="16"/>
                <w:szCs w:val="16"/>
              </w:rPr>
              <w:t>Sensible</w:t>
            </w:r>
          </w:p>
        </w:tc>
        <w:tc>
          <w:tcPr>
            <w:tcW w:w="1193" w:type="dxa"/>
          </w:tcPr>
          <w:p w14:paraId="3F88FABD" w14:textId="77777777" w:rsidR="00C65F76" w:rsidRPr="00C65F76" w:rsidRDefault="00C65F76" w:rsidP="0000549D">
            <w:pPr>
              <w:jc w:val="center"/>
              <w:rPr>
                <w:sz w:val="16"/>
                <w:szCs w:val="16"/>
              </w:rPr>
            </w:pPr>
            <w:r w:rsidRPr="00C65F76">
              <w:rPr>
                <w:sz w:val="16"/>
                <w:szCs w:val="16"/>
              </w:rPr>
              <w:t>41.58</w:t>
            </w:r>
          </w:p>
        </w:tc>
        <w:tc>
          <w:tcPr>
            <w:tcW w:w="1193" w:type="dxa"/>
          </w:tcPr>
          <w:p w14:paraId="0507EA59" w14:textId="77777777" w:rsidR="00C65F76" w:rsidRPr="00C65F76" w:rsidRDefault="00C65F76" w:rsidP="0000549D">
            <w:pPr>
              <w:jc w:val="center"/>
              <w:rPr>
                <w:sz w:val="16"/>
                <w:szCs w:val="16"/>
              </w:rPr>
            </w:pPr>
            <w:r w:rsidRPr="00C65F76">
              <w:rPr>
                <w:sz w:val="16"/>
                <w:szCs w:val="16"/>
              </w:rPr>
              <w:t>50.07</w:t>
            </w:r>
          </w:p>
        </w:tc>
      </w:tr>
      <w:tr w:rsidR="00C65F76" w:rsidRPr="00C65F76" w14:paraId="0C1AB8F1" w14:textId="77777777" w:rsidTr="00C65F76">
        <w:trPr>
          <w:jc w:val="center"/>
        </w:trPr>
        <w:tc>
          <w:tcPr>
            <w:tcW w:w="1696" w:type="dxa"/>
          </w:tcPr>
          <w:p w14:paraId="31829AC9" w14:textId="77777777" w:rsidR="00C65F76" w:rsidRPr="00C65F76" w:rsidRDefault="00C65F76" w:rsidP="0000549D">
            <w:pPr>
              <w:jc w:val="center"/>
              <w:rPr>
                <w:sz w:val="16"/>
                <w:szCs w:val="16"/>
              </w:rPr>
            </w:pPr>
            <w:r w:rsidRPr="00C65F76">
              <w:rPr>
                <w:sz w:val="16"/>
                <w:szCs w:val="16"/>
              </w:rPr>
              <w:t>GSM366192</w:t>
            </w:r>
          </w:p>
        </w:tc>
        <w:tc>
          <w:tcPr>
            <w:tcW w:w="1423" w:type="dxa"/>
          </w:tcPr>
          <w:p w14:paraId="7A78ED8D" w14:textId="77777777" w:rsidR="00C65F76" w:rsidRPr="00C65F76" w:rsidRDefault="00C65F76" w:rsidP="0000549D">
            <w:pPr>
              <w:jc w:val="center"/>
              <w:rPr>
                <w:sz w:val="16"/>
                <w:szCs w:val="16"/>
              </w:rPr>
            </w:pPr>
            <w:r w:rsidRPr="00C65F76">
              <w:rPr>
                <w:sz w:val="16"/>
                <w:szCs w:val="16"/>
              </w:rPr>
              <w:t>Sensible</w:t>
            </w:r>
          </w:p>
        </w:tc>
        <w:tc>
          <w:tcPr>
            <w:tcW w:w="1193" w:type="dxa"/>
          </w:tcPr>
          <w:p w14:paraId="0C3E46F1" w14:textId="77777777" w:rsidR="00C65F76" w:rsidRPr="00C65F76" w:rsidRDefault="00C65F76" w:rsidP="0000549D">
            <w:pPr>
              <w:jc w:val="center"/>
              <w:rPr>
                <w:sz w:val="16"/>
                <w:szCs w:val="16"/>
              </w:rPr>
            </w:pPr>
            <w:r w:rsidRPr="00C65F76">
              <w:rPr>
                <w:sz w:val="16"/>
                <w:szCs w:val="16"/>
              </w:rPr>
              <w:t>41.52</w:t>
            </w:r>
          </w:p>
        </w:tc>
        <w:tc>
          <w:tcPr>
            <w:tcW w:w="1193" w:type="dxa"/>
          </w:tcPr>
          <w:p w14:paraId="4C3443D2" w14:textId="77777777" w:rsidR="00C65F76" w:rsidRPr="00C65F76" w:rsidRDefault="00C65F76" w:rsidP="0000549D">
            <w:pPr>
              <w:jc w:val="center"/>
              <w:rPr>
                <w:sz w:val="16"/>
                <w:szCs w:val="16"/>
              </w:rPr>
            </w:pPr>
            <w:r w:rsidRPr="00C65F76">
              <w:rPr>
                <w:sz w:val="16"/>
                <w:szCs w:val="16"/>
              </w:rPr>
              <w:t>41.25</w:t>
            </w:r>
          </w:p>
        </w:tc>
      </w:tr>
      <w:tr w:rsidR="00C65F76" w:rsidRPr="00C65F76" w14:paraId="27F5E9D1" w14:textId="77777777" w:rsidTr="00C65F76">
        <w:trPr>
          <w:jc w:val="center"/>
        </w:trPr>
        <w:tc>
          <w:tcPr>
            <w:tcW w:w="1696" w:type="dxa"/>
          </w:tcPr>
          <w:p w14:paraId="7835AD5F" w14:textId="77777777" w:rsidR="00C65F76" w:rsidRPr="00C65F76" w:rsidRDefault="00C65F76" w:rsidP="0000549D">
            <w:pPr>
              <w:jc w:val="center"/>
              <w:rPr>
                <w:sz w:val="16"/>
                <w:szCs w:val="16"/>
              </w:rPr>
            </w:pPr>
            <w:r w:rsidRPr="00C65F76">
              <w:rPr>
                <w:sz w:val="16"/>
                <w:szCs w:val="16"/>
              </w:rPr>
              <w:t>GSM366191</w:t>
            </w:r>
          </w:p>
        </w:tc>
        <w:tc>
          <w:tcPr>
            <w:tcW w:w="1423" w:type="dxa"/>
          </w:tcPr>
          <w:p w14:paraId="3E48FBB7" w14:textId="77777777" w:rsidR="00C65F76" w:rsidRPr="00C65F76" w:rsidRDefault="00C65F76" w:rsidP="0000549D">
            <w:pPr>
              <w:jc w:val="center"/>
              <w:rPr>
                <w:sz w:val="16"/>
                <w:szCs w:val="16"/>
              </w:rPr>
            </w:pPr>
            <w:r w:rsidRPr="00C65F76">
              <w:rPr>
                <w:sz w:val="16"/>
                <w:szCs w:val="16"/>
              </w:rPr>
              <w:t>Sensible</w:t>
            </w:r>
          </w:p>
        </w:tc>
        <w:tc>
          <w:tcPr>
            <w:tcW w:w="1193" w:type="dxa"/>
          </w:tcPr>
          <w:p w14:paraId="10ED6C08" w14:textId="77777777" w:rsidR="00C65F76" w:rsidRPr="00C65F76" w:rsidRDefault="00C65F76" w:rsidP="0000549D">
            <w:pPr>
              <w:jc w:val="center"/>
              <w:rPr>
                <w:sz w:val="16"/>
                <w:szCs w:val="16"/>
              </w:rPr>
            </w:pPr>
            <w:r w:rsidRPr="00C65F76">
              <w:rPr>
                <w:sz w:val="16"/>
                <w:szCs w:val="16"/>
              </w:rPr>
              <w:t>39.46</w:t>
            </w:r>
          </w:p>
        </w:tc>
        <w:tc>
          <w:tcPr>
            <w:tcW w:w="1193" w:type="dxa"/>
          </w:tcPr>
          <w:p w14:paraId="7F562C7E" w14:textId="77777777" w:rsidR="00C65F76" w:rsidRPr="00C65F76" w:rsidRDefault="00C65F76" w:rsidP="0000549D">
            <w:pPr>
              <w:jc w:val="center"/>
              <w:rPr>
                <w:sz w:val="16"/>
                <w:szCs w:val="16"/>
              </w:rPr>
            </w:pPr>
            <w:r w:rsidRPr="00C65F76">
              <w:rPr>
                <w:sz w:val="16"/>
                <w:szCs w:val="16"/>
              </w:rPr>
              <w:t>35.94</w:t>
            </w:r>
          </w:p>
        </w:tc>
      </w:tr>
      <w:tr w:rsidR="00C65F76" w:rsidRPr="00C65F76" w14:paraId="7AA83009" w14:textId="77777777" w:rsidTr="00C65F76">
        <w:trPr>
          <w:jc w:val="center"/>
        </w:trPr>
        <w:tc>
          <w:tcPr>
            <w:tcW w:w="1696" w:type="dxa"/>
          </w:tcPr>
          <w:p w14:paraId="2017BD23" w14:textId="77777777" w:rsidR="00C65F76" w:rsidRPr="00C65F76" w:rsidRDefault="00C65F76" w:rsidP="0000549D">
            <w:pPr>
              <w:jc w:val="center"/>
              <w:rPr>
                <w:sz w:val="16"/>
                <w:szCs w:val="16"/>
              </w:rPr>
            </w:pPr>
            <w:r w:rsidRPr="00C65F76">
              <w:rPr>
                <w:sz w:val="16"/>
                <w:szCs w:val="16"/>
              </w:rPr>
              <w:t>GSM366190</w:t>
            </w:r>
          </w:p>
        </w:tc>
        <w:tc>
          <w:tcPr>
            <w:tcW w:w="1423" w:type="dxa"/>
          </w:tcPr>
          <w:p w14:paraId="49BFA2C2" w14:textId="77777777" w:rsidR="00C65F76" w:rsidRPr="00C65F76" w:rsidRDefault="00C65F76" w:rsidP="0000549D">
            <w:pPr>
              <w:jc w:val="center"/>
              <w:rPr>
                <w:sz w:val="16"/>
                <w:szCs w:val="16"/>
              </w:rPr>
            </w:pPr>
            <w:r w:rsidRPr="00C65F76">
              <w:rPr>
                <w:sz w:val="16"/>
                <w:szCs w:val="16"/>
              </w:rPr>
              <w:t>Resistente</w:t>
            </w:r>
          </w:p>
        </w:tc>
        <w:tc>
          <w:tcPr>
            <w:tcW w:w="1193" w:type="dxa"/>
          </w:tcPr>
          <w:p w14:paraId="57D3CB69" w14:textId="77777777" w:rsidR="00C65F76" w:rsidRPr="00C65F76" w:rsidRDefault="00C65F76" w:rsidP="0000549D">
            <w:pPr>
              <w:jc w:val="center"/>
              <w:rPr>
                <w:sz w:val="16"/>
                <w:szCs w:val="16"/>
              </w:rPr>
            </w:pPr>
            <w:r w:rsidRPr="00C65F76">
              <w:rPr>
                <w:sz w:val="16"/>
                <w:szCs w:val="16"/>
              </w:rPr>
              <w:t>45.71</w:t>
            </w:r>
          </w:p>
        </w:tc>
        <w:tc>
          <w:tcPr>
            <w:tcW w:w="1193" w:type="dxa"/>
          </w:tcPr>
          <w:p w14:paraId="732F5A4D" w14:textId="77777777" w:rsidR="00C65F76" w:rsidRPr="00C65F76" w:rsidRDefault="00C65F76" w:rsidP="0000549D">
            <w:pPr>
              <w:jc w:val="center"/>
              <w:rPr>
                <w:sz w:val="16"/>
                <w:szCs w:val="16"/>
              </w:rPr>
            </w:pPr>
            <w:r w:rsidRPr="00C65F76">
              <w:rPr>
                <w:sz w:val="16"/>
                <w:szCs w:val="16"/>
              </w:rPr>
              <w:t>38.61</w:t>
            </w:r>
          </w:p>
        </w:tc>
      </w:tr>
      <w:tr w:rsidR="00C65F76" w:rsidRPr="00C65F76" w14:paraId="04198766" w14:textId="77777777" w:rsidTr="00C65F76">
        <w:trPr>
          <w:jc w:val="center"/>
        </w:trPr>
        <w:tc>
          <w:tcPr>
            <w:tcW w:w="1696" w:type="dxa"/>
          </w:tcPr>
          <w:p w14:paraId="2147B10C" w14:textId="77777777" w:rsidR="00C65F76" w:rsidRPr="00C65F76" w:rsidRDefault="00C65F76" w:rsidP="0000549D">
            <w:pPr>
              <w:jc w:val="center"/>
              <w:rPr>
                <w:sz w:val="16"/>
                <w:szCs w:val="16"/>
              </w:rPr>
            </w:pPr>
            <w:r w:rsidRPr="00C65F76">
              <w:rPr>
                <w:sz w:val="16"/>
                <w:szCs w:val="16"/>
              </w:rPr>
              <w:t>GSM366189</w:t>
            </w:r>
          </w:p>
        </w:tc>
        <w:tc>
          <w:tcPr>
            <w:tcW w:w="1423" w:type="dxa"/>
          </w:tcPr>
          <w:p w14:paraId="565FE2DD" w14:textId="77777777" w:rsidR="00C65F76" w:rsidRPr="00C65F76" w:rsidRDefault="00C65F76" w:rsidP="0000549D">
            <w:pPr>
              <w:jc w:val="center"/>
              <w:rPr>
                <w:sz w:val="16"/>
                <w:szCs w:val="16"/>
              </w:rPr>
            </w:pPr>
            <w:r w:rsidRPr="00C65F76">
              <w:rPr>
                <w:sz w:val="16"/>
                <w:szCs w:val="16"/>
              </w:rPr>
              <w:t>Resistente</w:t>
            </w:r>
          </w:p>
        </w:tc>
        <w:tc>
          <w:tcPr>
            <w:tcW w:w="1193" w:type="dxa"/>
          </w:tcPr>
          <w:p w14:paraId="378F1965" w14:textId="77777777" w:rsidR="00C65F76" w:rsidRPr="00C65F76" w:rsidRDefault="00C65F76" w:rsidP="0000549D">
            <w:pPr>
              <w:jc w:val="center"/>
              <w:rPr>
                <w:sz w:val="16"/>
                <w:szCs w:val="16"/>
              </w:rPr>
            </w:pPr>
            <w:r w:rsidRPr="00C65F76">
              <w:rPr>
                <w:sz w:val="16"/>
                <w:szCs w:val="16"/>
              </w:rPr>
              <w:t>42.71</w:t>
            </w:r>
          </w:p>
        </w:tc>
        <w:tc>
          <w:tcPr>
            <w:tcW w:w="1193" w:type="dxa"/>
          </w:tcPr>
          <w:p w14:paraId="07CDFAC2" w14:textId="77777777" w:rsidR="00C65F76" w:rsidRPr="00C65F76" w:rsidRDefault="00C65F76" w:rsidP="0000549D">
            <w:pPr>
              <w:jc w:val="center"/>
              <w:rPr>
                <w:sz w:val="16"/>
                <w:szCs w:val="16"/>
              </w:rPr>
            </w:pPr>
            <w:r w:rsidRPr="00C65F76">
              <w:rPr>
                <w:sz w:val="16"/>
                <w:szCs w:val="16"/>
              </w:rPr>
              <w:t>35.35</w:t>
            </w:r>
          </w:p>
        </w:tc>
      </w:tr>
      <w:tr w:rsidR="00C65F76" w:rsidRPr="00C65F76" w14:paraId="30350F93" w14:textId="77777777" w:rsidTr="00C65F76">
        <w:trPr>
          <w:jc w:val="center"/>
        </w:trPr>
        <w:tc>
          <w:tcPr>
            <w:tcW w:w="1696" w:type="dxa"/>
          </w:tcPr>
          <w:p w14:paraId="626BF9E4" w14:textId="77777777" w:rsidR="00C65F76" w:rsidRPr="00C65F76" w:rsidRDefault="00C65F76" w:rsidP="0000549D">
            <w:pPr>
              <w:jc w:val="center"/>
              <w:rPr>
                <w:sz w:val="16"/>
                <w:szCs w:val="16"/>
              </w:rPr>
            </w:pPr>
            <w:r w:rsidRPr="00C65F76">
              <w:rPr>
                <w:sz w:val="16"/>
                <w:szCs w:val="16"/>
              </w:rPr>
              <w:t>GSM366188</w:t>
            </w:r>
          </w:p>
        </w:tc>
        <w:tc>
          <w:tcPr>
            <w:tcW w:w="1423" w:type="dxa"/>
          </w:tcPr>
          <w:p w14:paraId="635E959D" w14:textId="77777777" w:rsidR="00C65F76" w:rsidRPr="00C65F76" w:rsidRDefault="00C65F76" w:rsidP="0000549D">
            <w:pPr>
              <w:jc w:val="center"/>
              <w:rPr>
                <w:sz w:val="16"/>
                <w:szCs w:val="16"/>
              </w:rPr>
            </w:pPr>
            <w:r w:rsidRPr="00C65F76">
              <w:rPr>
                <w:sz w:val="16"/>
                <w:szCs w:val="16"/>
              </w:rPr>
              <w:t>Resistente</w:t>
            </w:r>
          </w:p>
        </w:tc>
        <w:tc>
          <w:tcPr>
            <w:tcW w:w="1193" w:type="dxa"/>
          </w:tcPr>
          <w:p w14:paraId="3E9E968E" w14:textId="77777777" w:rsidR="00C65F76" w:rsidRPr="00C65F76" w:rsidRDefault="00C65F76" w:rsidP="0000549D">
            <w:pPr>
              <w:jc w:val="center"/>
              <w:rPr>
                <w:sz w:val="16"/>
                <w:szCs w:val="16"/>
              </w:rPr>
            </w:pPr>
            <w:r w:rsidRPr="00C65F76">
              <w:rPr>
                <w:sz w:val="16"/>
                <w:szCs w:val="16"/>
              </w:rPr>
              <w:t>44.35</w:t>
            </w:r>
          </w:p>
        </w:tc>
        <w:tc>
          <w:tcPr>
            <w:tcW w:w="1193" w:type="dxa"/>
          </w:tcPr>
          <w:p w14:paraId="65029C5A" w14:textId="77777777" w:rsidR="00C65F76" w:rsidRPr="00C65F76" w:rsidRDefault="00C65F76" w:rsidP="0000549D">
            <w:pPr>
              <w:jc w:val="center"/>
              <w:rPr>
                <w:sz w:val="16"/>
                <w:szCs w:val="16"/>
              </w:rPr>
            </w:pPr>
            <w:r w:rsidRPr="00C65F76">
              <w:rPr>
                <w:sz w:val="16"/>
                <w:szCs w:val="16"/>
              </w:rPr>
              <w:t>41.49</w:t>
            </w:r>
          </w:p>
        </w:tc>
      </w:tr>
      <w:tr w:rsidR="00C65F76" w:rsidRPr="00C65F76" w14:paraId="1231CD9A" w14:textId="77777777" w:rsidTr="00C65F76">
        <w:trPr>
          <w:jc w:val="center"/>
        </w:trPr>
        <w:tc>
          <w:tcPr>
            <w:tcW w:w="1696" w:type="dxa"/>
          </w:tcPr>
          <w:p w14:paraId="7EA33CEF" w14:textId="77777777" w:rsidR="00C65F76" w:rsidRPr="00C65F76" w:rsidRDefault="00C65F76" w:rsidP="0000549D">
            <w:pPr>
              <w:jc w:val="center"/>
              <w:rPr>
                <w:sz w:val="16"/>
                <w:szCs w:val="16"/>
              </w:rPr>
            </w:pPr>
            <w:r w:rsidRPr="00C65F76">
              <w:rPr>
                <w:sz w:val="16"/>
                <w:szCs w:val="16"/>
              </w:rPr>
              <w:t>GSM366187</w:t>
            </w:r>
          </w:p>
        </w:tc>
        <w:tc>
          <w:tcPr>
            <w:tcW w:w="1423" w:type="dxa"/>
          </w:tcPr>
          <w:p w14:paraId="5765A86A" w14:textId="77777777" w:rsidR="00C65F76" w:rsidRPr="00C65F76" w:rsidRDefault="00C65F76" w:rsidP="0000549D">
            <w:pPr>
              <w:jc w:val="center"/>
              <w:rPr>
                <w:sz w:val="16"/>
                <w:szCs w:val="16"/>
              </w:rPr>
            </w:pPr>
            <w:r w:rsidRPr="00C65F76">
              <w:rPr>
                <w:sz w:val="16"/>
                <w:szCs w:val="16"/>
              </w:rPr>
              <w:t>Resistente</w:t>
            </w:r>
          </w:p>
        </w:tc>
        <w:tc>
          <w:tcPr>
            <w:tcW w:w="1193" w:type="dxa"/>
          </w:tcPr>
          <w:p w14:paraId="71FAD3A1" w14:textId="77777777" w:rsidR="00C65F76" w:rsidRPr="00C65F76" w:rsidRDefault="00C65F76" w:rsidP="0000549D">
            <w:pPr>
              <w:jc w:val="center"/>
              <w:rPr>
                <w:sz w:val="16"/>
                <w:szCs w:val="16"/>
              </w:rPr>
            </w:pPr>
            <w:r w:rsidRPr="00C65F76">
              <w:rPr>
                <w:sz w:val="16"/>
                <w:szCs w:val="16"/>
              </w:rPr>
              <w:t>41.21</w:t>
            </w:r>
          </w:p>
        </w:tc>
        <w:tc>
          <w:tcPr>
            <w:tcW w:w="1193" w:type="dxa"/>
          </w:tcPr>
          <w:p w14:paraId="3E95C19F" w14:textId="77777777" w:rsidR="00C65F76" w:rsidRPr="00C65F76" w:rsidRDefault="00C65F76" w:rsidP="0000549D">
            <w:pPr>
              <w:jc w:val="center"/>
              <w:rPr>
                <w:sz w:val="16"/>
                <w:szCs w:val="16"/>
              </w:rPr>
            </w:pPr>
            <w:r w:rsidRPr="00C65F76">
              <w:rPr>
                <w:sz w:val="16"/>
                <w:szCs w:val="16"/>
              </w:rPr>
              <w:t>43.48</w:t>
            </w:r>
          </w:p>
        </w:tc>
      </w:tr>
      <w:tr w:rsidR="00C65F76" w:rsidRPr="00C65F76" w14:paraId="64E411D5" w14:textId="77777777" w:rsidTr="00C65F76">
        <w:trPr>
          <w:jc w:val="center"/>
        </w:trPr>
        <w:tc>
          <w:tcPr>
            <w:tcW w:w="1696" w:type="dxa"/>
          </w:tcPr>
          <w:p w14:paraId="1BA94272" w14:textId="77777777" w:rsidR="00C65F76" w:rsidRPr="00C65F76" w:rsidRDefault="00C65F76" w:rsidP="0000549D">
            <w:pPr>
              <w:jc w:val="center"/>
              <w:rPr>
                <w:sz w:val="16"/>
                <w:szCs w:val="16"/>
              </w:rPr>
            </w:pPr>
            <w:r w:rsidRPr="00C65F76">
              <w:rPr>
                <w:sz w:val="16"/>
                <w:szCs w:val="16"/>
              </w:rPr>
              <w:t>GSM366186</w:t>
            </w:r>
          </w:p>
        </w:tc>
        <w:tc>
          <w:tcPr>
            <w:tcW w:w="1423" w:type="dxa"/>
          </w:tcPr>
          <w:p w14:paraId="4766DD6A" w14:textId="77777777" w:rsidR="00C65F76" w:rsidRPr="00C65F76" w:rsidRDefault="00C65F76" w:rsidP="0000549D">
            <w:pPr>
              <w:jc w:val="center"/>
              <w:rPr>
                <w:sz w:val="16"/>
                <w:szCs w:val="16"/>
              </w:rPr>
            </w:pPr>
            <w:r w:rsidRPr="00C65F76">
              <w:rPr>
                <w:sz w:val="16"/>
                <w:szCs w:val="16"/>
              </w:rPr>
              <w:t>Resistente</w:t>
            </w:r>
          </w:p>
        </w:tc>
        <w:tc>
          <w:tcPr>
            <w:tcW w:w="1193" w:type="dxa"/>
          </w:tcPr>
          <w:p w14:paraId="504908B8" w14:textId="77777777" w:rsidR="00C65F76" w:rsidRPr="00C65F76" w:rsidRDefault="00C65F76" w:rsidP="0000549D">
            <w:pPr>
              <w:jc w:val="center"/>
              <w:rPr>
                <w:sz w:val="16"/>
                <w:szCs w:val="16"/>
              </w:rPr>
            </w:pPr>
            <w:r w:rsidRPr="00C65F76">
              <w:rPr>
                <w:sz w:val="16"/>
                <w:szCs w:val="16"/>
              </w:rPr>
              <w:t>41.10</w:t>
            </w:r>
          </w:p>
        </w:tc>
        <w:tc>
          <w:tcPr>
            <w:tcW w:w="1193" w:type="dxa"/>
          </w:tcPr>
          <w:p w14:paraId="1CE05330" w14:textId="77777777" w:rsidR="00C65F76" w:rsidRPr="00C65F76" w:rsidRDefault="00C65F76" w:rsidP="0000549D">
            <w:pPr>
              <w:jc w:val="center"/>
              <w:rPr>
                <w:sz w:val="16"/>
                <w:szCs w:val="16"/>
              </w:rPr>
            </w:pPr>
            <w:r w:rsidRPr="00C65F76">
              <w:rPr>
                <w:sz w:val="16"/>
                <w:szCs w:val="16"/>
              </w:rPr>
              <w:t>38.21</w:t>
            </w:r>
          </w:p>
        </w:tc>
      </w:tr>
      <w:tr w:rsidR="00C65F76" w:rsidRPr="00C65F76" w14:paraId="17D57A40" w14:textId="77777777" w:rsidTr="00C65F76">
        <w:trPr>
          <w:jc w:val="center"/>
        </w:trPr>
        <w:tc>
          <w:tcPr>
            <w:tcW w:w="1696" w:type="dxa"/>
          </w:tcPr>
          <w:p w14:paraId="1C8CF777" w14:textId="77777777" w:rsidR="00C65F76" w:rsidRPr="00C65F76" w:rsidRDefault="00C65F76" w:rsidP="0000549D">
            <w:pPr>
              <w:jc w:val="center"/>
              <w:rPr>
                <w:sz w:val="16"/>
                <w:szCs w:val="16"/>
              </w:rPr>
            </w:pPr>
            <w:r w:rsidRPr="00C65F76">
              <w:rPr>
                <w:sz w:val="16"/>
                <w:szCs w:val="16"/>
              </w:rPr>
              <w:t>GSM366185</w:t>
            </w:r>
          </w:p>
        </w:tc>
        <w:tc>
          <w:tcPr>
            <w:tcW w:w="1423" w:type="dxa"/>
          </w:tcPr>
          <w:p w14:paraId="66FE56F6" w14:textId="77777777" w:rsidR="00C65F76" w:rsidRPr="00C65F76" w:rsidRDefault="00C65F76" w:rsidP="0000549D">
            <w:pPr>
              <w:jc w:val="center"/>
              <w:rPr>
                <w:sz w:val="16"/>
                <w:szCs w:val="16"/>
              </w:rPr>
            </w:pPr>
            <w:r w:rsidRPr="00C65F76">
              <w:rPr>
                <w:sz w:val="16"/>
                <w:szCs w:val="16"/>
              </w:rPr>
              <w:t>Resistente</w:t>
            </w:r>
          </w:p>
        </w:tc>
        <w:tc>
          <w:tcPr>
            <w:tcW w:w="1193" w:type="dxa"/>
          </w:tcPr>
          <w:p w14:paraId="465B0730" w14:textId="77777777" w:rsidR="00C65F76" w:rsidRPr="00C65F76" w:rsidRDefault="00C65F76" w:rsidP="0000549D">
            <w:pPr>
              <w:jc w:val="center"/>
              <w:rPr>
                <w:sz w:val="16"/>
                <w:szCs w:val="16"/>
              </w:rPr>
            </w:pPr>
            <w:r w:rsidRPr="00C65F76">
              <w:rPr>
                <w:sz w:val="16"/>
                <w:szCs w:val="16"/>
              </w:rPr>
              <w:t>43.32</w:t>
            </w:r>
          </w:p>
        </w:tc>
        <w:tc>
          <w:tcPr>
            <w:tcW w:w="1193" w:type="dxa"/>
          </w:tcPr>
          <w:p w14:paraId="2D2FA4E4" w14:textId="77777777" w:rsidR="00C65F76" w:rsidRPr="00C65F76" w:rsidRDefault="00C65F76" w:rsidP="0000549D">
            <w:pPr>
              <w:jc w:val="center"/>
              <w:rPr>
                <w:sz w:val="16"/>
                <w:szCs w:val="16"/>
              </w:rPr>
            </w:pPr>
            <w:r w:rsidRPr="00C65F76">
              <w:rPr>
                <w:sz w:val="16"/>
                <w:szCs w:val="16"/>
              </w:rPr>
              <w:t>32.64</w:t>
            </w:r>
          </w:p>
        </w:tc>
      </w:tr>
      <w:tr w:rsidR="00C65F76" w:rsidRPr="00C65F76" w14:paraId="158A2D31" w14:textId="77777777" w:rsidTr="00C65F76">
        <w:trPr>
          <w:jc w:val="center"/>
        </w:trPr>
        <w:tc>
          <w:tcPr>
            <w:tcW w:w="1696" w:type="dxa"/>
          </w:tcPr>
          <w:p w14:paraId="73BF9E4C" w14:textId="77777777" w:rsidR="00C65F76" w:rsidRPr="00C65F76" w:rsidRDefault="00C65F76" w:rsidP="0000549D">
            <w:pPr>
              <w:jc w:val="center"/>
              <w:rPr>
                <w:sz w:val="16"/>
                <w:szCs w:val="16"/>
              </w:rPr>
            </w:pPr>
            <w:r w:rsidRPr="00C65F76">
              <w:rPr>
                <w:sz w:val="16"/>
                <w:szCs w:val="16"/>
              </w:rPr>
              <w:t>GSM366184</w:t>
            </w:r>
          </w:p>
        </w:tc>
        <w:tc>
          <w:tcPr>
            <w:tcW w:w="1423" w:type="dxa"/>
          </w:tcPr>
          <w:p w14:paraId="1928BA87" w14:textId="77777777" w:rsidR="00C65F76" w:rsidRPr="00C65F76" w:rsidRDefault="00C65F76" w:rsidP="0000549D">
            <w:pPr>
              <w:jc w:val="center"/>
              <w:rPr>
                <w:sz w:val="16"/>
                <w:szCs w:val="16"/>
              </w:rPr>
            </w:pPr>
            <w:r w:rsidRPr="00C65F76">
              <w:rPr>
                <w:sz w:val="16"/>
                <w:szCs w:val="16"/>
              </w:rPr>
              <w:t>Resistente</w:t>
            </w:r>
          </w:p>
        </w:tc>
        <w:tc>
          <w:tcPr>
            <w:tcW w:w="1193" w:type="dxa"/>
          </w:tcPr>
          <w:p w14:paraId="4A889CB1" w14:textId="77777777" w:rsidR="00C65F76" w:rsidRPr="00C65F76" w:rsidRDefault="00C65F76" w:rsidP="0000549D">
            <w:pPr>
              <w:jc w:val="center"/>
              <w:rPr>
                <w:sz w:val="16"/>
                <w:szCs w:val="16"/>
              </w:rPr>
            </w:pPr>
            <w:r w:rsidRPr="00C65F76">
              <w:rPr>
                <w:sz w:val="16"/>
                <w:szCs w:val="16"/>
              </w:rPr>
              <w:t>44.13</w:t>
            </w:r>
          </w:p>
        </w:tc>
        <w:tc>
          <w:tcPr>
            <w:tcW w:w="1193" w:type="dxa"/>
          </w:tcPr>
          <w:p w14:paraId="75F00F5C" w14:textId="77777777" w:rsidR="00C65F76" w:rsidRPr="00C65F76" w:rsidRDefault="00C65F76" w:rsidP="0000549D">
            <w:pPr>
              <w:jc w:val="center"/>
              <w:rPr>
                <w:sz w:val="16"/>
                <w:szCs w:val="16"/>
              </w:rPr>
            </w:pPr>
            <w:r w:rsidRPr="00C65F76">
              <w:rPr>
                <w:sz w:val="16"/>
                <w:szCs w:val="16"/>
              </w:rPr>
              <w:t>41.14</w:t>
            </w:r>
          </w:p>
        </w:tc>
      </w:tr>
      <w:tr w:rsidR="00C65F76" w:rsidRPr="00C65F76" w14:paraId="6BF575B7" w14:textId="77777777" w:rsidTr="00C65F76">
        <w:trPr>
          <w:jc w:val="center"/>
        </w:trPr>
        <w:tc>
          <w:tcPr>
            <w:tcW w:w="1696" w:type="dxa"/>
          </w:tcPr>
          <w:p w14:paraId="70F47283" w14:textId="77777777" w:rsidR="00C65F76" w:rsidRPr="00C65F76" w:rsidRDefault="00C65F76" w:rsidP="0000549D">
            <w:pPr>
              <w:jc w:val="center"/>
              <w:rPr>
                <w:sz w:val="16"/>
                <w:szCs w:val="16"/>
              </w:rPr>
            </w:pPr>
            <w:r w:rsidRPr="00C65F76">
              <w:rPr>
                <w:sz w:val="16"/>
                <w:szCs w:val="16"/>
              </w:rPr>
              <w:t>GSM366183</w:t>
            </w:r>
          </w:p>
        </w:tc>
        <w:tc>
          <w:tcPr>
            <w:tcW w:w="1423" w:type="dxa"/>
          </w:tcPr>
          <w:p w14:paraId="6CD9F0E4" w14:textId="77777777" w:rsidR="00C65F76" w:rsidRPr="00C65F76" w:rsidRDefault="00C65F76" w:rsidP="0000549D">
            <w:pPr>
              <w:jc w:val="center"/>
              <w:rPr>
                <w:sz w:val="16"/>
                <w:szCs w:val="16"/>
              </w:rPr>
            </w:pPr>
            <w:r w:rsidRPr="00C65F76">
              <w:rPr>
                <w:sz w:val="16"/>
                <w:szCs w:val="16"/>
              </w:rPr>
              <w:t>Resistente</w:t>
            </w:r>
          </w:p>
        </w:tc>
        <w:tc>
          <w:tcPr>
            <w:tcW w:w="1193" w:type="dxa"/>
          </w:tcPr>
          <w:p w14:paraId="7FFB4AD8" w14:textId="77777777" w:rsidR="00C65F76" w:rsidRPr="00C65F76" w:rsidRDefault="00C65F76" w:rsidP="0000549D">
            <w:pPr>
              <w:jc w:val="center"/>
              <w:rPr>
                <w:sz w:val="16"/>
                <w:szCs w:val="16"/>
              </w:rPr>
            </w:pPr>
            <w:r w:rsidRPr="00C65F76">
              <w:rPr>
                <w:sz w:val="16"/>
                <w:szCs w:val="16"/>
              </w:rPr>
              <w:t>44.43</w:t>
            </w:r>
          </w:p>
        </w:tc>
        <w:tc>
          <w:tcPr>
            <w:tcW w:w="1193" w:type="dxa"/>
          </w:tcPr>
          <w:p w14:paraId="66732F96" w14:textId="77777777" w:rsidR="00C65F76" w:rsidRPr="00C65F76" w:rsidRDefault="00C65F76" w:rsidP="0000549D">
            <w:pPr>
              <w:jc w:val="center"/>
              <w:rPr>
                <w:sz w:val="16"/>
                <w:szCs w:val="16"/>
              </w:rPr>
            </w:pPr>
            <w:r w:rsidRPr="00C65F76">
              <w:rPr>
                <w:sz w:val="16"/>
                <w:szCs w:val="16"/>
              </w:rPr>
              <w:t>35.67</w:t>
            </w:r>
          </w:p>
        </w:tc>
      </w:tr>
      <w:tr w:rsidR="00C65F76" w:rsidRPr="00C65F76" w14:paraId="2B7FD924" w14:textId="77777777" w:rsidTr="00C65F76">
        <w:trPr>
          <w:jc w:val="center"/>
        </w:trPr>
        <w:tc>
          <w:tcPr>
            <w:tcW w:w="1696" w:type="dxa"/>
          </w:tcPr>
          <w:p w14:paraId="42B1E0B8" w14:textId="77777777" w:rsidR="00C65F76" w:rsidRPr="00C65F76" w:rsidRDefault="00C65F76" w:rsidP="0000549D">
            <w:pPr>
              <w:jc w:val="center"/>
              <w:rPr>
                <w:sz w:val="16"/>
                <w:szCs w:val="16"/>
              </w:rPr>
            </w:pPr>
            <w:r w:rsidRPr="00C65F76">
              <w:rPr>
                <w:sz w:val="16"/>
                <w:szCs w:val="16"/>
              </w:rPr>
              <w:t>GSM366182</w:t>
            </w:r>
          </w:p>
        </w:tc>
        <w:tc>
          <w:tcPr>
            <w:tcW w:w="1423" w:type="dxa"/>
          </w:tcPr>
          <w:p w14:paraId="3D06DAC5" w14:textId="77777777" w:rsidR="00C65F76" w:rsidRPr="00C65F76" w:rsidRDefault="00C65F76" w:rsidP="0000549D">
            <w:pPr>
              <w:jc w:val="center"/>
              <w:rPr>
                <w:sz w:val="16"/>
                <w:szCs w:val="16"/>
              </w:rPr>
            </w:pPr>
            <w:r w:rsidRPr="00C65F76">
              <w:rPr>
                <w:sz w:val="16"/>
                <w:szCs w:val="16"/>
              </w:rPr>
              <w:t>Resistente</w:t>
            </w:r>
          </w:p>
        </w:tc>
        <w:tc>
          <w:tcPr>
            <w:tcW w:w="1193" w:type="dxa"/>
          </w:tcPr>
          <w:p w14:paraId="4B038EEF" w14:textId="77777777" w:rsidR="00C65F76" w:rsidRPr="00C65F76" w:rsidRDefault="00C65F76" w:rsidP="0000549D">
            <w:pPr>
              <w:jc w:val="center"/>
              <w:rPr>
                <w:sz w:val="16"/>
                <w:szCs w:val="16"/>
              </w:rPr>
            </w:pPr>
            <w:r w:rsidRPr="00C65F76">
              <w:rPr>
                <w:sz w:val="16"/>
                <w:szCs w:val="16"/>
              </w:rPr>
              <w:t>45.78</w:t>
            </w:r>
          </w:p>
        </w:tc>
        <w:tc>
          <w:tcPr>
            <w:tcW w:w="1193" w:type="dxa"/>
          </w:tcPr>
          <w:p w14:paraId="628F38B8" w14:textId="77777777" w:rsidR="00C65F76" w:rsidRPr="00C65F76" w:rsidRDefault="00C65F76" w:rsidP="0000549D">
            <w:pPr>
              <w:jc w:val="center"/>
              <w:rPr>
                <w:sz w:val="16"/>
                <w:szCs w:val="16"/>
              </w:rPr>
            </w:pPr>
            <w:r w:rsidRPr="00C65F76">
              <w:rPr>
                <w:sz w:val="16"/>
                <w:szCs w:val="16"/>
              </w:rPr>
              <w:t>29.50</w:t>
            </w:r>
          </w:p>
        </w:tc>
      </w:tr>
      <w:tr w:rsidR="00C65F76" w:rsidRPr="00C65F76" w14:paraId="4A14E879" w14:textId="77777777" w:rsidTr="00C65F76">
        <w:trPr>
          <w:jc w:val="center"/>
        </w:trPr>
        <w:tc>
          <w:tcPr>
            <w:tcW w:w="1696" w:type="dxa"/>
          </w:tcPr>
          <w:p w14:paraId="62B9FBF0" w14:textId="77777777" w:rsidR="00C65F76" w:rsidRPr="00C65F76" w:rsidRDefault="00C65F76" w:rsidP="0000549D">
            <w:pPr>
              <w:jc w:val="center"/>
              <w:rPr>
                <w:sz w:val="16"/>
                <w:szCs w:val="16"/>
              </w:rPr>
            </w:pPr>
            <w:r w:rsidRPr="00C65F76">
              <w:rPr>
                <w:sz w:val="16"/>
                <w:szCs w:val="16"/>
              </w:rPr>
              <w:t>GSM366181</w:t>
            </w:r>
          </w:p>
        </w:tc>
        <w:tc>
          <w:tcPr>
            <w:tcW w:w="1423" w:type="dxa"/>
          </w:tcPr>
          <w:p w14:paraId="1403196E" w14:textId="77777777" w:rsidR="00C65F76" w:rsidRPr="00C65F76" w:rsidRDefault="00C65F76" w:rsidP="0000549D">
            <w:pPr>
              <w:jc w:val="center"/>
              <w:rPr>
                <w:sz w:val="16"/>
                <w:szCs w:val="16"/>
              </w:rPr>
            </w:pPr>
            <w:r w:rsidRPr="00C65F76">
              <w:rPr>
                <w:sz w:val="16"/>
                <w:szCs w:val="16"/>
              </w:rPr>
              <w:t>Resistente</w:t>
            </w:r>
          </w:p>
        </w:tc>
        <w:tc>
          <w:tcPr>
            <w:tcW w:w="1193" w:type="dxa"/>
          </w:tcPr>
          <w:p w14:paraId="55F3525F" w14:textId="77777777" w:rsidR="00C65F76" w:rsidRPr="00C65F76" w:rsidRDefault="00C65F76" w:rsidP="0000549D">
            <w:pPr>
              <w:jc w:val="center"/>
              <w:rPr>
                <w:sz w:val="16"/>
                <w:szCs w:val="16"/>
              </w:rPr>
            </w:pPr>
            <w:r w:rsidRPr="00C65F76">
              <w:rPr>
                <w:sz w:val="16"/>
                <w:szCs w:val="16"/>
              </w:rPr>
              <w:t>45.59</w:t>
            </w:r>
          </w:p>
        </w:tc>
        <w:tc>
          <w:tcPr>
            <w:tcW w:w="1193" w:type="dxa"/>
          </w:tcPr>
          <w:p w14:paraId="72ABF64D" w14:textId="77777777" w:rsidR="00C65F76" w:rsidRPr="00C65F76" w:rsidRDefault="00C65F76" w:rsidP="0000549D">
            <w:pPr>
              <w:jc w:val="center"/>
              <w:rPr>
                <w:sz w:val="16"/>
                <w:szCs w:val="16"/>
              </w:rPr>
            </w:pPr>
            <w:r w:rsidRPr="00C65F76">
              <w:rPr>
                <w:sz w:val="16"/>
                <w:szCs w:val="16"/>
              </w:rPr>
              <w:t>37.62</w:t>
            </w:r>
          </w:p>
        </w:tc>
      </w:tr>
      <w:tr w:rsidR="00C65F76" w:rsidRPr="00C65F76" w14:paraId="3107D5A9" w14:textId="77777777" w:rsidTr="00C65F76">
        <w:trPr>
          <w:jc w:val="center"/>
        </w:trPr>
        <w:tc>
          <w:tcPr>
            <w:tcW w:w="1696" w:type="dxa"/>
          </w:tcPr>
          <w:p w14:paraId="1F275794" w14:textId="77777777" w:rsidR="00C65F76" w:rsidRPr="00C65F76" w:rsidRDefault="00C65F76" w:rsidP="0000549D">
            <w:pPr>
              <w:jc w:val="center"/>
              <w:rPr>
                <w:sz w:val="16"/>
                <w:szCs w:val="16"/>
              </w:rPr>
            </w:pPr>
            <w:r w:rsidRPr="00C65F76">
              <w:rPr>
                <w:sz w:val="16"/>
                <w:szCs w:val="16"/>
              </w:rPr>
              <w:t>GSM366180</w:t>
            </w:r>
          </w:p>
        </w:tc>
        <w:tc>
          <w:tcPr>
            <w:tcW w:w="1423" w:type="dxa"/>
          </w:tcPr>
          <w:p w14:paraId="435798A4" w14:textId="77777777" w:rsidR="00C65F76" w:rsidRPr="00C65F76" w:rsidRDefault="00C65F76" w:rsidP="0000549D">
            <w:pPr>
              <w:jc w:val="center"/>
              <w:rPr>
                <w:sz w:val="16"/>
                <w:szCs w:val="16"/>
              </w:rPr>
            </w:pPr>
            <w:r w:rsidRPr="00C65F76">
              <w:rPr>
                <w:sz w:val="16"/>
                <w:szCs w:val="16"/>
              </w:rPr>
              <w:t>Resistente</w:t>
            </w:r>
          </w:p>
        </w:tc>
        <w:tc>
          <w:tcPr>
            <w:tcW w:w="1193" w:type="dxa"/>
          </w:tcPr>
          <w:p w14:paraId="1287972F" w14:textId="77777777" w:rsidR="00C65F76" w:rsidRPr="00C65F76" w:rsidRDefault="00C65F76" w:rsidP="0000549D">
            <w:pPr>
              <w:jc w:val="center"/>
              <w:rPr>
                <w:sz w:val="16"/>
                <w:szCs w:val="16"/>
              </w:rPr>
            </w:pPr>
            <w:r w:rsidRPr="00C65F76">
              <w:rPr>
                <w:sz w:val="16"/>
                <w:szCs w:val="16"/>
              </w:rPr>
              <w:t>44.97</w:t>
            </w:r>
          </w:p>
        </w:tc>
        <w:tc>
          <w:tcPr>
            <w:tcW w:w="1193" w:type="dxa"/>
          </w:tcPr>
          <w:p w14:paraId="76BFA41D" w14:textId="77777777" w:rsidR="00C65F76" w:rsidRPr="00C65F76" w:rsidRDefault="00C65F76" w:rsidP="0000549D">
            <w:pPr>
              <w:jc w:val="center"/>
              <w:rPr>
                <w:sz w:val="16"/>
                <w:szCs w:val="16"/>
              </w:rPr>
            </w:pPr>
            <w:r w:rsidRPr="00C65F76">
              <w:rPr>
                <w:sz w:val="16"/>
                <w:szCs w:val="16"/>
              </w:rPr>
              <w:t>45.43</w:t>
            </w:r>
          </w:p>
        </w:tc>
      </w:tr>
      <w:tr w:rsidR="00C65F76" w:rsidRPr="00C65F76" w14:paraId="649B4429" w14:textId="77777777" w:rsidTr="00C65F76">
        <w:trPr>
          <w:jc w:val="center"/>
        </w:trPr>
        <w:tc>
          <w:tcPr>
            <w:tcW w:w="1696" w:type="dxa"/>
            <w:tcBorders>
              <w:bottom w:val="single" w:sz="12" w:space="0" w:color="auto"/>
            </w:tcBorders>
          </w:tcPr>
          <w:p w14:paraId="149C883E" w14:textId="77777777" w:rsidR="00C65F76" w:rsidRPr="00C65F76" w:rsidRDefault="00C65F76" w:rsidP="0000549D">
            <w:pPr>
              <w:jc w:val="center"/>
              <w:rPr>
                <w:sz w:val="16"/>
                <w:szCs w:val="16"/>
              </w:rPr>
            </w:pPr>
            <w:r w:rsidRPr="00C65F76">
              <w:rPr>
                <w:sz w:val="16"/>
                <w:szCs w:val="16"/>
              </w:rPr>
              <w:t>GSM366179</w:t>
            </w:r>
          </w:p>
        </w:tc>
        <w:tc>
          <w:tcPr>
            <w:tcW w:w="1423" w:type="dxa"/>
            <w:tcBorders>
              <w:bottom w:val="single" w:sz="12" w:space="0" w:color="auto"/>
            </w:tcBorders>
          </w:tcPr>
          <w:p w14:paraId="54236FD0" w14:textId="77777777" w:rsidR="00C65F76" w:rsidRPr="00C65F76" w:rsidRDefault="00C65F76" w:rsidP="0000549D">
            <w:pPr>
              <w:jc w:val="center"/>
              <w:rPr>
                <w:sz w:val="16"/>
                <w:szCs w:val="16"/>
              </w:rPr>
            </w:pPr>
            <w:r w:rsidRPr="00C65F76">
              <w:rPr>
                <w:sz w:val="16"/>
                <w:szCs w:val="16"/>
              </w:rPr>
              <w:t>Resistente</w:t>
            </w:r>
          </w:p>
        </w:tc>
        <w:tc>
          <w:tcPr>
            <w:tcW w:w="1193" w:type="dxa"/>
            <w:tcBorders>
              <w:bottom w:val="single" w:sz="12" w:space="0" w:color="auto"/>
            </w:tcBorders>
          </w:tcPr>
          <w:p w14:paraId="6E856EBA" w14:textId="77777777" w:rsidR="00C65F76" w:rsidRPr="00C65F76" w:rsidRDefault="00C65F76" w:rsidP="0000549D">
            <w:pPr>
              <w:jc w:val="center"/>
              <w:rPr>
                <w:sz w:val="16"/>
                <w:szCs w:val="16"/>
              </w:rPr>
            </w:pPr>
            <w:r w:rsidRPr="00C65F76">
              <w:rPr>
                <w:sz w:val="16"/>
                <w:szCs w:val="16"/>
              </w:rPr>
              <w:t>40.49</w:t>
            </w:r>
          </w:p>
        </w:tc>
        <w:tc>
          <w:tcPr>
            <w:tcW w:w="1193" w:type="dxa"/>
            <w:tcBorders>
              <w:bottom w:val="single" w:sz="12" w:space="0" w:color="auto"/>
            </w:tcBorders>
          </w:tcPr>
          <w:p w14:paraId="0FF5D28E" w14:textId="77777777" w:rsidR="00C65F76" w:rsidRPr="00C65F76" w:rsidRDefault="00C65F76" w:rsidP="0000549D">
            <w:pPr>
              <w:jc w:val="center"/>
              <w:rPr>
                <w:sz w:val="16"/>
                <w:szCs w:val="16"/>
              </w:rPr>
            </w:pPr>
            <w:r w:rsidRPr="00C65F76">
              <w:rPr>
                <w:sz w:val="16"/>
                <w:szCs w:val="16"/>
              </w:rPr>
              <w:t>36.62</w:t>
            </w:r>
          </w:p>
        </w:tc>
      </w:tr>
    </w:tbl>
    <w:p w14:paraId="76A756E6" w14:textId="77777777" w:rsidR="00CF2170" w:rsidRDefault="00CF2170" w:rsidP="007319A9">
      <w:pPr>
        <w:jc w:val="both"/>
        <w:rPr>
          <w:rFonts w:ascii="Arial" w:hAnsi="Arial" w:cs="Arial"/>
          <w:sz w:val="24"/>
          <w:szCs w:val="24"/>
        </w:rPr>
      </w:pPr>
    </w:p>
    <w:p w14:paraId="658AFE4B" w14:textId="77777777" w:rsidR="00CF2170" w:rsidRDefault="00CF2170" w:rsidP="007319A9">
      <w:pPr>
        <w:jc w:val="both"/>
        <w:rPr>
          <w:rFonts w:ascii="Arial" w:hAnsi="Arial" w:cs="Arial"/>
          <w:sz w:val="24"/>
          <w:szCs w:val="24"/>
        </w:rPr>
      </w:pPr>
    </w:p>
    <w:p w14:paraId="738F999C" w14:textId="0CBDB9BB" w:rsidR="00CF2170" w:rsidRDefault="00766709" w:rsidP="007319A9">
      <w:pPr>
        <w:jc w:val="both"/>
        <w:rPr>
          <w:rFonts w:ascii="Arial" w:hAnsi="Arial" w:cs="Arial"/>
          <w:sz w:val="24"/>
          <w:szCs w:val="24"/>
        </w:rPr>
      </w:pPr>
      <w:r>
        <w:rPr>
          <w:rFonts w:ascii="Arial" w:hAnsi="Arial" w:cs="Arial"/>
          <w:sz w:val="24"/>
          <w:szCs w:val="24"/>
        </w:rPr>
        <w:t>Preprocesamiento de los datos</w:t>
      </w:r>
    </w:p>
    <w:p w14:paraId="691254EB" w14:textId="13B365B2" w:rsidR="002455B4" w:rsidRDefault="002455B4" w:rsidP="007319A9">
      <w:pPr>
        <w:jc w:val="both"/>
        <w:rPr>
          <w:rFonts w:ascii="Arial" w:hAnsi="Arial" w:cs="Arial"/>
          <w:sz w:val="24"/>
          <w:szCs w:val="24"/>
        </w:rPr>
      </w:pPr>
      <w:r>
        <w:rPr>
          <w:rFonts w:ascii="Arial" w:hAnsi="Arial" w:cs="Arial"/>
          <w:sz w:val="24"/>
          <w:szCs w:val="24"/>
        </w:rPr>
        <w:t xml:space="preserve">Al graficar con un </w:t>
      </w:r>
      <w:proofErr w:type="spellStart"/>
      <w:r>
        <w:rPr>
          <w:rFonts w:ascii="Arial" w:hAnsi="Arial" w:cs="Arial"/>
          <w:sz w:val="24"/>
          <w:szCs w:val="24"/>
        </w:rPr>
        <w:t>boxplot</w:t>
      </w:r>
      <w:proofErr w:type="spellEnd"/>
      <w:r>
        <w:rPr>
          <w:rFonts w:ascii="Arial" w:hAnsi="Arial" w:cs="Arial"/>
          <w:sz w:val="24"/>
          <w:szCs w:val="24"/>
        </w:rPr>
        <w:t xml:space="preserve"> la luminiscencia de la matriz de datos </w:t>
      </w:r>
      <w:r w:rsidRPr="002455B4">
        <w:rPr>
          <w:rFonts w:ascii="Arial" w:hAnsi="Arial" w:cs="Arial"/>
          <w:szCs w:val="24"/>
        </w:rPr>
        <w:t>GSE14671</w:t>
      </w:r>
      <w:r w:rsidR="00CF2170">
        <w:rPr>
          <w:rFonts w:ascii="Arial" w:hAnsi="Arial" w:cs="Arial"/>
          <w:szCs w:val="24"/>
        </w:rPr>
        <w:t xml:space="preserve"> gráfico ()</w:t>
      </w:r>
      <w:r>
        <w:rPr>
          <w:rFonts w:ascii="Arial" w:hAnsi="Arial" w:cs="Arial"/>
          <w:sz w:val="24"/>
          <w:szCs w:val="24"/>
        </w:rPr>
        <w:t>, se observa</w:t>
      </w:r>
      <w:r w:rsidR="00CF2170">
        <w:rPr>
          <w:rFonts w:ascii="Arial" w:hAnsi="Arial" w:cs="Arial"/>
          <w:sz w:val="24"/>
          <w:szCs w:val="24"/>
        </w:rPr>
        <w:t xml:space="preserve"> que</w:t>
      </w:r>
      <w:r w:rsidR="003802B6">
        <w:rPr>
          <w:rFonts w:ascii="Arial" w:hAnsi="Arial" w:cs="Arial"/>
          <w:sz w:val="24"/>
          <w:szCs w:val="24"/>
        </w:rPr>
        <w:t xml:space="preserve"> </w:t>
      </w:r>
      <w:r w:rsidR="00CF2170">
        <w:rPr>
          <w:rFonts w:ascii="Arial" w:hAnsi="Arial" w:cs="Arial"/>
          <w:sz w:val="24"/>
          <w:szCs w:val="24"/>
        </w:rPr>
        <w:t>l</w:t>
      </w:r>
      <w:r w:rsidR="003802B6">
        <w:rPr>
          <w:rFonts w:ascii="Arial" w:hAnsi="Arial" w:cs="Arial"/>
          <w:sz w:val="24"/>
          <w:szCs w:val="24"/>
        </w:rPr>
        <w:t xml:space="preserve">as muestras que presentan mayor </w:t>
      </w:r>
      <w:r w:rsidR="00CF2170">
        <w:rPr>
          <w:rFonts w:ascii="Arial" w:hAnsi="Arial" w:cs="Arial"/>
          <w:sz w:val="24"/>
          <w:szCs w:val="24"/>
        </w:rPr>
        <w:t xml:space="preserve">fluorescencia de fondo </w:t>
      </w:r>
      <w:r w:rsidR="003802B6">
        <w:rPr>
          <w:rFonts w:ascii="Arial" w:hAnsi="Arial" w:cs="Arial"/>
          <w:sz w:val="24"/>
          <w:szCs w:val="24"/>
        </w:rPr>
        <w:t>son GSM366193,</w:t>
      </w:r>
      <w:r w:rsidR="00C97CB2">
        <w:rPr>
          <w:rFonts w:ascii="Arial" w:hAnsi="Arial" w:cs="Arial"/>
          <w:sz w:val="24"/>
          <w:szCs w:val="24"/>
        </w:rPr>
        <w:t xml:space="preserve"> GSM366204, GSM366212, GSM366214,</w:t>
      </w:r>
      <w:r w:rsidR="00CF2170">
        <w:rPr>
          <w:rFonts w:ascii="Arial" w:hAnsi="Arial" w:cs="Arial"/>
          <w:sz w:val="24"/>
          <w:szCs w:val="24"/>
        </w:rPr>
        <w:t xml:space="preserve"> </w:t>
      </w:r>
      <w:r w:rsidR="00C97CB2">
        <w:rPr>
          <w:rFonts w:ascii="Arial" w:hAnsi="Arial" w:cs="Arial"/>
          <w:sz w:val="24"/>
          <w:szCs w:val="24"/>
        </w:rPr>
        <w:t>GSM366213 que pertenecen a pacientes sensibles a imatinib; GSM366</w:t>
      </w:r>
      <w:r w:rsidR="003802B6">
        <w:rPr>
          <w:rFonts w:ascii="Arial" w:hAnsi="Arial" w:cs="Arial"/>
          <w:sz w:val="24"/>
          <w:szCs w:val="24"/>
        </w:rPr>
        <w:t>190</w:t>
      </w:r>
      <w:r w:rsidR="00C97CB2">
        <w:rPr>
          <w:rFonts w:ascii="Arial" w:hAnsi="Arial" w:cs="Arial"/>
          <w:sz w:val="24"/>
          <w:szCs w:val="24"/>
        </w:rPr>
        <w:t xml:space="preserve"> y GSM366187 </w:t>
      </w:r>
      <w:r w:rsidR="00AC3FFD">
        <w:rPr>
          <w:rFonts w:ascii="Arial" w:hAnsi="Arial" w:cs="Arial"/>
          <w:sz w:val="24"/>
          <w:szCs w:val="24"/>
        </w:rPr>
        <w:t>correspondientes a pacientes resistentes a medicamento.</w:t>
      </w:r>
      <w:r w:rsidR="00CF2170">
        <w:rPr>
          <w:rFonts w:ascii="Arial" w:hAnsi="Arial" w:cs="Arial"/>
          <w:sz w:val="24"/>
          <w:szCs w:val="24"/>
        </w:rPr>
        <w:t xml:space="preserve"> Lo anterior sugiere</w:t>
      </w:r>
    </w:p>
    <w:p w14:paraId="226359AD" w14:textId="515D9386" w:rsidR="00B26947" w:rsidRDefault="0063475B" w:rsidP="007319A9">
      <w:pPr>
        <w:jc w:val="both"/>
        <w:rPr>
          <w:rFonts w:ascii="Arial" w:hAnsi="Arial" w:cs="Arial"/>
          <w:sz w:val="24"/>
          <w:szCs w:val="24"/>
        </w:rPr>
      </w:pPr>
      <w:r w:rsidRPr="002455B4">
        <w:rPr>
          <w:rFonts w:ascii="Arial" w:hAnsi="Arial" w:cs="Arial"/>
          <w:noProof/>
          <w:sz w:val="24"/>
          <w:szCs w:val="24"/>
        </w:rPr>
        <mc:AlternateContent>
          <mc:Choice Requires="wps">
            <w:drawing>
              <wp:anchor distT="45720" distB="45720" distL="114300" distR="114300" simplePos="0" relativeHeight="251659264" behindDoc="0" locked="0" layoutInCell="1" allowOverlap="1" wp14:anchorId="24C0C979" wp14:editId="33A3AE49">
                <wp:simplePos x="0" y="0"/>
                <wp:positionH relativeFrom="column">
                  <wp:posOffset>350520</wp:posOffset>
                </wp:positionH>
                <wp:positionV relativeFrom="paragraph">
                  <wp:posOffset>193040</wp:posOffset>
                </wp:positionV>
                <wp:extent cx="5037455"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7455" cy="1404620"/>
                        </a:xfrm>
                        <a:prstGeom prst="rect">
                          <a:avLst/>
                        </a:prstGeom>
                        <a:solidFill>
                          <a:srgbClr val="FFFFFF"/>
                        </a:solidFill>
                        <a:ln w="9525">
                          <a:noFill/>
                          <a:miter lim="800000"/>
                          <a:headEnd/>
                          <a:tailEnd/>
                        </a:ln>
                      </wps:spPr>
                      <wps:txbx>
                        <w:txbxContent>
                          <w:p w14:paraId="273CCCF6" w14:textId="2030F3DB" w:rsidR="002455B4" w:rsidRDefault="0063475B">
                            <w:r>
                              <w:t xml:space="preserve">Grafico (). </w:t>
                            </w:r>
                            <w:proofErr w:type="spellStart"/>
                            <w:r>
                              <w:t>Boxplor</w:t>
                            </w:r>
                            <w:proofErr w:type="spellEnd"/>
                            <w:r>
                              <w:t xml:space="preserve"> del conteo de luminiscencia de la matriz de datos GSE14671.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4C0C979" id="_x0000_t202" coordsize="21600,21600" o:spt="202" path="m,l,21600r21600,l21600,xe">
                <v:stroke joinstyle="miter"/>
                <v:path gradientshapeok="t" o:connecttype="rect"/>
              </v:shapetype>
              <v:shape id="Cuadro de texto 2" o:spid="_x0000_s1026" type="#_x0000_t202" style="position:absolute;left:0;text-align:left;margin-left:27.6pt;margin-top:15.2pt;width:396.6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" stroked="f">
                <v:textbox style="mso-fit-shape-to-text:t">
                  <w:txbxContent>
                    <w:p w14:paraId="273CCCF6" w14:textId="2030F3DB" w:rsidR="002455B4" w:rsidRDefault="0063475B">
                      <w:r>
                        <w:t xml:space="preserve">Grafico (). </w:t>
                      </w:r>
                      <w:proofErr w:type="spellStart"/>
                      <w:r>
                        <w:t>Boxplor</w:t>
                      </w:r>
                      <w:proofErr w:type="spellEnd"/>
                      <w:r>
                        <w:t xml:space="preserve"> del conteo de luminiscencia de la matriz de datos GSE14671.</w:t>
                      </w:r>
                    </w:p>
                  </w:txbxContent>
                </v:textbox>
                <w10:wrap type="square"/>
              </v:shape>
            </w:pict>
          </mc:Fallback>
        </mc:AlternateContent>
      </w:r>
    </w:p>
    <w:p w14:paraId="4D287081" w14:textId="0DF151DA" w:rsidR="007319A9" w:rsidRDefault="0063475B" w:rsidP="000754D2">
      <w:pPr>
        <w:jc w:val="both"/>
        <w:rPr>
          <w:rFonts w:ascii="Arial" w:hAnsi="Arial" w:cs="Arial"/>
          <w:sz w:val="24"/>
          <w:szCs w:val="24"/>
        </w:rPr>
      </w:pPr>
      <w:r w:rsidRPr="002455B4">
        <w:rPr>
          <w:rFonts w:ascii="Arial" w:hAnsi="Arial" w:cs="Arial"/>
          <w:noProof/>
          <w:sz w:val="24"/>
          <w:szCs w:val="24"/>
        </w:rPr>
        <w:drawing>
          <wp:anchor distT="0" distB="0" distL="114300" distR="114300" simplePos="0" relativeHeight="251660288" behindDoc="0" locked="0" layoutInCell="1" allowOverlap="1" wp14:anchorId="205D6090" wp14:editId="1F07CC43">
            <wp:simplePos x="0" y="0"/>
            <wp:positionH relativeFrom="column">
              <wp:posOffset>-21378</wp:posOffset>
            </wp:positionH>
            <wp:positionV relativeFrom="paragraph">
              <wp:posOffset>118745</wp:posOffset>
            </wp:positionV>
            <wp:extent cx="5400040" cy="2911052"/>
            <wp:effectExtent l="0" t="0" r="0" b="3810"/>
            <wp:wrapNone/>
            <wp:docPr id="589496071" name="Imagen 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496071" name="Imagen 1" descr="Gráfico&#10;&#10;Descripción generada automáticamente"/>
                    <pic:cNvPicPr/>
                  </pic:nvPicPr>
                  <pic:blipFill rotWithShape="1">
                    <a:blip r:embed="rId10" cstate="print">
                      <a:extLst>
                        <a:ext uri="{28A0092B-C50C-407E-A947-70E740481C1C}">
                          <a14:useLocalDpi xmlns:a14="http://schemas.microsoft.com/office/drawing/2010/main" val="0"/>
                        </a:ext>
                      </a:extLst>
                    </a:blip>
                    <a:srcRect t="4711"/>
                    <a:stretch/>
                  </pic:blipFill>
                  <pic:spPr bwMode="auto">
                    <a:xfrm>
                      <a:off x="0" y="0"/>
                      <a:ext cx="5400040" cy="2911052"/>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0631CA50" w14:textId="77777777" w:rsidR="0063475B" w:rsidRDefault="0063475B" w:rsidP="0063475B">
      <w:pPr>
        <w:jc w:val="center"/>
        <w:rPr>
          <w:rFonts w:ascii="Arial" w:hAnsi="Arial" w:cs="Arial"/>
          <w:sz w:val="24"/>
          <w:szCs w:val="24"/>
        </w:rPr>
      </w:pPr>
    </w:p>
    <w:p w14:paraId="24B7D802" w14:textId="77777777" w:rsidR="0063475B" w:rsidRDefault="0063475B" w:rsidP="0063475B">
      <w:pPr>
        <w:jc w:val="center"/>
        <w:rPr>
          <w:rFonts w:ascii="Arial" w:hAnsi="Arial" w:cs="Arial"/>
          <w:sz w:val="24"/>
          <w:szCs w:val="24"/>
        </w:rPr>
      </w:pPr>
    </w:p>
    <w:p w14:paraId="179AA6A8" w14:textId="77777777" w:rsidR="0063475B" w:rsidRDefault="0063475B" w:rsidP="0063475B">
      <w:pPr>
        <w:jc w:val="center"/>
        <w:rPr>
          <w:rFonts w:ascii="Arial" w:hAnsi="Arial" w:cs="Arial"/>
          <w:sz w:val="24"/>
          <w:szCs w:val="24"/>
        </w:rPr>
      </w:pPr>
    </w:p>
    <w:p w14:paraId="25456C9A" w14:textId="77777777" w:rsidR="0063475B" w:rsidRDefault="0063475B" w:rsidP="0063475B">
      <w:pPr>
        <w:jc w:val="center"/>
        <w:rPr>
          <w:rFonts w:ascii="Arial" w:hAnsi="Arial" w:cs="Arial"/>
          <w:sz w:val="24"/>
          <w:szCs w:val="24"/>
        </w:rPr>
      </w:pPr>
    </w:p>
    <w:p w14:paraId="5F2634EE" w14:textId="77777777" w:rsidR="0063475B" w:rsidRDefault="0063475B" w:rsidP="0063475B">
      <w:pPr>
        <w:jc w:val="center"/>
        <w:rPr>
          <w:rFonts w:ascii="Arial" w:hAnsi="Arial" w:cs="Arial"/>
          <w:sz w:val="24"/>
          <w:szCs w:val="24"/>
        </w:rPr>
      </w:pPr>
    </w:p>
    <w:p w14:paraId="67AFC13E" w14:textId="77777777" w:rsidR="0063475B" w:rsidRDefault="0063475B" w:rsidP="0063475B">
      <w:pPr>
        <w:jc w:val="center"/>
        <w:rPr>
          <w:rFonts w:ascii="Arial" w:hAnsi="Arial" w:cs="Arial"/>
          <w:sz w:val="24"/>
          <w:szCs w:val="24"/>
        </w:rPr>
      </w:pPr>
    </w:p>
    <w:p w14:paraId="675AC30A" w14:textId="77777777" w:rsidR="0063475B" w:rsidRDefault="0063475B" w:rsidP="0063475B">
      <w:pPr>
        <w:jc w:val="center"/>
        <w:rPr>
          <w:rFonts w:ascii="Arial" w:hAnsi="Arial" w:cs="Arial"/>
          <w:sz w:val="24"/>
          <w:szCs w:val="24"/>
        </w:rPr>
      </w:pPr>
    </w:p>
    <w:p w14:paraId="37019567" w14:textId="77777777" w:rsidR="0063475B" w:rsidRDefault="0063475B" w:rsidP="0063475B">
      <w:pPr>
        <w:jc w:val="center"/>
        <w:rPr>
          <w:rFonts w:ascii="Arial" w:hAnsi="Arial" w:cs="Arial"/>
          <w:sz w:val="24"/>
          <w:szCs w:val="24"/>
        </w:rPr>
      </w:pPr>
    </w:p>
    <w:p w14:paraId="2E6F2C45" w14:textId="77777777" w:rsidR="0063475B" w:rsidRDefault="0063475B" w:rsidP="0063475B">
      <w:pPr>
        <w:jc w:val="center"/>
        <w:rPr>
          <w:rFonts w:ascii="Arial" w:hAnsi="Arial" w:cs="Arial"/>
          <w:sz w:val="24"/>
          <w:szCs w:val="24"/>
        </w:rPr>
      </w:pPr>
    </w:p>
    <w:p w14:paraId="3DD570BC" w14:textId="77777777" w:rsidR="0063475B" w:rsidRDefault="0063475B" w:rsidP="0063475B">
      <w:pPr>
        <w:jc w:val="center"/>
        <w:rPr>
          <w:rFonts w:ascii="Arial" w:hAnsi="Arial" w:cs="Arial"/>
          <w:sz w:val="24"/>
          <w:szCs w:val="24"/>
        </w:rPr>
      </w:pPr>
    </w:p>
    <w:p w14:paraId="3D92CBE0" w14:textId="77777777" w:rsidR="0063475B" w:rsidRDefault="0063475B" w:rsidP="0063475B">
      <w:pPr>
        <w:jc w:val="center"/>
        <w:rPr>
          <w:rFonts w:ascii="Arial" w:hAnsi="Arial" w:cs="Arial"/>
          <w:sz w:val="24"/>
          <w:szCs w:val="24"/>
        </w:rPr>
      </w:pPr>
    </w:p>
    <w:p w14:paraId="08F7B40F" w14:textId="77777777" w:rsidR="0063475B" w:rsidRDefault="0063475B" w:rsidP="0063475B">
      <w:pPr>
        <w:jc w:val="center"/>
        <w:rPr>
          <w:rFonts w:ascii="Arial" w:hAnsi="Arial" w:cs="Arial"/>
          <w:sz w:val="24"/>
          <w:szCs w:val="24"/>
        </w:rPr>
      </w:pPr>
    </w:p>
    <w:p w14:paraId="6D21BDA4" w14:textId="77777777" w:rsidR="00383250" w:rsidRDefault="00383250" w:rsidP="0063475B">
      <w:pPr>
        <w:rPr>
          <w:rFonts w:ascii="Arial" w:hAnsi="Arial" w:cs="Arial"/>
          <w:sz w:val="24"/>
          <w:szCs w:val="24"/>
        </w:rPr>
      </w:pPr>
    </w:p>
    <w:p w14:paraId="6EA26FAF" w14:textId="77777777" w:rsidR="00383250" w:rsidRDefault="00383250" w:rsidP="0063475B">
      <w:pPr>
        <w:rPr>
          <w:rFonts w:ascii="Arial" w:hAnsi="Arial" w:cs="Arial"/>
          <w:sz w:val="24"/>
          <w:szCs w:val="24"/>
        </w:rPr>
      </w:pPr>
    </w:p>
    <w:p w14:paraId="5B66B0BD" w14:textId="39B686EA" w:rsidR="0063475B" w:rsidRDefault="0063475B" w:rsidP="0063475B">
      <w:pPr>
        <w:rPr>
          <w:rFonts w:ascii="Arial" w:hAnsi="Arial" w:cs="Arial"/>
          <w:sz w:val="24"/>
          <w:szCs w:val="24"/>
        </w:rPr>
      </w:pPr>
    </w:p>
    <w:p w14:paraId="61600DE0" w14:textId="77777777" w:rsidR="00383250" w:rsidRPr="00383250" w:rsidRDefault="00383250" w:rsidP="00383250">
      <w:pPr>
        <w:rPr>
          <w:rFonts w:ascii="Arial" w:hAnsi="Arial" w:cs="Arial"/>
          <w:sz w:val="24"/>
          <w:szCs w:val="24"/>
        </w:rPr>
      </w:pPr>
    </w:p>
    <w:p w14:paraId="708C3B81" w14:textId="77777777" w:rsidR="00383250" w:rsidRDefault="00383250" w:rsidP="00383250">
      <w:pPr>
        <w:rPr>
          <w:rFonts w:ascii="Arial" w:hAnsi="Arial" w:cs="Arial"/>
          <w:sz w:val="24"/>
          <w:szCs w:val="24"/>
        </w:rPr>
      </w:pPr>
    </w:p>
    <w:p w14:paraId="76D19A25" w14:textId="7FFE96D3" w:rsidR="00383250" w:rsidRDefault="00383250" w:rsidP="003A7559">
      <w:pPr>
        <w:jc w:val="both"/>
        <w:rPr>
          <w:rFonts w:ascii="Arial" w:hAnsi="Arial" w:cs="Arial"/>
          <w:sz w:val="24"/>
          <w:szCs w:val="24"/>
        </w:rPr>
      </w:pPr>
      <w:r>
        <w:rPr>
          <w:rFonts w:ascii="Arial" w:hAnsi="Arial" w:cs="Arial"/>
          <w:sz w:val="24"/>
          <w:szCs w:val="24"/>
        </w:rPr>
        <w:t xml:space="preserve">Una vez que se realizó la corrección de fondo, se normalizaron los datos y se calculó el nivel de expresión con la función RMA contenida en </w:t>
      </w:r>
      <w:proofErr w:type="spellStart"/>
      <w:r>
        <w:rPr>
          <w:rFonts w:ascii="Arial" w:hAnsi="Arial" w:cs="Arial"/>
          <w:sz w:val="24"/>
          <w:szCs w:val="24"/>
        </w:rPr>
        <w:t>bioconductor</w:t>
      </w:r>
      <w:proofErr w:type="spellEnd"/>
      <w:r>
        <w:rPr>
          <w:rFonts w:ascii="Arial" w:hAnsi="Arial" w:cs="Arial"/>
          <w:sz w:val="24"/>
          <w:szCs w:val="24"/>
        </w:rPr>
        <w:t xml:space="preserve">, se generó un </w:t>
      </w:r>
      <w:r w:rsidR="0084396D">
        <w:rPr>
          <w:rFonts w:ascii="Arial" w:hAnsi="Arial" w:cs="Arial"/>
          <w:sz w:val="24"/>
          <w:szCs w:val="24"/>
        </w:rPr>
        <w:t xml:space="preserve">nuevo </w:t>
      </w:r>
      <w:r>
        <w:rPr>
          <w:rFonts w:ascii="Arial" w:hAnsi="Arial" w:cs="Arial"/>
          <w:sz w:val="24"/>
          <w:szCs w:val="24"/>
        </w:rPr>
        <w:t xml:space="preserve">gráfico de </w:t>
      </w:r>
      <w:proofErr w:type="spellStart"/>
      <w:r>
        <w:rPr>
          <w:rFonts w:ascii="Arial" w:hAnsi="Arial" w:cs="Arial"/>
          <w:sz w:val="24"/>
          <w:szCs w:val="24"/>
        </w:rPr>
        <w:t>boxplot</w:t>
      </w:r>
      <w:proofErr w:type="spellEnd"/>
      <w:r>
        <w:rPr>
          <w:rFonts w:ascii="Arial" w:hAnsi="Arial" w:cs="Arial"/>
          <w:sz w:val="24"/>
          <w:szCs w:val="24"/>
        </w:rPr>
        <w:t xml:space="preserve"> </w:t>
      </w:r>
      <w:r w:rsidR="0084396D">
        <w:rPr>
          <w:rFonts w:ascii="Arial" w:hAnsi="Arial" w:cs="Arial"/>
          <w:sz w:val="24"/>
          <w:szCs w:val="24"/>
        </w:rPr>
        <w:t xml:space="preserve">de la matriz </w:t>
      </w:r>
      <w:proofErr w:type="spellStart"/>
      <w:r w:rsidR="0084396D">
        <w:rPr>
          <w:rFonts w:ascii="Arial" w:hAnsi="Arial" w:cs="Arial"/>
          <w:sz w:val="24"/>
          <w:szCs w:val="24"/>
        </w:rPr>
        <w:t>gse</w:t>
      </w:r>
      <w:r>
        <w:rPr>
          <w:rFonts w:ascii="Arial" w:hAnsi="Arial" w:cs="Arial"/>
          <w:sz w:val="24"/>
          <w:szCs w:val="24"/>
        </w:rPr>
        <w:t>como</w:t>
      </w:r>
      <w:proofErr w:type="spellEnd"/>
      <w:r>
        <w:rPr>
          <w:rFonts w:ascii="Arial" w:hAnsi="Arial" w:cs="Arial"/>
          <w:sz w:val="24"/>
          <w:szCs w:val="24"/>
        </w:rPr>
        <w:t xml:space="preserve"> medio de verificación para la normalización de los datos.</w:t>
      </w:r>
    </w:p>
    <w:p w14:paraId="1DBA735F" w14:textId="370EA162" w:rsidR="00383250" w:rsidRDefault="00383250" w:rsidP="00383250">
      <w:pPr>
        <w:jc w:val="center"/>
        <w:rPr>
          <w:rFonts w:ascii="Arial" w:hAnsi="Arial" w:cs="Arial"/>
          <w:sz w:val="24"/>
          <w:szCs w:val="24"/>
        </w:rPr>
      </w:pPr>
      <w:r w:rsidRPr="00383250">
        <w:rPr>
          <w:rFonts w:ascii="Arial" w:hAnsi="Arial" w:cs="Arial"/>
        </w:rPr>
        <w:t>Gráfico (</w:t>
      </w:r>
      <w:proofErr w:type="gramStart"/>
      <w:r w:rsidRPr="00383250">
        <w:rPr>
          <w:rFonts w:ascii="Arial" w:hAnsi="Arial" w:cs="Arial"/>
        </w:rPr>
        <w:t>).-</w:t>
      </w:r>
      <w:proofErr w:type="gramEnd"/>
      <w:r w:rsidRPr="00383250">
        <w:rPr>
          <w:rFonts w:ascii="Arial" w:hAnsi="Arial" w:cs="Arial"/>
        </w:rPr>
        <w:t xml:space="preserve"> </w:t>
      </w:r>
      <w:proofErr w:type="spellStart"/>
      <w:r w:rsidRPr="00383250">
        <w:rPr>
          <w:rFonts w:ascii="Arial" w:hAnsi="Arial" w:cs="Arial"/>
        </w:rPr>
        <w:t>Boxplot</w:t>
      </w:r>
      <w:proofErr w:type="spellEnd"/>
      <w:r w:rsidRPr="00383250">
        <w:rPr>
          <w:rFonts w:ascii="Arial" w:hAnsi="Arial" w:cs="Arial"/>
        </w:rPr>
        <w:t xml:space="preserve"> de la matriz GSE14671 posterior al proceso de normalización. </w:t>
      </w:r>
      <w:r w:rsidRPr="00383250">
        <w:rPr>
          <w:rFonts w:ascii="Arial" w:hAnsi="Arial" w:cs="Arial"/>
          <w:noProof/>
          <w:sz w:val="24"/>
          <w:szCs w:val="24"/>
        </w:rPr>
        <w:drawing>
          <wp:inline distT="0" distB="0" distL="0" distR="0" wp14:anchorId="6401EA26" wp14:editId="1F1A5DA2">
            <wp:extent cx="5400040" cy="3557270"/>
            <wp:effectExtent l="0" t="0" r="0" b="5080"/>
            <wp:docPr id="13" name="Imagen 12" descr="Gráfico&#10;&#10;Descripción generada automáticamente">
              <a:extLst xmlns:a="http://schemas.openxmlformats.org/drawingml/2006/main">
                <a:ext uri="{FF2B5EF4-FFF2-40B4-BE49-F238E27FC236}">
                  <a16:creationId xmlns:a16="http://schemas.microsoft.com/office/drawing/2014/main" id="{12904AA9-CFC4-6EF3-2AB4-D6B4145C8C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descr="Gráfico&#10;&#10;Descripción generada automáticamente">
                      <a:extLst>
                        <a:ext uri="{FF2B5EF4-FFF2-40B4-BE49-F238E27FC236}">
                          <a16:creationId xmlns:a16="http://schemas.microsoft.com/office/drawing/2014/main" id="{12904AA9-CFC4-6EF3-2AB4-D6B4145C8CB7}"/>
                        </a:ext>
                      </a:extLst>
                    </pic:cNvPr>
                    <pic:cNvPicPr>
                      <a:picLocks noChangeAspect="1"/>
                    </pic:cNvPicPr>
                  </pic:nvPicPr>
                  <pic:blipFill rotWithShape="1">
                    <a:blip r:embed="rId11"/>
                    <a:srcRect t="10001" r="1978" b="2458"/>
                    <a:stretch/>
                  </pic:blipFill>
                  <pic:spPr bwMode="auto">
                    <a:xfrm>
                      <a:off x="0" y="0"/>
                      <a:ext cx="5400040" cy="3557270"/>
                    </a:xfrm>
                    <a:prstGeom prst="rect">
                      <a:avLst/>
                    </a:prstGeom>
                    <a:ln>
                      <a:noFill/>
                    </a:ln>
                    <a:extLst>
                      <a:ext uri="{53640926-AAD7-44D8-BBD7-CCE9431645EC}">
                        <a14:shadowObscured xmlns:a14="http://schemas.microsoft.com/office/drawing/2010/main"/>
                      </a:ext>
                    </a:extLst>
                  </pic:spPr>
                </pic:pic>
              </a:graphicData>
            </a:graphic>
          </wp:inline>
        </w:drawing>
      </w:r>
    </w:p>
    <w:p w14:paraId="776107EF" w14:textId="77777777" w:rsidR="003B7626" w:rsidRDefault="003B7626" w:rsidP="00383250">
      <w:pPr>
        <w:rPr>
          <w:rFonts w:ascii="Arial" w:hAnsi="Arial" w:cs="Arial"/>
          <w:sz w:val="24"/>
          <w:szCs w:val="24"/>
        </w:rPr>
      </w:pPr>
    </w:p>
    <w:p w14:paraId="0B8E4650" w14:textId="6C9F2CDE" w:rsidR="00383250" w:rsidRPr="00383250" w:rsidRDefault="003B7626" w:rsidP="003B7626">
      <w:pPr>
        <w:jc w:val="both"/>
        <w:rPr>
          <w:rFonts w:ascii="Arial" w:hAnsi="Arial" w:cs="Arial"/>
          <w:sz w:val="24"/>
          <w:szCs w:val="24"/>
        </w:rPr>
      </w:pPr>
      <w:r>
        <w:rPr>
          <w:rFonts w:ascii="Arial" w:hAnsi="Arial" w:cs="Arial"/>
          <w:sz w:val="24"/>
          <w:szCs w:val="24"/>
        </w:rPr>
        <w:t>Para cualquier consulta, l</w:t>
      </w:r>
      <w:r w:rsidR="00DF7866">
        <w:rPr>
          <w:rFonts w:ascii="Arial" w:hAnsi="Arial" w:cs="Arial"/>
          <w:sz w:val="24"/>
          <w:szCs w:val="24"/>
        </w:rPr>
        <w:t xml:space="preserve">a matriz de expresión normalizada se encuentra disponible </w:t>
      </w:r>
      <w:r>
        <w:rPr>
          <w:rFonts w:ascii="Arial" w:hAnsi="Arial" w:cs="Arial"/>
          <w:sz w:val="24"/>
          <w:szCs w:val="24"/>
        </w:rPr>
        <w:t xml:space="preserve">de forma digital </w:t>
      </w:r>
      <w:r w:rsidR="00DF7866">
        <w:rPr>
          <w:rFonts w:ascii="Arial" w:hAnsi="Arial" w:cs="Arial"/>
          <w:sz w:val="24"/>
          <w:szCs w:val="24"/>
        </w:rPr>
        <w:t xml:space="preserve">en </w:t>
      </w:r>
      <w:r>
        <w:rPr>
          <w:rFonts w:ascii="Arial" w:hAnsi="Arial" w:cs="Arial"/>
          <w:sz w:val="24"/>
          <w:szCs w:val="24"/>
        </w:rPr>
        <w:t xml:space="preserve">la dirección </w:t>
      </w:r>
      <w:r w:rsidRPr="003B7626">
        <w:rPr>
          <w:rFonts w:ascii="Arial" w:hAnsi="Arial" w:cs="Arial"/>
          <w:sz w:val="24"/>
          <w:szCs w:val="24"/>
        </w:rPr>
        <w:t>https://github.com/YLestrade/Analisis_expresion_genica_LMC</w:t>
      </w:r>
      <w:r>
        <w:rPr>
          <w:rFonts w:ascii="Arial" w:hAnsi="Arial" w:cs="Arial"/>
          <w:sz w:val="24"/>
          <w:szCs w:val="24"/>
        </w:rPr>
        <w:t xml:space="preserve"> con el nombre de archivo “matriz de expresión génica”.</w:t>
      </w:r>
    </w:p>
    <w:p w14:paraId="289AA573" w14:textId="77777777" w:rsidR="00383250" w:rsidRPr="00383250" w:rsidRDefault="00383250" w:rsidP="00383250">
      <w:pPr>
        <w:rPr>
          <w:rFonts w:ascii="Arial" w:hAnsi="Arial" w:cs="Arial"/>
          <w:sz w:val="24"/>
          <w:szCs w:val="24"/>
        </w:rPr>
      </w:pPr>
    </w:p>
    <w:p w14:paraId="138F5708" w14:textId="09E3C61B" w:rsidR="00383250" w:rsidRDefault="00AB02BE" w:rsidP="00383250">
      <w:pPr>
        <w:rPr>
          <w:rFonts w:ascii="Arial" w:hAnsi="Arial" w:cs="Arial"/>
          <w:sz w:val="24"/>
          <w:szCs w:val="24"/>
        </w:rPr>
      </w:pPr>
      <w:r>
        <w:rPr>
          <w:rFonts w:ascii="Arial" w:hAnsi="Arial" w:cs="Arial"/>
          <w:sz w:val="24"/>
          <w:szCs w:val="24"/>
        </w:rPr>
        <w:t>Matriz de expresión media</w:t>
      </w:r>
    </w:p>
    <w:p w14:paraId="13F036AB" w14:textId="576F34E5" w:rsidR="00AB02BE" w:rsidRDefault="00AB02BE" w:rsidP="003A7559">
      <w:pPr>
        <w:jc w:val="both"/>
        <w:rPr>
          <w:rFonts w:ascii="Arial" w:hAnsi="Arial" w:cs="Arial"/>
          <w:sz w:val="24"/>
          <w:szCs w:val="24"/>
        </w:rPr>
      </w:pPr>
      <w:r>
        <w:rPr>
          <w:rFonts w:ascii="Arial" w:hAnsi="Arial" w:cs="Arial"/>
          <w:sz w:val="24"/>
          <w:szCs w:val="24"/>
        </w:rPr>
        <w:t xml:space="preserve">Una vez que se obtuvo la matriz de expresión y se calculó la media aritmética </w:t>
      </w:r>
      <w:r w:rsidR="003A7559">
        <w:rPr>
          <w:rFonts w:ascii="Arial" w:hAnsi="Arial" w:cs="Arial"/>
          <w:sz w:val="24"/>
          <w:szCs w:val="24"/>
        </w:rPr>
        <w:t xml:space="preserve">de cada bloque de pacientes. Se tiene como resultado una matriz </w:t>
      </w:r>
      <w:proofErr w:type="spellStart"/>
      <w:r w:rsidR="003A7559" w:rsidRPr="003B7626">
        <w:rPr>
          <w:rFonts w:ascii="Arial" w:hAnsi="Arial" w:cs="Arial"/>
          <w:i/>
          <w:iCs/>
          <w:sz w:val="24"/>
          <w:szCs w:val="24"/>
        </w:rPr>
        <w:t>g</w:t>
      </w:r>
      <w:r w:rsidR="003A7559">
        <w:rPr>
          <w:rFonts w:ascii="Arial" w:hAnsi="Arial" w:cs="Arial"/>
          <w:sz w:val="24"/>
          <w:szCs w:val="24"/>
        </w:rPr>
        <w:t>x</w:t>
      </w:r>
      <w:r w:rsidR="003A7559" w:rsidRPr="003B7626">
        <w:rPr>
          <w:rFonts w:ascii="Arial" w:hAnsi="Arial" w:cs="Arial"/>
          <w:i/>
          <w:iCs/>
          <w:sz w:val="24"/>
          <w:szCs w:val="24"/>
        </w:rPr>
        <w:t>p</w:t>
      </w:r>
      <w:proofErr w:type="spellEnd"/>
      <w:r w:rsidR="003A7559">
        <w:rPr>
          <w:rFonts w:ascii="Arial" w:hAnsi="Arial" w:cs="Arial"/>
          <w:sz w:val="24"/>
          <w:szCs w:val="24"/>
        </w:rPr>
        <w:t xml:space="preserve"> en donde </w:t>
      </w:r>
      <w:r w:rsidR="003A7559" w:rsidRPr="003B7626">
        <w:rPr>
          <w:rFonts w:ascii="Arial" w:hAnsi="Arial" w:cs="Arial"/>
          <w:i/>
          <w:iCs/>
          <w:sz w:val="24"/>
          <w:szCs w:val="24"/>
        </w:rPr>
        <w:t>g</w:t>
      </w:r>
      <w:r w:rsidR="003A7559">
        <w:rPr>
          <w:rFonts w:ascii="Arial" w:hAnsi="Arial" w:cs="Arial"/>
          <w:sz w:val="24"/>
          <w:szCs w:val="24"/>
        </w:rPr>
        <w:t xml:space="preserve"> corresponde a 54675 sondas de genes y </w:t>
      </w:r>
      <w:r w:rsidR="003A7559" w:rsidRPr="003B7626">
        <w:rPr>
          <w:rFonts w:ascii="Arial" w:hAnsi="Arial" w:cs="Arial"/>
          <w:i/>
          <w:iCs/>
          <w:sz w:val="24"/>
          <w:szCs w:val="24"/>
        </w:rPr>
        <w:t>p</w:t>
      </w:r>
      <w:r w:rsidR="003A7559">
        <w:rPr>
          <w:rFonts w:ascii="Arial" w:hAnsi="Arial" w:cs="Arial"/>
          <w:sz w:val="24"/>
          <w:szCs w:val="24"/>
        </w:rPr>
        <w:t xml:space="preserve"> corresponde a dos variables, cuya etiqueta son: </w:t>
      </w:r>
      <w:proofErr w:type="spellStart"/>
      <w:r w:rsidR="003A7559">
        <w:rPr>
          <w:rFonts w:ascii="Arial" w:hAnsi="Arial" w:cs="Arial"/>
          <w:sz w:val="24"/>
          <w:szCs w:val="24"/>
        </w:rPr>
        <w:t>resistente_exp</w:t>
      </w:r>
      <w:proofErr w:type="spellEnd"/>
      <w:r w:rsidR="003A7559">
        <w:rPr>
          <w:rFonts w:ascii="Arial" w:hAnsi="Arial" w:cs="Arial"/>
          <w:sz w:val="24"/>
          <w:szCs w:val="24"/>
        </w:rPr>
        <w:t xml:space="preserve"> y </w:t>
      </w:r>
      <w:proofErr w:type="spellStart"/>
      <w:r w:rsidR="003A7559">
        <w:rPr>
          <w:rFonts w:ascii="Arial" w:hAnsi="Arial" w:cs="Arial"/>
          <w:sz w:val="24"/>
          <w:szCs w:val="24"/>
        </w:rPr>
        <w:t>sensibles_exp</w:t>
      </w:r>
      <w:proofErr w:type="spellEnd"/>
      <w:r w:rsidR="003A7559">
        <w:rPr>
          <w:rFonts w:ascii="Arial" w:hAnsi="Arial" w:cs="Arial"/>
          <w:sz w:val="24"/>
          <w:szCs w:val="24"/>
        </w:rPr>
        <w:t xml:space="preserve">. Cada variable contiene la media aritmética de la expresión génica de cada bloque de pacientes. </w:t>
      </w:r>
    </w:p>
    <w:p w14:paraId="50A69C96" w14:textId="77777777" w:rsidR="003B7626" w:rsidRDefault="003B7626" w:rsidP="003A7559">
      <w:pPr>
        <w:jc w:val="both"/>
        <w:rPr>
          <w:rFonts w:ascii="Arial" w:hAnsi="Arial" w:cs="Arial"/>
          <w:sz w:val="24"/>
          <w:szCs w:val="24"/>
        </w:rPr>
      </w:pPr>
    </w:p>
    <w:p w14:paraId="07E77057" w14:textId="6F7196E2" w:rsidR="003A7559" w:rsidRPr="00383250" w:rsidRDefault="001C7C3D" w:rsidP="003A7559">
      <w:pPr>
        <w:jc w:val="both"/>
        <w:rPr>
          <w:rFonts w:ascii="Arial" w:hAnsi="Arial" w:cs="Arial"/>
          <w:sz w:val="24"/>
          <w:szCs w:val="24"/>
        </w:rPr>
      </w:pPr>
      <w:r>
        <w:rPr>
          <w:rFonts w:ascii="Arial" w:hAnsi="Arial" w:cs="Arial"/>
          <w:sz w:val="24"/>
          <w:szCs w:val="24"/>
        </w:rPr>
        <w:lastRenderedPageBreak/>
        <w:t>Con fines de reducir el impacto ambiental por el uso excesivo de papel, l</w:t>
      </w:r>
      <w:r w:rsidR="003A7559">
        <w:rPr>
          <w:rFonts w:ascii="Arial" w:hAnsi="Arial" w:cs="Arial"/>
          <w:sz w:val="24"/>
          <w:szCs w:val="24"/>
        </w:rPr>
        <w:t xml:space="preserve">a matriz de expresión media se encuentra </w:t>
      </w:r>
      <w:r>
        <w:rPr>
          <w:rFonts w:ascii="Arial" w:hAnsi="Arial" w:cs="Arial"/>
          <w:sz w:val="24"/>
          <w:szCs w:val="24"/>
        </w:rPr>
        <w:t xml:space="preserve">de forma digital </w:t>
      </w:r>
      <w:r w:rsidR="003A7559">
        <w:rPr>
          <w:rFonts w:ascii="Arial" w:hAnsi="Arial" w:cs="Arial"/>
          <w:sz w:val="24"/>
          <w:szCs w:val="24"/>
        </w:rPr>
        <w:t xml:space="preserve">en el repositorio de </w:t>
      </w:r>
      <w:proofErr w:type="spellStart"/>
      <w:r w:rsidR="003B7626">
        <w:rPr>
          <w:rFonts w:ascii="Arial" w:hAnsi="Arial" w:cs="Arial"/>
          <w:sz w:val="24"/>
          <w:szCs w:val="24"/>
        </w:rPr>
        <w:t>G</w:t>
      </w:r>
      <w:r w:rsidR="003A7559">
        <w:rPr>
          <w:rFonts w:ascii="Arial" w:hAnsi="Arial" w:cs="Arial"/>
          <w:sz w:val="24"/>
          <w:szCs w:val="24"/>
        </w:rPr>
        <w:t>ithub</w:t>
      </w:r>
      <w:proofErr w:type="spellEnd"/>
      <w:r w:rsidR="003A7559">
        <w:rPr>
          <w:rFonts w:ascii="Arial" w:hAnsi="Arial" w:cs="Arial"/>
          <w:sz w:val="24"/>
          <w:szCs w:val="24"/>
        </w:rPr>
        <w:t xml:space="preserve"> </w:t>
      </w:r>
      <w:r w:rsidR="00DF7866" w:rsidRPr="00DF7866">
        <w:rPr>
          <w:rFonts w:ascii="Arial" w:hAnsi="Arial" w:cs="Arial"/>
          <w:sz w:val="24"/>
          <w:szCs w:val="24"/>
        </w:rPr>
        <w:t>https://github.com/YLestrade/Analisis_expresion_genica_LMC</w:t>
      </w:r>
      <w:r w:rsidR="00DF7866">
        <w:rPr>
          <w:rFonts w:ascii="Arial" w:hAnsi="Arial" w:cs="Arial"/>
          <w:sz w:val="24"/>
          <w:szCs w:val="24"/>
        </w:rPr>
        <w:t xml:space="preserve"> </w:t>
      </w:r>
      <w:r>
        <w:rPr>
          <w:rFonts w:ascii="Arial" w:hAnsi="Arial" w:cs="Arial"/>
          <w:sz w:val="24"/>
          <w:szCs w:val="24"/>
        </w:rPr>
        <w:t>con el nombre de</w:t>
      </w:r>
      <w:r w:rsidR="00DF7866">
        <w:rPr>
          <w:rFonts w:ascii="Arial" w:hAnsi="Arial" w:cs="Arial"/>
          <w:sz w:val="24"/>
          <w:szCs w:val="24"/>
        </w:rPr>
        <w:t xml:space="preserve"> “matriz de expresión media”.</w:t>
      </w:r>
      <w:r>
        <w:rPr>
          <w:rFonts w:ascii="Arial" w:hAnsi="Arial" w:cs="Arial"/>
          <w:sz w:val="24"/>
          <w:szCs w:val="24"/>
        </w:rPr>
        <w:t xml:space="preserve"> </w:t>
      </w:r>
    </w:p>
    <w:p w14:paraId="1890AD13" w14:textId="77777777" w:rsidR="00383250" w:rsidRPr="00383250" w:rsidRDefault="00383250" w:rsidP="00383250">
      <w:pPr>
        <w:rPr>
          <w:rFonts w:ascii="Arial" w:hAnsi="Arial" w:cs="Arial"/>
          <w:sz w:val="24"/>
          <w:szCs w:val="24"/>
        </w:rPr>
      </w:pPr>
    </w:p>
    <w:p w14:paraId="6EE4DD5A" w14:textId="4B8A49B2" w:rsidR="00383250" w:rsidRDefault="00870060" w:rsidP="00383250">
      <w:pPr>
        <w:rPr>
          <w:rFonts w:ascii="Arial" w:hAnsi="Arial" w:cs="Arial"/>
          <w:sz w:val="24"/>
          <w:szCs w:val="24"/>
        </w:rPr>
      </w:pPr>
      <w:r>
        <w:rPr>
          <w:rFonts w:ascii="Arial" w:hAnsi="Arial" w:cs="Arial"/>
          <w:sz w:val="24"/>
          <w:szCs w:val="24"/>
        </w:rPr>
        <w:t>Comparación entre genomas</w:t>
      </w:r>
    </w:p>
    <w:p w14:paraId="6B2FE4A7" w14:textId="4F34C4DC" w:rsidR="00870060" w:rsidRDefault="00870060" w:rsidP="007A236F">
      <w:pPr>
        <w:jc w:val="both"/>
        <w:rPr>
          <w:rFonts w:ascii="Arial" w:hAnsi="Arial" w:cs="Arial"/>
          <w:sz w:val="24"/>
          <w:szCs w:val="24"/>
        </w:rPr>
      </w:pPr>
      <w:r>
        <w:rPr>
          <w:rFonts w:ascii="Arial" w:hAnsi="Arial" w:cs="Arial"/>
          <w:sz w:val="24"/>
          <w:szCs w:val="24"/>
        </w:rPr>
        <w:t>Con la matriz de expresión media se realiza un gráfico de dispersión en donde se compran los dos genomas. Como control se tiene a los pacientes con LMC sensibles al tratamiento con imati</w:t>
      </w:r>
      <w:r w:rsidR="007A236F">
        <w:rPr>
          <w:rFonts w:ascii="Arial" w:hAnsi="Arial" w:cs="Arial"/>
          <w:sz w:val="24"/>
          <w:szCs w:val="24"/>
        </w:rPr>
        <w:t>nib por 12 meses y el grupo problema, corresponde a los pacientes con LMC que presentaron resistencia al tratamiento por 12 meses con imatinib. En el gráfico () se muestra alta dispersión entre los dos genomas. En el eje de la X se localiza el grupo control y en el eje de la Y se encuentra el grupo problema.</w:t>
      </w:r>
    </w:p>
    <w:p w14:paraId="2994F467" w14:textId="48257E87" w:rsidR="007A236F" w:rsidRDefault="007A236F" w:rsidP="007A236F">
      <w:pPr>
        <w:jc w:val="both"/>
        <w:rPr>
          <w:rFonts w:ascii="Arial" w:hAnsi="Arial" w:cs="Arial"/>
          <w:sz w:val="24"/>
          <w:szCs w:val="24"/>
        </w:rPr>
      </w:pPr>
      <w:proofErr w:type="gramStart"/>
      <w:r>
        <w:rPr>
          <w:rFonts w:ascii="Arial" w:hAnsi="Arial" w:cs="Arial"/>
          <w:sz w:val="24"/>
          <w:szCs w:val="24"/>
        </w:rPr>
        <w:t>Gráfico(</w:t>
      </w:r>
      <w:proofErr w:type="gramEnd"/>
      <w:r>
        <w:rPr>
          <w:rFonts w:ascii="Arial" w:hAnsi="Arial" w:cs="Arial"/>
          <w:sz w:val="24"/>
          <w:szCs w:val="24"/>
        </w:rPr>
        <w:t>). Gráfico de dispersión comparando el genoma de los pacientes sensibles y resistentes al tratamiento con imatinib durante 12 meses.</w:t>
      </w:r>
    </w:p>
    <w:p w14:paraId="36C68F4B" w14:textId="59BCD78F" w:rsidR="00870060" w:rsidRPr="00383250" w:rsidRDefault="00870060" w:rsidP="00383250">
      <w:pPr>
        <w:rPr>
          <w:rFonts w:ascii="Arial" w:hAnsi="Arial" w:cs="Arial"/>
          <w:sz w:val="24"/>
          <w:szCs w:val="24"/>
        </w:rPr>
      </w:pPr>
      <w:r>
        <w:rPr>
          <w:rFonts w:ascii="Arial" w:hAnsi="Arial" w:cs="Arial"/>
          <w:noProof/>
          <w:sz w:val="24"/>
          <w:szCs w:val="24"/>
        </w:rPr>
        <w:drawing>
          <wp:inline distT="0" distB="0" distL="0" distR="0" wp14:anchorId="3CA66A48" wp14:editId="54FE344B">
            <wp:extent cx="5400040" cy="3240405"/>
            <wp:effectExtent l="0" t="0" r="0" b="0"/>
            <wp:docPr id="75634409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344094" name="Imagen 75634409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0040" cy="3240405"/>
                    </a:xfrm>
                    <a:prstGeom prst="rect">
                      <a:avLst/>
                    </a:prstGeom>
                  </pic:spPr>
                </pic:pic>
              </a:graphicData>
            </a:graphic>
          </wp:inline>
        </w:drawing>
      </w:r>
    </w:p>
    <w:p w14:paraId="4A22D31B" w14:textId="77777777" w:rsidR="00383250" w:rsidRPr="00383250" w:rsidRDefault="00383250" w:rsidP="00383250">
      <w:pPr>
        <w:rPr>
          <w:rFonts w:ascii="Arial" w:hAnsi="Arial" w:cs="Arial"/>
          <w:sz w:val="24"/>
          <w:szCs w:val="24"/>
        </w:rPr>
      </w:pPr>
    </w:p>
    <w:p w14:paraId="48E73F2D" w14:textId="77777777" w:rsidR="00383250" w:rsidRPr="00383250" w:rsidRDefault="00383250" w:rsidP="00383250">
      <w:pPr>
        <w:rPr>
          <w:rFonts w:ascii="Arial" w:hAnsi="Arial" w:cs="Arial"/>
          <w:sz w:val="24"/>
          <w:szCs w:val="24"/>
        </w:rPr>
      </w:pPr>
    </w:p>
    <w:p w14:paraId="536AFFE0" w14:textId="77777777" w:rsidR="00383250" w:rsidRPr="00383250" w:rsidRDefault="00383250" w:rsidP="00383250">
      <w:pPr>
        <w:rPr>
          <w:rFonts w:ascii="Arial" w:hAnsi="Arial" w:cs="Arial"/>
          <w:sz w:val="24"/>
          <w:szCs w:val="24"/>
        </w:rPr>
      </w:pPr>
    </w:p>
    <w:p w14:paraId="1C305021" w14:textId="77777777" w:rsidR="00383250" w:rsidRPr="00383250" w:rsidRDefault="00383250" w:rsidP="00383250">
      <w:pPr>
        <w:rPr>
          <w:rFonts w:ascii="Arial" w:hAnsi="Arial" w:cs="Arial"/>
          <w:sz w:val="24"/>
          <w:szCs w:val="24"/>
        </w:rPr>
      </w:pPr>
    </w:p>
    <w:p w14:paraId="0FFB1A41" w14:textId="77777777" w:rsidR="00383250" w:rsidRPr="00383250" w:rsidRDefault="00383250" w:rsidP="00383250">
      <w:pPr>
        <w:rPr>
          <w:rFonts w:ascii="Arial" w:hAnsi="Arial" w:cs="Arial"/>
          <w:sz w:val="24"/>
          <w:szCs w:val="24"/>
        </w:rPr>
      </w:pPr>
    </w:p>
    <w:p w14:paraId="1BBB5681" w14:textId="77777777" w:rsidR="00383250" w:rsidRPr="00383250" w:rsidRDefault="00383250" w:rsidP="00383250">
      <w:pPr>
        <w:rPr>
          <w:rFonts w:ascii="Arial" w:hAnsi="Arial" w:cs="Arial"/>
          <w:sz w:val="24"/>
          <w:szCs w:val="24"/>
        </w:rPr>
      </w:pPr>
    </w:p>
    <w:sectPr w:rsidR="00383250" w:rsidRPr="00383250" w:rsidSect="00766709">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51968"/>
    <w:multiLevelType w:val="multilevel"/>
    <w:tmpl w:val="D0D4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6675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4D2"/>
    <w:rsid w:val="000754D2"/>
    <w:rsid w:val="00185A77"/>
    <w:rsid w:val="001A14B8"/>
    <w:rsid w:val="001C7C3D"/>
    <w:rsid w:val="002455B4"/>
    <w:rsid w:val="003802B6"/>
    <w:rsid w:val="00383250"/>
    <w:rsid w:val="003A2FA3"/>
    <w:rsid w:val="003A7559"/>
    <w:rsid w:val="003B7626"/>
    <w:rsid w:val="003D5BFB"/>
    <w:rsid w:val="00494F3A"/>
    <w:rsid w:val="0063475B"/>
    <w:rsid w:val="00705048"/>
    <w:rsid w:val="007319A9"/>
    <w:rsid w:val="00766709"/>
    <w:rsid w:val="007A236F"/>
    <w:rsid w:val="0084396D"/>
    <w:rsid w:val="00870060"/>
    <w:rsid w:val="00925389"/>
    <w:rsid w:val="00986295"/>
    <w:rsid w:val="009C15C5"/>
    <w:rsid w:val="009D6063"/>
    <w:rsid w:val="00A942A8"/>
    <w:rsid w:val="00AB02BE"/>
    <w:rsid w:val="00AC1679"/>
    <w:rsid w:val="00AC3FFD"/>
    <w:rsid w:val="00B158B0"/>
    <w:rsid w:val="00B26947"/>
    <w:rsid w:val="00BC5483"/>
    <w:rsid w:val="00BD7E88"/>
    <w:rsid w:val="00C65F76"/>
    <w:rsid w:val="00C97CB2"/>
    <w:rsid w:val="00CF2170"/>
    <w:rsid w:val="00D41696"/>
    <w:rsid w:val="00DC6B4C"/>
    <w:rsid w:val="00DF7866"/>
    <w:rsid w:val="00F47797"/>
    <w:rsid w:val="00FC0192"/>
    <w:rsid w:val="00FC7228"/>
    <w:rsid w:val="00FF20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3CE8D"/>
  <w15:chartTrackingRefBased/>
  <w15:docId w15:val="{3DFCD69D-E178-40FB-B8DD-6613E47D5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754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754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754D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754D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754D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754D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754D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754D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754D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754D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754D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754D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754D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754D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754D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754D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754D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754D2"/>
    <w:rPr>
      <w:rFonts w:eastAsiaTheme="majorEastAsia" w:cstheme="majorBidi"/>
      <w:color w:val="272727" w:themeColor="text1" w:themeTint="D8"/>
    </w:rPr>
  </w:style>
  <w:style w:type="paragraph" w:styleId="Ttulo">
    <w:name w:val="Title"/>
    <w:basedOn w:val="Normal"/>
    <w:next w:val="Normal"/>
    <w:link w:val="TtuloCar"/>
    <w:uiPriority w:val="10"/>
    <w:qFormat/>
    <w:rsid w:val="00075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754D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754D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754D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754D2"/>
    <w:pPr>
      <w:spacing w:before="160"/>
      <w:jc w:val="center"/>
    </w:pPr>
    <w:rPr>
      <w:i/>
      <w:iCs/>
      <w:color w:val="404040" w:themeColor="text1" w:themeTint="BF"/>
    </w:rPr>
  </w:style>
  <w:style w:type="character" w:customStyle="1" w:styleId="CitaCar">
    <w:name w:val="Cita Car"/>
    <w:basedOn w:val="Fuentedeprrafopredeter"/>
    <w:link w:val="Cita"/>
    <w:uiPriority w:val="29"/>
    <w:rsid w:val="000754D2"/>
    <w:rPr>
      <w:i/>
      <w:iCs/>
      <w:color w:val="404040" w:themeColor="text1" w:themeTint="BF"/>
    </w:rPr>
  </w:style>
  <w:style w:type="paragraph" w:styleId="Prrafodelista">
    <w:name w:val="List Paragraph"/>
    <w:basedOn w:val="Normal"/>
    <w:uiPriority w:val="34"/>
    <w:qFormat/>
    <w:rsid w:val="000754D2"/>
    <w:pPr>
      <w:ind w:left="720"/>
      <w:contextualSpacing/>
    </w:pPr>
  </w:style>
  <w:style w:type="character" w:styleId="nfasisintenso">
    <w:name w:val="Intense Emphasis"/>
    <w:basedOn w:val="Fuentedeprrafopredeter"/>
    <w:uiPriority w:val="21"/>
    <w:qFormat/>
    <w:rsid w:val="000754D2"/>
    <w:rPr>
      <w:i/>
      <w:iCs/>
      <w:color w:val="0F4761" w:themeColor="accent1" w:themeShade="BF"/>
    </w:rPr>
  </w:style>
  <w:style w:type="paragraph" w:styleId="Citadestacada">
    <w:name w:val="Intense Quote"/>
    <w:basedOn w:val="Normal"/>
    <w:next w:val="Normal"/>
    <w:link w:val="CitadestacadaCar"/>
    <w:uiPriority w:val="30"/>
    <w:qFormat/>
    <w:rsid w:val="000754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754D2"/>
    <w:rPr>
      <w:i/>
      <w:iCs/>
      <w:color w:val="0F4761" w:themeColor="accent1" w:themeShade="BF"/>
    </w:rPr>
  </w:style>
  <w:style w:type="character" w:styleId="Referenciaintensa">
    <w:name w:val="Intense Reference"/>
    <w:basedOn w:val="Fuentedeprrafopredeter"/>
    <w:uiPriority w:val="32"/>
    <w:qFormat/>
    <w:rsid w:val="000754D2"/>
    <w:rPr>
      <w:b/>
      <w:bCs/>
      <w:smallCaps/>
      <w:color w:val="0F4761" w:themeColor="accent1" w:themeShade="BF"/>
      <w:spacing w:val="5"/>
    </w:rPr>
  </w:style>
  <w:style w:type="table" w:styleId="Tablaconcuadrcula">
    <w:name w:val="Table Grid"/>
    <w:basedOn w:val="Tablanormal"/>
    <w:uiPriority w:val="39"/>
    <w:rsid w:val="00075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uthors">
    <w:name w:val="authors"/>
    <w:basedOn w:val="Fuentedeprrafopredeter"/>
    <w:rsid w:val="00D41696"/>
  </w:style>
  <w:style w:type="character" w:customStyle="1" w:styleId="Ttulo10">
    <w:name w:val="Título1"/>
    <w:basedOn w:val="Fuentedeprrafopredeter"/>
    <w:rsid w:val="00D41696"/>
  </w:style>
  <w:style w:type="character" w:customStyle="1" w:styleId="source">
    <w:name w:val="source"/>
    <w:basedOn w:val="Fuentedeprrafopredeter"/>
    <w:rsid w:val="00D41696"/>
  </w:style>
  <w:style w:type="character" w:styleId="Hipervnculo">
    <w:name w:val="Hyperlink"/>
    <w:basedOn w:val="Fuentedeprrafopredeter"/>
    <w:uiPriority w:val="99"/>
    <w:unhideWhenUsed/>
    <w:rsid w:val="00D41696"/>
    <w:rPr>
      <w:color w:val="0000FF"/>
      <w:u w:val="single"/>
    </w:rPr>
  </w:style>
  <w:style w:type="character" w:styleId="Mencinsinresolver">
    <w:name w:val="Unresolved Mention"/>
    <w:basedOn w:val="Fuentedeprrafopredeter"/>
    <w:uiPriority w:val="99"/>
    <w:semiHidden/>
    <w:unhideWhenUsed/>
    <w:rsid w:val="00DF78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720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ubmed/27281222" TargetMode="External"/><Relationship Id="rId11" Type="http://schemas.openxmlformats.org/officeDocument/2006/relationships/image" Target="media/image5.png"/><Relationship Id="rId5" Type="http://schemas.openxmlformats.org/officeDocument/2006/relationships/hyperlink" Target="https://www.ncbi.nlm.nih.gov/pubmed/19837975"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2537</TotalTime>
  <Pages>6</Pages>
  <Words>1126</Words>
  <Characters>6193</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YENDI LESTRADE RODAL</dc:creator>
  <cp:keywords/>
  <dc:description/>
  <cp:lastModifiedBy>YENDI LESTRADE RODAL</cp:lastModifiedBy>
  <cp:revision>14</cp:revision>
  <dcterms:created xsi:type="dcterms:W3CDTF">2024-04-29T19:06:00Z</dcterms:created>
  <dcterms:modified xsi:type="dcterms:W3CDTF">2024-05-27T06:14:00Z</dcterms:modified>
</cp:coreProperties>
</file>