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BÖLÜM 4 - Gereksinimler</w:t>
      </w:r>
    </w:p>
    <w:p>
      <w:r>
        <w:t>Çözülen Sorun: Geleneksel eğitim araçları çocuklara yeterli etkileşim sunamamakta; bu da dikkat eksikliği ve düşük motivasyona neden olmaktadır.</w:t>
        <w:br/>
        <w:t>Sağlanan Fayda: AR ve interaktif yapı sayesinde çocuklar keşfederek öğrenir. Oyunlaştırılmış yapı ile öğrenme süreci eğlenceli hale gelir.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