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AE" w:rsidRPr="00C365A0" w:rsidRDefault="005F3AAE" w:rsidP="00C365A0">
      <w:pPr>
        <w:spacing w:line="320" w:lineRule="exact"/>
        <w:jc w:val="center"/>
        <w:rPr>
          <w:rFonts w:ascii="文泉驿正黑" w:eastAsia="文泉驿正黑" w:hAnsi="文泉驿正黑"/>
          <w:b/>
          <w:sz w:val="28"/>
        </w:rPr>
      </w:pPr>
      <w:r w:rsidRPr="00C365A0">
        <w:rPr>
          <w:rFonts w:ascii="文泉驿正黑" w:eastAsia="文泉驿正黑" w:hAnsi="文泉驿正黑" w:hint="eastAsia"/>
          <w:b/>
          <w:sz w:val="28"/>
        </w:rPr>
        <w:t>T</w:t>
      </w:r>
      <w:r w:rsidRPr="00C365A0">
        <w:rPr>
          <w:rFonts w:ascii="文泉驿正黑" w:eastAsia="文泉驿正黑" w:hAnsi="文泉驿正黑"/>
          <w:b/>
          <w:sz w:val="28"/>
        </w:rPr>
        <w:t>GR</w:t>
      </w:r>
      <w:r w:rsidRPr="00C365A0">
        <w:rPr>
          <w:rFonts w:ascii="文泉驿正黑" w:eastAsia="文泉驿正黑" w:hAnsi="文泉驿正黑" w:hint="eastAsia"/>
          <w:b/>
          <w:sz w:val="28"/>
        </w:rPr>
        <w:t>策展团队</w:t>
      </w:r>
    </w:p>
    <w:tbl>
      <w:tblPr>
        <w:tblStyle w:val="a3"/>
        <w:tblpPr w:leftFromText="180" w:rightFromText="180" w:vertAnchor="text" w:horzAnchor="margin" w:tblpY="9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10784" w:rsidRPr="00C365A0" w:rsidTr="005F3AAE">
        <w:tc>
          <w:tcPr>
            <w:tcW w:w="5000" w:type="pct"/>
          </w:tcPr>
          <w:p w:rsidR="005F3AAE" w:rsidRPr="00C365A0" w:rsidRDefault="00810784" w:rsidP="00C365A0">
            <w:pPr>
              <w:spacing w:line="320" w:lineRule="exact"/>
              <w:jc w:val="left"/>
              <w:rPr>
                <w:rFonts w:ascii="文泉驿正黑" w:eastAsia="文泉驿正黑" w:hAnsi="文泉驿正黑"/>
                <w:b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姓名：</w:t>
            </w:r>
          </w:p>
          <w:p w:rsidR="005F3AAE" w:rsidRPr="00C365A0" w:rsidRDefault="00810784" w:rsidP="00C365A0">
            <w:pPr>
              <w:spacing w:line="320" w:lineRule="exact"/>
              <w:jc w:val="right"/>
              <w:rPr>
                <w:rFonts w:ascii="文泉驿正黑" w:eastAsia="文泉驿正黑" w:hAnsi="文泉驿正黑"/>
                <w:b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（此栏禁止涂改）</w:t>
            </w:r>
          </w:p>
        </w:tc>
      </w:tr>
      <w:tr w:rsidR="005F3AAE" w:rsidRPr="00C365A0" w:rsidTr="00361DAC">
        <w:trPr>
          <w:trHeight w:val="352"/>
        </w:trPr>
        <w:tc>
          <w:tcPr>
            <w:tcW w:w="5000" w:type="pct"/>
            <w:shd w:val="clear" w:color="auto" w:fill="000000" w:themeFill="text1"/>
            <w:vAlign w:val="center"/>
          </w:tcPr>
          <w:p w:rsidR="005F3AAE" w:rsidRPr="00C365A0" w:rsidRDefault="005F3AAE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color w:val="FFFFFF" w:themeColor="background1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color w:val="FFFFFF" w:themeColor="background1"/>
                <w:sz w:val="22"/>
              </w:rPr>
              <w:t>注意事项</w:t>
            </w:r>
            <w:r w:rsidRPr="00C365A0">
              <w:rPr>
                <w:rFonts w:ascii="文泉驿正黑" w:eastAsia="文泉驿正黑" w:hAnsi="文泉驿正黑"/>
                <w:b/>
                <w:color w:val="FFFFFF" w:themeColor="background1"/>
                <w:sz w:val="22"/>
              </w:rPr>
              <w:t xml:space="preserve"> </w:t>
            </w:r>
            <w:r w:rsidRPr="00C365A0">
              <w:rPr>
                <w:rFonts w:ascii="文泉驿正黑" w:eastAsia="文泉驿正黑" w:hAnsi="文泉驿正黑"/>
                <w:b/>
                <w:smallCaps/>
                <w:color w:val="FFFFFF" w:themeColor="background1"/>
                <w:sz w:val="22"/>
              </w:rPr>
              <w:t>N</w:t>
            </w:r>
            <w:r w:rsidRPr="00C365A0">
              <w:rPr>
                <w:rFonts w:ascii="文泉驿正黑" w:eastAsia="文泉驿正黑" w:hAnsi="文泉驿正黑" w:hint="eastAsia"/>
                <w:b/>
                <w:smallCaps/>
                <w:color w:val="FFFFFF" w:themeColor="background1"/>
                <w:sz w:val="22"/>
              </w:rPr>
              <w:t>otes</w:t>
            </w:r>
          </w:p>
        </w:tc>
      </w:tr>
      <w:tr w:rsidR="00810784" w:rsidRPr="00C365A0" w:rsidTr="005F3AAE">
        <w:tc>
          <w:tcPr>
            <w:tcW w:w="5000" w:type="pct"/>
          </w:tcPr>
          <w:p w:rsidR="005F3AAE" w:rsidRPr="00C365A0" w:rsidRDefault="005F3AAE" w:rsidP="00C365A0">
            <w:pPr>
              <w:pStyle w:val="a4"/>
              <w:spacing w:line="320" w:lineRule="exact"/>
              <w:ind w:left="420" w:firstLineChars="0" w:firstLine="0"/>
              <w:rPr>
                <w:rFonts w:ascii="文泉驿正黑" w:eastAsia="文泉驿正黑" w:hAnsi="文泉驿正黑"/>
                <w:sz w:val="22"/>
              </w:rPr>
            </w:pP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本场考试时间为</w:t>
            </w:r>
            <w:r w:rsidR="00491DC8" w:rsidRPr="00C365A0">
              <w:rPr>
                <w:rFonts w:ascii="文泉驿正黑" w:eastAsia="文泉驿正黑" w:hAnsi="文泉驿正黑"/>
                <w:sz w:val="22"/>
              </w:rPr>
              <w:t>60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分钟。开考信号发出后才能开始答题，终考信号发出后立即停止答题。</w:t>
            </w:r>
            <w:r w:rsidRPr="00C365A0">
              <w:rPr>
                <w:rFonts w:ascii="文泉驿正黑" w:eastAsia="文泉驿正黑" w:hAnsi="文泉驿正黑"/>
                <w:sz w:val="22"/>
              </w:rPr>
              <w:t xml:space="preserve"> 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迟到</w:t>
            </w:r>
            <w:r w:rsidR="00491DC8" w:rsidRPr="00C365A0">
              <w:rPr>
                <w:rFonts w:ascii="文泉驿正黑" w:eastAsia="文泉驿正黑" w:hAnsi="文泉驿正黑"/>
                <w:sz w:val="22"/>
              </w:rPr>
              <w:t>20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分钟以上</w:t>
            </w:r>
            <w:r w:rsidR="00491DC8" w:rsidRPr="00C365A0">
              <w:rPr>
                <w:rFonts w:ascii="文泉驿正黑" w:eastAsia="文泉驿正黑" w:hAnsi="文泉驿正黑" w:hint="eastAsia"/>
                <w:sz w:val="22"/>
              </w:rPr>
              <w:t>者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禁止入场。开考</w:t>
            </w:r>
            <w:r w:rsidR="00491DC8" w:rsidRPr="00C365A0">
              <w:rPr>
                <w:rFonts w:ascii="文泉驿正黑" w:eastAsia="文泉驿正黑" w:hAnsi="文泉驿正黑"/>
                <w:sz w:val="22"/>
              </w:rPr>
              <w:t>30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分钟后方可交卷出场，交卷后不得入场续考。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请使用</w:t>
            </w:r>
            <w:r w:rsidRPr="00C365A0">
              <w:rPr>
                <w:rFonts w:ascii="文泉驿正黑" w:eastAsia="文泉驿正黑" w:hAnsi="文泉驿正黑" w:hint="eastAsia"/>
                <w:sz w:val="22"/>
                <w:u w:val="single"/>
              </w:rPr>
              <w:t>黑色墨迹签字笔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在规定区域答题。请保持答题卡完整，字迹清晰可见。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考试结束后请将试题和答题卡一并交回，禁止将试卷、答题卡带出考场。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考试中禁止交头接耳、左顾右盼、打手势、做暗号。禁止夹带、抄袭或有意让他人抄袭。禁止交换试卷、答题卡。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考试中禁止使用手机</w:t>
            </w:r>
            <w:r w:rsidR="00491DC8" w:rsidRPr="00C365A0">
              <w:rPr>
                <w:rFonts w:ascii="文泉驿正黑" w:eastAsia="文泉驿正黑" w:hAnsi="文泉驿正黑" w:hint="eastAsia"/>
                <w:sz w:val="22"/>
              </w:rPr>
              <w:t>、电脑、智能手表等具备存储或通讯功能的电子设备，禁止让电子设备发出响声。</w:t>
            </w:r>
          </w:p>
          <w:p w:rsidR="00810784" w:rsidRPr="00C365A0" w:rsidRDefault="00810784" w:rsidP="00C365A0">
            <w:pPr>
              <w:pStyle w:val="a4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sz w:val="22"/>
              </w:rPr>
              <w:t>违反以上任意一条规定的</w:t>
            </w:r>
            <w:r w:rsidRPr="00C365A0">
              <w:rPr>
                <w:rFonts w:ascii="文泉驿正黑" w:eastAsia="文泉驿正黑" w:hAnsi="文泉驿正黑" w:hint="eastAsia"/>
                <w:sz w:val="22"/>
                <w:u w:val="single"/>
              </w:rPr>
              <w:t>取消本次考试成绩</w:t>
            </w:r>
            <w:r w:rsidRPr="00C365A0">
              <w:rPr>
                <w:rFonts w:ascii="文泉驿正黑" w:eastAsia="文泉驿正黑" w:hAnsi="文泉驿正黑" w:hint="eastAsia"/>
                <w:sz w:val="22"/>
              </w:rPr>
              <w:t>。</w:t>
            </w:r>
          </w:p>
        </w:tc>
      </w:tr>
      <w:tr w:rsidR="005F3AAE" w:rsidRPr="00C365A0" w:rsidTr="005F3AAE">
        <w:tc>
          <w:tcPr>
            <w:tcW w:w="5000" w:type="pct"/>
          </w:tcPr>
          <w:p w:rsidR="005F3AAE" w:rsidRPr="00C365A0" w:rsidRDefault="005F3AAE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</w:tc>
      </w:tr>
      <w:tr w:rsidR="005F3AAE" w:rsidRPr="00C365A0" w:rsidTr="005F3AAE">
        <w:tc>
          <w:tcPr>
            <w:tcW w:w="5000" w:type="pct"/>
            <w:shd w:val="clear" w:color="auto" w:fill="000000" w:themeFill="text1"/>
          </w:tcPr>
          <w:p w:rsidR="005F3AAE" w:rsidRPr="00C365A0" w:rsidRDefault="005F3AAE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答题卡1</w:t>
            </w:r>
            <w:r w:rsidRPr="00C365A0">
              <w:rPr>
                <w:rFonts w:ascii="文泉驿正黑" w:eastAsia="文泉驿正黑" w:hAnsi="文泉驿正黑"/>
                <w:b/>
                <w:sz w:val="22"/>
              </w:rPr>
              <w:t xml:space="preserve">  </w:t>
            </w:r>
            <w:r w:rsidRPr="00C365A0">
              <w:rPr>
                <w:rFonts w:ascii="文泉驿正黑" w:eastAsia="文泉驿正黑" w:hAnsi="文泉驿正黑"/>
                <w:b/>
                <w:smallCaps/>
                <w:sz w:val="22"/>
              </w:rPr>
              <w:t>Answer Sheet</w:t>
            </w:r>
            <w:r w:rsidRPr="00C365A0">
              <w:rPr>
                <w:rFonts w:ascii="文泉驿正黑" w:eastAsia="文泉驿正黑" w:hAnsi="文泉驿正黑"/>
                <w:b/>
                <w:sz w:val="22"/>
              </w:rPr>
              <w:t xml:space="preserve"> 1</w:t>
            </w:r>
          </w:p>
        </w:tc>
      </w:tr>
    </w:tbl>
    <w:p w:rsidR="00501655" w:rsidRPr="00C365A0" w:rsidRDefault="00501655" w:rsidP="00C365A0">
      <w:pPr>
        <w:spacing w:line="320" w:lineRule="exact"/>
        <w:rPr>
          <w:rFonts w:ascii="文泉驿正黑" w:eastAsia="文泉驿正黑" w:hAnsi="文泉驿正黑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950"/>
        <w:gridCol w:w="950"/>
        <w:gridCol w:w="950"/>
        <w:gridCol w:w="950"/>
        <w:gridCol w:w="950"/>
        <w:gridCol w:w="950"/>
        <w:gridCol w:w="950"/>
        <w:gridCol w:w="951"/>
        <w:gridCol w:w="951"/>
      </w:tblGrid>
      <w:tr w:rsidR="00501655" w:rsidRPr="00C365A0" w:rsidTr="005F3AAE">
        <w:trPr>
          <w:jc w:val="center"/>
        </w:trPr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sz w:val="24"/>
              </w:rPr>
              <w:t>题号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1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2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3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4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5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6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7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8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9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/>
                <w:b/>
                <w:sz w:val="24"/>
              </w:rPr>
              <w:t>0</w:t>
            </w:r>
          </w:p>
        </w:tc>
      </w:tr>
      <w:tr w:rsidR="00501655" w:rsidRPr="00C365A0" w:rsidTr="005F3AAE">
        <w:trPr>
          <w:jc w:val="center"/>
        </w:trPr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sz w:val="24"/>
              </w:rPr>
              <w:t>答案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</w:tr>
      <w:tr w:rsidR="00501655" w:rsidRPr="00C365A0" w:rsidTr="005F3AAE">
        <w:trPr>
          <w:jc w:val="center"/>
        </w:trPr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sz w:val="24"/>
              </w:rPr>
              <w:t>题号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2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3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4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5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6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7</w:t>
            </w: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8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/>
                <w:b/>
                <w:sz w:val="24"/>
              </w:rPr>
              <w:t>1</w:t>
            </w: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9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b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4"/>
              </w:rPr>
              <w:t>2</w:t>
            </w:r>
            <w:r w:rsidRPr="00C365A0">
              <w:rPr>
                <w:rFonts w:ascii="文泉驿正黑" w:eastAsia="文泉驿正黑" w:hAnsi="文泉驿正黑"/>
                <w:b/>
                <w:sz w:val="24"/>
              </w:rPr>
              <w:t>0</w:t>
            </w:r>
          </w:p>
        </w:tc>
      </w:tr>
      <w:tr w:rsidR="00501655" w:rsidRPr="00C365A0" w:rsidTr="005F3AAE">
        <w:trPr>
          <w:jc w:val="center"/>
        </w:trPr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  <w:r w:rsidRPr="00C365A0">
              <w:rPr>
                <w:rFonts w:ascii="文泉驿正黑" w:eastAsia="文泉驿正黑" w:hAnsi="文泉驿正黑" w:hint="eastAsia"/>
                <w:sz w:val="24"/>
              </w:rPr>
              <w:t>答案</w:t>
            </w: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4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  <w:tc>
          <w:tcPr>
            <w:tcW w:w="455" w:type="pct"/>
          </w:tcPr>
          <w:p w:rsidR="00501655" w:rsidRPr="00C365A0" w:rsidRDefault="00501655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4"/>
              </w:rPr>
            </w:pPr>
          </w:p>
        </w:tc>
      </w:tr>
    </w:tbl>
    <w:p w:rsidR="00501655" w:rsidRPr="00C365A0" w:rsidRDefault="00501655" w:rsidP="00C365A0">
      <w:pPr>
        <w:spacing w:line="320" w:lineRule="exact"/>
        <w:rPr>
          <w:rFonts w:ascii="文泉驿正黑" w:eastAsia="文泉驿正黑" w:hAnsi="文泉驿正黑"/>
          <w:sz w:val="22"/>
        </w:rPr>
      </w:pPr>
    </w:p>
    <w:tbl>
      <w:tblPr>
        <w:tblStyle w:val="a3"/>
        <w:tblpPr w:leftFromText="180" w:rightFromText="180" w:vertAnchor="text" w:horzAnchor="margin" w:tblpY="-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61DAC" w:rsidRPr="00C365A0" w:rsidTr="00361DAC">
        <w:tc>
          <w:tcPr>
            <w:tcW w:w="5000" w:type="pct"/>
            <w:shd w:val="clear" w:color="auto" w:fill="000000" w:themeFill="text1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答题卡</w:t>
            </w:r>
            <w:r w:rsidRPr="00C365A0">
              <w:rPr>
                <w:rFonts w:ascii="文泉驿正黑" w:eastAsia="文泉驿正黑" w:hAnsi="文泉驿正黑"/>
                <w:b/>
                <w:sz w:val="22"/>
              </w:rPr>
              <w:t xml:space="preserve">2  </w:t>
            </w:r>
            <w:r w:rsidRPr="00C365A0">
              <w:rPr>
                <w:rFonts w:ascii="文泉驿正黑" w:eastAsia="文泉驿正黑" w:hAnsi="文泉驿正黑"/>
                <w:b/>
                <w:smallCaps/>
                <w:sz w:val="22"/>
              </w:rPr>
              <w:t>Answer Sheet</w:t>
            </w:r>
            <w:r w:rsidRPr="00C365A0">
              <w:rPr>
                <w:rFonts w:ascii="文泉驿正黑" w:eastAsia="文泉驿正黑" w:hAnsi="文泉驿正黑"/>
                <w:b/>
                <w:sz w:val="22"/>
              </w:rPr>
              <w:t xml:space="preserve"> 2</w:t>
            </w:r>
          </w:p>
        </w:tc>
      </w:tr>
    </w:tbl>
    <w:p w:rsidR="00361DAC" w:rsidRPr="00C365A0" w:rsidRDefault="00C365A0" w:rsidP="00C365A0">
      <w:pPr>
        <w:spacing w:line="320" w:lineRule="exact"/>
        <w:rPr>
          <w:rFonts w:ascii="文泉驿正黑" w:eastAsia="文泉驿正黑" w:hAnsi="文泉驿正黑" w:hint="eastAsia"/>
        </w:rPr>
      </w:pPr>
      <w:r w:rsidRPr="00C365A0">
        <w:rPr>
          <w:rFonts w:ascii="文泉驿正黑" w:eastAsia="文泉驿正黑" w:hAnsi="文泉驿正黑" w:hint="eastAsia"/>
        </w:rPr>
        <w:t>请在此处作答专用试卷的题目，作答时务必写清题号。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10784" w:rsidRPr="00C365A0" w:rsidTr="00810784">
        <w:tc>
          <w:tcPr>
            <w:tcW w:w="5000" w:type="pct"/>
          </w:tcPr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810784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C365A0" w:rsidRDefault="00C365A0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  <w:p w:rsidR="00C365A0" w:rsidRPr="00C365A0" w:rsidRDefault="00C365A0" w:rsidP="00C365A0">
            <w:pPr>
              <w:spacing w:line="320" w:lineRule="exact"/>
              <w:rPr>
                <w:rFonts w:ascii="文泉驿正黑" w:eastAsia="文泉驿正黑" w:hAnsi="文泉驿正黑" w:hint="eastAsia"/>
              </w:rPr>
            </w:pPr>
          </w:p>
          <w:p w:rsidR="00C365A0" w:rsidRPr="00C365A0" w:rsidRDefault="00C365A0" w:rsidP="00C365A0">
            <w:pPr>
              <w:spacing w:line="320" w:lineRule="exact"/>
              <w:rPr>
                <w:rFonts w:ascii="文泉驿正黑" w:eastAsia="文泉驿正黑" w:hAnsi="文泉驿正黑" w:hint="eastAsia"/>
              </w:rPr>
            </w:pPr>
          </w:p>
          <w:p w:rsidR="00810784" w:rsidRPr="00C365A0" w:rsidRDefault="00810784" w:rsidP="00C365A0">
            <w:pPr>
              <w:spacing w:line="320" w:lineRule="exact"/>
              <w:rPr>
                <w:rFonts w:ascii="文泉驿正黑" w:eastAsia="文泉驿正黑" w:hAnsi="文泉驿正黑"/>
              </w:rPr>
            </w:pPr>
          </w:p>
        </w:tc>
      </w:tr>
    </w:tbl>
    <w:p w:rsidR="00810784" w:rsidRPr="00C365A0" w:rsidRDefault="00810784" w:rsidP="00C365A0">
      <w:pPr>
        <w:spacing w:line="320" w:lineRule="exact"/>
        <w:rPr>
          <w:rFonts w:ascii="文泉驿正黑" w:eastAsia="文泉驿正黑" w:hAnsi="文泉驿正黑"/>
        </w:rPr>
      </w:pPr>
    </w:p>
    <w:tbl>
      <w:tblPr>
        <w:tblStyle w:val="a3"/>
        <w:tblpPr w:leftFromText="180" w:rightFromText="180" w:vertAnchor="text" w:horzAnchor="margin" w:tblpY="-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61DAC" w:rsidRPr="00C365A0" w:rsidTr="00D93707">
        <w:tc>
          <w:tcPr>
            <w:tcW w:w="5000" w:type="pct"/>
            <w:shd w:val="clear" w:color="auto" w:fill="000000" w:themeFill="text1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  <w:sz w:val="22"/>
              </w:rPr>
            </w:pPr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仅</w:t>
            </w:r>
            <w:proofErr w:type="gramStart"/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供策展团队</w:t>
            </w:r>
            <w:proofErr w:type="gramEnd"/>
            <w:r w:rsidRPr="00C365A0">
              <w:rPr>
                <w:rFonts w:ascii="文泉驿正黑" w:eastAsia="文泉驿正黑" w:hAnsi="文泉驿正黑" w:hint="eastAsia"/>
                <w:b/>
                <w:sz w:val="22"/>
              </w:rPr>
              <w:t>填写</w:t>
            </w:r>
            <w:r w:rsidRPr="00C365A0">
              <w:rPr>
                <w:rFonts w:ascii="文泉驿正黑" w:eastAsia="文泉驿正黑" w:hAnsi="文泉驿正黑"/>
                <w:b/>
                <w:sz w:val="22"/>
              </w:rPr>
              <w:t xml:space="preserve">  </w:t>
            </w:r>
            <w:r w:rsidRPr="00C365A0">
              <w:rPr>
                <w:rFonts w:ascii="文泉驿正黑" w:eastAsia="文泉驿正黑" w:hAnsi="文泉驿正黑"/>
                <w:b/>
                <w:smallCaps/>
                <w:sz w:val="22"/>
              </w:rPr>
              <w:t>For Official Use Only</w:t>
            </w:r>
          </w:p>
        </w:tc>
      </w:tr>
    </w:tbl>
    <w:p w:rsidR="00361DAC" w:rsidRPr="00C365A0" w:rsidRDefault="00361DAC" w:rsidP="00C365A0">
      <w:pPr>
        <w:spacing w:line="320" w:lineRule="exact"/>
        <w:rPr>
          <w:rFonts w:ascii="文泉驿正黑" w:eastAsia="文泉驿正黑" w:hAnsi="文泉驿正黑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6"/>
        <w:gridCol w:w="1284"/>
        <w:gridCol w:w="1345"/>
        <w:gridCol w:w="1284"/>
        <w:gridCol w:w="1345"/>
        <w:gridCol w:w="1284"/>
        <w:gridCol w:w="1284"/>
        <w:gridCol w:w="1284"/>
      </w:tblGrid>
      <w:tr w:rsidR="00361DAC" w:rsidRPr="00C365A0" w:rsidTr="00361DAC">
        <w:tc>
          <w:tcPr>
            <w:tcW w:w="1346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  <w:r w:rsidRPr="00C365A0">
              <w:rPr>
                <w:rFonts w:ascii="文泉驿正黑" w:eastAsia="文泉驿正黑" w:hAnsi="文泉驿正黑" w:hint="eastAsia"/>
              </w:rPr>
              <w:t>答题卡1</w:t>
            </w:r>
            <w:r w:rsidRPr="00C365A0">
              <w:rPr>
                <w:rFonts w:ascii="文泉驿正黑" w:eastAsia="文泉驿正黑" w:hAnsi="文泉驿正黑"/>
              </w:rPr>
              <w:br/>
            </w:r>
            <w:r w:rsidRPr="00C365A0">
              <w:rPr>
                <w:rFonts w:ascii="文泉驿正黑" w:eastAsia="文泉驿正黑" w:hAnsi="文泉驿正黑" w:hint="eastAsia"/>
              </w:rPr>
              <w:t>得分</w:t>
            </w:r>
          </w:p>
        </w:tc>
        <w:tc>
          <w:tcPr>
            <w:tcW w:w="1284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</w:p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</w:p>
        </w:tc>
        <w:tc>
          <w:tcPr>
            <w:tcW w:w="1345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  <w:r w:rsidRPr="00C365A0">
              <w:rPr>
                <w:rFonts w:ascii="文泉驿正黑" w:eastAsia="文泉驿正黑" w:hAnsi="文泉驿正黑" w:hint="eastAsia"/>
              </w:rPr>
              <w:t>答题卡2</w:t>
            </w:r>
            <w:r w:rsidRPr="00C365A0">
              <w:rPr>
                <w:rFonts w:ascii="文泉驿正黑" w:eastAsia="文泉驿正黑" w:hAnsi="文泉驿正黑"/>
              </w:rPr>
              <w:br/>
            </w:r>
            <w:r w:rsidRPr="00C365A0">
              <w:rPr>
                <w:rFonts w:ascii="文泉驿正黑" w:eastAsia="文泉驿正黑" w:hAnsi="文泉驿正黑" w:hint="eastAsia"/>
              </w:rPr>
              <w:t>得分</w:t>
            </w:r>
          </w:p>
        </w:tc>
        <w:tc>
          <w:tcPr>
            <w:tcW w:w="1284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</w:p>
        </w:tc>
        <w:tc>
          <w:tcPr>
            <w:tcW w:w="1345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  <w:r w:rsidRPr="00C365A0">
              <w:rPr>
                <w:rFonts w:ascii="文泉驿正黑" w:eastAsia="文泉驿正黑" w:hAnsi="文泉驿正黑" w:hint="eastAsia"/>
              </w:rPr>
              <w:t>总分</w:t>
            </w:r>
          </w:p>
        </w:tc>
        <w:tc>
          <w:tcPr>
            <w:tcW w:w="1284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</w:p>
        </w:tc>
        <w:tc>
          <w:tcPr>
            <w:tcW w:w="1284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  <w:r w:rsidRPr="00C365A0">
              <w:rPr>
                <w:rFonts w:ascii="文泉驿正黑" w:eastAsia="文泉驿正黑" w:hAnsi="文泉驿正黑" w:hint="eastAsia"/>
              </w:rPr>
              <w:t>考试日期</w:t>
            </w:r>
          </w:p>
        </w:tc>
        <w:tc>
          <w:tcPr>
            <w:tcW w:w="1284" w:type="dxa"/>
            <w:vAlign w:val="center"/>
          </w:tcPr>
          <w:p w:rsidR="00361DAC" w:rsidRPr="00C365A0" w:rsidRDefault="00361DAC" w:rsidP="00C365A0">
            <w:pPr>
              <w:spacing w:line="320" w:lineRule="exact"/>
              <w:jc w:val="center"/>
              <w:rPr>
                <w:rFonts w:ascii="文泉驿正黑" w:eastAsia="文泉驿正黑" w:hAnsi="文泉驿正黑"/>
              </w:rPr>
            </w:pPr>
          </w:p>
        </w:tc>
      </w:tr>
    </w:tbl>
    <w:p w:rsidR="00361DAC" w:rsidRPr="00C365A0" w:rsidRDefault="00361DAC" w:rsidP="00C365A0">
      <w:pPr>
        <w:spacing w:line="320" w:lineRule="exact"/>
        <w:rPr>
          <w:rFonts w:ascii="文泉驿正黑" w:eastAsia="文泉驿正黑" w:hAnsi="文泉驿正黑" w:hint="eastAsia"/>
        </w:rPr>
      </w:pPr>
      <w:bookmarkStart w:id="0" w:name="_GoBack"/>
      <w:bookmarkEnd w:id="0"/>
    </w:p>
    <w:sectPr w:rsidR="00361DAC" w:rsidRPr="00C365A0" w:rsidSect="00810784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231" w:rsidRDefault="008A0231" w:rsidP="00810784">
      <w:r>
        <w:separator/>
      </w:r>
    </w:p>
  </w:endnote>
  <w:endnote w:type="continuationSeparator" w:id="0">
    <w:p w:rsidR="008A0231" w:rsidRDefault="008A0231" w:rsidP="0081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542864"/>
      <w:docPartObj>
        <w:docPartGallery w:val="Page Numbers (Bottom of Page)"/>
        <w:docPartUnique/>
      </w:docPartObj>
    </w:sdtPr>
    <w:sdtEndPr/>
    <w:sdtContent>
      <w:p w:rsidR="00810784" w:rsidRDefault="008107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DC8" w:rsidRPr="00491DC8">
          <w:rPr>
            <w:noProof/>
            <w:lang w:val="zh-CN"/>
          </w:rPr>
          <w:t>3</w:t>
        </w:r>
        <w:r>
          <w:fldChar w:fldCharType="end"/>
        </w:r>
      </w:p>
    </w:sdtContent>
  </w:sdt>
  <w:p w:rsidR="00810784" w:rsidRDefault="008107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231" w:rsidRDefault="008A0231" w:rsidP="00810784">
      <w:r>
        <w:separator/>
      </w:r>
    </w:p>
  </w:footnote>
  <w:footnote w:type="continuationSeparator" w:id="0">
    <w:p w:rsidR="008A0231" w:rsidRDefault="008A0231" w:rsidP="0081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1E7"/>
    <w:multiLevelType w:val="hybridMultilevel"/>
    <w:tmpl w:val="4412EEFC"/>
    <w:lvl w:ilvl="0" w:tplc="F244E52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F8"/>
    <w:rsid w:val="000947C8"/>
    <w:rsid w:val="00361DAC"/>
    <w:rsid w:val="003777F4"/>
    <w:rsid w:val="00491DC8"/>
    <w:rsid w:val="00501655"/>
    <w:rsid w:val="005F3AAE"/>
    <w:rsid w:val="00810784"/>
    <w:rsid w:val="008702EC"/>
    <w:rsid w:val="008A0231"/>
    <w:rsid w:val="009932F8"/>
    <w:rsid w:val="00993B39"/>
    <w:rsid w:val="00AD3710"/>
    <w:rsid w:val="00C365A0"/>
    <w:rsid w:val="00E008F5"/>
    <w:rsid w:val="00E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AFD21"/>
  <w15:chartTrackingRefBased/>
  <w15:docId w15:val="{C99C6096-7472-46B3-8708-28879902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6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0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YMNNs</dc:creator>
  <cp:keywords/>
  <dc:description/>
  <cp:lastModifiedBy>梦博 杨</cp:lastModifiedBy>
  <cp:revision>6</cp:revision>
  <cp:lastPrinted>2018-10-27T14:20:00Z</cp:lastPrinted>
  <dcterms:created xsi:type="dcterms:W3CDTF">2018-10-21T08:52:00Z</dcterms:created>
  <dcterms:modified xsi:type="dcterms:W3CDTF">2019-02-18T13:20:00Z</dcterms:modified>
</cp:coreProperties>
</file>