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5F7F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 w14:paraId="7DFF22A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设计部的图档由造型完成后，发给二维和外发负责人，进行下一步工作。</w:t>
      </w:r>
    </w:p>
    <w:p w14:paraId="61FC448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二维负责：</w:t>
      </w:r>
    </w:p>
    <w:p w14:paraId="0D13C51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出打洞的图纸，交给班组长，安排到钻床打洞。</w:t>
      </w:r>
    </w:p>
    <w:p w14:paraId="42ACBD8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出标准件的图纸，交给采购，安排购买。</w:t>
      </w:r>
    </w:p>
    <w:p w14:paraId="392BD2B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外发负责：</w:t>
      </w:r>
    </w:p>
    <w:p w14:paraId="31CCF80D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把需要加工的部分，分发给班组长指定的加工点，进行加工。</w:t>
      </w:r>
    </w:p>
    <w:p w14:paraId="20B88C65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模架发给模架厂，统一制造。</w:t>
      </w:r>
    </w:p>
    <w:p w14:paraId="02552253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热流道发送给热流道厂家，设计完会把图档发回，双方确认后热流道会加工后寄到厂里。</w:t>
      </w:r>
    </w:p>
    <w:p w14:paraId="20CB99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问题和优化方案</w:t>
      </w:r>
    </w:p>
    <w:p w14:paraId="3CB9D7E1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造型把图档发给二维或者外发之后，发现图档存在问题，修改完后，可能会出现忘记告诉二维或外发，或二维忘记更新图档，导致购买的标准件或加工错误。</w:t>
      </w:r>
    </w:p>
    <w:p w14:paraId="7959AFCA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造型的图档导出时每次都要自己命名文件名，然后告知二维、外发，规则其实相对固定，可以自动化，简化操作。</w:t>
      </w:r>
    </w:p>
    <w:p w14:paraId="4FABC9A4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造型本地留存管理混乱，和外发、加工、二维可能会出现对不上的情况。</w:t>
      </w:r>
    </w:p>
    <w:p w14:paraId="235B5F4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每次加工细节没有留存，什么时候发送了什么东西到哪加工，花了几天加工完，有什么问题等，模具生命周期难以记录。</w:t>
      </w:r>
    </w:p>
    <w:p w14:paraId="315DB51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具体细节</w:t>
      </w:r>
    </w:p>
    <w:p w14:paraId="270ADBE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图档的生命周期</w:t>
      </w:r>
    </w:p>
    <w:p w14:paraId="4C3C1AA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开模（等画出流程图）</w:t>
      </w:r>
    </w:p>
    <w:p w14:paraId="2C5F5ED8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获得开粗产品数据，进行初版造型设计</w:t>
      </w:r>
    </w:p>
    <w:p w14:paraId="18037A8A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造型总监第一次检查，内容：分型线、顶出、滑块、镶件、标准件摆放</w:t>
      </w:r>
    </w:p>
    <w:p w14:paraId="6E21A8AE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获得终版数据，在原先的初版造型上更新</w:t>
      </w:r>
    </w:p>
    <w:p w14:paraId="777F9CE4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造型总监第二次检查，内容：框料。没有问题后发送外发，进行采购</w:t>
      </w:r>
    </w:p>
    <w:p w14:paraId="7F0F2C07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造型完善设计，完成终稿</w:t>
      </w:r>
    </w:p>
    <w:p w14:paraId="69A85E60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造型总监第三次检查，内容：所有造型细节。没有问题即相当于模具可以投产。</w:t>
      </w:r>
    </w:p>
    <w:p w14:paraId="6BE479FF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造型发给外发，模架订购。造型发给二维，二维画标准件。</w:t>
      </w:r>
    </w:p>
    <w:p w14:paraId="7C0B80BC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这时候框的料基本已经到厂，造型发给外发，优先打吊环洞和深孔钻。</w:t>
      </w:r>
    </w:p>
    <w:p w14:paraId="1D3B9CA2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接下去由班组长安排数控铣、线切割、电火花等工艺，导出相应的部件，发给外发。</w:t>
      </w:r>
    </w:p>
    <w:p w14:paraId="16B61CB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改模（等画出流程图）</w:t>
      </w:r>
    </w:p>
    <w:p w14:paraId="725FF0F7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获得改模通知单，确认修改位置，造型修改</w:t>
      </w:r>
    </w:p>
    <w:p w14:paraId="76F3CE8E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造型总监检查，没有问题后，由班组长确认工艺，发给外发进行加工。</w:t>
      </w:r>
    </w:p>
    <w:p w14:paraId="3DD763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图档发送命名规则</w:t>
      </w:r>
    </w:p>
    <w:p w14:paraId="314F5EC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加工</w:t>
      </w:r>
    </w:p>
    <w:p w14:paraId="0A369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WDF(年份)-(编号)-(时间mm.dd)-加工-(加工部位)-(加工工艺)</w:t>
      </w:r>
    </w:p>
    <w:p w14:paraId="2FAB2A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7C786D92"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WDF24-3688-12.15-加工-型腔-内部余军高速铣</w:t>
      </w:r>
    </w:p>
    <w:p w14:paraId="3F2AF231"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WDF24-3688-12.30-加工-型腔、型芯-外部深孔钻</w:t>
      </w:r>
    </w:p>
    <w:p w14:paraId="4421419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</w:t>
      </w:r>
    </w:p>
    <w:p w14:paraId="16BF85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WDF(年份)-(编号)-(时间mm.dd)-检查-(检查内容)--(第几次检查)</w:t>
      </w:r>
    </w:p>
    <w:p w14:paraId="603476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2E08878D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WDF24-3688-12.15-检查-开粗-1</w:t>
      </w:r>
    </w:p>
    <w:p w14:paraId="594F4BDA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WDF24-3688-12.30-检查-终版-5</w:t>
      </w:r>
    </w:p>
    <w:p w14:paraId="2199AC9A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WDF24-3688-12.30-检查-修模-1</w:t>
      </w:r>
    </w:p>
    <w:p w14:paraId="0528B7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热流道</w:t>
      </w:r>
    </w:p>
    <w:p w14:paraId="00EB2D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WDF(年份)-(编号)-(时间mm.dd)-热流道设计-(第几次设计)</w:t>
      </w:r>
    </w:p>
    <w:p w14:paraId="27FFA7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36762E3B"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WDF24-3688-12.15-热流道设计-1</w:t>
      </w:r>
    </w:p>
    <w:p w14:paraId="797E2B2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模架、标准件</w:t>
      </w:r>
    </w:p>
    <w:p w14:paraId="4FCAAF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这两个图档用的是一个，一般为终稿，但为了防止修改，也要加版本号区分</w:t>
      </w:r>
    </w:p>
    <w:p w14:paraId="65298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WDF(年份)-(编号)-(时间mm.dd)-标准件-(版本号)</w:t>
      </w:r>
    </w:p>
    <w:p w14:paraId="11FE02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2E1E06D4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WDF24-3688-12.15-标准件-1</w:t>
      </w:r>
    </w:p>
    <w:p w14:paraId="758094D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图档发送和留存</w:t>
      </w:r>
    </w:p>
    <w:p w14:paraId="0436A3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外发的图档放位置为：</w:t>
      </w:r>
    </w:p>
    <w:p w14:paraId="489B4B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共享网络：\\Pc-20200314zruq\共享文件\外发文件夹</w:t>
      </w:r>
    </w:p>
    <w:p w14:paraId="26164F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其他图档一律放：</w:t>
      </w:r>
    </w:p>
    <w:p w14:paraId="22B4F8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\\Pc-20200314zruq\共享文件</w:t>
      </w:r>
    </w:p>
    <w:p w14:paraId="7C8907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发送的时候本地需要留存一份，方便双方对比数据，防止两边对不上造成分歧。</w:t>
      </w:r>
    </w:p>
    <w:p w14:paraId="39AC2882">
      <w:pPr>
        <w:rPr>
          <w:rFonts w:hint="eastAsia"/>
          <w:lang w:val="en-US" w:eastAsia="zh-CN"/>
        </w:rPr>
      </w:pPr>
    </w:p>
    <w:p w14:paraId="635522B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 w14:paraId="57E243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database wdf</w:t>
      </w:r>
      <w:bookmarkStart w:id="0" w:name="_GoBack"/>
      <w:bookmarkEnd w:id="0"/>
    </w:p>
    <w:p w14:paraId="642667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表名：wdf.mould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12"/>
        <w:gridCol w:w="1910"/>
        <w:gridCol w:w="1655"/>
        <w:gridCol w:w="1536"/>
        <w:gridCol w:w="1509"/>
      </w:tblGrid>
      <w:tr w14:paraId="026A0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2" w:type="dxa"/>
          </w:tcPr>
          <w:p w14:paraId="0F02F8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910" w:type="dxa"/>
          </w:tcPr>
          <w:p w14:paraId="204E2D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1655" w:type="dxa"/>
          </w:tcPr>
          <w:p w14:paraId="4D5462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536" w:type="dxa"/>
          </w:tcPr>
          <w:p w14:paraId="351F33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09" w:type="dxa"/>
          </w:tcPr>
          <w:p w14:paraId="3A1DA74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D881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2" w:type="dxa"/>
          </w:tcPr>
          <w:p w14:paraId="0B07FC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year_value</w:t>
            </w:r>
          </w:p>
        </w:tc>
        <w:tc>
          <w:tcPr>
            <w:tcW w:w="1910" w:type="dxa"/>
          </w:tcPr>
          <w:p w14:paraId="79ACD1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年份，例如2024</w:t>
            </w:r>
          </w:p>
        </w:tc>
        <w:tc>
          <w:tcPr>
            <w:tcW w:w="1655" w:type="dxa"/>
          </w:tcPr>
          <w:p w14:paraId="5EDE7D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6" w:type="dxa"/>
          </w:tcPr>
          <w:p w14:paraId="2535BE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09" w:type="dxa"/>
          </w:tcPr>
          <w:p w14:paraId="167CE52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D454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2" w:type="dxa"/>
          </w:tcPr>
          <w:p w14:paraId="10BA1F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10" w:type="dxa"/>
          </w:tcPr>
          <w:p w14:paraId="366488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模具编号，例如4188</w:t>
            </w:r>
          </w:p>
        </w:tc>
        <w:tc>
          <w:tcPr>
            <w:tcW w:w="1655" w:type="dxa"/>
          </w:tcPr>
          <w:p w14:paraId="7009DF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6" w:type="dxa"/>
          </w:tcPr>
          <w:p w14:paraId="3BEA03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09" w:type="dxa"/>
          </w:tcPr>
          <w:p w14:paraId="2F8326B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86A2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2" w:type="dxa"/>
          </w:tcPr>
          <w:p w14:paraId="403AA5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mould_id</w:t>
            </w:r>
          </w:p>
        </w:tc>
        <w:tc>
          <w:tcPr>
            <w:tcW w:w="1910" w:type="dxa"/>
          </w:tcPr>
          <w:p w14:paraId="1AFDFA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固定格式WDF(year_value)-id</w:t>
            </w:r>
          </w:p>
        </w:tc>
        <w:tc>
          <w:tcPr>
            <w:tcW w:w="1655" w:type="dxa"/>
          </w:tcPr>
          <w:p w14:paraId="4A1F59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Varchar(63)</w:t>
            </w:r>
          </w:p>
        </w:tc>
        <w:tc>
          <w:tcPr>
            <w:tcW w:w="1536" w:type="dxa"/>
          </w:tcPr>
          <w:p w14:paraId="681B43B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9" w:type="dxa"/>
          </w:tcPr>
          <w:p w14:paraId="31B353A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615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2" w:type="dxa"/>
          </w:tcPr>
          <w:p w14:paraId="604B96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Operate_type</w:t>
            </w:r>
          </w:p>
        </w:tc>
        <w:tc>
          <w:tcPr>
            <w:tcW w:w="1910" w:type="dxa"/>
          </w:tcPr>
          <w:p w14:paraId="092C74D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操作类型，枚举：检查、加工、热流道设计、标准件</w:t>
            </w:r>
          </w:p>
        </w:tc>
        <w:tc>
          <w:tcPr>
            <w:tcW w:w="1655" w:type="dxa"/>
            <w:shd w:val="clear"/>
            <w:vAlign w:val="top"/>
          </w:tcPr>
          <w:p w14:paraId="4C94A35C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Varchar(63)</w:t>
            </w:r>
          </w:p>
        </w:tc>
        <w:tc>
          <w:tcPr>
            <w:tcW w:w="1536" w:type="dxa"/>
          </w:tcPr>
          <w:p w14:paraId="37A858F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9" w:type="dxa"/>
          </w:tcPr>
          <w:p w14:paraId="6EFD683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2B42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2" w:type="dxa"/>
          </w:tcPr>
          <w:p w14:paraId="64EDCA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Operate_Extra_msg</w:t>
            </w:r>
          </w:p>
        </w:tc>
        <w:tc>
          <w:tcPr>
            <w:tcW w:w="1910" w:type="dxa"/>
          </w:tcPr>
          <w:p w14:paraId="1F3D2E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操作的补充信息</w:t>
            </w:r>
          </w:p>
        </w:tc>
        <w:tc>
          <w:tcPr>
            <w:tcW w:w="1655" w:type="dxa"/>
          </w:tcPr>
          <w:p w14:paraId="0A1A3C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Varchar(1023)</w:t>
            </w:r>
          </w:p>
        </w:tc>
        <w:tc>
          <w:tcPr>
            <w:tcW w:w="1536" w:type="dxa"/>
          </w:tcPr>
          <w:p w14:paraId="2FBECE0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9" w:type="dxa"/>
          </w:tcPr>
          <w:p w14:paraId="03CAE84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EB50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2" w:type="dxa"/>
          </w:tcPr>
          <w:p w14:paraId="7F2C2B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Operate_Version_id</w:t>
            </w:r>
          </w:p>
        </w:tc>
        <w:tc>
          <w:tcPr>
            <w:tcW w:w="1910" w:type="dxa"/>
          </w:tcPr>
          <w:p w14:paraId="5007CC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操作版本号</w:t>
            </w:r>
          </w:p>
        </w:tc>
        <w:tc>
          <w:tcPr>
            <w:tcW w:w="1655" w:type="dxa"/>
          </w:tcPr>
          <w:p w14:paraId="284777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6" w:type="dxa"/>
          </w:tcPr>
          <w:p w14:paraId="39F471B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9" w:type="dxa"/>
          </w:tcPr>
          <w:p w14:paraId="32EF201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2A2D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2" w:type="dxa"/>
          </w:tcPr>
          <w:p w14:paraId="1CA280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Operate_date</w:t>
            </w:r>
          </w:p>
        </w:tc>
        <w:tc>
          <w:tcPr>
            <w:tcW w:w="1910" w:type="dxa"/>
          </w:tcPr>
          <w:p w14:paraId="135D45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操作日期</w:t>
            </w:r>
          </w:p>
        </w:tc>
        <w:tc>
          <w:tcPr>
            <w:tcW w:w="1655" w:type="dxa"/>
          </w:tcPr>
          <w:p w14:paraId="7F24AC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Varchar(63)</w:t>
            </w:r>
          </w:p>
        </w:tc>
        <w:tc>
          <w:tcPr>
            <w:tcW w:w="1536" w:type="dxa"/>
          </w:tcPr>
          <w:p w14:paraId="03E7E4B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9" w:type="dxa"/>
          </w:tcPr>
          <w:p w14:paraId="3AA0317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4425E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 w14:paraId="5E1885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wdf.mould (</w:t>
      </w:r>
    </w:p>
    <w:p w14:paraId="7E3252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year_value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</w:t>
      </w:r>
    </w:p>
    <w:p w14:paraId="47D7C1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id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,</w:t>
      </w:r>
    </w:p>
    <w:p w14:paraId="44D05C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mould_id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</w:t>
      </w:r>
    </w:p>
    <w:p w14:paraId="364AC8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operate_type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63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),</w:t>
      </w:r>
    </w:p>
    <w:p w14:paraId="708496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operate_Extra_msg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1023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),</w:t>
      </w:r>
    </w:p>
    <w:p w14:paraId="516FEB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operate_Version_id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,</w:t>
      </w:r>
    </w:p>
    <w:p w14:paraId="7504EC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operate_date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63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),</w:t>
      </w:r>
    </w:p>
    <w:p w14:paraId="2904DE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KEY (id, mould_id)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-- 定义联合主键，由 id 和 mould_id 组成</w:t>
      </w:r>
    </w:p>
    <w:p w14:paraId="0D7E5F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 w14:paraId="4B95634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58F08"/>
    <w:multiLevelType w:val="singleLevel"/>
    <w:tmpl w:val="89858F0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0F44E3"/>
    <w:multiLevelType w:val="singleLevel"/>
    <w:tmpl w:val="9D0F44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E9C8AA0"/>
    <w:multiLevelType w:val="singleLevel"/>
    <w:tmpl w:val="DE9C8AA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2205188"/>
    <w:multiLevelType w:val="singleLevel"/>
    <w:tmpl w:val="122051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CB38C1A"/>
    <w:multiLevelType w:val="singleLevel"/>
    <w:tmpl w:val="2CB38C1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DF08622"/>
    <w:multiLevelType w:val="singleLevel"/>
    <w:tmpl w:val="7DF08622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A6E7E"/>
    <w:rsid w:val="065E4B7E"/>
    <w:rsid w:val="4F1A6E7E"/>
    <w:rsid w:val="5800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2024-12-15T06:23:00Z</dcterms:created>
  <dc:creator>那棵树看起来生气了</dc:creator>
  <cp:lastModifiedBy>那棵树看起来生气了</cp:lastModifiedBy>
  <dcterms:modified xsi:type="dcterms:W3CDTF">2024-12-15T07:32:43Z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0755D8737E434DC3A6662281A674524A_11</vt:lpwstr>
  </property>
</Properties>
</file>