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83E4" w14:textId="300BBF4F" w:rsidR="006A2D75" w:rsidRDefault="006A2D75" w:rsidP="00167756">
      <w:pPr>
        <w:widowControl/>
        <w:shd w:val="clear" w:color="auto" w:fill="FFFFFF"/>
        <w:spacing w:before="192" w:after="96" w:line="300" w:lineRule="atLeast"/>
        <w:jc w:val="center"/>
        <w:textAlignment w:val="baseline"/>
        <w:outlineLvl w:val="0"/>
        <w:rPr>
          <w:rFonts w:ascii="Segoe UI" w:eastAsia="Times New Roman" w:hAnsi="Segoe UI" w:cs="Segoe UI"/>
          <w:b/>
          <w:bCs/>
          <w:color w:val="090A0B"/>
          <w:kern w:val="36"/>
          <w:sz w:val="48"/>
          <w:szCs w:val="48"/>
        </w:rPr>
      </w:pPr>
      <w:r>
        <w:rPr>
          <w:noProof/>
        </w:rPr>
        <w:drawing>
          <wp:inline distT="0" distB="0" distL="0" distR="0" wp14:anchorId="04A6C60E" wp14:editId="2D751871">
            <wp:extent cx="5274310" cy="5344795"/>
            <wp:effectExtent l="0" t="0" r="0" b="0"/>
            <wp:docPr id="6" name="Picture 6" descr="olym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ym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344795"/>
                    </a:xfrm>
                    <a:prstGeom prst="rect">
                      <a:avLst/>
                    </a:prstGeom>
                    <a:noFill/>
                    <a:ln>
                      <a:noFill/>
                    </a:ln>
                  </pic:spPr>
                </pic:pic>
              </a:graphicData>
            </a:graphic>
          </wp:inline>
        </w:drawing>
      </w:r>
    </w:p>
    <w:p w14:paraId="09AE947E" w14:textId="4E1C4EE1" w:rsidR="004E14EC" w:rsidRDefault="004E14EC" w:rsidP="004E14EC">
      <w:pPr>
        <w:pStyle w:val="Heading3"/>
        <w:shd w:val="clear" w:color="auto" w:fill="FFFFFF"/>
        <w:spacing w:before="0"/>
        <w:ind w:left="75" w:right="75"/>
        <w:rPr>
          <w:rFonts w:ascii="Arial" w:hAnsi="Arial" w:cs="Arial"/>
          <w:color w:val="111111"/>
        </w:rPr>
      </w:pPr>
      <w:r>
        <w:rPr>
          <w:rFonts w:ascii="Arial" w:hAnsi="Arial" w:cs="Arial"/>
          <w:color w:val="111111"/>
        </w:rPr>
        <w:t xml:space="preserve">What do gradient descent </w:t>
      </w:r>
      <w:r>
        <w:rPr>
          <w:rFonts w:ascii="Arial" w:hAnsi="Arial" w:cs="Arial"/>
          <w:color w:val="111111"/>
        </w:rPr>
        <w:t>optimizers</w:t>
      </w:r>
      <w:r>
        <w:rPr>
          <w:rFonts w:ascii="Arial" w:hAnsi="Arial" w:cs="Arial"/>
          <w:color w:val="111111"/>
        </w:rPr>
        <w:t xml:space="preserve"> do?</w:t>
      </w:r>
    </w:p>
    <w:p w14:paraId="098359C7" w14:textId="52965117" w:rsidR="004E14EC" w:rsidRDefault="004E14EC" w:rsidP="004E14EC">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t xml:space="preserve">There are 3 main ways how these </w:t>
      </w:r>
      <w:r>
        <w:rPr>
          <w:rFonts w:ascii="Arial" w:hAnsi="Arial" w:cs="Arial"/>
          <w:color w:val="111111"/>
        </w:rPr>
        <w:t>optimizers</w:t>
      </w:r>
      <w:r>
        <w:rPr>
          <w:rFonts w:ascii="Arial" w:hAnsi="Arial" w:cs="Arial"/>
          <w:color w:val="111111"/>
        </w:rPr>
        <w:t xml:space="preserve"> can act upon gradient descent:</w:t>
      </w:r>
    </w:p>
    <w:p w14:paraId="0F17DD05" w14:textId="4C0AA279" w:rsidR="004E14EC" w:rsidRDefault="004E14EC" w:rsidP="004E14EC">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(1) modifying the learning rate component, </w:t>
      </w:r>
      <w:r>
        <w:rPr>
          <w:rStyle w:val="Emphasis"/>
          <w:rFonts w:ascii="Arial" w:hAnsi="Arial" w:cs="Arial"/>
          <w:b/>
          <w:bCs/>
          <w:color w:val="111111"/>
        </w:rPr>
        <w:t>α</w:t>
      </w:r>
      <w:r>
        <w:rPr>
          <w:rFonts w:ascii="Arial" w:hAnsi="Arial" w:cs="Arial"/>
          <w:color w:val="111111"/>
        </w:rPr>
        <w:t>, or</w:t>
      </w:r>
      <w:r>
        <w:rPr>
          <w:rFonts w:ascii="Arial" w:hAnsi="Arial" w:cs="Arial"/>
          <w:color w:val="111111"/>
        </w:rPr>
        <w:br/>
        <w:t>  (2) modifying the gradient component, </w:t>
      </w:r>
      <w:r>
        <w:rPr>
          <w:rStyle w:val="Emphasis"/>
          <w:rFonts w:ascii="Arial" w:hAnsi="Arial" w:cs="Arial"/>
          <w:b/>
          <w:bCs/>
          <w:color w:val="111111"/>
        </w:rPr>
        <w:t>∂L/∂w</w:t>
      </w:r>
      <w:r>
        <w:rPr>
          <w:rFonts w:ascii="Arial" w:hAnsi="Arial" w:cs="Arial"/>
          <w:color w:val="111111"/>
        </w:rPr>
        <w:t>, or</w:t>
      </w:r>
      <w:r>
        <w:rPr>
          <w:rFonts w:ascii="Arial" w:hAnsi="Arial" w:cs="Arial"/>
          <w:color w:val="111111"/>
        </w:rPr>
        <w:br/>
        <w:t>  (3) both.</w:t>
      </w:r>
    </w:p>
    <w:p w14:paraId="2186C55C" w14:textId="77777777" w:rsidR="004E14EC" w:rsidRDefault="004E14EC" w:rsidP="004E14EC">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See the last term in Eqn. 1 below:</w:t>
      </w:r>
    </w:p>
    <w:p w14:paraId="4A4E2B45" w14:textId="1C14C391" w:rsidR="004E14EC" w:rsidRDefault="004E14EC" w:rsidP="004E14EC">
      <w:pPr>
        <w:pStyle w:val="NormalWeb"/>
        <w:shd w:val="clear" w:color="auto" w:fill="FFFFFF"/>
        <w:spacing w:before="0" w:beforeAutospacing="0" w:after="180" w:afterAutospacing="0"/>
        <w:jc w:val="center"/>
        <w:rPr>
          <w:rFonts w:ascii="Arial" w:hAnsi="Arial" w:cs="Arial"/>
          <w:color w:val="111111"/>
        </w:rPr>
      </w:pPr>
      <w:r>
        <w:rPr>
          <w:rFonts w:ascii="Arial" w:hAnsi="Arial" w:cs="Arial"/>
          <w:noProof/>
          <w:color w:val="111111"/>
        </w:rPr>
        <w:drawing>
          <wp:inline distT="0" distB="0" distL="0" distR="0" wp14:anchorId="7AAFF828" wp14:editId="57EF8D83">
            <wp:extent cx="2438400" cy="694055"/>
            <wp:effectExtent l="0" t="0" r="0" b="0"/>
            <wp:docPr id="9" name="Picture 9" descr="olym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ymp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694055"/>
                    </a:xfrm>
                    <a:prstGeom prst="rect">
                      <a:avLst/>
                    </a:prstGeom>
                    <a:noFill/>
                    <a:ln>
                      <a:noFill/>
                    </a:ln>
                  </pic:spPr>
                </pic:pic>
              </a:graphicData>
            </a:graphic>
          </wp:inline>
        </w:drawing>
      </w:r>
    </w:p>
    <w:p w14:paraId="33DECF88" w14:textId="77777777" w:rsidR="004E14EC" w:rsidRDefault="004E14EC" w:rsidP="004E14EC">
      <w:pPr>
        <w:shd w:val="clear" w:color="auto" w:fill="FFFFFF"/>
        <w:jc w:val="center"/>
        <w:rPr>
          <w:rFonts w:ascii="Arial" w:hAnsi="Arial" w:cs="Arial"/>
          <w:color w:val="111111"/>
        </w:rPr>
      </w:pPr>
      <w:r>
        <w:rPr>
          <w:rFonts w:ascii="Arial" w:hAnsi="Arial" w:cs="Arial"/>
          <w:color w:val="111111"/>
        </w:rPr>
        <w:t>Eqn. 1: The terms in stochastic gradient descent</w:t>
      </w:r>
    </w:p>
    <w:p w14:paraId="05CC699B" w14:textId="77777777" w:rsidR="004E14EC" w:rsidRDefault="004E14EC" w:rsidP="004E14EC">
      <w:pPr>
        <w:pStyle w:val="NormalWeb"/>
        <w:shd w:val="clear" w:color="auto" w:fill="FFFFFF"/>
        <w:spacing w:before="0" w:beforeAutospacing="0" w:after="180" w:afterAutospacing="0"/>
        <w:jc w:val="center"/>
        <w:rPr>
          <w:rFonts w:ascii="Arial" w:hAnsi="Arial" w:cs="Arial"/>
          <w:color w:val="111111"/>
        </w:rPr>
      </w:pPr>
      <w:r>
        <w:rPr>
          <w:rFonts w:ascii="Arial" w:hAnsi="Arial" w:cs="Arial"/>
          <w:color w:val="111111"/>
        </w:rPr>
        <w:t> </w:t>
      </w:r>
    </w:p>
    <w:p w14:paraId="0DFC0095" w14:textId="556842AF" w:rsidR="004E14EC" w:rsidRDefault="004E14EC" w:rsidP="004E14EC">
      <w:pPr>
        <w:pStyle w:val="NormalWeb"/>
        <w:shd w:val="clear" w:color="auto" w:fill="FFFFFF"/>
        <w:spacing w:before="0" w:beforeAutospacing="0" w:after="0" w:afterAutospacing="0"/>
        <w:rPr>
          <w:rFonts w:ascii="Arial" w:hAnsi="Arial" w:cs="Arial"/>
          <w:color w:val="111111"/>
        </w:rPr>
      </w:pPr>
      <w:r>
        <w:rPr>
          <w:rStyle w:val="Emphasis"/>
          <w:rFonts w:ascii="Arial" w:hAnsi="Arial" w:cs="Arial"/>
          <w:b/>
          <w:bCs/>
          <w:color w:val="111111"/>
        </w:rPr>
        <w:t xml:space="preserve">Learning rate schedulers vs. Gradient descent </w:t>
      </w:r>
      <w:r>
        <w:rPr>
          <w:rStyle w:val="Emphasis"/>
          <w:rFonts w:ascii="Arial" w:hAnsi="Arial" w:cs="Arial"/>
          <w:b/>
          <w:bCs/>
          <w:color w:val="111111"/>
        </w:rPr>
        <w:t>optimizers</w:t>
      </w:r>
      <w:r>
        <w:rPr>
          <w:rFonts w:ascii="Arial" w:hAnsi="Arial" w:cs="Arial"/>
          <w:b/>
          <w:bCs/>
          <w:color w:val="111111"/>
        </w:rPr>
        <w:br/>
      </w:r>
      <w:r>
        <w:rPr>
          <w:rFonts w:ascii="Arial" w:hAnsi="Arial" w:cs="Arial"/>
          <w:color w:val="111111"/>
        </w:rPr>
        <w:t xml:space="preserve">The main difference between these two is that gradient descent </w:t>
      </w:r>
      <w:r>
        <w:rPr>
          <w:rFonts w:ascii="Arial" w:hAnsi="Arial" w:cs="Arial"/>
          <w:color w:val="111111"/>
        </w:rPr>
        <w:t>optimizers</w:t>
      </w:r>
      <w:r>
        <w:rPr>
          <w:rFonts w:ascii="Arial" w:hAnsi="Arial" w:cs="Arial"/>
          <w:color w:val="111111"/>
        </w:rPr>
        <w:t xml:space="preserve"> adapt the learning rate component by multiplying the learning rate with a </w:t>
      </w:r>
      <w:r>
        <w:rPr>
          <w:rFonts w:ascii="Arial" w:hAnsi="Arial" w:cs="Arial"/>
          <w:color w:val="111111"/>
        </w:rPr>
        <w:lastRenderedPageBreak/>
        <w:t>factor that is a function of the gradients, whereas learning rate schedulers multiply the learning rate by a factor which is a constant or a function of the time step.</w:t>
      </w:r>
    </w:p>
    <w:p w14:paraId="17AEFA1F" w14:textId="37078372" w:rsidR="004E14EC" w:rsidRDefault="004E14EC" w:rsidP="004E14EC">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 xml:space="preserve">For (1), these </w:t>
      </w:r>
      <w:r>
        <w:rPr>
          <w:rFonts w:ascii="Arial" w:hAnsi="Arial" w:cs="Arial"/>
          <w:color w:val="111111"/>
        </w:rPr>
        <w:t>optimizers</w:t>
      </w:r>
      <w:r>
        <w:rPr>
          <w:rFonts w:ascii="Arial" w:hAnsi="Arial" w:cs="Arial"/>
          <w:color w:val="111111"/>
        </w:rPr>
        <w:t xml:space="preserve"> multiply a positive factor to the learning rate, such that they become smaller (e.g.</w:t>
      </w:r>
      <w:r w:rsidR="005241DF">
        <w:rPr>
          <w:rFonts w:ascii="Arial" w:hAnsi="Arial" w:cs="Arial"/>
          <w:color w:val="111111"/>
        </w:rPr>
        <w:t>,</w:t>
      </w:r>
      <w:r>
        <w:rPr>
          <w:rFonts w:ascii="Arial" w:hAnsi="Arial" w:cs="Arial"/>
          <w:color w:val="111111"/>
        </w:rPr>
        <w:t xml:space="preserve"> RMSprop). For (2), </w:t>
      </w:r>
      <w:r>
        <w:rPr>
          <w:rFonts w:ascii="Arial" w:hAnsi="Arial" w:cs="Arial"/>
          <w:color w:val="111111"/>
        </w:rPr>
        <w:t>optimizers</w:t>
      </w:r>
      <w:r>
        <w:rPr>
          <w:rFonts w:ascii="Arial" w:hAnsi="Arial" w:cs="Arial"/>
          <w:color w:val="111111"/>
        </w:rPr>
        <w:t xml:space="preserve"> usually make use of the moving averages of the gradient (momentum), instead of just taking one value like in vanilla gradient descent. </w:t>
      </w:r>
      <w:r>
        <w:rPr>
          <w:rFonts w:ascii="Arial" w:hAnsi="Arial" w:cs="Arial"/>
          <w:color w:val="111111"/>
        </w:rPr>
        <w:t>Optimizers</w:t>
      </w:r>
      <w:r>
        <w:rPr>
          <w:rFonts w:ascii="Arial" w:hAnsi="Arial" w:cs="Arial"/>
          <w:color w:val="111111"/>
        </w:rPr>
        <w:t xml:space="preserve"> that act on both (3) are like Adam and AMSGrad.</w:t>
      </w:r>
    </w:p>
    <w:p w14:paraId="2EBE2E43" w14:textId="3DE74A38" w:rsidR="004E14EC" w:rsidRDefault="004E14EC" w:rsidP="004E14EC">
      <w:pPr>
        <w:pStyle w:val="NormalWeb"/>
        <w:shd w:val="clear" w:color="auto" w:fill="FFFFFF"/>
        <w:spacing w:before="0" w:beforeAutospacing="0" w:after="180" w:afterAutospacing="0"/>
        <w:jc w:val="center"/>
        <w:rPr>
          <w:rFonts w:ascii="Arial" w:hAnsi="Arial" w:cs="Arial"/>
          <w:color w:val="111111"/>
        </w:rPr>
      </w:pPr>
      <w:r>
        <w:rPr>
          <w:rFonts w:ascii="Arial" w:hAnsi="Arial" w:cs="Arial"/>
          <w:noProof/>
          <w:color w:val="111111"/>
        </w:rPr>
        <w:drawing>
          <wp:inline distT="0" distB="0" distL="0" distR="0" wp14:anchorId="4BD01B27" wp14:editId="4D8D3998">
            <wp:extent cx="5274310" cy="2747645"/>
            <wp:effectExtent l="0" t="0" r="0" b="0"/>
            <wp:docPr id="7" name="Picture 7" descr="olym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ym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7645"/>
                    </a:xfrm>
                    <a:prstGeom prst="rect">
                      <a:avLst/>
                    </a:prstGeom>
                    <a:noFill/>
                    <a:ln>
                      <a:noFill/>
                    </a:ln>
                  </pic:spPr>
                </pic:pic>
              </a:graphicData>
            </a:graphic>
          </wp:inline>
        </w:drawing>
      </w:r>
    </w:p>
    <w:p w14:paraId="51018041" w14:textId="3B9578A9" w:rsidR="004E14EC" w:rsidRDefault="004E14EC" w:rsidP="004E14EC">
      <w:pPr>
        <w:shd w:val="clear" w:color="auto" w:fill="FFFFFF"/>
        <w:jc w:val="center"/>
        <w:rPr>
          <w:rFonts w:ascii="Arial" w:hAnsi="Arial" w:cs="Arial"/>
          <w:color w:val="111111"/>
        </w:rPr>
      </w:pPr>
      <w:r>
        <w:rPr>
          <w:rFonts w:ascii="Arial" w:hAnsi="Arial" w:cs="Arial"/>
          <w:color w:val="111111"/>
        </w:rPr>
        <w:t xml:space="preserve">Fig. 2: Gradient descent </w:t>
      </w:r>
      <w:r>
        <w:rPr>
          <w:rFonts w:ascii="Arial" w:hAnsi="Arial" w:cs="Arial"/>
          <w:color w:val="111111"/>
        </w:rPr>
        <w:t>optimizers</w:t>
      </w:r>
      <w:r>
        <w:rPr>
          <w:rFonts w:ascii="Arial" w:hAnsi="Arial" w:cs="Arial"/>
          <w:color w:val="111111"/>
        </w:rPr>
        <w:t>, the year in which the papers were published, and the components they act upon</w:t>
      </w:r>
    </w:p>
    <w:p w14:paraId="24A7A51B" w14:textId="2391AD06" w:rsidR="00D26D7F" w:rsidRPr="00D26D7F" w:rsidRDefault="00D26D7F" w:rsidP="00D26D7F">
      <w:pPr>
        <w:widowControl/>
        <w:shd w:val="clear" w:color="auto" w:fill="FFFFFF"/>
        <w:spacing w:before="192" w:after="96" w:line="300" w:lineRule="atLeast"/>
        <w:jc w:val="left"/>
        <w:textAlignment w:val="baseline"/>
        <w:outlineLvl w:val="0"/>
        <w:rPr>
          <w:rFonts w:ascii="Segoe UI" w:eastAsia="Times New Roman" w:hAnsi="Segoe UI" w:cs="Segoe UI"/>
          <w:b/>
          <w:bCs/>
          <w:color w:val="090A0B"/>
          <w:kern w:val="36"/>
          <w:sz w:val="48"/>
          <w:szCs w:val="48"/>
        </w:rPr>
      </w:pPr>
      <w:r w:rsidRPr="00D26D7F">
        <w:rPr>
          <w:rFonts w:ascii="Segoe UI" w:eastAsia="Times New Roman" w:hAnsi="Segoe UI" w:cs="Segoe UI"/>
          <w:b/>
          <w:bCs/>
          <w:color w:val="090A0B"/>
          <w:kern w:val="36"/>
          <w:sz w:val="48"/>
          <w:szCs w:val="48"/>
        </w:rPr>
        <w:t>Gradient descent variants</w:t>
      </w:r>
    </w:p>
    <w:p w14:paraId="7D83426C" w14:textId="77777777" w:rsidR="00D26D7F" w:rsidRDefault="00D26D7F" w:rsidP="00D26D7F">
      <w:pPr>
        <w:pStyle w:val="Heading2"/>
        <w:shd w:val="clear" w:color="auto" w:fill="FFFFFF"/>
        <w:spacing w:before="192" w:after="72" w:line="300" w:lineRule="atLeast"/>
        <w:textAlignment w:val="baseline"/>
        <w:rPr>
          <w:rFonts w:ascii="Segoe UI" w:hAnsi="Segoe UI" w:cs="Segoe UI"/>
          <w:color w:val="090A0B"/>
        </w:rPr>
      </w:pPr>
      <w:r>
        <w:rPr>
          <w:rFonts w:ascii="Segoe UI" w:hAnsi="Segoe UI" w:cs="Segoe UI"/>
          <w:color w:val="090A0B"/>
        </w:rPr>
        <w:t>Batch gradient descent</w:t>
      </w:r>
    </w:p>
    <w:p w14:paraId="6A4B2EA6" w14:textId="3E906F81" w:rsidR="003B5147" w:rsidRDefault="00D26D7F">
      <w:r w:rsidRPr="00D26D7F">
        <w:rPr>
          <w:noProof/>
        </w:rPr>
        <w:drawing>
          <wp:inline distT="0" distB="0" distL="0" distR="0" wp14:anchorId="25BAC3AA" wp14:editId="6C1A0DCD">
            <wp:extent cx="5274310" cy="715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5645"/>
                    </a:xfrm>
                    <a:prstGeom prst="rect">
                      <a:avLst/>
                    </a:prstGeom>
                  </pic:spPr>
                </pic:pic>
              </a:graphicData>
            </a:graphic>
          </wp:inline>
        </w:drawing>
      </w:r>
    </w:p>
    <w:p w14:paraId="728A8BEE" w14:textId="77777777" w:rsidR="00D26D7F" w:rsidRDefault="00D26D7F" w:rsidP="00D26D7F">
      <w:pPr>
        <w:pStyle w:val="Heading2"/>
        <w:shd w:val="clear" w:color="auto" w:fill="FFFFFF"/>
        <w:spacing w:before="192" w:after="72" w:line="300" w:lineRule="atLeast"/>
        <w:textAlignment w:val="baseline"/>
        <w:rPr>
          <w:rFonts w:ascii="Segoe UI" w:hAnsi="Segoe UI" w:cs="Segoe UI"/>
          <w:color w:val="090A0B"/>
        </w:rPr>
      </w:pPr>
      <w:r>
        <w:rPr>
          <w:rFonts w:ascii="Segoe UI" w:hAnsi="Segoe UI" w:cs="Segoe UI"/>
          <w:color w:val="090A0B"/>
        </w:rPr>
        <w:t>Stochastic gradient descent</w:t>
      </w:r>
    </w:p>
    <w:p w14:paraId="46126F6B" w14:textId="3B01A9F2" w:rsidR="00D26D7F" w:rsidRDefault="00D26D7F">
      <w:r w:rsidRPr="00D26D7F">
        <w:rPr>
          <w:noProof/>
        </w:rPr>
        <w:drawing>
          <wp:inline distT="0" distB="0" distL="0" distR="0" wp14:anchorId="5FF980B5" wp14:editId="67FD2526">
            <wp:extent cx="5274310" cy="60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06425"/>
                    </a:xfrm>
                    <a:prstGeom prst="rect">
                      <a:avLst/>
                    </a:prstGeom>
                  </pic:spPr>
                </pic:pic>
              </a:graphicData>
            </a:graphic>
          </wp:inline>
        </w:drawing>
      </w:r>
    </w:p>
    <w:p w14:paraId="49E18B5F" w14:textId="6DF1EFCA" w:rsidR="0072564E" w:rsidRDefault="0072564E">
      <w:pPr>
        <w:rPr>
          <w:rFonts w:ascii="Georgia" w:hAnsi="Georgia"/>
          <w:color w:val="313B3F"/>
          <w:sz w:val="27"/>
          <w:szCs w:val="27"/>
          <w:shd w:val="clear" w:color="auto" w:fill="FFFFFF"/>
        </w:rPr>
      </w:pPr>
      <w:r>
        <w:rPr>
          <w:rFonts w:ascii="Georgia" w:hAnsi="Georgia"/>
          <w:color w:val="313B3F"/>
          <w:sz w:val="27"/>
          <w:szCs w:val="27"/>
          <w:shd w:val="clear" w:color="auto" w:fill="FFFFFF"/>
        </w:rPr>
        <w:t>SGD performs frequent updates with a high variance that cause the objective function to fluctuate heavily as in Image 1.</w:t>
      </w:r>
    </w:p>
    <w:p w14:paraId="4BBFAFBB" w14:textId="77777777" w:rsidR="0072564E" w:rsidRDefault="0072564E" w:rsidP="0072564E">
      <w:pPr>
        <w:jc w:val="center"/>
      </w:pPr>
      <w:r>
        <w:rPr>
          <w:noProof/>
        </w:rPr>
        <w:lastRenderedPageBreak/>
        <w:drawing>
          <wp:inline distT="0" distB="0" distL="0" distR="0" wp14:anchorId="11606981" wp14:editId="1E9F24F8">
            <wp:extent cx="4366260" cy="342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0898" cy="3447399"/>
                    </a:xfrm>
                    <a:prstGeom prst="rect">
                      <a:avLst/>
                    </a:prstGeom>
                    <a:noFill/>
                    <a:ln>
                      <a:noFill/>
                    </a:ln>
                  </pic:spPr>
                </pic:pic>
              </a:graphicData>
            </a:graphic>
          </wp:inline>
        </w:drawing>
      </w:r>
    </w:p>
    <w:p w14:paraId="75890912" w14:textId="5A5A0D5E" w:rsidR="0072564E" w:rsidRDefault="0072564E" w:rsidP="0072564E">
      <w:pPr>
        <w:jc w:val="center"/>
      </w:pPr>
      <w:r>
        <w:t>Image 1: SGD fluctuation (Source: </w:t>
      </w:r>
      <w:hyperlink r:id="rId13" w:history="1">
        <w:r>
          <w:rPr>
            <w:rStyle w:val="Hyperlink"/>
            <w:rFonts w:ascii="inherit" w:hAnsi="inherit"/>
            <w:color w:val="15171A"/>
            <w:sz w:val="20"/>
            <w:szCs w:val="20"/>
            <w:bdr w:val="none" w:sz="0" w:space="0" w:color="auto" w:frame="1"/>
          </w:rPr>
          <w:t>Wikipedia</w:t>
        </w:r>
      </w:hyperlink>
      <w:r>
        <w:t>)</w:t>
      </w:r>
    </w:p>
    <w:p w14:paraId="2FC8D363" w14:textId="77777777" w:rsidR="00D26D7F" w:rsidRDefault="00D26D7F" w:rsidP="00D26D7F">
      <w:pPr>
        <w:pStyle w:val="Heading2"/>
        <w:shd w:val="clear" w:color="auto" w:fill="FFFFFF"/>
        <w:spacing w:before="120" w:after="72" w:line="300" w:lineRule="atLeast"/>
        <w:textAlignment w:val="baseline"/>
        <w:rPr>
          <w:rFonts w:ascii="Segoe UI" w:hAnsi="Segoe UI" w:cs="Segoe UI"/>
          <w:color w:val="090A0B"/>
        </w:rPr>
      </w:pPr>
      <w:r>
        <w:rPr>
          <w:rFonts w:ascii="Segoe UI" w:hAnsi="Segoe UI" w:cs="Segoe UI"/>
          <w:color w:val="090A0B"/>
        </w:rPr>
        <w:t>Mini-batch gradient descent</w:t>
      </w:r>
    </w:p>
    <w:p w14:paraId="57A54B75" w14:textId="62089CF1" w:rsidR="00D26D7F" w:rsidRDefault="00D26D7F">
      <w:r w:rsidRPr="00D26D7F">
        <w:rPr>
          <w:noProof/>
        </w:rPr>
        <w:drawing>
          <wp:inline distT="0" distB="0" distL="0" distR="0" wp14:anchorId="50595424" wp14:editId="4CF4AFC9">
            <wp:extent cx="5274310" cy="64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7065"/>
                    </a:xfrm>
                    <a:prstGeom prst="rect">
                      <a:avLst/>
                    </a:prstGeom>
                  </pic:spPr>
                </pic:pic>
              </a:graphicData>
            </a:graphic>
          </wp:inline>
        </w:drawing>
      </w:r>
    </w:p>
    <w:p w14:paraId="3F295D5C" w14:textId="77777777" w:rsidR="00D26D7F" w:rsidRDefault="00D26D7F" w:rsidP="00D26D7F">
      <w:pPr>
        <w:pStyle w:val="Heading1"/>
        <w:shd w:val="clear" w:color="auto" w:fill="FFFFFF"/>
        <w:spacing w:before="120" w:beforeAutospacing="0" w:after="96" w:afterAutospacing="0" w:line="300" w:lineRule="atLeast"/>
        <w:textAlignment w:val="baseline"/>
        <w:rPr>
          <w:rFonts w:ascii="Segoe UI" w:hAnsi="Segoe UI" w:cs="Segoe UI"/>
          <w:color w:val="090A0B"/>
        </w:rPr>
      </w:pPr>
      <w:r>
        <w:rPr>
          <w:rFonts w:ascii="Segoe UI" w:hAnsi="Segoe UI" w:cs="Segoe UI"/>
          <w:color w:val="090A0B"/>
        </w:rPr>
        <w:t>Challenges</w:t>
      </w:r>
    </w:p>
    <w:p w14:paraId="7F79AB1B" w14:textId="7DE602EA" w:rsidR="00D26D7F" w:rsidRDefault="00D26D7F">
      <w:pPr>
        <w:rPr>
          <w:rFonts w:ascii="Georgia" w:hAnsi="Georgia"/>
          <w:color w:val="313B3F"/>
          <w:sz w:val="27"/>
          <w:szCs w:val="27"/>
          <w:shd w:val="clear" w:color="auto" w:fill="FFFFFF"/>
        </w:rPr>
      </w:pPr>
      <w:r>
        <w:rPr>
          <w:rFonts w:ascii="Georgia" w:hAnsi="Georgia"/>
          <w:color w:val="313B3F"/>
          <w:sz w:val="27"/>
          <w:szCs w:val="27"/>
          <w:shd w:val="clear" w:color="auto" w:fill="FFFFFF"/>
        </w:rPr>
        <w:t>Vanilla mini-batch gradient descent, however, does not guarantee good convergence, but offers a few challenges that need to be addressed:</w:t>
      </w:r>
    </w:p>
    <w:p w14:paraId="51A6A2D0" w14:textId="77777777" w:rsidR="00D26D7F" w:rsidRDefault="00D26D7F" w:rsidP="00D26D7F">
      <w:pPr>
        <w:pStyle w:val="NormalWeb"/>
        <w:numPr>
          <w:ilvl w:val="0"/>
          <w:numId w:val="1"/>
        </w:numPr>
        <w:shd w:val="clear" w:color="auto" w:fill="FFFFFF"/>
        <w:spacing w:before="0" w:beforeAutospacing="0" w:after="0" w:afterAutospacing="0" w:line="384" w:lineRule="atLeast"/>
        <w:textAlignment w:val="baseline"/>
        <w:rPr>
          <w:rFonts w:ascii="inherit" w:hAnsi="inherit"/>
          <w:color w:val="313B3F"/>
          <w:sz w:val="27"/>
          <w:szCs w:val="27"/>
        </w:rPr>
      </w:pPr>
      <w:r>
        <w:rPr>
          <w:rFonts w:ascii="inherit" w:hAnsi="inherit"/>
          <w:color w:val="313B3F"/>
          <w:sz w:val="27"/>
          <w:szCs w:val="27"/>
        </w:rPr>
        <w:t>Choosing a proper learning rate can be difficult. A learning rate that is too small leads to painfully slow convergence, while a learning rate that is too large can hinder convergence and cause the loss function to fluctuate around the minimum or even to diverge.</w:t>
      </w:r>
    </w:p>
    <w:p w14:paraId="00C0D8BD" w14:textId="63DF3F5A" w:rsidR="00D26D7F" w:rsidRDefault="00D26D7F" w:rsidP="00D26D7F">
      <w:pPr>
        <w:pStyle w:val="NormalWeb"/>
        <w:numPr>
          <w:ilvl w:val="0"/>
          <w:numId w:val="1"/>
        </w:numPr>
        <w:shd w:val="clear" w:color="auto" w:fill="FFFFFF"/>
        <w:spacing w:before="0" w:beforeAutospacing="0" w:after="0" w:afterAutospacing="0" w:line="384" w:lineRule="atLeast"/>
        <w:textAlignment w:val="baseline"/>
        <w:rPr>
          <w:rFonts w:ascii="inherit" w:hAnsi="inherit"/>
          <w:color w:val="313B3F"/>
          <w:sz w:val="27"/>
          <w:szCs w:val="27"/>
        </w:rPr>
      </w:pPr>
      <w:r>
        <w:rPr>
          <w:rFonts w:ascii="inherit" w:hAnsi="inherit"/>
          <w:color w:val="313B3F"/>
          <w:sz w:val="27"/>
          <w:szCs w:val="27"/>
        </w:rPr>
        <w:t>Learning rate schedules </w:t>
      </w:r>
      <w:hyperlink r:id="rId15" w:anchor="fn1" w:history="1">
        <w:r>
          <w:rPr>
            <w:rStyle w:val="Hyperlink"/>
            <w:rFonts w:ascii="inherit" w:hAnsi="inherit"/>
            <w:color w:val="15171A"/>
            <w:sz w:val="20"/>
            <w:szCs w:val="20"/>
            <w:bdr w:val="none" w:sz="0" w:space="0" w:color="auto" w:frame="1"/>
          </w:rPr>
          <w:t>[1]</w:t>
        </w:r>
      </w:hyperlink>
      <w:r>
        <w:rPr>
          <w:rFonts w:ascii="inherit" w:hAnsi="inherit"/>
          <w:color w:val="313B3F"/>
          <w:sz w:val="27"/>
          <w:szCs w:val="27"/>
        </w:rPr>
        <w:t> try to adjust the learning rate during training by e.g.</w:t>
      </w:r>
      <w:r w:rsidR="005241DF">
        <w:rPr>
          <w:rFonts w:ascii="inherit" w:hAnsi="inherit"/>
          <w:color w:val="313B3F"/>
          <w:sz w:val="27"/>
          <w:szCs w:val="27"/>
        </w:rPr>
        <w:t>,</w:t>
      </w:r>
      <w:r>
        <w:rPr>
          <w:rFonts w:ascii="inherit" w:hAnsi="inherit"/>
          <w:color w:val="313B3F"/>
          <w:sz w:val="27"/>
          <w:szCs w:val="27"/>
        </w:rPr>
        <w:t xml:space="preserve"> annealing, i.e.</w:t>
      </w:r>
      <w:r w:rsidR="005241DF">
        <w:rPr>
          <w:rFonts w:ascii="inherit" w:hAnsi="inherit"/>
          <w:color w:val="313B3F"/>
          <w:sz w:val="27"/>
          <w:szCs w:val="27"/>
        </w:rPr>
        <w:t>,</w:t>
      </w:r>
      <w:r>
        <w:rPr>
          <w:rFonts w:ascii="inherit" w:hAnsi="inherit"/>
          <w:color w:val="313B3F"/>
          <w:sz w:val="27"/>
          <w:szCs w:val="27"/>
        </w:rPr>
        <w:t xml:space="preserve"> reducing the learning rate according to a pre-defined schedule or when the change in objective between epochs falls below a threshold. These schedules and thresholds, however, have to be defined in advance and are thus unable to adapt to a dataset's characteristics </w:t>
      </w:r>
      <w:hyperlink r:id="rId16" w:anchor="fn2" w:history="1">
        <w:r>
          <w:rPr>
            <w:rStyle w:val="Hyperlink"/>
            <w:rFonts w:ascii="inherit" w:hAnsi="inherit"/>
            <w:color w:val="15171A"/>
            <w:sz w:val="20"/>
            <w:szCs w:val="20"/>
            <w:bdr w:val="none" w:sz="0" w:space="0" w:color="auto" w:frame="1"/>
          </w:rPr>
          <w:t>[2]</w:t>
        </w:r>
      </w:hyperlink>
      <w:r>
        <w:rPr>
          <w:rFonts w:ascii="inherit" w:hAnsi="inherit"/>
          <w:color w:val="313B3F"/>
          <w:sz w:val="27"/>
          <w:szCs w:val="27"/>
        </w:rPr>
        <w:t>.</w:t>
      </w:r>
    </w:p>
    <w:p w14:paraId="01476F9B" w14:textId="77777777" w:rsidR="00D26D7F" w:rsidRDefault="00D26D7F" w:rsidP="00D26D7F">
      <w:pPr>
        <w:pStyle w:val="NormalWeb"/>
        <w:numPr>
          <w:ilvl w:val="0"/>
          <w:numId w:val="1"/>
        </w:numPr>
        <w:shd w:val="clear" w:color="auto" w:fill="FFFFFF"/>
        <w:spacing w:before="0" w:beforeAutospacing="0" w:after="0" w:afterAutospacing="0" w:line="384" w:lineRule="atLeast"/>
        <w:textAlignment w:val="baseline"/>
        <w:rPr>
          <w:rFonts w:ascii="inherit" w:hAnsi="inherit"/>
          <w:color w:val="313B3F"/>
          <w:sz w:val="27"/>
          <w:szCs w:val="27"/>
        </w:rPr>
      </w:pPr>
      <w:r>
        <w:rPr>
          <w:rFonts w:ascii="inherit" w:hAnsi="inherit"/>
          <w:color w:val="313B3F"/>
          <w:sz w:val="27"/>
          <w:szCs w:val="27"/>
        </w:rPr>
        <w:lastRenderedPageBreak/>
        <w:t>Additionally, the same learning rate applies to all parameter updates. If our data is sparse and our features have very different frequencies, we might not want to update all of them to the same extent, but perform a larger update for rarely occurring features.</w:t>
      </w:r>
    </w:p>
    <w:p w14:paraId="2C912F7B" w14:textId="77777777" w:rsidR="00D26D7F" w:rsidRDefault="00D26D7F" w:rsidP="00D26D7F">
      <w:pPr>
        <w:pStyle w:val="NormalWeb"/>
        <w:numPr>
          <w:ilvl w:val="0"/>
          <w:numId w:val="1"/>
        </w:numPr>
        <w:shd w:val="clear" w:color="auto" w:fill="FFFFFF"/>
        <w:spacing w:before="0" w:beforeAutospacing="0" w:after="0" w:afterAutospacing="0" w:line="384" w:lineRule="atLeast"/>
        <w:textAlignment w:val="baseline"/>
        <w:rPr>
          <w:rFonts w:ascii="inherit" w:hAnsi="inherit"/>
          <w:color w:val="313B3F"/>
          <w:sz w:val="27"/>
          <w:szCs w:val="27"/>
        </w:rPr>
      </w:pPr>
      <w:r>
        <w:rPr>
          <w:rFonts w:ascii="inherit" w:hAnsi="inherit"/>
          <w:color w:val="313B3F"/>
          <w:sz w:val="27"/>
          <w:szCs w:val="27"/>
        </w:rPr>
        <w:t xml:space="preserve">Another key challenge of minimizing highly non-convex error functions common for neural networks is avoiding getting trapped in their numerous suboptimal local minima. </w:t>
      </w:r>
      <w:r w:rsidRPr="00D26D7F">
        <w:rPr>
          <w:rFonts w:ascii="inherit" w:hAnsi="inherit"/>
          <w:color w:val="313B3F"/>
          <w:sz w:val="27"/>
          <w:szCs w:val="27"/>
          <w:highlight w:val="yellow"/>
        </w:rPr>
        <w:t>Dauphin et al. </w:t>
      </w:r>
      <w:hyperlink r:id="rId17" w:anchor="fn3" w:history="1">
        <w:r w:rsidRPr="00D26D7F">
          <w:rPr>
            <w:rStyle w:val="Hyperlink"/>
            <w:rFonts w:ascii="inherit" w:hAnsi="inherit"/>
            <w:color w:val="15171A"/>
            <w:sz w:val="20"/>
            <w:szCs w:val="20"/>
            <w:highlight w:val="yellow"/>
            <w:bdr w:val="none" w:sz="0" w:space="0" w:color="auto" w:frame="1"/>
          </w:rPr>
          <w:t>[3]</w:t>
        </w:r>
      </w:hyperlink>
      <w:r w:rsidRPr="00D26D7F">
        <w:rPr>
          <w:rFonts w:ascii="inherit" w:hAnsi="inherit"/>
          <w:color w:val="313B3F"/>
          <w:sz w:val="27"/>
          <w:szCs w:val="27"/>
          <w:highlight w:val="yellow"/>
        </w:rPr>
        <w:t xml:space="preserve"> argue that the difficulty arises in fact not from local minima but from saddle points, </w:t>
      </w:r>
      <w:proofErr w:type="gramStart"/>
      <w:r w:rsidRPr="00D26D7F">
        <w:rPr>
          <w:rFonts w:ascii="inherit" w:hAnsi="inherit"/>
          <w:color w:val="313B3F"/>
          <w:sz w:val="27"/>
          <w:szCs w:val="27"/>
          <w:highlight w:val="yellow"/>
        </w:rPr>
        <w:t>i.e.</w:t>
      </w:r>
      <w:proofErr w:type="gramEnd"/>
      <w:r w:rsidRPr="00D26D7F">
        <w:rPr>
          <w:rFonts w:ascii="inherit" w:hAnsi="inherit"/>
          <w:color w:val="313B3F"/>
          <w:sz w:val="27"/>
          <w:szCs w:val="27"/>
          <w:highlight w:val="yellow"/>
        </w:rPr>
        <w:t xml:space="preserve"> points where one dimension slopes up and another slopes down. These saddle points are usually surrounded by a plateau of the same error, which makes it notoriously hard for SGD to escape, as the gradient is close to zero in all dimensions.</w:t>
      </w:r>
    </w:p>
    <w:p w14:paraId="076E4828" w14:textId="77777777" w:rsidR="00D26D7F" w:rsidRDefault="00D26D7F" w:rsidP="00D26D7F">
      <w:pPr>
        <w:pStyle w:val="Heading1"/>
        <w:shd w:val="clear" w:color="auto" w:fill="FFFFFF"/>
        <w:spacing w:before="120" w:beforeAutospacing="0" w:after="96" w:afterAutospacing="0" w:line="300" w:lineRule="atLeast"/>
        <w:textAlignment w:val="baseline"/>
        <w:rPr>
          <w:rFonts w:ascii="Segoe UI" w:hAnsi="Segoe UI" w:cs="Segoe UI"/>
          <w:color w:val="090A0B"/>
        </w:rPr>
      </w:pPr>
      <w:r>
        <w:rPr>
          <w:rFonts w:ascii="Segoe UI" w:hAnsi="Segoe UI" w:cs="Segoe UI"/>
          <w:color w:val="090A0B"/>
        </w:rPr>
        <w:t>Gradient descent optimization algorithms</w:t>
      </w:r>
    </w:p>
    <w:p w14:paraId="168819E6" w14:textId="77777777" w:rsidR="00FF73DF" w:rsidRDefault="00FF73DF" w:rsidP="0077450D">
      <w:pPr>
        <w:pStyle w:val="Heading1"/>
        <w:shd w:val="clear" w:color="auto" w:fill="FFFFFF"/>
        <w:spacing w:before="192" w:beforeAutospacing="0" w:after="96" w:afterAutospacing="0" w:line="300" w:lineRule="atLeast"/>
        <w:textAlignment w:val="baseline"/>
        <w:rPr>
          <w:rFonts w:ascii="Segoe UI" w:hAnsi="Segoe UI" w:cs="Segoe UI"/>
          <w:color w:val="090A0B"/>
        </w:rPr>
      </w:pPr>
      <w:r>
        <w:rPr>
          <w:rFonts w:ascii="Segoe UI" w:hAnsi="Segoe UI" w:cs="Segoe UI"/>
          <w:color w:val="090A0B"/>
        </w:rPr>
        <w:t>Momentum</w:t>
      </w:r>
    </w:p>
    <w:p w14:paraId="7978D1BD" w14:textId="0D07C8C5" w:rsidR="00F32DE2" w:rsidRPr="00F32DE2" w:rsidRDefault="00F32DE2" w:rsidP="00F32DE2">
      <w:pPr>
        <w:pStyle w:val="NormalWeb"/>
        <w:shd w:val="clear" w:color="auto" w:fill="FFFFFF"/>
        <w:spacing w:before="0" w:beforeAutospacing="0" w:after="0" w:afterAutospacing="0"/>
        <w:textAlignment w:val="baseline"/>
        <w:rPr>
          <w:rFonts w:ascii="inherit" w:hAnsi="inherit"/>
          <w:color w:val="313B3F"/>
          <w:sz w:val="27"/>
          <w:szCs w:val="27"/>
        </w:rPr>
      </w:pPr>
      <w:r w:rsidRPr="00F32DE2">
        <w:rPr>
          <w:rFonts w:ascii="inherit" w:hAnsi="inherit"/>
          <w:color w:val="313B3F"/>
          <w:sz w:val="27"/>
          <w:szCs w:val="27"/>
        </w:rPr>
        <w:t>Momentum </w:t>
      </w:r>
      <w:hyperlink r:id="rId18" w:anchor="fn5" w:history="1">
        <w:r w:rsidRPr="00F32DE2">
          <w:rPr>
            <w:color w:val="313B3F"/>
            <w:sz w:val="27"/>
            <w:szCs w:val="27"/>
          </w:rPr>
          <w:t>[5]</w:t>
        </w:r>
      </w:hyperlink>
      <w:r w:rsidRPr="00F32DE2">
        <w:rPr>
          <w:rFonts w:ascii="inherit" w:hAnsi="inherit"/>
          <w:color w:val="313B3F"/>
          <w:sz w:val="27"/>
          <w:szCs w:val="27"/>
        </w:rPr>
        <w:t> is a method that helps accelerate SGD in the relevant direction and dampens oscillations as can be seen in Image 3. It does this by adding a fraction </w:t>
      </w:r>
      <w:r w:rsidRPr="00F32DE2">
        <w:rPr>
          <w:rFonts w:ascii="inherit" w:hAnsi="inherit"/>
          <w:sz w:val="27"/>
          <w:szCs w:val="27"/>
        </w:rPr>
        <w:t>γ</w:t>
      </w:r>
      <w:r w:rsidRPr="00F32DE2">
        <w:rPr>
          <w:rFonts w:ascii="inherit" w:hAnsi="inherit"/>
          <w:color w:val="313B3F"/>
          <w:sz w:val="27"/>
          <w:szCs w:val="27"/>
        </w:rPr>
        <w:t xml:space="preserve"> of the update vector of the past time step to the current update vector:</w:t>
      </w:r>
    </w:p>
    <w:p w14:paraId="7EADDF3E" w14:textId="3A2177B6" w:rsidR="00F32DE2" w:rsidRDefault="00F32DE2" w:rsidP="00F32DE2">
      <w:pPr>
        <w:pStyle w:val="NormalWeb"/>
        <w:shd w:val="clear" w:color="auto" w:fill="FFFFFF"/>
        <w:spacing w:before="0" w:beforeAutospacing="0" w:after="0" w:afterAutospacing="0"/>
        <w:textAlignment w:val="baseline"/>
        <w:rPr>
          <w:rFonts w:ascii="Georgia" w:hAnsi="Georgia"/>
          <w:color w:val="313B3F"/>
          <w:sz w:val="27"/>
          <w:szCs w:val="27"/>
        </w:rPr>
      </w:pPr>
      <w:r w:rsidRPr="00F32DE2">
        <w:rPr>
          <w:rFonts w:ascii="Georgia" w:hAnsi="Georgia"/>
          <w:noProof/>
          <w:color w:val="313B3F"/>
          <w:sz w:val="27"/>
          <w:szCs w:val="27"/>
        </w:rPr>
        <w:drawing>
          <wp:inline distT="0" distB="0" distL="0" distR="0" wp14:anchorId="30FA50B1" wp14:editId="58BA47A3">
            <wp:extent cx="5274310" cy="87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75665"/>
                    </a:xfrm>
                    <a:prstGeom prst="rect">
                      <a:avLst/>
                    </a:prstGeom>
                  </pic:spPr>
                </pic:pic>
              </a:graphicData>
            </a:graphic>
          </wp:inline>
        </w:drawing>
      </w:r>
    </w:p>
    <w:p w14:paraId="19E5314C" w14:textId="2D592A0F" w:rsidR="00F32DE2" w:rsidRPr="00F32DE2" w:rsidRDefault="00F32DE2" w:rsidP="00F32DE2">
      <w:pPr>
        <w:pStyle w:val="NormalWeb"/>
        <w:shd w:val="clear" w:color="auto" w:fill="FFFFFF"/>
        <w:spacing w:before="0" w:beforeAutospacing="0" w:after="0" w:afterAutospacing="0"/>
        <w:textAlignment w:val="baseline"/>
        <w:rPr>
          <w:rFonts w:ascii="inherit" w:hAnsi="inherit"/>
          <w:color w:val="313B3F"/>
          <w:sz w:val="27"/>
          <w:szCs w:val="27"/>
        </w:rPr>
      </w:pPr>
      <w:r w:rsidRPr="00F32DE2">
        <w:rPr>
          <w:rFonts w:ascii="inherit" w:hAnsi="inherit"/>
          <w:color w:val="313B3F"/>
          <w:sz w:val="27"/>
          <w:szCs w:val="27"/>
        </w:rPr>
        <w:t xml:space="preserve">Note: Some implementations exchange the signs in the equations. The momentum term </w:t>
      </w:r>
      <w:r w:rsidRPr="00F32DE2">
        <w:rPr>
          <w:rFonts w:ascii="inherit" w:hAnsi="inherit"/>
          <w:sz w:val="27"/>
          <w:szCs w:val="27"/>
        </w:rPr>
        <w:t>γ</w:t>
      </w:r>
      <w:r w:rsidRPr="00F32DE2">
        <w:rPr>
          <w:rFonts w:ascii="inherit" w:hAnsi="inherit"/>
          <w:color w:val="313B3F"/>
          <w:sz w:val="27"/>
          <w:szCs w:val="27"/>
        </w:rPr>
        <w:t> is usually set to 0.9 or a similar value.</w:t>
      </w:r>
    </w:p>
    <w:p w14:paraId="08A0EFDA" w14:textId="4A9FD6BB" w:rsidR="00F32DE2" w:rsidRDefault="00F32DE2" w:rsidP="00F32DE2">
      <w:pPr>
        <w:pStyle w:val="NormalWeb"/>
        <w:shd w:val="clear" w:color="auto" w:fill="FFFFFF"/>
        <w:spacing w:before="0" w:beforeAutospacing="0" w:after="0" w:afterAutospacing="0"/>
        <w:textAlignment w:val="baseline"/>
        <w:rPr>
          <w:rFonts w:ascii="inherit" w:hAnsi="inherit"/>
          <w:color w:val="313B3F"/>
          <w:sz w:val="27"/>
          <w:szCs w:val="27"/>
        </w:rPr>
      </w:pPr>
      <w:r w:rsidRPr="00F32DE2">
        <w:rPr>
          <w:rFonts w:ascii="inherit" w:hAnsi="inherit"/>
          <w:color w:val="313B3F"/>
          <w:sz w:val="27"/>
          <w:szCs w:val="27"/>
        </w:rPr>
        <w:t xml:space="preserve">Essentially, when using momentum, we push a ball down a hill. The ball accumulates momentum as it rolls downhill, becoming faster and faster on the way (until it reaches its terminal velocity if there is air resistance, </w:t>
      </w:r>
      <w:proofErr w:type="gramStart"/>
      <w:r w:rsidRPr="00F32DE2">
        <w:rPr>
          <w:rFonts w:ascii="inherit" w:hAnsi="inherit"/>
          <w:color w:val="313B3F"/>
          <w:sz w:val="27"/>
          <w:szCs w:val="27"/>
        </w:rPr>
        <w:t>i.e.</w:t>
      </w:r>
      <w:proofErr w:type="gramEnd"/>
      <w:r w:rsidRPr="00F32DE2">
        <w:rPr>
          <w:rFonts w:ascii="inherit" w:hAnsi="inherit"/>
          <w:color w:val="313B3F"/>
          <w:sz w:val="27"/>
          <w:szCs w:val="27"/>
        </w:rPr>
        <w:t> </w:t>
      </w:r>
      <w:r w:rsidRPr="00F32DE2">
        <w:rPr>
          <w:sz w:val="27"/>
          <w:szCs w:val="27"/>
        </w:rPr>
        <w:t>γ&lt;1</w:t>
      </w:r>
      <w:r w:rsidRPr="00F32DE2">
        <w:rPr>
          <w:rFonts w:ascii="inherit" w:hAnsi="inherit"/>
          <w:color w:val="313B3F"/>
          <w:sz w:val="27"/>
          <w:szCs w:val="27"/>
        </w:rPr>
        <w:t>). The same thing happens to our parameter updates: The momentum term increases for dimensions whose gradients point in the same directions and reduces updates for dimensions whose gradients change directions. As a result, we gain faster convergence and reduced oscillation.</w:t>
      </w:r>
    </w:p>
    <w:p w14:paraId="3B22DC2C" w14:textId="57118498" w:rsidR="0077450D" w:rsidRDefault="0077450D" w:rsidP="0077450D">
      <w:pPr>
        <w:pStyle w:val="Heading1"/>
        <w:shd w:val="clear" w:color="auto" w:fill="FFFFFF"/>
        <w:spacing w:before="192" w:beforeAutospacing="0" w:after="96" w:afterAutospacing="0" w:line="300" w:lineRule="atLeast"/>
        <w:textAlignment w:val="baseline"/>
        <w:rPr>
          <w:rFonts w:ascii="Segoe UI" w:hAnsi="Segoe UI" w:cs="Segoe UI"/>
          <w:color w:val="090A0B"/>
        </w:rPr>
      </w:pPr>
      <w:r>
        <w:rPr>
          <w:rFonts w:ascii="Segoe UI" w:hAnsi="Segoe UI" w:cs="Segoe UI"/>
          <w:color w:val="090A0B"/>
        </w:rPr>
        <w:t>Nesterov accelerated gradient</w:t>
      </w:r>
    </w:p>
    <w:p w14:paraId="56189B0D" w14:textId="3C6DA8A8" w:rsidR="0077450D" w:rsidRPr="0077450D" w:rsidRDefault="0077450D" w:rsidP="0077450D">
      <w:pPr>
        <w:widowControl/>
        <w:shd w:val="clear" w:color="auto" w:fill="FFFFFF"/>
        <w:spacing w:before="480" w:after="0" w:line="480" w:lineRule="atLeast"/>
        <w:jc w:val="left"/>
        <w:rPr>
          <w:rFonts w:ascii="Georgia" w:eastAsia="Times New Roman" w:hAnsi="Georgia" w:cs="Segoe UI"/>
          <w:i/>
          <w:iCs/>
          <w:color w:val="292929"/>
          <w:spacing w:val="-1"/>
          <w:sz w:val="32"/>
          <w:szCs w:val="32"/>
        </w:rPr>
      </w:pPr>
      <w:r w:rsidRPr="0077450D">
        <w:rPr>
          <w:rFonts w:ascii="Georgia" w:eastAsia="Times New Roman" w:hAnsi="Georgia" w:cs="Segoe UI"/>
          <w:i/>
          <w:iCs/>
          <w:color w:val="292929"/>
          <w:spacing w:val="-1"/>
          <w:sz w:val="32"/>
          <w:szCs w:val="32"/>
        </w:rPr>
        <w:lastRenderedPageBreak/>
        <w:t>Look ahead before you leap!</w:t>
      </w:r>
    </w:p>
    <w:p w14:paraId="70FD9E25" w14:textId="072C3460" w:rsidR="0077450D" w:rsidRDefault="0077450D" w:rsidP="00F32DE2">
      <w:pPr>
        <w:pStyle w:val="NormalWeb"/>
        <w:shd w:val="clear" w:color="auto" w:fill="FFFFFF"/>
        <w:spacing w:before="0" w:beforeAutospacing="0" w:after="0" w:afterAutospacing="0"/>
        <w:textAlignment w:val="baseline"/>
        <w:rPr>
          <w:rFonts w:ascii="inherit" w:hAnsi="inherit"/>
          <w:color w:val="313B3F"/>
          <w:sz w:val="27"/>
          <w:szCs w:val="27"/>
        </w:rPr>
      </w:pPr>
      <w:r>
        <w:rPr>
          <w:noProof/>
        </w:rPr>
        <w:drawing>
          <wp:inline distT="0" distB="0" distL="0" distR="0" wp14:anchorId="630E0358" wp14:editId="0B8EFA7D">
            <wp:extent cx="527431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52550"/>
                    </a:xfrm>
                    <a:prstGeom prst="rect">
                      <a:avLst/>
                    </a:prstGeom>
                    <a:noFill/>
                    <a:ln>
                      <a:noFill/>
                    </a:ln>
                  </pic:spPr>
                </pic:pic>
              </a:graphicData>
            </a:graphic>
          </wp:inline>
        </w:drawing>
      </w:r>
    </w:p>
    <w:p w14:paraId="55B0C677" w14:textId="77777777" w:rsidR="0077450D" w:rsidRDefault="0077450D" w:rsidP="0077450D">
      <w:pPr>
        <w:pStyle w:val="Heading2"/>
        <w:shd w:val="clear" w:color="auto" w:fill="FFFFFF"/>
        <w:tabs>
          <w:tab w:val="center" w:pos="4153"/>
        </w:tabs>
        <w:spacing w:before="413" w:line="420" w:lineRule="atLeast"/>
        <w:rPr>
          <w:rFonts w:ascii="Helvetica" w:hAnsi="Helvetica"/>
          <w:b/>
          <w:bCs/>
          <w:color w:val="292929"/>
          <w:sz w:val="33"/>
          <w:szCs w:val="33"/>
        </w:rPr>
      </w:pPr>
      <w:r>
        <w:rPr>
          <w:rFonts w:ascii="Helvetica" w:hAnsi="Helvetica"/>
          <w:b/>
          <w:bCs/>
          <w:color w:val="292929"/>
          <w:sz w:val="33"/>
          <w:szCs w:val="33"/>
        </w:rPr>
        <w:t>The NAG Update Rule</w:t>
      </w:r>
    </w:p>
    <w:p w14:paraId="08F1F10D" w14:textId="34CC23AA" w:rsidR="0077450D" w:rsidRDefault="0077450D" w:rsidP="002F3676">
      <w:pPr>
        <w:pStyle w:val="Heading2"/>
        <w:shd w:val="clear" w:color="auto" w:fill="FFFFFF"/>
        <w:tabs>
          <w:tab w:val="center" w:pos="4153"/>
        </w:tabs>
        <w:spacing w:before="413" w:line="420" w:lineRule="atLeast"/>
        <w:rPr>
          <w:rFonts w:ascii="Helvetica" w:hAnsi="Helvetica"/>
          <w:color w:val="292929"/>
          <w:sz w:val="33"/>
          <w:szCs w:val="33"/>
        </w:rPr>
      </w:pPr>
      <w:r>
        <w:rPr>
          <w:noProof/>
        </w:rPr>
        <w:drawing>
          <wp:inline distT="0" distB="0" distL="0" distR="0" wp14:anchorId="18411CB7" wp14:editId="179701CA">
            <wp:extent cx="4843145" cy="2903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3145" cy="2903855"/>
                    </a:xfrm>
                    <a:prstGeom prst="rect">
                      <a:avLst/>
                    </a:prstGeom>
                    <a:noFill/>
                    <a:ln>
                      <a:noFill/>
                    </a:ln>
                  </pic:spPr>
                </pic:pic>
              </a:graphicData>
            </a:graphic>
          </wp:inline>
        </w:drawing>
      </w:r>
    </w:p>
    <w:p w14:paraId="1680F804" w14:textId="72F6FD23" w:rsidR="0077450D" w:rsidRDefault="0077450D" w:rsidP="0077450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But why would looking ahead help us in avoiding overshoots? I urge you to pause and ponder. If it’s not clear, I am sure it will be clear in the next few minutes. Take a look at this figure for a moment.</w:t>
      </w:r>
    </w:p>
    <w:p w14:paraId="085A28E6" w14:textId="008107AB" w:rsidR="0077450D" w:rsidRDefault="0077450D" w:rsidP="0077450D">
      <w:r>
        <w:rPr>
          <w:noProof/>
        </w:rPr>
        <w:lastRenderedPageBreak/>
        <w:drawing>
          <wp:inline distT="0" distB="0" distL="0" distR="0" wp14:anchorId="2A0B827D" wp14:editId="6759F10A">
            <wp:extent cx="5274310" cy="2634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634615"/>
                    </a:xfrm>
                    <a:prstGeom prst="rect">
                      <a:avLst/>
                    </a:prstGeom>
                    <a:noFill/>
                    <a:ln>
                      <a:noFill/>
                    </a:ln>
                  </pic:spPr>
                </pic:pic>
              </a:graphicData>
            </a:graphic>
          </wp:inline>
        </w:drawing>
      </w:r>
    </w:p>
    <w:p w14:paraId="7C93869F" w14:textId="77777777" w:rsidR="0077450D" w:rsidRDefault="0077450D" w:rsidP="0077450D">
      <w:pPr>
        <w:pStyle w:val="j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figure (a), update 1 is positive i.e., the gradient is negative because as </w:t>
      </w:r>
      <w:r>
        <w:rPr>
          <w:rStyle w:val="Emphasis"/>
          <w:rFonts w:ascii="Georgia" w:hAnsi="Georgia"/>
          <w:b/>
          <w:bCs/>
          <w:color w:val="292929"/>
          <w:spacing w:val="-1"/>
          <w:sz w:val="32"/>
          <w:szCs w:val="32"/>
        </w:rPr>
        <w:t>w_0</w:t>
      </w:r>
      <w:r>
        <w:rPr>
          <w:rFonts w:ascii="Georgia" w:hAnsi="Georgia"/>
          <w:color w:val="292929"/>
          <w:spacing w:val="-1"/>
          <w:sz w:val="32"/>
          <w:szCs w:val="32"/>
        </w:rPr>
        <w:t> increases </w:t>
      </w:r>
      <w:r>
        <w:rPr>
          <w:rStyle w:val="Emphasis"/>
          <w:rFonts w:ascii="Georgia" w:hAnsi="Georgia"/>
          <w:b/>
          <w:bCs/>
          <w:color w:val="292929"/>
          <w:spacing w:val="-1"/>
          <w:sz w:val="32"/>
          <w:szCs w:val="32"/>
        </w:rPr>
        <w:t>L</w:t>
      </w:r>
      <w:r>
        <w:rPr>
          <w:rFonts w:ascii="Georgia" w:hAnsi="Georgia"/>
          <w:color w:val="292929"/>
          <w:spacing w:val="-1"/>
          <w:sz w:val="32"/>
          <w:szCs w:val="32"/>
        </w:rPr>
        <w:t> decreases. Even update 2 is positive as well and you can see that the update is slightly larger than update 1, thanks to momentum. By now, you should be convinced that update 3 will be bigger than both update 1 and 2 simply because of momentum and the positive update history. Update 4 is where things get interesting. In vanilla momentum case, due to the positive history, the update overshoots and the descent recovers by doing negative updates.</w:t>
      </w:r>
    </w:p>
    <w:p w14:paraId="42A087F5" w14:textId="474AAFCE" w:rsidR="0077450D" w:rsidRDefault="0077450D" w:rsidP="0077450D">
      <w:pPr>
        <w:pStyle w:val="j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in NAG’s case, every update happens in two steps — first, a partial update, where we get to the </w:t>
      </w:r>
      <w:r>
        <w:rPr>
          <w:rStyle w:val="Emphasis"/>
          <w:rFonts w:ascii="Georgia" w:hAnsi="Georgia"/>
          <w:color w:val="292929"/>
          <w:spacing w:val="-1"/>
          <w:sz w:val="32"/>
          <w:szCs w:val="32"/>
        </w:rPr>
        <w:t>look_ahead</w:t>
      </w:r>
      <w:r>
        <w:rPr>
          <w:rFonts w:ascii="Georgia" w:hAnsi="Georgia"/>
          <w:color w:val="292929"/>
          <w:spacing w:val="-1"/>
          <w:sz w:val="32"/>
          <w:szCs w:val="32"/>
        </w:rPr>
        <w:t xml:space="preserve"> point and then the final update (see the NAG update rule), see figure (b). First 3 updates of NAG are pretty similar to the momentum-based method as both the updates (partial and final) are positive in those cases. But the real difference becomes apparent during update 4. As usual, each update happens in two stages, the partial </w:t>
      </w:r>
      <w:r>
        <w:rPr>
          <w:rFonts w:ascii="Georgia" w:hAnsi="Georgia"/>
          <w:color w:val="292929"/>
          <w:spacing w:val="-1"/>
          <w:sz w:val="32"/>
          <w:szCs w:val="32"/>
        </w:rPr>
        <w:lastRenderedPageBreak/>
        <w:t>update (4a) is positive, but the final update (4b) would be negative as the calculated gradient at </w:t>
      </w:r>
      <w:r>
        <w:rPr>
          <w:rStyle w:val="Emphasis"/>
          <w:rFonts w:ascii="Georgia" w:hAnsi="Georgia"/>
          <w:b/>
          <w:bCs/>
          <w:color w:val="292929"/>
          <w:spacing w:val="-1"/>
          <w:sz w:val="32"/>
          <w:szCs w:val="32"/>
        </w:rPr>
        <w:t>w_lookahead </w:t>
      </w:r>
      <w:r>
        <w:rPr>
          <w:rFonts w:ascii="Georgia" w:hAnsi="Georgia"/>
          <w:color w:val="292929"/>
          <w:spacing w:val="-1"/>
          <w:sz w:val="32"/>
          <w:szCs w:val="32"/>
        </w:rPr>
        <w:t>would be negative (convince yourself by observing the graph). This negative final update slightly reduces the overall magnitude of the update, still resulting in an overshoot but a smaller one when compared to the vanilla momentum-based gradient descent. And that my friend, is how NAG helps us in reducing the overshoots, i.e.</w:t>
      </w:r>
      <w:r w:rsidR="002F3676">
        <w:rPr>
          <w:rFonts w:ascii="Georgia" w:hAnsi="Georgia"/>
          <w:color w:val="292929"/>
          <w:spacing w:val="-1"/>
          <w:sz w:val="32"/>
          <w:szCs w:val="32"/>
        </w:rPr>
        <w:t xml:space="preserve">, </w:t>
      </w:r>
      <w:r>
        <w:rPr>
          <w:rFonts w:ascii="Georgia" w:hAnsi="Georgia"/>
          <w:color w:val="292929"/>
          <w:spacing w:val="-1"/>
          <w:sz w:val="32"/>
          <w:szCs w:val="32"/>
        </w:rPr>
        <w:t>making us take shorter U-turns.</w:t>
      </w:r>
    </w:p>
    <w:p w14:paraId="710FE856" w14:textId="77777777" w:rsidR="0077450D" w:rsidRPr="0077450D" w:rsidRDefault="0077450D" w:rsidP="0077450D"/>
    <w:p w14:paraId="45E20BBC" w14:textId="1C621986" w:rsidR="0077450D" w:rsidRPr="00F32DE2" w:rsidRDefault="0077450D" w:rsidP="00F32DE2">
      <w:pPr>
        <w:pStyle w:val="NormalWeb"/>
        <w:shd w:val="clear" w:color="auto" w:fill="FFFFFF"/>
        <w:spacing w:before="0" w:beforeAutospacing="0" w:after="0" w:afterAutospacing="0"/>
        <w:textAlignment w:val="baseline"/>
        <w:rPr>
          <w:rFonts w:ascii="inherit" w:hAnsi="inherit"/>
          <w:color w:val="313B3F"/>
          <w:sz w:val="27"/>
          <w:szCs w:val="27"/>
        </w:rPr>
      </w:pPr>
    </w:p>
    <w:p w14:paraId="5915669C" w14:textId="3CD6CCBD" w:rsidR="00BE1189" w:rsidRDefault="000448FB" w:rsidP="0077450D">
      <w:pPr>
        <w:pStyle w:val="Heading1"/>
        <w:shd w:val="clear" w:color="auto" w:fill="FFFFFF"/>
        <w:spacing w:before="192" w:beforeAutospacing="0" w:after="96" w:afterAutospacing="0" w:line="300" w:lineRule="atLeast"/>
        <w:textAlignment w:val="baseline"/>
        <w:rPr>
          <w:rFonts w:ascii="Segoe UI" w:hAnsi="Segoe UI" w:cs="Segoe UI"/>
          <w:color w:val="090A0B"/>
        </w:rPr>
      </w:pPr>
      <w:r>
        <w:rPr>
          <w:rFonts w:ascii="Segoe UI" w:hAnsi="Segoe UI" w:cs="Segoe UI"/>
          <w:color w:val="090A0B"/>
        </w:rPr>
        <w:t>Adagrad</w:t>
      </w:r>
    </w:p>
    <w:p w14:paraId="7C0AD818" w14:textId="15BB2C02" w:rsidR="00D26D7F" w:rsidRPr="000448FB" w:rsidRDefault="000448FB" w:rsidP="002F3676">
      <w:pPr>
        <w:jc w:val="left"/>
        <w:rPr>
          <w:rFonts w:ascii="inherit" w:eastAsia="Times New Roman" w:hAnsi="inherit" w:cs="Times New Roman"/>
          <w:color w:val="313B3F"/>
          <w:sz w:val="27"/>
          <w:szCs w:val="27"/>
        </w:rPr>
      </w:pPr>
      <w:r w:rsidRPr="000448FB">
        <w:rPr>
          <w:rFonts w:ascii="inherit" w:eastAsia="Times New Roman" w:hAnsi="inherit" w:cs="Times New Roman"/>
          <w:color w:val="313B3F"/>
          <w:sz w:val="27"/>
          <w:szCs w:val="27"/>
        </w:rPr>
        <w:t>Adagrad </w:t>
      </w:r>
      <w:hyperlink r:id="rId23" w:anchor="fn9" w:history="1">
        <w:r w:rsidRPr="000448FB">
          <w:rPr>
            <w:rFonts w:eastAsia="Times New Roman" w:cs="Times New Roman"/>
            <w:color w:val="313B3F"/>
            <w:sz w:val="27"/>
            <w:szCs w:val="27"/>
          </w:rPr>
          <w:t>[9]</w:t>
        </w:r>
      </w:hyperlink>
      <w:r w:rsidRPr="000448FB">
        <w:rPr>
          <w:rFonts w:ascii="inherit" w:eastAsia="Times New Roman" w:hAnsi="inherit" w:cs="Times New Roman"/>
          <w:color w:val="313B3F"/>
          <w:sz w:val="27"/>
          <w:szCs w:val="27"/>
        </w:rPr>
        <w:t> is an algorithm for gradient-based optimization that does just this: It adapts the learning rate to the parameters, performing smaller</w:t>
      </w:r>
      <w:r w:rsidR="002F3676">
        <w:rPr>
          <w:rFonts w:ascii="inherit" w:eastAsia="Times New Roman" w:hAnsi="inherit" w:cs="Times New Roman"/>
          <w:color w:val="313B3F"/>
          <w:sz w:val="27"/>
          <w:szCs w:val="27"/>
        </w:rPr>
        <w:t xml:space="preserve"> </w:t>
      </w:r>
      <w:r w:rsidRPr="000448FB">
        <w:rPr>
          <w:rFonts w:ascii="inherit" w:eastAsia="Times New Roman" w:hAnsi="inherit" w:cs="Times New Roman"/>
          <w:color w:val="313B3F"/>
          <w:sz w:val="27"/>
          <w:szCs w:val="27"/>
        </w:rPr>
        <w:t>updates</w:t>
      </w:r>
      <w:r w:rsidR="002F3676">
        <w:rPr>
          <w:rFonts w:ascii="inherit" w:eastAsia="Times New Roman" w:hAnsi="inherit" w:cs="Times New Roman"/>
          <w:color w:val="313B3F"/>
          <w:sz w:val="27"/>
          <w:szCs w:val="27"/>
        </w:rPr>
        <w:t xml:space="preserve"> </w:t>
      </w:r>
      <w:r w:rsidRPr="000448FB">
        <w:rPr>
          <w:rFonts w:ascii="inherit" w:eastAsia="Times New Roman" w:hAnsi="inherit" w:cs="Times New Roman"/>
          <w:color w:val="313B3F"/>
          <w:sz w:val="27"/>
          <w:szCs w:val="27"/>
        </w:rPr>
        <w:t>(i.e. low learning rates) for parameters associated with frequently occurring features, and larger updates (i.e. high learning rates) for parameters associated with infrequent features.</w:t>
      </w:r>
    </w:p>
    <w:sectPr w:rsidR="00D26D7F" w:rsidRPr="000448FB" w:rsidSect="00676EF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D769E" w14:textId="77777777" w:rsidR="00E36EEF" w:rsidRDefault="00E36EEF" w:rsidP="00D26D7F">
      <w:pPr>
        <w:spacing w:after="0" w:line="240" w:lineRule="auto"/>
      </w:pPr>
      <w:r>
        <w:separator/>
      </w:r>
    </w:p>
  </w:endnote>
  <w:endnote w:type="continuationSeparator" w:id="0">
    <w:p w14:paraId="54954451" w14:textId="77777777" w:rsidR="00E36EEF" w:rsidRDefault="00E36EEF" w:rsidP="00D26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D37AA" w14:textId="77777777" w:rsidR="00E36EEF" w:rsidRDefault="00E36EEF" w:rsidP="00D26D7F">
      <w:pPr>
        <w:spacing w:after="0" w:line="240" w:lineRule="auto"/>
      </w:pPr>
      <w:r>
        <w:separator/>
      </w:r>
    </w:p>
  </w:footnote>
  <w:footnote w:type="continuationSeparator" w:id="0">
    <w:p w14:paraId="395A4C17" w14:textId="77777777" w:rsidR="00E36EEF" w:rsidRDefault="00E36EEF" w:rsidP="00D26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53449"/>
    <w:multiLevelType w:val="multilevel"/>
    <w:tmpl w:val="47E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3F"/>
    <w:rsid w:val="000448FB"/>
    <w:rsid w:val="000F169F"/>
    <w:rsid w:val="00167756"/>
    <w:rsid w:val="002E1E6D"/>
    <w:rsid w:val="002F3676"/>
    <w:rsid w:val="00346659"/>
    <w:rsid w:val="003B5147"/>
    <w:rsid w:val="00431208"/>
    <w:rsid w:val="00485B3F"/>
    <w:rsid w:val="004E14EC"/>
    <w:rsid w:val="005241DF"/>
    <w:rsid w:val="00676EF3"/>
    <w:rsid w:val="006A2D75"/>
    <w:rsid w:val="0072564E"/>
    <w:rsid w:val="0077450D"/>
    <w:rsid w:val="00BB6965"/>
    <w:rsid w:val="00BE1189"/>
    <w:rsid w:val="00D26D7F"/>
    <w:rsid w:val="00E36EEF"/>
    <w:rsid w:val="00F32DE2"/>
    <w:rsid w:val="00FC0BFE"/>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254A2"/>
  <w15:chartTrackingRefBased/>
  <w15:docId w15:val="{6777AE43-74B0-4144-97B8-1D0E27B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26D7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6D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1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D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6D7F"/>
  </w:style>
  <w:style w:type="paragraph" w:styleId="Footer">
    <w:name w:val="footer"/>
    <w:basedOn w:val="Normal"/>
    <w:link w:val="FooterChar"/>
    <w:uiPriority w:val="99"/>
    <w:unhideWhenUsed/>
    <w:rsid w:val="00D26D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6D7F"/>
  </w:style>
  <w:style w:type="character" w:customStyle="1" w:styleId="Heading1Char">
    <w:name w:val="Heading 1 Char"/>
    <w:basedOn w:val="DefaultParagraphFont"/>
    <w:link w:val="Heading1"/>
    <w:uiPriority w:val="9"/>
    <w:rsid w:val="00D26D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D7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26D7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D7F"/>
    <w:rPr>
      <w:color w:val="0000FF"/>
      <w:u w:val="single"/>
    </w:rPr>
  </w:style>
  <w:style w:type="character" w:customStyle="1" w:styleId="mjx-char">
    <w:name w:val="mjx-char"/>
    <w:basedOn w:val="DefaultParagraphFont"/>
    <w:rsid w:val="00F32DE2"/>
  </w:style>
  <w:style w:type="character" w:customStyle="1" w:styleId="mjxassistivemathml">
    <w:name w:val="mjx_assistive_mathml"/>
    <w:basedOn w:val="DefaultParagraphFont"/>
    <w:rsid w:val="00F32DE2"/>
  </w:style>
  <w:style w:type="character" w:styleId="PlaceholderText">
    <w:name w:val="Placeholder Text"/>
    <w:basedOn w:val="DefaultParagraphFont"/>
    <w:uiPriority w:val="99"/>
    <w:semiHidden/>
    <w:rsid w:val="00F32DE2"/>
    <w:rPr>
      <w:color w:val="808080"/>
    </w:rPr>
  </w:style>
  <w:style w:type="paragraph" w:customStyle="1" w:styleId="jv">
    <w:name w:val="jv"/>
    <w:basedOn w:val="Normal"/>
    <w:rsid w:val="0077450D"/>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7450D"/>
    <w:rPr>
      <w:i/>
      <w:iCs/>
    </w:rPr>
  </w:style>
  <w:style w:type="character" w:customStyle="1" w:styleId="Heading3Char">
    <w:name w:val="Heading 3 Char"/>
    <w:basedOn w:val="DefaultParagraphFont"/>
    <w:link w:val="Heading3"/>
    <w:uiPriority w:val="9"/>
    <w:semiHidden/>
    <w:rsid w:val="004E14E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8617">
      <w:bodyDiv w:val="1"/>
      <w:marLeft w:val="0"/>
      <w:marRight w:val="0"/>
      <w:marTop w:val="0"/>
      <w:marBottom w:val="0"/>
      <w:divBdr>
        <w:top w:val="none" w:sz="0" w:space="0" w:color="auto"/>
        <w:left w:val="none" w:sz="0" w:space="0" w:color="auto"/>
        <w:bottom w:val="none" w:sz="0" w:space="0" w:color="auto"/>
        <w:right w:val="none" w:sz="0" w:space="0" w:color="auto"/>
      </w:divBdr>
    </w:div>
    <w:div w:id="286663944">
      <w:bodyDiv w:val="1"/>
      <w:marLeft w:val="0"/>
      <w:marRight w:val="0"/>
      <w:marTop w:val="0"/>
      <w:marBottom w:val="0"/>
      <w:divBdr>
        <w:top w:val="none" w:sz="0" w:space="0" w:color="auto"/>
        <w:left w:val="none" w:sz="0" w:space="0" w:color="auto"/>
        <w:bottom w:val="none" w:sz="0" w:space="0" w:color="auto"/>
        <w:right w:val="none" w:sz="0" w:space="0" w:color="auto"/>
      </w:divBdr>
    </w:div>
    <w:div w:id="468935995">
      <w:bodyDiv w:val="1"/>
      <w:marLeft w:val="0"/>
      <w:marRight w:val="0"/>
      <w:marTop w:val="0"/>
      <w:marBottom w:val="0"/>
      <w:divBdr>
        <w:top w:val="none" w:sz="0" w:space="0" w:color="auto"/>
        <w:left w:val="none" w:sz="0" w:space="0" w:color="auto"/>
        <w:bottom w:val="none" w:sz="0" w:space="0" w:color="auto"/>
        <w:right w:val="none" w:sz="0" w:space="0" w:color="auto"/>
      </w:divBdr>
    </w:div>
    <w:div w:id="561336012">
      <w:bodyDiv w:val="1"/>
      <w:marLeft w:val="0"/>
      <w:marRight w:val="0"/>
      <w:marTop w:val="0"/>
      <w:marBottom w:val="0"/>
      <w:divBdr>
        <w:top w:val="none" w:sz="0" w:space="0" w:color="auto"/>
        <w:left w:val="none" w:sz="0" w:space="0" w:color="auto"/>
        <w:bottom w:val="none" w:sz="0" w:space="0" w:color="auto"/>
        <w:right w:val="none" w:sz="0" w:space="0" w:color="auto"/>
      </w:divBdr>
    </w:div>
    <w:div w:id="590629451">
      <w:bodyDiv w:val="1"/>
      <w:marLeft w:val="0"/>
      <w:marRight w:val="0"/>
      <w:marTop w:val="0"/>
      <w:marBottom w:val="0"/>
      <w:divBdr>
        <w:top w:val="none" w:sz="0" w:space="0" w:color="auto"/>
        <w:left w:val="none" w:sz="0" w:space="0" w:color="auto"/>
        <w:bottom w:val="none" w:sz="0" w:space="0" w:color="auto"/>
        <w:right w:val="none" w:sz="0" w:space="0" w:color="auto"/>
      </w:divBdr>
    </w:div>
    <w:div w:id="704872174">
      <w:bodyDiv w:val="1"/>
      <w:marLeft w:val="0"/>
      <w:marRight w:val="0"/>
      <w:marTop w:val="0"/>
      <w:marBottom w:val="0"/>
      <w:divBdr>
        <w:top w:val="none" w:sz="0" w:space="0" w:color="auto"/>
        <w:left w:val="none" w:sz="0" w:space="0" w:color="auto"/>
        <w:bottom w:val="none" w:sz="0" w:space="0" w:color="auto"/>
        <w:right w:val="none" w:sz="0" w:space="0" w:color="auto"/>
      </w:divBdr>
    </w:div>
    <w:div w:id="761029784">
      <w:bodyDiv w:val="1"/>
      <w:marLeft w:val="0"/>
      <w:marRight w:val="0"/>
      <w:marTop w:val="0"/>
      <w:marBottom w:val="0"/>
      <w:divBdr>
        <w:top w:val="none" w:sz="0" w:space="0" w:color="auto"/>
        <w:left w:val="none" w:sz="0" w:space="0" w:color="auto"/>
        <w:bottom w:val="none" w:sz="0" w:space="0" w:color="auto"/>
        <w:right w:val="none" w:sz="0" w:space="0" w:color="auto"/>
      </w:divBdr>
      <w:divsChild>
        <w:div w:id="251204401">
          <w:marLeft w:val="0"/>
          <w:marRight w:val="0"/>
          <w:marTop w:val="0"/>
          <w:marBottom w:val="0"/>
          <w:divBdr>
            <w:top w:val="none" w:sz="0" w:space="0" w:color="auto"/>
            <w:left w:val="none" w:sz="0" w:space="0" w:color="auto"/>
            <w:bottom w:val="none" w:sz="0" w:space="0" w:color="auto"/>
            <w:right w:val="none" w:sz="0" w:space="0" w:color="auto"/>
          </w:divBdr>
        </w:div>
        <w:div w:id="1130629117">
          <w:blockQuote w:val="1"/>
          <w:marLeft w:val="240"/>
          <w:marRight w:val="0"/>
          <w:marTop w:val="120"/>
          <w:marBottom w:val="120"/>
          <w:divBdr>
            <w:top w:val="none" w:sz="0" w:space="0" w:color="auto"/>
            <w:left w:val="single" w:sz="36" w:space="5" w:color="DADADA"/>
            <w:bottom w:val="none" w:sz="0" w:space="0" w:color="auto"/>
            <w:right w:val="none" w:sz="0" w:space="0" w:color="auto"/>
          </w:divBdr>
        </w:div>
        <w:div w:id="64231914">
          <w:marLeft w:val="0"/>
          <w:marRight w:val="0"/>
          <w:marTop w:val="0"/>
          <w:marBottom w:val="0"/>
          <w:divBdr>
            <w:top w:val="none" w:sz="0" w:space="0" w:color="auto"/>
            <w:left w:val="none" w:sz="0" w:space="0" w:color="auto"/>
            <w:bottom w:val="none" w:sz="0" w:space="0" w:color="auto"/>
            <w:right w:val="none" w:sz="0" w:space="0" w:color="auto"/>
          </w:divBdr>
        </w:div>
      </w:divsChild>
    </w:div>
    <w:div w:id="807430965">
      <w:bodyDiv w:val="1"/>
      <w:marLeft w:val="0"/>
      <w:marRight w:val="0"/>
      <w:marTop w:val="0"/>
      <w:marBottom w:val="0"/>
      <w:divBdr>
        <w:top w:val="none" w:sz="0" w:space="0" w:color="auto"/>
        <w:left w:val="none" w:sz="0" w:space="0" w:color="auto"/>
        <w:bottom w:val="none" w:sz="0" w:space="0" w:color="auto"/>
        <w:right w:val="none" w:sz="0" w:space="0" w:color="auto"/>
      </w:divBdr>
    </w:div>
    <w:div w:id="895746224">
      <w:bodyDiv w:val="1"/>
      <w:marLeft w:val="0"/>
      <w:marRight w:val="0"/>
      <w:marTop w:val="0"/>
      <w:marBottom w:val="0"/>
      <w:divBdr>
        <w:top w:val="none" w:sz="0" w:space="0" w:color="auto"/>
        <w:left w:val="none" w:sz="0" w:space="0" w:color="auto"/>
        <w:bottom w:val="none" w:sz="0" w:space="0" w:color="auto"/>
        <w:right w:val="none" w:sz="0" w:space="0" w:color="auto"/>
      </w:divBdr>
    </w:div>
    <w:div w:id="1299725899">
      <w:bodyDiv w:val="1"/>
      <w:marLeft w:val="0"/>
      <w:marRight w:val="0"/>
      <w:marTop w:val="0"/>
      <w:marBottom w:val="0"/>
      <w:divBdr>
        <w:top w:val="none" w:sz="0" w:space="0" w:color="auto"/>
        <w:left w:val="none" w:sz="0" w:space="0" w:color="auto"/>
        <w:bottom w:val="none" w:sz="0" w:space="0" w:color="auto"/>
        <w:right w:val="none" w:sz="0" w:space="0" w:color="auto"/>
      </w:divBdr>
      <w:divsChild>
        <w:div w:id="192306424">
          <w:blockQuote w:val="1"/>
          <w:marLeft w:val="-300"/>
          <w:marRight w:val="0"/>
          <w:marTop w:val="0"/>
          <w:marBottom w:val="0"/>
          <w:divBdr>
            <w:top w:val="none" w:sz="0" w:space="0" w:color="auto"/>
            <w:left w:val="none" w:sz="0" w:space="0" w:color="auto"/>
            <w:bottom w:val="none" w:sz="0" w:space="0" w:color="auto"/>
            <w:right w:val="none" w:sz="0" w:space="0" w:color="auto"/>
          </w:divBdr>
        </w:div>
        <w:div w:id="1471246072">
          <w:marLeft w:val="0"/>
          <w:marRight w:val="0"/>
          <w:marTop w:val="0"/>
          <w:marBottom w:val="0"/>
          <w:divBdr>
            <w:top w:val="none" w:sz="0" w:space="0" w:color="auto"/>
            <w:left w:val="none" w:sz="0" w:space="0" w:color="auto"/>
            <w:bottom w:val="none" w:sz="0" w:space="0" w:color="auto"/>
            <w:right w:val="none" w:sz="0" w:space="0" w:color="auto"/>
          </w:divBdr>
          <w:divsChild>
            <w:div w:id="947010863">
              <w:marLeft w:val="0"/>
              <w:marRight w:val="0"/>
              <w:marTop w:val="100"/>
              <w:marBottom w:val="100"/>
              <w:divBdr>
                <w:top w:val="none" w:sz="0" w:space="0" w:color="auto"/>
                <w:left w:val="none" w:sz="0" w:space="0" w:color="auto"/>
                <w:bottom w:val="none" w:sz="0" w:space="0" w:color="auto"/>
                <w:right w:val="none" w:sz="0" w:space="0" w:color="auto"/>
              </w:divBdr>
              <w:divsChild>
                <w:div w:id="1912039503">
                  <w:marLeft w:val="0"/>
                  <w:marRight w:val="0"/>
                  <w:marTop w:val="0"/>
                  <w:marBottom w:val="0"/>
                  <w:divBdr>
                    <w:top w:val="none" w:sz="0" w:space="0" w:color="auto"/>
                    <w:left w:val="none" w:sz="0" w:space="0" w:color="auto"/>
                    <w:bottom w:val="none" w:sz="0" w:space="0" w:color="auto"/>
                    <w:right w:val="none" w:sz="0" w:space="0" w:color="auto"/>
                  </w:divBdr>
                  <w:divsChild>
                    <w:div w:id="7892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14882">
      <w:bodyDiv w:val="1"/>
      <w:marLeft w:val="0"/>
      <w:marRight w:val="0"/>
      <w:marTop w:val="0"/>
      <w:marBottom w:val="0"/>
      <w:divBdr>
        <w:top w:val="none" w:sz="0" w:space="0" w:color="auto"/>
        <w:left w:val="none" w:sz="0" w:space="0" w:color="auto"/>
        <w:bottom w:val="none" w:sz="0" w:space="0" w:color="auto"/>
        <w:right w:val="none" w:sz="0" w:space="0" w:color="auto"/>
      </w:divBdr>
    </w:div>
    <w:div w:id="1428385248">
      <w:bodyDiv w:val="1"/>
      <w:marLeft w:val="0"/>
      <w:marRight w:val="0"/>
      <w:marTop w:val="0"/>
      <w:marBottom w:val="0"/>
      <w:divBdr>
        <w:top w:val="none" w:sz="0" w:space="0" w:color="auto"/>
        <w:left w:val="none" w:sz="0" w:space="0" w:color="auto"/>
        <w:bottom w:val="none" w:sz="0" w:space="0" w:color="auto"/>
        <w:right w:val="none" w:sz="0" w:space="0" w:color="auto"/>
      </w:divBdr>
    </w:div>
    <w:div w:id="1551722194">
      <w:bodyDiv w:val="1"/>
      <w:marLeft w:val="0"/>
      <w:marRight w:val="0"/>
      <w:marTop w:val="0"/>
      <w:marBottom w:val="0"/>
      <w:divBdr>
        <w:top w:val="none" w:sz="0" w:space="0" w:color="auto"/>
        <w:left w:val="none" w:sz="0" w:space="0" w:color="auto"/>
        <w:bottom w:val="none" w:sz="0" w:space="0" w:color="auto"/>
        <w:right w:val="none" w:sz="0" w:space="0" w:color="auto"/>
      </w:divBdr>
    </w:div>
    <w:div w:id="1802308422">
      <w:bodyDiv w:val="1"/>
      <w:marLeft w:val="0"/>
      <w:marRight w:val="0"/>
      <w:marTop w:val="0"/>
      <w:marBottom w:val="0"/>
      <w:divBdr>
        <w:top w:val="none" w:sz="0" w:space="0" w:color="auto"/>
        <w:left w:val="none" w:sz="0" w:space="0" w:color="auto"/>
        <w:bottom w:val="none" w:sz="0" w:space="0" w:color="auto"/>
        <w:right w:val="none" w:sz="0" w:space="0" w:color="auto"/>
      </w:divBdr>
    </w:div>
    <w:div w:id="1843162864">
      <w:bodyDiv w:val="1"/>
      <w:marLeft w:val="0"/>
      <w:marRight w:val="0"/>
      <w:marTop w:val="0"/>
      <w:marBottom w:val="0"/>
      <w:divBdr>
        <w:top w:val="none" w:sz="0" w:space="0" w:color="auto"/>
        <w:left w:val="none" w:sz="0" w:space="0" w:color="auto"/>
        <w:bottom w:val="none" w:sz="0" w:space="0" w:color="auto"/>
        <w:right w:val="none" w:sz="0" w:space="0" w:color="auto"/>
      </w:divBdr>
    </w:div>
    <w:div w:id="2077363417">
      <w:bodyDiv w:val="1"/>
      <w:marLeft w:val="0"/>
      <w:marRight w:val="0"/>
      <w:marTop w:val="0"/>
      <w:marBottom w:val="0"/>
      <w:divBdr>
        <w:top w:val="none" w:sz="0" w:space="0" w:color="auto"/>
        <w:left w:val="none" w:sz="0" w:space="0" w:color="auto"/>
        <w:bottom w:val="none" w:sz="0" w:space="0" w:color="auto"/>
        <w:right w:val="none" w:sz="0" w:space="0" w:color="auto"/>
      </w:divBdr>
    </w:div>
    <w:div w:id="21054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pload.wikimedia.org/wikipedia/commons/f/f3/Stogra.png" TargetMode="External"/><Relationship Id="rId18" Type="http://schemas.openxmlformats.org/officeDocument/2006/relationships/hyperlink" Target="https://ruder.io/optimizing-gradient-descent/index.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uder.io/optimizing-gradient-descent/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der.io/optimizing-gradient-descent/index.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der.io/optimizing-gradient-descent/index.html" TargetMode="External"/><Relationship Id="rId23" Type="http://schemas.openxmlformats.org/officeDocument/2006/relationships/hyperlink" Target="https://ruder.io/optimizing-gradient-descent/index.html"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4230</TotalTime>
  <Pages>7</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念根 叶</dc:creator>
  <cp:keywords/>
  <dc:description/>
  <cp:lastModifiedBy>念根 叶</cp:lastModifiedBy>
  <cp:revision>8</cp:revision>
  <dcterms:created xsi:type="dcterms:W3CDTF">2021-03-22T11:59:00Z</dcterms:created>
  <dcterms:modified xsi:type="dcterms:W3CDTF">2021-03-31T04:39:00Z</dcterms:modified>
</cp:coreProperties>
</file>