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FB06F" w14:textId="77777777" w:rsidR="00AD436D" w:rsidRDefault="00AD436D">
      <w:pPr>
        <w:widowControl w:val="0"/>
        <w:pBdr>
          <w:top w:val="nil"/>
          <w:left w:val="nil"/>
          <w:bottom w:val="nil"/>
          <w:right w:val="nil"/>
          <w:between w:val="nil"/>
        </w:pBdr>
        <w:spacing w:line="276" w:lineRule="auto"/>
        <w:rPr>
          <w:color w:val="000000"/>
          <w:sz w:val="22"/>
          <w:szCs w:val="22"/>
        </w:rPr>
      </w:pPr>
    </w:p>
    <w:tbl>
      <w:tblPr>
        <w:tblStyle w:val="a"/>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5012"/>
        <w:gridCol w:w="1903"/>
      </w:tblGrid>
      <w:tr w:rsidR="00AD436D" w14:paraId="276315CE" w14:textId="77777777">
        <w:tc>
          <w:tcPr>
            <w:tcW w:w="2691" w:type="dxa"/>
            <w:vAlign w:val="center"/>
          </w:tcPr>
          <w:p w14:paraId="58207647" w14:textId="77777777" w:rsidR="00AD436D" w:rsidRDefault="00C56DE9">
            <w:pPr>
              <w:tabs>
                <w:tab w:val="left" w:pos="2268"/>
              </w:tabs>
              <w:spacing w:before="40" w:after="40"/>
            </w:pPr>
            <w:r>
              <w:rPr>
                <w:noProof/>
                <w:lang w:val="es-PE"/>
              </w:rPr>
              <w:drawing>
                <wp:inline distT="0" distB="0" distL="0" distR="0" wp14:anchorId="644888BB" wp14:editId="4DB260CC">
                  <wp:extent cx="1571625" cy="504825"/>
                  <wp:effectExtent l="0" t="0" r="0" b="0"/>
                  <wp:docPr id="4" name="image4.png" descr="http://intranet/tecsup/jsp/marcatecsup/logotipo/LogoPng.png"/>
                  <wp:cNvGraphicFramePr/>
                  <a:graphic xmlns:a="http://schemas.openxmlformats.org/drawingml/2006/main">
                    <a:graphicData uri="http://schemas.openxmlformats.org/drawingml/2006/picture">
                      <pic:pic xmlns:pic="http://schemas.openxmlformats.org/drawingml/2006/picture">
                        <pic:nvPicPr>
                          <pic:cNvPr id="0" name="image4.png" descr="http://intranet/tecsup/jsp/marcatecsup/logotipo/LogoPng.png"/>
                          <pic:cNvPicPr preferRelativeResize="0"/>
                        </pic:nvPicPr>
                        <pic:blipFill>
                          <a:blip r:embed="rId7"/>
                          <a:srcRect/>
                          <a:stretch>
                            <a:fillRect/>
                          </a:stretch>
                        </pic:blipFill>
                        <pic:spPr>
                          <a:xfrm>
                            <a:off x="0" y="0"/>
                            <a:ext cx="1571625" cy="504825"/>
                          </a:xfrm>
                          <a:prstGeom prst="rect">
                            <a:avLst/>
                          </a:prstGeom>
                          <a:ln/>
                        </pic:spPr>
                      </pic:pic>
                    </a:graphicData>
                  </a:graphic>
                </wp:inline>
              </w:drawing>
            </w:r>
          </w:p>
        </w:tc>
        <w:tc>
          <w:tcPr>
            <w:tcW w:w="6915" w:type="dxa"/>
            <w:gridSpan w:val="2"/>
            <w:vAlign w:val="center"/>
          </w:tcPr>
          <w:p w14:paraId="70666778" w14:textId="77777777" w:rsidR="00AD436D" w:rsidRDefault="00815F04">
            <w:pPr>
              <w:tabs>
                <w:tab w:val="left" w:pos="2268"/>
              </w:tabs>
              <w:spacing w:before="40" w:after="40"/>
              <w:jc w:val="center"/>
              <w:rPr>
                <w:b/>
                <w:sz w:val="28"/>
                <w:szCs w:val="28"/>
              </w:rPr>
            </w:pPr>
            <w:r>
              <w:rPr>
                <w:b/>
                <w:sz w:val="28"/>
                <w:szCs w:val="28"/>
              </w:rPr>
              <w:t>LABORATORIO Nº 7</w:t>
            </w:r>
          </w:p>
          <w:p w14:paraId="239C5318" w14:textId="77777777" w:rsidR="00830A7A" w:rsidRDefault="00906338" w:rsidP="00830A7A">
            <w:pPr>
              <w:tabs>
                <w:tab w:val="left" w:pos="2268"/>
              </w:tabs>
              <w:spacing w:before="40" w:after="40"/>
              <w:jc w:val="center"/>
              <w:rPr>
                <w:b/>
                <w:sz w:val="28"/>
                <w:szCs w:val="28"/>
              </w:rPr>
            </w:pPr>
            <w:r>
              <w:rPr>
                <w:b/>
                <w:sz w:val="28"/>
                <w:szCs w:val="28"/>
              </w:rPr>
              <w:t>FLUJO DE CAJA</w:t>
            </w:r>
            <w:r w:rsidR="002309D5">
              <w:rPr>
                <w:b/>
                <w:sz w:val="28"/>
                <w:szCs w:val="28"/>
              </w:rPr>
              <w:t xml:space="preserve"> FINANCIERO</w:t>
            </w:r>
          </w:p>
          <w:p w14:paraId="3F2C73CB" w14:textId="77777777" w:rsidR="00AD436D" w:rsidRDefault="00AD436D">
            <w:pPr>
              <w:tabs>
                <w:tab w:val="left" w:pos="2268"/>
              </w:tabs>
              <w:spacing w:before="40" w:after="40"/>
              <w:jc w:val="center"/>
              <w:rPr>
                <w:b/>
                <w:sz w:val="28"/>
                <w:szCs w:val="28"/>
              </w:rPr>
            </w:pPr>
          </w:p>
        </w:tc>
      </w:tr>
      <w:tr w:rsidR="00AD436D" w14:paraId="7A3E3378" w14:textId="77777777">
        <w:tc>
          <w:tcPr>
            <w:tcW w:w="2691" w:type="dxa"/>
          </w:tcPr>
          <w:p w14:paraId="1F483842" w14:textId="77777777" w:rsidR="00AD436D" w:rsidRDefault="00C56DE9">
            <w:pPr>
              <w:tabs>
                <w:tab w:val="left" w:pos="2268"/>
              </w:tabs>
              <w:spacing w:before="20"/>
              <w:rPr>
                <w:b/>
                <w:sz w:val="20"/>
                <w:szCs w:val="20"/>
              </w:rPr>
            </w:pPr>
            <w:r>
              <w:rPr>
                <w:b/>
                <w:sz w:val="20"/>
                <w:szCs w:val="20"/>
              </w:rPr>
              <w:t>Curso</w:t>
            </w:r>
          </w:p>
        </w:tc>
        <w:tc>
          <w:tcPr>
            <w:tcW w:w="6915" w:type="dxa"/>
            <w:gridSpan w:val="2"/>
          </w:tcPr>
          <w:p w14:paraId="30A30D33" w14:textId="77777777" w:rsidR="00AD436D" w:rsidRDefault="00C56DE9">
            <w:pPr>
              <w:tabs>
                <w:tab w:val="left" w:pos="2268"/>
              </w:tabs>
              <w:spacing w:before="20"/>
              <w:rPr>
                <w:sz w:val="20"/>
                <w:szCs w:val="20"/>
              </w:rPr>
            </w:pPr>
            <w:r>
              <w:rPr>
                <w:sz w:val="20"/>
                <w:szCs w:val="20"/>
              </w:rPr>
              <w:t>Diseño de Proyectos de Innovación.</w:t>
            </w:r>
          </w:p>
        </w:tc>
      </w:tr>
      <w:tr w:rsidR="00AD436D" w14:paraId="6407692E" w14:textId="77777777">
        <w:trPr>
          <w:trHeight w:val="341"/>
        </w:trPr>
        <w:tc>
          <w:tcPr>
            <w:tcW w:w="2691" w:type="dxa"/>
          </w:tcPr>
          <w:p w14:paraId="3F49698C" w14:textId="77777777" w:rsidR="00AD436D" w:rsidRDefault="00C56DE9">
            <w:pPr>
              <w:tabs>
                <w:tab w:val="left" w:pos="2268"/>
              </w:tabs>
              <w:spacing w:before="20"/>
              <w:rPr>
                <w:b/>
                <w:sz w:val="20"/>
                <w:szCs w:val="20"/>
              </w:rPr>
            </w:pPr>
            <w:r>
              <w:rPr>
                <w:b/>
                <w:sz w:val="20"/>
                <w:szCs w:val="20"/>
              </w:rPr>
              <w:t>Especialidad</w:t>
            </w:r>
          </w:p>
        </w:tc>
        <w:tc>
          <w:tcPr>
            <w:tcW w:w="5012" w:type="dxa"/>
          </w:tcPr>
          <w:p w14:paraId="7E62E983" w14:textId="77777777" w:rsidR="00AD436D" w:rsidRDefault="00C56DE9">
            <w:pPr>
              <w:jc w:val="both"/>
              <w:rPr>
                <w:sz w:val="20"/>
                <w:szCs w:val="20"/>
              </w:rPr>
            </w:pPr>
            <w:r>
              <w:rPr>
                <w:sz w:val="20"/>
                <w:szCs w:val="20"/>
              </w:rPr>
              <w:t>Desarrollo de Software e Integración de Sistemas</w:t>
            </w:r>
          </w:p>
        </w:tc>
        <w:tc>
          <w:tcPr>
            <w:tcW w:w="1903" w:type="dxa"/>
          </w:tcPr>
          <w:p w14:paraId="33A535A2" w14:textId="77777777" w:rsidR="00AD436D" w:rsidRDefault="00C56DE9">
            <w:pPr>
              <w:tabs>
                <w:tab w:val="left" w:pos="2268"/>
              </w:tabs>
              <w:spacing w:before="20"/>
              <w:rPr>
                <w:b/>
                <w:sz w:val="20"/>
                <w:szCs w:val="20"/>
              </w:rPr>
            </w:pPr>
            <w:r>
              <w:rPr>
                <w:b/>
                <w:sz w:val="20"/>
                <w:szCs w:val="20"/>
              </w:rPr>
              <w:t>Ciclo:</w:t>
            </w:r>
            <w:r w:rsidR="00830A7A">
              <w:rPr>
                <w:b/>
                <w:sz w:val="20"/>
                <w:szCs w:val="20"/>
              </w:rPr>
              <w:t xml:space="preserve"> V</w:t>
            </w:r>
          </w:p>
        </w:tc>
      </w:tr>
      <w:tr w:rsidR="00AD436D" w14:paraId="001D681B" w14:textId="77777777">
        <w:tc>
          <w:tcPr>
            <w:tcW w:w="2691" w:type="dxa"/>
          </w:tcPr>
          <w:p w14:paraId="0B5B080B" w14:textId="77777777" w:rsidR="00AD436D" w:rsidRDefault="00830A7A">
            <w:pPr>
              <w:tabs>
                <w:tab w:val="left" w:pos="2268"/>
              </w:tabs>
              <w:spacing w:before="20"/>
              <w:rPr>
                <w:b/>
                <w:sz w:val="20"/>
                <w:szCs w:val="20"/>
              </w:rPr>
            </w:pPr>
            <w:r w:rsidRPr="004C1FCB">
              <w:rPr>
                <w:b/>
                <w:sz w:val="20"/>
                <w:szCs w:val="20"/>
              </w:rPr>
              <w:t>Nombre Proyecto:</w:t>
            </w:r>
          </w:p>
        </w:tc>
        <w:tc>
          <w:tcPr>
            <w:tcW w:w="5012" w:type="dxa"/>
          </w:tcPr>
          <w:p w14:paraId="3E504AEA" w14:textId="085C4E43" w:rsidR="00AD436D" w:rsidRDefault="00FB606D">
            <w:pPr>
              <w:jc w:val="both"/>
              <w:rPr>
                <w:sz w:val="20"/>
                <w:szCs w:val="20"/>
              </w:rPr>
            </w:pPr>
            <w:r>
              <w:rPr>
                <w:color w:val="000000"/>
                <w:sz w:val="20"/>
                <w:szCs w:val="20"/>
              </w:rPr>
              <w:t>TourBuddy</w:t>
            </w:r>
            <w:bookmarkStart w:id="0" w:name="_GoBack"/>
            <w:bookmarkEnd w:id="0"/>
          </w:p>
        </w:tc>
        <w:tc>
          <w:tcPr>
            <w:tcW w:w="1903" w:type="dxa"/>
          </w:tcPr>
          <w:p w14:paraId="2956C056" w14:textId="77777777" w:rsidR="00AD436D" w:rsidRDefault="00C56DE9">
            <w:pPr>
              <w:tabs>
                <w:tab w:val="left" w:pos="2268"/>
              </w:tabs>
              <w:spacing w:before="20"/>
              <w:rPr>
                <w:b/>
                <w:sz w:val="20"/>
                <w:szCs w:val="20"/>
              </w:rPr>
            </w:pPr>
            <w:r>
              <w:rPr>
                <w:b/>
                <w:sz w:val="20"/>
                <w:szCs w:val="20"/>
              </w:rPr>
              <w:t>Semana:</w:t>
            </w:r>
          </w:p>
        </w:tc>
      </w:tr>
      <w:tr w:rsidR="00AD436D" w14:paraId="4061E7B4" w14:textId="77777777">
        <w:trPr>
          <w:trHeight w:val="637"/>
        </w:trPr>
        <w:tc>
          <w:tcPr>
            <w:tcW w:w="2691" w:type="dxa"/>
          </w:tcPr>
          <w:p w14:paraId="032F8484" w14:textId="77777777" w:rsidR="00AD436D" w:rsidRDefault="00C56DE9">
            <w:pPr>
              <w:tabs>
                <w:tab w:val="left" w:pos="2268"/>
              </w:tabs>
              <w:spacing w:before="20"/>
              <w:rPr>
                <w:b/>
                <w:sz w:val="20"/>
                <w:szCs w:val="20"/>
              </w:rPr>
            </w:pPr>
            <w:r>
              <w:rPr>
                <w:b/>
                <w:sz w:val="20"/>
                <w:szCs w:val="20"/>
              </w:rPr>
              <w:t xml:space="preserve">Nombre del Project Manager </w:t>
            </w:r>
          </w:p>
          <w:p w14:paraId="50FB71FA" w14:textId="77777777" w:rsidR="00AD436D" w:rsidRDefault="00C56DE9">
            <w:pPr>
              <w:tabs>
                <w:tab w:val="left" w:pos="2268"/>
              </w:tabs>
              <w:spacing w:before="20"/>
              <w:rPr>
                <w:b/>
                <w:sz w:val="16"/>
                <w:szCs w:val="16"/>
              </w:rPr>
            </w:pPr>
            <w:r>
              <w:rPr>
                <w:b/>
                <w:sz w:val="20"/>
                <w:szCs w:val="20"/>
              </w:rPr>
              <w:t>(Apellidos, Nombres)</w:t>
            </w:r>
          </w:p>
        </w:tc>
        <w:tc>
          <w:tcPr>
            <w:tcW w:w="5012" w:type="dxa"/>
          </w:tcPr>
          <w:p w14:paraId="59506A9C" w14:textId="77777777" w:rsidR="00AD436D" w:rsidRDefault="00AD436D">
            <w:pPr>
              <w:tabs>
                <w:tab w:val="left" w:pos="2268"/>
              </w:tabs>
              <w:spacing w:before="20"/>
              <w:ind w:left="720"/>
              <w:rPr>
                <w:sz w:val="20"/>
                <w:szCs w:val="20"/>
              </w:rPr>
            </w:pPr>
          </w:p>
          <w:p w14:paraId="7D16C4AD" w14:textId="2C86C415" w:rsidR="00AD436D" w:rsidRDefault="004D2839">
            <w:pPr>
              <w:numPr>
                <w:ilvl w:val="0"/>
                <w:numId w:val="3"/>
              </w:numPr>
              <w:tabs>
                <w:tab w:val="left" w:pos="2268"/>
              </w:tabs>
              <w:spacing w:before="20"/>
              <w:rPr>
                <w:sz w:val="20"/>
                <w:szCs w:val="20"/>
              </w:rPr>
            </w:pPr>
            <w:proofErr w:type="spellStart"/>
            <w:r>
              <w:rPr>
                <w:color w:val="000000"/>
                <w:sz w:val="20"/>
                <w:szCs w:val="20"/>
              </w:rPr>
              <w:t>Davila</w:t>
            </w:r>
            <w:proofErr w:type="spellEnd"/>
            <w:r>
              <w:rPr>
                <w:color w:val="000000"/>
                <w:sz w:val="20"/>
                <w:szCs w:val="20"/>
              </w:rPr>
              <w:t xml:space="preserve"> Vargas Randy Blasco</w:t>
            </w:r>
          </w:p>
        </w:tc>
        <w:tc>
          <w:tcPr>
            <w:tcW w:w="1903" w:type="dxa"/>
          </w:tcPr>
          <w:p w14:paraId="6D84112A" w14:textId="77777777" w:rsidR="00AD436D" w:rsidRDefault="00C56DE9">
            <w:pPr>
              <w:tabs>
                <w:tab w:val="left" w:pos="2268"/>
              </w:tabs>
              <w:spacing w:before="20"/>
              <w:rPr>
                <w:b/>
                <w:sz w:val="20"/>
                <w:szCs w:val="20"/>
              </w:rPr>
            </w:pPr>
            <w:r>
              <w:rPr>
                <w:b/>
                <w:sz w:val="20"/>
                <w:szCs w:val="20"/>
              </w:rPr>
              <w:t xml:space="preserve">Fecha de Entrega: </w:t>
            </w:r>
          </w:p>
          <w:p w14:paraId="7E935CE2" w14:textId="77777777" w:rsidR="00AD436D" w:rsidRDefault="00AD436D">
            <w:pPr>
              <w:tabs>
                <w:tab w:val="left" w:pos="2268"/>
              </w:tabs>
              <w:spacing w:before="20"/>
              <w:rPr>
                <w:b/>
                <w:sz w:val="20"/>
                <w:szCs w:val="20"/>
              </w:rPr>
            </w:pPr>
          </w:p>
          <w:p w14:paraId="765F4834" w14:textId="77777777" w:rsidR="00AD436D" w:rsidRDefault="00AD436D">
            <w:pPr>
              <w:tabs>
                <w:tab w:val="left" w:pos="2268"/>
              </w:tabs>
              <w:spacing w:before="20"/>
              <w:rPr>
                <w:b/>
                <w:sz w:val="20"/>
                <w:szCs w:val="20"/>
              </w:rPr>
            </w:pPr>
          </w:p>
        </w:tc>
      </w:tr>
      <w:tr w:rsidR="00AD436D" w14:paraId="13C08624" w14:textId="77777777">
        <w:trPr>
          <w:trHeight w:val="373"/>
        </w:trPr>
        <w:tc>
          <w:tcPr>
            <w:tcW w:w="2691" w:type="dxa"/>
          </w:tcPr>
          <w:p w14:paraId="0702C520" w14:textId="77777777" w:rsidR="00AD436D" w:rsidRDefault="00C56DE9">
            <w:pPr>
              <w:tabs>
                <w:tab w:val="left" w:pos="2268"/>
              </w:tabs>
              <w:spacing w:before="20"/>
              <w:rPr>
                <w:b/>
                <w:sz w:val="20"/>
                <w:szCs w:val="20"/>
              </w:rPr>
            </w:pPr>
            <w:r>
              <w:rPr>
                <w:b/>
                <w:sz w:val="20"/>
                <w:szCs w:val="20"/>
              </w:rPr>
              <w:t>Integrantes del Equipo de Proyectos (Apellidos, Nombres)</w:t>
            </w:r>
          </w:p>
        </w:tc>
        <w:tc>
          <w:tcPr>
            <w:tcW w:w="6915" w:type="dxa"/>
            <w:gridSpan w:val="2"/>
          </w:tcPr>
          <w:p w14:paraId="66B50C8E" w14:textId="77777777" w:rsidR="004D2839" w:rsidRDefault="004D2839" w:rsidP="004D2839">
            <w:pPr>
              <w:pStyle w:val="NormalWeb"/>
              <w:numPr>
                <w:ilvl w:val="0"/>
                <w:numId w:val="1"/>
              </w:numPr>
              <w:spacing w:before="20" w:beforeAutospacing="0" w:after="0" w:afterAutospacing="0"/>
              <w:textAlignment w:val="baseline"/>
              <w:rPr>
                <w:rFonts w:ascii="Noto Sans Symbols" w:hAnsi="Noto Sans Symbols"/>
                <w:color w:val="000000"/>
                <w:sz w:val="20"/>
                <w:szCs w:val="20"/>
              </w:rPr>
            </w:pPr>
            <w:proofErr w:type="spellStart"/>
            <w:r>
              <w:rPr>
                <w:rFonts w:ascii="Arial" w:hAnsi="Arial" w:cs="Arial"/>
                <w:color w:val="000000"/>
                <w:sz w:val="20"/>
                <w:szCs w:val="20"/>
              </w:rPr>
              <w:t>Alvaro</w:t>
            </w:r>
            <w:proofErr w:type="spellEnd"/>
            <w:r>
              <w:rPr>
                <w:rFonts w:ascii="Arial" w:hAnsi="Arial" w:cs="Arial"/>
                <w:color w:val="000000"/>
                <w:sz w:val="20"/>
                <w:szCs w:val="20"/>
              </w:rPr>
              <w:t xml:space="preserve"> Huamani Jair Imanol</w:t>
            </w:r>
          </w:p>
          <w:p w14:paraId="4AAF8ECF" w14:textId="77777777" w:rsidR="004D2839" w:rsidRDefault="004D2839" w:rsidP="004D2839">
            <w:pPr>
              <w:pStyle w:val="NormalWeb"/>
              <w:numPr>
                <w:ilvl w:val="0"/>
                <w:numId w:val="1"/>
              </w:numPr>
              <w:spacing w:before="2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 xml:space="preserve">Castro </w:t>
            </w:r>
            <w:proofErr w:type="spellStart"/>
            <w:r>
              <w:rPr>
                <w:rFonts w:ascii="Arial" w:hAnsi="Arial" w:cs="Arial"/>
                <w:color w:val="000000"/>
                <w:sz w:val="20"/>
                <w:szCs w:val="20"/>
              </w:rPr>
              <w:t>Vilchez</w:t>
            </w:r>
            <w:proofErr w:type="spellEnd"/>
            <w:r>
              <w:rPr>
                <w:rFonts w:ascii="Arial" w:hAnsi="Arial" w:cs="Arial"/>
                <w:color w:val="000000"/>
                <w:sz w:val="20"/>
                <w:szCs w:val="20"/>
              </w:rPr>
              <w:t xml:space="preserve"> Estefany</w:t>
            </w:r>
          </w:p>
          <w:p w14:paraId="4C067244" w14:textId="77777777" w:rsidR="004D2839" w:rsidRDefault="004D2839" w:rsidP="004D2839">
            <w:pPr>
              <w:pStyle w:val="NormalWeb"/>
              <w:numPr>
                <w:ilvl w:val="0"/>
                <w:numId w:val="1"/>
              </w:numPr>
              <w:spacing w:before="20" w:beforeAutospacing="0" w:after="0" w:afterAutospacing="0"/>
              <w:textAlignment w:val="baseline"/>
              <w:rPr>
                <w:rFonts w:ascii="Noto Sans Symbols" w:hAnsi="Noto Sans Symbols"/>
                <w:color w:val="000000"/>
                <w:sz w:val="20"/>
                <w:szCs w:val="20"/>
              </w:rPr>
            </w:pPr>
            <w:proofErr w:type="spellStart"/>
            <w:r>
              <w:rPr>
                <w:rFonts w:ascii="Arial" w:hAnsi="Arial" w:cs="Arial"/>
                <w:color w:val="000000"/>
                <w:sz w:val="20"/>
                <w:szCs w:val="20"/>
              </w:rPr>
              <w:t>Davila</w:t>
            </w:r>
            <w:proofErr w:type="spellEnd"/>
            <w:r>
              <w:rPr>
                <w:rFonts w:ascii="Arial" w:hAnsi="Arial" w:cs="Arial"/>
                <w:color w:val="000000"/>
                <w:sz w:val="20"/>
                <w:szCs w:val="20"/>
              </w:rPr>
              <w:t xml:space="preserve"> Vargas Randy Blasco</w:t>
            </w:r>
          </w:p>
          <w:p w14:paraId="2E5A7717" w14:textId="77777777" w:rsidR="004D2839" w:rsidRDefault="004D2839" w:rsidP="004D2839">
            <w:pPr>
              <w:pStyle w:val="NormalWeb"/>
              <w:numPr>
                <w:ilvl w:val="0"/>
                <w:numId w:val="1"/>
              </w:numPr>
              <w:spacing w:before="20" w:beforeAutospacing="0" w:after="0" w:afterAutospacing="0"/>
              <w:textAlignment w:val="baseline"/>
              <w:rPr>
                <w:rFonts w:ascii="Noto Sans Symbols" w:hAnsi="Noto Sans Symbols"/>
                <w:color w:val="000000"/>
                <w:sz w:val="20"/>
                <w:szCs w:val="20"/>
              </w:rPr>
            </w:pPr>
            <w:proofErr w:type="spellStart"/>
            <w:r>
              <w:rPr>
                <w:rFonts w:ascii="Arial" w:hAnsi="Arial" w:cs="Arial"/>
                <w:color w:val="000000"/>
                <w:sz w:val="20"/>
                <w:szCs w:val="20"/>
              </w:rPr>
              <w:t>Fontela</w:t>
            </w:r>
            <w:proofErr w:type="spellEnd"/>
            <w:r>
              <w:rPr>
                <w:rFonts w:ascii="Arial" w:hAnsi="Arial" w:cs="Arial"/>
                <w:color w:val="000000"/>
                <w:sz w:val="20"/>
                <w:szCs w:val="20"/>
              </w:rPr>
              <w:t xml:space="preserve"> </w:t>
            </w:r>
            <w:proofErr w:type="spellStart"/>
            <w:r>
              <w:rPr>
                <w:rFonts w:ascii="Arial" w:hAnsi="Arial" w:cs="Arial"/>
                <w:color w:val="000000"/>
                <w:sz w:val="20"/>
                <w:szCs w:val="20"/>
              </w:rPr>
              <w:t>Vilcasa</w:t>
            </w:r>
            <w:proofErr w:type="spellEnd"/>
            <w:r>
              <w:rPr>
                <w:rFonts w:ascii="Arial" w:hAnsi="Arial" w:cs="Arial"/>
                <w:color w:val="000000"/>
                <w:sz w:val="20"/>
                <w:szCs w:val="20"/>
              </w:rPr>
              <w:t xml:space="preserve"> Rodrigo Alejandro</w:t>
            </w:r>
          </w:p>
          <w:p w14:paraId="5F9785C5" w14:textId="77777777" w:rsidR="004D2839" w:rsidRDefault="004D2839" w:rsidP="004D2839">
            <w:pPr>
              <w:pStyle w:val="NormalWeb"/>
              <w:numPr>
                <w:ilvl w:val="0"/>
                <w:numId w:val="1"/>
              </w:numPr>
              <w:spacing w:before="20" w:beforeAutospacing="0" w:after="0" w:afterAutospacing="0"/>
              <w:textAlignment w:val="baseline"/>
              <w:rPr>
                <w:rFonts w:ascii="Noto Sans Symbols" w:hAnsi="Noto Sans Symbols"/>
                <w:color w:val="000000"/>
                <w:sz w:val="20"/>
                <w:szCs w:val="20"/>
              </w:rPr>
            </w:pPr>
            <w:r>
              <w:rPr>
                <w:rFonts w:ascii="Arial" w:hAnsi="Arial" w:cs="Arial"/>
                <w:color w:val="000000"/>
                <w:sz w:val="20"/>
                <w:szCs w:val="20"/>
              </w:rPr>
              <w:t>Rojas Huayhua Yesica Nancy</w:t>
            </w:r>
          </w:p>
          <w:p w14:paraId="10512336" w14:textId="77777777" w:rsidR="00AD436D" w:rsidRDefault="00AD436D" w:rsidP="004D2839">
            <w:pPr>
              <w:tabs>
                <w:tab w:val="left" w:pos="2268"/>
              </w:tabs>
              <w:spacing w:before="20"/>
              <w:rPr>
                <w:sz w:val="20"/>
                <w:szCs w:val="20"/>
              </w:rPr>
            </w:pPr>
          </w:p>
        </w:tc>
      </w:tr>
    </w:tbl>
    <w:p w14:paraId="5BE6DD68" w14:textId="77777777" w:rsidR="00AD436D" w:rsidRDefault="00AD436D">
      <w:pPr>
        <w:pBdr>
          <w:top w:val="nil"/>
          <w:left w:val="nil"/>
          <w:bottom w:val="nil"/>
          <w:right w:val="nil"/>
          <w:between w:val="nil"/>
        </w:pBdr>
        <w:jc w:val="both"/>
        <w:rPr>
          <w:color w:val="000000"/>
        </w:rPr>
      </w:pPr>
    </w:p>
    <w:p w14:paraId="42C8BFD0" w14:textId="77777777" w:rsidR="00AD436D" w:rsidRDefault="00AD436D">
      <w:pPr>
        <w:pBdr>
          <w:top w:val="nil"/>
          <w:left w:val="nil"/>
          <w:bottom w:val="nil"/>
          <w:right w:val="nil"/>
          <w:between w:val="nil"/>
        </w:pBdr>
        <w:jc w:val="both"/>
        <w:rPr>
          <w:b/>
          <w:color w:val="000000"/>
        </w:rPr>
      </w:pPr>
    </w:p>
    <w:p w14:paraId="2A737105" w14:textId="77777777" w:rsidR="00AD436D" w:rsidRDefault="00830A7A">
      <w:pPr>
        <w:pBdr>
          <w:top w:val="nil"/>
          <w:left w:val="nil"/>
          <w:bottom w:val="nil"/>
          <w:right w:val="nil"/>
          <w:between w:val="nil"/>
        </w:pBdr>
        <w:jc w:val="both"/>
        <w:rPr>
          <w:b/>
          <w:color w:val="000000"/>
        </w:rPr>
      </w:pPr>
      <w:r>
        <w:rPr>
          <w:b/>
          <w:color w:val="000000"/>
        </w:rPr>
        <w:t>1. RESPONDA LAS SIGUIENTES PREGUNTAS Y FUNDAMENTE.</w:t>
      </w:r>
    </w:p>
    <w:p w14:paraId="29C39A38" w14:textId="77777777" w:rsidR="00AD436D" w:rsidRDefault="00AD436D">
      <w:pPr>
        <w:pBdr>
          <w:top w:val="nil"/>
          <w:left w:val="nil"/>
          <w:bottom w:val="nil"/>
          <w:right w:val="nil"/>
          <w:between w:val="nil"/>
        </w:pBdr>
        <w:jc w:val="both"/>
        <w:rPr>
          <w:b/>
          <w:color w:val="000000"/>
        </w:rPr>
      </w:pPr>
    </w:p>
    <w:tbl>
      <w:tblPr>
        <w:tblStyle w:val="Tablaconcuadrcula"/>
        <w:tblW w:w="0" w:type="auto"/>
        <w:tblLook w:val="04A0" w:firstRow="1" w:lastRow="0" w:firstColumn="1" w:lastColumn="0" w:noHBand="0" w:noVBand="1"/>
      </w:tblPr>
      <w:tblGrid>
        <w:gridCol w:w="9345"/>
      </w:tblGrid>
      <w:tr w:rsidR="00E271EC" w14:paraId="302BC4EE" w14:textId="77777777" w:rsidTr="00E271EC">
        <w:tc>
          <w:tcPr>
            <w:tcW w:w="9345" w:type="dxa"/>
          </w:tcPr>
          <w:p w14:paraId="5000222C" w14:textId="77777777" w:rsidR="00E271EC" w:rsidRDefault="00E271EC" w:rsidP="00E271EC">
            <w:pPr>
              <w:jc w:val="both"/>
              <w:rPr>
                <w:sz w:val="22"/>
                <w:szCs w:val="22"/>
              </w:rPr>
            </w:pPr>
            <w:r>
              <w:rPr>
                <w:sz w:val="22"/>
                <w:szCs w:val="22"/>
              </w:rPr>
              <w:t>Describa en Producto o Servicio a Ofrecer a sus Cliente</w:t>
            </w:r>
          </w:p>
        </w:tc>
      </w:tr>
      <w:tr w:rsidR="00E271EC" w14:paraId="42DF51A4" w14:textId="77777777" w:rsidTr="00E271EC">
        <w:tc>
          <w:tcPr>
            <w:tcW w:w="9345" w:type="dxa"/>
          </w:tcPr>
          <w:p w14:paraId="1A2EBB3A" w14:textId="77777777" w:rsidR="00E271EC" w:rsidRDefault="00E271EC" w:rsidP="00E271EC">
            <w:pPr>
              <w:jc w:val="both"/>
              <w:rPr>
                <w:sz w:val="22"/>
                <w:szCs w:val="22"/>
              </w:rPr>
            </w:pPr>
          </w:p>
          <w:p w14:paraId="0D9DE736" w14:textId="77777777" w:rsidR="004D2839" w:rsidRPr="004D2839" w:rsidRDefault="004D2839" w:rsidP="004D2839">
            <w:pPr>
              <w:numPr>
                <w:ilvl w:val="0"/>
                <w:numId w:val="6"/>
              </w:numPr>
              <w:jc w:val="both"/>
              <w:textAlignment w:val="baseline"/>
              <w:rPr>
                <w:rFonts w:eastAsia="Times New Roman"/>
                <w:b/>
                <w:bCs/>
                <w:color w:val="0070C0"/>
                <w:sz w:val="22"/>
                <w:szCs w:val="22"/>
                <w:lang w:val="es-PE"/>
              </w:rPr>
            </w:pPr>
            <w:r w:rsidRPr="004D2839">
              <w:rPr>
                <w:rFonts w:eastAsia="Times New Roman"/>
                <w:b/>
                <w:bCs/>
                <w:color w:val="0070C0"/>
                <w:sz w:val="22"/>
                <w:szCs w:val="22"/>
                <w:lang w:val="es-PE"/>
              </w:rPr>
              <w:t>Descripción del Producto:</w:t>
            </w:r>
          </w:p>
          <w:p w14:paraId="27A9CCD9" w14:textId="4328549D" w:rsidR="004D2839" w:rsidRPr="004D2839" w:rsidRDefault="004D2839" w:rsidP="004D2839">
            <w:pPr>
              <w:numPr>
                <w:ilvl w:val="1"/>
                <w:numId w:val="7"/>
              </w:numPr>
              <w:jc w:val="both"/>
              <w:textAlignment w:val="baseline"/>
              <w:rPr>
                <w:rFonts w:eastAsia="Times New Roman"/>
                <w:color w:val="000000"/>
                <w:sz w:val="22"/>
                <w:szCs w:val="22"/>
                <w:lang w:val="es-PE"/>
              </w:rPr>
            </w:pP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es una plataforma innovadora que revoluciona la forma en que los viajeros exploran nuevos destinos turísticos. Es una aplicación móvil y una plataforma web centralizada que proporciona a los usuarios una experiencia completa y personalizada para planificar sus viajes y descubrir lugares de interés de manera eficiente y emocionante. </w:t>
            </w: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se basa en la colaboración comunitaria y utiliza la sabiduría colectiva de los viajeros para ofrecer recomendaciones auténticas y valiosas.</w:t>
            </w:r>
            <w:r w:rsidRPr="004D2839">
              <w:rPr>
                <w:rFonts w:ascii="Times New Roman" w:eastAsia="Times New Roman" w:hAnsi="Times New Roman" w:cs="Times New Roman"/>
                <w:lang w:val="es-PE"/>
              </w:rPr>
              <w:br/>
            </w:r>
          </w:p>
          <w:p w14:paraId="38245881" w14:textId="77777777" w:rsidR="004D2839" w:rsidRPr="004D2839" w:rsidRDefault="004D2839" w:rsidP="004D2839">
            <w:pPr>
              <w:numPr>
                <w:ilvl w:val="0"/>
                <w:numId w:val="8"/>
              </w:numPr>
              <w:jc w:val="both"/>
              <w:textAlignment w:val="baseline"/>
              <w:rPr>
                <w:rFonts w:eastAsia="Times New Roman"/>
                <w:b/>
                <w:bCs/>
                <w:color w:val="0070C0"/>
                <w:sz w:val="22"/>
                <w:szCs w:val="22"/>
                <w:lang w:val="es-PE"/>
              </w:rPr>
            </w:pPr>
            <w:r w:rsidRPr="004D2839">
              <w:rPr>
                <w:rFonts w:eastAsia="Times New Roman"/>
                <w:b/>
                <w:bCs/>
                <w:color w:val="0070C0"/>
                <w:sz w:val="22"/>
                <w:szCs w:val="22"/>
                <w:lang w:val="es-PE"/>
              </w:rPr>
              <w:t>Características Principales:</w:t>
            </w:r>
          </w:p>
          <w:p w14:paraId="65642520" w14:textId="77777777" w:rsidR="004D2839" w:rsidRPr="004D2839" w:rsidRDefault="004D2839" w:rsidP="004D2839">
            <w:pPr>
              <w:numPr>
                <w:ilvl w:val="1"/>
                <w:numId w:val="9"/>
              </w:numPr>
              <w:jc w:val="both"/>
              <w:textAlignment w:val="baseline"/>
              <w:rPr>
                <w:rFonts w:eastAsia="Times New Roman"/>
                <w:color w:val="000000"/>
                <w:sz w:val="22"/>
                <w:szCs w:val="22"/>
                <w:lang w:val="es-PE"/>
              </w:rPr>
            </w:pPr>
            <w:r w:rsidRPr="004D2839">
              <w:rPr>
                <w:rFonts w:eastAsia="Times New Roman"/>
                <w:color w:val="000000"/>
                <w:sz w:val="22"/>
                <w:szCs w:val="22"/>
                <w:lang w:val="es-PE"/>
              </w:rPr>
              <w:t>Los usuarios pueden buscar una amplia variedad de lugares y actividades, desde atracciones turísticas y restaurantes hasta eventos locales y actividades al aire libre.</w:t>
            </w:r>
          </w:p>
          <w:p w14:paraId="4DF13BC7" w14:textId="77777777" w:rsidR="004D2839" w:rsidRPr="004D2839" w:rsidRDefault="004D2839" w:rsidP="004D2839">
            <w:pPr>
              <w:numPr>
                <w:ilvl w:val="1"/>
                <w:numId w:val="9"/>
              </w:numPr>
              <w:jc w:val="both"/>
              <w:textAlignment w:val="baseline"/>
              <w:rPr>
                <w:rFonts w:eastAsia="Times New Roman"/>
                <w:color w:val="000000"/>
                <w:sz w:val="22"/>
                <w:szCs w:val="22"/>
                <w:lang w:val="es-PE"/>
              </w:rPr>
            </w:pP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utiliza algoritmos inteligentes para proporcionar recomendaciones personalizadas basadas en las preferencias y el historial de viaje del usuario.</w:t>
            </w:r>
          </w:p>
          <w:p w14:paraId="3A8F2480" w14:textId="77777777" w:rsidR="004D2839" w:rsidRPr="004D2839" w:rsidRDefault="004D2839" w:rsidP="004D2839">
            <w:pPr>
              <w:numPr>
                <w:ilvl w:val="1"/>
                <w:numId w:val="9"/>
              </w:numPr>
              <w:jc w:val="both"/>
              <w:textAlignment w:val="baseline"/>
              <w:rPr>
                <w:rFonts w:eastAsia="Times New Roman"/>
                <w:color w:val="000000"/>
                <w:sz w:val="22"/>
                <w:szCs w:val="22"/>
                <w:lang w:val="es-PE"/>
              </w:rPr>
            </w:pPr>
            <w:r w:rsidRPr="004D2839">
              <w:rPr>
                <w:rFonts w:eastAsia="Times New Roman"/>
                <w:color w:val="000000"/>
                <w:sz w:val="22"/>
                <w:szCs w:val="22"/>
                <w:lang w:val="es-PE"/>
              </w:rPr>
              <w:t>Los usuarios pueden crear itinerarios detallados y personalizados para su viaje, incluyendo horarios, mapas y actividades recomendadas.</w:t>
            </w:r>
          </w:p>
          <w:p w14:paraId="207808DC" w14:textId="77777777" w:rsidR="004D2839" w:rsidRPr="004D2839" w:rsidRDefault="004D2839" w:rsidP="004D2839">
            <w:pPr>
              <w:numPr>
                <w:ilvl w:val="1"/>
                <w:numId w:val="9"/>
              </w:numPr>
              <w:jc w:val="both"/>
              <w:textAlignment w:val="baseline"/>
              <w:rPr>
                <w:rFonts w:eastAsia="Times New Roman"/>
                <w:color w:val="000000"/>
                <w:sz w:val="22"/>
                <w:szCs w:val="22"/>
                <w:lang w:val="es-PE"/>
              </w:rPr>
            </w:pPr>
            <w:r w:rsidRPr="004D2839">
              <w:rPr>
                <w:rFonts w:eastAsia="Times New Roman"/>
                <w:color w:val="000000"/>
                <w:sz w:val="22"/>
                <w:szCs w:val="22"/>
                <w:lang w:val="es-PE"/>
              </w:rPr>
              <w:t>Los usuarios pueden dejar reseñas y calificaciones para compartir sus experiencias, lo que ayuda a otros viajeros a tomar decisiones informadas.</w:t>
            </w:r>
          </w:p>
          <w:p w14:paraId="37F8A8E7" w14:textId="77777777" w:rsidR="004D2839" w:rsidRPr="004D2839" w:rsidRDefault="004D2839" w:rsidP="004D2839">
            <w:pPr>
              <w:numPr>
                <w:ilvl w:val="1"/>
                <w:numId w:val="9"/>
              </w:numPr>
              <w:jc w:val="both"/>
              <w:textAlignment w:val="baseline"/>
              <w:rPr>
                <w:rFonts w:eastAsia="Times New Roman"/>
                <w:color w:val="000000"/>
                <w:sz w:val="22"/>
                <w:szCs w:val="22"/>
                <w:lang w:val="es-PE"/>
              </w:rPr>
            </w:pPr>
            <w:r w:rsidRPr="004D2839">
              <w:rPr>
                <w:rFonts w:eastAsia="Times New Roman"/>
                <w:color w:val="000000"/>
                <w:sz w:val="22"/>
                <w:szCs w:val="22"/>
                <w:lang w:val="es-PE"/>
              </w:rPr>
              <w:t>Los usuarios pueden conectarse con otros viajeros en tiempo real, compartir consejos y recibir recomendaciones instantáneas mientras exploran un destino.</w:t>
            </w:r>
          </w:p>
          <w:p w14:paraId="64DD4C94" w14:textId="07FC064C" w:rsidR="004D2839" w:rsidRPr="004D2839" w:rsidRDefault="004D2839" w:rsidP="004D2839">
            <w:pPr>
              <w:numPr>
                <w:ilvl w:val="1"/>
                <w:numId w:val="9"/>
              </w:numPr>
              <w:jc w:val="both"/>
              <w:textAlignment w:val="baseline"/>
              <w:rPr>
                <w:rFonts w:eastAsia="Times New Roman"/>
                <w:color w:val="000000"/>
                <w:sz w:val="22"/>
                <w:szCs w:val="22"/>
                <w:lang w:val="es-PE"/>
              </w:rPr>
            </w:pPr>
            <w:r w:rsidRPr="004D2839">
              <w:rPr>
                <w:rFonts w:eastAsia="Times New Roman"/>
                <w:color w:val="000000"/>
                <w:sz w:val="22"/>
                <w:szCs w:val="22"/>
                <w:lang w:val="es-PE"/>
              </w:rPr>
              <w:t>Las empresas locales, como restaurantes, hoteles y tiendas, pueden promocionar sus servicios a través de la plataforma, llegando a una audiencia específica y aumentando su visibilidad.</w:t>
            </w:r>
            <w:r w:rsidRPr="004D2839">
              <w:rPr>
                <w:rFonts w:ascii="Times New Roman" w:eastAsia="Times New Roman" w:hAnsi="Times New Roman" w:cs="Times New Roman"/>
                <w:lang w:val="es-PE"/>
              </w:rPr>
              <w:br/>
            </w:r>
          </w:p>
          <w:p w14:paraId="18CFB6CA" w14:textId="77777777" w:rsidR="004D2839" w:rsidRPr="004D2839" w:rsidRDefault="004D2839" w:rsidP="004D2839">
            <w:pPr>
              <w:numPr>
                <w:ilvl w:val="0"/>
                <w:numId w:val="10"/>
              </w:numPr>
              <w:jc w:val="both"/>
              <w:textAlignment w:val="baseline"/>
              <w:rPr>
                <w:rFonts w:eastAsia="Times New Roman"/>
                <w:b/>
                <w:bCs/>
                <w:color w:val="0070C0"/>
                <w:sz w:val="22"/>
                <w:szCs w:val="22"/>
                <w:lang w:val="es-PE"/>
              </w:rPr>
            </w:pPr>
            <w:r w:rsidRPr="004D2839">
              <w:rPr>
                <w:rFonts w:eastAsia="Times New Roman"/>
                <w:b/>
                <w:bCs/>
                <w:color w:val="0070C0"/>
                <w:sz w:val="22"/>
                <w:szCs w:val="22"/>
                <w:lang w:val="es-PE"/>
              </w:rPr>
              <w:t>Valor Agregado:</w:t>
            </w:r>
          </w:p>
          <w:p w14:paraId="73A421DF" w14:textId="77777777" w:rsidR="004D2839" w:rsidRPr="004D2839" w:rsidRDefault="004D2839" w:rsidP="004D2839">
            <w:pPr>
              <w:numPr>
                <w:ilvl w:val="1"/>
                <w:numId w:val="11"/>
              </w:numPr>
              <w:jc w:val="both"/>
              <w:textAlignment w:val="baseline"/>
              <w:rPr>
                <w:rFonts w:eastAsia="Times New Roman"/>
                <w:color w:val="000000"/>
                <w:sz w:val="22"/>
                <w:szCs w:val="22"/>
                <w:lang w:val="es-PE"/>
              </w:rPr>
            </w:pP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no solo ofrece a los viajeros una forma eficaz de planificar sus viajes, sino que también proporciona una experiencia auténtica y local al conectarlos con negocios locales genuinos. Al centrarse en la colaboración comunitaria y las recomendaciones de usuarios reales, </w:t>
            </w: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se distingue por su autenticidad y relevancia.</w:t>
            </w:r>
          </w:p>
          <w:p w14:paraId="731DB99C" w14:textId="6A8A3652" w:rsidR="004D2839" w:rsidRPr="004D2839" w:rsidRDefault="004D2839" w:rsidP="00506E77">
            <w:pPr>
              <w:rPr>
                <w:rFonts w:eastAsia="Times New Roman"/>
                <w:b/>
                <w:bCs/>
                <w:color w:val="0070C0"/>
                <w:sz w:val="22"/>
                <w:szCs w:val="22"/>
                <w:lang w:val="es-PE"/>
              </w:rPr>
            </w:pPr>
            <w:r w:rsidRPr="004D2839">
              <w:rPr>
                <w:rFonts w:ascii="Times New Roman" w:eastAsia="Times New Roman" w:hAnsi="Times New Roman" w:cs="Times New Roman"/>
                <w:lang w:val="es-PE"/>
              </w:rPr>
              <w:lastRenderedPageBreak/>
              <w:br/>
            </w:r>
            <w:r w:rsidRPr="004D2839">
              <w:rPr>
                <w:rFonts w:eastAsia="Times New Roman"/>
                <w:b/>
                <w:bCs/>
                <w:color w:val="0070C0"/>
                <w:sz w:val="22"/>
                <w:szCs w:val="22"/>
                <w:lang w:val="es-PE"/>
              </w:rPr>
              <w:t>Beneficios para los Clientes:</w:t>
            </w:r>
          </w:p>
          <w:p w14:paraId="56667BA6" w14:textId="77777777" w:rsidR="004D2839" w:rsidRPr="004D2839" w:rsidRDefault="004D2839" w:rsidP="004D2839">
            <w:pPr>
              <w:numPr>
                <w:ilvl w:val="1"/>
                <w:numId w:val="13"/>
              </w:numPr>
              <w:jc w:val="both"/>
              <w:textAlignment w:val="baseline"/>
              <w:rPr>
                <w:rFonts w:eastAsia="Times New Roman"/>
                <w:color w:val="000000"/>
                <w:sz w:val="22"/>
                <w:szCs w:val="22"/>
                <w:lang w:val="es-PE"/>
              </w:rPr>
            </w:pPr>
            <w:r w:rsidRPr="004D2839">
              <w:rPr>
                <w:rFonts w:eastAsia="Times New Roman"/>
                <w:color w:val="000000"/>
                <w:sz w:val="22"/>
                <w:szCs w:val="22"/>
                <w:lang w:val="es-PE"/>
              </w:rPr>
              <w:t>Los viajeros pueden planificar su itinerario y explorar lugares de interés de manera fácil y conveniente.</w:t>
            </w:r>
          </w:p>
          <w:p w14:paraId="34A27163" w14:textId="77777777" w:rsidR="004D2839" w:rsidRPr="004D2839" w:rsidRDefault="004D2839" w:rsidP="004D2839">
            <w:pPr>
              <w:numPr>
                <w:ilvl w:val="1"/>
                <w:numId w:val="13"/>
              </w:numPr>
              <w:jc w:val="both"/>
              <w:textAlignment w:val="baseline"/>
              <w:rPr>
                <w:rFonts w:eastAsia="Times New Roman"/>
                <w:color w:val="000000"/>
                <w:sz w:val="22"/>
                <w:szCs w:val="22"/>
                <w:lang w:val="es-PE"/>
              </w:rPr>
            </w:pPr>
            <w:r w:rsidRPr="004D2839">
              <w:rPr>
                <w:rFonts w:eastAsia="Times New Roman"/>
                <w:color w:val="000000"/>
                <w:sz w:val="22"/>
                <w:szCs w:val="22"/>
                <w:lang w:val="es-PE"/>
              </w:rPr>
              <w:t>Acceso a recomendaciones genuinas de otros viajeros y la posibilidad de descubrir lugares locales auténticos.</w:t>
            </w:r>
          </w:p>
          <w:p w14:paraId="56E4B3E3" w14:textId="77777777" w:rsidR="004D2839" w:rsidRPr="004D2839" w:rsidRDefault="004D2839" w:rsidP="004D2839">
            <w:pPr>
              <w:numPr>
                <w:ilvl w:val="1"/>
                <w:numId w:val="13"/>
              </w:numPr>
              <w:jc w:val="both"/>
              <w:textAlignment w:val="baseline"/>
              <w:rPr>
                <w:rFonts w:eastAsia="Times New Roman"/>
                <w:color w:val="000000"/>
                <w:sz w:val="22"/>
                <w:szCs w:val="22"/>
                <w:lang w:val="es-PE"/>
              </w:rPr>
            </w:pPr>
            <w:r w:rsidRPr="004D2839">
              <w:rPr>
                <w:rFonts w:eastAsia="Times New Roman"/>
                <w:color w:val="000000"/>
                <w:sz w:val="22"/>
                <w:szCs w:val="22"/>
                <w:lang w:val="es-PE"/>
              </w:rPr>
              <w:t>Conexión con otros viajeros, compartiendo experiencias y consejos en tiempo real.</w:t>
            </w:r>
          </w:p>
          <w:p w14:paraId="1ED5EBE6" w14:textId="77777777" w:rsidR="004D2839" w:rsidRPr="004D2839" w:rsidRDefault="004D2839" w:rsidP="004D2839">
            <w:pPr>
              <w:numPr>
                <w:ilvl w:val="1"/>
                <w:numId w:val="13"/>
              </w:numPr>
              <w:jc w:val="both"/>
              <w:textAlignment w:val="baseline"/>
              <w:rPr>
                <w:rFonts w:eastAsia="Times New Roman"/>
                <w:color w:val="000000"/>
                <w:sz w:val="22"/>
                <w:szCs w:val="22"/>
                <w:lang w:val="es-PE"/>
              </w:rPr>
            </w:pPr>
            <w:r w:rsidRPr="004D2839">
              <w:rPr>
                <w:rFonts w:eastAsia="Times New Roman"/>
                <w:color w:val="000000"/>
                <w:sz w:val="22"/>
                <w:szCs w:val="22"/>
                <w:lang w:val="es-PE"/>
              </w:rPr>
              <w:t>Los usuarios contribuyen al apoyar a negocios locales al elegir sus servicios basados en recomendaciones de la comunidad.</w:t>
            </w:r>
          </w:p>
          <w:p w14:paraId="0FC7A7A1" w14:textId="77777777" w:rsidR="004D2839" w:rsidRPr="004D2839" w:rsidRDefault="004D2839" w:rsidP="004D2839">
            <w:pPr>
              <w:numPr>
                <w:ilvl w:val="1"/>
                <w:numId w:val="13"/>
              </w:numPr>
              <w:jc w:val="both"/>
              <w:textAlignment w:val="baseline"/>
              <w:rPr>
                <w:rFonts w:eastAsia="Times New Roman"/>
                <w:color w:val="000000"/>
                <w:sz w:val="22"/>
                <w:szCs w:val="22"/>
                <w:lang w:val="es-PE"/>
              </w:rPr>
            </w:pP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ofrece una experiencia de viaje inigualable, transformando la forma en que las personas exploran y disfrutan de nuevos destinos. Con una combinación de tecnología inteligente y colaboración comunitaria, </w:t>
            </w:r>
            <w:proofErr w:type="spellStart"/>
            <w:r w:rsidRPr="004D2839">
              <w:rPr>
                <w:rFonts w:eastAsia="Times New Roman"/>
                <w:color w:val="000000"/>
                <w:sz w:val="22"/>
                <w:szCs w:val="22"/>
                <w:lang w:val="es-PE"/>
              </w:rPr>
              <w:t>TourBuddy</w:t>
            </w:r>
            <w:proofErr w:type="spellEnd"/>
            <w:r w:rsidRPr="004D2839">
              <w:rPr>
                <w:rFonts w:eastAsia="Times New Roman"/>
                <w:color w:val="000000"/>
                <w:sz w:val="22"/>
                <w:szCs w:val="22"/>
                <w:lang w:val="es-PE"/>
              </w:rPr>
              <w:t xml:space="preserve"> se convierte en el compañero perfecto para los aventureros y los amantes de los viajes que buscan experiencias auténticas y memorables.</w:t>
            </w:r>
          </w:p>
          <w:p w14:paraId="5D2A3503" w14:textId="77777777" w:rsidR="00E271EC" w:rsidRDefault="00E271EC" w:rsidP="00E271EC">
            <w:pPr>
              <w:jc w:val="both"/>
              <w:rPr>
                <w:sz w:val="22"/>
                <w:szCs w:val="22"/>
              </w:rPr>
            </w:pPr>
          </w:p>
          <w:p w14:paraId="37408FF4" w14:textId="77777777" w:rsidR="00E271EC" w:rsidRDefault="00E271EC" w:rsidP="00E271EC">
            <w:pPr>
              <w:jc w:val="both"/>
              <w:rPr>
                <w:sz w:val="22"/>
                <w:szCs w:val="22"/>
              </w:rPr>
            </w:pPr>
          </w:p>
        </w:tc>
      </w:tr>
    </w:tbl>
    <w:p w14:paraId="0C4BDDCB" w14:textId="77777777" w:rsidR="0085186E" w:rsidRDefault="0085186E" w:rsidP="00E271EC">
      <w:pPr>
        <w:pBdr>
          <w:top w:val="nil"/>
          <w:left w:val="nil"/>
          <w:bottom w:val="nil"/>
          <w:right w:val="nil"/>
          <w:between w:val="nil"/>
        </w:pBdr>
        <w:jc w:val="both"/>
        <w:rPr>
          <w:sz w:val="22"/>
          <w:szCs w:val="22"/>
        </w:rPr>
      </w:pPr>
    </w:p>
    <w:p w14:paraId="558866B9" w14:textId="77777777" w:rsidR="00AD436D" w:rsidRPr="00FA1305" w:rsidRDefault="00906338" w:rsidP="00FA1305">
      <w:pPr>
        <w:pBdr>
          <w:top w:val="nil"/>
          <w:left w:val="nil"/>
          <w:bottom w:val="nil"/>
          <w:right w:val="nil"/>
          <w:between w:val="nil"/>
        </w:pBdr>
        <w:spacing w:before="240"/>
        <w:jc w:val="both"/>
        <w:rPr>
          <w:b/>
          <w:color w:val="000000"/>
          <w:sz w:val="22"/>
          <w:szCs w:val="22"/>
        </w:rPr>
      </w:pPr>
      <w:r w:rsidRPr="00FA1305">
        <w:rPr>
          <w:b/>
          <w:color w:val="000000"/>
          <w:sz w:val="22"/>
          <w:szCs w:val="22"/>
        </w:rPr>
        <w:t>El</w:t>
      </w:r>
      <w:r w:rsidR="002309D5" w:rsidRPr="00FA1305">
        <w:rPr>
          <w:b/>
          <w:color w:val="000000"/>
          <w:sz w:val="22"/>
          <w:szCs w:val="22"/>
        </w:rPr>
        <w:t>abore el flujo de caja financiero</w:t>
      </w:r>
      <w:r w:rsidRPr="00FA1305">
        <w:rPr>
          <w:b/>
          <w:color w:val="000000"/>
          <w:sz w:val="22"/>
          <w:szCs w:val="22"/>
        </w:rPr>
        <w:t xml:space="preserve"> de su negocio teniendo como referencia el material en la semana 13 (Excel y PDF), cal</w:t>
      </w:r>
      <w:r w:rsidR="002309D5" w:rsidRPr="00FA1305">
        <w:rPr>
          <w:b/>
          <w:color w:val="000000"/>
          <w:sz w:val="22"/>
          <w:szCs w:val="22"/>
        </w:rPr>
        <w:t xml:space="preserve">cular los </w:t>
      </w:r>
      <w:bookmarkStart w:id="1" w:name="_Hlk152274697"/>
      <w:r w:rsidR="002309D5" w:rsidRPr="00FA1305">
        <w:rPr>
          <w:b/>
          <w:color w:val="000000"/>
          <w:sz w:val="22"/>
          <w:szCs w:val="22"/>
        </w:rPr>
        <w:t>indicadores financieros</w:t>
      </w:r>
      <w:r w:rsidRPr="00FA1305">
        <w:rPr>
          <w:b/>
          <w:color w:val="000000"/>
          <w:sz w:val="22"/>
          <w:szCs w:val="22"/>
        </w:rPr>
        <w:t xml:space="preserve"> </w:t>
      </w:r>
      <w:bookmarkEnd w:id="1"/>
      <w:r w:rsidRPr="00FA1305">
        <w:rPr>
          <w:b/>
          <w:color w:val="000000"/>
          <w:sz w:val="22"/>
          <w:szCs w:val="22"/>
        </w:rPr>
        <w:t>de su</w:t>
      </w:r>
      <w:r w:rsidR="002309D5" w:rsidRPr="00FA1305">
        <w:rPr>
          <w:b/>
          <w:color w:val="000000"/>
          <w:sz w:val="22"/>
          <w:szCs w:val="22"/>
        </w:rPr>
        <w:t xml:space="preserve">s negocios: VPN, TIR, PRI y B/C, Estado de </w:t>
      </w:r>
      <w:proofErr w:type="spellStart"/>
      <w:r w:rsidR="002309D5" w:rsidRPr="00FA1305">
        <w:rPr>
          <w:b/>
          <w:color w:val="000000"/>
          <w:sz w:val="22"/>
          <w:szCs w:val="22"/>
        </w:rPr>
        <w:t>Perdidas</w:t>
      </w:r>
      <w:proofErr w:type="spellEnd"/>
      <w:r w:rsidR="002309D5" w:rsidRPr="00FA1305">
        <w:rPr>
          <w:b/>
          <w:color w:val="000000"/>
          <w:sz w:val="22"/>
          <w:szCs w:val="22"/>
        </w:rPr>
        <w:t xml:space="preserve"> y Ganancias.</w:t>
      </w:r>
      <w:r w:rsidRPr="00FA1305">
        <w:rPr>
          <w:b/>
          <w:color w:val="000000"/>
          <w:sz w:val="22"/>
          <w:szCs w:val="22"/>
        </w:rPr>
        <w:t xml:space="preserve"> Analice e interprete los resultados obtenidos.</w:t>
      </w:r>
    </w:p>
    <w:p w14:paraId="6CD9A6F7" w14:textId="77777777" w:rsidR="00DF7B9D" w:rsidRDefault="00DF7B9D" w:rsidP="00FA1305">
      <w:pPr>
        <w:pBdr>
          <w:top w:val="nil"/>
          <w:left w:val="nil"/>
          <w:bottom w:val="nil"/>
          <w:right w:val="nil"/>
          <w:between w:val="nil"/>
        </w:pBdr>
        <w:spacing w:before="240"/>
        <w:jc w:val="both"/>
        <w:rPr>
          <w:color w:val="000000"/>
          <w:sz w:val="22"/>
          <w:szCs w:val="22"/>
        </w:rPr>
      </w:pPr>
    </w:p>
    <w:p w14:paraId="74E730D0" w14:textId="18983C1D" w:rsidR="00DF7B9D" w:rsidRPr="005C0024" w:rsidRDefault="005C0024" w:rsidP="00FA1305">
      <w:pPr>
        <w:pBdr>
          <w:top w:val="nil"/>
          <w:left w:val="nil"/>
          <w:bottom w:val="nil"/>
          <w:right w:val="nil"/>
          <w:between w:val="nil"/>
        </w:pBdr>
        <w:spacing w:before="240"/>
        <w:jc w:val="both"/>
        <w:rPr>
          <w:b/>
          <w:color w:val="000000"/>
          <w:sz w:val="22"/>
          <w:szCs w:val="22"/>
        </w:rPr>
      </w:pPr>
      <w:r w:rsidRPr="005C0024">
        <w:rPr>
          <w:b/>
          <w:color w:val="000000"/>
          <w:sz w:val="22"/>
          <w:szCs w:val="22"/>
        </w:rPr>
        <w:t>Flujo de caja:</w:t>
      </w:r>
    </w:p>
    <w:p w14:paraId="2346DFE1" w14:textId="30FE9962" w:rsidR="005C0024" w:rsidRDefault="005C0024" w:rsidP="00FA1305">
      <w:pPr>
        <w:pBdr>
          <w:top w:val="nil"/>
          <w:left w:val="nil"/>
          <w:bottom w:val="nil"/>
          <w:right w:val="nil"/>
          <w:between w:val="nil"/>
        </w:pBdr>
        <w:spacing w:before="240"/>
        <w:jc w:val="both"/>
        <w:rPr>
          <w:color w:val="000000"/>
          <w:sz w:val="22"/>
          <w:szCs w:val="22"/>
        </w:rPr>
      </w:pPr>
      <w:r>
        <w:rPr>
          <w:color w:val="000000"/>
          <w:sz w:val="22"/>
          <w:szCs w:val="22"/>
        </w:rPr>
        <w:t>E</w:t>
      </w:r>
      <w:r w:rsidRPr="005C0024">
        <w:rPr>
          <w:color w:val="000000"/>
          <w:sz w:val="22"/>
          <w:szCs w:val="22"/>
        </w:rPr>
        <w:t xml:space="preserve">mpresa que ofrece servicios de suscripción mensual a una plataforma en línea por </w:t>
      </w:r>
      <w:r>
        <w:rPr>
          <w:color w:val="000000"/>
          <w:sz w:val="22"/>
          <w:szCs w:val="22"/>
        </w:rPr>
        <w:t xml:space="preserve">S/. 7.00 </w:t>
      </w:r>
      <w:r w:rsidRPr="005C0024">
        <w:rPr>
          <w:color w:val="000000"/>
          <w:sz w:val="22"/>
          <w:szCs w:val="22"/>
        </w:rPr>
        <w:t>por usuario</w:t>
      </w:r>
      <w:r>
        <w:rPr>
          <w:color w:val="000000"/>
          <w:sz w:val="22"/>
          <w:szCs w:val="22"/>
        </w:rPr>
        <w:t>.</w:t>
      </w:r>
    </w:p>
    <w:p w14:paraId="324F1C58" w14:textId="731CB6A1" w:rsidR="005C0024" w:rsidRDefault="005C0024" w:rsidP="00FA1305">
      <w:pPr>
        <w:pBdr>
          <w:top w:val="nil"/>
          <w:left w:val="nil"/>
          <w:bottom w:val="nil"/>
          <w:right w:val="nil"/>
          <w:between w:val="nil"/>
        </w:pBdr>
        <w:spacing w:before="240"/>
        <w:jc w:val="both"/>
        <w:rPr>
          <w:color w:val="000000"/>
          <w:sz w:val="22"/>
          <w:szCs w:val="22"/>
        </w:rPr>
      </w:pPr>
      <w:r w:rsidRPr="005C0024">
        <w:rPr>
          <w:color w:val="000000"/>
          <w:sz w:val="22"/>
          <w:szCs w:val="22"/>
        </w:rPr>
        <w:t xml:space="preserve">Inicialmente, la empresa tiene costos </w:t>
      </w:r>
      <w:r>
        <w:rPr>
          <w:color w:val="000000"/>
          <w:sz w:val="22"/>
          <w:szCs w:val="22"/>
        </w:rPr>
        <w:t>de inversión anual</w:t>
      </w:r>
      <w:r w:rsidRPr="005C0024">
        <w:rPr>
          <w:color w:val="000000"/>
          <w:sz w:val="22"/>
          <w:szCs w:val="22"/>
        </w:rPr>
        <w:t xml:space="preserve"> de </w:t>
      </w:r>
      <w:r>
        <w:rPr>
          <w:color w:val="000000"/>
          <w:sz w:val="22"/>
          <w:szCs w:val="22"/>
        </w:rPr>
        <w:t>S/. 4440.00</w:t>
      </w:r>
      <w:r w:rsidRPr="005C0024">
        <w:rPr>
          <w:color w:val="000000"/>
          <w:sz w:val="22"/>
          <w:szCs w:val="22"/>
        </w:rPr>
        <w:t xml:space="preserve"> (incluyendo servidores, mantenimiento, etc.)</w:t>
      </w:r>
    </w:p>
    <w:p w14:paraId="2F97273D" w14:textId="6753EEB4" w:rsidR="005C0024" w:rsidRDefault="005C0024" w:rsidP="00FA1305">
      <w:pPr>
        <w:pBdr>
          <w:top w:val="nil"/>
          <w:left w:val="nil"/>
          <w:bottom w:val="nil"/>
          <w:right w:val="nil"/>
          <w:between w:val="nil"/>
        </w:pBdr>
        <w:spacing w:before="240"/>
        <w:jc w:val="both"/>
        <w:rPr>
          <w:color w:val="000000"/>
          <w:sz w:val="22"/>
          <w:szCs w:val="22"/>
        </w:rPr>
      </w:pPr>
      <w:r w:rsidRPr="005C0024">
        <w:rPr>
          <w:color w:val="000000"/>
          <w:sz w:val="22"/>
          <w:szCs w:val="22"/>
        </w:rPr>
        <w:t xml:space="preserve">La empresa espera tener </w:t>
      </w:r>
      <w:r>
        <w:rPr>
          <w:color w:val="000000"/>
          <w:sz w:val="22"/>
          <w:szCs w:val="22"/>
        </w:rPr>
        <w:t>2000</w:t>
      </w:r>
      <w:r w:rsidRPr="005C0024">
        <w:rPr>
          <w:color w:val="000000"/>
          <w:sz w:val="22"/>
          <w:szCs w:val="22"/>
        </w:rPr>
        <w:t xml:space="preserve"> usuarios en el primer </w:t>
      </w:r>
      <w:r>
        <w:rPr>
          <w:color w:val="000000"/>
          <w:sz w:val="22"/>
          <w:szCs w:val="22"/>
        </w:rPr>
        <w:t>año</w:t>
      </w:r>
      <w:r w:rsidRPr="005C0024">
        <w:rPr>
          <w:color w:val="000000"/>
          <w:sz w:val="22"/>
          <w:szCs w:val="22"/>
        </w:rPr>
        <w:t xml:space="preserve"> y prevé un crecimiento </w:t>
      </w:r>
      <w:r>
        <w:rPr>
          <w:color w:val="000000"/>
          <w:sz w:val="22"/>
          <w:szCs w:val="22"/>
        </w:rPr>
        <w:t>anual</w:t>
      </w:r>
      <w:r w:rsidRPr="005C0024">
        <w:rPr>
          <w:color w:val="000000"/>
          <w:sz w:val="22"/>
          <w:szCs w:val="22"/>
        </w:rPr>
        <w:t xml:space="preserve"> del 10%.</w:t>
      </w:r>
    </w:p>
    <w:p w14:paraId="706C4692" w14:textId="5B49A419" w:rsidR="005C0024" w:rsidRPr="00FA1305" w:rsidRDefault="005C0024" w:rsidP="00FA1305">
      <w:pPr>
        <w:pBdr>
          <w:top w:val="nil"/>
          <w:left w:val="nil"/>
          <w:bottom w:val="nil"/>
          <w:right w:val="nil"/>
          <w:between w:val="nil"/>
        </w:pBdr>
        <w:spacing w:before="240"/>
        <w:jc w:val="both"/>
        <w:rPr>
          <w:color w:val="000000"/>
          <w:sz w:val="22"/>
          <w:szCs w:val="22"/>
        </w:rPr>
      </w:pPr>
      <w:r w:rsidRPr="005C0024">
        <w:rPr>
          <w:color w:val="000000"/>
          <w:sz w:val="22"/>
          <w:szCs w:val="22"/>
        </w:rPr>
        <w:lastRenderedPageBreak/>
        <w:drawing>
          <wp:inline distT="0" distB="0" distL="0" distR="0" wp14:anchorId="0CD18CBC" wp14:editId="35540D90">
            <wp:extent cx="5327406" cy="4999566"/>
            <wp:effectExtent l="38100" t="38100" r="45085" b="298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739" cy="5001756"/>
                    </a:xfrm>
                    <a:prstGeom prst="rect">
                      <a:avLst/>
                    </a:prstGeom>
                    <a:ln w="38100">
                      <a:solidFill>
                        <a:schemeClr val="tx1"/>
                      </a:solidFill>
                    </a:ln>
                  </pic:spPr>
                </pic:pic>
              </a:graphicData>
            </a:graphic>
          </wp:inline>
        </w:drawing>
      </w:r>
    </w:p>
    <w:p w14:paraId="3A9830D0" w14:textId="13604CBA" w:rsidR="005C0024" w:rsidRPr="005C0024" w:rsidRDefault="005C0024" w:rsidP="00FA1305">
      <w:pPr>
        <w:pBdr>
          <w:top w:val="nil"/>
          <w:left w:val="nil"/>
          <w:bottom w:val="nil"/>
          <w:right w:val="nil"/>
          <w:between w:val="nil"/>
        </w:pBdr>
        <w:spacing w:before="240"/>
        <w:jc w:val="both"/>
        <w:rPr>
          <w:b/>
          <w:color w:val="000000"/>
          <w:sz w:val="22"/>
          <w:szCs w:val="22"/>
        </w:rPr>
      </w:pPr>
      <w:r w:rsidRPr="005C0024">
        <w:rPr>
          <w:b/>
          <w:color w:val="000000"/>
          <w:sz w:val="22"/>
          <w:szCs w:val="22"/>
        </w:rPr>
        <w:t>I</w:t>
      </w:r>
      <w:r w:rsidRPr="005C0024">
        <w:rPr>
          <w:b/>
          <w:color w:val="000000"/>
          <w:sz w:val="22"/>
          <w:szCs w:val="22"/>
        </w:rPr>
        <w:t>ndicadores financieros</w:t>
      </w:r>
      <w:r w:rsidRPr="005C0024">
        <w:rPr>
          <w:b/>
          <w:color w:val="000000"/>
          <w:sz w:val="22"/>
          <w:szCs w:val="22"/>
        </w:rPr>
        <w:t>:</w:t>
      </w:r>
    </w:p>
    <w:p w14:paraId="2612A72E" w14:textId="33293EFB" w:rsidR="00FA1305" w:rsidRDefault="00FA1305" w:rsidP="00FA1305">
      <w:pPr>
        <w:pBdr>
          <w:top w:val="nil"/>
          <w:left w:val="nil"/>
          <w:bottom w:val="nil"/>
          <w:right w:val="nil"/>
          <w:between w:val="nil"/>
        </w:pBdr>
        <w:spacing w:before="240"/>
        <w:jc w:val="both"/>
        <w:rPr>
          <w:color w:val="000000"/>
          <w:sz w:val="22"/>
          <w:szCs w:val="22"/>
        </w:rPr>
      </w:pPr>
      <w:r w:rsidRPr="00FA1305">
        <w:rPr>
          <w:color w:val="000000"/>
          <w:sz w:val="22"/>
          <w:szCs w:val="22"/>
        </w:rPr>
        <w:drawing>
          <wp:inline distT="0" distB="0" distL="0" distR="0" wp14:anchorId="6760051B" wp14:editId="00FC416E">
            <wp:extent cx="2019582" cy="1457528"/>
            <wp:effectExtent l="76200" t="76200" r="133350" b="1238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582" cy="1457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586492" w14:textId="1EF92112" w:rsidR="00FA1305" w:rsidRPr="00FA1305" w:rsidRDefault="00FA1305" w:rsidP="00FA1305">
      <w:pPr>
        <w:pBdr>
          <w:top w:val="nil"/>
          <w:left w:val="nil"/>
          <w:bottom w:val="nil"/>
          <w:right w:val="nil"/>
          <w:between w:val="nil"/>
        </w:pBdr>
        <w:spacing w:before="240"/>
        <w:jc w:val="both"/>
        <w:rPr>
          <w:b/>
          <w:color w:val="000000"/>
          <w:sz w:val="22"/>
          <w:szCs w:val="22"/>
        </w:rPr>
      </w:pPr>
      <w:r w:rsidRPr="00FA1305">
        <w:rPr>
          <w:b/>
          <w:color w:val="000000"/>
          <w:sz w:val="22"/>
          <w:szCs w:val="22"/>
        </w:rPr>
        <w:t>VPN</w:t>
      </w:r>
      <w:r w:rsidR="00013791">
        <w:rPr>
          <w:b/>
          <w:color w:val="000000"/>
          <w:sz w:val="22"/>
          <w:szCs w:val="22"/>
        </w:rPr>
        <w:t>F</w:t>
      </w:r>
      <w:r w:rsidRPr="00FA1305">
        <w:rPr>
          <w:b/>
          <w:color w:val="000000"/>
          <w:sz w:val="22"/>
          <w:szCs w:val="22"/>
        </w:rPr>
        <w:t xml:space="preserve"> (Valor Presente Neto</w:t>
      </w:r>
      <w:r w:rsidR="00013791">
        <w:rPr>
          <w:b/>
          <w:color w:val="000000"/>
          <w:sz w:val="22"/>
          <w:szCs w:val="22"/>
        </w:rPr>
        <w:t xml:space="preserve"> Financiero</w:t>
      </w:r>
      <w:r w:rsidRPr="00FA1305">
        <w:rPr>
          <w:b/>
          <w:color w:val="000000"/>
          <w:sz w:val="22"/>
          <w:szCs w:val="22"/>
        </w:rPr>
        <w:t>)</w:t>
      </w:r>
    </w:p>
    <w:p w14:paraId="46DF91FA" w14:textId="2FBBDEC5" w:rsidR="00013791" w:rsidRDefault="00013791" w:rsidP="00FA1305">
      <w:pPr>
        <w:pBdr>
          <w:top w:val="nil"/>
          <w:left w:val="nil"/>
          <w:bottom w:val="nil"/>
          <w:right w:val="nil"/>
          <w:between w:val="nil"/>
        </w:pBdr>
        <w:spacing w:before="240"/>
        <w:jc w:val="both"/>
        <w:rPr>
          <w:color w:val="000000"/>
          <w:sz w:val="22"/>
          <w:szCs w:val="22"/>
        </w:rPr>
      </w:pPr>
      <w:r w:rsidRPr="00013791">
        <w:rPr>
          <w:color w:val="000000"/>
          <w:sz w:val="22"/>
          <w:szCs w:val="22"/>
        </w:rPr>
        <w:t>El Valor Presente Neto Financiero (VPNF) es una métrica utilizada para evaluar la viabilidad y rentabilidad de un proyecto o inversión. Se calcula restando el Valor Presente de los Beneficios (VPB) del Valor Presente de los Costos (VPC).</w:t>
      </w:r>
    </w:p>
    <w:p w14:paraId="5ED12C98" w14:textId="555E07BA" w:rsidR="00FA1305" w:rsidRDefault="00013791" w:rsidP="00FA1305">
      <w:pPr>
        <w:pBdr>
          <w:top w:val="nil"/>
          <w:left w:val="nil"/>
          <w:bottom w:val="nil"/>
          <w:right w:val="nil"/>
          <w:between w:val="nil"/>
        </w:pBdr>
        <w:spacing w:before="240"/>
        <w:jc w:val="both"/>
        <w:rPr>
          <w:color w:val="000000"/>
          <w:sz w:val="22"/>
          <w:szCs w:val="22"/>
        </w:rPr>
      </w:pPr>
      <w:r w:rsidRPr="00013791">
        <w:rPr>
          <w:color w:val="000000"/>
          <w:sz w:val="22"/>
          <w:szCs w:val="22"/>
        </w:rPr>
        <w:lastRenderedPageBreak/>
        <w:drawing>
          <wp:inline distT="0" distB="0" distL="0" distR="0" wp14:anchorId="6FD395EA" wp14:editId="4800BB94">
            <wp:extent cx="3467584" cy="1152686"/>
            <wp:effectExtent l="76200" t="76200" r="133350" b="142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1152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5B5472" w14:textId="16D16D4D" w:rsidR="00013791" w:rsidRDefault="00013791" w:rsidP="00FA1305">
      <w:pPr>
        <w:pBdr>
          <w:top w:val="nil"/>
          <w:left w:val="nil"/>
          <w:bottom w:val="nil"/>
          <w:right w:val="nil"/>
          <w:between w:val="nil"/>
        </w:pBdr>
        <w:spacing w:before="240"/>
        <w:jc w:val="both"/>
        <w:rPr>
          <w:color w:val="000000"/>
          <w:sz w:val="22"/>
          <w:szCs w:val="22"/>
        </w:rPr>
      </w:pPr>
      <w:r w:rsidRPr="00013791">
        <w:rPr>
          <w:color w:val="000000"/>
          <w:sz w:val="22"/>
          <w:szCs w:val="22"/>
        </w:rPr>
        <w:t>el VPNF positivo de 12,797.40 unidades monetarias sugiere que, después de descontar los costos, el proyecto o inversión tiene un valor financiero positivo. Es decir, se espera que genere un retorno financiero neto positivo, lo que indica que la inversión podría ser rentable.</w:t>
      </w:r>
    </w:p>
    <w:p w14:paraId="1514E8E9" w14:textId="77777777" w:rsidR="00FA1305" w:rsidRPr="00FA1305" w:rsidRDefault="00FA1305" w:rsidP="00FA1305">
      <w:pPr>
        <w:pBdr>
          <w:top w:val="nil"/>
          <w:left w:val="nil"/>
          <w:bottom w:val="nil"/>
          <w:right w:val="nil"/>
          <w:between w:val="nil"/>
        </w:pBdr>
        <w:spacing w:before="240"/>
        <w:jc w:val="both"/>
        <w:rPr>
          <w:b/>
          <w:color w:val="000000"/>
          <w:sz w:val="22"/>
          <w:szCs w:val="22"/>
        </w:rPr>
      </w:pPr>
      <w:r w:rsidRPr="00FA1305">
        <w:rPr>
          <w:b/>
          <w:color w:val="000000"/>
          <w:sz w:val="22"/>
          <w:szCs w:val="22"/>
        </w:rPr>
        <w:t>TIR (Tasa Interna de Retorno):</w:t>
      </w:r>
    </w:p>
    <w:p w14:paraId="1572BCF9" w14:textId="179EDB70" w:rsidR="00013791" w:rsidRDefault="00013791" w:rsidP="00FA1305">
      <w:pPr>
        <w:pBdr>
          <w:top w:val="nil"/>
          <w:left w:val="nil"/>
          <w:bottom w:val="nil"/>
          <w:right w:val="nil"/>
          <w:between w:val="nil"/>
        </w:pBdr>
        <w:spacing w:before="240"/>
        <w:jc w:val="both"/>
        <w:rPr>
          <w:color w:val="000000"/>
          <w:sz w:val="22"/>
          <w:szCs w:val="22"/>
        </w:rPr>
      </w:pPr>
      <w:r w:rsidRPr="00013791">
        <w:rPr>
          <w:color w:val="000000"/>
          <w:sz w:val="22"/>
          <w:szCs w:val="22"/>
        </w:rPr>
        <w:t>La Tasa Interna de Retorno Financiero (TIRF) es una medida financiera utilizada para evaluar la rentabilidad de un proyecto o inversión. Esta tasa representa la tasa de crecimiento a la que el valor actual neto (VAN o VPN) de un proyecto se vuelve igual a cero, es decir, cuando los beneficios igualan los costos.</w:t>
      </w:r>
    </w:p>
    <w:p w14:paraId="20A3CF06" w14:textId="623658DD" w:rsidR="00FA1305" w:rsidRDefault="00013791" w:rsidP="00FA1305">
      <w:pPr>
        <w:pBdr>
          <w:top w:val="nil"/>
          <w:left w:val="nil"/>
          <w:bottom w:val="nil"/>
          <w:right w:val="nil"/>
          <w:between w:val="nil"/>
        </w:pBdr>
        <w:spacing w:before="240"/>
        <w:jc w:val="both"/>
        <w:rPr>
          <w:color w:val="000000"/>
          <w:sz w:val="22"/>
          <w:szCs w:val="22"/>
        </w:rPr>
      </w:pPr>
      <w:r w:rsidRPr="00013791">
        <w:rPr>
          <w:color w:val="000000"/>
          <w:sz w:val="22"/>
          <w:szCs w:val="22"/>
        </w:rPr>
        <w:drawing>
          <wp:inline distT="0" distB="0" distL="0" distR="0" wp14:anchorId="0B22B86B" wp14:editId="55C0DE58">
            <wp:extent cx="3767666" cy="787637"/>
            <wp:effectExtent l="76200" t="76200" r="137795"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9648" cy="792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FBF392" w14:textId="21793C61" w:rsidR="00013791" w:rsidRPr="00FA1305" w:rsidRDefault="00013791" w:rsidP="00FA1305">
      <w:pPr>
        <w:pBdr>
          <w:top w:val="nil"/>
          <w:left w:val="nil"/>
          <w:bottom w:val="nil"/>
          <w:right w:val="nil"/>
          <w:between w:val="nil"/>
        </w:pBdr>
        <w:spacing w:before="240"/>
        <w:jc w:val="both"/>
        <w:rPr>
          <w:color w:val="000000"/>
          <w:sz w:val="22"/>
          <w:szCs w:val="22"/>
        </w:rPr>
      </w:pPr>
      <w:r w:rsidRPr="00013791">
        <w:rPr>
          <w:color w:val="000000"/>
          <w:sz w:val="22"/>
          <w:szCs w:val="22"/>
        </w:rPr>
        <w:t>Una TIRF del 288.69% implica que el proyecto o inversión tiene una tasa de rendimiento muy alta. Esta tasa indica que el proyecto generará un retorno de casi el 289% sobre la inversión inicial.</w:t>
      </w:r>
    </w:p>
    <w:p w14:paraId="4749DABE" w14:textId="77777777" w:rsidR="00FA1305" w:rsidRPr="00FA1305" w:rsidRDefault="00FA1305" w:rsidP="00FA1305">
      <w:pPr>
        <w:pBdr>
          <w:top w:val="nil"/>
          <w:left w:val="nil"/>
          <w:bottom w:val="nil"/>
          <w:right w:val="nil"/>
          <w:between w:val="nil"/>
        </w:pBdr>
        <w:spacing w:before="240"/>
        <w:jc w:val="both"/>
        <w:rPr>
          <w:b/>
          <w:color w:val="000000"/>
          <w:sz w:val="22"/>
          <w:szCs w:val="22"/>
        </w:rPr>
      </w:pPr>
      <w:r w:rsidRPr="00FA1305">
        <w:rPr>
          <w:b/>
          <w:color w:val="000000"/>
          <w:sz w:val="22"/>
          <w:szCs w:val="22"/>
        </w:rPr>
        <w:t>PRI (Periodo de Recuperación de la Inversión):</w:t>
      </w:r>
    </w:p>
    <w:p w14:paraId="5040B0A5" w14:textId="331436D3" w:rsidR="00967334" w:rsidRDefault="00967334" w:rsidP="00FA1305">
      <w:pPr>
        <w:pBdr>
          <w:top w:val="nil"/>
          <w:left w:val="nil"/>
          <w:bottom w:val="nil"/>
          <w:right w:val="nil"/>
          <w:between w:val="nil"/>
        </w:pBdr>
        <w:spacing w:before="240"/>
        <w:jc w:val="both"/>
        <w:rPr>
          <w:color w:val="000000"/>
          <w:sz w:val="22"/>
          <w:szCs w:val="22"/>
        </w:rPr>
      </w:pPr>
      <w:r w:rsidRPr="00967334">
        <w:rPr>
          <w:color w:val="000000"/>
          <w:sz w:val="22"/>
          <w:szCs w:val="22"/>
        </w:rPr>
        <w:t>El Periodo de Recuperación del Capital (PRC) es una métrica financiera que indica el tiempo necesario para recuperar la inversión inicial en un proyecto. Se calcula sumando los flujos de efectivo de cada período hasta igualar o superar la inversión inicial.</w:t>
      </w:r>
    </w:p>
    <w:p w14:paraId="3FEC083A" w14:textId="25176CB4" w:rsidR="00FA1305" w:rsidRDefault="00967334" w:rsidP="00FA1305">
      <w:pPr>
        <w:pBdr>
          <w:top w:val="nil"/>
          <w:left w:val="nil"/>
          <w:bottom w:val="nil"/>
          <w:right w:val="nil"/>
          <w:between w:val="nil"/>
        </w:pBdr>
        <w:spacing w:before="240"/>
        <w:jc w:val="both"/>
        <w:rPr>
          <w:color w:val="000000"/>
          <w:sz w:val="22"/>
          <w:szCs w:val="22"/>
        </w:rPr>
      </w:pPr>
      <w:r w:rsidRPr="00967334">
        <w:rPr>
          <w:color w:val="000000"/>
          <w:sz w:val="22"/>
          <w:szCs w:val="22"/>
        </w:rPr>
        <w:drawing>
          <wp:inline distT="0" distB="0" distL="0" distR="0" wp14:anchorId="6F1430B3" wp14:editId="6B56C00C">
            <wp:extent cx="3767455" cy="1161451"/>
            <wp:effectExtent l="76200" t="76200" r="137795" b="133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993" cy="1170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B1F9F4" w14:textId="6A944B52" w:rsidR="00506E77" w:rsidRPr="00FA1305" w:rsidRDefault="00506E77" w:rsidP="00FA1305">
      <w:pPr>
        <w:pBdr>
          <w:top w:val="nil"/>
          <w:left w:val="nil"/>
          <w:bottom w:val="nil"/>
          <w:right w:val="nil"/>
          <w:between w:val="nil"/>
        </w:pBdr>
        <w:spacing w:before="240"/>
        <w:jc w:val="both"/>
        <w:rPr>
          <w:color w:val="000000"/>
          <w:sz w:val="22"/>
          <w:szCs w:val="22"/>
        </w:rPr>
      </w:pPr>
      <w:r w:rsidRPr="00506E77">
        <w:rPr>
          <w:color w:val="000000"/>
          <w:sz w:val="22"/>
          <w:szCs w:val="22"/>
        </w:rPr>
        <w:t>El Periodo de Recuperación del Capital es inferior a 2 años en este caso. Esto significa que la inversión inicial de 1,440.00 unidades monetarias se recupera antes de finalizar el segundo año del proyecto.</w:t>
      </w:r>
    </w:p>
    <w:p w14:paraId="5D046113" w14:textId="77777777" w:rsidR="00FA1305" w:rsidRPr="00FA1305" w:rsidRDefault="00FA1305" w:rsidP="00FA1305">
      <w:pPr>
        <w:pBdr>
          <w:top w:val="nil"/>
          <w:left w:val="nil"/>
          <w:bottom w:val="nil"/>
          <w:right w:val="nil"/>
          <w:between w:val="nil"/>
        </w:pBdr>
        <w:spacing w:before="240"/>
        <w:jc w:val="both"/>
        <w:rPr>
          <w:b/>
          <w:color w:val="000000"/>
          <w:sz w:val="22"/>
          <w:szCs w:val="22"/>
        </w:rPr>
      </w:pPr>
      <w:r w:rsidRPr="00FA1305">
        <w:rPr>
          <w:b/>
          <w:color w:val="000000"/>
          <w:sz w:val="22"/>
          <w:szCs w:val="22"/>
        </w:rPr>
        <w:t>B/C (Beneficio Costo):</w:t>
      </w:r>
    </w:p>
    <w:p w14:paraId="17011A90" w14:textId="1E7E2A9C" w:rsidR="00967334" w:rsidRDefault="00967334" w:rsidP="00FA1305">
      <w:pPr>
        <w:pBdr>
          <w:top w:val="nil"/>
          <w:left w:val="nil"/>
          <w:bottom w:val="nil"/>
          <w:right w:val="nil"/>
          <w:between w:val="nil"/>
        </w:pBdr>
        <w:spacing w:before="240"/>
        <w:jc w:val="both"/>
        <w:rPr>
          <w:color w:val="000000"/>
          <w:sz w:val="22"/>
          <w:szCs w:val="22"/>
        </w:rPr>
      </w:pPr>
      <w:r w:rsidRPr="00967334">
        <w:rPr>
          <w:color w:val="000000"/>
          <w:sz w:val="22"/>
          <w:szCs w:val="22"/>
        </w:rPr>
        <w:t>La Relación Costo Beneficio (B/C) es una métrica financiera que compara los beneficios totales de un proyecto o inversión con los costos totales. Se calcula dividiendo el Valor Presente de los Beneficios (VPB) entre el Valor Presente de los Costos (VPC).</w:t>
      </w:r>
    </w:p>
    <w:p w14:paraId="1CF4571F" w14:textId="69356608" w:rsidR="00967334" w:rsidRDefault="00967334" w:rsidP="00FA1305">
      <w:pPr>
        <w:pBdr>
          <w:top w:val="nil"/>
          <w:left w:val="nil"/>
          <w:bottom w:val="nil"/>
          <w:right w:val="nil"/>
          <w:between w:val="nil"/>
        </w:pBdr>
        <w:spacing w:before="240"/>
        <w:jc w:val="both"/>
        <w:rPr>
          <w:color w:val="000000"/>
          <w:sz w:val="22"/>
          <w:szCs w:val="22"/>
        </w:rPr>
      </w:pPr>
      <w:r w:rsidRPr="00967334">
        <w:rPr>
          <w:color w:val="000000"/>
          <w:sz w:val="22"/>
          <w:szCs w:val="22"/>
        </w:rPr>
        <w:lastRenderedPageBreak/>
        <w:drawing>
          <wp:inline distT="0" distB="0" distL="0" distR="0" wp14:anchorId="48FE3AC5" wp14:editId="14AC17FC">
            <wp:extent cx="2904066" cy="724275"/>
            <wp:effectExtent l="76200" t="76200" r="125095"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1791" cy="731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7461E0" w14:textId="561A7AE7" w:rsidR="00967334" w:rsidRDefault="00967334" w:rsidP="00FA1305">
      <w:pPr>
        <w:pBdr>
          <w:top w:val="nil"/>
          <w:left w:val="nil"/>
          <w:bottom w:val="nil"/>
          <w:right w:val="nil"/>
          <w:between w:val="nil"/>
        </w:pBdr>
        <w:spacing w:before="240"/>
        <w:jc w:val="both"/>
        <w:rPr>
          <w:color w:val="000000"/>
          <w:sz w:val="22"/>
          <w:szCs w:val="22"/>
        </w:rPr>
      </w:pPr>
      <w:r w:rsidRPr="00967334">
        <w:rPr>
          <w:color w:val="000000"/>
          <w:sz w:val="22"/>
          <w:szCs w:val="22"/>
        </w:rPr>
        <w:t>Una relación B/C de 9.89 implica que, por cada unidad monetaria invertida, el proyecto generará aproximadamente 9.89 unidades monetarias en beneficios.</w:t>
      </w:r>
      <w:r>
        <w:rPr>
          <w:color w:val="000000"/>
          <w:sz w:val="22"/>
          <w:szCs w:val="22"/>
        </w:rPr>
        <w:t xml:space="preserve"> </w:t>
      </w:r>
      <w:r w:rsidRPr="00967334">
        <w:rPr>
          <w:color w:val="000000"/>
          <w:sz w:val="22"/>
          <w:szCs w:val="22"/>
        </w:rPr>
        <w:t>los beneficios esperados son mayores que los costos incurridos.</w:t>
      </w:r>
    </w:p>
    <w:p w14:paraId="50E9E242" w14:textId="235C5D2B" w:rsidR="00506E77" w:rsidRPr="00506E77" w:rsidRDefault="00506E77" w:rsidP="00FA1305">
      <w:pPr>
        <w:pBdr>
          <w:top w:val="nil"/>
          <w:left w:val="nil"/>
          <w:bottom w:val="nil"/>
          <w:right w:val="nil"/>
          <w:between w:val="nil"/>
        </w:pBdr>
        <w:spacing w:before="240"/>
        <w:jc w:val="both"/>
        <w:rPr>
          <w:b/>
          <w:color w:val="000000"/>
          <w:sz w:val="22"/>
          <w:szCs w:val="22"/>
        </w:rPr>
      </w:pPr>
      <w:r w:rsidRPr="00506E77">
        <w:rPr>
          <w:b/>
          <w:color w:val="000000"/>
          <w:sz w:val="22"/>
          <w:szCs w:val="22"/>
        </w:rPr>
        <w:t>ESTADO DE PERDIDAS Y GANANCIAS (Estado de resultados)</w:t>
      </w:r>
    </w:p>
    <w:p w14:paraId="296EF19F" w14:textId="3D503F05" w:rsidR="00506E77" w:rsidRDefault="00506E77" w:rsidP="00FA1305">
      <w:pPr>
        <w:pBdr>
          <w:top w:val="nil"/>
          <w:left w:val="nil"/>
          <w:bottom w:val="nil"/>
          <w:right w:val="nil"/>
          <w:between w:val="nil"/>
        </w:pBdr>
        <w:spacing w:before="240"/>
        <w:jc w:val="both"/>
        <w:rPr>
          <w:color w:val="000000"/>
          <w:sz w:val="22"/>
          <w:szCs w:val="22"/>
        </w:rPr>
      </w:pPr>
      <w:r w:rsidRPr="00506E77">
        <w:rPr>
          <w:color w:val="000000"/>
          <w:sz w:val="22"/>
          <w:szCs w:val="22"/>
        </w:rPr>
        <w:t>El Estado de Pérdidas y Ganancias (también conocido como Estado de Resultados) es un documento contable que muestra los ingresos, costos y gastos de una empresa durante un período de tiempo específico</w:t>
      </w:r>
      <w:r>
        <w:rPr>
          <w:color w:val="000000"/>
          <w:sz w:val="22"/>
          <w:szCs w:val="22"/>
        </w:rPr>
        <w:t>.</w:t>
      </w:r>
    </w:p>
    <w:p w14:paraId="10E8E006" w14:textId="4A8E686D" w:rsidR="00506E77" w:rsidRDefault="00506E77" w:rsidP="00FA1305">
      <w:pPr>
        <w:pBdr>
          <w:top w:val="nil"/>
          <w:left w:val="nil"/>
          <w:bottom w:val="nil"/>
          <w:right w:val="nil"/>
          <w:between w:val="nil"/>
        </w:pBdr>
        <w:spacing w:before="240"/>
        <w:jc w:val="both"/>
        <w:rPr>
          <w:color w:val="000000"/>
          <w:sz w:val="22"/>
          <w:szCs w:val="22"/>
        </w:rPr>
      </w:pPr>
      <w:r w:rsidRPr="00506E77">
        <w:rPr>
          <w:color w:val="000000"/>
          <w:sz w:val="22"/>
          <w:szCs w:val="22"/>
        </w:rPr>
        <w:drawing>
          <wp:inline distT="0" distB="0" distL="0" distR="0" wp14:anchorId="44CFDC5B" wp14:editId="4D48D876">
            <wp:extent cx="4162611" cy="2607733"/>
            <wp:effectExtent l="76200" t="76200" r="123825" b="135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882" cy="2618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8B3B92" w14:textId="77777777" w:rsidR="00506E77" w:rsidRPr="00506E77" w:rsidRDefault="00506E77" w:rsidP="00506E77">
      <w:pPr>
        <w:pBdr>
          <w:top w:val="nil"/>
          <w:left w:val="nil"/>
          <w:bottom w:val="nil"/>
          <w:right w:val="nil"/>
          <w:between w:val="nil"/>
        </w:pBdr>
        <w:spacing w:before="240"/>
        <w:jc w:val="both"/>
        <w:rPr>
          <w:color w:val="000000"/>
          <w:sz w:val="22"/>
          <w:szCs w:val="22"/>
        </w:rPr>
      </w:pPr>
      <w:r w:rsidRPr="00506E77">
        <w:rPr>
          <w:b/>
          <w:color w:val="000000"/>
          <w:sz w:val="22"/>
          <w:szCs w:val="22"/>
        </w:rPr>
        <w:t>Ingresos:</w:t>
      </w:r>
      <w:r w:rsidRPr="00506E77">
        <w:rPr>
          <w:color w:val="000000"/>
          <w:sz w:val="22"/>
          <w:szCs w:val="22"/>
        </w:rPr>
        <w:t xml:space="preserve"> Representan los ingresos totales generados por la empresa en cada período.</w:t>
      </w:r>
    </w:p>
    <w:p w14:paraId="157914E7" w14:textId="77777777" w:rsidR="00506E77" w:rsidRPr="00506E77" w:rsidRDefault="00506E77" w:rsidP="00506E77">
      <w:pPr>
        <w:pBdr>
          <w:top w:val="nil"/>
          <w:left w:val="nil"/>
          <w:bottom w:val="nil"/>
          <w:right w:val="nil"/>
          <w:between w:val="nil"/>
        </w:pBdr>
        <w:spacing w:before="240"/>
        <w:jc w:val="both"/>
        <w:rPr>
          <w:color w:val="000000"/>
          <w:sz w:val="22"/>
          <w:szCs w:val="22"/>
        </w:rPr>
      </w:pPr>
      <w:r w:rsidRPr="00506E77">
        <w:rPr>
          <w:b/>
          <w:color w:val="000000"/>
          <w:sz w:val="22"/>
          <w:szCs w:val="22"/>
        </w:rPr>
        <w:t>Costos:</w:t>
      </w:r>
      <w:r w:rsidRPr="00506E77">
        <w:rPr>
          <w:color w:val="000000"/>
          <w:sz w:val="22"/>
          <w:szCs w:val="22"/>
        </w:rPr>
        <w:t xml:space="preserve"> Incluyen los diferentes tipos de costos operativos incurridos por la empresa, como los costos de desarrolladores, herramientas y servicios, contenido, administración, etc.</w:t>
      </w:r>
    </w:p>
    <w:p w14:paraId="6123929F" w14:textId="77777777" w:rsidR="00506E77" w:rsidRPr="00506E77" w:rsidRDefault="00506E77" w:rsidP="00506E77">
      <w:pPr>
        <w:pBdr>
          <w:top w:val="nil"/>
          <w:left w:val="nil"/>
          <w:bottom w:val="nil"/>
          <w:right w:val="nil"/>
          <w:between w:val="nil"/>
        </w:pBdr>
        <w:spacing w:before="240"/>
        <w:jc w:val="both"/>
        <w:rPr>
          <w:color w:val="000000"/>
          <w:sz w:val="22"/>
          <w:szCs w:val="22"/>
        </w:rPr>
      </w:pPr>
      <w:r w:rsidRPr="00506E77">
        <w:rPr>
          <w:b/>
          <w:color w:val="000000"/>
          <w:sz w:val="22"/>
          <w:szCs w:val="22"/>
        </w:rPr>
        <w:t>Utilidad Bruta:</w:t>
      </w:r>
      <w:r w:rsidRPr="00506E77">
        <w:rPr>
          <w:color w:val="000000"/>
          <w:sz w:val="22"/>
          <w:szCs w:val="22"/>
        </w:rPr>
        <w:t xml:space="preserve"> Es la diferencia entre los ingresos y los costos directos de producción.</w:t>
      </w:r>
    </w:p>
    <w:p w14:paraId="5448ED9F" w14:textId="3C6C13A4" w:rsidR="00506E77" w:rsidRDefault="00506E77" w:rsidP="00506E77">
      <w:pPr>
        <w:pBdr>
          <w:top w:val="nil"/>
          <w:left w:val="nil"/>
          <w:bottom w:val="nil"/>
          <w:right w:val="nil"/>
          <w:between w:val="nil"/>
        </w:pBdr>
        <w:spacing w:before="240"/>
        <w:jc w:val="both"/>
        <w:rPr>
          <w:color w:val="000000"/>
          <w:sz w:val="22"/>
          <w:szCs w:val="22"/>
        </w:rPr>
      </w:pPr>
      <w:r w:rsidRPr="00506E77">
        <w:rPr>
          <w:b/>
          <w:color w:val="000000"/>
          <w:sz w:val="22"/>
          <w:szCs w:val="22"/>
        </w:rPr>
        <w:t>Impuestos:</w:t>
      </w:r>
      <w:r w:rsidRPr="00506E77">
        <w:rPr>
          <w:color w:val="000000"/>
          <w:sz w:val="22"/>
          <w:szCs w:val="22"/>
        </w:rPr>
        <w:t xml:space="preserve"> Se aplica un impuesto del 2</w:t>
      </w:r>
      <w:r>
        <w:rPr>
          <w:color w:val="000000"/>
          <w:sz w:val="22"/>
          <w:szCs w:val="22"/>
        </w:rPr>
        <w:t>9.</w:t>
      </w:r>
      <w:r w:rsidRPr="00506E77">
        <w:rPr>
          <w:color w:val="000000"/>
          <w:sz w:val="22"/>
          <w:szCs w:val="22"/>
        </w:rPr>
        <w:t>5% sobre la utilidad neta.</w:t>
      </w:r>
    </w:p>
    <w:p w14:paraId="5FAD42E9" w14:textId="193A418A" w:rsidR="00506E77" w:rsidRPr="00506E77" w:rsidRDefault="00506E77" w:rsidP="00506E77">
      <w:pPr>
        <w:pBdr>
          <w:top w:val="nil"/>
          <w:left w:val="nil"/>
          <w:bottom w:val="nil"/>
          <w:right w:val="nil"/>
          <w:between w:val="nil"/>
        </w:pBdr>
        <w:spacing w:before="240"/>
        <w:jc w:val="both"/>
        <w:rPr>
          <w:b/>
          <w:color w:val="000000"/>
          <w:sz w:val="22"/>
          <w:szCs w:val="22"/>
        </w:rPr>
      </w:pPr>
      <w:r w:rsidRPr="00506E77">
        <w:rPr>
          <w:b/>
          <w:color w:val="000000"/>
          <w:sz w:val="22"/>
          <w:szCs w:val="22"/>
        </w:rPr>
        <w:t>En cada período:</w:t>
      </w:r>
    </w:p>
    <w:p w14:paraId="14ECE0BB" w14:textId="77777777" w:rsidR="00506E77" w:rsidRPr="00506E77" w:rsidRDefault="00506E77" w:rsidP="00506E77">
      <w:pPr>
        <w:pStyle w:val="Prrafodelista"/>
        <w:numPr>
          <w:ilvl w:val="0"/>
          <w:numId w:val="15"/>
        </w:numPr>
        <w:pBdr>
          <w:top w:val="nil"/>
          <w:left w:val="nil"/>
          <w:bottom w:val="nil"/>
          <w:right w:val="nil"/>
          <w:between w:val="nil"/>
        </w:pBdr>
        <w:spacing w:before="240"/>
        <w:jc w:val="both"/>
        <w:rPr>
          <w:color w:val="000000"/>
          <w:sz w:val="22"/>
          <w:szCs w:val="22"/>
        </w:rPr>
      </w:pPr>
      <w:r w:rsidRPr="00506E77">
        <w:rPr>
          <w:color w:val="000000"/>
          <w:sz w:val="22"/>
          <w:szCs w:val="22"/>
        </w:rPr>
        <w:t>La Utilidad Neta para el primer período es de 4,161.62 unidades monetarias.</w:t>
      </w:r>
    </w:p>
    <w:p w14:paraId="5E76119E" w14:textId="77777777" w:rsidR="00506E77" w:rsidRPr="00506E77" w:rsidRDefault="00506E77" w:rsidP="00506E77">
      <w:pPr>
        <w:pStyle w:val="Prrafodelista"/>
        <w:numPr>
          <w:ilvl w:val="0"/>
          <w:numId w:val="15"/>
        </w:numPr>
        <w:pBdr>
          <w:top w:val="nil"/>
          <w:left w:val="nil"/>
          <w:bottom w:val="nil"/>
          <w:right w:val="nil"/>
          <w:between w:val="nil"/>
        </w:pBdr>
        <w:spacing w:before="240"/>
        <w:jc w:val="both"/>
        <w:rPr>
          <w:color w:val="000000"/>
          <w:sz w:val="22"/>
          <w:szCs w:val="22"/>
        </w:rPr>
      </w:pPr>
      <w:r w:rsidRPr="00506E77">
        <w:rPr>
          <w:color w:val="000000"/>
          <w:sz w:val="22"/>
          <w:szCs w:val="22"/>
        </w:rPr>
        <w:t>La Utilidad Neta para el segundo período es de 5,015.54 unidades monetarias.</w:t>
      </w:r>
    </w:p>
    <w:p w14:paraId="728EB043" w14:textId="77777777" w:rsidR="00506E77" w:rsidRPr="00506E77" w:rsidRDefault="00506E77" w:rsidP="00506E77">
      <w:pPr>
        <w:pStyle w:val="Prrafodelista"/>
        <w:numPr>
          <w:ilvl w:val="0"/>
          <w:numId w:val="15"/>
        </w:numPr>
        <w:pBdr>
          <w:top w:val="nil"/>
          <w:left w:val="nil"/>
          <w:bottom w:val="nil"/>
          <w:right w:val="nil"/>
          <w:between w:val="nil"/>
        </w:pBdr>
        <w:spacing w:before="240"/>
        <w:jc w:val="both"/>
        <w:rPr>
          <w:color w:val="000000"/>
          <w:sz w:val="22"/>
          <w:szCs w:val="22"/>
        </w:rPr>
      </w:pPr>
      <w:r w:rsidRPr="00506E77">
        <w:rPr>
          <w:color w:val="000000"/>
          <w:sz w:val="22"/>
          <w:szCs w:val="22"/>
        </w:rPr>
        <w:t>La Utilidad Neta para el tercer período es de 5,599.27 unidades monetarias.</w:t>
      </w:r>
    </w:p>
    <w:p w14:paraId="78E02DA3" w14:textId="16169D3E" w:rsidR="00506E77" w:rsidRPr="00506E77" w:rsidRDefault="00506E77" w:rsidP="00506E77">
      <w:pPr>
        <w:pBdr>
          <w:top w:val="nil"/>
          <w:left w:val="nil"/>
          <w:bottom w:val="nil"/>
          <w:right w:val="nil"/>
          <w:between w:val="nil"/>
        </w:pBdr>
        <w:spacing w:before="240"/>
        <w:jc w:val="both"/>
        <w:rPr>
          <w:color w:val="000000"/>
          <w:sz w:val="22"/>
          <w:szCs w:val="22"/>
        </w:rPr>
      </w:pPr>
      <w:r w:rsidRPr="00506E77">
        <w:rPr>
          <w:color w:val="000000"/>
          <w:sz w:val="22"/>
          <w:szCs w:val="22"/>
        </w:rPr>
        <w:t>La Utilidad Neta representa la ganancia o beneficio neto obtenido después de deducir todos los costos, gastos e impuestos. Es un indicador clave de la rentabilidad de la empresa.</w:t>
      </w:r>
    </w:p>
    <w:p w14:paraId="6CCD7711" w14:textId="39396F75" w:rsidR="00506E77" w:rsidRDefault="00506E77" w:rsidP="00506E77">
      <w:pPr>
        <w:pBdr>
          <w:top w:val="nil"/>
          <w:left w:val="nil"/>
          <w:bottom w:val="nil"/>
          <w:right w:val="nil"/>
          <w:between w:val="nil"/>
        </w:pBdr>
        <w:spacing w:before="240"/>
        <w:jc w:val="both"/>
        <w:rPr>
          <w:color w:val="000000"/>
          <w:sz w:val="22"/>
          <w:szCs w:val="22"/>
        </w:rPr>
      </w:pPr>
      <w:r w:rsidRPr="00506E77">
        <w:rPr>
          <w:color w:val="000000"/>
          <w:sz w:val="22"/>
          <w:szCs w:val="22"/>
        </w:rPr>
        <w:t>Estos números reflejan la evolución de la rentabilidad de la empresa a lo largo de los tres períodos, mostrando un crecimiento en la utilidad neta a medida que pasa</w:t>
      </w:r>
      <w:r w:rsidR="00FB606D">
        <w:rPr>
          <w:color w:val="000000"/>
          <w:sz w:val="22"/>
          <w:szCs w:val="22"/>
        </w:rPr>
        <w:t xml:space="preserve"> el tiempo</w:t>
      </w:r>
      <w:r w:rsidRPr="00506E77">
        <w:rPr>
          <w:color w:val="000000"/>
          <w:sz w:val="22"/>
          <w:szCs w:val="22"/>
        </w:rPr>
        <w:t>, lo que puede ser una señal positiva para la salud financiera del negocio.</w:t>
      </w:r>
    </w:p>
    <w:p w14:paraId="57B0BDD2" w14:textId="77777777" w:rsidR="00FA1305" w:rsidRPr="005C0024" w:rsidRDefault="00FA1305" w:rsidP="005C0024">
      <w:pPr>
        <w:pBdr>
          <w:top w:val="nil"/>
          <w:left w:val="nil"/>
          <w:bottom w:val="nil"/>
          <w:right w:val="nil"/>
          <w:between w:val="nil"/>
        </w:pBdr>
        <w:jc w:val="both"/>
        <w:rPr>
          <w:color w:val="000000"/>
          <w:sz w:val="22"/>
          <w:szCs w:val="22"/>
        </w:rPr>
      </w:pPr>
    </w:p>
    <w:sectPr w:rsidR="00FA1305" w:rsidRPr="005C0024">
      <w:headerReference w:type="default" r:id="rId15"/>
      <w:footerReference w:type="even" r:id="rId16"/>
      <w:footerReference w:type="default" r:id="rId17"/>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D767" w14:textId="77777777" w:rsidR="00E372A3" w:rsidRDefault="00E372A3">
      <w:r>
        <w:separator/>
      </w:r>
    </w:p>
  </w:endnote>
  <w:endnote w:type="continuationSeparator" w:id="0">
    <w:p w14:paraId="5823F4F5" w14:textId="77777777" w:rsidR="00E372A3" w:rsidRDefault="00E3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61CEF" w14:textId="77777777" w:rsidR="00AD436D" w:rsidRDefault="00C56DE9">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4220E965" w14:textId="77777777" w:rsidR="00AD436D" w:rsidRDefault="00AD436D">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0305" w14:textId="77777777" w:rsidR="00AD436D" w:rsidRDefault="00C56DE9">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4C1FCB">
      <w:rPr>
        <w:noProof/>
        <w:color w:val="000000"/>
      </w:rPr>
      <w:t>1</w:t>
    </w:r>
    <w:r>
      <w:rPr>
        <w:color w:val="000000"/>
      </w:rPr>
      <w:fldChar w:fldCharType="end"/>
    </w:r>
  </w:p>
  <w:p w14:paraId="672A8F9C" w14:textId="77777777" w:rsidR="00AD436D" w:rsidRDefault="00AD436D">
    <w:pPr>
      <w:pBdr>
        <w:top w:val="nil"/>
        <w:left w:val="nil"/>
        <w:bottom w:val="nil"/>
        <w:right w:val="nil"/>
        <w:between w:val="nil"/>
      </w:pBdr>
      <w:tabs>
        <w:tab w:val="center" w:pos="4419"/>
        <w:tab w:val="right" w:pos="8838"/>
      </w:tabs>
      <w:ind w:right="360"/>
      <w:rPr>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DAAA" w14:textId="77777777" w:rsidR="00E372A3" w:rsidRDefault="00E372A3">
      <w:r>
        <w:separator/>
      </w:r>
    </w:p>
  </w:footnote>
  <w:footnote w:type="continuationSeparator" w:id="0">
    <w:p w14:paraId="44C9BE4B" w14:textId="77777777" w:rsidR="00E372A3" w:rsidRDefault="00E3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B725" w14:textId="77777777" w:rsidR="00AD436D" w:rsidRDefault="00AD436D">
    <w:pPr>
      <w:pBdr>
        <w:top w:val="nil"/>
        <w:left w:val="nil"/>
        <w:bottom w:val="nil"/>
        <w:right w:val="nil"/>
        <w:between w:val="nil"/>
      </w:pBdr>
      <w:tabs>
        <w:tab w:val="center" w:pos="4252"/>
        <w:tab w:val="right" w:pos="8504"/>
      </w:tabs>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CD0"/>
    <w:multiLevelType w:val="multilevel"/>
    <w:tmpl w:val="97E25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Arial" w:eastAsia="Arial" w:hAnsi="Arial" w:cs="Arial"/>
        <w:b/>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910AD0"/>
    <w:multiLevelType w:val="multilevel"/>
    <w:tmpl w:val="DD905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1B351E"/>
    <w:multiLevelType w:val="multilevel"/>
    <w:tmpl w:val="D8F4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E14B0"/>
    <w:multiLevelType w:val="multilevel"/>
    <w:tmpl w:val="C9A0B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009F1"/>
    <w:multiLevelType w:val="multilevel"/>
    <w:tmpl w:val="235A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56A20"/>
    <w:multiLevelType w:val="multilevel"/>
    <w:tmpl w:val="14F67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8A6034"/>
    <w:multiLevelType w:val="multilevel"/>
    <w:tmpl w:val="02B0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F03A78"/>
    <w:multiLevelType w:val="hybridMultilevel"/>
    <w:tmpl w:val="7EACE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2AB62AA"/>
    <w:multiLevelType w:val="multilevel"/>
    <w:tmpl w:val="B3E61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D5976"/>
    <w:multiLevelType w:val="multilevel"/>
    <w:tmpl w:val="BBAA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C33E5"/>
    <w:multiLevelType w:val="multilevel"/>
    <w:tmpl w:val="AF4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0"/>
  </w:num>
  <w:num w:numId="5">
    <w:abstractNumId w:val="1"/>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6D"/>
    <w:rsid w:val="00013791"/>
    <w:rsid w:val="002254FC"/>
    <w:rsid w:val="002309D5"/>
    <w:rsid w:val="00271181"/>
    <w:rsid w:val="004A576D"/>
    <w:rsid w:val="004C1FCB"/>
    <w:rsid w:val="004D2839"/>
    <w:rsid w:val="00506E77"/>
    <w:rsid w:val="005C0024"/>
    <w:rsid w:val="00637999"/>
    <w:rsid w:val="00745FEC"/>
    <w:rsid w:val="00815F04"/>
    <w:rsid w:val="00830A7A"/>
    <w:rsid w:val="0085186E"/>
    <w:rsid w:val="00906338"/>
    <w:rsid w:val="00967334"/>
    <w:rsid w:val="00A210E3"/>
    <w:rsid w:val="00AD436D"/>
    <w:rsid w:val="00AE3757"/>
    <w:rsid w:val="00AF4563"/>
    <w:rsid w:val="00B17C25"/>
    <w:rsid w:val="00B963E8"/>
    <w:rsid w:val="00BF620E"/>
    <w:rsid w:val="00C56DE9"/>
    <w:rsid w:val="00C60DFF"/>
    <w:rsid w:val="00DF7B9D"/>
    <w:rsid w:val="00E271EC"/>
    <w:rsid w:val="00E372A3"/>
    <w:rsid w:val="00FA1305"/>
    <w:rsid w:val="00FB6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1E34"/>
  <w15:docId w15:val="{C7FAEC55-1035-4F77-B02F-9023CCED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outlineLvl w:val="0"/>
    </w:pPr>
    <w:rPr>
      <w:b/>
      <w:sz w:val="20"/>
      <w:szCs w:val="20"/>
    </w:rPr>
  </w:style>
  <w:style w:type="paragraph" w:styleId="Ttulo2">
    <w:name w:val="heading 2"/>
    <w:basedOn w:val="Normal"/>
    <w:next w:val="Normal"/>
    <w:pPr>
      <w:keepNext/>
      <w:tabs>
        <w:tab w:val="left" w:pos="2268"/>
      </w:tabs>
      <w:spacing w:before="40" w:after="40"/>
      <w:jc w:val="center"/>
      <w:outlineLvl w:val="1"/>
    </w:pPr>
    <w:rPr>
      <w:b/>
      <w:sz w:val="28"/>
      <w:szCs w:val="28"/>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spacing w:before="240" w:after="60"/>
      <w:outlineLvl w:val="4"/>
    </w:pPr>
    <w:rPr>
      <w:b/>
      <w:i/>
      <w:sz w:val="26"/>
      <w:szCs w:val="26"/>
    </w:rPr>
  </w:style>
  <w:style w:type="paragraph" w:styleId="Ttulo6">
    <w:name w:val="heading 6"/>
    <w:basedOn w:val="Normal"/>
    <w:next w:val="Normal"/>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E27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2839"/>
    <w:pPr>
      <w:spacing w:before="100" w:beforeAutospacing="1" w:after="100" w:afterAutospacing="1"/>
    </w:pPr>
    <w:rPr>
      <w:rFonts w:ascii="Times New Roman" w:eastAsia="Times New Roman" w:hAnsi="Times New Roman" w:cs="Times New Roman"/>
      <w:lang w:val="es-PE"/>
    </w:rPr>
  </w:style>
  <w:style w:type="paragraph" w:styleId="Prrafodelista">
    <w:name w:val="List Paragraph"/>
    <w:basedOn w:val="Normal"/>
    <w:uiPriority w:val="34"/>
    <w:qFormat/>
    <w:rsid w:val="005C0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2566">
      <w:bodyDiv w:val="1"/>
      <w:marLeft w:val="0"/>
      <w:marRight w:val="0"/>
      <w:marTop w:val="0"/>
      <w:marBottom w:val="0"/>
      <w:divBdr>
        <w:top w:val="none" w:sz="0" w:space="0" w:color="auto"/>
        <w:left w:val="none" w:sz="0" w:space="0" w:color="auto"/>
        <w:bottom w:val="none" w:sz="0" w:space="0" w:color="auto"/>
        <w:right w:val="none" w:sz="0" w:space="0" w:color="auto"/>
      </w:divBdr>
    </w:div>
    <w:div w:id="1444299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Yesica Nancy Rojas Huayhua</cp:lastModifiedBy>
  <cp:revision>13</cp:revision>
  <dcterms:created xsi:type="dcterms:W3CDTF">2020-05-04T00:32:00Z</dcterms:created>
  <dcterms:modified xsi:type="dcterms:W3CDTF">2023-12-01T04:05:00Z</dcterms:modified>
</cp:coreProperties>
</file>