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EB1211" w14:textId="77777777" w:rsidR="00AE0839" w:rsidRPr="000E044D" w:rsidRDefault="00000000" w:rsidP="00E77DE8">
      <w:pPr>
        <w:keepLines/>
        <w:bidi/>
        <w:spacing w:after="4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الجمهورية اللبنانية</w:t>
      </w:r>
    </w:p>
    <w:p w14:paraId="2420D8B7" w14:textId="77777777" w:rsidR="00AE0839" w:rsidRPr="000E044D" w:rsidRDefault="00000000" w:rsidP="00E77DE8">
      <w:pPr>
        <w:keepLines/>
        <w:bidi/>
        <w:spacing w:after="4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وزارة الصحة العامة</w:t>
      </w:r>
    </w:p>
    <w:p w14:paraId="1B26A359" w14:textId="77777777" w:rsidR="00AE0839" w:rsidRPr="000E044D" w:rsidRDefault="00000000" w:rsidP="00E77DE8">
      <w:pPr>
        <w:keepLines/>
        <w:bidi/>
        <w:spacing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الملحق أ</w:t>
      </w:r>
    </w:p>
    <w:p w14:paraId="34555005" w14:textId="77777777" w:rsidR="00AE0839" w:rsidRPr="000E044D" w:rsidRDefault="00000000" w:rsidP="00E77DE8">
      <w:pPr>
        <w:keepLines/>
        <w:bidi/>
        <w:spacing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الأداة الوطنية لتقييم المخاطر الصحية للفعاليات (NEHRAT)</w:t>
      </w:r>
    </w:p>
    <w:p w14:paraId="5FAB5A56" w14:textId="77777777" w:rsidR="00AE0839" w:rsidRPr="000E044D" w:rsidRDefault="00AE0839" w:rsidP="00E77DE8">
      <w:pPr>
        <w:rPr>
          <w:rFonts w:asciiTheme="majorBidi" w:hAnsiTheme="majorBidi" w:cstheme="majorBidi"/>
          <w:sz w:val="24"/>
          <w:szCs w:val="24"/>
        </w:rPr>
      </w:pPr>
    </w:p>
    <w:p w14:paraId="4BB5827D"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الغرض</w:t>
      </w:r>
    </w:p>
    <w:p w14:paraId="0D5BC8CF"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تُصنّف أداة NEHRAT الفعالية ضمن المستوى 1 أو المستوى 2 أو المستوى 3، وتحدد الحد الأدنى من متطلبات التأهب الصحي والطبي المنطبقة عليها.</w:t>
      </w:r>
    </w:p>
    <w:p w14:paraId="1533670C"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التعليمات</w:t>
      </w:r>
    </w:p>
    <w:p w14:paraId="7004F386" w14:textId="77777777" w:rsidR="00AE0839" w:rsidRPr="000E044D" w:rsidRDefault="00000000" w:rsidP="00E77DE8">
      <w:pPr>
        <w:pStyle w:val="ListNumbe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حدّد درجة واحدة لكل مجال من المجالات التسعة.</w:t>
      </w:r>
    </w:p>
    <w:p w14:paraId="08FF566A" w14:textId="77777777" w:rsidR="00AE0839" w:rsidRPr="000E044D" w:rsidRDefault="00000000" w:rsidP="00E77DE8">
      <w:pPr>
        <w:pStyle w:val="ListNumbe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إذا انطبق أكثر من معيار ضمن المجال نفسه، فاختر الدرجة الأعلى.</w:t>
      </w:r>
    </w:p>
    <w:p w14:paraId="46A2E837" w14:textId="77777777" w:rsidR="00AE0839" w:rsidRPr="000E044D" w:rsidRDefault="00000000" w:rsidP="00E77DE8">
      <w:pPr>
        <w:pStyle w:val="ListNumbe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اجمع درجات المجالات التسعة لتحديد مستوى الفعالية الناتج عن مجموع النقاط.</w:t>
      </w:r>
    </w:p>
    <w:p w14:paraId="72B3594C" w14:textId="77777777" w:rsidR="00AE0839" w:rsidRPr="000E044D" w:rsidRDefault="00000000" w:rsidP="00E77DE8">
      <w:pPr>
        <w:pStyle w:val="ListNumbe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طبّق جدول الحدود الدنيا لمستويات الفعاليات.</w:t>
      </w:r>
    </w:p>
    <w:p w14:paraId="6575B836" w14:textId="77777777" w:rsidR="00AE0839" w:rsidRPr="000E044D" w:rsidRDefault="00000000" w:rsidP="00E77DE8">
      <w:pPr>
        <w:pStyle w:val="ListNumbe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يكون المستوى النهائي للفعالية هو المستوى الأعلى بين المستوى الناتج عن مجموع النقاط والحد الأدنى المنطبق على نوع الفعالية.</w:t>
      </w:r>
    </w:p>
    <w:p w14:paraId="75D9CDA0" w14:textId="77777777" w:rsidR="00954463" w:rsidRPr="000E044D" w:rsidRDefault="00954463" w:rsidP="00E77DE8">
      <w:pPr>
        <w:keepNext/>
        <w:keepLines/>
        <w:bidi/>
        <w:spacing w:before="100" w:after="50" w:line="240" w:lineRule="auto"/>
        <w:rPr>
          <w:rFonts w:asciiTheme="majorBidi" w:eastAsia="Noto Kufi Arabic" w:hAnsiTheme="majorBidi" w:cstheme="majorBidi"/>
          <w:b/>
          <w:sz w:val="24"/>
          <w:szCs w:val="24"/>
        </w:rPr>
      </w:pPr>
    </w:p>
    <w:p w14:paraId="7028D657" w14:textId="5AD9F005" w:rsidR="00AE0839" w:rsidRPr="000E044D" w:rsidRDefault="00000000" w:rsidP="00954463">
      <w:pPr>
        <w:keepNext/>
        <w:keepLines/>
        <w:bidi/>
        <w:spacing w:before="100" w:after="50" w:line="240" w:lineRule="auto"/>
        <w:rPr>
          <w:rFonts w:asciiTheme="majorBidi" w:hAnsiTheme="majorBidi" w:cstheme="majorBidi"/>
          <w:sz w:val="24"/>
          <w:szCs w:val="24"/>
        </w:rPr>
      </w:pPr>
      <w:r w:rsidRPr="000E044D">
        <w:rPr>
          <w:rFonts w:asciiTheme="majorBidi" w:eastAsia="Noto Kufi Arabic" w:hAnsiTheme="majorBidi" w:cstheme="majorBidi"/>
          <w:b/>
          <w:sz w:val="24"/>
          <w:szCs w:val="24"/>
          <w:rtl/>
        </w:rPr>
        <w:t>الجزء أ — معلومات الفعالية</w:t>
      </w:r>
    </w:p>
    <w:tbl>
      <w:tblPr>
        <w:tblStyle w:val="TableGrid"/>
        <w:bidiVisual/>
        <w:tblW w:w="0" w:type="auto"/>
        <w:jc w:val="center"/>
        <w:tblLook w:val="04A0" w:firstRow="1" w:lastRow="0" w:firstColumn="1" w:lastColumn="0" w:noHBand="0" w:noVBand="1"/>
      </w:tblPr>
      <w:tblGrid>
        <w:gridCol w:w="3969"/>
        <w:gridCol w:w="5669"/>
      </w:tblGrid>
      <w:tr w:rsidR="00AE0839" w:rsidRPr="000E044D" w14:paraId="231175C3" w14:textId="77777777">
        <w:trPr>
          <w:cantSplit/>
          <w:tblHeader/>
          <w:jc w:val="center"/>
        </w:trPr>
        <w:tc>
          <w:tcPr>
            <w:tcW w:w="3969" w:type="dxa"/>
            <w:shd w:val="clear" w:color="auto" w:fill="17365D"/>
            <w:tcMar>
              <w:top w:w="42" w:type="dxa"/>
              <w:left w:w="75" w:type="dxa"/>
              <w:bottom w:w="42" w:type="dxa"/>
              <w:right w:w="75" w:type="dxa"/>
            </w:tcMar>
            <w:vAlign w:val="center"/>
          </w:tcPr>
          <w:p w14:paraId="69B3C8EE"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البند</w:t>
            </w:r>
          </w:p>
        </w:tc>
        <w:tc>
          <w:tcPr>
            <w:tcW w:w="5669" w:type="dxa"/>
            <w:shd w:val="clear" w:color="auto" w:fill="17365D"/>
            <w:tcMar>
              <w:top w:w="42" w:type="dxa"/>
              <w:left w:w="75" w:type="dxa"/>
              <w:bottom w:w="42" w:type="dxa"/>
              <w:right w:w="75" w:type="dxa"/>
            </w:tcMar>
            <w:vAlign w:val="center"/>
          </w:tcPr>
          <w:p w14:paraId="31303FE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المعلومات</w:t>
            </w:r>
          </w:p>
        </w:tc>
      </w:tr>
      <w:tr w:rsidR="00AE0839" w:rsidRPr="000E044D" w14:paraId="5B37DF3D" w14:textId="77777777">
        <w:trPr>
          <w:cantSplit/>
          <w:jc w:val="center"/>
        </w:trPr>
        <w:tc>
          <w:tcPr>
            <w:tcW w:w="3969" w:type="dxa"/>
            <w:tcMar>
              <w:top w:w="42" w:type="dxa"/>
              <w:left w:w="75" w:type="dxa"/>
              <w:bottom w:w="42" w:type="dxa"/>
              <w:right w:w="75" w:type="dxa"/>
            </w:tcMar>
            <w:vAlign w:val="center"/>
          </w:tcPr>
          <w:p w14:paraId="6FDF8DA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اسم الفعالية</w:t>
            </w:r>
          </w:p>
        </w:tc>
        <w:tc>
          <w:tcPr>
            <w:tcW w:w="5669" w:type="dxa"/>
            <w:tcMar>
              <w:top w:w="42" w:type="dxa"/>
              <w:left w:w="75" w:type="dxa"/>
              <w:bottom w:w="42" w:type="dxa"/>
              <w:right w:w="75" w:type="dxa"/>
            </w:tcMar>
            <w:vAlign w:val="center"/>
          </w:tcPr>
          <w:p w14:paraId="6E4B563A"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7C60F676" w14:textId="77777777">
        <w:trPr>
          <w:cantSplit/>
          <w:jc w:val="center"/>
        </w:trPr>
        <w:tc>
          <w:tcPr>
            <w:tcW w:w="3969" w:type="dxa"/>
            <w:shd w:val="clear" w:color="auto" w:fill="F5F7FA"/>
            <w:tcMar>
              <w:top w:w="42" w:type="dxa"/>
              <w:left w:w="75" w:type="dxa"/>
              <w:bottom w:w="42" w:type="dxa"/>
              <w:right w:w="75" w:type="dxa"/>
            </w:tcMar>
            <w:vAlign w:val="center"/>
          </w:tcPr>
          <w:p w14:paraId="097BFDD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المنظم</w:t>
            </w:r>
          </w:p>
        </w:tc>
        <w:tc>
          <w:tcPr>
            <w:tcW w:w="5669" w:type="dxa"/>
            <w:shd w:val="clear" w:color="auto" w:fill="F5F7FA"/>
            <w:tcMar>
              <w:top w:w="42" w:type="dxa"/>
              <w:left w:w="75" w:type="dxa"/>
              <w:bottom w:w="42" w:type="dxa"/>
              <w:right w:w="75" w:type="dxa"/>
            </w:tcMar>
            <w:vAlign w:val="center"/>
          </w:tcPr>
          <w:p w14:paraId="74C6741A"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716731B1" w14:textId="77777777">
        <w:trPr>
          <w:cantSplit/>
          <w:jc w:val="center"/>
        </w:trPr>
        <w:tc>
          <w:tcPr>
            <w:tcW w:w="3969" w:type="dxa"/>
            <w:tcMar>
              <w:top w:w="42" w:type="dxa"/>
              <w:left w:w="75" w:type="dxa"/>
              <w:bottom w:w="42" w:type="dxa"/>
              <w:right w:w="75" w:type="dxa"/>
            </w:tcMar>
            <w:vAlign w:val="center"/>
          </w:tcPr>
          <w:p w14:paraId="2EDC1829" w14:textId="68E88059" w:rsidR="00AE0839" w:rsidRPr="000E044D" w:rsidRDefault="00A91E05" w:rsidP="00CB4D91">
            <w:pPr>
              <w:bidi/>
              <w:spacing w:after="0" w:line="240" w:lineRule="auto"/>
              <w:rPr>
                <w:rFonts w:asciiTheme="majorBidi" w:eastAsia="Noto Naskh Arabic" w:hAnsiTheme="majorBidi" w:cstheme="majorBidi"/>
                <w:bCs/>
                <w:sz w:val="24"/>
                <w:szCs w:val="24"/>
              </w:rPr>
            </w:pPr>
            <w:proofErr w:type="spellStart"/>
            <w:r w:rsidRPr="000E044D">
              <w:rPr>
                <w:rFonts w:asciiTheme="majorBidi" w:eastAsia="Noto Naskh Arabic" w:hAnsiTheme="majorBidi" w:cstheme="majorBidi"/>
                <w:bCs/>
                <w:sz w:val="24"/>
                <w:szCs w:val="24"/>
              </w:rPr>
              <w:t>نوع</w:t>
            </w:r>
            <w:proofErr w:type="spellEnd"/>
            <w:r w:rsidRPr="000E044D">
              <w:rPr>
                <w:rFonts w:asciiTheme="majorBidi" w:eastAsia="Noto Naskh Arabic" w:hAnsiTheme="majorBidi" w:cstheme="majorBidi"/>
                <w:bCs/>
                <w:sz w:val="24"/>
                <w:szCs w:val="24"/>
              </w:rPr>
              <w:t xml:space="preserve"> </w:t>
            </w:r>
            <w:proofErr w:type="spellStart"/>
            <w:r w:rsidRPr="000E044D">
              <w:rPr>
                <w:rFonts w:asciiTheme="majorBidi" w:eastAsia="Noto Naskh Arabic" w:hAnsiTheme="majorBidi" w:cstheme="majorBidi"/>
                <w:bCs/>
                <w:sz w:val="24"/>
                <w:szCs w:val="24"/>
              </w:rPr>
              <w:t>الفعالية</w:t>
            </w:r>
            <w:proofErr w:type="spellEnd"/>
            <w:r w:rsidRPr="000E044D">
              <w:rPr>
                <w:rFonts w:asciiTheme="majorBidi" w:eastAsia="Noto Naskh Arabic" w:hAnsiTheme="majorBidi" w:cstheme="majorBidi"/>
                <w:bCs/>
                <w:sz w:val="24"/>
                <w:szCs w:val="24"/>
              </w:rPr>
              <w:t xml:space="preserve"> </w:t>
            </w:r>
            <w:proofErr w:type="spellStart"/>
            <w:r w:rsidRPr="000E044D">
              <w:rPr>
                <w:rFonts w:asciiTheme="majorBidi" w:eastAsia="Noto Naskh Arabic" w:hAnsiTheme="majorBidi" w:cstheme="majorBidi"/>
                <w:bCs/>
                <w:sz w:val="24"/>
                <w:szCs w:val="24"/>
              </w:rPr>
              <w:t>أو</w:t>
            </w:r>
            <w:proofErr w:type="spellEnd"/>
            <w:r w:rsidRPr="000E044D">
              <w:rPr>
                <w:rFonts w:asciiTheme="majorBidi" w:eastAsia="Noto Naskh Arabic" w:hAnsiTheme="majorBidi" w:cstheme="majorBidi"/>
                <w:bCs/>
                <w:sz w:val="24"/>
                <w:szCs w:val="24"/>
              </w:rPr>
              <w:t xml:space="preserve"> </w:t>
            </w:r>
            <w:proofErr w:type="spellStart"/>
            <w:r w:rsidRPr="000E044D">
              <w:rPr>
                <w:rFonts w:asciiTheme="majorBidi" w:eastAsia="Noto Naskh Arabic" w:hAnsiTheme="majorBidi" w:cstheme="majorBidi"/>
                <w:bCs/>
                <w:sz w:val="24"/>
                <w:szCs w:val="24"/>
              </w:rPr>
              <w:t>نمط</w:t>
            </w:r>
            <w:proofErr w:type="spellEnd"/>
            <w:r w:rsidRPr="000E044D">
              <w:rPr>
                <w:rFonts w:asciiTheme="majorBidi" w:eastAsia="Noto Naskh Arabic" w:hAnsiTheme="majorBidi" w:cstheme="majorBidi"/>
                <w:bCs/>
                <w:sz w:val="24"/>
                <w:szCs w:val="24"/>
              </w:rPr>
              <w:t xml:space="preserve"> </w:t>
            </w:r>
            <w:proofErr w:type="spellStart"/>
            <w:r w:rsidRPr="000E044D">
              <w:rPr>
                <w:rFonts w:asciiTheme="majorBidi" w:eastAsia="Noto Naskh Arabic" w:hAnsiTheme="majorBidi" w:cstheme="majorBidi"/>
                <w:bCs/>
                <w:sz w:val="24"/>
                <w:szCs w:val="24"/>
              </w:rPr>
              <w:t>التشغيل</w:t>
            </w:r>
            <w:proofErr w:type="spellEnd"/>
            <w:r w:rsidRPr="000E044D">
              <w:rPr>
                <w:rFonts w:asciiTheme="majorBidi" w:eastAsia="Noto Naskh Arabic" w:hAnsiTheme="majorBidi" w:cstheme="majorBidi"/>
                <w:bCs/>
                <w:sz w:val="24"/>
                <w:szCs w:val="24"/>
              </w:rPr>
              <w:t xml:space="preserve"> </w:t>
            </w:r>
            <w:proofErr w:type="spellStart"/>
            <w:r w:rsidRPr="000E044D">
              <w:rPr>
                <w:rFonts w:asciiTheme="majorBidi" w:eastAsia="Noto Naskh Arabic" w:hAnsiTheme="majorBidi" w:cstheme="majorBidi"/>
                <w:bCs/>
                <w:sz w:val="24"/>
                <w:szCs w:val="24"/>
              </w:rPr>
              <w:t>الاعتيادي</w:t>
            </w:r>
            <w:proofErr w:type="spellEnd"/>
          </w:p>
        </w:tc>
        <w:tc>
          <w:tcPr>
            <w:tcW w:w="5669" w:type="dxa"/>
            <w:tcMar>
              <w:top w:w="42" w:type="dxa"/>
              <w:left w:w="75" w:type="dxa"/>
              <w:bottom w:w="42" w:type="dxa"/>
              <w:right w:w="75" w:type="dxa"/>
            </w:tcMar>
            <w:vAlign w:val="center"/>
          </w:tcPr>
          <w:p w14:paraId="4C97AA25"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2EABAC10" w14:textId="77777777">
        <w:trPr>
          <w:cantSplit/>
          <w:jc w:val="center"/>
        </w:trPr>
        <w:tc>
          <w:tcPr>
            <w:tcW w:w="3969" w:type="dxa"/>
            <w:shd w:val="clear" w:color="auto" w:fill="F5F7FA"/>
            <w:tcMar>
              <w:top w:w="42" w:type="dxa"/>
              <w:left w:w="75" w:type="dxa"/>
              <w:bottom w:w="42" w:type="dxa"/>
              <w:right w:w="75" w:type="dxa"/>
            </w:tcMar>
            <w:vAlign w:val="center"/>
          </w:tcPr>
          <w:p w14:paraId="1EEA54D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الموقع أو المسار أو مكان الانعقاد</w:t>
            </w:r>
          </w:p>
        </w:tc>
        <w:tc>
          <w:tcPr>
            <w:tcW w:w="5669" w:type="dxa"/>
            <w:shd w:val="clear" w:color="auto" w:fill="F5F7FA"/>
            <w:tcMar>
              <w:top w:w="42" w:type="dxa"/>
              <w:left w:w="75" w:type="dxa"/>
              <w:bottom w:w="42" w:type="dxa"/>
              <w:right w:w="75" w:type="dxa"/>
            </w:tcMar>
            <w:vAlign w:val="center"/>
          </w:tcPr>
          <w:p w14:paraId="1EC60B49"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321D8B1E" w14:textId="77777777">
        <w:trPr>
          <w:cantSplit/>
          <w:jc w:val="center"/>
        </w:trPr>
        <w:tc>
          <w:tcPr>
            <w:tcW w:w="3969" w:type="dxa"/>
            <w:tcMar>
              <w:top w:w="42" w:type="dxa"/>
              <w:left w:w="75" w:type="dxa"/>
              <w:bottom w:w="42" w:type="dxa"/>
              <w:right w:w="75" w:type="dxa"/>
            </w:tcMar>
            <w:vAlign w:val="center"/>
          </w:tcPr>
          <w:p w14:paraId="0AF4B2A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البلدية أو البلديات</w:t>
            </w:r>
          </w:p>
        </w:tc>
        <w:tc>
          <w:tcPr>
            <w:tcW w:w="5669" w:type="dxa"/>
            <w:tcMar>
              <w:top w:w="42" w:type="dxa"/>
              <w:left w:w="75" w:type="dxa"/>
              <w:bottom w:w="42" w:type="dxa"/>
              <w:right w:w="75" w:type="dxa"/>
            </w:tcMar>
            <w:vAlign w:val="center"/>
          </w:tcPr>
          <w:p w14:paraId="6876D6DB"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3E4EF5D6" w14:textId="77777777">
        <w:trPr>
          <w:cantSplit/>
          <w:jc w:val="center"/>
        </w:trPr>
        <w:tc>
          <w:tcPr>
            <w:tcW w:w="3969" w:type="dxa"/>
            <w:shd w:val="clear" w:color="auto" w:fill="F5F7FA"/>
            <w:tcMar>
              <w:top w:w="42" w:type="dxa"/>
              <w:left w:w="75" w:type="dxa"/>
              <w:bottom w:w="42" w:type="dxa"/>
              <w:right w:w="75" w:type="dxa"/>
            </w:tcMar>
            <w:vAlign w:val="center"/>
          </w:tcPr>
          <w:p w14:paraId="326EC588"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تاريخ الفعالية أو تواريخها</w:t>
            </w:r>
          </w:p>
        </w:tc>
        <w:tc>
          <w:tcPr>
            <w:tcW w:w="5669" w:type="dxa"/>
            <w:shd w:val="clear" w:color="auto" w:fill="F5F7FA"/>
            <w:tcMar>
              <w:top w:w="42" w:type="dxa"/>
              <w:left w:w="75" w:type="dxa"/>
              <w:bottom w:w="42" w:type="dxa"/>
              <w:right w:w="75" w:type="dxa"/>
            </w:tcMar>
            <w:vAlign w:val="center"/>
          </w:tcPr>
          <w:p w14:paraId="5E9CBEC2"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5ACCF8B6" w14:textId="77777777">
        <w:trPr>
          <w:cantSplit/>
          <w:jc w:val="center"/>
        </w:trPr>
        <w:tc>
          <w:tcPr>
            <w:tcW w:w="3969" w:type="dxa"/>
            <w:tcMar>
              <w:top w:w="42" w:type="dxa"/>
              <w:left w:w="75" w:type="dxa"/>
              <w:bottom w:w="42" w:type="dxa"/>
              <w:right w:w="75" w:type="dxa"/>
            </w:tcMar>
            <w:vAlign w:val="center"/>
          </w:tcPr>
          <w:p w14:paraId="7639F90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وقت الافتتاح</w:t>
            </w:r>
          </w:p>
        </w:tc>
        <w:tc>
          <w:tcPr>
            <w:tcW w:w="5669" w:type="dxa"/>
            <w:tcMar>
              <w:top w:w="42" w:type="dxa"/>
              <w:left w:w="75" w:type="dxa"/>
              <w:bottom w:w="42" w:type="dxa"/>
              <w:right w:w="75" w:type="dxa"/>
            </w:tcMar>
            <w:vAlign w:val="center"/>
          </w:tcPr>
          <w:p w14:paraId="29130C56"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6F4EC96A" w14:textId="77777777">
        <w:trPr>
          <w:cantSplit/>
          <w:jc w:val="center"/>
        </w:trPr>
        <w:tc>
          <w:tcPr>
            <w:tcW w:w="3969" w:type="dxa"/>
            <w:shd w:val="clear" w:color="auto" w:fill="F5F7FA"/>
            <w:tcMar>
              <w:top w:w="42" w:type="dxa"/>
              <w:left w:w="75" w:type="dxa"/>
              <w:bottom w:w="42" w:type="dxa"/>
              <w:right w:w="75" w:type="dxa"/>
            </w:tcMar>
            <w:vAlign w:val="center"/>
          </w:tcPr>
          <w:p w14:paraId="046E442C"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وقت الإغلاق</w:t>
            </w:r>
          </w:p>
        </w:tc>
        <w:tc>
          <w:tcPr>
            <w:tcW w:w="5669" w:type="dxa"/>
            <w:shd w:val="clear" w:color="auto" w:fill="F5F7FA"/>
            <w:tcMar>
              <w:top w:w="42" w:type="dxa"/>
              <w:left w:w="75" w:type="dxa"/>
              <w:bottom w:w="42" w:type="dxa"/>
              <w:right w:w="75" w:type="dxa"/>
            </w:tcMar>
            <w:vAlign w:val="center"/>
          </w:tcPr>
          <w:p w14:paraId="153A0E99"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3F232871" w14:textId="77777777">
        <w:trPr>
          <w:cantSplit/>
          <w:jc w:val="center"/>
        </w:trPr>
        <w:tc>
          <w:tcPr>
            <w:tcW w:w="3969" w:type="dxa"/>
            <w:tcMar>
              <w:top w:w="42" w:type="dxa"/>
              <w:left w:w="75" w:type="dxa"/>
              <w:bottom w:w="42" w:type="dxa"/>
              <w:right w:w="75" w:type="dxa"/>
            </w:tcMar>
            <w:vAlign w:val="center"/>
          </w:tcPr>
          <w:p w14:paraId="3C91CC70"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العدد المتوقع للمشاركين</w:t>
            </w:r>
          </w:p>
        </w:tc>
        <w:tc>
          <w:tcPr>
            <w:tcW w:w="5669" w:type="dxa"/>
            <w:tcMar>
              <w:top w:w="42" w:type="dxa"/>
              <w:left w:w="75" w:type="dxa"/>
              <w:bottom w:w="42" w:type="dxa"/>
              <w:right w:w="75" w:type="dxa"/>
            </w:tcMar>
            <w:vAlign w:val="center"/>
          </w:tcPr>
          <w:p w14:paraId="405CB1F0"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5F86D5EB" w14:textId="77777777">
        <w:trPr>
          <w:cantSplit/>
          <w:jc w:val="center"/>
        </w:trPr>
        <w:tc>
          <w:tcPr>
            <w:tcW w:w="3969" w:type="dxa"/>
            <w:shd w:val="clear" w:color="auto" w:fill="F5F7FA"/>
            <w:tcMar>
              <w:top w:w="42" w:type="dxa"/>
              <w:left w:w="75" w:type="dxa"/>
              <w:bottom w:w="42" w:type="dxa"/>
              <w:right w:w="75" w:type="dxa"/>
            </w:tcMar>
            <w:vAlign w:val="center"/>
          </w:tcPr>
          <w:p w14:paraId="42D3523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العدد المتوقع للمتفرجين أو الحضور</w:t>
            </w:r>
          </w:p>
        </w:tc>
        <w:tc>
          <w:tcPr>
            <w:tcW w:w="5669" w:type="dxa"/>
            <w:shd w:val="clear" w:color="auto" w:fill="F5F7FA"/>
            <w:tcMar>
              <w:top w:w="42" w:type="dxa"/>
              <w:left w:w="75" w:type="dxa"/>
              <w:bottom w:w="42" w:type="dxa"/>
              <w:right w:w="75" w:type="dxa"/>
            </w:tcMar>
            <w:vAlign w:val="center"/>
          </w:tcPr>
          <w:p w14:paraId="4006CA2C"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608DFC66" w14:textId="77777777">
        <w:trPr>
          <w:cantSplit/>
          <w:jc w:val="center"/>
        </w:trPr>
        <w:tc>
          <w:tcPr>
            <w:tcW w:w="3969" w:type="dxa"/>
            <w:tcMar>
              <w:top w:w="42" w:type="dxa"/>
              <w:left w:w="75" w:type="dxa"/>
              <w:bottom w:w="42" w:type="dxa"/>
              <w:right w:w="75" w:type="dxa"/>
            </w:tcMar>
            <w:vAlign w:val="center"/>
          </w:tcPr>
          <w:p w14:paraId="52C993B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العدد المتوقع للعاملين والفنانين والمتعاقدين والمتطوعين</w:t>
            </w:r>
          </w:p>
        </w:tc>
        <w:tc>
          <w:tcPr>
            <w:tcW w:w="5669" w:type="dxa"/>
            <w:tcMar>
              <w:top w:w="42" w:type="dxa"/>
              <w:left w:w="75" w:type="dxa"/>
              <w:bottom w:w="42" w:type="dxa"/>
              <w:right w:w="75" w:type="dxa"/>
            </w:tcMar>
            <w:vAlign w:val="center"/>
          </w:tcPr>
          <w:p w14:paraId="1A34397C"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32FD2C2D" w14:textId="77777777">
        <w:trPr>
          <w:cantSplit/>
          <w:jc w:val="center"/>
        </w:trPr>
        <w:tc>
          <w:tcPr>
            <w:tcW w:w="3969" w:type="dxa"/>
            <w:shd w:val="clear" w:color="auto" w:fill="F5F7FA"/>
            <w:tcMar>
              <w:top w:w="42" w:type="dxa"/>
              <w:left w:w="75" w:type="dxa"/>
              <w:bottom w:w="42" w:type="dxa"/>
              <w:right w:w="75" w:type="dxa"/>
            </w:tcMar>
            <w:vAlign w:val="center"/>
          </w:tcPr>
          <w:p w14:paraId="4218B14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الحد الأقصى للحضور المتزامن</w:t>
            </w:r>
          </w:p>
        </w:tc>
        <w:tc>
          <w:tcPr>
            <w:tcW w:w="5669" w:type="dxa"/>
            <w:shd w:val="clear" w:color="auto" w:fill="F5F7FA"/>
            <w:tcMar>
              <w:top w:w="42" w:type="dxa"/>
              <w:left w:w="75" w:type="dxa"/>
              <w:bottom w:w="42" w:type="dxa"/>
              <w:right w:w="75" w:type="dxa"/>
            </w:tcMar>
            <w:vAlign w:val="center"/>
          </w:tcPr>
          <w:p w14:paraId="485654BA"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40146804" w14:textId="77777777">
        <w:trPr>
          <w:cantSplit/>
          <w:jc w:val="center"/>
        </w:trPr>
        <w:tc>
          <w:tcPr>
            <w:tcW w:w="3969" w:type="dxa"/>
            <w:tcMar>
              <w:top w:w="42" w:type="dxa"/>
              <w:left w:w="75" w:type="dxa"/>
              <w:bottom w:w="42" w:type="dxa"/>
              <w:right w:w="75" w:type="dxa"/>
            </w:tcMar>
            <w:vAlign w:val="center"/>
          </w:tcPr>
          <w:p w14:paraId="35949490"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هل سبق إقامة الفعالية نفسها؟</w:t>
            </w:r>
          </w:p>
        </w:tc>
        <w:tc>
          <w:tcPr>
            <w:tcW w:w="5669" w:type="dxa"/>
            <w:tcMar>
              <w:top w:w="42" w:type="dxa"/>
              <w:left w:w="75" w:type="dxa"/>
              <w:bottom w:w="42" w:type="dxa"/>
              <w:right w:w="75" w:type="dxa"/>
            </w:tcMar>
            <w:vAlign w:val="center"/>
          </w:tcPr>
          <w:p w14:paraId="20142677"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لا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نعم</w:t>
            </w:r>
          </w:p>
        </w:tc>
      </w:tr>
      <w:tr w:rsidR="00AE0839" w:rsidRPr="000E044D" w14:paraId="675BB3F9" w14:textId="77777777">
        <w:trPr>
          <w:cantSplit/>
          <w:jc w:val="center"/>
        </w:trPr>
        <w:tc>
          <w:tcPr>
            <w:tcW w:w="3969" w:type="dxa"/>
            <w:shd w:val="clear" w:color="auto" w:fill="F5F7FA"/>
            <w:tcMar>
              <w:top w:w="42" w:type="dxa"/>
              <w:left w:w="75" w:type="dxa"/>
              <w:bottom w:w="42" w:type="dxa"/>
              <w:right w:w="75" w:type="dxa"/>
            </w:tcMar>
            <w:vAlign w:val="center"/>
          </w:tcPr>
          <w:p w14:paraId="69E7318D" w14:textId="1F4BB130"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هل الموقع ثابت</w:t>
            </w:r>
            <w:r w:rsidRPr="000E044D">
              <w:rPr>
                <w:rFonts w:asciiTheme="majorBidi" w:eastAsia="Noto Naskh Arabic" w:hAnsiTheme="majorBidi" w:cstheme="majorBidi"/>
                <w:bCs/>
                <w:sz w:val="24"/>
                <w:szCs w:val="24"/>
                <w:rtl/>
              </w:rPr>
              <w:t xml:space="preserve"> </w:t>
            </w:r>
            <w:proofErr w:type="spellStart"/>
            <w:r w:rsidR="00A91E05" w:rsidRPr="000E044D">
              <w:rPr>
                <w:rFonts w:asciiTheme="majorBidi" w:eastAsia="Noto Naskh Arabic" w:hAnsiTheme="majorBidi" w:cstheme="majorBidi"/>
                <w:bCs/>
                <w:sz w:val="24"/>
                <w:szCs w:val="24"/>
              </w:rPr>
              <w:t>ويستضيف</w:t>
            </w:r>
            <w:proofErr w:type="spellEnd"/>
            <w:r w:rsidR="00A91E05" w:rsidRPr="000E044D">
              <w:rPr>
                <w:rFonts w:asciiTheme="majorBidi" w:eastAsia="Noto Naskh Arabic" w:hAnsiTheme="majorBidi" w:cstheme="majorBidi"/>
                <w:bCs/>
                <w:sz w:val="24"/>
                <w:szCs w:val="24"/>
              </w:rPr>
              <w:t xml:space="preserve"> </w:t>
            </w:r>
            <w:proofErr w:type="spellStart"/>
            <w:r w:rsidR="00A91E05" w:rsidRPr="000E044D">
              <w:rPr>
                <w:rFonts w:asciiTheme="majorBidi" w:eastAsia="Noto Naskh Arabic" w:hAnsiTheme="majorBidi" w:cstheme="majorBidi"/>
                <w:bCs/>
                <w:sz w:val="24"/>
                <w:szCs w:val="24"/>
              </w:rPr>
              <w:t>فعاليات</w:t>
            </w:r>
            <w:proofErr w:type="spellEnd"/>
            <w:r w:rsidR="00A91E05" w:rsidRPr="000E044D">
              <w:rPr>
                <w:rFonts w:asciiTheme="majorBidi" w:eastAsia="Noto Naskh Arabic" w:hAnsiTheme="majorBidi" w:cstheme="majorBidi"/>
                <w:bCs/>
                <w:sz w:val="24"/>
                <w:szCs w:val="24"/>
              </w:rPr>
              <w:t xml:space="preserve"> </w:t>
            </w:r>
            <w:proofErr w:type="spellStart"/>
            <w:r w:rsidR="00A91E05" w:rsidRPr="000E044D">
              <w:rPr>
                <w:rFonts w:asciiTheme="majorBidi" w:eastAsia="Noto Naskh Arabic" w:hAnsiTheme="majorBidi" w:cstheme="majorBidi"/>
                <w:bCs/>
                <w:sz w:val="24"/>
                <w:szCs w:val="24"/>
              </w:rPr>
              <w:t>بصورة</w:t>
            </w:r>
            <w:proofErr w:type="spellEnd"/>
            <w:r w:rsidR="00A91E05" w:rsidRPr="000E044D">
              <w:rPr>
                <w:rFonts w:asciiTheme="majorBidi" w:eastAsia="Noto Naskh Arabic" w:hAnsiTheme="majorBidi" w:cstheme="majorBidi"/>
                <w:bCs/>
                <w:sz w:val="24"/>
                <w:szCs w:val="24"/>
              </w:rPr>
              <w:t xml:space="preserve"> </w:t>
            </w:r>
            <w:proofErr w:type="spellStart"/>
            <w:r w:rsidR="00A91E05" w:rsidRPr="000E044D">
              <w:rPr>
                <w:rFonts w:asciiTheme="majorBidi" w:eastAsia="Noto Naskh Arabic" w:hAnsiTheme="majorBidi" w:cstheme="majorBidi"/>
                <w:bCs/>
                <w:sz w:val="24"/>
                <w:szCs w:val="24"/>
              </w:rPr>
              <w:t>متكررة</w:t>
            </w:r>
            <w:proofErr w:type="spellEnd"/>
            <w:r w:rsidRPr="000E044D">
              <w:rPr>
                <w:rFonts w:asciiTheme="majorBidi" w:eastAsia="Noto Naskh Arabic" w:hAnsiTheme="majorBidi" w:cstheme="majorBidi"/>
                <w:bCs/>
                <w:sz w:val="24"/>
                <w:szCs w:val="24"/>
                <w:rtl/>
              </w:rPr>
              <w:t>؟</w:t>
            </w:r>
          </w:p>
        </w:tc>
        <w:tc>
          <w:tcPr>
            <w:tcW w:w="5669" w:type="dxa"/>
            <w:shd w:val="clear" w:color="auto" w:fill="F5F7FA"/>
            <w:tcMar>
              <w:top w:w="42" w:type="dxa"/>
              <w:left w:w="75" w:type="dxa"/>
              <w:bottom w:w="42" w:type="dxa"/>
              <w:right w:w="75" w:type="dxa"/>
            </w:tcMar>
            <w:vAlign w:val="center"/>
          </w:tcPr>
          <w:p w14:paraId="6564CEB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Segoe UI Symbol" w:eastAsia="Noto Naskh Arabic" w:hAnsi="Segoe UI Symbol" w:cs="Segoe UI Symbol" w:hint="cs"/>
                <w:b/>
                <w:sz w:val="24"/>
                <w:szCs w:val="24"/>
                <w:rtl/>
              </w:rPr>
              <w:t>☐</w:t>
            </w:r>
            <w:r w:rsidRPr="000E044D">
              <w:rPr>
                <w:rFonts w:asciiTheme="majorBidi" w:eastAsia="Noto Naskh Arabic" w:hAnsiTheme="majorBidi" w:cstheme="majorBidi"/>
                <w:b/>
                <w:sz w:val="24"/>
                <w:szCs w:val="24"/>
                <w:rtl/>
              </w:rPr>
              <w:t xml:space="preserve"> لا    </w:t>
            </w:r>
            <w:r w:rsidRPr="000E044D">
              <w:rPr>
                <w:rFonts w:ascii="Segoe UI Symbol" w:eastAsia="Noto Naskh Arabic" w:hAnsi="Segoe UI Symbol" w:cs="Segoe UI Symbol" w:hint="cs"/>
                <w:b/>
                <w:sz w:val="24"/>
                <w:szCs w:val="24"/>
                <w:rtl/>
              </w:rPr>
              <w:t>☐</w:t>
            </w:r>
            <w:r w:rsidRPr="000E044D">
              <w:rPr>
                <w:rFonts w:asciiTheme="majorBidi" w:eastAsia="Noto Naskh Arabic" w:hAnsiTheme="majorBidi" w:cstheme="majorBidi"/>
                <w:b/>
                <w:sz w:val="24"/>
                <w:szCs w:val="24"/>
                <w:rtl/>
              </w:rPr>
              <w:t xml:space="preserve"> نعم</w:t>
            </w:r>
          </w:p>
        </w:tc>
      </w:tr>
      <w:tr w:rsidR="00AE0839" w:rsidRPr="000E044D" w14:paraId="4C04F39A" w14:textId="77777777">
        <w:trPr>
          <w:cantSplit/>
          <w:jc w:val="center"/>
        </w:trPr>
        <w:tc>
          <w:tcPr>
            <w:tcW w:w="3969" w:type="dxa"/>
            <w:tcMar>
              <w:top w:w="42" w:type="dxa"/>
              <w:left w:w="75" w:type="dxa"/>
              <w:bottom w:w="42" w:type="dxa"/>
              <w:right w:w="75" w:type="dxa"/>
            </w:tcMar>
            <w:vAlign w:val="center"/>
          </w:tcPr>
          <w:p w14:paraId="441441B5" w14:textId="71AEDA46"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 xml:space="preserve">السعة </w:t>
            </w:r>
            <w:r w:rsidR="00841A81" w:rsidRPr="000E044D">
              <w:rPr>
                <w:rFonts w:asciiTheme="majorBidi" w:eastAsia="Noto Naskh Arabic" w:hAnsiTheme="majorBidi" w:cstheme="majorBidi"/>
                <w:sz w:val="24"/>
                <w:szCs w:val="24"/>
                <w:rtl/>
              </w:rPr>
              <w:t xml:space="preserve">المعتمدة </w:t>
            </w:r>
            <w:proofErr w:type="spellStart"/>
            <w:r w:rsidR="00841A81" w:rsidRPr="000E044D">
              <w:rPr>
                <w:rFonts w:asciiTheme="majorBidi" w:eastAsia="Noto Naskh Arabic" w:hAnsiTheme="majorBidi" w:cstheme="majorBidi"/>
                <w:sz w:val="24"/>
                <w:szCs w:val="24"/>
                <w:rtl/>
              </w:rPr>
              <w:t>أو</w:t>
            </w:r>
            <w:r w:rsidRPr="000E044D">
              <w:rPr>
                <w:rFonts w:asciiTheme="majorBidi" w:eastAsia="Noto Naskh Arabic" w:hAnsiTheme="majorBidi" w:cstheme="majorBidi"/>
                <w:sz w:val="24"/>
                <w:szCs w:val="24"/>
                <w:rtl/>
              </w:rPr>
              <w:t>المرخصة</w:t>
            </w:r>
            <w:proofErr w:type="spellEnd"/>
            <w:r w:rsidRPr="000E044D">
              <w:rPr>
                <w:rFonts w:asciiTheme="majorBidi" w:eastAsia="Noto Naskh Arabic" w:hAnsiTheme="majorBidi" w:cstheme="majorBidi"/>
                <w:sz w:val="24"/>
                <w:szCs w:val="24"/>
                <w:rtl/>
              </w:rPr>
              <w:t xml:space="preserve"> للمكان، عند الاقتضاء</w:t>
            </w:r>
          </w:p>
        </w:tc>
        <w:tc>
          <w:tcPr>
            <w:tcW w:w="5669" w:type="dxa"/>
            <w:tcMar>
              <w:top w:w="42" w:type="dxa"/>
              <w:left w:w="75" w:type="dxa"/>
              <w:bottom w:w="42" w:type="dxa"/>
              <w:right w:w="75" w:type="dxa"/>
            </w:tcMar>
            <w:vAlign w:val="center"/>
          </w:tcPr>
          <w:p w14:paraId="582985F5" w14:textId="77777777" w:rsidR="00AE0839" w:rsidRPr="000E044D" w:rsidRDefault="00AE0839" w:rsidP="00E77DE8">
            <w:pPr>
              <w:bidi/>
              <w:spacing w:after="0" w:line="240" w:lineRule="auto"/>
              <w:rPr>
                <w:rFonts w:asciiTheme="majorBidi" w:hAnsiTheme="majorBidi" w:cstheme="majorBidi"/>
                <w:sz w:val="24"/>
                <w:szCs w:val="24"/>
              </w:rPr>
            </w:pPr>
          </w:p>
        </w:tc>
      </w:tr>
    </w:tbl>
    <w:p w14:paraId="1E61C739" w14:textId="5004CBAD" w:rsidR="002B040C" w:rsidRPr="000E044D" w:rsidRDefault="00000000" w:rsidP="002B040C">
      <w:pPr>
        <w:keepNext/>
        <w:keepLines/>
        <w:bidi/>
        <w:spacing w:before="100" w:after="50" w:line="240" w:lineRule="auto"/>
        <w:rPr>
          <w:rFonts w:asciiTheme="majorBidi" w:eastAsia="Noto Kufi Arabic" w:hAnsiTheme="majorBidi" w:cstheme="majorBidi"/>
          <w:b/>
          <w:sz w:val="24"/>
          <w:szCs w:val="24"/>
        </w:rPr>
      </w:pPr>
      <w:r w:rsidRPr="000E044D">
        <w:rPr>
          <w:rFonts w:asciiTheme="majorBidi" w:eastAsia="Noto Kufi Arabic" w:hAnsiTheme="majorBidi" w:cstheme="majorBidi"/>
          <w:b/>
          <w:sz w:val="24"/>
          <w:szCs w:val="24"/>
          <w:rtl/>
        </w:rPr>
        <w:t>الجزء ب — تقييم المخاطر</w:t>
      </w:r>
    </w:p>
    <w:p w14:paraId="6FBE5F8D" w14:textId="6822BA8A" w:rsidR="00AE0839" w:rsidRPr="000E044D" w:rsidRDefault="00000000" w:rsidP="002B040C">
      <w:pPr>
        <w:pStyle w:val="Heading2"/>
        <w:bidi/>
        <w:spacing w:before="100" w:after="50" w:line="240" w:lineRule="auto"/>
        <w:rPr>
          <w:rFonts w:asciiTheme="majorBidi" w:eastAsia="Noto Kufi Arabic" w:hAnsiTheme="majorBidi"/>
          <w:color w:val="auto"/>
          <w:szCs w:val="24"/>
        </w:rPr>
      </w:pPr>
      <w:r w:rsidRPr="000E044D">
        <w:rPr>
          <w:rFonts w:asciiTheme="majorBidi" w:eastAsia="Noto Kufi Arabic" w:hAnsiTheme="majorBidi"/>
          <w:color w:val="auto"/>
          <w:szCs w:val="24"/>
          <w:rtl/>
        </w:rPr>
        <w:t>1. الحد الأقصى للحضور المتزامن</w:t>
      </w:r>
    </w:p>
    <w:p w14:paraId="7564A4DF"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يشمل الاحتساب جميع الأشخاص المتوقع وجودهم في الموقع في الوقت نفسه، بمن فيهم المشاركون والحضور والعاملون والفنانون والمتعاقدون والمتطوعون.</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6583C4B4" w14:textId="77777777">
        <w:trPr>
          <w:cantSplit/>
          <w:tblHeader/>
          <w:jc w:val="center"/>
        </w:trPr>
        <w:tc>
          <w:tcPr>
            <w:tcW w:w="1701" w:type="dxa"/>
            <w:shd w:val="clear" w:color="auto" w:fill="17365D"/>
            <w:tcMar>
              <w:top w:w="42" w:type="dxa"/>
              <w:left w:w="75" w:type="dxa"/>
              <w:bottom w:w="42" w:type="dxa"/>
              <w:right w:w="75" w:type="dxa"/>
            </w:tcMar>
            <w:vAlign w:val="center"/>
          </w:tcPr>
          <w:p w14:paraId="3115FA92"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333A7AB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62644217" w14:textId="77777777">
        <w:trPr>
          <w:cantSplit/>
          <w:jc w:val="center"/>
        </w:trPr>
        <w:tc>
          <w:tcPr>
            <w:tcW w:w="1701" w:type="dxa"/>
            <w:tcMar>
              <w:top w:w="42" w:type="dxa"/>
              <w:left w:w="75" w:type="dxa"/>
              <w:bottom w:w="42" w:type="dxa"/>
              <w:right w:w="75" w:type="dxa"/>
            </w:tcMar>
            <w:vAlign w:val="center"/>
          </w:tcPr>
          <w:p w14:paraId="0B1E2CF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1FB0F2E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أقل من 1,000 شخص</w:t>
            </w:r>
          </w:p>
        </w:tc>
      </w:tr>
      <w:tr w:rsidR="00AE0839" w:rsidRPr="000E044D" w14:paraId="23E5B379" w14:textId="77777777">
        <w:trPr>
          <w:cantSplit/>
          <w:jc w:val="center"/>
        </w:trPr>
        <w:tc>
          <w:tcPr>
            <w:tcW w:w="1701" w:type="dxa"/>
            <w:shd w:val="clear" w:color="auto" w:fill="F5F7FA"/>
            <w:tcMar>
              <w:top w:w="42" w:type="dxa"/>
              <w:left w:w="75" w:type="dxa"/>
              <w:bottom w:w="42" w:type="dxa"/>
              <w:right w:w="75" w:type="dxa"/>
            </w:tcMar>
            <w:vAlign w:val="center"/>
          </w:tcPr>
          <w:p w14:paraId="3B485DF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6248F4D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من 1,000 إلى 9,999 شخصاً</w:t>
            </w:r>
          </w:p>
        </w:tc>
      </w:tr>
      <w:tr w:rsidR="00AE0839" w:rsidRPr="000E044D" w14:paraId="616E82A2" w14:textId="77777777">
        <w:trPr>
          <w:cantSplit/>
          <w:jc w:val="center"/>
        </w:trPr>
        <w:tc>
          <w:tcPr>
            <w:tcW w:w="1701" w:type="dxa"/>
            <w:tcMar>
              <w:top w:w="42" w:type="dxa"/>
              <w:left w:w="75" w:type="dxa"/>
              <w:bottom w:w="42" w:type="dxa"/>
              <w:right w:w="75" w:type="dxa"/>
            </w:tcMar>
            <w:vAlign w:val="center"/>
          </w:tcPr>
          <w:p w14:paraId="3E22FAD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5EFE6B7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10,000 شخص أو أكثر</w:t>
            </w:r>
          </w:p>
        </w:tc>
      </w:tr>
    </w:tbl>
    <w:p w14:paraId="67967417" w14:textId="77777777" w:rsidR="00AE0839" w:rsidRPr="000E044D" w:rsidRDefault="00000000" w:rsidP="00E77DE8">
      <w:pPr>
        <w:bidi/>
        <w:spacing w:after="2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33A40617" w14:textId="77777777" w:rsidR="00E77DE8" w:rsidRPr="000E044D" w:rsidRDefault="00E77DE8" w:rsidP="00E77DE8">
      <w:pPr>
        <w:bidi/>
        <w:spacing w:after="20" w:line="240" w:lineRule="auto"/>
        <w:rPr>
          <w:rFonts w:asciiTheme="majorBidi" w:hAnsiTheme="majorBidi" w:cstheme="majorBidi"/>
          <w:sz w:val="24"/>
          <w:szCs w:val="24"/>
        </w:rPr>
      </w:pPr>
    </w:p>
    <w:p w14:paraId="11F07E22" w14:textId="4A8133F2" w:rsidR="00AE0839" w:rsidRPr="000E044D" w:rsidRDefault="00000000" w:rsidP="00E77DE8">
      <w:pPr>
        <w:pStyle w:val="Heading2"/>
        <w:bidi/>
        <w:spacing w:before="100" w:after="50" w:line="240" w:lineRule="auto"/>
        <w:rPr>
          <w:rFonts w:asciiTheme="majorBidi" w:eastAsia="Noto Kufi Arabic" w:hAnsiTheme="majorBidi"/>
          <w:color w:val="auto"/>
          <w:szCs w:val="24"/>
        </w:rPr>
      </w:pPr>
      <w:r w:rsidRPr="000E044D">
        <w:rPr>
          <w:rFonts w:asciiTheme="majorBidi" w:eastAsia="Noto Kufi Arabic" w:hAnsiTheme="majorBidi"/>
          <w:color w:val="auto"/>
          <w:szCs w:val="24"/>
          <w:rtl/>
        </w:rPr>
        <w:t>2. نشاط الفعالية</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3E2EC24B" w14:textId="77777777">
        <w:trPr>
          <w:cantSplit/>
          <w:tblHeader/>
          <w:jc w:val="center"/>
        </w:trPr>
        <w:tc>
          <w:tcPr>
            <w:tcW w:w="1701" w:type="dxa"/>
            <w:shd w:val="clear" w:color="auto" w:fill="17365D"/>
            <w:tcMar>
              <w:top w:w="42" w:type="dxa"/>
              <w:left w:w="75" w:type="dxa"/>
              <w:bottom w:w="42" w:type="dxa"/>
              <w:right w:w="75" w:type="dxa"/>
            </w:tcMar>
            <w:vAlign w:val="center"/>
          </w:tcPr>
          <w:p w14:paraId="5223A7C8"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3CE87DCC"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568439DB" w14:textId="77777777">
        <w:trPr>
          <w:cantSplit/>
          <w:jc w:val="center"/>
        </w:trPr>
        <w:tc>
          <w:tcPr>
            <w:tcW w:w="1701" w:type="dxa"/>
            <w:tcMar>
              <w:top w:w="42" w:type="dxa"/>
              <w:left w:w="75" w:type="dxa"/>
              <w:bottom w:w="42" w:type="dxa"/>
              <w:right w:w="75" w:type="dxa"/>
            </w:tcMar>
            <w:vAlign w:val="center"/>
          </w:tcPr>
          <w:p w14:paraId="22E08027"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19A127E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مؤتمر أو اجتماع أو معرض أو مراسم أو خدمة دينية يحضرها الجمهور جلوساً، أو فعالية أخرى لا تتضمن نشاطاً بدنياً منظماً</w:t>
            </w:r>
          </w:p>
        </w:tc>
      </w:tr>
      <w:tr w:rsidR="00AE0839" w:rsidRPr="000E044D" w14:paraId="5A7B5D84" w14:textId="77777777">
        <w:trPr>
          <w:cantSplit/>
          <w:jc w:val="center"/>
        </w:trPr>
        <w:tc>
          <w:tcPr>
            <w:tcW w:w="1701" w:type="dxa"/>
            <w:shd w:val="clear" w:color="auto" w:fill="F5F7FA"/>
            <w:tcMar>
              <w:top w:w="42" w:type="dxa"/>
              <w:left w:w="75" w:type="dxa"/>
              <w:bottom w:w="42" w:type="dxa"/>
              <w:right w:w="75" w:type="dxa"/>
            </w:tcMar>
            <w:vAlign w:val="center"/>
          </w:tcPr>
          <w:p w14:paraId="29AC733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57CC7A4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حفلة أو مهرجان أو عرض أو فعالية مجتمعية أو نشاط ترفيهي أو رياضة جماعية</w:t>
            </w:r>
          </w:p>
        </w:tc>
      </w:tr>
      <w:tr w:rsidR="00AE0839" w:rsidRPr="000E044D" w14:paraId="7053B4F3" w14:textId="77777777">
        <w:trPr>
          <w:cantSplit/>
          <w:jc w:val="center"/>
        </w:trPr>
        <w:tc>
          <w:tcPr>
            <w:tcW w:w="1701" w:type="dxa"/>
            <w:tcMar>
              <w:top w:w="42" w:type="dxa"/>
              <w:left w:w="75" w:type="dxa"/>
              <w:bottom w:w="42" w:type="dxa"/>
              <w:right w:w="75" w:type="dxa"/>
            </w:tcMar>
            <w:vAlign w:val="center"/>
          </w:tcPr>
          <w:p w14:paraId="49BF707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504B3597"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فعالية جري منظمة، أو سباق دراجات، أو سباق ثلاثي (ترياتلون)، أو فعالية منظمة في المياه المفتوحة، أو ملاكمة، أو كيك بوكسينغ، أو مواي تاي، أو فنون قتالية مختلطة، أو سباق مركبات آلية</w:t>
            </w:r>
          </w:p>
        </w:tc>
      </w:tr>
    </w:tbl>
    <w:p w14:paraId="5651B8F9"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18321B7A"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3. تكوين الحشد</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29BFEB37" w14:textId="77777777">
        <w:trPr>
          <w:cantSplit/>
          <w:tblHeader/>
          <w:jc w:val="center"/>
        </w:trPr>
        <w:tc>
          <w:tcPr>
            <w:tcW w:w="1701" w:type="dxa"/>
            <w:shd w:val="clear" w:color="auto" w:fill="17365D"/>
            <w:tcMar>
              <w:top w:w="42" w:type="dxa"/>
              <w:left w:w="75" w:type="dxa"/>
              <w:bottom w:w="42" w:type="dxa"/>
              <w:right w:w="75" w:type="dxa"/>
            </w:tcMar>
            <w:vAlign w:val="center"/>
          </w:tcPr>
          <w:p w14:paraId="5554C3D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2FE971C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774B3590" w14:textId="77777777">
        <w:trPr>
          <w:cantSplit/>
          <w:jc w:val="center"/>
        </w:trPr>
        <w:tc>
          <w:tcPr>
            <w:tcW w:w="1701" w:type="dxa"/>
            <w:tcMar>
              <w:top w:w="42" w:type="dxa"/>
              <w:left w:w="75" w:type="dxa"/>
              <w:bottom w:w="42" w:type="dxa"/>
              <w:right w:w="75" w:type="dxa"/>
            </w:tcMar>
            <w:vAlign w:val="center"/>
          </w:tcPr>
          <w:p w14:paraId="42AF6EB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5F37B5E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للحضور مقاعد محددة أو أماكن ثابتة مخصصة</w:t>
            </w:r>
          </w:p>
        </w:tc>
      </w:tr>
      <w:tr w:rsidR="00AE0839" w:rsidRPr="000E044D" w14:paraId="7EA6F385" w14:textId="77777777">
        <w:trPr>
          <w:cantSplit/>
          <w:jc w:val="center"/>
        </w:trPr>
        <w:tc>
          <w:tcPr>
            <w:tcW w:w="1701" w:type="dxa"/>
            <w:shd w:val="clear" w:color="auto" w:fill="F5F7FA"/>
            <w:tcMar>
              <w:top w:w="42" w:type="dxa"/>
              <w:left w:w="75" w:type="dxa"/>
              <w:bottom w:w="42" w:type="dxa"/>
              <w:right w:w="75" w:type="dxa"/>
            </w:tcMar>
            <w:vAlign w:val="center"/>
          </w:tcPr>
          <w:p w14:paraId="1B52C7CE"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51C7F24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يمكن للحضور الوقوف أو التحرك، لكنهم يبقون ضمن قطاعات منفصلة يمكن ضبطها</w:t>
            </w:r>
          </w:p>
        </w:tc>
      </w:tr>
      <w:tr w:rsidR="00AE0839" w:rsidRPr="000E044D" w14:paraId="60799C33" w14:textId="77777777">
        <w:trPr>
          <w:cantSplit/>
          <w:jc w:val="center"/>
        </w:trPr>
        <w:tc>
          <w:tcPr>
            <w:tcW w:w="1701" w:type="dxa"/>
            <w:tcMar>
              <w:top w:w="42" w:type="dxa"/>
              <w:left w:w="75" w:type="dxa"/>
              <w:bottom w:w="42" w:type="dxa"/>
              <w:right w:w="75" w:type="dxa"/>
            </w:tcMar>
            <w:vAlign w:val="center"/>
          </w:tcPr>
          <w:p w14:paraId="65D93212"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5862C70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يمكن للحضور الوقوف والتحرك بحرية ضمن مساحة مشتركة واحدة مخصصة للجمهور أو التجمع أو الرقص</w:t>
            </w:r>
          </w:p>
        </w:tc>
      </w:tr>
    </w:tbl>
    <w:p w14:paraId="346A2FC3"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68B72082"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4. مدة الفعالية</w:t>
      </w:r>
    </w:p>
    <w:p w14:paraId="5466FECE"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تُقاس المدة من وقت فتح الفعالية أمام الجمهور حتى الموعد المقرر لمغادرة آخر مشارك أو حاضر.</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6169074A" w14:textId="77777777">
        <w:trPr>
          <w:cantSplit/>
          <w:tblHeader/>
          <w:jc w:val="center"/>
        </w:trPr>
        <w:tc>
          <w:tcPr>
            <w:tcW w:w="1701" w:type="dxa"/>
            <w:shd w:val="clear" w:color="auto" w:fill="17365D"/>
            <w:tcMar>
              <w:top w:w="42" w:type="dxa"/>
              <w:left w:w="75" w:type="dxa"/>
              <w:bottom w:w="42" w:type="dxa"/>
              <w:right w:w="75" w:type="dxa"/>
            </w:tcMar>
            <w:vAlign w:val="center"/>
          </w:tcPr>
          <w:p w14:paraId="0E4A0E0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4A094A02"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6F5D5AFC" w14:textId="77777777">
        <w:trPr>
          <w:cantSplit/>
          <w:jc w:val="center"/>
        </w:trPr>
        <w:tc>
          <w:tcPr>
            <w:tcW w:w="1701" w:type="dxa"/>
            <w:tcMar>
              <w:top w:w="42" w:type="dxa"/>
              <w:left w:w="75" w:type="dxa"/>
              <w:bottom w:w="42" w:type="dxa"/>
              <w:right w:w="75" w:type="dxa"/>
            </w:tcMar>
            <w:vAlign w:val="center"/>
          </w:tcPr>
          <w:p w14:paraId="1549968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43214B9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8 ساعات أو أقل</w:t>
            </w:r>
          </w:p>
        </w:tc>
      </w:tr>
      <w:tr w:rsidR="00AE0839" w:rsidRPr="000E044D" w14:paraId="58FEEBDB" w14:textId="77777777">
        <w:trPr>
          <w:cantSplit/>
          <w:jc w:val="center"/>
        </w:trPr>
        <w:tc>
          <w:tcPr>
            <w:tcW w:w="1701" w:type="dxa"/>
            <w:shd w:val="clear" w:color="auto" w:fill="F5F7FA"/>
            <w:tcMar>
              <w:top w:w="42" w:type="dxa"/>
              <w:left w:w="75" w:type="dxa"/>
              <w:bottom w:w="42" w:type="dxa"/>
              <w:right w:w="75" w:type="dxa"/>
            </w:tcMar>
            <w:vAlign w:val="center"/>
          </w:tcPr>
          <w:p w14:paraId="6B7856C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02A6EDD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أكثر من 8 ساعات خلال فترة تشغيل متواصلة واحدة</w:t>
            </w:r>
          </w:p>
        </w:tc>
      </w:tr>
      <w:tr w:rsidR="00AE0839" w:rsidRPr="000E044D" w14:paraId="549ECFE5" w14:textId="77777777">
        <w:trPr>
          <w:cantSplit/>
          <w:jc w:val="center"/>
        </w:trPr>
        <w:tc>
          <w:tcPr>
            <w:tcW w:w="1701" w:type="dxa"/>
            <w:tcMar>
              <w:top w:w="42" w:type="dxa"/>
              <w:left w:w="75" w:type="dxa"/>
              <w:bottom w:w="42" w:type="dxa"/>
              <w:right w:w="75" w:type="dxa"/>
            </w:tcMar>
            <w:vAlign w:val="center"/>
          </w:tcPr>
          <w:p w14:paraId="46AB047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29D7BDF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تُقام الفعالية بالبرنامج نفسه في تاريخين منفصلين أو أكثر</w:t>
            </w:r>
          </w:p>
        </w:tc>
      </w:tr>
    </w:tbl>
    <w:p w14:paraId="6B9A5C01"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تُعد الفعالية التي تستمر بعد منتصف الليل، من دون إغلاق، فترة تشغيل متواصلة واحدة.</w:t>
      </w:r>
    </w:p>
    <w:p w14:paraId="1BC88E13"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بالنسبة إلى موقع ثابت ذي تشغيل متكرر يخضع لتقييم سنوي، تُقيّم فترة تشغيل اعتيادية واحدة.</w:t>
      </w:r>
    </w:p>
    <w:p w14:paraId="77FF1E2E"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1135BC28"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5. تكوين الموقع</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5FE54A39" w14:textId="77777777">
        <w:trPr>
          <w:cantSplit/>
          <w:tblHeader/>
          <w:jc w:val="center"/>
        </w:trPr>
        <w:tc>
          <w:tcPr>
            <w:tcW w:w="1701" w:type="dxa"/>
            <w:shd w:val="clear" w:color="auto" w:fill="17365D"/>
            <w:tcMar>
              <w:top w:w="42" w:type="dxa"/>
              <w:left w:w="75" w:type="dxa"/>
              <w:bottom w:w="42" w:type="dxa"/>
              <w:right w:w="75" w:type="dxa"/>
            </w:tcMar>
            <w:vAlign w:val="center"/>
          </w:tcPr>
          <w:p w14:paraId="557FFE28"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2A46242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3B8C1ABF" w14:textId="77777777">
        <w:trPr>
          <w:cantSplit/>
          <w:jc w:val="center"/>
        </w:trPr>
        <w:tc>
          <w:tcPr>
            <w:tcW w:w="1701" w:type="dxa"/>
            <w:tcMar>
              <w:top w:w="42" w:type="dxa"/>
              <w:left w:w="75" w:type="dxa"/>
              <w:bottom w:w="42" w:type="dxa"/>
              <w:right w:w="75" w:type="dxa"/>
            </w:tcMar>
            <w:vAlign w:val="center"/>
          </w:tcPr>
          <w:p w14:paraId="7A5D620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6B872B11"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موقع ثابت واحد تقع جميع مناطق الفعالية فيه ضمن مساحة متصلة واحدة</w:t>
            </w:r>
          </w:p>
        </w:tc>
      </w:tr>
      <w:tr w:rsidR="00AE0839" w:rsidRPr="000E044D" w14:paraId="60D9B95F" w14:textId="77777777">
        <w:trPr>
          <w:cantSplit/>
          <w:jc w:val="center"/>
        </w:trPr>
        <w:tc>
          <w:tcPr>
            <w:tcW w:w="1701" w:type="dxa"/>
            <w:shd w:val="clear" w:color="auto" w:fill="F5F7FA"/>
            <w:tcMar>
              <w:top w:w="42" w:type="dxa"/>
              <w:left w:w="75" w:type="dxa"/>
              <w:bottom w:w="42" w:type="dxa"/>
              <w:right w:w="75" w:type="dxa"/>
            </w:tcMar>
            <w:vAlign w:val="center"/>
          </w:tcPr>
          <w:p w14:paraId="08EAD6B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343B452E"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موقع ثابت واحد تتوزع مناطق الفعالية فيه على طوابق أو قاعات أو غرف أو مدرجات أو مبانٍ أو قطاعات منفصلة</w:t>
            </w:r>
          </w:p>
        </w:tc>
      </w:tr>
      <w:tr w:rsidR="00AE0839" w:rsidRPr="000E044D" w14:paraId="418EB556" w14:textId="77777777">
        <w:trPr>
          <w:cantSplit/>
          <w:jc w:val="center"/>
        </w:trPr>
        <w:tc>
          <w:tcPr>
            <w:tcW w:w="1701" w:type="dxa"/>
            <w:tcMar>
              <w:top w:w="42" w:type="dxa"/>
              <w:left w:w="75" w:type="dxa"/>
              <w:bottom w:w="42" w:type="dxa"/>
              <w:right w:w="75" w:type="dxa"/>
            </w:tcMar>
            <w:vAlign w:val="center"/>
          </w:tcPr>
          <w:p w14:paraId="1BA94C2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48DC2BF2"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طريق، أو ممر طبيعي، أو مسطح مائي، أو مسيرة، أو مضمار سباق، أو مسار آخر؛ أو فعالية تقام في موقعين منفصلين أو أكثر</w:t>
            </w:r>
          </w:p>
        </w:tc>
      </w:tr>
    </w:tbl>
    <w:p w14:paraId="1ACF7697"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24054A3C"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6. التعرض البيئي</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2DC08FF2" w14:textId="77777777">
        <w:trPr>
          <w:cantSplit/>
          <w:tblHeader/>
          <w:jc w:val="center"/>
        </w:trPr>
        <w:tc>
          <w:tcPr>
            <w:tcW w:w="1701" w:type="dxa"/>
            <w:shd w:val="clear" w:color="auto" w:fill="17365D"/>
            <w:tcMar>
              <w:top w:w="42" w:type="dxa"/>
              <w:left w:w="75" w:type="dxa"/>
              <w:bottom w:w="42" w:type="dxa"/>
              <w:right w:w="75" w:type="dxa"/>
            </w:tcMar>
            <w:vAlign w:val="center"/>
          </w:tcPr>
          <w:p w14:paraId="79FDAF4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143AC5B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2A3E73D2" w14:textId="77777777">
        <w:trPr>
          <w:cantSplit/>
          <w:jc w:val="center"/>
        </w:trPr>
        <w:tc>
          <w:tcPr>
            <w:tcW w:w="1701" w:type="dxa"/>
            <w:tcMar>
              <w:top w:w="42" w:type="dxa"/>
              <w:left w:w="75" w:type="dxa"/>
              <w:bottom w:w="42" w:type="dxa"/>
              <w:right w:w="75" w:type="dxa"/>
            </w:tcMar>
            <w:vAlign w:val="center"/>
          </w:tcPr>
          <w:p w14:paraId="4F5EF7C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095558D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تقام الفعالية بكاملها داخل مبنى مغلق بالكامل وخاضع للتحكم المناخي</w:t>
            </w:r>
          </w:p>
        </w:tc>
      </w:tr>
      <w:tr w:rsidR="00AE0839" w:rsidRPr="000E044D" w14:paraId="5FD52BD6" w14:textId="77777777">
        <w:trPr>
          <w:cantSplit/>
          <w:jc w:val="center"/>
        </w:trPr>
        <w:tc>
          <w:tcPr>
            <w:tcW w:w="1701" w:type="dxa"/>
            <w:shd w:val="clear" w:color="auto" w:fill="F5F7FA"/>
            <w:tcMar>
              <w:top w:w="42" w:type="dxa"/>
              <w:left w:w="75" w:type="dxa"/>
              <w:bottom w:w="42" w:type="dxa"/>
              <w:right w:w="75" w:type="dxa"/>
            </w:tcMar>
            <w:vAlign w:val="center"/>
          </w:tcPr>
          <w:p w14:paraId="38EE03D9"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1E167D6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يقام أي جزء من الفعالية في الهواء الطلق أو داخل منشأة غير خاضعة للتحكم المناخي</w:t>
            </w:r>
          </w:p>
        </w:tc>
      </w:tr>
      <w:tr w:rsidR="00AE0839" w:rsidRPr="000E044D" w14:paraId="10393B21" w14:textId="77777777">
        <w:trPr>
          <w:cantSplit/>
          <w:jc w:val="center"/>
        </w:trPr>
        <w:tc>
          <w:tcPr>
            <w:tcW w:w="1701" w:type="dxa"/>
            <w:tcMar>
              <w:top w:w="42" w:type="dxa"/>
              <w:left w:w="75" w:type="dxa"/>
              <w:bottom w:w="42" w:type="dxa"/>
              <w:right w:w="75" w:type="dxa"/>
            </w:tcMar>
            <w:vAlign w:val="center"/>
          </w:tcPr>
          <w:p w14:paraId="0FFF87A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59042CD8" w14:textId="4137B253"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 xml:space="preserve">يكون موقع الفعالية وموعدها مشمولين بتحذير رسمي </w:t>
            </w:r>
            <w:r w:rsidR="00472803" w:rsidRPr="00472803">
              <w:rPr>
                <w:rFonts w:asciiTheme="majorBidi" w:eastAsia="Noto Naskh Arabic" w:hAnsiTheme="majorBidi" w:cstheme="majorBidi"/>
                <w:sz w:val="24"/>
                <w:szCs w:val="24"/>
                <w:rtl/>
              </w:rPr>
              <w:t>صادر عن سلطة عامة مختصة بشأن خطر متعلق بالطقس أو البيئة</w:t>
            </w:r>
          </w:p>
        </w:tc>
      </w:tr>
    </w:tbl>
    <w:p w14:paraId="7E9E2099" w14:textId="77777777" w:rsidR="00AE0839" w:rsidRPr="000E044D" w:rsidRDefault="00000000" w:rsidP="00E77DE8">
      <w:pPr>
        <w:bidi/>
        <w:spacing w:after="2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7357EF45" w14:textId="77777777" w:rsidR="002B040C" w:rsidRPr="000E044D" w:rsidRDefault="002B040C" w:rsidP="002B040C">
      <w:pPr>
        <w:bidi/>
        <w:spacing w:after="20" w:line="240" w:lineRule="auto"/>
        <w:rPr>
          <w:rFonts w:asciiTheme="majorBidi" w:eastAsia="Noto Naskh Arabic" w:hAnsiTheme="majorBidi" w:cstheme="majorBidi"/>
          <w:sz w:val="24"/>
          <w:szCs w:val="24"/>
        </w:rPr>
      </w:pPr>
    </w:p>
    <w:p w14:paraId="32E8AE0C" w14:textId="77777777" w:rsidR="002B040C" w:rsidRPr="000E044D" w:rsidRDefault="002B040C" w:rsidP="002B040C">
      <w:pPr>
        <w:bidi/>
        <w:spacing w:after="20" w:line="240" w:lineRule="auto"/>
        <w:rPr>
          <w:rFonts w:asciiTheme="majorBidi" w:eastAsia="Noto Naskh Arabic" w:hAnsiTheme="majorBidi" w:cstheme="majorBidi"/>
          <w:sz w:val="24"/>
          <w:szCs w:val="24"/>
        </w:rPr>
      </w:pPr>
    </w:p>
    <w:p w14:paraId="2B406F98" w14:textId="77777777" w:rsidR="002B040C" w:rsidRPr="000E044D" w:rsidRDefault="002B040C" w:rsidP="002B040C">
      <w:pPr>
        <w:bidi/>
        <w:spacing w:after="20" w:line="240" w:lineRule="auto"/>
        <w:rPr>
          <w:rFonts w:asciiTheme="majorBidi" w:hAnsiTheme="majorBidi" w:cstheme="majorBidi"/>
          <w:sz w:val="24"/>
          <w:szCs w:val="24"/>
        </w:rPr>
      </w:pPr>
    </w:p>
    <w:p w14:paraId="135595F4" w14:textId="791E64C6" w:rsidR="00AE0839" w:rsidRPr="000E044D" w:rsidRDefault="00000000" w:rsidP="002B040C">
      <w:pPr>
        <w:pStyle w:val="Heading2"/>
        <w:bidi/>
        <w:spacing w:before="100" w:after="50" w:line="240" w:lineRule="auto"/>
        <w:rPr>
          <w:rFonts w:asciiTheme="majorBidi" w:eastAsia="Noto Kufi Arabic" w:hAnsiTheme="majorBidi"/>
          <w:color w:val="auto"/>
          <w:szCs w:val="24"/>
        </w:rPr>
      </w:pPr>
      <w:r w:rsidRPr="000E044D">
        <w:rPr>
          <w:rFonts w:asciiTheme="majorBidi" w:eastAsia="Noto Kufi Arabic" w:hAnsiTheme="majorBidi"/>
          <w:color w:val="auto"/>
          <w:szCs w:val="24"/>
          <w:rtl/>
        </w:rPr>
        <w:lastRenderedPageBreak/>
        <w:t>7. الوصول إلى المريض وإخلاؤه</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3DC72EA1" w14:textId="77777777">
        <w:trPr>
          <w:cantSplit/>
          <w:tblHeader/>
          <w:jc w:val="center"/>
        </w:trPr>
        <w:tc>
          <w:tcPr>
            <w:tcW w:w="1701" w:type="dxa"/>
            <w:shd w:val="clear" w:color="auto" w:fill="17365D"/>
            <w:tcMar>
              <w:top w:w="42" w:type="dxa"/>
              <w:left w:w="75" w:type="dxa"/>
              <w:bottom w:w="42" w:type="dxa"/>
              <w:right w:w="75" w:type="dxa"/>
            </w:tcMar>
            <w:vAlign w:val="center"/>
          </w:tcPr>
          <w:p w14:paraId="55667B98"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57A05AC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4FA401B6" w14:textId="77777777">
        <w:trPr>
          <w:cantSplit/>
          <w:jc w:val="center"/>
        </w:trPr>
        <w:tc>
          <w:tcPr>
            <w:tcW w:w="1701" w:type="dxa"/>
            <w:tcMar>
              <w:top w:w="42" w:type="dxa"/>
              <w:left w:w="75" w:type="dxa"/>
              <w:bottom w:w="42" w:type="dxa"/>
              <w:right w:w="75" w:type="dxa"/>
            </w:tcMar>
            <w:vAlign w:val="center"/>
          </w:tcPr>
          <w:p w14:paraId="1D54A20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52D850E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يمكن لسيارة إسعاف برية الوصول مباشرة إلى جميع مناطق الفعالية</w:t>
            </w:r>
          </w:p>
        </w:tc>
      </w:tr>
      <w:tr w:rsidR="00AE0839" w:rsidRPr="000E044D" w14:paraId="5F0CF7A3" w14:textId="77777777">
        <w:trPr>
          <w:cantSplit/>
          <w:jc w:val="center"/>
        </w:trPr>
        <w:tc>
          <w:tcPr>
            <w:tcW w:w="1701" w:type="dxa"/>
            <w:shd w:val="clear" w:color="auto" w:fill="F5F7FA"/>
            <w:tcMar>
              <w:top w:w="42" w:type="dxa"/>
              <w:left w:w="75" w:type="dxa"/>
              <w:bottom w:w="42" w:type="dxa"/>
              <w:right w:w="75" w:type="dxa"/>
            </w:tcMar>
            <w:vAlign w:val="center"/>
          </w:tcPr>
          <w:p w14:paraId="61E2768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47E95FCC"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يتعذر وصول سيارة الإسعاف مباشرة إلى منطقة واحدة على الأقل، لكن يتوافر مسار واضح وموثق لإخلاء المرضى منها</w:t>
            </w:r>
          </w:p>
        </w:tc>
      </w:tr>
      <w:tr w:rsidR="00AE0839" w:rsidRPr="000E044D" w14:paraId="20F915DF" w14:textId="77777777">
        <w:trPr>
          <w:cantSplit/>
          <w:jc w:val="center"/>
        </w:trPr>
        <w:tc>
          <w:tcPr>
            <w:tcW w:w="1701" w:type="dxa"/>
            <w:tcMar>
              <w:top w:w="42" w:type="dxa"/>
              <w:left w:w="75" w:type="dxa"/>
              <w:bottom w:w="42" w:type="dxa"/>
              <w:right w:w="75" w:type="dxa"/>
            </w:tcMar>
            <w:vAlign w:val="center"/>
          </w:tcPr>
          <w:p w14:paraId="0F8522F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019A8BF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توجد منطقة واحدة على الأقل لا يتوافر لها مسار واضح وموثق لإخلاء المرضى</w:t>
            </w:r>
          </w:p>
        </w:tc>
      </w:tr>
    </w:tbl>
    <w:p w14:paraId="0EC8BEE4"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464FFC9E"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8. زمن النقل إلى قسم الطوارئ المستقبِل</w:t>
      </w:r>
    </w:p>
    <w:p w14:paraId="059B1C0C"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يُعتمد زمن الانتقال المتوقع في ظل حركة السير وإغلاقات الطرق المرتبطة بالفعالية.</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4B2D4890" w14:textId="77777777">
        <w:trPr>
          <w:cantSplit/>
          <w:tblHeader/>
          <w:jc w:val="center"/>
        </w:trPr>
        <w:tc>
          <w:tcPr>
            <w:tcW w:w="1701" w:type="dxa"/>
            <w:shd w:val="clear" w:color="auto" w:fill="17365D"/>
            <w:tcMar>
              <w:top w:w="42" w:type="dxa"/>
              <w:left w:w="75" w:type="dxa"/>
              <w:bottom w:w="42" w:type="dxa"/>
              <w:right w:w="75" w:type="dxa"/>
            </w:tcMar>
            <w:vAlign w:val="center"/>
          </w:tcPr>
          <w:p w14:paraId="2A8F9DA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62A0BAD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7483CCCD" w14:textId="77777777">
        <w:trPr>
          <w:cantSplit/>
          <w:jc w:val="center"/>
        </w:trPr>
        <w:tc>
          <w:tcPr>
            <w:tcW w:w="1701" w:type="dxa"/>
            <w:tcMar>
              <w:top w:w="42" w:type="dxa"/>
              <w:left w:w="75" w:type="dxa"/>
              <w:bottom w:w="42" w:type="dxa"/>
              <w:right w:w="75" w:type="dxa"/>
            </w:tcMar>
            <w:vAlign w:val="center"/>
          </w:tcPr>
          <w:p w14:paraId="2345907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3EC3B1A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أقل من 30 دقيقة</w:t>
            </w:r>
          </w:p>
        </w:tc>
      </w:tr>
      <w:tr w:rsidR="00AE0839" w:rsidRPr="000E044D" w14:paraId="1632BE4C" w14:textId="77777777">
        <w:trPr>
          <w:cantSplit/>
          <w:jc w:val="center"/>
        </w:trPr>
        <w:tc>
          <w:tcPr>
            <w:tcW w:w="1701" w:type="dxa"/>
            <w:shd w:val="clear" w:color="auto" w:fill="F5F7FA"/>
            <w:tcMar>
              <w:top w:w="42" w:type="dxa"/>
              <w:left w:w="75" w:type="dxa"/>
              <w:bottom w:w="42" w:type="dxa"/>
              <w:right w:w="75" w:type="dxa"/>
            </w:tcMar>
            <w:vAlign w:val="center"/>
          </w:tcPr>
          <w:p w14:paraId="7F54D2F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742DA57E"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من 30 إلى 60 دقيقة</w:t>
            </w:r>
          </w:p>
        </w:tc>
      </w:tr>
      <w:tr w:rsidR="00AE0839" w:rsidRPr="000E044D" w14:paraId="760C9C68" w14:textId="77777777">
        <w:trPr>
          <w:cantSplit/>
          <w:jc w:val="center"/>
        </w:trPr>
        <w:tc>
          <w:tcPr>
            <w:tcW w:w="1701" w:type="dxa"/>
            <w:tcMar>
              <w:top w:w="42" w:type="dxa"/>
              <w:left w:w="75" w:type="dxa"/>
              <w:bottom w:w="42" w:type="dxa"/>
              <w:right w:w="75" w:type="dxa"/>
            </w:tcMar>
            <w:vAlign w:val="center"/>
          </w:tcPr>
          <w:p w14:paraId="33BB364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301D7B3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أكثر من 60 دقيقة</w:t>
            </w:r>
          </w:p>
        </w:tc>
      </w:tr>
    </w:tbl>
    <w:p w14:paraId="5CD94128"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15A593A5" w14:textId="77777777" w:rsidR="00AE0839" w:rsidRPr="000E044D" w:rsidRDefault="00000000" w:rsidP="00E77DE8">
      <w:pPr>
        <w:pStyle w:val="Heading2"/>
        <w:bidi/>
        <w:spacing w:before="100" w:after="50" w:line="240" w:lineRule="auto"/>
        <w:rPr>
          <w:rFonts w:asciiTheme="majorBidi" w:hAnsiTheme="majorBidi"/>
          <w:color w:val="auto"/>
          <w:szCs w:val="24"/>
        </w:rPr>
      </w:pPr>
      <w:r w:rsidRPr="000E044D">
        <w:rPr>
          <w:rFonts w:asciiTheme="majorBidi" w:eastAsia="Noto Kufi Arabic" w:hAnsiTheme="majorBidi"/>
          <w:color w:val="auto"/>
          <w:szCs w:val="24"/>
          <w:rtl/>
        </w:rPr>
        <w:t>9. التاريخ السابق للفعالية</w:t>
      </w:r>
    </w:p>
    <w:p w14:paraId="0C1DDAF0"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تُستخدم المعلومات المتاحة عن أي نسخة سابقة من الفعالية نفسها، وتُعتمد أعلى درجة منطبقة.</w:t>
      </w:r>
    </w:p>
    <w:tbl>
      <w:tblPr>
        <w:tblStyle w:val="TableGrid"/>
        <w:bidiVisual/>
        <w:tblW w:w="0" w:type="auto"/>
        <w:jc w:val="center"/>
        <w:tblLook w:val="04A0" w:firstRow="1" w:lastRow="0" w:firstColumn="1" w:lastColumn="0" w:noHBand="0" w:noVBand="1"/>
      </w:tblPr>
      <w:tblGrid>
        <w:gridCol w:w="1701"/>
        <w:gridCol w:w="7937"/>
      </w:tblGrid>
      <w:tr w:rsidR="00AE0839" w:rsidRPr="000E044D" w14:paraId="17D63B55" w14:textId="77777777">
        <w:trPr>
          <w:cantSplit/>
          <w:tblHeader/>
          <w:jc w:val="center"/>
        </w:trPr>
        <w:tc>
          <w:tcPr>
            <w:tcW w:w="1701" w:type="dxa"/>
            <w:shd w:val="clear" w:color="auto" w:fill="17365D"/>
            <w:tcMar>
              <w:top w:w="42" w:type="dxa"/>
              <w:left w:w="75" w:type="dxa"/>
              <w:bottom w:w="42" w:type="dxa"/>
              <w:right w:w="75" w:type="dxa"/>
            </w:tcMar>
            <w:vAlign w:val="center"/>
          </w:tcPr>
          <w:p w14:paraId="7064F34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c>
          <w:tcPr>
            <w:tcW w:w="7937" w:type="dxa"/>
            <w:shd w:val="clear" w:color="auto" w:fill="17365D"/>
            <w:tcMar>
              <w:top w:w="42" w:type="dxa"/>
              <w:left w:w="75" w:type="dxa"/>
              <w:bottom w:w="42" w:type="dxa"/>
              <w:right w:w="75" w:type="dxa"/>
            </w:tcMar>
            <w:vAlign w:val="center"/>
          </w:tcPr>
          <w:p w14:paraId="6BD6505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المعيار</w:t>
            </w:r>
          </w:p>
        </w:tc>
      </w:tr>
      <w:tr w:rsidR="00AE0839" w:rsidRPr="000E044D" w14:paraId="793E6E05" w14:textId="77777777">
        <w:trPr>
          <w:cantSplit/>
          <w:jc w:val="center"/>
        </w:trPr>
        <w:tc>
          <w:tcPr>
            <w:tcW w:w="1701" w:type="dxa"/>
            <w:tcMar>
              <w:top w:w="42" w:type="dxa"/>
              <w:left w:w="75" w:type="dxa"/>
              <w:bottom w:w="42" w:type="dxa"/>
              <w:right w:w="75" w:type="dxa"/>
            </w:tcMar>
            <w:vAlign w:val="center"/>
          </w:tcPr>
          <w:p w14:paraId="10AEF83C"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0</w:t>
            </w:r>
          </w:p>
        </w:tc>
        <w:tc>
          <w:tcPr>
            <w:tcW w:w="7937" w:type="dxa"/>
            <w:tcMar>
              <w:top w:w="42" w:type="dxa"/>
              <w:left w:w="75" w:type="dxa"/>
              <w:bottom w:w="42" w:type="dxa"/>
              <w:right w:w="75" w:type="dxa"/>
            </w:tcMar>
            <w:vAlign w:val="center"/>
          </w:tcPr>
          <w:p w14:paraId="2375CCCC"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فعالية تقام للمرة الأولى، أو لم تشهد أي نسخة سابقة منها نقلاً إلى المستشفى، أو توقفاً قلبياً، أو وفاة، أو حادثاً جسيماً، أو طلباً غير مخطط لموارد طبية إضافية</w:t>
            </w:r>
          </w:p>
        </w:tc>
      </w:tr>
      <w:tr w:rsidR="00AE0839" w:rsidRPr="000E044D" w14:paraId="0AC05544" w14:textId="77777777">
        <w:trPr>
          <w:cantSplit/>
          <w:jc w:val="center"/>
        </w:trPr>
        <w:tc>
          <w:tcPr>
            <w:tcW w:w="1701" w:type="dxa"/>
            <w:shd w:val="clear" w:color="auto" w:fill="F5F7FA"/>
            <w:tcMar>
              <w:top w:w="42" w:type="dxa"/>
              <w:left w:w="75" w:type="dxa"/>
              <w:bottom w:w="42" w:type="dxa"/>
              <w:right w:w="75" w:type="dxa"/>
            </w:tcMar>
            <w:vAlign w:val="center"/>
          </w:tcPr>
          <w:p w14:paraId="6B0FB3B2"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1</w:t>
            </w:r>
          </w:p>
        </w:tc>
        <w:tc>
          <w:tcPr>
            <w:tcW w:w="7937" w:type="dxa"/>
            <w:shd w:val="clear" w:color="auto" w:fill="F5F7FA"/>
            <w:tcMar>
              <w:top w:w="42" w:type="dxa"/>
              <w:left w:w="75" w:type="dxa"/>
              <w:bottom w:w="42" w:type="dxa"/>
              <w:right w:w="75" w:type="dxa"/>
            </w:tcMar>
            <w:vAlign w:val="center"/>
          </w:tcPr>
          <w:p w14:paraId="546D937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حالة واحدة أو أكثر من النقل السابق إلى المستشفى، أو طلب غير مخطط لموارد طبية إضافية</w:t>
            </w:r>
          </w:p>
        </w:tc>
      </w:tr>
      <w:tr w:rsidR="00AE0839" w:rsidRPr="000E044D" w14:paraId="3FE359BD" w14:textId="77777777">
        <w:trPr>
          <w:cantSplit/>
          <w:jc w:val="center"/>
        </w:trPr>
        <w:tc>
          <w:tcPr>
            <w:tcW w:w="1701" w:type="dxa"/>
            <w:tcMar>
              <w:top w:w="42" w:type="dxa"/>
              <w:left w:w="75" w:type="dxa"/>
              <w:bottom w:w="42" w:type="dxa"/>
              <w:right w:w="75" w:type="dxa"/>
            </w:tcMar>
            <w:vAlign w:val="center"/>
          </w:tcPr>
          <w:p w14:paraId="0F93DB49"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2</w:t>
            </w:r>
          </w:p>
        </w:tc>
        <w:tc>
          <w:tcPr>
            <w:tcW w:w="7937" w:type="dxa"/>
            <w:tcMar>
              <w:top w:w="42" w:type="dxa"/>
              <w:left w:w="75" w:type="dxa"/>
              <w:bottom w:w="42" w:type="dxa"/>
              <w:right w:w="75" w:type="dxa"/>
            </w:tcMar>
            <w:vAlign w:val="center"/>
          </w:tcPr>
          <w:p w14:paraId="3650413C"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توقف قلبي، أو وفاة، أو تفعيل الاستجابة لحادث جسيم، أو انقطاع أي نسخة سابقة من الفعالية أو إنهاؤها لأسباب طبية</w:t>
            </w:r>
          </w:p>
        </w:tc>
      </w:tr>
    </w:tbl>
    <w:p w14:paraId="0FF67151"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الدرجة: </w:t>
      </w:r>
      <w:r w:rsidRPr="000E044D">
        <w:rPr>
          <w:rFonts w:asciiTheme="majorBidi" w:eastAsia="Noto Naskh Arabic" w:hAnsiTheme="majorBidi" w:cstheme="majorBidi"/>
          <w:sz w:val="24"/>
          <w:szCs w:val="24"/>
          <w:rtl/>
        </w:rPr>
        <w:t>______</w:t>
      </w:r>
    </w:p>
    <w:p w14:paraId="7C65F91A" w14:textId="77777777" w:rsidR="00AE0839" w:rsidRPr="000E044D" w:rsidRDefault="00000000" w:rsidP="00E77DE8">
      <w:pPr>
        <w:keepNext/>
        <w:keepLines/>
        <w:bidi/>
        <w:spacing w:before="100" w:after="50" w:line="240" w:lineRule="auto"/>
        <w:rPr>
          <w:rFonts w:asciiTheme="majorBidi" w:hAnsiTheme="majorBidi" w:cstheme="majorBidi"/>
          <w:sz w:val="24"/>
          <w:szCs w:val="24"/>
        </w:rPr>
      </w:pPr>
      <w:r w:rsidRPr="000E044D">
        <w:rPr>
          <w:rFonts w:asciiTheme="majorBidi" w:eastAsia="Noto Kufi Arabic" w:hAnsiTheme="majorBidi" w:cstheme="majorBidi"/>
          <w:b/>
          <w:sz w:val="24"/>
          <w:szCs w:val="24"/>
          <w:rtl/>
        </w:rPr>
        <w:t>الجزء ج — التصنيف المستند إلى مجموع النقاط</w:t>
      </w:r>
    </w:p>
    <w:tbl>
      <w:tblPr>
        <w:tblStyle w:val="TableGrid"/>
        <w:bidiVisual/>
        <w:tblW w:w="0" w:type="auto"/>
        <w:jc w:val="center"/>
        <w:tblLook w:val="04A0" w:firstRow="1" w:lastRow="0" w:firstColumn="1" w:lastColumn="0" w:noHBand="0" w:noVBand="1"/>
      </w:tblPr>
      <w:tblGrid>
        <w:gridCol w:w="5551"/>
        <w:gridCol w:w="4747"/>
      </w:tblGrid>
      <w:tr w:rsidR="00AE0839" w:rsidRPr="000E044D" w14:paraId="2EFBB071" w14:textId="77777777">
        <w:trPr>
          <w:cantSplit/>
          <w:tblHeader/>
          <w:jc w:val="center"/>
        </w:trPr>
        <w:tc>
          <w:tcPr>
            <w:tcW w:w="7370" w:type="dxa"/>
            <w:shd w:val="clear" w:color="auto" w:fill="17365D"/>
            <w:tcMar>
              <w:top w:w="42" w:type="dxa"/>
              <w:left w:w="75" w:type="dxa"/>
              <w:bottom w:w="42" w:type="dxa"/>
              <w:right w:w="75" w:type="dxa"/>
            </w:tcMar>
            <w:vAlign w:val="center"/>
          </w:tcPr>
          <w:p w14:paraId="6F1261F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المجال</w:t>
            </w:r>
          </w:p>
        </w:tc>
        <w:tc>
          <w:tcPr>
            <w:tcW w:w="2268" w:type="dxa"/>
            <w:shd w:val="clear" w:color="auto" w:fill="17365D"/>
            <w:tcMar>
              <w:top w:w="42" w:type="dxa"/>
              <w:left w:w="75" w:type="dxa"/>
              <w:bottom w:w="42" w:type="dxa"/>
              <w:right w:w="75" w:type="dxa"/>
            </w:tcMar>
            <w:vAlign w:val="center"/>
          </w:tcPr>
          <w:p w14:paraId="2F461761"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الدرجة</w:t>
            </w:r>
          </w:p>
        </w:tc>
      </w:tr>
      <w:tr w:rsidR="00AE0839" w:rsidRPr="000E044D" w14:paraId="2FD28D17" w14:textId="77777777">
        <w:trPr>
          <w:cantSplit/>
          <w:jc w:val="center"/>
        </w:trPr>
        <w:tc>
          <w:tcPr>
            <w:tcW w:w="7370" w:type="dxa"/>
            <w:tcMar>
              <w:top w:w="42" w:type="dxa"/>
              <w:left w:w="75" w:type="dxa"/>
              <w:bottom w:w="42" w:type="dxa"/>
              <w:right w:w="75" w:type="dxa"/>
            </w:tcMar>
            <w:vAlign w:val="center"/>
          </w:tcPr>
          <w:p w14:paraId="08ACAE7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1. الحد الأقصى للحضور المتزامن</w:t>
            </w:r>
          </w:p>
        </w:tc>
        <w:tc>
          <w:tcPr>
            <w:tcW w:w="2268" w:type="dxa"/>
            <w:tcMar>
              <w:top w:w="42" w:type="dxa"/>
              <w:left w:w="75" w:type="dxa"/>
              <w:bottom w:w="42" w:type="dxa"/>
              <w:right w:w="75" w:type="dxa"/>
            </w:tcMar>
            <w:vAlign w:val="center"/>
          </w:tcPr>
          <w:p w14:paraId="63AE4679"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7C7C3C16" w14:textId="77777777">
        <w:trPr>
          <w:cantSplit/>
          <w:jc w:val="center"/>
        </w:trPr>
        <w:tc>
          <w:tcPr>
            <w:tcW w:w="7370" w:type="dxa"/>
            <w:shd w:val="clear" w:color="auto" w:fill="F5F7FA"/>
            <w:tcMar>
              <w:top w:w="42" w:type="dxa"/>
              <w:left w:w="75" w:type="dxa"/>
              <w:bottom w:w="42" w:type="dxa"/>
              <w:right w:w="75" w:type="dxa"/>
            </w:tcMar>
            <w:vAlign w:val="center"/>
          </w:tcPr>
          <w:p w14:paraId="3B7B6BD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2. نشاط الفعالية</w:t>
            </w:r>
          </w:p>
        </w:tc>
        <w:tc>
          <w:tcPr>
            <w:tcW w:w="2268" w:type="dxa"/>
            <w:shd w:val="clear" w:color="auto" w:fill="F5F7FA"/>
            <w:tcMar>
              <w:top w:w="42" w:type="dxa"/>
              <w:left w:w="75" w:type="dxa"/>
              <w:bottom w:w="42" w:type="dxa"/>
              <w:right w:w="75" w:type="dxa"/>
            </w:tcMar>
            <w:vAlign w:val="center"/>
          </w:tcPr>
          <w:p w14:paraId="08E60C8D"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477EA5EB" w14:textId="77777777">
        <w:trPr>
          <w:cantSplit/>
          <w:jc w:val="center"/>
        </w:trPr>
        <w:tc>
          <w:tcPr>
            <w:tcW w:w="7370" w:type="dxa"/>
            <w:tcMar>
              <w:top w:w="42" w:type="dxa"/>
              <w:left w:w="75" w:type="dxa"/>
              <w:bottom w:w="42" w:type="dxa"/>
              <w:right w:w="75" w:type="dxa"/>
            </w:tcMar>
            <w:vAlign w:val="center"/>
          </w:tcPr>
          <w:p w14:paraId="451A010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3. تكوين الحشد</w:t>
            </w:r>
          </w:p>
        </w:tc>
        <w:tc>
          <w:tcPr>
            <w:tcW w:w="2268" w:type="dxa"/>
            <w:tcMar>
              <w:top w:w="42" w:type="dxa"/>
              <w:left w:w="75" w:type="dxa"/>
              <w:bottom w:w="42" w:type="dxa"/>
              <w:right w:w="75" w:type="dxa"/>
            </w:tcMar>
            <w:vAlign w:val="center"/>
          </w:tcPr>
          <w:p w14:paraId="11A6CFCD"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40D65134" w14:textId="77777777">
        <w:trPr>
          <w:cantSplit/>
          <w:jc w:val="center"/>
        </w:trPr>
        <w:tc>
          <w:tcPr>
            <w:tcW w:w="7370" w:type="dxa"/>
            <w:shd w:val="clear" w:color="auto" w:fill="F5F7FA"/>
            <w:tcMar>
              <w:top w:w="42" w:type="dxa"/>
              <w:left w:w="75" w:type="dxa"/>
              <w:bottom w:w="42" w:type="dxa"/>
              <w:right w:w="75" w:type="dxa"/>
            </w:tcMar>
            <w:vAlign w:val="center"/>
          </w:tcPr>
          <w:p w14:paraId="60AFF5EC"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4. مدة الفعالية</w:t>
            </w:r>
          </w:p>
        </w:tc>
        <w:tc>
          <w:tcPr>
            <w:tcW w:w="2268" w:type="dxa"/>
            <w:shd w:val="clear" w:color="auto" w:fill="F5F7FA"/>
            <w:tcMar>
              <w:top w:w="42" w:type="dxa"/>
              <w:left w:w="75" w:type="dxa"/>
              <w:bottom w:w="42" w:type="dxa"/>
              <w:right w:w="75" w:type="dxa"/>
            </w:tcMar>
            <w:vAlign w:val="center"/>
          </w:tcPr>
          <w:p w14:paraId="597A387F"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771ECC6A" w14:textId="77777777">
        <w:trPr>
          <w:cantSplit/>
          <w:jc w:val="center"/>
        </w:trPr>
        <w:tc>
          <w:tcPr>
            <w:tcW w:w="7370" w:type="dxa"/>
            <w:tcMar>
              <w:top w:w="42" w:type="dxa"/>
              <w:left w:w="75" w:type="dxa"/>
              <w:bottom w:w="42" w:type="dxa"/>
              <w:right w:w="75" w:type="dxa"/>
            </w:tcMar>
            <w:vAlign w:val="center"/>
          </w:tcPr>
          <w:p w14:paraId="78F6156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5. تكوين الموقع</w:t>
            </w:r>
          </w:p>
        </w:tc>
        <w:tc>
          <w:tcPr>
            <w:tcW w:w="2268" w:type="dxa"/>
            <w:tcMar>
              <w:top w:w="42" w:type="dxa"/>
              <w:left w:w="75" w:type="dxa"/>
              <w:bottom w:w="42" w:type="dxa"/>
              <w:right w:w="75" w:type="dxa"/>
            </w:tcMar>
            <w:vAlign w:val="center"/>
          </w:tcPr>
          <w:p w14:paraId="139FDE46"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7528D1D1" w14:textId="77777777">
        <w:trPr>
          <w:cantSplit/>
          <w:jc w:val="center"/>
        </w:trPr>
        <w:tc>
          <w:tcPr>
            <w:tcW w:w="7370" w:type="dxa"/>
            <w:shd w:val="clear" w:color="auto" w:fill="F5F7FA"/>
            <w:tcMar>
              <w:top w:w="42" w:type="dxa"/>
              <w:left w:w="75" w:type="dxa"/>
              <w:bottom w:w="42" w:type="dxa"/>
              <w:right w:w="75" w:type="dxa"/>
            </w:tcMar>
            <w:vAlign w:val="center"/>
          </w:tcPr>
          <w:p w14:paraId="7394E60E"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6. التعرض البيئي</w:t>
            </w:r>
          </w:p>
        </w:tc>
        <w:tc>
          <w:tcPr>
            <w:tcW w:w="2268" w:type="dxa"/>
            <w:shd w:val="clear" w:color="auto" w:fill="F5F7FA"/>
            <w:tcMar>
              <w:top w:w="42" w:type="dxa"/>
              <w:left w:w="75" w:type="dxa"/>
              <w:bottom w:w="42" w:type="dxa"/>
              <w:right w:w="75" w:type="dxa"/>
            </w:tcMar>
            <w:vAlign w:val="center"/>
          </w:tcPr>
          <w:p w14:paraId="324AA857"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16EDBF7C" w14:textId="77777777">
        <w:trPr>
          <w:cantSplit/>
          <w:jc w:val="center"/>
        </w:trPr>
        <w:tc>
          <w:tcPr>
            <w:tcW w:w="7370" w:type="dxa"/>
            <w:tcMar>
              <w:top w:w="42" w:type="dxa"/>
              <w:left w:w="75" w:type="dxa"/>
              <w:bottom w:w="42" w:type="dxa"/>
              <w:right w:w="75" w:type="dxa"/>
            </w:tcMar>
            <w:vAlign w:val="center"/>
          </w:tcPr>
          <w:p w14:paraId="3A063251"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7. الوصول إلى المريض وإخلاؤه</w:t>
            </w:r>
          </w:p>
        </w:tc>
        <w:tc>
          <w:tcPr>
            <w:tcW w:w="2268" w:type="dxa"/>
            <w:tcMar>
              <w:top w:w="42" w:type="dxa"/>
              <w:left w:w="75" w:type="dxa"/>
              <w:bottom w:w="42" w:type="dxa"/>
              <w:right w:w="75" w:type="dxa"/>
            </w:tcMar>
            <w:vAlign w:val="center"/>
          </w:tcPr>
          <w:p w14:paraId="1AC51CC7"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189FF18F" w14:textId="77777777">
        <w:trPr>
          <w:cantSplit/>
          <w:jc w:val="center"/>
        </w:trPr>
        <w:tc>
          <w:tcPr>
            <w:tcW w:w="7370" w:type="dxa"/>
            <w:shd w:val="clear" w:color="auto" w:fill="F5F7FA"/>
            <w:tcMar>
              <w:top w:w="42" w:type="dxa"/>
              <w:left w:w="75" w:type="dxa"/>
              <w:bottom w:w="42" w:type="dxa"/>
              <w:right w:w="75" w:type="dxa"/>
            </w:tcMar>
            <w:vAlign w:val="center"/>
          </w:tcPr>
          <w:p w14:paraId="39D7AC9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8. زمن النقل إلى قسم الطوارئ المستقبِل</w:t>
            </w:r>
          </w:p>
        </w:tc>
        <w:tc>
          <w:tcPr>
            <w:tcW w:w="2268" w:type="dxa"/>
            <w:shd w:val="clear" w:color="auto" w:fill="F5F7FA"/>
            <w:tcMar>
              <w:top w:w="42" w:type="dxa"/>
              <w:left w:w="75" w:type="dxa"/>
              <w:bottom w:w="42" w:type="dxa"/>
              <w:right w:w="75" w:type="dxa"/>
            </w:tcMar>
            <w:vAlign w:val="center"/>
          </w:tcPr>
          <w:p w14:paraId="2204438B"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5CA7D0C0" w14:textId="77777777">
        <w:trPr>
          <w:cantSplit/>
          <w:jc w:val="center"/>
        </w:trPr>
        <w:tc>
          <w:tcPr>
            <w:tcW w:w="7370" w:type="dxa"/>
            <w:tcMar>
              <w:top w:w="42" w:type="dxa"/>
              <w:left w:w="75" w:type="dxa"/>
              <w:bottom w:w="42" w:type="dxa"/>
              <w:right w:w="75" w:type="dxa"/>
            </w:tcMar>
            <w:vAlign w:val="center"/>
          </w:tcPr>
          <w:p w14:paraId="4B02A80E"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9. التاريخ السابق للفعالية</w:t>
            </w:r>
          </w:p>
        </w:tc>
        <w:tc>
          <w:tcPr>
            <w:tcW w:w="2268" w:type="dxa"/>
            <w:tcMar>
              <w:top w:w="42" w:type="dxa"/>
              <w:left w:w="75" w:type="dxa"/>
              <w:bottom w:w="42" w:type="dxa"/>
              <w:right w:w="75" w:type="dxa"/>
            </w:tcMar>
            <w:vAlign w:val="center"/>
          </w:tcPr>
          <w:p w14:paraId="3FF60843" w14:textId="77777777" w:rsidR="00AE0839" w:rsidRPr="000E044D" w:rsidRDefault="00AE0839" w:rsidP="00E77DE8">
            <w:pPr>
              <w:bidi/>
              <w:spacing w:after="0" w:line="240" w:lineRule="auto"/>
              <w:rPr>
                <w:rFonts w:asciiTheme="majorBidi" w:hAnsiTheme="majorBidi" w:cstheme="majorBidi"/>
                <w:sz w:val="24"/>
                <w:szCs w:val="24"/>
              </w:rPr>
            </w:pPr>
          </w:p>
        </w:tc>
      </w:tr>
      <w:tr w:rsidR="00AE0839" w:rsidRPr="000E044D" w14:paraId="781144DD" w14:textId="77777777">
        <w:trPr>
          <w:cantSplit/>
          <w:jc w:val="center"/>
        </w:trPr>
        <w:tc>
          <w:tcPr>
            <w:tcW w:w="7370" w:type="dxa"/>
            <w:shd w:val="clear" w:color="auto" w:fill="F5F7FA"/>
            <w:tcMar>
              <w:top w:w="42" w:type="dxa"/>
              <w:left w:w="75" w:type="dxa"/>
              <w:bottom w:w="42" w:type="dxa"/>
              <w:right w:w="75" w:type="dxa"/>
            </w:tcMar>
            <w:vAlign w:val="center"/>
          </w:tcPr>
          <w:p w14:paraId="2D002A7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مجموع النقاط</w:t>
            </w:r>
          </w:p>
        </w:tc>
        <w:tc>
          <w:tcPr>
            <w:tcW w:w="2268" w:type="dxa"/>
            <w:shd w:val="clear" w:color="auto" w:fill="F5F7FA"/>
            <w:tcMar>
              <w:top w:w="42" w:type="dxa"/>
              <w:left w:w="75" w:type="dxa"/>
              <w:bottom w:w="42" w:type="dxa"/>
              <w:right w:w="75" w:type="dxa"/>
            </w:tcMar>
            <w:vAlign w:val="center"/>
          </w:tcPr>
          <w:p w14:paraId="7A6B0E51"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______ / 18</w:t>
            </w:r>
          </w:p>
        </w:tc>
      </w:tr>
      <w:tr w:rsidR="00AE0839" w:rsidRPr="000E044D" w14:paraId="0C3C6BED" w14:textId="77777777">
        <w:trPr>
          <w:cantSplit/>
          <w:tblHeader/>
          <w:jc w:val="center"/>
        </w:trPr>
        <w:tc>
          <w:tcPr>
            <w:tcW w:w="3402" w:type="dxa"/>
            <w:shd w:val="clear" w:color="auto" w:fill="17365D"/>
            <w:tcMar>
              <w:top w:w="42" w:type="dxa"/>
              <w:left w:w="75" w:type="dxa"/>
              <w:bottom w:w="42" w:type="dxa"/>
              <w:right w:w="75" w:type="dxa"/>
            </w:tcMar>
            <w:vAlign w:val="center"/>
          </w:tcPr>
          <w:p w14:paraId="498BD3D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مجموع النقاط</w:t>
            </w:r>
          </w:p>
        </w:tc>
        <w:tc>
          <w:tcPr>
            <w:tcW w:w="6236" w:type="dxa"/>
            <w:shd w:val="clear" w:color="auto" w:fill="17365D"/>
            <w:tcMar>
              <w:top w:w="42" w:type="dxa"/>
              <w:left w:w="75" w:type="dxa"/>
              <w:bottom w:w="42" w:type="dxa"/>
              <w:right w:w="75" w:type="dxa"/>
            </w:tcMar>
            <w:vAlign w:val="center"/>
          </w:tcPr>
          <w:p w14:paraId="144A94D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مستوى الفعالية المستند إلى النقاط</w:t>
            </w:r>
          </w:p>
        </w:tc>
      </w:tr>
      <w:tr w:rsidR="00AE0839" w:rsidRPr="000E044D" w14:paraId="0E292A6A" w14:textId="77777777">
        <w:trPr>
          <w:cantSplit/>
          <w:jc w:val="center"/>
        </w:trPr>
        <w:tc>
          <w:tcPr>
            <w:tcW w:w="3402" w:type="dxa"/>
            <w:tcMar>
              <w:top w:w="42" w:type="dxa"/>
              <w:left w:w="75" w:type="dxa"/>
              <w:bottom w:w="42" w:type="dxa"/>
              <w:right w:w="75" w:type="dxa"/>
            </w:tcMar>
            <w:vAlign w:val="center"/>
          </w:tcPr>
          <w:p w14:paraId="05050D9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من 0 إلى 5</w:t>
            </w:r>
          </w:p>
        </w:tc>
        <w:tc>
          <w:tcPr>
            <w:tcW w:w="6236" w:type="dxa"/>
            <w:tcMar>
              <w:top w:w="42" w:type="dxa"/>
              <w:left w:w="75" w:type="dxa"/>
              <w:bottom w:w="42" w:type="dxa"/>
              <w:right w:w="75" w:type="dxa"/>
            </w:tcMar>
            <w:vAlign w:val="center"/>
          </w:tcPr>
          <w:p w14:paraId="2DE6E698"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1</w:t>
            </w:r>
          </w:p>
        </w:tc>
      </w:tr>
      <w:tr w:rsidR="00AE0839" w:rsidRPr="000E044D" w14:paraId="7AA07251" w14:textId="77777777">
        <w:trPr>
          <w:cantSplit/>
          <w:jc w:val="center"/>
        </w:trPr>
        <w:tc>
          <w:tcPr>
            <w:tcW w:w="3402" w:type="dxa"/>
            <w:shd w:val="clear" w:color="auto" w:fill="F5F7FA"/>
            <w:tcMar>
              <w:top w:w="42" w:type="dxa"/>
              <w:left w:w="75" w:type="dxa"/>
              <w:bottom w:w="42" w:type="dxa"/>
              <w:right w:w="75" w:type="dxa"/>
            </w:tcMar>
            <w:vAlign w:val="center"/>
          </w:tcPr>
          <w:p w14:paraId="5C4CEC2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من 6 إلى 11</w:t>
            </w:r>
          </w:p>
        </w:tc>
        <w:tc>
          <w:tcPr>
            <w:tcW w:w="6236" w:type="dxa"/>
            <w:shd w:val="clear" w:color="auto" w:fill="F5F7FA"/>
            <w:tcMar>
              <w:top w:w="42" w:type="dxa"/>
              <w:left w:w="75" w:type="dxa"/>
              <w:bottom w:w="42" w:type="dxa"/>
              <w:right w:w="75" w:type="dxa"/>
            </w:tcMar>
            <w:vAlign w:val="center"/>
          </w:tcPr>
          <w:p w14:paraId="0E0BED6F"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المستوى 2</w:t>
            </w:r>
          </w:p>
        </w:tc>
      </w:tr>
      <w:tr w:rsidR="00AE0839" w:rsidRPr="000E044D" w14:paraId="1BDC2715" w14:textId="77777777">
        <w:trPr>
          <w:cantSplit/>
          <w:jc w:val="center"/>
        </w:trPr>
        <w:tc>
          <w:tcPr>
            <w:tcW w:w="3402" w:type="dxa"/>
            <w:tcMar>
              <w:top w:w="42" w:type="dxa"/>
              <w:left w:w="75" w:type="dxa"/>
              <w:bottom w:w="42" w:type="dxa"/>
              <w:right w:w="75" w:type="dxa"/>
            </w:tcMar>
            <w:vAlign w:val="center"/>
          </w:tcPr>
          <w:p w14:paraId="784E9A10"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من 12 إلى 18</w:t>
            </w:r>
          </w:p>
        </w:tc>
        <w:tc>
          <w:tcPr>
            <w:tcW w:w="6236" w:type="dxa"/>
            <w:tcMar>
              <w:top w:w="42" w:type="dxa"/>
              <w:left w:w="75" w:type="dxa"/>
              <w:bottom w:w="42" w:type="dxa"/>
              <w:right w:w="75" w:type="dxa"/>
            </w:tcMar>
            <w:vAlign w:val="center"/>
          </w:tcPr>
          <w:p w14:paraId="7A7955C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3</w:t>
            </w:r>
          </w:p>
        </w:tc>
      </w:tr>
    </w:tbl>
    <w:p w14:paraId="0FD3C281" w14:textId="35F2841A" w:rsidR="00954463" w:rsidRPr="000E044D" w:rsidRDefault="00000000" w:rsidP="002B040C">
      <w:pPr>
        <w:bidi/>
        <w:spacing w:after="2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b/>
          <w:sz w:val="24"/>
          <w:szCs w:val="24"/>
          <w:rtl/>
        </w:rPr>
        <w:t xml:space="preserve">مستوى الفعالية الناتج عن مجموع النقاط: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1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2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3</w:t>
      </w:r>
    </w:p>
    <w:p w14:paraId="4E00593A" w14:textId="77777777" w:rsidR="002B040C" w:rsidRPr="000E044D" w:rsidRDefault="002B040C" w:rsidP="002B040C">
      <w:pPr>
        <w:bidi/>
        <w:spacing w:after="20" w:line="240" w:lineRule="auto"/>
        <w:rPr>
          <w:rFonts w:asciiTheme="majorBidi" w:hAnsiTheme="majorBidi" w:cstheme="majorBidi"/>
          <w:sz w:val="24"/>
          <w:szCs w:val="24"/>
        </w:rPr>
      </w:pPr>
    </w:p>
    <w:p w14:paraId="37D49C01" w14:textId="77777777" w:rsidR="00954463" w:rsidRPr="000E044D" w:rsidRDefault="00954463" w:rsidP="00954463">
      <w:pPr>
        <w:keepNext/>
        <w:keepLines/>
        <w:bidi/>
        <w:spacing w:before="100" w:after="50" w:line="240" w:lineRule="auto"/>
        <w:rPr>
          <w:rFonts w:asciiTheme="majorBidi" w:eastAsia="Noto Kufi Arabic" w:hAnsiTheme="majorBidi" w:cstheme="majorBidi"/>
          <w:b/>
          <w:sz w:val="24"/>
          <w:szCs w:val="24"/>
        </w:rPr>
      </w:pPr>
    </w:p>
    <w:p w14:paraId="323363D4" w14:textId="0B7574C2" w:rsidR="00954463" w:rsidRPr="000E044D" w:rsidRDefault="00000000" w:rsidP="00954463">
      <w:pPr>
        <w:keepNext/>
        <w:keepLines/>
        <w:bidi/>
        <w:spacing w:before="100" w:after="50" w:line="240" w:lineRule="auto"/>
        <w:rPr>
          <w:rFonts w:asciiTheme="majorBidi" w:hAnsiTheme="majorBidi" w:cstheme="majorBidi"/>
          <w:sz w:val="24"/>
          <w:szCs w:val="24"/>
        </w:rPr>
      </w:pPr>
      <w:r w:rsidRPr="000E044D">
        <w:rPr>
          <w:rFonts w:asciiTheme="majorBidi" w:eastAsia="Noto Kufi Arabic" w:hAnsiTheme="majorBidi" w:cstheme="majorBidi"/>
          <w:b/>
          <w:sz w:val="24"/>
          <w:szCs w:val="24"/>
          <w:rtl/>
        </w:rPr>
        <w:t>الجزء د — الحد الأدنى لمستويات الفعاليات</w:t>
      </w:r>
    </w:p>
    <w:p w14:paraId="7D0842FC" w14:textId="4D899559" w:rsidR="00AE0839" w:rsidRPr="000E044D" w:rsidRDefault="00000000" w:rsidP="00954463">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لا يجوز تصنيف أي من الفعاليات الآتية دون الحد الأدنى المحدد لها.</w:t>
      </w:r>
    </w:p>
    <w:tbl>
      <w:tblPr>
        <w:tblStyle w:val="TableGrid"/>
        <w:bidiVisual/>
        <w:tblW w:w="0" w:type="auto"/>
        <w:jc w:val="center"/>
        <w:tblLook w:val="04A0" w:firstRow="1" w:lastRow="0" w:firstColumn="1" w:lastColumn="0" w:noHBand="0" w:noVBand="1"/>
      </w:tblPr>
      <w:tblGrid>
        <w:gridCol w:w="7370"/>
        <w:gridCol w:w="2268"/>
      </w:tblGrid>
      <w:tr w:rsidR="00AE0839" w:rsidRPr="000E044D" w14:paraId="75B26119" w14:textId="77777777">
        <w:trPr>
          <w:cantSplit/>
          <w:tblHeader/>
          <w:jc w:val="center"/>
        </w:trPr>
        <w:tc>
          <w:tcPr>
            <w:tcW w:w="7370" w:type="dxa"/>
            <w:shd w:val="clear" w:color="auto" w:fill="17365D"/>
            <w:tcMar>
              <w:top w:w="42" w:type="dxa"/>
              <w:left w:w="75" w:type="dxa"/>
              <w:bottom w:w="42" w:type="dxa"/>
              <w:right w:w="75" w:type="dxa"/>
            </w:tcMar>
            <w:vAlign w:val="center"/>
          </w:tcPr>
          <w:p w14:paraId="40FEB11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حالة الفعالية</w:t>
            </w:r>
          </w:p>
        </w:tc>
        <w:tc>
          <w:tcPr>
            <w:tcW w:w="2268" w:type="dxa"/>
            <w:shd w:val="clear" w:color="auto" w:fill="17365D"/>
            <w:tcMar>
              <w:top w:w="42" w:type="dxa"/>
              <w:left w:w="75" w:type="dxa"/>
              <w:bottom w:w="42" w:type="dxa"/>
              <w:right w:w="75" w:type="dxa"/>
            </w:tcMar>
            <w:vAlign w:val="center"/>
          </w:tcPr>
          <w:p w14:paraId="05DC7648"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الحد الأدنى للمستوى</w:t>
            </w:r>
          </w:p>
        </w:tc>
      </w:tr>
      <w:tr w:rsidR="00AE0839" w:rsidRPr="000E044D" w14:paraId="098B5471" w14:textId="77777777">
        <w:trPr>
          <w:cantSplit/>
          <w:jc w:val="center"/>
        </w:trPr>
        <w:tc>
          <w:tcPr>
            <w:tcW w:w="7370" w:type="dxa"/>
            <w:tcMar>
              <w:top w:w="42" w:type="dxa"/>
              <w:left w:w="75" w:type="dxa"/>
              <w:bottom w:w="42" w:type="dxa"/>
              <w:right w:w="75" w:type="dxa"/>
            </w:tcMar>
            <w:vAlign w:val="center"/>
          </w:tcPr>
          <w:p w14:paraId="5743FE1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أي فعالية يبلغ فيها الحد الأقصى للحضور المتزامن من 10,000 إلى 19,999 شخصاً</w:t>
            </w:r>
          </w:p>
        </w:tc>
        <w:tc>
          <w:tcPr>
            <w:tcW w:w="2268" w:type="dxa"/>
            <w:tcMar>
              <w:top w:w="42" w:type="dxa"/>
              <w:left w:w="75" w:type="dxa"/>
              <w:bottom w:w="42" w:type="dxa"/>
              <w:right w:w="75" w:type="dxa"/>
            </w:tcMar>
            <w:vAlign w:val="center"/>
          </w:tcPr>
          <w:p w14:paraId="66774B29"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2</w:t>
            </w:r>
          </w:p>
        </w:tc>
      </w:tr>
      <w:tr w:rsidR="00AE0839" w:rsidRPr="000E044D" w14:paraId="67673DB5" w14:textId="77777777">
        <w:trPr>
          <w:cantSplit/>
          <w:jc w:val="center"/>
        </w:trPr>
        <w:tc>
          <w:tcPr>
            <w:tcW w:w="7370" w:type="dxa"/>
            <w:shd w:val="clear" w:color="auto" w:fill="F5F7FA"/>
            <w:tcMar>
              <w:top w:w="42" w:type="dxa"/>
              <w:left w:w="75" w:type="dxa"/>
              <w:bottom w:w="42" w:type="dxa"/>
              <w:right w:w="75" w:type="dxa"/>
            </w:tcMar>
            <w:vAlign w:val="center"/>
          </w:tcPr>
          <w:p w14:paraId="41331FC9"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أي فعالية يبلغ فيها الحد الأقصى للحضور المتزامن 20,000 شخص أو أكثر</w:t>
            </w:r>
          </w:p>
        </w:tc>
        <w:tc>
          <w:tcPr>
            <w:tcW w:w="2268" w:type="dxa"/>
            <w:shd w:val="clear" w:color="auto" w:fill="F5F7FA"/>
            <w:tcMar>
              <w:top w:w="42" w:type="dxa"/>
              <w:left w:w="75" w:type="dxa"/>
              <w:bottom w:w="42" w:type="dxa"/>
              <w:right w:w="75" w:type="dxa"/>
            </w:tcMar>
            <w:vAlign w:val="center"/>
          </w:tcPr>
          <w:p w14:paraId="6157265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المستوى 3</w:t>
            </w:r>
          </w:p>
        </w:tc>
      </w:tr>
      <w:tr w:rsidR="00AE0839" w:rsidRPr="000E044D" w14:paraId="4CD03E7B" w14:textId="77777777">
        <w:trPr>
          <w:cantSplit/>
          <w:jc w:val="center"/>
        </w:trPr>
        <w:tc>
          <w:tcPr>
            <w:tcW w:w="7370" w:type="dxa"/>
            <w:tcMar>
              <w:top w:w="42" w:type="dxa"/>
              <w:left w:w="75" w:type="dxa"/>
              <w:bottom w:w="42" w:type="dxa"/>
              <w:right w:w="75" w:type="dxa"/>
            </w:tcMar>
            <w:vAlign w:val="center"/>
          </w:tcPr>
          <w:p w14:paraId="7EB741FC" w14:textId="5035AB1E" w:rsidR="00AE0839" w:rsidRPr="000E044D" w:rsidRDefault="002B040C" w:rsidP="002B040C">
            <w:pPr>
              <w:bidi/>
              <w:spacing w:after="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sz w:val="24"/>
                <w:szCs w:val="24"/>
                <w:rtl/>
              </w:rPr>
              <w:t xml:space="preserve">موقع يستضيف فعاليات منظمة بصورة منتظمة، وتبلغ سعته المعتمدة أو المرخّصة 1,000 شخص أو أكثر </w:t>
            </w:r>
          </w:p>
        </w:tc>
        <w:tc>
          <w:tcPr>
            <w:tcW w:w="2268" w:type="dxa"/>
            <w:tcMar>
              <w:top w:w="42" w:type="dxa"/>
              <w:left w:w="75" w:type="dxa"/>
              <w:bottom w:w="42" w:type="dxa"/>
              <w:right w:w="75" w:type="dxa"/>
            </w:tcMar>
            <w:vAlign w:val="center"/>
          </w:tcPr>
          <w:p w14:paraId="576B5CB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2</w:t>
            </w:r>
          </w:p>
        </w:tc>
      </w:tr>
      <w:tr w:rsidR="00AE0839" w:rsidRPr="000E044D" w14:paraId="484A6DCD" w14:textId="77777777">
        <w:trPr>
          <w:cantSplit/>
          <w:jc w:val="center"/>
        </w:trPr>
        <w:tc>
          <w:tcPr>
            <w:tcW w:w="7370" w:type="dxa"/>
            <w:shd w:val="clear" w:color="auto" w:fill="F5F7FA"/>
            <w:tcMar>
              <w:top w:w="42" w:type="dxa"/>
              <w:left w:w="75" w:type="dxa"/>
              <w:bottom w:w="42" w:type="dxa"/>
              <w:right w:w="75" w:type="dxa"/>
            </w:tcMar>
            <w:vAlign w:val="center"/>
          </w:tcPr>
          <w:p w14:paraId="6BF9CD65"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أي فعالية جري منظمة</w:t>
            </w:r>
          </w:p>
        </w:tc>
        <w:tc>
          <w:tcPr>
            <w:tcW w:w="2268" w:type="dxa"/>
            <w:shd w:val="clear" w:color="auto" w:fill="F5F7FA"/>
            <w:tcMar>
              <w:top w:w="42" w:type="dxa"/>
              <w:left w:w="75" w:type="dxa"/>
              <w:bottom w:w="42" w:type="dxa"/>
              <w:right w:w="75" w:type="dxa"/>
            </w:tcMar>
            <w:vAlign w:val="center"/>
          </w:tcPr>
          <w:p w14:paraId="69499E4A"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المستوى 2</w:t>
            </w:r>
          </w:p>
        </w:tc>
      </w:tr>
      <w:tr w:rsidR="00AE0839" w:rsidRPr="000E044D" w14:paraId="71ACF3AA" w14:textId="77777777">
        <w:trPr>
          <w:cantSplit/>
          <w:jc w:val="center"/>
        </w:trPr>
        <w:tc>
          <w:tcPr>
            <w:tcW w:w="7370" w:type="dxa"/>
            <w:tcMar>
              <w:top w:w="42" w:type="dxa"/>
              <w:left w:w="75" w:type="dxa"/>
              <w:bottom w:w="42" w:type="dxa"/>
              <w:right w:w="75" w:type="dxa"/>
            </w:tcMar>
            <w:vAlign w:val="center"/>
          </w:tcPr>
          <w:p w14:paraId="6A63210B"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فعالية جري منظمة يبلغ طول مسارها 21.1 كيلومتراً أو أكثر</w:t>
            </w:r>
          </w:p>
        </w:tc>
        <w:tc>
          <w:tcPr>
            <w:tcW w:w="2268" w:type="dxa"/>
            <w:tcMar>
              <w:top w:w="42" w:type="dxa"/>
              <w:left w:w="75" w:type="dxa"/>
              <w:bottom w:w="42" w:type="dxa"/>
              <w:right w:w="75" w:type="dxa"/>
            </w:tcMar>
            <w:vAlign w:val="center"/>
          </w:tcPr>
          <w:p w14:paraId="77F79F7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3</w:t>
            </w:r>
          </w:p>
        </w:tc>
      </w:tr>
      <w:tr w:rsidR="00AE0839" w:rsidRPr="000E044D" w14:paraId="30A2DFC2" w14:textId="77777777">
        <w:trPr>
          <w:cantSplit/>
          <w:jc w:val="center"/>
        </w:trPr>
        <w:tc>
          <w:tcPr>
            <w:tcW w:w="7370" w:type="dxa"/>
            <w:shd w:val="clear" w:color="auto" w:fill="F5F7FA"/>
            <w:tcMar>
              <w:top w:w="42" w:type="dxa"/>
              <w:left w:w="75" w:type="dxa"/>
              <w:bottom w:w="42" w:type="dxa"/>
              <w:right w:w="75" w:type="dxa"/>
            </w:tcMar>
            <w:vAlign w:val="center"/>
          </w:tcPr>
          <w:p w14:paraId="130CA863"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سباق ثلاثي (ترياتلون)</w:t>
            </w:r>
          </w:p>
        </w:tc>
        <w:tc>
          <w:tcPr>
            <w:tcW w:w="2268" w:type="dxa"/>
            <w:shd w:val="clear" w:color="auto" w:fill="F5F7FA"/>
            <w:tcMar>
              <w:top w:w="42" w:type="dxa"/>
              <w:left w:w="75" w:type="dxa"/>
              <w:bottom w:w="42" w:type="dxa"/>
              <w:right w:w="75" w:type="dxa"/>
            </w:tcMar>
            <w:vAlign w:val="center"/>
          </w:tcPr>
          <w:p w14:paraId="67A49988"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المستوى 3</w:t>
            </w:r>
          </w:p>
        </w:tc>
      </w:tr>
      <w:tr w:rsidR="00AE0839" w:rsidRPr="000E044D" w14:paraId="3EAE5ECE" w14:textId="77777777">
        <w:trPr>
          <w:cantSplit/>
          <w:jc w:val="center"/>
        </w:trPr>
        <w:tc>
          <w:tcPr>
            <w:tcW w:w="7370" w:type="dxa"/>
            <w:tcMar>
              <w:top w:w="42" w:type="dxa"/>
              <w:left w:w="75" w:type="dxa"/>
              <w:bottom w:w="42" w:type="dxa"/>
              <w:right w:w="75" w:type="dxa"/>
            </w:tcMar>
            <w:vAlign w:val="center"/>
          </w:tcPr>
          <w:p w14:paraId="736ED7C9"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فعالية سباحة منظمة في المياه المفتوحة</w:t>
            </w:r>
          </w:p>
        </w:tc>
        <w:tc>
          <w:tcPr>
            <w:tcW w:w="2268" w:type="dxa"/>
            <w:tcMar>
              <w:top w:w="42" w:type="dxa"/>
              <w:left w:w="75" w:type="dxa"/>
              <w:bottom w:w="42" w:type="dxa"/>
              <w:right w:w="75" w:type="dxa"/>
            </w:tcMar>
            <w:vAlign w:val="center"/>
          </w:tcPr>
          <w:p w14:paraId="7E5930B4"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3</w:t>
            </w:r>
          </w:p>
        </w:tc>
      </w:tr>
      <w:tr w:rsidR="00AE0839" w:rsidRPr="000E044D" w14:paraId="0DB55844" w14:textId="77777777">
        <w:trPr>
          <w:cantSplit/>
          <w:jc w:val="center"/>
        </w:trPr>
        <w:tc>
          <w:tcPr>
            <w:tcW w:w="7370" w:type="dxa"/>
            <w:shd w:val="clear" w:color="auto" w:fill="F5F7FA"/>
            <w:tcMar>
              <w:top w:w="42" w:type="dxa"/>
              <w:left w:w="75" w:type="dxa"/>
              <w:bottom w:w="42" w:type="dxa"/>
              <w:right w:w="75" w:type="dxa"/>
            </w:tcMar>
            <w:vAlign w:val="center"/>
          </w:tcPr>
          <w:p w14:paraId="4277D097"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مسابقة ملاكمة، أو كيك بوكسينغ، أو مواي تاي، أو فنون قتالية مختلطة</w:t>
            </w:r>
          </w:p>
        </w:tc>
        <w:tc>
          <w:tcPr>
            <w:tcW w:w="2268" w:type="dxa"/>
            <w:shd w:val="clear" w:color="auto" w:fill="F5F7FA"/>
            <w:tcMar>
              <w:top w:w="42" w:type="dxa"/>
              <w:left w:w="75" w:type="dxa"/>
              <w:bottom w:w="42" w:type="dxa"/>
              <w:right w:w="75" w:type="dxa"/>
            </w:tcMar>
            <w:vAlign w:val="center"/>
          </w:tcPr>
          <w:p w14:paraId="0989FCD6"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المستوى 3</w:t>
            </w:r>
          </w:p>
        </w:tc>
      </w:tr>
      <w:tr w:rsidR="00AE0839" w:rsidRPr="000E044D" w14:paraId="095904C2" w14:textId="77777777">
        <w:trPr>
          <w:cantSplit/>
          <w:jc w:val="center"/>
        </w:trPr>
        <w:tc>
          <w:tcPr>
            <w:tcW w:w="7370" w:type="dxa"/>
            <w:tcMar>
              <w:top w:w="42" w:type="dxa"/>
              <w:left w:w="75" w:type="dxa"/>
              <w:bottom w:w="42" w:type="dxa"/>
              <w:right w:w="75" w:type="dxa"/>
            </w:tcMar>
            <w:vAlign w:val="center"/>
          </w:tcPr>
          <w:p w14:paraId="0107D6DD"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سباق تنافسي للمركبات الآلية</w:t>
            </w:r>
          </w:p>
        </w:tc>
        <w:tc>
          <w:tcPr>
            <w:tcW w:w="2268" w:type="dxa"/>
            <w:tcMar>
              <w:top w:w="42" w:type="dxa"/>
              <w:left w:w="75" w:type="dxa"/>
              <w:bottom w:w="42" w:type="dxa"/>
              <w:right w:w="75" w:type="dxa"/>
            </w:tcMar>
            <w:vAlign w:val="center"/>
          </w:tcPr>
          <w:p w14:paraId="24CA8B91" w14:textId="77777777" w:rsidR="00AE0839" w:rsidRPr="000E044D" w:rsidRDefault="00000000" w:rsidP="00E77DE8">
            <w:pPr>
              <w:bidi/>
              <w:spacing w:after="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3</w:t>
            </w:r>
          </w:p>
        </w:tc>
      </w:tr>
    </w:tbl>
    <w:p w14:paraId="3718459B"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يقصد بفعالية الجري المنظمة كل فعالية يجمع فيها المنظم المشاركين أو يسجلهم للجري على مضمار أو مسار أو طريق أو لمسافة محددة.</w:t>
      </w:r>
    </w:p>
    <w:p w14:paraId="1EA2710C" w14:textId="77777777" w:rsidR="006D73C2" w:rsidRPr="000E044D" w:rsidRDefault="006D73C2" w:rsidP="006D73C2">
      <w:pPr>
        <w:bidi/>
        <w:spacing w:after="20" w:line="240" w:lineRule="auto"/>
        <w:rPr>
          <w:rFonts w:asciiTheme="majorBidi" w:eastAsia="Noto Naskh Arabic" w:hAnsiTheme="majorBidi" w:cstheme="majorBidi"/>
          <w:b/>
          <w:bCs/>
          <w:sz w:val="24"/>
          <w:szCs w:val="24"/>
        </w:rPr>
      </w:pPr>
    </w:p>
    <w:p w14:paraId="75051286" w14:textId="34BF0152" w:rsidR="006D73C2" w:rsidRPr="000E044D" w:rsidRDefault="006D73C2" w:rsidP="006D73C2">
      <w:pPr>
        <w:bidi/>
        <w:spacing w:after="2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b/>
          <w:bCs/>
          <w:sz w:val="24"/>
          <w:szCs w:val="24"/>
          <w:rtl/>
        </w:rPr>
        <w:t>مواقع الفعاليات الدورية</w:t>
      </w:r>
    </w:p>
    <w:p w14:paraId="14932450" w14:textId="77777777" w:rsidR="006D73C2" w:rsidRPr="000E044D" w:rsidRDefault="006D73C2" w:rsidP="006D73C2">
      <w:pPr>
        <w:bidi/>
        <w:spacing w:after="20" w:line="240" w:lineRule="auto"/>
        <w:rPr>
          <w:rFonts w:asciiTheme="majorBidi" w:eastAsia="Noto Naskh Arabic" w:hAnsiTheme="majorBidi" w:cstheme="majorBidi"/>
          <w:sz w:val="24"/>
          <w:szCs w:val="24"/>
        </w:rPr>
      </w:pPr>
    </w:p>
    <w:p w14:paraId="7774837C" w14:textId="00B80D4F" w:rsidR="00AE0839" w:rsidRPr="000E044D" w:rsidRDefault="006D73C2" w:rsidP="006D73C2">
      <w:pPr>
        <w:bidi/>
        <w:spacing w:after="2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sz w:val="24"/>
          <w:szCs w:val="24"/>
          <w:rtl/>
        </w:rPr>
        <w:t xml:space="preserve">يتعيّن </w:t>
      </w:r>
      <w:r w:rsidR="000713EB" w:rsidRPr="000E044D">
        <w:rPr>
          <w:rFonts w:asciiTheme="majorBidi" w:eastAsia="Noto Naskh Arabic" w:hAnsiTheme="majorBidi" w:cstheme="majorBidi"/>
          <w:sz w:val="24"/>
          <w:szCs w:val="24"/>
          <w:rtl/>
        </w:rPr>
        <w:t>على الجهة المشغّلة لأي موقع</w:t>
      </w:r>
      <w:r w:rsidRPr="000E044D">
        <w:rPr>
          <w:rFonts w:asciiTheme="majorBidi" w:eastAsia="Noto Naskh Arabic" w:hAnsiTheme="majorBidi" w:cstheme="majorBidi"/>
          <w:sz w:val="24"/>
          <w:szCs w:val="24"/>
          <w:rtl/>
        </w:rPr>
        <w:t xml:space="preserve"> يستضيف فعاليات منظّمة بصورة منتظمة، وتبلغ سعته المعتمدة أو المرخّصة 1,000 شخص أو أكثر، استكمال تقييم </w:t>
      </w:r>
      <w:r w:rsidRPr="000E044D">
        <w:rPr>
          <w:rFonts w:asciiTheme="majorBidi" w:eastAsia="Noto Naskh Arabic" w:hAnsiTheme="majorBidi" w:cstheme="majorBidi"/>
          <w:b/>
          <w:bCs/>
          <w:sz w:val="24"/>
          <w:szCs w:val="24"/>
        </w:rPr>
        <w:t>NEHRAT</w:t>
      </w:r>
      <w:r w:rsidRPr="000E044D">
        <w:rPr>
          <w:rFonts w:asciiTheme="majorBidi" w:eastAsia="Noto Naskh Arabic" w:hAnsiTheme="majorBidi" w:cstheme="majorBidi"/>
          <w:sz w:val="24"/>
          <w:szCs w:val="24"/>
        </w:rPr>
        <w:t xml:space="preserve"> </w:t>
      </w:r>
      <w:r w:rsidRPr="000E044D">
        <w:rPr>
          <w:rFonts w:asciiTheme="majorBidi" w:eastAsia="Noto Naskh Arabic" w:hAnsiTheme="majorBidi" w:cstheme="majorBidi"/>
          <w:sz w:val="24"/>
          <w:szCs w:val="24"/>
          <w:rtl/>
        </w:rPr>
        <w:t>مرة واحدة سنويًا لعملياته الاعتيادية</w:t>
      </w:r>
      <w:r w:rsidRPr="000E044D">
        <w:rPr>
          <w:rFonts w:asciiTheme="majorBidi" w:eastAsia="Noto Naskh Arabic" w:hAnsiTheme="majorBidi" w:cstheme="majorBidi"/>
          <w:sz w:val="24"/>
          <w:szCs w:val="24"/>
        </w:rPr>
        <w:t>.</w:t>
      </w:r>
    </w:p>
    <w:p w14:paraId="723BA429" w14:textId="77777777" w:rsidR="00A91E05" w:rsidRPr="000E044D" w:rsidRDefault="00A91E05" w:rsidP="006D73C2">
      <w:pPr>
        <w:bidi/>
        <w:spacing w:after="20" w:line="240" w:lineRule="auto"/>
        <w:rPr>
          <w:rFonts w:asciiTheme="majorBidi" w:eastAsia="Noto Naskh Arabic" w:hAnsiTheme="majorBidi" w:cstheme="majorBidi"/>
          <w:sz w:val="24"/>
          <w:szCs w:val="24"/>
        </w:rPr>
      </w:pPr>
    </w:p>
    <w:p w14:paraId="4BE524D5" w14:textId="3FFA92BA" w:rsidR="00AE0839" w:rsidRPr="000E044D" w:rsidRDefault="00A91E05" w:rsidP="00A91E05">
      <w:pPr>
        <w:bidi/>
        <w:spacing w:after="2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sz w:val="24"/>
          <w:szCs w:val="24"/>
          <w:rtl/>
        </w:rPr>
        <w:t>يجب إجراء تقييم جديد قبل تطبيق أي تغيير</w:t>
      </w:r>
      <w:r w:rsidR="000E044D" w:rsidRPr="000E044D">
        <w:rPr>
          <w:rFonts w:asciiTheme="majorBidi" w:eastAsia="Noto Naskh Arabic" w:hAnsiTheme="majorBidi" w:cstheme="majorBidi"/>
          <w:sz w:val="24"/>
          <w:szCs w:val="24"/>
        </w:rPr>
        <w:t xml:space="preserve"> </w:t>
      </w:r>
      <w:r w:rsidR="000E044D" w:rsidRPr="000E044D">
        <w:rPr>
          <w:rFonts w:asciiTheme="majorBidi" w:hAnsiTheme="majorBidi" w:cstheme="majorBidi"/>
          <w:sz w:val="24"/>
          <w:szCs w:val="24"/>
          <w:rtl/>
        </w:rPr>
        <w:t>جوهري</w:t>
      </w:r>
      <w:r w:rsidRPr="000E044D">
        <w:rPr>
          <w:rFonts w:asciiTheme="majorBidi" w:eastAsia="Noto Naskh Arabic" w:hAnsiTheme="majorBidi" w:cstheme="majorBidi"/>
          <w:sz w:val="24"/>
          <w:szCs w:val="24"/>
          <w:rtl/>
        </w:rPr>
        <w:t xml:space="preserve"> في سعة المكان أو تصميمه، أو في تكوين الحشد، أو نوع النشاط، أو ترتيبات الوصول إلى المرضى وإخلائهم</w:t>
      </w:r>
      <w:r w:rsidRPr="000E044D">
        <w:rPr>
          <w:rFonts w:asciiTheme="majorBidi" w:eastAsia="Noto Naskh Arabic" w:hAnsiTheme="majorBidi" w:cstheme="majorBidi"/>
          <w:sz w:val="24"/>
          <w:szCs w:val="24"/>
        </w:rPr>
        <w:t>.</w:t>
      </w:r>
      <w:r w:rsidRPr="000E044D">
        <w:rPr>
          <w:rFonts w:asciiTheme="majorBidi" w:eastAsia="Noto Naskh Arabic" w:hAnsiTheme="majorBidi" w:cstheme="majorBidi"/>
          <w:sz w:val="24"/>
          <w:szCs w:val="24"/>
          <w:rtl/>
        </w:rPr>
        <w:t>.</w:t>
      </w:r>
    </w:p>
    <w:p w14:paraId="780AA599" w14:textId="77777777" w:rsidR="00A91E05" w:rsidRPr="000E044D" w:rsidRDefault="00A91E05" w:rsidP="00A91E05">
      <w:pPr>
        <w:bidi/>
        <w:spacing w:after="20" w:line="240" w:lineRule="auto"/>
        <w:rPr>
          <w:rFonts w:asciiTheme="majorBidi" w:eastAsia="Noto Naskh Arabic" w:hAnsiTheme="majorBidi" w:cstheme="majorBidi"/>
          <w:sz w:val="24"/>
          <w:szCs w:val="24"/>
        </w:rPr>
      </w:pPr>
    </w:p>
    <w:p w14:paraId="72049E7E" w14:textId="0453A89D" w:rsidR="00A91E05" w:rsidRPr="000E044D" w:rsidRDefault="00A91E05" w:rsidP="00A91E05">
      <w:pPr>
        <w:bidi/>
        <w:spacing w:after="20" w:line="240" w:lineRule="auto"/>
        <w:rPr>
          <w:rFonts w:asciiTheme="majorBidi" w:eastAsia="Noto Naskh Arabic" w:hAnsiTheme="majorBidi" w:cstheme="majorBidi"/>
          <w:sz w:val="24"/>
          <w:szCs w:val="24"/>
        </w:rPr>
      </w:pPr>
      <w:r w:rsidRPr="000E044D">
        <w:rPr>
          <w:rFonts w:asciiTheme="majorBidi" w:eastAsia="Noto Naskh Arabic" w:hAnsiTheme="majorBidi" w:cstheme="majorBidi"/>
          <w:sz w:val="24"/>
          <w:szCs w:val="24"/>
          <w:rtl/>
        </w:rPr>
        <w:t>يُجرى التقييم السنوي على أساس فترة تشغيل اعتيادية واحدة، ويُحدّد فيه تاريخ بدء سريانه وتاريخ انتهاء صلاحيته</w:t>
      </w:r>
      <w:r w:rsidR="00841A81" w:rsidRPr="000E044D">
        <w:rPr>
          <w:rFonts w:asciiTheme="majorBidi" w:eastAsia="Noto Naskh Arabic" w:hAnsiTheme="majorBidi" w:cstheme="majorBidi"/>
          <w:sz w:val="24"/>
          <w:szCs w:val="24"/>
        </w:rPr>
        <w:t>.</w:t>
      </w:r>
    </w:p>
    <w:p w14:paraId="359678AF" w14:textId="77777777" w:rsidR="00A91E05" w:rsidRPr="000E044D" w:rsidRDefault="00A91E05" w:rsidP="00A91E05">
      <w:pPr>
        <w:bidi/>
        <w:spacing w:after="20" w:line="240" w:lineRule="auto"/>
        <w:rPr>
          <w:rFonts w:asciiTheme="majorBidi" w:hAnsiTheme="majorBidi" w:cstheme="majorBidi"/>
          <w:sz w:val="24"/>
          <w:szCs w:val="24"/>
        </w:rPr>
      </w:pPr>
    </w:p>
    <w:p w14:paraId="30C2D1BA"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الحد الأدنى المنطبق لمستوى الفعالية: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لا يوجد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2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3</w:t>
      </w:r>
    </w:p>
    <w:p w14:paraId="3CF497F3" w14:textId="77777777" w:rsidR="00AE0839" w:rsidRPr="000E044D" w:rsidRDefault="00000000" w:rsidP="00E77DE8">
      <w:pPr>
        <w:keepNext/>
        <w:keepLines/>
        <w:bidi/>
        <w:spacing w:before="100" w:after="50" w:line="240" w:lineRule="auto"/>
        <w:rPr>
          <w:rFonts w:asciiTheme="majorBidi" w:hAnsiTheme="majorBidi" w:cstheme="majorBidi"/>
          <w:sz w:val="24"/>
          <w:szCs w:val="24"/>
        </w:rPr>
      </w:pPr>
      <w:r w:rsidRPr="000E044D">
        <w:rPr>
          <w:rFonts w:asciiTheme="majorBidi" w:eastAsia="Noto Kufi Arabic" w:hAnsiTheme="majorBidi" w:cstheme="majorBidi"/>
          <w:b/>
          <w:sz w:val="24"/>
          <w:szCs w:val="24"/>
          <w:rtl/>
        </w:rPr>
        <w:t>الجزء هـ — التصنيف النهائي</w:t>
      </w:r>
    </w:p>
    <w:p w14:paraId="0E7614C8"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يكون المستوى النهائي للفعالية هو المستوى الأعلى بين:</w:t>
      </w:r>
    </w:p>
    <w:p w14:paraId="6307E56A" w14:textId="77777777" w:rsidR="00AE0839" w:rsidRPr="000E044D" w:rsidRDefault="00000000" w:rsidP="00E77DE8">
      <w:pPr>
        <w:pStyle w:val="ListBullet"/>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المستوى الناتج عن مجموع النقاط؛ أو</w:t>
      </w:r>
    </w:p>
    <w:p w14:paraId="40F90C84" w14:textId="77777777" w:rsidR="00AE0839" w:rsidRPr="000E044D" w:rsidRDefault="00000000" w:rsidP="00E77DE8">
      <w:pPr>
        <w:pStyle w:val="ListBullet"/>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الحد الأدنى المنطبق لمستوى الفعالية.</w:t>
      </w:r>
    </w:p>
    <w:p w14:paraId="2D620B35"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المستوى النهائي للفعالية: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1</w:t>
      </w:r>
      <w:r w:rsidRPr="000E044D">
        <w:rPr>
          <w:rFonts w:asciiTheme="majorBidi" w:eastAsia="Noto Naskh Arabic" w:hAnsiTheme="majorBidi" w:cstheme="majorBidi"/>
          <w:sz w:val="24"/>
          <w:szCs w:val="24"/>
          <w:rtl/>
        </w:rPr>
        <w:br/>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2</w:t>
      </w:r>
      <w:r w:rsidRPr="000E044D">
        <w:rPr>
          <w:rFonts w:asciiTheme="majorBidi" w:eastAsia="Noto Naskh Arabic" w:hAnsiTheme="majorBidi" w:cstheme="majorBidi"/>
          <w:sz w:val="24"/>
          <w:szCs w:val="24"/>
          <w:rtl/>
        </w:rPr>
        <w:br/>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3</w:t>
      </w:r>
    </w:p>
    <w:p w14:paraId="2554AF45"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يحدد المستوى النهائي للفعالية المتطلبات المنطبقة الواردة في الملحق ب — مصفوفة الحد الأدنى لمتطلبات التأهب الصحي والطبي.</w:t>
      </w:r>
    </w:p>
    <w:p w14:paraId="3CD4BAB1" w14:textId="77777777" w:rsidR="00AE0839" w:rsidRPr="000E044D" w:rsidRDefault="00000000" w:rsidP="00E77DE8">
      <w:pPr>
        <w:keepNext/>
        <w:keepLines/>
        <w:bidi/>
        <w:spacing w:before="100" w:after="50" w:line="240" w:lineRule="auto"/>
        <w:rPr>
          <w:rFonts w:asciiTheme="majorBidi" w:hAnsiTheme="majorBidi" w:cstheme="majorBidi"/>
          <w:sz w:val="24"/>
          <w:szCs w:val="24"/>
        </w:rPr>
      </w:pPr>
      <w:r w:rsidRPr="000E044D">
        <w:rPr>
          <w:rFonts w:asciiTheme="majorBidi" w:eastAsia="Noto Kufi Arabic" w:hAnsiTheme="majorBidi" w:cstheme="majorBidi"/>
          <w:b/>
          <w:sz w:val="24"/>
          <w:szCs w:val="24"/>
          <w:rtl/>
        </w:rPr>
        <w:t>الجزء و — إقرار المنظم</w:t>
      </w:r>
    </w:p>
    <w:p w14:paraId="480ADCDC"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sz w:val="24"/>
          <w:szCs w:val="24"/>
          <w:rtl/>
        </w:rPr>
        <w:t>أقر بأن المعلومات الواردة في هذا التقييم كاملة ودقيقة وصحيحة بحسب علمي.</w:t>
      </w:r>
    </w:p>
    <w:p w14:paraId="63C7C57A" w14:textId="57E47E5B"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المنظم</w:t>
      </w:r>
      <w:r w:rsidR="00A91E05" w:rsidRPr="000E044D">
        <w:rPr>
          <w:rFonts w:asciiTheme="majorBidi" w:eastAsia="Noto Naskh Arabic" w:hAnsiTheme="majorBidi" w:cstheme="majorBidi"/>
          <w:b/>
          <w:sz w:val="24"/>
          <w:szCs w:val="24"/>
        </w:rPr>
        <w:t xml:space="preserve"> </w:t>
      </w:r>
      <w:r w:rsidR="00A91E05" w:rsidRPr="000E044D">
        <w:rPr>
          <w:rFonts w:asciiTheme="majorBidi" w:eastAsia="Noto Naskh Arabic" w:hAnsiTheme="majorBidi" w:cstheme="majorBidi"/>
          <w:b/>
          <w:sz w:val="24"/>
          <w:szCs w:val="24"/>
          <w:rtl/>
        </w:rPr>
        <w:t>أو الجهة المشغّلة</w:t>
      </w:r>
      <w:r w:rsidRPr="000E044D">
        <w:rPr>
          <w:rFonts w:asciiTheme="majorBidi" w:eastAsia="Noto Naskh Arabic" w:hAnsiTheme="majorBidi" w:cstheme="majorBidi"/>
          <w:b/>
          <w:sz w:val="24"/>
          <w:szCs w:val="24"/>
          <w:rtl/>
        </w:rPr>
        <w:t xml:space="preserve">: </w:t>
      </w:r>
      <w:r w:rsidRPr="000E044D">
        <w:rPr>
          <w:rFonts w:asciiTheme="majorBidi" w:eastAsia="Noto Naskh Arabic" w:hAnsiTheme="majorBidi" w:cstheme="majorBidi"/>
          <w:sz w:val="24"/>
          <w:szCs w:val="24"/>
          <w:rtl/>
        </w:rPr>
        <w:t>___________________________</w:t>
      </w:r>
    </w:p>
    <w:p w14:paraId="01EFC632"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الممثل المفوض: </w:t>
      </w:r>
      <w:r w:rsidRPr="000E044D">
        <w:rPr>
          <w:rFonts w:asciiTheme="majorBidi" w:eastAsia="Noto Naskh Arabic" w:hAnsiTheme="majorBidi" w:cstheme="majorBidi"/>
          <w:sz w:val="24"/>
          <w:szCs w:val="24"/>
          <w:rtl/>
        </w:rPr>
        <w:t>________________________________</w:t>
      </w:r>
    </w:p>
    <w:p w14:paraId="66931CB7"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الصفة: </w:t>
      </w:r>
      <w:r w:rsidRPr="000E044D">
        <w:rPr>
          <w:rFonts w:asciiTheme="majorBidi" w:eastAsia="Noto Naskh Arabic" w:hAnsiTheme="majorBidi" w:cstheme="majorBidi"/>
          <w:sz w:val="24"/>
          <w:szCs w:val="24"/>
          <w:rtl/>
        </w:rPr>
        <w:t>________________________________________</w:t>
      </w:r>
    </w:p>
    <w:p w14:paraId="34C18D4C"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التوقيع: </w:t>
      </w:r>
      <w:r w:rsidRPr="000E044D">
        <w:rPr>
          <w:rFonts w:asciiTheme="majorBidi" w:eastAsia="Noto Naskh Arabic" w:hAnsiTheme="majorBidi" w:cstheme="majorBidi"/>
          <w:sz w:val="24"/>
          <w:szCs w:val="24"/>
          <w:rtl/>
        </w:rPr>
        <w:t>_______________________________________</w:t>
      </w:r>
    </w:p>
    <w:p w14:paraId="00566DE9"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التاريخ: </w:t>
      </w:r>
      <w:r w:rsidRPr="000E044D">
        <w:rPr>
          <w:rFonts w:asciiTheme="majorBidi" w:eastAsia="Noto Naskh Arabic" w:hAnsiTheme="majorBidi" w:cstheme="majorBidi"/>
          <w:sz w:val="24"/>
          <w:szCs w:val="24"/>
          <w:rtl/>
        </w:rPr>
        <w:t>_______________________________________</w:t>
      </w:r>
    </w:p>
    <w:p w14:paraId="0EC33A32"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مجموع نقاط NEHRAT: </w:t>
      </w:r>
      <w:r w:rsidRPr="000E044D">
        <w:rPr>
          <w:rFonts w:asciiTheme="majorBidi" w:eastAsia="Noto Naskh Arabic" w:hAnsiTheme="majorBidi" w:cstheme="majorBidi"/>
          <w:sz w:val="24"/>
          <w:szCs w:val="24"/>
          <w:rtl/>
        </w:rPr>
        <w:t>______ /18</w:t>
      </w:r>
    </w:p>
    <w:p w14:paraId="729C4CA1"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الحد الأدنى المنطبق لمستوى الفعالية: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لا يوجد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2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3</w:t>
      </w:r>
    </w:p>
    <w:p w14:paraId="7134BB18" w14:textId="77777777" w:rsidR="00AE0839" w:rsidRPr="000E044D" w:rsidRDefault="00000000" w:rsidP="00E77DE8">
      <w:pPr>
        <w:bidi/>
        <w:spacing w:after="20" w:line="240" w:lineRule="auto"/>
        <w:rPr>
          <w:rFonts w:asciiTheme="majorBidi" w:hAnsiTheme="majorBidi" w:cstheme="majorBidi"/>
          <w:sz w:val="24"/>
          <w:szCs w:val="24"/>
        </w:rPr>
      </w:pPr>
      <w:r w:rsidRPr="000E044D">
        <w:rPr>
          <w:rFonts w:asciiTheme="majorBidi" w:eastAsia="Noto Naskh Arabic" w:hAnsiTheme="majorBidi" w:cstheme="majorBidi"/>
          <w:b/>
          <w:sz w:val="24"/>
          <w:szCs w:val="24"/>
          <w:rtl/>
        </w:rPr>
        <w:t xml:space="preserve">المستوى النهائي للفعالية: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1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2    </w:t>
      </w:r>
      <w:r w:rsidRPr="000E044D">
        <w:rPr>
          <w:rFonts w:ascii="Segoe UI Symbol" w:eastAsia="Noto Naskh Arabic" w:hAnsi="Segoe UI Symbol" w:cs="Segoe UI Symbol" w:hint="cs"/>
          <w:sz w:val="24"/>
          <w:szCs w:val="24"/>
          <w:rtl/>
        </w:rPr>
        <w:t>☐</w:t>
      </w:r>
      <w:r w:rsidRPr="000E044D">
        <w:rPr>
          <w:rFonts w:asciiTheme="majorBidi" w:eastAsia="Noto Naskh Arabic" w:hAnsiTheme="majorBidi" w:cstheme="majorBidi"/>
          <w:sz w:val="24"/>
          <w:szCs w:val="24"/>
          <w:rtl/>
        </w:rPr>
        <w:t xml:space="preserve"> المستوى 3</w:t>
      </w:r>
    </w:p>
    <w:sectPr w:rsidR="00AE0839" w:rsidRPr="000E044D" w:rsidSect="00034616">
      <w:headerReference w:type="default" r:id="rId8"/>
      <w:footerReference w:type="default" r:id="rId9"/>
      <w:pgSz w:w="11906" w:h="16838"/>
      <w:pgMar w:top="879" w:right="879" w:bottom="822" w:left="879"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C1F37E" w14:textId="77777777" w:rsidR="001371EE" w:rsidRDefault="001371EE">
      <w:pPr>
        <w:spacing w:after="0" w:line="240" w:lineRule="auto"/>
        <w:rPr>
          <w:rFonts w:hint="eastAsia"/>
        </w:rPr>
      </w:pPr>
      <w:r>
        <w:separator/>
      </w:r>
    </w:p>
  </w:endnote>
  <w:endnote w:type="continuationSeparator" w:id="0">
    <w:p w14:paraId="13EAB261" w14:textId="77777777" w:rsidR="001371EE" w:rsidRDefault="001371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Noto Kufi Arabic">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060120" w14:textId="772DC2AF" w:rsidR="00AE0839" w:rsidRDefault="00000000">
    <w:pPr>
      <w:pStyle w:val="Footer"/>
      <w:bidi/>
      <w:jc w:val="center"/>
      <w:rPr>
        <w:rFonts w:hint="eastAsia"/>
      </w:rPr>
    </w:pPr>
    <w:r>
      <w:rPr>
        <w:rFonts w:eastAsia="Noto Naskh Arabic" w:cs="Noto Naskh Arabic"/>
        <w:color w:val="555555"/>
        <w:sz w:val="16"/>
        <w:rtl/>
      </w:rPr>
      <w:t xml:space="preserve">مسودة مقدمة إلى وزارة الصحة العامة </w:t>
    </w:r>
    <w:r w:rsidR="00E77DE8">
      <w:rPr>
        <w:rFonts w:eastAsia="Noto Naskh Arabic" w:cs="Noto Naskh Arabic"/>
        <w:color w:val="555555"/>
        <w:sz w:val="16"/>
      </w:rPr>
      <w:t xml:space="preserve"> </w:t>
    </w:r>
    <w:r>
      <w:rPr>
        <w:rFonts w:eastAsia="Noto Naskh Arabic" w:cs="Noto Naskh Arabic"/>
        <w:color w:val="555555"/>
        <w:sz w:val="16"/>
        <w:rtl/>
      </w:rPr>
      <w:t xml:space="preserve">|    تموز 2026    |    الصفحة </w:t>
    </w:r>
    <w:r>
      <w:rPr>
        <w:rFonts w:eastAsia="Noto Naskh Arabic" w:cs="Noto Naskh Arabic"/>
        <w:color w:val="555555"/>
        <w:sz w:val="16"/>
        <w:rtl/>
      </w:rPr>
      <w:fldChar w:fldCharType="begin"/>
    </w:r>
    <w:r>
      <w:rPr>
        <w:rFonts w:eastAsia="Noto Naskh Arabic" w:cs="Noto Naskh Arabic"/>
        <w:color w:val="555555"/>
        <w:sz w:val="16"/>
        <w:rtl/>
      </w:rPr>
      <w:instrText xml:space="preserve"> PAGE </w:instrText>
    </w:r>
    <w:r>
      <w:rPr>
        <w:rFonts w:eastAsia="Noto Naskh Arabic" w:cs="Noto Naskh Arabic"/>
        <w:color w:val="555555"/>
        <w:sz w:val="16"/>
        <w:rtl/>
      </w:rPr>
      <w:fldChar w:fldCharType="separate"/>
    </w:r>
    <w:r w:rsidR="00E77DE8">
      <w:rPr>
        <w:rFonts w:eastAsia="Noto Naskh Arabic" w:cs="Noto Naskh Arabic"/>
        <w:noProof/>
        <w:color w:val="555555"/>
        <w:sz w:val="16"/>
        <w:rtl/>
      </w:rPr>
      <w:t>1</w:t>
    </w:r>
    <w:r>
      <w:rPr>
        <w:rFonts w:eastAsia="Noto Naskh Arabic" w:cs="Noto Naskh Arabic"/>
        <w:color w:val="555555"/>
        <w:sz w:val="16"/>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DE1757" w14:textId="77777777" w:rsidR="001371EE" w:rsidRDefault="001371EE">
      <w:pPr>
        <w:spacing w:after="0" w:line="240" w:lineRule="auto"/>
        <w:rPr>
          <w:rFonts w:hint="eastAsia"/>
        </w:rPr>
      </w:pPr>
      <w:r>
        <w:separator/>
      </w:r>
    </w:p>
  </w:footnote>
  <w:footnote w:type="continuationSeparator" w:id="0">
    <w:p w14:paraId="4859F4BB" w14:textId="77777777" w:rsidR="001371EE" w:rsidRDefault="001371E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BA3D4" w14:textId="5F8F39E2" w:rsidR="00AE0839" w:rsidRDefault="00000000">
    <w:pPr>
      <w:pStyle w:val="Header"/>
      <w:pBdr>
        <w:bottom w:val="single" w:sz="4" w:space="1" w:color="BFBFBF"/>
      </w:pBdr>
      <w:bidi/>
      <w:jc w:val="center"/>
      <w:rPr>
        <w:rFonts w:hint="eastAsia"/>
      </w:rPr>
    </w:pPr>
    <w:r>
      <w:rPr>
        <w:rFonts w:ascii="Noto Kufi Arabic" w:eastAsia="Noto Kufi Arabic" w:hAnsi="Noto Kufi Arabic" w:cs="Noto Kufi Arabic"/>
        <w:b/>
        <w:color w:val="555555"/>
        <w:sz w:val="16"/>
        <w:rtl/>
      </w:rPr>
      <w:t>الجمهورية اللبنانية  |  وزارة الصحة العامة  |— أداة NEHRAT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410AB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B8A842"/>
    <w:lvl w:ilvl="0">
      <w:start w:val="1"/>
      <w:numFmt w:val="bullet"/>
      <w:pStyle w:val="ListBullet"/>
      <w:lvlText w:val=""/>
      <w:lvlJc w:val="left"/>
      <w:pPr>
        <w:tabs>
          <w:tab w:val="num" w:pos="360"/>
        </w:tabs>
        <w:ind w:left="360" w:hanging="360"/>
      </w:pPr>
      <w:rPr>
        <w:rFonts w:ascii="Symbol" w:hAnsi="Symbol" w:hint="default"/>
      </w:rPr>
    </w:lvl>
  </w:abstractNum>
  <w:num w:numId="1" w16cid:durableId="429468764">
    <w:abstractNumId w:val="8"/>
  </w:num>
  <w:num w:numId="2" w16cid:durableId="785121377">
    <w:abstractNumId w:val="6"/>
  </w:num>
  <w:num w:numId="3" w16cid:durableId="441068590">
    <w:abstractNumId w:val="5"/>
  </w:num>
  <w:num w:numId="4" w16cid:durableId="74012821">
    <w:abstractNumId w:val="4"/>
  </w:num>
  <w:num w:numId="5" w16cid:durableId="74203236">
    <w:abstractNumId w:val="7"/>
  </w:num>
  <w:num w:numId="6" w16cid:durableId="120921675">
    <w:abstractNumId w:val="3"/>
  </w:num>
  <w:num w:numId="7" w16cid:durableId="386148753">
    <w:abstractNumId w:val="2"/>
  </w:num>
  <w:num w:numId="8" w16cid:durableId="949510226">
    <w:abstractNumId w:val="1"/>
  </w:num>
  <w:num w:numId="9" w16cid:durableId="259683595">
    <w:abstractNumId w:val="0"/>
  </w:num>
  <w:num w:numId="10" w16cid:durableId="1354652439">
    <w:abstractNumId w:val="7"/>
  </w:num>
  <w:num w:numId="11" w16cid:durableId="205699813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3EB"/>
    <w:rsid w:val="000E044D"/>
    <w:rsid w:val="000E48F7"/>
    <w:rsid w:val="001371EE"/>
    <w:rsid w:val="0015074B"/>
    <w:rsid w:val="002616A6"/>
    <w:rsid w:val="00285F93"/>
    <w:rsid w:val="002928B9"/>
    <w:rsid w:val="0029639D"/>
    <w:rsid w:val="002B040C"/>
    <w:rsid w:val="00326F90"/>
    <w:rsid w:val="00472803"/>
    <w:rsid w:val="00536A65"/>
    <w:rsid w:val="005B033C"/>
    <w:rsid w:val="006D73C2"/>
    <w:rsid w:val="00841A81"/>
    <w:rsid w:val="008C4F2A"/>
    <w:rsid w:val="00954463"/>
    <w:rsid w:val="00A91E05"/>
    <w:rsid w:val="00AA1D8D"/>
    <w:rsid w:val="00AE0839"/>
    <w:rsid w:val="00B47730"/>
    <w:rsid w:val="00CB0664"/>
    <w:rsid w:val="00CB4D91"/>
    <w:rsid w:val="00E77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70A94"/>
  <w14:defaultImageDpi w14:val="300"/>
  <w15:docId w15:val="{A65C2568-951B-F743-B4EA-2CE0C804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Noto Naskh Arabic" w:hAnsi="Noto Naskh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PHChapter">
    <w:name w:val="MOPH Chapter"/>
    <w:basedOn w:val="Heading1"/>
    <w:rPr>
      <w:rFonts w:ascii="Noto Kufi Arabic" w:hAnsi="Noto Kufi Arabic"/>
    </w:rPr>
  </w:style>
  <w:style w:type="paragraph" w:customStyle="1" w:styleId="MOPHArticle">
    <w:name w:val="MOPH Article"/>
    <w:basedOn w:val="Heading2"/>
    <w:rPr>
      <w:rFonts w:ascii="Noto Kufi Arabic" w:hAnsi="Noto Kufi Arabic"/>
      <w:sz w:val="25"/>
    </w:rPr>
  </w:style>
  <w:style w:type="paragraph" w:customStyle="1" w:styleId="MOPHAnnexPart">
    <w:name w:val="MOPH Annex Part"/>
    <w:basedOn w:val="Heading1"/>
    <w:rPr>
      <w:rFonts w:ascii="Noto Kufi Arabic" w:hAnsi="Noto Kufi Arabic"/>
      <w:sz w:val="26"/>
    </w:rPr>
  </w:style>
  <w:style w:type="paragraph" w:customStyle="1" w:styleId="MOPHContents">
    <w:name w:val="MOPH Contents"/>
    <w:basedOn w:val="Normal"/>
    <w:rPr>
      <w:color w:val="404040"/>
    </w:rPr>
  </w:style>
  <w:style w:type="paragraph" w:customStyle="1" w:styleId="isselectedend">
    <w:name w:val="isselectedend"/>
    <w:basedOn w:val="Normal"/>
    <w:rsid w:val="006D73C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D73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1155</Words>
  <Characters>5643</Characters>
  <Application>Microsoft Office Word</Application>
  <DocSecurity>0</DocSecurity>
  <Lines>249</Lines>
  <Paragraphs>196</Paragraphs>
  <ScaleCrop>false</ScaleCrop>
  <HeadingPairs>
    <vt:vector size="2" baseType="variant">
      <vt:variant>
        <vt:lpstr>Title</vt:lpstr>
      </vt:variant>
      <vt:variant>
        <vt:i4>1</vt:i4>
      </vt:variant>
    </vt:vector>
  </HeadingPairs>
  <TitlesOfParts>
    <vt:vector size="1" baseType="lpstr">
      <vt:lpstr>الملحق أ — أداة NEHRAT</vt:lpstr>
    </vt:vector>
  </TitlesOfParts>
  <Manager/>
  <Company/>
  <LinksUpToDate>false</LinksUpToDate>
  <CharactersWithSpaces>6642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الملحق أ — أداة NEHRAT</dc:title>
  <dc:subject>إطار التأهب الصحي والطبي للفعاليات ذات التجمعات الجماهيرية — مسودة للمراجعة</dc:subject>
  <dc:creator>Mazen El Sayed</dc:creator>
  <cp:keywords/>
  <dc:description/>
  <cp:lastModifiedBy>Mazen El Sayed</cp:lastModifiedBy>
  <cp:revision>10</cp:revision>
  <dcterms:created xsi:type="dcterms:W3CDTF">2013-12-23T23:15:00Z</dcterms:created>
  <dcterms:modified xsi:type="dcterms:W3CDTF">2026-08-01T09:35:00Z</dcterms:modified>
  <cp:category/>
</cp:coreProperties>
</file>