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5A" w:rsidRDefault="007231CD" w:rsidP="007231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3C121B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  <w:r w:rsidRPr="003C121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динамічними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структурами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стеками,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чергами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та деками.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наборами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змінюватись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>.</w:t>
      </w:r>
    </w:p>
    <w:p w:rsidR="003C121B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</w:p>
    <w:p w:rsidR="003C121B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  <w:r w:rsidRPr="003C121B">
        <w:rPr>
          <w:rFonts w:ascii="Times New Roman" w:hAnsi="Times New Roman" w:cs="Times New Roman"/>
          <w:sz w:val="28"/>
          <w:szCs w:val="28"/>
        </w:rPr>
        <w:t xml:space="preserve">Стек є структурою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вершиною. В стеку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доданий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буде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видалений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першим,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стеку - LIFO (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>).</w:t>
      </w:r>
    </w:p>
    <w:p w:rsidR="003C121B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</w:p>
    <w:p w:rsidR="003C121B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  <w:r w:rsidRPr="003C121B">
        <w:rPr>
          <w:rFonts w:ascii="Times New Roman" w:hAnsi="Times New Roman" w:cs="Times New Roman"/>
          <w:sz w:val="28"/>
          <w:szCs w:val="28"/>
        </w:rPr>
        <w:t xml:space="preserve">Черга є структурою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видаляються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з початку списку, а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. Принцип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- FIFO (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доданий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буде першим,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видалений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>.</w:t>
      </w:r>
    </w:p>
    <w:p w:rsidR="003C121B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</w:p>
    <w:p w:rsidR="003C121B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  <w:r w:rsidRPr="003C121B">
        <w:rPr>
          <w:rFonts w:ascii="Times New Roman" w:hAnsi="Times New Roman" w:cs="Times New Roman"/>
          <w:sz w:val="28"/>
          <w:szCs w:val="28"/>
        </w:rPr>
        <w:t>Дек (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double-ended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) є структурою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як з початку, так і з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поєднує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стеку та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черги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використовуватись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структур.</w:t>
      </w:r>
    </w:p>
    <w:p w:rsidR="003C121B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</w:p>
    <w:p w:rsidR="003C121B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вивчені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стеками,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чергами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та деками,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перегляд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вершині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3C121B">
        <w:rPr>
          <w:rFonts w:ascii="Times New Roman" w:hAnsi="Times New Roman" w:cs="Times New Roman"/>
          <w:sz w:val="28"/>
          <w:szCs w:val="28"/>
        </w:rPr>
        <w:t>для стеку</w:t>
      </w:r>
      <w:proofErr w:type="gramEnd"/>
      <w:r w:rsidRPr="003C121B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навченося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покажчиків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>.</w:t>
      </w:r>
    </w:p>
    <w:p w:rsidR="003C121B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</w:p>
    <w:p w:rsidR="007231CD" w:rsidRPr="003C121B" w:rsidRDefault="003C121B" w:rsidP="003C12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робота дозволила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динамічними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структурами </w:t>
      </w:r>
      <w:proofErr w:type="spellStart"/>
      <w:r w:rsidRPr="003C121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C121B">
        <w:rPr>
          <w:rFonts w:ascii="Times New Roman" w:hAnsi="Times New Roman" w:cs="Times New Roman"/>
          <w:sz w:val="28"/>
          <w:szCs w:val="28"/>
        </w:rPr>
        <w:t xml:space="preserve"> і вив</w:t>
      </w:r>
      <w:bookmarkStart w:id="0" w:name="_GoBack"/>
      <w:bookmarkEnd w:id="0"/>
    </w:p>
    <w:sectPr w:rsidR="007231CD" w:rsidRPr="003C1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1A"/>
    <w:rsid w:val="0031475A"/>
    <w:rsid w:val="003C121B"/>
    <w:rsid w:val="007231CD"/>
    <w:rsid w:val="00E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9CC2"/>
  <w15:chartTrackingRefBased/>
  <w15:docId w15:val="{F51D3F96-E387-447C-A6F1-06061F86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2023-05-12T11:09:00Z</dcterms:created>
  <dcterms:modified xsi:type="dcterms:W3CDTF">2023-05-12T11:09:00Z</dcterms:modified>
</cp:coreProperties>
</file>