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F2043"/>
          <w:sz w:val="26"/>
        </w:rPr>
        <w:t>ASSAY: HYBRID SQL &amp; VECTOR CANDIDATE RANKING ENGINE</w:t>
      </w:r>
    </w:p>
    <w:p>
      <w:pPr>
        <w:spacing w:after="100"/>
        <w:jc w:val="center"/>
      </w:pPr>
      <w:r>
        <w:rPr>
          <w:i/>
          <w:color w:val="294673"/>
          <w:sz w:val="18"/>
        </w:rPr>
        <w:t>Database Systems Course Project Proposal &amp; System Architecture Specification</w:t>
      </w:r>
    </w:p>
    <w:p>
      <w:pPr>
        <w:keepNext/>
        <w:spacing w:before="20" w:after="40"/>
        <w:pBdr>
          <w:bottom w:val="single" w:sz="6" w:space="1" w:color="294673"/>
        </w:pBdr>
      </w:pPr>
      <w:r>
        <w:rPr>
          <w:rFonts w:ascii="Arial" w:hAnsi="Arial"/>
          <w:b/>
          <w:color w:val="0F2043"/>
          <w:sz w:val="20"/>
        </w:rPr>
        <w:t>1. Chosen Problem Statement &amp; Requirement Analysis</w:t>
      </w:r>
    </w:p>
    <w:p>
      <w:r>
        <w:rPr>
          <w:b/>
        </w:rPr>
        <w:t xml:space="preserve">Problem Statement: </w:t>
      </w:r>
      <w:r>
        <w:t>Modern talent acquisition platforms struggle to evaluate semi-structured candidate resumes efficiently at scale. Traditional SQL keyword searches suffer from keyword-stuffing gaming, while pure vector search ignores hard recruiter constraints. Assay solves this by processing 100,000+ candidate profiles in under 3 minutes on CPU using out-of-core streaming SQL filtering and multi-signal vector alignment.</w:t>
      </w:r>
    </w:p>
    <w:p>
      <w:r>
        <w:rPr>
          <w:b/>
        </w:rPr>
        <w:t xml:space="preserve">• Functional Requirements: </w:t>
      </w:r>
      <w:r>
        <w:t>(1) Relational pre-filtering based on location/relocation preferences; (2) Vector alignment across 12 Job Description facets; (3) Anti-stuffing verification via platform assessment scores [0.5–1.2 multiplier]; (4) Deterministic 80–160 char recruiter reasoning generation.</w:t>
      </w:r>
    </w:p>
    <w:p>
      <w:r>
        <w:rPr>
          <w:b/>
        </w:rPr>
        <w:t xml:space="preserve">• Non-Functional Requirements: </w:t>
      </w:r>
      <w:r>
        <w:t>Peak RAM &lt; 4 GB, execution time &lt; 180 seconds, CPU-only processing, zero-hallucination explainability, and out-of-core memory safety.</w:t>
      </w:r>
    </w:p>
    <w:p>
      <w:pPr>
        <w:keepNext/>
        <w:spacing w:before="80" w:after="40"/>
        <w:pBdr>
          <w:bottom w:val="single" w:sz="6" w:space="1" w:color="294673"/>
        </w:pBdr>
      </w:pPr>
      <w:r>
        <w:rPr>
          <w:rFonts w:ascii="Arial" w:hAnsi="Arial"/>
          <w:b/>
          <w:color w:val="0F2043"/>
          <w:sz w:val="20"/>
        </w:rPr>
        <w:t>2. Entity-Relationship (ER) Design</w:t>
      </w:r>
    </w:p>
    <w:p>
      <w:r>
        <w:rPr>
          <w:b/>
        </w:rPr>
        <w:t xml:space="preserve">Conceptual Data Model: </w:t>
      </w:r>
      <w:r>
        <w:t>The domain models candidate profiles, behavioral signals, pre-computed vector embeddings, job facets, and evaluation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160"/>
            <w:shd w:fill="0F2043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472"/>
            <w:shd w:fill="0F2043"/>
          </w:tcPr>
          <w:p>
            <w:r>
              <w:rPr>
                <w:b/>
                <w:color w:val="FFFFFF"/>
                <w:sz w:val="16"/>
              </w:rPr>
              <w:t>Attributes (Primary Key underlined)</w:t>
            </w:r>
          </w:p>
        </w:tc>
        <w:tc>
          <w:tcPr>
            <w:tcW w:type="dxa" w:w="3168"/>
            <w:shd w:fill="0F2043"/>
          </w:tcPr>
          <w:p>
            <w:r>
              <w:rPr>
                <w:b/>
                <w:color w:val="FFFFFF"/>
                <w:sz w:val="16"/>
              </w:rPr>
              <w:t>Cardinality / Relationship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CANDIDATE</w:t>
            </w:r>
          </w:p>
        </w:tc>
        <w:tc>
          <w:tcPr>
            <w:tcW w:type="dxa" w:w="5472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candidate_id, full_name, headline, location, country, willing_to_relocate, total_yoe, current_company</w:t>
            </w:r>
          </w:p>
        </w:tc>
        <w:tc>
          <w:tcPr>
            <w:tcW w:type="dxa" w:w="316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1 : 1 with REDROB_SIGNALS</w:t>
              <w:br/>
              <w:t>1 : 1 with CANDIDATE_EMBEDDING</w:t>
            </w:r>
          </w:p>
        </w:tc>
      </w:tr>
      <w:tr>
        <w:tc>
          <w:tcPr>
            <w:tcW w:type="dxa" w:w="2160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REDROB_SIGNALS</w:t>
            </w:r>
          </w:p>
        </w:tc>
        <w:tc>
          <w:tcPr>
            <w:tcW w:type="dxa" w:w="5472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signal_id, candidate_id (FK), notice_period_days, recruiter_response_rate, github_activity_score, skill_assessment_scores</w:t>
            </w:r>
          </w:p>
        </w:tc>
        <w:tc>
          <w:tcPr>
            <w:tcW w:type="dxa" w:w="3168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Belongs to CANDIDATE (1 : 1)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CANDIDATE_EMBEDDING</w:t>
            </w:r>
          </w:p>
        </w:tc>
        <w:tc>
          <w:tcPr>
            <w:tcW w:type="dxa" w:w="5472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embedding_id, candidate_id (FK), vector_384d (Float16 array)</w:t>
            </w:r>
          </w:p>
        </w:tc>
        <w:tc>
          <w:tcPr>
            <w:tcW w:type="dxa" w:w="316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Belongs to CANDIDATE (1 : 1)</w:t>
            </w:r>
          </w:p>
        </w:tc>
      </w:tr>
      <w:tr>
        <w:tc>
          <w:tcPr>
            <w:tcW w:type="dxa" w:w="2160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JD_FACET</w:t>
            </w:r>
          </w:p>
        </w:tc>
        <w:tc>
          <w:tcPr>
            <w:tcW w:type="dxa" w:w="5472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facet_id, label, text, polarity (core/bonus/penalty), tier_weight</w:t>
            </w:r>
          </w:p>
        </w:tc>
        <w:tc>
          <w:tcPr>
            <w:tcW w:type="dxa" w:w="3168"/>
            <w:shd w:fill="F2F4F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Evaluated against Candidate (M : N)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RANKING_RESULT</w:t>
            </w:r>
          </w:p>
        </w:tc>
        <w:tc>
          <w:tcPr>
            <w:tcW w:type="dxa" w:w="5472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rank_id, candidate_id (FK), final_score, tier_rank, reasoning_summary</w:t>
            </w:r>
          </w:p>
        </w:tc>
        <w:tc>
          <w:tcPr>
            <w:tcW w:type="dxa" w:w="3168"/>
          </w:tcPr>
          <w:p>
            <w:pPr>
              <w:spacing w:before="20" w:after="20" w:line="240" w:lineRule="auto"/>
            </w:pPr>
            <w:r>
              <w:rPr>
                <w:sz w:val="15"/>
              </w:rPr>
              <w:t>Output evaluation (1 : 0..1)</w:t>
            </w:r>
          </w:p>
        </w:tc>
      </w:tr>
    </w:tbl>
    <w:p>
      <w:pPr>
        <w:keepNext/>
        <w:spacing w:before="80" w:after="40"/>
        <w:pBdr>
          <w:bottom w:val="single" w:sz="6" w:space="1" w:color="294673"/>
        </w:pBdr>
      </w:pPr>
      <w:r>
        <w:rPr>
          <w:rFonts w:ascii="Arial" w:hAnsi="Arial"/>
          <w:b/>
          <w:color w:val="0F2043"/>
          <w:sz w:val="20"/>
        </w:rPr>
        <w:t>3. Conversion into Relational Design (3NF Schema)</w:t>
      </w:r>
    </w:p>
    <w:p>
      <w:r>
        <w:rPr>
          <w:b/>
        </w:rPr>
        <w:t>1. Candidate</w:t>
      </w:r>
      <w:r>
        <w:t>(candidate_id [PK, VARCHAR], headline [TEXT], location [VARCHAR], country [VARCHAR], willing_to_relocate [BOOL], total_yoe [DECIMAL])</w:t>
        <w:br/>
      </w:r>
      <w:r>
        <w:rPr>
          <w:b/>
        </w:rPr>
        <w:t>2. RedrobSignals</w:t>
      </w:r>
      <w:r>
        <w:t>(signal_id [PK, INT], candidate_id [FK, VARCHAR], notice_period_days [INT], recruiter_response_rate [DOUBLE], github_activity_score [DOUBLE], skill_assessments_json [JSON])</w:t>
        <w:br/>
      </w:r>
      <w:r>
        <w:rPr>
          <w:b/>
        </w:rPr>
        <w:t>3. CandidateEmbeddings</w:t>
      </w:r>
      <w:r>
        <w:t>(candidate_id [PK, FK, VARCHAR], vector_384 [FLOAT16[384]])</w:t>
        <w:br/>
      </w:r>
      <w:r>
        <w:rPr>
          <w:b/>
        </w:rPr>
        <w:t>4. JDFacets</w:t>
      </w:r>
      <w:r>
        <w:t>(facet_id [PK, INT], label [VARCHAR], text [TEXT], polarity [VARCHAR], tier [VARCHAR])</w:t>
        <w:br/>
      </w:r>
      <w:r>
        <w:rPr>
          <w:b/>
        </w:rPr>
        <w:t>5. RankingSubmission</w:t>
      </w:r>
      <w:r>
        <w:t>(rank [PK, INT], candidate_id [FK, VARCHAR], final_score [DOUBLE], reasoning [VARCHAR(160)])</w:t>
      </w:r>
    </w:p>
    <w:p>
      <w:pPr>
        <w:keepNext/>
        <w:spacing w:before="80" w:after="40"/>
        <w:pBdr>
          <w:bottom w:val="single" w:sz="6" w:space="1" w:color="294673"/>
        </w:pBdr>
      </w:pPr>
      <w:r>
        <w:rPr>
          <w:rFonts w:ascii="Arial" w:hAnsi="Arial"/>
          <w:b/>
          <w:color w:val="0F2043"/>
          <w:sz w:val="20"/>
        </w:rPr>
        <w:t>4. Explanation of Initial Project Workflow</w:t>
      </w:r>
    </w:p>
    <w:p>
      <w:r>
        <w:rPr>
          <w:b/>
        </w:rPr>
        <w:t>Stage 1 — Out-of-Core SQL Pre-Filtering (DuckDB):</w:t>
        <w:br/>
      </w:r>
      <w:r>
        <w:t>The system streams 100,000 candidate profiles from uncompressed JSONL format directly into DuckDB without loading full datasets into memory. SQL queries execute filtering based on target locations (India/Relocation) and relevant engineering role titles, pruning candidate search space from 100,000 down to ~25,000 survivors in ~45 seconds.</w:t>
        <w:br/>
      </w:r>
    </w:p>
    <w:p>
      <w:r>
        <w:rPr>
          <w:b/>
        </w:rPr>
        <w:t>Stage 2 — Vectorized Multi-Signal Scoring &amp; Explainable Ranking (NumPy/Pandas):</w:t>
        <w:br/>
      </w:r>
      <w:r>
        <w:t>Survivors are evaluated against 12 pre-encoded Job Description facets (4 core, 5 bonus, 3 penalty) using vectorized cosine matrix multiplication. A geometric mean forces balanced competency across core skills, multiplied by verified assessment scores [0.5–1.2], product company tenure ratios (+15% / -20%), and continuous notice-period decay. Finally, a deterministic template engine constructs 80–160 character recruiter reasoning strings and outputs the top 100 candidates to submission.csv.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Arial" w:hAnsi="Arial"/>
      <w:color w:val="1E1E1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