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5D66" w14:textId="449C3215" w:rsidR="00360A9C" w:rsidRPr="00043470" w:rsidRDefault="000434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3470">
        <w:rPr>
          <w:rFonts w:ascii="Times New Roman" w:hAnsi="Times New Roman" w:cs="Times New Roman"/>
          <w:b/>
          <w:bCs/>
          <w:sz w:val="32"/>
          <w:szCs w:val="32"/>
        </w:rPr>
        <w:t>SOLID Principles Mapping — SALESTORM Core Subsystems</w:t>
      </w:r>
    </w:p>
    <w:p w14:paraId="1E07DF8C" w14:textId="49F08D5D" w:rsidR="00043470" w:rsidRDefault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This document maps how the </w:t>
      </w:r>
      <w:r w:rsidRPr="00043470">
        <w:rPr>
          <w:rFonts w:ascii="Times New Roman" w:hAnsi="Times New Roman" w:cs="Times New Roman"/>
          <w:b/>
          <w:bCs/>
          <w:sz w:val="28"/>
          <w:szCs w:val="28"/>
        </w:rPr>
        <w:t>SALESTORM</w:t>
      </w:r>
      <w:r w:rsidRPr="00043470">
        <w:rPr>
          <w:rFonts w:ascii="Times New Roman" w:hAnsi="Times New Roman" w:cs="Times New Roman"/>
          <w:sz w:val="28"/>
          <w:szCs w:val="28"/>
        </w:rPr>
        <w:t xml:space="preserve"> high-scale flash sale engine applies the five SOLID principles in its Low-Level Design (LLD) to guarantee maintainability, high throughput, and decoupled services under extreme concurrency.</w:t>
      </w:r>
    </w:p>
    <w:p w14:paraId="6839AD06" w14:textId="77777777" w:rsidR="00043470" w:rsidRPr="00043470" w:rsidRDefault="00043470" w:rsidP="000434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1. Single Responsibility Principle (SRP)</w:t>
      </w:r>
    </w:p>
    <w:p w14:paraId="07AFAF47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i/>
          <w:iCs/>
          <w:sz w:val="28"/>
          <w:szCs w:val="28"/>
        </w:rPr>
        <w:t>A class or module should have one, and only one, reason to change.</w:t>
      </w:r>
    </w:p>
    <w:p w14:paraId="79E3E013" w14:textId="77777777" w:rsidR="00043470" w:rsidRPr="00043470" w:rsidRDefault="00043470" w:rsidP="000434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System Application:</w:t>
      </w:r>
      <w:r w:rsidRPr="00043470">
        <w:rPr>
          <w:rFonts w:ascii="Times New Roman" w:hAnsi="Times New Roman" w:cs="Times New Roman"/>
          <w:sz w:val="28"/>
          <w:szCs w:val="28"/>
        </w:rPr>
        <w:t xml:space="preserve"> We strictly separate business orchestration, inventory execution, and notification delivery into distinct single-purpose classes.</w:t>
      </w:r>
    </w:p>
    <w:p w14:paraId="36183C54" w14:textId="77777777" w:rsidR="00043470" w:rsidRPr="00043470" w:rsidRDefault="00043470" w:rsidP="000434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Architecture Mapping:</w:t>
      </w:r>
    </w:p>
    <w:p w14:paraId="5ACF2D11" w14:textId="77777777" w:rsidR="00043470" w:rsidRPr="00043470" w:rsidRDefault="00043470" w:rsidP="0004347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3470">
        <w:rPr>
          <w:rFonts w:ascii="Times New Roman" w:hAnsi="Times New Roman" w:cs="Times New Roman"/>
          <w:sz w:val="28"/>
          <w:szCs w:val="28"/>
        </w:rPr>
        <w:t>ReservationManager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: Handles high-level order state orchestration and user limits. It does not execute SQL queries or directly parse Redis Lua scripts.</w:t>
      </w:r>
    </w:p>
    <w:p w14:paraId="5900DB1D" w14:textId="77777777" w:rsidR="00043470" w:rsidRPr="00043470" w:rsidRDefault="00043470" w:rsidP="0004347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3470">
        <w:rPr>
          <w:rFonts w:ascii="Times New Roman" w:hAnsi="Times New Roman" w:cs="Times New Roman"/>
          <w:sz w:val="28"/>
          <w:szCs w:val="28"/>
        </w:rPr>
        <w:t>RedisLuaScriptExecutor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: Exclusively responsible for executing atomic stock check-and-decrement scripts against Redis clusters.</w:t>
      </w:r>
    </w:p>
    <w:p w14:paraId="10E2BDA2" w14:textId="77777777" w:rsidR="00043470" w:rsidRPr="00043470" w:rsidRDefault="00043470" w:rsidP="0004347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3470">
        <w:rPr>
          <w:rFonts w:ascii="Times New Roman" w:hAnsi="Times New Roman" w:cs="Times New Roman"/>
          <w:sz w:val="28"/>
          <w:szCs w:val="28"/>
        </w:rPr>
        <w:t>KafkaEventPublisher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: Exclusively converts domain events (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StockReservedEvent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PaymentFailedEvent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) into messaging payloads and publishes them to Kafka topics.</w:t>
      </w:r>
    </w:p>
    <w:p w14:paraId="3AB5ED28" w14:textId="77B27EED" w:rsidR="00043470" w:rsidRDefault="00043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44B13169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// BAD: Violates SRP (Orchestration, DB, and Messaging mixed in one class)</w:t>
      </w:r>
    </w:p>
    <w:p w14:paraId="5CC15306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InventoryService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F9AEAC3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reserveStock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itemId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) {</w:t>
      </w:r>
    </w:p>
    <w:p w14:paraId="752D3605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// 1. Direct Redis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logic</w:t>
      </w:r>
    </w:p>
    <w:p w14:paraId="627E4F55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// 2. Direct SQL database execution</w:t>
      </w:r>
    </w:p>
    <w:p w14:paraId="22B650EA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// 3. Email/SMS sending code</w:t>
      </w:r>
    </w:p>
    <w:p w14:paraId="474ADD1A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E10FBD9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0C9A7FAA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1E204958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// GOOD: Adheres to SRP (Single Responsibility per Class)</w:t>
      </w:r>
    </w:p>
    <w:p w14:paraId="57AA6B5E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lastRenderedPageBreak/>
        <w:t xml:space="preserve">public class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InventoryReservationEngine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FE5CA0B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private final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StockCacheRepository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cacheRepo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;</w:t>
      </w:r>
    </w:p>
    <w:p w14:paraId="6D84DA1D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private final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EventPublisher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eventPublisher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;</w:t>
      </w:r>
    </w:p>
    <w:p w14:paraId="1CB08DBD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3C3A413C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ReservationResult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43470">
        <w:rPr>
          <w:rFonts w:ascii="Times New Roman" w:hAnsi="Times New Roman" w:cs="Times New Roman"/>
          <w:sz w:val="28"/>
          <w:szCs w:val="28"/>
        </w:rPr>
        <w:t>reserve(</w:t>
      </w:r>
      <w:proofErr w:type="spellStart"/>
      <w:proofErr w:type="gramEnd"/>
      <w:r w:rsidRPr="00043470">
        <w:rPr>
          <w:rFonts w:ascii="Times New Roman" w:hAnsi="Times New Roman" w:cs="Times New Roman"/>
          <w:sz w:val="28"/>
          <w:szCs w:val="28"/>
        </w:rPr>
        <w:t>ReservationRequest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request) {</w:t>
      </w:r>
    </w:p>
    <w:p w14:paraId="21E56FC5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reserved =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cacheRepo.atomicDecrement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request.getItemId</w:t>
      </w:r>
      <w:proofErr w:type="spellEnd"/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request.getQty</w:t>
      </w:r>
      <w:proofErr w:type="spellEnd"/>
      <w:proofErr w:type="gramEnd"/>
      <w:r w:rsidRPr="00043470">
        <w:rPr>
          <w:rFonts w:ascii="Times New Roman" w:hAnsi="Times New Roman" w:cs="Times New Roman"/>
          <w:sz w:val="28"/>
          <w:szCs w:val="28"/>
        </w:rPr>
        <w:t>());</w:t>
      </w:r>
    </w:p>
    <w:p w14:paraId="79FD8B4A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if (reserved) {</w:t>
      </w:r>
    </w:p>
    <w:p w14:paraId="0ED594F7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eventPublisher.publish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(new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StockReservedEvent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(request));</w:t>
      </w:r>
    </w:p>
    <w:p w14:paraId="32C07D9B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D9F6DCA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return new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ReservationResult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(reserved);</w:t>
      </w:r>
    </w:p>
    <w:p w14:paraId="0843A6FE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F16F82" w14:textId="266A1220" w:rsid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375CECF3" w14:textId="77777777" w:rsidR="00043470" w:rsidRPr="00043470" w:rsidRDefault="00043470" w:rsidP="000434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2. Open/Closed Principle (OCP)</w:t>
      </w:r>
    </w:p>
    <w:p w14:paraId="02FB0750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i/>
          <w:iCs/>
          <w:sz w:val="28"/>
          <w:szCs w:val="28"/>
        </w:rPr>
        <w:t>Software entities should be open for extension, but closed for modification.</w:t>
      </w:r>
    </w:p>
    <w:p w14:paraId="73544427" w14:textId="77777777" w:rsidR="00043470" w:rsidRPr="00043470" w:rsidRDefault="00043470" w:rsidP="000434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System Application:</w:t>
      </w:r>
      <w:r w:rsidRPr="00043470">
        <w:rPr>
          <w:rFonts w:ascii="Times New Roman" w:hAnsi="Times New Roman" w:cs="Times New Roman"/>
          <w:sz w:val="28"/>
          <w:szCs w:val="28"/>
        </w:rPr>
        <w:t xml:space="preserve"> The payment processing subsystem uses an abstract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PaymentStrategy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interface. When integrating new gateways (e.g., Stripe,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Razorpay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, PayPal, or Crypto), developers create new implementations without modifying the core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PaymentProcessor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.</w:t>
      </w:r>
    </w:p>
    <w:p w14:paraId="02C77FF0" w14:textId="77777777" w:rsidR="00043470" w:rsidRPr="00043470" w:rsidRDefault="00043470" w:rsidP="000434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Architecture Mapping:</w:t>
      </w:r>
    </w:p>
    <w:p w14:paraId="73D74E13" w14:textId="0A01838B" w:rsid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6E00106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// Interface closed for modification</w:t>
      </w:r>
    </w:p>
    <w:p w14:paraId="0A9437FF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PaymentGatewayStrategy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334EC01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PaymentResponse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processPayment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43470">
        <w:rPr>
          <w:rFonts w:ascii="Times New Roman" w:hAnsi="Times New Roman" w:cs="Times New Roman"/>
          <w:sz w:val="28"/>
          <w:szCs w:val="28"/>
        </w:rPr>
        <w:t>PaymentIntent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intent);</w:t>
      </w:r>
    </w:p>
    <w:p w14:paraId="504ECF4F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verifyWebhookSignature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>String payload, String signature);</w:t>
      </w:r>
    </w:p>
    <w:p w14:paraId="7A73E7BB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4B8DEF90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1F2C4041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// Open for extension: Add new gateways without changing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PaymentProcessor</w:t>
      </w:r>
      <w:proofErr w:type="spellEnd"/>
    </w:p>
    <w:p w14:paraId="7FA9C863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@Component("stripe")</w:t>
      </w:r>
    </w:p>
    <w:p w14:paraId="2F7988CF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lastRenderedPageBreak/>
        <w:t xml:space="preserve">public class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StripeGatewayStrategy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PaymentGatewayStrategy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43470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64823700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7284F7FA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@Component("razorpay")</w:t>
      </w:r>
    </w:p>
    <w:p w14:paraId="722A311F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RazorpayGatewayStrategy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PaymentGatewayStrategy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43470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57AB637A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65142AD7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PaymentProcessor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1BC6D0B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private final Map&lt;String,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PaymentGatewayStrategy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&gt; strategies;</w:t>
      </w:r>
    </w:p>
    <w:p w14:paraId="44B03143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365EB141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PaymentResponse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43470">
        <w:rPr>
          <w:rFonts w:ascii="Times New Roman" w:hAnsi="Times New Roman" w:cs="Times New Roman"/>
          <w:sz w:val="28"/>
          <w:szCs w:val="28"/>
        </w:rPr>
        <w:t>checkout(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String provider,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PaymentIntent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intent) {</w:t>
      </w:r>
    </w:p>
    <w:p w14:paraId="69C2E340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// Dynamically picks strategy without if-else / switch modifications</w:t>
      </w:r>
    </w:p>
    <w:p w14:paraId="749509E1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strategies.get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(provider</w:t>
      </w:r>
      <w:proofErr w:type="gramStart"/>
      <w:r w:rsidRPr="00043470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processPayment</w:t>
      </w:r>
      <w:proofErr w:type="spellEnd"/>
      <w:proofErr w:type="gramEnd"/>
      <w:r w:rsidRPr="00043470">
        <w:rPr>
          <w:rFonts w:ascii="Times New Roman" w:hAnsi="Times New Roman" w:cs="Times New Roman"/>
          <w:sz w:val="28"/>
          <w:szCs w:val="28"/>
        </w:rPr>
        <w:t>(intent);</w:t>
      </w:r>
    </w:p>
    <w:p w14:paraId="14A8F1B4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7A718BE" w14:textId="304D4EB3" w:rsid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72018147" w14:textId="77777777" w:rsidR="00043470" w:rsidRPr="00043470" w:rsidRDefault="00043470" w:rsidP="000434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043470">
        <w:rPr>
          <w:rFonts w:ascii="Times New Roman" w:hAnsi="Times New Roman" w:cs="Times New Roman"/>
          <w:b/>
          <w:bCs/>
          <w:sz w:val="28"/>
          <w:szCs w:val="28"/>
        </w:rPr>
        <w:t>Liskov</w:t>
      </w:r>
      <w:proofErr w:type="spellEnd"/>
      <w:r w:rsidRPr="00043470">
        <w:rPr>
          <w:rFonts w:ascii="Times New Roman" w:hAnsi="Times New Roman" w:cs="Times New Roman"/>
          <w:b/>
          <w:bCs/>
          <w:sz w:val="28"/>
          <w:szCs w:val="28"/>
        </w:rPr>
        <w:t xml:space="preserve"> Substitution Principle (LSP)</w:t>
      </w:r>
    </w:p>
    <w:p w14:paraId="3EC983B1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i/>
          <w:iCs/>
          <w:sz w:val="28"/>
          <w:szCs w:val="28"/>
        </w:rPr>
        <w:t xml:space="preserve">Subtypes must be substitutable for their base types without breaking software </w:t>
      </w:r>
      <w:proofErr w:type="spellStart"/>
      <w:r w:rsidRPr="00043470">
        <w:rPr>
          <w:rFonts w:ascii="Times New Roman" w:hAnsi="Times New Roman" w:cs="Times New Roman"/>
          <w:i/>
          <w:iCs/>
          <w:sz w:val="28"/>
          <w:szCs w:val="28"/>
        </w:rPr>
        <w:t>behavior</w:t>
      </w:r>
      <w:proofErr w:type="spellEnd"/>
      <w:r w:rsidRPr="0004347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3CE03BA" w14:textId="77777777" w:rsidR="00043470" w:rsidRPr="00043470" w:rsidRDefault="00043470" w:rsidP="000434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System Application:</w:t>
      </w:r>
      <w:r w:rsidRPr="00043470">
        <w:rPr>
          <w:rFonts w:ascii="Times New Roman" w:hAnsi="Times New Roman" w:cs="Times New Roman"/>
          <w:sz w:val="28"/>
          <w:szCs w:val="28"/>
        </w:rPr>
        <w:t xml:space="preserve"> Different caching strategies (e.g., Single-node Redis vs. Multi-Region Redis Cluster vs. In-Memory Mock for unit testing) implement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IInventoryCache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while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honoring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strict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contracts (e.g., throwing standard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CacheTimeoutException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on network failure).</w:t>
      </w:r>
    </w:p>
    <w:p w14:paraId="2171DC07" w14:textId="77777777" w:rsidR="00043470" w:rsidRPr="00043470" w:rsidRDefault="00043470" w:rsidP="000434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Architecture Mapping:</w:t>
      </w:r>
    </w:p>
    <w:p w14:paraId="0948DFC9" w14:textId="38E0D84F" w:rsid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1D8BB68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IInventoryCache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29A77A6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decrementStock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itemId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, int quantity);</w:t>
      </w:r>
    </w:p>
    <w:p w14:paraId="1AECE051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long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getStock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itemId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);</w:t>
      </w:r>
    </w:p>
    <w:p w14:paraId="0C664212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4A015A52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30F2D4F4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lastRenderedPageBreak/>
        <w:t xml:space="preserve">public class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RedisClusterCache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IInventoryCache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EE07452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33DB6C45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decrementStock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itemId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, int quantity) {</w:t>
      </w:r>
    </w:p>
    <w:p w14:paraId="03D55DEC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// Redis Lua Script Execution</w:t>
      </w:r>
    </w:p>
    <w:p w14:paraId="2B80EBD2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return true;</w:t>
      </w:r>
    </w:p>
    <w:p w14:paraId="0BE39CE7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06F394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43BB4E4E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03B7E280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MockInMemoryCache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IInventoryCache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0790C03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7ECE9BD0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decrementStock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itemId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, int quantity) {</w:t>
      </w:r>
    </w:p>
    <w:p w14:paraId="573C7AC4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// Thread-safe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AtomicInteger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for local testing</w:t>
      </w:r>
    </w:p>
    <w:p w14:paraId="463E82F3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return true;</w:t>
      </w:r>
    </w:p>
    <w:p w14:paraId="673284A2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172B52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4BE5B4EA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6B9D1A6D" w14:textId="465A63D4" w:rsid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// Both implementations can be substituted in tests or production seamlessly</w:t>
      </w:r>
    </w:p>
    <w:p w14:paraId="32A90306" w14:textId="77777777" w:rsidR="00043470" w:rsidRPr="00043470" w:rsidRDefault="00043470" w:rsidP="000434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4. Interface Segregation Principle (ISP)</w:t>
      </w:r>
    </w:p>
    <w:p w14:paraId="18E5B993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i/>
          <w:iCs/>
          <w:sz w:val="28"/>
          <w:szCs w:val="28"/>
        </w:rPr>
        <w:t>Clients should not be forced to depend upon interfaces they do not use.</w:t>
      </w:r>
    </w:p>
    <w:p w14:paraId="400CFF50" w14:textId="77777777" w:rsidR="00043470" w:rsidRPr="00043470" w:rsidRDefault="00043470" w:rsidP="000434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System Application:</w:t>
      </w:r>
      <w:r w:rsidRPr="00043470">
        <w:rPr>
          <w:rFonts w:ascii="Times New Roman" w:hAnsi="Times New Roman" w:cs="Times New Roman"/>
          <w:sz w:val="28"/>
          <w:szCs w:val="28"/>
        </w:rPr>
        <w:t xml:space="preserve"> Rather than creating a single massive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IInventoryService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interface containing read, write, admin, and analytics functions, we break interfaces into segregated consumer roles.</w:t>
      </w:r>
    </w:p>
    <w:p w14:paraId="4DAB81C5" w14:textId="77777777" w:rsidR="00043470" w:rsidRPr="00043470" w:rsidRDefault="00043470" w:rsidP="000434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Architecture Mapping:</w:t>
      </w:r>
    </w:p>
    <w:p w14:paraId="479E3703" w14:textId="77777777" w:rsidR="00043470" w:rsidRPr="00043470" w:rsidRDefault="00043470" w:rsidP="0004347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IInventoryReader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: Used by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CatalogService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to fetch live counts (Read-only).</w:t>
      </w:r>
    </w:p>
    <w:p w14:paraId="1BB13CC4" w14:textId="77777777" w:rsidR="00043470" w:rsidRPr="00043470" w:rsidRDefault="00043470" w:rsidP="0004347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IInventoryWriter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: Used by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AdminService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to update or re-allocate sale quotas.</w:t>
      </w:r>
    </w:p>
    <w:p w14:paraId="7974FA66" w14:textId="77777777" w:rsidR="00043470" w:rsidRPr="00043470" w:rsidRDefault="00043470" w:rsidP="0004347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IInventoryReservation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: Used by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OrderService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for high-speed concurrency locking.</w:t>
      </w:r>
    </w:p>
    <w:p w14:paraId="6CDD7BA3" w14:textId="39DFEE99" w:rsid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Code:</w:t>
      </w:r>
    </w:p>
    <w:p w14:paraId="6A9C1D22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// BAD: Fat Interface forcing consumers to implement unused methods</w:t>
      </w:r>
    </w:p>
    <w:p w14:paraId="0216828A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IInventoryService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49A8BCD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reserveStock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>);</w:t>
      </w:r>
    </w:p>
    <w:p w14:paraId="27F1FCA3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updateProductPrice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>);</w:t>
      </w:r>
    </w:p>
    <w:p w14:paraId="0975B66F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generateSalesReport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>);</w:t>
      </w:r>
    </w:p>
    <w:p w14:paraId="03E4832A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708896A1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43079D6B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// GOOD: Segregated Interfaces</w:t>
      </w:r>
    </w:p>
    <w:p w14:paraId="162EE053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StockQueryService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F608A73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long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getAvailableStock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itemId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);</w:t>
      </w:r>
    </w:p>
    <w:p w14:paraId="55AC1D64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46F06756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0FB91833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StockReservationService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AE21AB8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ReservationToken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43470">
        <w:rPr>
          <w:rFonts w:ascii="Times New Roman" w:hAnsi="Times New Roman" w:cs="Times New Roman"/>
          <w:sz w:val="28"/>
          <w:szCs w:val="28"/>
        </w:rPr>
        <w:t>reserve(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, String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itemId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, int qty);</w:t>
      </w:r>
    </w:p>
    <w:p w14:paraId="5F27D58A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16380107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7D8C209D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StockAdminService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3CC1449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allocateSaleQuota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itemId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, int quota);</w:t>
      </w:r>
    </w:p>
    <w:p w14:paraId="1C5947F8" w14:textId="4732E1B4" w:rsid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591E601D" w14:textId="77777777" w:rsidR="00043470" w:rsidRPr="00043470" w:rsidRDefault="00043470" w:rsidP="000434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5. Dependency Inversion Principle (DIP)</w:t>
      </w:r>
    </w:p>
    <w:p w14:paraId="7D5A1777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i/>
          <w:iCs/>
          <w:sz w:val="28"/>
          <w:szCs w:val="28"/>
        </w:rPr>
        <w:t>High-level modules should not depend on low-level modules. Both should depend on abstractions.</w:t>
      </w:r>
    </w:p>
    <w:p w14:paraId="044335C2" w14:textId="77777777" w:rsidR="00043470" w:rsidRPr="00043470" w:rsidRDefault="00043470" w:rsidP="000434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System Application:</w:t>
      </w:r>
      <w:r w:rsidRPr="00043470">
        <w:rPr>
          <w:rFonts w:ascii="Times New Roman" w:hAnsi="Times New Roman" w:cs="Times New Roman"/>
          <w:sz w:val="28"/>
          <w:szCs w:val="28"/>
        </w:rPr>
        <w:t xml:space="preserve"> High-level domain services like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OrderProcessingService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depend on abstract interfaces (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MessageQueuePublisher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OrderRepository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), not on concrete infrastructure drivers like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KafkaProducer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PostgreSQLDriver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.</w:t>
      </w:r>
    </w:p>
    <w:p w14:paraId="2171FAF7" w14:textId="77777777" w:rsidR="00043470" w:rsidRPr="00043470" w:rsidRDefault="00043470" w:rsidP="0004347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b/>
          <w:bCs/>
          <w:sz w:val="28"/>
          <w:szCs w:val="28"/>
        </w:rPr>
        <w:t>Architecture Mapping:</w:t>
      </w:r>
      <w:r w:rsidRPr="00043470">
        <w:rPr>
          <w:rFonts w:ascii="Times New Roman" w:hAnsi="Times New Roman" w:cs="Times New Roman"/>
          <w:sz w:val="28"/>
          <w:szCs w:val="28"/>
        </w:rPr>
        <w:t xml:space="preserve"> This allows switching from Kafka to RabbitMQ, or from PostgreSQL to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CockroachDB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, without touching business logic.</w:t>
      </w:r>
    </w:p>
    <w:p w14:paraId="0FF958CC" w14:textId="47DF9021" w:rsid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Code:</w:t>
      </w:r>
    </w:p>
    <w:p w14:paraId="3C551F4E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// Abstraction</w:t>
      </w:r>
    </w:p>
    <w:p w14:paraId="289EC695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interface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EventPublisher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E351466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void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publishEvent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>String topic, Object event);</w:t>
      </w:r>
    </w:p>
    <w:p w14:paraId="055C77D5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476DD3B6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5B5FC2D5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// Low-Level Implementation</w:t>
      </w:r>
    </w:p>
    <w:p w14:paraId="03C25DCB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@Repository</w:t>
      </w:r>
    </w:p>
    <w:p w14:paraId="5294E440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KafkaEventPublisher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implements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EventPublisher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5054B3C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27240A6D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publishEvent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>String topic, Object event) {</w:t>
      </w:r>
    </w:p>
    <w:p w14:paraId="2CB0B1F8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// Low level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KafkaTemplate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code</w:t>
      </w:r>
    </w:p>
    <w:p w14:paraId="11A83DAE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52F3BB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p w14:paraId="4F5D3DA0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47120428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// High-Level Module depending on Abstraction (DIP)</w:t>
      </w:r>
    </w:p>
    <w:p w14:paraId="193654FD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@Service</w:t>
      </w:r>
    </w:p>
    <w:p w14:paraId="54673B4F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OrderProcessingService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75B37E5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private final </w:t>
      </w:r>
      <w:proofErr w:type="spellStart"/>
      <w:r w:rsidRPr="00043470">
        <w:rPr>
          <w:rFonts w:ascii="Times New Roman" w:hAnsi="Times New Roman" w:cs="Times New Roman"/>
          <w:sz w:val="28"/>
          <w:szCs w:val="28"/>
        </w:rPr>
        <w:t>EventPublisher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publisher; // Injected abstraction</w:t>
      </w:r>
    </w:p>
    <w:p w14:paraId="217BF8C7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2C03A0B1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OrderProcessingService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43470">
        <w:rPr>
          <w:rFonts w:ascii="Times New Roman" w:hAnsi="Times New Roman" w:cs="Times New Roman"/>
          <w:sz w:val="28"/>
          <w:szCs w:val="28"/>
        </w:rPr>
        <w:t>EventPublisher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 xml:space="preserve"> publisher) {</w:t>
      </w:r>
    </w:p>
    <w:p w14:paraId="22387B32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this.publisher</w:t>
      </w:r>
      <w:proofErr w:type="spellEnd"/>
      <w:proofErr w:type="gramEnd"/>
      <w:r w:rsidRPr="00043470">
        <w:rPr>
          <w:rFonts w:ascii="Times New Roman" w:hAnsi="Times New Roman" w:cs="Times New Roman"/>
          <w:sz w:val="28"/>
          <w:szCs w:val="28"/>
        </w:rPr>
        <w:t xml:space="preserve"> = publisher; // Loose coupling</w:t>
      </w:r>
    </w:p>
    <w:p w14:paraId="6BDAFF48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80705B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</w:p>
    <w:p w14:paraId="19632F00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completeOrder</w:t>
      </w:r>
      <w:proofErr w:type="spellEnd"/>
      <w:r w:rsidRPr="000434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43470">
        <w:rPr>
          <w:rFonts w:ascii="Times New Roman" w:hAnsi="Times New Roman" w:cs="Times New Roman"/>
          <w:sz w:val="28"/>
          <w:szCs w:val="28"/>
        </w:rPr>
        <w:t>Order order) {</w:t>
      </w:r>
    </w:p>
    <w:p w14:paraId="0D0EC19C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// Business logic...</w:t>
      </w:r>
    </w:p>
    <w:p w14:paraId="0A263067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043470">
        <w:rPr>
          <w:rFonts w:ascii="Times New Roman" w:hAnsi="Times New Roman" w:cs="Times New Roman"/>
          <w:sz w:val="28"/>
          <w:szCs w:val="28"/>
        </w:rPr>
        <w:t>publisher.publishEvent</w:t>
      </w:r>
      <w:proofErr w:type="spellEnd"/>
      <w:proofErr w:type="gramEnd"/>
      <w:r w:rsidRPr="00043470">
        <w:rPr>
          <w:rFonts w:ascii="Times New Roman" w:hAnsi="Times New Roman" w:cs="Times New Roman"/>
          <w:sz w:val="28"/>
          <w:szCs w:val="28"/>
        </w:rPr>
        <w:t>("order-confirmed", order);</w:t>
      </w:r>
    </w:p>
    <w:p w14:paraId="761B91C4" w14:textId="77777777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09A85D2" w14:textId="1AB40ECE" w:rsidR="00043470" w:rsidRPr="00043470" w:rsidRDefault="00043470" w:rsidP="00043470">
      <w:pPr>
        <w:rPr>
          <w:rFonts w:ascii="Times New Roman" w:hAnsi="Times New Roman" w:cs="Times New Roman"/>
          <w:sz w:val="28"/>
          <w:szCs w:val="28"/>
        </w:rPr>
      </w:pPr>
      <w:r w:rsidRPr="00043470">
        <w:rPr>
          <w:rFonts w:ascii="Times New Roman" w:hAnsi="Times New Roman" w:cs="Times New Roman"/>
          <w:sz w:val="28"/>
          <w:szCs w:val="28"/>
        </w:rPr>
        <w:t>}</w:t>
      </w:r>
    </w:p>
    <w:sectPr w:rsidR="00043470" w:rsidRPr="00043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83174"/>
    <w:multiLevelType w:val="multilevel"/>
    <w:tmpl w:val="E4C8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E3434"/>
    <w:multiLevelType w:val="multilevel"/>
    <w:tmpl w:val="D3C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D010B"/>
    <w:multiLevelType w:val="multilevel"/>
    <w:tmpl w:val="492E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A4489"/>
    <w:multiLevelType w:val="multilevel"/>
    <w:tmpl w:val="ED0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D5C5D"/>
    <w:multiLevelType w:val="multilevel"/>
    <w:tmpl w:val="5470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068637">
    <w:abstractNumId w:val="4"/>
  </w:num>
  <w:num w:numId="2" w16cid:durableId="163278432">
    <w:abstractNumId w:val="2"/>
  </w:num>
  <w:num w:numId="3" w16cid:durableId="955062256">
    <w:abstractNumId w:val="1"/>
  </w:num>
  <w:num w:numId="4" w16cid:durableId="118769091">
    <w:abstractNumId w:val="0"/>
  </w:num>
  <w:num w:numId="5" w16cid:durableId="85425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70"/>
    <w:rsid w:val="00043470"/>
    <w:rsid w:val="000F7A94"/>
    <w:rsid w:val="00360A9C"/>
    <w:rsid w:val="003631F6"/>
    <w:rsid w:val="0038566C"/>
    <w:rsid w:val="00F2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114B"/>
  <w15:chartTrackingRefBased/>
  <w15:docId w15:val="{2B4CEA60-9A7E-4683-AC6F-329DAC0B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4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960</Words>
  <Characters>5475</Characters>
  <Application>Microsoft Office Word</Application>
  <DocSecurity>0</DocSecurity>
  <Lines>45</Lines>
  <Paragraphs>12</Paragraphs>
  <ScaleCrop>false</ScaleCrop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Midhuna Ramesh</dc:creator>
  <cp:keywords/>
  <dc:description/>
  <cp:lastModifiedBy>Midhuna Ramesh</cp:lastModifiedBy>
  <cp:revision>2</cp:revision>
  <dcterms:created xsi:type="dcterms:W3CDTF">2026-10-05T06:33:00Z</dcterms:created>
  <dcterms:modified xsi:type="dcterms:W3CDTF">2026-10-05T06:33:00Z</dcterms:modified>
</cp:coreProperties>
</file>