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B111E"/>
          <w:sz w:val="44"/>
        </w:rPr>
        <w:t>AI-POWERED SMART WASTE SEGREGATION SYSTEM</w:t>
      </w:r>
    </w:p>
    <w:p>
      <w:pPr>
        <w:spacing w:after="240"/>
        <w:jc w:val="center"/>
      </w:pPr>
      <w:r>
        <w:rPr>
          <w:rFonts w:ascii="Arial" w:hAnsi="Arial"/>
          <w:b/>
          <w:color w:val="0284C7"/>
          <w:sz w:val="26"/>
        </w:rPr>
        <w:t>SOFTWARE ARCHITECTURE, DIGITAL TWIN DASHBOARD &amp; TELEMETRY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System Type:</w:t>
            </w:r>
            <w:r>
              <w:rPr>
                <w:rFonts w:ascii="Arial" w:hAnsi="Arial"/>
                <w:sz w:val="19"/>
              </w:rPr>
              <w:t xml:space="preserve"> Industrial IoT Digital Twin &amp; Safety Control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Frontend Stack:</w:t>
            </w:r>
            <w:r>
              <w:rPr>
                <w:rFonts w:ascii="Arial" w:hAnsi="Arial"/>
                <w:sz w:val="19"/>
              </w:rPr>
              <w:t xml:space="preserve"> React 19 + Vite 8 + Tailwind CSS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Cloud IoT Platform:</w:t>
            </w:r>
            <w:r>
              <w:rPr>
                <w:rFonts w:ascii="Arial" w:hAnsi="Arial"/>
                <w:sz w:val="19"/>
              </w:rPr>
              <w:t xml:space="preserve"> ThingSpeak REST API (Channel #3470506)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Telemetry Rate:</w:t>
            </w:r>
            <w:r>
              <w:rPr>
                <w:rFonts w:ascii="Arial" w:hAnsi="Arial"/>
                <w:sz w:val="19"/>
              </w:rPr>
              <w:t xml:space="preserve"> 10-Second Continuous Heartbeat Poller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B111E"/>
          <w:sz w:val="32"/>
        </w:rPr>
        <w:t>1. Executive Summary &amp; Software Scope</w:t>
      </w:r>
    </w:p>
    <w:p>
      <w:pPr>
        <w:spacing w:after="160"/>
      </w:pPr>
      <w:r>
        <w:t xml:space="preserve">This software documentation presents the complete digital architecture, frontend framework design, real-time telemetry ingestion pipelines, safety state evaluation engine, and analytics visualization platform for the </w:t>
      </w:r>
      <w:r>
        <w:rPr>
          <w:b/>
        </w:rPr>
        <w:t>AI-Powered Smart Waste Segregation Bin — Digital Twin System</w:t>
      </w:r>
      <w:r>
        <w:t>. Built as a production-grade Industrial IoT (IIoT) control center, the software functions as a high-fidelity Digital Twin that renders live fluid capacity levels across multiple physical bin compartments, monitors critical safety parameters (flame, combustible gas/smoke, and ferrous metal proximity), and automatically alerts system administrators when hazardous thresholds are exceeded.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B111E"/>
                <w:sz w:val="22"/>
              </w:rPr>
              <w:t>[NOTE] Edge AI vs. Digital Twin Telemetry Isolation Guarantee</w:t>
              <w:br/>
            </w:r>
            <w:r>
              <w:rPr>
                <w:rFonts w:ascii="Arial" w:hAnsi="Arial"/>
                <w:color w:val="334155"/>
                <w:sz w:val="20"/>
              </w:rPr>
              <w:t>The software architecture enforces strict decoupling between physical hardware intelligence and web visualization. Optical image classification (PET/Plastic, Dry/Recyclable, Organic) is executed 100% locally on the ESP32-CAM microcontroller edge hardware. The React Digital Twin Dashboard does NOT run synthetic inferences or artificial predictions; it serves exclusively as an authoritative, high-fidelity monitoring and safety control station consuming live cloud telemetry stream.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B111E"/>
          <w:sz w:val="32"/>
        </w:rPr>
        <w:t>2. System Architecture &amp; Data Flow</w:t>
      </w:r>
    </w:p>
    <w:p>
      <w:pPr>
        <w:spacing w:after="160"/>
      </w:pPr>
      <w:r>
        <w:t>The complete end-to-end data pipeline spans four primary operational layers: Edge Microcontroller Layer, Cloud IoT Data Gateway, React Application Service Layer, and Neumorphic Digital Twin UI Layer.</w:t>
      </w:r>
    </w:p>
    <w:p>
      <w:pPr>
        <w:spacing w:after="200"/>
      </w:pPr>
      <w:r>
        <w:rPr>
          <w:rFonts w:ascii="Consolas" w:hAnsi="Consolas"/>
          <w:color w:val="1E293B"/>
          <w:sz w:val="17"/>
        </w:rPr>
        <w:br/>
        <w:t>+-----------------------------------------------------------------------------------+</w:t>
        <w:br/>
        <w:t>|                                 SMART WASTE BIN HARDWARE                          |</w:t>
        <w:br/>
        <w:t>|  +---------------------------+                +---------------------------------+  |</w:t>
        <w:br/>
        <w:t>|  |     ESP32-CAM (Edge AI)   |                | Physical Sensors (HC-SR04, MQ2, |  |</w:t>
        <w:br/>
        <w:t>|  | Local Vision Classification|                | Flame Detector, Proximity)      |  |</w:t>
        <w:br/>
        <w:t>|  +-------------+-------------+                +----------------+----------------+  |</w:t>
        <w:br/>
        <w:t>+----------------|-----------------------------------------------+------------------+</w:t>
        <w:br/>
        <w:t xml:space="preserve">                 |                                               |</w:t>
        <w:br/>
        <w:t xml:space="preserve">                 +-----------------------+-----------------------+</w:t>
        <w:br/>
        <w:t xml:space="preserve">                                         |</w:t>
        <w:br/>
        <w:t xml:space="preserve">                                         v</w:t>
        <w:br/>
        <w:t xml:space="preserve">                            +--------------------------+</w:t>
        <w:br/>
        <w:t xml:space="preserve">                            | ESP32 Main IoT Controller|</w:t>
        <w:br/>
        <w:t xml:space="preserve">                            +------------+-------------+</w:t>
        <w:br/>
        <w:t xml:space="preserve">                                         | HTTP POST (JSON / Form)</w:t>
        <w:br/>
        <w:t xml:space="preserve">                                         v</w:t>
        <w:br/>
        <w:t xml:space="preserve">                            +--------------------------+</w:t>
        <w:br/>
        <w:t xml:space="preserve">                            |   ThingSpeak Cloud IoT   |</w:t>
        <w:br/>
        <w:t xml:space="preserve">                            |   (REST Field Channels)  |</w:t>
        <w:br/>
        <w:t xml:space="preserve">                            +------------+-------------+</w:t>
        <w:br/>
        <w:t xml:space="preserve">                                         | HTTP GET (10s Polling Hook)</w:t>
        <w:br/>
        <w:t xml:space="preserve">                                         v</w:t>
        <w:br/>
        <w:t xml:space="preserve">                            +--------------------------+</w:t>
        <w:br/>
        <w:t xml:space="preserve">                            | React 19 Digital Twin    |</w:t>
        <w:br/>
        <w:t xml:space="preserve">                            | Dashboard (Vite Frontend)|</w:t>
        <w:br/>
        <w:t xml:space="preserve">                            +--------------------------+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B111E"/>
          <w:sz w:val="32"/>
        </w:rPr>
        <w:t>3. Software Technology Stack &amp; Library Inventory</w:t>
      </w:r>
    </w:p>
    <w:p>
      <w:pPr>
        <w:spacing w:after="160"/>
      </w:pPr>
      <w:r>
        <w:t>The application is constructed using a modern React 19 ecosystem bundled with Vite 8. Below is the comprehensive software dependency matrix: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b111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Package Name</w:t>
            </w:r>
          </w:p>
        </w:tc>
        <w:tc>
          <w:tcPr>
            <w:tcW w:type="dxa" w:w="2484"/>
            <w:shd w:fill="0b111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84"/>
            <w:shd w:fill="0b111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Role / Purpose</w:t>
            </w:r>
          </w:p>
        </w:tc>
        <w:tc>
          <w:tcPr>
            <w:tcW w:type="dxa" w:w="2484"/>
            <w:shd w:fill="0b111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Architectural Scope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React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^19.2.8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Core Component Engine &amp; Declarative UI State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Frontend Framework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Vite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^8.2.2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Lightning-fast HMR Build Tool &amp; Module Bundler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Build System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Tailwind CSS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^3.4.17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Utility-First CSS with Dark Neumorphic Tokens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Styling Engine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Axios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^1.20.0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Promise-based HTTP Client for ThingSpeak REST API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Data Ingestion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Recharts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^3.10.1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SVG Time-Series Analytics &amp; Telemetry Line/Area Charts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Data Visualization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Lucide React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^1.38.0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Industrial IoT SVG Vector Icon Set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User Interface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Framer Motion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^13.1.1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Smooth Micro-animations &amp; Fluid Container Transitions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UI Animation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Oxlint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^1.79.0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High-performance JS/JSX Code Quality &amp; Linter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Code Maintenance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B111E"/>
          <w:sz w:val="32"/>
        </w:rPr>
        <w:t>4. Cloud IoT Communication &amp; ThingSpeak Schema</w:t>
      </w:r>
    </w:p>
    <w:p>
      <w:pPr>
        <w:spacing w:after="160"/>
      </w:pPr>
      <w:r>
        <w:t xml:space="preserve">Communication between physical bin sensors and the software dashboard is mediated through the MathWorks ThingSpeak IoT Cloud platform (Channel ID: </w:t>
      </w:r>
      <w:r>
        <w:rPr>
          <w:b/>
        </w:rPr>
        <w:t>3470506</w:t>
      </w:r>
      <w:r>
        <w:t>). The frontend queries the REST channels asynchronously every 10 seconds to retrieve incoming sensor telemetry feeds.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284c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ThingSpeak Field</w:t>
            </w:r>
          </w:p>
        </w:tc>
        <w:tc>
          <w:tcPr>
            <w:tcW w:type="dxa" w:w="1987"/>
            <w:shd w:fill="0284c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Physical Sensor Name</w:t>
            </w:r>
          </w:p>
        </w:tc>
        <w:tc>
          <w:tcPr>
            <w:tcW w:type="dxa" w:w="1987"/>
            <w:shd w:fill="0284c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Target Metric</w:t>
            </w:r>
          </w:p>
        </w:tc>
        <w:tc>
          <w:tcPr>
            <w:tcW w:type="dxa" w:w="1987"/>
            <w:shd w:fill="0284c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Valid Range / Format</w:t>
            </w:r>
          </w:p>
        </w:tc>
        <w:tc>
          <w:tcPr>
            <w:tcW w:type="dxa" w:w="1987"/>
            <w:shd w:fill="0284c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UI Destination</w:t>
            </w:r>
          </w:p>
        </w:tc>
      </w:tr>
      <w:tr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Field 1</w:t>
            </w:r>
          </w:p>
        </w:tc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Ultrasonic Sensor 1</w:t>
            </w:r>
          </w:p>
        </w:tc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Bin 01 Fill Level</w:t>
            </w:r>
          </w:p>
        </w:tc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0% - 100% (or distance cm)</w:t>
            </w:r>
          </w:p>
        </w:tc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BIN 01 — PET / PLASTIC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Field 2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Ultrasonic Sensor 2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Bin 02 Fill Level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0% - 100% (or distance cm)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BIN 02 — DRY / RECYCLABLE</w:t>
            </w:r>
          </w:p>
        </w:tc>
      </w:tr>
      <w:tr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Field 3</w:t>
            </w:r>
          </w:p>
        </w:tc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Ultrasonic Sensor 3</w:t>
            </w:r>
          </w:p>
        </w:tc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Bin 03 Fill Level</w:t>
            </w:r>
          </w:p>
        </w:tc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0% - 100% (or distance cm)</w:t>
            </w:r>
          </w:p>
        </w:tc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BIN 03 — ORGANIC / GENERAL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Field 4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Optical Flame Sensor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Fire / Spark Hazard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 = Safe, 1 = Flame Alert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Flame Sensor &amp; Emergency Banner</w:t>
            </w:r>
          </w:p>
        </w:tc>
      </w:tr>
      <w:tr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Field 5</w:t>
            </w:r>
          </w:p>
        </w:tc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Gas / Smoke (MQ-2)</w:t>
            </w:r>
          </w:p>
        </w:tc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Air Quality / Smoke PPM</w:t>
            </w:r>
          </w:p>
        </w:tc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0 - 1000+ PPM</w:t>
            </w:r>
          </w:p>
        </w:tc>
        <w:tc>
          <w:tcPr>
            <w:tcW w:type="dxa" w:w="1987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Radial Gas Gauge (&lt;300 Safe, &gt;=800 Danger)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Field 6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Inductive Proximity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Ferrous Metal Detection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 = No Metal, 1 = Metal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Proximity Metal Indicator Card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0284C7"/>
          <w:sz w:val="26"/>
        </w:rPr>
        <w:t>ThingSpeak REST API Integration Endpoints</w:t>
      </w:r>
    </w:p>
    <w:p>
      <w:pPr>
        <w:spacing w:after="200"/>
      </w:pPr>
      <w:r>
        <w:rPr>
          <w:b/>
        </w:rPr>
        <w:t>1. Fetch Latest Telemetry Entry:</w:t>
        <w:br/>
      </w:r>
      <w:r>
        <w:rPr>
          <w:rFonts w:ascii="Consolas" w:hAnsi="Consolas"/>
        </w:rPr>
        <w:t xml:space="preserve">   GET https://api.thingspeak.com/channels/3470506/feeds/last.json?api_key=W2K6VI4WUKVWX3N3</w:t>
        <w:br/>
      </w:r>
      <w:r>
        <w:rPr>
          <w:b/>
        </w:rPr>
        <w:t>2. Fetch Historical Feeds (40 frames for time-series charts):</w:t>
        <w:br/>
      </w:r>
      <w:r>
        <w:rPr>
          <w:rFonts w:ascii="Consolas" w:hAnsi="Consolas"/>
        </w:rPr>
        <w:t xml:space="preserve">   GET https://api.thingspeak.com/channels/3470506/feeds.json?api_key=W2K6VI4WUKVWX3N3&amp;results=40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B111E"/>
          <w:sz w:val="32"/>
        </w:rPr>
        <w:t>5. Software Logic, Algorithms &amp; Mathematical Models</w:t>
      </w:r>
    </w:p>
    <w:p>
      <w:pPr>
        <w:spacing w:after="160"/>
      </w:pPr>
      <w:r>
        <w:t>The software framework encapsulates several dedicated algorithmic models within `sensorUtils.js` and `alertUtils.js` to process raw telemetry values into actionable operational states.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284C7"/>
          <w:sz w:val="26"/>
        </w:rPr>
        <w:t>Algorithm 1: Ultrasonic Fill Level Calibration Formula</w:t>
      </w:r>
    </w:p>
    <w:p>
      <w:pPr>
        <w:spacing w:after="80"/>
      </w:pPr>
      <w:r>
        <w:t>When operating under RAW_DISTANCE calibration mode, the fill percentage is calculated using linear inverse transformation bounded between empty (40cm) and full (5cm) thresholds:</w:t>
      </w:r>
    </w:p>
    <w:p>
      <w:pPr>
        <w:spacing w:after="160"/>
      </w:pPr>
      <w:r>
        <w:rPr>
          <w:rFonts w:ascii="Consolas" w:hAnsi="Consolas"/>
          <w:b/>
          <w:color w:val="0284C7"/>
          <w:sz w:val="19"/>
        </w:rPr>
        <w:t xml:space="preserve">   Fill % = min(100, max(0, ((Empty_Distance - Current_Distance) / (Empty_Distance - Full_Distance)) * 100))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284C7"/>
          <w:sz w:val="26"/>
        </w:rPr>
        <w:t>Algorithm 2: Tri-State Global Safety System Decision Engine</w:t>
      </w:r>
    </w:p>
    <w:p>
      <w:pPr>
        <w:spacing w:after="80"/>
      </w:pPr>
      <w:r>
        <w:t>The system evaluates environmental safety parameters simultaneously using a hierarchical priority rule matrix:</w:t>
      </w:r>
    </w:p>
    <w:p>
      <w:pPr>
        <w:spacing w:after="60"/>
        <w:ind w:left="288"/>
      </w:pPr>
      <w:r>
        <w:rPr>
          <w:rFonts w:ascii="Arial" w:hAnsi="Arial"/>
          <w:b/>
          <w:sz w:val="20"/>
        </w:rPr>
        <w:t>• EMERGENCY STATE (Priority 1):</w:t>
      </w:r>
      <w:r>
        <w:rPr>
          <w:rFonts w:ascii="Arial" w:hAnsi="Arial"/>
          <w:sz w:val="20"/>
        </w:rPr>
        <w:t xml:space="preserve"> Triggered if Flame Sensor == 1 (Field 4) OR Gas Concentration &gt;= 800 PPM (Field 5). Result: Halts sorting, plays animated emergency alert overlay.</w:t>
      </w:r>
    </w:p>
    <w:p>
      <w:pPr>
        <w:spacing w:after="60"/>
        <w:ind w:left="288"/>
      </w:pPr>
      <w:r>
        <w:rPr>
          <w:rFonts w:ascii="Arial" w:hAnsi="Arial"/>
          <w:b/>
          <w:sz w:val="20"/>
        </w:rPr>
        <w:t>• WARNING STATE (Priority 2):</w:t>
      </w:r>
      <w:r>
        <w:rPr>
          <w:rFonts w:ascii="Arial" w:hAnsi="Arial"/>
          <w:sz w:val="20"/>
        </w:rPr>
        <w:t xml:space="preserve"> Triggered if Any Bin Fill Level &gt;= 80% OR Gas Concentration is between 300 PPM and 799 PPM. Result: Displays warning badge and prepares collection dispatch.</w:t>
      </w:r>
    </w:p>
    <w:p>
      <w:pPr>
        <w:spacing w:after="60"/>
        <w:ind w:left="288"/>
      </w:pPr>
      <w:r>
        <w:rPr>
          <w:rFonts w:ascii="Arial" w:hAnsi="Arial"/>
          <w:b/>
          <w:sz w:val="20"/>
        </w:rPr>
        <w:t>• NORMAL STATE (Priority 3):</w:t>
      </w:r>
      <w:r>
        <w:rPr>
          <w:rFonts w:ascii="Arial" w:hAnsi="Arial"/>
          <w:sz w:val="20"/>
        </w:rPr>
        <w:t xml:space="preserve"> Triggered when Flame == 0 AND Gas &lt; 300 PPM AND All Bins &lt; 80%. Result: Nominal continuous monitoring.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0284C7"/>
          <w:sz w:val="26"/>
        </w:rPr>
        <w:t>Algorithm 3: Non-Duplicative State Transition Logger Engine</w:t>
      </w:r>
    </w:p>
    <w:p>
      <w:pPr>
        <w:spacing w:after="200"/>
      </w:pPr>
      <w:r>
        <w:t>To prevent redundant notification floods during continuous 10-second polling, `alertUtils.js` tracks previous state hashes. A new event entry is logged ONLY when a genuine threshold boundary is crossed (e.g., transition from SAFE to HIGH smoke, or NORMAL to ALMOST FULL bin capacity). Event logs are stored in a ring-buffer capped at 50 historical entries.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B111E"/>
          <w:sz w:val="32"/>
        </w:rPr>
        <w:t>6. UI Component Architecture &amp; Digital Twin Visualizers</w:t>
      </w:r>
    </w:p>
    <w:p>
      <w:pPr>
        <w:spacing w:after="160"/>
      </w:pPr>
      <w:r>
        <w:t>The user interface follows a modular, industrial control center design pattern using Neumorphic and Glassmorphic aesthetics. Key components include:</w:t>
      </w:r>
    </w:p>
    <w:p>
      <w:pPr>
        <w:spacing w:after="80"/>
        <w:ind w:left="288"/>
      </w:pPr>
      <w:r>
        <w:rPr>
          <w:rFonts w:ascii="Arial" w:hAnsi="Arial"/>
          <w:b/>
          <w:color w:val="0284C7"/>
          <w:sz w:val="20"/>
        </w:rPr>
        <w:t xml:space="preserve">▪ Header.jsx: </w:t>
      </w:r>
      <w:r>
        <w:rPr>
          <w:rFonts w:ascii="Arial" w:hAnsi="Arial"/>
          <w:color w:val="334155"/>
          <w:sz w:val="20"/>
        </w:rPr>
        <w:t>Top navigation bar displaying live pulse indicator, last sync timestamp, channel ID badge, and manual telemetry sync button.</w:t>
      </w:r>
    </w:p>
    <w:p>
      <w:pPr>
        <w:spacing w:after="80"/>
        <w:ind w:left="288"/>
      </w:pPr>
      <w:r>
        <w:rPr>
          <w:rFonts w:ascii="Arial" w:hAnsi="Arial"/>
          <w:b/>
          <w:color w:val="0284C7"/>
          <w:sz w:val="20"/>
        </w:rPr>
        <w:t xml:space="preserve">▪ SystemStatus.jsx: </w:t>
      </w:r>
      <w:r>
        <w:rPr>
          <w:rFonts w:ascii="Arial" w:hAnsi="Arial"/>
          <w:color w:val="334155"/>
          <w:sz w:val="20"/>
        </w:rPr>
        <w:t>Global banner rendering System State (NORMAL, WARNING, EMERGENCY) and high-priority fire/gas warning alerts.</w:t>
      </w:r>
    </w:p>
    <w:p>
      <w:pPr>
        <w:spacing w:after="80"/>
        <w:ind w:left="288"/>
      </w:pPr>
      <w:r>
        <w:rPr>
          <w:rFonts w:ascii="Arial" w:hAnsi="Arial"/>
          <w:b/>
          <w:color w:val="0284C7"/>
          <w:sz w:val="20"/>
        </w:rPr>
        <w:t xml:space="preserve">▪ KPIGrid.jsx: </w:t>
      </w:r>
      <w:r>
        <w:rPr>
          <w:rFonts w:ascii="Arial" w:hAnsi="Arial"/>
          <w:color w:val="334155"/>
          <w:sz w:val="20"/>
        </w:rPr>
        <w:t>Top metrics grid featuring 7 cards: System State, Active Bins, Highest Fill %, Fire Alert, Gas Concentration, Metal Detection, and Sensor Signal Health.</w:t>
      </w:r>
    </w:p>
    <w:p>
      <w:pPr>
        <w:spacing w:after="80"/>
        <w:ind w:left="288"/>
      </w:pPr>
      <w:r>
        <w:rPr>
          <w:rFonts w:ascii="Arial" w:hAnsi="Arial"/>
          <w:b/>
          <w:color w:val="0284C7"/>
          <w:sz w:val="20"/>
        </w:rPr>
        <w:t xml:space="preserve">▪ DigitalTwinBin.jsx: </w:t>
      </w:r>
      <w:r>
        <w:rPr>
          <w:rFonts w:ascii="Arial" w:hAnsi="Arial"/>
          <w:color w:val="334155"/>
          <w:sz w:val="20"/>
        </w:rPr>
        <w:t>Master 3D physical bin cylinder visualization with dynamic fluid wave meniscus, height percentages, HC-SR04 bracket graphic, and fill markings (25%, 50%, 75%, 80%, 95%, 100%).</w:t>
      </w:r>
    </w:p>
    <w:p>
      <w:pPr>
        <w:spacing w:after="80"/>
        <w:ind w:left="288"/>
      </w:pPr>
      <w:r>
        <w:rPr>
          <w:rFonts w:ascii="Arial" w:hAnsi="Arial"/>
          <w:b/>
          <w:color w:val="0284C7"/>
          <w:sz w:val="20"/>
        </w:rPr>
        <w:t xml:space="preserve">▪ SafetyPanel.jsx &amp; Components: </w:t>
      </w:r>
      <w:r>
        <w:rPr>
          <w:rFonts w:ascii="Arial" w:hAnsi="Arial"/>
          <w:color w:val="334155"/>
          <w:sz w:val="20"/>
        </w:rPr>
        <w:t>Dedicated multi-sensor safety card container encapsulating FlameSensor.jsx, SmokeGauge.jsx (animated radial SVG gas meter), and MetalDetection.jsx.</w:t>
      </w:r>
    </w:p>
    <w:p>
      <w:pPr>
        <w:spacing w:after="80"/>
        <w:ind w:left="288"/>
      </w:pPr>
      <w:r>
        <w:rPr>
          <w:rFonts w:ascii="Arial" w:hAnsi="Arial"/>
          <w:b/>
          <w:color w:val="0284C7"/>
          <w:sz w:val="20"/>
        </w:rPr>
        <w:t xml:space="preserve">▪ SensorHealth.jsx: </w:t>
      </w:r>
      <w:r>
        <w:rPr>
          <w:rFonts w:ascii="Arial" w:hAnsi="Arial"/>
          <w:color w:val="334155"/>
          <w:sz w:val="20"/>
        </w:rPr>
        <w:t>Diagnostic telemetry matrix assessing active vs. inactive fields across all physical sensors.</w:t>
      </w:r>
    </w:p>
    <w:p>
      <w:pPr>
        <w:spacing w:after="80"/>
        <w:ind w:left="288"/>
      </w:pPr>
      <w:r>
        <w:rPr>
          <w:rFonts w:ascii="Arial" w:hAnsi="Arial"/>
          <w:b/>
          <w:color w:val="0284C7"/>
          <w:sz w:val="20"/>
        </w:rPr>
        <w:t xml:space="preserve">▪ CollectionStatus.jsx: </w:t>
      </w:r>
      <w:r>
        <w:rPr>
          <w:rFonts w:ascii="Arial" w:hAnsi="Arial"/>
          <w:color w:val="334155"/>
          <w:sz w:val="20"/>
        </w:rPr>
        <w:t>Waste logistics planner providing automated collection recommendations and priority dispatch statuses.</w:t>
      </w:r>
    </w:p>
    <w:p>
      <w:pPr>
        <w:spacing w:after="80"/>
        <w:ind w:left="288"/>
      </w:pPr>
      <w:r>
        <w:rPr>
          <w:rFonts w:ascii="Arial" w:hAnsi="Arial"/>
          <w:b/>
          <w:color w:val="0284C7"/>
          <w:sz w:val="20"/>
        </w:rPr>
        <w:t xml:space="preserve">▪ AlertsPanel.jsx: </w:t>
      </w:r>
      <w:r>
        <w:rPr>
          <w:rFonts w:ascii="Arial" w:hAnsi="Arial"/>
          <w:color w:val="334155"/>
          <w:sz w:val="20"/>
        </w:rPr>
        <w:t>Event log timeline with severity filter tabs (All, Critical, Warning, Info).</w:t>
      </w:r>
    </w:p>
    <w:p>
      <w:pPr>
        <w:spacing w:after="80"/>
        <w:ind w:left="288"/>
      </w:pPr>
      <w:r>
        <w:rPr>
          <w:rFonts w:ascii="Arial" w:hAnsi="Arial"/>
          <w:b/>
          <w:color w:val="0284C7"/>
          <w:sz w:val="20"/>
        </w:rPr>
        <w:t xml:space="preserve">▪ FillLevelChart.jsx &amp; SmokeChart.jsx: </w:t>
      </w:r>
      <w:r>
        <w:rPr>
          <w:rFonts w:ascii="Arial" w:hAnsi="Arial"/>
          <w:color w:val="334155"/>
          <w:sz w:val="20"/>
        </w:rPr>
        <w:t>Recharts historical telemetry visualization rendering fill % and smoke PPM time series across 40 frames.</w:t>
      </w:r>
    </w:p>
    <w:p>
      <w:pPr>
        <w:spacing w:after="20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B111E"/>
          <w:sz w:val="32"/>
        </w:rPr>
        <w:t>7. Source Code Directory Structure</w:t>
      </w:r>
    </w:p>
    <w:p>
      <w:pPr>
        <w:spacing w:after="240"/>
      </w:pPr>
      <w:r>
        <w:rPr>
          <w:rFonts w:ascii="Consolas" w:hAnsi="Consolas"/>
          <w:color w:val="1E293B"/>
          <w:sz w:val="17"/>
        </w:rPr>
        <w:t>smart-waste/</w:t>
        <w:br/>
        <w:t>├── .env                         # ThingSpeak Channel ID &amp; Read Key configuration</w:t>
        <w:br/>
        <w:t>├── index.html                   # HTML entrypoint with Inter/JetBrains fonts</w:t>
        <w:br/>
        <w:t>├── package.json                 # Frontend dependencies and Vite build scripts</w:t>
        <w:br/>
        <w:t>├── postcss.config.js            # PostCSS configuration</w:t>
        <w:br/>
        <w:t>├── tailwind.config.js           # Custom dark industrial neumorphic theme tokens</w:t>
        <w:br/>
        <w:t>└── src/</w:t>
        <w:br/>
        <w:t xml:space="preserve">    ├── config/</w:t>
        <w:br/>
        <w:t xml:space="preserve">    │   └── sensorConfig.js      # Sensor thresholds, mode &amp; bin metadata</w:t>
        <w:br/>
        <w:t xml:space="preserve">    ├── services/</w:t>
        <w:br/>
        <w:t xml:space="preserve">    │   └── thingspeak.js        # Axios REST client &amp; feed normalization</w:t>
        <w:br/>
        <w:t xml:space="preserve">    ├── utils/</w:t>
        <w:br/>
        <w:t xml:space="preserve">    │   ├── sensorUtils.js       # Fill calculation, status &amp; parsing utilities</w:t>
        <w:br/>
        <w:t xml:space="preserve">    │   └── alertUtils.js        # Non-duplicative state transition logger</w:t>
        <w:br/>
        <w:t xml:space="preserve">    ├── hooks/</w:t>
        <w:br/>
        <w:t xml:space="preserve">    │   └── useThingSpeak.js     # 10s polling custom hook with window focus pause</w:t>
        <w:br/>
        <w:t xml:space="preserve">    ├── components/</w:t>
        <w:br/>
        <w:t xml:space="preserve">    │   ├── Header.jsx           # Live pulse indicator, sync button, channel ID</w:t>
        <w:br/>
        <w:t xml:space="preserve">    │   ├── SystemStatus.jsx     # Emergency banner &amp; global status bar</w:t>
        <w:br/>
        <w:t xml:space="preserve">    │   ├── KPIGrid.jsx          # 7 key operational metric summary cards</w:t>
        <w:br/>
        <w:t xml:space="preserve">    │   ├── StatusCard.jsx       # Reusable glassmorphic container card</w:t>
        <w:br/>
        <w:t xml:space="preserve">    │   ├── DigitalTwin.jsx      # Master 3D-styled bin container wrapper</w:t>
        <w:br/>
        <w:t xml:space="preserve">    │   ├── DigitalTwinBin.jsx   # Animated fluid cylinder with level markings</w:t>
        <w:br/>
        <w:t xml:space="preserve">    │   ├── SafetyPanel.jsx      # Multi-sensor safety container</w:t>
        <w:br/>
        <w:t xml:space="preserve">    │   ├── FlameSensor.jsx      # Optical fire hazard indicator</w:t>
        <w:br/>
        <w:t xml:space="preserve">    │   ├── SmokeGauge.jsx       # Animated radial SVG gas gauge (0-1000 PPM)</w:t>
        <w:br/>
        <w:t xml:space="preserve">    │   ├── MetalDetection.jsx   # Inductive proximity sensor state card</w:t>
        <w:br/>
        <w:t xml:space="preserve">    │   ├── SensorHealth.jsx     # Telemetry diagnostics grid for all 6 fields</w:t>
        <w:br/>
        <w:t xml:space="preserve">    │   ├── CollectionStatus.jsx # Automated logistics recommendation planner</w:t>
        <w:br/>
        <w:t xml:space="preserve">    │   ├── AlertsPanel.jsx      # Real-time event log with severity filtering</w:t>
        <w:br/>
        <w:t xml:space="preserve">    │   ├── FillLevelChart.jsx   # Recharts fill % historical time series</w:t>
        <w:br/>
        <w:t xml:space="preserve">    │   ├── SmokeChart.jsx       # Recharts gas/smoke historical time series</w:t>
        <w:br/>
        <w:t xml:space="preserve">    │   ├── LoadCellPlaceholder.jsx # Future hardware weight expansion card (-- g)</w:t>
        <w:br/>
        <w:t xml:space="preserve">    │   ├── PowerPlaceholder.jsx    # Future power telemetry card (-- W, -- V)</w:t>
        <w:br/>
        <w:t xml:space="preserve">    │   └── EdgeAINote.jsx       # ESP32-CAM Edge AI architecture diagram</w:t>
        <w:br/>
        <w:t xml:space="preserve">    ├── pages/</w:t>
        <w:br/>
        <w:t xml:space="preserve">    │   └── Dashboard.jsx        # Complete assembled dashboard layout</w:t>
        <w:br/>
        <w:t xml:space="preserve">    ├── App.jsx                  # Root React application component</w:t>
        <w:br/>
        <w:t xml:space="preserve">    ├── main.jsx                 # Vite application entrypoint</w:t>
        <w:br/>
        <w:t xml:space="preserve">    └── index.css                # Tailwind directives &amp; industrial dark styles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B111E"/>
          <w:sz w:val="32"/>
        </w:rPr>
        <w:t>8. Setup, Build &amp; Deployment Manual</w:t>
      </w:r>
    </w:p>
    <w:p>
      <w:pPr>
        <w:spacing w:after="120"/>
      </w:pPr>
      <w:r>
        <w:t>Follow these commands to configure, build, and deploy the software dashboard:</w:t>
      </w:r>
    </w:p>
    <w:p>
      <w:pPr>
        <w:spacing w:after="80"/>
        <w:ind w:left="288"/>
      </w:pPr>
      <w:r>
        <w:rPr>
          <w:rFonts w:ascii="Arial" w:hAnsi="Arial"/>
          <w:b/>
          <w:sz w:val="20"/>
        </w:rPr>
        <w:t>• Step 1: Environment Setup:</w:t>
        <w:br/>
      </w:r>
      <w:r>
        <w:rPr>
          <w:rFonts w:ascii="Consolas" w:hAnsi="Consolas"/>
          <w:color w:val="0F172A"/>
          <w:sz w:val="18"/>
        </w:rPr>
        <w:t xml:space="preserve">   Create a .env file in the project root:</w:t>
        <w:br/>
        <w:t xml:space="preserve">   VITE_THINGSPEAK_CHANNEL_ID=3470506</w:t>
        <w:br/>
        <w:t xml:space="preserve">   VITE_THINGSPEAK_READ_API_KEY=W2K6VI4WUKVWX3N3</w:t>
      </w:r>
    </w:p>
    <w:p>
      <w:pPr>
        <w:spacing w:after="80"/>
        <w:ind w:left="288"/>
      </w:pPr>
      <w:r>
        <w:rPr>
          <w:rFonts w:ascii="Arial" w:hAnsi="Arial"/>
          <w:b/>
          <w:sz w:val="20"/>
        </w:rPr>
        <w:t>• Step 2: Install Node Dependencies:</w:t>
        <w:br/>
      </w:r>
      <w:r>
        <w:rPr>
          <w:rFonts w:ascii="Consolas" w:hAnsi="Consolas"/>
          <w:color w:val="0F172A"/>
          <w:sz w:val="18"/>
        </w:rPr>
        <w:t xml:space="preserve">   Execute in shell: npm install</w:t>
      </w:r>
    </w:p>
    <w:p>
      <w:pPr>
        <w:spacing w:after="80"/>
        <w:ind w:left="288"/>
      </w:pPr>
      <w:r>
        <w:rPr>
          <w:rFonts w:ascii="Arial" w:hAnsi="Arial"/>
          <w:b/>
          <w:sz w:val="20"/>
        </w:rPr>
        <w:t>• Step 3: Launch Local Development Server:</w:t>
        <w:br/>
      </w:r>
      <w:r>
        <w:rPr>
          <w:rFonts w:ascii="Consolas" w:hAnsi="Consolas"/>
          <w:color w:val="0F172A"/>
          <w:sz w:val="18"/>
        </w:rPr>
        <w:t xml:space="preserve">   Execute in shell: npm run dev (Launches Vite dev server on http://localhost:5173)</w:t>
      </w:r>
    </w:p>
    <w:p>
      <w:pPr>
        <w:spacing w:after="80"/>
        <w:ind w:left="288"/>
      </w:pPr>
      <w:r>
        <w:rPr>
          <w:rFonts w:ascii="Arial" w:hAnsi="Arial"/>
          <w:b/>
          <w:sz w:val="20"/>
        </w:rPr>
        <w:t>• Step 4: Execute Production Build:</w:t>
        <w:br/>
      </w:r>
      <w:r>
        <w:rPr>
          <w:rFonts w:ascii="Consolas" w:hAnsi="Consolas"/>
          <w:color w:val="0F172A"/>
          <w:sz w:val="18"/>
        </w:rPr>
        <w:t xml:space="preserve">   Execute in shell: npm run build (Outputs optimized static files to /dist)</w:t>
      </w:r>
    </w:p>
    <w:p>
      <w:pPr>
        <w:spacing w:after="80"/>
        <w:ind w:left="288"/>
      </w:pPr>
      <w:r>
        <w:rPr>
          <w:rFonts w:ascii="Arial" w:hAnsi="Arial"/>
          <w:b/>
          <w:sz w:val="20"/>
        </w:rPr>
        <w:t>• Step 5: Preview Production Bundle:</w:t>
        <w:br/>
      </w:r>
      <w:r>
        <w:rPr>
          <w:rFonts w:ascii="Consolas" w:hAnsi="Consolas"/>
          <w:color w:val="0F172A"/>
          <w:sz w:val="18"/>
        </w:rPr>
        <w:t xml:space="preserve">   Execute in shell: npm run preview</w:t>
      </w:r>
    </w:p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