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227E5" w:rsidRDefault="00000000" w:rsidP="001227E5">
      <w:pPr>
        <w:pStyle w:val="Titre"/>
        <w:jc w:val="center"/>
      </w:pPr>
      <w:r>
        <w:t>Technical Documentation – Invoice Tokenization Platform (CoinFinance)</w:t>
      </w:r>
    </w:p>
    <w:p w:rsidR="00A3268F" w:rsidRDefault="00000000">
      <w:pPr>
        <w:pStyle w:val="Titre1"/>
      </w:pPr>
      <w:r>
        <w:t>1. Overview</w:t>
      </w:r>
    </w:p>
    <w:p w:rsidR="00A3268F" w:rsidRDefault="00000000">
      <w:r>
        <w:t xml:space="preserve">The platform is centered on the main smart contract InvoiceToken.sol, built on the ERC‑1155 standard. </w:t>
      </w:r>
    </w:p>
    <w:p w:rsidR="00A3268F" w:rsidRDefault="00000000">
      <w:r>
        <w:t>Goal: enable companies to tokenize invoices, investors to finance them, and clients to repay them—while managing collateral, fees, investment pools, and compensation in case of default.</w:t>
      </w:r>
    </w:p>
    <w:p w:rsidR="00A3268F" w:rsidRDefault="00000000">
      <w:pPr>
        <w:pStyle w:val="Titre1"/>
      </w:pPr>
      <w:r>
        <w:t>2. Roles &amp; Governance</w:t>
      </w:r>
    </w:p>
    <w:p w:rsidR="00A3268F" w:rsidRDefault="00000000">
      <w:r>
        <w:t>The system uses AccessControl (OpenZeppelin) with Roles.sol.</w:t>
      </w:r>
    </w:p>
    <w:p w:rsidR="00A3268F" w:rsidRDefault="00000000">
      <w:pPr>
        <w:pStyle w:val="Listepuces"/>
      </w:pPr>
      <w:r>
        <w:t>DEFAULT_ADMIN_ROLE: full access</w:t>
      </w:r>
    </w:p>
    <w:p w:rsidR="00A3268F" w:rsidRDefault="00000000">
      <w:pPr>
        <w:pStyle w:val="Listepuces"/>
      </w:pPr>
      <w:r>
        <w:t>ADMIN_ROLE: parameters management (fees, collateral, treasury, stablecoin)</w:t>
      </w:r>
    </w:p>
    <w:p w:rsidR="00A3268F" w:rsidRDefault="00000000">
      <w:pPr>
        <w:pStyle w:val="Listepuces"/>
      </w:pPr>
      <w:r>
        <w:t>OPERATOR_ROLE: operational management (pools, invoices)</w:t>
      </w:r>
    </w:p>
    <w:p w:rsidR="00A3268F" w:rsidRDefault="00000000">
      <w:r>
        <w:t>Security: timelock for sensitive operations; emergency mechanisms (pause/unpause, emergency recovery).</w:t>
      </w:r>
    </w:p>
    <w:p w:rsidR="00A3268F" w:rsidRDefault="00000000">
      <w:pPr>
        <w:pStyle w:val="Titre1"/>
      </w:pPr>
      <w:r>
        <w:t>3. Data Structures</w:t>
      </w:r>
    </w:p>
    <w:p w:rsidR="00A3268F" w:rsidRDefault="00000000">
      <w:r>
        <w:t>Defined in Interfaces.sol:</w:t>
      </w:r>
    </w:p>
    <w:p w:rsidR="00A3268F" w:rsidRDefault="00000000">
      <w:pPr>
        <w:pStyle w:val="Listepuces"/>
      </w:pPr>
      <w:r>
        <w:t>Invoice (InvoiceDetails, InvoiceFinancials, InvoiceReferences)</w:t>
      </w:r>
    </w:p>
    <w:p w:rsidR="00A3268F" w:rsidRDefault="00000000">
      <w:pPr>
        <w:pStyle w:val="Listepuces"/>
      </w:pPr>
      <w:r>
        <w:t>Collateral (initial deposit, retention, status)</w:t>
      </w:r>
    </w:p>
    <w:p w:rsidR="00A3268F" w:rsidRDefault="00000000">
      <w:pPr>
        <w:pStyle w:val="Listepuces"/>
      </w:pPr>
      <w:r>
        <w:t>Pool (diversification, minInvestment, maxInvoiceCount, maxPoolAmount)</w:t>
      </w:r>
    </w:p>
    <w:p w:rsidR="00A3268F" w:rsidRDefault="00000000">
      <w:pPr>
        <w:pStyle w:val="Listepuces"/>
      </w:pPr>
      <w:r>
        <w:t>CommissionRates (entryFee, performanceFee, poolFee, issuanceFee)</w:t>
      </w:r>
    </w:p>
    <w:p w:rsidR="00A3268F" w:rsidRDefault="00000000">
      <w:pPr>
        <w:pStyle w:val="Titre1"/>
      </w:pPr>
      <w:r>
        <w:t>4. Invoice Lifecycle</w:t>
      </w:r>
    </w:p>
    <w:p w:rsidR="00A3268F" w:rsidRDefault="00000000">
      <w:pPr>
        <w:pStyle w:val="Listepuces"/>
      </w:pPr>
      <w:r>
        <w:t>Creation → by the company (with/without collateral)</w:t>
      </w:r>
    </w:p>
    <w:p w:rsidR="00A3268F" w:rsidRDefault="00000000">
      <w:pPr>
        <w:pStyle w:val="Listepuces"/>
      </w:pPr>
      <w:r>
        <w:t>Activation → via collateral deposit if required</w:t>
      </w:r>
    </w:p>
    <w:p w:rsidR="00A3268F" w:rsidRDefault="00000000">
      <w:pPr>
        <w:pStyle w:val="Listepuces"/>
      </w:pPr>
      <w:r>
        <w:t>Investment → investors finance and receive ERC‑1155 tokens</w:t>
      </w:r>
    </w:p>
    <w:p w:rsidR="00A3268F" w:rsidRDefault="00000000">
      <w:pPr>
        <w:pStyle w:val="Listepuces"/>
      </w:pPr>
      <w:r>
        <w:t>Company withdraws funds → after collection</w:t>
      </w:r>
    </w:p>
    <w:p w:rsidR="00A3268F" w:rsidRDefault="00000000">
      <w:pPr>
        <w:pStyle w:val="Listepuces"/>
      </w:pPr>
      <w:r>
        <w:t>Client repayment → in stablecoin</w:t>
      </w:r>
    </w:p>
    <w:p w:rsidR="00A3268F" w:rsidRDefault="00000000">
      <w:pPr>
        <w:pStyle w:val="Listepuces"/>
      </w:pPr>
      <w:r>
        <w:t>Investors claim → principal + interest</w:t>
      </w:r>
    </w:p>
    <w:p w:rsidR="00A3268F" w:rsidRDefault="00000000">
      <w:pPr>
        <w:pStyle w:val="Listepuces"/>
      </w:pPr>
      <w:r>
        <w:t>Default → compensation via collateral</w:t>
      </w:r>
    </w:p>
    <w:p w:rsidR="00A3268F" w:rsidRDefault="00000000">
      <w:pPr>
        <w:pStyle w:val="Titre1"/>
      </w:pPr>
      <w:r>
        <w:lastRenderedPageBreak/>
        <w:t>5. Pool Management</w:t>
      </w:r>
    </w:p>
    <w:p w:rsidR="00A3268F" w:rsidRDefault="00000000">
      <w:pPr>
        <w:pStyle w:val="Listepuces"/>
      </w:pPr>
      <w:r>
        <w:t>Creation: createPool()</w:t>
      </w:r>
    </w:p>
    <w:p w:rsidR="00A3268F" w:rsidRDefault="00000000">
      <w:pPr>
        <w:pStyle w:val="Listepuces"/>
      </w:pPr>
      <w:r>
        <w:t>Add invoices: addInvoiceToPool()</w:t>
      </w:r>
    </w:p>
    <w:p w:rsidR="00A3268F" w:rsidRDefault="00000000">
      <w:pPr>
        <w:pStyle w:val="Listepuces"/>
      </w:pPr>
      <w:r>
        <w:t>Diversified investment: investInPool()</w:t>
      </w:r>
    </w:p>
    <w:p w:rsidR="00A3268F" w:rsidRDefault="00000000">
      <w:pPr>
        <w:pStyle w:val="Listepuces"/>
      </w:pPr>
      <w:r>
        <w:t>Activation/deactivation: setPoolActive()</w:t>
      </w:r>
    </w:p>
    <w:p w:rsidR="00A3268F" w:rsidRDefault="00000000">
      <w:pPr>
        <w:pStyle w:val="Titre1"/>
      </w:pPr>
      <w:r>
        <w:t>6. Collateral Management</w:t>
      </w:r>
    </w:p>
    <w:p w:rsidR="00A3268F" w:rsidRDefault="00000000">
      <w:pPr>
        <w:pStyle w:val="Listepuces"/>
      </w:pPr>
      <w:r>
        <w:t>Initial deposit: depositCollateral()</w:t>
      </w:r>
    </w:p>
    <w:p w:rsidR="00A3268F" w:rsidRDefault="00000000">
      <w:pPr>
        <w:pStyle w:val="Listepuces"/>
      </w:pPr>
      <w:r>
        <w:t>Retention on withdrawal: withdrawCollectedFunds()</w:t>
      </w:r>
    </w:p>
    <w:p w:rsidR="00A3268F" w:rsidRDefault="00000000">
      <w:pPr>
        <w:pStyle w:val="Listepuces"/>
      </w:pPr>
      <w:r>
        <w:t>Release: releaseCollateral()</w:t>
      </w:r>
    </w:p>
    <w:p w:rsidR="00A3268F" w:rsidRDefault="00000000">
      <w:pPr>
        <w:pStyle w:val="Listepuces"/>
      </w:pPr>
      <w:r>
        <w:t>Investor compensation: compensateInvestors()</w:t>
      </w:r>
    </w:p>
    <w:p w:rsidR="00A3268F" w:rsidRDefault="00000000">
      <w:pPr>
        <w:pStyle w:val="Titre1"/>
      </w:pPr>
      <w:r>
        <w:t>7. Fee Management</w:t>
      </w:r>
    </w:p>
    <w:p w:rsidR="00A3268F" w:rsidRDefault="00000000">
      <w:pPr>
        <w:pStyle w:val="Listepuces"/>
      </w:pPr>
      <w:r>
        <w:t>Entry Fee: up to 1%</w:t>
      </w:r>
    </w:p>
    <w:p w:rsidR="00A3268F" w:rsidRDefault="00000000">
      <w:pPr>
        <w:pStyle w:val="Listepuces"/>
      </w:pPr>
      <w:r>
        <w:t>Performance Fee: on interest, up to 20%</w:t>
      </w:r>
    </w:p>
    <w:p w:rsidR="00A3268F" w:rsidRDefault="00000000">
      <w:pPr>
        <w:pStyle w:val="Listepuces"/>
      </w:pPr>
      <w:r>
        <w:t>Pool Fee: up to 3%</w:t>
      </w:r>
    </w:p>
    <w:p w:rsidR="00A3268F" w:rsidRDefault="00000000">
      <w:pPr>
        <w:pStyle w:val="Listepuces"/>
      </w:pPr>
      <w:r>
        <w:t>Issuance Fee: up to 5%</w:t>
      </w:r>
    </w:p>
    <w:p w:rsidR="00A3268F" w:rsidRDefault="00000000">
      <w:r>
        <w:t>Fee updates are subject to timelock.</w:t>
      </w:r>
    </w:p>
    <w:p w:rsidR="00A3268F" w:rsidRDefault="00000000">
      <w:pPr>
        <w:pStyle w:val="Titre1"/>
      </w:pPr>
      <w:r>
        <w:t>8. Security &amp; Controls</w:t>
      </w:r>
    </w:p>
    <w:p w:rsidR="00A3268F" w:rsidRDefault="00000000">
      <w:pPr>
        <w:pStyle w:val="Listepuces"/>
      </w:pPr>
      <w:r>
        <w:t>ReentrancyGuard for deposits/withdrawals</w:t>
      </w:r>
    </w:p>
    <w:p w:rsidR="00A3268F" w:rsidRDefault="00000000">
      <w:pPr>
        <w:pStyle w:val="Listepuces"/>
      </w:pPr>
      <w:r>
        <w:t>Pause/Unpause (global lock)</w:t>
      </w:r>
    </w:p>
    <w:p w:rsidR="00A3268F" w:rsidRDefault="00000000">
      <w:pPr>
        <w:pStyle w:val="Listepuces"/>
      </w:pPr>
      <w:r>
        <w:t>EmergencyFundsRecovery for emergencies</w:t>
      </w:r>
    </w:p>
    <w:p w:rsidR="00A3268F" w:rsidRDefault="00000000">
      <w:pPr>
        <w:pStyle w:val="Listepuces"/>
      </w:pPr>
      <w:r>
        <w:t>Timelock for sensitive operations</w:t>
      </w:r>
    </w:p>
    <w:p w:rsidR="00A3268F" w:rsidRDefault="00000000">
      <w:pPr>
        <w:pStyle w:val="Titre1"/>
      </w:pPr>
      <w:r>
        <w:t>9. Libraries</w:t>
      </w:r>
    </w:p>
    <w:p w:rsidR="00A3268F" w:rsidRDefault="00000000">
      <w:pPr>
        <w:pStyle w:val="Listepuces"/>
      </w:pPr>
      <w:r>
        <w:t>InvoiceCalculations: calculateShares(), calculateFee(), calculateInterest()</w:t>
      </w:r>
    </w:p>
    <w:p w:rsidR="00A3268F" w:rsidRDefault="00000000">
      <w:pPr>
        <w:pStyle w:val="Listepuces"/>
      </w:pPr>
      <w:r>
        <w:t>PoolLib: canAddInvoice() (eligibility validation)</w:t>
      </w:r>
    </w:p>
    <w:p w:rsidR="00A3268F" w:rsidRDefault="00000000">
      <w:pPr>
        <w:pStyle w:val="Listepuces"/>
      </w:pPr>
      <w:r>
        <w:t>Math: min(a,b)</w:t>
      </w:r>
    </w:p>
    <w:p w:rsidR="00A3268F" w:rsidRDefault="00000000">
      <w:pPr>
        <w:pStyle w:val="Titre1"/>
      </w:pPr>
      <w:r>
        <w:t>10. Custom Errors</w:t>
      </w:r>
    </w:p>
    <w:p w:rsidR="00A3268F" w:rsidRDefault="00000000">
      <w:r>
        <w:t>Errors.sol defines specific reverts:</w:t>
      </w:r>
    </w:p>
    <w:p w:rsidR="00A3268F" w:rsidRDefault="00000000">
      <w:pPr>
        <w:pStyle w:val="Listepuces"/>
      </w:pPr>
      <w:r>
        <w:t>Access: Unauthorized, InvalidAddress</w:t>
      </w:r>
    </w:p>
    <w:p w:rsidR="00A3268F" w:rsidRDefault="00000000">
      <w:pPr>
        <w:pStyle w:val="Listepuces"/>
      </w:pPr>
      <w:r>
        <w:t>Parameters: InvalidAmount, InvalidStatus</w:t>
      </w:r>
    </w:p>
    <w:p w:rsidR="00A3268F" w:rsidRDefault="00000000">
      <w:pPr>
        <w:pStyle w:val="Listepuces"/>
      </w:pPr>
      <w:r>
        <w:t>Time: DeadlinePassed, DeadlineNotPassed</w:t>
      </w:r>
    </w:p>
    <w:p w:rsidR="00A3268F" w:rsidRDefault="00000000">
      <w:pPr>
        <w:pStyle w:val="Listepuces"/>
      </w:pPr>
      <w:r>
        <w:t>Finance: InsufficientFunds, AlreadyFullyFunded</w:t>
      </w:r>
    </w:p>
    <w:p w:rsidR="00A3268F" w:rsidRDefault="00000000">
      <w:pPr>
        <w:pStyle w:val="Listepuces"/>
      </w:pPr>
      <w:r>
        <w:lastRenderedPageBreak/>
        <w:t>Invoices: InvoiceNotActive, InvoiceAlreadyPaid</w:t>
      </w:r>
    </w:p>
    <w:p w:rsidR="00A3268F" w:rsidRDefault="00000000">
      <w:pPr>
        <w:pStyle w:val="Listepuces"/>
      </w:pPr>
      <w:r>
        <w:t>Pools: PoolNotActive, PoolFull</w:t>
      </w:r>
    </w:p>
    <w:p w:rsidR="00A3268F" w:rsidRDefault="00000000">
      <w:pPr>
        <w:pStyle w:val="Listepuces"/>
      </w:pPr>
      <w:r>
        <w:t>Collateral: NoCollateral, CollateralAlreadyReleased</w:t>
      </w:r>
    </w:p>
    <w:p w:rsidR="00A3268F" w:rsidRDefault="00000000">
      <w:pPr>
        <w:pStyle w:val="Listepuces"/>
      </w:pPr>
      <w:r>
        <w:t>Timelock: TimelockNotExpired, TimelockAlreadyStarted</w:t>
      </w:r>
    </w:p>
    <w:p w:rsidR="00A3268F" w:rsidRDefault="00000000">
      <w:pPr>
        <w:pStyle w:val="Listepuces"/>
      </w:pPr>
      <w:r>
        <w:t>Tokens: SameToken, InvalidToken</w:t>
      </w:r>
    </w:p>
    <w:p w:rsidR="00A3268F" w:rsidRDefault="00000000">
      <w:pPr>
        <w:pStyle w:val="Titre1"/>
      </w:pPr>
      <w:r>
        <w:t>11. Key Events</w:t>
      </w:r>
    </w:p>
    <w:p w:rsidR="00A3268F" w:rsidRDefault="00000000">
      <w:pPr>
        <w:pStyle w:val="Listepuces"/>
      </w:pPr>
      <w:r>
        <w:t>Invoice lifecycle: InvoiceCreated, Invested, Repaid, FundsClaimed, InvoiceActivated</w:t>
      </w:r>
    </w:p>
    <w:p w:rsidR="00A3268F" w:rsidRDefault="00000000">
      <w:pPr>
        <w:pStyle w:val="Listepuces"/>
      </w:pPr>
      <w:r>
        <w:t>Pools: PoolCreated, InvoiceAddedToPool, PoolInvested, PoolStatusChanged</w:t>
      </w:r>
    </w:p>
    <w:p w:rsidR="00A3268F" w:rsidRDefault="00000000">
      <w:pPr>
        <w:pStyle w:val="Listepuces"/>
      </w:pPr>
      <w:r>
        <w:t>Collateral: CollateralDeposited, CollateralReleased, InvestorsCompensated</w:t>
      </w:r>
    </w:p>
    <w:p w:rsidR="00A3268F" w:rsidRDefault="00000000">
      <w:pPr>
        <w:pStyle w:val="Listepuces"/>
      </w:pPr>
      <w:r>
        <w:t>Admin: CommissionRatesUpdated, StablecoinUpdated, EmergencyFundsRecovery</w:t>
      </w:r>
    </w:p>
    <w:p w:rsidR="00A3268F" w:rsidRDefault="00000000">
      <w:pPr>
        <w:pStyle w:val="Listepuces"/>
      </w:pPr>
      <w:r>
        <w:t>Timelock: TimelockStarted, TimelockExecuted</w:t>
      </w:r>
    </w:p>
    <w:p w:rsidR="00A3268F" w:rsidRDefault="00000000">
      <w:pPr>
        <w:pStyle w:val="Titre1"/>
      </w:pPr>
      <w:r>
        <w:t>12. Use Cases</w:t>
      </w:r>
    </w:p>
    <w:p w:rsidR="00A3268F" w:rsidRDefault="00000000">
      <w:pPr>
        <w:pStyle w:val="Listepuces"/>
      </w:pPr>
      <w:r>
        <w:t>Company: creates invoice, deposits collateral, withdraws funds, awaits repayment, retrieves collateral</w:t>
      </w:r>
    </w:p>
    <w:p w:rsidR="00A3268F" w:rsidRDefault="00000000">
      <w:pPr>
        <w:pStyle w:val="Listepuces"/>
      </w:pPr>
      <w:r>
        <w:t>Investor: finances, receives ERC‑1155 tokens, claims funds or compensation</w:t>
      </w:r>
    </w:p>
    <w:p w:rsidR="00A3268F" w:rsidRDefault="00000000">
      <w:pPr>
        <w:pStyle w:val="Listepuces"/>
      </w:pPr>
      <w:r>
        <w:t>Client: repays the invoice</w:t>
      </w:r>
    </w:p>
    <w:p w:rsidR="00A3268F" w:rsidRDefault="00000000">
      <w:pPr>
        <w:pStyle w:val="Listepuces"/>
      </w:pPr>
      <w:r>
        <w:t>Admin: updates fees (timelock), manages treasury/stablecoin, handles emergencies</w:t>
      </w:r>
    </w:p>
    <w:p w:rsidR="00A3268F" w:rsidRDefault="00000000">
      <w:pPr>
        <w:pStyle w:val="Titre1"/>
      </w:pPr>
      <w:bookmarkStart w:id="0" w:name="_Hlk206505742"/>
      <w:r>
        <w:lastRenderedPageBreak/>
        <w:t>Annex – UML Diagrams</w:t>
      </w:r>
    </w:p>
    <w:p w:rsidR="00A3268F" w:rsidRDefault="00944F08">
      <w:pPr>
        <w:jc w:val="center"/>
      </w:pPr>
      <w:r>
        <w:rPr>
          <w:noProof/>
        </w:rPr>
        <w:drawing>
          <wp:inline distT="0" distB="0" distL="0" distR="0">
            <wp:extent cx="5486400" cy="4373880"/>
            <wp:effectExtent l="0" t="0" r="0" b="7620"/>
            <wp:docPr id="11780672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67286" name="Image 1178067286"/>
                    <pic:cNvPicPr/>
                  </pic:nvPicPr>
                  <pic:blipFill rotWithShape="1">
                    <a:blip r:embed="rId8"/>
                    <a:srcRect t="11250" b="9027"/>
                    <a:stretch/>
                  </pic:blipFill>
                  <pic:spPr bwMode="auto">
                    <a:xfrm>
                      <a:off x="0" y="0"/>
                      <a:ext cx="5486400" cy="4373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268F" w:rsidRDefault="00000000">
      <w:r>
        <w:t>Figure 1 – Class/Component Overview</w:t>
      </w:r>
    </w:p>
    <w:p w:rsidR="001227E5" w:rsidRPr="001227E5" w:rsidRDefault="001227E5" w:rsidP="001227E5">
      <w:r w:rsidRPr="001227E5">
        <w:t>This diagram presents the overall architecture of the invoice tokenization platform. It shows the main system components and how they are connected.</w:t>
      </w:r>
    </w:p>
    <w:p w:rsidR="001227E5" w:rsidRPr="001227E5" w:rsidRDefault="001227E5" w:rsidP="001227E5">
      <w:pPr>
        <w:numPr>
          <w:ilvl w:val="0"/>
          <w:numId w:val="10"/>
        </w:numPr>
      </w:pPr>
      <w:proofErr w:type="spellStart"/>
      <w:r w:rsidRPr="001227E5">
        <w:rPr>
          <w:b/>
          <w:bCs/>
        </w:rPr>
        <w:t>InvoiceToken</w:t>
      </w:r>
      <w:proofErr w:type="spellEnd"/>
      <w:r w:rsidRPr="001227E5">
        <w:rPr>
          <w:b/>
          <w:bCs/>
        </w:rPr>
        <w:t xml:space="preserve"> (ERC-1155)</w:t>
      </w:r>
      <w:r w:rsidRPr="001227E5">
        <w:t>: The core smart contract, which manages the creation and handling of invoices and pools, as well as collateral and fees.</w:t>
      </w:r>
    </w:p>
    <w:p w:rsidR="001227E5" w:rsidRPr="001227E5" w:rsidRDefault="001227E5" w:rsidP="001227E5">
      <w:pPr>
        <w:numPr>
          <w:ilvl w:val="0"/>
          <w:numId w:val="10"/>
        </w:numPr>
      </w:pPr>
      <w:r w:rsidRPr="001227E5">
        <w:rPr>
          <w:b/>
          <w:bCs/>
        </w:rPr>
        <w:t>Roles (</w:t>
      </w:r>
      <w:proofErr w:type="spellStart"/>
      <w:r w:rsidRPr="001227E5">
        <w:rPr>
          <w:b/>
          <w:bCs/>
        </w:rPr>
        <w:t>AccessControl</w:t>
      </w:r>
      <w:proofErr w:type="spellEnd"/>
      <w:r w:rsidRPr="001227E5">
        <w:rPr>
          <w:b/>
          <w:bCs/>
        </w:rPr>
        <w:t>)</w:t>
      </w:r>
      <w:r w:rsidRPr="001227E5">
        <w:t>: Represents the management of roles and permissions within the platform, with the DEFAULT_ADMIN_ROLE, ADMIN_ROLE, and OPERATOR_ROLE.</w:t>
      </w:r>
    </w:p>
    <w:p w:rsidR="001227E5" w:rsidRPr="001227E5" w:rsidRDefault="001227E5" w:rsidP="001227E5">
      <w:pPr>
        <w:numPr>
          <w:ilvl w:val="0"/>
          <w:numId w:val="10"/>
        </w:numPr>
      </w:pPr>
      <w:r w:rsidRPr="001227E5">
        <w:rPr>
          <w:b/>
          <w:bCs/>
        </w:rPr>
        <w:t>Interfaces</w:t>
      </w:r>
      <w:r w:rsidRPr="001227E5">
        <w:t>: Defines the key data structures used by the system, such as Invoice, Collateral, and Pool.</w:t>
      </w:r>
    </w:p>
    <w:p w:rsidR="001227E5" w:rsidRPr="001227E5" w:rsidRDefault="001227E5" w:rsidP="001227E5">
      <w:pPr>
        <w:numPr>
          <w:ilvl w:val="0"/>
          <w:numId w:val="10"/>
        </w:numPr>
      </w:pPr>
      <w:r w:rsidRPr="001227E5">
        <w:rPr>
          <w:b/>
          <w:bCs/>
        </w:rPr>
        <w:t>Structures</w:t>
      </w:r>
      <w:r w:rsidRPr="001227E5">
        <w:t>: Details the actual data structures, including invoice details, pool limits, and commission rates.</w:t>
      </w:r>
    </w:p>
    <w:p w:rsidR="001227E5" w:rsidRPr="001227E5" w:rsidRDefault="001227E5" w:rsidP="001227E5">
      <w:pPr>
        <w:numPr>
          <w:ilvl w:val="0"/>
          <w:numId w:val="10"/>
        </w:numPr>
      </w:pPr>
      <w:r w:rsidRPr="001227E5">
        <w:rPr>
          <w:b/>
          <w:bCs/>
        </w:rPr>
        <w:t>Libraries</w:t>
      </w:r>
      <w:r w:rsidRPr="001227E5">
        <w:t xml:space="preserve">: Groups the helper libraries for calculations (e.g., </w:t>
      </w:r>
      <w:proofErr w:type="spellStart"/>
      <w:r w:rsidRPr="001227E5">
        <w:t>InvoiceCalculations</w:t>
      </w:r>
      <w:proofErr w:type="spellEnd"/>
      <w:r w:rsidRPr="001227E5">
        <w:t>) and validation (</w:t>
      </w:r>
      <w:proofErr w:type="spellStart"/>
      <w:r w:rsidRPr="001227E5">
        <w:t>PoolLib</w:t>
      </w:r>
      <w:proofErr w:type="spellEnd"/>
      <w:r w:rsidRPr="001227E5">
        <w:t>).</w:t>
      </w:r>
    </w:p>
    <w:p w:rsidR="001227E5" w:rsidRPr="001227E5" w:rsidRDefault="001227E5" w:rsidP="001227E5">
      <w:pPr>
        <w:numPr>
          <w:ilvl w:val="0"/>
          <w:numId w:val="10"/>
        </w:numPr>
      </w:pPr>
      <w:r w:rsidRPr="001227E5">
        <w:rPr>
          <w:b/>
          <w:bCs/>
        </w:rPr>
        <w:lastRenderedPageBreak/>
        <w:t>Errors &amp; Events</w:t>
      </w:r>
      <w:r w:rsidRPr="001227E5">
        <w:t>: Defines the custom errors and events emitted for activity tracking.</w:t>
      </w:r>
    </w:p>
    <w:p w:rsidR="001227E5" w:rsidRDefault="001227E5"/>
    <w:p w:rsidR="00A3268F" w:rsidRDefault="00000000">
      <w:pPr>
        <w:jc w:val="center"/>
      </w:pPr>
      <w:r>
        <w:rPr>
          <w:noProof/>
        </w:rPr>
        <w:drawing>
          <wp:inline distT="0" distB="0" distL="0" distR="0">
            <wp:extent cx="5943600" cy="34663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infinance_sequenc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68F" w:rsidRDefault="00000000">
      <w:r>
        <w:t>Figure 2 – Invoice Lifecycle (Sequence Diagram)</w:t>
      </w:r>
      <w:bookmarkEnd w:id="0"/>
    </w:p>
    <w:p w:rsidR="001227E5" w:rsidRDefault="001227E5"/>
    <w:p w:rsidR="001227E5" w:rsidRPr="001227E5" w:rsidRDefault="001227E5" w:rsidP="001227E5">
      <w:r w:rsidRPr="001227E5">
        <w:t>This diagram illustrates the chronological flow of actions and interactions between the different actors (Company, Investor, Client) and the smart contract (</w:t>
      </w:r>
      <w:proofErr w:type="spellStart"/>
      <w:r w:rsidRPr="001227E5">
        <w:t>InvoiceToken</w:t>
      </w:r>
      <w:proofErr w:type="spellEnd"/>
      <w:r w:rsidRPr="001227E5">
        <w:t>).</w:t>
      </w:r>
    </w:p>
    <w:p w:rsidR="001227E5" w:rsidRPr="001227E5" w:rsidRDefault="001227E5" w:rsidP="001227E5">
      <w:pPr>
        <w:numPr>
          <w:ilvl w:val="0"/>
          <w:numId w:val="11"/>
        </w:numPr>
      </w:pPr>
      <w:r w:rsidRPr="001227E5">
        <w:rPr>
          <w:b/>
          <w:bCs/>
        </w:rPr>
        <w:t>Creation</w:t>
      </w:r>
      <w:r w:rsidRPr="001227E5">
        <w:t>: A company creates an invoice, with or without collateral.</w:t>
      </w:r>
    </w:p>
    <w:p w:rsidR="001227E5" w:rsidRPr="001227E5" w:rsidRDefault="001227E5" w:rsidP="001227E5">
      <w:pPr>
        <w:numPr>
          <w:ilvl w:val="0"/>
          <w:numId w:val="11"/>
        </w:numPr>
      </w:pPr>
      <w:r w:rsidRPr="001227E5">
        <w:rPr>
          <w:b/>
          <w:bCs/>
        </w:rPr>
        <w:t>Activation</w:t>
      </w:r>
      <w:r w:rsidRPr="001227E5">
        <w:t>: The invoice is activated by depositing the required collateral.</w:t>
      </w:r>
    </w:p>
    <w:p w:rsidR="001227E5" w:rsidRPr="001227E5" w:rsidRDefault="001227E5" w:rsidP="001227E5">
      <w:pPr>
        <w:numPr>
          <w:ilvl w:val="0"/>
          <w:numId w:val="11"/>
        </w:numPr>
      </w:pPr>
      <w:r w:rsidRPr="001227E5">
        <w:rPr>
          <w:b/>
          <w:bCs/>
        </w:rPr>
        <w:t>Investment</w:t>
      </w:r>
      <w:r w:rsidRPr="001227E5">
        <w:t>: Investors finance the invoice and receive ERC-1155 tokens in return.</w:t>
      </w:r>
    </w:p>
    <w:p w:rsidR="001227E5" w:rsidRPr="001227E5" w:rsidRDefault="001227E5" w:rsidP="001227E5">
      <w:pPr>
        <w:numPr>
          <w:ilvl w:val="0"/>
          <w:numId w:val="11"/>
        </w:numPr>
      </w:pPr>
      <w:r w:rsidRPr="001227E5">
        <w:rPr>
          <w:b/>
          <w:bCs/>
        </w:rPr>
        <w:t>Withdrawal</w:t>
      </w:r>
      <w:r w:rsidRPr="001227E5">
        <w:t>: The company can withdraw the collected funds.</w:t>
      </w:r>
    </w:p>
    <w:p w:rsidR="001227E5" w:rsidRPr="001227E5" w:rsidRDefault="001227E5" w:rsidP="001227E5">
      <w:pPr>
        <w:numPr>
          <w:ilvl w:val="0"/>
          <w:numId w:val="11"/>
        </w:numPr>
      </w:pPr>
      <w:r w:rsidRPr="001227E5">
        <w:rPr>
          <w:b/>
          <w:bCs/>
        </w:rPr>
        <w:t>Repayment</w:t>
      </w:r>
      <w:r w:rsidRPr="001227E5">
        <w:t>: The client repays the invoice using a stablecoin.</w:t>
      </w:r>
    </w:p>
    <w:p w:rsidR="001227E5" w:rsidRPr="001227E5" w:rsidRDefault="001227E5" w:rsidP="001227E5">
      <w:pPr>
        <w:numPr>
          <w:ilvl w:val="0"/>
          <w:numId w:val="11"/>
        </w:numPr>
      </w:pPr>
      <w:r w:rsidRPr="001227E5">
        <w:rPr>
          <w:b/>
          <w:bCs/>
        </w:rPr>
        <w:t>Claiming Funds</w:t>
      </w:r>
      <w:r w:rsidRPr="001227E5">
        <w:t>: Investors claim their principal and interest.</w:t>
      </w:r>
    </w:p>
    <w:p w:rsidR="001227E5" w:rsidRPr="001227E5" w:rsidRDefault="001227E5" w:rsidP="001227E5">
      <w:pPr>
        <w:numPr>
          <w:ilvl w:val="0"/>
          <w:numId w:val="11"/>
        </w:numPr>
      </w:pPr>
      <w:r w:rsidRPr="001227E5">
        <w:rPr>
          <w:b/>
          <w:bCs/>
        </w:rPr>
        <w:t>Default</w:t>
      </w:r>
      <w:r w:rsidRPr="001227E5">
        <w:t>: In case of a default, investors are compensated via the collateral.</w:t>
      </w:r>
    </w:p>
    <w:p w:rsidR="001227E5" w:rsidRDefault="001227E5"/>
    <w:sectPr w:rsidR="001227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6502E" w:rsidRDefault="0056502E" w:rsidP="00944F08">
      <w:pPr>
        <w:spacing w:after="0" w:line="240" w:lineRule="auto"/>
      </w:pPr>
      <w:r>
        <w:separator/>
      </w:r>
    </w:p>
  </w:endnote>
  <w:endnote w:type="continuationSeparator" w:id="0">
    <w:p w:rsidR="0056502E" w:rsidRDefault="0056502E" w:rsidP="00944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6502E" w:rsidRDefault="0056502E" w:rsidP="00944F08">
      <w:pPr>
        <w:spacing w:after="0" w:line="240" w:lineRule="auto"/>
      </w:pPr>
      <w:r>
        <w:separator/>
      </w:r>
    </w:p>
  </w:footnote>
  <w:footnote w:type="continuationSeparator" w:id="0">
    <w:p w:rsidR="0056502E" w:rsidRDefault="0056502E" w:rsidP="00944F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0002D57"/>
    <w:multiLevelType w:val="multilevel"/>
    <w:tmpl w:val="20C2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D65041"/>
    <w:multiLevelType w:val="multilevel"/>
    <w:tmpl w:val="17EE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405455">
    <w:abstractNumId w:val="8"/>
  </w:num>
  <w:num w:numId="2" w16cid:durableId="389035067">
    <w:abstractNumId w:val="6"/>
  </w:num>
  <w:num w:numId="3" w16cid:durableId="1250234793">
    <w:abstractNumId w:val="5"/>
  </w:num>
  <w:num w:numId="4" w16cid:durableId="912475233">
    <w:abstractNumId w:val="4"/>
  </w:num>
  <w:num w:numId="5" w16cid:durableId="1321420781">
    <w:abstractNumId w:val="7"/>
  </w:num>
  <w:num w:numId="6" w16cid:durableId="1443108968">
    <w:abstractNumId w:val="3"/>
  </w:num>
  <w:num w:numId="7" w16cid:durableId="708605322">
    <w:abstractNumId w:val="2"/>
  </w:num>
  <w:num w:numId="8" w16cid:durableId="1107235902">
    <w:abstractNumId w:val="1"/>
  </w:num>
  <w:num w:numId="9" w16cid:durableId="1122579120">
    <w:abstractNumId w:val="0"/>
  </w:num>
  <w:num w:numId="10" w16cid:durableId="2091465372">
    <w:abstractNumId w:val="10"/>
  </w:num>
  <w:num w:numId="11" w16cid:durableId="20077844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27E5"/>
    <w:rsid w:val="0015074B"/>
    <w:rsid w:val="0029639D"/>
    <w:rsid w:val="00326F90"/>
    <w:rsid w:val="004A6781"/>
    <w:rsid w:val="0056502E"/>
    <w:rsid w:val="00944F08"/>
    <w:rsid w:val="00A3268F"/>
    <w:rsid w:val="00AA1D8D"/>
    <w:rsid w:val="00B47730"/>
    <w:rsid w:val="00CB0664"/>
    <w:rsid w:val="00E13957"/>
    <w:rsid w:val="00E929FA"/>
    <w:rsid w:val="00ED3E87"/>
    <w:rsid w:val="00F53C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EBA3A9"/>
  <w14:defaultImageDpi w14:val="300"/>
  <w15:docId w15:val="{9B7CD6BB-4C60-4CE7-AEE6-74ADEA762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9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751</Words>
  <Characters>4132</Characters>
  <Application>Microsoft Office Word</Application>
  <DocSecurity>0</DocSecurity>
  <Lines>34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2025-08-19T12:30:00Z</dcterms:created>
  <dcterms:modified xsi:type="dcterms:W3CDTF">2025-08-21T15:05:00Z</dcterms:modified>
  <cp:category/>
</cp:coreProperties>
</file>