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69672" w14:textId="49A3381B" w:rsidR="00267454" w:rsidRDefault="003755A7">
      <w:pPr>
        <w:rPr>
          <w:sz w:val="32"/>
          <w:szCs w:val="32"/>
          <w:lang w:val="es-ES"/>
        </w:rPr>
      </w:pPr>
      <w:r w:rsidRPr="003755A7">
        <w:rPr>
          <w:sz w:val="32"/>
          <w:szCs w:val="32"/>
          <w:lang w:val="es-ES"/>
        </w:rPr>
        <w:t>IN-USE ENCRYPTION</w:t>
      </w:r>
    </w:p>
    <w:p w14:paraId="66AA5B3E" w14:textId="571AB4E6" w:rsidR="003755A7" w:rsidRPr="003755A7" w:rsidRDefault="003755A7" w:rsidP="003755A7">
      <w:pPr>
        <w:rPr>
          <w:rFonts w:ascii="Times New Roman" w:hAnsi="Times New Roman" w:cs="Times New Roman"/>
          <w:sz w:val="28"/>
          <w:szCs w:val="28"/>
        </w:rPr>
      </w:pPr>
      <w:r w:rsidRPr="003755A7">
        <w:rPr>
          <w:rFonts w:ascii="Times New Roman" w:hAnsi="Times New Roman" w:cs="Times New Roman"/>
          <w:sz w:val="28"/>
          <w:szCs w:val="28"/>
        </w:rPr>
        <w:t xml:space="preserve">In-Use </w:t>
      </w:r>
      <w:proofErr w:type="spellStart"/>
      <w:r w:rsidRPr="003755A7">
        <w:rPr>
          <w:rFonts w:ascii="Times New Roman" w:hAnsi="Times New Roman" w:cs="Times New Roman"/>
          <w:sz w:val="28"/>
          <w:szCs w:val="28"/>
        </w:rPr>
        <w:t>Encryption</w:t>
      </w:r>
      <w:proofErr w:type="spellEnd"/>
      <w:r w:rsidRPr="003755A7">
        <w:rPr>
          <w:rFonts w:ascii="Times New Roman" w:hAnsi="Times New Roman" w:cs="Times New Roman"/>
          <w:sz w:val="28"/>
          <w:szCs w:val="28"/>
        </w:rPr>
        <w:t xml:space="preserve"> le permite conectarse a sus implementaciones mediante</w:t>
      </w:r>
      <w:hyperlink r:id="rId5" w:tgtFrame="_self" w:history="1"/>
      <w:r w:rsidRPr="003755A7">
        <w:rPr>
          <w:rFonts w:ascii="Times New Roman" w:hAnsi="Times New Roman" w:cs="Times New Roman"/>
          <w:sz w:val="28"/>
          <w:szCs w:val="28"/>
        </w:rPr>
        <w:t xml:space="preserve">  </w:t>
      </w:r>
      <w:proofErr w:type="spellStart"/>
      <w:r w:rsidR="000521F1">
        <w:fldChar w:fldCharType="begin"/>
      </w:r>
      <w:r w:rsidR="000521F1">
        <w:instrText xml:space="preserve"> HYPERLINK "https://www.mongodb.com/docs/v6.0/core/queryable-encryption/" \t "_self" </w:instrText>
      </w:r>
      <w:r w:rsidR="000521F1">
        <w:fldChar w:fldCharType="separate"/>
      </w:r>
      <w:r w:rsidRPr="003755A7">
        <w:rPr>
          <w:b/>
          <w:bCs/>
        </w:rPr>
        <w:t>Queryable</w:t>
      </w:r>
      <w:proofErr w:type="spellEnd"/>
      <w:r w:rsidRPr="003755A7">
        <w:rPr>
          <w:b/>
          <w:bCs/>
        </w:rPr>
        <w:t xml:space="preserve"> </w:t>
      </w:r>
      <w:proofErr w:type="spellStart"/>
      <w:r w:rsidRPr="003755A7">
        <w:rPr>
          <w:b/>
          <w:bCs/>
        </w:rPr>
        <w:t>Encryption</w:t>
      </w:r>
      <w:proofErr w:type="spellEnd"/>
      <w:r w:rsidR="000521F1">
        <w:rPr>
          <w:b/>
          <w:bCs/>
        </w:rPr>
        <w:fldChar w:fldCharType="end"/>
      </w:r>
      <w:r w:rsidRPr="003755A7">
        <w:rPr>
          <w:rFonts w:ascii="Times New Roman" w:hAnsi="Times New Roman" w:cs="Times New Roman"/>
          <w:sz w:val="28"/>
          <w:szCs w:val="28"/>
        </w:rPr>
        <w:t>. Este método de conexión le permite cifrar un subconjunto de campos en sus colecciones.</w:t>
      </w:r>
    </w:p>
    <w:p w14:paraId="307B56F4" w14:textId="55B856F8" w:rsidR="003755A7" w:rsidRPr="003755A7" w:rsidRDefault="003755A7" w:rsidP="003755A7">
      <w:pPr>
        <w:rPr>
          <w:rFonts w:ascii="Times New Roman" w:hAnsi="Times New Roman" w:cs="Times New Roman"/>
          <w:sz w:val="28"/>
          <w:szCs w:val="28"/>
        </w:rPr>
      </w:pPr>
      <w:r w:rsidRPr="003755A7">
        <w:rPr>
          <w:rFonts w:ascii="Times New Roman" w:hAnsi="Times New Roman" w:cs="Times New Roman"/>
          <w:sz w:val="28"/>
          <w:szCs w:val="28"/>
        </w:rPr>
        <w:t xml:space="preserve">También puedes usar </w:t>
      </w:r>
      <w:r>
        <w:rPr>
          <w:rFonts w:ascii="Times New Roman" w:hAnsi="Times New Roman" w:cs="Times New Roman"/>
          <w:sz w:val="28"/>
          <w:szCs w:val="28"/>
        </w:rPr>
        <w:t>CSFLE</w:t>
      </w:r>
      <w:r w:rsidRPr="003755A7">
        <w:rPr>
          <w:rFonts w:ascii="Times New Roman" w:hAnsi="Times New Roman" w:cs="Times New Roman"/>
          <w:sz w:val="28"/>
          <w:szCs w:val="28"/>
        </w:rPr>
        <w:t xml:space="preserve"> para cifrar un subconjunto de campos en su colección. El cifrado CSFLE se habilita a través del editor de esquemas.</w:t>
      </w:r>
    </w:p>
    <w:p w14:paraId="15AC42BF" w14:textId="28467D55" w:rsidR="003755A7" w:rsidRPr="007278A8" w:rsidRDefault="003755A7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7278A8">
        <w:rPr>
          <w:rFonts w:ascii="Times New Roman" w:hAnsi="Times New Roman" w:cs="Times New Roman"/>
          <w:sz w:val="28"/>
          <w:szCs w:val="28"/>
          <w:lang w:val="es-ES"/>
        </w:rPr>
        <w:t>Procedimiento:</w:t>
      </w:r>
    </w:p>
    <w:p w14:paraId="3342F30E" w14:textId="7F7FC6E8" w:rsidR="003755A7" w:rsidRPr="007278A8" w:rsidRDefault="003755A7" w:rsidP="003755A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ES"/>
        </w:rPr>
      </w:pPr>
      <w:r w:rsidRPr="007278A8">
        <w:rPr>
          <w:rFonts w:ascii="Times New Roman" w:hAnsi="Times New Roman" w:cs="Times New Roman"/>
          <w:sz w:val="28"/>
          <w:szCs w:val="28"/>
          <w:lang w:val="es-ES"/>
        </w:rPr>
        <w:t>Hacer clic en opciones de conexión avanzadas.</w:t>
      </w:r>
    </w:p>
    <w:p w14:paraId="63FE9D34" w14:textId="20E0BEC1" w:rsidR="003755A7" w:rsidRDefault="003755A7" w:rsidP="003755A7">
      <w:pPr>
        <w:pStyle w:val="Prrafodelista"/>
        <w:rPr>
          <w:sz w:val="32"/>
          <w:szCs w:val="32"/>
          <w:lang w:val="es-ES"/>
        </w:rPr>
      </w:pPr>
      <w:r>
        <w:rPr>
          <w:noProof/>
        </w:rPr>
        <w:drawing>
          <wp:inline distT="0" distB="0" distL="0" distR="0" wp14:anchorId="45AB1538" wp14:editId="0D5C16BB">
            <wp:extent cx="5400040" cy="2131695"/>
            <wp:effectExtent l="0" t="0" r="0" b="1905"/>
            <wp:docPr id="1" name="Imagen 1" descr="Nuevas opciones de conexión avanza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evas opciones de conexión avanzada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38BB0" w14:textId="77777777" w:rsidR="003755A7" w:rsidRPr="007278A8" w:rsidRDefault="003755A7" w:rsidP="003755A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ES"/>
        </w:rPr>
      </w:pPr>
      <w:r w:rsidRPr="007278A8">
        <w:rPr>
          <w:rFonts w:ascii="Times New Roman" w:hAnsi="Times New Roman" w:cs="Times New Roman"/>
          <w:sz w:val="28"/>
          <w:szCs w:val="28"/>
          <w:lang w:val="es-ES"/>
        </w:rPr>
        <w:t xml:space="preserve">Haga clic en la opción In-Use </w:t>
      </w:r>
      <w:proofErr w:type="spellStart"/>
      <w:r w:rsidRPr="007278A8">
        <w:rPr>
          <w:rFonts w:ascii="Times New Roman" w:hAnsi="Times New Roman" w:cs="Times New Roman"/>
          <w:sz w:val="28"/>
          <w:szCs w:val="28"/>
          <w:lang w:val="es-ES"/>
        </w:rPr>
        <w:t>Encryption</w:t>
      </w:r>
      <w:proofErr w:type="spellEnd"/>
    </w:p>
    <w:p w14:paraId="513E05E3" w14:textId="0DDAD1B7" w:rsidR="003755A7" w:rsidRPr="007278A8" w:rsidRDefault="003755A7" w:rsidP="000521F1">
      <w:pPr>
        <w:pStyle w:val="Prrafodelista"/>
        <w:ind w:left="1080"/>
        <w:rPr>
          <w:rFonts w:ascii="Times New Roman" w:hAnsi="Times New Roman" w:cs="Times New Roman"/>
          <w:sz w:val="28"/>
          <w:szCs w:val="28"/>
          <w:lang w:val="es-ES"/>
        </w:rPr>
      </w:pPr>
      <w:r w:rsidRPr="007278A8">
        <w:rPr>
          <w:rFonts w:ascii="Times New Roman" w:eastAsia="Times New Roman" w:hAnsi="Times New Roman" w:cs="Times New Roman"/>
          <w:color w:val="001E2B"/>
          <w:sz w:val="28"/>
          <w:szCs w:val="28"/>
          <w:lang w:eastAsia="es-PE"/>
        </w:rPr>
        <w:t>Proporcione un espacio de </w:t>
      </w:r>
      <w:r w:rsidRPr="007278A8">
        <w:rPr>
          <w:rFonts w:ascii="Times New Roman" w:eastAsia="Times New Roman" w:hAnsi="Times New Roman" w:cs="Times New Roman"/>
          <w:b/>
          <w:bCs/>
          <w:i/>
          <w:iCs/>
          <w:color w:val="001E2B"/>
          <w:sz w:val="28"/>
          <w:szCs w:val="28"/>
          <w:lang w:eastAsia="es-PE"/>
        </w:rPr>
        <w:t xml:space="preserve">nombres de Key </w:t>
      </w:r>
      <w:proofErr w:type="spellStart"/>
      <w:r w:rsidRPr="007278A8">
        <w:rPr>
          <w:rFonts w:ascii="Times New Roman" w:eastAsia="Times New Roman" w:hAnsi="Times New Roman" w:cs="Times New Roman"/>
          <w:b/>
          <w:bCs/>
          <w:i/>
          <w:iCs/>
          <w:color w:val="001E2B"/>
          <w:sz w:val="28"/>
          <w:szCs w:val="28"/>
          <w:lang w:eastAsia="es-PE"/>
        </w:rPr>
        <w:t>Vault</w:t>
      </w:r>
      <w:proofErr w:type="spellEnd"/>
      <w:r w:rsidRPr="007278A8">
        <w:rPr>
          <w:rFonts w:ascii="Times New Roman" w:eastAsia="Times New Roman" w:hAnsi="Times New Roman" w:cs="Times New Roman"/>
          <w:color w:val="001E2B"/>
          <w:sz w:val="28"/>
          <w:szCs w:val="28"/>
          <w:lang w:eastAsia="es-PE"/>
        </w:rPr>
        <w:t>.</w:t>
      </w:r>
      <w:r w:rsidRPr="007278A8">
        <w:rPr>
          <w:rFonts w:ascii="Times New Roman" w:hAnsi="Times New Roman" w:cs="Times New Roman"/>
          <w:noProof/>
          <w:color w:val="0000FF"/>
          <w:sz w:val="28"/>
          <w:szCs w:val="28"/>
          <w:lang w:eastAsia="es-PE"/>
        </w:rPr>
        <mc:AlternateContent>
          <mc:Choice Requires="wps">
            <w:drawing>
              <wp:inline distT="0" distB="0" distL="0" distR="0" wp14:anchorId="3CB97C7A" wp14:editId="779E1C90">
                <wp:extent cx="304800" cy="304800"/>
                <wp:effectExtent l="0" t="0" r="0" b="0"/>
                <wp:docPr id="2" name="Rectángulo 2">
                  <a:hlinkClick xmlns:a="http://schemas.openxmlformats.org/drawingml/2006/main" r:id="rId7" tooltip="&quot;Enlace permanente a este encabezado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208B3B" id="Rectángulo 2" o:spid="_x0000_s1026" href="https://www.mongodb.com/docs/compass/master/connect/in-use-encryption/#provide-a-key-vault-namespace." title="&quot;Enlace permanente a este encabezado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AA68976" w14:textId="77777777" w:rsidR="003755A7" w:rsidRPr="007278A8" w:rsidRDefault="003755A7" w:rsidP="007278A8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color w:val="001E2B"/>
          <w:sz w:val="28"/>
          <w:szCs w:val="28"/>
          <w:lang w:eastAsia="es-PE"/>
        </w:rPr>
      </w:pPr>
      <w:r w:rsidRPr="007278A8">
        <w:rPr>
          <w:rFonts w:ascii="Times New Roman" w:eastAsia="Times New Roman" w:hAnsi="Times New Roman" w:cs="Times New Roman"/>
          <w:color w:val="001E2B"/>
          <w:sz w:val="28"/>
          <w:szCs w:val="28"/>
          <w:lang w:eastAsia="es-PE"/>
        </w:rPr>
        <w:t>Un espacio de </w:t>
      </w:r>
      <w:r w:rsidRPr="007278A8">
        <w:rPr>
          <w:rFonts w:ascii="Times New Roman" w:eastAsia="Times New Roman" w:hAnsi="Times New Roman" w:cs="Times New Roman"/>
          <w:b/>
          <w:bCs/>
          <w:color w:val="001E2B"/>
          <w:sz w:val="28"/>
          <w:szCs w:val="28"/>
          <w:lang w:eastAsia="es-PE"/>
        </w:rPr>
        <w:t xml:space="preserve">nombres de Key </w:t>
      </w:r>
      <w:proofErr w:type="spellStart"/>
      <w:r w:rsidRPr="007278A8">
        <w:rPr>
          <w:rFonts w:ascii="Times New Roman" w:eastAsia="Times New Roman" w:hAnsi="Times New Roman" w:cs="Times New Roman"/>
          <w:b/>
          <w:bCs/>
          <w:color w:val="001E2B"/>
          <w:sz w:val="28"/>
          <w:szCs w:val="28"/>
          <w:lang w:eastAsia="es-PE"/>
        </w:rPr>
        <w:t>Vault</w:t>
      </w:r>
      <w:proofErr w:type="spellEnd"/>
      <w:r w:rsidRPr="007278A8">
        <w:rPr>
          <w:rFonts w:ascii="Times New Roman" w:eastAsia="Times New Roman" w:hAnsi="Times New Roman" w:cs="Times New Roman"/>
          <w:color w:val="001E2B"/>
          <w:sz w:val="28"/>
          <w:szCs w:val="28"/>
          <w:lang w:eastAsia="es-PE"/>
        </w:rPr>
        <w:t> hace referencia a una colección que contiene todas las claves de datos utilizadas para el cifrado y descifrado.</w:t>
      </w:r>
    </w:p>
    <w:p w14:paraId="29B5446D" w14:textId="328A9265" w:rsidR="003755A7" w:rsidRPr="007278A8" w:rsidRDefault="003755A7" w:rsidP="007278A8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s-ES"/>
        </w:rPr>
      </w:pPr>
      <w:r w:rsidRPr="007278A8">
        <w:rPr>
          <w:rFonts w:ascii="Times New Roman" w:eastAsia="Times New Roman" w:hAnsi="Times New Roman" w:cs="Times New Roman"/>
          <w:color w:val="001E2B"/>
          <w:sz w:val="28"/>
          <w:szCs w:val="28"/>
          <w:lang w:eastAsia="es-PE"/>
        </w:rPr>
        <w:t xml:space="preserve">Especifique una colección en la que las claves de cifrado de datos se almacenen en el formato </w:t>
      </w:r>
      <w:r w:rsidRPr="007278A8">
        <w:rPr>
          <w:rFonts w:ascii="Times New Roman" w:eastAsia="Times New Roman" w:hAnsi="Times New Roman" w:cs="Times New Roman"/>
          <w:color w:val="1C2D38"/>
          <w:sz w:val="28"/>
          <w:szCs w:val="28"/>
          <w:bdr w:val="single" w:sz="6" w:space="0" w:color="E8EDEB" w:frame="1"/>
          <w:shd w:val="clear" w:color="auto" w:fill="F9FBFA"/>
          <w:lang w:eastAsia="es-PE"/>
        </w:rPr>
        <w:t>&lt;</w:t>
      </w:r>
      <w:proofErr w:type="spellStart"/>
      <w:r w:rsidRPr="007278A8">
        <w:rPr>
          <w:rFonts w:ascii="Times New Roman" w:eastAsia="Times New Roman" w:hAnsi="Times New Roman" w:cs="Times New Roman"/>
          <w:color w:val="1C2D38"/>
          <w:sz w:val="28"/>
          <w:szCs w:val="28"/>
          <w:bdr w:val="single" w:sz="6" w:space="0" w:color="E8EDEB" w:frame="1"/>
          <w:shd w:val="clear" w:color="auto" w:fill="F9FBFA"/>
          <w:lang w:eastAsia="es-PE"/>
        </w:rPr>
        <w:t>db</w:t>
      </w:r>
      <w:proofErr w:type="spellEnd"/>
      <w:r w:rsidRPr="007278A8">
        <w:rPr>
          <w:rFonts w:ascii="Times New Roman" w:eastAsia="Times New Roman" w:hAnsi="Times New Roman" w:cs="Times New Roman"/>
          <w:color w:val="1C2D38"/>
          <w:sz w:val="28"/>
          <w:szCs w:val="28"/>
          <w:bdr w:val="single" w:sz="6" w:space="0" w:color="E8EDEB" w:frame="1"/>
          <w:shd w:val="clear" w:color="auto" w:fill="F9FBFA"/>
          <w:lang w:eastAsia="es-PE"/>
        </w:rPr>
        <w:t>&gt;.&lt;</w:t>
      </w:r>
      <w:proofErr w:type="spellStart"/>
      <w:r w:rsidRPr="007278A8">
        <w:rPr>
          <w:rFonts w:ascii="Times New Roman" w:eastAsia="Times New Roman" w:hAnsi="Times New Roman" w:cs="Times New Roman"/>
          <w:color w:val="1C2D38"/>
          <w:sz w:val="28"/>
          <w:szCs w:val="28"/>
          <w:bdr w:val="single" w:sz="6" w:space="0" w:color="E8EDEB" w:frame="1"/>
          <w:shd w:val="clear" w:color="auto" w:fill="F9FBFA"/>
          <w:lang w:eastAsia="es-PE"/>
        </w:rPr>
        <w:t>collection</w:t>
      </w:r>
      <w:proofErr w:type="spellEnd"/>
      <w:r w:rsidRPr="007278A8">
        <w:rPr>
          <w:rFonts w:ascii="Times New Roman" w:eastAsia="Times New Roman" w:hAnsi="Times New Roman" w:cs="Times New Roman"/>
          <w:color w:val="1C2D38"/>
          <w:sz w:val="28"/>
          <w:szCs w:val="28"/>
          <w:bdr w:val="single" w:sz="6" w:space="0" w:color="E8EDEB" w:frame="1"/>
          <w:shd w:val="clear" w:color="auto" w:fill="F9FBFA"/>
          <w:lang w:eastAsia="es-PE"/>
        </w:rPr>
        <w:t>&gt;</w:t>
      </w:r>
      <w:r w:rsidRPr="007278A8">
        <w:rPr>
          <w:rFonts w:ascii="Times New Roman" w:eastAsia="Times New Roman" w:hAnsi="Times New Roman" w:cs="Times New Roman"/>
          <w:color w:val="001E2B"/>
          <w:sz w:val="28"/>
          <w:szCs w:val="28"/>
          <w:lang w:eastAsia="es-PE"/>
        </w:rPr>
        <w:t xml:space="preserve">. La base de datos/colección predeterminada no oficial para </w:t>
      </w:r>
      <w:proofErr w:type="spellStart"/>
      <w:r w:rsidRPr="007278A8">
        <w:rPr>
          <w:rFonts w:ascii="Times New Roman" w:eastAsia="Times New Roman" w:hAnsi="Times New Roman" w:cs="Times New Roman"/>
          <w:color w:val="001E2B"/>
          <w:sz w:val="28"/>
          <w:szCs w:val="28"/>
          <w:lang w:eastAsia="es-PE"/>
        </w:rPr>
        <w:t>keyVault</w:t>
      </w:r>
      <w:proofErr w:type="spellEnd"/>
      <w:r w:rsidRPr="007278A8">
        <w:rPr>
          <w:rFonts w:ascii="Times New Roman" w:eastAsia="Times New Roman" w:hAnsi="Times New Roman" w:cs="Times New Roman"/>
          <w:color w:val="001E2B"/>
          <w:sz w:val="28"/>
          <w:szCs w:val="28"/>
          <w:lang w:eastAsia="es-PE"/>
        </w:rPr>
        <w:t xml:space="preserve"> es </w:t>
      </w:r>
      <w:proofErr w:type="spellStart"/>
      <w:r w:rsidRPr="007278A8">
        <w:rPr>
          <w:rFonts w:ascii="Times New Roman" w:eastAsia="Times New Roman" w:hAnsi="Times New Roman" w:cs="Times New Roman"/>
          <w:color w:val="1C2D38"/>
          <w:sz w:val="28"/>
          <w:szCs w:val="28"/>
          <w:bdr w:val="single" w:sz="6" w:space="0" w:color="E8EDEB" w:frame="1"/>
          <w:shd w:val="clear" w:color="auto" w:fill="F9FBFA"/>
          <w:lang w:eastAsia="es-PE"/>
        </w:rPr>
        <w:t>encryption</w:t>
      </w:r>
      <w:proofErr w:type="spellEnd"/>
      <w:r w:rsidRPr="007278A8">
        <w:rPr>
          <w:rFonts w:ascii="Times New Roman" w:eastAsia="Times New Roman" w:hAnsi="Times New Roman" w:cs="Times New Roman"/>
          <w:color w:val="1C2D38"/>
          <w:sz w:val="28"/>
          <w:szCs w:val="28"/>
          <w:bdr w:val="single" w:sz="6" w:space="0" w:color="E8EDEB" w:frame="1"/>
          <w:shd w:val="clear" w:color="auto" w:fill="F9FBFA"/>
          <w:lang w:eastAsia="es-PE"/>
        </w:rPr>
        <w:t>._</w:t>
      </w:r>
      <w:proofErr w:type="spellStart"/>
      <w:r w:rsidRPr="007278A8">
        <w:rPr>
          <w:rFonts w:ascii="Times New Roman" w:eastAsia="Times New Roman" w:hAnsi="Times New Roman" w:cs="Times New Roman"/>
          <w:color w:val="1C2D38"/>
          <w:sz w:val="28"/>
          <w:szCs w:val="28"/>
          <w:bdr w:val="single" w:sz="6" w:space="0" w:color="E8EDEB" w:frame="1"/>
          <w:shd w:val="clear" w:color="auto" w:fill="F9FBFA"/>
          <w:lang w:eastAsia="es-PE"/>
        </w:rPr>
        <w:t>keyVault</w:t>
      </w:r>
      <w:proofErr w:type="spellEnd"/>
      <w:r w:rsidRPr="007278A8">
        <w:rPr>
          <w:rFonts w:ascii="Times New Roman" w:eastAsia="Times New Roman" w:hAnsi="Times New Roman" w:cs="Times New Roman"/>
          <w:color w:val="001E2B"/>
          <w:sz w:val="28"/>
          <w:szCs w:val="28"/>
          <w:lang w:eastAsia="es-PE"/>
        </w:rPr>
        <w:t>.</w:t>
      </w:r>
    </w:p>
    <w:p w14:paraId="53758658" w14:textId="3083BB72" w:rsidR="003755A7" w:rsidRPr="007278A8" w:rsidRDefault="007278A8" w:rsidP="007278A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s-ES"/>
        </w:rPr>
      </w:pPr>
      <w:r w:rsidRPr="007278A8">
        <w:rPr>
          <w:rFonts w:ascii="Times New Roman" w:hAnsi="Times New Roman" w:cs="Times New Roman"/>
          <w:sz w:val="28"/>
          <w:szCs w:val="28"/>
          <w:lang w:val="es-ES"/>
        </w:rPr>
        <w:t xml:space="preserve">Seleccione un </w:t>
      </w:r>
      <w:proofErr w:type="spellStart"/>
      <w:r w:rsidRPr="007278A8">
        <w:rPr>
          <w:rFonts w:ascii="Times New Roman" w:hAnsi="Times New Roman" w:cs="Times New Roman"/>
          <w:sz w:val="28"/>
          <w:szCs w:val="28"/>
          <w:lang w:val="es-ES"/>
        </w:rPr>
        <w:t>provedor</w:t>
      </w:r>
      <w:proofErr w:type="spellEnd"/>
      <w:r w:rsidRPr="007278A8">
        <w:rPr>
          <w:rFonts w:ascii="Times New Roman" w:hAnsi="Times New Roman" w:cs="Times New Roman"/>
          <w:sz w:val="28"/>
          <w:szCs w:val="28"/>
          <w:lang w:val="es-ES"/>
        </w:rPr>
        <w:t xml:space="preserve"> de KMS</w:t>
      </w:r>
    </w:p>
    <w:p w14:paraId="48BAD902" w14:textId="1733D232" w:rsidR="007278A8" w:rsidRPr="007278A8" w:rsidRDefault="007278A8" w:rsidP="007278A8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s-ES"/>
        </w:rPr>
      </w:pPr>
      <w:r w:rsidRPr="007278A8">
        <w:rPr>
          <w:rFonts w:ascii="Times New Roman" w:hAnsi="Times New Roman" w:cs="Times New Roman"/>
          <w:sz w:val="28"/>
          <w:szCs w:val="28"/>
          <w:lang w:val="es-ES"/>
        </w:rPr>
        <w:t>KMS Locales</w:t>
      </w:r>
    </w:p>
    <w:p w14:paraId="3A137E30" w14:textId="68D7D622" w:rsidR="007278A8" w:rsidRPr="007278A8" w:rsidRDefault="007278A8" w:rsidP="007278A8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s-ES"/>
        </w:rPr>
      </w:pPr>
      <w:r w:rsidRPr="007278A8">
        <w:rPr>
          <w:rFonts w:ascii="Times New Roman" w:hAnsi="Times New Roman" w:cs="Times New Roman"/>
          <w:sz w:val="28"/>
          <w:szCs w:val="28"/>
          <w:lang w:val="es-ES"/>
        </w:rPr>
        <w:t>AWS</w:t>
      </w:r>
    </w:p>
    <w:p w14:paraId="3B3EBEA7" w14:textId="6D4DFBA8" w:rsidR="007278A8" w:rsidRPr="007278A8" w:rsidRDefault="007278A8" w:rsidP="007278A8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s-ES"/>
        </w:rPr>
      </w:pPr>
      <w:r w:rsidRPr="007278A8">
        <w:rPr>
          <w:rFonts w:ascii="Times New Roman" w:hAnsi="Times New Roman" w:cs="Times New Roman"/>
          <w:sz w:val="28"/>
          <w:szCs w:val="28"/>
          <w:lang w:val="es-ES"/>
        </w:rPr>
        <w:t>PCG</w:t>
      </w:r>
    </w:p>
    <w:p w14:paraId="63BC533E" w14:textId="09F2EEA7" w:rsidR="007278A8" w:rsidRPr="007278A8" w:rsidRDefault="007278A8" w:rsidP="007278A8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s-ES"/>
        </w:rPr>
      </w:pPr>
      <w:r w:rsidRPr="007278A8">
        <w:rPr>
          <w:rFonts w:ascii="Times New Roman" w:hAnsi="Times New Roman" w:cs="Times New Roman"/>
          <w:sz w:val="28"/>
          <w:szCs w:val="28"/>
          <w:lang w:val="es-ES"/>
        </w:rPr>
        <w:t>Azur</w:t>
      </w:r>
    </w:p>
    <w:p w14:paraId="47BA36A0" w14:textId="0D31E4A6" w:rsidR="007278A8" w:rsidRPr="007278A8" w:rsidRDefault="007278A8" w:rsidP="007278A8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s-ES"/>
        </w:rPr>
      </w:pPr>
      <w:r w:rsidRPr="007278A8">
        <w:rPr>
          <w:rFonts w:ascii="Times New Roman" w:hAnsi="Times New Roman" w:cs="Times New Roman"/>
          <w:sz w:val="28"/>
          <w:szCs w:val="28"/>
          <w:lang w:val="es-ES"/>
        </w:rPr>
        <w:t>KMIP</w:t>
      </w:r>
    </w:p>
    <w:sectPr w:rsidR="007278A8" w:rsidRPr="00727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87833"/>
    <w:multiLevelType w:val="hybridMultilevel"/>
    <w:tmpl w:val="AAD6759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26187"/>
    <w:multiLevelType w:val="hybridMultilevel"/>
    <w:tmpl w:val="BFEA29B2"/>
    <w:lvl w:ilvl="0" w:tplc="05A02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F22E12"/>
    <w:multiLevelType w:val="hybridMultilevel"/>
    <w:tmpl w:val="354AEA1A"/>
    <w:lvl w:ilvl="0" w:tplc="28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2271200"/>
    <w:multiLevelType w:val="hybridMultilevel"/>
    <w:tmpl w:val="B664B19C"/>
    <w:lvl w:ilvl="0" w:tplc="309E9F96">
      <w:start w:val="1"/>
      <w:numFmt w:val="decimal"/>
      <w:lvlText w:val="%1."/>
      <w:lvlJc w:val="left"/>
      <w:pPr>
        <w:ind w:left="1776" w:hanging="360"/>
      </w:pPr>
      <w:rPr>
        <w:rFonts w:ascii="Helvetica" w:eastAsia="Times New Roman" w:hAnsi="Helvetica" w:cs="Helvetica" w:hint="default"/>
        <w:color w:val="001E2B"/>
        <w:sz w:val="24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7373B57"/>
    <w:multiLevelType w:val="hybridMultilevel"/>
    <w:tmpl w:val="86B6734E"/>
    <w:lvl w:ilvl="0" w:tplc="28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63922F7"/>
    <w:multiLevelType w:val="hybridMultilevel"/>
    <w:tmpl w:val="5988533E"/>
    <w:lvl w:ilvl="0" w:tplc="6EDEAAB4">
      <w:start w:val="1"/>
      <w:numFmt w:val="decimal"/>
      <w:lvlText w:val="%1."/>
      <w:lvlJc w:val="left"/>
      <w:pPr>
        <w:ind w:left="1080" w:hanging="360"/>
      </w:pPr>
      <w:rPr>
        <w:rFonts w:ascii="Helvetica" w:eastAsia="Times New Roman" w:hAnsi="Helvetica" w:cs="Helvetica" w:hint="default"/>
        <w:color w:val="001E2B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7F4F70"/>
    <w:multiLevelType w:val="hybridMultilevel"/>
    <w:tmpl w:val="5852D32E"/>
    <w:lvl w:ilvl="0" w:tplc="D736EE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B8D3ED8"/>
    <w:multiLevelType w:val="hybridMultilevel"/>
    <w:tmpl w:val="F6F2502E"/>
    <w:lvl w:ilvl="0" w:tplc="45DC9A2C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 w:hint="default"/>
        <w:color w:val="001E2B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5A7"/>
    <w:rsid w:val="000521F1"/>
    <w:rsid w:val="00267454"/>
    <w:rsid w:val="003755A7"/>
    <w:rsid w:val="0072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590E6B"/>
  <w15:chartTrackingRefBased/>
  <w15:docId w15:val="{8FA74147-9186-4CF8-BD7D-3C10D11F1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3755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ss-18uqayh">
    <w:name w:val="css-18uqayh"/>
    <w:basedOn w:val="Normal"/>
    <w:rsid w:val="00375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leafygreen-ui-1bq31f3">
    <w:name w:val="leafygreen-ui-1bq31f3"/>
    <w:basedOn w:val="Fuentedeprrafopredeter"/>
    <w:rsid w:val="003755A7"/>
  </w:style>
  <w:style w:type="character" w:styleId="Hipervnculo">
    <w:name w:val="Hyperlink"/>
    <w:basedOn w:val="Fuentedeprrafopredeter"/>
    <w:uiPriority w:val="99"/>
    <w:unhideWhenUsed/>
    <w:rsid w:val="003755A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755A7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3755A7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customStyle="1" w:styleId="guilabel">
    <w:name w:val="guilabel"/>
    <w:basedOn w:val="Fuentedeprrafopredeter"/>
    <w:rsid w:val="003755A7"/>
  </w:style>
  <w:style w:type="character" w:styleId="CdigoHTML">
    <w:name w:val="HTML Code"/>
    <w:basedOn w:val="Fuentedeprrafopredeter"/>
    <w:uiPriority w:val="99"/>
    <w:semiHidden/>
    <w:unhideWhenUsed/>
    <w:rsid w:val="003755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ngodb.com/docs/compass/master/connect/in-use-encryption/#provide-a-key-vault-namespace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ongodb.com/docs/v6.0/core/queryable-encryp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stephani salvo collantes</dc:creator>
  <cp:keywords/>
  <dc:description/>
  <cp:lastModifiedBy>karol stephani salvo collantes</cp:lastModifiedBy>
  <cp:revision>2</cp:revision>
  <dcterms:created xsi:type="dcterms:W3CDTF">2022-10-09T18:52:00Z</dcterms:created>
  <dcterms:modified xsi:type="dcterms:W3CDTF">2022-10-10T15:01:00Z</dcterms:modified>
</cp:coreProperties>
</file>